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CB5" w:rsidRPr="00BD3D12" w:rsidRDefault="00807CB5" w:rsidP="00807CB5">
      <w:pPr>
        <w:numPr>
          <w:ilvl w:val="12"/>
          <w:numId w:val="0"/>
        </w:numPr>
        <w:tabs>
          <w:tab w:val="left" w:pos="720"/>
        </w:tabs>
        <w:rPr>
          <w:rFonts w:cs="Arial"/>
          <w:b/>
        </w:rPr>
      </w:pPr>
      <w:r w:rsidRPr="00BD3D12">
        <w:rPr>
          <w:rFonts w:cs="Arial"/>
        </w:rPr>
        <w:t>7.2</w:t>
      </w:r>
      <w:r w:rsidRPr="00BD3D12">
        <w:rPr>
          <w:rFonts w:cs="Arial"/>
        </w:rPr>
        <w:tab/>
      </w:r>
      <w:r w:rsidRPr="00BD3D12">
        <w:rPr>
          <w:rFonts w:cs="Arial"/>
          <w:b/>
        </w:rPr>
        <w:t>SOLUTIONS FOR SEED TREATMENT (LS)</w:t>
      </w:r>
    </w:p>
    <w:p w:rsidR="00807CB5" w:rsidRPr="00BD3D12" w:rsidRDefault="00807CB5" w:rsidP="00807CB5">
      <w:pPr>
        <w:numPr>
          <w:ilvl w:val="12"/>
          <w:numId w:val="0"/>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z w:val="20"/>
        </w:rPr>
      </w:pPr>
      <w:r w:rsidRPr="00BD3D12">
        <w:rPr>
          <w:rFonts w:cs="Arial"/>
          <w:sz w:val="20"/>
        </w:rPr>
        <w:t>Note for preparation of draft specifications. Do not omit clauses or insert additional clauses, nor insert limits that are more lax than those than given in the guidelines, without referring to section 4. From the “Notes” provided at the end of this guideline, incorporate only those which are applicable to the particular specification.</w:t>
      </w:r>
    </w:p>
    <w:p w:rsidR="00807CB5" w:rsidRPr="00BD3D12" w:rsidRDefault="00807CB5" w:rsidP="00807CB5">
      <w:pPr>
        <w:numPr>
          <w:ilvl w:val="12"/>
          <w:numId w:val="0"/>
        </w:numPr>
        <w:tabs>
          <w:tab w:val="center" w:pos="4513"/>
        </w:tabs>
        <w:jc w:val="center"/>
        <w:rPr>
          <w:rFonts w:cs="Arial"/>
        </w:rPr>
      </w:pPr>
    </w:p>
    <w:p w:rsidR="00807CB5" w:rsidRPr="00BD3D12" w:rsidRDefault="00807CB5" w:rsidP="00807CB5">
      <w:pPr>
        <w:numPr>
          <w:ilvl w:val="12"/>
          <w:numId w:val="0"/>
        </w:numPr>
        <w:rPr>
          <w:rFonts w:cs="Arial"/>
        </w:rPr>
      </w:pPr>
      <w:r w:rsidRPr="00BD3D12">
        <w:rPr>
          <w:rFonts w:cs="Arial"/>
        </w:rPr>
        <w:t>The guidelines for seed treatment formulations do not apply to formulations intended for film-coating or pelleting of seeds. They include special clauses, related to their use pattern, although some of the corresponding test methods are not yet developed. The influence of treatment on germination is of major importance but it is not the subject of a specification clause because no test method is applicable to all types of seeds. To avoid adverse effects, users should apply the formulation strictly according to the recommendations of the manufacturer and should not treat seeds for which effect on germination is not known. Treated seeds should be stored in a suitable container and should be protected from excessive temperature and moisture.</w:t>
      </w:r>
    </w:p>
    <w:p w:rsidR="00807CB5" w:rsidRPr="00BD3D12" w:rsidRDefault="00807CB5" w:rsidP="00807CB5">
      <w:pPr>
        <w:numPr>
          <w:ilvl w:val="12"/>
          <w:numId w:val="0"/>
        </w:numPr>
        <w:tabs>
          <w:tab w:val="center" w:pos="4513"/>
        </w:tabs>
        <w:jc w:val="center"/>
        <w:rPr>
          <w:rFonts w:cs="Arial"/>
        </w:rPr>
      </w:pPr>
    </w:p>
    <w:p w:rsidR="00807CB5" w:rsidRPr="00BD3D12" w:rsidRDefault="00807CB5" w:rsidP="00807CB5">
      <w:pPr>
        <w:numPr>
          <w:ilvl w:val="12"/>
          <w:numId w:val="0"/>
        </w:numPr>
        <w:tabs>
          <w:tab w:val="center" w:pos="4513"/>
        </w:tabs>
        <w:jc w:val="center"/>
        <w:rPr>
          <w:rFonts w:cs="Arial"/>
          <w:b/>
          <w:u w:val="single"/>
        </w:rPr>
      </w:pPr>
      <w:r w:rsidRPr="00BD3D12">
        <w:rPr>
          <w:rFonts w:cs="Arial"/>
          <w:b/>
          <w:u w:val="single"/>
        </w:rPr>
        <w:t>…… [ISO common name] SOLUTION FOR SEED TREATMENT</w:t>
      </w:r>
      <w:r w:rsidRPr="00BD3D12">
        <w:rPr>
          <w:rFonts w:cs="Arial"/>
        </w:rPr>
        <w:t xml:space="preserve"> (Note 1)</w:t>
      </w:r>
    </w:p>
    <w:p w:rsidR="00807CB5" w:rsidRPr="00BD3D12" w:rsidRDefault="00807CB5" w:rsidP="00807CB5">
      <w:pPr>
        <w:numPr>
          <w:ilvl w:val="12"/>
          <w:numId w:val="0"/>
        </w:numPr>
        <w:tabs>
          <w:tab w:val="center" w:pos="4513"/>
        </w:tabs>
        <w:jc w:val="center"/>
        <w:rPr>
          <w:rFonts w:cs="Arial"/>
        </w:rPr>
      </w:pPr>
      <w:r w:rsidRPr="00BD3D12">
        <w:rPr>
          <w:rFonts w:cs="Arial"/>
        </w:rPr>
        <w:t>[CIPAC number]/LS (month &amp; year of publication)</w:t>
      </w:r>
    </w:p>
    <w:p w:rsidR="00807CB5" w:rsidRPr="00BD3D12" w:rsidRDefault="00807CB5" w:rsidP="00807CB5">
      <w:pPr>
        <w:pStyle w:val="Header"/>
        <w:numPr>
          <w:ilvl w:val="12"/>
          <w:numId w:val="0"/>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07CB5" w:rsidRPr="00BD3D12" w:rsidRDefault="00807CB5" w:rsidP="00807CB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roofErr w:type="gramStart"/>
      <w:r w:rsidRPr="00BD3D12">
        <w:rPr>
          <w:rFonts w:cs="Arial"/>
        </w:rPr>
        <w:t xml:space="preserve">7.2.1  </w:t>
      </w:r>
      <w:r w:rsidRPr="00BD3D12">
        <w:rPr>
          <w:rFonts w:cs="Arial"/>
          <w:b/>
        </w:rPr>
        <w:t>Description</w:t>
      </w:r>
      <w:proofErr w:type="gramEnd"/>
    </w:p>
    <w:p w:rsidR="00807CB5" w:rsidRPr="00BD3D12" w:rsidRDefault="00807CB5" w:rsidP="00807CB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rPr>
        <w:t xml:space="preserve">The material shall consist of </w:t>
      </w:r>
      <w:proofErr w:type="gramStart"/>
      <w:r w:rsidRPr="00BD3D12">
        <w:rPr>
          <w:rFonts w:cs="Arial"/>
        </w:rPr>
        <w:t>technical ......</w:t>
      </w:r>
      <w:proofErr w:type="gramEnd"/>
      <w:r w:rsidRPr="00BD3D12">
        <w:rPr>
          <w:rFonts w:cs="Arial"/>
        </w:rPr>
        <w:t xml:space="preserve"> [ISO common name], complying with the requirements of FAO/WHO specification ......, in the form </w:t>
      </w:r>
      <w:proofErr w:type="gramStart"/>
      <w:r w:rsidRPr="00BD3D12">
        <w:rPr>
          <w:rFonts w:cs="Arial"/>
        </w:rPr>
        <w:t>of .......</w:t>
      </w:r>
      <w:proofErr w:type="gramEnd"/>
      <w:r w:rsidRPr="00BD3D12">
        <w:rPr>
          <w:rFonts w:cs="Arial"/>
        </w:rPr>
        <w:t xml:space="preserve"> (</w:t>
      </w:r>
      <w:proofErr w:type="gramStart"/>
      <w:r w:rsidRPr="00BD3D12">
        <w:rPr>
          <w:rFonts w:cs="Arial"/>
        </w:rPr>
        <w:t>see</w:t>
      </w:r>
      <w:proofErr w:type="gramEnd"/>
      <w:r w:rsidRPr="00BD3D12">
        <w:rPr>
          <w:rFonts w:cs="Arial"/>
        </w:rPr>
        <w:t xml:space="preserve"> Section 4.2), dissolved in suitable solvents, together with any other necessary </w:t>
      </w:r>
      <w:proofErr w:type="spellStart"/>
      <w:r w:rsidRPr="00BD3D12">
        <w:rPr>
          <w:rFonts w:cs="Arial"/>
        </w:rPr>
        <w:t>formulants</w:t>
      </w:r>
      <w:proofErr w:type="spellEnd"/>
      <w:r w:rsidRPr="00BD3D12">
        <w:rPr>
          <w:rFonts w:cs="Arial"/>
        </w:rPr>
        <w:t>, including colouring matter (Note 1). It shall be in the form of a clear or opalescent liquid, free from visible suspended matter and sediment.</w:t>
      </w:r>
    </w:p>
    <w:p w:rsidR="00807CB5" w:rsidRPr="00BD3D12" w:rsidRDefault="00807CB5" w:rsidP="00807CB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07CB5" w:rsidRPr="00BD3D12" w:rsidRDefault="00807CB5" w:rsidP="00807CB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roofErr w:type="gramStart"/>
      <w:r w:rsidRPr="00BD3D12">
        <w:rPr>
          <w:rFonts w:cs="Arial"/>
        </w:rPr>
        <w:t xml:space="preserve">7.2.2  </w:t>
      </w:r>
      <w:r w:rsidRPr="00BD3D12">
        <w:rPr>
          <w:rFonts w:cs="Arial"/>
          <w:b/>
        </w:rPr>
        <w:t>Active</w:t>
      </w:r>
      <w:proofErr w:type="gramEnd"/>
      <w:r w:rsidRPr="00BD3D12">
        <w:rPr>
          <w:rFonts w:cs="Arial"/>
          <w:b/>
        </w:rPr>
        <w:t xml:space="preserve"> ingredient</w:t>
      </w:r>
    </w:p>
    <w:p w:rsidR="00807CB5" w:rsidRPr="00BD3D12" w:rsidRDefault="00807CB5" w:rsidP="00807CB5">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proofErr w:type="gramStart"/>
      <w:r w:rsidRPr="00BD3D12">
        <w:rPr>
          <w:rFonts w:cs="Arial"/>
        </w:rPr>
        <w:t xml:space="preserve">7.2.2.1  </w:t>
      </w:r>
      <w:r w:rsidRPr="00BD3D12">
        <w:rPr>
          <w:rFonts w:cs="Arial"/>
          <w:b/>
        </w:rPr>
        <w:t>Identity</w:t>
      </w:r>
      <w:proofErr w:type="gramEnd"/>
      <w:r w:rsidRPr="00BD3D12">
        <w:rPr>
          <w:rFonts w:cs="Arial"/>
          <w:b/>
        </w:rPr>
        <w:t xml:space="preserve"> tests</w:t>
      </w:r>
      <w:r w:rsidRPr="00BD3D12">
        <w:rPr>
          <w:rFonts w:cs="Arial"/>
        </w:rPr>
        <w:t xml:space="preserve"> (Note 2)</w:t>
      </w:r>
    </w:p>
    <w:p w:rsidR="00807CB5" w:rsidRPr="00BD3D12" w:rsidRDefault="00807CB5" w:rsidP="00807CB5">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BD3D12">
        <w:rPr>
          <w:rFonts w:cs="Arial"/>
        </w:rPr>
        <w:tab/>
        <w:t>The active ingredient shall comply with an identity test and, where the identity remains in doubt, shall comply with at least one additional test.</w:t>
      </w:r>
    </w:p>
    <w:p w:rsidR="00807CB5" w:rsidRPr="00BD3D12" w:rsidRDefault="00807CB5" w:rsidP="00807CB5">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proofErr w:type="gramStart"/>
      <w:r w:rsidRPr="00BD3D12">
        <w:rPr>
          <w:rFonts w:cs="Arial"/>
        </w:rPr>
        <w:t xml:space="preserve">7.2.2.2  </w:t>
      </w:r>
      <w:r w:rsidRPr="00BD3D12">
        <w:rPr>
          <w:rFonts w:cs="Arial"/>
          <w:b/>
        </w:rPr>
        <w:t>......</w:t>
      </w:r>
      <w:proofErr w:type="gramEnd"/>
      <w:r w:rsidRPr="00BD3D12">
        <w:rPr>
          <w:rFonts w:cs="Arial"/>
          <w:b/>
        </w:rPr>
        <w:t xml:space="preserve"> [ISO common name] content</w:t>
      </w:r>
      <w:r w:rsidRPr="00BD3D12">
        <w:rPr>
          <w:rFonts w:cs="Arial"/>
        </w:rPr>
        <w:t xml:space="preserve"> (Note 2)</w:t>
      </w:r>
    </w:p>
    <w:p w:rsidR="00807CB5" w:rsidRPr="00BD3D12" w:rsidRDefault="00807CB5" w:rsidP="00807CB5">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BD3D12">
        <w:rPr>
          <w:rFonts w:cs="Arial"/>
        </w:rPr>
        <w:tab/>
      </w:r>
      <w:proofErr w:type="gramStart"/>
      <w:r w:rsidRPr="00BD3D12">
        <w:rPr>
          <w:rFonts w:cs="Arial"/>
        </w:rPr>
        <w:t>The ......</w:t>
      </w:r>
      <w:proofErr w:type="gramEnd"/>
      <w:r w:rsidRPr="00BD3D12">
        <w:rPr>
          <w:rFonts w:cs="Arial"/>
        </w:rPr>
        <w:t xml:space="preserve"> [ISO common name] content shall be declared (g/kg or g/l at 20 </w:t>
      </w:r>
      <w:r w:rsidRPr="00BD3D12">
        <w:rPr>
          <w:rFonts w:cs="Arial"/>
        </w:rPr>
        <w:sym w:font="Symbol" w:char="F0B1"/>
      </w:r>
      <w:r w:rsidRPr="00BD3D12">
        <w:rPr>
          <w:rFonts w:cs="Arial"/>
        </w:rPr>
        <w:t> </w:t>
      </w:r>
      <w:r w:rsidRPr="00086A22">
        <w:t>2</w:t>
      </w:r>
      <w:r>
        <w:t> </w:t>
      </w:r>
      <w:r w:rsidRPr="00086A22">
        <w:t>ºC</w:t>
      </w:r>
      <w:r w:rsidRPr="00BD3D12">
        <w:rPr>
          <w:rFonts w:cs="Arial"/>
        </w:rPr>
        <w:t>, Note 3) and, when determined, the average content measured shall not differ from that declared by more than the appropriate tolerance, given in the table of tolerances, Section 4.3.2.</w:t>
      </w:r>
    </w:p>
    <w:p w:rsidR="00807CB5" w:rsidRPr="00BD3D12" w:rsidRDefault="00807CB5" w:rsidP="00807CB5">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p>
    <w:p w:rsidR="00807CB5" w:rsidRPr="00BD3D12" w:rsidRDefault="00807CB5" w:rsidP="00807CB5">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p>
    <w:p w:rsidR="00807CB5" w:rsidRPr="00BD3D12" w:rsidRDefault="00807CB5" w:rsidP="00807CB5">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p>
    <w:p w:rsidR="00807CB5" w:rsidRPr="00BD3D12" w:rsidRDefault="00807CB5" w:rsidP="00807CB5">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p>
    <w:p w:rsidR="00807CB5" w:rsidRPr="00BD3D12" w:rsidRDefault="00807CB5" w:rsidP="00807CB5">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p>
    <w:p w:rsidR="00807CB5" w:rsidRPr="00332414" w:rsidRDefault="00807CB5" w:rsidP="00807CB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roofErr w:type="gramStart"/>
      <w:r w:rsidRPr="001237C3">
        <w:rPr>
          <w:rFonts w:cs="Arial"/>
        </w:rPr>
        <w:t xml:space="preserve">7.2.3  </w:t>
      </w:r>
      <w:r w:rsidRPr="001237C3">
        <w:rPr>
          <w:rFonts w:cs="Arial"/>
          <w:b/>
        </w:rPr>
        <w:t>Relevant</w:t>
      </w:r>
      <w:proofErr w:type="gramEnd"/>
      <w:r w:rsidRPr="001237C3">
        <w:rPr>
          <w:rFonts w:cs="Arial"/>
          <w:b/>
        </w:rPr>
        <w:t xml:space="preserve"> impuritie</w:t>
      </w:r>
      <w:r w:rsidRPr="00332414">
        <w:rPr>
          <w:rFonts w:cs="Arial"/>
          <w:b/>
        </w:rPr>
        <w:t>s</w:t>
      </w:r>
    </w:p>
    <w:p w:rsidR="00807CB5" w:rsidRPr="00616CDE" w:rsidRDefault="00807CB5" w:rsidP="00807CB5">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proofErr w:type="gramStart"/>
      <w:r w:rsidRPr="00616CDE">
        <w:rPr>
          <w:rFonts w:cs="Arial"/>
        </w:rPr>
        <w:t xml:space="preserve">7.2.3.1  </w:t>
      </w:r>
      <w:r w:rsidRPr="00616CDE">
        <w:rPr>
          <w:rFonts w:cs="Arial"/>
          <w:b/>
        </w:rPr>
        <w:t>By</w:t>
      </w:r>
      <w:proofErr w:type="gramEnd"/>
      <w:r w:rsidRPr="00616CDE">
        <w:rPr>
          <w:rFonts w:cs="Arial"/>
          <w:b/>
        </w:rPr>
        <w:t>-products of manufacture or storage</w:t>
      </w:r>
      <w:r w:rsidRPr="00616CDE">
        <w:rPr>
          <w:rFonts w:cs="Arial"/>
        </w:rPr>
        <w:t xml:space="preserve"> (Note 4), if required</w:t>
      </w:r>
    </w:p>
    <w:p w:rsidR="00807CB5" w:rsidRPr="008D0F0C" w:rsidRDefault="00807CB5" w:rsidP="00807CB5">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8D0F0C">
        <w:rPr>
          <w:rFonts w:cs="Arial"/>
        </w:rPr>
        <w:tab/>
        <w:t>Maximum: ......% of the …… [ISO common name] content found under 7.2.2.2.</w:t>
      </w:r>
    </w:p>
    <w:p w:rsidR="00807CB5" w:rsidRPr="00B92918" w:rsidRDefault="00807CB5" w:rsidP="00807CB5">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proofErr w:type="gramStart"/>
      <w:r w:rsidRPr="00B92918">
        <w:rPr>
          <w:rFonts w:cs="Arial"/>
        </w:rPr>
        <w:t xml:space="preserve">7.2.3.2  </w:t>
      </w:r>
      <w:r w:rsidRPr="00B92918">
        <w:rPr>
          <w:rFonts w:cs="Arial"/>
          <w:b/>
        </w:rPr>
        <w:t>Water</w:t>
      </w:r>
      <w:proofErr w:type="gramEnd"/>
      <w:r w:rsidRPr="00B92918">
        <w:rPr>
          <w:rFonts w:cs="Arial"/>
        </w:rPr>
        <w:t xml:space="preserve"> (MT 30.5) (Notes 5 &amp; 6), if required</w:t>
      </w:r>
    </w:p>
    <w:p w:rsidR="00807CB5" w:rsidRPr="00B92918" w:rsidRDefault="00807CB5" w:rsidP="00807CB5">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B92918">
        <w:rPr>
          <w:rFonts w:cs="Arial"/>
        </w:rPr>
        <w:tab/>
        <w:t>Maximum: ...... g/kg.</w:t>
      </w:r>
    </w:p>
    <w:p w:rsidR="00807CB5" w:rsidRPr="00AF5B12" w:rsidRDefault="00807CB5" w:rsidP="00807CB5">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p>
    <w:p w:rsidR="00807CB5" w:rsidRPr="0050383D" w:rsidRDefault="00807CB5" w:rsidP="00807CB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roofErr w:type="gramStart"/>
      <w:r w:rsidRPr="00056376">
        <w:rPr>
          <w:rFonts w:cs="Arial"/>
        </w:rPr>
        <w:t xml:space="preserve">7.2.4  </w:t>
      </w:r>
      <w:r w:rsidRPr="00056376">
        <w:rPr>
          <w:rFonts w:cs="Arial"/>
          <w:b/>
        </w:rPr>
        <w:t>Physical</w:t>
      </w:r>
      <w:proofErr w:type="gramEnd"/>
      <w:r w:rsidRPr="0050383D">
        <w:rPr>
          <w:rFonts w:cs="Arial"/>
          <w:b/>
        </w:rPr>
        <w:t xml:space="preserve"> properties</w:t>
      </w:r>
    </w:p>
    <w:p w:rsidR="00807CB5" w:rsidRPr="003C0A17" w:rsidRDefault="00807CB5" w:rsidP="00807CB5">
      <w:pPr>
        <w:numPr>
          <w:ilvl w:val="12"/>
          <w:numId w:val="0"/>
        </w:numPr>
        <w:tabs>
          <w:tab w:val="left" w:pos="-720"/>
          <w:tab w:val="left" w:pos="360"/>
          <w:tab w:val="left" w:pos="2160"/>
          <w:tab w:val="left" w:pos="2880"/>
          <w:tab w:val="left" w:pos="3600"/>
          <w:tab w:val="left" w:pos="4320"/>
          <w:tab w:val="left" w:pos="5040"/>
          <w:tab w:val="left" w:pos="5760"/>
          <w:tab w:val="left" w:pos="6480"/>
          <w:tab w:val="left" w:pos="7200"/>
          <w:tab w:val="left" w:pos="7920"/>
          <w:tab w:val="left" w:pos="8640"/>
        </w:tabs>
        <w:ind w:left="1260" w:hanging="1260"/>
        <w:rPr>
          <w:rFonts w:cs="Arial"/>
        </w:rPr>
      </w:pPr>
      <w:r w:rsidRPr="00B13CFE">
        <w:rPr>
          <w:rFonts w:cs="Arial"/>
        </w:rPr>
        <w:tab/>
      </w:r>
      <w:proofErr w:type="gramStart"/>
      <w:r w:rsidRPr="00B13CFE">
        <w:rPr>
          <w:rFonts w:cs="Arial"/>
        </w:rPr>
        <w:t xml:space="preserve">7.2.4.1  </w:t>
      </w:r>
      <w:r w:rsidRPr="005B4D1D">
        <w:rPr>
          <w:rFonts w:cs="Arial"/>
          <w:b/>
        </w:rPr>
        <w:t>Acidity</w:t>
      </w:r>
      <w:proofErr w:type="gramEnd"/>
      <w:r w:rsidRPr="005B4D1D">
        <w:rPr>
          <w:rFonts w:cs="Arial"/>
        </w:rPr>
        <w:t xml:space="preserve"> and/or </w:t>
      </w:r>
      <w:r w:rsidRPr="00203BAB">
        <w:rPr>
          <w:rFonts w:cs="Arial"/>
          <w:b/>
        </w:rPr>
        <w:t>Alkalinity</w:t>
      </w:r>
      <w:r w:rsidRPr="00AC3345">
        <w:rPr>
          <w:rFonts w:cs="Arial"/>
        </w:rPr>
        <w:t xml:space="preserve"> (MT 191) or </w:t>
      </w:r>
      <w:r w:rsidRPr="00AC3345">
        <w:rPr>
          <w:rFonts w:cs="Arial"/>
          <w:b/>
        </w:rPr>
        <w:t>pH range</w:t>
      </w:r>
      <w:r w:rsidRPr="003C0A17">
        <w:rPr>
          <w:rFonts w:cs="Arial"/>
        </w:rPr>
        <w:t xml:space="preserve"> (MT 75.3) (Note 6), if required</w:t>
      </w:r>
    </w:p>
    <w:p w:rsidR="00807CB5" w:rsidRPr="001E3210" w:rsidRDefault="00807CB5" w:rsidP="00807CB5">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3C0A17">
        <w:rPr>
          <w:rFonts w:cs="Arial"/>
        </w:rPr>
        <w:tab/>
        <w:t>Maximum acidity: ...... g/kg calculated as H</w:t>
      </w:r>
      <w:r w:rsidRPr="003C0A17">
        <w:rPr>
          <w:rFonts w:cs="Arial"/>
          <w:position w:val="-5"/>
          <w:sz w:val="14"/>
        </w:rPr>
        <w:t>2</w:t>
      </w:r>
      <w:r w:rsidRPr="003C0A17">
        <w:rPr>
          <w:rFonts w:cs="Arial"/>
        </w:rPr>
        <w:t>SO</w:t>
      </w:r>
      <w:r w:rsidRPr="00053A05">
        <w:rPr>
          <w:rFonts w:cs="Arial"/>
          <w:position w:val="-5"/>
          <w:sz w:val="14"/>
        </w:rPr>
        <w:t>4</w:t>
      </w:r>
      <w:r w:rsidRPr="001E3210">
        <w:rPr>
          <w:rFonts w:cs="Arial"/>
        </w:rPr>
        <w:t>.</w:t>
      </w:r>
    </w:p>
    <w:p w:rsidR="00807CB5" w:rsidRPr="00884C49" w:rsidRDefault="00807CB5" w:rsidP="00807CB5">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884C49">
        <w:rPr>
          <w:rFonts w:cs="Arial"/>
        </w:rPr>
        <w:tab/>
        <w:t xml:space="preserve">Maximum alkalinity: ...... g/kg calculated as </w:t>
      </w:r>
      <w:proofErr w:type="spellStart"/>
      <w:r w:rsidRPr="00884C49">
        <w:rPr>
          <w:rFonts w:cs="Arial"/>
        </w:rPr>
        <w:t>NaOH</w:t>
      </w:r>
      <w:proofErr w:type="spellEnd"/>
      <w:r w:rsidRPr="00884C49">
        <w:rPr>
          <w:rFonts w:cs="Arial"/>
        </w:rPr>
        <w:t>.</w:t>
      </w:r>
    </w:p>
    <w:p w:rsidR="00807CB5" w:rsidRPr="00D376FF" w:rsidRDefault="00807CB5" w:rsidP="00807CB5">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D376FF">
        <w:rPr>
          <w:rFonts w:cs="Arial"/>
        </w:rPr>
        <w:tab/>
      </w:r>
      <w:proofErr w:type="gramStart"/>
      <w:r w:rsidRPr="00D376FF">
        <w:rPr>
          <w:rFonts w:cs="Arial"/>
        </w:rPr>
        <w:t>pH</w:t>
      </w:r>
      <w:proofErr w:type="gramEnd"/>
      <w:r w:rsidRPr="00D376FF">
        <w:rPr>
          <w:rFonts w:cs="Arial"/>
        </w:rPr>
        <w:t xml:space="preserve"> range: ...... to ......</w:t>
      </w:r>
    </w:p>
    <w:p w:rsidR="00807CB5" w:rsidRPr="003F6B2B" w:rsidRDefault="00807CB5" w:rsidP="00807CB5">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proofErr w:type="gramStart"/>
      <w:r w:rsidRPr="00796E9F">
        <w:rPr>
          <w:rFonts w:cs="Arial"/>
        </w:rPr>
        <w:t xml:space="preserve">7.2.4.2  </w:t>
      </w:r>
      <w:r w:rsidRPr="00796E9F">
        <w:rPr>
          <w:rFonts w:cs="Arial"/>
          <w:b/>
        </w:rPr>
        <w:t>Solution</w:t>
      </w:r>
      <w:proofErr w:type="gramEnd"/>
      <w:r w:rsidRPr="00796E9F">
        <w:rPr>
          <w:rFonts w:cs="Arial"/>
          <w:b/>
        </w:rPr>
        <w:t xml:space="preserve"> stabi</w:t>
      </w:r>
      <w:r w:rsidRPr="003F6B2B">
        <w:rPr>
          <w:rFonts w:cs="Arial"/>
          <w:b/>
        </w:rPr>
        <w:t>lity</w:t>
      </w:r>
      <w:r w:rsidRPr="003F6B2B">
        <w:rPr>
          <w:rFonts w:cs="Arial"/>
        </w:rPr>
        <w:t xml:space="preserve"> (MT 41</w:t>
      </w:r>
      <w:r>
        <w:rPr>
          <w:rFonts w:cs="Arial"/>
        </w:rPr>
        <w:t>.1</w:t>
      </w:r>
      <w:r w:rsidRPr="003F6B2B">
        <w:rPr>
          <w:rFonts w:cs="Arial"/>
        </w:rPr>
        <w:t xml:space="preserve">) </w:t>
      </w:r>
    </w:p>
    <w:p w:rsidR="00807CB5" w:rsidRPr="00BD3D12" w:rsidRDefault="00807CB5" w:rsidP="00807CB5">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3F6B2B">
        <w:rPr>
          <w:rFonts w:cs="Arial"/>
        </w:rPr>
        <w:tab/>
        <w:t xml:space="preserve">The formulation, following dilution (Note </w:t>
      </w:r>
      <w:r>
        <w:rPr>
          <w:rFonts w:cs="Arial"/>
        </w:rPr>
        <w:t>7</w:t>
      </w:r>
      <w:r w:rsidRPr="003F6B2B">
        <w:rPr>
          <w:rFonts w:cs="Arial"/>
        </w:rPr>
        <w:t xml:space="preserve">) with CIPAC standard water D and standing at 30 </w:t>
      </w:r>
      <w:r w:rsidRPr="00BD3D12">
        <w:rPr>
          <w:rFonts w:cs="Arial"/>
        </w:rPr>
        <w:sym w:font="Symbol" w:char="F0B1"/>
      </w:r>
      <w:r w:rsidRPr="00BD3D12">
        <w:rPr>
          <w:rFonts w:cs="Arial"/>
        </w:rPr>
        <w:t xml:space="preserve"> 2</w:t>
      </w:r>
      <w:r>
        <w:rPr>
          <w:rFonts w:cs="Arial"/>
        </w:rPr>
        <w:t> </w:t>
      </w:r>
      <w:r w:rsidRPr="00BD3D12">
        <w:rPr>
          <w:rFonts w:cs="Arial"/>
        </w:rPr>
        <w:sym w:font="Symbol" w:char="F0B0"/>
      </w:r>
      <w:r w:rsidRPr="00BD3D12">
        <w:rPr>
          <w:rFonts w:cs="Arial"/>
        </w:rPr>
        <w:t xml:space="preserve">C for </w:t>
      </w:r>
      <w:r>
        <w:rPr>
          <w:rFonts w:cs="Arial"/>
        </w:rPr>
        <w:t>24</w:t>
      </w:r>
      <w:r w:rsidRPr="00BD3D12">
        <w:rPr>
          <w:rFonts w:cs="Arial"/>
        </w:rPr>
        <w:t xml:space="preserve"> h, shall give a clear or opalescent solution, free from more than a trace of sediment and visible solid particles. Any visible sediment or particles produced shall pass through a </w:t>
      </w:r>
      <w:r>
        <w:rPr>
          <w:rFonts w:cs="Arial"/>
        </w:rPr>
        <w:t>7</w:t>
      </w:r>
      <w:r w:rsidRPr="00BD3D12">
        <w:rPr>
          <w:rFonts w:cs="Arial"/>
        </w:rPr>
        <w:t>5 µm test sieve.</w:t>
      </w:r>
    </w:p>
    <w:p w:rsidR="00807CB5" w:rsidRDefault="00807CB5" w:rsidP="00807CB5">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BD3D12">
        <w:rPr>
          <w:rFonts w:cs="Arial"/>
        </w:rPr>
        <w:t xml:space="preserve">7.2.4.3 </w:t>
      </w:r>
      <w:r w:rsidRPr="001237C3">
        <w:rPr>
          <w:rFonts w:cs="Arial"/>
          <w:b/>
        </w:rPr>
        <w:t>Adhesion to seeds</w:t>
      </w:r>
      <w:r w:rsidRPr="001237C3">
        <w:rPr>
          <w:rFonts w:cs="Arial"/>
        </w:rPr>
        <w:t xml:space="preserve"> (MT 194)</w:t>
      </w:r>
    </w:p>
    <w:p w:rsidR="00807CB5" w:rsidRDefault="00807CB5" w:rsidP="00807CB5">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332414">
        <w:rPr>
          <w:rFonts w:cs="Arial"/>
        </w:rPr>
        <w:tab/>
      </w:r>
      <w:r w:rsidRPr="00390171">
        <w:rPr>
          <w:rFonts w:cs="Arial"/>
        </w:rPr>
        <w:t xml:space="preserve">The manufacturer shall declare for </w:t>
      </w:r>
      <w:r>
        <w:rPr>
          <w:rFonts w:cs="Arial"/>
        </w:rPr>
        <w:t xml:space="preserve">a </w:t>
      </w:r>
      <w:r w:rsidRPr="00390171">
        <w:rPr>
          <w:rFonts w:cs="Arial"/>
        </w:rPr>
        <w:t>representative type of seeds for which the seed treatment formula</w:t>
      </w:r>
      <w:r>
        <w:rPr>
          <w:rFonts w:cs="Arial"/>
        </w:rPr>
        <w:t>tion</w:t>
      </w:r>
      <w:r w:rsidRPr="00390171">
        <w:rPr>
          <w:rFonts w:cs="Arial"/>
        </w:rPr>
        <w:t xml:space="preserve"> is recommended, the minimum percentage of the [ISO common name] remaining on the seeds after the test.</w:t>
      </w:r>
    </w:p>
    <w:p w:rsidR="00807CB5" w:rsidRPr="00616CDE" w:rsidRDefault="00807CB5" w:rsidP="00807CB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07CB5" w:rsidRPr="008D0F0C" w:rsidRDefault="00807CB5" w:rsidP="00807CB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roofErr w:type="gramStart"/>
      <w:r w:rsidRPr="00616CDE">
        <w:rPr>
          <w:rFonts w:cs="Arial"/>
        </w:rPr>
        <w:t xml:space="preserve">7.2.5  </w:t>
      </w:r>
      <w:r w:rsidRPr="00616CDE">
        <w:rPr>
          <w:rFonts w:cs="Arial"/>
          <w:b/>
        </w:rPr>
        <w:t>Storage</w:t>
      </w:r>
      <w:proofErr w:type="gramEnd"/>
      <w:r w:rsidRPr="00616CDE">
        <w:rPr>
          <w:rFonts w:cs="Arial"/>
          <w:b/>
        </w:rPr>
        <w:t xml:space="preserve"> stability</w:t>
      </w:r>
    </w:p>
    <w:p w:rsidR="00807CB5" w:rsidRPr="00B92918" w:rsidRDefault="00807CB5" w:rsidP="00807CB5">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proofErr w:type="gramStart"/>
      <w:r w:rsidRPr="00B92918">
        <w:rPr>
          <w:rFonts w:cs="Arial"/>
        </w:rPr>
        <w:t xml:space="preserve">7.2.5.1  </w:t>
      </w:r>
      <w:r w:rsidRPr="00B92918">
        <w:rPr>
          <w:rFonts w:cs="Arial"/>
          <w:b/>
        </w:rPr>
        <w:t>Stability</w:t>
      </w:r>
      <w:proofErr w:type="gramEnd"/>
      <w:r w:rsidRPr="00B92918">
        <w:rPr>
          <w:rFonts w:cs="Arial"/>
          <w:b/>
        </w:rPr>
        <w:t xml:space="preserve"> at 0</w:t>
      </w:r>
      <w:r>
        <w:rPr>
          <w:rFonts w:cs="Arial"/>
          <w:b/>
        </w:rPr>
        <w:t> </w:t>
      </w:r>
      <w:r w:rsidRPr="00B92918">
        <w:rPr>
          <w:rFonts w:cs="Arial"/>
          <w:b/>
        </w:rPr>
        <w:t>°C</w:t>
      </w:r>
      <w:r w:rsidRPr="00B92918">
        <w:rPr>
          <w:rFonts w:cs="Arial"/>
        </w:rPr>
        <w:t xml:space="preserve"> (MT 39.3)</w:t>
      </w:r>
    </w:p>
    <w:p w:rsidR="00807CB5" w:rsidRPr="00B92918" w:rsidRDefault="00807CB5" w:rsidP="00807CB5">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B92918">
        <w:rPr>
          <w:rFonts w:cs="Arial"/>
        </w:rPr>
        <w:tab/>
        <w:t>After storage at 0 ± 2</w:t>
      </w:r>
      <w:r>
        <w:rPr>
          <w:rFonts w:cs="Arial"/>
        </w:rPr>
        <w:t> </w:t>
      </w:r>
      <w:r w:rsidRPr="00B92918">
        <w:rPr>
          <w:rFonts w:cs="Arial"/>
        </w:rPr>
        <w:t>°C for 7 days, the volume of solid and/or liquid which separates shall not be more than 0.3 ml.</w:t>
      </w:r>
    </w:p>
    <w:p w:rsidR="00807CB5" w:rsidRPr="00056376" w:rsidRDefault="00807CB5" w:rsidP="00807CB5">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proofErr w:type="gramStart"/>
      <w:r w:rsidRPr="00AF5B12">
        <w:rPr>
          <w:rFonts w:cs="Arial"/>
        </w:rPr>
        <w:t xml:space="preserve">7.2.5.2  </w:t>
      </w:r>
      <w:r w:rsidRPr="00056376">
        <w:rPr>
          <w:rFonts w:cs="Arial"/>
          <w:b/>
        </w:rPr>
        <w:t>Stability</w:t>
      </w:r>
      <w:proofErr w:type="gramEnd"/>
      <w:r w:rsidRPr="00056376">
        <w:rPr>
          <w:rFonts w:cs="Arial"/>
          <w:b/>
        </w:rPr>
        <w:t xml:space="preserve"> at elevated temperature</w:t>
      </w:r>
      <w:r w:rsidRPr="00056376">
        <w:rPr>
          <w:rFonts w:cs="Arial"/>
        </w:rPr>
        <w:t xml:space="preserve"> (MT 46.3) </w:t>
      </w:r>
    </w:p>
    <w:p w:rsidR="00807CB5" w:rsidRPr="0050383D" w:rsidRDefault="00807CB5" w:rsidP="00807CB5">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ind w:left="1267" w:hanging="907"/>
        <w:rPr>
          <w:rFonts w:cs="Arial"/>
        </w:rPr>
      </w:pPr>
      <w:r w:rsidRPr="0050383D">
        <w:rPr>
          <w:rFonts w:cs="Arial"/>
        </w:rPr>
        <w:tab/>
        <w:t>After storage at 54 ± 2</w:t>
      </w:r>
      <w:r>
        <w:rPr>
          <w:rFonts w:cs="Arial"/>
        </w:rPr>
        <w:t> </w:t>
      </w:r>
      <w:r w:rsidRPr="0050383D">
        <w:rPr>
          <w:rFonts w:cs="Arial"/>
        </w:rPr>
        <w:t xml:space="preserve">°C for 14 days (Note </w:t>
      </w:r>
      <w:r>
        <w:rPr>
          <w:rFonts w:cs="Arial"/>
        </w:rPr>
        <w:t>8</w:t>
      </w:r>
      <w:r w:rsidRPr="0050383D">
        <w:rPr>
          <w:rFonts w:cs="Arial"/>
        </w:rPr>
        <w:t xml:space="preserve">) the determined average active ingredient content must not be lower than ......% relative to the determined average content found before storage (Note </w:t>
      </w:r>
      <w:r>
        <w:rPr>
          <w:rFonts w:cs="Arial"/>
        </w:rPr>
        <w:t>9</w:t>
      </w:r>
      <w:r w:rsidRPr="0050383D">
        <w:rPr>
          <w:rFonts w:cs="Arial"/>
        </w:rPr>
        <w:t xml:space="preserve">) and the formulation shall continue to comply with the clauses for: </w:t>
      </w:r>
    </w:p>
    <w:p w:rsidR="00807CB5" w:rsidRPr="00B13CFE" w:rsidRDefault="00807CB5" w:rsidP="00807CB5">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ind w:left="1267" w:firstLine="173"/>
        <w:rPr>
          <w:rFonts w:cs="Arial"/>
        </w:rPr>
      </w:pPr>
      <w:r w:rsidRPr="00B13CFE">
        <w:rPr>
          <w:rFonts w:cs="Arial"/>
        </w:rPr>
        <w:t xml:space="preserve">- </w:t>
      </w:r>
      <w:proofErr w:type="gramStart"/>
      <w:r w:rsidRPr="00B13CFE">
        <w:rPr>
          <w:rFonts w:cs="Arial"/>
        </w:rPr>
        <w:t>by-products</w:t>
      </w:r>
      <w:proofErr w:type="gramEnd"/>
      <w:r w:rsidRPr="00B13CFE">
        <w:rPr>
          <w:rFonts w:cs="Arial"/>
        </w:rPr>
        <w:t xml:space="preserve"> of manufacture or storage (7.2.3.1),</w:t>
      </w:r>
    </w:p>
    <w:p w:rsidR="00807CB5" w:rsidRPr="005B4D1D" w:rsidRDefault="00807CB5" w:rsidP="00807CB5">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ind w:left="1267" w:firstLine="173"/>
        <w:rPr>
          <w:rFonts w:cs="Arial"/>
        </w:rPr>
      </w:pPr>
      <w:r w:rsidRPr="005B4D1D">
        <w:rPr>
          <w:rFonts w:cs="Arial"/>
        </w:rPr>
        <w:t xml:space="preserve">- </w:t>
      </w:r>
      <w:proofErr w:type="gramStart"/>
      <w:r w:rsidRPr="005B4D1D">
        <w:rPr>
          <w:rFonts w:cs="Arial"/>
        </w:rPr>
        <w:t>acidity/alkalinity/pH</w:t>
      </w:r>
      <w:proofErr w:type="gramEnd"/>
      <w:r w:rsidRPr="005B4D1D">
        <w:rPr>
          <w:rFonts w:cs="Arial"/>
        </w:rPr>
        <w:t xml:space="preserve"> range (7.2.4.1), </w:t>
      </w:r>
    </w:p>
    <w:p w:rsidR="00807CB5" w:rsidRDefault="00807CB5" w:rsidP="00807CB5">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ind w:left="1267" w:firstLine="173"/>
        <w:rPr>
          <w:rFonts w:cs="Arial"/>
        </w:rPr>
      </w:pPr>
      <w:r w:rsidRPr="005B4D1D">
        <w:rPr>
          <w:rFonts w:cs="Arial"/>
        </w:rPr>
        <w:t xml:space="preserve">- </w:t>
      </w:r>
      <w:proofErr w:type="gramStart"/>
      <w:r w:rsidRPr="005B4D1D">
        <w:rPr>
          <w:rFonts w:cs="Arial"/>
        </w:rPr>
        <w:t>solution</w:t>
      </w:r>
      <w:proofErr w:type="gramEnd"/>
      <w:r w:rsidRPr="005B4D1D">
        <w:rPr>
          <w:rFonts w:cs="Arial"/>
        </w:rPr>
        <w:t xml:space="preserve"> stability (7.2.4.2),</w:t>
      </w:r>
    </w:p>
    <w:p w:rsidR="00807CB5" w:rsidRDefault="00807CB5" w:rsidP="00807CB5">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ind w:left="1267" w:firstLine="173"/>
        <w:rPr>
          <w:rFonts w:cs="Arial"/>
        </w:rPr>
      </w:pPr>
      <w:r w:rsidRPr="00203BAB">
        <w:rPr>
          <w:rFonts w:cs="Arial"/>
        </w:rPr>
        <w:t xml:space="preserve">- </w:t>
      </w:r>
      <w:proofErr w:type="gramStart"/>
      <w:r w:rsidRPr="00203BAB">
        <w:rPr>
          <w:rFonts w:cs="Arial"/>
        </w:rPr>
        <w:t>adhesion</w:t>
      </w:r>
      <w:proofErr w:type="gramEnd"/>
      <w:r w:rsidRPr="00203BAB">
        <w:rPr>
          <w:rFonts w:cs="Arial"/>
        </w:rPr>
        <w:t xml:space="preserve"> to seeds (7.2.4.3)</w:t>
      </w:r>
      <w:r>
        <w:rPr>
          <w:rFonts w:cs="Arial"/>
        </w:rPr>
        <w:t>,</w:t>
      </w:r>
    </w:p>
    <w:p w:rsidR="00807CB5" w:rsidRPr="00AC3345" w:rsidRDefault="00807CB5" w:rsidP="00807CB5">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rPr>
          <w:rFonts w:cs="Arial"/>
        </w:rPr>
      </w:pPr>
      <w:proofErr w:type="gramStart"/>
      <w:r w:rsidRPr="00AC3345">
        <w:rPr>
          <w:rFonts w:cs="Arial"/>
        </w:rPr>
        <w:t>as</w:t>
      </w:r>
      <w:proofErr w:type="gramEnd"/>
      <w:r w:rsidRPr="00AC3345">
        <w:rPr>
          <w:rFonts w:cs="Arial"/>
        </w:rPr>
        <w:t xml:space="preserve"> required.</w:t>
      </w:r>
    </w:p>
    <w:p w:rsidR="00807CB5" w:rsidRPr="00AC3345" w:rsidRDefault="00807CB5" w:rsidP="00807CB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rPr>
      </w:pPr>
      <w:r w:rsidRPr="00AC3345">
        <w:rPr>
          <w:rFonts w:cs="Arial"/>
        </w:rPr>
        <w:t>________________________</w:t>
      </w:r>
    </w:p>
    <w:p w:rsidR="00807CB5" w:rsidRPr="00AC3345" w:rsidRDefault="00807CB5" w:rsidP="00807CB5">
      <w:pPr>
        <w:numPr>
          <w:ilvl w:val="12"/>
          <w:numId w:val="0"/>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907" w:hanging="907"/>
        <w:rPr>
          <w:rFonts w:cs="Arial"/>
          <w:sz w:val="20"/>
          <w:u w:val="single"/>
        </w:rPr>
      </w:pPr>
    </w:p>
    <w:p w:rsidR="00807CB5" w:rsidRPr="003C0A17" w:rsidRDefault="00807CB5" w:rsidP="00807CB5">
      <w:pPr>
        <w:numPr>
          <w:ilvl w:val="12"/>
          <w:numId w:val="0"/>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907" w:hanging="907"/>
        <w:rPr>
          <w:rFonts w:cs="Arial"/>
          <w:sz w:val="20"/>
        </w:rPr>
      </w:pPr>
      <w:r w:rsidRPr="003C0A17">
        <w:rPr>
          <w:rFonts w:cs="Arial"/>
          <w:sz w:val="20"/>
          <w:u w:val="single"/>
        </w:rPr>
        <w:t>Note 1</w:t>
      </w:r>
      <w:r w:rsidRPr="003C0A17">
        <w:rPr>
          <w:rFonts w:cs="Arial"/>
          <w:sz w:val="20"/>
        </w:rPr>
        <w:tab/>
        <w:t>The influence of treatment on germination is of major importance but it is not the subject of a specification clause because no test method is applicable to all types of seeds. To avoid adverse effects, users should apply the formulation strictly according to the recommendations of the manufacturer and should not treat seeds for which effect on germination is not known. Treated seeds should be stored in a suitable container and should be protected from excessive temperature and moisture.</w:t>
      </w:r>
    </w:p>
    <w:p w:rsidR="00807CB5" w:rsidRPr="00884C49" w:rsidRDefault="00807CB5" w:rsidP="00807CB5">
      <w:pPr>
        <w:numPr>
          <w:ilvl w:val="12"/>
          <w:numId w:val="0"/>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053A05">
        <w:rPr>
          <w:rFonts w:cs="Arial"/>
          <w:sz w:val="20"/>
        </w:rPr>
        <w:tab/>
        <w:t xml:space="preserve">The formulation </w:t>
      </w:r>
      <w:r>
        <w:rPr>
          <w:rFonts w:cs="Arial"/>
          <w:sz w:val="20"/>
        </w:rPr>
        <w:t>is expected to</w:t>
      </w:r>
      <w:r w:rsidRPr="00053A05">
        <w:rPr>
          <w:rFonts w:cs="Arial"/>
          <w:sz w:val="20"/>
        </w:rPr>
        <w:t xml:space="preserve"> contain a dye that permanen</w:t>
      </w:r>
      <w:r w:rsidRPr="001E3210">
        <w:rPr>
          <w:rFonts w:cs="Arial"/>
          <w:sz w:val="20"/>
        </w:rPr>
        <w:t xml:space="preserve">tly colours the seed after treatment (red is recommended) and cannot be removed by washing with water. In some countries, there may be a legal requirement that a specific colour shall be used. The same colour must not be used for denaturing seeds intended </w:t>
      </w:r>
      <w:r w:rsidRPr="00884C49">
        <w:rPr>
          <w:rFonts w:cs="Arial"/>
          <w:sz w:val="20"/>
        </w:rPr>
        <w:t>for use as livestock feeding stuffs.</w:t>
      </w:r>
    </w:p>
    <w:p w:rsidR="00807CB5" w:rsidRPr="00796E9F" w:rsidRDefault="00807CB5" w:rsidP="00807CB5">
      <w:pPr>
        <w:numPr>
          <w:ilvl w:val="12"/>
          <w:numId w:val="0"/>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D376FF">
        <w:rPr>
          <w:rFonts w:cs="Arial"/>
          <w:sz w:val="20"/>
          <w:u w:val="single"/>
        </w:rPr>
        <w:t>Note 2</w:t>
      </w:r>
      <w:r w:rsidRPr="00796E9F">
        <w:rPr>
          <w:rFonts w:cs="Arial"/>
          <w:sz w:val="20"/>
        </w:rPr>
        <w:tab/>
        <w:t>Method(s) of analysis must be CIPAC, AOAC or equivalent. If the methods have not yet been published then full details, with appropriate method validation data, must be submitted to FAO/WHO by the proposer.</w:t>
      </w:r>
    </w:p>
    <w:p w:rsidR="00807CB5" w:rsidRPr="003F6B2B" w:rsidRDefault="00807CB5" w:rsidP="00807CB5">
      <w:pPr>
        <w:numPr>
          <w:ilvl w:val="12"/>
          <w:numId w:val="0"/>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796E9F">
        <w:rPr>
          <w:rFonts w:cs="Arial"/>
          <w:sz w:val="20"/>
          <w:u w:val="single"/>
        </w:rPr>
        <w:t>Note 3</w:t>
      </w:r>
      <w:r w:rsidRPr="003F6B2B">
        <w:rPr>
          <w:rFonts w:cs="Arial"/>
          <w:sz w:val="20"/>
        </w:rPr>
        <w:tab/>
        <w:t>If the buyer requires both g/kg and g/l at 20</w:t>
      </w:r>
      <w:r>
        <w:rPr>
          <w:rFonts w:cs="Arial"/>
          <w:sz w:val="20"/>
        </w:rPr>
        <w:t> </w:t>
      </w:r>
      <w:r w:rsidRPr="003F6B2B">
        <w:rPr>
          <w:rFonts w:cs="Arial"/>
          <w:sz w:val="20"/>
        </w:rPr>
        <w:t>°C, then in case of dispute the analytical results shall be calculated as g/kg.</w:t>
      </w:r>
    </w:p>
    <w:p w:rsidR="00807CB5" w:rsidRPr="003F6B2B" w:rsidRDefault="00807CB5" w:rsidP="00807CB5">
      <w:pPr>
        <w:numPr>
          <w:ilvl w:val="12"/>
          <w:numId w:val="0"/>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3F6B2B">
        <w:rPr>
          <w:rFonts w:cs="Arial"/>
          <w:sz w:val="20"/>
          <w:u w:val="single"/>
        </w:rPr>
        <w:t>Note 4</w:t>
      </w:r>
      <w:r w:rsidRPr="003F6B2B">
        <w:rPr>
          <w:rFonts w:cs="Arial"/>
          <w:sz w:val="20"/>
        </w:rPr>
        <w:tab/>
        <w:t>This clause should include only relevant impurities and the title should be changed to reflect the name of the relevant impurity. Method(s) of analysis must be peer validated.</w:t>
      </w:r>
    </w:p>
    <w:p w:rsidR="00807CB5" w:rsidRPr="000564FB" w:rsidRDefault="00807CB5" w:rsidP="00807CB5">
      <w:pPr>
        <w:numPr>
          <w:ilvl w:val="12"/>
          <w:numId w:val="0"/>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3F6B2B">
        <w:rPr>
          <w:rFonts w:cs="Arial"/>
          <w:sz w:val="20"/>
          <w:u w:val="single"/>
        </w:rPr>
        <w:t>Note 5</w:t>
      </w:r>
      <w:r w:rsidRPr="000564FB">
        <w:rPr>
          <w:rFonts w:cs="Arial"/>
          <w:sz w:val="20"/>
        </w:rPr>
        <w:tab/>
        <w:t>Only for non-aqueous solutions.</w:t>
      </w:r>
    </w:p>
    <w:p w:rsidR="00807CB5" w:rsidRPr="002060D2" w:rsidRDefault="00807CB5" w:rsidP="00807CB5">
      <w:pPr>
        <w:numPr>
          <w:ilvl w:val="12"/>
          <w:numId w:val="0"/>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A52BFB">
        <w:rPr>
          <w:rFonts w:cs="Arial"/>
          <w:sz w:val="20"/>
          <w:u w:val="single"/>
        </w:rPr>
        <w:t>Note 6</w:t>
      </w:r>
      <w:r w:rsidRPr="002060D2">
        <w:rPr>
          <w:rFonts w:cs="Arial"/>
          <w:sz w:val="20"/>
        </w:rPr>
        <w:tab/>
        <w:t>The method to be used shall be stated. If several methods are available, a referee method shall be selected.</w:t>
      </w:r>
    </w:p>
    <w:p w:rsidR="00807CB5" w:rsidRPr="00630CCC" w:rsidRDefault="00807CB5" w:rsidP="00807CB5">
      <w:pPr>
        <w:numPr>
          <w:ilvl w:val="12"/>
          <w:numId w:val="0"/>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C736DE">
        <w:rPr>
          <w:rFonts w:cs="Arial"/>
          <w:sz w:val="20"/>
          <w:u w:val="single"/>
        </w:rPr>
        <w:t xml:space="preserve">Note </w:t>
      </w:r>
      <w:r>
        <w:rPr>
          <w:rFonts w:cs="Arial"/>
          <w:sz w:val="20"/>
          <w:u w:val="single"/>
        </w:rPr>
        <w:t>7</w:t>
      </w:r>
      <w:r w:rsidRPr="0047196C">
        <w:rPr>
          <w:rFonts w:cs="Arial"/>
          <w:sz w:val="20"/>
        </w:rPr>
        <w:tab/>
        <w:t xml:space="preserve">The concentration should be within the range of concentrations recommended in the instructions for use. </w:t>
      </w:r>
      <w:r>
        <w:rPr>
          <w:rFonts w:cs="Arial"/>
          <w:sz w:val="20"/>
        </w:rPr>
        <w:t>The solution stability test</w:t>
      </w:r>
      <w:r w:rsidRPr="00F9068B">
        <w:rPr>
          <w:rFonts w:cs="Arial"/>
          <w:sz w:val="20"/>
        </w:rPr>
        <w:t xml:space="preserve"> is not applicable for </w:t>
      </w:r>
      <w:r>
        <w:rPr>
          <w:rFonts w:cs="Arial"/>
          <w:sz w:val="20"/>
        </w:rPr>
        <w:t>LS</w:t>
      </w:r>
      <w:r w:rsidRPr="00F9068B">
        <w:rPr>
          <w:rFonts w:cs="Arial"/>
          <w:sz w:val="20"/>
        </w:rPr>
        <w:t xml:space="preserve"> which are used without dilution</w:t>
      </w:r>
      <w:r>
        <w:rPr>
          <w:rFonts w:cs="Arial"/>
          <w:sz w:val="20"/>
        </w:rPr>
        <w:t xml:space="preserve"> and the clause can be removed</w:t>
      </w:r>
      <w:r w:rsidRPr="00F9068B">
        <w:rPr>
          <w:rFonts w:cs="Arial"/>
          <w:sz w:val="20"/>
        </w:rPr>
        <w:t>.</w:t>
      </w:r>
    </w:p>
    <w:p w:rsidR="00807CB5" w:rsidRPr="00B035C0" w:rsidRDefault="00807CB5" w:rsidP="00807CB5">
      <w:pPr>
        <w:numPr>
          <w:ilvl w:val="12"/>
          <w:numId w:val="0"/>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0948A3">
        <w:rPr>
          <w:rFonts w:cs="Arial"/>
          <w:sz w:val="20"/>
          <w:u w:val="single"/>
        </w:rPr>
        <w:t xml:space="preserve">Note </w:t>
      </w:r>
      <w:r>
        <w:rPr>
          <w:rFonts w:cs="Arial"/>
          <w:sz w:val="20"/>
          <w:u w:val="single"/>
        </w:rPr>
        <w:t>8</w:t>
      </w:r>
      <w:r w:rsidRPr="000948A3">
        <w:rPr>
          <w:rFonts w:cs="Arial"/>
          <w:sz w:val="20"/>
        </w:rPr>
        <w:tab/>
      </w:r>
      <w:r w:rsidRPr="000948A3">
        <w:rPr>
          <w:rFonts w:cs="Arial"/>
          <w:noProof/>
          <w:sz w:val="20"/>
        </w:rPr>
        <w:t>Unless other temperatures and/or times are specified. Refer to Section 4.6.2 of this Manual for a</w:t>
      </w:r>
      <w:r w:rsidRPr="00E5182B">
        <w:rPr>
          <w:rFonts w:cs="Arial"/>
          <w:noProof/>
          <w:sz w:val="20"/>
        </w:rPr>
        <w:t>lternative storage conditions.</w:t>
      </w:r>
    </w:p>
    <w:p w:rsidR="00807CB5" w:rsidRPr="00B64613" w:rsidRDefault="00807CB5" w:rsidP="00807CB5">
      <w:pPr>
        <w:numPr>
          <w:ilvl w:val="12"/>
          <w:numId w:val="0"/>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895CAF">
        <w:rPr>
          <w:rFonts w:cs="Arial"/>
          <w:sz w:val="20"/>
          <w:u w:val="single"/>
        </w:rPr>
        <w:t xml:space="preserve">Note </w:t>
      </w:r>
      <w:r>
        <w:rPr>
          <w:rFonts w:cs="Arial"/>
          <w:sz w:val="20"/>
          <w:u w:val="single"/>
        </w:rPr>
        <w:t>9</w:t>
      </w:r>
      <w:r w:rsidRPr="00895CAF">
        <w:rPr>
          <w:rFonts w:cs="Arial"/>
          <w:sz w:val="20"/>
        </w:rPr>
        <w:tab/>
        <w:t xml:space="preserve">Samples of the formulation taken before and after the storage stability test should be </w:t>
      </w:r>
      <w:proofErr w:type="spellStart"/>
      <w:r w:rsidRPr="00895CAF">
        <w:rPr>
          <w:rFonts w:cs="Arial"/>
          <w:sz w:val="20"/>
        </w:rPr>
        <w:t>analyzed</w:t>
      </w:r>
      <w:proofErr w:type="spellEnd"/>
      <w:r w:rsidRPr="00895CAF">
        <w:rPr>
          <w:rFonts w:cs="Arial"/>
          <w:sz w:val="20"/>
        </w:rPr>
        <w:t xml:space="preserve"> concurrently after the test </w:t>
      </w:r>
      <w:r w:rsidRPr="00B64613">
        <w:rPr>
          <w:rFonts w:cs="Arial"/>
          <w:sz w:val="20"/>
        </w:rPr>
        <w:t>in order to reduce the analytical error.</w:t>
      </w:r>
    </w:p>
    <w:p w:rsidR="00A42696" w:rsidRPr="00807CB5" w:rsidRDefault="00A42696" w:rsidP="00807CB5">
      <w:bookmarkStart w:id="0" w:name="_GoBack"/>
      <w:bookmarkEnd w:id="0"/>
    </w:p>
    <w:sectPr w:rsidR="00A42696" w:rsidRPr="00807CB5" w:rsidSect="00E85936">
      <w:headerReference w:type="default" r:id="rId6"/>
      <w:headerReference w:type="first" r:id="rId7"/>
      <w:pgSz w:w="12240" w:h="15840"/>
      <w:pgMar w:top="1276"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CBE" w:rsidRDefault="00547CBE" w:rsidP="00547CBE">
      <w:pPr>
        <w:spacing w:after="0"/>
      </w:pPr>
      <w:r>
        <w:separator/>
      </w:r>
    </w:p>
  </w:endnote>
  <w:endnote w:type="continuationSeparator" w:id="0">
    <w:p w:rsidR="00547CBE" w:rsidRDefault="00547CBE" w:rsidP="00547C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CBE" w:rsidRDefault="00547CBE" w:rsidP="00547CBE">
      <w:pPr>
        <w:spacing w:after="0"/>
      </w:pPr>
      <w:r>
        <w:separator/>
      </w:r>
    </w:p>
  </w:footnote>
  <w:footnote w:type="continuationSeparator" w:id="0">
    <w:p w:rsidR="00547CBE" w:rsidRDefault="00547CBE" w:rsidP="00547CB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E06" w:rsidRPr="00547CBE" w:rsidRDefault="00807CB5" w:rsidP="00547C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E06" w:rsidRDefault="00807CB5">
    <w:pPr>
      <w:pStyle w:val="Header"/>
      <w:numPr>
        <w:ilvl w:val="12"/>
        <w:numId w:val="0"/>
      </w:numPr>
    </w:pPr>
    <w:r>
      <w:rPr>
        <w:sz w:val="20"/>
      </w:rPr>
      <w:t>5.1   Technical materials (TC)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2B3"/>
    <w:rsid w:val="001402B3"/>
    <w:rsid w:val="001903B1"/>
    <w:rsid w:val="00325F22"/>
    <w:rsid w:val="003A1388"/>
    <w:rsid w:val="005313EA"/>
    <w:rsid w:val="00547CBE"/>
    <w:rsid w:val="00807CB5"/>
    <w:rsid w:val="0096044E"/>
    <w:rsid w:val="00964539"/>
    <w:rsid w:val="00A42696"/>
    <w:rsid w:val="00B821B5"/>
    <w:rsid w:val="00B90CB4"/>
    <w:rsid w:val="00E85936"/>
    <w:rsid w:val="00F27EB3"/>
    <w:rsid w:val="00F46AE6"/>
    <w:rsid w:val="00F623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B26D6A-FBA4-4D43-91B8-C81B44B93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2B3"/>
    <w:pPr>
      <w:spacing w:after="120" w:line="240" w:lineRule="auto"/>
      <w:jc w:val="both"/>
    </w:pPr>
    <w:rPr>
      <w:rFonts w:ascii="Arial" w:eastAsia="Times New Roman" w:hAnsi="Arial" w:cs="Times New Roman"/>
      <w:sz w:val="24"/>
      <w:szCs w:val="24"/>
      <w:lang w:val="en-GB" w:eastAsia="en-GB"/>
    </w:rPr>
  </w:style>
  <w:style w:type="paragraph" w:styleId="Heading1">
    <w:name w:val="heading 1"/>
    <w:basedOn w:val="Normal"/>
    <w:next w:val="Normal"/>
    <w:link w:val="Heading1Char"/>
    <w:qFormat/>
    <w:rsid w:val="00F27EB3"/>
    <w:pPr>
      <w:tabs>
        <w:tab w:val="left" w:pos="-720"/>
      </w:tabs>
      <w:outlineLvl w:val="0"/>
    </w:pPr>
    <w:rPr>
      <w:b/>
      <w:szCs w:val="20"/>
      <w:lang w:eastAsia="en-US"/>
    </w:rPr>
  </w:style>
  <w:style w:type="paragraph" w:styleId="Heading2">
    <w:name w:val="heading 2"/>
    <w:basedOn w:val="Normal"/>
    <w:next w:val="Normal"/>
    <w:link w:val="Heading2Char"/>
    <w:qFormat/>
    <w:rsid w:val="00F27EB3"/>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semiHidden/>
    <w:unhideWhenUsed/>
    <w:qFormat/>
    <w:rsid w:val="00964539"/>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qFormat/>
    <w:rsid w:val="00F27EB3"/>
    <w:pPr>
      <w:ind w:left="360"/>
      <w:outlineLvl w:val="3"/>
    </w:pPr>
    <w:rPr>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402B3"/>
    <w:pPr>
      <w:tabs>
        <w:tab w:val="center" w:pos="4153"/>
        <w:tab w:val="right" w:pos="8306"/>
      </w:tabs>
    </w:pPr>
  </w:style>
  <w:style w:type="character" w:customStyle="1" w:styleId="HeaderChar">
    <w:name w:val="Header Char"/>
    <w:basedOn w:val="DefaultParagraphFont"/>
    <w:link w:val="Header"/>
    <w:uiPriority w:val="99"/>
    <w:rsid w:val="001402B3"/>
    <w:rPr>
      <w:rFonts w:ascii="Arial" w:eastAsia="Times New Roman" w:hAnsi="Arial" w:cs="Times New Roman"/>
      <w:sz w:val="24"/>
      <w:szCs w:val="24"/>
      <w:lang w:val="en-GB" w:eastAsia="en-GB"/>
    </w:rPr>
  </w:style>
  <w:style w:type="paragraph" w:styleId="BodyTextIndent2">
    <w:name w:val="Body Text Indent 2"/>
    <w:basedOn w:val="Normal"/>
    <w:link w:val="BodyTextIndent2Char"/>
    <w:rsid w:val="00547CBE"/>
    <w:pPr>
      <w:tabs>
        <w:tab w:val="left" w:pos="-72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Pr>
      <w:rFonts w:ascii="Century Gothic" w:hAnsi="Century Gothic"/>
      <w:szCs w:val="20"/>
      <w:lang w:eastAsia="en-US"/>
    </w:rPr>
  </w:style>
  <w:style w:type="character" w:customStyle="1" w:styleId="BodyTextIndent2Char">
    <w:name w:val="Body Text Indent 2 Char"/>
    <w:basedOn w:val="DefaultParagraphFont"/>
    <w:link w:val="BodyTextIndent2"/>
    <w:rsid w:val="00547CBE"/>
    <w:rPr>
      <w:rFonts w:ascii="Century Gothic" w:eastAsia="Times New Roman" w:hAnsi="Century Gothic" w:cs="Times New Roman"/>
      <w:sz w:val="24"/>
      <w:szCs w:val="20"/>
      <w:lang w:val="en-GB" w:eastAsia="en-US"/>
    </w:rPr>
  </w:style>
  <w:style w:type="paragraph" w:styleId="Footer">
    <w:name w:val="footer"/>
    <w:basedOn w:val="Normal"/>
    <w:link w:val="FooterChar"/>
    <w:uiPriority w:val="99"/>
    <w:unhideWhenUsed/>
    <w:rsid w:val="00547CBE"/>
    <w:pPr>
      <w:tabs>
        <w:tab w:val="center" w:pos="4680"/>
        <w:tab w:val="right" w:pos="9360"/>
      </w:tabs>
      <w:spacing w:after="0"/>
    </w:pPr>
  </w:style>
  <w:style w:type="character" w:customStyle="1" w:styleId="FooterChar">
    <w:name w:val="Footer Char"/>
    <w:basedOn w:val="DefaultParagraphFont"/>
    <w:link w:val="Footer"/>
    <w:uiPriority w:val="99"/>
    <w:rsid w:val="00547CBE"/>
    <w:rPr>
      <w:rFonts w:ascii="Arial" w:eastAsia="Times New Roman" w:hAnsi="Arial" w:cs="Times New Roman"/>
      <w:sz w:val="24"/>
      <w:szCs w:val="24"/>
      <w:lang w:val="en-GB" w:eastAsia="en-GB"/>
    </w:rPr>
  </w:style>
  <w:style w:type="paragraph" w:styleId="BodyText2">
    <w:name w:val="Body Text 2"/>
    <w:basedOn w:val="Normal"/>
    <w:link w:val="BodyText2Char"/>
    <w:uiPriority w:val="99"/>
    <w:semiHidden/>
    <w:unhideWhenUsed/>
    <w:rsid w:val="00F27EB3"/>
    <w:pPr>
      <w:spacing w:line="480" w:lineRule="auto"/>
    </w:pPr>
  </w:style>
  <w:style w:type="character" w:customStyle="1" w:styleId="BodyText2Char">
    <w:name w:val="Body Text 2 Char"/>
    <w:basedOn w:val="DefaultParagraphFont"/>
    <w:link w:val="BodyText2"/>
    <w:uiPriority w:val="99"/>
    <w:semiHidden/>
    <w:rsid w:val="00F27EB3"/>
    <w:rPr>
      <w:rFonts w:ascii="Arial" w:eastAsia="Times New Roman" w:hAnsi="Arial" w:cs="Times New Roman"/>
      <w:sz w:val="24"/>
      <w:szCs w:val="24"/>
      <w:lang w:val="en-GB" w:eastAsia="en-GB"/>
    </w:rPr>
  </w:style>
  <w:style w:type="character" w:customStyle="1" w:styleId="Heading1Char">
    <w:name w:val="Heading 1 Char"/>
    <w:basedOn w:val="DefaultParagraphFont"/>
    <w:link w:val="Heading1"/>
    <w:rsid w:val="00F27EB3"/>
    <w:rPr>
      <w:rFonts w:ascii="Arial" w:eastAsia="Times New Roman" w:hAnsi="Arial" w:cs="Times New Roman"/>
      <w:b/>
      <w:sz w:val="24"/>
      <w:szCs w:val="20"/>
      <w:lang w:val="en-GB" w:eastAsia="en-US"/>
    </w:rPr>
  </w:style>
  <w:style w:type="character" w:customStyle="1" w:styleId="Heading2Char">
    <w:name w:val="Heading 2 Char"/>
    <w:basedOn w:val="DefaultParagraphFont"/>
    <w:link w:val="Heading2"/>
    <w:rsid w:val="00F27EB3"/>
    <w:rPr>
      <w:rFonts w:ascii="Arial" w:eastAsia="Times New Roman" w:hAnsi="Arial" w:cs="Arial"/>
      <w:b/>
      <w:bCs/>
      <w:i/>
      <w:iCs/>
      <w:sz w:val="28"/>
      <w:szCs w:val="28"/>
      <w:lang w:val="en-GB" w:eastAsia="en-GB"/>
    </w:rPr>
  </w:style>
  <w:style w:type="character" w:customStyle="1" w:styleId="Heading4Char">
    <w:name w:val="Heading 4 Char"/>
    <w:basedOn w:val="DefaultParagraphFont"/>
    <w:link w:val="Heading4"/>
    <w:rsid w:val="00F27EB3"/>
    <w:rPr>
      <w:rFonts w:ascii="Arial" w:eastAsia="Times New Roman" w:hAnsi="Arial" w:cs="Times New Roman"/>
      <w:sz w:val="24"/>
      <w:szCs w:val="20"/>
      <w:u w:val="single"/>
      <w:lang w:val="en-GB" w:eastAsia="en-US"/>
    </w:rPr>
  </w:style>
  <w:style w:type="paragraph" w:styleId="BodyText">
    <w:name w:val="Body Text"/>
    <w:basedOn w:val="Normal"/>
    <w:link w:val="BodyTextChar"/>
    <w:uiPriority w:val="1"/>
    <w:qFormat/>
    <w:rsid w:val="00F27EB3"/>
  </w:style>
  <w:style w:type="character" w:customStyle="1" w:styleId="BodyTextChar">
    <w:name w:val="Body Text Char"/>
    <w:basedOn w:val="DefaultParagraphFont"/>
    <w:link w:val="BodyText"/>
    <w:rsid w:val="00F27EB3"/>
    <w:rPr>
      <w:rFonts w:ascii="Arial" w:eastAsia="Times New Roman" w:hAnsi="Arial" w:cs="Times New Roman"/>
      <w:sz w:val="24"/>
      <w:szCs w:val="24"/>
      <w:lang w:val="en-GB" w:eastAsia="en-GB"/>
    </w:rPr>
  </w:style>
  <w:style w:type="character" w:customStyle="1" w:styleId="Heading3Char">
    <w:name w:val="Heading 3 Char"/>
    <w:basedOn w:val="DefaultParagraphFont"/>
    <w:link w:val="Heading3"/>
    <w:uiPriority w:val="9"/>
    <w:semiHidden/>
    <w:rsid w:val="00964539"/>
    <w:rPr>
      <w:rFonts w:asciiTheme="majorHAnsi" w:eastAsiaTheme="majorEastAsia" w:hAnsiTheme="majorHAnsi" w:cstheme="majorBidi"/>
      <w:color w:val="1F4D78" w:themeColor="accent1" w:themeShade="7F"/>
      <w:sz w:val="24"/>
      <w:szCs w:val="24"/>
      <w:lang w:val="en-GB" w:eastAsia="en-GB"/>
    </w:rPr>
  </w:style>
  <w:style w:type="paragraph" w:styleId="TOC3">
    <w:name w:val="toc 3"/>
    <w:basedOn w:val="Normal"/>
    <w:next w:val="Normal"/>
    <w:uiPriority w:val="39"/>
    <w:rsid w:val="00F46AE6"/>
    <w:pPr>
      <w:tabs>
        <w:tab w:val="right" w:leader="dot" w:pos="9029"/>
      </w:tabs>
      <w:ind w:left="1440"/>
    </w:pPr>
    <w:rPr>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900</Words>
  <Characters>5134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FAO of the UN</Company>
  <LinksUpToDate>false</LinksUpToDate>
  <CharactersWithSpaces>6022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Chiu, Grazia (AGPM)</dc:creator>
  <cp:keywords/>
  <dc:description/>
  <cp:lastModifiedBy>Chiu, Grazia (AGPM)</cp:lastModifiedBy>
  <cp:revision>2</cp:revision>
  <dcterms:created xsi:type="dcterms:W3CDTF">2018-01-22T15:39:00Z</dcterms:created>
  <dcterms:modified xsi:type="dcterms:W3CDTF">2018-01-22T15:39:00Z</dcterms:modified>
</cp:coreProperties>
</file>