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Default="00B57484" w:rsidP="00B57484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0B40D3">
        <w:rPr>
          <w:rFonts w:ascii="Cambria" w:hAnsi="Cambria"/>
          <w:noProof/>
        </w:rPr>
        <w:drawing>
          <wp:inline distT="0" distB="0" distL="0" distR="0" wp14:anchorId="12C4D8DF" wp14:editId="24C0A6E6">
            <wp:extent cx="2565177" cy="7621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O_logo_Black_2lines_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9" cy="8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0B" w:rsidRDefault="00D51B80" w:rsidP="00CF6EA3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LAUNCH OF WORLD COTTON DAY</w:t>
      </w:r>
    </w:p>
    <w:p w:rsidR="00354840" w:rsidRDefault="00354840" w:rsidP="00CF6EA3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WTO, Geneva, 7 October 2019</w:t>
      </w:r>
    </w:p>
    <w:p w:rsidR="00354840" w:rsidRDefault="00354840" w:rsidP="00CF6EA3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CF6EA3" w:rsidRPr="00B57484" w:rsidRDefault="00354840" w:rsidP="00CF6EA3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Proposal for a Side Event:</w:t>
      </w:r>
    </w:p>
    <w:p w:rsidR="00C305F4" w:rsidRPr="00B57484" w:rsidRDefault="003617E0" w:rsidP="00CF6EA3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B57484">
        <w:rPr>
          <w:rFonts w:asciiTheme="majorBidi" w:hAnsiTheme="majorBidi" w:cstheme="majorBidi"/>
          <w:b/>
          <w:sz w:val="24"/>
          <w:szCs w:val="24"/>
          <w:lang w:val="en-GB"/>
        </w:rPr>
        <w:t>“Market and policy trends in the cotton sector: prospects for sustainability”</w:t>
      </w:r>
    </w:p>
    <w:p w:rsidR="00B57484" w:rsidRDefault="00B57484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57484" w:rsidRPr="00354840" w:rsidRDefault="00B57484" w:rsidP="00CF6E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35484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Background</w:t>
      </w:r>
    </w:p>
    <w:p w:rsidR="00CF6EA3" w:rsidRDefault="00CF6EA3" w:rsidP="00CF6EA3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</w:p>
    <w:p w:rsidR="00F912C0" w:rsidRPr="00B57484" w:rsidRDefault="00B57484" w:rsidP="00CF6EA3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92C7F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cotton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sector </w:t>
      </w:r>
      <w:r w:rsidR="00C305F4" w:rsidRPr="00B57484">
        <w:rPr>
          <w:rFonts w:asciiTheme="majorBidi" w:hAnsiTheme="majorBidi" w:cstheme="majorBidi"/>
          <w:sz w:val="24"/>
          <w:szCs w:val="24"/>
          <w:lang w:val="en-GB"/>
        </w:rPr>
        <w:t>contribute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305F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significantly to the economies of many developing countries, notably the least-developed countries (LDCs), as a major source of livelihood and income for millions of rural smallholders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worldwide</w:t>
      </w:r>
      <w:r w:rsidR="00C305F4" w:rsidRPr="00B5748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 2017, world production </w:t>
      </w:r>
      <w:r w:rsidR="008C5AFE" w:rsidRPr="00B57484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cotton was </w:t>
      </w:r>
      <w:r w:rsidR="008C5AFE" w:rsidRPr="00B57484">
        <w:rPr>
          <w:rFonts w:asciiTheme="majorBidi" w:hAnsiTheme="majorBidi" w:cstheme="majorBidi"/>
          <w:sz w:val="24"/>
          <w:szCs w:val="24"/>
          <w:lang w:val="en-GB"/>
        </w:rPr>
        <w:t xml:space="preserve">valued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>at</w:t>
      </w:r>
      <w:r w:rsidR="00687CF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about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USD </w:t>
      </w:r>
      <w:r w:rsidR="00E959EF" w:rsidRPr="00B57484">
        <w:rPr>
          <w:rFonts w:asciiTheme="majorBidi" w:hAnsiTheme="majorBidi" w:cstheme="majorBidi"/>
          <w:sz w:val="24"/>
          <w:szCs w:val="24"/>
          <w:lang w:val="en-GB"/>
        </w:rPr>
        <w:t>50</w:t>
      </w:r>
      <w:r>
        <w:rPr>
          <w:rFonts w:asciiTheme="majorBidi" w:hAnsiTheme="majorBidi" w:cstheme="majorBidi"/>
          <w:sz w:val="24"/>
          <w:szCs w:val="24"/>
          <w:lang w:val="en-GB"/>
        </w:rPr>
        <w:t> </w:t>
      </w:r>
      <w:proofErr w:type="gramStart"/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>billion</w:t>
      </w:r>
      <w:proofErr w:type="gramEnd"/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, while global trade </w:t>
      </w:r>
      <w:r>
        <w:rPr>
          <w:rFonts w:asciiTheme="majorBidi" w:hAnsiTheme="majorBidi" w:cstheme="majorBidi"/>
          <w:sz w:val="24"/>
          <w:szCs w:val="24"/>
          <w:lang w:val="en-GB"/>
        </w:rPr>
        <w:t>stood at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USD 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>1</w:t>
      </w:r>
      <w:r w:rsidR="00573AB6" w:rsidRPr="00B57484">
        <w:rPr>
          <w:rFonts w:asciiTheme="majorBidi" w:hAnsiTheme="majorBidi" w:cstheme="majorBidi"/>
          <w:sz w:val="24"/>
          <w:szCs w:val="24"/>
          <w:lang w:val="en-GB"/>
        </w:rPr>
        <w:t xml:space="preserve">7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billion.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It is estimated that </w:t>
      </w:r>
      <w:r w:rsidR="008C5AFE" w:rsidRPr="00B57484">
        <w:rPr>
          <w:rFonts w:asciiTheme="majorBidi" w:hAnsiTheme="majorBidi" w:cstheme="majorBidi"/>
          <w:sz w:val="24"/>
          <w:szCs w:val="24"/>
          <w:lang w:val="en-GB"/>
        </w:rPr>
        <w:t>around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>100</w:t>
      </w:r>
      <w:r>
        <w:rPr>
          <w:rFonts w:asciiTheme="majorBidi" w:hAnsiTheme="majorBidi" w:cstheme="majorBidi"/>
          <w:sz w:val="24"/>
          <w:szCs w:val="24"/>
          <w:lang w:val="en-GB"/>
        </w:rPr>
        <w:t> 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>million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family 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>farm</w:t>
      </w:r>
      <w:r>
        <w:rPr>
          <w:rFonts w:asciiTheme="majorBidi" w:hAnsiTheme="majorBidi" w:cstheme="majorBidi"/>
          <w:sz w:val="24"/>
          <w:szCs w:val="24"/>
          <w:lang w:val="en-GB"/>
        </w:rPr>
        <w:t>ers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depend directly on the </w:t>
      </w:r>
      <w:r w:rsidR="00B815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cotton industry across 75 countries.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As a result, through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generated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>economic activit</w:t>
      </w:r>
      <w:r>
        <w:rPr>
          <w:rFonts w:asciiTheme="majorBidi" w:hAnsiTheme="majorBidi" w:cstheme="majorBidi"/>
          <w:sz w:val="24"/>
          <w:szCs w:val="24"/>
          <w:lang w:val="en-GB"/>
        </w:rPr>
        <w:t>ies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impact on millions of rural smallholders and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>workers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>, cotton can make a positive contribution to the achievements of the 2030 Agenda for Sustainable Development.</w:t>
      </w:r>
      <w:r w:rsidR="00F912C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C60BD" w:rsidRPr="00B574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importance of </w:t>
      </w:r>
      <w:r w:rsidR="00CF6EA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the </w:t>
      </w:r>
      <w:r w:rsidR="001C60BD" w:rsidRPr="00B574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cotton </w:t>
      </w:r>
      <w:r w:rsidR="00CF6EA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sector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and the need to </w:t>
      </w:r>
      <w:r w:rsidR="00CF6EA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enhance it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sustainability underline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necessity to understand the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drivers of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market as well as identify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the challenges and 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opportunities that lie ahead. </w:t>
      </w:r>
    </w:p>
    <w:p w:rsidR="00CF6EA3" w:rsidRDefault="00CF6EA3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118F9" w:rsidRPr="00B57484" w:rsidRDefault="00B04B44" w:rsidP="00D51B80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Demand for cotton is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derived demand,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as it is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determined by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demand for textiles.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51D5" w:rsidRPr="00B57484">
        <w:rPr>
          <w:rFonts w:asciiTheme="majorBidi" w:hAnsiTheme="majorBidi" w:cstheme="majorBidi"/>
          <w:sz w:val="24"/>
          <w:szCs w:val="24"/>
          <w:lang w:val="en-GB"/>
        </w:rPr>
        <w:t>Over the last decade, d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emand for textiles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has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risen </w:t>
      </w:r>
      <w:r w:rsidR="00A43CF1" w:rsidRPr="00B57484">
        <w:rPr>
          <w:rFonts w:asciiTheme="majorBidi" w:hAnsiTheme="majorBidi" w:cstheme="majorBidi"/>
          <w:sz w:val="24"/>
          <w:szCs w:val="24"/>
          <w:lang w:val="en-GB"/>
        </w:rPr>
        <w:t xml:space="preserve">steadily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mainly spurred 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by population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 xml:space="preserve">and income 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growth. The removal of the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>Multi-Fibre Arrangement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(MFA) 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 2005 was 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also 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>a significant contributor to boost</w:t>
      </w:r>
      <w:r w:rsidR="00732EF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ing </w:t>
      </w:r>
      <w:r w:rsidR="00525E3D" w:rsidRPr="00B57484">
        <w:rPr>
          <w:rFonts w:asciiTheme="majorBidi" w:hAnsiTheme="majorBidi" w:cstheme="majorBidi"/>
          <w:sz w:val="24"/>
          <w:szCs w:val="24"/>
          <w:lang w:val="en-GB"/>
        </w:rPr>
        <w:t>textile fibre consumption.</w:t>
      </w:r>
      <w:r w:rsidR="00E60D8F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 growing demand for natural fibres in recent years, as part of a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3CF1" w:rsidRPr="00B57484">
        <w:rPr>
          <w:rFonts w:asciiTheme="majorBidi" w:hAnsiTheme="majorBidi" w:cstheme="majorBidi"/>
          <w:sz w:val="24"/>
          <w:szCs w:val="24"/>
          <w:lang w:val="en-GB"/>
        </w:rPr>
        <w:t xml:space="preserve">marked 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trend for </w:t>
      </w:r>
      <w:r w:rsidR="00E60D8F" w:rsidRPr="00B57484">
        <w:rPr>
          <w:rFonts w:asciiTheme="majorBidi" w:hAnsiTheme="majorBidi" w:cstheme="majorBidi"/>
          <w:sz w:val="24"/>
          <w:szCs w:val="24"/>
          <w:lang w:val="en-GB"/>
        </w:rPr>
        <w:t>sustainab</w:t>
      </w:r>
      <w:r w:rsidR="00A43CF1" w:rsidRPr="00B57484">
        <w:rPr>
          <w:rFonts w:asciiTheme="majorBidi" w:hAnsiTheme="majorBidi" w:cstheme="majorBidi"/>
          <w:sz w:val="24"/>
          <w:szCs w:val="24"/>
          <w:lang w:val="en-GB"/>
        </w:rPr>
        <w:t>ility</w:t>
      </w:r>
      <w:r w:rsidR="00E60D8F" w:rsidRPr="00B57484">
        <w:rPr>
          <w:rFonts w:asciiTheme="majorBidi" w:hAnsiTheme="majorBidi" w:cstheme="majorBidi"/>
          <w:sz w:val="24"/>
          <w:szCs w:val="24"/>
          <w:lang w:val="en-GB"/>
        </w:rPr>
        <w:t xml:space="preserve">, has provided </w:t>
      </w:r>
      <w:r w:rsidR="00A43CF1" w:rsidRPr="00B57484">
        <w:rPr>
          <w:rFonts w:asciiTheme="majorBidi" w:hAnsiTheme="majorBidi" w:cstheme="majorBidi"/>
          <w:sz w:val="24"/>
          <w:szCs w:val="24"/>
          <w:lang w:val="en-GB"/>
        </w:rPr>
        <w:t xml:space="preserve">further </w:t>
      </w:r>
      <w:r w:rsidR="00E60D8F" w:rsidRPr="00B57484">
        <w:rPr>
          <w:rFonts w:asciiTheme="majorBidi" w:hAnsiTheme="majorBidi" w:cstheme="majorBidi"/>
          <w:sz w:val="24"/>
          <w:szCs w:val="24"/>
          <w:lang w:val="en-GB"/>
        </w:rPr>
        <w:t>market opportunities for cotton fibres.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Sustainability considerations will continue to underline and influence the fundamentals of demand and supply in the cotton market. Globally, an estimated 15 percent of cotton is produced under </w:t>
      </w:r>
      <w:r w:rsidR="00CF6EA3">
        <w:rPr>
          <w:rFonts w:asciiTheme="majorBidi" w:hAnsiTheme="majorBidi" w:cstheme="majorBidi"/>
          <w:sz w:val="24"/>
          <w:szCs w:val="24"/>
          <w:lang w:val="en-GB"/>
        </w:rPr>
        <w:t>some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sustainability standard.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Yet,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espite these opportunities and prospects for expansion, 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cotton share </w:t>
      </w:r>
      <w:r w:rsidR="00343A1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 global 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textile </w:t>
      </w:r>
      <w:r w:rsidR="0096582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fibre consumption 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continues to hover around </w:t>
      </w:r>
      <w:r w:rsidR="00CB379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27 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 xml:space="preserve">percent, after accounting for close to 60 percent </w:t>
      </w:r>
      <w:r w:rsidR="00FF1E24" w:rsidRPr="00B57484">
        <w:rPr>
          <w:rFonts w:asciiTheme="majorBidi" w:hAnsiTheme="majorBidi" w:cstheme="majorBidi"/>
          <w:sz w:val="24"/>
          <w:szCs w:val="24"/>
          <w:lang w:val="en-GB"/>
        </w:rPr>
        <w:t>between 1960</w:t>
      </w:r>
      <w:r w:rsidR="00A96E7D" w:rsidRPr="00B57484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F1E2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and 1970</w:t>
      </w:r>
      <w:r w:rsidR="00A96E7D" w:rsidRPr="00B57484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118F9" w:rsidRPr="00B5748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The loss in market share has been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triggered 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by robust demand for </w:t>
      </w:r>
      <w:proofErr w:type="gramStart"/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>man</w:t>
      </w:r>
      <w:r w:rsidR="00D51B80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>made</w:t>
      </w:r>
      <w:proofErr w:type="gramEnd"/>
      <w:r w:rsidR="00291CC5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fibres, most notably polyester</w:t>
      </w:r>
      <w:r w:rsidR="001C60BD" w:rsidRPr="00B5748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CF6EA3" w:rsidRDefault="00CF6EA3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06C52" w:rsidRDefault="00A43CF1" w:rsidP="001E327D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There are, however, risks that can impede the sustainability of expanding markets.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here is mounting evidence on the impact of climate change on agricultural systems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cotton is no exception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. Strategies to address climate change will have to take place in the face of declining land and water resources in many parts of the world.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While it is clear that </w:t>
      </w:r>
      <w:r w:rsidR="001D1E80">
        <w:rPr>
          <w:rFonts w:asciiTheme="majorBidi" w:hAnsiTheme="majorBidi" w:cstheme="majorBidi"/>
          <w:sz w:val="24"/>
          <w:szCs w:val="24"/>
          <w:lang w:val="en-GB"/>
        </w:rPr>
        <w:t xml:space="preserve">the expansion in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cotton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supply will have to come from productivity gains at the farm level</w:t>
      </w:r>
      <w:r w:rsidR="000F77B2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it is equally important that gains </w:t>
      </w:r>
      <w:r w:rsidR="00354840">
        <w:rPr>
          <w:rFonts w:asciiTheme="majorBidi" w:hAnsiTheme="majorBidi" w:cstheme="majorBidi"/>
          <w:sz w:val="24"/>
          <w:szCs w:val="24"/>
          <w:lang w:val="en-GB"/>
        </w:rPr>
        <w:t>be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 also realized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along the </w:t>
      </w:r>
      <w:r w:rsidR="000F77B2">
        <w:rPr>
          <w:rFonts w:asciiTheme="majorBidi" w:hAnsiTheme="majorBidi" w:cstheme="majorBidi"/>
          <w:sz w:val="24"/>
          <w:szCs w:val="24"/>
          <w:lang w:val="en-GB"/>
        </w:rPr>
        <w:t xml:space="preserve">various stages of the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value chain. </w:t>
      </w:r>
      <w:r w:rsidR="000F77B2" w:rsidRPr="00B57484">
        <w:rPr>
          <w:rFonts w:asciiTheme="majorBidi" w:hAnsiTheme="majorBidi" w:cstheme="majorBidi"/>
          <w:sz w:val="24"/>
          <w:szCs w:val="24"/>
          <w:lang w:val="en-GB"/>
        </w:rPr>
        <w:t>In addition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, frequent changes in public </w:t>
      </w:r>
      <w:r w:rsidR="00EA2A59" w:rsidRPr="00B57484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olicies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do not create a conducive economic environment for boosting investment in</w:t>
      </w:r>
      <w:r w:rsidR="0058736A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sector.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This is notably the case 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some key producing countries,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with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>, for instance,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recurrent changes in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stockholding policies, border measures,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input </w:t>
      </w:r>
      <w:r w:rsidR="00004D0B" w:rsidRPr="00B57484">
        <w:rPr>
          <w:rFonts w:asciiTheme="majorBidi" w:hAnsiTheme="majorBidi" w:cstheme="majorBidi"/>
          <w:sz w:val="24"/>
          <w:szCs w:val="24"/>
          <w:lang w:val="en-GB"/>
        </w:rPr>
        <w:t xml:space="preserve">subsidies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and support 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0F77B2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domestic </w:t>
      </w:r>
      <w:bookmarkStart w:id="0" w:name="_GoBack"/>
      <w:bookmarkEnd w:id="0"/>
      <w:r w:rsidRPr="00B57484">
        <w:rPr>
          <w:rFonts w:asciiTheme="majorBidi" w:hAnsiTheme="majorBidi" w:cstheme="majorBidi"/>
          <w:sz w:val="24"/>
          <w:szCs w:val="24"/>
          <w:lang w:val="en-GB"/>
        </w:rPr>
        <w:t>textile industr</w:t>
      </w:r>
      <w:r w:rsidR="000F77B2">
        <w:rPr>
          <w:rFonts w:asciiTheme="majorBidi" w:hAnsiTheme="majorBidi" w:cstheme="majorBidi"/>
          <w:sz w:val="24"/>
          <w:szCs w:val="24"/>
          <w:lang w:val="en-GB"/>
        </w:rPr>
        <w:t>y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Another challenge is 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 xml:space="preserve">the relatively high volatility that characterizes international 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>cotton prices,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 situation that </w:t>
      </w:r>
      <w:r w:rsidR="000F77B2" w:rsidRPr="00B57484">
        <w:rPr>
          <w:rFonts w:asciiTheme="majorBidi" w:hAnsiTheme="majorBidi" w:cstheme="majorBidi"/>
          <w:sz w:val="24"/>
          <w:szCs w:val="24"/>
          <w:lang w:val="en-GB"/>
        </w:rPr>
        <w:t>impedes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investment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DD6738" w:rsidRPr="00B57484">
        <w:rPr>
          <w:rFonts w:asciiTheme="majorBidi" w:hAnsiTheme="majorBidi" w:cstheme="majorBidi"/>
          <w:sz w:val="24"/>
          <w:szCs w:val="24"/>
          <w:lang w:val="en-GB"/>
        </w:rPr>
        <w:t>affects</w:t>
      </w:r>
      <w:r w:rsidR="00832E93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E5F24" w:rsidRPr="00B57484">
        <w:rPr>
          <w:rFonts w:asciiTheme="majorBidi" w:hAnsiTheme="majorBidi" w:cstheme="majorBidi"/>
          <w:sz w:val="24"/>
          <w:szCs w:val="24"/>
          <w:lang w:val="en-GB"/>
        </w:rPr>
        <w:t>the sustainability of production.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Finally, low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 xml:space="preserve">farm 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productivity, particularly in the cotton producing countries 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West Africa, the so-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known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Cotton</w:t>
      </w:r>
      <w:r w:rsidR="00DD6738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4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(or C-4) 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>countries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(Benin, Burkina Faso, Chad and Mali),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constitute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 xml:space="preserve">major 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challenge for the 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>sustainability</w:t>
      </w:r>
      <w:r w:rsidR="00C430D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of the 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sector. Innovative technologies and resources 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>need to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be mobilised to ensure that the sector remains viable and </w:t>
      </w:r>
      <w:r w:rsidR="00A13306" w:rsidRPr="00B57484">
        <w:rPr>
          <w:rFonts w:asciiTheme="majorBidi" w:hAnsiTheme="majorBidi" w:cstheme="majorBidi"/>
          <w:sz w:val="24"/>
          <w:szCs w:val="24"/>
          <w:lang w:val="en-GB"/>
        </w:rPr>
        <w:t xml:space="preserve">continues to be 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 xml:space="preserve">good 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source of income and </w:t>
      </w:r>
      <w:r w:rsidR="001E327D">
        <w:rPr>
          <w:rFonts w:asciiTheme="majorBidi" w:hAnsiTheme="majorBidi" w:cstheme="majorBidi"/>
          <w:sz w:val="24"/>
          <w:szCs w:val="24"/>
          <w:lang w:val="en-GB"/>
        </w:rPr>
        <w:t xml:space="preserve">overall </w:t>
      </w:r>
      <w:r w:rsidR="00406C52" w:rsidRPr="00B57484">
        <w:rPr>
          <w:rFonts w:asciiTheme="majorBidi" w:hAnsiTheme="majorBidi" w:cstheme="majorBidi"/>
          <w:sz w:val="24"/>
          <w:szCs w:val="24"/>
          <w:lang w:val="en-GB"/>
        </w:rPr>
        <w:t xml:space="preserve">economic development for the region. </w:t>
      </w:r>
    </w:p>
    <w:p w:rsidR="00CF6EA3" w:rsidRPr="00B57484" w:rsidRDefault="00CF6EA3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F6EA3" w:rsidRPr="00354840" w:rsidRDefault="00CF6EA3" w:rsidP="00CF6E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35484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Objective of the side event</w:t>
      </w:r>
    </w:p>
    <w:p w:rsidR="00CF6EA3" w:rsidRDefault="00CF6EA3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53C51" w:rsidRDefault="00004D0B" w:rsidP="00116B13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primary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objective of th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side event is to shed light on</w:t>
      </w:r>
      <w:r w:rsidR="00EB777A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the underlying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>drivers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that will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shape development prospects for the world cotton market, with a particular </w:t>
      </w:r>
      <w:r w:rsidR="00116B13">
        <w:rPr>
          <w:rFonts w:asciiTheme="majorBidi" w:hAnsiTheme="majorBidi" w:cstheme="majorBidi"/>
          <w:sz w:val="24"/>
          <w:szCs w:val="24"/>
          <w:lang w:val="en-GB"/>
        </w:rPr>
        <w:t>focus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on the C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437534" w:rsidRPr="00B57484">
        <w:rPr>
          <w:rFonts w:asciiTheme="majorBidi" w:hAnsiTheme="majorBidi" w:cstheme="majorBidi"/>
          <w:sz w:val="24"/>
          <w:szCs w:val="24"/>
          <w:lang w:val="en-GB"/>
        </w:rPr>
        <w:t xml:space="preserve">4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countries,</w:t>
      </w:r>
      <w:r w:rsidR="00662DB0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as well as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examine the latest trade policy issues and their implications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 for the sector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653C51" w:rsidRDefault="00653C51" w:rsidP="00653C51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</w:p>
    <w:p w:rsidR="00004D0B" w:rsidRDefault="00004D0B" w:rsidP="00653C51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B57484">
        <w:rPr>
          <w:rFonts w:asciiTheme="majorBidi" w:hAnsiTheme="majorBidi" w:cstheme="majorBidi"/>
          <w:sz w:val="24"/>
          <w:szCs w:val="24"/>
          <w:lang w:val="en-GB"/>
        </w:rPr>
        <w:t>The side event will depict plausible scenarios of key market trends that are likely to affect the cotton market over the coming decade</w:t>
      </w:r>
      <w:r w:rsidR="00971151" w:rsidRPr="00B57484">
        <w:rPr>
          <w:rFonts w:asciiTheme="majorBidi" w:hAnsiTheme="majorBidi" w:cstheme="majorBidi"/>
          <w:sz w:val="24"/>
          <w:szCs w:val="24"/>
          <w:lang w:val="en-GB"/>
        </w:rPr>
        <w:t>, including the</w:t>
      </w:r>
      <w:r w:rsidR="008A7171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relationship between </w:t>
      </w:r>
      <w:proofErr w:type="gramStart"/>
      <w:r w:rsidR="008A7171" w:rsidRPr="00B57484">
        <w:rPr>
          <w:rFonts w:asciiTheme="majorBidi" w:hAnsiTheme="majorBidi" w:cstheme="majorBidi"/>
          <w:sz w:val="24"/>
          <w:szCs w:val="24"/>
          <w:lang w:val="en-GB"/>
        </w:rPr>
        <w:t>man-made</w:t>
      </w:r>
      <w:proofErr w:type="gramEnd"/>
      <w:r w:rsidR="008A7171" w:rsidRPr="00B57484">
        <w:rPr>
          <w:rFonts w:asciiTheme="majorBidi" w:hAnsiTheme="majorBidi" w:cstheme="majorBidi"/>
          <w:sz w:val="24"/>
          <w:szCs w:val="24"/>
          <w:lang w:val="en-GB"/>
        </w:rPr>
        <w:t xml:space="preserve"> fibres and natural fibres as well as the extent to which technology can alter that relationship.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This can serve to inform and support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>policy-making processes at various levels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 xml:space="preserve"> in the formulation and execution of 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policies and 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investment strategies</w:t>
      </w:r>
      <w:r w:rsidR="00653C51">
        <w:rPr>
          <w:rFonts w:asciiTheme="majorBidi" w:hAnsiTheme="majorBidi" w:cstheme="majorBidi"/>
          <w:sz w:val="24"/>
          <w:szCs w:val="24"/>
          <w:lang w:val="en-GB"/>
        </w:rPr>
        <w:t xml:space="preserve"> to ensure a more sustainable cotton sector</w:t>
      </w:r>
      <w:r w:rsidRPr="00B5748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653C51" w:rsidRDefault="00653C51" w:rsidP="00653C51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</w:p>
    <w:p w:rsidR="00653C51" w:rsidRDefault="00653C51" w:rsidP="00653C51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side event will also serve as </w:t>
      </w:r>
      <w:r w:rsidR="00354840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platform for </w:t>
      </w:r>
      <w:r w:rsidR="00354840">
        <w:rPr>
          <w:rFonts w:asciiTheme="majorBidi" w:hAnsiTheme="majorBidi" w:cstheme="majorBidi"/>
          <w:sz w:val="24"/>
          <w:szCs w:val="24"/>
          <w:lang w:val="en-GB"/>
        </w:rPr>
        <w:t xml:space="preserve">policy dialogue,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exchange of </w:t>
      </w:r>
      <w:r w:rsidR="00354840">
        <w:rPr>
          <w:rFonts w:asciiTheme="majorBidi" w:hAnsiTheme="majorBidi" w:cstheme="majorBidi"/>
          <w:sz w:val="24"/>
          <w:szCs w:val="24"/>
          <w:lang w:val="en-GB"/>
        </w:rPr>
        <w:t>knowledge and the sharing of experience.</w:t>
      </w:r>
    </w:p>
    <w:p w:rsidR="00CF6EA3" w:rsidRPr="00B57484" w:rsidRDefault="00CF6EA3" w:rsidP="00CF6EA3">
      <w:pP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305F4" w:rsidRPr="00354840" w:rsidRDefault="00CF6EA3" w:rsidP="00CF6EA3">
      <w:pPr>
        <w:spacing w:after="0"/>
        <w:rPr>
          <w:rFonts w:asciiTheme="majorBidi" w:hAnsiTheme="majorBidi" w:cstheme="majorBidi"/>
          <w:b/>
          <w:bCs/>
          <w:u w:val="single"/>
          <w:lang w:val="en-GB"/>
        </w:rPr>
      </w:pPr>
      <w:r w:rsidRPr="00354840">
        <w:rPr>
          <w:rFonts w:asciiTheme="majorBidi" w:hAnsiTheme="majorBidi" w:cstheme="majorBidi"/>
          <w:b/>
          <w:bCs/>
          <w:u w:val="single"/>
          <w:lang w:val="en-GB"/>
        </w:rPr>
        <w:t>Format of the side event</w:t>
      </w:r>
    </w:p>
    <w:p w:rsidR="00CF6EA3" w:rsidRDefault="00CF6EA3" w:rsidP="00CF6EA3">
      <w:pPr>
        <w:spacing w:after="0"/>
        <w:rPr>
          <w:rFonts w:asciiTheme="majorBidi" w:hAnsiTheme="majorBidi" w:cstheme="majorBidi"/>
          <w:lang w:val="en-GB"/>
        </w:rPr>
      </w:pPr>
    </w:p>
    <w:p w:rsidR="00354840" w:rsidRDefault="00354840" w:rsidP="00CF6EA3">
      <w:pPr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Format: Moderated panel discussion</w:t>
      </w:r>
    </w:p>
    <w:p w:rsidR="00354840" w:rsidRDefault="00354840" w:rsidP="00CF6EA3">
      <w:pPr>
        <w:spacing w:after="0"/>
        <w:rPr>
          <w:rFonts w:asciiTheme="majorBidi" w:hAnsiTheme="majorBidi" w:cstheme="majorBidi"/>
          <w:lang w:val="en-GB"/>
        </w:rPr>
      </w:pPr>
    </w:p>
    <w:p w:rsidR="00354840" w:rsidRDefault="00354840" w:rsidP="00CF6EA3">
      <w:pPr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Proposed duration: 75-90 minutes</w:t>
      </w:r>
    </w:p>
    <w:p w:rsidR="00354840" w:rsidRDefault="00354840" w:rsidP="00CF6EA3">
      <w:pPr>
        <w:spacing w:after="0"/>
        <w:rPr>
          <w:rFonts w:asciiTheme="majorBidi" w:hAnsiTheme="majorBidi" w:cstheme="majorBidi"/>
          <w:lang w:val="en-GB"/>
        </w:rPr>
      </w:pPr>
    </w:p>
    <w:p w:rsidR="00354840" w:rsidRPr="00B57484" w:rsidRDefault="00354840" w:rsidP="00354840">
      <w:pPr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Panellists could include senior country representatives and policy makers, international and regional organizations and representatives of other stakeholders.</w:t>
      </w:r>
    </w:p>
    <w:sectPr w:rsidR="00354840" w:rsidRPr="00B57484" w:rsidSect="000F77B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2E" w:rsidRDefault="00053C2E" w:rsidP="000F77B2">
      <w:pPr>
        <w:spacing w:after="0" w:line="240" w:lineRule="auto"/>
      </w:pPr>
      <w:r>
        <w:separator/>
      </w:r>
    </w:p>
  </w:endnote>
  <w:endnote w:type="continuationSeparator" w:id="0">
    <w:p w:rsidR="00053C2E" w:rsidRDefault="00053C2E" w:rsidP="000F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12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7B2" w:rsidRDefault="000F77B2">
        <w:pPr>
          <w:pStyle w:val="Footer"/>
          <w:jc w:val="center"/>
        </w:pPr>
        <w:r w:rsidRPr="000F77B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F77B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F77B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F1EC6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0F77B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0F77B2" w:rsidRDefault="000F7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2E" w:rsidRDefault="00053C2E" w:rsidP="000F77B2">
      <w:pPr>
        <w:spacing w:after="0" w:line="240" w:lineRule="auto"/>
      </w:pPr>
      <w:r>
        <w:separator/>
      </w:r>
    </w:p>
  </w:footnote>
  <w:footnote w:type="continuationSeparator" w:id="0">
    <w:p w:rsidR="00053C2E" w:rsidRDefault="00053C2E" w:rsidP="000F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4FCE"/>
    <w:multiLevelType w:val="singleLevel"/>
    <w:tmpl w:val="A6EE71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7F"/>
    <w:rsid w:val="00004D0B"/>
    <w:rsid w:val="00005E0B"/>
    <w:rsid w:val="000412A1"/>
    <w:rsid w:val="00053C2E"/>
    <w:rsid w:val="000F77B2"/>
    <w:rsid w:val="00116B13"/>
    <w:rsid w:val="001C60BD"/>
    <w:rsid w:val="001D1E80"/>
    <w:rsid w:val="001E327D"/>
    <w:rsid w:val="00291CC5"/>
    <w:rsid w:val="003118F9"/>
    <w:rsid w:val="00343A10"/>
    <w:rsid w:val="00354840"/>
    <w:rsid w:val="003617E0"/>
    <w:rsid w:val="0039589E"/>
    <w:rsid w:val="003B04F4"/>
    <w:rsid w:val="003B2FB9"/>
    <w:rsid w:val="003E5F24"/>
    <w:rsid w:val="00406C52"/>
    <w:rsid w:val="00427073"/>
    <w:rsid w:val="00437534"/>
    <w:rsid w:val="00454A1F"/>
    <w:rsid w:val="00504531"/>
    <w:rsid w:val="00525E3D"/>
    <w:rsid w:val="00573AB6"/>
    <w:rsid w:val="0058736A"/>
    <w:rsid w:val="00653C51"/>
    <w:rsid w:val="00662DB0"/>
    <w:rsid w:val="00687CF4"/>
    <w:rsid w:val="00692C7F"/>
    <w:rsid w:val="006F1EC6"/>
    <w:rsid w:val="00732EF2"/>
    <w:rsid w:val="00832E93"/>
    <w:rsid w:val="008A7171"/>
    <w:rsid w:val="008C5AFE"/>
    <w:rsid w:val="009468AF"/>
    <w:rsid w:val="00965823"/>
    <w:rsid w:val="00971151"/>
    <w:rsid w:val="00A13306"/>
    <w:rsid w:val="00A16BB6"/>
    <w:rsid w:val="00A43CF1"/>
    <w:rsid w:val="00A96E7D"/>
    <w:rsid w:val="00AF6F4D"/>
    <w:rsid w:val="00B04B44"/>
    <w:rsid w:val="00B322DD"/>
    <w:rsid w:val="00B57484"/>
    <w:rsid w:val="00B81593"/>
    <w:rsid w:val="00C305F4"/>
    <w:rsid w:val="00C430D0"/>
    <w:rsid w:val="00CB3795"/>
    <w:rsid w:val="00CF6EA3"/>
    <w:rsid w:val="00D51B80"/>
    <w:rsid w:val="00DC0C23"/>
    <w:rsid w:val="00DD6738"/>
    <w:rsid w:val="00E60D8F"/>
    <w:rsid w:val="00E959EF"/>
    <w:rsid w:val="00EA2A59"/>
    <w:rsid w:val="00EB777A"/>
    <w:rsid w:val="00EC6BEC"/>
    <w:rsid w:val="00F8360B"/>
    <w:rsid w:val="00F851D5"/>
    <w:rsid w:val="00F912C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FDD6-D456-4D5C-B01F-AAC32DE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 #"/>
    <w:basedOn w:val="Normal"/>
    <w:link w:val="ParaChar"/>
    <w:uiPriority w:val="4"/>
    <w:qFormat/>
    <w:rsid w:val="00504531"/>
    <w:pPr>
      <w:tabs>
        <w:tab w:val="left" w:pos="1361"/>
      </w:tabs>
      <w:spacing w:before="120" w:after="120" w:line="240" w:lineRule="auto"/>
      <w:ind w:right="680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ParaChar">
    <w:name w:val="Para # Char"/>
    <w:basedOn w:val="DefaultParagraphFont"/>
    <w:link w:val="Para"/>
    <w:uiPriority w:val="4"/>
    <w:rsid w:val="00504531"/>
    <w:rPr>
      <w:rFonts w:ascii="Times New Roman" w:eastAsia="SimSu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2"/>
  </w:style>
  <w:style w:type="paragraph" w:styleId="Footer">
    <w:name w:val="footer"/>
    <w:basedOn w:val="Normal"/>
    <w:link w:val="FooterChar"/>
    <w:uiPriority w:val="99"/>
    <w:unhideWhenUsed/>
    <w:rsid w:val="000F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Amrouk, ElMamoun (EST)</dc:creator>
  <cp:keywords/>
  <dc:description/>
  <cp:lastModifiedBy>Cardenas, Araceli (EST)</cp:lastModifiedBy>
  <cp:revision>2</cp:revision>
  <cp:lastPrinted>2019-05-09T12:29:00Z</cp:lastPrinted>
  <dcterms:created xsi:type="dcterms:W3CDTF">2019-09-17T07:40:00Z</dcterms:created>
  <dcterms:modified xsi:type="dcterms:W3CDTF">2019-09-17T07:40:00Z</dcterms:modified>
</cp:coreProperties>
</file>