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5E" w:rsidRPr="00370F47" w:rsidRDefault="007E275E" w:rsidP="000964BE">
      <w:pPr>
        <w:pStyle w:val="Hidden"/>
      </w:pPr>
    </w:p>
    <w:p w:rsidR="007E275E" w:rsidRPr="00370F47" w:rsidRDefault="007E275E" w:rsidP="000964BE">
      <w:pPr>
        <w:pStyle w:val="DocTitle"/>
      </w:pPr>
      <w:bookmarkStart w:id="0" w:name="CoverTitleBookmark"/>
      <w:bookmarkStart w:id="1" w:name="CoverBookmark"/>
      <w:r w:rsidRPr="00370F47">
        <w:t xml:space="preserve">  </w:t>
      </w:r>
      <w:r w:rsidR="00593982" w:rsidRPr="00370F47">
        <w:t>COMMITTEE ON COMMODITY PROBLEMS</w:t>
      </w:r>
    </w:p>
    <w:bookmarkEnd w:id="0"/>
    <w:p w:rsidR="007E275E" w:rsidRPr="00370F47" w:rsidRDefault="007E275E" w:rsidP="000964BE">
      <w:pPr>
        <w:pStyle w:val="MeetingInfo"/>
      </w:pPr>
      <w:r w:rsidRPr="00370F47">
        <w:t>JOINT MEETING OF THE 38TH SESSION OF THE INTERGOVERNMENT</w:t>
      </w:r>
      <w:r w:rsidR="00370F47" w:rsidRPr="00370F47">
        <w:t>AL GROUP ON HARD FIBRES AND THE</w:t>
      </w:r>
      <w:r w:rsidR="00370F47" w:rsidRPr="00370F47">
        <w:br/>
      </w:r>
      <w:r w:rsidRPr="00370F47">
        <w:t>40TH SESSION OF</w:t>
      </w:r>
      <w:r w:rsidR="00370F47" w:rsidRPr="00370F47">
        <w:t xml:space="preserve"> THE INTERGOVERNMENTAL GROUP ON</w:t>
      </w:r>
      <w:r w:rsidR="00370F47" w:rsidRPr="00370F47">
        <w:br/>
      </w:r>
      <w:r w:rsidRPr="00370F47">
        <w:t>JUTE, KENAF AND ALLIED FIBRES</w:t>
      </w:r>
    </w:p>
    <w:p w:rsidR="007E275E" w:rsidRPr="00370F47" w:rsidRDefault="007E275E" w:rsidP="000964BE">
      <w:pPr>
        <w:pStyle w:val="MeetingInfo"/>
      </w:pPr>
      <w:r w:rsidRPr="00370F47">
        <w:t>Bogotá (Colombia), 25-27 November 2015</w:t>
      </w:r>
    </w:p>
    <w:p w:rsidR="007E275E" w:rsidRPr="00370F47" w:rsidRDefault="007E275E" w:rsidP="000964BE">
      <w:pPr>
        <w:pStyle w:val="MeetingInfo"/>
      </w:pPr>
      <w:r w:rsidRPr="00370F47">
        <w:t xml:space="preserve"> INFORMATION NOTE ON ARRANGEMENTS</w:t>
      </w:r>
    </w:p>
    <w:p w:rsidR="007E275E" w:rsidRPr="00370F47" w:rsidRDefault="007E275E" w:rsidP="000964BE">
      <w:r w:rsidRPr="00370F47">
        <w:t xml:space="preserve"> </w:t>
      </w:r>
      <w:bookmarkEnd w:id="1"/>
      <w:r w:rsidRPr="00370F47">
        <w:t xml:space="preserve"> </w:t>
      </w:r>
      <w:bookmarkStart w:id="2" w:name="SummaryBoxBookmark"/>
      <w:r w:rsidRPr="00370F47">
        <w:t xml:space="preserve"> </w:t>
      </w:r>
      <w:bookmarkEnd w:id="2"/>
      <w:r w:rsidRPr="00370F47">
        <w:t xml:space="preserve"> </w:t>
      </w:r>
      <w:bookmarkStart w:id="3" w:name="TableOfContentsRangeBookmark"/>
      <w:r w:rsidRPr="00370F47">
        <w:t xml:space="preserve"> </w:t>
      </w:r>
      <w:bookmarkEnd w:id="3"/>
    </w:p>
    <w:p w:rsidR="007E275E" w:rsidRPr="00370F47" w:rsidRDefault="007E275E" w:rsidP="000964BE">
      <w:pPr>
        <w:rPr>
          <w:b/>
        </w:rPr>
      </w:pPr>
      <w:r w:rsidRPr="00370F47">
        <w:rPr>
          <w:b/>
        </w:rPr>
        <w:t>1.</w:t>
      </w:r>
      <w:r w:rsidRPr="00370F47">
        <w:tab/>
      </w:r>
      <w:r w:rsidRPr="00370F47">
        <w:rPr>
          <w:b/>
        </w:rPr>
        <w:t>MEETING LOCATION</w:t>
      </w:r>
    </w:p>
    <w:p w:rsidR="007E275E" w:rsidRPr="00370F47" w:rsidRDefault="007E275E" w:rsidP="000964BE">
      <w:r w:rsidRPr="00370F47">
        <w:t>By kind invitation of the Government of the Republic of Colombia, the 38th Joint Meeting of the Intergovernmental Groups on Hard Fibres and on Jute, Kenaf and Allied Fibres will be held in Bogotá D</w:t>
      </w:r>
      <w:r w:rsidR="00593982" w:rsidRPr="00370F47">
        <w:t>.</w:t>
      </w:r>
      <w:r w:rsidRPr="00370F47">
        <w:t>C</w:t>
      </w:r>
      <w:r w:rsidR="00593982" w:rsidRPr="00370F47">
        <w:t>.</w:t>
      </w:r>
      <w:r w:rsidRPr="00370F47">
        <w:t>, Colombia, from 25 to 27 November 2015</w:t>
      </w:r>
      <w:r w:rsidR="00593982" w:rsidRPr="00370F47">
        <w:t>.</w:t>
      </w:r>
      <w:r w:rsidRPr="00370F47">
        <w:t xml:space="preserve"> The meeting will be held in:</w:t>
      </w:r>
    </w:p>
    <w:p w:rsidR="007E275E" w:rsidRPr="00370F47" w:rsidRDefault="007E275E" w:rsidP="000964BE">
      <w:r w:rsidRPr="00370F47">
        <w:t>Location: Universidad Jorge Tadeo Lozano, Bogotá</w:t>
      </w:r>
      <w:r w:rsidRPr="00370F47">
        <w:br/>
        <w:t>Address: Carrera 4 # 22-61</w:t>
      </w:r>
      <w:r w:rsidRPr="00370F47">
        <w:br/>
        <w:t>Telephone: (+57 1)2543300 ext: 5484 / (+57) 3007479552 - 3164064679</w:t>
      </w:r>
      <w:r w:rsidRPr="00370F47">
        <w:br/>
        <w:t xml:space="preserve">Email: </w:t>
      </w:r>
      <w:hyperlink r:id="rId7">
        <w:r w:rsidRPr="00370F47">
          <w:t>cesar</w:t>
        </w:r>
        <w:r w:rsidR="00B403B9" w:rsidRPr="00370F47">
          <w:t>.</w:t>
        </w:r>
        <w:r w:rsidRPr="00370F47">
          <w:t>oliveros@minagricultura</w:t>
        </w:r>
        <w:r w:rsidR="00B403B9" w:rsidRPr="00370F47">
          <w:t>.</w:t>
        </w:r>
        <w:r w:rsidRPr="00370F47">
          <w:t>gov</w:t>
        </w:r>
        <w:r w:rsidR="00B403B9" w:rsidRPr="00370F47">
          <w:t>.</w:t>
        </w:r>
        <w:r w:rsidRPr="00370F47">
          <w:t>co</w:t>
        </w:r>
      </w:hyperlink>
      <w:r w:rsidRPr="00370F47">
        <w:t xml:space="preserve">; </w:t>
      </w:r>
      <w:r w:rsidR="00B403B9" w:rsidRPr="00370F47">
        <w:t>cadena.fique@minagricultura.gov.co</w:t>
      </w:r>
      <w:r w:rsidRPr="00370F47">
        <w:t>; rodolfo</w:t>
      </w:r>
      <w:r w:rsidR="00B403B9" w:rsidRPr="00370F47">
        <w:t>.</w:t>
      </w:r>
      <w:r w:rsidRPr="00370F47">
        <w:t>medina@minagricultura</w:t>
      </w:r>
      <w:r w:rsidR="00B403B9" w:rsidRPr="00370F47">
        <w:t>.</w:t>
      </w:r>
      <w:r w:rsidRPr="00370F47">
        <w:t>gov</w:t>
      </w:r>
      <w:r w:rsidR="00B403B9" w:rsidRPr="00370F47">
        <w:t>.</w:t>
      </w:r>
      <w:r w:rsidRPr="00370F47">
        <w:t>co</w:t>
      </w:r>
    </w:p>
    <w:p w:rsidR="007E275E" w:rsidRPr="00370F47" w:rsidRDefault="007E275E" w:rsidP="000964BE">
      <w:pPr>
        <w:rPr>
          <w:b/>
        </w:rPr>
      </w:pPr>
      <w:r w:rsidRPr="00370F47">
        <w:rPr>
          <w:b/>
        </w:rPr>
        <w:t>2.</w:t>
      </w:r>
      <w:r w:rsidRPr="00370F47">
        <w:tab/>
      </w:r>
      <w:r w:rsidRPr="00370F47">
        <w:rPr>
          <w:b/>
        </w:rPr>
        <w:t xml:space="preserve"> INFORMATION </w:t>
      </w:r>
    </w:p>
    <w:p w:rsidR="007E275E" w:rsidRPr="00370F47" w:rsidRDefault="007E275E" w:rsidP="000964BE">
      <w:r w:rsidRPr="00370F47">
        <w:t>a)</w:t>
      </w:r>
      <w:r w:rsidRPr="00370F47">
        <w:tab/>
        <w:t>All enquiries concerning the meeting, except those regarding local arrangements or hotel accommodation, may</w:t>
      </w:r>
      <w:r w:rsidR="00593982" w:rsidRPr="00370F47">
        <w:t xml:space="preserve"> </w:t>
      </w:r>
      <w:r w:rsidRPr="00370F47">
        <w:t>be addressed to:</w:t>
      </w:r>
    </w:p>
    <w:p w:rsidR="007E275E" w:rsidRPr="00370F47" w:rsidRDefault="00593982" w:rsidP="000964BE">
      <w:r w:rsidRPr="00370F47">
        <w:t xml:space="preserve">Mr </w:t>
      </w:r>
      <w:r w:rsidR="007E275E" w:rsidRPr="00370F47">
        <w:t>Kaison Chang</w:t>
      </w:r>
      <w:r w:rsidR="007E275E" w:rsidRPr="00370F47">
        <w:br/>
        <w:t>Secretary</w:t>
      </w:r>
      <w:r w:rsidR="007E275E" w:rsidRPr="00370F47">
        <w:br/>
        <w:t>Intergovernmental Group</w:t>
      </w:r>
      <w:r w:rsidRPr="00370F47">
        <w:t>s</w:t>
      </w:r>
      <w:r w:rsidR="007E275E" w:rsidRPr="00370F47">
        <w:t xml:space="preserve"> on Hard Fibres and on Jute, Kenaf and Allied Fibres</w:t>
      </w:r>
      <w:r w:rsidR="007E275E" w:rsidRPr="00370F47">
        <w:br/>
        <w:t>Telephone: +39 06 57054346</w:t>
      </w:r>
      <w:r w:rsidR="007E275E" w:rsidRPr="00370F47">
        <w:br/>
        <w:t xml:space="preserve">Email: </w:t>
      </w:r>
      <w:hyperlink r:id="rId8">
        <w:r w:rsidR="007E275E" w:rsidRPr="00370F47">
          <w:t>Kaison:Chang@fao:org</w:t>
        </w:r>
      </w:hyperlink>
      <w:r w:rsidR="007E275E" w:rsidRPr="00370F47">
        <w:br/>
        <w:t>Fax: +39 06 57054495</w:t>
      </w:r>
      <w:r w:rsidR="007E275E" w:rsidRPr="00370F47">
        <w:br/>
      </w:r>
    </w:p>
    <w:p w:rsidR="007E275E" w:rsidRPr="00370F47" w:rsidRDefault="007E275E" w:rsidP="000964BE">
      <w:pPr>
        <w:spacing w:line="276" w:lineRule="auto"/>
      </w:pPr>
      <w:r w:rsidRPr="00370F47">
        <w:br w:type="page"/>
      </w:r>
    </w:p>
    <w:p w:rsidR="007E275E" w:rsidRPr="00370F47" w:rsidRDefault="007E275E" w:rsidP="000964BE">
      <w:r w:rsidRPr="00370F47">
        <w:lastRenderedPageBreak/>
        <w:t>b) Information on local arrangements should be addressed to the Liaison Officer for the Meeting:</w:t>
      </w:r>
    </w:p>
    <w:p w:rsidR="007E275E" w:rsidRPr="00370F47" w:rsidRDefault="007E275E" w:rsidP="000964BE">
      <w:r w:rsidRPr="00370F47">
        <w:t xml:space="preserve">Carlos Riqui Oliveros Cárdenas </w:t>
      </w:r>
      <w:r w:rsidRPr="00370F47">
        <w:br/>
        <w:t xml:space="preserve">Director of Agricultural and Forestry Chains </w:t>
      </w:r>
      <w:r w:rsidRPr="00370F47">
        <w:br/>
        <w:t>Ministry of Agriculture and Rural Development of Colombia</w:t>
      </w:r>
      <w:r w:rsidRPr="00370F47">
        <w:br/>
        <w:t>Telephone: (+57 1) 2543300 ext: 5375</w:t>
      </w:r>
      <w:r w:rsidRPr="00370F47">
        <w:br/>
        <w:t xml:space="preserve">Email: </w:t>
      </w:r>
      <w:hyperlink r:id="rId9">
        <w:r w:rsidRPr="00370F47">
          <w:t>cesar</w:t>
        </w:r>
        <w:r w:rsidR="00B403B9" w:rsidRPr="00370F47">
          <w:t>.</w:t>
        </w:r>
        <w:r w:rsidRPr="00370F47">
          <w:t>oliveros@minagricultura</w:t>
        </w:r>
        <w:r w:rsidR="00B403B9" w:rsidRPr="00370F47">
          <w:t>.</w:t>
        </w:r>
        <w:r w:rsidRPr="00370F47">
          <w:t>gov</w:t>
        </w:r>
        <w:r w:rsidR="00B403B9" w:rsidRPr="00370F47">
          <w:t>.</w:t>
        </w:r>
        <w:r w:rsidRPr="00370F47">
          <w:t>co</w:t>
        </w:r>
      </w:hyperlink>
      <w:r w:rsidRPr="00370F47">
        <w:t xml:space="preserve">; </w:t>
      </w:r>
      <w:hyperlink r:id="rId10">
        <w:r w:rsidRPr="00370F47">
          <w:t>cadena</w:t>
        </w:r>
        <w:r w:rsidR="00B403B9" w:rsidRPr="00370F47">
          <w:t>.</w:t>
        </w:r>
        <w:r w:rsidRPr="00370F47">
          <w:t>fique@minagricultura</w:t>
        </w:r>
        <w:r w:rsidR="00B403B9" w:rsidRPr="00370F47">
          <w:t>.</w:t>
        </w:r>
        <w:r w:rsidRPr="00370F47">
          <w:t>gov</w:t>
        </w:r>
        <w:r w:rsidR="00B403B9" w:rsidRPr="00370F47">
          <w:t>.</w:t>
        </w:r>
        <w:r w:rsidRPr="00370F47">
          <w:t>co</w:t>
        </w:r>
      </w:hyperlink>
      <w:r w:rsidRPr="00370F47">
        <w:t>; rodolfo</w:t>
      </w:r>
      <w:r w:rsidR="00B403B9" w:rsidRPr="00370F47">
        <w:t>.</w:t>
      </w:r>
      <w:r w:rsidRPr="00370F47">
        <w:t>medina@minagricultura</w:t>
      </w:r>
      <w:r w:rsidR="00B403B9" w:rsidRPr="00370F47">
        <w:t>.</w:t>
      </w:r>
      <w:r w:rsidRPr="00370F47">
        <w:t>gov</w:t>
      </w:r>
      <w:r w:rsidR="00B403B9" w:rsidRPr="00370F47">
        <w:t>.</w:t>
      </w:r>
      <w:r w:rsidRPr="00370F47">
        <w:t>co</w:t>
      </w:r>
    </w:p>
    <w:p w:rsidR="007E275E" w:rsidRPr="00370F47" w:rsidRDefault="007E275E" w:rsidP="000964BE">
      <w:pPr>
        <w:rPr>
          <w:b/>
        </w:rPr>
      </w:pPr>
      <w:r w:rsidRPr="00370F47">
        <w:rPr>
          <w:b/>
        </w:rPr>
        <w:t>3.</w:t>
      </w:r>
      <w:r w:rsidRPr="00370F47">
        <w:tab/>
      </w:r>
      <w:r w:rsidRPr="00370F47">
        <w:rPr>
          <w:b/>
        </w:rPr>
        <w:t>ENTRY FORMALITIES</w:t>
      </w:r>
    </w:p>
    <w:p w:rsidR="007E275E" w:rsidRPr="00370F47" w:rsidRDefault="007E275E" w:rsidP="000964BE">
      <w:r w:rsidRPr="00370F47">
        <w:t>Any delegates and accompanying travellers who require visas because of their nationality should apply to the Colombian embassies or consulates in their respective countries of residence. If difficulties arise, they must notify the Liaison Officer, Alonso Lozada de la Cruz, who will handle information</w:t>
      </w:r>
      <w:r w:rsidR="00F40774" w:rsidRPr="00370F47">
        <w:t xml:space="preserve"> on visas</w:t>
      </w:r>
      <w:r w:rsidRPr="00370F47">
        <w:t xml:space="preserve">, at the following email addresses: </w:t>
      </w:r>
      <w:hyperlink r:id="rId11">
        <w:r w:rsidRPr="00370F47">
          <w:t>alonso</w:t>
        </w:r>
        <w:r w:rsidR="00B403B9" w:rsidRPr="00370F47">
          <w:t>.</w:t>
        </w:r>
        <w:r w:rsidRPr="00370F47">
          <w:t>lozada@cancilleria</w:t>
        </w:r>
        <w:r w:rsidR="00B403B9" w:rsidRPr="00370F47">
          <w:t>.</w:t>
        </w:r>
        <w:r w:rsidRPr="00370F47">
          <w:t>gov</w:t>
        </w:r>
        <w:r w:rsidR="00B403B9" w:rsidRPr="00370F47">
          <w:t>.</w:t>
        </w:r>
        <w:r w:rsidRPr="00370F47">
          <w:t>co</w:t>
        </w:r>
      </w:hyperlink>
      <w:r w:rsidRPr="00370F47">
        <w:t xml:space="preserve">, </w:t>
      </w:r>
      <w:hyperlink r:id="rId12">
        <w:r w:rsidRPr="00370F47">
          <w:t>andrea</w:t>
        </w:r>
        <w:r w:rsidR="00B403B9" w:rsidRPr="00370F47">
          <w:t>.</w:t>
        </w:r>
        <w:r w:rsidRPr="00370F47">
          <w:t>molina@cancilleria</w:t>
        </w:r>
        <w:r w:rsidR="00B403B9" w:rsidRPr="00370F47">
          <w:t>.</w:t>
        </w:r>
        <w:r w:rsidRPr="00370F47">
          <w:t>gov</w:t>
        </w:r>
        <w:r w:rsidR="00B403B9" w:rsidRPr="00370F47">
          <w:t>.</w:t>
        </w:r>
        <w:r w:rsidRPr="00370F47">
          <w:t>co</w:t>
        </w:r>
      </w:hyperlink>
      <w:r w:rsidRPr="00370F47">
        <w:t xml:space="preserve"> or telephone (+57 1) 3814000 ext: 4120/4132. The Colombian Foreign Ministry has also provided an email address for such matters to which the request may be addressed or copied: </w:t>
      </w:r>
      <w:hyperlink r:id="rId13">
        <w:r w:rsidRPr="00370F47">
          <w:t>autorizaciones@cancilleria</w:t>
        </w:r>
        <w:r w:rsidR="00B403B9" w:rsidRPr="00370F47">
          <w:t>.</w:t>
        </w:r>
        <w:r w:rsidRPr="00370F47">
          <w:t>gov</w:t>
        </w:r>
        <w:r w:rsidR="00B403B9" w:rsidRPr="00370F47">
          <w:t>.</w:t>
        </w:r>
        <w:r w:rsidRPr="00370F47">
          <w:t>co</w:t>
        </w:r>
      </w:hyperlink>
      <w:r w:rsidRPr="00370F47">
        <w:t>.</w:t>
      </w:r>
    </w:p>
    <w:p w:rsidR="007E275E" w:rsidRPr="00370F47" w:rsidRDefault="007E275E" w:rsidP="000964BE">
      <w:r w:rsidRPr="00370F47">
        <w:t>Any delegates and accompanying travellers who require visas because of their nationality should apply to the Colombian embassies or consulates in their respective countries of residence</w:t>
      </w:r>
      <w:r w:rsidR="00F40774" w:rsidRPr="00370F47">
        <w:t>.</w:t>
      </w:r>
      <w:r w:rsidRPr="00370F47">
        <w:t xml:space="preserve"> If difficulties arise, they must notify the Liaison Officer at least eight weeks before the meeting. If there is no Colombian </w:t>
      </w:r>
      <w:r w:rsidR="00F40774" w:rsidRPr="00370F47">
        <w:t>e</w:t>
      </w:r>
      <w:r w:rsidRPr="00370F47">
        <w:t xml:space="preserve">mbassy or </w:t>
      </w:r>
      <w:r w:rsidR="00F40774" w:rsidRPr="00370F47">
        <w:t>c</w:t>
      </w:r>
      <w:r w:rsidRPr="00370F47">
        <w:t xml:space="preserve">onsulate, they must notify the Liaison Officer at least </w:t>
      </w:r>
      <w:r w:rsidR="00F40774" w:rsidRPr="00370F47">
        <w:t xml:space="preserve">six </w:t>
      </w:r>
      <w:r w:rsidRPr="00370F47">
        <w:t>weeks before the meeting. Given that FAO member delegates will be attending from different countries around the world, we attach Resolution 572 of 2015 listing countries that do or do not require a visa to enter Colombia. Please note that guests who require a visa to enter the country may apply to the corresponding Consular Mission for a visa that will allow them to attend the event or apply directly for an electronic visa by registering through our online application system as follows:</w:t>
      </w:r>
    </w:p>
    <w:p w:rsidR="007E275E" w:rsidRPr="00370F47" w:rsidRDefault="007E275E" w:rsidP="000964BE">
      <w:r w:rsidRPr="00370F47">
        <w:t xml:space="preserve">a)         Fill out the visa form using our online application. </w:t>
      </w:r>
      <w:r w:rsidR="001C2568" w:rsidRPr="00370F47">
        <w:t>Enter</w:t>
      </w:r>
      <w:r w:rsidRPr="00370F47">
        <w:t xml:space="preserve"> the website </w:t>
      </w:r>
      <w:hyperlink r:id="rId14">
        <w:r w:rsidRPr="00370F47">
          <w:t>www.cancilleria.gov.co</w:t>
        </w:r>
      </w:hyperlink>
      <w:r w:rsidRPr="00370F47">
        <w:t xml:space="preserve">; go to the </w:t>
      </w:r>
      <w:r w:rsidRPr="00370F47">
        <w:rPr>
          <w:i/>
        </w:rPr>
        <w:t>trámites y servicios</w:t>
      </w:r>
      <w:r w:rsidRPr="00370F47">
        <w:t xml:space="preserve"> [procedures and services] option, select Visas, then enter </w:t>
      </w:r>
      <w:r w:rsidRPr="00370F47">
        <w:rPr>
          <w:i/>
        </w:rPr>
        <w:t>Solicitud en Línea</w:t>
      </w:r>
      <w:r w:rsidRPr="00370F47">
        <w:t xml:space="preserve"> [online application] and fill out the form that appears.</w:t>
      </w:r>
    </w:p>
    <w:p w:rsidR="007E275E" w:rsidRPr="00370F47" w:rsidRDefault="007E275E" w:rsidP="000964BE">
      <w:r w:rsidRPr="00370F47">
        <w:t>b)          When filling in the form, choose the TP 1 (courtesy) visa and register a participant email address where we can send any notifications that may apply.</w:t>
      </w:r>
    </w:p>
    <w:p w:rsidR="007E275E" w:rsidRPr="00370F47" w:rsidRDefault="007E275E" w:rsidP="000964BE">
      <w:r w:rsidRPr="00370F47">
        <w:t xml:space="preserve">c)         Attach a Letter of Invitation or a </w:t>
      </w:r>
      <w:r w:rsidRPr="00370F47">
        <w:rPr>
          <w:i/>
        </w:rPr>
        <w:t>Nota Verbal</w:t>
      </w:r>
      <w:r w:rsidRPr="00370F47">
        <w:t xml:space="preserve"> (in Spanish) signed by the entity supporting the event, as appropriate, a copy of the passport and a photo (in colour, full-face with a white background).</w:t>
      </w:r>
    </w:p>
    <w:p w:rsidR="007E275E" w:rsidRPr="00370F47" w:rsidRDefault="007E275E" w:rsidP="000964BE">
      <w:r w:rsidRPr="00A248C9">
        <w:rPr>
          <w:lang w:val="es-ES_tradnl"/>
        </w:rPr>
        <w:t>d)        </w:t>
      </w:r>
      <w:proofErr w:type="spellStart"/>
      <w:r w:rsidRPr="00A248C9">
        <w:rPr>
          <w:lang w:val="es-ES_tradnl"/>
        </w:rPr>
        <w:t>Reply</w:t>
      </w:r>
      <w:proofErr w:type="spellEnd"/>
      <w:r w:rsidRPr="00A248C9">
        <w:rPr>
          <w:lang w:val="es-ES_tradnl"/>
        </w:rPr>
        <w:t xml:space="preserve"> BOGOTÁ VISAS to </w:t>
      </w:r>
      <w:proofErr w:type="spellStart"/>
      <w:r w:rsidRPr="00A248C9">
        <w:rPr>
          <w:lang w:val="es-ES_tradnl"/>
        </w:rPr>
        <w:t>the</w:t>
      </w:r>
      <w:proofErr w:type="spellEnd"/>
      <w:r w:rsidRPr="00A248C9">
        <w:rPr>
          <w:lang w:val="es-ES_tradnl"/>
        </w:rPr>
        <w:t xml:space="preserve"> final </w:t>
      </w:r>
      <w:proofErr w:type="spellStart"/>
      <w:r w:rsidRPr="00A248C9">
        <w:rPr>
          <w:lang w:val="es-ES_tradnl"/>
        </w:rPr>
        <w:t>question</w:t>
      </w:r>
      <w:proofErr w:type="spellEnd"/>
      <w:r w:rsidRPr="00A248C9">
        <w:rPr>
          <w:lang w:val="es-ES_tradnl"/>
        </w:rPr>
        <w:t xml:space="preserve"> </w:t>
      </w:r>
      <w:r w:rsidRPr="00A248C9">
        <w:rPr>
          <w:i/>
          <w:lang w:val="es-ES_tradnl"/>
        </w:rPr>
        <w:t>¿En qué lugar se encuentra?</w:t>
      </w:r>
      <w:r w:rsidRPr="00A248C9">
        <w:rPr>
          <w:lang w:val="es-ES_tradnl"/>
        </w:rPr>
        <w:t xml:space="preserve"> </w:t>
      </w:r>
      <w:r w:rsidRPr="00370F47">
        <w:t>[What is the location</w:t>
      </w:r>
      <w:r w:rsidR="001C2568" w:rsidRPr="00370F47">
        <w:t>?</w:t>
      </w:r>
      <w:r w:rsidRPr="00370F47">
        <w:t>]. Although the visa is free, you must access the payment link to complete the registration.</w:t>
      </w:r>
    </w:p>
    <w:p w:rsidR="007E275E" w:rsidRPr="00370F47" w:rsidRDefault="007E275E" w:rsidP="000964BE">
      <w:r w:rsidRPr="00370F47">
        <w:t>e)         Users will receive an email with a PDF version of the visa that they can print out and use to travel and enter and remain in the country without the need to go to the Consulate.</w:t>
      </w:r>
    </w:p>
    <w:p w:rsidR="007E275E" w:rsidRPr="00370F47" w:rsidRDefault="007E275E" w:rsidP="000964BE">
      <w:r w:rsidRPr="00370F47">
        <w:t xml:space="preserve">Note: On arrival in the country, participants who do not require a visa to enter Colombia must show a document certifying them as event attendees to the Colombian Migration Officer responsible for immigration control, who will stamp their passport with a </w:t>
      </w:r>
      <w:r w:rsidR="00384919" w:rsidRPr="00370F47">
        <w:rPr>
          <w:i/>
        </w:rPr>
        <w:t>“</w:t>
      </w:r>
      <w:r w:rsidRPr="00370F47">
        <w:rPr>
          <w:i/>
        </w:rPr>
        <w:t>Permiso de Ingreso y Permanencia</w:t>
      </w:r>
      <w:r w:rsidRPr="00370F47">
        <w:t xml:space="preserve"> (PIP)” [permit to enter and stay] that will enable them to take part in the meetings.</w:t>
      </w:r>
    </w:p>
    <w:p w:rsidR="007E275E" w:rsidRPr="00370F47" w:rsidRDefault="007E275E" w:rsidP="000964BE">
      <w:r w:rsidRPr="00370F47">
        <w:t xml:space="preserve">Delegates and accompanying travellers who need information about privileges and immunities may apply to the Directorate of Protocol of the Ministry of Foreign Affairs, contacting </w:t>
      </w:r>
      <w:r w:rsidR="00E33823" w:rsidRPr="0084665B">
        <w:t xml:space="preserve">Silvia </w:t>
      </w:r>
      <w:proofErr w:type="spellStart"/>
      <w:r w:rsidR="00E33823" w:rsidRPr="0084665B">
        <w:t>María</w:t>
      </w:r>
      <w:proofErr w:type="spellEnd"/>
      <w:r w:rsidR="00E33823" w:rsidRPr="0084665B">
        <w:t xml:space="preserve"> Mendoza Pimiento</w:t>
      </w:r>
      <w:r w:rsidR="00E33823" w:rsidRPr="005D1BD4">
        <w:t xml:space="preserve"> </w:t>
      </w:r>
      <w:r w:rsidR="00E33823" w:rsidRPr="0084665B">
        <w:t>a</w:t>
      </w:r>
      <w:r w:rsidR="00E33823">
        <w:t>t the email address</w:t>
      </w:r>
      <w:r w:rsidR="00E33823" w:rsidRPr="0084665B">
        <w:t xml:space="preserve">: </w:t>
      </w:r>
      <w:hyperlink r:id="rId15" w:history="1">
        <w:r w:rsidR="00E33823" w:rsidRPr="0084665B">
          <w:t>silvia.mendoza@cancilleria.gov.co</w:t>
        </w:r>
      </w:hyperlink>
      <w:r w:rsidR="00E33823" w:rsidRPr="0084665B">
        <w:t xml:space="preserve">  o</w:t>
      </w:r>
      <w:r w:rsidR="00E33823">
        <w:t>r telephone: (+57 1) </w:t>
      </w:r>
      <w:r w:rsidRPr="00370F47">
        <w:t>3814000 ext.: 1390.</w:t>
      </w:r>
    </w:p>
    <w:p w:rsidR="00A248C9" w:rsidRDefault="00A248C9">
      <w:pPr>
        <w:spacing w:line="276" w:lineRule="auto"/>
        <w:rPr>
          <w:b/>
        </w:rPr>
      </w:pPr>
      <w:r>
        <w:rPr>
          <w:b/>
        </w:rPr>
        <w:br w:type="page"/>
      </w:r>
    </w:p>
    <w:p w:rsidR="007E275E" w:rsidRPr="00370F47" w:rsidRDefault="007E275E" w:rsidP="000964BE">
      <w:pPr>
        <w:rPr>
          <w:b/>
        </w:rPr>
      </w:pPr>
      <w:r w:rsidRPr="00370F47">
        <w:rPr>
          <w:b/>
        </w:rPr>
        <w:lastRenderedPageBreak/>
        <w:t>4.</w:t>
      </w:r>
      <w:r w:rsidRPr="00370F47">
        <w:tab/>
      </w:r>
      <w:r w:rsidRPr="00370F47">
        <w:rPr>
          <w:b/>
        </w:rPr>
        <w:t>CUSTOMS</w:t>
      </w:r>
    </w:p>
    <w:p w:rsidR="007E275E" w:rsidRPr="00370F47" w:rsidRDefault="007E275E" w:rsidP="000964BE">
      <w:r w:rsidRPr="00370F47">
        <w:t>Travellers arriving in Colombia from abroad will receive a form to complete the formalities and a luggage declaration to sign, specifying their personal effects, merchandise and the amount of money they are taking into the country.</w:t>
      </w:r>
    </w:p>
    <w:p w:rsidR="007E275E" w:rsidRPr="00370F47" w:rsidRDefault="007E275E" w:rsidP="000964BE">
      <w:pPr>
        <w:rPr>
          <w:b/>
        </w:rPr>
      </w:pPr>
      <w:r w:rsidRPr="00370F47">
        <w:rPr>
          <w:b/>
        </w:rPr>
        <w:t>Personal effects</w:t>
      </w:r>
    </w:p>
    <w:p w:rsidR="007E275E" w:rsidRPr="00370F47" w:rsidRDefault="007E275E" w:rsidP="000964BE">
      <w:r w:rsidRPr="00370F47">
        <w:t>Any new or used articles that travellers may reasonably require for their personal use during the trip, depending on the circumstances, which are located in their accompanied luggage or carried upon their persons or in their hand luggage, with the exception of any merchandise that constitutes a trade shipment.</w:t>
      </w:r>
    </w:p>
    <w:p w:rsidR="007E275E" w:rsidRPr="00370F47" w:rsidRDefault="007E275E" w:rsidP="000964BE">
      <w:pPr>
        <w:rPr>
          <w:b/>
        </w:rPr>
      </w:pPr>
      <w:r w:rsidRPr="00370F47">
        <w:rPr>
          <w:b/>
        </w:rPr>
        <w:t>Accompanied luggage</w:t>
      </w:r>
    </w:p>
    <w:p w:rsidR="007E275E" w:rsidRPr="00370F47" w:rsidRDefault="007E275E" w:rsidP="000964BE">
      <w:r w:rsidRPr="00370F47">
        <w:t>This is the luggage that arrives with travellers when they enter the country and can be made up of their personal effects and/or permitted articles.</w:t>
      </w:r>
    </w:p>
    <w:p w:rsidR="007E275E" w:rsidRPr="00370F47" w:rsidRDefault="007E275E" w:rsidP="000964BE">
      <w:pPr>
        <w:rPr>
          <w:b/>
        </w:rPr>
      </w:pPr>
      <w:r w:rsidRPr="00370F47">
        <w:rPr>
          <w:b/>
        </w:rPr>
        <w:t>Unaccompanied luggage</w:t>
      </w:r>
    </w:p>
    <w:p w:rsidR="007E275E" w:rsidRPr="00370F47" w:rsidRDefault="007E275E" w:rsidP="000964BE">
      <w:r w:rsidRPr="00370F47">
        <w:t xml:space="preserve">This is luggage that enters the country before or after the arrival of travellers, which must be delivered in their names. If part of the luggage has already entered or will enter as freight, it must be declared in the </w:t>
      </w:r>
      <w:r w:rsidRPr="00370F47">
        <w:rPr>
          <w:i/>
        </w:rPr>
        <w:t>Formulario de Declaración de Equipaje y Dinero</w:t>
      </w:r>
      <w:r w:rsidRPr="00370F47">
        <w:t xml:space="preserve"> [luggage and currency declaration form] and the customs officer must be informed before leaving the customs area. Otherwise the shipped goods must undergo the ordinary nationalisation procedure.</w:t>
      </w:r>
    </w:p>
    <w:p w:rsidR="007E275E" w:rsidRPr="00370F47" w:rsidRDefault="007E275E" w:rsidP="000964BE">
      <w:r w:rsidRPr="00370F47">
        <w:t>Luggage that enters 30 days before or 90 days after the traveller's arrival date is subject to 15% taxation</w:t>
      </w:r>
      <w:r w:rsidR="00384919" w:rsidRPr="00370F47">
        <w:t>.</w:t>
      </w:r>
    </w:p>
    <w:p w:rsidR="007E275E" w:rsidRPr="00370F47" w:rsidRDefault="007E275E" w:rsidP="000964BE">
      <w:pPr>
        <w:rPr>
          <w:b/>
        </w:rPr>
      </w:pPr>
      <w:r w:rsidRPr="00370F47">
        <w:rPr>
          <w:b/>
        </w:rPr>
        <w:t>Temporary importation</w:t>
      </w:r>
    </w:p>
    <w:p w:rsidR="007E275E" w:rsidRPr="00370F47" w:rsidRDefault="007E275E" w:rsidP="000964BE">
      <w:r w:rsidRPr="00370F47">
        <w:t xml:space="preserve">Travellers who are not resident in Colombia are entitled to introduce temporarily and tax-free items for their personal or professional use or goods that they will use during their stay in the country, which must be taken away at the end of their stay in Colombia. These must be declared in the </w:t>
      </w:r>
      <w:r w:rsidR="00AA7D9E" w:rsidRPr="00370F47">
        <w:t>L</w:t>
      </w:r>
      <w:r w:rsidRPr="00370F47">
        <w:t xml:space="preserve">uggage and </w:t>
      </w:r>
      <w:r w:rsidR="00AA7D9E" w:rsidRPr="00370F47">
        <w:t>C</w:t>
      </w:r>
      <w:r w:rsidRPr="00370F47">
        <w:t xml:space="preserve">urrency </w:t>
      </w:r>
      <w:r w:rsidR="00AA7D9E" w:rsidRPr="00370F47">
        <w:t>D</w:t>
      </w:r>
      <w:r w:rsidRPr="00370F47">
        <w:t xml:space="preserve">eclaration </w:t>
      </w:r>
      <w:r w:rsidR="00AA7D9E" w:rsidRPr="00370F47">
        <w:t>F</w:t>
      </w:r>
      <w:r w:rsidRPr="00370F47">
        <w:t>orm.</w:t>
      </w:r>
    </w:p>
    <w:p w:rsidR="007E275E" w:rsidRPr="00370F47" w:rsidRDefault="00384919" w:rsidP="000964BE">
      <w:pPr>
        <w:rPr>
          <w:b/>
        </w:rPr>
      </w:pPr>
      <w:r w:rsidRPr="00370F47">
        <w:rPr>
          <w:b/>
        </w:rPr>
        <w:t>M</w:t>
      </w:r>
      <w:r w:rsidR="007E275E" w:rsidRPr="00370F47">
        <w:rPr>
          <w:b/>
        </w:rPr>
        <w:t>oney</w:t>
      </w:r>
    </w:p>
    <w:p w:rsidR="007E275E" w:rsidRPr="00370F47" w:rsidRDefault="007E275E" w:rsidP="000964BE">
      <w:r w:rsidRPr="00370F47">
        <w:t xml:space="preserve">If travellers bring into Colombia foreign currency in cash or in securities representing </w:t>
      </w:r>
      <w:r w:rsidR="003C7653" w:rsidRPr="00370F47">
        <w:t xml:space="preserve">foreign currency </w:t>
      </w:r>
      <w:r w:rsidRPr="00370F47">
        <w:t>or negotiable instruments to a total amount that exceeds ten thousand US dollars, or the equivalent in other currencies, including Colombian legal tender in cash amounting to more than this value, they are required by law to declare this importation in the luggage and currency declaration form. Failure to make the required declaration or making false, incomplete, defaced or incorrect statements will lead to the seizure of the securities and the imposition of corresponding currency penalties.</w:t>
      </w:r>
    </w:p>
    <w:p w:rsidR="007E275E" w:rsidRPr="00370F47" w:rsidRDefault="007E275E" w:rsidP="000964BE">
      <w:pPr>
        <w:rPr>
          <w:b/>
        </w:rPr>
      </w:pPr>
      <w:r w:rsidRPr="00370F47">
        <w:rPr>
          <w:b/>
        </w:rPr>
        <w:t>Plant or animal material</w:t>
      </w:r>
    </w:p>
    <w:p w:rsidR="007E275E" w:rsidRPr="00370F47" w:rsidRDefault="007E275E" w:rsidP="000964BE">
      <w:r w:rsidRPr="00370F47">
        <w:t>The importation of plants, parts thereof, animals or animal products must immediately be notified to the port health service officer of the Instituto Colombiano Agropecuario - ICA [Colombian Agricultural Institute], because their importation is restricted under Colombian health legislation</w:t>
      </w:r>
      <w:r w:rsidR="003C7653" w:rsidRPr="00370F47">
        <w:t>.</w:t>
      </w:r>
    </w:p>
    <w:p w:rsidR="007E275E" w:rsidRPr="00370F47" w:rsidRDefault="007E275E" w:rsidP="000964BE">
      <w:pPr>
        <w:rPr>
          <w:b/>
        </w:rPr>
      </w:pPr>
      <w:r w:rsidRPr="00370F47">
        <w:rPr>
          <w:b/>
        </w:rPr>
        <w:t>Export of specialty goods and items</w:t>
      </w:r>
    </w:p>
    <w:p w:rsidR="007E275E" w:rsidRPr="00370F47" w:rsidRDefault="007E275E" w:rsidP="000964BE">
      <w:r w:rsidRPr="00370F47">
        <w:t xml:space="preserve">Export of goods from the country is subject to a maximum quota, which undergoes periodic changes. Travellers can carry items such as video cameras, equipment for professional use and other valuable merchandise for use abroad. In order to </w:t>
      </w:r>
      <w:r w:rsidR="003C7653" w:rsidRPr="00370F47">
        <w:t>b</w:t>
      </w:r>
      <w:r w:rsidRPr="00370F47">
        <w:t>ring them back into the country tax</w:t>
      </w:r>
      <w:r w:rsidR="003C7653" w:rsidRPr="00370F47">
        <w:t>-</w:t>
      </w:r>
      <w:r w:rsidRPr="00370F47">
        <w:t xml:space="preserve">free, they must be </w:t>
      </w:r>
      <w:r w:rsidRPr="00370F47">
        <w:lastRenderedPageBreak/>
        <w:t xml:space="preserve">presented to the airport Customs Office and a </w:t>
      </w:r>
      <w:r w:rsidRPr="00370F47">
        <w:rPr>
          <w:i/>
        </w:rPr>
        <w:t>Declaración de Exportación Temporal</w:t>
      </w:r>
      <w:r w:rsidRPr="00370F47">
        <w:t xml:space="preserve"> [declaration of temporary export] must be filled in for such items.</w:t>
      </w:r>
    </w:p>
    <w:p w:rsidR="007E275E" w:rsidRPr="00370F47" w:rsidRDefault="007E275E" w:rsidP="000964BE">
      <w:r w:rsidRPr="00370F47">
        <w:t>For more information on all these customs aspects, it is advisable to consult the chapter on Travellers in Decree 2685 of 1999, the website </w:t>
      </w:r>
      <w:r w:rsidR="00516F22" w:rsidRPr="00370F47">
        <w:t>www.dian.gov.co</w:t>
      </w:r>
      <w:r w:rsidRPr="00370F47">
        <w:t xml:space="preserve"> or contact the offices of the Dirección de Impuestos y Aduanas Nacionales DIAN [National Customs and Excise Department], telephone number (+57 1) 4251000 Ext: 2681. In El Dorado airport, in the DIAN </w:t>
      </w:r>
      <w:r w:rsidR="003C7653" w:rsidRPr="00370F47">
        <w:t xml:space="preserve">Traveller </w:t>
      </w:r>
      <w:r w:rsidRPr="00370F47">
        <w:t>Care Office located in the international passenger hall, entrance 7. For exports, in the DIAN Export Office at the airport, Tel: (+57 1) 4251000 Ext: 2687 – 2684. </w:t>
      </w:r>
    </w:p>
    <w:p w:rsidR="007E275E" w:rsidRPr="00370F47" w:rsidRDefault="007E275E" w:rsidP="000964BE">
      <w:pPr>
        <w:rPr>
          <w:b/>
        </w:rPr>
      </w:pPr>
      <w:r w:rsidRPr="00370F47">
        <w:rPr>
          <w:b/>
        </w:rPr>
        <w:t>Transport of pets</w:t>
      </w:r>
    </w:p>
    <w:p w:rsidR="007E275E" w:rsidRPr="00370F47" w:rsidRDefault="007E275E" w:rsidP="000964BE">
      <w:r w:rsidRPr="00370F47">
        <w:t xml:space="preserve">Transporting pets on international flights requires </w:t>
      </w:r>
      <w:r w:rsidR="007E393B" w:rsidRPr="00370F47">
        <w:t xml:space="preserve">a </w:t>
      </w:r>
      <w:r w:rsidRPr="00370F47">
        <w:t xml:space="preserve">health certificate issued </w:t>
      </w:r>
      <w:r w:rsidR="007E393B" w:rsidRPr="00370F47">
        <w:t>a maximum of</w:t>
      </w:r>
      <w:r w:rsidRPr="00370F47">
        <w:t xml:space="preserve"> 8 </w:t>
      </w:r>
      <w:r w:rsidR="007E393B" w:rsidRPr="00370F47">
        <w:t xml:space="preserve">days </w:t>
      </w:r>
      <w:r w:rsidRPr="00370F47">
        <w:t>previously, signed by a veterinary surgeon</w:t>
      </w:r>
      <w:r w:rsidR="007E393B" w:rsidRPr="00370F47">
        <w:t>,</w:t>
      </w:r>
      <w:r w:rsidRPr="00370F47">
        <w:t xml:space="preserve"> and a current immunisation </w:t>
      </w:r>
      <w:proofErr w:type="gramStart"/>
      <w:r w:rsidRPr="00370F47">
        <w:t>certificate,</w:t>
      </w:r>
      <w:proofErr w:type="gramEnd"/>
      <w:r w:rsidRPr="00370F47">
        <w:t xml:space="preserve"> and pets must be taken to the office of the Agricultural Institute - ICA, (Port Health in the El Dorado international airport), 24 hours before travelling. More information is available on the following telephone number (+57 1) 4251000 Ext: 2297 – 2330.</w:t>
      </w:r>
    </w:p>
    <w:p w:rsidR="007E275E" w:rsidRPr="00370F47" w:rsidRDefault="007E275E" w:rsidP="000964BE">
      <w:pPr>
        <w:rPr>
          <w:b/>
        </w:rPr>
      </w:pPr>
      <w:r w:rsidRPr="00370F47">
        <w:rPr>
          <w:b/>
        </w:rPr>
        <w:t>5.</w:t>
      </w:r>
      <w:r w:rsidRPr="00370F47">
        <w:tab/>
      </w:r>
      <w:r w:rsidRPr="00370F47">
        <w:rPr>
          <w:b/>
        </w:rPr>
        <w:t xml:space="preserve"> HOTEL ACCOMMODATION</w:t>
      </w:r>
    </w:p>
    <w:p w:rsidR="007E275E" w:rsidRPr="00370F47" w:rsidRDefault="007E275E" w:rsidP="000964BE">
      <w:r w:rsidRPr="00370F47">
        <w:t xml:space="preserve">The following special corporate rates are offered to meeting delegates, by night/room: </w:t>
      </w:r>
      <w:r w:rsidR="00BC4B93" w:rsidRPr="00370F47">
        <w:t>t</w:t>
      </w:r>
      <w:r w:rsidRPr="00370F47">
        <w:t>he hotels are 3, 4 and 5 star category</w:t>
      </w:r>
      <w:r w:rsidR="00BC4B93" w:rsidRPr="00370F47">
        <w:t>.</w:t>
      </w:r>
    </w:p>
    <w:p w:rsidR="007E275E" w:rsidRPr="00370F47" w:rsidRDefault="007E275E" w:rsidP="000964BE">
      <w:r w:rsidRPr="00370F47">
        <w:rPr>
          <w:b/>
        </w:rPr>
        <w:t xml:space="preserve">Hotel Crowne Plaza Tequendama Bogotá </w:t>
      </w:r>
      <w:r w:rsidRPr="00370F47">
        <w:rPr>
          <w:b/>
        </w:rPr>
        <w:br/>
      </w:r>
      <w:hyperlink r:id="rId16">
        <w:r w:rsidRPr="00370F47">
          <w:t>http://www:ihg:com/crowneplaza/hotels/us/es/bogota/bogha/hoteldetail</w:t>
        </w:r>
      </w:hyperlink>
      <w:r w:rsidRPr="00370F47">
        <w:br/>
        <w:t>Carrera 10 # 26-21, Bogotá, Colombia</w:t>
      </w:r>
      <w:r w:rsidRPr="00370F47">
        <w:br/>
        <w:t>01 800 952 00 52 (Reservations) </w:t>
      </w:r>
      <w:r w:rsidRPr="00370F47">
        <w:br/>
        <w:t>57-1-3820300 (Reception)</w:t>
      </w:r>
    </w:p>
    <w:tbl>
      <w:tblPr>
        <w:tblStyle w:val="TableGrid"/>
        <w:tblW w:w="9322" w:type="dxa"/>
        <w:tblLook w:val="04A0" w:firstRow="1" w:lastRow="0" w:firstColumn="1" w:lastColumn="0" w:noHBand="0" w:noVBand="1"/>
      </w:tblPr>
      <w:tblGrid>
        <w:gridCol w:w="2331"/>
        <w:gridCol w:w="3907"/>
        <w:gridCol w:w="1531"/>
        <w:gridCol w:w="1553"/>
      </w:tblGrid>
      <w:tr w:rsidR="007E275E" w:rsidRPr="00370F47" w:rsidTr="00E33823">
        <w:tc>
          <w:tcPr>
            <w:tcW w:w="2331" w:type="dxa"/>
            <w:vAlign w:val="center"/>
          </w:tcPr>
          <w:p w:rsidR="007E275E" w:rsidRPr="00370F47" w:rsidRDefault="007E275E" w:rsidP="000964BE">
            <w:pPr>
              <w:rPr>
                <w:b/>
              </w:rPr>
            </w:pPr>
            <w:r w:rsidRPr="00370F47">
              <w:rPr>
                <w:b/>
              </w:rPr>
              <w:t>TYPE OF ACCOMMODATION</w:t>
            </w:r>
          </w:p>
        </w:tc>
        <w:tc>
          <w:tcPr>
            <w:tcW w:w="3907" w:type="dxa"/>
            <w:vAlign w:val="center"/>
          </w:tcPr>
          <w:p w:rsidR="007E275E" w:rsidRPr="00370F47" w:rsidRDefault="007E275E" w:rsidP="000964BE">
            <w:pPr>
              <w:rPr>
                <w:b/>
              </w:rPr>
            </w:pPr>
            <w:r w:rsidRPr="00370F47">
              <w:rPr>
                <w:b/>
              </w:rPr>
              <w:t>DESCRIPTION</w:t>
            </w:r>
          </w:p>
        </w:tc>
        <w:tc>
          <w:tcPr>
            <w:tcW w:w="1531" w:type="dxa"/>
            <w:vAlign w:val="center"/>
          </w:tcPr>
          <w:p w:rsidR="007E275E" w:rsidRPr="00370F47" w:rsidRDefault="007E275E" w:rsidP="000964BE">
            <w:pPr>
              <w:rPr>
                <w:b/>
              </w:rPr>
            </w:pPr>
            <w:r w:rsidRPr="00370F47">
              <w:rPr>
                <w:b/>
              </w:rPr>
              <w:t>INCLUDES</w:t>
            </w:r>
          </w:p>
        </w:tc>
        <w:tc>
          <w:tcPr>
            <w:tcW w:w="1553" w:type="dxa"/>
            <w:vAlign w:val="center"/>
          </w:tcPr>
          <w:p w:rsidR="007E275E" w:rsidRPr="00370F47" w:rsidRDefault="007E275E" w:rsidP="000964BE">
            <w:pPr>
              <w:rPr>
                <w:b/>
              </w:rPr>
            </w:pPr>
            <w:r w:rsidRPr="00370F47">
              <w:rPr>
                <w:b/>
              </w:rPr>
              <w:t>COST PER DAY/ROOM</w:t>
            </w:r>
          </w:p>
        </w:tc>
      </w:tr>
      <w:tr w:rsidR="00E33823" w:rsidRPr="00370F47" w:rsidTr="00E33823">
        <w:tc>
          <w:tcPr>
            <w:tcW w:w="2331" w:type="dxa"/>
            <w:vAlign w:val="center"/>
          </w:tcPr>
          <w:p w:rsidR="00E33823" w:rsidRPr="00370F47" w:rsidRDefault="00E33823" w:rsidP="00BC4B93">
            <w:pPr>
              <w:rPr>
                <w:b/>
              </w:rPr>
            </w:pPr>
            <w:bookmarkStart w:id="4" w:name="_GoBack" w:colFirst="3" w:colLast="3"/>
            <w:r w:rsidRPr="00370F47">
              <w:rPr>
                <w:b/>
              </w:rPr>
              <w:t>STANDARD DELUXE (SINGLE)</w:t>
            </w:r>
          </w:p>
        </w:tc>
        <w:tc>
          <w:tcPr>
            <w:tcW w:w="3907" w:type="dxa"/>
          </w:tcPr>
          <w:p w:rsidR="00E33823" w:rsidRPr="00370F47" w:rsidRDefault="00E33823" w:rsidP="000964BE">
            <w:r w:rsidRPr="00370F47">
              <w:t>The room offers a double bed (1.40m x 1.90m), luxury amenities exclusive to the Tequendama brand</w:t>
            </w:r>
          </w:p>
          <w:p w:rsidR="00E33823" w:rsidRPr="00370F47" w:rsidRDefault="00E33823" w:rsidP="000964BE">
            <w:r w:rsidRPr="00370F47">
              <w:t>Sleep amenities and bedding set</w:t>
            </w:r>
          </w:p>
          <w:p w:rsidR="00E33823" w:rsidRPr="00370F47" w:rsidRDefault="00E33823" w:rsidP="000964BE">
            <w:r w:rsidRPr="00370F47">
              <w:t xml:space="preserve">Wi-Fi Internet  </w:t>
            </w:r>
          </w:p>
          <w:p w:rsidR="00E33823" w:rsidRPr="00370F47" w:rsidRDefault="00E33823" w:rsidP="000964BE">
            <w:r w:rsidRPr="00370F47">
              <w:t>Minibar</w:t>
            </w:r>
          </w:p>
          <w:p w:rsidR="00E33823" w:rsidRPr="00370F47" w:rsidRDefault="00E33823" w:rsidP="000964BE">
            <w:r w:rsidRPr="00370F47">
              <w:t>Electronic safe with enough room for laptops</w:t>
            </w:r>
          </w:p>
          <w:p w:rsidR="00E33823" w:rsidRPr="00370F47" w:rsidRDefault="00E33823" w:rsidP="000964BE">
            <w:r w:rsidRPr="00370F47">
              <w:t>Soundproof windows</w:t>
            </w:r>
          </w:p>
          <w:p w:rsidR="00E33823" w:rsidRPr="00370F47" w:rsidRDefault="00E33823" w:rsidP="000964BE">
            <w:r w:rsidRPr="00370F47">
              <w:t>CD player and alarm clock</w:t>
            </w:r>
          </w:p>
          <w:p w:rsidR="00E33823" w:rsidRPr="00370F47" w:rsidRDefault="00E33823" w:rsidP="000964BE">
            <w:r w:rsidRPr="00370F47">
              <w:t>Two phone lines</w:t>
            </w:r>
          </w:p>
          <w:p w:rsidR="00E33823" w:rsidRPr="00370F47" w:rsidRDefault="00E33823" w:rsidP="000964BE">
            <w:pPr>
              <w:rPr>
                <w:highlight w:val="yellow"/>
              </w:rPr>
            </w:pPr>
            <w:r w:rsidRPr="00370F47">
              <w:t>Iron and ironing board</w:t>
            </w:r>
          </w:p>
        </w:tc>
        <w:tc>
          <w:tcPr>
            <w:tcW w:w="1531" w:type="dxa"/>
            <w:vAlign w:val="center"/>
          </w:tcPr>
          <w:p w:rsidR="00E33823" w:rsidRPr="00370F47" w:rsidRDefault="00E33823" w:rsidP="000964BE">
            <w:r w:rsidRPr="00370F47">
              <w:t>Buffet breakfast</w:t>
            </w:r>
          </w:p>
          <w:p w:rsidR="00E33823" w:rsidRPr="00370F47" w:rsidRDefault="00E33823" w:rsidP="000964BE">
            <w:r w:rsidRPr="00370F47">
              <w:t>Lunch</w:t>
            </w:r>
          </w:p>
          <w:p w:rsidR="00E33823" w:rsidRPr="00370F47" w:rsidRDefault="00E33823" w:rsidP="000964BE">
            <w:r w:rsidRPr="00370F47">
              <w:t>Dinner</w:t>
            </w:r>
          </w:p>
          <w:p w:rsidR="00E33823" w:rsidRPr="00370F47" w:rsidRDefault="00E33823" w:rsidP="000964BE">
            <w:r w:rsidRPr="00370F47">
              <w:t>Taxes</w:t>
            </w:r>
          </w:p>
        </w:tc>
        <w:tc>
          <w:tcPr>
            <w:tcW w:w="1553" w:type="dxa"/>
            <w:vAlign w:val="center"/>
          </w:tcPr>
          <w:p w:rsidR="00E33823" w:rsidRPr="005D1BD4" w:rsidRDefault="00E33823" w:rsidP="00464FAE">
            <w:r w:rsidRPr="0084665B">
              <w:t>U$D 123*</w:t>
            </w:r>
          </w:p>
        </w:tc>
      </w:tr>
      <w:tr w:rsidR="00E33823" w:rsidRPr="00370F47" w:rsidTr="00E33823">
        <w:tc>
          <w:tcPr>
            <w:tcW w:w="2331" w:type="dxa"/>
            <w:vAlign w:val="center"/>
          </w:tcPr>
          <w:p w:rsidR="00E33823" w:rsidRPr="00370F47" w:rsidRDefault="00E33823" w:rsidP="000964BE">
            <w:pPr>
              <w:rPr>
                <w:b/>
              </w:rPr>
            </w:pPr>
            <w:r w:rsidRPr="00370F47">
              <w:rPr>
                <w:b/>
              </w:rPr>
              <w:t>DELUXE (DOUBLE)</w:t>
            </w:r>
          </w:p>
        </w:tc>
        <w:tc>
          <w:tcPr>
            <w:tcW w:w="3907" w:type="dxa"/>
          </w:tcPr>
          <w:p w:rsidR="00E33823" w:rsidRPr="00370F47" w:rsidRDefault="00E33823" w:rsidP="000964BE">
            <w:r w:rsidRPr="00370F47">
              <w:t>The room offers two single beds (90m x 1.90m), luxury amenities exclusive to the Tequendama brand</w:t>
            </w:r>
          </w:p>
          <w:p w:rsidR="00E33823" w:rsidRPr="00370F47" w:rsidRDefault="00E33823" w:rsidP="000964BE">
            <w:r w:rsidRPr="00370F47">
              <w:t>Sleep amenities and bedding set</w:t>
            </w:r>
          </w:p>
          <w:p w:rsidR="00E33823" w:rsidRPr="00370F47" w:rsidRDefault="00E33823" w:rsidP="000964BE">
            <w:r w:rsidRPr="00370F47">
              <w:t xml:space="preserve">Wi-Fi Internet  </w:t>
            </w:r>
          </w:p>
          <w:p w:rsidR="00E33823" w:rsidRPr="00370F47" w:rsidRDefault="00E33823" w:rsidP="000964BE">
            <w:r w:rsidRPr="00370F47">
              <w:t>Minibar</w:t>
            </w:r>
          </w:p>
          <w:p w:rsidR="00E33823" w:rsidRPr="00370F47" w:rsidRDefault="00E33823" w:rsidP="000964BE">
            <w:r w:rsidRPr="00370F47">
              <w:t>Electronic safe with enough room for laptops</w:t>
            </w:r>
          </w:p>
          <w:p w:rsidR="00E33823" w:rsidRPr="00370F47" w:rsidRDefault="00E33823" w:rsidP="000964BE">
            <w:r w:rsidRPr="00370F47">
              <w:t>Soundproof windows</w:t>
            </w:r>
          </w:p>
          <w:p w:rsidR="00E33823" w:rsidRPr="00370F47" w:rsidRDefault="00E33823" w:rsidP="000964BE">
            <w:r w:rsidRPr="00370F47">
              <w:t>CD player and alarm clock</w:t>
            </w:r>
          </w:p>
          <w:p w:rsidR="00E33823" w:rsidRPr="00370F47" w:rsidRDefault="00E33823" w:rsidP="000964BE">
            <w:r w:rsidRPr="00370F47">
              <w:t>Two phone lines</w:t>
            </w:r>
          </w:p>
          <w:p w:rsidR="00E33823" w:rsidRPr="00370F47" w:rsidRDefault="00E33823" w:rsidP="000964BE">
            <w:pPr>
              <w:rPr>
                <w:highlight w:val="yellow"/>
              </w:rPr>
            </w:pPr>
            <w:r w:rsidRPr="00370F47">
              <w:t>Iron and ironing board</w:t>
            </w:r>
          </w:p>
        </w:tc>
        <w:tc>
          <w:tcPr>
            <w:tcW w:w="1531" w:type="dxa"/>
            <w:vAlign w:val="center"/>
          </w:tcPr>
          <w:p w:rsidR="00E33823" w:rsidRPr="00370F47" w:rsidRDefault="00E33823" w:rsidP="000964BE">
            <w:r w:rsidRPr="00370F47">
              <w:t>Buffet breakfast</w:t>
            </w:r>
          </w:p>
          <w:p w:rsidR="00E33823" w:rsidRPr="00370F47" w:rsidRDefault="00E33823" w:rsidP="000964BE">
            <w:r w:rsidRPr="00370F47">
              <w:t>Lunch</w:t>
            </w:r>
          </w:p>
          <w:p w:rsidR="00E33823" w:rsidRPr="00370F47" w:rsidRDefault="00E33823" w:rsidP="000964BE">
            <w:r w:rsidRPr="00370F47">
              <w:t>Dinner</w:t>
            </w:r>
          </w:p>
          <w:p w:rsidR="00E33823" w:rsidRPr="00370F47" w:rsidRDefault="00E33823" w:rsidP="000964BE">
            <w:r w:rsidRPr="00370F47">
              <w:t>Taxes</w:t>
            </w:r>
          </w:p>
        </w:tc>
        <w:tc>
          <w:tcPr>
            <w:tcW w:w="1553" w:type="dxa"/>
            <w:vAlign w:val="center"/>
          </w:tcPr>
          <w:p w:rsidR="00E33823" w:rsidRPr="005D1BD4" w:rsidRDefault="00E33823" w:rsidP="00464FAE">
            <w:r w:rsidRPr="0084665B">
              <w:t>U$D 129*</w:t>
            </w:r>
          </w:p>
        </w:tc>
      </w:tr>
    </w:tbl>
    <w:bookmarkEnd w:id="4"/>
    <w:p w:rsidR="007E275E" w:rsidRPr="00370F47" w:rsidRDefault="007E275E" w:rsidP="007E275E">
      <w:r w:rsidRPr="00370F47">
        <w:t>*Prices subject to the dollar exchange rate</w:t>
      </w:r>
    </w:p>
    <w:p w:rsidR="007E275E" w:rsidRPr="00370F47" w:rsidRDefault="007E275E" w:rsidP="007E275E">
      <w:pPr>
        <w:rPr>
          <w:b/>
        </w:rPr>
      </w:pPr>
      <w:r w:rsidRPr="00370F47">
        <w:rPr>
          <w:b/>
        </w:rPr>
        <w:lastRenderedPageBreak/>
        <w:t>Booking and payment method:</w:t>
      </w:r>
    </w:p>
    <w:p w:rsidR="007E275E" w:rsidRPr="00370F47" w:rsidRDefault="007E275E" w:rsidP="007E275E">
      <w:r w:rsidRPr="00370F47">
        <w:t>Guarantee Policy: At the time of booking, a valid credit card number is required as a guarantee</w:t>
      </w:r>
      <w:r w:rsidR="00C85990" w:rsidRPr="00370F47">
        <w:t>.</w:t>
      </w:r>
      <w:r w:rsidRPr="00370F47">
        <w:t xml:space="preserve"> Do not forget to provide the corporate code at the time of booking.</w:t>
      </w:r>
    </w:p>
    <w:p w:rsidR="007E275E" w:rsidRPr="00370F47" w:rsidRDefault="007E275E" w:rsidP="007E275E">
      <w:r w:rsidRPr="00370F47">
        <w:t>Cancellation policy: If you cancel your reservation two days before, you will not be charged any fee. If you cancel your reservation one day before or are a no-show, your credit card will be charged with the equivalent of your first night's stay per room. Taxes may be applied.  If you do not call or do not arrive before the check-out time after the first night of the reservation, the rest of the reservation will be cancelled.</w:t>
      </w:r>
    </w:p>
    <w:p w:rsidR="00E33823" w:rsidRPr="005D1BD4" w:rsidRDefault="00E33823" w:rsidP="00E33823">
      <w:r w:rsidRPr="00E33823">
        <w:rPr>
          <w:b/>
        </w:rPr>
        <w:t xml:space="preserve">Hotel Ibis Bogota </w:t>
      </w:r>
      <w:proofErr w:type="spellStart"/>
      <w:r w:rsidRPr="00E33823">
        <w:rPr>
          <w:b/>
        </w:rPr>
        <w:t>Museo</w:t>
      </w:r>
      <w:proofErr w:type="spellEnd"/>
      <w:r w:rsidRPr="00E33823">
        <w:rPr>
          <w:b/>
        </w:rPr>
        <w:t xml:space="preserve"> </w:t>
      </w:r>
      <w:r w:rsidRPr="00E33823">
        <w:rPr>
          <w:b/>
        </w:rPr>
        <w:br/>
      </w:r>
      <w:hyperlink r:id="rId17" w:history="1">
        <w:r w:rsidRPr="00E33823">
          <w:t>http://www.ibis.com/es/hotel-7318-ibis-bogota-museo/index.shtml</w:t>
        </w:r>
      </w:hyperlink>
      <w:r w:rsidRPr="00E33823">
        <w:br/>
      </w:r>
      <w:proofErr w:type="spellStart"/>
      <w:r w:rsidRPr="00E33823">
        <w:t>Reservas</w:t>
      </w:r>
      <w:proofErr w:type="spellEnd"/>
      <w:r w:rsidRPr="00E33823">
        <w:t xml:space="preserve">: </w:t>
      </w:r>
      <w:hyperlink r:id="rId18" w:history="1">
        <w:r w:rsidRPr="00E33823">
          <w:t>h7318-sl@accor.om</w:t>
        </w:r>
      </w:hyperlink>
      <w:r w:rsidRPr="00E33823">
        <w:br/>
        <w:t>(+57) 1 3814666</w:t>
      </w:r>
      <w:r w:rsidRPr="00E33823">
        <w:br/>
      </w:r>
      <w:r w:rsidRPr="0084665B">
        <w:t xml:space="preserve">Camila Yandi </w:t>
      </w:r>
      <w:proofErr w:type="spellStart"/>
      <w:r w:rsidRPr="0084665B">
        <w:t>Garzón</w:t>
      </w:r>
      <w:proofErr w:type="spellEnd"/>
      <w:r>
        <w:br/>
      </w:r>
      <w:r w:rsidRPr="0084665B">
        <w:t xml:space="preserve">Sales Representative </w:t>
      </w:r>
      <w:r>
        <w:br/>
      </w:r>
      <w:r w:rsidRPr="0084665B">
        <w:t>Transversal 6 No. 27 - 85</w:t>
      </w:r>
    </w:p>
    <w:tbl>
      <w:tblPr>
        <w:tblStyle w:val="TableGrid"/>
        <w:tblW w:w="9322" w:type="dxa"/>
        <w:tblLook w:val="04A0" w:firstRow="1" w:lastRow="0" w:firstColumn="1" w:lastColumn="0" w:noHBand="0" w:noVBand="1"/>
      </w:tblPr>
      <w:tblGrid>
        <w:gridCol w:w="2331"/>
        <w:gridCol w:w="3914"/>
        <w:gridCol w:w="1531"/>
        <w:gridCol w:w="1546"/>
      </w:tblGrid>
      <w:tr w:rsidR="007E275E" w:rsidRPr="00370F47" w:rsidTr="000964BE">
        <w:tc>
          <w:tcPr>
            <w:tcW w:w="1951" w:type="dxa"/>
            <w:vAlign w:val="center"/>
          </w:tcPr>
          <w:p w:rsidR="007E275E" w:rsidRPr="00370F47" w:rsidRDefault="007E275E" w:rsidP="000964BE">
            <w:pPr>
              <w:rPr>
                <w:b/>
              </w:rPr>
            </w:pPr>
            <w:r w:rsidRPr="00370F47">
              <w:rPr>
                <w:b/>
              </w:rPr>
              <w:t>TYPE OF ACCOMMODATION</w:t>
            </w:r>
          </w:p>
        </w:tc>
        <w:tc>
          <w:tcPr>
            <w:tcW w:w="4253" w:type="dxa"/>
            <w:vAlign w:val="center"/>
          </w:tcPr>
          <w:p w:rsidR="007E275E" w:rsidRPr="00370F47" w:rsidRDefault="007E275E" w:rsidP="000964BE">
            <w:pPr>
              <w:rPr>
                <w:b/>
              </w:rPr>
            </w:pPr>
            <w:r w:rsidRPr="00370F47">
              <w:rPr>
                <w:b/>
              </w:rPr>
              <w:t>DESCRIPTION</w:t>
            </w:r>
          </w:p>
        </w:tc>
        <w:tc>
          <w:tcPr>
            <w:tcW w:w="1559" w:type="dxa"/>
            <w:vAlign w:val="center"/>
          </w:tcPr>
          <w:p w:rsidR="007E275E" w:rsidRPr="00370F47" w:rsidRDefault="007E275E" w:rsidP="000964BE">
            <w:pPr>
              <w:rPr>
                <w:b/>
              </w:rPr>
            </w:pPr>
            <w:r w:rsidRPr="00370F47">
              <w:rPr>
                <w:b/>
              </w:rPr>
              <w:t>INCLUDES</w:t>
            </w:r>
          </w:p>
        </w:tc>
        <w:tc>
          <w:tcPr>
            <w:tcW w:w="1559" w:type="dxa"/>
            <w:vAlign w:val="center"/>
          </w:tcPr>
          <w:p w:rsidR="007E275E" w:rsidRPr="00370F47" w:rsidRDefault="007E275E" w:rsidP="000964BE">
            <w:pPr>
              <w:rPr>
                <w:b/>
              </w:rPr>
            </w:pPr>
            <w:r w:rsidRPr="00370F47">
              <w:rPr>
                <w:b/>
              </w:rPr>
              <w:t>COST PER DAY/ROOM</w:t>
            </w:r>
          </w:p>
        </w:tc>
      </w:tr>
      <w:tr w:rsidR="007E275E" w:rsidRPr="00370F47" w:rsidTr="000964BE">
        <w:tc>
          <w:tcPr>
            <w:tcW w:w="1951" w:type="dxa"/>
            <w:vAlign w:val="center"/>
          </w:tcPr>
          <w:p w:rsidR="007E275E" w:rsidRPr="00370F47" w:rsidRDefault="00E33823" w:rsidP="000964BE">
            <w:pPr>
              <w:rPr>
                <w:b/>
              </w:rPr>
            </w:pPr>
            <w:r>
              <w:rPr>
                <w:b/>
              </w:rPr>
              <w:t>SIMPLE</w:t>
            </w:r>
            <w:r w:rsidR="007E275E" w:rsidRPr="00370F47">
              <w:rPr>
                <w:b/>
              </w:rPr>
              <w:t xml:space="preserve"> (SINGLE)</w:t>
            </w:r>
          </w:p>
        </w:tc>
        <w:tc>
          <w:tcPr>
            <w:tcW w:w="4253" w:type="dxa"/>
            <w:shd w:val="clear" w:color="auto" w:fill="auto"/>
          </w:tcPr>
          <w:p w:rsidR="007E275E" w:rsidRPr="00370F47" w:rsidRDefault="007E275E" w:rsidP="00E33823">
            <w:r w:rsidRPr="00370F47">
              <w:t xml:space="preserve">This consists of </w:t>
            </w:r>
            <w:r w:rsidR="00E33823">
              <w:rPr>
                <w:lang w:val="en-US"/>
              </w:rPr>
              <w:t xml:space="preserve">a </w:t>
            </w:r>
            <w:r w:rsidR="00E33823">
              <w:t xml:space="preserve">room with </w:t>
            </w:r>
            <w:proofErr w:type="spellStart"/>
            <w:r w:rsidRPr="00370F47">
              <w:t>with</w:t>
            </w:r>
            <w:proofErr w:type="spellEnd"/>
            <w:r w:rsidRPr="00370F47">
              <w:t xml:space="preserve"> a king size bed (2m x 2m), desk, 32" LCD TV</w:t>
            </w:r>
            <w:r w:rsidR="00DE09A5" w:rsidRPr="00370F47">
              <w:t xml:space="preserve"> with cable TV service</w:t>
            </w:r>
            <w:r w:rsidRPr="00370F47">
              <w:t>, electronic safe, Wi-Fi, telephone.</w:t>
            </w:r>
          </w:p>
        </w:tc>
        <w:tc>
          <w:tcPr>
            <w:tcW w:w="1559" w:type="dxa"/>
            <w:vAlign w:val="center"/>
          </w:tcPr>
          <w:p w:rsidR="00C85990" w:rsidRPr="00370F47" w:rsidRDefault="007E275E" w:rsidP="000964BE">
            <w:r w:rsidRPr="00370F47">
              <w:t>Buffet breakfast</w:t>
            </w:r>
          </w:p>
          <w:p w:rsidR="007E275E" w:rsidRPr="00370F47" w:rsidRDefault="007E275E" w:rsidP="000964BE">
            <w:r w:rsidRPr="00370F47">
              <w:t>Lunch</w:t>
            </w:r>
          </w:p>
          <w:p w:rsidR="007E275E" w:rsidRPr="00370F47" w:rsidRDefault="007E275E" w:rsidP="000964BE">
            <w:r w:rsidRPr="00370F47">
              <w:t>Dinner</w:t>
            </w:r>
          </w:p>
          <w:p w:rsidR="007E275E" w:rsidRPr="00370F47" w:rsidRDefault="007E275E" w:rsidP="000964BE">
            <w:r w:rsidRPr="00370F47">
              <w:t>Taxes</w:t>
            </w:r>
          </w:p>
        </w:tc>
        <w:tc>
          <w:tcPr>
            <w:tcW w:w="1559" w:type="dxa"/>
            <w:vAlign w:val="center"/>
          </w:tcPr>
          <w:p w:rsidR="007E275E" w:rsidRPr="00370F47" w:rsidRDefault="00E33823" w:rsidP="000964BE">
            <w:pPr>
              <w:rPr>
                <w:highlight w:val="yellow"/>
              </w:rPr>
            </w:pPr>
            <w:r w:rsidRPr="0084665B">
              <w:t>U$D 72*</w:t>
            </w:r>
          </w:p>
        </w:tc>
      </w:tr>
      <w:tr w:rsidR="007E275E" w:rsidRPr="00370F47" w:rsidTr="000964BE">
        <w:tc>
          <w:tcPr>
            <w:tcW w:w="1951" w:type="dxa"/>
            <w:vAlign w:val="center"/>
          </w:tcPr>
          <w:p w:rsidR="007E275E" w:rsidRPr="00370F47" w:rsidRDefault="007E275E" w:rsidP="00E33823">
            <w:pPr>
              <w:rPr>
                <w:b/>
              </w:rPr>
            </w:pPr>
            <w:r w:rsidRPr="00370F47">
              <w:rPr>
                <w:b/>
              </w:rPr>
              <w:t>DOUBLE</w:t>
            </w:r>
          </w:p>
        </w:tc>
        <w:tc>
          <w:tcPr>
            <w:tcW w:w="4253" w:type="dxa"/>
          </w:tcPr>
          <w:p w:rsidR="007E275E" w:rsidRPr="00370F47" w:rsidRDefault="007E275E" w:rsidP="00E33823">
            <w:r w:rsidRPr="00370F47">
              <w:t>This consists of two single beds (90m x 1.90m), desk, telephone, 32" LCD T</w:t>
            </w:r>
            <w:r w:rsidR="00E33823">
              <w:t xml:space="preserve">V with cable TV service, Wi-Fi </w:t>
            </w:r>
            <w:r w:rsidRPr="00370F47">
              <w:t>and electronic safe.</w:t>
            </w:r>
          </w:p>
        </w:tc>
        <w:tc>
          <w:tcPr>
            <w:tcW w:w="1559" w:type="dxa"/>
            <w:vAlign w:val="center"/>
          </w:tcPr>
          <w:p w:rsidR="00C85990" w:rsidRPr="00370F47" w:rsidRDefault="007E275E" w:rsidP="000964BE">
            <w:r w:rsidRPr="00370F47">
              <w:t>Buffet breakfast</w:t>
            </w:r>
          </w:p>
          <w:p w:rsidR="007E275E" w:rsidRPr="00370F47" w:rsidRDefault="007E275E" w:rsidP="000964BE">
            <w:r w:rsidRPr="00370F47">
              <w:t>Lunch</w:t>
            </w:r>
          </w:p>
          <w:p w:rsidR="007E275E" w:rsidRPr="00370F47" w:rsidRDefault="007E275E" w:rsidP="000964BE">
            <w:r w:rsidRPr="00370F47">
              <w:t>Dinner</w:t>
            </w:r>
          </w:p>
          <w:p w:rsidR="007E275E" w:rsidRPr="00370F47" w:rsidRDefault="007E275E" w:rsidP="000964BE">
            <w:r w:rsidRPr="00370F47">
              <w:t>Taxes</w:t>
            </w:r>
          </w:p>
        </w:tc>
        <w:tc>
          <w:tcPr>
            <w:tcW w:w="1559" w:type="dxa"/>
            <w:vAlign w:val="center"/>
          </w:tcPr>
          <w:p w:rsidR="007E275E" w:rsidRPr="00370F47" w:rsidRDefault="00E33823" w:rsidP="000964BE">
            <w:pPr>
              <w:rPr>
                <w:highlight w:val="yellow"/>
              </w:rPr>
            </w:pPr>
            <w:r w:rsidRPr="0084665B">
              <w:t>U$D 72*</w:t>
            </w:r>
          </w:p>
        </w:tc>
      </w:tr>
    </w:tbl>
    <w:p w:rsidR="007E275E" w:rsidRPr="00370F47" w:rsidRDefault="007E275E" w:rsidP="007E275E">
      <w:r w:rsidRPr="00370F47">
        <w:t>*Prices subject to the dollar exchange rate</w:t>
      </w:r>
      <w:r w:rsidR="00E33823">
        <w:t xml:space="preserve"> </w:t>
      </w:r>
      <w:r w:rsidR="00E33823" w:rsidRPr="0084665B">
        <w:t>(</w:t>
      </w:r>
      <w:r w:rsidR="00E33823">
        <w:t xml:space="preserve">exchange rate as at </w:t>
      </w:r>
      <w:r w:rsidR="00E33823" w:rsidRPr="0084665B">
        <w:t xml:space="preserve">28 </w:t>
      </w:r>
      <w:proofErr w:type="gramStart"/>
      <w:r w:rsidR="00E33823" w:rsidRPr="0084665B">
        <w:t>Ago/</w:t>
      </w:r>
      <w:proofErr w:type="gramEnd"/>
      <w:r w:rsidR="00E33823" w:rsidRPr="0084665B">
        <w:t xml:space="preserve">15 </w:t>
      </w:r>
      <w:r w:rsidR="00E33823">
        <w:t>USD</w:t>
      </w:r>
      <w:r w:rsidR="00E33823" w:rsidRPr="0084665B">
        <w:t>3.200 COP)</w:t>
      </w:r>
    </w:p>
    <w:p w:rsidR="007E275E" w:rsidRPr="00370F47" w:rsidRDefault="007E275E" w:rsidP="007E275E">
      <w:pPr>
        <w:rPr>
          <w:b/>
        </w:rPr>
      </w:pPr>
      <w:r w:rsidRPr="00370F47">
        <w:rPr>
          <w:b/>
        </w:rPr>
        <w:t>RESERVATION AND PAYMENT METHOD</w:t>
      </w:r>
    </w:p>
    <w:p w:rsidR="007E275E" w:rsidRPr="00370F47" w:rsidRDefault="007E275E" w:rsidP="007E275E">
      <w:r w:rsidRPr="00370F47">
        <w:t>Guarantee Policy: At the time of booking, a valid credit card number is required as a guarantee</w:t>
      </w:r>
      <w:r w:rsidR="004B22A2" w:rsidRPr="00370F47">
        <w:t>.</w:t>
      </w:r>
      <w:r w:rsidRPr="00370F47">
        <w:t xml:space="preserve"> Remember to quote the corporate code</w:t>
      </w:r>
      <w:r w:rsidR="00C23C4E" w:rsidRPr="00370F47">
        <w:t>.</w:t>
      </w:r>
    </w:p>
    <w:p w:rsidR="007E275E" w:rsidRPr="00370F47" w:rsidRDefault="007E275E" w:rsidP="007E275E">
      <w:r w:rsidRPr="00370F47">
        <w:t>Cancellation policy: If you cancel your booking, you must do so within 24 hours prior to arrival. Failure to do so will mean that your credit card will be charged with one night's accommodation plus taxes as a penalty.</w:t>
      </w:r>
    </w:p>
    <w:p w:rsidR="007E275E" w:rsidRPr="00370F47" w:rsidRDefault="007E275E" w:rsidP="007E275E">
      <w:r w:rsidRPr="00370F47">
        <w:t>Because special hotel rates have been arranged for a limited number of rooms in each hotel (see Appendix I), we would be grateful if delegates could confirm their bookings as soon as possible.</w:t>
      </w:r>
    </w:p>
    <w:p w:rsidR="007E275E" w:rsidRPr="00370F47" w:rsidRDefault="007E275E" w:rsidP="007E275E">
      <w:pPr>
        <w:rPr>
          <w:b/>
        </w:rPr>
      </w:pPr>
      <w:r w:rsidRPr="00370F47">
        <w:rPr>
          <w:b/>
        </w:rPr>
        <w:t>6.</w:t>
      </w:r>
      <w:r w:rsidRPr="00370F47">
        <w:tab/>
      </w:r>
      <w:r w:rsidRPr="00370F47">
        <w:rPr>
          <w:b/>
        </w:rPr>
        <w:t>TRANSPORT</w:t>
      </w:r>
    </w:p>
    <w:p w:rsidR="007E275E" w:rsidRPr="00370F47" w:rsidRDefault="007E275E" w:rsidP="007E275E">
      <w:r w:rsidRPr="00370F47">
        <w:t>Delegates who inform the hotel of their flight details and arrival date will be met at Bogota airport. Transfer to hotels will be provided</w:t>
      </w:r>
      <w:r w:rsidR="003A6100" w:rsidRPr="00370F47">
        <w:t>:</w:t>
      </w:r>
      <w:r w:rsidRPr="00370F47">
        <w:t xml:space="preserve"> </w:t>
      </w:r>
      <w:r w:rsidR="004B22A2" w:rsidRPr="00370F47">
        <w:t>a</w:t>
      </w:r>
      <w:r w:rsidRPr="00370F47">
        <w:t xml:space="preserve"> taxi to the hotel costs approximately 20 USD. </w:t>
      </w:r>
    </w:p>
    <w:p w:rsidR="007E275E" w:rsidRPr="00370F47" w:rsidRDefault="007E275E" w:rsidP="007E275E">
      <w:pPr>
        <w:rPr>
          <w:b/>
        </w:rPr>
      </w:pPr>
      <w:r w:rsidRPr="00370F47">
        <w:rPr>
          <w:b/>
        </w:rPr>
        <w:t>7.</w:t>
      </w:r>
      <w:r w:rsidRPr="00370F47">
        <w:tab/>
      </w:r>
      <w:r w:rsidRPr="00370F47">
        <w:rPr>
          <w:b/>
        </w:rPr>
        <w:t>BANK</w:t>
      </w:r>
      <w:r w:rsidR="00516F22" w:rsidRPr="00370F47">
        <w:rPr>
          <w:b/>
        </w:rPr>
        <w:t>ING SERVICES</w:t>
      </w:r>
    </w:p>
    <w:p w:rsidR="007E275E" w:rsidRPr="00370F47" w:rsidRDefault="007E275E" w:rsidP="007E275E">
      <w:r w:rsidRPr="00370F47">
        <w:t xml:space="preserve">The </w:t>
      </w:r>
      <w:r w:rsidR="003A6100" w:rsidRPr="00370F47">
        <w:t>l</w:t>
      </w:r>
      <w:r w:rsidRPr="00370F47">
        <w:t xml:space="preserve">ocal </w:t>
      </w:r>
      <w:r w:rsidR="003A6100" w:rsidRPr="00370F47">
        <w:t>c</w:t>
      </w:r>
      <w:r w:rsidRPr="00370F47">
        <w:t>urrency is the Colombian Peso</w:t>
      </w:r>
      <w:r w:rsidR="00EC7F98" w:rsidRPr="00370F47">
        <w:t>.</w:t>
      </w:r>
      <w:r w:rsidRPr="00370F47">
        <w:t xml:space="preserve"> The Dollar TRM [representative market exchange rate] for 06 August 2015 is $2</w:t>
      </w:r>
      <w:r w:rsidR="00EC7F98" w:rsidRPr="00370F47">
        <w:t>,</w:t>
      </w:r>
      <w:r w:rsidRPr="00370F47">
        <w:t>955</w:t>
      </w:r>
      <w:r w:rsidR="00EC7F98" w:rsidRPr="00370F47">
        <w:t>.</w:t>
      </w:r>
      <w:r w:rsidRPr="00370F47">
        <w:t>55 and the Euro TRM for today, 06 August 2015 is $ 3</w:t>
      </w:r>
      <w:r w:rsidR="00EC7F98" w:rsidRPr="00370F47">
        <w:t>,</w:t>
      </w:r>
      <w:r w:rsidRPr="00370F47">
        <w:t>203</w:t>
      </w:r>
      <w:r w:rsidR="00EC7F98" w:rsidRPr="00370F47">
        <w:t>.</w:t>
      </w:r>
      <w:r w:rsidRPr="00370F47">
        <w:t xml:space="preserve">83. It is advisable to check the exchange rate </w:t>
      </w:r>
      <w:r w:rsidR="00EC7F98" w:rsidRPr="00370F47">
        <w:t xml:space="preserve">daily </w:t>
      </w:r>
      <w:r w:rsidRPr="00370F47">
        <w:t>for the necessary transactions:</w:t>
      </w:r>
    </w:p>
    <w:p w:rsidR="007E275E" w:rsidRPr="00370F47" w:rsidRDefault="007E275E" w:rsidP="007E275E">
      <w:r w:rsidRPr="00370F47">
        <w:lastRenderedPageBreak/>
        <w:t>Money can be exchanged at the airport through various exchange bureaux, which are open to the public from 9:00 to 21:00.</w:t>
      </w:r>
    </w:p>
    <w:p w:rsidR="007E275E" w:rsidRPr="00370F47" w:rsidRDefault="007E275E" w:rsidP="007E275E">
      <w:r w:rsidRPr="00370F47">
        <w:t>If you have a credit card, you can take Colombian pesos from the ATMs 24 hours a day.  Banks are open from 9:00 to 16:00.</w:t>
      </w:r>
    </w:p>
    <w:p w:rsidR="007E275E" w:rsidRPr="00370F47" w:rsidRDefault="007E275E" w:rsidP="007E275E">
      <w:pPr>
        <w:rPr>
          <w:b/>
        </w:rPr>
      </w:pPr>
      <w:r w:rsidRPr="00370F47">
        <w:rPr>
          <w:b/>
        </w:rPr>
        <w:t>8.</w:t>
      </w:r>
      <w:r w:rsidRPr="00370F47">
        <w:tab/>
      </w:r>
      <w:r w:rsidRPr="00370F47">
        <w:rPr>
          <w:b/>
        </w:rPr>
        <w:t>CLIMATE</w:t>
      </w:r>
    </w:p>
    <w:p w:rsidR="007E275E" w:rsidRPr="00370F47" w:rsidRDefault="007E275E" w:rsidP="007E275E">
      <w:r w:rsidRPr="00370F47">
        <w:t>Bogota has a moderately cold climate, with an average of approximately</w:t>
      </w:r>
      <w:r w:rsidR="00564E40" w:rsidRPr="00370F47">
        <w:t xml:space="preserve"> </w:t>
      </w:r>
      <w:r w:rsidRPr="00370F47">
        <w:t>14ºC.  However, because it is a tropical climate, the cold is accentuated on days when it rains or is not very sunny. On very sunny days, however, the temperature may feel like 23ºC or more. Even when the humidity nears 80%, the local inhabitants and visitors to the city do not feel the humidity because this excess water is partly offset by impressive</w:t>
      </w:r>
      <w:r w:rsidRPr="00370F47">
        <w:rPr>
          <w:i/>
        </w:rPr>
        <w:t xml:space="preserve"> ráfagas</w:t>
      </w:r>
      <w:r w:rsidRPr="00370F47">
        <w:t xml:space="preserve"> or gusts of wind that keep the city a little drier. Sometimes there are </w:t>
      </w:r>
      <w:r w:rsidRPr="00370F47">
        <w:rPr>
          <w:i/>
        </w:rPr>
        <w:t>aguaceros</w:t>
      </w:r>
      <w:r w:rsidRPr="00370F47">
        <w:t xml:space="preserve"> (torrential rain).</w:t>
      </w:r>
    </w:p>
    <w:p w:rsidR="007E275E" w:rsidRPr="00370F47" w:rsidRDefault="007E275E" w:rsidP="007E275E">
      <w:r w:rsidRPr="00370F47">
        <w:t>The average forecast temperature for November is 15ºC, with a minimum of 10ºC and a maximum of 19ºC. The weather may be spring-like at this time of year</w:t>
      </w:r>
      <w:r w:rsidR="00564E40" w:rsidRPr="00370F47">
        <w:t>.</w:t>
      </w:r>
      <w:r w:rsidRPr="00370F47">
        <w:t xml:space="preserve"> </w:t>
      </w:r>
    </w:p>
    <w:p w:rsidR="007E275E" w:rsidRPr="00370F47" w:rsidRDefault="007E275E" w:rsidP="007E275E">
      <w:pPr>
        <w:rPr>
          <w:b/>
        </w:rPr>
      </w:pPr>
      <w:r w:rsidRPr="00370F47">
        <w:rPr>
          <w:b/>
        </w:rPr>
        <w:t>8.</w:t>
      </w:r>
      <w:r w:rsidRPr="00370F47">
        <w:tab/>
      </w:r>
      <w:r w:rsidRPr="00370F47">
        <w:rPr>
          <w:b/>
        </w:rPr>
        <w:t>PROVISIONAL TIMETABLE</w:t>
      </w:r>
    </w:p>
    <w:p w:rsidR="007E275E" w:rsidRPr="00370F47" w:rsidRDefault="007E275E" w:rsidP="007E275E">
      <w:r w:rsidRPr="00370F47">
        <w:t>The opening ceremony will take place at 08:00 on Wednesday, 25 November 2015 and the meeting is expected to conclude its work on the afternoon of Friday, 27 November 2015</w:t>
      </w:r>
      <w:r w:rsidR="00564E40" w:rsidRPr="00370F47">
        <w:t>.</w:t>
      </w:r>
      <w:r w:rsidRPr="00370F47">
        <w:t xml:space="preserve"> </w:t>
      </w:r>
      <w:r w:rsidR="00A248C9">
        <w:t xml:space="preserve">The provisional timetable will be distributed as </w:t>
      </w:r>
      <w:r w:rsidR="00697EA8">
        <w:t xml:space="preserve">document </w:t>
      </w:r>
      <w:r w:rsidR="00A248C9">
        <w:t>CCP</w:t>
      </w:r>
      <w:proofErr w:type="gramStart"/>
      <w:r w:rsidR="00A248C9">
        <w:t>:TE</w:t>
      </w:r>
      <w:proofErr w:type="gramEnd"/>
      <w:r w:rsidR="00A248C9">
        <w:t xml:space="preserve"> 16/Inf.2. </w:t>
      </w:r>
    </w:p>
    <w:p w:rsidR="007E275E" w:rsidRPr="00370F47" w:rsidRDefault="007E275E" w:rsidP="007E275E">
      <w:r w:rsidRPr="00370F47">
        <w:rPr>
          <w:b/>
        </w:rPr>
        <w:t xml:space="preserve">9. </w:t>
      </w:r>
      <w:r w:rsidR="009F39C8">
        <w:rPr>
          <w:b/>
        </w:rPr>
        <w:tab/>
      </w:r>
      <w:r w:rsidRPr="00370F47">
        <w:rPr>
          <w:b/>
        </w:rPr>
        <w:t>COLOMBIAN VISA REQUIREMENTS</w:t>
      </w:r>
      <w:r w:rsidRPr="00370F47">
        <w:t xml:space="preserve"> (see Resolu</w:t>
      </w:r>
      <w:r w:rsidR="00A248C9">
        <w:t>tion 0572 of 2015, in Appendix I</w:t>
      </w:r>
      <w:r w:rsidRPr="00370F47">
        <w:t xml:space="preserve">.) </w:t>
      </w:r>
    </w:p>
    <w:p w:rsidR="007E275E" w:rsidRPr="00370F47" w:rsidRDefault="007E275E" w:rsidP="007E275E"/>
    <w:p w:rsidR="007E275E" w:rsidRPr="00370F47" w:rsidRDefault="007E275E" w:rsidP="007E275E">
      <w:pPr>
        <w:spacing w:line="276" w:lineRule="auto"/>
      </w:pPr>
      <w:r w:rsidRPr="00370F47">
        <w:br w:type="page"/>
      </w:r>
    </w:p>
    <w:p w:rsidR="007E275E" w:rsidRPr="00370F47" w:rsidRDefault="007E275E" w:rsidP="007E275E">
      <w:pPr>
        <w:jc w:val="right"/>
        <w:rPr>
          <w:b/>
        </w:rPr>
      </w:pPr>
      <w:r w:rsidRPr="00370F47">
        <w:rPr>
          <w:b/>
        </w:rPr>
        <w:lastRenderedPageBreak/>
        <w:t>APPENDIX I</w:t>
      </w:r>
    </w:p>
    <w:p w:rsidR="007E275E" w:rsidRPr="00370F47" w:rsidRDefault="007E275E" w:rsidP="007E275E">
      <w:pPr>
        <w:jc w:val="center"/>
        <w:rPr>
          <w:b/>
        </w:rPr>
      </w:pPr>
      <w:r w:rsidRPr="00370F47">
        <w:rPr>
          <w:b/>
        </w:rPr>
        <w:t xml:space="preserve"> EXTRACT FROM RESOLUTION NO 0572 OF THE MINISTRY OF FOREIGN AFFAIRS OF THE REPUBLIC OF COLOMBIA LAYING DOWN PROVISIONS ON VISAS</w:t>
      </w:r>
    </w:p>
    <w:p w:rsidR="007E275E" w:rsidRPr="00370F47" w:rsidRDefault="007E275E" w:rsidP="007E275E">
      <w:pPr>
        <w:spacing w:line="276" w:lineRule="auto"/>
      </w:pPr>
    </w:p>
    <w:p w:rsidR="007E275E" w:rsidRPr="00370F47" w:rsidRDefault="007E275E" w:rsidP="007E275E">
      <w:pPr>
        <w:spacing w:line="276" w:lineRule="auto"/>
      </w:pPr>
      <w:r w:rsidRPr="00370F47">
        <w:t>"…</w:t>
      </w:r>
      <w:r w:rsidRPr="00370F47">
        <w:rPr>
          <w:b/>
        </w:rPr>
        <w:t>Article 1.</w:t>
      </w:r>
      <w:r w:rsidRPr="00370F47">
        <w:t xml:space="preserve"> Nationals of the countries listed below </w:t>
      </w:r>
      <w:r w:rsidR="0070693F" w:rsidRPr="00370F47">
        <w:t>may</w:t>
      </w:r>
      <w:r w:rsidRPr="00370F47">
        <w:t xml:space="preserve"> enter without a visa and stay temporarily in the country under a </w:t>
      </w:r>
      <w:r w:rsidRPr="00370F47">
        <w:rPr>
          <w:i/>
        </w:rPr>
        <w:t>Permiso de Ingreso y Permanencia</w:t>
      </w:r>
      <w:r w:rsidRPr="00370F47">
        <w:t xml:space="preserve"> – PIP [permit to enter and stay] or</w:t>
      </w:r>
      <w:r w:rsidR="0070693F" w:rsidRPr="00370F47">
        <w:t xml:space="preserve"> a</w:t>
      </w:r>
      <w:r w:rsidRPr="00370F47">
        <w:t xml:space="preserve"> </w:t>
      </w:r>
      <w:r w:rsidRPr="00370F47">
        <w:rPr>
          <w:i/>
        </w:rPr>
        <w:t>Permiso Temporal de Permanencia</w:t>
      </w:r>
      <w:r w:rsidRPr="00370F47">
        <w:t xml:space="preserve"> – PTP [temporary stay permit]:</w:t>
      </w:r>
    </w:p>
    <w:p w:rsidR="007E275E" w:rsidRPr="00370F47" w:rsidRDefault="007E275E" w:rsidP="007E275E">
      <w:pPr>
        <w:spacing w:line="276" w:lineRule="auto"/>
      </w:pPr>
      <w:r w:rsidRPr="00A248C9">
        <w:rPr>
          <w:lang w:val="it-IT"/>
        </w:rPr>
        <w:t>1. Germany</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37. France</w:t>
      </w:r>
      <w:r w:rsidRPr="00A248C9">
        <w:rPr>
          <w:lang w:val="it-IT"/>
        </w:rPr>
        <w:br/>
        <w:t>2. Andorra</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 xml:space="preserve">38. Georgia </w:t>
      </w:r>
      <w:r w:rsidRPr="00A248C9">
        <w:rPr>
          <w:lang w:val="it-IT"/>
        </w:rPr>
        <w:br/>
        <w:t>3. Antigua and Barbuda</w:t>
      </w:r>
      <w:r w:rsidRPr="00A248C9">
        <w:rPr>
          <w:lang w:val="it-IT"/>
        </w:rPr>
        <w:tab/>
      </w:r>
      <w:r w:rsidRPr="00A248C9">
        <w:rPr>
          <w:lang w:val="it-IT"/>
        </w:rPr>
        <w:tab/>
      </w:r>
      <w:r w:rsidRPr="00A248C9">
        <w:rPr>
          <w:lang w:val="it-IT"/>
        </w:rPr>
        <w:tab/>
      </w:r>
      <w:r w:rsidRPr="00A248C9">
        <w:rPr>
          <w:lang w:val="it-IT"/>
        </w:rPr>
        <w:tab/>
      </w:r>
      <w:r w:rsidRPr="00A248C9">
        <w:rPr>
          <w:lang w:val="it-IT"/>
        </w:rPr>
        <w:tab/>
        <w:t xml:space="preserve">39. Granada </w:t>
      </w:r>
      <w:r w:rsidRPr="00A248C9">
        <w:rPr>
          <w:lang w:val="it-IT"/>
        </w:rPr>
        <w:br/>
        <w:t>4. Argentina</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 xml:space="preserve">40. Greece </w:t>
      </w:r>
      <w:r w:rsidRPr="00A248C9">
        <w:rPr>
          <w:lang w:val="it-IT"/>
        </w:rPr>
        <w:br/>
        <w:t>5. Australia</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 xml:space="preserve">41. </w:t>
      </w:r>
      <w:r w:rsidRPr="00A248C9">
        <w:rPr>
          <w:lang w:val="es-ES_tradnl"/>
        </w:rPr>
        <w:t>Guatemala</w:t>
      </w:r>
      <w:r w:rsidRPr="00A248C9">
        <w:rPr>
          <w:lang w:val="es-ES_tradnl"/>
        </w:rPr>
        <w:br/>
        <w:t>6. Austria</w:t>
      </w:r>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t>42. Guyana</w:t>
      </w:r>
      <w:r w:rsidRPr="00A248C9">
        <w:rPr>
          <w:lang w:val="es-ES_tradnl"/>
        </w:rPr>
        <w:br/>
        <w:t xml:space="preserve">7. </w:t>
      </w:r>
      <w:proofErr w:type="spellStart"/>
      <w:r w:rsidRPr="00A248C9">
        <w:rPr>
          <w:lang w:val="es-ES_tradnl"/>
        </w:rPr>
        <w:t>Azerbaijan</w:t>
      </w:r>
      <w:proofErr w:type="spellEnd"/>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t>43. Honduras</w:t>
      </w:r>
      <w:r w:rsidRPr="00A248C9">
        <w:rPr>
          <w:lang w:val="es-ES_tradnl"/>
        </w:rPr>
        <w:br/>
        <w:t>8. Bahamas</w:t>
      </w:r>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t xml:space="preserve">44. </w:t>
      </w:r>
      <w:proofErr w:type="spellStart"/>
      <w:r w:rsidRPr="00A248C9">
        <w:rPr>
          <w:lang w:val="es-ES_tradnl"/>
        </w:rPr>
        <w:t>Hungary</w:t>
      </w:r>
      <w:proofErr w:type="spellEnd"/>
      <w:r w:rsidRPr="00A248C9">
        <w:rPr>
          <w:lang w:val="es-ES_tradnl"/>
        </w:rPr>
        <w:br/>
        <w:t>9. Barbados</w:t>
      </w:r>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t>45. Indonesia</w:t>
      </w:r>
      <w:r w:rsidRPr="00A248C9">
        <w:rPr>
          <w:lang w:val="es-ES_tradnl"/>
        </w:rPr>
        <w:br/>
        <w:t xml:space="preserve">10. </w:t>
      </w:r>
      <w:proofErr w:type="spellStart"/>
      <w:r w:rsidRPr="00A248C9">
        <w:rPr>
          <w:lang w:val="es-ES_tradnl"/>
        </w:rPr>
        <w:t>Belgium</w:t>
      </w:r>
      <w:proofErr w:type="spellEnd"/>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t xml:space="preserve">46. </w:t>
      </w:r>
      <w:r w:rsidRPr="00370F47">
        <w:t>Ireland</w:t>
      </w:r>
      <w:r w:rsidRPr="00370F47">
        <w:br/>
        <w:t xml:space="preserve">11. </w:t>
      </w:r>
      <w:proofErr w:type="gramStart"/>
      <w:r w:rsidRPr="00370F47">
        <w:t>Belize</w:t>
      </w:r>
      <w:r w:rsidRPr="00370F47">
        <w:tab/>
      </w:r>
      <w:r w:rsidRPr="00370F47">
        <w:tab/>
      </w:r>
      <w:r w:rsidRPr="00370F47">
        <w:tab/>
      </w:r>
      <w:r w:rsidRPr="00370F47">
        <w:tab/>
      </w:r>
      <w:r w:rsidRPr="00370F47">
        <w:tab/>
      </w:r>
      <w:r w:rsidRPr="00370F47">
        <w:tab/>
        <w:t>47.</w:t>
      </w:r>
      <w:proofErr w:type="gramEnd"/>
      <w:r w:rsidRPr="00370F47">
        <w:t xml:space="preserve">  Iceland</w:t>
      </w:r>
      <w:r w:rsidRPr="00370F47">
        <w:br/>
        <w:t xml:space="preserve">12. </w:t>
      </w:r>
      <w:proofErr w:type="gramStart"/>
      <w:r w:rsidRPr="00370F47">
        <w:t>Bolivia</w:t>
      </w:r>
      <w:r w:rsidRPr="00370F47">
        <w:tab/>
      </w:r>
      <w:r w:rsidRPr="00370F47">
        <w:tab/>
      </w:r>
      <w:r w:rsidRPr="00370F47">
        <w:tab/>
      </w:r>
      <w:r w:rsidRPr="00370F47">
        <w:tab/>
      </w:r>
      <w:r w:rsidRPr="00370F47">
        <w:tab/>
      </w:r>
      <w:r w:rsidRPr="00370F47">
        <w:tab/>
        <w:t>48.</w:t>
      </w:r>
      <w:proofErr w:type="gramEnd"/>
      <w:r w:rsidRPr="00370F47">
        <w:t xml:space="preserve"> Marshall Islands</w:t>
      </w:r>
      <w:r w:rsidRPr="00370F47">
        <w:br/>
        <w:t xml:space="preserve">13. </w:t>
      </w:r>
      <w:proofErr w:type="gramStart"/>
      <w:r w:rsidRPr="00370F47">
        <w:t>Brazil</w:t>
      </w:r>
      <w:r w:rsidRPr="00370F47">
        <w:tab/>
      </w:r>
      <w:r w:rsidRPr="00370F47">
        <w:tab/>
      </w:r>
      <w:r w:rsidRPr="00370F47">
        <w:tab/>
      </w:r>
      <w:r w:rsidRPr="00370F47">
        <w:tab/>
      </w:r>
      <w:r w:rsidRPr="00370F47">
        <w:tab/>
      </w:r>
      <w:r w:rsidRPr="00370F47">
        <w:tab/>
        <w:t>49.</w:t>
      </w:r>
      <w:proofErr w:type="gramEnd"/>
      <w:r w:rsidRPr="00370F47">
        <w:t xml:space="preserve"> Solomon Islands</w:t>
      </w:r>
      <w:r w:rsidRPr="00370F47">
        <w:br/>
        <w:t xml:space="preserve">14. </w:t>
      </w:r>
      <w:proofErr w:type="gramStart"/>
      <w:r w:rsidRPr="00370F47">
        <w:t>Brunei-Darussalam</w:t>
      </w:r>
      <w:r w:rsidRPr="00370F47">
        <w:tab/>
      </w:r>
      <w:r w:rsidRPr="00370F47">
        <w:tab/>
      </w:r>
      <w:r w:rsidRPr="00370F47">
        <w:tab/>
      </w:r>
      <w:r w:rsidRPr="00370F47">
        <w:tab/>
      </w:r>
      <w:r w:rsidRPr="00370F47">
        <w:tab/>
        <w:t>50.</w:t>
      </w:r>
      <w:proofErr w:type="gramEnd"/>
      <w:r w:rsidRPr="00370F47">
        <w:t xml:space="preserve"> </w:t>
      </w:r>
      <w:r w:rsidRPr="00A248C9">
        <w:rPr>
          <w:lang w:val="es-ES_tradnl"/>
        </w:rPr>
        <w:t>Israel</w:t>
      </w:r>
      <w:r w:rsidRPr="00A248C9">
        <w:rPr>
          <w:lang w:val="es-ES_tradnl"/>
        </w:rPr>
        <w:br/>
        <w:t>15. Bulgaria</w:t>
      </w:r>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t xml:space="preserve">51. </w:t>
      </w:r>
      <w:proofErr w:type="spellStart"/>
      <w:r w:rsidRPr="00A248C9">
        <w:rPr>
          <w:lang w:val="es-ES_tradnl"/>
        </w:rPr>
        <w:t>Italy</w:t>
      </w:r>
      <w:proofErr w:type="spellEnd"/>
      <w:r w:rsidRPr="00A248C9">
        <w:rPr>
          <w:lang w:val="es-ES_tradnl"/>
        </w:rPr>
        <w:br/>
        <w:t xml:space="preserve">16. </w:t>
      </w:r>
      <w:proofErr w:type="spellStart"/>
      <w:r w:rsidRPr="00A248C9">
        <w:rPr>
          <w:lang w:val="es-ES_tradnl"/>
        </w:rPr>
        <w:t>Bhutan</w:t>
      </w:r>
      <w:proofErr w:type="spellEnd"/>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t>52. Jamaica</w:t>
      </w:r>
      <w:r w:rsidRPr="00A248C9">
        <w:rPr>
          <w:lang w:val="es-ES_tradnl"/>
        </w:rPr>
        <w:br/>
        <w:t xml:space="preserve">17. </w:t>
      </w:r>
      <w:proofErr w:type="spellStart"/>
      <w:r w:rsidRPr="00A248C9">
        <w:rPr>
          <w:lang w:val="es-ES_tradnl"/>
        </w:rPr>
        <w:t>Canada</w:t>
      </w:r>
      <w:proofErr w:type="spellEnd"/>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t xml:space="preserve">53. </w:t>
      </w:r>
      <w:proofErr w:type="spellStart"/>
      <w:r w:rsidRPr="00A248C9">
        <w:rPr>
          <w:lang w:val="es-ES_tradnl"/>
        </w:rPr>
        <w:t>Japan</w:t>
      </w:r>
      <w:proofErr w:type="spellEnd"/>
      <w:r w:rsidRPr="00A248C9">
        <w:rPr>
          <w:lang w:val="es-ES_tradnl"/>
        </w:rPr>
        <w:br/>
        <w:t xml:space="preserve">18. </w:t>
      </w:r>
      <w:proofErr w:type="spellStart"/>
      <w:r w:rsidRPr="00A248C9">
        <w:rPr>
          <w:lang w:val="es-ES_tradnl"/>
        </w:rPr>
        <w:t>Czech</w:t>
      </w:r>
      <w:proofErr w:type="spellEnd"/>
      <w:r w:rsidRPr="00A248C9">
        <w:rPr>
          <w:lang w:val="es-ES_tradnl"/>
        </w:rPr>
        <w:t xml:space="preserve"> </w:t>
      </w:r>
      <w:proofErr w:type="spellStart"/>
      <w:r w:rsidRPr="00A248C9">
        <w:rPr>
          <w:lang w:val="es-ES_tradnl"/>
        </w:rPr>
        <w:t>Republic</w:t>
      </w:r>
      <w:proofErr w:type="spellEnd"/>
      <w:r w:rsidRPr="00A248C9">
        <w:rPr>
          <w:lang w:val="es-ES_tradnl"/>
        </w:rPr>
        <w:t xml:space="preserve"> </w:t>
      </w:r>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t xml:space="preserve">54. </w:t>
      </w:r>
      <w:proofErr w:type="spellStart"/>
      <w:r w:rsidRPr="00A248C9">
        <w:rPr>
          <w:lang w:val="es-ES_tradnl"/>
        </w:rPr>
        <w:t>Kazakhstan</w:t>
      </w:r>
      <w:proofErr w:type="spellEnd"/>
      <w:r w:rsidRPr="00A248C9">
        <w:rPr>
          <w:lang w:val="es-ES_tradnl"/>
        </w:rPr>
        <w:br/>
        <w:t xml:space="preserve">19. </w:t>
      </w:r>
      <w:proofErr w:type="gramStart"/>
      <w:r w:rsidRPr="00370F47">
        <w:t>Chile</w:t>
      </w:r>
      <w:r w:rsidRPr="00370F47">
        <w:tab/>
      </w:r>
      <w:r w:rsidRPr="00370F47">
        <w:tab/>
      </w:r>
      <w:r w:rsidRPr="00370F47">
        <w:tab/>
      </w:r>
      <w:r w:rsidRPr="00370F47">
        <w:tab/>
      </w:r>
      <w:r w:rsidRPr="00370F47">
        <w:tab/>
      </w:r>
      <w:r w:rsidRPr="00370F47">
        <w:tab/>
        <w:t>55.</w:t>
      </w:r>
      <w:proofErr w:type="gramEnd"/>
      <w:r w:rsidRPr="00370F47">
        <w:t xml:space="preserve"> Latvia</w:t>
      </w:r>
      <w:r w:rsidRPr="00370F47">
        <w:br/>
        <w:t xml:space="preserve">20. </w:t>
      </w:r>
      <w:proofErr w:type="gramStart"/>
      <w:r w:rsidRPr="00370F47">
        <w:t>Cyprus</w:t>
      </w:r>
      <w:r w:rsidRPr="00370F47">
        <w:tab/>
      </w:r>
      <w:r w:rsidRPr="00370F47">
        <w:tab/>
      </w:r>
      <w:r w:rsidRPr="00370F47">
        <w:tab/>
      </w:r>
      <w:r w:rsidRPr="00370F47">
        <w:tab/>
      </w:r>
      <w:r w:rsidRPr="00370F47">
        <w:tab/>
      </w:r>
      <w:r w:rsidRPr="00370F47">
        <w:tab/>
        <w:t>56.</w:t>
      </w:r>
      <w:proofErr w:type="gramEnd"/>
      <w:r w:rsidRPr="00370F47">
        <w:t xml:space="preserve"> </w:t>
      </w:r>
      <w:proofErr w:type="gramStart"/>
      <w:r w:rsidRPr="00370F47">
        <w:t>Liechtenstein</w:t>
      </w:r>
      <w:r w:rsidRPr="00370F47">
        <w:br/>
        <w:t>21.</w:t>
      </w:r>
      <w:proofErr w:type="gramEnd"/>
      <w:r w:rsidRPr="00370F47">
        <w:t xml:space="preserve"> </w:t>
      </w:r>
      <w:proofErr w:type="gramStart"/>
      <w:r w:rsidRPr="00370F47">
        <w:t xml:space="preserve">Korea (Republic of) </w:t>
      </w:r>
      <w:r w:rsidRPr="00370F47">
        <w:tab/>
      </w:r>
      <w:r w:rsidRPr="00370F47">
        <w:tab/>
      </w:r>
      <w:r w:rsidRPr="00370F47">
        <w:tab/>
      </w:r>
      <w:r w:rsidRPr="00370F47">
        <w:tab/>
      </w:r>
      <w:r w:rsidR="0070693F" w:rsidRPr="00370F47">
        <w:tab/>
      </w:r>
      <w:r w:rsidRPr="00370F47">
        <w:t>57.</w:t>
      </w:r>
      <w:proofErr w:type="gramEnd"/>
      <w:r w:rsidRPr="00370F47">
        <w:t xml:space="preserve"> Lithuania</w:t>
      </w:r>
      <w:r w:rsidRPr="00370F47">
        <w:br/>
        <w:t xml:space="preserve">22. </w:t>
      </w:r>
      <w:proofErr w:type="gramStart"/>
      <w:r w:rsidRPr="00370F47">
        <w:t>Costa Rica</w:t>
      </w:r>
      <w:r w:rsidRPr="00370F47">
        <w:tab/>
      </w:r>
      <w:r w:rsidRPr="00370F47">
        <w:tab/>
      </w:r>
      <w:r w:rsidRPr="00370F47">
        <w:tab/>
      </w:r>
      <w:r w:rsidRPr="00370F47">
        <w:tab/>
      </w:r>
      <w:r w:rsidRPr="00370F47">
        <w:tab/>
      </w:r>
      <w:r w:rsidRPr="00370F47">
        <w:tab/>
        <w:t>58.</w:t>
      </w:r>
      <w:proofErr w:type="gramEnd"/>
      <w:r w:rsidRPr="00370F47">
        <w:t xml:space="preserve"> </w:t>
      </w:r>
      <w:proofErr w:type="spellStart"/>
      <w:r w:rsidRPr="00A248C9">
        <w:rPr>
          <w:lang w:val="es-ES_tradnl"/>
        </w:rPr>
        <w:t>Luxembourg</w:t>
      </w:r>
      <w:proofErr w:type="spellEnd"/>
      <w:r w:rsidRPr="00A248C9">
        <w:rPr>
          <w:lang w:val="es-ES_tradnl"/>
        </w:rPr>
        <w:br/>
        <w:t xml:space="preserve">23. </w:t>
      </w:r>
      <w:proofErr w:type="spellStart"/>
      <w:r w:rsidRPr="00A248C9">
        <w:rPr>
          <w:lang w:val="es-ES_tradnl"/>
        </w:rPr>
        <w:t>Croatia</w:t>
      </w:r>
      <w:proofErr w:type="spellEnd"/>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t>59. Malaysia</w:t>
      </w:r>
      <w:r w:rsidRPr="00A248C9">
        <w:rPr>
          <w:lang w:val="es-ES_tradnl"/>
        </w:rPr>
        <w:br/>
        <w:t xml:space="preserve">24. </w:t>
      </w:r>
      <w:proofErr w:type="spellStart"/>
      <w:r w:rsidRPr="00A248C9">
        <w:rPr>
          <w:lang w:val="es-ES_tradnl"/>
        </w:rPr>
        <w:t>Denmark</w:t>
      </w:r>
      <w:proofErr w:type="spellEnd"/>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t>60. Malta</w:t>
      </w:r>
      <w:r w:rsidRPr="00A248C9">
        <w:rPr>
          <w:lang w:val="es-ES_tradnl"/>
        </w:rPr>
        <w:br/>
        <w:t>25. Dominica</w:t>
      </w:r>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t xml:space="preserve">61. </w:t>
      </w:r>
      <w:proofErr w:type="spellStart"/>
      <w:r w:rsidRPr="00A248C9">
        <w:rPr>
          <w:lang w:val="es-ES_tradnl"/>
        </w:rPr>
        <w:t>Mexico</w:t>
      </w:r>
      <w:proofErr w:type="spellEnd"/>
      <w:r w:rsidRPr="00A248C9">
        <w:rPr>
          <w:lang w:val="es-ES_tradnl"/>
        </w:rPr>
        <w:br/>
        <w:t>26. Ecuador</w:t>
      </w:r>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t>62. Micronesia</w:t>
      </w:r>
      <w:r w:rsidRPr="00A248C9">
        <w:rPr>
          <w:lang w:val="es-ES_tradnl"/>
        </w:rPr>
        <w:br/>
        <w:t>27. El Salvador</w:t>
      </w:r>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r>
      <w:r w:rsidRPr="00A248C9">
        <w:rPr>
          <w:lang w:val="es-ES_tradnl"/>
        </w:rPr>
        <w:tab/>
        <w:t xml:space="preserve">63. </w:t>
      </w:r>
      <w:r w:rsidRPr="00370F47">
        <w:t>Monaco</w:t>
      </w:r>
      <w:r w:rsidRPr="00370F47">
        <w:br/>
        <w:t xml:space="preserve">28. </w:t>
      </w:r>
      <w:proofErr w:type="gramStart"/>
      <w:r w:rsidRPr="00370F47">
        <w:t>United Arab Emirate</w:t>
      </w:r>
      <w:r w:rsidR="0070693F" w:rsidRPr="00370F47">
        <w:t>s</w:t>
      </w:r>
      <w:r w:rsidRPr="00370F47">
        <w:tab/>
      </w:r>
      <w:r w:rsidRPr="00370F47">
        <w:tab/>
      </w:r>
      <w:r w:rsidRPr="00370F47">
        <w:tab/>
      </w:r>
      <w:r w:rsidRPr="00370F47">
        <w:tab/>
        <w:t>64.</w:t>
      </w:r>
      <w:proofErr w:type="gramEnd"/>
      <w:r w:rsidRPr="00370F47">
        <w:t xml:space="preserve"> Norway</w:t>
      </w:r>
      <w:r w:rsidRPr="00370F47">
        <w:br/>
        <w:t xml:space="preserve">29. </w:t>
      </w:r>
      <w:proofErr w:type="gramStart"/>
      <w:r w:rsidRPr="00370F47">
        <w:t>Slovakia</w:t>
      </w:r>
      <w:r w:rsidRPr="00370F47">
        <w:tab/>
      </w:r>
      <w:r w:rsidRPr="00370F47">
        <w:tab/>
      </w:r>
      <w:r w:rsidRPr="00370F47">
        <w:tab/>
      </w:r>
      <w:r w:rsidRPr="00370F47">
        <w:tab/>
      </w:r>
      <w:r w:rsidRPr="00370F47">
        <w:tab/>
      </w:r>
      <w:r w:rsidRPr="00370F47">
        <w:tab/>
        <w:t>65.</w:t>
      </w:r>
      <w:proofErr w:type="gramEnd"/>
      <w:r w:rsidRPr="00370F47">
        <w:t xml:space="preserve"> New Zealand</w:t>
      </w:r>
      <w:r w:rsidRPr="00370F47">
        <w:br/>
        <w:t xml:space="preserve">30. </w:t>
      </w:r>
      <w:proofErr w:type="gramStart"/>
      <w:r w:rsidRPr="00370F47">
        <w:t>Slovenia</w:t>
      </w:r>
      <w:r w:rsidRPr="00370F47">
        <w:tab/>
      </w:r>
      <w:r w:rsidRPr="00370F47">
        <w:tab/>
      </w:r>
      <w:r w:rsidRPr="00370F47">
        <w:tab/>
      </w:r>
      <w:r w:rsidRPr="00370F47">
        <w:tab/>
      </w:r>
      <w:r w:rsidRPr="00370F47">
        <w:tab/>
      </w:r>
      <w:r w:rsidRPr="00370F47">
        <w:tab/>
        <w:t>66.</w:t>
      </w:r>
      <w:proofErr w:type="gramEnd"/>
      <w:r w:rsidRPr="00370F47">
        <w:t xml:space="preserve"> Netherlands</w:t>
      </w:r>
      <w:r w:rsidRPr="00370F47">
        <w:br/>
        <w:t xml:space="preserve">31. </w:t>
      </w:r>
      <w:proofErr w:type="gramStart"/>
      <w:r w:rsidRPr="00370F47">
        <w:t>Spain</w:t>
      </w:r>
      <w:r w:rsidRPr="00370F47">
        <w:tab/>
      </w:r>
      <w:r w:rsidRPr="00370F47">
        <w:tab/>
      </w:r>
      <w:r w:rsidRPr="00370F47">
        <w:tab/>
      </w:r>
      <w:r w:rsidRPr="00370F47">
        <w:tab/>
      </w:r>
      <w:r w:rsidRPr="00370F47">
        <w:tab/>
      </w:r>
      <w:r w:rsidRPr="00370F47">
        <w:tab/>
        <w:t>67.</w:t>
      </w:r>
      <w:proofErr w:type="gramEnd"/>
      <w:r w:rsidRPr="00370F47">
        <w:t xml:space="preserve"> Palau</w:t>
      </w:r>
      <w:r w:rsidRPr="00370F47">
        <w:br/>
        <w:t xml:space="preserve">32. </w:t>
      </w:r>
      <w:proofErr w:type="gramStart"/>
      <w:r w:rsidRPr="00370F47">
        <w:t>United States of America</w:t>
      </w:r>
      <w:r w:rsidRPr="00370F47">
        <w:tab/>
      </w:r>
      <w:r w:rsidRPr="00370F47">
        <w:tab/>
      </w:r>
      <w:r w:rsidRPr="00370F47">
        <w:tab/>
      </w:r>
      <w:r w:rsidRPr="00370F47">
        <w:tab/>
        <w:t>68.</w:t>
      </w:r>
      <w:proofErr w:type="gramEnd"/>
      <w:r w:rsidRPr="00370F47">
        <w:t xml:space="preserve"> Panama</w:t>
      </w:r>
      <w:r w:rsidRPr="00370F47">
        <w:br/>
        <w:t xml:space="preserve">33. </w:t>
      </w:r>
      <w:proofErr w:type="gramStart"/>
      <w:r w:rsidRPr="00370F47">
        <w:t>Estonia</w:t>
      </w:r>
      <w:r w:rsidRPr="00370F47">
        <w:tab/>
      </w:r>
      <w:r w:rsidRPr="00370F47">
        <w:tab/>
      </w:r>
      <w:r w:rsidRPr="00370F47">
        <w:tab/>
      </w:r>
      <w:r w:rsidRPr="00370F47">
        <w:tab/>
      </w:r>
      <w:r w:rsidRPr="00370F47">
        <w:tab/>
      </w:r>
      <w:r w:rsidRPr="00370F47">
        <w:tab/>
        <w:t>69.</w:t>
      </w:r>
      <w:proofErr w:type="gramEnd"/>
      <w:r w:rsidRPr="00370F47">
        <w:t xml:space="preserve"> </w:t>
      </w:r>
      <w:proofErr w:type="gramStart"/>
      <w:r w:rsidRPr="00370F47">
        <w:t>Papua New Guinea</w:t>
      </w:r>
      <w:r w:rsidRPr="00370F47">
        <w:tab/>
      </w:r>
      <w:r w:rsidRPr="00370F47">
        <w:br/>
        <w:t>34.</w:t>
      </w:r>
      <w:proofErr w:type="gramEnd"/>
      <w:r w:rsidRPr="00370F47">
        <w:t xml:space="preserve"> </w:t>
      </w:r>
      <w:proofErr w:type="gramStart"/>
      <w:r w:rsidRPr="00370F47">
        <w:t>Fiji</w:t>
      </w:r>
      <w:r w:rsidRPr="00370F47">
        <w:tab/>
      </w:r>
      <w:r w:rsidRPr="00370F47">
        <w:tab/>
      </w:r>
      <w:r w:rsidRPr="00370F47">
        <w:tab/>
      </w:r>
      <w:r w:rsidRPr="00370F47">
        <w:tab/>
      </w:r>
      <w:r w:rsidRPr="00370F47">
        <w:tab/>
      </w:r>
      <w:r w:rsidRPr="00370F47">
        <w:tab/>
      </w:r>
      <w:r w:rsidRPr="00370F47">
        <w:tab/>
        <w:t>70.</w:t>
      </w:r>
      <w:proofErr w:type="gramEnd"/>
      <w:r w:rsidRPr="00370F47">
        <w:t xml:space="preserve"> Paraguay</w:t>
      </w:r>
      <w:r w:rsidRPr="00370F47">
        <w:br/>
        <w:t xml:space="preserve">35. </w:t>
      </w:r>
      <w:proofErr w:type="gramStart"/>
      <w:r w:rsidRPr="00370F47">
        <w:t>Philippines</w:t>
      </w:r>
      <w:r w:rsidRPr="00370F47">
        <w:tab/>
      </w:r>
      <w:r w:rsidRPr="00370F47">
        <w:tab/>
      </w:r>
      <w:r w:rsidRPr="00370F47">
        <w:tab/>
      </w:r>
      <w:r w:rsidRPr="00370F47">
        <w:tab/>
      </w:r>
      <w:r w:rsidRPr="00370F47">
        <w:tab/>
      </w:r>
      <w:r w:rsidRPr="00370F47">
        <w:tab/>
        <w:t>71.</w:t>
      </w:r>
      <w:proofErr w:type="gramEnd"/>
      <w:r w:rsidRPr="00370F47">
        <w:t xml:space="preserve"> Peru</w:t>
      </w:r>
      <w:r w:rsidRPr="00370F47">
        <w:br/>
        <w:t xml:space="preserve">36. </w:t>
      </w:r>
      <w:proofErr w:type="gramStart"/>
      <w:r w:rsidRPr="00370F47">
        <w:t>Finland</w:t>
      </w:r>
      <w:r w:rsidRPr="00370F47">
        <w:tab/>
      </w:r>
      <w:r w:rsidRPr="00370F47">
        <w:tab/>
      </w:r>
      <w:r w:rsidRPr="00370F47">
        <w:tab/>
      </w:r>
      <w:r w:rsidRPr="00370F47">
        <w:tab/>
      </w:r>
      <w:r w:rsidRPr="00370F47">
        <w:tab/>
      </w:r>
      <w:r w:rsidRPr="00370F47">
        <w:tab/>
        <w:t>72.</w:t>
      </w:r>
      <w:proofErr w:type="gramEnd"/>
      <w:r w:rsidRPr="00370F47">
        <w:t xml:space="preserve"> Poland</w:t>
      </w:r>
    </w:p>
    <w:p w:rsidR="007E275E" w:rsidRPr="00370F47" w:rsidRDefault="007E275E" w:rsidP="007E275E">
      <w:pPr>
        <w:spacing w:line="276" w:lineRule="auto"/>
      </w:pPr>
      <w:r w:rsidRPr="00370F47">
        <w:lastRenderedPageBreak/>
        <w:t>73. Portugal</w:t>
      </w:r>
      <w:r w:rsidRPr="00370F47">
        <w:tab/>
      </w:r>
      <w:r w:rsidRPr="00370F47">
        <w:tab/>
      </w:r>
      <w:r w:rsidRPr="00370F47">
        <w:tab/>
      </w:r>
      <w:r w:rsidRPr="00370F47">
        <w:tab/>
      </w:r>
      <w:r w:rsidRPr="00370F47">
        <w:tab/>
      </w:r>
      <w:r w:rsidRPr="00370F47">
        <w:tab/>
        <w:t>83. St Vincent and the Grenadines</w:t>
      </w:r>
      <w:r w:rsidRPr="00370F47">
        <w:br/>
        <w:t>74. United Kingdom of Great Britain</w:t>
      </w:r>
      <w:r w:rsidRPr="00370F47">
        <w:tab/>
      </w:r>
      <w:r w:rsidRPr="00370F47">
        <w:tab/>
      </w:r>
      <w:r w:rsidRPr="00370F47">
        <w:tab/>
        <w:t xml:space="preserve">84. </w:t>
      </w:r>
      <w:proofErr w:type="gramStart"/>
      <w:r w:rsidRPr="00370F47">
        <w:t>Singapore</w:t>
      </w:r>
      <w:r w:rsidRPr="00370F47">
        <w:br/>
        <w:t xml:space="preserve">        and Northern Ireland</w:t>
      </w:r>
      <w:r w:rsidRPr="00370F47">
        <w:tab/>
      </w:r>
      <w:r w:rsidRPr="00370F47">
        <w:tab/>
      </w:r>
      <w:r w:rsidRPr="00370F47">
        <w:tab/>
      </w:r>
      <w:r w:rsidRPr="00370F47">
        <w:tab/>
        <w:t>85.</w:t>
      </w:r>
      <w:proofErr w:type="gramEnd"/>
      <w:r w:rsidRPr="00370F47">
        <w:t xml:space="preserve"> South Africa</w:t>
      </w:r>
      <w:r w:rsidRPr="00370F47">
        <w:br/>
        <w:t>75. Dominican Republic</w:t>
      </w:r>
      <w:r w:rsidRPr="00370F47">
        <w:tab/>
      </w:r>
      <w:r w:rsidRPr="00370F47">
        <w:tab/>
      </w:r>
      <w:r w:rsidRPr="00370F47">
        <w:tab/>
      </w:r>
      <w:r w:rsidRPr="00370F47">
        <w:tab/>
      </w:r>
      <w:r w:rsidR="0070693F" w:rsidRPr="00370F47">
        <w:tab/>
      </w:r>
      <w:r w:rsidRPr="00370F47">
        <w:t>86. Sweden</w:t>
      </w:r>
      <w:r w:rsidRPr="00370F47">
        <w:br/>
        <w:t xml:space="preserve">76. </w:t>
      </w:r>
      <w:proofErr w:type="gramStart"/>
      <w:r w:rsidRPr="00370F47">
        <w:t>Romania</w:t>
      </w:r>
      <w:r w:rsidRPr="00370F47">
        <w:tab/>
      </w:r>
      <w:r w:rsidRPr="00370F47">
        <w:tab/>
      </w:r>
      <w:r w:rsidRPr="00370F47">
        <w:tab/>
      </w:r>
      <w:r w:rsidRPr="00370F47">
        <w:tab/>
      </w:r>
      <w:r w:rsidRPr="00370F47">
        <w:tab/>
      </w:r>
      <w:r w:rsidRPr="00370F47">
        <w:tab/>
        <w:t>87.</w:t>
      </w:r>
      <w:proofErr w:type="gramEnd"/>
      <w:r w:rsidRPr="00370F47">
        <w:t xml:space="preserve"> Switzerland</w:t>
      </w:r>
      <w:r w:rsidRPr="00370F47">
        <w:br/>
        <w:t xml:space="preserve">77. </w:t>
      </w:r>
      <w:proofErr w:type="gramStart"/>
      <w:r w:rsidRPr="00370F47">
        <w:t>Russian Federation</w:t>
      </w:r>
      <w:r w:rsidRPr="00370F47">
        <w:tab/>
      </w:r>
      <w:r w:rsidRPr="00370F47">
        <w:tab/>
      </w:r>
      <w:r w:rsidRPr="00370F47">
        <w:tab/>
      </w:r>
      <w:r w:rsidRPr="00370F47">
        <w:tab/>
      </w:r>
      <w:r w:rsidR="0070693F" w:rsidRPr="00370F47">
        <w:tab/>
      </w:r>
      <w:r w:rsidRPr="00370F47">
        <w:t>88.</w:t>
      </w:r>
      <w:proofErr w:type="gramEnd"/>
      <w:r w:rsidRPr="00370F47">
        <w:t xml:space="preserve"> Suriname</w:t>
      </w:r>
      <w:r w:rsidRPr="00370F47">
        <w:br/>
        <w:t xml:space="preserve">78. </w:t>
      </w:r>
      <w:proofErr w:type="gramStart"/>
      <w:r w:rsidRPr="00370F47">
        <w:t>Saint Kitts and Nevis</w:t>
      </w:r>
      <w:r w:rsidRPr="00370F47">
        <w:tab/>
      </w:r>
      <w:r w:rsidRPr="00370F47">
        <w:tab/>
      </w:r>
      <w:r w:rsidRPr="00370F47">
        <w:tab/>
      </w:r>
      <w:r w:rsidRPr="00370F47">
        <w:tab/>
        <w:t>89.</w:t>
      </w:r>
      <w:proofErr w:type="gramEnd"/>
      <w:r w:rsidRPr="00370F47">
        <w:t xml:space="preserve"> Trinidad and Tobago</w:t>
      </w:r>
      <w:r w:rsidRPr="00370F47">
        <w:br/>
        <w:t xml:space="preserve">79. </w:t>
      </w:r>
      <w:proofErr w:type="gramStart"/>
      <w:r w:rsidRPr="00370F47">
        <w:t>Samoa</w:t>
      </w:r>
      <w:r w:rsidRPr="00370F47">
        <w:tab/>
      </w:r>
      <w:r w:rsidRPr="00370F47">
        <w:tab/>
      </w:r>
      <w:r w:rsidRPr="00370F47">
        <w:tab/>
      </w:r>
      <w:r w:rsidRPr="00370F47">
        <w:tab/>
      </w:r>
      <w:r w:rsidRPr="00370F47">
        <w:tab/>
      </w:r>
      <w:r w:rsidRPr="00370F47">
        <w:tab/>
        <w:t>90.</w:t>
      </w:r>
      <w:proofErr w:type="gramEnd"/>
      <w:r w:rsidRPr="00370F47">
        <w:t xml:space="preserve"> Turkey</w:t>
      </w:r>
      <w:r w:rsidRPr="00370F47">
        <w:br/>
        <w:t xml:space="preserve">80. </w:t>
      </w:r>
      <w:proofErr w:type="gramStart"/>
      <w:r w:rsidRPr="00370F47">
        <w:t>San Marino</w:t>
      </w:r>
      <w:r w:rsidRPr="00370F47">
        <w:tab/>
      </w:r>
      <w:r w:rsidRPr="00370F47">
        <w:tab/>
      </w:r>
      <w:r w:rsidRPr="00370F47">
        <w:tab/>
      </w:r>
      <w:r w:rsidRPr="00370F47">
        <w:tab/>
      </w:r>
      <w:r w:rsidRPr="00370F47">
        <w:tab/>
      </w:r>
      <w:r w:rsidRPr="00370F47">
        <w:tab/>
        <w:t>91.</w:t>
      </w:r>
      <w:proofErr w:type="gramEnd"/>
      <w:r w:rsidRPr="00370F47">
        <w:t xml:space="preserve"> Uruguay</w:t>
      </w:r>
      <w:r w:rsidRPr="00370F47">
        <w:br/>
        <w:t xml:space="preserve">81. </w:t>
      </w:r>
      <w:proofErr w:type="gramStart"/>
      <w:r w:rsidRPr="00370F47">
        <w:t>St Lucia</w:t>
      </w:r>
      <w:r w:rsidRPr="00370F47">
        <w:tab/>
      </w:r>
      <w:r w:rsidRPr="00370F47">
        <w:tab/>
      </w:r>
      <w:r w:rsidRPr="00370F47">
        <w:tab/>
      </w:r>
      <w:r w:rsidRPr="00370F47">
        <w:tab/>
      </w:r>
      <w:r w:rsidRPr="00370F47">
        <w:tab/>
      </w:r>
      <w:r w:rsidRPr="00370F47">
        <w:tab/>
        <w:t>92.</w:t>
      </w:r>
      <w:proofErr w:type="gramEnd"/>
      <w:r w:rsidRPr="00370F47">
        <w:t xml:space="preserve"> Venezuela</w:t>
      </w:r>
      <w:r w:rsidRPr="00370F47">
        <w:br/>
        <w:t>82. Holy See</w:t>
      </w:r>
    </w:p>
    <w:p w:rsidR="007E275E" w:rsidRPr="00370F47" w:rsidRDefault="007E275E" w:rsidP="007E275E">
      <w:pPr>
        <w:spacing w:line="276" w:lineRule="auto"/>
      </w:pPr>
      <w:proofErr w:type="gramStart"/>
      <w:r w:rsidRPr="00370F47">
        <w:rPr>
          <w:b/>
        </w:rPr>
        <w:t>Paragraph 1.</w:t>
      </w:r>
      <w:proofErr w:type="gramEnd"/>
      <w:r w:rsidRPr="00370F47">
        <w:t xml:space="preserve"> Passport holders from Hong Kong - China SARG; Sovereign Military Order of Malta and Taiwan-China do not require a visa to enter and remain temporarily in the country either.</w:t>
      </w:r>
    </w:p>
    <w:p w:rsidR="007E275E" w:rsidRPr="00370F47" w:rsidRDefault="007E275E" w:rsidP="007E275E">
      <w:pPr>
        <w:spacing w:line="276" w:lineRule="auto"/>
      </w:pPr>
      <w:proofErr w:type="gramStart"/>
      <w:r w:rsidRPr="00370F47">
        <w:rPr>
          <w:b/>
        </w:rPr>
        <w:t>Paragraph 2.</w:t>
      </w:r>
      <w:proofErr w:type="gramEnd"/>
      <w:r w:rsidRPr="00370F47">
        <w:t xml:space="preserve"> The Colombian Special Administrative Unit for Migration may grant nationals of countries covered by this Article the corresponding PIP and PTP Permits referred to in Chapter I of Title II of Decree No 0834 of 24 April 2013 when they enter the country</w:t>
      </w:r>
      <w:r w:rsidR="00B07281" w:rsidRPr="00370F47">
        <w:t>.</w:t>
      </w:r>
    </w:p>
    <w:p w:rsidR="007E275E" w:rsidRPr="00370F47" w:rsidRDefault="007E275E" w:rsidP="007E275E">
      <w:pPr>
        <w:spacing w:line="276" w:lineRule="auto"/>
      </w:pPr>
      <w:proofErr w:type="gramStart"/>
      <w:r w:rsidRPr="00370F47">
        <w:rPr>
          <w:b/>
        </w:rPr>
        <w:t>Paragraph 3.</w:t>
      </w:r>
      <w:proofErr w:type="gramEnd"/>
      <w:r w:rsidRPr="00370F47">
        <w:t xml:space="preserve"> Consulate Offices or the Internal Working Group on Visas and Immigration may issue TP-12 and TP-13 visas to nationals of countries covered by this Article.</w:t>
      </w:r>
    </w:p>
    <w:p w:rsidR="007E275E" w:rsidRPr="00370F47" w:rsidRDefault="007E275E" w:rsidP="007E275E">
      <w:pPr>
        <w:spacing w:line="276" w:lineRule="auto"/>
      </w:pPr>
      <w:proofErr w:type="gramStart"/>
      <w:r w:rsidRPr="00370F47">
        <w:rPr>
          <w:b/>
        </w:rPr>
        <w:t>Article 2</w:t>
      </w:r>
      <w:r w:rsidR="00B07281" w:rsidRPr="00370F47">
        <w:rPr>
          <w:b/>
        </w:rPr>
        <w:t>.</w:t>
      </w:r>
      <w:proofErr w:type="gramEnd"/>
      <w:r w:rsidRPr="00370F47">
        <w:t xml:space="preserve"> Nationals of countries </w:t>
      </w:r>
      <w:r w:rsidR="00B07281" w:rsidRPr="00370F47">
        <w:t xml:space="preserve">not </w:t>
      </w:r>
      <w:r w:rsidRPr="00370F47">
        <w:t>indicated in Article 1 of this resolution require a visa to enter the country.</w:t>
      </w:r>
      <w:r w:rsidR="005C0F43">
        <w:t xml:space="preserve"> </w:t>
      </w:r>
    </w:p>
    <w:p w:rsidR="007E275E" w:rsidRPr="00370F47" w:rsidRDefault="007E275E" w:rsidP="007E275E">
      <w:pPr>
        <w:spacing w:line="276" w:lineRule="auto"/>
      </w:pPr>
      <w:r w:rsidRPr="00370F47">
        <w:t>For this to be issued the Consular Offices of the Republic of Colombia must apply for advance authorisation from the Internal Working Group on Visas and Immigration, except in the case of nationals of the following countries:</w:t>
      </w:r>
    </w:p>
    <w:p w:rsidR="007E275E" w:rsidRPr="00A248C9" w:rsidRDefault="007E275E" w:rsidP="007E275E">
      <w:pPr>
        <w:spacing w:line="276" w:lineRule="auto"/>
        <w:rPr>
          <w:lang w:val="it-IT"/>
        </w:rPr>
      </w:pPr>
      <w:r w:rsidRPr="00A248C9">
        <w:rPr>
          <w:lang w:val="it-IT"/>
        </w:rPr>
        <w:t>1. Albania</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19. Ethiopia</w:t>
      </w:r>
      <w:r w:rsidRPr="00A248C9">
        <w:rPr>
          <w:lang w:val="it-IT"/>
        </w:rPr>
        <w:br/>
        <w:t>2. Algeria</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20. Gabon</w:t>
      </w:r>
      <w:r w:rsidRPr="00A248C9">
        <w:rPr>
          <w:lang w:val="it-IT"/>
        </w:rPr>
        <w:br/>
        <w:t>3. Armenia</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21. Gambia</w:t>
      </w:r>
      <w:r w:rsidRPr="00A248C9">
        <w:rPr>
          <w:lang w:val="it-IT"/>
        </w:rPr>
        <w:br/>
        <w:t>4. Bahrein</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22. Ghana</w:t>
      </w:r>
      <w:r w:rsidRPr="00A248C9">
        <w:rPr>
          <w:lang w:val="it-IT"/>
        </w:rPr>
        <w:br/>
        <w:t>5. Ben</w:t>
      </w:r>
      <w:r w:rsidR="00B07281" w:rsidRPr="00A248C9">
        <w:rPr>
          <w:lang w:val="it-IT"/>
        </w:rPr>
        <w:t>i</w:t>
      </w:r>
      <w:r w:rsidRPr="00A248C9">
        <w:rPr>
          <w:lang w:val="it-IT"/>
        </w:rPr>
        <w:t>n</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23. Guinea</w:t>
      </w:r>
      <w:r w:rsidRPr="00A248C9">
        <w:rPr>
          <w:lang w:val="it-IT"/>
        </w:rPr>
        <w:br/>
        <w:t>6. Belarus</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24. Guinea Bissau</w:t>
      </w:r>
      <w:r w:rsidRPr="00A248C9">
        <w:rPr>
          <w:lang w:val="it-IT"/>
        </w:rPr>
        <w:br/>
        <w:t>7. Bosnia and Herzegovina</w:t>
      </w:r>
      <w:r w:rsidRPr="00A248C9">
        <w:rPr>
          <w:lang w:val="it-IT"/>
        </w:rPr>
        <w:tab/>
      </w:r>
      <w:r w:rsidRPr="00A248C9">
        <w:rPr>
          <w:lang w:val="it-IT"/>
        </w:rPr>
        <w:tab/>
      </w:r>
      <w:r w:rsidRPr="00A248C9">
        <w:rPr>
          <w:lang w:val="it-IT"/>
        </w:rPr>
        <w:tab/>
      </w:r>
      <w:r w:rsidRPr="00A248C9">
        <w:rPr>
          <w:lang w:val="it-IT"/>
        </w:rPr>
        <w:tab/>
        <w:t>25. Equatorial Guinea</w:t>
      </w:r>
      <w:r w:rsidRPr="00A248C9">
        <w:rPr>
          <w:lang w:val="it-IT"/>
        </w:rPr>
        <w:br/>
        <w:t>8. Botswana</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26. Haiti</w:t>
      </w:r>
      <w:r w:rsidRPr="00A248C9">
        <w:rPr>
          <w:lang w:val="it-IT"/>
        </w:rPr>
        <w:br/>
        <w:t>9. Burkina Faso</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27. India</w:t>
      </w:r>
      <w:r w:rsidRPr="00A248C9">
        <w:rPr>
          <w:lang w:val="it-IT"/>
        </w:rPr>
        <w:br/>
        <w:t>10. Burundi</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28. Kenya</w:t>
      </w:r>
      <w:r w:rsidRPr="00A248C9">
        <w:rPr>
          <w:lang w:val="it-IT"/>
        </w:rPr>
        <w:br/>
        <w:t>11. Cape Verde</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29. Kyrgyzstan</w:t>
      </w:r>
      <w:r w:rsidRPr="00A248C9">
        <w:rPr>
          <w:lang w:val="it-IT"/>
        </w:rPr>
        <w:br/>
        <w:t>12. Cameroon</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30. Kiribati</w:t>
      </w:r>
      <w:r w:rsidRPr="00A248C9">
        <w:rPr>
          <w:lang w:val="it-IT"/>
        </w:rPr>
        <w:br/>
        <w:t>13. Chad</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31. Kosovo</w:t>
      </w:r>
      <w:r w:rsidRPr="00A248C9">
        <w:rPr>
          <w:lang w:val="it-IT"/>
        </w:rPr>
        <w:br/>
        <w:t>14. Comoras</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32. Kuwait</w:t>
      </w:r>
      <w:r w:rsidRPr="00A248C9">
        <w:rPr>
          <w:lang w:val="it-IT"/>
        </w:rPr>
        <w:br/>
        <w:t>15. Congo</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33. Lesotho</w:t>
      </w:r>
      <w:r w:rsidRPr="00A248C9">
        <w:rPr>
          <w:lang w:val="it-IT"/>
        </w:rPr>
        <w:br/>
        <w:t>16. Côte d'Ivoire</w:t>
      </w:r>
      <w:r w:rsidRPr="00A248C9">
        <w:rPr>
          <w:lang w:val="it-IT"/>
        </w:rPr>
        <w:tab/>
      </w:r>
      <w:r w:rsidRPr="00A248C9">
        <w:rPr>
          <w:lang w:val="it-IT"/>
        </w:rPr>
        <w:tab/>
      </w:r>
      <w:r w:rsidRPr="00A248C9">
        <w:rPr>
          <w:lang w:val="it-IT"/>
        </w:rPr>
        <w:tab/>
      </w:r>
      <w:r w:rsidRPr="00A248C9">
        <w:rPr>
          <w:lang w:val="it-IT"/>
        </w:rPr>
        <w:tab/>
      </w:r>
      <w:r w:rsidRPr="00A248C9">
        <w:rPr>
          <w:lang w:val="it-IT"/>
        </w:rPr>
        <w:tab/>
        <w:t>34. Macedonia</w:t>
      </w:r>
      <w:r w:rsidRPr="00A248C9">
        <w:rPr>
          <w:lang w:val="it-IT"/>
        </w:rPr>
        <w:br/>
        <w:t>17. Egypt</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35. Madagascar</w:t>
      </w:r>
      <w:r w:rsidRPr="00A248C9">
        <w:rPr>
          <w:lang w:val="it-IT"/>
        </w:rPr>
        <w:br/>
        <w:t>18. Eritrea</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36. Malawi</w:t>
      </w:r>
      <w:r w:rsidR="00A248C9">
        <w:rPr>
          <w:lang w:val="it-IT"/>
        </w:rPr>
        <w:br/>
      </w:r>
    </w:p>
    <w:p w:rsidR="007E275E" w:rsidRPr="00370F47" w:rsidRDefault="007E275E" w:rsidP="007E275E">
      <w:pPr>
        <w:spacing w:line="276" w:lineRule="auto"/>
      </w:pPr>
      <w:r w:rsidRPr="00A248C9">
        <w:rPr>
          <w:lang w:val="it-IT"/>
        </w:rPr>
        <w:lastRenderedPageBreak/>
        <w:t>37. Maldives</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 xml:space="preserve">56. Serbia </w:t>
      </w:r>
      <w:r w:rsidRPr="00A248C9">
        <w:rPr>
          <w:lang w:val="it-IT"/>
        </w:rPr>
        <w:br/>
        <w:t>38. Mali</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 xml:space="preserve">57. Seychelles </w:t>
      </w:r>
      <w:r w:rsidRPr="00A248C9">
        <w:rPr>
          <w:lang w:val="it-IT"/>
        </w:rPr>
        <w:br/>
        <w:t>39. Morocco</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 xml:space="preserve">58. </w:t>
      </w:r>
      <w:r w:rsidRPr="00697EA8">
        <w:rPr>
          <w:lang w:val="it-IT"/>
        </w:rPr>
        <w:t xml:space="preserve">Swaziland </w:t>
      </w:r>
      <w:r w:rsidRPr="00697EA8">
        <w:rPr>
          <w:lang w:val="it-IT"/>
        </w:rPr>
        <w:br/>
        <w:t xml:space="preserve">40. </w:t>
      </w:r>
      <w:proofErr w:type="gramStart"/>
      <w:r w:rsidRPr="00370F47">
        <w:t>Mauritius</w:t>
      </w:r>
      <w:r w:rsidRPr="00370F47">
        <w:tab/>
      </w:r>
      <w:r w:rsidRPr="00370F47">
        <w:tab/>
      </w:r>
      <w:r w:rsidRPr="00370F47">
        <w:tab/>
      </w:r>
      <w:r w:rsidRPr="00370F47">
        <w:tab/>
      </w:r>
      <w:r w:rsidRPr="00370F47">
        <w:tab/>
      </w:r>
      <w:r w:rsidRPr="00370F47">
        <w:tab/>
        <w:t>59.</w:t>
      </w:r>
      <w:proofErr w:type="gramEnd"/>
      <w:r w:rsidRPr="00370F47">
        <w:t xml:space="preserve"> Thailand </w:t>
      </w:r>
      <w:r w:rsidRPr="00370F47">
        <w:br/>
        <w:t xml:space="preserve">41. </w:t>
      </w:r>
      <w:proofErr w:type="gramStart"/>
      <w:r w:rsidRPr="00370F47">
        <w:t>Mauritania</w:t>
      </w:r>
      <w:r w:rsidRPr="00370F47">
        <w:tab/>
      </w:r>
      <w:r w:rsidRPr="00370F47">
        <w:tab/>
      </w:r>
      <w:r w:rsidRPr="00370F47">
        <w:tab/>
      </w:r>
      <w:r w:rsidRPr="00370F47">
        <w:tab/>
      </w:r>
      <w:r w:rsidRPr="00370F47">
        <w:tab/>
      </w:r>
      <w:r w:rsidRPr="00370F47">
        <w:tab/>
        <w:t>60.</w:t>
      </w:r>
      <w:proofErr w:type="gramEnd"/>
      <w:r w:rsidRPr="00370F47">
        <w:t xml:space="preserve"> </w:t>
      </w:r>
      <w:proofErr w:type="gramStart"/>
      <w:r w:rsidRPr="00370F47">
        <w:t>United Republic of Tanzania</w:t>
      </w:r>
      <w:r w:rsidRPr="00370F47">
        <w:br/>
        <w:t>42.</w:t>
      </w:r>
      <w:proofErr w:type="gramEnd"/>
      <w:r w:rsidRPr="00370F47">
        <w:t xml:space="preserve"> </w:t>
      </w:r>
      <w:proofErr w:type="gramStart"/>
      <w:r w:rsidRPr="00370F47">
        <w:t>Moldavia</w:t>
      </w:r>
      <w:r w:rsidRPr="00370F47">
        <w:tab/>
      </w:r>
      <w:r w:rsidRPr="00370F47">
        <w:tab/>
      </w:r>
      <w:r w:rsidRPr="00370F47">
        <w:tab/>
      </w:r>
      <w:r w:rsidRPr="00370F47">
        <w:tab/>
      </w:r>
      <w:r w:rsidRPr="00370F47">
        <w:tab/>
      </w:r>
      <w:r w:rsidRPr="00370F47">
        <w:tab/>
        <w:t>61.</w:t>
      </w:r>
      <w:proofErr w:type="gramEnd"/>
      <w:r w:rsidRPr="00370F47">
        <w:t xml:space="preserve"> Tajikistan </w:t>
      </w:r>
      <w:r w:rsidRPr="00370F47">
        <w:br/>
        <w:t xml:space="preserve">43. </w:t>
      </w:r>
      <w:proofErr w:type="gramStart"/>
      <w:r w:rsidRPr="00697EA8">
        <w:t>Mongolia</w:t>
      </w:r>
      <w:r w:rsidRPr="00697EA8">
        <w:tab/>
      </w:r>
      <w:r w:rsidRPr="00697EA8">
        <w:tab/>
      </w:r>
      <w:r w:rsidRPr="00697EA8">
        <w:tab/>
      </w:r>
      <w:r w:rsidRPr="00697EA8">
        <w:tab/>
      </w:r>
      <w:r w:rsidRPr="00697EA8">
        <w:tab/>
      </w:r>
      <w:r w:rsidRPr="00697EA8">
        <w:tab/>
        <w:t>62.</w:t>
      </w:r>
      <w:proofErr w:type="gramEnd"/>
      <w:r w:rsidRPr="00697EA8">
        <w:t xml:space="preserve"> </w:t>
      </w:r>
      <w:proofErr w:type="gramStart"/>
      <w:r w:rsidRPr="00697EA8">
        <w:t xml:space="preserve">East Timor </w:t>
      </w:r>
      <w:r w:rsidRPr="00697EA8">
        <w:br/>
        <w:t>44.</w:t>
      </w:r>
      <w:proofErr w:type="gramEnd"/>
      <w:r w:rsidRPr="00697EA8">
        <w:t xml:space="preserve"> </w:t>
      </w:r>
      <w:r w:rsidRPr="00A248C9">
        <w:rPr>
          <w:lang w:val="it-IT"/>
        </w:rPr>
        <w:t>Montenegro</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 xml:space="preserve">63. Togo </w:t>
      </w:r>
      <w:r w:rsidRPr="00A248C9">
        <w:rPr>
          <w:lang w:val="it-IT"/>
        </w:rPr>
        <w:br/>
        <w:t>45. Namibia</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 xml:space="preserve">64. Tonga </w:t>
      </w:r>
      <w:r w:rsidRPr="00A248C9">
        <w:rPr>
          <w:lang w:val="it-IT"/>
        </w:rPr>
        <w:br/>
        <w:t>46. Nauru</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 xml:space="preserve">65. Tunisia </w:t>
      </w:r>
      <w:r w:rsidRPr="00A248C9">
        <w:rPr>
          <w:lang w:val="it-IT"/>
        </w:rPr>
        <w:br/>
        <w:t>47. Nepal</w:t>
      </w:r>
      <w:r w:rsidRPr="00A248C9">
        <w:rPr>
          <w:lang w:val="it-IT"/>
        </w:rPr>
        <w:tab/>
      </w:r>
      <w:r w:rsidRPr="00A248C9">
        <w:rPr>
          <w:lang w:val="it-IT"/>
        </w:rPr>
        <w:tab/>
      </w:r>
      <w:r w:rsidRPr="00A248C9">
        <w:rPr>
          <w:lang w:val="it-IT"/>
        </w:rPr>
        <w:tab/>
      </w:r>
      <w:r w:rsidRPr="00A248C9">
        <w:rPr>
          <w:lang w:val="it-IT"/>
        </w:rPr>
        <w:tab/>
      </w:r>
      <w:r w:rsidRPr="00A248C9">
        <w:rPr>
          <w:lang w:val="it-IT"/>
        </w:rPr>
        <w:tab/>
      </w:r>
      <w:r w:rsidRPr="00A248C9">
        <w:rPr>
          <w:lang w:val="it-IT"/>
        </w:rPr>
        <w:tab/>
        <w:t xml:space="preserve">66. </w:t>
      </w:r>
      <w:r w:rsidRPr="00697EA8">
        <w:rPr>
          <w:lang w:val="it-IT"/>
        </w:rPr>
        <w:t xml:space="preserve">Turkmenistan </w:t>
      </w:r>
      <w:r w:rsidRPr="00697EA8">
        <w:rPr>
          <w:lang w:val="it-IT"/>
        </w:rPr>
        <w:br/>
        <w:t>48. Nicaragua</w:t>
      </w:r>
      <w:r w:rsidRPr="00697EA8">
        <w:rPr>
          <w:lang w:val="it-IT"/>
        </w:rPr>
        <w:tab/>
      </w:r>
      <w:r w:rsidRPr="00697EA8">
        <w:rPr>
          <w:lang w:val="it-IT"/>
        </w:rPr>
        <w:tab/>
      </w:r>
      <w:r w:rsidRPr="00697EA8">
        <w:rPr>
          <w:lang w:val="it-IT"/>
        </w:rPr>
        <w:tab/>
      </w:r>
      <w:r w:rsidRPr="00697EA8">
        <w:rPr>
          <w:lang w:val="it-IT"/>
        </w:rPr>
        <w:tab/>
      </w:r>
      <w:r w:rsidRPr="00697EA8">
        <w:rPr>
          <w:lang w:val="it-IT"/>
        </w:rPr>
        <w:tab/>
      </w:r>
      <w:r w:rsidRPr="00697EA8">
        <w:rPr>
          <w:lang w:val="it-IT"/>
        </w:rPr>
        <w:tab/>
        <w:t xml:space="preserve">67. Tuvalu </w:t>
      </w:r>
      <w:r w:rsidRPr="00697EA8">
        <w:rPr>
          <w:lang w:val="it-IT"/>
        </w:rPr>
        <w:br/>
        <w:t>49. Niger</w:t>
      </w:r>
      <w:r w:rsidRPr="00697EA8">
        <w:rPr>
          <w:lang w:val="it-IT"/>
        </w:rPr>
        <w:tab/>
      </w:r>
      <w:r w:rsidRPr="00697EA8">
        <w:rPr>
          <w:lang w:val="it-IT"/>
        </w:rPr>
        <w:tab/>
      </w:r>
      <w:r w:rsidRPr="00697EA8">
        <w:rPr>
          <w:lang w:val="it-IT"/>
        </w:rPr>
        <w:tab/>
      </w:r>
      <w:r w:rsidRPr="00697EA8">
        <w:rPr>
          <w:lang w:val="it-IT"/>
        </w:rPr>
        <w:tab/>
      </w:r>
      <w:r w:rsidRPr="00697EA8">
        <w:rPr>
          <w:lang w:val="it-IT"/>
        </w:rPr>
        <w:tab/>
      </w:r>
      <w:r w:rsidRPr="00697EA8">
        <w:rPr>
          <w:lang w:val="it-IT"/>
        </w:rPr>
        <w:tab/>
        <w:t xml:space="preserve">68. Ukraine </w:t>
      </w:r>
      <w:r w:rsidRPr="00697EA8">
        <w:rPr>
          <w:lang w:val="it-IT"/>
        </w:rPr>
        <w:br/>
        <w:t>50. Oman</w:t>
      </w:r>
      <w:r w:rsidRPr="00697EA8">
        <w:rPr>
          <w:lang w:val="it-IT"/>
        </w:rPr>
        <w:tab/>
      </w:r>
      <w:r w:rsidRPr="00697EA8">
        <w:rPr>
          <w:lang w:val="it-IT"/>
        </w:rPr>
        <w:tab/>
      </w:r>
      <w:r w:rsidRPr="00697EA8">
        <w:rPr>
          <w:lang w:val="it-IT"/>
        </w:rPr>
        <w:tab/>
      </w:r>
      <w:r w:rsidRPr="00697EA8">
        <w:rPr>
          <w:lang w:val="it-IT"/>
        </w:rPr>
        <w:tab/>
      </w:r>
      <w:r w:rsidRPr="00697EA8">
        <w:rPr>
          <w:lang w:val="it-IT"/>
        </w:rPr>
        <w:tab/>
      </w:r>
      <w:r w:rsidRPr="00697EA8">
        <w:rPr>
          <w:lang w:val="it-IT"/>
        </w:rPr>
        <w:tab/>
        <w:t xml:space="preserve">69. </w:t>
      </w:r>
      <w:r w:rsidRPr="00697EA8">
        <w:t xml:space="preserve">Uzbekistan </w:t>
      </w:r>
      <w:r w:rsidRPr="00697EA8">
        <w:br/>
        <w:t xml:space="preserve">51. </w:t>
      </w:r>
      <w:proofErr w:type="gramStart"/>
      <w:r w:rsidRPr="00697EA8">
        <w:t>Qatar</w:t>
      </w:r>
      <w:r w:rsidRPr="00697EA8">
        <w:tab/>
      </w:r>
      <w:r w:rsidRPr="00697EA8">
        <w:tab/>
      </w:r>
      <w:r w:rsidRPr="00697EA8">
        <w:tab/>
      </w:r>
      <w:r w:rsidRPr="00697EA8">
        <w:tab/>
      </w:r>
      <w:r w:rsidRPr="00697EA8">
        <w:tab/>
      </w:r>
      <w:r w:rsidRPr="00697EA8">
        <w:tab/>
        <w:t>70.</w:t>
      </w:r>
      <w:proofErr w:type="gramEnd"/>
      <w:r w:rsidRPr="00697EA8">
        <w:t xml:space="preserve"> Vanuatu </w:t>
      </w:r>
      <w:r w:rsidRPr="00697EA8">
        <w:br/>
        <w:t xml:space="preserve">52. </w:t>
      </w:r>
      <w:proofErr w:type="gramStart"/>
      <w:r w:rsidRPr="00697EA8">
        <w:t>Central African Republic</w:t>
      </w:r>
      <w:r w:rsidRPr="00697EA8">
        <w:tab/>
      </w:r>
      <w:r w:rsidRPr="00697EA8">
        <w:tab/>
      </w:r>
      <w:r w:rsidRPr="00697EA8">
        <w:tab/>
      </w:r>
      <w:r w:rsidRPr="00697EA8">
        <w:tab/>
        <w:t>71.</w:t>
      </w:r>
      <w:proofErr w:type="gramEnd"/>
      <w:r w:rsidRPr="00697EA8">
        <w:t xml:space="preserve"> </w:t>
      </w:r>
      <w:r w:rsidRPr="00370F47">
        <w:t xml:space="preserve">Vietnam </w:t>
      </w:r>
      <w:r w:rsidRPr="00370F47">
        <w:br/>
        <w:t xml:space="preserve">53. </w:t>
      </w:r>
      <w:proofErr w:type="gramStart"/>
      <w:r w:rsidRPr="00370F47">
        <w:t>Rwanda</w:t>
      </w:r>
      <w:r w:rsidRPr="00370F47">
        <w:tab/>
      </w:r>
      <w:r w:rsidRPr="00370F47">
        <w:tab/>
      </w:r>
      <w:r w:rsidRPr="00370F47">
        <w:tab/>
      </w:r>
      <w:r w:rsidRPr="00370F47">
        <w:tab/>
      </w:r>
      <w:r w:rsidRPr="00370F47">
        <w:tab/>
      </w:r>
      <w:r w:rsidRPr="00370F47">
        <w:tab/>
        <w:t>72.</w:t>
      </w:r>
      <w:proofErr w:type="gramEnd"/>
      <w:r w:rsidRPr="00370F47">
        <w:t xml:space="preserve"> Zambia </w:t>
      </w:r>
      <w:r w:rsidRPr="00370F47">
        <w:br/>
        <w:t xml:space="preserve">54. </w:t>
      </w:r>
      <w:proofErr w:type="gramStart"/>
      <w:r w:rsidRPr="00370F47">
        <w:t>Sao Tome and Principe</w:t>
      </w:r>
      <w:r w:rsidRPr="00370F47">
        <w:tab/>
      </w:r>
      <w:r w:rsidRPr="00370F47">
        <w:tab/>
      </w:r>
      <w:r w:rsidRPr="00370F47">
        <w:tab/>
      </w:r>
      <w:r w:rsidRPr="00370F47">
        <w:tab/>
        <w:t>73.</w:t>
      </w:r>
      <w:proofErr w:type="gramEnd"/>
      <w:r w:rsidRPr="00370F47">
        <w:t xml:space="preserve"> Zimbabwe</w:t>
      </w:r>
      <w:r w:rsidRPr="00370F47">
        <w:br/>
        <w:t>55. Senegal</w:t>
      </w:r>
    </w:p>
    <w:p w:rsidR="007E275E" w:rsidRPr="00370F47" w:rsidRDefault="007E275E" w:rsidP="007E275E">
      <w:pPr>
        <w:spacing w:line="276" w:lineRule="auto"/>
      </w:pPr>
      <w:proofErr w:type="gramStart"/>
      <w:r w:rsidRPr="00370F47">
        <w:rPr>
          <w:b/>
        </w:rPr>
        <w:t>Article 3</w:t>
      </w:r>
      <w:r w:rsidR="00C67C7D" w:rsidRPr="00370F47">
        <w:rPr>
          <w:b/>
        </w:rPr>
        <w:t>.</w:t>
      </w:r>
      <w:proofErr w:type="gramEnd"/>
      <w:r w:rsidRPr="00370F47">
        <w:rPr>
          <w:b/>
        </w:rPr>
        <w:t xml:space="preserve"> </w:t>
      </w:r>
      <w:r w:rsidRPr="00370F47">
        <w:t xml:space="preserve">Nationals of India, People's Republic of China, Thailand and Vietnam may be allowed entry without visas and temporary stay in the country under a </w:t>
      </w:r>
      <w:r w:rsidRPr="00370F47">
        <w:rPr>
          <w:i/>
        </w:rPr>
        <w:t>Permiso de Ingreso y Permanencia</w:t>
      </w:r>
      <w:r w:rsidRPr="00370F47">
        <w:t xml:space="preserve"> – PIP or </w:t>
      </w:r>
      <w:r w:rsidRPr="00370F47">
        <w:rPr>
          <w:i/>
        </w:rPr>
        <w:t>Permiso Temporal de Permanencia</w:t>
      </w:r>
      <w:r w:rsidRPr="00370F47">
        <w:t xml:space="preserve"> – PTP, provided they meet at least one of the following conditions:</w:t>
      </w:r>
    </w:p>
    <w:p w:rsidR="007E275E" w:rsidRPr="00370F47" w:rsidRDefault="007E275E" w:rsidP="007E275E">
      <w:pPr>
        <w:spacing w:line="276" w:lineRule="auto"/>
      </w:pPr>
      <w:r w:rsidRPr="00370F47">
        <w:t xml:space="preserve">a. </w:t>
      </w:r>
      <w:r w:rsidR="00C67C7D" w:rsidRPr="00370F47">
        <w:t>H</w:t>
      </w:r>
      <w:r w:rsidRPr="00370F47">
        <w:t xml:space="preserve">old a residence permit in a Member State of the Schengen Area or of the United </w:t>
      </w:r>
      <w:r w:rsidR="00C67C7D" w:rsidRPr="00370F47">
        <w:t>S</w:t>
      </w:r>
      <w:r w:rsidRPr="00370F47">
        <w:t>tates of America.</w:t>
      </w:r>
    </w:p>
    <w:p w:rsidR="007E275E" w:rsidRPr="00370F47" w:rsidRDefault="007E275E" w:rsidP="007E275E">
      <w:pPr>
        <w:spacing w:line="276" w:lineRule="auto"/>
      </w:pPr>
      <w:r w:rsidRPr="00370F47">
        <w:t xml:space="preserve">b. </w:t>
      </w:r>
      <w:r w:rsidR="00C67C7D" w:rsidRPr="00370F47">
        <w:t>H</w:t>
      </w:r>
      <w:r w:rsidRPr="00370F47">
        <w:t>old a type C or D Schengen visa or a United States visa in any category other than the C-1 transit class category.</w:t>
      </w:r>
    </w:p>
    <w:p w:rsidR="007E275E" w:rsidRPr="00370F47" w:rsidRDefault="007E275E" w:rsidP="007E275E">
      <w:pPr>
        <w:spacing w:line="276" w:lineRule="auto"/>
      </w:pPr>
      <w:r w:rsidRPr="00370F47">
        <w:t>The Colombian Special Administrative Unit for Migration may grant the corresponding PIP Permit referred to in Chapter I of Title II of Decree No 0834 of 24 April 2013 when they enter the country.</w:t>
      </w:r>
    </w:p>
    <w:p w:rsidR="007E275E" w:rsidRPr="00370F47" w:rsidRDefault="007E275E" w:rsidP="007E275E">
      <w:pPr>
        <w:spacing w:line="276" w:lineRule="auto"/>
      </w:pPr>
      <w:proofErr w:type="gramStart"/>
      <w:r w:rsidRPr="00370F47">
        <w:rPr>
          <w:b/>
        </w:rPr>
        <w:t>Article 4.</w:t>
      </w:r>
      <w:proofErr w:type="gramEnd"/>
      <w:r w:rsidRPr="00370F47">
        <w:t xml:space="preserve"> The head of the Diplomatic Mission of the Republic of Colombia to the People's Republic of China may authorise the granting of NE-1, NE-2, NE-3, NE-4 and TP-1 visas to nationals of the People's Republic of China when they are applied for in that country. The prior authorisation of the Internal Working Group on Visas and Immigration will not be required.</w:t>
      </w:r>
    </w:p>
    <w:p w:rsidR="007E275E" w:rsidRPr="00370F47" w:rsidRDefault="007E275E" w:rsidP="007E275E">
      <w:pPr>
        <w:spacing w:line="276" w:lineRule="auto"/>
      </w:pPr>
      <w:proofErr w:type="gramStart"/>
      <w:r w:rsidRPr="00370F47">
        <w:rPr>
          <w:b/>
        </w:rPr>
        <w:t>Article 5.</w:t>
      </w:r>
      <w:proofErr w:type="gramEnd"/>
      <w:r w:rsidRPr="00370F47">
        <w:t xml:space="preserve"> The Diplomatic Missions and the Consular Offices of the Republic do not require </w:t>
      </w:r>
      <w:r w:rsidR="00C67C7D" w:rsidRPr="00370F47">
        <w:t>prior author</w:t>
      </w:r>
      <w:r w:rsidRPr="00370F47">
        <w:t xml:space="preserve">isation to refuse the issue of a visa. </w:t>
      </w:r>
      <w:r w:rsidR="00C67C7D" w:rsidRPr="00370F47">
        <w:t>H</w:t>
      </w:r>
      <w:r w:rsidRPr="00370F47">
        <w:t xml:space="preserve">owever, in all cases where this occurs, a clear and detailed explanation must be entered in the Integrated System </w:t>
      </w:r>
      <w:r w:rsidR="00E1296E">
        <w:t>for Public Procedures (SITAC)….</w:t>
      </w:r>
      <w:r w:rsidR="00CB750F">
        <w:t>”</w:t>
      </w:r>
    </w:p>
    <w:p w:rsidR="001937C0" w:rsidRPr="00370F47" w:rsidRDefault="001937C0" w:rsidP="007E275E"/>
    <w:sectPr w:rsidR="001937C0" w:rsidRPr="00370F47" w:rsidSect="007E275E">
      <w:headerReference w:type="even" r:id="rId19"/>
      <w:headerReference w:type="default" r:id="rId20"/>
      <w:footerReference w:type="even" r:id="rId21"/>
      <w:footerReference w:type="default" r:id="rId22"/>
      <w:headerReference w:type="first" r:id="rId23"/>
      <w:footerReference w:type="first" r:id="rId24"/>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45F" w:rsidRDefault="00B4745F" w:rsidP="00E63035">
      <w:pPr>
        <w:spacing w:after="0"/>
      </w:pPr>
      <w:r>
        <w:separator/>
      </w:r>
    </w:p>
  </w:endnote>
  <w:endnote w:type="continuationSeparator" w:id="0">
    <w:p w:rsidR="00B4745F" w:rsidRDefault="00B4745F" w:rsidP="00E630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khbar MT">
    <w:panose1 w:val="0000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23" w:rsidRDefault="00E33823">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23" w:rsidRDefault="00E33823">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1"/>
    </w:tblGrid>
    <w:tr w:rsidR="002A5A23" w:rsidTr="00E510BB">
      <w:tc>
        <w:tcPr>
          <w:tcW w:w="9071" w:type="dxa"/>
        </w:tcPr>
        <w:p w:rsidR="002A5A23" w:rsidRDefault="007E275E" w:rsidP="00B314CA">
          <w:pPr>
            <w:textboxTightWrap w:val="allLines"/>
          </w:pPr>
          <w:bookmarkStart w:id="11" w:name="NotesBookmark"/>
          <w:r>
            <w:t xml:space="preserve"> </w:t>
          </w:r>
          <w:bookmarkEnd w:id="11"/>
        </w:p>
      </w:tc>
    </w:tr>
  </w:tbl>
  <w:p w:rsidR="002A5A23" w:rsidRPr="009C0B0C" w:rsidRDefault="007E275E" w:rsidP="00B314CA">
    <w:bookmarkStart w:id="12" w:name="FooterInformationBookmark"/>
    <w:r>
      <w:t xml:space="preserve"> </w:t>
    </w:r>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45F" w:rsidRDefault="00B4745F" w:rsidP="00E63035">
      <w:pPr>
        <w:spacing w:after="0"/>
      </w:pPr>
      <w:r>
        <w:separator/>
      </w:r>
    </w:p>
  </w:footnote>
  <w:footnote w:type="continuationSeparator" w:id="0">
    <w:p w:rsidR="00B4745F" w:rsidRDefault="00B4745F" w:rsidP="00E630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23" w:rsidRPr="001A0BFF" w:rsidRDefault="009913C3" w:rsidP="001A0BFF">
    <w:pPr>
      <w:pStyle w:val="Underlined"/>
    </w:pPr>
    <w:r>
      <w:fldChar w:fldCharType="begin"/>
    </w:r>
    <w:r w:rsidR="007E275E">
      <w:instrText xml:space="preserve"> PAGE  \* Arabic  \* MERGEFORMAT </w:instrText>
    </w:r>
    <w:r>
      <w:fldChar w:fldCharType="separate"/>
    </w:r>
    <w:r w:rsidR="00E33823">
      <w:rPr>
        <w:noProof/>
      </w:rPr>
      <w:t>2</w:t>
    </w:r>
    <w:r>
      <w:rPr>
        <w:noProof/>
      </w:rPr>
      <w:fldChar w:fldCharType="end"/>
    </w:r>
    <w:r w:rsidR="00E63035">
      <w:t xml:space="preserve"> </w:t>
    </w:r>
    <w:bookmarkStart w:id="5" w:name="EvenIdentificationBookmark"/>
    <w:r w:rsidR="00E63035">
      <w:t>CCP</w:t>
    </w:r>
    <w:proofErr w:type="gramStart"/>
    <w:r w:rsidR="00E63035">
      <w:t>:HF</w:t>
    </w:r>
    <w:proofErr w:type="gramEnd"/>
    <w:r w:rsidR="00E63035">
      <w:t xml:space="preserve">/JU 15/Inf.1 </w:t>
    </w:r>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23" w:rsidRPr="001A0BFF" w:rsidRDefault="007E275E" w:rsidP="001A0BFF">
    <w:pPr>
      <w:pStyle w:val="Underlined"/>
    </w:pPr>
    <w:bookmarkStart w:id="6" w:name="OddIdentificationBookmark"/>
    <w:r>
      <w:t>CCP</w:t>
    </w:r>
    <w:proofErr w:type="gramStart"/>
    <w:r>
      <w:t>:HF</w:t>
    </w:r>
    <w:proofErr w:type="gramEnd"/>
    <w:r>
      <w:t xml:space="preserve">/JU 15/Inf.1 </w:t>
    </w:r>
    <w:bookmarkEnd w:id="6"/>
    <w:r w:rsidR="009913C3">
      <w:fldChar w:fldCharType="begin"/>
    </w:r>
    <w:r>
      <w:instrText xml:space="preserve"> PAGE  \* Arabic  \* MERGEFORMAT </w:instrText>
    </w:r>
    <w:r w:rsidR="009913C3">
      <w:fldChar w:fldCharType="separate"/>
    </w:r>
    <w:r w:rsidR="00E33823">
      <w:rPr>
        <w:noProof/>
      </w:rPr>
      <w:t>3</w:t>
    </w:r>
    <w:r w:rsidR="009913C3">
      <w:rPr>
        <w:noProof/>
      </w:rPr>
      <w:fldChar w:fldCharType="end"/>
    </w:r>
  </w:p>
  <w:p w:rsidR="002A5A23" w:rsidRPr="00B314CA" w:rsidRDefault="00E33823" w:rsidP="00B314CA">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23" w:rsidRPr="00734C44" w:rsidRDefault="00E209FF" w:rsidP="00734C44">
    <w:pPr>
      <w:pStyle w:val="LanguageSymbol"/>
      <w:framePr w:wrap="around"/>
    </w:pPr>
    <w:bookmarkStart w:id="7"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2A5A23" w:rsidTr="001918B1">
      <w:trPr>
        <w:jc w:val="center"/>
      </w:trPr>
      <w:tc>
        <w:tcPr>
          <w:tcW w:w="2500" w:type="pct"/>
          <w:noWrap/>
          <w:tcMar>
            <w:left w:w="0" w:type="dxa"/>
          </w:tcMar>
        </w:tcPr>
        <w:p w:rsidR="002A5A23" w:rsidRDefault="00A248C9" w:rsidP="00F2216D">
          <w:bookmarkStart w:id="8" w:name="PublicationDateBookmark"/>
          <w:bookmarkEnd w:id="7"/>
          <w:r>
            <w:t>October</w:t>
          </w:r>
          <w:r w:rsidR="007E275E">
            <w:t xml:space="preserve"> 2015 </w:t>
          </w:r>
          <w:bookmarkEnd w:id="8"/>
        </w:p>
      </w:tc>
      <w:tc>
        <w:tcPr>
          <w:tcW w:w="2500" w:type="pct"/>
          <w:noWrap/>
          <w:tcMar>
            <w:right w:w="0" w:type="dxa"/>
          </w:tcMar>
        </w:tcPr>
        <w:p w:rsidR="002A5A23" w:rsidRDefault="007E275E" w:rsidP="00F2216D">
          <w:pPr>
            <w:jc w:val="right"/>
          </w:pPr>
          <w:bookmarkStart w:id="9" w:name="FirstCoverIdentificationBookmark"/>
          <w:r>
            <w:t xml:space="preserve">CCP:HF/JU 15/Inf.1 </w:t>
          </w:r>
          <w:bookmarkEnd w:id="9"/>
        </w:p>
      </w:tc>
    </w:tr>
  </w:tbl>
  <w:p w:rsidR="002A5A23" w:rsidRPr="008E01CD" w:rsidRDefault="00E33823" w:rsidP="008E01CD">
    <w:pPr>
      <w:pBdr>
        <w:bottom w:val="single" w:sz="12" w:space="0" w:color="auto"/>
      </w:pBdr>
      <w:contextualSpacing/>
      <w:rPr>
        <w:sz w:val="4"/>
      </w:rPr>
    </w:pPr>
  </w:p>
  <w:p w:rsidR="002A5A23" w:rsidRDefault="007E275E" w:rsidP="008E01CD">
    <w:pPr>
      <w:jc w:val="center"/>
    </w:pPr>
    <w:bookmarkStart w:id="10" w:name="LogoBookmark"/>
    <w:r>
      <w:rPr>
        <w:noProof/>
        <w:lang w:bidi="ar-SA"/>
      </w:rPr>
      <w:drawing>
        <wp:inline distT="0" distB="0" distL="0" distR="0">
          <wp:extent cx="5760085" cy="794385"/>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1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5E"/>
    <w:rsid w:val="0003661F"/>
    <w:rsid w:val="000F201D"/>
    <w:rsid w:val="000F59AB"/>
    <w:rsid w:val="0010409B"/>
    <w:rsid w:val="00157145"/>
    <w:rsid w:val="00166404"/>
    <w:rsid w:val="001937C0"/>
    <w:rsid w:val="001C15BA"/>
    <w:rsid w:val="001C2568"/>
    <w:rsid w:val="001E12EE"/>
    <w:rsid w:val="00241DFE"/>
    <w:rsid w:val="002A2C44"/>
    <w:rsid w:val="002F5419"/>
    <w:rsid w:val="00370F47"/>
    <w:rsid w:val="00384919"/>
    <w:rsid w:val="003A6100"/>
    <w:rsid w:val="003C7653"/>
    <w:rsid w:val="00446DCA"/>
    <w:rsid w:val="00450126"/>
    <w:rsid w:val="004643B6"/>
    <w:rsid w:val="0046617A"/>
    <w:rsid w:val="004A1708"/>
    <w:rsid w:val="004B22A2"/>
    <w:rsid w:val="004B52F2"/>
    <w:rsid w:val="004B6176"/>
    <w:rsid w:val="00516F22"/>
    <w:rsid w:val="00564E40"/>
    <w:rsid w:val="005713E0"/>
    <w:rsid w:val="00571F3A"/>
    <w:rsid w:val="00593982"/>
    <w:rsid w:val="005C0F43"/>
    <w:rsid w:val="005E1CCA"/>
    <w:rsid w:val="0060766A"/>
    <w:rsid w:val="0065253E"/>
    <w:rsid w:val="00681E3F"/>
    <w:rsid w:val="00697EA8"/>
    <w:rsid w:val="0070693F"/>
    <w:rsid w:val="0072018E"/>
    <w:rsid w:val="007E275E"/>
    <w:rsid w:val="007E393B"/>
    <w:rsid w:val="00836C5F"/>
    <w:rsid w:val="00881A5C"/>
    <w:rsid w:val="008A2405"/>
    <w:rsid w:val="008E7D74"/>
    <w:rsid w:val="00902709"/>
    <w:rsid w:val="00940200"/>
    <w:rsid w:val="009913C3"/>
    <w:rsid w:val="009D04D5"/>
    <w:rsid w:val="009F39C8"/>
    <w:rsid w:val="00A248C9"/>
    <w:rsid w:val="00A73BE3"/>
    <w:rsid w:val="00AA7D9E"/>
    <w:rsid w:val="00B07281"/>
    <w:rsid w:val="00B12912"/>
    <w:rsid w:val="00B14703"/>
    <w:rsid w:val="00B403B9"/>
    <w:rsid w:val="00B4316E"/>
    <w:rsid w:val="00B4745F"/>
    <w:rsid w:val="00B53002"/>
    <w:rsid w:val="00B5465E"/>
    <w:rsid w:val="00B7300F"/>
    <w:rsid w:val="00BC4B93"/>
    <w:rsid w:val="00C02751"/>
    <w:rsid w:val="00C127CE"/>
    <w:rsid w:val="00C17C5C"/>
    <w:rsid w:val="00C23C4E"/>
    <w:rsid w:val="00C36FC1"/>
    <w:rsid w:val="00C67C7D"/>
    <w:rsid w:val="00C70011"/>
    <w:rsid w:val="00C85990"/>
    <w:rsid w:val="00CB750F"/>
    <w:rsid w:val="00CB7995"/>
    <w:rsid w:val="00CE01DF"/>
    <w:rsid w:val="00D37FF4"/>
    <w:rsid w:val="00DC141C"/>
    <w:rsid w:val="00DE09A5"/>
    <w:rsid w:val="00E1296E"/>
    <w:rsid w:val="00E209FF"/>
    <w:rsid w:val="00E33823"/>
    <w:rsid w:val="00E33D93"/>
    <w:rsid w:val="00E63035"/>
    <w:rsid w:val="00EC7F98"/>
    <w:rsid w:val="00EF1C6A"/>
    <w:rsid w:val="00F220DD"/>
    <w:rsid w:val="00F40774"/>
    <w:rsid w:val="00FC7F7E"/>
    <w:rsid w:val="00FF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275E"/>
    <w:pPr>
      <w:spacing w:line="240" w:lineRule="auto"/>
    </w:pPr>
    <w:rPr>
      <w:rFonts w:ascii="Times New Roman" w:hAnsi="Times New Roman" w:cs="Akhbar MT"/>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75E"/>
    <w:pPr>
      <w:tabs>
        <w:tab w:val="center" w:pos="4536"/>
        <w:tab w:val="right" w:pos="9072"/>
      </w:tabs>
    </w:pPr>
  </w:style>
  <w:style w:type="character" w:customStyle="1" w:styleId="HeaderChar">
    <w:name w:val="Header Char"/>
    <w:basedOn w:val="DefaultParagraphFont"/>
    <w:link w:val="Header"/>
    <w:uiPriority w:val="99"/>
    <w:rsid w:val="007E275E"/>
    <w:rPr>
      <w:rFonts w:ascii="Times New Roman" w:hAnsi="Times New Roman" w:cs="Akhbar MT"/>
      <w:szCs w:val="30"/>
      <w:lang w:val="en-GB"/>
    </w:rPr>
  </w:style>
  <w:style w:type="paragraph" w:customStyle="1" w:styleId="DocTitle">
    <w:name w:val="DocTitle"/>
    <w:basedOn w:val="Normal"/>
    <w:link w:val="DocTitleChar"/>
    <w:qFormat/>
    <w:rsid w:val="007E275E"/>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7E275E"/>
    <w:rPr>
      <w:rFonts w:ascii="Times New Roman" w:hAnsi="Times New Roman" w:cs="Akhbar MT"/>
      <w:bCs/>
      <w:color w:val="7F7F7F" w:themeColor="text1" w:themeTint="80"/>
      <w:sz w:val="56"/>
      <w:szCs w:val="72"/>
      <w:lang w:val="en-GB"/>
    </w:rPr>
  </w:style>
  <w:style w:type="paragraph" w:customStyle="1" w:styleId="Underlined">
    <w:name w:val="Underlined"/>
    <w:basedOn w:val="Normal"/>
    <w:link w:val="UnderlinedChar"/>
    <w:qFormat/>
    <w:rsid w:val="007E275E"/>
    <w:pPr>
      <w:pBdr>
        <w:bottom w:val="single" w:sz="12" w:space="1" w:color="auto"/>
      </w:pBdr>
    </w:pPr>
  </w:style>
  <w:style w:type="character" w:customStyle="1" w:styleId="UnderlinedChar">
    <w:name w:val="Underlined Char"/>
    <w:basedOn w:val="DefaultParagraphFont"/>
    <w:link w:val="Underlined"/>
    <w:rsid w:val="007E275E"/>
    <w:rPr>
      <w:rFonts w:ascii="Times New Roman" w:hAnsi="Times New Roman" w:cs="Akhbar MT"/>
      <w:szCs w:val="30"/>
      <w:lang w:val="en-GB"/>
    </w:rPr>
  </w:style>
  <w:style w:type="paragraph" w:customStyle="1" w:styleId="MeetingInfo">
    <w:name w:val="MeetingInfo"/>
    <w:basedOn w:val="Normal"/>
    <w:link w:val="MeetingInfoChar"/>
    <w:qFormat/>
    <w:rsid w:val="007E275E"/>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7E275E"/>
    <w:rPr>
      <w:rFonts w:ascii="Times New Roman Bold" w:hAnsi="Times New Roman Bold" w:cs="Akhbar MT"/>
      <w:b/>
      <w:bCs/>
      <w:sz w:val="28"/>
      <w:szCs w:val="36"/>
      <w:lang w:val="en-GB"/>
    </w:rPr>
  </w:style>
  <w:style w:type="paragraph" w:customStyle="1" w:styleId="Hidden">
    <w:name w:val="Hidden"/>
    <w:basedOn w:val="Normal"/>
    <w:link w:val="HiddenChar"/>
    <w:qFormat/>
    <w:rsid w:val="007E275E"/>
    <w:pPr>
      <w:spacing w:line="20" w:lineRule="exact"/>
    </w:pPr>
    <w:rPr>
      <w:sz w:val="2"/>
    </w:rPr>
  </w:style>
  <w:style w:type="character" w:customStyle="1" w:styleId="HiddenChar">
    <w:name w:val="Hidden Char"/>
    <w:basedOn w:val="DefaultParagraphFont"/>
    <w:link w:val="Hidden"/>
    <w:rsid w:val="007E275E"/>
    <w:rPr>
      <w:rFonts w:ascii="Times New Roman" w:hAnsi="Times New Roman" w:cs="Akhbar MT"/>
      <w:sz w:val="2"/>
      <w:szCs w:val="30"/>
      <w:lang w:val="en-GB"/>
    </w:rPr>
  </w:style>
  <w:style w:type="paragraph" w:customStyle="1" w:styleId="LanguageSymbol">
    <w:name w:val="LanguageSymbol"/>
    <w:basedOn w:val="Normal"/>
    <w:link w:val="LanguageSymbolChar"/>
    <w:qFormat/>
    <w:rsid w:val="007E275E"/>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7E275E"/>
    <w:rPr>
      <w:rFonts w:ascii="Times New Roman" w:hAnsi="Times New Roman" w:cs="Akhbar MT"/>
      <w:b/>
      <w:color w:val="808080"/>
      <w:sz w:val="56"/>
      <w:szCs w:val="56"/>
      <w:lang w:val="en-GB"/>
    </w:rPr>
  </w:style>
  <w:style w:type="table" w:styleId="TableGrid">
    <w:name w:val="Table Grid"/>
    <w:basedOn w:val="TableNormal"/>
    <w:uiPriority w:val="59"/>
    <w:rsid w:val="007E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E275E"/>
  </w:style>
  <w:style w:type="paragraph" w:styleId="BalloonText">
    <w:name w:val="Balloon Text"/>
    <w:basedOn w:val="Normal"/>
    <w:link w:val="BalloonTextChar"/>
    <w:uiPriority w:val="99"/>
    <w:semiHidden/>
    <w:unhideWhenUsed/>
    <w:rsid w:val="007E27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5E"/>
    <w:rPr>
      <w:rFonts w:ascii="Tahoma" w:hAnsi="Tahoma" w:cs="Tahoma"/>
      <w:sz w:val="16"/>
      <w:szCs w:val="16"/>
      <w:lang w:val="en-GB"/>
    </w:rPr>
  </w:style>
  <w:style w:type="character" w:styleId="CommentReference">
    <w:name w:val="annotation reference"/>
    <w:basedOn w:val="DefaultParagraphFont"/>
    <w:uiPriority w:val="99"/>
    <w:semiHidden/>
    <w:unhideWhenUsed/>
    <w:rsid w:val="00593982"/>
    <w:rPr>
      <w:sz w:val="16"/>
      <w:szCs w:val="16"/>
    </w:rPr>
  </w:style>
  <w:style w:type="paragraph" w:styleId="CommentText">
    <w:name w:val="annotation text"/>
    <w:basedOn w:val="Normal"/>
    <w:link w:val="CommentTextChar"/>
    <w:uiPriority w:val="99"/>
    <w:semiHidden/>
    <w:unhideWhenUsed/>
    <w:rsid w:val="00593982"/>
    <w:rPr>
      <w:sz w:val="20"/>
      <w:szCs w:val="20"/>
    </w:rPr>
  </w:style>
  <w:style w:type="character" w:customStyle="1" w:styleId="CommentTextChar">
    <w:name w:val="Comment Text Char"/>
    <w:basedOn w:val="DefaultParagraphFont"/>
    <w:link w:val="CommentText"/>
    <w:uiPriority w:val="99"/>
    <w:semiHidden/>
    <w:rsid w:val="00593982"/>
    <w:rPr>
      <w:rFonts w:ascii="Times New Roman" w:hAnsi="Times New Roman" w:cs="Akhbar MT"/>
      <w:sz w:val="20"/>
      <w:szCs w:val="20"/>
    </w:rPr>
  </w:style>
  <w:style w:type="paragraph" w:styleId="CommentSubject">
    <w:name w:val="annotation subject"/>
    <w:basedOn w:val="CommentText"/>
    <w:next w:val="CommentText"/>
    <w:link w:val="CommentSubjectChar"/>
    <w:uiPriority w:val="99"/>
    <w:semiHidden/>
    <w:unhideWhenUsed/>
    <w:rsid w:val="00593982"/>
    <w:rPr>
      <w:b/>
      <w:bCs/>
    </w:rPr>
  </w:style>
  <w:style w:type="character" w:customStyle="1" w:styleId="CommentSubjectChar">
    <w:name w:val="Comment Subject Char"/>
    <w:basedOn w:val="CommentTextChar"/>
    <w:link w:val="CommentSubject"/>
    <w:uiPriority w:val="99"/>
    <w:semiHidden/>
    <w:rsid w:val="00593982"/>
    <w:rPr>
      <w:rFonts w:ascii="Times New Roman" w:hAnsi="Times New Roman" w:cs="Akhbar MT"/>
      <w:b/>
      <w:bCs/>
      <w:sz w:val="20"/>
      <w:szCs w:val="20"/>
    </w:rPr>
  </w:style>
  <w:style w:type="paragraph" w:styleId="Revision">
    <w:name w:val="Revision"/>
    <w:hidden/>
    <w:uiPriority w:val="99"/>
    <w:semiHidden/>
    <w:rsid w:val="00593982"/>
    <w:pPr>
      <w:spacing w:after="0" w:line="240" w:lineRule="auto"/>
    </w:pPr>
    <w:rPr>
      <w:rFonts w:ascii="Times New Roman" w:hAnsi="Times New Roman" w:cs="Akhbar MT"/>
      <w:szCs w:val="30"/>
    </w:rPr>
  </w:style>
  <w:style w:type="character" w:styleId="Hyperlink">
    <w:name w:val="Hyperlink"/>
    <w:basedOn w:val="DefaultParagraphFont"/>
    <w:uiPriority w:val="99"/>
    <w:unhideWhenUsed/>
    <w:rsid w:val="00B403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275E"/>
    <w:pPr>
      <w:spacing w:line="240" w:lineRule="auto"/>
    </w:pPr>
    <w:rPr>
      <w:rFonts w:ascii="Times New Roman" w:hAnsi="Times New Roman" w:cs="Akhbar MT"/>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75E"/>
    <w:pPr>
      <w:tabs>
        <w:tab w:val="center" w:pos="4536"/>
        <w:tab w:val="right" w:pos="9072"/>
      </w:tabs>
    </w:pPr>
  </w:style>
  <w:style w:type="character" w:customStyle="1" w:styleId="HeaderChar">
    <w:name w:val="Header Char"/>
    <w:basedOn w:val="DefaultParagraphFont"/>
    <w:link w:val="Header"/>
    <w:uiPriority w:val="99"/>
    <w:rsid w:val="007E275E"/>
    <w:rPr>
      <w:rFonts w:ascii="Times New Roman" w:hAnsi="Times New Roman" w:cs="Akhbar MT"/>
      <w:szCs w:val="30"/>
      <w:lang w:val="en-GB"/>
    </w:rPr>
  </w:style>
  <w:style w:type="paragraph" w:customStyle="1" w:styleId="DocTitle">
    <w:name w:val="DocTitle"/>
    <w:basedOn w:val="Normal"/>
    <w:link w:val="DocTitleChar"/>
    <w:qFormat/>
    <w:rsid w:val="007E275E"/>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7E275E"/>
    <w:rPr>
      <w:rFonts w:ascii="Times New Roman" w:hAnsi="Times New Roman" w:cs="Akhbar MT"/>
      <w:bCs/>
      <w:color w:val="7F7F7F" w:themeColor="text1" w:themeTint="80"/>
      <w:sz w:val="56"/>
      <w:szCs w:val="72"/>
      <w:lang w:val="en-GB"/>
    </w:rPr>
  </w:style>
  <w:style w:type="paragraph" w:customStyle="1" w:styleId="Underlined">
    <w:name w:val="Underlined"/>
    <w:basedOn w:val="Normal"/>
    <w:link w:val="UnderlinedChar"/>
    <w:qFormat/>
    <w:rsid w:val="007E275E"/>
    <w:pPr>
      <w:pBdr>
        <w:bottom w:val="single" w:sz="12" w:space="1" w:color="auto"/>
      </w:pBdr>
    </w:pPr>
  </w:style>
  <w:style w:type="character" w:customStyle="1" w:styleId="UnderlinedChar">
    <w:name w:val="Underlined Char"/>
    <w:basedOn w:val="DefaultParagraphFont"/>
    <w:link w:val="Underlined"/>
    <w:rsid w:val="007E275E"/>
    <w:rPr>
      <w:rFonts w:ascii="Times New Roman" w:hAnsi="Times New Roman" w:cs="Akhbar MT"/>
      <w:szCs w:val="30"/>
      <w:lang w:val="en-GB"/>
    </w:rPr>
  </w:style>
  <w:style w:type="paragraph" w:customStyle="1" w:styleId="MeetingInfo">
    <w:name w:val="MeetingInfo"/>
    <w:basedOn w:val="Normal"/>
    <w:link w:val="MeetingInfoChar"/>
    <w:qFormat/>
    <w:rsid w:val="007E275E"/>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7E275E"/>
    <w:rPr>
      <w:rFonts w:ascii="Times New Roman Bold" w:hAnsi="Times New Roman Bold" w:cs="Akhbar MT"/>
      <w:b/>
      <w:bCs/>
      <w:sz w:val="28"/>
      <w:szCs w:val="36"/>
      <w:lang w:val="en-GB"/>
    </w:rPr>
  </w:style>
  <w:style w:type="paragraph" w:customStyle="1" w:styleId="Hidden">
    <w:name w:val="Hidden"/>
    <w:basedOn w:val="Normal"/>
    <w:link w:val="HiddenChar"/>
    <w:qFormat/>
    <w:rsid w:val="007E275E"/>
    <w:pPr>
      <w:spacing w:line="20" w:lineRule="exact"/>
    </w:pPr>
    <w:rPr>
      <w:sz w:val="2"/>
    </w:rPr>
  </w:style>
  <w:style w:type="character" w:customStyle="1" w:styleId="HiddenChar">
    <w:name w:val="Hidden Char"/>
    <w:basedOn w:val="DefaultParagraphFont"/>
    <w:link w:val="Hidden"/>
    <w:rsid w:val="007E275E"/>
    <w:rPr>
      <w:rFonts w:ascii="Times New Roman" w:hAnsi="Times New Roman" w:cs="Akhbar MT"/>
      <w:sz w:val="2"/>
      <w:szCs w:val="30"/>
      <w:lang w:val="en-GB"/>
    </w:rPr>
  </w:style>
  <w:style w:type="paragraph" w:customStyle="1" w:styleId="LanguageSymbol">
    <w:name w:val="LanguageSymbol"/>
    <w:basedOn w:val="Normal"/>
    <w:link w:val="LanguageSymbolChar"/>
    <w:qFormat/>
    <w:rsid w:val="007E275E"/>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7E275E"/>
    <w:rPr>
      <w:rFonts w:ascii="Times New Roman" w:hAnsi="Times New Roman" w:cs="Akhbar MT"/>
      <w:b/>
      <w:color w:val="808080"/>
      <w:sz w:val="56"/>
      <w:szCs w:val="56"/>
      <w:lang w:val="en-GB"/>
    </w:rPr>
  </w:style>
  <w:style w:type="table" w:styleId="TableGrid">
    <w:name w:val="Table Grid"/>
    <w:basedOn w:val="TableNormal"/>
    <w:uiPriority w:val="59"/>
    <w:rsid w:val="007E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E275E"/>
  </w:style>
  <w:style w:type="paragraph" w:styleId="BalloonText">
    <w:name w:val="Balloon Text"/>
    <w:basedOn w:val="Normal"/>
    <w:link w:val="BalloonTextChar"/>
    <w:uiPriority w:val="99"/>
    <w:semiHidden/>
    <w:unhideWhenUsed/>
    <w:rsid w:val="007E27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5E"/>
    <w:rPr>
      <w:rFonts w:ascii="Tahoma" w:hAnsi="Tahoma" w:cs="Tahoma"/>
      <w:sz w:val="16"/>
      <w:szCs w:val="16"/>
      <w:lang w:val="en-GB"/>
    </w:rPr>
  </w:style>
  <w:style w:type="character" w:styleId="CommentReference">
    <w:name w:val="annotation reference"/>
    <w:basedOn w:val="DefaultParagraphFont"/>
    <w:uiPriority w:val="99"/>
    <w:semiHidden/>
    <w:unhideWhenUsed/>
    <w:rsid w:val="00593982"/>
    <w:rPr>
      <w:sz w:val="16"/>
      <w:szCs w:val="16"/>
    </w:rPr>
  </w:style>
  <w:style w:type="paragraph" w:styleId="CommentText">
    <w:name w:val="annotation text"/>
    <w:basedOn w:val="Normal"/>
    <w:link w:val="CommentTextChar"/>
    <w:uiPriority w:val="99"/>
    <w:semiHidden/>
    <w:unhideWhenUsed/>
    <w:rsid w:val="00593982"/>
    <w:rPr>
      <w:sz w:val="20"/>
      <w:szCs w:val="20"/>
    </w:rPr>
  </w:style>
  <w:style w:type="character" w:customStyle="1" w:styleId="CommentTextChar">
    <w:name w:val="Comment Text Char"/>
    <w:basedOn w:val="DefaultParagraphFont"/>
    <w:link w:val="CommentText"/>
    <w:uiPriority w:val="99"/>
    <w:semiHidden/>
    <w:rsid w:val="00593982"/>
    <w:rPr>
      <w:rFonts w:ascii="Times New Roman" w:hAnsi="Times New Roman" w:cs="Akhbar MT"/>
      <w:sz w:val="20"/>
      <w:szCs w:val="20"/>
    </w:rPr>
  </w:style>
  <w:style w:type="paragraph" w:styleId="CommentSubject">
    <w:name w:val="annotation subject"/>
    <w:basedOn w:val="CommentText"/>
    <w:next w:val="CommentText"/>
    <w:link w:val="CommentSubjectChar"/>
    <w:uiPriority w:val="99"/>
    <w:semiHidden/>
    <w:unhideWhenUsed/>
    <w:rsid w:val="00593982"/>
    <w:rPr>
      <w:b/>
      <w:bCs/>
    </w:rPr>
  </w:style>
  <w:style w:type="character" w:customStyle="1" w:styleId="CommentSubjectChar">
    <w:name w:val="Comment Subject Char"/>
    <w:basedOn w:val="CommentTextChar"/>
    <w:link w:val="CommentSubject"/>
    <w:uiPriority w:val="99"/>
    <w:semiHidden/>
    <w:rsid w:val="00593982"/>
    <w:rPr>
      <w:rFonts w:ascii="Times New Roman" w:hAnsi="Times New Roman" w:cs="Akhbar MT"/>
      <w:b/>
      <w:bCs/>
      <w:sz w:val="20"/>
      <w:szCs w:val="20"/>
    </w:rPr>
  </w:style>
  <w:style w:type="paragraph" w:styleId="Revision">
    <w:name w:val="Revision"/>
    <w:hidden/>
    <w:uiPriority w:val="99"/>
    <w:semiHidden/>
    <w:rsid w:val="00593982"/>
    <w:pPr>
      <w:spacing w:after="0" w:line="240" w:lineRule="auto"/>
    </w:pPr>
    <w:rPr>
      <w:rFonts w:ascii="Times New Roman" w:hAnsi="Times New Roman" w:cs="Akhbar MT"/>
      <w:szCs w:val="30"/>
    </w:rPr>
  </w:style>
  <w:style w:type="character" w:styleId="Hyperlink">
    <w:name w:val="Hyperlink"/>
    <w:basedOn w:val="DefaultParagraphFont"/>
    <w:uiPriority w:val="99"/>
    <w:unhideWhenUsed/>
    <w:rsid w:val="00B40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ison.Chang@fao.org" TargetMode="External"/><Relationship Id="rId13" Type="http://schemas.openxmlformats.org/officeDocument/2006/relationships/hyperlink" Target="mailto:visas.autorizaciones@cancilleria.gov.co" TargetMode="External"/><Relationship Id="rId18" Type="http://schemas.openxmlformats.org/officeDocument/2006/relationships/hyperlink" Target="mailto:h7318-sl@accor.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cesar.oliveros@minagricultura.gov.co" TargetMode="External"/><Relationship Id="rId12" Type="http://schemas.openxmlformats.org/officeDocument/2006/relationships/hyperlink" Target="mailto:andrea.molina@cancilleria.gov.co" TargetMode="External"/><Relationship Id="rId17" Type="http://schemas.openxmlformats.org/officeDocument/2006/relationships/hyperlink" Target="http://www.ibis.com/es/hotel-7318-ibis-bogota-museo/index.s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ihg:com/crowneplaza/hotels/us/es/bogota/bogha/hoteldetail"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lonso.lozada@cancilleria.gov.co"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silvia.mendoza@cancilleria.gov.co" TargetMode="External"/><Relationship Id="rId23" Type="http://schemas.openxmlformats.org/officeDocument/2006/relationships/header" Target="header3.xml"/><Relationship Id="rId10" Type="http://schemas.openxmlformats.org/officeDocument/2006/relationships/hyperlink" Target="mailto:cadena.fique@minagricultura.gov.c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sar.oliveros@minagricultura.gov.co" TargetMode="External"/><Relationship Id="rId14" Type="http://schemas.openxmlformats.org/officeDocument/2006/relationships/hyperlink" Target="http://www.cancilleria.gov.co/"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2975</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Giona Fumasoli (CPAM)</dc:creator>
  <cp:lastModifiedBy>Margarita Brattlof (EST)</cp:lastModifiedBy>
  <cp:revision>5</cp:revision>
  <dcterms:created xsi:type="dcterms:W3CDTF">2015-10-19T09:16:00Z</dcterms:created>
  <dcterms:modified xsi:type="dcterms:W3CDTF">2015-10-29T09:48:00Z</dcterms:modified>
</cp:coreProperties>
</file>