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2B5" w:rsidRPr="00297E65" w:rsidRDefault="00A122B5" w:rsidP="00A122B5">
      <w:pPr>
        <w:pStyle w:val="CoverTitle"/>
        <w:shd w:val="clear" w:color="auto" w:fill="auto"/>
        <w:rPr>
          <w:rFonts w:ascii="Calibri" w:hAnsi="Calibri"/>
          <w:color w:val="4F6228"/>
          <w:szCs w:val="56"/>
        </w:rPr>
      </w:pPr>
      <w:r>
        <w:rPr>
          <w:noProof/>
        </w:rPr>
        <w:drawing>
          <wp:inline distT="0" distB="0" distL="0" distR="0">
            <wp:extent cx="1028700" cy="1028700"/>
            <wp:effectExtent l="19050" t="0" r="0" b="0"/>
            <wp:docPr id="1" name="Picture 1" descr="http://intouch.fao.org/fileadmin/templates/OEKP/documents/official_logos/JPG/FAO_blue_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ouch.fao.org/fileadmin/templates/OEKP/documents/official_logos/JPG/FAO_blue_50.jpg"/>
                    <pic:cNvPicPr>
                      <a:picLocks noChangeAspect="1" noChangeArrowheads="1"/>
                    </pic:cNvPicPr>
                  </pic:nvPicPr>
                  <pic:blipFill>
                    <a:blip r:embed="rId8" cstate="print"/>
                    <a:srcRect/>
                    <a:stretch>
                      <a:fillRect/>
                    </a:stretch>
                  </pic:blipFill>
                  <pic:spPr bwMode="auto">
                    <a:xfrm>
                      <a:off x="0" y="0"/>
                      <a:ext cx="1028700" cy="1028700"/>
                    </a:xfrm>
                    <a:prstGeom prst="rect">
                      <a:avLst/>
                    </a:prstGeom>
                    <a:noFill/>
                    <a:ln w="9525">
                      <a:noFill/>
                      <a:miter lim="800000"/>
                      <a:headEnd/>
                      <a:tailEnd/>
                    </a:ln>
                  </pic:spPr>
                </pic:pic>
              </a:graphicData>
            </a:graphic>
          </wp:inline>
        </w:drawing>
      </w:r>
    </w:p>
    <w:p w:rsidR="00991714" w:rsidRDefault="00A122B5" w:rsidP="001B26C1">
      <w:pPr>
        <w:pStyle w:val="CoverTitle"/>
        <w:shd w:val="clear" w:color="auto" w:fill="auto"/>
        <w:rPr>
          <w:rFonts w:asciiTheme="minorHAnsi" w:hAnsiTheme="minorHAnsi"/>
          <w:color w:val="4F6228" w:themeColor="accent3" w:themeShade="80"/>
          <w:szCs w:val="56"/>
        </w:rPr>
      </w:pPr>
      <w:r w:rsidRPr="009C6915">
        <w:rPr>
          <w:rFonts w:ascii="Calibri" w:hAnsi="Calibri"/>
          <w:color w:val="4F6228"/>
          <w:sz w:val="80"/>
          <w:szCs w:val="80"/>
        </w:rPr>
        <w:t>INTERGOVERNMENTAL GROUP ON TEA</w:t>
      </w:r>
      <w:r w:rsidRPr="009C6915">
        <w:rPr>
          <w:rFonts w:ascii="Calibri" w:hAnsi="Calibri"/>
          <w:color w:val="4F6228"/>
          <w:sz w:val="80"/>
          <w:szCs w:val="80"/>
        </w:rPr>
        <w:br/>
      </w:r>
      <w:r w:rsidR="00991714" w:rsidRPr="00991714">
        <w:rPr>
          <w:rFonts w:asciiTheme="minorHAnsi" w:hAnsiTheme="minorHAnsi"/>
          <w:color w:val="4F6228" w:themeColor="accent3" w:themeShade="80"/>
          <w:szCs w:val="56"/>
        </w:rPr>
        <w:t xml:space="preserve">INTERSESSIONAL MEETING </w:t>
      </w:r>
      <w:r w:rsidR="00991714" w:rsidRPr="00991714">
        <w:rPr>
          <w:rFonts w:asciiTheme="minorHAnsi" w:hAnsiTheme="minorHAnsi"/>
          <w:color w:val="4F6228" w:themeColor="accent3" w:themeShade="80"/>
          <w:szCs w:val="56"/>
        </w:rPr>
        <w:br/>
        <w:t>Washingt</w:t>
      </w:r>
      <w:r w:rsidR="00991714">
        <w:rPr>
          <w:rFonts w:asciiTheme="minorHAnsi" w:hAnsiTheme="minorHAnsi"/>
          <w:color w:val="4F6228" w:themeColor="accent3" w:themeShade="80"/>
          <w:szCs w:val="56"/>
        </w:rPr>
        <w:t>on, DC, USA</w:t>
      </w:r>
      <w:r w:rsidR="00991714">
        <w:rPr>
          <w:rFonts w:asciiTheme="minorHAnsi" w:hAnsiTheme="minorHAnsi"/>
          <w:color w:val="4F6228" w:themeColor="accent3" w:themeShade="80"/>
          <w:szCs w:val="56"/>
        </w:rPr>
        <w:br/>
        <w:t>17-18 September 2012</w:t>
      </w:r>
    </w:p>
    <w:p w:rsidR="003D16AF" w:rsidRDefault="003D16AF" w:rsidP="001B26C1">
      <w:pPr>
        <w:pStyle w:val="CoverTitle"/>
        <w:shd w:val="clear" w:color="auto" w:fill="auto"/>
        <w:rPr>
          <w:rFonts w:asciiTheme="minorHAnsi" w:hAnsiTheme="minorHAnsi"/>
          <w:color w:val="4F6228" w:themeColor="accent3" w:themeShade="80"/>
          <w:sz w:val="96"/>
          <w:szCs w:val="96"/>
        </w:rPr>
      </w:pPr>
      <w:r>
        <w:rPr>
          <w:rFonts w:asciiTheme="minorHAnsi" w:hAnsiTheme="minorHAnsi"/>
          <w:color w:val="4F6228" w:themeColor="accent3" w:themeShade="80"/>
          <w:sz w:val="96"/>
          <w:szCs w:val="96"/>
        </w:rPr>
        <w:t xml:space="preserve">Working Group on </w:t>
      </w:r>
      <w:r w:rsidR="00184AA0">
        <w:rPr>
          <w:rFonts w:asciiTheme="minorHAnsi" w:hAnsiTheme="minorHAnsi"/>
          <w:color w:val="4F6228" w:themeColor="accent3" w:themeShade="80"/>
          <w:sz w:val="96"/>
          <w:szCs w:val="96"/>
        </w:rPr>
        <w:t>MAXIMUM RESIDUE LEVELS IN BREW</w:t>
      </w:r>
      <w:r>
        <w:rPr>
          <w:rFonts w:asciiTheme="minorHAnsi" w:hAnsiTheme="minorHAnsi"/>
          <w:color w:val="4F6228" w:themeColor="accent3" w:themeShade="80"/>
          <w:sz w:val="96"/>
          <w:szCs w:val="96"/>
          <w:vertAlign w:val="superscript"/>
        </w:rPr>
        <w:t>1</w:t>
      </w:r>
    </w:p>
    <w:p w:rsidR="00991714" w:rsidRPr="00991714" w:rsidRDefault="00991714" w:rsidP="001B26C1">
      <w:pPr>
        <w:pStyle w:val="CoverTitle"/>
        <w:shd w:val="clear" w:color="auto" w:fill="auto"/>
        <w:jc w:val="left"/>
        <w:rPr>
          <w:rFonts w:asciiTheme="minorHAnsi" w:hAnsiTheme="minorHAnsi"/>
          <w:color w:val="4F6228" w:themeColor="accent3" w:themeShade="80"/>
          <w:sz w:val="96"/>
          <w:szCs w:val="96"/>
        </w:rPr>
        <w:sectPr w:rsidR="00991714" w:rsidRPr="00991714" w:rsidSect="00991714">
          <w:headerReference w:type="even" r:id="rId9"/>
          <w:headerReference w:type="default" r:id="rId10"/>
          <w:footerReference w:type="even" r:id="rId11"/>
          <w:footerReference w:type="default" r:id="rId12"/>
          <w:headerReference w:type="first" r:id="rId13"/>
          <w:footerReference w:type="first" r:id="rId14"/>
          <w:pgSz w:w="12242" w:h="15842" w:code="1"/>
          <w:pgMar w:top="2127" w:right="1797" w:bottom="1582" w:left="1797" w:header="1440" w:footer="1009" w:gutter="0"/>
          <w:pgNumType w:fmt="lowerRoman" w:start="1"/>
          <w:cols w:space="720"/>
          <w:titlePg/>
        </w:sectPr>
      </w:pPr>
    </w:p>
    <w:p w:rsidR="00775B2A" w:rsidRPr="003D16AF" w:rsidRDefault="007B30FC" w:rsidP="001B26C1">
      <w:pPr>
        <w:pStyle w:val="Heading1"/>
        <w:numPr>
          <w:ilvl w:val="0"/>
          <w:numId w:val="0"/>
        </w:numPr>
        <w:pBdr>
          <w:top w:val="single" w:sz="18" w:space="1" w:color="663300"/>
          <w:bottom w:val="single" w:sz="18" w:space="1" w:color="663300"/>
        </w:pBdr>
        <w:shd w:val="clear" w:color="auto" w:fill="FFFF99"/>
        <w:rPr>
          <w:color w:val="FF0000"/>
        </w:rPr>
      </w:pPr>
      <w:bookmarkStart w:id="0" w:name="_Toc440534150"/>
      <w:bookmarkStart w:id="1" w:name="_Toc184808714"/>
      <w:r w:rsidRPr="003D16AF">
        <w:rPr>
          <w:color w:val="663300"/>
        </w:rPr>
        <w:lastRenderedPageBreak/>
        <w:t>Introduction</w:t>
      </w:r>
      <w:bookmarkEnd w:id="0"/>
      <w:bookmarkEnd w:id="1"/>
    </w:p>
    <w:p w:rsidR="003D16AF" w:rsidRDefault="00184AA0" w:rsidP="001B26C1">
      <w:pPr>
        <w:spacing w:before="120" w:after="240"/>
        <w:rPr>
          <w:rFonts w:ascii="Arial" w:hAnsi="Arial" w:cs="Arial"/>
        </w:rPr>
      </w:pPr>
      <w:r w:rsidRPr="00983B9C">
        <w:rPr>
          <w:rFonts w:ascii="Arial" w:hAnsi="Arial" w:cs="Arial"/>
        </w:rPr>
        <w:t xml:space="preserve">The pesticide residue problem </w:t>
      </w:r>
      <w:r w:rsidR="00C67D0A">
        <w:rPr>
          <w:rFonts w:ascii="Arial" w:hAnsi="Arial" w:cs="Arial"/>
        </w:rPr>
        <w:t xml:space="preserve">remains </w:t>
      </w:r>
      <w:r w:rsidRPr="00983B9C">
        <w:rPr>
          <w:rFonts w:ascii="Arial" w:hAnsi="Arial" w:cs="Arial"/>
        </w:rPr>
        <w:t xml:space="preserve">important in the consumption and trade of tea in the world. The amounts of pesticide maximum residue levels (MRL) in tea were increased significantly in recent years. </w:t>
      </w:r>
      <w:r w:rsidR="00C67D0A">
        <w:rPr>
          <w:rFonts w:ascii="Arial" w:hAnsi="Arial" w:cs="Arial"/>
        </w:rPr>
        <w:t xml:space="preserve">There are </w:t>
      </w:r>
      <w:r w:rsidRPr="00983B9C">
        <w:rPr>
          <w:rFonts w:ascii="Arial" w:hAnsi="Arial" w:cs="Arial"/>
        </w:rPr>
        <w:t xml:space="preserve">more than 1100 pesticide MRLs in tea in EU and more than </w:t>
      </w:r>
      <w:smartTag w:uri="urn:schemas-microsoft-com:office:smarttags" w:element="chmetcnv">
        <w:smartTagPr>
          <w:attr w:name="TCSC" w:val="0"/>
          <w:attr w:name="NumberType" w:val="1"/>
          <w:attr w:name="Negative" w:val="False"/>
          <w:attr w:name="HasSpace" w:val="True"/>
          <w:attr w:name="SourceValue" w:val="800"/>
          <w:attr w:name="UnitName" w:val="in"/>
        </w:smartTagPr>
        <w:r w:rsidRPr="00983B9C">
          <w:rPr>
            <w:rFonts w:ascii="Arial" w:hAnsi="Arial" w:cs="Arial"/>
          </w:rPr>
          <w:t>800 in</w:t>
        </w:r>
      </w:smartTag>
      <w:r w:rsidRPr="00983B9C">
        <w:rPr>
          <w:rFonts w:ascii="Arial" w:hAnsi="Arial" w:cs="Arial"/>
        </w:rPr>
        <w:t xml:space="preserve"> </w:t>
      </w:r>
      <w:smartTag w:uri="urn:schemas-microsoft-com:office:smarttags" w:element="country-region">
        <w:smartTag w:uri="urn:schemas-microsoft-com:office:smarttags" w:element="place">
          <w:r w:rsidRPr="00983B9C">
            <w:rPr>
              <w:rFonts w:ascii="Arial" w:hAnsi="Arial" w:cs="Arial"/>
            </w:rPr>
            <w:t>Japan</w:t>
          </w:r>
        </w:smartTag>
      </w:smartTag>
      <w:r w:rsidRPr="00983B9C">
        <w:rPr>
          <w:rFonts w:ascii="Arial" w:hAnsi="Arial" w:cs="Arial"/>
        </w:rPr>
        <w:t>. The MRL level established for tea was more and more ri</w:t>
      </w:r>
      <w:r w:rsidR="00C67D0A">
        <w:rPr>
          <w:rFonts w:ascii="Arial" w:hAnsi="Arial" w:cs="Arial"/>
        </w:rPr>
        <w:t xml:space="preserve">gorous in the recent ten years – </w:t>
      </w:r>
      <w:r w:rsidRPr="00983B9C">
        <w:rPr>
          <w:rFonts w:ascii="Arial" w:hAnsi="Arial" w:cs="Arial"/>
        </w:rPr>
        <w:t>91.78</w:t>
      </w:r>
      <w:r w:rsidR="001B26C1">
        <w:rPr>
          <w:rFonts w:ascii="Arial" w:hAnsi="Arial" w:cs="Arial"/>
        </w:rPr>
        <w:t xml:space="preserve"> percent </w:t>
      </w:r>
      <w:r w:rsidRPr="00983B9C">
        <w:rPr>
          <w:rFonts w:ascii="Arial" w:hAnsi="Arial" w:cs="Arial"/>
        </w:rPr>
        <w:t>of the MRL was l</w:t>
      </w:r>
      <w:r w:rsidR="00C67D0A">
        <w:rPr>
          <w:rFonts w:ascii="Arial" w:hAnsi="Arial" w:cs="Arial"/>
        </w:rPr>
        <w:t xml:space="preserve">ess </w:t>
      </w:r>
      <w:r w:rsidRPr="00983B9C">
        <w:rPr>
          <w:rFonts w:ascii="Arial" w:hAnsi="Arial" w:cs="Arial"/>
        </w:rPr>
        <w:t xml:space="preserve">than 0.1 mg/kg in </w:t>
      </w:r>
      <w:r w:rsidR="00C67D0A">
        <w:rPr>
          <w:rFonts w:ascii="Arial" w:hAnsi="Arial" w:cs="Arial"/>
        </w:rPr>
        <w:t xml:space="preserve">the EU – which is </w:t>
      </w:r>
      <w:r w:rsidR="001B26C1">
        <w:rPr>
          <w:rFonts w:ascii="Arial" w:hAnsi="Arial" w:cs="Arial"/>
        </w:rPr>
        <w:t>around ten</w:t>
      </w:r>
      <w:r w:rsidR="00C67D0A">
        <w:rPr>
          <w:rFonts w:ascii="Arial" w:hAnsi="Arial" w:cs="Arial"/>
        </w:rPr>
        <w:t xml:space="preserve"> times lower than </w:t>
      </w:r>
      <w:r w:rsidR="00360F9C">
        <w:rPr>
          <w:rFonts w:ascii="Arial" w:hAnsi="Arial" w:cs="Arial"/>
        </w:rPr>
        <w:t xml:space="preserve">a </w:t>
      </w:r>
      <w:r w:rsidR="00C67D0A">
        <w:rPr>
          <w:rFonts w:ascii="Arial" w:hAnsi="Arial" w:cs="Arial"/>
        </w:rPr>
        <w:t xml:space="preserve">period </w:t>
      </w:r>
      <w:r w:rsidRPr="00360F9C">
        <w:rPr>
          <w:rFonts w:ascii="Arial" w:hAnsi="Arial" w:cs="Arial"/>
        </w:rPr>
        <w:t xml:space="preserve">of </w:t>
      </w:r>
      <w:r w:rsidR="00C67D0A" w:rsidRPr="00360F9C">
        <w:rPr>
          <w:rFonts w:ascii="Arial" w:hAnsi="Arial" w:cs="Arial"/>
        </w:rPr>
        <w:t xml:space="preserve">20 </w:t>
      </w:r>
      <w:r w:rsidRPr="00360F9C">
        <w:rPr>
          <w:rFonts w:ascii="Arial" w:hAnsi="Arial" w:cs="Arial"/>
        </w:rPr>
        <w:t xml:space="preserve">years from </w:t>
      </w:r>
      <w:r w:rsidR="00360F9C">
        <w:rPr>
          <w:rFonts w:ascii="Arial" w:hAnsi="Arial" w:cs="Arial"/>
        </w:rPr>
        <w:t xml:space="preserve">the </w:t>
      </w:r>
      <w:r w:rsidRPr="00360F9C">
        <w:rPr>
          <w:rFonts w:ascii="Arial" w:hAnsi="Arial" w:cs="Arial"/>
        </w:rPr>
        <w:t>1950s to 2010s in the world.</w:t>
      </w:r>
    </w:p>
    <w:p w:rsidR="0052178E" w:rsidRDefault="00C67D0A" w:rsidP="001B26C1">
      <w:pPr>
        <w:spacing w:before="120" w:after="240"/>
        <w:rPr>
          <w:rFonts w:ascii="Arial" w:hAnsi="Arial" w:cs="Arial"/>
        </w:rPr>
      </w:pPr>
      <w:r>
        <w:rPr>
          <w:rFonts w:ascii="Arial" w:hAnsi="Arial" w:cs="Arial"/>
        </w:rPr>
        <w:t>Since 2008, t</w:t>
      </w:r>
      <w:r w:rsidR="00184AA0" w:rsidRPr="00983B9C">
        <w:rPr>
          <w:rFonts w:ascii="Arial" w:hAnsi="Arial" w:cs="Arial"/>
        </w:rPr>
        <w:t xml:space="preserve">he Working Group on </w:t>
      </w:r>
      <w:r>
        <w:rPr>
          <w:rFonts w:ascii="Arial" w:hAnsi="Arial" w:cs="Arial"/>
        </w:rPr>
        <w:t xml:space="preserve">MRLs </w:t>
      </w:r>
      <w:r w:rsidR="00184AA0" w:rsidRPr="00983B9C">
        <w:rPr>
          <w:rFonts w:ascii="Arial" w:hAnsi="Arial" w:cs="Arial"/>
        </w:rPr>
        <w:t xml:space="preserve">in Tea Brew of </w:t>
      </w:r>
      <w:r>
        <w:rPr>
          <w:rFonts w:ascii="Arial" w:hAnsi="Arial" w:cs="Arial"/>
        </w:rPr>
        <w:t xml:space="preserve">the </w:t>
      </w:r>
      <w:r w:rsidR="00184AA0" w:rsidRPr="00983B9C">
        <w:rPr>
          <w:rFonts w:ascii="Arial" w:hAnsi="Arial" w:cs="Arial"/>
        </w:rPr>
        <w:t xml:space="preserve">IGG </w:t>
      </w:r>
      <w:r>
        <w:rPr>
          <w:rFonts w:ascii="Arial" w:hAnsi="Arial" w:cs="Arial"/>
        </w:rPr>
        <w:t xml:space="preserve">on Tea has been deliberating </w:t>
      </w:r>
      <w:r w:rsidR="00184AA0" w:rsidRPr="00983B9C">
        <w:rPr>
          <w:rFonts w:ascii="Arial" w:hAnsi="Arial" w:cs="Arial"/>
        </w:rPr>
        <w:t xml:space="preserve">on for how to establish the </w:t>
      </w:r>
      <w:r>
        <w:rPr>
          <w:rFonts w:ascii="Arial" w:hAnsi="Arial" w:cs="Arial"/>
        </w:rPr>
        <w:t xml:space="preserve">MRLs </w:t>
      </w:r>
      <w:r w:rsidR="00184AA0" w:rsidRPr="00983B9C">
        <w:rPr>
          <w:rFonts w:ascii="Arial" w:hAnsi="Arial" w:cs="Arial"/>
        </w:rPr>
        <w:t>in tea more scientifically and rationally</w:t>
      </w:r>
      <w:r>
        <w:rPr>
          <w:rFonts w:ascii="Arial" w:hAnsi="Arial" w:cs="Arial"/>
        </w:rPr>
        <w:t>, and a number</w:t>
      </w:r>
      <w:r w:rsidR="00184AA0" w:rsidRPr="00983B9C">
        <w:rPr>
          <w:rFonts w:ascii="Arial" w:hAnsi="Arial" w:cs="Arial"/>
        </w:rPr>
        <w:t xml:space="preserve"> of steps have been taken in the past years.</w:t>
      </w:r>
    </w:p>
    <w:p w:rsidR="003D16AF" w:rsidRPr="003D16AF" w:rsidRDefault="00184AA0" w:rsidP="001B26C1">
      <w:pPr>
        <w:pStyle w:val="Heading1"/>
        <w:keepNext w:val="0"/>
        <w:pageBreakBefore w:val="0"/>
        <w:widowControl w:val="0"/>
        <w:numPr>
          <w:ilvl w:val="0"/>
          <w:numId w:val="0"/>
        </w:numPr>
        <w:pBdr>
          <w:top w:val="single" w:sz="18" w:space="1" w:color="663300"/>
          <w:bottom w:val="single" w:sz="18" w:space="1" w:color="663300"/>
        </w:pBdr>
        <w:shd w:val="clear" w:color="auto" w:fill="FFFF99"/>
        <w:rPr>
          <w:color w:val="FF0000"/>
        </w:rPr>
      </w:pPr>
      <w:r>
        <w:rPr>
          <w:color w:val="663300"/>
        </w:rPr>
        <w:t>Activities of the Working Group</w:t>
      </w:r>
    </w:p>
    <w:p w:rsidR="00184AA0" w:rsidRDefault="00184AA0" w:rsidP="001B26C1">
      <w:pPr>
        <w:widowControl w:val="0"/>
        <w:rPr>
          <w:rFonts w:ascii="Arial" w:hAnsi="Arial" w:cs="Arial"/>
        </w:rPr>
      </w:pPr>
      <w:r w:rsidRPr="00983B9C">
        <w:rPr>
          <w:rFonts w:ascii="Arial" w:hAnsi="Arial" w:cs="Arial"/>
        </w:rPr>
        <w:t>According to the investigation conducted in China and India, it was clearly demonstrated that the transfer rate of pesticide from dry tea to tea infusion during the brewing process was closely correlated to the water solubility of pesticides. It was also clearly indicated that the pesticide residue</w:t>
      </w:r>
      <w:r w:rsidR="00C67D0A">
        <w:rPr>
          <w:rFonts w:ascii="Arial" w:hAnsi="Arial" w:cs="Arial"/>
        </w:rPr>
        <w:t>s</w:t>
      </w:r>
      <w:r w:rsidRPr="00983B9C">
        <w:rPr>
          <w:rFonts w:ascii="Arial" w:hAnsi="Arial" w:cs="Arial"/>
        </w:rPr>
        <w:t xml:space="preserve"> in tea brew is the real and most important figure that should be considered in the risk assessment of pest</w:t>
      </w:r>
      <w:r>
        <w:rPr>
          <w:rFonts w:ascii="Arial" w:hAnsi="Arial" w:cs="Arial"/>
        </w:rPr>
        <w:t>icide residue for tea drinkers.</w:t>
      </w:r>
    </w:p>
    <w:p w:rsidR="00184AA0" w:rsidRPr="00983B9C" w:rsidRDefault="00184AA0" w:rsidP="001B26C1">
      <w:pPr>
        <w:widowControl w:val="0"/>
        <w:rPr>
          <w:rFonts w:ascii="Arial" w:hAnsi="Arial" w:cs="Arial"/>
        </w:rPr>
      </w:pPr>
    </w:p>
    <w:p w:rsidR="00184AA0" w:rsidRDefault="00184AA0" w:rsidP="001B26C1">
      <w:pPr>
        <w:widowControl w:val="0"/>
        <w:rPr>
          <w:rFonts w:ascii="Arial" w:hAnsi="Arial" w:cs="Arial"/>
        </w:rPr>
      </w:pPr>
      <w:r w:rsidRPr="00983B9C">
        <w:rPr>
          <w:rFonts w:ascii="Arial" w:hAnsi="Arial" w:cs="Arial"/>
        </w:rPr>
        <w:t xml:space="preserve">A policy issue on the establishment of  MRLs in dry tea based on the pesticide residue in tea brew was documented and </w:t>
      </w:r>
      <w:r w:rsidR="001B26C1">
        <w:rPr>
          <w:rFonts w:ascii="Arial" w:hAnsi="Arial" w:cs="Arial"/>
        </w:rPr>
        <w:t>submitted to the CCPR Secretaria</w:t>
      </w:r>
      <w:r w:rsidR="00C67D0A">
        <w:rPr>
          <w:rFonts w:ascii="Arial" w:hAnsi="Arial" w:cs="Arial"/>
        </w:rPr>
        <w:t>t twice.</w:t>
      </w:r>
    </w:p>
    <w:p w:rsidR="00184AA0" w:rsidRPr="00983B9C" w:rsidRDefault="00184AA0" w:rsidP="001B26C1">
      <w:pPr>
        <w:widowControl w:val="0"/>
        <w:rPr>
          <w:rFonts w:ascii="Arial" w:hAnsi="Arial" w:cs="Arial"/>
        </w:rPr>
      </w:pPr>
    </w:p>
    <w:p w:rsidR="00C67D0A" w:rsidRDefault="00184AA0" w:rsidP="001B26C1">
      <w:pPr>
        <w:widowControl w:val="0"/>
        <w:rPr>
          <w:rFonts w:ascii="Arial" w:hAnsi="Arial" w:cs="Arial"/>
          <w:color w:val="000000"/>
        </w:rPr>
      </w:pPr>
      <w:r w:rsidRPr="00983B9C">
        <w:rPr>
          <w:rFonts w:ascii="Arial" w:hAnsi="Arial" w:cs="Arial"/>
        </w:rPr>
        <w:t xml:space="preserve">The first document </w:t>
      </w:r>
      <w:r w:rsidR="00C67D0A">
        <w:rPr>
          <w:rFonts w:ascii="Arial" w:hAnsi="Arial" w:cs="Arial"/>
        </w:rPr>
        <w:t>en</w:t>
      </w:r>
      <w:r w:rsidRPr="00983B9C">
        <w:rPr>
          <w:rFonts w:ascii="Arial" w:hAnsi="Arial" w:cs="Arial"/>
        </w:rPr>
        <w:t xml:space="preserve">titled “Assessment of MRLs for Pesticide Residues in Tea” was prepared by the Working Group on </w:t>
      </w:r>
      <w:r w:rsidR="00C67D0A">
        <w:rPr>
          <w:rFonts w:ascii="Arial" w:hAnsi="Arial" w:cs="Arial"/>
        </w:rPr>
        <w:t xml:space="preserve">MRLs in Tea Brew </w:t>
      </w:r>
      <w:r w:rsidRPr="00983B9C">
        <w:rPr>
          <w:rFonts w:ascii="Arial" w:hAnsi="Arial" w:cs="Arial"/>
        </w:rPr>
        <w:t xml:space="preserve">in 2010 and submitted to </w:t>
      </w:r>
      <w:r w:rsidR="00C67D0A">
        <w:rPr>
          <w:rFonts w:ascii="Arial" w:hAnsi="Arial" w:cs="Arial"/>
        </w:rPr>
        <w:t xml:space="preserve">the </w:t>
      </w:r>
      <w:r w:rsidRPr="00983B9C">
        <w:rPr>
          <w:rFonts w:ascii="Arial" w:hAnsi="Arial" w:cs="Arial"/>
        </w:rPr>
        <w:t>43</w:t>
      </w:r>
      <w:r w:rsidRPr="00983B9C">
        <w:rPr>
          <w:rFonts w:ascii="Arial" w:hAnsi="Arial" w:cs="Arial"/>
          <w:vertAlign w:val="superscript"/>
        </w:rPr>
        <w:t>rd</w:t>
      </w:r>
      <w:r w:rsidRPr="00983B9C">
        <w:rPr>
          <w:rFonts w:ascii="Arial" w:hAnsi="Arial" w:cs="Arial"/>
        </w:rPr>
        <w:t xml:space="preserve"> CCPR Session (</w:t>
      </w:r>
      <w:r w:rsidR="00C67D0A">
        <w:rPr>
          <w:rFonts w:ascii="Arial" w:hAnsi="Arial" w:cs="Arial"/>
        </w:rPr>
        <w:t xml:space="preserve">April </w:t>
      </w:r>
      <w:r w:rsidRPr="00983B9C">
        <w:rPr>
          <w:rFonts w:ascii="Arial" w:hAnsi="Arial" w:cs="Arial"/>
        </w:rPr>
        <w:t>2011</w:t>
      </w:r>
      <w:r w:rsidR="00C67D0A">
        <w:rPr>
          <w:rFonts w:ascii="Arial" w:hAnsi="Arial" w:cs="Arial"/>
        </w:rPr>
        <w:t xml:space="preserve">, in </w:t>
      </w:r>
      <w:r w:rsidRPr="00983B9C">
        <w:rPr>
          <w:rFonts w:ascii="Arial" w:hAnsi="Arial" w:cs="Arial"/>
        </w:rPr>
        <w:t>Beijing, China). It was adopted as agenda item 13(b) and disseminated to the delegates of 43</w:t>
      </w:r>
      <w:r w:rsidRPr="00983B9C">
        <w:rPr>
          <w:rFonts w:ascii="Arial" w:hAnsi="Arial" w:cs="Arial"/>
          <w:vertAlign w:val="superscript"/>
        </w:rPr>
        <w:t>rd</w:t>
      </w:r>
      <w:r w:rsidRPr="00983B9C">
        <w:rPr>
          <w:rFonts w:ascii="Arial" w:hAnsi="Arial" w:cs="Arial"/>
        </w:rPr>
        <w:t xml:space="preserve"> CCP</w:t>
      </w:r>
      <w:r w:rsidR="00C67D0A">
        <w:rPr>
          <w:rFonts w:ascii="Arial" w:hAnsi="Arial" w:cs="Arial"/>
        </w:rPr>
        <w:t>R. Also, a</w:t>
      </w:r>
      <w:r w:rsidRPr="00983B9C">
        <w:rPr>
          <w:rFonts w:ascii="Arial" w:hAnsi="Arial" w:cs="Arial"/>
        </w:rPr>
        <w:t xml:space="preserve"> Side-Bar Meeting was organized by the </w:t>
      </w:r>
      <w:r w:rsidR="00C67D0A">
        <w:rPr>
          <w:rFonts w:ascii="Arial" w:hAnsi="Arial" w:cs="Arial"/>
        </w:rPr>
        <w:t>d</w:t>
      </w:r>
      <w:r w:rsidRPr="00983B9C">
        <w:rPr>
          <w:rFonts w:ascii="Arial" w:hAnsi="Arial" w:cs="Arial"/>
        </w:rPr>
        <w:t xml:space="preserve">elegation of </w:t>
      </w:r>
      <w:r w:rsidR="00C67D0A">
        <w:rPr>
          <w:rFonts w:ascii="Arial" w:hAnsi="Arial" w:cs="Arial"/>
        </w:rPr>
        <w:t xml:space="preserve">the </w:t>
      </w:r>
      <w:r w:rsidRPr="00983B9C">
        <w:rPr>
          <w:rFonts w:ascii="Arial" w:hAnsi="Arial" w:cs="Arial"/>
        </w:rPr>
        <w:t xml:space="preserve">USA, Canada and </w:t>
      </w:r>
      <w:r w:rsidR="00C67D0A">
        <w:rPr>
          <w:rFonts w:ascii="Arial" w:hAnsi="Arial" w:cs="Arial"/>
        </w:rPr>
        <w:t xml:space="preserve">the </w:t>
      </w:r>
      <w:r w:rsidRPr="00983B9C">
        <w:rPr>
          <w:rFonts w:ascii="Arial" w:hAnsi="Arial" w:cs="Arial"/>
        </w:rPr>
        <w:t>UK during the 43</w:t>
      </w:r>
      <w:r w:rsidRPr="00983B9C">
        <w:rPr>
          <w:rFonts w:ascii="Arial" w:hAnsi="Arial" w:cs="Arial"/>
          <w:vertAlign w:val="superscript"/>
        </w:rPr>
        <w:t>rd</w:t>
      </w:r>
      <w:r w:rsidR="00C67D0A">
        <w:rPr>
          <w:rFonts w:ascii="Arial" w:hAnsi="Arial" w:cs="Arial"/>
        </w:rPr>
        <w:t xml:space="preserve"> CCPR Meeting. </w:t>
      </w:r>
      <w:proofErr w:type="spellStart"/>
      <w:r w:rsidRPr="00983B9C">
        <w:rPr>
          <w:rFonts w:ascii="Arial" w:hAnsi="Arial" w:cs="Arial"/>
        </w:rPr>
        <w:t>Mr</w:t>
      </w:r>
      <w:proofErr w:type="spellEnd"/>
      <w:r w:rsidR="00C67D0A">
        <w:rPr>
          <w:rFonts w:ascii="Arial" w:hAnsi="Arial" w:cs="Arial"/>
        </w:rPr>
        <w:t xml:space="preserve"> J. Simrany (USA), M</w:t>
      </w:r>
      <w:r w:rsidRPr="00983B9C">
        <w:rPr>
          <w:rFonts w:ascii="Arial" w:hAnsi="Arial" w:cs="Arial"/>
        </w:rPr>
        <w:t>s Louise Roberge (Canada), Ms Katie Donnelly (UK) and Prof.</w:t>
      </w:r>
      <w:r w:rsidR="00C67D0A">
        <w:rPr>
          <w:rFonts w:ascii="Arial" w:hAnsi="Arial" w:cs="Arial"/>
        </w:rPr>
        <w:t xml:space="preserve"> Chen</w:t>
      </w:r>
      <w:r w:rsidRPr="00983B9C">
        <w:rPr>
          <w:rFonts w:ascii="Arial" w:hAnsi="Arial" w:cs="Arial"/>
        </w:rPr>
        <w:t xml:space="preserve"> (China) made </w:t>
      </w:r>
      <w:r w:rsidR="00C67D0A">
        <w:rPr>
          <w:rFonts w:ascii="Arial" w:hAnsi="Arial" w:cs="Arial"/>
        </w:rPr>
        <w:t xml:space="preserve">separate </w:t>
      </w:r>
      <w:r w:rsidRPr="00983B9C">
        <w:rPr>
          <w:rFonts w:ascii="Arial" w:hAnsi="Arial" w:cs="Arial"/>
        </w:rPr>
        <w:t>presentation</w:t>
      </w:r>
      <w:r w:rsidR="00C67D0A">
        <w:rPr>
          <w:rFonts w:ascii="Arial" w:hAnsi="Arial" w:cs="Arial"/>
        </w:rPr>
        <w:t>s</w:t>
      </w:r>
      <w:r w:rsidRPr="00983B9C">
        <w:rPr>
          <w:rFonts w:ascii="Arial" w:hAnsi="Arial" w:cs="Arial"/>
        </w:rPr>
        <w:t xml:space="preserve"> during the </w:t>
      </w:r>
      <w:r w:rsidR="00C67D0A">
        <w:rPr>
          <w:rFonts w:ascii="Arial" w:hAnsi="Arial" w:cs="Arial"/>
        </w:rPr>
        <w:t>m</w:t>
      </w:r>
      <w:r w:rsidRPr="00983B9C">
        <w:rPr>
          <w:rFonts w:ascii="Arial" w:hAnsi="Arial" w:cs="Arial"/>
        </w:rPr>
        <w:t xml:space="preserve">eeting. Around 80 delegates </w:t>
      </w:r>
      <w:r w:rsidR="00C67D0A">
        <w:rPr>
          <w:rFonts w:ascii="Arial" w:hAnsi="Arial" w:cs="Arial"/>
        </w:rPr>
        <w:t xml:space="preserve">from 10 countries attended the </w:t>
      </w:r>
      <w:r w:rsidRPr="00983B9C">
        <w:rPr>
          <w:rFonts w:ascii="Arial" w:hAnsi="Arial" w:cs="Arial"/>
        </w:rPr>
        <w:t>CCPR. The significance of establishing the MRLs in dry tea in consulting with the transfer rate from dry tea to tea brew was discussed. The following extracts of relevant paragraph</w:t>
      </w:r>
      <w:r w:rsidR="00C67D0A">
        <w:rPr>
          <w:rFonts w:ascii="Arial" w:hAnsi="Arial" w:cs="Arial"/>
        </w:rPr>
        <w:t>s</w:t>
      </w:r>
      <w:r w:rsidRPr="00983B9C">
        <w:rPr>
          <w:rFonts w:ascii="Arial" w:hAnsi="Arial" w:cs="Arial"/>
        </w:rPr>
        <w:t xml:space="preserve"> 157-160 on the Report of CCPR 43 are reproduced:</w:t>
      </w:r>
      <w:r w:rsidR="00C67D0A">
        <w:rPr>
          <w:rFonts w:ascii="Arial" w:hAnsi="Arial" w:cs="Arial"/>
          <w:color w:val="000000"/>
        </w:rPr>
        <w:t xml:space="preserve"> </w:t>
      </w:r>
    </w:p>
    <w:p w:rsidR="00184AA0" w:rsidRPr="00983B9C" w:rsidRDefault="00184AA0" w:rsidP="001B26C1">
      <w:pPr>
        <w:widowControl w:val="0"/>
        <w:rPr>
          <w:rFonts w:ascii="Arial" w:hAnsi="Arial" w:cs="Arial"/>
          <w:color w:val="000000"/>
        </w:rPr>
      </w:pPr>
      <w:r w:rsidRPr="00983B9C">
        <w:rPr>
          <w:rFonts w:ascii="Arial" w:hAnsi="Arial" w:cs="Arial"/>
          <w:color w:val="000000"/>
        </w:rPr>
        <w:t xml:space="preserve">   </w:t>
      </w:r>
    </w:p>
    <w:p w:rsidR="00184AA0" w:rsidRDefault="001B26C1" w:rsidP="001B26C1">
      <w:pPr>
        <w:ind w:left="567" w:right="420"/>
        <w:rPr>
          <w:rFonts w:ascii="Arial" w:hAnsi="Arial" w:cs="Arial"/>
          <w:bCs/>
        </w:rPr>
      </w:pPr>
      <w:r>
        <w:rPr>
          <w:rFonts w:ascii="Arial" w:hAnsi="Arial" w:cs="Arial"/>
          <w:color w:val="000000"/>
        </w:rPr>
        <w:lastRenderedPageBreak/>
        <w:t>“</w:t>
      </w:r>
      <w:r w:rsidR="00184AA0" w:rsidRPr="001B26C1">
        <w:rPr>
          <w:rFonts w:ascii="Arial" w:hAnsi="Arial" w:cs="Arial"/>
          <w:b/>
          <w:color w:val="000000"/>
        </w:rPr>
        <w:t xml:space="preserve"> </w:t>
      </w:r>
      <w:r w:rsidR="00184AA0" w:rsidRPr="001B26C1">
        <w:rPr>
          <w:rFonts w:ascii="Arial" w:hAnsi="Arial" w:cs="Arial"/>
          <w:b/>
          <w:bCs/>
        </w:rPr>
        <w:t>ASSESSMENT OF MRLS FOR PESTICIDES IN TEA</w:t>
      </w:r>
      <w:r w:rsidR="00184AA0" w:rsidRPr="00983B9C">
        <w:rPr>
          <w:rFonts w:ascii="Arial" w:hAnsi="Arial" w:cs="Arial"/>
          <w:bCs/>
        </w:rPr>
        <w:t xml:space="preserve"> (Agenda Item 13b)</w:t>
      </w:r>
    </w:p>
    <w:p w:rsidR="001B26C1" w:rsidRPr="00983B9C" w:rsidRDefault="001B26C1" w:rsidP="001B26C1">
      <w:pPr>
        <w:ind w:left="567" w:right="420"/>
        <w:rPr>
          <w:rFonts w:ascii="Arial" w:hAnsi="Arial" w:cs="Arial"/>
          <w:color w:val="000000"/>
        </w:rPr>
      </w:pPr>
    </w:p>
    <w:p w:rsidR="001B26C1" w:rsidRDefault="00184AA0" w:rsidP="001B26C1">
      <w:pPr>
        <w:spacing w:after="120"/>
        <w:ind w:left="567" w:right="420"/>
        <w:rPr>
          <w:rFonts w:ascii="Arial" w:hAnsi="Arial" w:cs="Arial"/>
          <w:color w:val="000000"/>
        </w:rPr>
      </w:pPr>
      <w:r w:rsidRPr="001B26C1">
        <w:rPr>
          <w:rFonts w:ascii="Arial" w:hAnsi="Arial" w:cs="Arial"/>
          <w:color w:val="000000"/>
        </w:rPr>
        <w:t>157. The Committee was informed that the FAO Intergovernmental Group (IGG) on Tea has proposed to change the risk assessment associated with the establishment of MRLs of pesticides in tea and the analytical methods used to identify the presence of pesticides in tea from leaf to brew, or to pay equal attention to both, the leaf and brew, to provide correct and direct information to consumers as tea was used to make an infusion in water in most cases. The Committee noted that the rationale for this proposal was presented in CX/PR 11/43/16.</w:t>
      </w:r>
    </w:p>
    <w:p w:rsidR="001B26C1" w:rsidRDefault="00184AA0" w:rsidP="001B26C1">
      <w:pPr>
        <w:spacing w:after="120"/>
        <w:ind w:left="567" w:right="420"/>
        <w:rPr>
          <w:rFonts w:ascii="Arial" w:hAnsi="Arial" w:cs="Arial"/>
          <w:color w:val="000000"/>
        </w:rPr>
      </w:pPr>
      <w:r w:rsidRPr="001B26C1">
        <w:rPr>
          <w:rFonts w:ascii="Arial" w:hAnsi="Arial" w:cs="Arial"/>
          <w:color w:val="000000"/>
        </w:rPr>
        <w:t>158. The JMPR Secretariat noted that transfer of residues into tea infusion is already part of risk assessment and information on standard procedure of testing methodology and relevant scientific studies (in particular processing factor) would be welcome. The Secretariat also advised that MRLs are set on tea leaves, not on tea brew as the leaves are the product commonly and internationally traded.</w:t>
      </w:r>
    </w:p>
    <w:p w:rsidR="001B26C1" w:rsidRDefault="00184AA0" w:rsidP="001B26C1">
      <w:pPr>
        <w:spacing w:after="120"/>
        <w:ind w:left="567" w:right="420"/>
        <w:rPr>
          <w:rFonts w:ascii="Arial" w:hAnsi="Arial" w:cs="Arial"/>
          <w:color w:val="000000"/>
        </w:rPr>
      </w:pPr>
      <w:r w:rsidRPr="001B26C1">
        <w:rPr>
          <w:rFonts w:ascii="Arial" w:hAnsi="Arial" w:cs="Arial"/>
          <w:color w:val="000000"/>
        </w:rPr>
        <w:t>159. Some delegations informed the Committee that tea was an important crop in their countries and they might submit data and information if requested.</w:t>
      </w:r>
    </w:p>
    <w:p w:rsidR="001B26C1" w:rsidRPr="001B26C1" w:rsidRDefault="00184AA0" w:rsidP="001B26C1">
      <w:pPr>
        <w:spacing w:after="120"/>
        <w:ind w:left="567" w:right="420"/>
        <w:jc w:val="center"/>
        <w:rPr>
          <w:rFonts w:ascii="Arial" w:hAnsi="Arial" w:cs="Arial"/>
          <w:color w:val="000000"/>
        </w:rPr>
      </w:pPr>
      <w:r w:rsidRPr="001B26C1">
        <w:rPr>
          <w:rFonts w:ascii="Arial" w:hAnsi="Arial" w:cs="Arial"/>
          <w:b/>
          <w:color w:val="000000"/>
        </w:rPr>
        <w:t>Conclusion</w:t>
      </w:r>
    </w:p>
    <w:p w:rsidR="00184AA0" w:rsidRPr="00983B9C" w:rsidRDefault="00184AA0" w:rsidP="001B26C1">
      <w:pPr>
        <w:spacing w:after="120"/>
        <w:ind w:left="567" w:right="420"/>
        <w:rPr>
          <w:rFonts w:ascii="Arial" w:hAnsi="Arial" w:cs="Arial"/>
          <w:i/>
          <w:color w:val="000000"/>
        </w:rPr>
      </w:pPr>
      <w:r w:rsidRPr="001B26C1">
        <w:rPr>
          <w:rFonts w:ascii="Arial" w:hAnsi="Arial" w:cs="Arial"/>
          <w:color w:val="000000"/>
        </w:rPr>
        <w:t>160. The Committee emphasized the need for processing studies to refine the dietary risk assessment of tea and supported the comments of the FAO JMPR Secretariat.</w:t>
      </w:r>
      <w:r w:rsidRPr="00983B9C">
        <w:rPr>
          <w:rFonts w:ascii="Arial" w:hAnsi="Arial" w:cs="Arial"/>
          <w:i/>
          <w:color w:val="000000"/>
        </w:rPr>
        <w:t>”</w:t>
      </w:r>
    </w:p>
    <w:p w:rsidR="00184AA0" w:rsidRDefault="00184AA0" w:rsidP="001B26C1">
      <w:pPr>
        <w:widowControl w:val="0"/>
        <w:rPr>
          <w:rFonts w:ascii="Arial" w:hAnsi="Arial" w:cs="Arial"/>
        </w:rPr>
      </w:pPr>
      <w:r w:rsidRPr="00983B9C">
        <w:rPr>
          <w:rFonts w:ascii="Arial" w:hAnsi="Arial" w:cs="Arial"/>
        </w:rPr>
        <w:t xml:space="preserve">Another document </w:t>
      </w:r>
      <w:r w:rsidR="001B26C1">
        <w:rPr>
          <w:rFonts w:ascii="Arial" w:hAnsi="Arial" w:cs="Arial"/>
        </w:rPr>
        <w:t>en</w:t>
      </w:r>
      <w:r w:rsidRPr="00983B9C">
        <w:rPr>
          <w:rFonts w:ascii="Arial" w:hAnsi="Arial" w:cs="Arial"/>
        </w:rPr>
        <w:t xml:space="preserve">titled </w:t>
      </w:r>
      <w:r w:rsidR="00C67D0A">
        <w:rPr>
          <w:rFonts w:ascii="Arial" w:hAnsi="Arial" w:cs="Arial"/>
        </w:rPr>
        <w:t>“</w:t>
      </w:r>
      <w:r w:rsidRPr="00C67D0A">
        <w:rPr>
          <w:rFonts w:ascii="Arial" w:hAnsi="Arial" w:cs="Arial"/>
        </w:rPr>
        <w:t>Assessment of MRLs for Pesticides in Tea</w:t>
      </w:r>
      <w:r w:rsidR="00C67D0A">
        <w:rPr>
          <w:rFonts w:ascii="Arial" w:hAnsi="Arial" w:cs="Arial"/>
        </w:rPr>
        <w:t>”</w:t>
      </w:r>
      <w:r w:rsidRPr="00983B9C">
        <w:rPr>
          <w:rFonts w:ascii="Arial" w:hAnsi="Arial" w:cs="Arial"/>
        </w:rPr>
        <w:t xml:space="preserve"> was pr</w:t>
      </w:r>
      <w:r w:rsidR="001B26C1">
        <w:rPr>
          <w:rFonts w:ascii="Arial" w:hAnsi="Arial" w:cs="Arial"/>
        </w:rPr>
        <w:t xml:space="preserve">epared by the Working Group on </w:t>
      </w:r>
      <w:r w:rsidR="007F0070">
        <w:rPr>
          <w:rFonts w:ascii="Arial" w:hAnsi="Arial" w:cs="Arial"/>
        </w:rPr>
        <w:t xml:space="preserve">MRLs in </w:t>
      </w:r>
      <w:r w:rsidR="001B26C1">
        <w:rPr>
          <w:rFonts w:ascii="Arial" w:hAnsi="Arial" w:cs="Arial"/>
        </w:rPr>
        <w:t>T</w:t>
      </w:r>
      <w:r w:rsidRPr="00983B9C">
        <w:rPr>
          <w:rFonts w:ascii="Arial" w:hAnsi="Arial" w:cs="Arial"/>
        </w:rPr>
        <w:t xml:space="preserve">ea </w:t>
      </w:r>
      <w:r w:rsidR="001B26C1">
        <w:rPr>
          <w:rFonts w:ascii="Arial" w:hAnsi="Arial" w:cs="Arial"/>
        </w:rPr>
        <w:t>in B</w:t>
      </w:r>
      <w:r w:rsidRPr="00983B9C">
        <w:rPr>
          <w:rFonts w:ascii="Arial" w:hAnsi="Arial" w:cs="Arial"/>
        </w:rPr>
        <w:t xml:space="preserve">rew in 2012 and submitted to </w:t>
      </w:r>
      <w:r w:rsidR="007F0070">
        <w:rPr>
          <w:rFonts w:ascii="Arial" w:hAnsi="Arial" w:cs="Arial"/>
        </w:rPr>
        <w:t xml:space="preserve">the </w:t>
      </w:r>
      <w:r w:rsidRPr="00983B9C">
        <w:rPr>
          <w:rFonts w:ascii="Arial" w:hAnsi="Arial" w:cs="Arial"/>
        </w:rPr>
        <w:t>44</w:t>
      </w:r>
      <w:r w:rsidRPr="00983B9C">
        <w:rPr>
          <w:rFonts w:ascii="Arial" w:hAnsi="Arial" w:cs="Arial"/>
          <w:vertAlign w:val="superscript"/>
        </w:rPr>
        <w:t>th</w:t>
      </w:r>
      <w:r w:rsidRPr="00983B9C">
        <w:rPr>
          <w:rFonts w:ascii="Arial" w:hAnsi="Arial" w:cs="Arial"/>
        </w:rPr>
        <w:t xml:space="preserve"> Session </w:t>
      </w:r>
      <w:r w:rsidR="001B26C1">
        <w:rPr>
          <w:rFonts w:ascii="Arial" w:hAnsi="Arial" w:cs="Arial"/>
        </w:rPr>
        <w:t xml:space="preserve">of the CCPR </w:t>
      </w:r>
      <w:r w:rsidRPr="00983B9C">
        <w:rPr>
          <w:rFonts w:ascii="Arial" w:hAnsi="Arial" w:cs="Arial"/>
        </w:rPr>
        <w:t>(April 2012</w:t>
      </w:r>
      <w:r w:rsidR="001B26C1">
        <w:rPr>
          <w:rFonts w:ascii="Arial" w:hAnsi="Arial" w:cs="Arial"/>
        </w:rPr>
        <w:t>, Shanghai, China) via the Chinese</w:t>
      </w:r>
      <w:r w:rsidRPr="00983B9C">
        <w:rPr>
          <w:rFonts w:ascii="Arial" w:hAnsi="Arial" w:cs="Arial"/>
        </w:rPr>
        <w:t xml:space="preserve"> and India</w:t>
      </w:r>
      <w:r w:rsidR="001B26C1">
        <w:rPr>
          <w:rFonts w:ascii="Arial" w:hAnsi="Arial" w:cs="Arial"/>
        </w:rPr>
        <w:t>n</w:t>
      </w:r>
      <w:r w:rsidRPr="00983B9C">
        <w:rPr>
          <w:rFonts w:ascii="Arial" w:hAnsi="Arial" w:cs="Arial"/>
        </w:rPr>
        <w:t xml:space="preserve"> delegation</w:t>
      </w:r>
      <w:r w:rsidR="001B26C1">
        <w:rPr>
          <w:rFonts w:ascii="Arial" w:hAnsi="Arial" w:cs="Arial"/>
        </w:rPr>
        <w:t>s</w:t>
      </w:r>
      <w:r w:rsidRPr="00983B9C">
        <w:rPr>
          <w:rFonts w:ascii="Arial" w:hAnsi="Arial" w:cs="Arial"/>
        </w:rPr>
        <w:t>. It was adopted as</w:t>
      </w:r>
      <w:r w:rsidR="007F0070">
        <w:rPr>
          <w:rFonts w:ascii="Arial" w:hAnsi="Arial" w:cs="Arial"/>
        </w:rPr>
        <w:t xml:space="preserve"> a</w:t>
      </w:r>
      <w:r w:rsidRPr="00983B9C">
        <w:rPr>
          <w:rFonts w:ascii="Arial" w:hAnsi="Arial" w:cs="Arial"/>
        </w:rPr>
        <w:t>genda item 12b and CRD 10, 29 and disseminated to the delegates of 44</w:t>
      </w:r>
      <w:r w:rsidRPr="00983B9C">
        <w:rPr>
          <w:rFonts w:ascii="Arial" w:hAnsi="Arial" w:cs="Arial"/>
          <w:vertAlign w:val="superscript"/>
        </w:rPr>
        <w:t>th</w:t>
      </w:r>
      <w:r w:rsidRPr="00983B9C">
        <w:rPr>
          <w:rFonts w:ascii="Arial" w:hAnsi="Arial" w:cs="Arial"/>
        </w:rPr>
        <w:t xml:space="preserve"> </w:t>
      </w:r>
      <w:r w:rsidR="001B26C1">
        <w:rPr>
          <w:rFonts w:ascii="Arial" w:hAnsi="Arial" w:cs="Arial"/>
        </w:rPr>
        <w:t xml:space="preserve">Session of the </w:t>
      </w:r>
      <w:r w:rsidRPr="00983B9C">
        <w:rPr>
          <w:rFonts w:ascii="Arial" w:hAnsi="Arial" w:cs="Arial"/>
        </w:rPr>
        <w:t xml:space="preserve">CCPR. </w:t>
      </w:r>
      <w:r w:rsidR="001B26C1">
        <w:rPr>
          <w:rFonts w:ascii="Arial" w:hAnsi="Arial" w:cs="Arial"/>
        </w:rPr>
        <w:t xml:space="preserve">On 26 April, </w:t>
      </w:r>
      <w:r w:rsidR="007F0070">
        <w:rPr>
          <w:rFonts w:ascii="Arial" w:hAnsi="Arial" w:cs="Arial"/>
        </w:rPr>
        <w:t>Prof</w:t>
      </w:r>
      <w:r w:rsidRPr="00983B9C">
        <w:rPr>
          <w:rFonts w:ascii="Arial" w:hAnsi="Arial" w:cs="Arial"/>
        </w:rPr>
        <w:t xml:space="preserve"> C</w:t>
      </w:r>
      <w:r w:rsidR="001B26C1">
        <w:rPr>
          <w:rFonts w:ascii="Arial" w:hAnsi="Arial" w:cs="Arial"/>
        </w:rPr>
        <w:t>hen</w:t>
      </w:r>
      <w:r w:rsidRPr="00983B9C">
        <w:rPr>
          <w:rFonts w:ascii="Arial" w:hAnsi="Arial" w:cs="Arial"/>
        </w:rPr>
        <w:t xml:space="preserve"> and Prof. </w:t>
      </w:r>
      <w:proofErr w:type="spellStart"/>
      <w:r w:rsidRPr="00983B9C">
        <w:rPr>
          <w:rFonts w:ascii="Arial" w:hAnsi="Arial" w:cs="Arial"/>
        </w:rPr>
        <w:t>Chaudhuri</w:t>
      </w:r>
      <w:proofErr w:type="spellEnd"/>
      <w:r w:rsidRPr="00983B9C">
        <w:rPr>
          <w:rFonts w:ascii="Arial" w:hAnsi="Arial" w:cs="Arial"/>
        </w:rPr>
        <w:t xml:space="preserve">  (India) made the presentation on the importance of using the pesticide residue in tea brew in the establishment of MRL</w:t>
      </w:r>
      <w:r w:rsidR="001B26C1">
        <w:rPr>
          <w:rFonts w:ascii="Arial" w:hAnsi="Arial" w:cs="Arial"/>
        </w:rPr>
        <w:t>s</w:t>
      </w:r>
      <w:r w:rsidRPr="00983B9C">
        <w:rPr>
          <w:rFonts w:ascii="Arial" w:hAnsi="Arial" w:cs="Arial"/>
        </w:rPr>
        <w:t xml:space="preserve"> in tea separately. The recommendation </w:t>
      </w:r>
      <w:r w:rsidR="007F0070">
        <w:rPr>
          <w:rFonts w:ascii="Arial" w:hAnsi="Arial" w:cs="Arial"/>
        </w:rPr>
        <w:t xml:space="preserve">of </w:t>
      </w:r>
      <w:r w:rsidRPr="00983B9C">
        <w:rPr>
          <w:rFonts w:ascii="Arial" w:hAnsi="Arial" w:cs="Arial"/>
        </w:rPr>
        <w:t xml:space="preserve">taking into account the pesticide residue in tea infusion should be considered in the establishment of MRLs in tea was adopted by the CCPR Committee. The results were extracted </w:t>
      </w:r>
      <w:r w:rsidR="001B26C1">
        <w:rPr>
          <w:rFonts w:ascii="Arial" w:hAnsi="Arial" w:cs="Arial"/>
        </w:rPr>
        <w:t xml:space="preserve">from </w:t>
      </w:r>
      <w:r w:rsidRPr="00983B9C">
        <w:rPr>
          <w:rFonts w:ascii="Arial" w:hAnsi="Arial" w:cs="Arial"/>
        </w:rPr>
        <w:t xml:space="preserve">paragraph 174-178 of </w:t>
      </w:r>
      <w:r w:rsidR="001B26C1">
        <w:rPr>
          <w:rFonts w:ascii="Arial" w:hAnsi="Arial" w:cs="Arial"/>
        </w:rPr>
        <w:t xml:space="preserve">the Report of the </w:t>
      </w:r>
      <w:r w:rsidRPr="00983B9C">
        <w:rPr>
          <w:rFonts w:ascii="Arial" w:hAnsi="Arial" w:cs="Arial"/>
        </w:rPr>
        <w:t>44</w:t>
      </w:r>
      <w:r w:rsidR="001B26C1" w:rsidRPr="001B26C1">
        <w:rPr>
          <w:rFonts w:ascii="Arial" w:hAnsi="Arial" w:cs="Arial"/>
          <w:vertAlign w:val="superscript"/>
        </w:rPr>
        <w:t>th</w:t>
      </w:r>
      <w:r w:rsidR="001B26C1">
        <w:rPr>
          <w:rFonts w:ascii="Arial" w:hAnsi="Arial" w:cs="Arial"/>
        </w:rPr>
        <w:t xml:space="preserve"> Session of the </w:t>
      </w:r>
      <w:r w:rsidRPr="00983B9C">
        <w:rPr>
          <w:rFonts w:ascii="Arial" w:hAnsi="Arial" w:cs="Arial"/>
        </w:rPr>
        <w:t>CCPR:</w:t>
      </w:r>
    </w:p>
    <w:p w:rsidR="00184AA0" w:rsidRPr="00983B9C" w:rsidRDefault="00184AA0" w:rsidP="001B26C1">
      <w:pPr>
        <w:autoSpaceDE w:val="0"/>
        <w:autoSpaceDN w:val="0"/>
        <w:adjustRightInd w:val="0"/>
        <w:rPr>
          <w:rFonts w:ascii="Arial" w:hAnsi="Arial" w:cs="Arial"/>
        </w:rPr>
      </w:pPr>
    </w:p>
    <w:p w:rsidR="007F0070" w:rsidRDefault="007F0070">
      <w:pPr>
        <w:rPr>
          <w:rFonts w:ascii="Arial" w:hAnsi="Arial" w:cs="Arial"/>
        </w:rPr>
      </w:pPr>
      <w:r>
        <w:rPr>
          <w:rFonts w:ascii="Arial" w:hAnsi="Arial" w:cs="Arial"/>
        </w:rPr>
        <w:br w:type="page"/>
      </w:r>
    </w:p>
    <w:p w:rsidR="00184AA0" w:rsidRPr="00983B9C" w:rsidRDefault="00184AA0" w:rsidP="001B26C1">
      <w:pPr>
        <w:autoSpaceDE w:val="0"/>
        <w:autoSpaceDN w:val="0"/>
        <w:adjustRightInd w:val="0"/>
        <w:rPr>
          <w:rFonts w:ascii="Arial" w:hAnsi="Arial" w:cs="Arial"/>
          <w:bCs/>
        </w:rPr>
      </w:pPr>
      <w:r w:rsidRPr="00983B9C">
        <w:rPr>
          <w:rFonts w:ascii="Arial" w:hAnsi="Arial" w:cs="Arial"/>
        </w:rPr>
        <w:lastRenderedPageBreak/>
        <w:t xml:space="preserve">          </w:t>
      </w:r>
      <w:r w:rsidR="001B26C1">
        <w:rPr>
          <w:rFonts w:ascii="Arial" w:hAnsi="Arial" w:cs="Arial"/>
        </w:rPr>
        <w:t>“</w:t>
      </w:r>
      <w:r w:rsidRPr="001B26C1">
        <w:rPr>
          <w:rFonts w:ascii="Arial" w:hAnsi="Arial" w:cs="Arial"/>
          <w:b/>
          <w:bCs/>
        </w:rPr>
        <w:t>ASSESSMENT OF MRLS FOR PESTICIDES IN TEA</w:t>
      </w:r>
      <w:r w:rsidRPr="00983B9C">
        <w:rPr>
          <w:rFonts w:ascii="Arial" w:hAnsi="Arial" w:cs="Arial"/>
          <w:bCs/>
        </w:rPr>
        <w:t xml:space="preserve"> (Agenda Item 12b)</w:t>
      </w:r>
    </w:p>
    <w:p w:rsidR="001B26C1" w:rsidRDefault="001B26C1" w:rsidP="001B26C1">
      <w:pPr>
        <w:autoSpaceDE w:val="0"/>
        <w:autoSpaceDN w:val="0"/>
        <w:adjustRightInd w:val="0"/>
        <w:spacing w:after="120"/>
        <w:ind w:leftChars="236" w:left="566" w:right="278"/>
        <w:rPr>
          <w:rFonts w:ascii="Arial" w:hAnsi="Arial" w:cs="Arial"/>
        </w:rPr>
      </w:pPr>
    </w:p>
    <w:p w:rsidR="00184AA0" w:rsidRPr="001B26C1" w:rsidRDefault="00184AA0" w:rsidP="001B26C1">
      <w:pPr>
        <w:autoSpaceDE w:val="0"/>
        <w:autoSpaceDN w:val="0"/>
        <w:adjustRightInd w:val="0"/>
        <w:spacing w:after="120"/>
        <w:ind w:leftChars="236" w:left="566" w:right="278"/>
        <w:rPr>
          <w:rFonts w:ascii="Arial" w:hAnsi="Arial" w:cs="Arial"/>
        </w:rPr>
      </w:pPr>
      <w:r w:rsidRPr="001B26C1">
        <w:rPr>
          <w:rFonts w:ascii="Arial" w:hAnsi="Arial" w:cs="Arial"/>
        </w:rPr>
        <w:t>174. The Delegation of China, introducing CRDs 10 and 29, emphasized that tea was a particular commodity whereas the tea infusion as opposed to the leaves was the final product consumed and that pesticide residues in tea infusion were closely related to water solubility of the agrochemicals. Therefore, all standard setting bodies including JMPR, Codex and national regulatory agencies should consider the residue in tea brew or both, in brew and tea leaves, when setting MRLs. In addition, pesticide producers should submit the information on brewing factors of pesticides in tea infusion to JMPR for risk assessment in order to minimize the pesticide residue in the tea infusion and rationalize the application of pesticides in the tea industry.</w:t>
      </w:r>
    </w:p>
    <w:p w:rsidR="00184AA0" w:rsidRPr="001B26C1" w:rsidRDefault="00184AA0" w:rsidP="001B26C1">
      <w:pPr>
        <w:autoSpaceDE w:val="0"/>
        <w:autoSpaceDN w:val="0"/>
        <w:adjustRightInd w:val="0"/>
        <w:spacing w:after="120"/>
        <w:ind w:leftChars="236" w:left="566" w:right="278"/>
        <w:rPr>
          <w:rFonts w:ascii="Arial" w:hAnsi="Arial" w:cs="Arial"/>
        </w:rPr>
      </w:pPr>
      <w:r w:rsidRPr="001B26C1">
        <w:rPr>
          <w:rFonts w:ascii="Arial" w:hAnsi="Arial" w:cs="Arial"/>
        </w:rPr>
        <w:t>175. Some delegations questioned whether the current approach to establish MRLs for commodities as they entered in international trade would change for the particular case of tea where the commodity traded were the dried leaves but the MRLs would be based on the tea brew. It was clarified that MRLs for pesticides in tea would be set on the dried tea but the residues in the tea brew should be considered in the establishment of MRLs on dried tea and to that purposes brewing factors for the different pesticides should be taken into account in the dietary risk assessment.</w:t>
      </w:r>
    </w:p>
    <w:p w:rsidR="00184AA0" w:rsidRPr="001B26C1" w:rsidRDefault="00184AA0" w:rsidP="001B26C1">
      <w:pPr>
        <w:autoSpaceDE w:val="0"/>
        <w:autoSpaceDN w:val="0"/>
        <w:adjustRightInd w:val="0"/>
        <w:spacing w:after="120"/>
        <w:ind w:leftChars="236" w:left="566" w:right="278"/>
        <w:rPr>
          <w:rFonts w:ascii="Arial" w:hAnsi="Arial" w:cs="Arial"/>
        </w:rPr>
      </w:pPr>
      <w:r w:rsidRPr="001B26C1">
        <w:rPr>
          <w:rFonts w:ascii="Arial" w:hAnsi="Arial" w:cs="Arial"/>
        </w:rPr>
        <w:t>176. The FAO JMPR Secretariat informed the Committee that JMPR had taken into account pesticide residue in tea infusion when brewing factors were provided by countries in the estimation of MRLs for dried tea.</w:t>
      </w:r>
    </w:p>
    <w:p w:rsidR="00184AA0" w:rsidRPr="001B26C1" w:rsidRDefault="00184AA0" w:rsidP="001B26C1">
      <w:pPr>
        <w:autoSpaceDE w:val="0"/>
        <w:autoSpaceDN w:val="0"/>
        <w:adjustRightInd w:val="0"/>
        <w:spacing w:after="120"/>
        <w:ind w:leftChars="236" w:left="566" w:right="278"/>
        <w:rPr>
          <w:rFonts w:ascii="Arial" w:hAnsi="Arial" w:cs="Arial"/>
        </w:rPr>
      </w:pPr>
      <w:r w:rsidRPr="001B26C1">
        <w:rPr>
          <w:rFonts w:ascii="Arial" w:hAnsi="Arial" w:cs="Arial"/>
        </w:rPr>
        <w:t>177. Many delegations supported the procedure taken by JMPR in the establishment of MRLs for pesticides in tea. A Delegation proposed that a standard test on how brewing tea was necessary for further consideration by JMPR to better understand the development of brewing factors. In this regard, the Committee was informed that this and other relevant data/information would be provided to JMPR when evaluating MRLs for pesticides in tea.</w:t>
      </w:r>
    </w:p>
    <w:p w:rsidR="00184AA0" w:rsidRPr="001B26C1" w:rsidRDefault="00ED29F7" w:rsidP="00ED29F7">
      <w:pPr>
        <w:autoSpaceDE w:val="0"/>
        <w:autoSpaceDN w:val="0"/>
        <w:adjustRightInd w:val="0"/>
        <w:spacing w:after="120"/>
        <w:ind w:leftChars="236" w:left="566" w:right="278" w:firstLineChars="588" w:firstLine="1417"/>
        <w:rPr>
          <w:rFonts w:ascii="Arial" w:hAnsi="Arial" w:cs="Arial"/>
          <w:b/>
          <w:bCs/>
        </w:rPr>
      </w:pPr>
      <w:r>
        <w:rPr>
          <w:rFonts w:ascii="Arial" w:hAnsi="Arial" w:cs="Arial"/>
          <w:b/>
          <w:bCs/>
        </w:rPr>
        <w:t xml:space="preserve">                           </w:t>
      </w:r>
      <w:r w:rsidR="00184AA0" w:rsidRPr="001B26C1">
        <w:rPr>
          <w:rFonts w:ascii="Arial" w:hAnsi="Arial" w:cs="Arial"/>
          <w:b/>
          <w:bCs/>
        </w:rPr>
        <w:t>Conclusion</w:t>
      </w:r>
    </w:p>
    <w:p w:rsidR="001B26C1" w:rsidRDefault="00184AA0" w:rsidP="001B26C1">
      <w:pPr>
        <w:autoSpaceDE w:val="0"/>
        <w:autoSpaceDN w:val="0"/>
        <w:adjustRightInd w:val="0"/>
        <w:spacing w:after="120"/>
        <w:ind w:leftChars="236" w:left="566" w:right="278"/>
        <w:rPr>
          <w:rFonts w:ascii="Arial" w:hAnsi="Arial" w:cs="Arial"/>
        </w:rPr>
      </w:pPr>
      <w:r w:rsidRPr="001B26C1">
        <w:rPr>
          <w:rFonts w:ascii="Arial" w:hAnsi="Arial" w:cs="Arial"/>
        </w:rPr>
        <w:t>178. The Committee supported the current procedure of JMPR in the establishment of MRLs for pesticides in tea and encouraged countries to submit relevant data/information on brewing factors and standard methods to JMPR for consideration in estimation of MRLs for pesticides in tea.</w:t>
      </w:r>
      <w:r w:rsidR="001B26C1">
        <w:rPr>
          <w:rFonts w:ascii="Arial" w:hAnsi="Arial" w:cs="Arial"/>
        </w:rPr>
        <w:t>”</w:t>
      </w:r>
    </w:p>
    <w:p w:rsidR="00184AA0" w:rsidRPr="00983B9C" w:rsidRDefault="00184AA0" w:rsidP="001B26C1">
      <w:pPr>
        <w:autoSpaceDE w:val="0"/>
        <w:autoSpaceDN w:val="0"/>
        <w:adjustRightInd w:val="0"/>
        <w:spacing w:after="120"/>
        <w:ind w:right="-5"/>
        <w:rPr>
          <w:rFonts w:ascii="Arial" w:hAnsi="Arial" w:cs="Arial"/>
        </w:rPr>
      </w:pPr>
      <w:r w:rsidRPr="00983B9C">
        <w:rPr>
          <w:rFonts w:ascii="Arial" w:hAnsi="Arial" w:cs="Arial"/>
        </w:rPr>
        <w:lastRenderedPageBreak/>
        <w:t>China reported that the 7</w:t>
      </w:r>
      <w:r w:rsidR="001B26C1">
        <w:rPr>
          <w:rFonts w:ascii="Arial" w:hAnsi="Arial" w:cs="Arial"/>
        </w:rPr>
        <w:t xml:space="preserve"> </w:t>
      </w:r>
      <w:r w:rsidRPr="00983B9C">
        <w:rPr>
          <w:rFonts w:ascii="Arial" w:hAnsi="Arial" w:cs="Arial"/>
        </w:rPr>
        <w:t xml:space="preserve">000 tea samples collected from 14 tea producing provinces </w:t>
      </w:r>
      <w:r w:rsidR="007F0070">
        <w:rPr>
          <w:rFonts w:ascii="Arial" w:hAnsi="Arial" w:cs="Arial"/>
        </w:rPr>
        <w:t>including different tea kinds (b</w:t>
      </w:r>
      <w:r w:rsidRPr="00983B9C">
        <w:rPr>
          <w:rFonts w:ascii="Arial" w:hAnsi="Arial" w:cs="Arial"/>
        </w:rPr>
        <w:t>lack tea, green tea, oolong tea, compressed tea), different tea products (</w:t>
      </w:r>
      <w:r w:rsidR="007F0070">
        <w:rPr>
          <w:rFonts w:ascii="Arial" w:hAnsi="Arial" w:cs="Arial"/>
        </w:rPr>
        <w:t>i</w:t>
      </w:r>
      <w:r w:rsidRPr="00983B9C">
        <w:rPr>
          <w:rFonts w:ascii="Arial" w:hAnsi="Arial" w:cs="Arial"/>
        </w:rPr>
        <w:t xml:space="preserve">nstant tea, </w:t>
      </w:r>
      <w:r w:rsidR="007F0070">
        <w:rPr>
          <w:rFonts w:ascii="Arial" w:hAnsi="Arial" w:cs="Arial"/>
        </w:rPr>
        <w:t>r</w:t>
      </w:r>
      <w:r w:rsidRPr="00983B9C">
        <w:rPr>
          <w:rFonts w:ascii="Arial" w:hAnsi="Arial" w:cs="Arial"/>
        </w:rPr>
        <w:t>eady-to-</w:t>
      </w:r>
      <w:r w:rsidR="007F0070">
        <w:rPr>
          <w:rFonts w:ascii="Arial" w:hAnsi="Arial" w:cs="Arial"/>
        </w:rPr>
        <w:t>d</w:t>
      </w:r>
      <w:r w:rsidRPr="00983B9C">
        <w:rPr>
          <w:rFonts w:ascii="Arial" w:hAnsi="Arial" w:cs="Arial"/>
        </w:rPr>
        <w:t xml:space="preserve">rink tea) were analyzed by </w:t>
      </w:r>
      <w:r w:rsidR="007F0070">
        <w:rPr>
          <w:rFonts w:ascii="Arial" w:hAnsi="Arial" w:cs="Arial"/>
        </w:rPr>
        <w:t xml:space="preserve">the </w:t>
      </w:r>
      <w:r w:rsidRPr="00983B9C">
        <w:rPr>
          <w:rFonts w:ascii="Arial" w:hAnsi="Arial" w:cs="Arial"/>
        </w:rPr>
        <w:t>UPLC/Ms/MS</w:t>
      </w:r>
      <w:r w:rsidR="007F0070">
        <w:rPr>
          <w:rFonts w:ascii="Arial" w:hAnsi="Arial" w:cs="Arial"/>
        </w:rPr>
        <w:t xml:space="preserve"> method. The residues of water-</w:t>
      </w:r>
      <w:r w:rsidRPr="00983B9C">
        <w:rPr>
          <w:rFonts w:ascii="Arial" w:hAnsi="Arial" w:cs="Arial"/>
        </w:rPr>
        <w:t xml:space="preserve">soluble pesticides were mainly </w:t>
      </w:r>
      <w:proofErr w:type="spellStart"/>
      <w:r w:rsidR="007F0070">
        <w:rPr>
          <w:rFonts w:ascii="Arial" w:hAnsi="Arial" w:cs="Arial"/>
        </w:rPr>
        <w:t>imidacloprid</w:t>
      </w:r>
      <w:proofErr w:type="spellEnd"/>
      <w:r w:rsidR="007F0070">
        <w:rPr>
          <w:rFonts w:ascii="Arial" w:hAnsi="Arial" w:cs="Arial"/>
        </w:rPr>
        <w:t xml:space="preserve">, </w:t>
      </w:r>
      <w:proofErr w:type="spellStart"/>
      <w:r w:rsidR="007F0070">
        <w:rPr>
          <w:rFonts w:ascii="Arial" w:hAnsi="Arial" w:cs="Arial"/>
        </w:rPr>
        <w:t>a</w:t>
      </w:r>
      <w:r w:rsidRPr="00983B9C">
        <w:rPr>
          <w:rFonts w:ascii="Arial" w:hAnsi="Arial" w:cs="Arial"/>
        </w:rPr>
        <w:t>cetamicrid</w:t>
      </w:r>
      <w:proofErr w:type="spellEnd"/>
      <w:r w:rsidRPr="00983B9C">
        <w:rPr>
          <w:rFonts w:ascii="Arial" w:hAnsi="Arial" w:cs="Arial"/>
        </w:rPr>
        <w:t xml:space="preserve">, </w:t>
      </w:r>
      <w:proofErr w:type="spellStart"/>
      <w:r w:rsidR="007F0070">
        <w:rPr>
          <w:rFonts w:ascii="Arial" w:hAnsi="Arial" w:cs="Arial"/>
        </w:rPr>
        <w:t>t</w:t>
      </w:r>
      <w:r w:rsidRPr="00983B9C">
        <w:rPr>
          <w:rFonts w:ascii="Arial" w:hAnsi="Arial" w:cs="Arial"/>
        </w:rPr>
        <w:t>riazophos</w:t>
      </w:r>
      <w:proofErr w:type="spellEnd"/>
      <w:r w:rsidRPr="00983B9C">
        <w:rPr>
          <w:rFonts w:ascii="Arial" w:hAnsi="Arial" w:cs="Arial"/>
        </w:rPr>
        <w:t xml:space="preserve">, </w:t>
      </w:r>
      <w:proofErr w:type="spellStart"/>
      <w:r w:rsidR="007F0070">
        <w:rPr>
          <w:rFonts w:ascii="Arial" w:hAnsi="Arial" w:cs="Arial"/>
        </w:rPr>
        <w:t>d</w:t>
      </w:r>
      <w:r w:rsidRPr="00983B9C">
        <w:rPr>
          <w:rFonts w:ascii="Arial" w:hAnsi="Arial" w:cs="Arial"/>
        </w:rPr>
        <w:t>imethoate</w:t>
      </w:r>
      <w:proofErr w:type="spellEnd"/>
      <w:r w:rsidRPr="00983B9C">
        <w:rPr>
          <w:rFonts w:ascii="Arial" w:hAnsi="Arial" w:cs="Arial"/>
        </w:rPr>
        <w:t xml:space="preserve">. The risk assessment of these pesticide residues to tea drinkers was conducted in </w:t>
      </w:r>
      <w:smartTag w:uri="urn:schemas-microsoft-com:office:smarttags" w:element="country-region">
        <w:smartTag w:uri="urn:schemas-microsoft-com:office:smarttags" w:element="place">
          <w:r w:rsidRPr="00983B9C">
            <w:rPr>
              <w:rFonts w:ascii="Arial" w:hAnsi="Arial" w:cs="Arial"/>
            </w:rPr>
            <w:t>China</w:t>
          </w:r>
        </w:smartTag>
      </w:smartTag>
      <w:r w:rsidRPr="00983B9C">
        <w:rPr>
          <w:rFonts w:ascii="Arial" w:hAnsi="Arial" w:cs="Arial"/>
        </w:rPr>
        <w:t xml:space="preserve">. In considering the safety of </w:t>
      </w:r>
      <w:r w:rsidR="007F0070">
        <w:rPr>
          <w:rFonts w:ascii="Arial" w:hAnsi="Arial" w:cs="Arial"/>
        </w:rPr>
        <w:t xml:space="preserve">the </w:t>
      </w:r>
      <w:r w:rsidRPr="00983B9C">
        <w:rPr>
          <w:rFonts w:ascii="Arial" w:hAnsi="Arial" w:cs="Arial"/>
        </w:rPr>
        <w:t>tea drinker, a substituting recommendation was put forward in 2011 - 2012. Some safe pesticides with low water solubility were recommended to repla</w:t>
      </w:r>
      <w:r w:rsidR="007F0070">
        <w:rPr>
          <w:rFonts w:ascii="Arial" w:hAnsi="Arial" w:cs="Arial"/>
        </w:rPr>
        <w:t>ce the water pesticides in Chinese</w:t>
      </w:r>
      <w:r w:rsidRPr="00983B9C">
        <w:rPr>
          <w:rFonts w:ascii="Arial" w:hAnsi="Arial" w:cs="Arial"/>
        </w:rPr>
        <w:t xml:space="preserve"> tea production. The recommended new pesticides are </w:t>
      </w:r>
      <w:r w:rsidR="007F0070">
        <w:rPr>
          <w:rFonts w:ascii="Arial" w:hAnsi="Arial" w:cs="Arial"/>
        </w:rPr>
        <w:t xml:space="preserve">as follows: </w:t>
      </w:r>
      <w:proofErr w:type="spellStart"/>
      <w:r w:rsidR="007F0070">
        <w:rPr>
          <w:rFonts w:ascii="Arial" w:hAnsi="Arial" w:cs="Arial"/>
        </w:rPr>
        <w:t>chlorfenapyr</w:t>
      </w:r>
      <w:proofErr w:type="spellEnd"/>
      <w:r w:rsidR="007F0070">
        <w:rPr>
          <w:rFonts w:ascii="Arial" w:hAnsi="Arial" w:cs="Arial"/>
        </w:rPr>
        <w:t xml:space="preserve">, </w:t>
      </w:r>
      <w:proofErr w:type="spellStart"/>
      <w:r w:rsidR="007F0070">
        <w:rPr>
          <w:rFonts w:ascii="Arial" w:hAnsi="Arial" w:cs="Arial"/>
        </w:rPr>
        <w:t>t</w:t>
      </w:r>
      <w:r w:rsidRPr="00983B9C">
        <w:rPr>
          <w:rFonts w:ascii="Arial" w:hAnsi="Arial" w:cs="Arial"/>
        </w:rPr>
        <w:t>hiamethoxam</w:t>
      </w:r>
      <w:proofErr w:type="spellEnd"/>
      <w:r w:rsidRPr="00983B9C">
        <w:rPr>
          <w:rFonts w:ascii="Arial" w:hAnsi="Arial" w:cs="Arial"/>
        </w:rPr>
        <w:t xml:space="preserve">, some botanical insect behavior regulating agents. </w:t>
      </w:r>
      <w:r w:rsidR="00756759">
        <w:rPr>
          <w:rFonts w:ascii="Arial" w:hAnsi="Arial" w:cs="Arial"/>
        </w:rPr>
        <w:t xml:space="preserve">In 2010/11, </w:t>
      </w:r>
      <w:r w:rsidRPr="00983B9C">
        <w:rPr>
          <w:rFonts w:ascii="Arial" w:hAnsi="Arial" w:cs="Arial"/>
        </w:rPr>
        <w:t xml:space="preserve">field trials on pest control and residue dynamics </w:t>
      </w:r>
      <w:r w:rsidR="007E3CF8">
        <w:rPr>
          <w:rFonts w:ascii="Arial" w:hAnsi="Arial" w:cs="Arial"/>
        </w:rPr>
        <w:t xml:space="preserve">in China </w:t>
      </w:r>
      <w:r w:rsidRPr="00983B9C">
        <w:rPr>
          <w:rFonts w:ascii="Arial" w:hAnsi="Arial" w:cs="Arial"/>
        </w:rPr>
        <w:t xml:space="preserve">were conducted </w:t>
      </w:r>
      <w:r w:rsidR="007E3CF8">
        <w:rPr>
          <w:rFonts w:ascii="Arial" w:hAnsi="Arial" w:cs="Arial"/>
        </w:rPr>
        <w:t xml:space="preserve">on approximately 7 000 ha. </w:t>
      </w:r>
    </w:p>
    <w:p w:rsidR="001B26C1" w:rsidRDefault="00184AA0" w:rsidP="001B26C1">
      <w:pPr>
        <w:widowControl w:val="0"/>
        <w:autoSpaceDE w:val="0"/>
        <w:autoSpaceDN w:val="0"/>
        <w:adjustRightInd w:val="0"/>
        <w:rPr>
          <w:rFonts w:ascii="Arial" w:hAnsi="Arial" w:cs="Arial"/>
        </w:rPr>
      </w:pPr>
      <w:r w:rsidRPr="00983B9C">
        <w:rPr>
          <w:rFonts w:ascii="Arial" w:hAnsi="Arial" w:cs="Arial"/>
        </w:rPr>
        <w:t>In India, a Core Committee was constituted by the Ministry of Commerce and Industry and recommended to the Government to refine the risk assessment for fixation of MRL</w:t>
      </w:r>
      <w:r w:rsidR="007F0070">
        <w:rPr>
          <w:rFonts w:ascii="Arial" w:hAnsi="Arial" w:cs="Arial"/>
        </w:rPr>
        <w:t>s</w:t>
      </w:r>
      <w:r w:rsidRPr="00983B9C">
        <w:rPr>
          <w:rFonts w:ascii="Arial" w:hAnsi="Arial" w:cs="Arial"/>
        </w:rPr>
        <w:t xml:space="preserve"> in tea taking into consideration</w:t>
      </w:r>
      <w:r w:rsidR="001B26C1">
        <w:rPr>
          <w:rFonts w:ascii="Arial" w:hAnsi="Arial" w:cs="Arial"/>
        </w:rPr>
        <w:t xml:space="preserve"> </w:t>
      </w:r>
      <w:r w:rsidRPr="00983B9C">
        <w:rPr>
          <w:rFonts w:ascii="Arial" w:hAnsi="Arial" w:cs="Arial"/>
        </w:rPr>
        <w:t xml:space="preserve">”transfer value” of residue contents in hot water tea brew. </w:t>
      </w:r>
    </w:p>
    <w:p w:rsidR="001B26C1" w:rsidRDefault="001B26C1" w:rsidP="001B26C1">
      <w:pPr>
        <w:widowControl w:val="0"/>
        <w:autoSpaceDE w:val="0"/>
        <w:autoSpaceDN w:val="0"/>
        <w:adjustRightInd w:val="0"/>
        <w:rPr>
          <w:rFonts w:ascii="Arial" w:hAnsi="Arial" w:cs="Arial"/>
        </w:rPr>
      </w:pPr>
    </w:p>
    <w:p w:rsidR="001B26C1" w:rsidRPr="003D16AF" w:rsidRDefault="001B26C1" w:rsidP="001B26C1">
      <w:pPr>
        <w:pStyle w:val="Heading1"/>
        <w:keepNext w:val="0"/>
        <w:pageBreakBefore w:val="0"/>
        <w:widowControl w:val="0"/>
        <w:numPr>
          <w:ilvl w:val="0"/>
          <w:numId w:val="0"/>
        </w:numPr>
        <w:pBdr>
          <w:top w:val="single" w:sz="18" w:space="1" w:color="663300"/>
          <w:bottom w:val="single" w:sz="18" w:space="1" w:color="663300"/>
        </w:pBdr>
        <w:shd w:val="clear" w:color="auto" w:fill="FFFF99"/>
        <w:rPr>
          <w:color w:val="FF0000"/>
        </w:rPr>
      </w:pPr>
      <w:r>
        <w:rPr>
          <w:color w:val="663300"/>
        </w:rPr>
        <w:t>Action plans</w:t>
      </w:r>
    </w:p>
    <w:p w:rsidR="00184AA0" w:rsidRPr="00925294" w:rsidRDefault="00184AA0" w:rsidP="00925294">
      <w:pPr>
        <w:pStyle w:val="ListParagraph"/>
        <w:numPr>
          <w:ilvl w:val="0"/>
          <w:numId w:val="42"/>
        </w:numPr>
        <w:autoSpaceDE w:val="0"/>
        <w:autoSpaceDN w:val="0"/>
        <w:adjustRightInd w:val="0"/>
        <w:spacing w:after="120"/>
        <w:ind w:left="426"/>
        <w:rPr>
          <w:rFonts w:ascii="Arial" w:hAnsi="Arial" w:cs="Arial"/>
          <w:sz w:val="24"/>
          <w:szCs w:val="24"/>
        </w:rPr>
      </w:pPr>
      <w:r w:rsidRPr="00925294">
        <w:rPr>
          <w:rFonts w:ascii="Arial" w:hAnsi="Arial" w:cs="Arial"/>
          <w:sz w:val="24"/>
          <w:szCs w:val="24"/>
        </w:rPr>
        <w:t>To generate pesticide residue data for fixation for MRLs in tea based on tea brew for more pesticid</w:t>
      </w:r>
      <w:r w:rsidR="007F0070" w:rsidRPr="00925294">
        <w:rPr>
          <w:rFonts w:ascii="Arial" w:hAnsi="Arial" w:cs="Arial"/>
          <w:sz w:val="24"/>
          <w:szCs w:val="24"/>
        </w:rPr>
        <w:t>es used in tea production. This</w:t>
      </w:r>
      <w:r w:rsidRPr="00925294">
        <w:rPr>
          <w:rFonts w:ascii="Arial" w:hAnsi="Arial" w:cs="Arial"/>
          <w:sz w:val="24"/>
          <w:szCs w:val="24"/>
        </w:rPr>
        <w:t xml:space="preserve"> information </w:t>
      </w:r>
      <w:r w:rsidR="007F0070" w:rsidRPr="00925294">
        <w:rPr>
          <w:rFonts w:ascii="Arial" w:hAnsi="Arial" w:cs="Arial"/>
          <w:sz w:val="24"/>
          <w:szCs w:val="24"/>
        </w:rPr>
        <w:t xml:space="preserve">is </w:t>
      </w:r>
      <w:r w:rsidRPr="00925294">
        <w:rPr>
          <w:rFonts w:ascii="Arial" w:hAnsi="Arial" w:cs="Arial"/>
          <w:sz w:val="24"/>
          <w:szCs w:val="24"/>
        </w:rPr>
        <w:t xml:space="preserve">recommended to </w:t>
      </w:r>
      <w:r w:rsidR="007F0070" w:rsidRPr="00925294">
        <w:rPr>
          <w:rFonts w:ascii="Arial" w:hAnsi="Arial" w:cs="Arial"/>
          <w:sz w:val="24"/>
          <w:szCs w:val="24"/>
        </w:rPr>
        <w:t xml:space="preserve">be </w:t>
      </w:r>
      <w:r w:rsidRPr="00925294">
        <w:rPr>
          <w:rFonts w:ascii="Arial" w:hAnsi="Arial" w:cs="Arial"/>
          <w:sz w:val="24"/>
          <w:szCs w:val="24"/>
        </w:rPr>
        <w:t xml:space="preserve">submitted to </w:t>
      </w:r>
      <w:r w:rsidR="007F0070" w:rsidRPr="00925294">
        <w:rPr>
          <w:rFonts w:ascii="Arial" w:hAnsi="Arial" w:cs="Arial"/>
          <w:sz w:val="24"/>
          <w:szCs w:val="24"/>
        </w:rPr>
        <w:t xml:space="preserve">the </w:t>
      </w:r>
      <w:r w:rsidRPr="00925294">
        <w:rPr>
          <w:rFonts w:ascii="Arial" w:hAnsi="Arial" w:cs="Arial"/>
          <w:sz w:val="24"/>
          <w:szCs w:val="24"/>
        </w:rPr>
        <w:t>CCPR, JMPR and EU MRL</w:t>
      </w:r>
      <w:r w:rsidR="007F0070" w:rsidRPr="00925294">
        <w:rPr>
          <w:rFonts w:ascii="Arial" w:hAnsi="Arial" w:cs="Arial"/>
          <w:sz w:val="24"/>
          <w:szCs w:val="24"/>
        </w:rPr>
        <w:t>s</w:t>
      </w:r>
      <w:r w:rsidRPr="00925294">
        <w:rPr>
          <w:rFonts w:ascii="Arial" w:hAnsi="Arial" w:cs="Arial"/>
          <w:sz w:val="24"/>
          <w:szCs w:val="24"/>
        </w:rPr>
        <w:t xml:space="preserve"> establishing authorities.</w:t>
      </w:r>
    </w:p>
    <w:p w:rsidR="00184AA0" w:rsidRPr="00925294" w:rsidRDefault="00184AA0" w:rsidP="00925294">
      <w:pPr>
        <w:pStyle w:val="ListParagraph"/>
        <w:numPr>
          <w:ilvl w:val="0"/>
          <w:numId w:val="42"/>
        </w:numPr>
        <w:autoSpaceDE w:val="0"/>
        <w:autoSpaceDN w:val="0"/>
        <w:adjustRightInd w:val="0"/>
        <w:spacing w:after="120"/>
        <w:ind w:left="426"/>
        <w:rPr>
          <w:rFonts w:ascii="Arial" w:hAnsi="Arial" w:cs="Arial"/>
          <w:sz w:val="24"/>
          <w:szCs w:val="24"/>
        </w:rPr>
      </w:pPr>
      <w:r w:rsidRPr="00925294">
        <w:rPr>
          <w:rFonts w:ascii="Arial" w:hAnsi="Arial" w:cs="Arial"/>
          <w:sz w:val="24"/>
          <w:szCs w:val="24"/>
        </w:rPr>
        <w:t xml:space="preserve">As discussed and agreed </w:t>
      </w:r>
      <w:r w:rsidR="007F0070" w:rsidRPr="00925294">
        <w:rPr>
          <w:rFonts w:ascii="Arial" w:hAnsi="Arial" w:cs="Arial"/>
          <w:sz w:val="24"/>
          <w:szCs w:val="24"/>
        </w:rPr>
        <w:t>at</w:t>
      </w:r>
      <w:r w:rsidRPr="00925294">
        <w:rPr>
          <w:rFonts w:ascii="Arial" w:hAnsi="Arial" w:cs="Arial"/>
          <w:sz w:val="24"/>
          <w:szCs w:val="24"/>
        </w:rPr>
        <w:t xml:space="preserve"> the CCPR, the MRLs for pesticides in tea would be set on the dried tea but the residues in the tea brew should be considered in the establishment of MRLs on dried tea</w:t>
      </w:r>
      <w:r w:rsidR="00925294" w:rsidRPr="00925294">
        <w:rPr>
          <w:rFonts w:ascii="Arial" w:hAnsi="Arial" w:cs="Arial"/>
          <w:sz w:val="24"/>
          <w:szCs w:val="24"/>
        </w:rPr>
        <w:t xml:space="preserve">. It is therefore </w:t>
      </w:r>
      <w:r w:rsidRPr="00925294">
        <w:rPr>
          <w:rFonts w:ascii="Arial" w:hAnsi="Arial" w:cs="Arial"/>
          <w:sz w:val="24"/>
          <w:szCs w:val="24"/>
        </w:rPr>
        <w:t xml:space="preserve">necessary to set up a recommended procedure on the </w:t>
      </w:r>
      <w:r w:rsidR="00925294" w:rsidRPr="00925294">
        <w:rPr>
          <w:rFonts w:ascii="Arial" w:hAnsi="Arial" w:cs="Arial"/>
          <w:sz w:val="24"/>
          <w:szCs w:val="24"/>
        </w:rPr>
        <w:t xml:space="preserve">settings </w:t>
      </w:r>
      <w:r w:rsidRPr="00925294">
        <w:rPr>
          <w:rFonts w:ascii="Arial" w:hAnsi="Arial" w:cs="Arial"/>
          <w:sz w:val="24"/>
          <w:szCs w:val="24"/>
        </w:rPr>
        <w:t>of MRL</w:t>
      </w:r>
      <w:r w:rsidR="00925294" w:rsidRPr="00925294">
        <w:rPr>
          <w:rFonts w:ascii="Arial" w:hAnsi="Arial" w:cs="Arial"/>
          <w:sz w:val="24"/>
          <w:szCs w:val="24"/>
        </w:rPr>
        <w:t>s</w:t>
      </w:r>
      <w:r w:rsidRPr="00925294">
        <w:rPr>
          <w:rFonts w:ascii="Arial" w:hAnsi="Arial" w:cs="Arial"/>
          <w:sz w:val="24"/>
          <w:szCs w:val="24"/>
        </w:rPr>
        <w:t xml:space="preserve"> in dry tea based on the residue level in tea brew. This recommended procedure </w:t>
      </w:r>
      <w:r w:rsidR="00925294" w:rsidRPr="00925294">
        <w:rPr>
          <w:rFonts w:ascii="Arial" w:hAnsi="Arial" w:cs="Arial"/>
          <w:sz w:val="24"/>
          <w:szCs w:val="24"/>
        </w:rPr>
        <w:t>would be first</w:t>
      </w:r>
      <w:r w:rsidRPr="00925294">
        <w:rPr>
          <w:rFonts w:ascii="Arial" w:hAnsi="Arial" w:cs="Arial"/>
          <w:sz w:val="24"/>
          <w:szCs w:val="24"/>
        </w:rPr>
        <w:t xml:space="preserve"> discussed </w:t>
      </w:r>
      <w:r w:rsidR="00925294" w:rsidRPr="00925294">
        <w:rPr>
          <w:rFonts w:ascii="Arial" w:hAnsi="Arial" w:cs="Arial"/>
          <w:sz w:val="24"/>
          <w:szCs w:val="24"/>
        </w:rPr>
        <w:t xml:space="preserve">at </w:t>
      </w:r>
      <w:r w:rsidRPr="00925294">
        <w:rPr>
          <w:rFonts w:ascii="Arial" w:hAnsi="Arial" w:cs="Arial"/>
          <w:sz w:val="24"/>
          <w:szCs w:val="24"/>
        </w:rPr>
        <w:t xml:space="preserve">the </w:t>
      </w:r>
      <w:r w:rsidR="00925294" w:rsidRPr="00925294">
        <w:rPr>
          <w:rFonts w:ascii="Arial" w:hAnsi="Arial" w:cs="Arial"/>
          <w:sz w:val="24"/>
          <w:szCs w:val="24"/>
        </w:rPr>
        <w:t>next session of the IGG on Tea</w:t>
      </w:r>
      <w:r w:rsidRPr="00925294">
        <w:rPr>
          <w:rFonts w:ascii="Arial" w:hAnsi="Arial" w:cs="Arial"/>
          <w:sz w:val="24"/>
          <w:szCs w:val="24"/>
        </w:rPr>
        <w:t>, and then submit</w:t>
      </w:r>
      <w:r w:rsidR="00925294" w:rsidRPr="00925294">
        <w:rPr>
          <w:rFonts w:ascii="Arial" w:hAnsi="Arial" w:cs="Arial"/>
          <w:sz w:val="24"/>
          <w:szCs w:val="24"/>
        </w:rPr>
        <w:t>ted</w:t>
      </w:r>
      <w:r w:rsidRPr="00925294">
        <w:rPr>
          <w:rFonts w:ascii="Arial" w:hAnsi="Arial" w:cs="Arial"/>
          <w:sz w:val="24"/>
          <w:szCs w:val="24"/>
        </w:rPr>
        <w:t xml:space="preserve"> to the CCPR and JMPR</w:t>
      </w:r>
      <w:r w:rsidR="00925294" w:rsidRPr="00925294">
        <w:rPr>
          <w:rFonts w:ascii="Arial" w:hAnsi="Arial" w:cs="Arial"/>
          <w:sz w:val="24"/>
          <w:szCs w:val="24"/>
        </w:rPr>
        <w:t xml:space="preserve"> for consideration</w:t>
      </w:r>
      <w:r w:rsidRPr="00925294">
        <w:rPr>
          <w:rFonts w:ascii="Arial" w:hAnsi="Arial" w:cs="Arial"/>
          <w:sz w:val="24"/>
          <w:szCs w:val="24"/>
        </w:rPr>
        <w:t xml:space="preserve">.  </w:t>
      </w:r>
    </w:p>
    <w:p w:rsidR="00184AA0" w:rsidRPr="00925294" w:rsidRDefault="00184AA0" w:rsidP="00925294">
      <w:pPr>
        <w:pStyle w:val="ListParagraph"/>
        <w:numPr>
          <w:ilvl w:val="0"/>
          <w:numId w:val="42"/>
        </w:numPr>
        <w:autoSpaceDE w:val="0"/>
        <w:autoSpaceDN w:val="0"/>
        <w:adjustRightInd w:val="0"/>
        <w:spacing w:after="120"/>
        <w:ind w:left="426"/>
        <w:rPr>
          <w:rFonts w:ascii="Arial" w:hAnsi="Arial" w:cs="Arial"/>
          <w:sz w:val="24"/>
          <w:szCs w:val="24"/>
        </w:rPr>
      </w:pPr>
      <w:r w:rsidRPr="00925294">
        <w:rPr>
          <w:rFonts w:ascii="Arial" w:hAnsi="Arial" w:cs="Arial"/>
          <w:sz w:val="24"/>
          <w:szCs w:val="24"/>
        </w:rPr>
        <w:t xml:space="preserve">To re-identify the pesticides in tea growing countries according to the insect and disease pest fauna and the residue in dry tea and especially in tea brew and classify into recommended, replaceable and withdrawn pesticides. It is recommended to pay more attention on those high polar pesticides, such as </w:t>
      </w:r>
      <w:proofErr w:type="spellStart"/>
      <w:r w:rsidR="00925294" w:rsidRPr="00925294">
        <w:rPr>
          <w:rFonts w:ascii="Arial" w:hAnsi="Arial" w:cs="Arial"/>
          <w:sz w:val="24"/>
          <w:szCs w:val="24"/>
        </w:rPr>
        <w:t>i</w:t>
      </w:r>
      <w:r w:rsidRPr="00925294">
        <w:rPr>
          <w:rFonts w:ascii="Arial" w:hAnsi="Arial" w:cs="Arial"/>
          <w:sz w:val="24"/>
          <w:szCs w:val="24"/>
        </w:rPr>
        <w:t>midacloprid</w:t>
      </w:r>
      <w:proofErr w:type="spellEnd"/>
      <w:r w:rsidRPr="00925294">
        <w:rPr>
          <w:rFonts w:ascii="Arial" w:hAnsi="Arial" w:cs="Arial"/>
          <w:sz w:val="24"/>
          <w:szCs w:val="24"/>
        </w:rPr>
        <w:t xml:space="preserve">, </w:t>
      </w:r>
      <w:proofErr w:type="spellStart"/>
      <w:r w:rsidR="00925294" w:rsidRPr="00925294">
        <w:rPr>
          <w:rFonts w:ascii="Arial" w:hAnsi="Arial" w:cs="Arial"/>
          <w:sz w:val="24"/>
          <w:szCs w:val="24"/>
        </w:rPr>
        <w:t>a</w:t>
      </w:r>
      <w:r w:rsidRPr="00925294">
        <w:rPr>
          <w:rFonts w:ascii="Arial" w:hAnsi="Arial" w:cs="Arial"/>
          <w:sz w:val="24"/>
          <w:szCs w:val="24"/>
        </w:rPr>
        <w:t>cetamiprid</w:t>
      </w:r>
      <w:proofErr w:type="spellEnd"/>
      <w:r w:rsidRPr="00925294">
        <w:rPr>
          <w:rFonts w:ascii="Arial" w:hAnsi="Arial" w:cs="Arial"/>
          <w:sz w:val="24"/>
          <w:szCs w:val="24"/>
        </w:rPr>
        <w:t xml:space="preserve">, </w:t>
      </w:r>
      <w:proofErr w:type="spellStart"/>
      <w:r w:rsidR="00925294" w:rsidRPr="00925294">
        <w:rPr>
          <w:rFonts w:ascii="Arial" w:hAnsi="Arial" w:cs="Arial"/>
          <w:sz w:val="24"/>
          <w:szCs w:val="24"/>
        </w:rPr>
        <w:t>t</w:t>
      </w:r>
      <w:r w:rsidRPr="00925294">
        <w:rPr>
          <w:rFonts w:ascii="Arial" w:hAnsi="Arial" w:cs="Arial"/>
          <w:sz w:val="24"/>
          <w:szCs w:val="24"/>
        </w:rPr>
        <w:t>riazophos</w:t>
      </w:r>
      <w:proofErr w:type="spellEnd"/>
      <w:r w:rsidRPr="00925294">
        <w:rPr>
          <w:rFonts w:ascii="Arial" w:hAnsi="Arial" w:cs="Arial"/>
          <w:sz w:val="24"/>
          <w:szCs w:val="24"/>
        </w:rPr>
        <w:t xml:space="preserve">, </w:t>
      </w:r>
      <w:proofErr w:type="spellStart"/>
      <w:r w:rsidR="00925294" w:rsidRPr="00925294">
        <w:rPr>
          <w:rFonts w:ascii="Arial" w:hAnsi="Arial" w:cs="Arial"/>
          <w:sz w:val="24"/>
          <w:szCs w:val="24"/>
        </w:rPr>
        <w:t>d</w:t>
      </w:r>
      <w:r w:rsidRPr="00925294">
        <w:rPr>
          <w:rFonts w:ascii="Arial" w:hAnsi="Arial" w:cs="Arial"/>
          <w:sz w:val="24"/>
          <w:szCs w:val="24"/>
        </w:rPr>
        <w:t>imethoate</w:t>
      </w:r>
      <w:proofErr w:type="spellEnd"/>
      <w:r w:rsidRPr="00925294">
        <w:rPr>
          <w:rFonts w:ascii="Arial" w:hAnsi="Arial" w:cs="Arial"/>
          <w:sz w:val="24"/>
          <w:szCs w:val="24"/>
        </w:rPr>
        <w:t xml:space="preserve">, </w:t>
      </w:r>
      <w:proofErr w:type="spellStart"/>
      <w:r w:rsidR="00925294" w:rsidRPr="00925294">
        <w:rPr>
          <w:rFonts w:ascii="Arial" w:hAnsi="Arial" w:cs="Arial"/>
          <w:sz w:val="24"/>
          <w:szCs w:val="24"/>
        </w:rPr>
        <w:t>dichlorvos</w:t>
      </w:r>
      <w:proofErr w:type="spellEnd"/>
      <w:r w:rsidR="00925294" w:rsidRPr="00925294">
        <w:rPr>
          <w:rFonts w:ascii="Arial" w:hAnsi="Arial" w:cs="Arial"/>
          <w:sz w:val="24"/>
          <w:szCs w:val="24"/>
        </w:rPr>
        <w:t xml:space="preserve"> and </w:t>
      </w:r>
      <w:r w:rsidRPr="00925294">
        <w:rPr>
          <w:rFonts w:ascii="Arial" w:hAnsi="Arial" w:cs="Arial"/>
          <w:sz w:val="24"/>
          <w:szCs w:val="24"/>
        </w:rPr>
        <w:t xml:space="preserve"> </w:t>
      </w:r>
      <w:proofErr w:type="spellStart"/>
      <w:r w:rsidR="00925294" w:rsidRPr="00925294">
        <w:rPr>
          <w:rFonts w:ascii="Arial" w:hAnsi="Arial" w:cs="Arial"/>
          <w:sz w:val="24"/>
          <w:szCs w:val="24"/>
        </w:rPr>
        <w:t>m</w:t>
      </w:r>
      <w:r w:rsidRPr="00925294">
        <w:rPr>
          <w:rFonts w:ascii="Arial" w:hAnsi="Arial" w:cs="Arial"/>
          <w:sz w:val="24"/>
          <w:szCs w:val="24"/>
        </w:rPr>
        <w:t>ethomyl</w:t>
      </w:r>
      <w:proofErr w:type="spellEnd"/>
      <w:r w:rsidRPr="00925294">
        <w:rPr>
          <w:rFonts w:ascii="Arial" w:hAnsi="Arial" w:cs="Arial"/>
          <w:sz w:val="24"/>
          <w:szCs w:val="24"/>
        </w:rPr>
        <w:t>. What is the residue level in dry tea and the transfer rate from dry tea to tea brew during infusion? It is recommended to calculate the in</w:t>
      </w:r>
      <w:r w:rsidR="00925294" w:rsidRPr="00925294">
        <w:rPr>
          <w:rFonts w:ascii="Arial" w:hAnsi="Arial" w:cs="Arial"/>
          <w:sz w:val="24"/>
          <w:szCs w:val="24"/>
        </w:rPr>
        <w:t xml:space="preserve">-taking amounts </w:t>
      </w:r>
      <w:r w:rsidR="00925294" w:rsidRPr="00925294">
        <w:rPr>
          <w:rFonts w:ascii="Arial" w:hAnsi="Arial" w:cs="Arial"/>
          <w:sz w:val="24"/>
          <w:szCs w:val="24"/>
        </w:rPr>
        <w:lastRenderedPageBreak/>
        <w:t>via tea drinking</w:t>
      </w:r>
      <w:r w:rsidRPr="00925294">
        <w:rPr>
          <w:rFonts w:ascii="Arial" w:hAnsi="Arial" w:cs="Arial"/>
          <w:sz w:val="24"/>
          <w:szCs w:val="24"/>
        </w:rPr>
        <w:t xml:space="preserve"> and </w:t>
      </w:r>
      <w:r w:rsidR="00925294" w:rsidRPr="00925294">
        <w:rPr>
          <w:rFonts w:ascii="Arial" w:hAnsi="Arial" w:cs="Arial"/>
          <w:sz w:val="24"/>
          <w:szCs w:val="24"/>
        </w:rPr>
        <w:t>to undertake</w:t>
      </w:r>
      <w:r w:rsidRPr="00925294">
        <w:rPr>
          <w:rFonts w:ascii="Arial" w:hAnsi="Arial" w:cs="Arial"/>
          <w:sz w:val="24"/>
          <w:szCs w:val="24"/>
        </w:rPr>
        <w:t xml:space="preserve"> the risk assessment to understand the degree</w:t>
      </w:r>
      <w:r w:rsidR="00925294" w:rsidRPr="00925294">
        <w:rPr>
          <w:rFonts w:ascii="Arial" w:hAnsi="Arial" w:cs="Arial"/>
          <w:sz w:val="24"/>
          <w:szCs w:val="24"/>
        </w:rPr>
        <w:t xml:space="preserve"> of risks</w:t>
      </w:r>
      <w:r w:rsidRPr="00925294">
        <w:rPr>
          <w:rFonts w:ascii="Arial" w:hAnsi="Arial" w:cs="Arial"/>
          <w:sz w:val="24"/>
          <w:szCs w:val="24"/>
        </w:rPr>
        <w:t>.</w:t>
      </w:r>
    </w:p>
    <w:p w:rsidR="00184AA0" w:rsidRPr="00925294" w:rsidRDefault="00184AA0" w:rsidP="00925294">
      <w:pPr>
        <w:pStyle w:val="ListParagraph"/>
        <w:numPr>
          <w:ilvl w:val="0"/>
          <w:numId w:val="42"/>
        </w:numPr>
        <w:autoSpaceDE w:val="0"/>
        <w:autoSpaceDN w:val="0"/>
        <w:adjustRightInd w:val="0"/>
        <w:spacing w:after="120"/>
        <w:ind w:left="426"/>
        <w:rPr>
          <w:rFonts w:ascii="Arial" w:hAnsi="Arial" w:cs="Arial"/>
          <w:sz w:val="24"/>
          <w:szCs w:val="24"/>
        </w:rPr>
      </w:pPr>
      <w:r w:rsidRPr="00925294">
        <w:rPr>
          <w:rFonts w:ascii="Arial" w:hAnsi="Arial" w:cs="Arial"/>
          <w:sz w:val="24"/>
          <w:szCs w:val="24"/>
        </w:rPr>
        <w:t>To consider the substitution of some pesticides which w</w:t>
      </w:r>
      <w:r w:rsidR="00925294">
        <w:rPr>
          <w:rFonts w:ascii="Arial" w:hAnsi="Arial" w:cs="Arial"/>
          <w:sz w:val="24"/>
          <w:szCs w:val="24"/>
          <w:lang w:val="en-US"/>
        </w:rPr>
        <w:t xml:space="preserve">ere proven </w:t>
      </w:r>
      <w:r w:rsidRPr="00925294">
        <w:rPr>
          <w:rFonts w:ascii="Arial" w:hAnsi="Arial" w:cs="Arial"/>
          <w:sz w:val="24"/>
          <w:szCs w:val="24"/>
        </w:rPr>
        <w:t xml:space="preserve">as unsafe, and recommend new replaceable pesticides </w:t>
      </w:r>
      <w:r w:rsidR="00360F9C">
        <w:rPr>
          <w:rFonts w:ascii="Arial" w:hAnsi="Arial" w:cs="Arial"/>
          <w:sz w:val="24"/>
          <w:szCs w:val="24"/>
          <w:lang w:val="en-US"/>
        </w:rPr>
        <w:t xml:space="preserve">which </w:t>
      </w:r>
      <w:r w:rsidRPr="00925294">
        <w:rPr>
          <w:rFonts w:ascii="Arial" w:hAnsi="Arial" w:cs="Arial"/>
          <w:sz w:val="24"/>
          <w:szCs w:val="24"/>
        </w:rPr>
        <w:t>showed high efficiency to target pests, not</w:t>
      </w:r>
      <w:r w:rsidR="00360F9C">
        <w:rPr>
          <w:rFonts w:ascii="Arial" w:hAnsi="Arial" w:cs="Arial"/>
          <w:sz w:val="24"/>
          <w:szCs w:val="24"/>
          <w:lang w:val="en-US"/>
        </w:rPr>
        <w:t xml:space="preserve"> a</w:t>
      </w:r>
      <w:r w:rsidRPr="00925294">
        <w:rPr>
          <w:rFonts w:ascii="Arial" w:hAnsi="Arial" w:cs="Arial"/>
          <w:sz w:val="24"/>
          <w:szCs w:val="24"/>
        </w:rPr>
        <w:t xml:space="preserve"> persistent feature and low transfer rate from dry tea to tea brew used in tea production after the field trial on the efficacy, residue was conducted and completion of the registration process</w:t>
      </w:r>
      <w:r w:rsidR="001B26C1" w:rsidRPr="00925294">
        <w:rPr>
          <w:rFonts w:ascii="Arial" w:hAnsi="Arial" w:cs="Arial"/>
          <w:sz w:val="24"/>
          <w:szCs w:val="24"/>
        </w:rPr>
        <w:t xml:space="preserve"> in tea producing countries.</w:t>
      </w:r>
    </w:p>
    <w:p w:rsidR="00184AA0" w:rsidRPr="00925294" w:rsidRDefault="00184AA0" w:rsidP="00925294">
      <w:pPr>
        <w:pStyle w:val="ListParagraph"/>
        <w:numPr>
          <w:ilvl w:val="0"/>
          <w:numId w:val="42"/>
        </w:numPr>
        <w:autoSpaceDE w:val="0"/>
        <w:autoSpaceDN w:val="0"/>
        <w:adjustRightInd w:val="0"/>
        <w:spacing w:after="120"/>
        <w:ind w:left="426"/>
        <w:rPr>
          <w:rFonts w:ascii="Arial" w:hAnsi="Arial" w:cs="Arial"/>
          <w:sz w:val="24"/>
          <w:szCs w:val="24"/>
        </w:rPr>
      </w:pPr>
      <w:r w:rsidRPr="00925294">
        <w:rPr>
          <w:rFonts w:ascii="Arial" w:hAnsi="Arial" w:cs="Arial"/>
          <w:sz w:val="24"/>
          <w:szCs w:val="24"/>
        </w:rPr>
        <w:t>To update the priority list on the MRL</w:t>
      </w:r>
      <w:r w:rsidR="00360F9C">
        <w:rPr>
          <w:rFonts w:ascii="Arial" w:hAnsi="Arial" w:cs="Arial"/>
          <w:sz w:val="24"/>
          <w:szCs w:val="24"/>
          <w:lang w:val="en-US"/>
        </w:rPr>
        <w:t>s</w:t>
      </w:r>
      <w:r w:rsidRPr="00925294">
        <w:rPr>
          <w:rFonts w:ascii="Arial" w:hAnsi="Arial" w:cs="Arial"/>
          <w:sz w:val="24"/>
          <w:szCs w:val="24"/>
        </w:rPr>
        <w:t xml:space="preserve"> generation of pesticides in tea producing countries and recommend to submit th</w:t>
      </w:r>
      <w:r w:rsidR="00360F9C">
        <w:rPr>
          <w:rFonts w:ascii="Arial" w:hAnsi="Arial" w:cs="Arial"/>
          <w:sz w:val="24"/>
          <w:szCs w:val="24"/>
          <w:lang w:val="en-US"/>
        </w:rPr>
        <w:t>is</w:t>
      </w:r>
      <w:r w:rsidRPr="00925294">
        <w:rPr>
          <w:rFonts w:ascii="Arial" w:hAnsi="Arial" w:cs="Arial"/>
          <w:sz w:val="24"/>
          <w:szCs w:val="24"/>
        </w:rPr>
        <w:t xml:space="preserve"> experimental information to </w:t>
      </w:r>
      <w:r w:rsidR="00360F9C">
        <w:rPr>
          <w:rFonts w:ascii="Arial" w:hAnsi="Arial" w:cs="Arial"/>
          <w:sz w:val="24"/>
          <w:szCs w:val="24"/>
          <w:lang w:val="en-US"/>
        </w:rPr>
        <w:t xml:space="preserve">the </w:t>
      </w:r>
      <w:r w:rsidRPr="00925294">
        <w:rPr>
          <w:rFonts w:ascii="Arial" w:hAnsi="Arial" w:cs="Arial"/>
          <w:sz w:val="24"/>
          <w:szCs w:val="24"/>
        </w:rPr>
        <w:t>JMPR, and applied to establish the MRL</w:t>
      </w:r>
      <w:r w:rsidR="00360F9C">
        <w:rPr>
          <w:rFonts w:ascii="Arial" w:hAnsi="Arial" w:cs="Arial"/>
          <w:sz w:val="24"/>
          <w:szCs w:val="24"/>
          <w:lang w:val="en-US"/>
        </w:rPr>
        <w:t>s</w:t>
      </w:r>
      <w:r w:rsidRPr="00925294">
        <w:rPr>
          <w:rFonts w:ascii="Arial" w:hAnsi="Arial" w:cs="Arial"/>
          <w:sz w:val="24"/>
          <w:szCs w:val="24"/>
        </w:rPr>
        <w:t xml:space="preserve"> in tea as a CAC standard. </w:t>
      </w:r>
    </w:p>
    <w:p w:rsidR="00184AA0" w:rsidRPr="00983B9C" w:rsidRDefault="00184AA0" w:rsidP="001B26C1">
      <w:pPr>
        <w:autoSpaceDE w:val="0"/>
        <w:autoSpaceDN w:val="0"/>
        <w:adjustRightInd w:val="0"/>
        <w:spacing w:after="120"/>
        <w:ind w:leftChars="214" w:left="749" w:hangingChars="98" w:hanging="235"/>
        <w:rPr>
          <w:rFonts w:ascii="Arial" w:hAnsi="Arial" w:cs="Arial"/>
        </w:rPr>
      </w:pPr>
    </w:p>
    <w:p w:rsidR="0000101A" w:rsidRDefault="0000101A" w:rsidP="001B26C1">
      <w:pPr>
        <w:rPr>
          <w:rFonts w:ascii="Arial" w:hAnsi="Arial" w:cs="Arial"/>
        </w:rPr>
      </w:pPr>
    </w:p>
    <w:p w:rsidR="00184AA0" w:rsidRDefault="00184AA0" w:rsidP="001B26C1">
      <w:pPr>
        <w:rPr>
          <w:rFonts w:ascii="Arial" w:hAnsi="Arial" w:cs="Arial"/>
          <w:b/>
        </w:rPr>
      </w:pPr>
    </w:p>
    <w:sectPr w:rsidR="00184AA0" w:rsidSect="00991714">
      <w:footerReference w:type="default" r:id="rId15"/>
      <w:pgSz w:w="12242" w:h="15842" w:code="1"/>
      <w:pgMar w:top="2127" w:right="1800" w:bottom="1584" w:left="1800" w:header="1440" w:footer="10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759" w:rsidRDefault="00756759">
      <w:r>
        <w:separator/>
      </w:r>
    </w:p>
  </w:endnote>
  <w:endnote w:type="continuationSeparator" w:id="0">
    <w:p w:rsidR="00756759" w:rsidRDefault="007567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Extra Bold">
    <w:altName w:val="Impact"/>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759" w:rsidRDefault="007567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6759" w:rsidRDefault="007567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759" w:rsidRDefault="007567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759" w:rsidRPr="003D16AF" w:rsidRDefault="00756759" w:rsidP="00991714">
    <w:pPr>
      <w:pStyle w:val="Footer"/>
      <w:pBdr>
        <w:top w:val="single" w:sz="18" w:space="1" w:color="663300"/>
      </w:pBdr>
      <w:jc w:val="both"/>
      <w:rPr>
        <w:color w:val="663300"/>
      </w:rPr>
    </w:pPr>
    <w:r>
      <w:rPr>
        <w:color w:val="663300"/>
        <w:vertAlign w:val="superscript"/>
      </w:rPr>
      <w:t>1</w:t>
    </w:r>
    <w:r>
      <w:rPr>
        <w:color w:val="663300"/>
      </w:rPr>
      <w:t>Submitted by China in its capacity as Co-chair of this Working Group.</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759" w:rsidRDefault="00756759" w:rsidP="0052178E">
    <w:pPr>
      <w:pStyle w:val="Footer"/>
      <w:pBdr>
        <w:top w:val="single" w:sz="18" w:space="1" w:color="663300"/>
      </w:pBdr>
    </w:pPr>
  </w:p>
  <w:p w:rsidR="00756759" w:rsidRDefault="00756759" w:rsidP="00AB5DB2">
    <w:pPr>
      <w:pStyle w:val="Footer"/>
      <w:pBdr>
        <w:top w:val="none" w:sz="0" w:space="0" w:color="auto"/>
      </w:pBdr>
      <w:rPr>
        <w:rStyle w:val="PageNumber"/>
      </w:rPr>
    </w:pPr>
    <w:r>
      <w:rPr>
        <w:rStyle w:val="PageNumber"/>
      </w:rPr>
      <w:fldChar w:fldCharType="begin"/>
    </w:r>
    <w:r>
      <w:rPr>
        <w:rStyle w:val="PageNumber"/>
      </w:rPr>
      <w:instrText xml:space="preserve"> PAGE </w:instrText>
    </w:r>
    <w:r>
      <w:rPr>
        <w:rStyle w:val="PageNumber"/>
      </w:rPr>
      <w:fldChar w:fldCharType="separate"/>
    </w:r>
    <w:r w:rsidR="007E3CF8">
      <w:rPr>
        <w:rStyle w:val="PageNumber"/>
        <w:noProof/>
      </w:rPr>
      <w:t>5</w:t>
    </w:r>
    <w:r>
      <w:rPr>
        <w:rStyle w:val="PageNumber"/>
      </w:rPr>
      <w:fldChar w:fldCharType="end"/>
    </w:r>
  </w:p>
  <w:p w:rsidR="00756759" w:rsidRDefault="0075675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759" w:rsidRDefault="00756759">
      <w:r>
        <w:separator/>
      </w:r>
    </w:p>
  </w:footnote>
  <w:footnote w:type="continuationSeparator" w:id="0">
    <w:p w:rsidR="00756759" w:rsidRDefault="007567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759" w:rsidRDefault="007567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759" w:rsidRPr="00991714" w:rsidRDefault="00756759" w:rsidP="00991714">
    <w:pPr>
      <w:pStyle w:val="Header"/>
      <w:pBdr>
        <w:bottom w:val="single" w:sz="18" w:space="1" w:color="663300"/>
      </w:pBdr>
      <w:shd w:val="clear" w:color="auto" w:fill="auto"/>
      <w:rPr>
        <w:rFonts w:ascii="Calibri" w:hAnsi="Calibri"/>
        <w:b/>
        <w:i/>
        <w:color w:val="4F6228" w:themeColor="accent3" w:themeShade="80"/>
        <w:sz w:val="28"/>
        <w:szCs w:val="28"/>
      </w:rPr>
    </w:pPr>
    <w:r w:rsidRPr="00991714">
      <w:rPr>
        <w:rFonts w:ascii="Calibri" w:hAnsi="Calibri"/>
        <w:b/>
        <w:color w:val="4F6228" w:themeColor="accent3" w:themeShade="80"/>
        <w:sz w:val="28"/>
        <w:szCs w:val="28"/>
        <w:lang w:val="en-IE"/>
      </w:rPr>
      <w:t xml:space="preserve">IGG/Tea: </w:t>
    </w:r>
    <w:proofErr w:type="spellStart"/>
    <w:r w:rsidRPr="00991714">
      <w:rPr>
        <w:rFonts w:ascii="Calibri" w:hAnsi="Calibri"/>
        <w:b/>
        <w:color w:val="4F6228" w:themeColor="accent3" w:themeShade="80"/>
        <w:sz w:val="28"/>
        <w:szCs w:val="28"/>
        <w:lang w:val="en-IE"/>
      </w:rPr>
      <w:t>Intersessional</w:t>
    </w:r>
    <w:proofErr w:type="spellEnd"/>
    <w:r w:rsidRPr="00991714">
      <w:rPr>
        <w:rFonts w:ascii="Calibri" w:hAnsi="Calibri"/>
        <w:b/>
        <w:color w:val="4F6228" w:themeColor="accent3" w:themeShade="80"/>
        <w:sz w:val="28"/>
        <w:szCs w:val="28"/>
        <w:lang w:val="en-IE"/>
      </w:rPr>
      <w:t xml:space="preserve"> 2012</w:t>
    </w:r>
  </w:p>
  <w:p w:rsidR="00756759" w:rsidRPr="00991714" w:rsidRDefault="00756759" w:rsidP="00991714">
    <w:pPr>
      <w:pStyle w:val="Header"/>
      <w:pBdr>
        <w:bottom w:val="none" w:sz="0" w:space="0" w:color="auto"/>
      </w:pBdr>
      <w:shd w:val="clear" w:color="auto" w:fill="auto"/>
      <w:jc w:val="center"/>
    </w:pPr>
  </w:p>
  <w:p w:rsidR="00756759" w:rsidRDefault="0075675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759" w:rsidRPr="00991714" w:rsidRDefault="00756759" w:rsidP="002037BF">
    <w:pPr>
      <w:pStyle w:val="Header"/>
      <w:pBdr>
        <w:bottom w:val="single" w:sz="18" w:space="1" w:color="663300"/>
      </w:pBdr>
      <w:shd w:val="clear" w:color="auto" w:fill="auto"/>
      <w:jc w:val="left"/>
      <w:rPr>
        <w:rFonts w:ascii="Calibri" w:hAnsi="Calibri"/>
        <w:b/>
        <w:i/>
        <w:color w:val="4F6228" w:themeColor="accent3" w:themeShade="80"/>
        <w:sz w:val="28"/>
        <w:szCs w:val="28"/>
      </w:rPr>
    </w:pPr>
    <w:r>
      <w:rPr>
        <w:rFonts w:ascii="Calibri" w:hAnsi="Calibri"/>
        <w:b/>
        <w:color w:val="4F6228" w:themeColor="accent3" w:themeShade="80"/>
        <w:sz w:val="28"/>
        <w:szCs w:val="28"/>
        <w:lang w:val="en-IE"/>
      </w:rPr>
      <w:t>WG/MRLs-Brew/1</w:t>
    </w:r>
    <w:r>
      <w:rPr>
        <w:rFonts w:ascii="Calibri" w:hAnsi="Calibri"/>
        <w:b/>
        <w:color w:val="4F6228" w:themeColor="accent3" w:themeShade="80"/>
        <w:sz w:val="28"/>
        <w:szCs w:val="28"/>
        <w:lang w:val="en-IE"/>
      </w:rPr>
      <w:tab/>
    </w:r>
    <w:r>
      <w:rPr>
        <w:rFonts w:ascii="Calibri" w:hAnsi="Calibri"/>
        <w:b/>
        <w:color w:val="4F6228" w:themeColor="accent3" w:themeShade="80"/>
        <w:sz w:val="28"/>
        <w:szCs w:val="28"/>
        <w:lang w:val="en-IE"/>
      </w:rPr>
      <w:tab/>
    </w:r>
    <w:r w:rsidRPr="00991714">
      <w:rPr>
        <w:rFonts w:ascii="Calibri" w:hAnsi="Calibri"/>
        <w:b/>
        <w:color w:val="4F6228" w:themeColor="accent3" w:themeShade="80"/>
        <w:sz w:val="28"/>
        <w:szCs w:val="28"/>
        <w:lang w:val="en-IE"/>
      </w:rPr>
      <w:t xml:space="preserve">IGG/Tea: </w:t>
    </w:r>
    <w:proofErr w:type="spellStart"/>
    <w:r w:rsidRPr="00991714">
      <w:rPr>
        <w:rFonts w:ascii="Calibri" w:hAnsi="Calibri"/>
        <w:b/>
        <w:color w:val="4F6228" w:themeColor="accent3" w:themeShade="80"/>
        <w:sz w:val="28"/>
        <w:szCs w:val="28"/>
        <w:lang w:val="en-IE"/>
      </w:rPr>
      <w:t>Intersessional</w:t>
    </w:r>
    <w:proofErr w:type="spellEnd"/>
    <w:r w:rsidRPr="00991714">
      <w:rPr>
        <w:rFonts w:ascii="Calibri" w:hAnsi="Calibri"/>
        <w:b/>
        <w:color w:val="4F6228" w:themeColor="accent3" w:themeShade="80"/>
        <w:sz w:val="28"/>
        <w:szCs w:val="28"/>
        <w:lang w:val="en-IE"/>
      </w:rPr>
      <w:t xml:space="preserve">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5B649AE"/>
    <w:lvl w:ilvl="0">
      <w:start w:val="1"/>
      <w:numFmt w:val="decimal"/>
      <w:pStyle w:val="Heading1"/>
      <w:lvlText w:val="%1."/>
      <w:legacy w:legacy="1" w:legacySpace="0" w:legacyIndent="708"/>
      <w:lvlJc w:val="left"/>
      <w:pPr>
        <w:ind w:left="864" w:hanging="708"/>
      </w:pPr>
    </w:lvl>
    <w:lvl w:ilvl="1">
      <w:start w:val="1"/>
      <w:numFmt w:val="decimal"/>
      <w:pStyle w:val="Heading2"/>
      <w:lvlText w:val="%1.%2."/>
      <w:legacy w:legacy="1" w:legacySpace="0" w:legacyIndent="708"/>
      <w:lvlJc w:val="left"/>
      <w:pPr>
        <w:ind w:left="864" w:hanging="708"/>
      </w:pPr>
    </w:lvl>
    <w:lvl w:ilvl="2">
      <w:start w:val="1"/>
      <w:numFmt w:val="decimal"/>
      <w:pStyle w:val="Heading3"/>
      <w:lvlText w:val="%1.%2.%3."/>
      <w:legacy w:legacy="1" w:legacySpace="0" w:legacyIndent="708"/>
      <w:lvlJc w:val="left"/>
      <w:pPr>
        <w:ind w:left="864" w:hanging="708"/>
      </w:pPr>
    </w:lvl>
    <w:lvl w:ilvl="3">
      <w:start w:val="1"/>
      <w:numFmt w:val="decimal"/>
      <w:pStyle w:val="Heading4"/>
      <w:lvlText w:val="%1.%2.%3.%4."/>
      <w:legacy w:legacy="1" w:legacySpace="0" w:legacyIndent="708"/>
      <w:lvlJc w:val="left"/>
      <w:pPr>
        <w:ind w:left="864" w:hanging="708"/>
      </w:pPr>
    </w:lvl>
    <w:lvl w:ilvl="4">
      <w:start w:val="1"/>
      <w:numFmt w:val="decimal"/>
      <w:pStyle w:val="Heading5"/>
      <w:lvlText w:val="%1.%2.%3.%4.%5."/>
      <w:legacy w:legacy="1" w:legacySpace="0" w:legacyIndent="708"/>
      <w:lvlJc w:val="left"/>
      <w:pPr>
        <w:ind w:left="1728" w:hanging="708"/>
      </w:pPr>
    </w:lvl>
    <w:lvl w:ilvl="5">
      <w:start w:val="1"/>
      <w:numFmt w:val="decimal"/>
      <w:pStyle w:val="Heading6"/>
      <w:lvlText w:val="%1.%2.%3.%4.%5.%6."/>
      <w:legacy w:legacy="1" w:legacySpace="0" w:legacyIndent="708"/>
      <w:lvlJc w:val="left"/>
      <w:pPr>
        <w:ind w:left="4248" w:hanging="708"/>
      </w:pPr>
    </w:lvl>
    <w:lvl w:ilvl="6">
      <w:start w:val="1"/>
      <w:numFmt w:val="decimal"/>
      <w:pStyle w:val="Heading7"/>
      <w:lvlText w:val="%1.%2.%3.%4.%5.%6.%7."/>
      <w:legacy w:legacy="1" w:legacySpace="0" w:legacyIndent="708"/>
      <w:lvlJc w:val="left"/>
      <w:pPr>
        <w:ind w:left="4956" w:hanging="708"/>
      </w:pPr>
    </w:lvl>
    <w:lvl w:ilvl="7">
      <w:start w:val="1"/>
      <w:numFmt w:val="decimal"/>
      <w:pStyle w:val="Heading8"/>
      <w:lvlText w:val="%1.%2.%3.%4.%5.%6.%7.%8."/>
      <w:legacy w:legacy="1" w:legacySpace="0" w:legacyIndent="708"/>
      <w:lvlJc w:val="left"/>
      <w:pPr>
        <w:ind w:left="5664" w:hanging="708"/>
      </w:pPr>
    </w:lvl>
    <w:lvl w:ilvl="8">
      <w:start w:val="1"/>
      <w:numFmt w:val="decimal"/>
      <w:pStyle w:val="Heading9"/>
      <w:lvlText w:val="%1.%2.%3.%4.%5.%6.%7.%8.%9."/>
      <w:legacy w:legacy="1" w:legacySpace="0" w:legacyIndent="708"/>
      <w:lvlJc w:val="left"/>
      <w:pPr>
        <w:ind w:left="6372" w:hanging="708"/>
      </w:pPr>
    </w:lvl>
  </w:abstractNum>
  <w:abstractNum w:abstractNumId="1">
    <w:nsid w:val="00DD5586"/>
    <w:multiLevelType w:val="singleLevel"/>
    <w:tmpl w:val="585F40B3"/>
    <w:lvl w:ilvl="0">
      <w:numFmt w:val="bullet"/>
      <w:lvlText w:val="·"/>
      <w:lvlJc w:val="left"/>
      <w:pPr>
        <w:tabs>
          <w:tab w:val="num" w:pos="195"/>
        </w:tabs>
        <w:ind w:left="195" w:hanging="195"/>
      </w:pPr>
      <w:rPr>
        <w:rFonts w:ascii="Symbol" w:hAnsi="Symbol" w:cs="Symbol"/>
        <w:sz w:val="18"/>
        <w:szCs w:val="18"/>
      </w:rPr>
    </w:lvl>
  </w:abstractNum>
  <w:abstractNum w:abstractNumId="2">
    <w:nsid w:val="00E57DB8"/>
    <w:multiLevelType w:val="hybridMultilevel"/>
    <w:tmpl w:val="D794E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C15940"/>
    <w:multiLevelType w:val="hybridMultilevel"/>
    <w:tmpl w:val="897A7418"/>
    <w:lvl w:ilvl="0" w:tplc="0409000F">
      <w:start w:val="1"/>
      <w:numFmt w:val="decimal"/>
      <w:lvlText w:val="%1."/>
      <w:lvlJc w:val="left"/>
      <w:pPr>
        <w:ind w:left="360" w:hanging="360"/>
      </w:pPr>
    </w:lvl>
    <w:lvl w:ilvl="1" w:tplc="52561450">
      <w:start w:val="1"/>
      <w:numFmt w:val="lowerLetter"/>
      <w:lvlText w:val="%2."/>
      <w:lvlJc w:val="left"/>
      <w:pPr>
        <w:ind w:left="1080" w:hanging="360"/>
      </w:pPr>
      <w:rPr>
        <w:rFonts w:ascii="Arial" w:eastAsiaTheme="minorHAnsi" w:hAnsi="Arial" w:cs="Arial"/>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3F5AC5"/>
    <w:multiLevelType w:val="hybridMultilevel"/>
    <w:tmpl w:val="BBE6044E"/>
    <w:lvl w:ilvl="0" w:tplc="C674EDD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DF446A"/>
    <w:multiLevelType w:val="singleLevel"/>
    <w:tmpl w:val="5DE69C52"/>
    <w:lvl w:ilvl="0">
      <w:start w:val="1"/>
      <w:numFmt w:val="decimal"/>
      <w:lvlText w:val="%1."/>
      <w:lvlJc w:val="left"/>
      <w:pPr>
        <w:tabs>
          <w:tab w:val="num" w:pos="360"/>
        </w:tabs>
        <w:ind w:left="360" w:hanging="360"/>
      </w:pPr>
      <w:rPr>
        <w:rFonts w:hint="default"/>
        <w:color w:val="auto"/>
      </w:rPr>
    </w:lvl>
  </w:abstractNum>
  <w:abstractNum w:abstractNumId="6">
    <w:nsid w:val="101A76BD"/>
    <w:multiLevelType w:val="hybridMultilevel"/>
    <w:tmpl w:val="EDC4088C"/>
    <w:lvl w:ilvl="0" w:tplc="0409000F">
      <w:start w:val="1"/>
      <w:numFmt w:val="decimal"/>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01C3885"/>
    <w:multiLevelType w:val="hybridMultilevel"/>
    <w:tmpl w:val="19786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0C4CBB"/>
    <w:multiLevelType w:val="singleLevel"/>
    <w:tmpl w:val="CF186006"/>
    <w:lvl w:ilvl="0">
      <w:start w:val="1"/>
      <w:numFmt w:val="upperLetter"/>
      <w:lvlText w:val="%1."/>
      <w:lvlJc w:val="left"/>
      <w:pPr>
        <w:tabs>
          <w:tab w:val="num" w:pos="570"/>
        </w:tabs>
        <w:ind w:left="570" w:hanging="570"/>
      </w:pPr>
      <w:rPr>
        <w:rFonts w:hint="default"/>
      </w:rPr>
    </w:lvl>
  </w:abstractNum>
  <w:abstractNum w:abstractNumId="9">
    <w:nsid w:val="20790247"/>
    <w:multiLevelType w:val="hybridMultilevel"/>
    <w:tmpl w:val="1B84E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1F7CD4"/>
    <w:multiLevelType w:val="hybridMultilevel"/>
    <w:tmpl w:val="6618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2A6B9A"/>
    <w:multiLevelType w:val="hybridMultilevel"/>
    <w:tmpl w:val="8888554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C2421A6"/>
    <w:multiLevelType w:val="hybridMultilevel"/>
    <w:tmpl w:val="21AC1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41B431"/>
    <w:multiLevelType w:val="singleLevel"/>
    <w:tmpl w:val="08A447A3"/>
    <w:lvl w:ilvl="0">
      <w:numFmt w:val="bullet"/>
      <w:lvlText w:val="·"/>
      <w:lvlJc w:val="left"/>
      <w:pPr>
        <w:tabs>
          <w:tab w:val="num" w:pos="195"/>
        </w:tabs>
        <w:ind w:left="195" w:hanging="195"/>
      </w:pPr>
      <w:rPr>
        <w:rFonts w:ascii="Symbol" w:hAnsi="Symbol" w:cs="Symbol"/>
        <w:sz w:val="18"/>
        <w:szCs w:val="18"/>
      </w:rPr>
    </w:lvl>
  </w:abstractNum>
  <w:abstractNum w:abstractNumId="14">
    <w:nsid w:val="3EA800DB"/>
    <w:multiLevelType w:val="hybridMultilevel"/>
    <w:tmpl w:val="0D48B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82D35C3"/>
    <w:multiLevelType w:val="hybridMultilevel"/>
    <w:tmpl w:val="9604A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D578A2"/>
    <w:multiLevelType w:val="hybridMultilevel"/>
    <w:tmpl w:val="518AA0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248F023"/>
    <w:multiLevelType w:val="singleLevel"/>
    <w:tmpl w:val="7474186C"/>
    <w:lvl w:ilvl="0">
      <w:numFmt w:val="bullet"/>
      <w:lvlText w:val="·"/>
      <w:lvlJc w:val="left"/>
      <w:pPr>
        <w:tabs>
          <w:tab w:val="num" w:pos="195"/>
        </w:tabs>
        <w:ind w:left="195" w:hanging="195"/>
      </w:pPr>
      <w:rPr>
        <w:rFonts w:ascii="Symbol" w:hAnsi="Symbol" w:cs="Symbol"/>
        <w:sz w:val="18"/>
        <w:szCs w:val="18"/>
      </w:rPr>
    </w:lvl>
  </w:abstractNum>
  <w:abstractNum w:abstractNumId="18">
    <w:nsid w:val="54870B20"/>
    <w:multiLevelType w:val="hybridMultilevel"/>
    <w:tmpl w:val="52E47A86"/>
    <w:lvl w:ilvl="0" w:tplc="04210001">
      <w:start w:val="1"/>
      <w:numFmt w:val="bullet"/>
      <w:lvlText w:val=""/>
      <w:lvlJc w:val="left"/>
      <w:pPr>
        <w:ind w:left="1069"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573B45F6"/>
    <w:multiLevelType w:val="singleLevel"/>
    <w:tmpl w:val="8D9C0852"/>
    <w:lvl w:ilvl="0">
      <w:start w:val="1"/>
      <w:numFmt w:val="none"/>
      <w:lvlText w:val="Appendix -"/>
      <w:legacy w:legacy="1" w:legacySpace="0" w:legacyIndent="283"/>
      <w:lvlJc w:val="left"/>
      <w:pPr>
        <w:ind w:left="283" w:hanging="283"/>
      </w:pPr>
    </w:lvl>
  </w:abstractNum>
  <w:abstractNum w:abstractNumId="20">
    <w:nsid w:val="5F50AAE4"/>
    <w:multiLevelType w:val="singleLevel"/>
    <w:tmpl w:val="30C24CFA"/>
    <w:lvl w:ilvl="0">
      <w:numFmt w:val="bullet"/>
      <w:lvlText w:val="·"/>
      <w:lvlJc w:val="left"/>
      <w:pPr>
        <w:tabs>
          <w:tab w:val="num" w:pos="195"/>
        </w:tabs>
        <w:ind w:left="195" w:hanging="195"/>
      </w:pPr>
      <w:rPr>
        <w:rFonts w:ascii="Symbol" w:hAnsi="Symbol" w:cs="Symbol"/>
        <w:sz w:val="18"/>
        <w:szCs w:val="18"/>
      </w:rPr>
    </w:lvl>
  </w:abstractNum>
  <w:abstractNum w:abstractNumId="21">
    <w:nsid w:val="633E7F64"/>
    <w:multiLevelType w:val="hybridMultilevel"/>
    <w:tmpl w:val="F42A81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665F1D99"/>
    <w:multiLevelType w:val="hybridMultilevel"/>
    <w:tmpl w:val="58F89B7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69227C42"/>
    <w:multiLevelType w:val="hybridMultilevel"/>
    <w:tmpl w:val="A2C4ABA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nsid w:val="703867D9"/>
    <w:multiLevelType w:val="hybridMultilevel"/>
    <w:tmpl w:val="7A82642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719D69E9"/>
    <w:multiLevelType w:val="hybridMultilevel"/>
    <w:tmpl w:val="E8602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1F87C56"/>
    <w:multiLevelType w:val="singleLevel"/>
    <w:tmpl w:val="2B362A4A"/>
    <w:lvl w:ilvl="0">
      <w:start w:val="1"/>
      <w:numFmt w:val="bullet"/>
      <w:lvlText w:val=""/>
      <w:lvlJc w:val="left"/>
      <w:pPr>
        <w:tabs>
          <w:tab w:val="num" w:pos="360"/>
        </w:tabs>
        <w:ind w:left="360" w:hanging="360"/>
      </w:pPr>
      <w:rPr>
        <w:rFonts w:ascii="Symbol" w:hAnsi="Symbol" w:hint="default"/>
      </w:rPr>
    </w:lvl>
  </w:abstractNum>
  <w:abstractNum w:abstractNumId="27">
    <w:nsid w:val="73541CC1"/>
    <w:multiLevelType w:val="hybridMultilevel"/>
    <w:tmpl w:val="7B18CC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4DE448E"/>
    <w:multiLevelType w:val="hybridMultilevel"/>
    <w:tmpl w:val="B866D5D6"/>
    <w:lvl w:ilvl="0" w:tplc="1230F99E">
      <w:start w:val="1"/>
      <w:numFmt w:val="decimal"/>
      <w:lvlText w:val="%1."/>
      <w:lvlJc w:val="left"/>
      <w:pPr>
        <w:tabs>
          <w:tab w:val="num" w:pos="855"/>
        </w:tabs>
        <w:ind w:left="855" w:hanging="405"/>
      </w:pPr>
      <w:rPr>
        <w:rFonts w:hint="default"/>
        <w:b/>
      </w:rPr>
    </w:lvl>
    <w:lvl w:ilvl="1" w:tplc="04090019" w:tentative="1">
      <w:start w:val="1"/>
      <w:numFmt w:val="lowerLetter"/>
      <w:lvlText w:val="%2)"/>
      <w:lvlJc w:val="left"/>
      <w:pPr>
        <w:tabs>
          <w:tab w:val="num" w:pos="1290"/>
        </w:tabs>
        <w:ind w:left="1290" w:hanging="420"/>
      </w:pPr>
    </w:lvl>
    <w:lvl w:ilvl="2" w:tplc="0409001B" w:tentative="1">
      <w:start w:val="1"/>
      <w:numFmt w:val="lowerRoman"/>
      <w:lvlText w:val="%3."/>
      <w:lvlJc w:val="righ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9" w:tentative="1">
      <w:start w:val="1"/>
      <w:numFmt w:val="lowerLetter"/>
      <w:lvlText w:val="%5)"/>
      <w:lvlJc w:val="left"/>
      <w:pPr>
        <w:tabs>
          <w:tab w:val="num" w:pos="2550"/>
        </w:tabs>
        <w:ind w:left="2550" w:hanging="420"/>
      </w:pPr>
    </w:lvl>
    <w:lvl w:ilvl="5" w:tplc="0409001B" w:tentative="1">
      <w:start w:val="1"/>
      <w:numFmt w:val="lowerRoman"/>
      <w:lvlText w:val="%6."/>
      <w:lvlJc w:val="righ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9" w:tentative="1">
      <w:start w:val="1"/>
      <w:numFmt w:val="lowerLetter"/>
      <w:lvlText w:val="%8)"/>
      <w:lvlJc w:val="left"/>
      <w:pPr>
        <w:tabs>
          <w:tab w:val="num" w:pos="3810"/>
        </w:tabs>
        <w:ind w:left="3810" w:hanging="420"/>
      </w:pPr>
    </w:lvl>
    <w:lvl w:ilvl="8" w:tplc="0409001B" w:tentative="1">
      <w:start w:val="1"/>
      <w:numFmt w:val="lowerRoman"/>
      <w:lvlText w:val="%9."/>
      <w:lvlJc w:val="right"/>
      <w:pPr>
        <w:tabs>
          <w:tab w:val="num" w:pos="4230"/>
        </w:tabs>
        <w:ind w:left="4230" w:hanging="420"/>
      </w:pPr>
    </w:lvl>
  </w:abstractNum>
  <w:abstractNum w:abstractNumId="29">
    <w:nsid w:val="793C581E"/>
    <w:multiLevelType w:val="hybridMultilevel"/>
    <w:tmpl w:val="74C4F8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A962F23"/>
    <w:multiLevelType w:val="hybridMultilevel"/>
    <w:tmpl w:val="01AC6678"/>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1E36F7"/>
    <w:multiLevelType w:val="hybridMultilevel"/>
    <w:tmpl w:val="A686E5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F88512D"/>
    <w:multiLevelType w:val="hybridMultilevel"/>
    <w:tmpl w:val="F168A61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3">
    <w:nsid w:val="7FCE647D"/>
    <w:multiLevelType w:val="hybridMultilevel"/>
    <w:tmpl w:val="CE6A3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5"/>
  </w:num>
  <w:num w:numId="11">
    <w:abstractNumId w:val="26"/>
  </w:num>
  <w:num w:numId="12">
    <w:abstractNumId w:val="8"/>
  </w:num>
  <w:num w:numId="13">
    <w:abstractNumId w:val="19"/>
  </w:num>
  <w:num w:numId="14">
    <w:abstractNumId w:val="4"/>
  </w:num>
  <w:num w:numId="15">
    <w:abstractNumId w:val="32"/>
  </w:num>
  <w:num w:numId="16">
    <w:abstractNumId w:val="14"/>
  </w:num>
  <w:num w:numId="17">
    <w:abstractNumId w:val="16"/>
  </w:num>
  <w:num w:numId="18">
    <w:abstractNumId w:val="23"/>
  </w:num>
  <w:num w:numId="19">
    <w:abstractNumId w:val="31"/>
  </w:num>
  <w:num w:numId="20">
    <w:abstractNumId w:val="27"/>
  </w:num>
  <w:num w:numId="21">
    <w:abstractNumId w:val="29"/>
  </w:num>
  <w:num w:numId="22">
    <w:abstractNumId w:val="7"/>
  </w:num>
  <w:num w:numId="23">
    <w:abstractNumId w:val="21"/>
  </w:num>
  <w:num w:numId="24">
    <w:abstractNumId w:val="24"/>
  </w:num>
  <w:num w:numId="25">
    <w:abstractNumId w:val="22"/>
  </w:num>
  <w:num w:numId="26">
    <w:abstractNumId w:val="11"/>
  </w:num>
  <w:num w:numId="27">
    <w:abstractNumId w:val="17"/>
  </w:num>
  <w:num w:numId="28">
    <w:abstractNumId w:val="1"/>
  </w:num>
  <w:num w:numId="29">
    <w:abstractNumId w:val="13"/>
  </w:num>
  <w:num w:numId="30">
    <w:abstractNumId w:val="20"/>
  </w:num>
  <w:num w:numId="31">
    <w:abstractNumId w:val="18"/>
  </w:num>
  <w:num w:numId="32">
    <w:abstractNumId w:val="30"/>
  </w:num>
  <w:num w:numId="33">
    <w:abstractNumId w:val="3"/>
  </w:num>
  <w:num w:numId="34">
    <w:abstractNumId w:val="25"/>
  </w:num>
  <w:num w:numId="35">
    <w:abstractNumId w:val="12"/>
  </w:num>
  <w:num w:numId="36">
    <w:abstractNumId w:val="10"/>
  </w:num>
  <w:num w:numId="37">
    <w:abstractNumId w:val="6"/>
  </w:num>
  <w:num w:numId="38">
    <w:abstractNumId w:val="28"/>
  </w:num>
  <w:num w:numId="39">
    <w:abstractNumId w:val="9"/>
  </w:num>
  <w:num w:numId="40">
    <w:abstractNumId w:val="2"/>
  </w:num>
  <w:num w:numId="41">
    <w:abstractNumId w:val="33"/>
  </w:num>
  <w:num w:numId="42">
    <w:abstractNumId w:val="1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activeWritingStyle w:appName="MSWord" w:lang="en-IE" w:vendorID="64" w:dllVersion="131077" w:nlCheck="1" w:checkStyle="1"/>
  <w:activeWritingStyle w:appName="MSWord" w:lang="en-GB"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IE" w:vendorID="64" w:dllVersion="131078" w:nlCheck="1" w:checkStyle="1"/>
  <w:activeWritingStyle w:appName="MSWord" w:lang="en-GB" w:vendorID="64" w:dllVersion="131078" w:nlCheck="1" w:checkStyle="1"/>
  <w:activeWritingStyle w:appName="MSWord" w:lang="en-US" w:vendorID="8" w:dllVersion="513" w:checkStyle="1"/>
  <w:activeWritingStyle w:appName="MSWord" w:lang="en-GB" w:vendorID="8" w:dllVersion="513" w:checkStyle="1"/>
  <w:activeWritingStyle w:appName="MSWord" w:lang="en-IE" w:vendorID="8" w:dllVersion="513" w:checkStyle="1"/>
  <w:activeWritingStyle w:appName="MSWord" w:lang="fr-FR" w:vendorID="9" w:dllVersion="512" w:checkStyle="1"/>
  <w:proofState w:spelling="clean"/>
  <w:attachedTemplate r:id="rId1"/>
  <w:stylePaneFormatFilter w:val="1F08"/>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B30FC"/>
    <w:rsid w:val="0000101A"/>
    <w:rsid w:val="00001A01"/>
    <w:rsid w:val="000304A3"/>
    <w:rsid w:val="00046C5E"/>
    <w:rsid w:val="0005772E"/>
    <w:rsid w:val="00064C25"/>
    <w:rsid w:val="000903FA"/>
    <w:rsid w:val="0009708A"/>
    <w:rsid w:val="000A0549"/>
    <w:rsid w:val="000F6A1D"/>
    <w:rsid w:val="001239F7"/>
    <w:rsid w:val="00184AA0"/>
    <w:rsid w:val="001B26C1"/>
    <w:rsid w:val="001C3C06"/>
    <w:rsid w:val="001F16A7"/>
    <w:rsid w:val="00203797"/>
    <w:rsid w:val="002037BF"/>
    <w:rsid w:val="00223075"/>
    <w:rsid w:val="00242E40"/>
    <w:rsid w:val="00270744"/>
    <w:rsid w:val="00293C7E"/>
    <w:rsid w:val="002B69D6"/>
    <w:rsid w:val="002C1F31"/>
    <w:rsid w:val="002C2D9A"/>
    <w:rsid w:val="002C6C60"/>
    <w:rsid w:val="002C7B1A"/>
    <w:rsid w:val="002D3935"/>
    <w:rsid w:val="002E3D0D"/>
    <w:rsid w:val="002F0394"/>
    <w:rsid w:val="0030475B"/>
    <w:rsid w:val="0031082A"/>
    <w:rsid w:val="00316AD1"/>
    <w:rsid w:val="003430BD"/>
    <w:rsid w:val="00360F9C"/>
    <w:rsid w:val="00361B25"/>
    <w:rsid w:val="00362112"/>
    <w:rsid w:val="0036647B"/>
    <w:rsid w:val="003A53DB"/>
    <w:rsid w:val="003C3749"/>
    <w:rsid w:val="003D16AF"/>
    <w:rsid w:val="003E0CCF"/>
    <w:rsid w:val="0041346A"/>
    <w:rsid w:val="0047197D"/>
    <w:rsid w:val="004B033C"/>
    <w:rsid w:val="004C3041"/>
    <w:rsid w:val="004F0FAC"/>
    <w:rsid w:val="0050781F"/>
    <w:rsid w:val="00520089"/>
    <w:rsid w:val="0052178E"/>
    <w:rsid w:val="00526D41"/>
    <w:rsid w:val="005C5DCF"/>
    <w:rsid w:val="005E6B7D"/>
    <w:rsid w:val="0060104B"/>
    <w:rsid w:val="00611078"/>
    <w:rsid w:val="00646835"/>
    <w:rsid w:val="00646CA0"/>
    <w:rsid w:val="0066706D"/>
    <w:rsid w:val="00686A59"/>
    <w:rsid w:val="006938E8"/>
    <w:rsid w:val="006A29EF"/>
    <w:rsid w:val="006C69CA"/>
    <w:rsid w:val="006D12AC"/>
    <w:rsid w:val="00735860"/>
    <w:rsid w:val="0074207C"/>
    <w:rsid w:val="00743C5E"/>
    <w:rsid w:val="007533AB"/>
    <w:rsid w:val="00756759"/>
    <w:rsid w:val="00775B2A"/>
    <w:rsid w:val="007B30FC"/>
    <w:rsid w:val="007C4B18"/>
    <w:rsid w:val="007E0DB5"/>
    <w:rsid w:val="007E3CF8"/>
    <w:rsid w:val="007F0070"/>
    <w:rsid w:val="007F3F17"/>
    <w:rsid w:val="008306F1"/>
    <w:rsid w:val="00847FBA"/>
    <w:rsid w:val="008C7C1D"/>
    <w:rsid w:val="008F1E8D"/>
    <w:rsid w:val="00916582"/>
    <w:rsid w:val="00925294"/>
    <w:rsid w:val="00934A5B"/>
    <w:rsid w:val="00976571"/>
    <w:rsid w:val="00991714"/>
    <w:rsid w:val="009C2FED"/>
    <w:rsid w:val="009D24D0"/>
    <w:rsid w:val="009D3CC4"/>
    <w:rsid w:val="009F7D78"/>
    <w:rsid w:val="00A122B5"/>
    <w:rsid w:val="00A16805"/>
    <w:rsid w:val="00A3224C"/>
    <w:rsid w:val="00A53161"/>
    <w:rsid w:val="00A675DF"/>
    <w:rsid w:val="00A923DF"/>
    <w:rsid w:val="00AA016A"/>
    <w:rsid w:val="00AB39A6"/>
    <w:rsid w:val="00AB5DB2"/>
    <w:rsid w:val="00AD7D2A"/>
    <w:rsid w:val="00B01CE3"/>
    <w:rsid w:val="00B17CCC"/>
    <w:rsid w:val="00B536EB"/>
    <w:rsid w:val="00B8354C"/>
    <w:rsid w:val="00B868A2"/>
    <w:rsid w:val="00BA3C8E"/>
    <w:rsid w:val="00BF5EE8"/>
    <w:rsid w:val="00C04D58"/>
    <w:rsid w:val="00C14FD7"/>
    <w:rsid w:val="00C21431"/>
    <w:rsid w:val="00C2230A"/>
    <w:rsid w:val="00C45632"/>
    <w:rsid w:val="00C47AF0"/>
    <w:rsid w:val="00C622A4"/>
    <w:rsid w:val="00C6487A"/>
    <w:rsid w:val="00C67D0A"/>
    <w:rsid w:val="00C851E2"/>
    <w:rsid w:val="00C92DBA"/>
    <w:rsid w:val="00CB2A9C"/>
    <w:rsid w:val="00D30C0D"/>
    <w:rsid w:val="00D46E66"/>
    <w:rsid w:val="00D92804"/>
    <w:rsid w:val="00DC6F53"/>
    <w:rsid w:val="00DF2CCA"/>
    <w:rsid w:val="00E06DAF"/>
    <w:rsid w:val="00E50D3C"/>
    <w:rsid w:val="00E54B06"/>
    <w:rsid w:val="00E776CF"/>
    <w:rsid w:val="00E815EB"/>
    <w:rsid w:val="00E843D1"/>
    <w:rsid w:val="00E95645"/>
    <w:rsid w:val="00EA47A3"/>
    <w:rsid w:val="00EA5D56"/>
    <w:rsid w:val="00ED29F7"/>
    <w:rsid w:val="00ED7237"/>
    <w:rsid w:val="00F01046"/>
    <w:rsid w:val="00F015DD"/>
    <w:rsid w:val="00F344C1"/>
    <w:rsid w:val="00F35CA1"/>
    <w:rsid w:val="00F5191C"/>
    <w:rsid w:val="00F8207B"/>
    <w:rsid w:val="00F8573A"/>
    <w:rsid w:val="00F86729"/>
    <w:rsid w:val="00FA0F02"/>
    <w:rsid w:val="00FE36C2"/>
    <w:rsid w:val="00FF23E3"/>
    <w:rsid w:val="00FF72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36EB"/>
    <w:rPr>
      <w:sz w:val="24"/>
      <w:szCs w:val="24"/>
    </w:rPr>
  </w:style>
  <w:style w:type="paragraph" w:styleId="Heading1">
    <w:name w:val="heading 1"/>
    <w:basedOn w:val="Normal"/>
    <w:next w:val="BodyText"/>
    <w:qFormat/>
    <w:rsid w:val="00C92DBA"/>
    <w:pPr>
      <w:keepNext/>
      <w:pageBreakBefore/>
      <w:numPr>
        <w:numId w:val="1"/>
      </w:numPr>
      <w:pBdr>
        <w:top w:val="single" w:sz="18" w:space="1" w:color="0000FF"/>
        <w:bottom w:val="single" w:sz="18" w:space="1" w:color="0000FF"/>
      </w:pBdr>
      <w:shd w:val="pct15" w:color="auto" w:fill="FFFFFF"/>
      <w:spacing w:after="120"/>
      <w:ind w:left="862" w:hanging="862"/>
      <w:outlineLvl w:val="0"/>
    </w:pPr>
    <w:rPr>
      <w:rFonts w:ascii="Arial" w:hAnsi="Arial"/>
      <w:b/>
      <w:color w:val="0000FF"/>
      <w:kern w:val="28"/>
      <w:sz w:val="40"/>
    </w:rPr>
  </w:style>
  <w:style w:type="paragraph" w:styleId="Heading2">
    <w:name w:val="heading 2"/>
    <w:basedOn w:val="Normal"/>
    <w:next w:val="BodyText"/>
    <w:qFormat/>
    <w:rsid w:val="00E843D1"/>
    <w:pPr>
      <w:keepNext/>
      <w:numPr>
        <w:ilvl w:val="1"/>
        <w:numId w:val="2"/>
      </w:numPr>
      <w:pBdr>
        <w:top w:val="single" w:sz="8" w:space="1" w:color="0000FF"/>
        <w:bottom w:val="single" w:sz="8" w:space="1" w:color="0000FF"/>
      </w:pBdr>
      <w:shd w:val="pct10" w:color="auto" w:fill="FFFFFF"/>
      <w:spacing w:before="360" w:after="120"/>
      <w:ind w:hanging="864"/>
      <w:outlineLvl w:val="1"/>
    </w:pPr>
    <w:rPr>
      <w:rFonts w:ascii="Arial" w:hAnsi="Arial"/>
      <w:b/>
      <w:color w:val="0000FF"/>
      <w:kern w:val="28"/>
      <w:sz w:val="32"/>
    </w:rPr>
  </w:style>
  <w:style w:type="paragraph" w:styleId="Heading3">
    <w:name w:val="heading 3"/>
    <w:basedOn w:val="Normal"/>
    <w:next w:val="BodyText"/>
    <w:qFormat/>
    <w:rsid w:val="00B536EB"/>
    <w:pPr>
      <w:keepNext/>
      <w:numPr>
        <w:ilvl w:val="2"/>
        <w:numId w:val="3"/>
      </w:numPr>
      <w:spacing w:before="120" w:after="80"/>
      <w:ind w:hanging="864"/>
      <w:outlineLvl w:val="2"/>
    </w:pPr>
    <w:rPr>
      <w:b/>
      <w:i/>
      <w:color w:val="0000FF"/>
      <w:kern w:val="28"/>
      <w:sz w:val="28"/>
      <w:u w:val="single"/>
    </w:rPr>
  </w:style>
  <w:style w:type="paragraph" w:styleId="Heading4">
    <w:name w:val="heading 4"/>
    <w:basedOn w:val="Normal"/>
    <w:next w:val="BodyText"/>
    <w:qFormat/>
    <w:rsid w:val="00B536EB"/>
    <w:pPr>
      <w:keepNext/>
      <w:numPr>
        <w:ilvl w:val="3"/>
        <w:numId w:val="4"/>
      </w:numPr>
      <w:spacing w:before="120" w:after="80"/>
      <w:ind w:hanging="864"/>
      <w:outlineLvl w:val="3"/>
    </w:pPr>
    <w:rPr>
      <w:b/>
      <w:kern w:val="28"/>
      <w:u w:val="single"/>
    </w:rPr>
  </w:style>
  <w:style w:type="paragraph" w:styleId="Heading5">
    <w:name w:val="heading 5"/>
    <w:basedOn w:val="Normal"/>
    <w:next w:val="Normal"/>
    <w:qFormat/>
    <w:rsid w:val="00B536EB"/>
    <w:pPr>
      <w:numPr>
        <w:ilvl w:val="4"/>
        <w:numId w:val="5"/>
      </w:numPr>
      <w:spacing w:before="240" w:after="60"/>
      <w:ind w:hanging="1008"/>
      <w:outlineLvl w:val="4"/>
    </w:pPr>
    <w:rPr>
      <w:rFonts w:ascii="Arial" w:hAnsi="Arial"/>
      <w:sz w:val="22"/>
      <w:u w:val="single"/>
    </w:rPr>
  </w:style>
  <w:style w:type="paragraph" w:styleId="Heading6">
    <w:name w:val="heading 6"/>
    <w:basedOn w:val="Normal"/>
    <w:next w:val="Normal"/>
    <w:qFormat/>
    <w:rsid w:val="00B536EB"/>
    <w:pPr>
      <w:numPr>
        <w:ilvl w:val="5"/>
        <w:numId w:val="6"/>
      </w:numPr>
      <w:spacing w:before="240" w:after="60"/>
      <w:outlineLvl w:val="5"/>
    </w:pPr>
    <w:rPr>
      <w:rFonts w:ascii="Arial" w:hAnsi="Arial"/>
      <w:i/>
      <w:sz w:val="22"/>
    </w:rPr>
  </w:style>
  <w:style w:type="paragraph" w:styleId="Heading7">
    <w:name w:val="heading 7"/>
    <w:basedOn w:val="Normal"/>
    <w:next w:val="Normal"/>
    <w:qFormat/>
    <w:rsid w:val="00B536EB"/>
    <w:pPr>
      <w:numPr>
        <w:ilvl w:val="6"/>
        <w:numId w:val="7"/>
      </w:numPr>
      <w:spacing w:before="240" w:after="60"/>
      <w:outlineLvl w:val="6"/>
    </w:pPr>
    <w:rPr>
      <w:rFonts w:ascii="Arial" w:hAnsi="Arial"/>
    </w:rPr>
  </w:style>
  <w:style w:type="paragraph" w:styleId="Heading8">
    <w:name w:val="heading 8"/>
    <w:basedOn w:val="Normal"/>
    <w:next w:val="Normal"/>
    <w:qFormat/>
    <w:rsid w:val="00B536EB"/>
    <w:pPr>
      <w:numPr>
        <w:ilvl w:val="7"/>
        <w:numId w:val="8"/>
      </w:numPr>
      <w:spacing w:before="240" w:after="60"/>
      <w:outlineLvl w:val="7"/>
    </w:pPr>
    <w:rPr>
      <w:rFonts w:ascii="Arial" w:hAnsi="Arial"/>
      <w:i/>
    </w:rPr>
  </w:style>
  <w:style w:type="paragraph" w:styleId="Heading9">
    <w:name w:val="heading 9"/>
    <w:basedOn w:val="Normal"/>
    <w:next w:val="Normal"/>
    <w:qFormat/>
    <w:rsid w:val="00B536EB"/>
    <w:pPr>
      <w:numPr>
        <w:ilvl w:val="8"/>
        <w:numId w:val="9"/>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536EB"/>
    <w:pPr>
      <w:spacing w:after="120"/>
    </w:pPr>
  </w:style>
  <w:style w:type="paragraph" w:customStyle="1" w:styleId="BlockQuotation">
    <w:name w:val="Block Quotation"/>
    <w:basedOn w:val="BodyText"/>
    <w:rsid w:val="00B536EB"/>
    <w:pPr>
      <w:keepLines/>
      <w:spacing w:before="120" w:after="160"/>
      <w:ind w:left="720" w:right="720"/>
    </w:pPr>
    <w:rPr>
      <w:i/>
    </w:rPr>
  </w:style>
  <w:style w:type="paragraph" w:styleId="Caption">
    <w:name w:val="caption"/>
    <w:basedOn w:val="Normal"/>
    <w:next w:val="BodyText"/>
    <w:qFormat/>
    <w:rsid w:val="00B536EB"/>
    <w:pPr>
      <w:spacing w:before="120" w:after="160"/>
    </w:pPr>
    <w:rPr>
      <w:i/>
      <w:sz w:val="22"/>
    </w:rPr>
  </w:style>
  <w:style w:type="paragraph" w:customStyle="1" w:styleId="ChapterSubtitle">
    <w:name w:val="Chapter Subtitle"/>
    <w:basedOn w:val="Normal"/>
    <w:next w:val="BodyText"/>
    <w:rsid w:val="00B536EB"/>
    <w:pPr>
      <w:keepNext/>
      <w:keepLines/>
      <w:spacing w:before="360" w:after="360"/>
      <w:jc w:val="center"/>
    </w:pPr>
    <w:rPr>
      <w:rFonts w:ascii="Arial" w:hAnsi="Arial"/>
      <w:i/>
      <w:kern w:val="28"/>
      <w:sz w:val="32"/>
    </w:rPr>
  </w:style>
  <w:style w:type="paragraph" w:customStyle="1" w:styleId="ChapterTitle">
    <w:name w:val="Chapter Title"/>
    <w:basedOn w:val="Normal"/>
    <w:next w:val="ChapterSubtitle"/>
    <w:rsid w:val="00B536EB"/>
    <w:pPr>
      <w:keepNext/>
      <w:keepLines/>
      <w:pBdr>
        <w:top w:val="single" w:sz="6" w:space="1" w:color="auto"/>
        <w:left w:val="single" w:sz="6" w:space="1" w:color="auto"/>
        <w:bottom w:val="single" w:sz="6" w:space="1" w:color="auto"/>
        <w:right w:val="single" w:sz="6" w:space="1" w:color="auto"/>
      </w:pBdr>
      <w:shd w:val="pct5" w:color="auto" w:fill="auto"/>
      <w:spacing w:before="600"/>
      <w:ind w:left="432" w:hanging="432"/>
      <w:jc w:val="center"/>
    </w:pPr>
    <w:rPr>
      <w:rFonts w:ascii="Arial" w:hAnsi="Arial"/>
      <w:b/>
      <w:kern w:val="28"/>
      <w:sz w:val="44"/>
    </w:rPr>
  </w:style>
  <w:style w:type="paragraph" w:styleId="Footer">
    <w:name w:val="footer"/>
    <w:basedOn w:val="Normal"/>
    <w:rsid w:val="00B536EB"/>
    <w:pPr>
      <w:keepLines/>
      <w:pBdr>
        <w:top w:val="single" w:sz="18" w:space="4" w:color="0000FF"/>
      </w:pBdr>
      <w:tabs>
        <w:tab w:val="center" w:pos="4320"/>
        <w:tab w:val="right" w:pos="8640"/>
      </w:tabs>
      <w:jc w:val="center"/>
    </w:pPr>
    <w:rPr>
      <w:rFonts w:ascii="Arial" w:hAnsi="Arial"/>
      <w:sz w:val="22"/>
    </w:rPr>
  </w:style>
  <w:style w:type="paragraph" w:customStyle="1" w:styleId="HangIndent">
    <w:name w:val="Hang Indent"/>
    <w:rsid w:val="00B536EB"/>
    <w:pPr>
      <w:spacing w:before="72" w:after="72"/>
      <w:ind w:left="1656" w:hanging="1080"/>
      <w:jc w:val="both"/>
    </w:pPr>
    <w:rPr>
      <w:color w:val="000000"/>
      <w:sz w:val="24"/>
      <w:lang w:val="en-IE"/>
    </w:rPr>
  </w:style>
  <w:style w:type="character" w:styleId="FootnoteReference">
    <w:name w:val="footnote reference"/>
    <w:semiHidden/>
    <w:rsid w:val="00B536EB"/>
    <w:rPr>
      <w:vertAlign w:val="superscript"/>
    </w:rPr>
  </w:style>
  <w:style w:type="paragraph" w:styleId="FootnoteText">
    <w:name w:val="footnote text"/>
    <w:basedOn w:val="Normal"/>
    <w:semiHidden/>
    <w:rsid w:val="00B536EB"/>
    <w:pPr>
      <w:tabs>
        <w:tab w:val="left" w:pos="187"/>
      </w:tabs>
      <w:spacing w:after="120" w:line="220" w:lineRule="exact"/>
      <w:ind w:left="187" w:hanging="187"/>
    </w:pPr>
    <w:rPr>
      <w:sz w:val="20"/>
    </w:rPr>
  </w:style>
  <w:style w:type="paragraph" w:styleId="Header">
    <w:name w:val="header"/>
    <w:basedOn w:val="Normal"/>
    <w:rsid w:val="00B536EB"/>
    <w:pPr>
      <w:keepLines/>
      <w:pBdr>
        <w:bottom w:val="single" w:sz="18" w:space="1" w:color="0000FF"/>
      </w:pBdr>
      <w:shd w:val="pct15" w:color="auto" w:fill="auto"/>
      <w:tabs>
        <w:tab w:val="center" w:pos="4320"/>
        <w:tab w:val="right" w:pos="8640"/>
      </w:tabs>
      <w:jc w:val="right"/>
    </w:pPr>
    <w:rPr>
      <w:rFonts w:ascii="Abadi MT Condensed Extra Bold" w:hAnsi="Abadi MT Condensed Extra Bold"/>
      <w:color w:val="0000FF"/>
    </w:rPr>
  </w:style>
  <w:style w:type="paragraph" w:customStyle="1" w:styleId="Appendix">
    <w:name w:val="Appendix"/>
    <w:basedOn w:val="Normal"/>
    <w:next w:val="BodyText"/>
    <w:rsid w:val="00B536EB"/>
    <w:pPr>
      <w:keepNext/>
      <w:keepLines/>
      <w:pageBreakBefore/>
      <w:pBdr>
        <w:bottom w:val="single" w:sz="18" w:space="1" w:color="0000FF"/>
      </w:pBdr>
      <w:shd w:val="pct12" w:color="auto" w:fill="FFFFFF"/>
      <w:spacing w:before="120" w:after="120" w:line="360" w:lineRule="auto"/>
      <w:jc w:val="center"/>
    </w:pPr>
    <w:rPr>
      <w:b/>
      <w:color w:val="0000FF"/>
      <w:kern w:val="28"/>
      <w:sz w:val="40"/>
    </w:rPr>
  </w:style>
  <w:style w:type="paragraph" w:styleId="List">
    <w:name w:val="List"/>
    <w:basedOn w:val="BodyText"/>
    <w:rsid w:val="00B536EB"/>
    <w:pPr>
      <w:tabs>
        <w:tab w:val="left" w:pos="720"/>
      </w:tabs>
      <w:spacing w:after="80"/>
      <w:ind w:left="720" w:hanging="360"/>
    </w:pPr>
  </w:style>
  <w:style w:type="paragraph" w:styleId="List2">
    <w:name w:val="List 2"/>
    <w:basedOn w:val="List"/>
    <w:rsid w:val="00B536EB"/>
    <w:pPr>
      <w:tabs>
        <w:tab w:val="clear" w:pos="720"/>
        <w:tab w:val="left" w:pos="1080"/>
      </w:tabs>
      <w:ind w:left="1080"/>
    </w:pPr>
  </w:style>
  <w:style w:type="paragraph" w:customStyle="1" w:styleId="HTMLBody">
    <w:name w:val="HTML Body"/>
    <w:rsid w:val="00B536EB"/>
    <w:pPr>
      <w:autoSpaceDE w:val="0"/>
      <w:autoSpaceDN w:val="0"/>
      <w:adjustRightInd w:val="0"/>
    </w:pPr>
    <w:rPr>
      <w:rFonts w:ascii="Arial" w:hAnsi="Arial"/>
      <w:sz w:val="18"/>
      <w:szCs w:val="18"/>
    </w:rPr>
  </w:style>
  <w:style w:type="paragraph" w:styleId="BodyTextIndent2">
    <w:name w:val="Body Text Indent 2"/>
    <w:basedOn w:val="Normal"/>
    <w:rsid w:val="00B536EB"/>
    <w:pPr>
      <w:ind w:left="720"/>
    </w:pPr>
    <w:rPr>
      <w:i/>
      <w:iCs/>
    </w:rPr>
  </w:style>
  <w:style w:type="paragraph" w:styleId="NormalWeb">
    <w:name w:val="Normal (Web)"/>
    <w:basedOn w:val="Normal"/>
    <w:rsid w:val="00B536EB"/>
    <w:pPr>
      <w:spacing w:before="100" w:beforeAutospacing="1" w:after="100" w:afterAutospacing="1"/>
    </w:pPr>
    <w:rPr>
      <w:rFonts w:ascii="Verdana" w:hAnsi="Verdana"/>
      <w:sz w:val="20"/>
      <w:szCs w:val="20"/>
    </w:rPr>
  </w:style>
  <w:style w:type="paragraph" w:styleId="ListContinue">
    <w:name w:val="List Continue"/>
    <w:basedOn w:val="List"/>
    <w:rsid w:val="00B536EB"/>
    <w:pPr>
      <w:tabs>
        <w:tab w:val="clear" w:pos="720"/>
      </w:tabs>
      <w:spacing w:after="160"/>
      <w:ind w:left="648"/>
    </w:pPr>
  </w:style>
  <w:style w:type="paragraph" w:styleId="ListContinue2">
    <w:name w:val="List Continue 2"/>
    <w:basedOn w:val="ListContinue"/>
    <w:rsid w:val="00B536EB"/>
    <w:pPr>
      <w:spacing w:after="80"/>
      <w:ind w:left="1080"/>
    </w:pPr>
  </w:style>
  <w:style w:type="paragraph" w:styleId="ListContinue3">
    <w:name w:val="List Continue 3"/>
    <w:basedOn w:val="ListContinue"/>
    <w:rsid w:val="00B536EB"/>
    <w:pPr>
      <w:spacing w:after="0"/>
      <w:ind w:left="1440"/>
    </w:pPr>
  </w:style>
  <w:style w:type="paragraph" w:styleId="ListNumber">
    <w:name w:val="List Number"/>
    <w:basedOn w:val="List"/>
    <w:rsid w:val="00B536EB"/>
    <w:pPr>
      <w:tabs>
        <w:tab w:val="clear" w:pos="720"/>
      </w:tabs>
      <w:spacing w:after="160"/>
    </w:pPr>
  </w:style>
  <w:style w:type="paragraph" w:styleId="ListNumber2">
    <w:name w:val="List Number 2"/>
    <w:basedOn w:val="ListNumber"/>
    <w:rsid w:val="00B536EB"/>
    <w:pPr>
      <w:spacing w:after="80"/>
      <w:ind w:left="1008" w:hanging="288"/>
    </w:pPr>
  </w:style>
  <w:style w:type="paragraph" w:styleId="ListNumber3">
    <w:name w:val="List Number 3"/>
    <w:basedOn w:val="ListNumber"/>
    <w:rsid w:val="00B536EB"/>
    <w:pPr>
      <w:spacing w:after="0"/>
      <w:ind w:left="1440"/>
    </w:pPr>
  </w:style>
  <w:style w:type="character" w:styleId="PageNumber">
    <w:name w:val="page number"/>
    <w:rsid w:val="00B536EB"/>
    <w:rPr>
      <w:b/>
    </w:rPr>
  </w:style>
  <w:style w:type="paragraph" w:customStyle="1" w:styleId="Picture">
    <w:name w:val="Picture"/>
    <w:basedOn w:val="BodyText"/>
    <w:next w:val="Caption"/>
    <w:rsid w:val="00B536EB"/>
    <w:pPr>
      <w:keepNext/>
      <w:spacing w:after="160"/>
    </w:pPr>
  </w:style>
  <w:style w:type="character" w:customStyle="1" w:styleId="Superscript">
    <w:name w:val="Superscript"/>
    <w:rsid w:val="00B536EB"/>
    <w:rPr>
      <w:vertAlign w:val="superscript"/>
    </w:rPr>
  </w:style>
  <w:style w:type="paragraph" w:customStyle="1" w:styleId="CoverTitle">
    <w:name w:val="Cover Title"/>
    <w:basedOn w:val="HeadingBase"/>
    <w:next w:val="Normal"/>
    <w:rsid w:val="00B536EB"/>
    <w:pPr>
      <w:shd w:val="clear" w:color="auto" w:fill="000000"/>
      <w:spacing w:before="360" w:after="160"/>
      <w:jc w:val="center"/>
    </w:pPr>
    <w:rPr>
      <w:color w:val="FFFFFF"/>
      <w:sz w:val="56"/>
    </w:rPr>
  </w:style>
  <w:style w:type="paragraph" w:customStyle="1" w:styleId="HeadingBase">
    <w:name w:val="Heading Base"/>
    <w:basedOn w:val="Normal"/>
    <w:next w:val="BodyText"/>
    <w:rsid w:val="00B536EB"/>
    <w:pPr>
      <w:keepNext/>
      <w:keepLines/>
      <w:spacing w:before="240" w:after="120"/>
    </w:pPr>
    <w:rPr>
      <w:rFonts w:ascii="Arial" w:hAnsi="Arial"/>
      <w:b/>
      <w:kern w:val="28"/>
      <w:sz w:val="36"/>
    </w:rPr>
  </w:style>
  <w:style w:type="paragraph" w:customStyle="1" w:styleId="Coversubtitle">
    <w:name w:val="Cover subtitle"/>
    <w:basedOn w:val="Normal"/>
    <w:next w:val="BodyText"/>
    <w:rsid w:val="00B536EB"/>
    <w:pPr>
      <w:keepNext/>
      <w:shd w:val="clear" w:color="auto" w:fill="000000"/>
      <w:spacing w:before="240" w:after="160"/>
      <w:jc w:val="center"/>
    </w:pPr>
    <w:rPr>
      <w:rFonts w:ascii="Arial" w:hAnsi="Arial"/>
      <w:b/>
      <w:i/>
      <w:color w:val="FFFFFF"/>
      <w:kern w:val="28"/>
      <w:sz w:val="44"/>
    </w:rPr>
  </w:style>
  <w:style w:type="paragraph" w:styleId="TOC1">
    <w:name w:val="toc 1"/>
    <w:basedOn w:val="Normal"/>
    <w:uiPriority w:val="39"/>
    <w:rsid w:val="00B536EB"/>
    <w:pPr>
      <w:spacing w:before="360"/>
    </w:pPr>
    <w:rPr>
      <w:rFonts w:ascii="Arial" w:hAnsi="Arial"/>
      <w:b/>
      <w:caps/>
    </w:rPr>
  </w:style>
  <w:style w:type="paragraph" w:styleId="TOC2">
    <w:name w:val="toc 2"/>
    <w:basedOn w:val="Normal"/>
    <w:uiPriority w:val="39"/>
    <w:rsid w:val="00B536EB"/>
    <w:pPr>
      <w:spacing w:before="240"/>
    </w:pPr>
    <w:rPr>
      <w:rFonts w:ascii="Arial" w:hAnsi="Arial"/>
      <w:b/>
      <w:sz w:val="20"/>
    </w:rPr>
  </w:style>
  <w:style w:type="paragraph" w:styleId="TOC3">
    <w:name w:val="toc 3"/>
    <w:basedOn w:val="Normal"/>
    <w:uiPriority w:val="39"/>
    <w:rsid w:val="00B536EB"/>
    <w:pPr>
      <w:ind w:left="240"/>
    </w:pPr>
    <w:rPr>
      <w:rFonts w:ascii="Arial" w:hAnsi="Arial"/>
      <w:i/>
      <w:sz w:val="20"/>
    </w:rPr>
  </w:style>
  <w:style w:type="paragraph" w:styleId="TOC4">
    <w:name w:val="toc 4"/>
    <w:basedOn w:val="Normal"/>
    <w:semiHidden/>
    <w:rsid w:val="00B536EB"/>
    <w:pPr>
      <w:ind w:left="480"/>
    </w:pPr>
    <w:rPr>
      <w:sz w:val="20"/>
    </w:rPr>
  </w:style>
  <w:style w:type="paragraph" w:customStyle="1" w:styleId="TOCBase">
    <w:name w:val="TOC Base"/>
    <w:basedOn w:val="Normal"/>
    <w:rsid w:val="00B536EB"/>
    <w:pPr>
      <w:tabs>
        <w:tab w:val="right" w:leader="dot" w:pos="8640"/>
      </w:tabs>
    </w:pPr>
  </w:style>
  <w:style w:type="paragraph" w:customStyle="1" w:styleId="SmallTitle">
    <w:name w:val="Small Title"/>
    <w:basedOn w:val="ChapterTitle"/>
    <w:rsid w:val="00B536EB"/>
    <w:pPr>
      <w:pBdr>
        <w:top w:val="none" w:sz="0" w:space="0" w:color="auto"/>
        <w:left w:val="none" w:sz="0" w:space="0" w:color="auto"/>
        <w:bottom w:val="none" w:sz="0" w:space="0" w:color="auto"/>
        <w:right w:val="none" w:sz="0" w:space="0" w:color="auto"/>
      </w:pBdr>
      <w:shd w:val="clear" w:color="auto" w:fill="auto"/>
      <w:spacing w:before="120"/>
      <w:ind w:left="0" w:firstLine="0"/>
    </w:pPr>
    <w:rPr>
      <w:sz w:val="36"/>
    </w:rPr>
  </w:style>
  <w:style w:type="paragraph" w:styleId="TOC5">
    <w:name w:val="toc 5"/>
    <w:basedOn w:val="Normal"/>
    <w:next w:val="Normal"/>
    <w:semiHidden/>
    <w:rsid w:val="00B536EB"/>
    <w:pPr>
      <w:ind w:left="720"/>
    </w:pPr>
    <w:rPr>
      <w:sz w:val="20"/>
    </w:rPr>
  </w:style>
  <w:style w:type="paragraph" w:styleId="TOC6">
    <w:name w:val="toc 6"/>
    <w:basedOn w:val="Normal"/>
    <w:next w:val="Normal"/>
    <w:semiHidden/>
    <w:rsid w:val="00B536EB"/>
    <w:pPr>
      <w:ind w:left="960"/>
    </w:pPr>
    <w:rPr>
      <w:sz w:val="20"/>
    </w:rPr>
  </w:style>
  <w:style w:type="paragraph" w:styleId="TOC7">
    <w:name w:val="toc 7"/>
    <w:basedOn w:val="Normal"/>
    <w:next w:val="Normal"/>
    <w:semiHidden/>
    <w:rsid w:val="00B536EB"/>
    <w:pPr>
      <w:ind w:left="1200"/>
    </w:pPr>
    <w:rPr>
      <w:sz w:val="20"/>
    </w:rPr>
  </w:style>
  <w:style w:type="paragraph" w:styleId="TOC8">
    <w:name w:val="toc 8"/>
    <w:basedOn w:val="Normal"/>
    <w:next w:val="Normal"/>
    <w:semiHidden/>
    <w:rsid w:val="00B536EB"/>
    <w:pPr>
      <w:ind w:left="1440"/>
    </w:pPr>
    <w:rPr>
      <w:sz w:val="20"/>
    </w:rPr>
  </w:style>
  <w:style w:type="paragraph" w:styleId="TOC9">
    <w:name w:val="toc 9"/>
    <w:basedOn w:val="Normal"/>
    <w:next w:val="Normal"/>
    <w:semiHidden/>
    <w:rsid w:val="00B536EB"/>
    <w:pPr>
      <w:ind w:left="1680"/>
    </w:pPr>
    <w:rPr>
      <w:sz w:val="20"/>
    </w:rPr>
  </w:style>
  <w:style w:type="paragraph" w:customStyle="1" w:styleId="Bullet1par">
    <w:name w:val="Bullet 1 par"/>
    <w:next w:val="Normal"/>
    <w:rsid w:val="00B536EB"/>
    <w:pPr>
      <w:spacing w:before="72" w:after="72"/>
      <w:ind w:left="936"/>
      <w:jc w:val="both"/>
    </w:pPr>
    <w:rPr>
      <w:color w:val="000000"/>
      <w:sz w:val="24"/>
      <w:lang w:val="en-IE"/>
    </w:rPr>
  </w:style>
  <w:style w:type="paragraph" w:customStyle="1" w:styleId="Appendixheading">
    <w:name w:val="Appendix heading"/>
    <w:basedOn w:val="Heading3"/>
    <w:next w:val="BodyText"/>
    <w:rsid w:val="00B536EB"/>
    <w:pPr>
      <w:shd w:val="pct12" w:color="auto" w:fill="auto"/>
      <w:spacing w:before="360" w:after="240"/>
      <w:ind w:left="0" w:firstLine="0"/>
      <w:outlineLvl w:val="9"/>
    </w:pPr>
    <w:rPr>
      <w:i w:val="0"/>
      <w:sz w:val="32"/>
    </w:rPr>
  </w:style>
  <w:style w:type="paragraph" w:styleId="BodyTextIndent">
    <w:name w:val="Body Text Indent"/>
    <w:basedOn w:val="Normal"/>
    <w:rsid w:val="00B536EB"/>
    <w:pPr>
      <w:widowControl w:val="0"/>
    </w:pPr>
    <w:rPr>
      <w:b/>
      <w:snapToGrid w:val="0"/>
    </w:rPr>
  </w:style>
  <w:style w:type="paragraph" w:customStyle="1" w:styleId="BodySingle">
    <w:name w:val="Body Single"/>
    <w:basedOn w:val="BodyText"/>
    <w:rsid w:val="00B536EB"/>
    <w:pPr>
      <w:spacing w:after="0"/>
    </w:pPr>
  </w:style>
  <w:style w:type="character" w:styleId="Hyperlink">
    <w:name w:val="Hyperlink"/>
    <w:uiPriority w:val="99"/>
    <w:rsid w:val="00B536EB"/>
    <w:rPr>
      <w:color w:val="0000FF"/>
      <w:u w:val="single"/>
    </w:rPr>
  </w:style>
  <w:style w:type="character" w:styleId="FollowedHyperlink">
    <w:name w:val="FollowedHyperlink"/>
    <w:rsid w:val="00B536EB"/>
    <w:rPr>
      <w:color w:val="800080"/>
      <w:u w:val="single"/>
    </w:rPr>
  </w:style>
  <w:style w:type="paragraph" w:styleId="DocumentMap">
    <w:name w:val="Document Map"/>
    <w:basedOn w:val="Normal"/>
    <w:semiHidden/>
    <w:rsid w:val="00B536EB"/>
    <w:pPr>
      <w:shd w:val="clear" w:color="auto" w:fill="000080"/>
    </w:pPr>
    <w:rPr>
      <w:rFonts w:ascii="Tahoma" w:hAnsi="Tahoma"/>
    </w:rPr>
  </w:style>
  <w:style w:type="paragraph" w:styleId="BalloonText">
    <w:name w:val="Balloon Text"/>
    <w:basedOn w:val="Normal"/>
    <w:semiHidden/>
    <w:rsid w:val="00F8207B"/>
    <w:rPr>
      <w:rFonts w:ascii="Tahoma" w:hAnsi="Tahoma" w:cs="Tahoma"/>
      <w:sz w:val="16"/>
      <w:szCs w:val="16"/>
    </w:rPr>
  </w:style>
  <w:style w:type="table" w:styleId="TableGrid">
    <w:name w:val="Table Grid"/>
    <w:basedOn w:val="TableNormal"/>
    <w:rsid w:val="00EA5D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D16AF"/>
    <w:pPr>
      <w:autoSpaceDE w:val="0"/>
      <w:autoSpaceDN w:val="0"/>
      <w:adjustRightInd w:val="0"/>
    </w:pPr>
    <w:rPr>
      <w:rFonts w:eastAsiaTheme="minorHAnsi"/>
      <w:color w:val="000000"/>
      <w:sz w:val="24"/>
      <w:szCs w:val="24"/>
      <w:lang w:val="id-ID"/>
    </w:rPr>
  </w:style>
  <w:style w:type="paragraph" w:styleId="ListParagraph">
    <w:name w:val="List Paragraph"/>
    <w:basedOn w:val="Normal"/>
    <w:uiPriority w:val="34"/>
    <w:qFormat/>
    <w:rsid w:val="003D16AF"/>
    <w:pPr>
      <w:spacing w:after="200" w:line="276" w:lineRule="auto"/>
      <w:ind w:left="720"/>
      <w:contextualSpacing/>
    </w:pPr>
    <w:rPr>
      <w:rFonts w:asciiTheme="minorHAnsi" w:eastAsiaTheme="minorHAnsi" w:hAnsiTheme="minorHAnsi" w:cstheme="minorBidi"/>
      <w:sz w:val="22"/>
      <w:szCs w:val="22"/>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rian\Report%20Basi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44173-E486-43F2-A4E0-8E82D867A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Basic.dot</Template>
  <TotalTime>64</TotalTime>
  <Pages>6</Pages>
  <Words>1651</Words>
  <Characters>8406</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Free-Plan 3.0</vt:lpstr>
    </vt:vector>
  </TitlesOfParts>
  <Manager>Invest-Tech Limited, Dublin, Ireland</Manager>
  <Company>&lt;www.planware.org&gt;</Company>
  <LinksUpToDate>false</LinksUpToDate>
  <CharactersWithSpaces>10037</CharactersWithSpaces>
  <SharedDoc>false</SharedDoc>
  <HLinks>
    <vt:vector size="606" baseType="variant">
      <vt:variant>
        <vt:i4>2097272</vt:i4>
      </vt:variant>
      <vt:variant>
        <vt:i4>588</vt:i4>
      </vt:variant>
      <vt:variant>
        <vt:i4>0</vt:i4>
      </vt:variant>
      <vt:variant>
        <vt:i4>5</vt:i4>
      </vt:variant>
      <vt:variant>
        <vt:lpwstr>http://www.planware.org/bizplanchecklist.htm?s=fpt</vt:lpwstr>
      </vt:variant>
      <vt:variant>
        <vt:lpwstr/>
      </vt:variant>
      <vt:variant>
        <vt:i4>852037</vt:i4>
      </vt:variant>
      <vt:variant>
        <vt:i4>585</vt:i4>
      </vt:variant>
      <vt:variant>
        <vt:i4>0</vt:i4>
      </vt:variant>
      <vt:variant>
        <vt:i4>5</vt:i4>
      </vt:variant>
      <vt:variant>
        <vt:lpwstr>http://www.planware.org/exlplan.htm?s=fpt</vt:lpwstr>
      </vt:variant>
      <vt:variant>
        <vt:lpwstr/>
      </vt:variant>
      <vt:variant>
        <vt:i4>852037</vt:i4>
      </vt:variant>
      <vt:variant>
        <vt:i4>582</vt:i4>
      </vt:variant>
      <vt:variant>
        <vt:i4>0</vt:i4>
      </vt:variant>
      <vt:variant>
        <vt:i4>5</vt:i4>
      </vt:variant>
      <vt:variant>
        <vt:lpwstr>http://www.planware.org/exlplan.htm?s=fpt</vt:lpwstr>
      </vt:variant>
      <vt:variant>
        <vt:lpwstr/>
      </vt:variant>
      <vt:variant>
        <vt:i4>852037</vt:i4>
      </vt:variant>
      <vt:variant>
        <vt:i4>576</vt:i4>
      </vt:variant>
      <vt:variant>
        <vt:i4>0</vt:i4>
      </vt:variant>
      <vt:variant>
        <vt:i4>5</vt:i4>
      </vt:variant>
      <vt:variant>
        <vt:lpwstr>http://www.planware.org/exlplan.htm?s=fpt</vt:lpwstr>
      </vt:variant>
      <vt:variant>
        <vt:lpwstr/>
      </vt:variant>
      <vt:variant>
        <vt:i4>852037</vt:i4>
      </vt:variant>
      <vt:variant>
        <vt:i4>570</vt:i4>
      </vt:variant>
      <vt:variant>
        <vt:i4>0</vt:i4>
      </vt:variant>
      <vt:variant>
        <vt:i4>5</vt:i4>
      </vt:variant>
      <vt:variant>
        <vt:lpwstr>http://www.planware.org/exlplan.htm?s=fpt</vt:lpwstr>
      </vt:variant>
      <vt:variant>
        <vt:lpwstr/>
      </vt:variant>
      <vt:variant>
        <vt:i4>852037</vt:i4>
      </vt:variant>
      <vt:variant>
        <vt:i4>564</vt:i4>
      </vt:variant>
      <vt:variant>
        <vt:i4>0</vt:i4>
      </vt:variant>
      <vt:variant>
        <vt:i4>5</vt:i4>
      </vt:variant>
      <vt:variant>
        <vt:lpwstr>http://www.planware.org/exlplan.htm?s=fpt</vt:lpwstr>
      </vt:variant>
      <vt:variant>
        <vt:lpwstr/>
      </vt:variant>
      <vt:variant>
        <vt:i4>852037</vt:i4>
      </vt:variant>
      <vt:variant>
        <vt:i4>558</vt:i4>
      </vt:variant>
      <vt:variant>
        <vt:i4>0</vt:i4>
      </vt:variant>
      <vt:variant>
        <vt:i4>5</vt:i4>
      </vt:variant>
      <vt:variant>
        <vt:lpwstr>http://www.planware.org/exlplan.htm?s=fpt</vt:lpwstr>
      </vt:variant>
      <vt:variant>
        <vt:lpwstr/>
      </vt:variant>
      <vt:variant>
        <vt:i4>852037</vt:i4>
      </vt:variant>
      <vt:variant>
        <vt:i4>552</vt:i4>
      </vt:variant>
      <vt:variant>
        <vt:i4>0</vt:i4>
      </vt:variant>
      <vt:variant>
        <vt:i4>5</vt:i4>
      </vt:variant>
      <vt:variant>
        <vt:lpwstr>http://www.planware.org/exlplan.htm?s=fpt</vt:lpwstr>
      </vt:variant>
      <vt:variant>
        <vt:lpwstr/>
      </vt:variant>
      <vt:variant>
        <vt:i4>852037</vt:i4>
      </vt:variant>
      <vt:variant>
        <vt:i4>546</vt:i4>
      </vt:variant>
      <vt:variant>
        <vt:i4>0</vt:i4>
      </vt:variant>
      <vt:variant>
        <vt:i4>5</vt:i4>
      </vt:variant>
      <vt:variant>
        <vt:lpwstr>http://www.planware.org/exlplan.htm?s=fpt</vt:lpwstr>
      </vt:variant>
      <vt:variant>
        <vt:lpwstr/>
      </vt:variant>
      <vt:variant>
        <vt:i4>852037</vt:i4>
      </vt:variant>
      <vt:variant>
        <vt:i4>537</vt:i4>
      </vt:variant>
      <vt:variant>
        <vt:i4>0</vt:i4>
      </vt:variant>
      <vt:variant>
        <vt:i4>5</vt:i4>
      </vt:variant>
      <vt:variant>
        <vt:lpwstr>http://www.planware.org/exlplan.htm?s=fpt</vt:lpwstr>
      </vt:variant>
      <vt:variant>
        <vt:lpwstr/>
      </vt:variant>
      <vt:variant>
        <vt:i4>852037</vt:i4>
      </vt:variant>
      <vt:variant>
        <vt:i4>531</vt:i4>
      </vt:variant>
      <vt:variant>
        <vt:i4>0</vt:i4>
      </vt:variant>
      <vt:variant>
        <vt:i4>5</vt:i4>
      </vt:variant>
      <vt:variant>
        <vt:lpwstr>http://www.planware.org/exlplan.htm?s=fpt</vt:lpwstr>
      </vt:variant>
      <vt:variant>
        <vt:lpwstr/>
      </vt:variant>
      <vt:variant>
        <vt:i4>852037</vt:i4>
      </vt:variant>
      <vt:variant>
        <vt:i4>525</vt:i4>
      </vt:variant>
      <vt:variant>
        <vt:i4>0</vt:i4>
      </vt:variant>
      <vt:variant>
        <vt:i4>5</vt:i4>
      </vt:variant>
      <vt:variant>
        <vt:lpwstr>http://www.planware.org/exlplan.htm?s=fpt</vt:lpwstr>
      </vt:variant>
      <vt:variant>
        <vt:lpwstr/>
      </vt:variant>
      <vt:variant>
        <vt:i4>852037</vt:i4>
      </vt:variant>
      <vt:variant>
        <vt:i4>519</vt:i4>
      </vt:variant>
      <vt:variant>
        <vt:i4>0</vt:i4>
      </vt:variant>
      <vt:variant>
        <vt:i4>5</vt:i4>
      </vt:variant>
      <vt:variant>
        <vt:lpwstr>http://www.planware.org/exlplan.htm?s=fpt</vt:lpwstr>
      </vt:variant>
      <vt:variant>
        <vt:lpwstr/>
      </vt:variant>
      <vt:variant>
        <vt:i4>852037</vt:i4>
      </vt:variant>
      <vt:variant>
        <vt:i4>513</vt:i4>
      </vt:variant>
      <vt:variant>
        <vt:i4>0</vt:i4>
      </vt:variant>
      <vt:variant>
        <vt:i4>5</vt:i4>
      </vt:variant>
      <vt:variant>
        <vt:lpwstr>http://www.planware.org/exlplan.htm?s=fpt</vt:lpwstr>
      </vt:variant>
      <vt:variant>
        <vt:lpwstr/>
      </vt:variant>
      <vt:variant>
        <vt:i4>852037</vt:i4>
      </vt:variant>
      <vt:variant>
        <vt:i4>507</vt:i4>
      </vt:variant>
      <vt:variant>
        <vt:i4>0</vt:i4>
      </vt:variant>
      <vt:variant>
        <vt:i4>5</vt:i4>
      </vt:variant>
      <vt:variant>
        <vt:lpwstr>http://www.planware.org/exlplan.htm?s=fpt</vt:lpwstr>
      </vt:variant>
      <vt:variant>
        <vt:lpwstr/>
      </vt:variant>
      <vt:variant>
        <vt:i4>852037</vt:i4>
      </vt:variant>
      <vt:variant>
        <vt:i4>501</vt:i4>
      </vt:variant>
      <vt:variant>
        <vt:i4>0</vt:i4>
      </vt:variant>
      <vt:variant>
        <vt:i4>5</vt:i4>
      </vt:variant>
      <vt:variant>
        <vt:lpwstr>http://www.planware.org/exlplan.htm?s=fpt</vt:lpwstr>
      </vt:variant>
      <vt:variant>
        <vt:lpwstr/>
      </vt:variant>
      <vt:variant>
        <vt:i4>852037</vt:i4>
      </vt:variant>
      <vt:variant>
        <vt:i4>495</vt:i4>
      </vt:variant>
      <vt:variant>
        <vt:i4>0</vt:i4>
      </vt:variant>
      <vt:variant>
        <vt:i4>5</vt:i4>
      </vt:variant>
      <vt:variant>
        <vt:lpwstr>http://www.planware.org/exlplan.htm?s=fpt</vt:lpwstr>
      </vt:variant>
      <vt:variant>
        <vt:lpwstr/>
      </vt:variant>
      <vt:variant>
        <vt:i4>3932256</vt:i4>
      </vt:variant>
      <vt:variant>
        <vt:i4>489</vt:i4>
      </vt:variant>
      <vt:variant>
        <vt:i4>0</vt:i4>
      </vt:variant>
      <vt:variant>
        <vt:i4>5</vt:i4>
      </vt:variant>
      <vt:variant>
        <vt:lpwstr>http://www.planware.org/strategicplanner.htm?s=fpt</vt:lpwstr>
      </vt:variant>
      <vt:variant>
        <vt:lpwstr/>
      </vt:variant>
      <vt:variant>
        <vt:i4>852037</vt:i4>
      </vt:variant>
      <vt:variant>
        <vt:i4>486</vt:i4>
      </vt:variant>
      <vt:variant>
        <vt:i4>0</vt:i4>
      </vt:variant>
      <vt:variant>
        <vt:i4>5</vt:i4>
      </vt:variant>
      <vt:variant>
        <vt:lpwstr>http://www.planware.org/exlplan.htm?s=fpt</vt:lpwstr>
      </vt:variant>
      <vt:variant>
        <vt:lpwstr/>
      </vt:variant>
      <vt:variant>
        <vt:i4>852037</vt:i4>
      </vt:variant>
      <vt:variant>
        <vt:i4>477</vt:i4>
      </vt:variant>
      <vt:variant>
        <vt:i4>0</vt:i4>
      </vt:variant>
      <vt:variant>
        <vt:i4>5</vt:i4>
      </vt:variant>
      <vt:variant>
        <vt:lpwstr>http://www.planware.org/exlplan.htm?s=fpt</vt:lpwstr>
      </vt:variant>
      <vt:variant>
        <vt:lpwstr/>
      </vt:variant>
      <vt:variant>
        <vt:i4>852037</vt:i4>
      </vt:variant>
      <vt:variant>
        <vt:i4>471</vt:i4>
      </vt:variant>
      <vt:variant>
        <vt:i4>0</vt:i4>
      </vt:variant>
      <vt:variant>
        <vt:i4>5</vt:i4>
      </vt:variant>
      <vt:variant>
        <vt:lpwstr>http://www.planware.org/exlplan.htm?s=fpt</vt:lpwstr>
      </vt:variant>
      <vt:variant>
        <vt:lpwstr/>
      </vt:variant>
      <vt:variant>
        <vt:i4>852037</vt:i4>
      </vt:variant>
      <vt:variant>
        <vt:i4>468</vt:i4>
      </vt:variant>
      <vt:variant>
        <vt:i4>0</vt:i4>
      </vt:variant>
      <vt:variant>
        <vt:i4>5</vt:i4>
      </vt:variant>
      <vt:variant>
        <vt:lpwstr>http://www.planware.org/exlplan.htm?s=fpt</vt:lpwstr>
      </vt:variant>
      <vt:variant>
        <vt:lpwstr/>
      </vt:variant>
      <vt:variant>
        <vt:i4>1441842</vt:i4>
      </vt:variant>
      <vt:variant>
        <vt:i4>461</vt:i4>
      </vt:variant>
      <vt:variant>
        <vt:i4>0</vt:i4>
      </vt:variant>
      <vt:variant>
        <vt:i4>5</vt:i4>
      </vt:variant>
      <vt:variant>
        <vt:lpwstr/>
      </vt:variant>
      <vt:variant>
        <vt:lpwstr>_Toc184808790</vt:lpwstr>
      </vt:variant>
      <vt:variant>
        <vt:i4>1507378</vt:i4>
      </vt:variant>
      <vt:variant>
        <vt:i4>455</vt:i4>
      </vt:variant>
      <vt:variant>
        <vt:i4>0</vt:i4>
      </vt:variant>
      <vt:variant>
        <vt:i4>5</vt:i4>
      </vt:variant>
      <vt:variant>
        <vt:lpwstr/>
      </vt:variant>
      <vt:variant>
        <vt:lpwstr>_Toc184808789</vt:lpwstr>
      </vt:variant>
      <vt:variant>
        <vt:i4>1507378</vt:i4>
      </vt:variant>
      <vt:variant>
        <vt:i4>449</vt:i4>
      </vt:variant>
      <vt:variant>
        <vt:i4>0</vt:i4>
      </vt:variant>
      <vt:variant>
        <vt:i4>5</vt:i4>
      </vt:variant>
      <vt:variant>
        <vt:lpwstr/>
      </vt:variant>
      <vt:variant>
        <vt:lpwstr>_Toc184808788</vt:lpwstr>
      </vt:variant>
      <vt:variant>
        <vt:i4>1507378</vt:i4>
      </vt:variant>
      <vt:variant>
        <vt:i4>443</vt:i4>
      </vt:variant>
      <vt:variant>
        <vt:i4>0</vt:i4>
      </vt:variant>
      <vt:variant>
        <vt:i4>5</vt:i4>
      </vt:variant>
      <vt:variant>
        <vt:lpwstr/>
      </vt:variant>
      <vt:variant>
        <vt:lpwstr>_Toc184808787</vt:lpwstr>
      </vt:variant>
      <vt:variant>
        <vt:i4>1507378</vt:i4>
      </vt:variant>
      <vt:variant>
        <vt:i4>437</vt:i4>
      </vt:variant>
      <vt:variant>
        <vt:i4>0</vt:i4>
      </vt:variant>
      <vt:variant>
        <vt:i4>5</vt:i4>
      </vt:variant>
      <vt:variant>
        <vt:lpwstr/>
      </vt:variant>
      <vt:variant>
        <vt:lpwstr>_Toc184808786</vt:lpwstr>
      </vt:variant>
      <vt:variant>
        <vt:i4>1507378</vt:i4>
      </vt:variant>
      <vt:variant>
        <vt:i4>431</vt:i4>
      </vt:variant>
      <vt:variant>
        <vt:i4>0</vt:i4>
      </vt:variant>
      <vt:variant>
        <vt:i4>5</vt:i4>
      </vt:variant>
      <vt:variant>
        <vt:lpwstr/>
      </vt:variant>
      <vt:variant>
        <vt:lpwstr>_Toc184808785</vt:lpwstr>
      </vt:variant>
      <vt:variant>
        <vt:i4>1507378</vt:i4>
      </vt:variant>
      <vt:variant>
        <vt:i4>425</vt:i4>
      </vt:variant>
      <vt:variant>
        <vt:i4>0</vt:i4>
      </vt:variant>
      <vt:variant>
        <vt:i4>5</vt:i4>
      </vt:variant>
      <vt:variant>
        <vt:lpwstr/>
      </vt:variant>
      <vt:variant>
        <vt:lpwstr>_Toc184808784</vt:lpwstr>
      </vt:variant>
      <vt:variant>
        <vt:i4>1507378</vt:i4>
      </vt:variant>
      <vt:variant>
        <vt:i4>419</vt:i4>
      </vt:variant>
      <vt:variant>
        <vt:i4>0</vt:i4>
      </vt:variant>
      <vt:variant>
        <vt:i4>5</vt:i4>
      </vt:variant>
      <vt:variant>
        <vt:lpwstr/>
      </vt:variant>
      <vt:variant>
        <vt:lpwstr>_Toc184808783</vt:lpwstr>
      </vt:variant>
      <vt:variant>
        <vt:i4>1507378</vt:i4>
      </vt:variant>
      <vt:variant>
        <vt:i4>413</vt:i4>
      </vt:variant>
      <vt:variant>
        <vt:i4>0</vt:i4>
      </vt:variant>
      <vt:variant>
        <vt:i4>5</vt:i4>
      </vt:variant>
      <vt:variant>
        <vt:lpwstr/>
      </vt:variant>
      <vt:variant>
        <vt:lpwstr>_Toc184808782</vt:lpwstr>
      </vt:variant>
      <vt:variant>
        <vt:i4>1507378</vt:i4>
      </vt:variant>
      <vt:variant>
        <vt:i4>407</vt:i4>
      </vt:variant>
      <vt:variant>
        <vt:i4>0</vt:i4>
      </vt:variant>
      <vt:variant>
        <vt:i4>5</vt:i4>
      </vt:variant>
      <vt:variant>
        <vt:lpwstr/>
      </vt:variant>
      <vt:variant>
        <vt:lpwstr>_Toc184808781</vt:lpwstr>
      </vt:variant>
      <vt:variant>
        <vt:i4>1507378</vt:i4>
      </vt:variant>
      <vt:variant>
        <vt:i4>401</vt:i4>
      </vt:variant>
      <vt:variant>
        <vt:i4>0</vt:i4>
      </vt:variant>
      <vt:variant>
        <vt:i4>5</vt:i4>
      </vt:variant>
      <vt:variant>
        <vt:lpwstr/>
      </vt:variant>
      <vt:variant>
        <vt:lpwstr>_Toc184808780</vt:lpwstr>
      </vt:variant>
      <vt:variant>
        <vt:i4>1572914</vt:i4>
      </vt:variant>
      <vt:variant>
        <vt:i4>395</vt:i4>
      </vt:variant>
      <vt:variant>
        <vt:i4>0</vt:i4>
      </vt:variant>
      <vt:variant>
        <vt:i4>5</vt:i4>
      </vt:variant>
      <vt:variant>
        <vt:lpwstr/>
      </vt:variant>
      <vt:variant>
        <vt:lpwstr>_Toc184808779</vt:lpwstr>
      </vt:variant>
      <vt:variant>
        <vt:i4>1572914</vt:i4>
      </vt:variant>
      <vt:variant>
        <vt:i4>389</vt:i4>
      </vt:variant>
      <vt:variant>
        <vt:i4>0</vt:i4>
      </vt:variant>
      <vt:variant>
        <vt:i4>5</vt:i4>
      </vt:variant>
      <vt:variant>
        <vt:lpwstr/>
      </vt:variant>
      <vt:variant>
        <vt:lpwstr>_Toc184808778</vt:lpwstr>
      </vt:variant>
      <vt:variant>
        <vt:i4>1572914</vt:i4>
      </vt:variant>
      <vt:variant>
        <vt:i4>383</vt:i4>
      </vt:variant>
      <vt:variant>
        <vt:i4>0</vt:i4>
      </vt:variant>
      <vt:variant>
        <vt:i4>5</vt:i4>
      </vt:variant>
      <vt:variant>
        <vt:lpwstr/>
      </vt:variant>
      <vt:variant>
        <vt:lpwstr>_Toc184808777</vt:lpwstr>
      </vt:variant>
      <vt:variant>
        <vt:i4>1572914</vt:i4>
      </vt:variant>
      <vt:variant>
        <vt:i4>377</vt:i4>
      </vt:variant>
      <vt:variant>
        <vt:i4>0</vt:i4>
      </vt:variant>
      <vt:variant>
        <vt:i4>5</vt:i4>
      </vt:variant>
      <vt:variant>
        <vt:lpwstr/>
      </vt:variant>
      <vt:variant>
        <vt:lpwstr>_Toc184808776</vt:lpwstr>
      </vt:variant>
      <vt:variant>
        <vt:i4>1572914</vt:i4>
      </vt:variant>
      <vt:variant>
        <vt:i4>371</vt:i4>
      </vt:variant>
      <vt:variant>
        <vt:i4>0</vt:i4>
      </vt:variant>
      <vt:variant>
        <vt:i4>5</vt:i4>
      </vt:variant>
      <vt:variant>
        <vt:lpwstr/>
      </vt:variant>
      <vt:variant>
        <vt:lpwstr>_Toc184808775</vt:lpwstr>
      </vt:variant>
      <vt:variant>
        <vt:i4>1572914</vt:i4>
      </vt:variant>
      <vt:variant>
        <vt:i4>365</vt:i4>
      </vt:variant>
      <vt:variant>
        <vt:i4>0</vt:i4>
      </vt:variant>
      <vt:variant>
        <vt:i4>5</vt:i4>
      </vt:variant>
      <vt:variant>
        <vt:lpwstr/>
      </vt:variant>
      <vt:variant>
        <vt:lpwstr>_Toc184808774</vt:lpwstr>
      </vt:variant>
      <vt:variant>
        <vt:i4>1572914</vt:i4>
      </vt:variant>
      <vt:variant>
        <vt:i4>359</vt:i4>
      </vt:variant>
      <vt:variant>
        <vt:i4>0</vt:i4>
      </vt:variant>
      <vt:variant>
        <vt:i4>5</vt:i4>
      </vt:variant>
      <vt:variant>
        <vt:lpwstr/>
      </vt:variant>
      <vt:variant>
        <vt:lpwstr>_Toc184808773</vt:lpwstr>
      </vt:variant>
      <vt:variant>
        <vt:i4>1572914</vt:i4>
      </vt:variant>
      <vt:variant>
        <vt:i4>353</vt:i4>
      </vt:variant>
      <vt:variant>
        <vt:i4>0</vt:i4>
      </vt:variant>
      <vt:variant>
        <vt:i4>5</vt:i4>
      </vt:variant>
      <vt:variant>
        <vt:lpwstr/>
      </vt:variant>
      <vt:variant>
        <vt:lpwstr>_Toc184808772</vt:lpwstr>
      </vt:variant>
      <vt:variant>
        <vt:i4>1572914</vt:i4>
      </vt:variant>
      <vt:variant>
        <vt:i4>347</vt:i4>
      </vt:variant>
      <vt:variant>
        <vt:i4>0</vt:i4>
      </vt:variant>
      <vt:variant>
        <vt:i4>5</vt:i4>
      </vt:variant>
      <vt:variant>
        <vt:lpwstr/>
      </vt:variant>
      <vt:variant>
        <vt:lpwstr>_Toc184808771</vt:lpwstr>
      </vt:variant>
      <vt:variant>
        <vt:i4>1572914</vt:i4>
      </vt:variant>
      <vt:variant>
        <vt:i4>341</vt:i4>
      </vt:variant>
      <vt:variant>
        <vt:i4>0</vt:i4>
      </vt:variant>
      <vt:variant>
        <vt:i4>5</vt:i4>
      </vt:variant>
      <vt:variant>
        <vt:lpwstr/>
      </vt:variant>
      <vt:variant>
        <vt:lpwstr>_Toc184808770</vt:lpwstr>
      </vt:variant>
      <vt:variant>
        <vt:i4>1638450</vt:i4>
      </vt:variant>
      <vt:variant>
        <vt:i4>335</vt:i4>
      </vt:variant>
      <vt:variant>
        <vt:i4>0</vt:i4>
      </vt:variant>
      <vt:variant>
        <vt:i4>5</vt:i4>
      </vt:variant>
      <vt:variant>
        <vt:lpwstr/>
      </vt:variant>
      <vt:variant>
        <vt:lpwstr>_Toc184808769</vt:lpwstr>
      </vt:variant>
      <vt:variant>
        <vt:i4>1638450</vt:i4>
      </vt:variant>
      <vt:variant>
        <vt:i4>329</vt:i4>
      </vt:variant>
      <vt:variant>
        <vt:i4>0</vt:i4>
      </vt:variant>
      <vt:variant>
        <vt:i4>5</vt:i4>
      </vt:variant>
      <vt:variant>
        <vt:lpwstr/>
      </vt:variant>
      <vt:variant>
        <vt:lpwstr>_Toc184808768</vt:lpwstr>
      </vt:variant>
      <vt:variant>
        <vt:i4>1638450</vt:i4>
      </vt:variant>
      <vt:variant>
        <vt:i4>323</vt:i4>
      </vt:variant>
      <vt:variant>
        <vt:i4>0</vt:i4>
      </vt:variant>
      <vt:variant>
        <vt:i4>5</vt:i4>
      </vt:variant>
      <vt:variant>
        <vt:lpwstr/>
      </vt:variant>
      <vt:variant>
        <vt:lpwstr>_Toc184808767</vt:lpwstr>
      </vt:variant>
      <vt:variant>
        <vt:i4>1638450</vt:i4>
      </vt:variant>
      <vt:variant>
        <vt:i4>317</vt:i4>
      </vt:variant>
      <vt:variant>
        <vt:i4>0</vt:i4>
      </vt:variant>
      <vt:variant>
        <vt:i4>5</vt:i4>
      </vt:variant>
      <vt:variant>
        <vt:lpwstr/>
      </vt:variant>
      <vt:variant>
        <vt:lpwstr>_Toc184808766</vt:lpwstr>
      </vt:variant>
      <vt:variant>
        <vt:i4>1638450</vt:i4>
      </vt:variant>
      <vt:variant>
        <vt:i4>311</vt:i4>
      </vt:variant>
      <vt:variant>
        <vt:i4>0</vt:i4>
      </vt:variant>
      <vt:variant>
        <vt:i4>5</vt:i4>
      </vt:variant>
      <vt:variant>
        <vt:lpwstr/>
      </vt:variant>
      <vt:variant>
        <vt:lpwstr>_Toc184808765</vt:lpwstr>
      </vt:variant>
      <vt:variant>
        <vt:i4>1638450</vt:i4>
      </vt:variant>
      <vt:variant>
        <vt:i4>305</vt:i4>
      </vt:variant>
      <vt:variant>
        <vt:i4>0</vt:i4>
      </vt:variant>
      <vt:variant>
        <vt:i4>5</vt:i4>
      </vt:variant>
      <vt:variant>
        <vt:lpwstr/>
      </vt:variant>
      <vt:variant>
        <vt:lpwstr>_Toc184808764</vt:lpwstr>
      </vt:variant>
      <vt:variant>
        <vt:i4>1638450</vt:i4>
      </vt:variant>
      <vt:variant>
        <vt:i4>299</vt:i4>
      </vt:variant>
      <vt:variant>
        <vt:i4>0</vt:i4>
      </vt:variant>
      <vt:variant>
        <vt:i4>5</vt:i4>
      </vt:variant>
      <vt:variant>
        <vt:lpwstr/>
      </vt:variant>
      <vt:variant>
        <vt:lpwstr>_Toc184808763</vt:lpwstr>
      </vt:variant>
      <vt:variant>
        <vt:i4>1638450</vt:i4>
      </vt:variant>
      <vt:variant>
        <vt:i4>293</vt:i4>
      </vt:variant>
      <vt:variant>
        <vt:i4>0</vt:i4>
      </vt:variant>
      <vt:variant>
        <vt:i4>5</vt:i4>
      </vt:variant>
      <vt:variant>
        <vt:lpwstr/>
      </vt:variant>
      <vt:variant>
        <vt:lpwstr>_Toc184808762</vt:lpwstr>
      </vt:variant>
      <vt:variant>
        <vt:i4>1638450</vt:i4>
      </vt:variant>
      <vt:variant>
        <vt:i4>287</vt:i4>
      </vt:variant>
      <vt:variant>
        <vt:i4>0</vt:i4>
      </vt:variant>
      <vt:variant>
        <vt:i4>5</vt:i4>
      </vt:variant>
      <vt:variant>
        <vt:lpwstr/>
      </vt:variant>
      <vt:variant>
        <vt:lpwstr>_Toc184808761</vt:lpwstr>
      </vt:variant>
      <vt:variant>
        <vt:i4>1638450</vt:i4>
      </vt:variant>
      <vt:variant>
        <vt:i4>281</vt:i4>
      </vt:variant>
      <vt:variant>
        <vt:i4>0</vt:i4>
      </vt:variant>
      <vt:variant>
        <vt:i4>5</vt:i4>
      </vt:variant>
      <vt:variant>
        <vt:lpwstr/>
      </vt:variant>
      <vt:variant>
        <vt:lpwstr>_Toc184808760</vt:lpwstr>
      </vt:variant>
      <vt:variant>
        <vt:i4>1703986</vt:i4>
      </vt:variant>
      <vt:variant>
        <vt:i4>275</vt:i4>
      </vt:variant>
      <vt:variant>
        <vt:i4>0</vt:i4>
      </vt:variant>
      <vt:variant>
        <vt:i4>5</vt:i4>
      </vt:variant>
      <vt:variant>
        <vt:lpwstr/>
      </vt:variant>
      <vt:variant>
        <vt:lpwstr>_Toc184808759</vt:lpwstr>
      </vt:variant>
      <vt:variant>
        <vt:i4>1703986</vt:i4>
      </vt:variant>
      <vt:variant>
        <vt:i4>269</vt:i4>
      </vt:variant>
      <vt:variant>
        <vt:i4>0</vt:i4>
      </vt:variant>
      <vt:variant>
        <vt:i4>5</vt:i4>
      </vt:variant>
      <vt:variant>
        <vt:lpwstr/>
      </vt:variant>
      <vt:variant>
        <vt:lpwstr>_Toc184808758</vt:lpwstr>
      </vt:variant>
      <vt:variant>
        <vt:i4>1703986</vt:i4>
      </vt:variant>
      <vt:variant>
        <vt:i4>263</vt:i4>
      </vt:variant>
      <vt:variant>
        <vt:i4>0</vt:i4>
      </vt:variant>
      <vt:variant>
        <vt:i4>5</vt:i4>
      </vt:variant>
      <vt:variant>
        <vt:lpwstr/>
      </vt:variant>
      <vt:variant>
        <vt:lpwstr>_Toc184808757</vt:lpwstr>
      </vt:variant>
      <vt:variant>
        <vt:i4>1703986</vt:i4>
      </vt:variant>
      <vt:variant>
        <vt:i4>257</vt:i4>
      </vt:variant>
      <vt:variant>
        <vt:i4>0</vt:i4>
      </vt:variant>
      <vt:variant>
        <vt:i4>5</vt:i4>
      </vt:variant>
      <vt:variant>
        <vt:lpwstr/>
      </vt:variant>
      <vt:variant>
        <vt:lpwstr>_Toc184808756</vt:lpwstr>
      </vt:variant>
      <vt:variant>
        <vt:i4>1703986</vt:i4>
      </vt:variant>
      <vt:variant>
        <vt:i4>251</vt:i4>
      </vt:variant>
      <vt:variant>
        <vt:i4>0</vt:i4>
      </vt:variant>
      <vt:variant>
        <vt:i4>5</vt:i4>
      </vt:variant>
      <vt:variant>
        <vt:lpwstr/>
      </vt:variant>
      <vt:variant>
        <vt:lpwstr>_Toc184808755</vt:lpwstr>
      </vt:variant>
      <vt:variant>
        <vt:i4>1703986</vt:i4>
      </vt:variant>
      <vt:variant>
        <vt:i4>245</vt:i4>
      </vt:variant>
      <vt:variant>
        <vt:i4>0</vt:i4>
      </vt:variant>
      <vt:variant>
        <vt:i4>5</vt:i4>
      </vt:variant>
      <vt:variant>
        <vt:lpwstr/>
      </vt:variant>
      <vt:variant>
        <vt:lpwstr>_Toc184808754</vt:lpwstr>
      </vt:variant>
      <vt:variant>
        <vt:i4>1703986</vt:i4>
      </vt:variant>
      <vt:variant>
        <vt:i4>239</vt:i4>
      </vt:variant>
      <vt:variant>
        <vt:i4>0</vt:i4>
      </vt:variant>
      <vt:variant>
        <vt:i4>5</vt:i4>
      </vt:variant>
      <vt:variant>
        <vt:lpwstr/>
      </vt:variant>
      <vt:variant>
        <vt:lpwstr>_Toc184808753</vt:lpwstr>
      </vt:variant>
      <vt:variant>
        <vt:i4>1703986</vt:i4>
      </vt:variant>
      <vt:variant>
        <vt:i4>233</vt:i4>
      </vt:variant>
      <vt:variant>
        <vt:i4>0</vt:i4>
      </vt:variant>
      <vt:variant>
        <vt:i4>5</vt:i4>
      </vt:variant>
      <vt:variant>
        <vt:lpwstr/>
      </vt:variant>
      <vt:variant>
        <vt:lpwstr>_Toc184808752</vt:lpwstr>
      </vt:variant>
      <vt:variant>
        <vt:i4>1703986</vt:i4>
      </vt:variant>
      <vt:variant>
        <vt:i4>227</vt:i4>
      </vt:variant>
      <vt:variant>
        <vt:i4>0</vt:i4>
      </vt:variant>
      <vt:variant>
        <vt:i4>5</vt:i4>
      </vt:variant>
      <vt:variant>
        <vt:lpwstr/>
      </vt:variant>
      <vt:variant>
        <vt:lpwstr>_Toc184808751</vt:lpwstr>
      </vt:variant>
      <vt:variant>
        <vt:i4>1703986</vt:i4>
      </vt:variant>
      <vt:variant>
        <vt:i4>221</vt:i4>
      </vt:variant>
      <vt:variant>
        <vt:i4>0</vt:i4>
      </vt:variant>
      <vt:variant>
        <vt:i4>5</vt:i4>
      </vt:variant>
      <vt:variant>
        <vt:lpwstr/>
      </vt:variant>
      <vt:variant>
        <vt:lpwstr>_Toc184808750</vt:lpwstr>
      </vt:variant>
      <vt:variant>
        <vt:i4>1769522</vt:i4>
      </vt:variant>
      <vt:variant>
        <vt:i4>215</vt:i4>
      </vt:variant>
      <vt:variant>
        <vt:i4>0</vt:i4>
      </vt:variant>
      <vt:variant>
        <vt:i4>5</vt:i4>
      </vt:variant>
      <vt:variant>
        <vt:lpwstr/>
      </vt:variant>
      <vt:variant>
        <vt:lpwstr>_Toc184808749</vt:lpwstr>
      </vt:variant>
      <vt:variant>
        <vt:i4>1769522</vt:i4>
      </vt:variant>
      <vt:variant>
        <vt:i4>209</vt:i4>
      </vt:variant>
      <vt:variant>
        <vt:i4>0</vt:i4>
      </vt:variant>
      <vt:variant>
        <vt:i4>5</vt:i4>
      </vt:variant>
      <vt:variant>
        <vt:lpwstr/>
      </vt:variant>
      <vt:variant>
        <vt:lpwstr>_Toc184808748</vt:lpwstr>
      </vt:variant>
      <vt:variant>
        <vt:i4>1769522</vt:i4>
      </vt:variant>
      <vt:variant>
        <vt:i4>203</vt:i4>
      </vt:variant>
      <vt:variant>
        <vt:i4>0</vt:i4>
      </vt:variant>
      <vt:variant>
        <vt:i4>5</vt:i4>
      </vt:variant>
      <vt:variant>
        <vt:lpwstr/>
      </vt:variant>
      <vt:variant>
        <vt:lpwstr>_Toc184808747</vt:lpwstr>
      </vt:variant>
      <vt:variant>
        <vt:i4>1769522</vt:i4>
      </vt:variant>
      <vt:variant>
        <vt:i4>197</vt:i4>
      </vt:variant>
      <vt:variant>
        <vt:i4>0</vt:i4>
      </vt:variant>
      <vt:variant>
        <vt:i4>5</vt:i4>
      </vt:variant>
      <vt:variant>
        <vt:lpwstr/>
      </vt:variant>
      <vt:variant>
        <vt:lpwstr>_Toc184808746</vt:lpwstr>
      </vt:variant>
      <vt:variant>
        <vt:i4>1769522</vt:i4>
      </vt:variant>
      <vt:variant>
        <vt:i4>191</vt:i4>
      </vt:variant>
      <vt:variant>
        <vt:i4>0</vt:i4>
      </vt:variant>
      <vt:variant>
        <vt:i4>5</vt:i4>
      </vt:variant>
      <vt:variant>
        <vt:lpwstr/>
      </vt:variant>
      <vt:variant>
        <vt:lpwstr>_Toc184808745</vt:lpwstr>
      </vt:variant>
      <vt:variant>
        <vt:i4>1769522</vt:i4>
      </vt:variant>
      <vt:variant>
        <vt:i4>185</vt:i4>
      </vt:variant>
      <vt:variant>
        <vt:i4>0</vt:i4>
      </vt:variant>
      <vt:variant>
        <vt:i4>5</vt:i4>
      </vt:variant>
      <vt:variant>
        <vt:lpwstr/>
      </vt:variant>
      <vt:variant>
        <vt:lpwstr>_Toc184808744</vt:lpwstr>
      </vt:variant>
      <vt:variant>
        <vt:i4>1769522</vt:i4>
      </vt:variant>
      <vt:variant>
        <vt:i4>179</vt:i4>
      </vt:variant>
      <vt:variant>
        <vt:i4>0</vt:i4>
      </vt:variant>
      <vt:variant>
        <vt:i4>5</vt:i4>
      </vt:variant>
      <vt:variant>
        <vt:lpwstr/>
      </vt:variant>
      <vt:variant>
        <vt:lpwstr>_Toc184808743</vt:lpwstr>
      </vt:variant>
      <vt:variant>
        <vt:i4>1769522</vt:i4>
      </vt:variant>
      <vt:variant>
        <vt:i4>173</vt:i4>
      </vt:variant>
      <vt:variant>
        <vt:i4>0</vt:i4>
      </vt:variant>
      <vt:variant>
        <vt:i4>5</vt:i4>
      </vt:variant>
      <vt:variant>
        <vt:lpwstr/>
      </vt:variant>
      <vt:variant>
        <vt:lpwstr>_Toc184808742</vt:lpwstr>
      </vt:variant>
      <vt:variant>
        <vt:i4>1769522</vt:i4>
      </vt:variant>
      <vt:variant>
        <vt:i4>167</vt:i4>
      </vt:variant>
      <vt:variant>
        <vt:i4>0</vt:i4>
      </vt:variant>
      <vt:variant>
        <vt:i4>5</vt:i4>
      </vt:variant>
      <vt:variant>
        <vt:lpwstr/>
      </vt:variant>
      <vt:variant>
        <vt:lpwstr>_Toc184808741</vt:lpwstr>
      </vt:variant>
      <vt:variant>
        <vt:i4>1769522</vt:i4>
      </vt:variant>
      <vt:variant>
        <vt:i4>161</vt:i4>
      </vt:variant>
      <vt:variant>
        <vt:i4>0</vt:i4>
      </vt:variant>
      <vt:variant>
        <vt:i4>5</vt:i4>
      </vt:variant>
      <vt:variant>
        <vt:lpwstr/>
      </vt:variant>
      <vt:variant>
        <vt:lpwstr>_Toc184808740</vt:lpwstr>
      </vt:variant>
      <vt:variant>
        <vt:i4>1835058</vt:i4>
      </vt:variant>
      <vt:variant>
        <vt:i4>155</vt:i4>
      </vt:variant>
      <vt:variant>
        <vt:i4>0</vt:i4>
      </vt:variant>
      <vt:variant>
        <vt:i4>5</vt:i4>
      </vt:variant>
      <vt:variant>
        <vt:lpwstr/>
      </vt:variant>
      <vt:variant>
        <vt:lpwstr>_Toc184808739</vt:lpwstr>
      </vt:variant>
      <vt:variant>
        <vt:i4>1835058</vt:i4>
      </vt:variant>
      <vt:variant>
        <vt:i4>149</vt:i4>
      </vt:variant>
      <vt:variant>
        <vt:i4>0</vt:i4>
      </vt:variant>
      <vt:variant>
        <vt:i4>5</vt:i4>
      </vt:variant>
      <vt:variant>
        <vt:lpwstr/>
      </vt:variant>
      <vt:variant>
        <vt:lpwstr>_Toc184808738</vt:lpwstr>
      </vt:variant>
      <vt:variant>
        <vt:i4>1835058</vt:i4>
      </vt:variant>
      <vt:variant>
        <vt:i4>143</vt:i4>
      </vt:variant>
      <vt:variant>
        <vt:i4>0</vt:i4>
      </vt:variant>
      <vt:variant>
        <vt:i4>5</vt:i4>
      </vt:variant>
      <vt:variant>
        <vt:lpwstr/>
      </vt:variant>
      <vt:variant>
        <vt:lpwstr>_Toc184808737</vt:lpwstr>
      </vt:variant>
      <vt:variant>
        <vt:i4>1835058</vt:i4>
      </vt:variant>
      <vt:variant>
        <vt:i4>137</vt:i4>
      </vt:variant>
      <vt:variant>
        <vt:i4>0</vt:i4>
      </vt:variant>
      <vt:variant>
        <vt:i4>5</vt:i4>
      </vt:variant>
      <vt:variant>
        <vt:lpwstr/>
      </vt:variant>
      <vt:variant>
        <vt:lpwstr>_Toc184808736</vt:lpwstr>
      </vt:variant>
      <vt:variant>
        <vt:i4>1835058</vt:i4>
      </vt:variant>
      <vt:variant>
        <vt:i4>131</vt:i4>
      </vt:variant>
      <vt:variant>
        <vt:i4>0</vt:i4>
      </vt:variant>
      <vt:variant>
        <vt:i4>5</vt:i4>
      </vt:variant>
      <vt:variant>
        <vt:lpwstr/>
      </vt:variant>
      <vt:variant>
        <vt:lpwstr>_Toc184808735</vt:lpwstr>
      </vt:variant>
      <vt:variant>
        <vt:i4>1835058</vt:i4>
      </vt:variant>
      <vt:variant>
        <vt:i4>125</vt:i4>
      </vt:variant>
      <vt:variant>
        <vt:i4>0</vt:i4>
      </vt:variant>
      <vt:variant>
        <vt:i4>5</vt:i4>
      </vt:variant>
      <vt:variant>
        <vt:lpwstr/>
      </vt:variant>
      <vt:variant>
        <vt:lpwstr>_Toc184808734</vt:lpwstr>
      </vt:variant>
      <vt:variant>
        <vt:i4>1835058</vt:i4>
      </vt:variant>
      <vt:variant>
        <vt:i4>119</vt:i4>
      </vt:variant>
      <vt:variant>
        <vt:i4>0</vt:i4>
      </vt:variant>
      <vt:variant>
        <vt:i4>5</vt:i4>
      </vt:variant>
      <vt:variant>
        <vt:lpwstr/>
      </vt:variant>
      <vt:variant>
        <vt:lpwstr>_Toc184808733</vt:lpwstr>
      </vt:variant>
      <vt:variant>
        <vt:i4>1835058</vt:i4>
      </vt:variant>
      <vt:variant>
        <vt:i4>113</vt:i4>
      </vt:variant>
      <vt:variant>
        <vt:i4>0</vt:i4>
      </vt:variant>
      <vt:variant>
        <vt:i4>5</vt:i4>
      </vt:variant>
      <vt:variant>
        <vt:lpwstr/>
      </vt:variant>
      <vt:variant>
        <vt:lpwstr>_Toc184808732</vt:lpwstr>
      </vt:variant>
      <vt:variant>
        <vt:i4>1835058</vt:i4>
      </vt:variant>
      <vt:variant>
        <vt:i4>107</vt:i4>
      </vt:variant>
      <vt:variant>
        <vt:i4>0</vt:i4>
      </vt:variant>
      <vt:variant>
        <vt:i4>5</vt:i4>
      </vt:variant>
      <vt:variant>
        <vt:lpwstr/>
      </vt:variant>
      <vt:variant>
        <vt:lpwstr>_Toc184808731</vt:lpwstr>
      </vt:variant>
      <vt:variant>
        <vt:i4>1835058</vt:i4>
      </vt:variant>
      <vt:variant>
        <vt:i4>101</vt:i4>
      </vt:variant>
      <vt:variant>
        <vt:i4>0</vt:i4>
      </vt:variant>
      <vt:variant>
        <vt:i4>5</vt:i4>
      </vt:variant>
      <vt:variant>
        <vt:lpwstr/>
      </vt:variant>
      <vt:variant>
        <vt:lpwstr>_Toc184808730</vt:lpwstr>
      </vt:variant>
      <vt:variant>
        <vt:i4>1900594</vt:i4>
      </vt:variant>
      <vt:variant>
        <vt:i4>95</vt:i4>
      </vt:variant>
      <vt:variant>
        <vt:i4>0</vt:i4>
      </vt:variant>
      <vt:variant>
        <vt:i4>5</vt:i4>
      </vt:variant>
      <vt:variant>
        <vt:lpwstr/>
      </vt:variant>
      <vt:variant>
        <vt:lpwstr>_Toc184808729</vt:lpwstr>
      </vt:variant>
      <vt:variant>
        <vt:i4>1900594</vt:i4>
      </vt:variant>
      <vt:variant>
        <vt:i4>89</vt:i4>
      </vt:variant>
      <vt:variant>
        <vt:i4>0</vt:i4>
      </vt:variant>
      <vt:variant>
        <vt:i4>5</vt:i4>
      </vt:variant>
      <vt:variant>
        <vt:lpwstr/>
      </vt:variant>
      <vt:variant>
        <vt:lpwstr>_Toc184808728</vt:lpwstr>
      </vt:variant>
      <vt:variant>
        <vt:i4>1900594</vt:i4>
      </vt:variant>
      <vt:variant>
        <vt:i4>83</vt:i4>
      </vt:variant>
      <vt:variant>
        <vt:i4>0</vt:i4>
      </vt:variant>
      <vt:variant>
        <vt:i4>5</vt:i4>
      </vt:variant>
      <vt:variant>
        <vt:lpwstr/>
      </vt:variant>
      <vt:variant>
        <vt:lpwstr>_Toc184808727</vt:lpwstr>
      </vt:variant>
      <vt:variant>
        <vt:i4>1900594</vt:i4>
      </vt:variant>
      <vt:variant>
        <vt:i4>77</vt:i4>
      </vt:variant>
      <vt:variant>
        <vt:i4>0</vt:i4>
      </vt:variant>
      <vt:variant>
        <vt:i4>5</vt:i4>
      </vt:variant>
      <vt:variant>
        <vt:lpwstr/>
      </vt:variant>
      <vt:variant>
        <vt:lpwstr>_Toc184808726</vt:lpwstr>
      </vt:variant>
      <vt:variant>
        <vt:i4>1900594</vt:i4>
      </vt:variant>
      <vt:variant>
        <vt:i4>71</vt:i4>
      </vt:variant>
      <vt:variant>
        <vt:i4>0</vt:i4>
      </vt:variant>
      <vt:variant>
        <vt:i4>5</vt:i4>
      </vt:variant>
      <vt:variant>
        <vt:lpwstr/>
      </vt:variant>
      <vt:variant>
        <vt:lpwstr>_Toc184808725</vt:lpwstr>
      </vt:variant>
      <vt:variant>
        <vt:i4>1900594</vt:i4>
      </vt:variant>
      <vt:variant>
        <vt:i4>65</vt:i4>
      </vt:variant>
      <vt:variant>
        <vt:i4>0</vt:i4>
      </vt:variant>
      <vt:variant>
        <vt:i4>5</vt:i4>
      </vt:variant>
      <vt:variant>
        <vt:lpwstr/>
      </vt:variant>
      <vt:variant>
        <vt:lpwstr>_Toc184808724</vt:lpwstr>
      </vt:variant>
      <vt:variant>
        <vt:i4>1900594</vt:i4>
      </vt:variant>
      <vt:variant>
        <vt:i4>59</vt:i4>
      </vt:variant>
      <vt:variant>
        <vt:i4>0</vt:i4>
      </vt:variant>
      <vt:variant>
        <vt:i4>5</vt:i4>
      </vt:variant>
      <vt:variant>
        <vt:lpwstr/>
      </vt:variant>
      <vt:variant>
        <vt:lpwstr>_Toc184808723</vt:lpwstr>
      </vt:variant>
      <vt:variant>
        <vt:i4>1900594</vt:i4>
      </vt:variant>
      <vt:variant>
        <vt:i4>53</vt:i4>
      </vt:variant>
      <vt:variant>
        <vt:i4>0</vt:i4>
      </vt:variant>
      <vt:variant>
        <vt:i4>5</vt:i4>
      </vt:variant>
      <vt:variant>
        <vt:lpwstr/>
      </vt:variant>
      <vt:variant>
        <vt:lpwstr>_Toc184808722</vt:lpwstr>
      </vt:variant>
      <vt:variant>
        <vt:i4>1900594</vt:i4>
      </vt:variant>
      <vt:variant>
        <vt:i4>47</vt:i4>
      </vt:variant>
      <vt:variant>
        <vt:i4>0</vt:i4>
      </vt:variant>
      <vt:variant>
        <vt:i4>5</vt:i4>
      </vt:variant>
      <vt:variant>
        <vt:lpwstr/>
      </vt:variant>
      <vt:variant>
        <vt:lpwstr>_Toc184808721</vt:lpwstr>
      </vt:variant>
      <vt:variant>
        <vt:i4>1900594</vt:i4>
      </vt:variant>
      <vt:variant>
        <vt:i4>41</vt:i4>
      </vt:variant>
      <vt:variant>
        <vt:i4>0</vt:i4>
      </vt:variant>
      <vt:variant>
        <vt:i4>5</vt:i4>
      </vt:variant>
      <vt:variant>
        <vt:lpwstr/>
      </vt:variant>
      <vt:variant>
        <vt:lpwstr>_Toc184808720</vt:lpwstr>
      </vt:variant>
      <vt:variant>
        <vt:i4>1966130</vt:i4>
      </vt:variant>
      <vt:variant>
        <vt:i4>35</vt:i4>
      </vt:variant>
      <vt:variant>
        <vt:i4>0</vt:i4>
      </vt:variant>
      <vt:variant>
        <vt:i4>5</vt:i4>
      </vt:variant>
      <vt:variant>
        <vt:lpwstr/>
      </vt:variant>
      <vt:variant>
        <vt:lpwstr>_Toc184808719</vt:lpwstr>
      </vt:variant>
      <vt:variant>
        <vt:i4>1966130</vt:i4>
      </vt:variant>
      <vt:variant>
        <vt:i4>29</vt:i4>
      </vt:variant>
      <vt:variant>
        <vt:i4>0</vt:i4>
      </vt:variant>
      <vt:variant>
        <vt:i4>5</vt:i4>
      </vt:variant>
      <vt:variant>
        <vt:lpwstr/>
      </vt:variant>
      <vt:variant>
        <vt:lpwstr>_Toc184808718</vt:lpwstr>
      </vt:variant>
      <vt:variant>
        <vt:i4>1966130</vt:i4>
      </vt:variant>
      <vt:variant>
        <vt:i4>23</vt:i4>
      </vt:variant>
      <vt:variant>
        <vt:i4>0</vt:i4>
      </vt:variant>
      <vt:variant>
        <vt:i4>5</vt:i4>
      </vt:variant>
      <vt:variant>
        <vt:lpwstr/>
      </vt:variant>
      <vt:variant>
        <vt:lpwstr>_Toc184808717</vt:lpwstr>
      </vt:variant>
      <vt:variant>
        <vt:i4>1966130</vt:i4>
      </vt:variant>
      <vt:variant>
        <vt:i4>17</vt:i4>
      </vt:variant>
      <vt:variant>
        <vt:i4>0</vt:i4>
      </vt:variant>
      <vt:variant>
        <vt:i4>5</vt:i4>
      </vt:variant>
      <vt:variant>
        <vt:lpwstr/>
      </vt:variant>
      <vt:variant>
        <vt:lpwstr>_Toc184808716</vt:lpwstr>
      </vt:variant>
      <vt:variant>
        <vt:i4>1966130</vt:i4>
      </vt:variant>
      <vt:variant>
        <vt:i4>11</vt:i4>
      </vt:variant>
      <vt:variant>
        <vt:i4>0</vt:i4>
      </vt:variant>
      <vt:variant>
        <vt:i4>5</vt:i4>
      </vt:variant>
      <vt:variant>
        <vt:lpwstr/>
      </vt:variant>
      <vt:variant>
        <vt:lpwstr>_Toc184808715</vt:lpwstr>
      </vt:variant>
      <vt:variant>
        <vt:i4>1966130</vt:i4>
      </vt:variant>
      <vt:variant>
        <vt:i4>5</vt:i4>
      </vt:variant>
      <vt:variant>
        <vt:i4>0</vt:i4>
      </vt:variant>
      <vt:variant>
        <vt:i4>5</vt:i4>
      </vt:variant>
      <vt:variant>
        <vt:lpwstr/>
      </vt:variant>
      <vt:variant>
        <vt:lpwstr>_Toc184808714</vt:lpwstr>
      </vt:variant>
      <vt:variant>
        <vt:i4>93</vt:i4>
      </vt:variant>
      <vt:variant>
        <vt:i4>0</vt:i4>
      </vt:variant>
      <vt:variant>
        <vt:i4>0</vt:i4>
      </vt:variant>
      <vt:variant>
        <vt:i4>5</vt:i4>
      </vt:variant>
      <vt:variant>
        <vt:lpwstr>http://www.planware.org/busplan.htm?s=fpt</vt:lpwstr>
      </vt:variant>
      <vt:variant>
        <vt:lpwstr/>
      </vt:variant>
      <vt:variant>
        <vt:i4>458816</vt:i4>
      </vt:variant>
      <vt:variant>
        <vt:i4>37626</vt:i4>
      </vt:variant>
      <vt:variant>
        <vt:i4>1036</vt:i4>
      </vt:variant>
      <vt:variant>
        <vt:i4>1</vt:i4>
      </vt:variant>
      <vt:variant>
        <vt:lpwstr>http://www.planware.org/imagesguide/image027.gif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Free-Plan 3.0</dc:title>
  <dc:subject>Business Plan Template</dc:subject>
  <dc:creator>PlanWare</dc:creator>
  <cp:keywords>business plan, business planning, business planner</cp:keywords>
  <dc:description>Free-Plan © Copyright Invest-Tech Limited 1999-2006. Further info: &lt;info@planware.org&gt;. DO NOT REMOVE UNDER ANY CIRCUMSTANCES.</dc:description>
  <cp:lastModifiedBy>Brattlof</cp:lastModifiedBy>
  <cp:revision>10</cp:revision>
  <cp:lastPrinted>2006-04-04T12:04:00Z</cp:lastPrinted>
  <dcterms:created xsi:type="dcterms:W3CDTF">2012-09-04T09:31:00Z</dcterms:created>
  <dcterms:modified xsi:type="dcterms:W3CDTF">2012-09-14T13:01:00Z</dcterms:modified>
  <cp:category>Small Business</cp:category>
</cp:coreProperties>
</file>