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B5" w:rsidRPr="00297E65" w:rsidRDefault="00A122B5" w:rsidP="00A122B5">
      <w:pPr>
        <w:pStyle w:val="CoverTitle"/>
        <w:shd w:val="clear" w:color="auto" w:fill="auto"/>
        <w:rPr>
          <w:rFonts w:ascii="Calibri" w:hAnsi="Calibri"/>
          <w:color w:val="4F6228"/>
          <w:szCs w:val="56"/>
        </w:rPr>
      </w:pPr>
      <w:r>
        <w:rPr>
          <w:noProof/>
        </w:rPr>
        <w:drawing>
          <wp:inline distT="0" distB="0" distL="0" distR="0">
            <wp:extent cx="1028700" cy="1028700"/>
            <wp:effectExtent l="19050" t="0" r="0" b="0"/>
            <wp:docPr id="1" name="Picture 1" descr="http://intouch.fao.org/fileadmin/templates/OEKP/documents/official_logos/JPG/FAO_blue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ouch.fao.org/fileadmin/templates/OEKP/documents/official_logos/JPG/FAO_blue_50.jpg"/>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p w:rsidR="00991714" w:rsidRDefault="00A122B5" w:rsidP="001B26C1">
      <w:pPr>
        <w:pStyle w:val="CoverTitle"/>
        <w:shd w:val="clear" w:color="auto" w:fill="auto"/>
        <w:rPr>
          <w:rFonts w:asciiTheme="minorHAnsi" w:hAnsiTheme="minorHAnsi"/>
          <w:color w:val="4F6228" w:themeColor="accent3" w:themeShade="80"/>
          <w:szCs w:val="56"/>
        </w:rPr>
      </w:pPr>
      <w:r w:rsidRPr="009C6915">
        <w:rPr>
          <w:rFonts w:ascii="Calibri" w:hAnsi="Calibri"/>
          <w:color w:val="4F6228"/>
          <w:sz w:val="80"/>
          <w:szCs w:val="80"/>
        </w:rPr>
        <w:t>INTERGOVERNMENTAL GROUP ON TEA</w:t>
      </w:r>
      <w:r w:rsidRPr="009C6915">
        <w:rPr>
          <w:rFonts w:ascii="Calibri" w:hAnsi="Calibri"/>
          <w:color w:val="4F6228"/>
          <w:sz w:val="80"/>
          <w:szCs w:val="80"/>
        </w:rPr>
        <w:br/>
      </w:r>
      <w:r w:rsidR="00991714" w:rsidRPr="00991714">
        <w:rPr>
          <w:rFonts w:asciiTheme="minorHAnsi" w:hAnsiTheme="minorHAnsi"/>
          <w:color w:val="4F6228" w:themeColor="accent3" w:themeShade="80"/>
          <w:szCs w:val="56"/>
        </w:rPr>
        <w:t xml:space="preserve">INTERSESSIONAL MEETING </w:t>
      </w:r>
      <w:r w:rsidR="00991714" w:rsidRPr="00991714">
        <w:rPr>
          <w:rFonts w:asciiTheme="minorHAnsi" w:hAnsiTheme="minorHAnsi"/>
          <w:color w:val="4F6228" w:themeColor="accent3" w:themeShade="80"/>
          <w:szCs w:val="56"/>
        </w:rPr>
        <w:br/>
        <w:t>Washingt</w:t>
      </w:r>
      <w:r w:rsidR="00991714">
        <w:rPr>
          <w:rFonts w:asciiTheme="minorHAnsi" w:hAnsiTheme="minorHAnsi"/>
          <w:color w:val="4F6228" w:themeColor="accent3" w:themeShade="80"/>
          <w:szCs w:val="56"/>
        </w:rPr>
        <w:t>on, DC, USA</w:t>
      </w:r>
      <w:r w:rsidR="00991714">
        <w:rPr>
          <w:rFonts w:asciiTheme="minorHAnsi" w:hAnsiTheme="minorHAnsi"/>
          <w:color w:val="4F6228" w:themeColor="accent3" w:themeShade="80"/>
          <w:szCs w:val="56"/>
        </w:rPr>
        <w:br/>
        <w:t>17-18 September 2012</w:t>
      </w:r>
    </w:p>
    <w:p w:rsidR="003D16AF" w:rsidRDefault="003D16AF" w:rsidP="001B26C1">
      <w:pPr>
        <w:pStyle w:val="CoverTitle"/>
        <w:shd w:val="clear" w:color="auto" w:fill="auto"/>
        <w:rPr>
          <w:rFonts w:asciiTheme="minorHAnsi" w:hAnsiTheme="minorHAnsi"/>
          <w:color w:val="4F6228" w:themeColor="accent3" w:themeShade="80"/>
          <w:sz w:val="96"/>
          <w:szCs w:val="96"/>
        </w:rPr>
      </w:pPr>
      <w:r>
        <w:rPr>
          <w:rFonts w:asciiTheme="minorHAnsi" w:hAnsiTheme="minorHAnsi"/>
          <w:color w:val="4F6228" w:themeColor="accent3" w:themeShade="80"/>
          <w:sz w:val="96"/>
          <w:szCs w:val="96"/>
        </w:rPr>
        <w:t xml:space="preserve">Working Group on </w:t>
      </w:r>
      <w:r w:rsidR="00184AA0">
        <w:rPr>
          <w:rFonts w:asciiTheme="minorHAnsi" w:hAnsiTheme="minorHAnsi"/>
          <w:color w:val="4F6228" w:themeColor="accent3" w:themeShade="80"/>
          <w:sz w:val="96"/>
          <w:szCs w:val="96"/>
        </w:rPr>
        <w:t>MAXIMUM RESIDUE LEVELS IN BREW</w:t>
      </w:r>
      <w:r>
        <w:rPr>
          <w:rFonts w:asciiTheme="minorHAnsi" w:hAnsiTheme="minorHAnsi"/>
          <w:color w:val="4F6228" w:themeColor="accent3" w:themeShade="80"/>
          <w:sz w:val="96"/>
          <w:szCs w:val="96"/>
          <w:vertAlign w:val="superscript"/>
        </w:rPr>
        <w:t>1</w:t>
      </w:r>
    </w:p>
    <w:p w:rsidR="00991714" w:rsidRPr="00991714" w:rsidRDefault="00991714" w:rsidP="001B26C1">
      <w:pPr>
        <w:pStyle w:val="CoverTitle"/>
        <w:shd w:val="clear" w:color="auto" w:fill="auto"/>
        <w:jc w:val="left"/>
        <w:rPr>
          <w:rFonts w:asciiTheme="minorHAnsi" w:hAnsiTheme="minorHAnsi"/>
          <w:color w:val="4F6228" w:themeColor="accent3" w:themeShade="80"/>
          <w:sz w:val="96"/>
          <w:szCs w:val="96"/>
        </w:rPr>
        <w:sectPr w:rsidR="00991714" w:rsidRPr="00991714" w:rsidSect="00991714">
          <w:headerReference w:type="default" r:id="rId9"/>
          <w:footerReference w:type="even" r:id="rId10"/>
          <w:headerReference w:type="first" r:id="rId11"/>
          <w:footerReference w:type="first" r:id="rId12"/>
          <w:pgSz w:w="12242" w:h="15842" w:code="1"/>
          <w:pgMar w:top="2127" w:right="1797" w:bottom="1582" w:left="1797" w:header="1440" w:footer="1009" w:gutter="0"/>
          <w:pgNumType w:fmt="lowerRoman" w:start="1"/>
          <w:cols w:space="720"/>
          <w:titlePg/>
        </w:sectPr>
      </w:pPr>
    </w:p>
    <w:p w:rsidR="00E43881" w:rsidRPr="003D16AF" w:rsidRDefault="00E43881" w:rsidP="00E43881">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lastRenderedPageBreak/>
        <w:t>Objectives</w:t>
      </w:r>
    </w:p>
    <w:p w:rsidR="00E43881" w:rsidRDefault="00E43881" w:rsidP="00E43881">
      <w:pPr>
        <w:spacing w:after="120"/>
        <w:rPr>
          <w:rFonts w:ascii="Arial" w:hAnsi="Arial" w:cs="Arial"/>
          <w:color w:val="000000"/>
        </w:rPr>
      </w:pPr>
      <w:r>
        <w:rPr>
          <w:rFonts w:ascii="Arial" w:hAnsi="Arial" w:cs="Arial"/>
          <w:color w:val="000000"/>
        </w:rPr>
        <w:t>The objectives of the Working Group are to:</w:t>
      </w:r>
    </w:p>
    <w:p w:rsidR="00E43881" w:rsidRPr="006243A3" w:rsidRDefault="00E43881" w:rsidP="00E43881">
      <w:pPr>
        <w:numPr>
          <w:ilvl w:val="0"/>
          <w:numId w:val="42"/>
        </w:numPr>
        <w:tabs>
          <w:tab w:val="clear" w:pos="1080"/>
        </w:tabs>
        <w:ind w:left="426" w:hanging="426"/>
        <w:rPr>
          <w:rFonts w:ascii="Arial" w:hAnsi="Arial" w:cs="Arial"/>
          <w:color w:val="000000"/>
        </w:rPr>
      </w:pPr>
      <w:r w:rsidRPr="006243A3">
        <w:rPr>
          <w:rFonts w:ascii="Arial" w:hAnsi="Arial" w:cs="Arial"/>
          <w:color w:val="000000"/>
        </w:rPr>
        <w:t>Report on progress made with the Codex Committee on Pesticide Residue (CCPR) regarding the use of the tea brew as an alternative to measuring MRLs</w:t>
      </w:r>
    </w:p>
    <w:p w:rsidR="00E43881" w:rsidRPr="006243A3" w:rsidRDefault="00E43881" w:rsidP="00E43881">
      <w:pPr>
        <w:numPr>
          <w:ilvl w:val="0"/>
          <w:numId w:val="42"/>
        </w:numPr>
        <w:tabs>
          <w:tab w:val="clear" w:pos="1080"/>
        </w:tabs>
        <w:ind w:left="426" w:hanging="426"/>
        <w:rPr>
          <w:rFonts w:ascii="Arial" w:hAnsi="Arial" w:cs="Arial"/>
          <w:color w:val="000000"/>
        </w:rPr>
      </w:pPr>
      <w:r w:rsidRPr="006243A3">
        <w:rPr>
          <w:rFonts w:ascii="Arial" w:hAnsi="Arial" w:cs="Arial"/>
          <w:color w:val="000000"/>
        </w:rPr>
        <w:t>Consider the draft action plan in the discussion document prepared by Prof Chen, discuss the need to define the framework of a policy document required for CODEX and agree on the strategy to be adopted to include the tea brew in the dietary risk assessment for tea</w:t>
      </w:r>
    </w:p>
    <w:p w:rsidR="00E43881" w:rsidRPr="006243A3" w:rsidRDefault="00E43881" w:rsidP="00E43881">
      <w:pPr>
        <w:rPr>
          <w:rFonts w:ascii="Arial" w:hAnsi="Arial" w:cs="Arial"/>
          <w:b/>
          <w:bCs/>
        </w:rPr>
      </w:pPr>
    </w:p>
    <w:p w:rsidR="00E43881" w:rsidRPr="003D16AF" w:rsidRDefault="00E43881" w:rsidP="00E43881">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t>Actions taken</w:t>
      </w:r>
    </w:p>
    <w:p w:rsidR="004531D8" w:rsidRDefault="00E43881" w:rsidP="00E43881">
      <w:pPr>
        <w:spacing w:after="120"/>
        <w:rPr>
          <w:rFonts w:ascii="Arial" w:hAnsi="Arial" w:cs="Arial"/>
          <w:color w:val="000000"/>
        </w:rPr>
      </w:pPr>
      <w:r w:rsidRPr="006243A3">
        <w:rPr>
          <w:rFonts w:ascii="Arial" w:hAnsi="Arial" w:cs="Arial"/>
          <w:color w:val="000000"/>
        </w:rPr>
        <w:t>As per</w:t>
      </w:r>
      <w:r>
        <w:rPr>
          <w:rFonts w:ascii="Arial" w:hAnsi="Arial" w:cs="Arial"/>
          <w:color w:val="000000"/>
        </w:rPr>
        <w:t xml:space="preserve"> the decision taken at </w:t>
      </w:r>
      <w:r w:rsidR="004531D8">
        <w:rPr>
          <w:rFonts w:ascii="Arial" w:hAnsi="Arial" w:cs="Arial"/>
          <w:color w:val="000000"/>
        </w:rPr>
        <w:t>the 20th session of the IGG o</w:t>
      </w:r>
      <w:r w:rsidRPr="006243A3">
        <w:rPr>
          <w:rFonts w:ascii="Arial" w:hAnsi="Arial" w:cs="Arial"/>
          <w:color w:val="000000"/>
        </w:rPr>
        <w:t>n Tea</w:t>
      </w:r>
      <w:r w:rsidR="004531D8">
        <w:rPr>
          <w:rFonts w:ascii="Arial" w:hAnsi="Arial" w:cs="Arial"/>
          <w:color w:val="000000"/>
        </w:rPr>
        <w:t>, a second d</w:t>
      </w:r>
      <w:r w:rsidRPr="006243A3">
        <w:rPr>
          <w:rFonts w:ascii="Arial" w:hAnsi="Arial" w:cs="Arial"/>
          <w:color w:val="000000"/>
        </w:rPr>
        <w:t xml:space="preserve">ocument entitled “Assessment of MRLs for Pesticides in Tea” was presented by China </w:t>
      </w:r>
      <w:r w:rsidR="004531D8">
        <w:rPr>
          <w:rFonts w:ascii="Arial" w:hAnsi="Arial" w:cs="Arial"/>
          <w:color w:val="000000"/>
        </w:rPr>
        <w:t xml:space="preserve">and </w:t>
      </w:r>
      <w:r w:rsidRPr="006243A3">
        <w:rPr>
          <w:rFonts w:ascii="Arial" w:hAnsi="Arial" w:cs="Arial"/>
          <w:color w:val="000000"/>
        </w:rPr>
        <w:t>India at the 44th CCPR Session at Shanghai, China in April</w:t>
      </w:r>
      <w:r w:rsidR="004531D8">
        <w:rPr>
          <w:rFonts w:ascii="Arial" w:hAnsi="Arial" w:cs="Arial"/>
          <w:color w:val="000000"/>
        </w:rPr>
        <w:t xml:space="preserve"> 2012 under Agenda item 12 (b) (document PR 44 CRD 10 &amp; PR 44 CRD 29)</w:t>
      </w:r>
      <w:r w:rsidRPr="006243A3">
        <w:rPr>
          <w:rFonts w:ascii="Arial" w:hAnsi="Arial" w:cs="Arial"/>
          <w:color w:val="000000"/>
        </w:rPr>
        <w:t xml:space="preserve">. </w:t>
      </w:r>
    </w:p>
    <w:p w:rsidR="00E43881" w:rsidRPr="006243A3" w:rsidRDefault="00E43881" w:rsidP="00E43881">
      <w:pPr>
        <w:spacing w:after="120"/>
        <w:rPr>
          <w:rFonts w:ascii="Arial" w:hAnsi="Arial" w:cs="Arial"/>
          <w:color w:val="000000"/>
        </w:rPr>
      </w:pPr>
      <w:r w:rsidRPr="006243A3">
        <w:rPr>
          <w:rFonts w:ascii="Arial" w:hAnsi="Arial" w:cs="Arial"/>
          <w:color w:val="000000"/>
        </w:rPr>
        <w:t xml:space="preserve">Prof. </w:t>
      </w:r>
      <w:r w:rsidR="00291E0B">
        <w:rPr>
          <w:rFonts w:ascii="Arial" w:hAnsi="Arial" w:cs="Arial"/>
          <w:color w:val="000000"/>
        </w:rPr>
        <w:t xml:space="preserve">Chen </w:t>
      </w:r>
      <w:r w:rsidR="004531D8">
        <w:rPr>
          <w:rFonts w:ascii="Arial" w:hAnsi="Arial" w:cs="Arial"/>
          <w:color w:val="000000"/>
        </w:rPr>
        <w:t>(China) and Dr</w:t>
      </w:r>
      <w:r w:rsidRPr="006243A3">
        <w:rPr>
          <w:rFonts w:ascii="Arial" w:hAnsi="Arial" w:cs="Arial"/>
          <w:color w:val="000000"/>
        </w:rPr>
        <w:t xml:space="preserve"> </w:t>
      </w:r>
      <w:proofErr w:type="spellStart"/>
      <w:r w:rsidRPr="006243A3">
        <w:rPr>
          <w:rFonts w:ascii="Arial" w:hAnsi="Arial" w:cs="Arial"/>
          <w:color w:val="000000"/>
        </w:rPr>
        <w:t>Chaudhuri</w:t>
      </w:r>
      <w:proofErr w:type="spellEnd"/>
      <w:r w:rsidRPr="006243A3">
        <w:rPr>
          <w:rFonts w:ascii="Arial" w:hAnsi="Arial" w:cs="Arial"/>
          <w:color w:val="000000"/>
        </w:rPr>
        <w:t xml:space="preserve">  (India) made presentations on 26th April separately. The recommendation on taking into account the pesticide residue in tea infusion in the establishment of MRLs in tea was adopted by the </w:t>
      </w:r>
      <w:r w:rsidR="004531D8">
        <w:rPr>
          <w:rFonts w:ascii="Arial" w:hAnsi="Arial" w:cs="Arial"/>
          <w:color w:val="000000"/>
        </w:rPr>
        <w:t>CCPR</w:t>
      </w:r>
      <w:r w:rsidRPr="006243A3">
        <w:rPr>
          <w:rFonts w:ascii="Arial" w:hAnsi="Arial" w:cs="Arial"/>
          <w:color w:val="000000"/>
        </w:rPr>
        <w:t xml:space="preserve">. </w:t>
      </w:r>
    </w:p>
    <w:p w:rsidR="00E43881" w:rsidRPr="006243A3" w:rsidRDefault="00E43881" w:rsidP="00E43881">
      <w:pPr>
        <w:spacing w:after="120"/>
        <w:rPr>
          <w:rFonts w:ascii="Arial" w:hAnsi="Arial" w:cs="Arial"/>
          <w:color w:val="000000"/>
        </w:rPr>
      </w:pPr>
      <w:r w:rsidRPr="006243A3">
        <w:rPr>
          <w:rFonts w:ascii="Arial" w:hAnsi="Arial" w:cs="Arial"/>
          <w:color w:val="000000"/>
        </w:rPr>
        <w:t xml:space="preserve">It was emphasized that tea was a particular commodity </w:t>
      </w:r>
      <w:r w:rsidR="004531D8">
        <w:rPr>
          <w:rFonts w:ascii="Arial" w:hAnsi="Arial" w:cs="Arial"/>
          <w:color w:val="000000"/>
        </w:rPr>
        <w:t xml:space="preserve">as </w:t>
      </w:r>
      <w:r w:rsidRPr="006243A3">
        <w:rPr>
          <w:rFonts w:ascii="Arial" w:hAnsi="Arial" w:cs="Arial"/>
          <w:color w:val="000000"/>
        </w:rPr>
        <w:t xml:space="preserve">the tea infusion was the final product consumed and that pesticide residues in tea infusion were closely related to water solubility of agrochemicals. </w:t>
      </w:r>
      <w:r w:rsidR="004531D8">
        <w:rPr>
          <w:rFonts w:ascii="Arial" w:hAnsi="Arial" w:cs="Arial"/>
          <w:color w:val="000000"/>
        </w:rPr>
        <w:t>Thus</w:t>
      </w:r>
      <w:r w:rsidRPr="006243A3">
        <w:rPr>
          <w:rFonts w:ascii="Arial" w:hAnsi="Arial" w:cs="Arial"/>
          <w:color w:val="000000"/>
        </w:rPr>
        <w:t>, all standard setting bodies including JMPR, Codex and national regulatory agencies</w:t>
      </w:r>
      <w:r w:rsidR="004531D8">
        <w:rPr>
          <w:rFonts w:ascii="Arial" w:hAnsi="Arial" w:cs="Arial"/>
          <w:color w:val="000000"/>
        </w:rPr>
        <w:t>,</w:t>
      </w:r>
      <w:r w:rsidRPr="006243A3">
        <w:rPr>
          <w:rFonts w:ascii="Arial" w:hAnsi="Arial" w:cs="Arial"/>
          <w:color w:val="000000"/>
        </w:rPr>
        <w:t xml:space="preserve"> should consider the residue in tea brew or both in brew and tea leaves, when setting MRLs. </w:t>
      </w:r>
    </w:p>
    <w:p w:rsidR="00E43881" w:rsidRPr="006243A3" w:rsidRDefault="00E43881" w:rsidP="00E43881">
      <w:pPr>
        <w:spacing w:after="120"/>
        <w:rPr>
          <w:rFonts w:ascii="Arial" w:hAnsi="Arial" w:cs="Arial"/>
          <w:color w:val="000000"/>
        </w:rPr>
      </w:pPr>
      <w:r w:rsidRPr="006243A3">
        <w:rPr>
          <w:rFonts w:ascii="Arial" w:hAnsi="Arial" w:cs="Arial"/>
          <w:color w:val="000000"/>
        </w:rPr>
        <w:t>In addition, pesticide producers should submit the information on brewing factors of pesticides in tea infusion to JMPR for risk assessment in order to minimize the pesticide residue in the tea infusion and rationalize the application of pesticides in the tea industry.</w:t>
      </w:r>
    </w:p>
    <w:p w:rsidR="00E43881" w:rsidRPr="00291E0B" w:rsidRDefault="00E43881" w:rsidP="00291E0B">
      <w:pPr>
        <w:jc w:val="both"/>
        <w:rPr>
          <w:rFonts w:ascii="Arial" w:hAnsi="Arial" w:cs="Arial"/>
          <w:b/>
          <w:color w:val="000000"/>
        </w:rPr>
      </w:pPr>
      <w:r w:rsidRPr="00291E0B">
        <w:rPr>
          <w:rFonts w:ascii="Arial" w:hAnsi="Arial" w:cs="Arial"/>
          <w:b/>
          <w:iCs/>
          <w:color w:val="000000"/>
        </w:rPr>
        <w:t>The Report of  CCPR 44</w:t>
      </w:r>
      <w:r w:rsidRPr="00291E0B">
        <w:rPr>
          <w:rFonts w:ascii="Arial" w:hAnsi="Arial" w:cs="Arial"/>
          <w:b/>
          <w:bCs/>
          <w:iCs/>
          <w:color w:val="000000"/>
        </w:rPr>
        <w:t xml:space="preserve"> </w:t>
      </w:r>
      <w:r w:rsidRPr="00291E0B">
        <w:rPr>
          <w:rFonts w:ascii="Arial" w:hAnsi="Arial" w:cs="Arial"/>
          <w:b/>
          <w:iCs/>
          <w:color w:val="000000"/>
        </w:rPr>
        <w:t xml:space="preserve">concluding </w:t>
      </w:r>
      <w:proofErr w:type="spellStart"/>
      <w:r w:rsidRPr="00291E0B">
        <w:rPr>
          <w:rFonts w:ascii="Arial" w:hAnsi="Arial" w:cs="Arial"/>
          <w:b/>
          <w:iCs/>
          <w:color w:val="000000"/>
        </w:rPr>
        <w:t>para</w:t>
      </w:r>
      <w:proofErr w:type="spellEnd"/>
      <w:r w:rsidRPr="00291E0B">
        <w:rPr>
          <w:rFonts w:ascii="Arial" w:hAnsi="Arial" w:cs="Arial"/>
          <w:b/>
          <w:iCs/>
          <w:color w:val="000000"/>
        </w:rPr>
        <w:t xml:space="preserve"> 178 is reproduced below</w:t>
      </w:r>
      <w:r w:rsidRPr="00291E0B">
        <w:rPr>
          <w:rFonts w:ascii="Arial" w:hAnsi="Arial" w:cs="Arial"/>
          <w:b/>
          <w:color w:val="000000"/>
        </w:rPr>
        <w:t>:</w:t>
      </w:r>
    </w:p>
    <w:p w:rsidR="00E43881" w:rsidRDefault="00E43881" w:rsidP="00291E0B">
      <w:pPr>
        <w:spacing w:after="120"/>
        <w:rPr>
          <w:rFonts w:ascii="Arial" w:hAnsi="Arial" w:cs="Arial"/>
          <w:color w:val="000000"/>
        </w:rPr>
      </w:pPr>
      <w:r w:rsidRPr="006243A3">
        <w:rPr>
          <w:rFonts w:ascii="Arial" w:hAnsi="Arial" w:cs="Arial"/>
          <w:color w:val="000000"/>
        </w:rPr>
        <w:t>“The Committee supported the current procedure of JMPR in the establishment of MRLs for pesticides in tea and encouraged  countries to submit relevant data/</w:t>
      </w:r>
      <w:r w:rsidR="004531D8">
        <w:rPr>
          <w:rFonts w:ascii="Arial" w:hAnsi="Arial" w:cs="Arial"/>
          <w:color w:val="000000"/>
        </w:rPr>
        <w:t xml:space="preserve"> </w:t>
      </w:r>
      <w:r w:rsidRPr="006243A3">
        <w:rPr>
          <w:rFonts w:ascii="Arial" w:hAnsi="Arial" w:cs="Arial"/>
          <w:color w:val="000000"/>
        </w:rPr>
        <w:t>information on brewing  factors and standard methods to JMPR for consideration in estimation of MRLs for pesticides in tea.”</w:t>
      </w:r>
    </w:p>
    <w:p w:rsidR="004531D8" w:rsidRDefault="004531D8" w:rsidP="00291E0B">
      <w:pPr>
        <w:spacing w:after="120"/>
        <w:rPr>
          <w:rFonts w:ascii="Arial" w:hAnsi="Arial" w:cs="Arial"/>
          <w:color w:val="000000"/>
        </w:rPr>
      </w:pPr>
    </w:p>
    <w:p w:rsidR="004531D8" w:rsidRPr="006243A3" w:rsidRDefault="004531D8" w:rsidP="00291E0B">
      <w:pPr>
        <w:spacing w:after="120"/>
        <w:rPr>
          <w:rFonts w:ascii="Arial" w:hAnsi="Arial" w:cs="Arial"/>
          <w:color w:val="000000"/>
        </w:rPr>
      </w:pPr>
    </w:p>
    <w:p w:rsidR="00E43881" w:rsidRPr="003D16AF" w:rsidRDefault="00E43881" w:rsidP="00E43881">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lastRenderedPageBreak/>
        <w:t>Other activities carried out – India</w:t>
      </w:r>
    </w:p>
    <w:p w:rsidR="004531D8" w:rsidRDefault="00E43881" w:rsidP="00291E0B">
      <w:pPr>
        <w:spacing w:after="120"/>
        <w:rPr>
          <w:rFonts w:ascii="Arial" w:hAnsi="Arial" w:cs="Arial"/>
          <w:color w:val="000000"/>
        </w:rPr>
      </w:pPr>
      <w:r w:rsidRPr="006243A3">
        <w:rPr>
          <w:rFonts w:ascii="Arial" w:hAnsi="Arial" w:cs="Arial"/>
          <w:color w:val="000000"/>
        </w:rPr>
        <w:t xml:space="preserve">In India, a Core Committee constituted by the Ministry of Commerce and Industry recommended </w:t>
      </w:r>
      <w:r w:rsidR="004531D8">
        <w:rPr>
          <w:rFonts w:ascii="Arial" w:hAnsi="Arial" w:cs="Arial"/>
          <w:color w:val="000000"/>
        </w:rPr>
        <w:t xml:space="preserve">that </w:t>
      </w:r>
      <w:r w:rsidRPr="006243A3">
        <w:rPr>
          <w:rFonts w:ascii="Arial" w:hAnsi="Arial" w:cs="Arial"/>
          <w:color w:val="000000"/>
        </w:rPr>
        <w:t xml:space="preserve">the Government refine the risk assessment for fixation of MRL in tea taking into consideration “transfer value” of residue </w:t>
      </w:r>
      <w:r w:rsidR="004531D8">
        <w:rPr>
          <w:rFonts w:ascii="Arial" w:hAnsi="Arial" w:cs="Arial"/>
          <w:color w:val="000000"/>
        </w:rPr>
        <w:t xml:space="preserve">contents in hot water tea brew. </w:t>
      </w:r>
    </w:p>
    <w:p w:rsidR="00E43881" w:rsidRPr="006243A3" w:rsidRDefault="00E43881" w:rsidP="00291E0B">
      <w:pPr>
        <w:spacing w:after="120"/>
        <w:rPr>
          <w:rFonts w:ascii="Arial" w:hAnsi="Arial" w:cs="Arial"/>
          <w:color w:val="000000"/>
        </w:rPr>
      </w:pPr>
      <w:r w:rsidRPr="006243A3">
        <w:rPr>
          <w:rFonts w:ascii="Arial" w:hAnsi="Arial" w:cs="Arial"/>
          <w:color w:val="000000"/>
        </w:rPr>
        <w:t xml:space="preserve">Published work in risk assessment in tea using </w:t>
      </w:r>
      <w:r w:rsidR="004531D8">
        <w:rPr>
          <w:rFonts w:ascii="Arial" w:hAnsi="Arial" w:cs="Arial"/>
          <w:color w:val="000000"/>
        </w:rPr>
        <w:t xml:space="preserve">the </w:t>
      </w:r>
      <w:r w:rsidRPr="006243A3">
        <w:rPr>
          <w:rFonts w:ascii="Arial" w:hAnsi="Arial" w:cs="Arial"/>
          <w:color w:val="000000"/>
        </w:rPr>
        <w:t>br</w:t>
      </w:r>
      <w:r w:rsidR="004531D8">
        <w:rPr>
          <w:rFonts w:ascii="Arial" w:hAnsi="Arial" w:cs="Arial"/>
          <w:color w:val="000000"/>
        </w:rPr>
        <w:t>ew factor for seven pesticides (</w:t>
      </w:r>
      <w:proofErr w:type="spellStart"/>
      <w:r w:rsidRPr="006243A3">
        <w:rPr>
          <w:rFonts w:ascii="Arial" w:hAnsi="Arial" w:cs="Arial"/>
          <w:color w:val="000000"/>
        </w:rPr>
        <w:t>Barooah</w:t>
      </w:r>
      <w:proofErr w:type="spellEnd"/>
      <w:r w:rsidRPr="006243A3">
        <w:rPr>
          <w:rFonts w:ascii="Arial" w:hAnsi="Arial" w:cs="Arial"/>
          <w:color w:val="000000"/>
        </w:rPr>
        <w:t xml:space="preserve"> </w:t>
      </w:r>
      <w:r w:rsidRPr="006243A3">
        <w:rPr>
          <w:rFonts w:ascii="Arial" w:hAnsi="Arial" w:cs="Arial"/>
          <w:i/>
          <w:iCs/>
          <w:color w:val="000000"/>
        </w:rPr>
        <w:t>et al</w:t>
      </w:r>
      <w:r w:rsidR="004531D8">
        <w:rPr>
          <w:rFonts w:ascii="Arial" w:hAnsi="Arial" w:cs="Arial"/>
          <w:color w:val="000000"/>
        </w:rPr>
        <w:t xml:space="preserve">., 2011) and </w:t>
      </w:r>
      <w:r w:rsidRPr="006243A3">
        <w:rPr>
          <w:rFonts w:ascii="Arial" w:hAnsi="Arial" w:cs="Arial"/>
          <w:color w:val="000000"/>
        </w:rPr>
        <w:t xml:space="preserve">Pesticide Residues in Tea and their Intake Assessment using Brew Factor. </w:t>
      </w:r>
      <w:r w:rsidRPr="006243A3">
        <w:rPr>
          <w:rFonts w:ascii="Arial" w:hAnsi="Arial" w:cs="Arial"/>
          <w:i/>
          <w:iCs/>
          <w:color w:val="000000"/>
        </w:rPr>
        <w:t>Journal of Tea Science</w:t>
      </w:r>
      <w:r w:rsidRPr="006243A3">
        <w:rPr>
          <w:rFonts w:ascii="Arial" w:hAnsi="Arial" w:cs="Arial"/>
          <w:color w:val="000000"/>
        </w:rPr>
        <w:t xml:space="preserve"> 31(5): 419-426]</w:t>
      </w:r>
      <w:r w:rsidR="004531D8">
        <w:rPr>
          <w:rFonts w:ascii="Arial" w:hAnsi="Arial" w:cs="Arial"/>
          <w:color w:val="000000"/>
        </w:rPr>
        <w:t xml:space="preserve"> p</w:t>
      </w:r>
      <w:r w:rsidRPr="006243A3">
        <w:rPr>
          <w:rFonts w:ascii="Arial" w:hAnsi="Arial" w:cs="Arial"/>
          <w:color w:val="000000"/>
        </w:rPr>
        <w:t xml:space="preserve">rovided the scientific evidence for the papers (CRD 10 &amp; CRD 29) presented </w:t>
      </w:r>
      <w:r w:rsidR="004531D8">
        <w:rPr>
          <w:rFonts w:ascii="Arial" w:hAnsi="Arial" w:cs="Arial"/>
          <w:color w:val="000000"/>
        </w:rPr>
        <w:t xml:space="preserve">at </w:t>
      </w:r>
      <w:r w:rsidRPr="006243A3">
        <w:rPr>
          <w:rFonts w:ascii="Arial" w:hAnsi="Arial" w:cs="Arial"/>
          <w:color w:val="000000"/>
        </w:rPr>
        <w:t>the 44th CCPR meeting by China and India.</w:t>
      </w:r>
      <w:r w:rsidR="004531D8">
        <w:rPr>
          <w:rFonts w:ascii="Arial" w:hAnsi="Arial" w:cs="Arial"/>
          <w:color w:val="000000"/>
        </w:rPr>
        <w:t xml:space="preserve"> These countries also </w:t>
      </w:r>
      <w:r w:rsidRPr="006243A3">
        <w:rPr>
          <w:rFonts w:ascii="Arial" w:hAnsi="Arial" w:cs="Arial"/>
          <w:color w:val="000000"/>
        </w:rPr>
        <w:t xml:space="preserve">provided data on transfer value in tea brew as part of risk assessment to JMPR evaluation of </w:t>
      </w:r>
      <w:proofErr w:type="spellStart"/>
      <w:r w:rsidRPr="006243A3">
        <w:rPr>
          <w:rFonts w:ascii="Arial" w:hAnsi="Arial" w:cs="Arial"/>
          <w:color w:val="000000"/>
        </w:rPr>
        <w:t>Cypermethrin</w:t>
      </w:r>
      <w:proofErr w:type="spellEnd"/>
      <w:r w:rsidRPr="006243A3">
        <w:rPr>
          <w:rFonts w:ascii="Arial" w:hAnsi="Arial" w:cs="Arial"/>
          <w:color w:val="000000"/>
        </w:rPr>
        <w:t xml:space="preserve"> residues in 2011. </w:t>
      </w:r>
    </w:p>
    <w:p w:rsidR="00E43881" w:rsidRPr="006243A3" w:rsidRDefault="00E43881" w:rsidP="00291E0B">
      <w:pPr>
        <w:spacing w:after="120"/>
        <w:rPr>
          <w:rFonts w:ascii="Arial" w:hAnsi="Arial" w:cs="Arial"/>
          <w:color w:val="000000"/>
        </w:rPr>
      </w:pPr>
      <w:r w:rsidRPr="006243A3">
        <w:rPr>
          <w:rFonts w:ascii="Arial" w:hAnsi="Arial" w:cs="Arial"/>
          <w:color w:val="000000"/>
        </w:rPr>
        <w:t>Since 2011 November, 220 samples of black tea from different tea growing regio</w:t>
      </w:r>
      <w:r w:rsidR="004531D8">
        <w:rPr>
          <w:rFonts w:ascii="Arial" w:hAnsi="Arial" w:cs="Arial"/>
          <w:color w:val="000000"/>
        </w:rPr>
        <w:t xml:space="preserve">ns were analyzed by LC/MS/MS an </w:t>
      </w:r>
      <w:r w:rsidRPr="006243A3">
        <w:rPr>
          <w:rFonts w:ascii="Arial" w:hAnsi="Arial" w:cs="Arial"/>
          <w:color w:val="000000"/>
        </w:rPr>
        <w:t xml:space="preserve">work on risk assessment of residues of different pesticides is in progress. </w:t>
      </w:r>
    </w:p>
    <w:p w:rsidR="00E43881" w:rsidRPr="003D16AF" w:rsidRDefault="00E43881" w:rsidP="00E43881">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t>Plan of work</w:t>
      </w:r>
    </w:p>
    <w:p w:rsidR="00E43881" w:rsidRPr="006243A3" w:rsidRDefault="00E43881" w:rsidP="001105E6">
      <w:pPr>
        <w:numPr>
          <w:ilvl w:val="0"/>
          <w:numId w:val="43"/>
        </w:numPr>
        <w:tabs>
          <w:tab w:val="clear" w:pos="1260"/>
        </w:tabs>
        <w:ind w:left="426" w:hanging="426"/>
        <w:rPr>
          <w:rFonts w:ascii="Arial" w:hAnsi="Arial" w:cs="Arial"/>
          <w:color w:val="000000"/>
        </w:rPr>
      </w:pPr>
      <w:r w:rsidRPr="006243A3">
        <w:rPr>
          <w:rFonts w:ascii="Arial" w:hAnsi="Arial" w:cs="Arial"/>
          <w:color w:val="000000"/>
        </w:rPr>
        <w:t xml:space="preserve">To generate pesticide residue data for fixation for MRLs in tea based on tea  brew for more number of pesticides used in tea production. </w:t>
      </w:r>
      <w:r w:rsidR="004531D8">
        <w:rPr>
          <w:rFonts w:ascii="Arial" w:hAnsi="Arial" w:cs="Arial"/>
          <w:color w:val="000000"/>
        </w:rPr>
        <w:t xml:space="preserve">It is recommended to submit the information </w:t>
      </w:r>
      <w:r w:rsidRPr="006243A3">
        <w:rPr>
          <w:rFonts w:ascii="Arial" w:hAnsi="Arial" w:cs="Arial"/>
          <w:color w:val="000000"/>
        </w:rPr>
        <w:t xml:space="preserve"> to CCPR, JMPR and EU MRL establishing authorities.</w:t>
      </w:r>
    </w:p>
    <w:p w:rsidR="00E43881" w:rsidRPr="004864BE" w:rsidRDefault="004864BE" w:rsidP="001105E6">
      <w:pPr>
        <w:numPr>
          <w:ilvl w:val="0"/>
          <w:numId w:val="43"/>
        </w:numPr>
        <w:tabs>
          <w:tab w:val="clear" w:pos="1260"/>
        </w:tabs>
        <w:ind w:left="426" w:hanging="426"/>
        <w:rPr>
          <w:rFonts w:ascii="Arial" w:hAnsi="Arial" w:cs="Arial"/>
          <w:color w:val="000000"/>
        </w:rPr>
      </w:pPr>
      <w:r w:rsidRPr="004864BE">
        <w:rPr>
          <w:rFonts w:ascii="Arial" w:hAnsi="Arial" w:cs="Arial"/>
          <w:color w:val="000000"/>
        </w:rPr>
        <w:t xml:space="preserve">As discussed and agreed to at </w:t>
      </w:r>
      <w:r w:rsidR="00E43881" w:rsidRPr="004864BE">
        <w:rPr>
          <w:rFonts w:ascii="Arial" w:hAnsi="Arial" w:cs="Arial"/>
          <w:color w:val="000000"/>
        </w:rPr>
        <w:t>the CCPR Meeting, the MRLs for pesticides in tea would be set on the dried tea but the residues in the tea brew should be considered in the est</w:t>
      </w:r>
      <w:r w:rsidR="004531D8" w:rsidRPr="004864BE">
        <w:rPr>
          <w:rFonts w:ascii="Arial" w:hAnsi="Arial" w:cs="Arial"/>
          <w:color w:val="000000"/>
        </w:rPr>
        <w:t>ablishment of MRLs on dried tea</w:t>
      </w:r>
      <w:r w:rsidR="00E43881" w:rsidRPr="004864BE">
        <w:rPr>
          <w:rFonts w:ascii="Arial" w:hAnsi="Arial" w:cs="Arial"/>
          <w:color w:val="000000"/>
        </w:rPr>
        <w:t xml:space="preserve">. </w:t>
      </w:r>
      <w:r w:rsidR="004531D8" w:rsidRPr="004864BE">
        <w:rPr>
          <w:rFonts w:ascii="Arial" w:hAnsi="Arial" w:cs="Arial"/>
          <w:color w:val="000000"/>
        </w:rPr>
        <w:t>I</w:t>
      </w:r>
      <w:r w:rsidR="00E43881" w:rsidRPr="004864BE">
        <w:rPr>
          <w:rFonts w:ascii="Arial" w:hAnsi="Arial" w:cs="Arial"/>
          <w:color w:val="000000"/>
        </w:rPr>
        <w:t xml:space="preserve">t is </w:t>
      </w:r>
      <w:r w:rsidR="004531D8" w:rsidRPr="004864BE">
        <w:rPr>
          <w:rFonts w:ascii="Arial" w:hAnsi="Arial" w:cs="Arial"/>
          <w:color w:val="000000"/>
        </w:rPr>
        <w:t>therefore</w:t>
      </w:r>
      <w:r w:rsidR="00E43881" w:rsidRPr="004864BE">
        <w:rPr>
          <w:rFonts w:ascii="Arial" w:hAnsi="Arial" w:cs="Arial"/>
          <w:color w:val="000000"/>
        </w:rPr>
        <w:t xml:space="preserve"> necessary to set up a recommended procedure on the establishment of pesticide residue MRL in dry tea based on the residue level in tea brew. </w:t>
      </w:r>
      <w:r w:rsidRPr="004864BE">
        <w:rPr>
          <w:rFonts w:ascii="Arial" w:hAnsi="Arial" w:cs="Arial"/>
          <w:color w:val="000000"/>
        </w:rPr>
        <w:t xml:space="preserve">The proposed </w:t>
      </w:r>
      <w:r w:rsidR="00E43881" w:rsidRPr="004864BE">
        <w:rPr>
          <w:rFonts w:ascii="Arial" w:hAnsi="Arial" w:cs="Arial"/>
          <w:color w:val="000000"/>
        </w:rPr>
        <w:t xml:space="preserve">procedure will be discussed </w:t>
      </w:r>
      <w:r>
        <w:rPr>
          <w:rFonts w:ascii="Arial" w:hAnsi="Arial" w:cs="Arial"/>
          <w:color w:val="000000"/>
        </w:rPr>
        <w:t xml:space="preserve">at </w:t>
      </w:r>
      <w:r w:rsidR="00E43881" w:rsidRPr="004864BE">
        <w:rPr>
          <w:rFonts w:ascii="Arial" w:hAnsi="Arial" w:cs="Arial"/>
          <w:color w:val="000000"/>
        </w:rPr>
        <w:t xml:space="preserve">the </w:t>
      </w:r>
      <w:proofErr w:type="spellStart"/>
      <w:r w:rsidR="00E43881" w:rsidRPr="004864BE">
        <w:rPr>
          <w:rFonts w:ascii="Arial" w:hAnsi="Arial" w:cs="Arial"/>
          <w:color w:val="000000"/>
        </w:rPr>
        <w:t>intersessional</w:t>
      </w:r>
      <w:proofErr w:type="spellEnd"/>
      <w:r w:rsidR="00E43881" w:rsidRPr="004864BE">
        <w:rPr>
          <w:rFonts w:ascii="Arial" w:hAnsi="Arial" w:cs="Arial"/>
          <w:color w:val="000000"/>
        </w:rPr>
        <w:t xml:space="preserve"> meeting, and then submitted to the CCPR and JMPR for reference. </w:t>
      </w:r>
    </w:p>
    <w:p w:rsidR="00E43881" w:rsidRPr="003D16AF" w:rsidRDefault="00E43881" w:rsidP="00E43881">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t>Time for a re-look at the basic objective</w:t>
      </w:r>
    </w:p>
    <w:p w:rsidR="00E43881" w:rsidRDefault="00E43881" w:rsidP="00E43881">
      <w:pPr>
        <w:rPr>
          <w:rFonts w:ascii="Arial" w:hAnsi="Arial" w:cs="Arial"/>
          <w:color w:val="000000"/>
        </w:rPr>
      </w:pPr>
      <w:r>
        <w:rPr>
          <w:rFonts w:ascii="Arial" w:hAnsi="Arial" w:cs="Arial"/>
          <w:color w:val="000000"/>
        </w:rPr>
        <w:t>The m</w:t>
      </w:r>
      <w:r w:rsidRPr="006243A3">
        <w:rPr>
          <w:rFonts w:ascii="Arial" w:hAnsi="Arial" w:cs="Arial"/>
          <w:color w:val="000000"/>
        </w:rPr>
        <w:t xml:space="preserve">ain </w:t>
      </w:r>
      <w:r>
        <w:rPr>
          <w:rFonts w:ascii="Arial" w:hAnsi="Arial" w:cs="Arial"/>
          <w:color w:val="000000"/>
        </w:rPr>
        <w:t>r</w:t>
      </w:r>
      <w:r w:rsidRPr="006243A3">
        <w:rPr>
          <w:rFonts w:ascii="Arial" w:hAnsi="Arial" w:cs="Arial"/>
          <w:color w:val="000000"/>
        </w:rPr>
        <w:t>eason for opposition to fixing MRL in tea brew is that it is not the commodity on sale. The best way to go forward is to generate data on residues in made tea and tea brew, determination of brew factor, carry out risk assessment based on brew factor and data submission to regulators for MRL fixation in tea. This approach will ensure food safety as well as realistic MRLs in tea and more acceptability than setting MRLs in tea brew in general.</w:t>
      </w:r>
    </w:p>
    <w:p w:rsidR="004864BE" w:rsidRDefault="004864BE" w:rsidP="00E43881">
      <w:pPr>
        <w:rPr>
          <w:rFonts w:ascii="Arial" w:hAnsi="Arial" w:cs="Arial"/>
          <w:color w:val="000000"/>
        </w:rPr>
      </w:pPr>
    </w:p>
    <w:p w:rsidR="00E43881" w:rsidRPr="003D16AF" w:rsidRDefault="00E43881" w:rsidP="00E43881">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lastRenderedPageBreak/>
        <w:t>Risk assessment using brew factor</w:t>
      </w:r>
    </w:p>
    <w:p w:rsidR="00E43881" w:rsidRPr="006243A3" w:rsidRDefault="00E43881" w:rsidP="001105E6">
      <w:pPr>
        <w:spacing w:after="120"/>
        <w:rPr>
          <w:rFonts w:ascii="Arial" w:hAnsi="Arial" w:cs="Arial"/>
          <w:color w:val="000000"/>
        </w:rPr>
      </w:pPr>
      <w:r w:rsidRPr="006243A3">
        <w:rPr>
          <w:rFonts w:ascii="Arial" w:hAnsi="Arial" w:cs="Arial"/>
          <w:color w:val="000000"/>
        </w:rPr>
        <w:t xml:space="preserve">In existing method,  the ‘Theoretical Maximum Daily Intake (TMDI) is computed from the Highest Residues (HR) or Supervised Trial Median Residues (STMR) from field trial data and the maximum daily consumption of tea (dry leaves). The TMDI so computed is then compared with the Acceptable daily Intake (ADI) per person. This comparison of TMDI with ADI is actually a gross over estimation of potential risk to consumers as dry raw tea leaves are not usually consumed.  As a consequence, such over estimation of risk will unduly eliminate a number of otherwise useful compounds. </w:t>
      </w:r>
    </w:p>
    <w:p w:rsidR="00E43881" w:rsidRPr="006243A3" w:rsidRDefault="00E43881" w:rsidP="001105E6">
      <w:pPr>
        <w:spacing w:after="120"/>
        <w:rPr>
          <w:rFonts w:ascii="Arial" w:hAnsi="Arial" w:cs="Arial"/>
          <w:b/>
          <w:bCs/>
          <w:color w:val="000000"/>
        </w:rPr>
      </w:pPr>
      <w:r w:rsidRPr="006243A3">
        <w:rPr>
          <w:rFonts w:ascii="Arial" w:hAnsi="Arial" w:cs="Arial"/>
          <w:color w:val="000000"/>
        </w:rPr>
        <w:t>Brew Factor will modify the TMDI to yield values at actual and will prevent undue overestimation of risk. The overestimation of risk by conventional method as compared to risk assessment based on Brew Factor could be high as indicated below:</w:t>
      </w:r>
    </w:p>
    <w:p w:rsidR="00E43881" w:rsidRPr="006243A3" w:rsidRDefault="00E43881" w:rsidP="00E43881">
      <w:pPr>
        <w:tabs>
          <w:tab w:val="left" w:pos="2127"/>
          <w:tab w:val="left" w:pos="4962"/>
        </w:tabs>
        <w:rPr>
          <w:rFonts w:ascii="Arial" w:hAnsi="Arial" w:cs="Arial"/>
          <w:b/>
          <w:bCs/>
          <w:color w:val="000000"/>
          <w:u w:val="single"/>
        </w:rPr>
      </w:pPr>
      <w:r w:rsidRPr="006243A3">
        <w:rPr>
          <w:rFonts w:ascii="Arial" w:hAnsi="Arial" w:cs="Arial"/>
          <w:b/>
          <w:bCs/>
          <w:color w:val="0000FF"/>
        </w:rPr>
        <w:tab/>
      </w:r>
      <w:r w:rsidRPr="006243A3">
        <w:rPr>
          <w:rFonts w:ascii="Arial" w:hAnsi="Arial" w:cs="Arial"/>
          <w:b/>
          <w:bCs/>
          <w:color w:val="000000"/>
          <w:u w:val="single"/>
        </w:rPr>
        <w:t>Pesticides</w:t>
      </w:r>
      <w:r w:rsidRPr="006243A3">
        <w:rPr>
          <w:rFonts w:ascii="Arial" w:hAnsi="Arial" w:cs="Arial"/>
          <w:b/>
          <w:bCs/>
          <w:color w:val="000000"/>
        </w:rPr>
        <w:tab/>
      </w:r>
      <w:r w:rsidRPr="006243A3">
        <w:rPr>
          <w:rFonts w:ascii="Arial" w:hAnsi="Arial" w:cs="Arial"/>
          <w:b/>
          <w:bCs/>
          <w:color w:val="000000"/>
          <w:u w:val="single"/>
        </w:rPr>
        <w:t>Overestimation of risk</w:t>
      </w:r>
    </w:p>
    <w:p w:rsidR="00E43881" w:rsidRPr="006243A3" w:rsidRDefault="00E43881" w:rsidP="00E43881">
      <w:pPr>
        <w:tabs>
          <w:tab w:val="left" w:pos="2127"/>
          <w:tab w:val="left" w:pos="4962"/>
        </w:tabs>
        <w:rPr>
          <w:rFonts w:ascii="Arial" w:hAnsi="Arial" w:cs="Arial"/>
          <w:b/>
          <w:bCs/>
          <w:color w:val="000000"/>
        </w:rPr>
      </w:pPr>
    </w:p>
    <w:p w:rsidR="00E43881" w:rsidRPr="006243A3" w:rsidRDefault="00E43881" w:rsidP="00E43881">
      <w:pPr>
        <w:tabs>
          <w:tab w:val="left" w:pos="2127"/>
          <w:tab w:val="right" w:pos="6521"/>
        </w:tabs>
        <w:rPr>
          <w:rFonts w:ascii="Arial" w:hAnsi="Arial" w:cs="Arial"/>
          <w:color w:val="000000"/>
        </w:rPr>
      </w:pPr>
      <w:r>
        <w:rPr>
          <w:rFonts w:ascii="Arial" w:hAnsi="Arial" w:cs="Arial"/>
          <w:color w:val="000000"/>
        </w:rPr>
        <w:tab/>
      </w:r>
      <w:proofErr w:type="spellStart"/>
      <w:r w:rsidRPr="006243A3">
        <w:rPr>
          <w:rFonts w:ascii="Arial" w:hAnsi="Arial" w:cs="Arial"/>
          <w:color w:val="000000"/>
        </w:rPr>
        <w:t>Bifenthrin</w:t>
      </w:r>
      <w:proofErr w:type="spellEnd"/>
      <w:r w:rsidRPr="006243A3">
        <w:rPr>
          <w:rFonts w:ascii="Arial" w:hAnsi="Arial" w:cs="Arial"/>
          <w:color w:val="000000"/>
        </w:rPr>
        <w:tab/>
        <w:t xml:space="preserve">  21 fold</w:t>
      </w:r>
    </w:p>
    <w:p w:rsidR="00E43881" w:rsidRPr="006243A3" w:rsidRDefault="00E43881" w:rsidP="00E43881">
      <w:pPr>
        <w:tabs>
          <w:tab w:val="left" w:pos="2127"/>
          <w:tab w:val="right" w:pos="6521"/>
        </w:tabs>
        <w:rPr>
          <w:rFonts w:ascii="Arial" w:hAnsi="Arial" w:cs="Arial"/>
          <w:color w:val="000000"/>
        </w:rPr>
      </w:pPr>
      <w:r>
        <w:rPr>
          <w:rFonts w:ascii="Arial" w:hAnsi="Arial" w:cs="Arial"/>
          <w:color w:val="000000"/>
        </w:rPr>
        <w:tab/>
      </w:r>
      <w:proofErr w:type="spellStart"/>
      <w:r w:rsidRPr="006243A3">
        <w:rPr>
          <w:rFonts w:ascii="Arial" w:hAnsi="Arial" w:cs="Arial"/>
          <w:color w:val="000000"/>
        </w:rPr>
        <w:t>Fenpropathin</w:t>
      </w:r>
      <w:proofErr w:type="spellEnd"/>
      <w:r w:rsidRPr="006243A3">
        <w:rPr>
          <w:rFonts w:ascii="Arial" w:hAnsi="Arial" w:cs="Arial"/>
          <w:color w:val="000000"/>
        </w:rPr>
        <w:tab/>
        <w:t xml:space="preserve"> 526 fold</w:t>
      </w:r>
    </w:p>
    <w:p w:rsidR="00E43881" w:rsidRPr="006243A3" w:rsidRDefault="00E43881" w:rsidP="00E43881">
      <w:pPr>
        <w:tabs>
          <w:tab w:val="left" w:pos="2127"/>
          <w:tab w:val="right" w:pos="6521"/>
        </w:tabs>
        <w:rPr>
          <w:rFonts w:ascii="Arial" w:hAnsi="Arial" w:cs="Arial"/>
          <w:color w:val="000000"/>
        </w:rPr>
      </w:pPr>
      <w:r>
        <w:rPr>
          <w:rFonts w:ascii="Arial" w:hAnsi="Arial" w:cs="Arial"/>
          <w:color w:val="000000"/>
        </w:rPr>
        <w:tab/>
      </w:r>
      <w:proofErr w:type="spellStart"/>
      <w:r w:rsidRPr="006243A3">
        <w:rPr>
          <w:rFonts w:ascii="Arial" w:hAnsi="Arial" w:cs="Arial"/>
          <w:color w:val="000000"/>
        </w:rPr>
        <w:t>Cypermethrin</w:t>
      </w:r>
      <w:proofErr w:type="spellEnd"/>
      <w:r w:rsidRPr="006243A3">
        <w:rPr>
          <w:rFonts w:ascii="Arial" w:hAnsi="Arial" w:cs="Arial"/>
          <w:color w:val="000000"/>
        </w:rPr>
        <w:tab/>
        <w:t xml:space="preserve"> 196 fold</w:t>
      </w:r>
    </w:p>
    <w:p w:rsidR="00E43881" w:rsidRPr="006243A3" w:rsidRDefault="00E43881" w:rsidP="00E43881">
      <w:pPr>
        <w:tabs>
          <w:tab w:val="left" w:pos="2127"/>
          <w:tab w:val="right" w:pos="6521"/>
        </w:tabs>
        <w:rPr>
          <w:rFonts w:ascii="Arial" w:hAnsi="Arial" w:cs="Arial"/>
          <w:color w:val="000000"/>
        </w:rPr>
      </w:pPr>
      <w:r>
        <w:rPr>
          <w:rFonts w:ascii="Arial" w:hAnsi="Arial" w:cs="Arial"/>
          <w:color w:val="000000"/>
        </w:rPr>
        <w:tab/>
      </w:r>
      <w:proofErr w:type="spellStart"/>
      <w:r w:rsidRPr="006243A3">
        <w:rPr>
          <w:rFonts w:ascii="Arial" w:hAnsi="Arial" w:cs="Arial"/>
          <w:color w:val="000000"/>
        </w:rPr>
        <w:t>Deltamethrin</w:t>
      </w:r>
      <w:proofErr w:type="spellEnd"/>
      <w:r w:rsidRPr="006243A3">
        <w:rPr>
          <w:rFonts w:ascii="Arial" w:hAnsi="Arial" w:cs="Arial"/>
          <w:color w:val="000000"/>
        </w:rPr>
        <w:tab/>
        <w:t xml:space="preserve"> 111 fold</w:t>
      </w:r>
    </w:p>
    <w:p w:rsidR="00E43881" w:rsidRPr="006243A3" w:rsidRDefault="00E43881" w:rsidP="00E43881">
      <w:pPr>
        <w:tabs>
          <w:tab w:val="left" w:pos="2127"/>
          <w:tab w:val="right" w:pos="6521"/>
        </w:tabs>
        <w:rPr>
          <w:rFonts w:ascii="Arial" w:hAnsi="Arial" w:cs="Arial"/>
          <w:color w:val="000000"/>
        </w:rPr>
      </w:pPr>
      <w:r>
        <w:rPr>
          <w:rFonts w:ascii="Arial" w:hAnsi="Arial" w:cs="Arial"/>
          <w:color w:val="000000"/>
        </w:rPr>
        <w:tab/>
      </w:r>
      <w:r w:rsidRPr="006243A3">
        <w:rPr>
          <w:rFonts w:ascii="Arial" w:hAnsi="Arial" w:cs="Arial"/>
          <w:color w:val="000000"/>
        </w:rPr>
        <w:t>L-</w:t>
      </w:r>
      <w:proofErr w:type="spellStart"/>
      <w:r w:rsidRPr="006243A3">
        <w:rPr>
          <w:rFonts w:ascii="Arial" w:hAnsi="Arial" w:cs="Arial"/>
          <w:color w:val="000000"/>
        </w:rPr>
        <w:t>cyhalothrin</w:t>
      </w:r>
      <w:proofErr w:type="spellEnd"/>
      <w:r w:rsidRPr="006243A3">
        <w:rPr>
          <w:rFonts w:ascii="Arial" w:hAnsi="Arial" w:cs="Arial"/>
          <w:color w:val="000000"/>
        </w:rPr>
        <w:tab/>
        <w:t xml:space="preserve"> 90 fold</w:t>
      </w:r>
    </w:p>
    <w:p w:rsidR="00E43881" w:rsidRPr="006243A3" w:rsidRDefault="00E43881" w:rsidP="00E43881">
      <w:pPr>
        <w:tabs>
          <w:tab w:val="left" w:pos="2127"/>
          <w:tab w:val="right" w:pos="6521"/>
        </w:tabs>
        <w:rPr>
          <w:rFonts w:ascii="Arial" w:hAnsi="Arial" w:cs="Arial"/>
          <w:color w:val="000000"/>
        </w:rPr>
      </w:pPr>
      <w:r>
        <w:rPr>
          <w:rFonts w:ascii="Arial" w:hAnsi="Arial" w:cs="Arial"/>
          <w:color w:val="000000"/>
        </w:rPr>
        <w:tab/>
      </w:r>
      <w:proofErr w:type="spellStart"/>
      <w:r w:rsidRPr="006243A3">
        <w:rPr>
          <w:rFonts w:ascii="Arial" w:hAnsi="Arial" w:cs="Arial"/>
          <w:color w:val="000000"/>
        </w:rPr>
        <w:t>Hexaconazole</w:t>
      </w:r>
      <w:proofErr w:type="spellEnd"/>
      <w:r w:rsidRPr="006243A3">
        <w:rPr>
          <w:rFonts w:ascii="Arial" w:hAnsi="Arial" w:cs="Arial"/>
          <w:color w:val="000000"/>
        </w:rPr>
        <w:tab/>
        <w:t xml:space="preserve"> 88 fold</w:t>
      </w:r>
    </w:p>
    <w:p w:rsidR="00E43881" w:rsidRPr="006243A3" w:rsidRDefault="00E43881" w:rsidP="00E43881">
      <w:pPr>
        <w:tabs>
          <w:tab w:val="left" w:pos="2127"/>
          <w:tab w:val="right" w:pos="6521"/>
        </w:tabs>
        <w:rPr>
          <w:rFonts w:ascii="Arial" w:hAnsi="Arial" w:cs="Arial"/>
          <w:color w:val="000000"/>
        </w:rPr>
      </w:pPr>
      <w:r>
        <w:rPr>
          <w:rFonts w:ascii="Arial" w:hAnsi="Arial" w:cs="Arial"/>
          <w:color w:val="000000"/>
        </w:rPr>
        <w:tab/>
      </w:r>
      <w:proofErr w:type="spellStart"/>
      <w:r w:rsidRPr="006243A3">
        <w:rPr>
          <w:rFonts w:ascii="Arial" w:hAnsi="Arial" w:cs="Arial"/>
          <w:color w:val="000000"/>
        </w:rPr>
        <w:t>Propiconazole</w:t>
      </w:r>
      <w:proofErr w:type="spellEnd"/>
      <w:r w:rsidRPr="006243A3">
        <w:rPr>
          <w:rFonts w:ascii="Arial" w:hAnsi="Arial" w:cs="Arial"/>
          <w:color w:val="000000"/>
        </w:rPr>
        <w:tab/>
        <w:t xml:space="preserve">   8 fold</w:t>
      </w:r>
    </w:p>
    <w:p w:rsidR="00E43881" w:rsidRPr="006243A3" w:rsidRDefault="00E43881" w:rsidP="00E43881">
      <w:pPr>
        <w:tabs>
          <w:tab w:val="left" w:pos="2127"/>
          <w:tab w:val="left" w:pos="4962"/>
        </w:tabs>
        <w:rPr>
          <w:rFonts w:ascii="Arial" w:hAnsi="Arial" w:cs="Arial"/>
          <w:lang w:eastAsia="en-GB"/>
        </w:rPr>
      </w:pPr>
    </w:p>
    <w:p w:rsidR="00E43881" w:rsidRPr="006243A3" w:rsidRDefault="00E43881" w:rsidP="001105E6">
      <w:pPr>
        <w:spacing w:after="120"/>
        <w:rPr>
          <w:rFonts w:ascii="Arial" w:hAnsi="Arial" w:cs="Arial"/>
          <w:color w:val="000000"/>
        </w:rPr>
      </w:pPr>
      <w:r w:rsidRPr="006243A3">
        <w:rPr>
          <w:rFonts w:ascii="Arial" w:hAnsi="Arial" w:cs="Arial"/>
          <w:color w:val="000000"/>
        </w:rPr>
        <w:t xml:space="preserve">Intake of pesticide residues can be calculated by multiplying the concentration of residues in the black tea by the average daily per capita consumption of tea. The actual intake of pesticide residues through consumption of tea liquor can be obtained by multiplying the intakes obtained above by the brew factor as only tea liquor is consumed. </w:t>
      </w:r>
    </w:p>
    <w:p w:rsidR="00E43881" w:rsidRPr="004531D8" w:rsidRDefault="00E43881" w:rsidP="001105E6">
      <w:pPr>
        <w:spacing w:after="120"/>
        <w:rPr>
          <w:rFonts w:ascii="Arial" w:hAnsi="Arial" w:cs="Arial"/>
          <w:b/>
          <w:color w:val="000000"/>
        </w:rPr>
      </w:pPr>
      <w:r w:rsidRPr="004531D8">
        <w:rPr>
          <w:rFonts w:ascii="Arial" w:hAnsi="Arial" w:cs="Arial"/>
          <w:b/>
          <w:bCs/>
          <w:color w:val="000000"/>
        </w:rPr>
        <w:t>Brew Factor (BF) = Residues in tea brew ÷ Residues in dry tea</w:t>
      </w:r>
    </w:p>
    <w:p w:rsidR="00E43881" w:rsidRPr="006243A3" w:rsidRDefault="00E43881" w:rsidP="001105E6">
      <w:pPr>
        <w:spacing w:after="120"/>
        <w:rPr>
          <w:rFonts w:ascii="Arial" w:hAnsi="Arial" w:cs="Arial"/>
          <w:color w:val="000000"/>
        </w:rPr>
      </w:pPr>
      <w:r w:rsidRPr="006243A3">
        <w:rPr>
          <w:rFonts w:ascii="Arial" w:hAnsi="Arial" w:cs="Arial"/>
          <w:color w:val="000000"/>
        </w:rPr>
        <w:t xml:space="preserve">The residue in tea brew is the residues in tea liquor expressed in mg per kg of dry tea used for preparing the brew. The residues in dry tea are expressed in mg/kg. </w:t>
      </w:r>
    </w:p>
    <w:p w:rsidR="00E43881" w:rsidRPr="006243A3" w:rsidRDefault="00E43881" w:rsidP="001105E6">
      <w:pPr>
        <w:spacing w:after="120"/>
        <w:rPr>
          <w:rFonts w:ascii="Arial" w:hAnsi="Arial" w:cs="Arial"/>
          <w:color w:val="000000"/>
        </w:rPr>
      </w:pPr>
      <w:r w:rsidRPr="006243A3">
        <w:rPr>
          <w:rFonts w:ascii="Arial" w:hAnsi="Arial" w:cs="Arial"/>
          <w:color w:val="000000"/>
        </w:rPr>
        <w:t>BF x 100 = Percent transfer of made tea residues into tea liquor</w:t>
      </w:r>
    </w:p>
    <w:p w:rsidR="00184AA0" w:rsidRPr="00E43881" w:rsidRDefault="00E43881" w:rsidP="004864BE">
      <w:pPr>
        <w:spacing w:after="120"/>
        <w:rPr>
          <w:rFonts w:ascii="Arial" w:hAnsi="Arial" w:cs="Arial"/>
          <w:color w:val="000000"/>
        </w:rPr>
      </w:pPr>
      <w:r w:rsidRPr="00E43881">
        <w:rPr>
          <w:rFonts w:ascii="Arial" w:hAnsi="Arial" w:cs="Arial"/>
          <w:b/>
          <w:color w:val="000000"/>
        </w:rPr>
        <w:t>A worked out example</w:t>
      </w:r>
      <w:r>
        <w:rPr>
          <w:rFonts w:ascii="Arial" w:hAnsi="Arial" w:cs="Arial"/>
          <w:b/>
          <w:color w:val="000000"/>
        </w:rPr>
        <w:t xml:space="preserve"> – </w:t>
      </w:r>
      <w:r w:rsidRPr="006243A3">
        <w:rPr>
          <w:rFonts w:ascii="Arial" w:hAnsi="Arial" w:cs="Arial"/>
          <w:b/>
          <w:bCs/>
          <w:color w:val="000000"/>
        </w:rPr>
        <w:t xml:space="preserve">Risk assessment with or without Brew Factor </w:t>
      </w:r>
      <w:r w:rsidRPr="006243A3">
        <w:rPr>
          <w:rFonts w:ascii="Arial" w:hAnsi="Arial" w:cs="Arial"/>
          <w:color w:val="000000"/>
        </w:rPr>
        <w:t>[For an average Indian adult (Body weight: 50 kg)]</w:t>
      </w:r>
      <w:r w:rsidR="004864BE">
        <w:rPr>
          <w:rFonts w:ascii="Arial" w:hAnsi="Arial" w:cs="Arial"/>
          <w:color w:val="000000"/>
        </w:rPr>
        <w:t xml:space="preserve">. </w:t>
      </w:r>
      <w:r w:rsidRPr="006243A3">
        <w:rPr>
          <w:rFonts w:ascii="Arial" w:hAnsi="Arial" w:cs="Arial"/>
          <w:color w:val="000000"/>
        </w:rPr>
        <w:t>Details of risk assessment for the above seven pesticides is described in the scientific paper -</w:t>
      </w:r>
      <w:proofErr w:type="spellStart"/>
      <w:r w:rsidRPr="006243A3">
        <w:rPr>
          <w:rFonts w:ascii="Arial" w:hAnsi="Arial" w:cs="Arial"/>
          <w:color w:val="000000"/>
        </w:rPr>
        <w:t>Barooah</w:t>
      </w:r>
      <w:proofErr w:type="spellEnd"/>
      <w:r w:rsidRPr="006243A3">
        <w:rPr>
          <w:rFonts w:ascii="Arial" w:hAnsi="Arial" w:cs="Arial"/>
          <w:color w:val="000000"/>
        </w:rPr>
        <w:t xml:space="preserve"> </w:t>
      </w:r>
      <w:r w:rsidRPr="006243A3">
        <w:rPr>
          <w:rFonts w:ascii="Arial" w:hAnsi="Arial" w:cs="Arial"/>
          <w:i/>
          <w:color w:val="000000"/>
        </w:rPr>
        <w:t>et al</w:t>
      </w:r>
      <w:r w:rsidRPr="006243A3">
        <w:rPr>
          <w:rFonts w:ascii="Arial" w:hAnsi="Arial" w:cs="Arial"/>
          <w:color w:val="000000"/>
        </w:rPr>
        <w:t xml:space="preserve">, (2011). Pesticide Residues in Tea and their Intake Assessment using Brew Factor. </w:t>
      </w:r>
      <w:r w:rsidRPr="006243A3">
        <w:rPr>
          <w:rFonts w:ascii="Arial" w:hAnsi="Arial" w:cs="Arial"/>
          <w:i/>
          <w:color w:val="000000"/>
        </w:rPr>
        <w:t>Journal of Tea Science</w:t>
      </w:r>
      <w:r w:rsidRPr="006243A3">
        <w:rPr>
          <w:rFonts w:ascii="Arial" w:hAnsi="Arial" w:cs="Arial"/>
          <w:color w:val="000000"/>
        </w:rPr>
        <w:t xml:space="preserve"> 31(5): 419-426.</w:t>
      </w:r>
    </w:p>
    <w:sectPr w:rsidR="00184AA0" w:rsidRPr="00E43881" w:rsidSect="00991714">
      <w:footerReference w:type="default" r:id="rId13"/>
      <w:pgSz w:w="12242" w:h="15842" w:code="1"/>
      <w:pgMar w:top="2127" w:right="1800" w:bottom="1584" w:left="1800" w:header="1440" w:footer="10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1D8" w:rsidRDefault="004531D8">
      <w:r>
        <w:separator/>
      </w:r>
    </w:p>
  </w:endnote>
  <w:endnote w:type="continuationSeparator" w:id="0">
    <w:p w:rsidR="004531D8" w:rsidRDefault="004531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w:altName w:val="Impact"/>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D8" w:rsidRDefault="004531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31D8" w:rsidRDefault="004531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D8" w:rsidRPr="003D16AF" w:rsidRDefault="004531D8" w:rsidP="00991714">
    <w:pPr>
      <w:pStyle w:val="Footer"/>
      <w:pBdr>
        <w:top w:val="single" w:sz="18" w:space="1" w:color="663300"/>
      </w:pBdr>
      <w:jc w:val="both"/>
      <w:rPr>
        <w:color w:val="663300"/>
      </w:rPr>
    </w:pPr>
    <w:r>
      <w:rPr>
        <w:color w:val="663300"/>
        <w:vertAlign w:val="superscript"/>
      </w:rPr>
      <w:t>1</w:t>
    </w:r>
    <w:r>
      <w:rPr>
        <w:color w:val="663300"/>
      </w:rPr>
      <w:t>Submitted by India in its capacity as Co-chair of this Working Group.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D8" w:rsidRDefault="004531D8" w:rsidP="0052178E">
    <w:pPr>
      <w:pStyle w:val="Footer"/>
      <w:pBdr>
        <w:top w:val="single" w:sz="18" w:space="1" w:color="663300"/>
      </w:pBdr>
    </w:pPr>
  </w:p>
  <w:p w:rsidR="004531D8" w:rsidRDefault="004531D8" w:rsidP="00AB5DB2">
    <w:pPr>
      <w:pStyle w:val="Footer"/>
      <w:pBdr>
        <w:top w:val="none" w:sz="0" w:space="0" w:color="auto"/>
      </w:pBdr>
      <w:rPr>
        <w:rStyle w:val="PageNumber"/>
      </w:rPr>
    </w:pPr>
    <w:r>
      <w:rPr>
        <w:rStyle w:val="PageNumber"/>
      </w:rPr>
      <w:fldChar w:fldCharType="begin"/>
    </w:r>
    <w:r>
      <w:rPr>
        <w:rStyle w:val="PageNumber"/>
      </w:rPr>
      <w:instrText xml:space="preserve"> PAGE </w:instrText>
    </w:r>
    <w:r>
      <w:rPr>
        <w:rStyle w:val="PageNumber"/>
      </w:rPr>
      <w:fldChar w:fldCharType="separate"/>
    </w:r>
    <w:r w:rsidR="004864BE">
      <w:rPr>
        <w:rStyle w:val="PageNumber"/>
        <w:noProof/>
      </w:rPr>
      <w:t>2</w:t>
    </w:r>
    <w:r>
      <w:rPr>
        <w:rStyle w:val="PageNumber"/>
      </w:rPr>
      <w:fldChar w:fldCharType="end"/>
    </w:r>
  </w:p>
  <w:p w:rsidR="004531D8" w:rsidRDefault="004531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1D8" w:rsidRDefault="004531D8">
      <w:r>
        <w:separator/>
      </w:r>
    </w:p>
  </w:footnote>
  <w:footnote w:type="continuationSeparator" w:id="0">
    <w:p w:rsidR="004531D8" w:rsidRDefault="004531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D8" w:rsidRPr="00991714" w:rsidRDefault="004531D8" w:rsidP="00991714">
    <w:pPr>
      <w:pStyle w:val="Header"/>
      <w:pBdr>
        <w:bottom w:val="single" w:sz="18" w:space="1" w:color="663300"/>
      </w:pBdr>
      <w:shd w:val="clear" w:color="auto" w:fill="auto"/>
      <w:rPr>
        <w:rFonts w:ascii="Calibri" w:hAnsi="Calibri"/>
        <w:b/>
        <w:i/>
        <w:color w:val="4F6228" w:themeColor="accent3" w:themeShade="80"/>
        <w:sz w:val="28"/>
        <w:szCs w:val="28"/>
      </w:rPr>
    </w:pPr>
    <w:r w:rsidRPr="00991714">
      <w:rPr>
        <w:rFonts w:ascii="Calibri" w:hAnsi="Calibri"/>
        <w:b/>
        <w:color w:val="4F6228" w:themeColor="accent3" w:themeShade="80"/>
        <w:sz w:val="28"/>
        <w:szCs w:val="28"/>
        <w:lang w:val="en-IE"/>
      </w:rPr>
      <w:t xml:space="preserve">IGG/Tea: </w:t>
    </w:r>
    <w:proofErr w:type="spellStart"/>
    <w:r w:rsidRPr="00991714">
      <w:rPr>
        <w:rFonts w:ascii="Calibri" w:hAnsi="Calibri"/>
        <w:b/>
        <w:color w:val="4F6228" w:themeColor="accent3" w:themeShade="80"/>
        <w:sz w:val="28"/>
        <w:szCs w:val="28"/>
        <w:lang w:val="en-IE"/>
      </w:rPr>
      <w:t>Intersessional</w:t>
    </w:r>
    <w:proofErr w:type="spellEnd"/>
    <w:r w:rsidRPr="00991714">
      <w:rPr>
        <w:rFonts w:ascii="Calibri" w:hAnsi="Calibri"/>
        <w:b/>
        <w:color w:val="4F6228" w:themeColor="accent3" w:themeShade="80"/>
        <w:sz w:val="28"/>
        <w:szCs w:val="28"/>
        <w:lang w:val="en-IE"/>
      </w:rPr>
      <w:t xml:space="preserve"> 2012</w:t>
    </w:r>
  </w:p>
  <w:p w:rsidR="004531D8" w:rsidRPr="00991714" w:rsidRDefault="004531D8" w:rsidP="00991714">
    <w:pPr>
      <w:pStyle w:val="Header"/>
      <w:pBdr>
        <w:bottom w:val="none" w:sz="0" w:space="0" w:color="auto"/>
      </w:pBdr>
      <w:shd w:val="clear" w:color="auto" w:fill="auto"/>
      <w:jc w:val="center"/>
    </w:pPr>
  </w:p>
  <w:p w:rsidR="004531D8" w:rsidRDefault="004531D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D8" w:rsidRPr="00991714" w:rsidRDefault="004531D8" w:rsidP="002037BF">
    <w:pPr>
      <w:pStyle w:val="Header"/>
      <w:pBdr>
        <w:bottom w:val="single" w:sz="18" w:space="1" w:color="663300"/>
      </w:pBdr>
      <w:shd w:val="clear" w:color="auto" w:fill="auto"/>
      <w:jc w:val="left"/>
      <w:rPr>
        <w:rFonts w:ascii="Calibri" w:hAnsi="Calibri"/>
        <w:b/>
        <w:i/>
        <w:color w:val="4F6228" w:themeColor="accent3" w:themeShade="80"/>
        <w:sz w:val="28"/>
        <w:szCs w:val="28"/>
      </w:rPr>
    </w:pPr>
    <w:r>
      <w:rPr>
        <w:rFonts w:ascii="Calibri" w:hAnsi="Calibri"/>
        <w:b/>
        <w:color w:val="4F6228" w:themeColor="accent3" w:themeShade="80"/>
        <w:sz w:val="28"/>
        <w:szCs w:val="28"/>
        <w:lang w:val="en-IE"/>
      </w:rPr>
      <w:t>WG/MRLs-Brew/2</w:t>
    </w:r>
    <w:r>
      <w:rPr>
        <w:rFonts w:ascii="Calibri" w:hAnsi="Calibri"/>
        <w:b/>
        <w:color w:val="4F6228" w:themeColor="accent3" w:themeShade="80"/>
        <w:sz w:val="28"/>
        <w:szCs w:val="28"/>
        <w:lang w:val="en-IE"/>
      </w:rPr>
      <w:tab/>
    </w:r>
    <w:r>
      <w:rPr>
        <w:rFonts w:ascii="Calibri" w:hAnsi="Calibri"/>
        <w:b/>
        <w:color w:val="4F6228" w:themeColor="accent3" w:themeShade="80"/>
        <w:sz w:val="28"/>
        <w:szCs w:val="28"/>
        <w:lang w:val="en-IE"/>
      </w:rPr>
      <w:tab/>
    </w:r>
    <w:r w:rsidRPr="00991714">
      <w:rPr>
        <w:rFonts w:ascii="Calibri" w:hAnsi="Calibri"/>
        <w:b/>
        <w:color w:val="4F6228" w:themeColor="accent3" w:themeShade="80"/>
        <w:sz w:val="28"/>
        <w:szCs w:val="28"/>
        <w:lang w:val="en-IE"/>
      </w:rPr>
      <w:t xml:space="preserve">IGG/Tea: </w:t>
    </w:r>
    <w:proofErr w:type="spellStart"/>
    <w:r w:rsidRPr="00991714">
      <w:rPr>
        <w:rFonts w:ascii="Calibri" w:hAnsi="Calibri"/>
        <w:b/>
        <w:color w:val="4F6228" w:themeColor="accent3" w:themeShade="80"/>
        <w:sz w:val="28"/>
        <w:szCs w:val="28"/>
        <w:lang w:val="en-IE"/>
      </w:rPr>
      <w:t>Intersessional</w:t>
    </w:r>
    <w:proofErr w:type="spellEnd"/>
    <w:r w:rsidRPr="00991714">
      <w:rPr>
        <w:rFonts w:ascii="Calibri" w:hAnsi="Calibri"/>
        <w:b/>
        <w:color w:val="4F6228" w:themeColor="accent3" w:themeShade="80"/>
        <w:sz w:val="28"/>
        <w:szCs w:val="28"/>
        <w:lang w:val="en-IE"/>
      </w:rPr>
      <w:t xml:space="preserve">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5B649AE"/>
    <w:lvl w:ilvl="0">
      <w:start w:val="1"/>
      <w:numFmt w:val="decimal"/>
      <w:pStyle w:val="Heading1"/>
      <w:lvlText w:val="%1."/>
      <w:legacy w:legacy="1" w:legacySpace="0" w:legacyIndent="708"/>
      <w:lvlJc w:val="left"/>
      <w:pPr>
        <w:ind w:left="864" w:hanging="708"/>
      </w:pPr>
    </w:lvl>
    <w:lvl w:ilvl="1">
      <w:start w:val="1"/>
      <w:numFmt w:val="decimal"/>
      <w:pStyle w:val="Heading2"/>
      <w:lvlText w:val="%1.%2."/>
      <w:legacy w:legacy="1" w:legacySpace="0" w:legacyIndent="708"/>
      <w:lvlJc w:val="left"/>
      <w:pPr>
        <w:ind w:left="864" w:hanging="708"/>
      </w:pPr>
    </w:lvl>
    <w:lvl w:ilvl="2">
      <w:start w:val="1"/>
      <w:numFmt w:val="decimal"/>
      <w:pStyle w:val="Heading3"/>
      <w:lvlText w:val="%1.%2.%3."/>
      <w:legacy w:legacy="1" w:legacySpace="0" w:legacyIndent="708"/>
      <w:lvlJc w:val="left"/>
      <w:pPr>
        <w:ind w:left="864" w:hanging="708"/>
      </w:pPr>
    </w:lvl>
    <w:lvl w:ilvl="3">
      <w:start w:val="1"/>
      <w:numFmt w:val="decimal"/>
      <w:pStyle w:val="Heading4"/>
      <w:lvlText w:val="%1.%2.%3.%4."/>
      <w:legacy w:legacy="1" w:legacySpace="0" w:legacyIndent="708"/>
      <w:lvlJc w:val="left"/>
      <w:pPr>
        <w:ind w:left="864" w:hanging="708"/>
      </w:pPr>
    </w:lvl>
    <w:lvl w:ilvl="4">
      <w:start w:val="1"/>
      <w:numFmt w:val="decimal"/>
      <w:pStyle w:val="Heading5"/>
      <w:lvlText w:val="%1.%2.%3.%4.%5."/>
      <w:legacy w:legacy="1" w:legacySpace="0" w:legacyIndent="708"/>
      <w:lvlJc w:val="left"/>
      <w:pPr>
        <w:ind w:left="1728"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nsid w:val="00DD5586"/>
    <w:multiLevelType w:val="singleLevel"/>
    <w:tmpl w:val="585F40B3"/>
    <w:lvl w:ilvl="0">
      <w:numFmt w:val="bullet"/>
      <w:lvlText w:val="·"/>
      <w:lvlJc w:val="left"/>
      <w:pPr>
        <w:tabs>
          <w:tab w:val="num" w:pos="195"/>
        </w:tabs>
        <w:ind w:left="195" w:hanging="195"/>
      </w:pPr>
      <w:rPr>
        <w:rFonts w:ascii="Symbol" w:hAnsi="Symbol" w:cs="Symbol"/>
        <w:sz w:val="18"/>
        <w:szCs w:val="18"/>
      </w:rPr>
    </w:lvl>
  </w:abstractNum>
  <w:abstractNum w:abstractNumId="2">
    <w:nsid w:val="00E57DB8"/>
    <w:multiLevelType w:val="hybridMultilevel"/>
    <w:tmpl w:val="D794E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15940"/>
    <w:multiLevelType w:val="hybridMultilevel"/>
    <w:tmpl w:val="897A7418"/>
    <w:lvl w:ilvl="0" w:tplc="0409000F">
      <w:start w:val="1"/>
      <w:numFmt w:val="decimal"/>
      <w:lvlText w:val="%1."/>
      <w:lvlJc w:val="left"/>
      <w:pPr>
        <w:ind w:left="360" w:hanging="360"/>
      </w:pPr>
    </w:lvl>
    <w:lvl w:ilvl="1" w:tplc="52561450">
      <w:start w:val="1"/>
      <w:numFmt w:val="lowerLetter"/>
      <w:lvlText w:val="%2."/>
      <w:lvlJc w:val="left"/>
      <w:pPr>
        <w:ind w:left="1080" w:hanging="360"/>
      </w:pPr>
      <w:rPr>
        <w:rFonts w:ascii="Arial" w:eastAsiaTheme="minorHAnsi" w:hAnsi="Arial" w:cs="Aria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3F5AC5"/>
    <w:multiLevelType w:val="hybridMultilevel"/>
    <w:tmpl w:val="BBE6044E"/>
    <w:lvl w:ilvl="0" w:tplc="C674EDD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F446A"/>
    <w:multiLevelType w:val="singleLevel"/>
    <w:tmpl w:val="5DE69C52"/>
    <w:lvl w:ilvl="0">
      <w:start w:val="1"/>
      <w:numFmt w:val="decimal"/>
      <w:lvlText w:val="%1."/>
      <w:lvlJc w:val="left"/>
      <w:pPr>
        <w:tabs>
          <w:tab w:val="num" w:pos="360"/>
        </w:tabs>
        <w:ind w:left="360" w:hanging="360"/>
      </w:pPr>
      <w:rPr>
        <w:rFonts w:hint="default"/>
        <w:color w:val="auto"/>
      </w:rPr>
    </w:lvl>
  </w:abstractNum>
  <w:abstractNum w:abstractNumId="6">
    <w:nsid w:val="0F707183"/>
    <w:multiLevelType w:val="hybridMultilevel"/>
    <w:tmpl w:val="1B5C215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nsid w:val="101A76BD"/>
    <w:multiLevelType w:val="hybridMultilevel"/>
    <w:tmpl w:val="EDC4088C"/>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01C3885"/>
    <w:multiLevelType w:val="hybridMultilevel"/>
    <w:tmpl w:val="19786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0C4CBB"/>
    <w:multiLevelType w:val="singleLevel"/>
    <w:tmpl w:val="CF186006"/>
    <w:lvl w:ilvl="0">
      <w:start w:val="1"/>
      <w:numFmt w:val="upperLetter"/>
      <w:lvlText w:val="%1."/>
      <w:lvlJc w:val="left"/>
      <w:pPr>
        <w:tabs>
          <w:tab w:val="num" w:pos="570"/>
        </w:tabs>
        <w:ind w:left="570" w:hanging="570"/>
      </w:pPr>
      <w:rPr>
        <w:rFonts w:hint="default"/>
      </w:rPr>
    </w:lvl>
  </w:abstractNum>
  <w:abstractNum w:abstractNumId="10">
    <w:nsid w:val="20790247"/>
    <w:multiLevelType w:val="hybridMultilevel"/>
    <w:tmpl w:val="1B84E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F7CD4"/>
    <w:multiLevelType w:val="hybridMultilevel"/>
    <w:tmpl w:val="6618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2A6B9A"/>
    <w:multiLevelType w:val="hybridMultilevel"/>
    <w:tmpl w:val="8888554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C2421A6"/>
    <w:multiLevelType w:val="hybridMultilevel"/>
    <w:tmpl w:val="21AC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41B431"/>
    <w:multiLevelType w:val="singleLevel"/>
    <w:tmpl w:val="08A447A3"/>
    <w:lvl w:ilvl="0">
      <w:numFmt w:val="bullet"/>
      <w:lvlText w:val="·"/>
      <w:lvlJc w:val="left"/>
      <w:pPr>
        <w:tabs>
          <w:tab w:val="num" w:pos="195"/>
        </w:tabs>
        <w:ind w:left="195" w:hanging="195"/>
      </w:pPr>
      <w:rPr>
        <w:rFonts w:ascii="Symbol" w:hAnsi="Symbol" w:cs="Symbol"/>
        <w:sz w:val="18"/>
        <w:szCs w:val="18"/>
      </w:rPr>
    </w:lvl>
  </w:abstractNum>
  <w:abstractNum w:abstractNumId="15">
    <w:nsid w:val="3EA800DB"/>
    <w:multiLevelType w:val="hybridMultilevel"/>
    <w:tmpl w:val="0D48B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D578A2"/>
    <w:multiLevelType w:val="hybridMultilevel"/>
    <w:tmpl w:val="518AA0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48F023"/>
    <w:multiLevelType w:val="singleLevel"/>
    <w:tmpl w:val="7474186C"/>
    <w:lvl w:ilvl="0">
      <w:numFmt w:val="bullet"/>
      <w:lvlText w:val="·"/>
      <w:lvlJc w:val="left"/>
      <w:pPr>
        <w:tabs>
          <w:tab w:val="num" w:pos="195"/>
        </w:tabs>
        <w:ind w:left="195" w:hanging="195"/>
      </w:pPr>
      <w:rPr>
        <w:rFonts w:ascii="Symbol" w:hAnsi="Symbol" w:cs="Symbol"/>
        <w:sz w:val="18"/>
        <w:szCs w:val="18"/>
      </w:rPr>
    </w:lvl>
  </w:abstractNum>
  <w:abstractNum w:abstractNumId="18">
    <w:nsid w:val="54870B20"/>
    <w:multiLevelType w:val="hybridMultilevel"/>
    <w:tmpl w:val="52E47A86"/>
    <w:lvl w:ilvl="0" w:tplc="04210001">
      <w:start w:val="1"/>
      <w:numFmt w:val="bullet"/>
      <w:lvlText w:val=""/>
      <w:lvlJc w:val="left"/>
      <w:pPr>
        <w:ind w:left="1069"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73B45F6"/>
    <w:multiLevelType w:val="singleLevel"/>
    <w:tmpl w:val="8D9C0852"/>
    <w:lvl w:ilvl="0">
      <w:start w:val="1"/>
      <w:numFmt w:val="none"/>
      <w:lvlText w:val="Appendix -"/>
      <w:legacy w:legacy="1" w:legacySpace="0" w:legacyIndent="283"/>
      <w:lvlJc w:val="left"/>
      <w:pPr>
        <w:ind w:left="283" w:hanging="283"/>
      </w:pPr>
    </w:lvl>
  </w:abstractNum>
  <w:abstractNum w:abstractNumId="20">
    <w:nsid w:val="59A67E35"/>
    <w:multiLevelType w:val="hybridMultilevel"/>
    <w:tmpl w:val="1E0C1A2C"/>
    <w:lvl w:ilvl="0" w:tplc="4AB2E10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50AAE4"/>
    <w:multiLevelType w:val="singleLevel"/>
    <w:tmpl w:val="30C24CFA"/>
    <w:lvl w:ilvl="0">
      <w:numFmt w:val="bullet"/>
      <w:lvlText w:val="·"/>
      <w:lvlJc w:val="left"/>
      <w:pPr>
        <w:tabs>
          <w:tab w:val="num" w:pos="195"/>
        </w:tabs>
        <w:ind w:left="195" w:hanging="195"/>
      </w:pPr>
      <w:rPr>
        <w:rFonts w:ascii="Symbol" w:hAnsi="Symbol" w:cs="Symbol"/>
        <w:sz w:val="18"/>
        <w:szCs w:val="18"/>
      </w:rPr>
    </w:lvl>
  </w:abstractNum>
  <w:abstractNum w:abstractNumId="22">
    <w:nsid w:val="633E7F64"/>
    <w:multiLevelType w:val="hybridMultilevel"/>
    <w:tmpl w:val="F42A81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665F1D99"/>
    <w:multiLevelType w:val="hybridMultilevel"/>
    <w:tmpl w:val="58F89B7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9227C42"/>
    <w:multiLevelType w:val="hybridMultilevel"/>
    <w:tmpl w:val="A2C4ABA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03867D9"/>
    <w:multiLevelType w:val="hybridMultilevel"/>
    <w:tmpl w:val="7A8264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19D69E9"/>
    <w:multiLevelType w:val="hybridMultilevel"/>
    <w:tmpl w:val="E8602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1F87C56"/>
    <w:multiLevelType w:val="singleLevel"/>
    <w:tmpl w:val="2B362A4A"/>
    <w:lvl w:ilvl="0">
      <w:start w:val="1"/>
      <w:numFmt w:val="bullet"/>
      <w:lvlText w:val=""/>
      <w:lvlJc w:val="left"/>
      <w:pPr>
        <w:tabs>
          <w:tab w:val="num" w:pos="360"/>
        </w:tabs>
        <w:ind w:left="360" w:hanging="360"/>
      </w:pPr>
      <w:rPr>
        <w:rFonts w:ascii="Symbol" w:hAnsi="Symbol" w:hint="default"/>
      </w:rPr>
    </w:lvl>
  </w:abstractNum>
  <w:abstractNum w:abstractNumId="28">
    <w:nsid w:val="73541CC1"/>
    <w:multiLevelType w:val="hybridMultilevel"/>
    <w:tmpl w:val="7B18CC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4DE448E"/>
    <w:multiLevelType w:val="hybridMultilevel"/>
    <w:tmpl w:val="B866D5D6"/>
    <w:lvl w:ilvl="0" w:tplc="1230F99E">
      <w:start w:val="1"/>
      <w:numFmt w:val="decimal"/>
      <w:lvlText w:val="%1."/>
      <w:lvlJc w:val="left"/>
      <w:pPr>
        <w:tabs>
          <w:tab w:val="num" w:pos="855"/>
        </w:tabs>
        <w:ind w:left="855" w:hanging="405"/>
      </w:pPr>
      <w:rPr>
        <w:rFonts w:hint="default"/>
        <w:b/>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30">
    <w:nsid w:val="793C581E"/>
    <w:multiLevelType w:val="hybridMultilevel"/>
    <w:tmpl w:val="74C4F8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A962F23"/>
    <w:multiLevelType w:val="hybridMultilevel"/>
    <w:tmpl w:val="01AC667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E36F7"/>
    <w:multiLevelType w:val="hybridMultilevel"/>
    <w:tmpl w:val="A686E5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88512D"/>
    <w:multiLevelType w:val="hybridMultilevel"/>
    <w:tmpl w:val="F168A61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nsid w:val="7FCE647D"/>
    <w:multiLevelType w:val="hybridMultilevel"/>
    <w:tmpl w:val="CE6A3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5"/>
  </w:num>
  <w:num w:numId="11">
    <w:abstractNumId w:val="27"/>
  </w:num>
  <w:num w:numId="12">
    <w:abstractNumId w:val="9"/>
  </w:num>
  <w:num w:numId="13">
    <w:abstractNumId w:val="19"/>
  </w:num>
  <w:num w:numId="14">
    <w:abstractNumId w:val="4"/>
  </w:num>
  <w:num w:numId="15">
    <w:abstractNumId w:val="33"/>
  </w:num>
  <w:num w:numId="16">
    <w:abstractNumId w:val="15"/>
  </w:num>
  <w:num w:numId="17">
    <w:abstractNumId w:val="16"/>
  </w:num>
  <w:num w:numId="18">
    <w:abstractNumId w:val="24"/>
  </w:num>
  <w:num w:numId="19">
    <w:abstractNumId w:val="32"/>
  </w:num>
  <w:num w:numId="20">
    <w:abstractNumId w:val="28"/>
  </w:num>
  <w:num w:numId="21">
    <w:abstractNumId w:val="30"/>
  </w:num>
  <w:num w:numId="22">
    <w:abstractNumId w:val="8"/>
  </w:num>
  <w:num w:numId="23">
    <w:abstractNumId w:val="22"/>
  </w:num>
  <w:num w:numId="24">
    <w:abstractNumId w:val="25"/>
  </w:num>
  <w:num w:numId="25">
    <w:abstractNumId w:val="23"/>
  </w:num>
  <w:num w:numId="26">
    <w:abstractNumId w:val="12"/>
  </w:num>
  <w:num w:numId="27">
    <w:abstractNumId w:val="17"/>
  </w:num>
  <w:num w:numId="28">
    <w:abstractNumId w:val="1"/>
  </w:num>
  <w:num w:numId="29">
    <w:abstractNumId w:val="14"/>
  </w:num>
  <w:num w:numId="30">
    <w:abstractNumId w:val="21"/>
  </w:num>
  <w:num w:numId="31">
    <w:abstractNumId w:val="18"/>
  </w:num>
  <w:num w:numId="32">
    <w:abstractNumId w:val="31"/>
  </w:num>
  <w:num w:numId="33">
    <w:abstractNumId w:val="3"/>
  </w:num>
  <w:num w:numId="34">
    <w:abstractNumId w:val="26"/>
  </w:num>
  <w:num w:numId="35">
    <w:abstractNumId w:val="13"/>
  </w:num>
  <w:num w:numId="36">
    <w:abstractNumId w:val="11"/>
  </w:num>
  <w:num w:numId="37">
    <w:abstractNumId w:val="7"/>
  </w:num>
  <w:num w:numId="38">
    <w:abstractNumId w:val="29"/>
  </w:num>
  <w:num w:numId="39">
    <w:abstractNumId w:val="10"/>
  </w:num>
  <w:num w:numId="40">
    <w:abstractNumId w:val="2"/>
  </w:num>
  <w:num w:numId="41">
    <w:abstractNumId w:val="34"/>
  </w:num>
  <w:num w:numId="42">
    <w:abstractNumId w:val="20"/>
  </w:num>
  <w:num w:numId="43">
    <w:abstractNumId w:val="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en-IE" w:vendorID="64" w:dllVersion="131077" w:nlCheck="1" w:checkStyle="1"/>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IE" w:vendorID="64" w:dllVersion="131078" w:nlCheck="1" w:checkStyle="1"/>
  <w:activeWritingStyle w:appName="MSWord" w:lang="en-GB" w:vendorID="64" w:dllVersion="131078" w:nlCheck="1" w:checkStyle="1"/>
  <w:activeWritingStyle w:appName="MSWord" w:lang="en-US" w:vendorID="8" w:dllVersion="513" w:checkStyle="1"/>
  <w:activeWritingStyle w:appName="MSWord" w:lang="en-GB" w:vendorID="8" w:dllVersion="513" w:checkStyle="1"/>
  <w:activeWritingStyle w:appName="MSWord" w:lang="en-IE" w:vendorID="8" w:dllVersion="513" w:checkStyle="1"/>
  <w:activeWritingStyle w:appName="MSWord" w:lang="fr-FR" w:vendorID="9" w:dllVersion="512" w:checkStyle="1"/>
  <w:proofState w:spelling="clean"/>
  <w:attachedTemplate r:id="rId1"/>
  <w:stylePaneFormatFilter w:val="1F08"/>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B30FC"/>
    <w:rsid w:val="0000101A"/>
    <w:rsid w:val="00001A01"/>
    <w:rsid w:val="000304A3"/>
    <w:rsid w:val="0005772E"/>
    <w:rsid w:val="00064C25"/>
    <w:rsid w:val="000903FA"/>
    <w:rsid w:val="0009708A"/>
    <w:rsid w:val="000A0549"/>
    <w:rsid w:val="000F6A1D"/>
    <w:rsid w:val="001105E6"/>
    <w:rsid w:val="001239F7"/>
    <w:rsid w:val="00184AA0"/>
    <w:rsid w:val="001B26C1"/>
    <w:rsid w:val="001C3C06"/>
    <w:rsid w:val="001F16A7"/>
    <w:rsid w:val="00203797"/>
    <w:rsid w:val="002037BF"/>
    <w:rsid w:val="00223075"/>
    <w:rsid w:val="00242E40"/>
    <w:rsid w:val="00270744"/>
    <w:rsid w:val="00291E0B"/>
    <w:rsid w:val="00293C7E"/>
    <w:rsid w:val="002C1F31"/>
    <w:rsid w:val="002C2D9A"/>
    <w:rsid w:val="002C6C60"/>
    <w:rsid w:val="002C7B1A"/>
    <w:rsid w:val="002D3935"/>
    <w:rsid w:val="002E3D0D"/>
    <w:rsid w:val="002F0394"/>
    <w:rsid w:val="0030475B"/>
    <w:rsid w:val="0031082A"/>
    <w:rsid w:val="00316AD1"/>
    <w:rsid w:val="003430BD"/>
    <w:rsid w:val="00361B25"/>
    <w:rsid w:val="00362112"/>
    <w:rsid w:val="0036647B"/>
    <w:rsid w:val="003A53DB"/>
    <w:rsid w:val="003C3749"/>
    <w:rsid w:val="003D16AF"/>
    <w:rsid w:val="003E0CCF"/>
    <w:rsid w:val="0041346A"/>
    <w:rsid w:val="004531D8"/>
    <w:rsid w:val="0047197D"/>
    <w:rsid w:val="004864BE"/>
    <w:rsid w:val="004B033C"/>
    <w:rsid w:val="004C3041"/>
    <w:rsid w:val="004F0FAC"/>
    <w:rsid w:val="0050781F"/>
    <w:rsid w:val="00520089"/>
    <w:rsid w:val="0052178E"/>
    <w:rsid w:val="00526D41"/>
    <w:rsid w:val="005C5DCF"/>
    <w:rsid w:val="005E6B7D"/>
    <w:rsid w:val="0060104B"/>
    <w:rsid w:val="00611078"/>
    <w:rsid w:val="00646835"/>
    <w:rsid w:val="00646CA0"/>
    <w:rsid w:val="0066706D"/>
    <w:rsid w:val="00686A59"/>
    <w:rsid w:val="006938E8"/>
    <w:rsid w:val="006A29EF"/>
    <w:rsid w:val="006C69CA"/>
    <w:rsid w:val="006D12AC"/>
    <w:rsid w:val="00735860"/>
    <w:rsid w:val="0074207C"/>
    <w:rsid w:val="00743C5E"/>
    <w:rsid w:val="007533AB"/>
    <w:rsid w:val="00775B2A"/>
    <w:rsid w:val="007B30FC"/>
    <w:rsid w:val="007C4B18"/>
    <w:rsid w:val="007E0DB5"/>
    <w:rsid w:val="007F3F17"/>
    <w:rsid w:val="008306F1"/>
    <w:rsid w:val="00847FBA"/>
    <w:rsid w:val="008C7C1D"/>
    <w:rsid w:val="008F1E8D"/>
    <w:rsid w:val="00916582"/>
    <w:rsid w:val="00934A5B"/>
    <w:rsid w:val="00976571"/>
    <w:rsid w:val="00991714"/>
    <w:rsid w:val="009C2FED"/>
    <w:rsid w:val="009D24D0"/>
    <w:rsid w:val="009D3CC4"/>
    <w:rsid w:val="009F7D78"/>
    <w:rsid w:val="00A122B5"/>
    <w:rsid w:val="00A16805"/>
    <w:rsid w:val="00A3224C"/>
    <w:rsid w:val="00A53161"/>
    <w:rsid w:val="00A675DF"/>
    <w:rsid w:val="00A923DF"/>
    <w:rsid w:val="00AA016A"/>
    <w:rsid w:val="00AA4503"/>
    <w:rsid w:val="00AB39A6"/>
    <w:rsid w:val="00AB5DB2"/>
    <w:rsid w:val="00AD7D2A"/>
    <w:rsid w:val="00B01CE3"/>
    <w:rsid w:val="00B17CCC"/>
    <w:rsid w:val="00B536EB"/>
    <w:rsid w:val="00B8354C"/>
    <w:rsid w:val="00B868A2"/>
    <w:rsid w:val="00BA3C8E"/>
    <w:rsid w:val="00BF5EE8"/>
    <w:rsid w:val="00C04D58"/>
    <w:rsid w:val="00C14FD7"/>
    <w:rsid w:val="00C21431"/>
    <w:rsid w:val="00C2230A"/>
    <w:rsid w:val="00C45632"/>
    <w:rsid w:val="00C47AF0"/>
    <w:rsid w:val="00C622A4"/>
    <w:rsid w:val="00C6487A"/>
    <w:rsid w:val="00C851E2"/>
    <w:rsid w:val="00C92DBA"/>
    <w:rsid w:val="00CB2A9C"/>
    <w:rsid w:val="00D30C0D"/>
    <w:rsid w:val="00D46E66"/>
    <w:rsid w:val="00D92804"/>
    <w:rsid w:val="00DC6F53"/>
    <w:rsid w:val="00DF2CCA"/>
    <w:rsid w:val="00E06DAF"/>
    <w:rsid w:val="00E21993"/>
    <w:rsid w:val="00E43881"/>
    <w:rsid w:val="00E50D3C"/>
    <w:rsid w:val="00E54B06"/>
    <w:rsid w:val="00E776CF"/>
    <w:rsid w:val="00E815EB"/>
    <w:rsid w:val="00E843D1"/>
    <w:rsid w:val="00E95645"/>
    <w:rsid w:val="00EA5D56"/>
    <w:rsid w:val="00ED29F7"/>
    <w:rsid w:val="00ED7237"/>
    <w:rsid w:val="00F01046"/>
    <w:rsid w:val="00F015DD"/>
    <w:rsid w:val="00F344C1"/>
    <w:rsid w:val="00F35CA1"/>
    <w:rsid w:val="00F5191C"/>
    <w:rsid w:val="00F8207B"/>
    <w:rsid w:val="00F8573A"/>
    <w:rsid w:val="00F86729"/>
    <w:rsid w:val="00FA0F02"/>
    <w:rsid w:val="00FE36C2"/>
    <w:rsid w:val="00FF23E3"/>
    <w:rsid w:val="00FF7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36EB"/>
    <w:rPr>
      <w:sz w:val="24"/>
      <w:szCs w:val="24"/>
    </w:rPr>
  </w:style>
  <w:style w:type="paragraph" w:styleId="Heading1">
    <w:name w:val="heading 1"/>
    <w:basedOn w:val="Normal"/>
    <w:next w:val="BodyText"/>
    <w:qFormat/>
    <w:rsid w:val="00C92DBA"/>
    <w:pPr>
      <w:keepNext/>
      <w:pageBreakBefore/>
      <w:numPr>
        <w:numId w:val="1"/>
      </w:numPr>
      <w:pBdr>
        <w:top w:val="single" w:sz="18" w:space="1" w:color="0000FF"/>
        <w:bottom w:val="single" w:sz="18" w:space="1" w:color="0000FF"/>
      </w:pBdr>
      <w:shd w:val="pct15" w:color="auto" w:fill="FFFFFF"/>
      <w:spacing w:after="120"/>
      <w:ind w:left="862" w:hanging="862"/>
      <w:outlineLvl w:val="0"/>
    </w:pPr>
    <w:rPr>
      <w:rFonts w:ascii="Arial" w:hAnsi="Arial"/>
      <w:b/>
      <w:color w:val="0000FF"/>
      <w:kern w:val="28"/>
      <w:sz w:val="40"/>
    </w:rPr>
  </w:style>
  <w:style w:type="paragraph" w:styleId="Heading2">
    <w:name w:val="heading 2"/>
    <w:basedOn w:val="Normal"/>
    <w:next w:val="BodyText"/>
    <w:qFormat/>
    <w:rsid w:val="00E843D1"/>
    <w:pPr>
      <w:keepNext/>
      <w:numPr>
        <w:ilvl w:val="1"/>
        <w:numId w:val="2"/>
      </w:numPr>
      <w:pBdr>
        <w:top w:val="single" w:sz="8" w:space="1" w:color="0000FF"/>
        <w:bottom w:val="single" w:sz="8" w:space="1" w:color="0000FF"/>
      </w:pBdr>
      <w:shd w:val="pct10" w:color="auto" w:fill="FFFFFF"/>
      <w:spacing w:before="360" w:after="120"/>
      <w:ind w:hanging="864"/>
      <w:outlineLvl w:val="1"/>
    </w:pPr>
    <w:rPr>
      <w:rFonts w:ascii="Arial" w:hAnsi="Arial"/>
      <w:b/>
      <w:color w:val="0000FF"/>
      <w:kern w:val="28"/>
      <w:sz w:val="32"/>
    </w:rPr>
  </w:style>
  <w:style w:type="paragraph" w:styleId="Heading3">
    <w:name w:val="heading 3"/>
    <w:basedOn w:val="Normal"/>
    <w:next w:val="BodyText"/>
    <w:qFormat/>
    <w:rsid w:val="00B536EB"/>
    <w:pPr>
      <w:keepNext/>
      <w:numPr>
        <w:ilvl w:val="2"/>
        <w:numId w:val="3"/>
      </w:numPr>
      <w:spacing w:before="120" w:after="80"/>
      <w:ind w:hanging="864"/>
      <w:outlineLvl w:val="2"/>
    </w:pPr>
    <w:rPr>
      <w:b/>
      <w:i/>
      <w:color w:val="0000FF"/>
      <w:kern w:val="28"/>
      <w:sz w:val="28"/>
      <w:u w:val="single"/>
    </w:rPr>
  </w:style>
  <w:style w:type="paragraph" w:styleId="Heading4">
    <w:name w:val="heading 4"/>
    <w:basedOn w:val="Normal"/>
    <w:next w:val="BodyText"/>
    <w:qFormat/>
    <w:rsid w:val="00B536EB"/>
    <w:pPr>
      <w:keepNext/>
      <w:numPr>
        <w:ilvl w:val="3"/>
        <w:numId w:val="4"/>
      </w:numPr>
      <w:spacing w:before="120" w:after="80"/>
      <w:ind w:hanging="864"/>
      <w:outlineLvl w:val="3"/>
    </w:pPr>
    <w:rPr>
      <w:b/>
      <w:kern w:val="28"/>
      <w:u w:val="single"/>
    </w:rPr>
  </w:style>
  <w:style w:type="paragraph" w:styleId="Heading5">
    <w:name w:val="heading 5"/>
    <w:basedOn w:val="Normal"/>
    <w:next w:val="Normal"/>
    <w:qFormat/>
    <w:rsid w:val="00B536EB"/>
    <w:pPr>
      <w:numPr>
        <w:ilvl w:val="4"/>
        <w:numId w:val="5"/>
      </w:numPr>
      <w:spacing w:before="240" w:after="60"/>
      <w:ind w:hanging="1008"/>
      <w:outlineLvl w:val="4"/>
    </w:pPr>
    <w:rPr>
      <w:rFonts w:ascii="Arial" w:hAnsi="Arial"/>
      <w:sz w:val="22"/>
      <w:u w:val="single"/>
    </w:rPr>
  </w:style>
  <w:style w:type="paragraph" w:styleId="Heading6">
    <w:name w:val="heading 6"/>
    <w:basedOn w:val="Normal"/>
    <w:next w:val="Normal"/>
    <w:qFormat/>
    <w:rsid w:val="00B536EB"/>
    <w:pPr>
      <w:numPr>
        <w:ilvl w:val="5"/>
        <w:numId w:val="6"/>
      </w:numPr>
      <w:spacing w:before="240" w:after="60"/>
      <w:outlineLvl w:val="5"/>
    </w:pPr>
    <w:rPr>
      <w:rFonts w:ascii="Arial" w:hAnsi="Arial"/>
      <w:i/>
      <w:sz w:val="22"/>
    </w:rPr>
  </w:style>
  <w:style w:type="paragraph" w:styleId="Heading7">
    <w:name w:val="heading 7"/>
    <w:basedOn w:val="Normal"/>
    <w:next w:val="Normal"/>
    <w:qFormat/>
    <w:rsid w:val="00B536EB"/>
    <w:pPr>
      <w:numPr>
        <w:ilvl w:val="6"/>
        <w:numId w:val="7"/>
      </w:numPr>
      <w:spacing w:before="240" w:after="60"/>
      <w:outlineLvl w:val="6"/>
    </w:pPr>
    <w:rPr>
      <w:rFonts w:ascii="Arial" w:hAnsi="Arial"/>
    </w:rPr>
  </w:style>
  <w:style w:type="paragraph" w:styleId="Heading8">
    <w:name w:val="heading 8"/>
    <w:basedOn w:val="Normal"/>
    <w:next w:val="Normal"/>
    <w:qFormat/>
    <w:rsid w:val="00B536EB"/>
    <w:pPr>
      <w:numPr>
        <w:ilvl w:val="7"/>
        <w:numId w:val="8"/>
      </w:numPr>
      <w:spacing w:before="240" w:after="60"/>
      <w:outlineLvl w:val="7"/>
    </w:pPr>
    <w:rPr>
      <w:rFonts w:ascii="Arial" w:hAnsi="Arial"/>
      <w:i/>
    </w:rPr>
  </w:style>
  <w:style w:type="paragraph" w:styleId="Heading9">
    <w:name w:val="heading 9"/>
    <w:basedOn w:val="Normal"/>
    <w:next w:val="Normal"/>
    <w:qFormat/>
    <w:rsid w:val="00B536EB"/>
    <w:pPr>
      <w:numPr>
        <w:ilvl w:val="8"/>
        <w:numId w:val="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36EB"/>
    <w:pPr>
      <w:spacing w:after="120"/>
    </w:pPr>
  </w:style>
  <w:style w:type="paragraph" w:customStyle="1" w:styleId="BlockQuotation">
    <w:name w:val="Block Quotation"/>
    <w:basedOn w:val="BodyText"/>
    <w:rsid w:val="00B536EB"/>
    <w:pPr>
      <w:keepLines/>
      <w:spacing w:before="120" w:after="160"/>
      <w:ind w:left="720" w:right="720"/>
    </w:pPr>
    <w:rPr>
      <w:i/>
    </w:rPr>
  </w:style>
  <w:style w:type="paragraph" w:styleId="Caption">
    <w:name w:val="caption"/>
    <w:basedOn w:val="Normal"/>
    <w:next w:val="BodyText"/>
    <w:qFormat/>
    <w:rsid w:val="00B536EB"/>
    <w:pPr>
      <w:spacing w:before="120" w:after="160"/>
    </w:pPr>
    <w:rPr>
      <w:i/>
      <w:sz w:val="22"/>
    </w:rPr>
  </w:style>
  <w:style w:type="paragraph" w:customStyle="1" w:styleId="ChapterSubtitle">
    <w:name w:val="Chapter Subtitle"/>
    <w:basedOn w:val="Normal"/>
    <w:next w:val="BodyText"/>
    <w:rsid w:val="00B536EB"/>
    <w:pPr>
      <w:keepNext/>
      <w:keepLines/>
      <w:spacing w:before="360" w:after="360"/>
      <w:jc w:val="center"/>
    </w:pPr>
    <w:rPr>
      <w:rFonts w:ascii="Arial" w:hAnsi="Arial"/>
      <w:i/>
      <w:kern w:val="28"/>
      <w:sz w:val="32"/>
    </w:rPr>
  </w:style>
  <w:style w:type="paragraph" w:customStyle="1" w:styleId="ChapterTitle">
    <w:name w:val="Chapter Title"/>
    <w:basedOn w:val="Normal"/>
    <w:next w:val="ChapterSubtitle"/>
    <w:rsid w:val="00B536EB"/>
    <w:pPr>
      <w:keepNext/>
      <w:keepLines/>
      <w:pBdr>
        <w:top w:val="single" w:sz="6" w:space="1" w:color="auto"/>
        <w:left w:val="single" w:sz="6" w:space="1" w:color="auto"/>
        <w:bottom w:val="single" w:sz="6" w:space="1" w:color="auto"/>
        <w:right w:val="single" w:sz="6" w:space="1" w:color="auto"/>
      </w:pBdr>
      <w:shd w:val="pct5" w:color="auto" w:fill="auto"/>
      <w:spacing w:before="600"/>
      <w:ind w:left="432" w:hanging="432"/>
      <w:jc w:val="center"/>
    </w:pPr>
    <w:rPr>
      <w:rFonts w:ascii="Arial" w:hAnsi="Arial"/>
      <w:b/>
      <w:kern w:val="28"/>
      <w:sz w:val="44"/>
    </w:rPr>
  </w:style>
  <w:style w:type="paragraph" w:styleId="Footer">
    <w:name w:val="footer"/>
    <w:basedOn w:val="Normal"/>
    <w:rsid w:val="00B536EB"/>
    <w:pPr>
      <w:keepLines/>
      <w:pBdr>
        <w:top w:val="single" w:sz="18" w:space="4" w:color="0000FF"/>
      </w:pBdr>
      <w:tabs>
        <w:tab w:val="center" w:pos="4320"/>
        <w:tab w:val="right" w:pos="8640"/>
      </w:tabs>
      <w:jc w:val="center"/>
    </w:pPr>
    <w:rPr>
      <w:rFonts w:ascii="Arial" w:hAnsi="Arial"/>
      <w:sz w:val="22"/>
    </w:rPr>
  </w:style>
  <w:style w:type="paragraph" w:customStyle="1" w:styleId="HangIndent">
    <w:name w:val="Hang Indent"/>
    <w:rsid w:val="00B536EB"/>
    <w:pPr>
      <w:spacing w:before="72" w:after="72"/>
      <w:ind w:left="1656" w:hanging="1080"/>
      <w:jc w:val="both"/>
    </w:pPr>
    <w:rPr>
      <w:color w:val="000000"/>
      <w:sz w:val="24"/>
      <w:lang w:val="en-IE"/>
    </w:rPr>
  </w:style>
  <w:style w:type="character" w:styleId="FootnoteReference">
    <w:name w:val="footnote reference"/>
    <w:semiHidden/>
    <w:rsid w:val="00B536EB"/>
    <w:rPr>
      <w:vertAlign w:val="superscript"/>
    </w:rPr>
  </w:style>
  <w:style w:type="paragraph" w:styleId="FootnoteText">
    <w:name w:val="footnote text"/>
    <w:basedOn w:val="Normal"/>
    <w:semiHidden/>
    <w:rsid w:val="00B536EB"/>
    <w:pPr>
      <w:tabs>
        <w:tab w:val="left" w:pos="187"/>
      </w:tabs>
      <w:spacing w:after="120" w:line="220" w:lineRule="exact"/>
      <w:ind w:left="187" w:hanging="187"/>
    </w:pPr>
    <w:rPr>
      <w:sz w:val="20"/>
    </w:rPr>
  </w:style>
  <w:style w:type="paragraph" w:styleId="Header">
    <w:name w:val="header"/>
    <w:basedOn w:val="Normal"/>
    <w:rsid w:val="00B536EB"/>
    <w:pPr>
      <w:keepLines/>
      <w:pBdr>
        <w:bottom w:val="single" w:sz="18" w:space="1" w:color="0000FF"/>
      </w:pBdr>
      <w:shd w:val="pct15" w:color="auto" w:fill="auto"/>
      <w:tabs>
        <w:tab w:val="center" w:pos="4320"/>
        <w:tab w:val="right" w:pos="8640"/>
      </w:tabs>
      <w:jc w:val="right"/>
    </w:pPr>
    <w:rPr>
      <w:rFonts w:ascii="Abadi MT Condensed Extra Bold" w:hAnsi="Abadi MT Condensed Extra Bold"/>
      <w:color w:val="0000FF"/>
    </w:rPr>
  </w:style>
  <w:style w:type="paragraph" w:customStyle="1" w:styleId="Appendix">
    <w:name w:val="Appendix"/>
    <w:basedOn w:val="Normal"/>
    <w:next w:val="BodyText"/>
    <w:rsid w:val="00B536EB"/>
    <w:pPr>
      <w:keepNext/>
      <w:keepLines/>
      <w:pageBreakBefore/>
      <w:pBdr>
        <w:bottom w:val="single" w:sz="18" w:space="1" w:color="0000FF"/>
      </w:pBdr>
      <w:shd w:val="pct12" w:color="auto" w:fill="FFFFFF"/>
      <w:spacing w:before="120" w:after="120" w:line="360" w:lineRule="auto"/>
      <w:jc w:val="center"/>
    </w:pPr>
    <w:rPr>
      <w:b/>
      <w:color w:val="0000FF"/>
      <w:kern w:val="28"/>
      <w:sz w:val="40"/>
    </w:rPr>
  </w:style>
  <w:style w:type="paragraph" w:styleId="List">
    <w:name w:val="List"/>
    <w:basedOn w:val="BodyText"/>
    <w:rsid w:val="00B536EB"/>
    <w:pPr>
      <w:tabs>
        <w:tab w:val="left" w:pos="720"/>
      </w:tabs>
      <w:spacing w:after="80"/>
      <w:ind w:left="720" w:hanging="360"/>
    </w:pPr>
  </w:style>
  <w:style w:type="paragraph" w:styleId="List2">
    <w:name w:val="List 2"/>
    <w:basedOn w:val="List"/>
    <w:rsid w:val="00B536EB"/>
    <w:pPr>
      <w:tabs>
        <w:tab w:val="clear" w:pos="720"/>
        <w:tab w:val="left" w:pos="1080"/>
      </w:tabs>
      <w:ind w:left="1080"/>
    </w:pPr>
  </w:style>
  <w:style w:type="paragraph" w:customStyle="1" w:styleId="HTMLBody">
    <w:name w:val="HTML Body"/>
    <w:rsid w:val="00B536EB"/>
    <w:pPr>
      <w:autoSpaceDE w:val="0"/>
      <w:autoSpaceDN w:val="0"/>
      <w:adjustRightInd w:val="0"/>
    </w:pPr>
    <w:rPr>
      <w:rFonts w:ascii="Arial" w:hAnsi="Arial"/>
      <w:sz w:val="18"/>
      <w:szCs w:val="18"/>
    </w:rPr>
  </w:style>
  <w:style w:type="paragraph" w:styleId="BodyTextIndent2">
    <w:name w:val="Body Text Indent 2"/>
    <w:basedOn w:val="Normal"/>
    <w:rsid w:val="00B536EB"/>
    <w:pPr>
      <w:ind w:left="720"/>
    </w:pPr>
    <w:rPr>
      <w:i/>
      <w:iCs/>
    </w:rPr>
  </w:style>
  <w:style w:type="paragraph" w:styleId="NormalWeb">
    <w:name w:val="Normal (Web)"/>
    <w:basedOn w:val="Normal"/>
    <w:rsid w:val="00B536EB"/>
    <w:pPr>
      <w:spacing w:before="100" w:beforeAutospacing="1" w:after="100" w:afterAutospacing="1"/>
    </w:pPr>
    <w:rPr>
      <w:rFonts w:ascii="Verdana" w:hAnsi="Verdana"/>
      <w:sz w:val="20"/>
      <w:szCs w:val="20"/>
    </w:rPr>
  </w:style>
  <w:style w:type="paragraph" w:styleId="ListContinue">
    <w:name w:val="List Continue"/>
    <w:basedOn w:val="List"/>
    <w:rsid w:val="00B536EB"/>
    <w:pPr>
      <w:tabs>
        <w:tab w:val="clear" w:pos="720"/>
      </w:tabs>
      <w:spacing w:after="160"/>
      <w:ind w:left="648"/>
    </w:pPr>
  </w:style>
  <w:style w:type="paragraph" w:styleId="ListContinue2">
    <w:name w:val="List Continue 2"/>
    <w:basedOn w:val="ListContinue"/>
    <w:rsid w:val="00B536EB"/>
    <w:pPr>
      <w:spacing w:after="80"/>
      <w:ind w:left="1080"/>
    </w:pPr>
  </w:style>
  <w:style w:type="paragraph" w:styleId="ListContinue3">
    <w:name w:val="List Continue 3"/>
    <w:basedOn w:val="ListContinue"/>
    <w:rsid w:val="00B536EB"/>
    <w:pPr>
      <w:spacing w:after="0"/>
      <w:ind w:left="1440"/>
    </w:pPr>
  </w:style>
  <w:style w:type="paragraph" w:styleId="ListNumber">
    <w:name w:val="List Number"/>
    <w:basedOn w:val="List"/>
    <w:rsid w:val="00B536EB"/>
    <w:pPr>
      <w:tabs>
        <w:tab w:val="clear" w:pos="720"/>
      </w:tabs>
      <w:spacing w:after="160"/>
    </w:pPr>
  </w:style>
  <w:style w:type="paragraph" w:styleId="ListNumber2">
    <w:name w:val="List Number 2"/>
    <w:basedOn w:val="ListNumber"/>
    <w:rsid w:val="00B536EB"/>
    <w:pPr>
      <w:spacing w:after="80"/>
      <w:ind w:left="1008" w:hanging="288"/>
    </w:pPr>
  </w:style>
  <w:style w:type="paragraph" w:styleId="ListNumber3">
    <w:name w:val="List Number 3"/>
    <w:basedOn w:val="ListNumber"/>
    <w:rsid w:val="00B536EB"/>
    <w:pPr>
      <w:spacing w:after="0"/>
      <w:ind w:left="1440"/>
    </w:pPr>
  </w:style>
  <w:style w:type="character" w:styleId="PageNumber">
    <w:name w:val="page number"/>
    <w:rsid w:val="00B536EB"/>
    <w:rPr>
      <w:b/>
    </w:rPr>
  </w:style>
  <w:style w:type="paragraph" w:customStyle="1" w:styleId="Picture">
    <w:name w:val="Picture"/>
    <w:basedOn w:val="BodyText"/>
    <w:next w:val="Caption"/>
    <w:rsid w:val="00B536EB"/>
    <w:pPr>
      <w:keepNext/>
      <w:spacing w:after="160"/>
    </w:pPr>
  </w:style>
  <w:style w:type="character" w:customStyle="1" w:styleId="Superscript">
    <w:name w:val="Superscript"/>
    <w:rsid w:val="00B536EB"/>
    <w:rPr>
      <w:vertAlign w:val="superscript"/>
    </w:rPr>
  </w:style>
  <w:style w:type="paragraph" w:customStyle="1" w:styleId="CoverTitle">
    <w:name w:val="Cover Title"/>
    <w:basedOn w:val="HeadingBase"/>
    <w:next w:val="Normal"/>
    <w:rsid w:val="00B536EB"/>
    <w:pPr>
      <w:shd w:val="clear" w:color="auto" w:fill="000000"/>
      <w:spacing w:before="360" w:after="160"/>
      <w:jc w:val="center"/>
    </w:pPr>
    <w:rPr>
      <w:color w:val="FFFFFF"/>
      <w:sz w:val="56"/>
    </w:rPr>
  </w:style>
  <w:style w:type="paragraph" w:customStyle="1" w:styleId="HeadingBase">
    <w:name w:val="Heading Base"/>
    <w:basedOn w:val="Normal"/>
    <w:next w:val="BodyText"/>
    <w:rsid w:val="00B536EB"/>
    <w:pPr>
      <w:keepNext/>
      <w:keepLines/>
      <w:spacing w:before="240" w:after="120"/>
    </w:pPr>
    <w:rPr>
      <w:rFonts w:ascii="Arial" w:hAnsi="Arial"/>
      <w:b/>
      <w:kern w:val="28"/>
      <w:sz w:val="36"/>
    </w:rPr>
  </w:style>
  <w:style w:type="paragraph" w:customStyle="1" w:styleId="Coversubtitle">
    <w:name w:val="Cover subtitle"/>
    <w:basedOn w:val="Normal"/>
    <w:next w:val="BodyText"/>
    <w:rsid w:val="00B536EB"/>
    <w:pPr>
      <w:keepNext/>
      <w:shd w:val="clear" w:color="auto" w:fill="000000"/>
      <w:spacing w:before="240" w:after="160"/>
      <w:jc w:val="center"/>
    </w:pPr>
    <w:rPr>
      <w:rFonts w:ascii="Arial" w:hAnsi="Arial"/>
      <w:b/>
      <w:i/>
      <w:color w:val="FFFFFF"/>
      <w:kern w:val="28"/>
      <w:sz w:val="44"/>
    </w:rPr>
  </w:style>
  <w:style w:type="paragraph" w:styleId="TOC1">
    <w:name w:val="toc 1"/>
    <w:basedOn w:val="Normal"/>
    <w:uiPriority w:val="39"/>
    <w:rsid w:val="00B536EB"/>
    <w:pPr>
      <w:spacing w:before="360"/>
    </w:pPr>
    <w:rPr>
      <w:rFonts w:ascii="Arial" w:hAnsi="Arial"/>
      <w:b/>
      <w:caps/>
    </w:rPr>
  </w:style>
  <w:style w:type="paragraph" w:styleId="TOC2">
    <w:name w:val="toc 2"/>
    <w:basedOn w:val="Normal"/>
    <w:uiPriority w:val="39"/>
    <w:rsid w:val="00B536EB"/>
    <w:pPr>
      <w:spacing w:before="240"/>
    </w:pPr>
    <w:rPr>
      <w:rFonts w:ascii="Arial" w:hAnsi="Arial"/>
      <w:b/>
      <w:sz w:val="20"/>
    </w:rPr>
  </w:style>
  <w:style w:type="paragraph" w:styleId="TOC3">
    <w:name w:val="toc 3"/>
    <w:basedOn w:val="Normal"/>
    <w:uiPriority w:val="39"/>
    <w:rsid w:val="00B536EB"/>
    <w:pPr>
      <w:ind w:left="240"/>
    </w:pPr>
    <w:rPr>
      <w:rFonts w:ascii="Arial" w:hAnsi="Arial"/>
      <w:i/>
      <w:sz w:val="20"/>
    </w:rPr>
  </w:style>
  <w:style w:type="paragraph" w:styleId="TOC4">
    <w:name w:val="toc 4"/>
    <w:basedOn w:val="Normal"/>
    <w:semiHidden/>
    <w:rsid w:val="00B536EB"/>
    <w:pPr>
      <w:ind w:left="480"/>
    </w:pPr>
    <w:rPr>
      <w:sz w:val="20"/>
    </w:rPr>
  </w:style>
  <w:style w:type="paragraph" w:customStyle="1" w:styleId="TOCBase">
    <w:name w:val="TOC Base"/>
    <w:basedOn w:val="Normal"/>
    <w:rsid w:val="00B536EB"/>
    <w:pPr>
      <w:tabs>
        <w:tab w:val="right" w:leader="dot" w:pos="8640"/>
      </w:tabs>
    </w:pPr>
  </w:style>
  <w:style w:type="paragraph" w:customStyle="1" w:styleId="SmallTitle">
    <w:name w:val="Small Title"/>
    <w:basedOn w:val="ChapterTitle"/>
    <w:rsid w:val="00B536EB"/>
    <w:pPr>
      <w:pBdr>
        <w:top w:val="none" w:sz="0" w:space="0" w:color="auto"/>
        <w:left w:val="none" w:sz="0" w:space="0" w:color="auto"/>
        <w:bottom w:val="none" w:sz="0" w:space="0" w:color="auto"/>
        <w:right w:val="none" w:sz="0" w:space="0" w:color="auto"/>
      </w:pBdr>
      <w:shd w:val="clear" w:color="auto" w:fill="auto"/>
      <w:spacing w:before="120"/>
      <w:ind w:left="0" w:firstLine="0"/>
    </w:pPr>
    <w:rPr>
      <w:sz w:val="36"/>
    </w:rPr>
  </w:style>
  <w:style w:type="paragraph" w:styleId="TOC5">
    <w:name w:val="toc 5"/>
    <w:basedOn w:val="Normal"/>
    <w:next w:val="Normal"/>
    <w:semiHidden/>
    <w:rsid w:val="00B536EB"/>
    <w:pPr>
      <w:ind w:left="720"/>
    </w:pPr>
    <w:rPr>
      <w:sz w:val="20"/>
    </w:rPr>
  </w:style>
  <w:style w:type="paragraph" w:styleId="TOC6">
    <w:name w:val="toc 6"/>
    <w:basedOn w:val="Normal"/>
    <w:next w:val="Normal"/>
    <w:semiHidden/>
    <w:rsid w:val="00B536EB"/>
    <w:pPr>
      <w:ind w:left="960"/>
    </w:pPr>
    <w:rPr>
      <w:sz w:val="20"/>
    </w:rPr>
  </w:style>
  <w:style w:type="paragraph" w:styleId="TOC7">
    <w:name w:val="toc 7"/>
    <w:basedOn w:val="Normal"/>
    <w:next w:val="Normal"/>
    <w:semiHidden/>
    <w:rsid w:val="00B536EB"/>
    <w:pPr>
      <w:ind w:left="1200"/>
    </w:pPr>
    <w:rPr>
      <w:sz w:val="20"/>
    </w:rPr>
  </w:style>
  <w:style w:type="paragraph" w:styleId="TOC8">
    <w:name w:val="toc 8"/>
    <w:basedOn w:val="Normal"/>
    <w:next w:val="Normal"/>
    <w:semiHidden/>
    <w:rsid w:val="00B536EB"/>
    <w:pPr>
      <w:ind w:left="1440"/>
    </w:pPr>
    <w:rPr>
      <w:sz w:val="20"/>
    </w:rPr>
  </w:style>
  <w:style w:type="paragraph" w:styleId="TOC9">
    <w:name w:val="toc 9"/>
    <w:basedOn w:val="Normal"/>
    <w:next w:val="Normal"/>
    <w:semiHidden/>
    <w:rsid w:val="00B536EB"/>
    <w:pPr>
      <w:ind w:left="1680"/>
    </w:pPr>
    <w:rPr>
      <w:sz w:val="20"/>
    </w:rPr>
  </w:style>
  <w:style w:type="paragraph" w:customStyle="1" w:styleId="Bullet1par">
    <w:name w:val="Bullet 1 par"/>
    <w:next w:val="Normal"/>
    <w:rsid w:val="00B536EB"/>
    <w:pPr>
      <w:spacing w:before="72" w:after="72"/>
      <w:ind w:left="936"/>
      <w:jc w:val="both"/>
    </w:pPr>
    <w:rPr>
      <w:color w:val="000000"/>
      <w:sz w:val="24"/>
      <w:lang w:val="en-IE"/>
    </w:rPr>
  </w:style>
  <w:style w:type="paragraph" w:customStyle="1" w:styleId="Appendixheading">
    <w:name w:val="Appendix heading"/>
    <w:basedOn w:val="Heading3"/>
    <w:next w:val="BodyText"/>
    <w:rsid w:val="00B536EB"/>
    <w:pPr>
      <w:shd w:val="pct12" w:color="auto" w:fill="auto"/>
      <w:spacing w:before="360" w:after="240"/>
      <w:ind w:left="0" w:firstLine="0"/>
      <w:outlineLvl w:val="9"/>
    </w:pPr>
    <w:rPr>
      <w:i w:val="0"/>
      <w:sz w:val="32"/>
    </w:rPr>
  </w:style>
  <w:style w:type="paragraph" w:styleId="BodyTextIndent">
    <w:name w:val="Body Text Indent"/>
    <w:basedOn w:val="Normal"/>
    <w:rsid w:val="00B536EB"/>
    <w:pPr>
      <w:widowControl w:val="0"/>
    </w:pPr>
    <w:rPr>
      <w:b/>
      <w:snapToGrid w:val="0"/>
    </w:rPr>
  </w:style>
  <w:style w:type="paragraph" w:customStyle="1" w:styleId="BodySingle">
    <w:name w:val="Body Single"/>
    <w:basedOn w:val="BodyText"/>
    <w:rsid w:val="00B536EB"/>
    <w:pPr>
      <w:spacing w:after="0"/>
    </w:pPr>
  </w:style>
  <w:style w:type="character" w:styleId="Hyperlink">
    <w:name w:val="Hyperlink"/>
    <w:uiPriority w:val="99"/>
    <w:rsid w:val="00B536EB"/>
    <w:rPr>
      <w:color w:val="0000FF"/>
      <w:u w:val="single"/>
    </w:rPr>
  </w:style>
  <w:style w:type="character" w:styleId="FollowedHyperlink">
    <w:name w:val="FollowedHyperlink"/>
    <w:rsid w:val="00B536EB"/>
    <w:rPr>
      <w:color w:val="800080"/>
      <w:u w:val="single"/>
    </w:rPr>
  </w:style>
  <w:style w:type="paragraph" w:styleId="DocumentMap">
    <w:name w:val="Document Map"/>
    <w:basedOn w:val="Normal"/>
    <w:semiHidden/>
    <w:rsid w:val="00B536EB"/>
    <w:pPr>
      <w:shd w:val="clear" w:color="auto" w:fill="000080"/>
    </w:pPr>
    <w:rPr>
      <w:rFonts w:ascii="Tahoma" w:hAnsi="Tahoma"/>
    </w:rPr>
  </w:style>
  <w:style w:type="paragraph" w:styleId="BalloonText">
    <w:name w:val="Balloon Text"/>
    <w:basedOn w:val="Normal"/>
    <w:semiHidden/>
    <w:rsid w:val="00F8207B"/>
    <w:rPr>
      <w:rFonts w:ascii="Tahoma" w:hAnsi="Tahoma" w:cs="Tahoma"/>
      <w:sz w:val="16"/>
      <w:szCs w:val="16"/>
    </w:rPr>
  </w:style>
  <w:style w:type="table" w:styleId="TableGrid">
    <w:name w:val="Table Grid"/>
    <w:basedOn w:val="TableNormal"/>
    <w:rsid w:val="00EA5D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D16AF"/>
    <w:pPr>
      <w:autoSpaceDE w:val="0"/>
      <w:autoSpaceDN w:val="0"/>
      <w:adjustRightInd w:val="0"/>
    </w:pPr>
    <w:rPr>
      <w:rFonts w:eastAsiaTheme="minorHAnsi"/>
      <w:color w:val="000000"/>
      <w:sz w:val="24"/>
      <w:szCs w:val="24"/>
      <w:lang w:val="id-ID"/>
    </w:rPr>
  </w:style>
  <w:style w:type="paragraph" w:styleId="ListParagraph">
    <w:name w:val="List Paragraph"/>
    <w:basedOn w:val="Normal"/>
    <w:uiPriority w:val="34"/>
    <w:qFormat/>
    <w:rsid w:val="003D16AF"/>
    <w:pPr>
      <w:spacing w:after="200" w:line="276" w:lineRule="auto"/>
      <w:ind w:left="720"/>
      <w:contextualSpacing/>
    </w:pPr>
    <w:rPr>
      <w:rFonts w:asciiTheme="minorHAnsi" w:eastAsiaTheme="minorHAnsi" w:hAnsiTheme="minorHAnsi" w:cstheme="minorBidi"/>
      <w:sz w:val="22"/>
      <w:szCs w:val="22"/>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rian\Report%20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A2BB2-FB65-432B-8DAB-5F64CD36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Basic.dot</Template>
  <TotalTime>70</TotalTime>
  <Pages>4</Pages>
  <Words>1072</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Free-Plan 3.0</vt:lpstr>
    </vt:vector>
  </TitlesOfParts>
  <Manager>Invest-Tech Limited, Dublin, Ireland</Manager>
  <Company>&lt;www.planware.org&gt;</Company>
  <LinksUpToDate>false</LinksUpToDate>
  <CharactersWithSpaces>6396</CharactersWithSpaces>
  <SharedDoc>false</SharedDoc>
  <HLinks>
    <vt:vector size="606" baseType="variant">
      <vt:variant>
        <vt:i4>2097272</vt:i4>
      </vt:variant>
      <vt:variant>
        <vt:i4>588</vt:i4>
      </vt:variant>
      <vt:variant>
        <vt:i4>0</vt:i4>
      </vt:variant>
      <vt:variant>
        <vt:i4>5</vt:i4>
      </vt:variant>
      <vt:variant>
        <vt:lpwstr>http://www.planware.org/bizplanchecklist.htm?s=fpt</vt:lpwstr>
      </vt:variant>
      <vt:variant>
        <vt:lpwstr/>
      </vt:variant>
      <vt:variant>
        <vt:i4>852037</vt:i4>
      </vt:variant>
      <vt:variant>
        <vt:i4>585</vt:i4>
      </vt:variant>
      <vt:variant>
        <vt:i4>0</vt:i4>
      </vt:variant>
      <vt:variant>
        <vt:i4>5</vt:i4>
      </vt:variant>
      <vt:variant>
        <vt:lpwstr>http://www.planware.org/exlplan.htm?s=fpt</vt:lpwstr>
      </vt:variant>
      <vt:variant>
        <vt:lpwstr/>
      </vt:variant>
      <vt:variant>
        <vt:i4>852037</vt:i4>
      </vt:variant>
      <vt:variant>
        <vt:i4>582</vt:i4>
      </vt:variant>
      <vt:variant>
        <vt:i4>0</vt:i4>
      </vt:variant>
      <vt:variant>
        <vt:i4>5</vt:i4>
      </vt:variant>
      <vt:variant>
        <vt:lpwstr>http://www.planware.org/exlplan.htm?s=fpt</vt:lpwstr>
      </vt:variant>
      <vt:variant>
        <vt:lpwstr/>
      </vt:variant>
      <vt:variant>
        <vt:i4>852037</vt:i4>
      </vt:variant>
      <vt:variant>
        <vt:i4>576</vt:i4>
      </vt:variant>
      <vt:variant>
        <vt:i4>0</vt:i4>
      </vt:variant>
      <vt:variant>
        <vt:i4>5</vt:i4>
      </vt:variant>
      <vt:variant>
        <vt:lpwstr>http://www.planware.org/exlplan.htm?s=fpt</vt:lpwstr>
      </vt:variant>
      <vt:variant>
        <vt:lpwstr/>
      </vt:variant>
      <vt:variant>
        <vt:i4>852037</vt:i4>
      </vt:variant>
      <vt:variant>
        <vt:i4>570</vt:i4>
      </vt:variant>
      <vt:variant>
        <vt:i4>0</vt:i4>
      </vt:variant>
      <vt:variant>
        <vt:i4>5</vt:i4>
      </vt:variant>
      <vt:variant>
        <vt:lpwstr>http://www.planware.org/exlplan.htm?s=fpt</vt:lpwstr>
      </vt:variant>
      <vt:variant>
        <vt:lpwstr/>
      </vt:variant>
      <vt:variant>
        <vt:i4>852037</vt:i4>
      </vt:variant>
      <vt:variant>
        <vt:i4>564</vt:i4>
      </vt:variant>
      <vt:variant>
        <vt:i4>0</vt:i4>
      </vt:variant>
      <vt:variant>
        <vt:i4>5</vt:i4>
      </vt:variant>
      <vt:variant>
        <vt:lpwstr>http://www.planware.org/exlplan.htm?s=fpt</vt:lpwstr>
      </vt:variant>
      <vt:variant>
        <vt:lpwstr/>
      </vt:variant>
      <vt:variant>
        <vt:i4>852037</vt:i4>
      </vt:variant>
      <vt:variant>
        <vt:i4>558</vt:i4>
      </vt:variant>
      <vt:variant>
        <vt:i4>0</vt:i4>
      </vt:variant>
      <vt:variant>
        <vt:i4>5</vt:i4>
      </vt:variant>
      <vt:variant>
        <vt:lpwstr>http://www.planware.org/exlplan.htm?s=fpt</vt:lpwstr>
      </vt:variant>
      <vt:variant>
        <vt:lpwstr/>
      </vt:variant>
      <vt:variant>
        <vt:i4>852037</vt:i4>
      </vt:variant>
      <vt:variant>
        <vt:i4>552</vt:i4>
      </vt:variant>
      <vt:variant>
        <vt:i4>0</vt:i4>
      </vt:variant>
      <vt:variant>
        <vt:i4>5</vt:i4>
      </vt:variant>
      <vt:variant>
        <vt:lpwstr>http://www.planware.org/exlplan.htm?s=fpt</vt:lpwstr>
      </vt:variant>
      <vt:variant>
        <vt:lpwstr/>
      </vt:variant>
      <vt:variant>
        <vt:i4>852037</vt:i4>
      </vt:variant>
      <vt:variant>
        <vt:i4>546</vt:i4>
      </vt:variant>
      <vt:variant>
        <vt:i4>0</vt:i4>
      </vt:variant>
      <vt:variant>
        <vt:i4>5</vt:i4>
      </vt:variant>
      <vt:variant>
        <vt:lpwstr>http://www.planware.org/exlplan.htm?s=fpt</vt:lpwstr>
      </vt:variant>
      <vt:variant>
        <vt:lpwstr/>
      </vt:variant>
      <vt:variant>
        <vt:i4>852037</vt:i4>
      </vt:variant>
      <vt:variant>
        <vt:i4>537</vt:i4>
      </vt:variant>
      <vt:variant>
        <vt:i4>0</vt:i4>
      </vt:variant>
      <vt:variant>
        <vt:i4>5</vt:i4>
      </vt:variant>
      <vt:variant>
        <vt:lpwstr>http://www.planware.org/exlplan.htm?s=fpt</vt:lpwstr>
      </vt:variant>
      <vt:variant>
        <vt:lpwstr/>
      </vt:variant>
      <vt:variant>
        <vt:i4>852037</vt:i4>
      </vt:variant>
      <vt:variant>
        <vt:i4>531</vt:i4>
      </vt:variant>
      <vt:variant>
        <vt:i4>0</vt:i4>
      </vt:variant>
      <vt:variant>
        <vt:i4>5</vt:i4>
      </vt:variant>
      <vt:variant>
        <vt:lpwstr>http://www.planware.org/exlplan.htm?s=fpt</vt:lpwstr>
      </vt:variant>
      <vt:variant>
        <vt:lpwstr/>
      </vt:variant>
      <vt:variant>
        <vt:i4>852037</vt:i4>
      </vt:variant>
      <vt:variant>
        <vt:i4>525</vt:i4>
      </vt:variant>
      <vt:variant>
        <vt:i4>0</vt:i4>
      </vt:variant>
      <vt:variant>
        <vt:i4>5</vt:i4>
      </vt:variant>
      <vt:variant>
        <vt:lpwstr>http://www.planware.org/exlplan.htm?s=fpt</vt:lpwstr>
      </vt:variant>
      <vt:variant>
        <vt:lpwstr/>
      </vt:variant>
      <vt:variant>
        <vt:i4>852037</vt:i4>
      </vt:variant>
      <vt:variant>
        <vt:i4>519</vt:i4>
      </vt:variant>
      <vt:variant>
        <vt:i4>0</vt:i4>
      </vt:variant>
      <vt:variant>
        <vt:i4>5</vt:i4>
      </vt:variant>
      <vt:variant>
        <vt:lpwstr>http://www.planware.org/exlplan.htm?s=fpt</vt:lpwstr>
      </vt:variant>
      <vt:variant>
        <vt:lpwstr/>
      </vt:variant>
      <vt:variant>
        <vt:i4>852037</vt:i4>
      </vt:variant>
      <vt:variant>
        <vt:i4>513</vt:i4>
      </vt:variant>
      <vt:variant>
        <vt:i4>0</vt:i4>
      </vt:variant>
      <vt:variant>
        <vt:i4>5</vt:i4>
      </vt:variant>
      <vt:variant>
        <vt:lpwstr>http://www.planware.org/exlplan.htm?s=fpt</vt:lpwstr>
      </vt:variant>
      <vt:variant>
        <vt:lpwstr/>
      </vt:variant>
      <vt:variant>
        <vt:i4>852037</vt:i4>
      </vt:variant>
      <vt:variant>
        <vt:i4>507</vt:i4>
      </vt:variant>
      <vt:variant>
        <vt:i4>0</vt:i4>
      </vt:variant>
      <vt:variant>
        <vt:i4>5</vt:i4>
      </vt:variant>
      <vt:variant>
        <vt:lpwstr>http://www.planware.org/exlplan.htm?s=fpt</vt:lpwstr>
      </vt:variant>
      <vt:variant>
        <vt:lpwstr/>
      </vt:variant>
      <vt:variant>
        <vt:i4>852037</vt:i4>
      </vt:variant>
      <vt:variant>
        <vt:i4>501</vt:i4>
      </vt:variant>
      <vt:variant>
        <vt:i4>0</vt:i4>
      </vt:variant>
      <vt:variant>
        <vt:i4>5</vt:i4>
      </vt:variant>
      <vt:variant>
        <vt:lpwstr>http://www.planware.org/exlplan.htm?s=fpt</vt:lpwstr>
      </vt:variant>
      <vt:variant>
        <vt:lpwstr/>
      </vt:variant>
      <vt:variant>
        <vt:i4>852037</vt:i4>
      </vt:variant>
      <vt:variant>
        <vt:i4>495</vt:i4>
      </vt:variant>
      <vt:variant>
        <vt:i4>0</vt:i4>
      </vt:variant>
      <vt:variant>
        <vt:i4>5</vt:i4>
      </vt:variant>
      <vt:variant>
        <vt:lpwstr>http://www.planware.org/exlplan.htm?s=fpt</vt:lpwstr>
      </vt:variant>
      <vt:variant>
        <vt:lpwstr/>
      </vt:variant>
      <vt:variant>
        <vt:i4>3932256</vt:i4>
      </vt:variant>
      <vt:variant>
        <vt:i4>489</vt:i4>
      </vt:variant>
      <vt:variant>
        <vt:i4>0</vt:i4>
      </vt:variant>
      <vt:variant>
        <vt:i4>5</vt:i4>
      </vt:variant>
      <vt:variant>
        <vt:lpwstr>http://www.planware.org/strategicplanner.htm?s=fpt</vt:lpwstr>
      </vt:variant>
      <vt:variant>
        <vt:lpwstr/>
      </vt:variant>
      <vt:variant>
        <vt:i4>852037</vt:i4>
      </vt:variant>
      <vt:variant>
        <vt:i4>486</vt:i4>
      </vt:variant>
      <vt:variant>
        <vt:i4>0</vt:i4>
      </vt:variant>
      <vt:variant>
        <vt:i4>5</vt:i4>
      </vt:variant>
      <vt:variant>
        <vt:lpwstr>http://www.planware.org/exlplan.htm?s=fpt</vt:lpwstr>
      </vt:variant>
      <vt:variant>
        <vt:lpwstr/>
      </vt:variant>
      <vt:variant>
        <vt:i4>852037</vt:i4>
      </vt:variant>
      <vt:variant>
        <vt:i4>477</vt:i4>
      </vt:variant>
      <vt:variant>
        <vt:i4>0</vt:i4>
      </vt:variant>
      <vt:variant>
        <vt:i4>5</vt:i4>
      </vt:variant>
      <vt:variant>
        <vt:lpwstr>http://www.planware.org/exlplan.htm?s=fpt</vt:lpwstr>
      </vt:variant>
      <vt:variant>
        <vt:lpwstr/>
      </vt:variant>
      <vt:variant>
        <vt:i4>852037</vt:i4>
      </vt:variant>
      <vt:variant>
        <vt:i4>471</vt:i4>
      </vt:variant>
      <vt:variant>
        <vt:i4>0</vt:i4>
      </vt:variant>
      <vt:variant>
        <vt:i4>5</vt:i4>
      </vt:variant>
      <vt:variant>
        <vt:lpwstr>http://www.planware.org/exlplan.htm?s=fpt</vt:lpwstr>
      </vt:variant>
      <vt:variant>
        <vt:lpwstr/>
      </vt:variant>
      <vt:variant>
        <vt:i4>852037</vt:i4>
      </vt:variant>
      <vt:variant>
        <vt:i4>468</vt:i4>
      </vt:variant>
      <vt:variant>
        <vt:i4>0</vt:i4>
      </vt:variant>
      <vt:variant>
        <vt:i4>5</vt:i4>
      </vt:variant>
      <vt:variant>
        <vt:lpwstr>http://www.planware.org/exlplan.htm?s=fpt</vt:lpwstr>
      </vt:variant>
      <vt:variant>
        <vt:lpwstr/>
      </vt:variant>
      <vt:variant>
        <vt:i4>1441842</vt:i4>
      </vt:variant>
      <vt:variant>
        <vt:i4>461</vt:i4>
      </vt:variant>
      <vt:variant>
        <vt:i4>0</vt:i4>
      </vt:variant>
      <vt:variant>
        <vt:i4>5</vt:i4>
      </vt:variant>
      <vt:variant>
        <vt:lpwstr/>
      </vt:variant>
      <vt:variant>
        <vt:lpwstr>_Toc184808790</vt:lpwstr>
      </vt:variant>
      <vt:variant>
        <vt:i4>1507378</vt:i4>
      </vt:variant>
      <vt:variant>
        <vt:i4>455</vt:i4>
      </vt:variant>
      <vt:variant>
        <vt:i4>0</vt:i4>
      </vt:variant>
      <vt:variant>
        <vt:i4>5</vt:i4>
      </vt:variant>
      <vt:variant>
        <vt:lpwstr/>
      </vt:variant>
      <vt:variant>
        <vt:lpwstr>_Toc184808789</vt:lpwstr>
      </vt:variant>
      <vt:variant>
        <vt:i4>1507378</vt:i4>
      </vt:variant>
      <vt:variant>
        <vt:i4>449</vt:i4>
      </vt:variant>
      <vt:variant>
        <vt:i4>0</vt:i4>
      </vt:variant>
      <vt:variant>
        <vt:i4>5</vt:i4>
      </vt:variant>
      <vt:variant>
        <vt:lpwstr/>
      </vt:variant>
      <vt:variant>
        <vt:lpwstr>_Toc184808788</vt:lpwstr>
      </vt:variant>
      <vt:variant>
        <vt:i4>1507378</vt:i4>
      </vt:variant>
      <vt:variant>
        <vt:i4>443</vt:i4>
      </vt:variant>
      <vt:variant>
        <vt:i4>0</vt:i4>
      </vt:variant>
      <vt:variant>
        <vt:i4>5</vt:i4>
      </vt:variant>
      <vt:variant>
        <vt:lpwstr/>
      </vt:variant>
      <vt:variant>
        <vt:lpwstr>_Toc184808787</vt:lpwstr>
      </vt:variant>
      <vt:variant>
        <vt:i4>1507378</vt:i4>
      </vt:variant>
      <vt:variant>
        <vt:i4>437</vt:i4>
      </vt:variant>
      <vt:variant>
        <vt:i4>0</vt:i4>
      </vt:variant>
      <vt:variant>
        <vt:i4>5</vt:i4>
      </vt:variant>
      <vt:variant>
        <vt:lpwstr/>
      </vt:variant>
      <vt:variant>
        <vt:lpwstr>_Toc184808786</vt:lpwstr>
      </vt:variant>
      <vt:variant>
        <vt:i4>1507378</vt:i4>
      </vt:variant>
      <vt:variant>
        <vt:i4>431</vt:i4>
      </vt:variant>
      <vt:variant>
        <vt:i4>0</vt:i4>
      </vt:variant>
      <vt:variant>
        <vt:i4>5</vt:i4>
      </vt:variant>
      <vt:variant>
        <vt:lpwstr/>
      </vt:variant>
      <vt:variant>
        <vt:lpwstr>_Toc184808785</vt:lpwstr>
      </vt:variant>
      <vt:variant>
        <vt:i4>1507378</vt:i4>
      </vt:variant>
      <vt:variant>
        <vt:i4>425</vt:i4>
      </vt:variant>
      <vt:variant>
        <vt:i4>0</vt:i4>
      </vt:variant>
      <vt:variant>
        <vt:i4>5</vt:i4>
      </vt:variant>
      <vt:variant>
        <vt:lpwstr/>
      </vt:variant>
      <vt:variant>
        <vt:lpwstr>_Toc184808784</vt:lpwstr>
      </vt:variant>
      <vt:variant>
        <vt:i4>1507378</vt:i4>
      </vt:variant>
      <vt:variant>
        <vt:i4>419</vt:i4>
      </vt:variant>
      <vt:variant>
        <vt:i4>0</vt:i4>
      </vt:variant>
      <vt:variant>
        <vt:i4>5</vt:i4>
      </vt:variant>
      <vt:variant>
        <vt:lpwstr/>
      </vt:variant>
      <vt:variant>
        <vt:lpwstr>_Toc184808783</vt:lpwstr>
      </vt:variant>
      <vt:variant>
        <vt:i4>1507378</vt:i4>
      </vt:variant>
      <vt:variant>
        <vt:i4>413</vt:i4>
      </vt:variant>
      <vt:variant>
        <vt:i4>0</vt:i4>
      </vt:variant>
      <vt:variant>
        <vt:i4>5</vt:i4>
      </vt:variant>
      <vt:variant>
        <vt:lpwstr/>
      </vt:variant>
      <vt:variant>
        <vt:lpwstr>_Toc184808782</vt:lpwstr>
      </vt:variant>
      <vt:variant>
        <vt:i4>1507378</vt:i4>
      </vt:variant>
      <vt:variant>
        <vt:i4>407</vt:i4>
      </vt:variant>
      <vt:variant>
        <vt:i4>0</vt:i4>
      </vt:variant>
      <vt:variant>
        <vt:i4>5</vt:i4>
      </vt:variant>
      <vt:variant>
        <vt:lpwstr/>
      </vt:variant>
      <vt:variant>
        <vt:lpwstr>_Toc184808781</vt:lpwstr>
      </vt:variant>
      <vt:variant>
        <vt:i4>1507378</vt:i4>
      </vt:variant>
      <vt:variant>
        <vt:i4>401</vt:i4>
      </vt:variant>
      <vt:variant>
        <vt:i4>0</vt:i4>
      </vt:variant>
      <vt:variant>
        <vt:i4>5</vt:i4>
      </vt:variant>
      <vt:variant>
        <vt:lpwstr/>
      </vt:variant>
      <vt:variant>
        <vt:lpwstr>_Toc184808780</vt:lpwstr>
      </vt:variant>
      <vt:variant>
        <vt:i4>1572914</vt:i4>
      </vt:variant>
      <vt:variant>
        <vt:i4>395</vt:i4>
      </vt:variant>
      <vt:variant>
        <vt:i4>0</vt:i4>
      </vt:variant>
      <vt:variant>
        <vt:i4>5</vt:i4>
      </vt:variant>
      <vt:variant>
        <vt:lpwstr/>
      </vt:variant>
      <vt:variant>
        <vt:lpwstr>_Toc184808779</vt:lpwstr>
      </vt:variant>
      <vt:variant>
        <vt:i4>1572914</vt:i4>
      </vt:variant>
      <vt:variant>
        <vt:i4>389</vt:i4>
      </vt:variant>
      <vt:variant>
        <vt:i4>0</vt:i4>
      </vt:variant>
      <vt:variant>
        <vt:i4>5</vt:i4>
      </vt:variant>
      <vt:variant>
        <vt:lpwstr/>
      </vt:variant>
      <vt:variant>
        <vt:lpwstr>_Toc184808778</vt:lpwstr>
      </vt:variant>
      <vt:variant>
        <vt:i4>1572914</vt:i4>
      </vt:variant>
      <vt:variant>
        <vt:i4>383</vt:i4>
      </vt:variant>
      <vt:variant>
        <vt:i4>0</vt:i4>
      </vt:variant>
      <vt:variant>
        <vt:i4>5</vt:i4>
      </vt:variant>
      <vt:variant>
        <vt:lpwstr/>
      </vt:variant>
      <vt:variant>
        <vt:lpwstr>_Toc184808777</vt:lpwstr>
      </vt:variant>
      <vt:variant>
        <vt:i4>1572914</vt:i4>
      </vt:variant>
      <vt:variant>
        <vt:i4>377</vt:i4>
      </vt:variant>
      <vt:variant>
        <vt:i4>0</vt:i4>
      </vt:variant>
      <vt:variant>
        <vt:i4>5</vt:i4>
      </vt:variant>
      <vt:variant>
        <vt:lpwstr/>
      </vt:variant>
      <vt:variant>
        <vt:lpwstr>_Toc184808776</vt:lpwstr>
      </vt:variant>
      <vt:variant>
        <vt:i4>1572914</vt:i4>
      </vt:variant>
      <vt:variant>
        <vt:i4>371</vt:i4>
      </vt:variant>
      <vt:variant>
        <vt:i4>0</vt:i4>
      </vt:variant>
      <vt:variant>
        <vt:i4>5</vt:i4>
      </vt:variant>
      <vt:variant>
        <vt:lpwstr/>
      </vt:variant>
      <vt:variant>
        <vt:lpwstr>_Toc184808775</vt:lpwstr>
      </vt:variant>
      <vt:variant>
        <vt:i4>1572914</vt:i4>
      </vt:variant>
      <vt:variant>
        <vt:i4>365</vt:i4>
      </vt:variant>
      <vt:variant>
        <vt:i4>0</vt:i4>
      </vt:variant>
      <vt:variant>
        <vt:i4>5</vt:i4>
      </vt:variant>
      <vt:variant>
        <vt:lpwstr/>
      </vt:variant>
      <vt:variant>
        <vt:lpwstr>_Toc184808774</vt:lpwstr>
      </vt:variant>
      <vt:variant>
        <vt:i4>1572914</vt:i4>
      </vt:variant>
      <vt:variant>
        <vt:i4>359</vt:i4>
      </vt:variant>
      <vt:variant>
        <vt:i4>0</vt:i4>
      </vt:variant>
      <vt:variant>
        <vt:i4>5</vt:i4>
      </vt:variant>
      <vt:variant>
        <vt:lpwstr/>
      </vt:variant>
      <vt:variant>
        <vt:lpwstr>_Toc184808773</vt:lpwstr>
      </vt:variant>
      <vt:variant>
        <vt:i4>1572914</vt:i4>
      </vt:variant>
      <vt:variant>
        <vt:i4>353</vt:i4>
      </vt:variant>
      <vt:variant>
        <vt:i4>0</vt:i4>
      </vt:variant>
      <vt:variant>
        <vt:i4>5</vt:i4>
      </vt:variant>
      <vt:variant>
        <vt:lpwstr/>
      </vt:variant>
      <vt:variant>
        <vt:lpwstr>_Toc184808772</vt:lpwstr>
      </vt:variant>
      <vt:variant>
        <vt:i4>1572914</vt:i4>
      </vt:variant>
      <vt:variant>
        <vt:i4>347</vt:i4>
      </vt:variant>
      <vt:variant>
        <vt:i4>0</vt:i4>
      </vt:variant>
      <vt:variant>
        <vt:i4>5</vt:i4>
      </vt:variant>
      <vt:variant>
        <vt:lpwstr/>
      </vt:variant>
      <vt:variant>
        <vt:lpwstr>_Toc184808771</vt:lpwstr>
      </vt:variant>
      <vt:variant>
        <vt:i4>1572914</vt:i4>
      </vt:variant>
      <vt:variant>
        <vt:i4>341</vt:i4>
      </vt:variant>
      <vt:variant>
        <vt:i4>0</vt:i4>
      </vt:variant>
      <vt:variant>
        <vt:i4>5</vt:i4>
      </vt:variant>
      <vt:variant>
        <vt:lpwstr/>
      </vt:variant>
      <vt:variant>
        <vt:lpwstr>_Toc184808770</vt:lpwstr>
      </vt:variant>
      <vt:variant>
        <vt:i4>1638450</vt:i4>
      </vt:variant>
      <vt:variant>
        <vt:i4>335</vt:i4>
      </vt:variant>
      <vt:variant>
        <vt:i4>0</vt:i4>
      </vt:variant>
      <vt:variant>
        <vt:i4>5</vt:i4>
      </vt:variant>
      <vt:variant>
        <vt:lpwstr/>
      </vt:variant>
      <vt:variant>
        <vt:lpwstr>_Toc184808769</vt:lpwstr>
      </vt:variant>
      <vt:variant>
        <vt:i4>1638450</vt:i4>
      </vt:variant>
      <vt:variant>
        <vt:i4>329</vt:i4>
      </vt:variant>
      <vt:variant>
        <vt:i4>0</vt:i4>
      </vt:variant>
      <vt:variant>
        <vt:i4>5</vt:i4>
      </vt:variant>
      <vt:variant>
        <vt:lpwstr/>
      </vt:variant>
      <vt:variant>
        <vt:lpwstr>_Toc184808768</vt:lpwstr>
      </vt:variant>
      <vt:variant>
        <vt:i4>1638450</vt:i4>
      </vt:variant>
      <vt:variant>
        <vt:i4>323</vt:i4>
      </vt:variant>
      <vt:variant>
        <vt:i4>0</vt:i4>
      </vt:variant>
      <vt:variant>
        <vt:i4>5</vt:i4>
      </vt:variant>
      <vt:variant>
        <vt:lpwstr/>
      </vt:variant>
      <vt:variant>
        <vt:lpwstr>_Toc184808767</vt:lpwstr>
      </vt:variant>
      <vt:variant>
        <vt:i4>1638450</vt:i4>
      </vt:variant>
      <vt:variant>
        <vt:i4>317</vt:i4>
      </vt:variant>
      <vt:variant>
        <vt:i4>0</vt:i4>
      </vt:variant>
      <vt:variant>
        <vt:i4>5</vt:i4>
      </vt:variant>
      <vt:variant>
        <vt:lpwstr/>
      </vt:variant>
      <vt:variant>
        <vt:lpwstr>_Toc184808766</vt:lpwstr>
      </vt:variant>
      <vt:variant>
        <vt:i4>1638450</vt:i4>
      </vt:variant>
      <vt:variant>
        <vt:i4>311</vt:i4>
      </vt:variant>
      <vt:variant>
        <vt:i4>0</vt:i4>
      </vt:variant>
      <vt:variant>
        <vt:i4>5</vt:i4>
      </vt:variant>
      <vt:variant>
        <vt:lpwstr/>
      </vt:variant>
      <vt:variant>
        <vt:lpwstr>_Toc184808765</vt:lpwstr>
      </vt:variant>
      <vt:variant>
        <vt:i4>1638450</vt:i4>
      </vt:variant>
      <vt:variant>
        <vt:i4>305</vt:i4>
      </vt:variant>
      <vt:variant>
        <vt:i4>0</vt:i4>
      </vt:variant>
      <vt:variant>
        <vt:i4>5</vt:i4>
      </vt:variant>
      <vt:variant>
        <vt:lpwstr/>
      </vt:variant>
      <vt:variant>
        <vt:lpwstr>_Toc184808764</vt:lpwstr>
      </vt:variant>
      <vt:variant>
        <vt:i4>1638450</vt:i4>
      </vt:variant>
      <vt:variant>
        <vt:i4>299</vt:i4>
      </vt:variant>
      <vt:variant>
        <vt:i4>0</vt:i4>
      </vt:variant>
      <vt:variant>
        <vt:i4>5</vt:i4>
      </vt:variant>
      <vt:variant>
        <vt:lpwstr/>
      </vt:variant>
      <vt:variant>
        <vt:lpwstr>_Toc184808763</vt:lpwstr>
      </vt:variant>
      <vt:variant>
        <vt:i4>1638450</vt:i4>
      </vt:variant>
      <vt:variant>
        <vt:i4>293</vt:i4>
      </vt:variant>
      <vt:variant>
        <vt:i4>0</vt:i4>
      </vt:variant>
      <vt:variant>
        <vt:i4>5</vt:i4>
      </vt:variant>
      <vt:variant>
        <vt:lpwstr/>
      </vt:variant>
      <vt:variant>
        <vt:lpwstr>_Toc184808762</vt:lpwstr>
      </vt:variant>
      <vt:variant>
        <vt:i4>1638450</vt:i4>
      </vt:variant>
      <vt:variant>
        <vt:i4>287</vt:i4>
      </vt:variant>
      <vt:variant>
        <vt:i4>0</vt:i4>
      </vt:variant>
      <vt:variant>
        <vt:i4>5</vt:i4>
      </vt:variant>
      <vt:variant>
        <vt:lpwstr/>
      </vt:variant>
      <vt:variant>
        <vt:lpwstr>_Toc184808761</vt:lpwstr>
      </vt:variant>
      <vt:variant>
        <vt:i4>1638450</vt:i4>
      </vt:variant>
      <vt:variant>
        <vt:i4>281</vt:i4>
      </vt:variant>
      <vt:variant>
        <vt:i4>0</vt:i4>
      </vt:variant>
      <vt:variant>
        <vt:i4>5</vt:i4>
      </vt:variant>
      <vt:variant>
        <vt:lpwstr/>
      </vt:variant>
      <vt:variant>
        <vt:lpwstr>_Toc184808760</vt:lpwstr>
      </vt:variant>
      <vt:variant>
        <vt:i4>1703986</vt:i4>
      </vt:variant>
      <vt:variant>
        <vt:i4>275</vt:i4>
      </vt:variant>
      <vt:variant>
        <vt:i4>0</vt:i4>
      </vt:variant>
      <vt:variant>
        <vt:i4>5</vt:i4>
      </vt:variant>
      <vt:variant>
        <vt:lpwstr/>
      </vt:variant>
      <vt:variant>
        <vt:lpwstr>_Toc184808759</vt:lpwstr>
      </vt:variant>
      <vt:variant>
        <vt:i4>1703986</vt:i4>
      </vt:variant>
      <vt:variant>
        <vt:i4>269</vt:i4>
      </vt:variant>
      <vt:variant>
        <vt:i4>0</vt:i4>
      </vt:variant>
      <vt:variant>
        <vt:i4>5</vt:i4>
      </vt:variant>
      <vt:variant>
        <vt:lpwstr/>
      </vt:variant>
      <vt:variant>
        <vt:lpwstr>_Toc184808758</vt:lpwstr>
      </vt:variant>
      <vt:variant>
        <vt:i4>1703986</vt:i4>
      </vt:variant>
      <vt:variant>
        <vt:i4>263</vt:i4>
      </vt:variant>
      <vt:variant>
        <vt:i4>0</vt:i4>
      </vt:variant>
      <vt:variant>
        <vt:i4>5</vt:i4>
      </vt:variant>
      <vt:variant>
        <vt:lpwstr/>
      </vt:variant>
      <vt:variant>
        <vt:lpwstr>_Toc184808757</vt:lpwstr>
      </vt:variant>
      <vt:variant>
        <vt:i4>1703986</vt:i4>
      </vt:variant>
      <vt:variant>
        <vt:i4>257</vt:i4>
      </vt:variant>
      <vt:variant>
        <vt:i4>0</vt:i4>
      </vt:variant>
      <vt:variant>
        <vt:i4>5</vt:i4>
      </vt:variant>
      <vt:variant>
        <vt:lpwstr/>
      </vt:variant>
      <vt:variant>
        <vt:lpwstr>_Toc184808756</vt:lpwstr>
      </vt:variant>
      <vt:variant>
        <vt:i4>1703986</vt:i4>
      </vt:variant>
      <vt:variant>
        <vt:i4>251</vt:i4>
      </vt:variant>
      <vt:variant>
        <vt:i4>0</vt:i4>
      </vt:variant>
      <vt:variant>
        <vt:i4>5</vt:i4>
      </vt:variant>
      <vt:variant>
        <vt:lpwstr/>
      </vt:variant>
      <vt:variant>
        <vt:lpwstr>_Toc184808755</vt:lpwstr>
      </vt:variant>
      <vt:variant>
        <vt:i4>1703986</vt:i4>
      </vt:variant>
      <vt:variant>
        <vt:i4>245</vt:i4>
      </vt:variant>
      <vt:variant>
        <vt:i4>0</vt:i4>
      </vt:variant>
      <vt:variant>
        <vt:i4>5</vt:i4>
      </vt:variant>
      <vt:variant>
        <vt:lpwstr/>
      </vt:variant>
      <vt:variant>
        <vt:lpwstr>_Toc184808754</vt:lpwstr>
      </vt:variant>
      <vt:variant>
        <vt:i4>1703986</vt:i4>
      </vt:variant>
      <vt:variant>
        <vt:i4>239</vt:i4>
      </vt:variant>
      <vt:variant>
        <vt:i4>0</vt:i4>
      </vt:variant>
      <vt:variant>
        <vt:i4>5</vt:i4>
      </vt:variant>
      <vt:variant>
        <vt:lpwstr/>
      </vt:variant>
      <vt:variant>
        <vt:lpwstr>_Toc184808753</vt:lpwstr>
      </vt:variant>
      <vt:variant>
        <vt:i4>1703986</vt:i4>
      </vt:variant>
      <vt:variant>
        <vt:i4>233</vt:i4>
      </vt:variant>
      <vt:variant>
        <vt:i4>0</vt:i4>
      </vt:variant>
      <vt:variant>
        <vt:i4>5</vt:i4>
      </vt:variant>
      <vt:variant>
        <vt:lpwstr/>
      </vt:variant>
      <vt:variant>
        <vt:lpwstr>_Toc184808752</vt:lpwstr>
      </vt:variant>
      <vt:variant>
        <vt:i4>1703986</vt:i4>
      </vt:variant>
      <vt:variant>
        <vt:i4>227</vt:i4>
      </vt:variant>
      <vt:variant>
        <vt:i4>0</vt:i4>
      </vt:variant>
      <vt:variant>
        <vt:i4>5</vt:i4>
      </vt:variant>
      <vt:variant>
        <vt:lpwstr/>
      </vt:variant>
      <vt:variant>
        <vt:lpwstr>_Toc184808751</vt:lpwstr>
      </vt:variant>
      <vt:variant>
        <vt:i4>1703986</vt:i4>
      </vt:variant>
      <vt:variant>
        <vt:i4>221</vt:i4>
      </vt:variant>
      <vt:variant>
        <vt:i4>0</vt:i4>
      </vt:variant>
      <vt:variant>
        <vt:i4>5</vt:i4>
      </vt:variant>
      <vt:variant>
        <vt:lpwstr/>
      </vt:variant>
      <vt:variant>
        <vt:lpwstr>_Toc184808750</vt:lpwstr>
      </vt:variant>
      <vt:variant>
        <vt:i4>1769522</vt:i4>
      </vt:variant>
      <vt:variant>
        <vt:i4>215</vt:i4>
      </vt:variant>
      <vt:variant>
        <vt:i4>0</vt:i4>
      </vt:variant>
      <vt:variant>
        <vt:i4>5</vt:i4>
      </vt:variant>
      <vt:variant>
        <vt:lpwstr/>
      </vt:variant>
      <vt:variant>
        <vt:lpwstr>_Toc184808749</vt:lpwstr>
      </vt:variant>
      <vt:variant>
        <vt:i4>1769522</vt:i4>
      </vt:variant>
      <vt:variant>
        <vt:i4>209</vt:i4>
      </vt:variant>
      <vt:variant>
        <vt:i4>0</vt:i4>
      </vt:variant>
      <vt:variant>
        <vt:i4>5</vt:i4>
      </vt:variant>
      <vt:variant>
        <vt:lpwstr/>
      </vt:variant>
      <vt:variant>
        <vt:lpwstr>_Toc184808748</vt:lpwstr>
      </vt:variant>
      <vt:variant>
        <vt:i4>1769522</vt:i4>
      </vt:variant>
      <vt:variant>
        <vt:i4>203</vt:i4>
      </vt:variant>
      <vt:variant>
        <vt:i4>0</vt:i4>
      </vt:variant>
      <vt:variant>
        <vt:i4>5</vt:i4>
      </vt:variant>
      <vt:variant>
        <vt:lpwstr/>
      </vt:variant>
      <vt:variant>
        <vt:lpwstr>_Toc184808747</vt:lpwstr>
      </vt:variant>
      <vt:variant>
        <vt:i4>1769522</vt:i4>
      </vt:variant>
      <vt:variant>
        <vt:i4>197</vt:i4>
      </vt:variant>
      <vt:variant>
        <vt:i4>0</vt:i4>
      </vt:variant>
      <vt:variant>
        <vt:i4>5</vt:i4>
      </vt:variant>
      <vt:variant>
        <vt:lpwstr/>
      </vt:variant>
      <vt:variant>
        <vt:lpwstr>_Toc184808746</vt:lpwstr>
      </vt:variant>
      <vt:variant>
        <vt:i4>1769522</vt:i4>
      </vt:variant>
      <vt:variant>
        <vt:i4>191</vt:i4>
      </vt:variant>
      <vt:variant>
        <vt:i4>0</vt:i4>
      </vt:variant>
      <vt:variant>
        <vt:i4>5</vt:i4>
      </vt:variant>
      <vt:variant>
        <vt:lpwstr/>
      </vt:variant>
      <vt:variant>
        <vt:lpwstr>_Toc184808745</vt:lpwstr>
      </vt:variant>
      <vt:variant>
        <vt:i4>1769522</vt:i4>
      </vt:variant>
      <vt:variant>
        <vt:i4>185</vt:i4>
      </vt:variant>
      <vt:variant>
        <vt:i4>0</vt:i4>
      </vt:variant>
      <vt:variant>
        <vt:i4>5</vt:i4>
      </vt:variant>
      <vt:variant>
        <vt:lpwstr/>
      </vt:variant>
      <vt:variant>
        <vt:lpwstr>_Toc184808744</vt:lpwstr>
      </vt:variant>
      <vt:variant>
        <vt:i4>1769522</vt:i4>
      </vt:variant>
      <vt:variant>
        <vt:i4>179</vt:i4>
      </vt:variant>
      <vt:variant>
        <vt:i4>0</vt:i4>
      </vt:variant>
      <vt:variant>
        <vt:i4>5</vt:i4>
      </vt:variant>
      <vt:variant>
        <vt:lpwstr/>
      </vt:variant>
      <vt:variant>
        <vt:lpwstr>_Toc184808743</vt:lpwstr>
      </vt:variant>
      <vt:variant>
        <vt:i4>1769522</vt:i4>
      </vt:variant>
      <vt:variant>
        <vt:i4>173</vt:i4>
      </vt:variant>
      <vt:variant>
        <vt:i4>0</vt:i4>
      </vt:variant>
      <vt:variant>
        <vt:i4>5</vt:i4>
      </vt:variant>
      <vt:variant>
        <vt:lpwstr/>
      </vt:variant>
      <vt:variant>
        <vt:lpwstr>_Toc184808742</vt:lpwstr>
      </vt:variant>
      <vt:variant>
        <vt:i4>1769522</vt:i4>
      </vt:variant>
      <vt:variant>
        <vt:i4>167</vt:i4>
      </vt:variant>
      <vt:variant>
        <vt:i4>0</vt:i4>
      </vt:variant>
      <vt:variant>
        <vt:i4>5</vt:i4>
      </vt:variant>
      <vt:variant>
        <vt:lpwstr/>
      </vt:variant>
      <vt:variant>
        <vt:lpwstr>_Toc184808741</vt:lpwstr>
      </vt:variant>
      <vt:variant>
        <vt:i4>1769522</vt:i4>
      </vt:variant>
      <vt:variant>
        <vt:i4>161</vt:i4>
      </vt:variant>
      <vt:variant>
        <vt:i4>0</vt:i4>
      </vt:variant>
      <vt:variant>
        <vt:i4>5</vt:i4>
      </vt:variant>
      <vt:variant>
        <vt:lpwstr/>
      </vt:variant>
      <vt:variant>
        <vt:lpwstr>_Toc184808740</vt:lpwstr>
      </vt:variant>
      <vt:variant>
        <vt:i4>1835058</vt:i4>
      </vt:variant>
      <vt:variant>
        <vt:i4>155</vt:i4>
      </vt:variant>
      <vt:variant>
        <vt:i4>0</vt:i4>
      </vt:variant>
      <vt:variant>
        <vt:i4>5</vt:i4>
      </vt:variant>
      <vt:variant>
        <vt:lpwstr/>
      </vt:variant>
      <vt:variant>
        <vt:lpwstr>_Toc184808739</vt:lpwstr>
      </vt:variant>
      <vt:variant>
        <vt:i4>1835058</vt:i4>
      </vt:variant>
      <vt:variant>
        <vt:i4>149</vt:i4>
      </vt:variant>
      <vt:variant>
        <vt:i4>0</vt:i4>
      </vt:variant>
      <vt:variant>
        <vt:i4>5</vt:i4>
      </vt:variant>
      <vt:variant>
        <vt:lpwstr/>
      </vt:variant>
      <vt:variant>
        <vt:lpwstr>_Toc184808738</vt:lpwstr>
      </vt:variant>
      <vt:variant>
        <vt:i4>1835058</vt:i4>
      </vt:variant>
      <vt:variant>
        <vt:i4>143</vt:i4>
      </vt:variant>
      <vt:variant>
        <vt:i4>0</vt:i4>
      </vt:variant>
      <vt:variant>
        <vt:i4>5</vt:i4>
      </vt:variant>
      <vt:variant>
        <vt:lpwstr/>
      </vt:variant>
      <vt:variant>
        <vt:lpwstr>_Toc184808737</vt:lpwstr>
      </vt:variant>
      <vt:variant>
        <vt:i4>1835058</vt:i4>
      </vt:variant>
      <vt:variant>
        <vt:i4>137</vt:i4>
      </vt:variant>
      <vt:variant>
        <vt:i4>0</vt:i4>
      </vt:variant>
      <vt:variant>
        <vt:i4>5</vt:i4>
      </vt:variant>
      <vt:variant>
        <vt:lpwstr/>
      </vt:variant>
      <vt:variant>
        <vt:lpwstr>_Toc184808736</vt:lpwstr>
      </vt:variant>
      <vt:variant>
        <vt:i4>1835058</vt:i4>
      </vt:variant>
      <vt:variant>
        <vt:i4>131</vt:i4>
      </vt:variant>
      <vt:variant>
        <vt:i4>0</vt:i4>
      </vt:variant>
      <vt:variant>
        <vt:i4>5</vt:i4>
      </vt:variant>
      <vt:variant>
        <vt:lpwstr/>
      </vt:variant>
      <vt:variant>
        <vt:lpwstr>_Toc184808735</vt:lpwstr>
      </vt:variant>
      <vt:variant>
        <vt:i4>1835058</vt:i4>
      </vt:variant>
      <vt:variant>
        <vt:i4>125</vt:i4>
      </vt:variant>
      <vt:variant>
        <vt:i4>0</vt:i4>
      </vt:variant>
      <vt:variant>
        <vt:i4>5</vt:i4>
      </vt:variant>
      <vt:variant>
        <vt:lpwstr/>
      </vt:variant>
      <vt:variant>
        <vt:lpwstr>_Toc184808734</vt:lpwstr>
      </vt:variant>
      <vt:variant>
        <vt:i4>1835058</vt:i4>
      </vt:variant>
      <vt:variant>
        <vt:i4>119</vt:i4>
      </vt:variant>
      <vt:variant>
        <vt:i4>0</vt:i4>
      </vt:variant>
      <vt:variant>
        <vt:i4>5</vt:i4>
      </vt:variant>
      <vt:variant>
        <vt:lpwstr/>
      </vt:variant>
      <vt:variant>
        <vt:lpwstr>_Toc184808733</vt:lpwstr>
      </vt:variant>
      <vt:variant>
        <vt:i4>1835058</vt:i4>
      </vt:variant>
      <vt:variant>
        <vt:i4>113</vt:i4>
      </vt:variant>
      <vt:variant>
        <vt:i4>0</vt:i4>
      </vt:variant>
      <vt:variant>
        <vt:i4>5</vt:i4>
      </vt:variant>
      <vt:variant>
        <vt:lpwstr/>
      </vt:variant>
      <vt:variant>
        <vt:lpwstr>_Toc184808732</vt:lpwstr>
      </vt:variant>
      <vt:variant>
        <vt:i4>1835058</vt:i4>
      </vt:variant>
      <vt:variant>
        <vt:i4>107</vt:i4>
      </vt:variant>
      <vt:variant>
        <vt:i4>0</vt:i4>
      </vt:variant>
      <vt:variant>
        <vt:i4>5</vt:i4>
      </vt:variant>
      <vt:variant>
        <vt:lpwstr/>
      </vt:variant>
      <vt:variant>
        <vt:lpwstr>_Toc184808731</vt:lpwstr>
      </vt:variant>
      <vt:variant>
        <vt:i4>1835058</vt:i4>
      </vt:variant>
      <vt:variant>
        <vt:i4>101</vt:i4>
      </vt:variant>
      <vt:variant>
        <vt:i4>0</vt:i4>
      </vt:variant>
      <vt:variant>
        <vt:i4>5</vt:i4>
      </vt:variant>
      <vt:variant>
        <vt:lpwstr/>
      </vt:variant>
      <vt:variant>
        <vt:lpwstr>_Toc184808730</vt:lpwstr>
      </vt:variant>
      <vt:variant>
        <vt:i4>1900594</vt:i4>
      </vt:variant>
      <vt:variant>
        <vt:i4>95</vt:i4>
      </vt:variant>
      <vt:variant>
        <vt:i4>0</vt:i4>
      </vt:variant>
      <vt:variant>
        <vt:i4>5</vt:i4>
      </vt:variant>
      <vt:variant>
        <vt:lpwstr/>
      </vt:variant>
      <vt:variant>
        <vt:lpwstr>_Toc184808729</vt:lpwstr>
      </vt:variant>
      <vt:variant>
        <vt:i4>1900594</vt:i4>
      </vt:variant>
      <vt:variant>
        <vt:i4>89</vt:i4>
      </vt:variant>
      <vt:variant>
        <vt:i4>0</vt:i4>
      </vt:variant>
      <vt:variant>
        <vt:i4>5</vt:i4>
      </vt:variant>
      <vt:variant>
        <vt:lpwstr/>
      </vt:variant>
      <vt:variant>
        <vt:lpwstr>_Toc184808728</vt:lpwstr>
      </vt:variant>
      <vt:variant>
        <vt:i4>1900594</vt:i4>
      </vt:variant>
      <vt:variant>
        <vt:i4>83</vt:i4>
      </vt:variant>
      <vt:variant>
        <vt:i4>0</vt:i4>
      </vt:variant>
      <vt:variant>
        <vt:i4>5</vt:i4>
      </vt:variant>
      <vt:variant>
        <vt:lpwstr/>
      </vt:variant>
      <vt:variant>
        <vt:lpwstr>_Toc184808727</vt:lpwstr>
      </vt:variant>
      <vt:variant>
        <vt:i4>1900594</vt:i4>
      </vt:variant>
      <vt:variant>
        <vt:i4>77</vt:i4>
      </vt:variant>
      <vt:variant>
        <vt:i4>0</vt:i4>
      </vt:variant>
      <vt:variant>
        <vt:i4>5</vt:i4>
      </vt:variant>
      <vt:variant>
        <vt:lpwstr/>
      </vt:variant>
      <vt:variant>
        <vt:lpwstr>_Toc184808726</vt:lpwstr>
      </vt:variant>
      <vt:variant>
        <vt:i4>1900594</vt:i4>
      </vt:variant>
      <vt:variant>
        <vt:i4>71</vt:i4>
      </vt:variant>
      <vt:variant>
        <vt:i4>0</vt:i4>
      </vt:variant>
      <vt:variant>
        <vt:i4>5</vt:i4>
      </vt:variant>
      <vt:variant>
        <vt:lpwstr/>
      </vt:variant>
      <vt:variant>
        <vt:lpwstr>_Toc184808725</vt:lpwstr>
      </vt:variant>
      <vt:variant>
        <vt:i4>1900594</vt:i4>
      </vt:variant>
      <vt:variant>
        <vt:i4>65</vt:i4>
      </vt:variant>
      <vt:variant>
        <vt:i4>0</vt:i4>
      </vt:variant>
      <vt:variant>
        <vt:i4>5</vt:i4>
      </vt:variant>
      <vt:variant>
        <vt:lpwstr/>
      </vt:variant>
      <vt:variant>
        <vt:lpwstr>_Toc184808724</vt:lpwstr>
      </vt:variant>
      <vt:variant>
        <vt:i4>1900594</vt:i4>
      </vt:variant>
      <vt:variant>
        <vt:i4>59</vt:i4>
      </vt:variant>
      <vt:variant>
        <vt:i4>0</vt:i4>
      </vt:variant>
      <vt:variant>
        <vt:i4>5</vt:i4>
      </vt:variant>
      <vt:variant>
        <vt:lpwstr/>
      </vt:variant>
      <vt:variant>
        <vt:lpwstr>_Toc184808723</vt:lpwstr>
      </vt:variant>
      <vt:variant>
        <vt:i4>1900594</vt:i4>
      </vt:variant>
      <vt:variant>
        <vt:i4>53</vt:i4>
      </vt:variant>
      <vt:variant>
        <vt:i4>0</vt:i4>
      </vt:variant>
      <vt:variant>
        <vt:i4>5</vt:i4>
      </vt:variant>
      <vt:variant>
        <vt:lpwstr/>
      </vt:variant>
      <vt:variant>
        <vt:lpwstr>_Toc184808722</vt:lpwstr>
      </vt:variant>
      <vt:variant>
        <vt:i4>1900594</vt:i4>
      </vt:variant>
      <vt:variant>
        <vt:i4>47</vt:i4>
      </vt:variant>
      <vt:variant>
        <vt:i4>0</vt:i4>
      </vt:variant>
      <vt:variant>
        <vt:i4>5</vt:i4>
      </vt:variant>
      <vt:variant>
        <vt:lpwstr/>
      </vt:variant>
      <vt:variant>
        <vt:lpwstr>_Toc184808721</vt:lpwstr>
      </vt:variant>
      <vt:variant>
        <vt:i4>1900594</vt:i4>
      </vt:variant>
      <vt:variant>
        <vt:i4>41</vt:i4>
      </vt:variant>
      <vt:variant>
        <vt:i4>0</vt:i4>
      </vt:variant>
      <vt:variant>
        <vt:i4>5</vt:i4>
      </vt:variant>
      <vt:variant>
        <vt:lpwstr/>
      </vt:variant>
      <vt:variant>
        <vt:lpwstr>_Toc184808720</vt:lpwstr>
      </vt:variant>
      <vt:variant>
        <vt:i4>1966130</vt:i4>
      </vt:variant>
      <vt:variant>
        <vt:i4>35</vt:i4>
      </vt:variant>
      <vt:variant>
        <vt:i4>0</vt:i4>
      </vt:variant>
      <vt:variant>
        <vt:i4>5</vt:i4>
      </vt:variant>
      <vt:variant>
        <vt:lpwstr/>
      </vt:variant>
      <vt:variant>
        <vt:lpwstr>_Toc184808719</vt:lpwstr>
      </vt:variant>
      <vt:variant>
        <vt:i4>1966130</vt:i4>
      </vt:variant>
      <vt:variant>
        <vt:i4>29</vt:i4>
      </vt:variant>
      <vt:variant>
        <vt:i4>0</vt:i4>
      </vt:variant>
      <vt:variant>
        <vt:i4>5</vt:i4>
      </vt:variant>
      <vt:variant>
        <vt:lpwstr/>
      </vt:variant>
      <vt:variant>
        <vt:lpwstr>_Toc184808718</vt:lpwstr>
      </vt:variant>
      <vt:variant>
        <vt:i4>1966130</vt:i4>
      </vt:variant>
      <vt:variant>
        <vt:i4>23</vt:i4>
      </vt:variant>
      <vt:variant>
        <vt:i4>0</vt:i4>
      </vt:variant>
      <vt:variant>
        <vt:i4>5</vt:i4>
      </vt:variant>
      <vt:variant>
        <vt:lpwstr/>
      </vt:variant>
      <vt:variant>
        <vt:lpwstr>_Toc184808717</vt:lpwstr>
      </vt:variant>
      <vt:variant>
        <vt:i4>1966130</vt:i4>
      </vt:variant>
      <vt:variant>
        <vt:i4>17</vt:i4>
      </vt:variant>
      <vt:variant>
        <vt:i4>0</vt:i4>
      </vt:variant>
      <vt:variant>
        <vt:i4>5</vt:i4>
      </vt:variant>
      <vt:variant>
        <vt:lpwstr/>
      </vt:variant>
      <vt:variant>
        <vt:lpwstr>_Toc184808716</vt:lpwstr>
      </vt:variant>
      <vt:variant>
        <vt:i4>1966130</vt:i4>
      </vt:variant>
      <vt:variant>
        <vt:i4>11</vt:i4>
      </vt:variant>
      <vt:variant>
        <vt:i4>0</vt:i4>
      </vt:variant>
      <vt:variant>
        <vt:i4>5</vt:i4>
      </vt:variant>
      <vt:variant>
        <vt:lpwstr/>
      </vt:variant>
      <vt:variant>
        <vt:lpwstr>_Toc184808715</vt:lpwstr>
      </vt:variant>
      <vt:variant>
        <vt:i4>1966130</vt:i4>
      </vt:variant>
      <vt:variant>
        <vt:i4>5</vt:i4>
      </vt:variant>
      <vt:variant>
        <vt:i4>0</vt:i4>
      </vt:variant>
      <vt:variant>
        <vt:i4>5</vt:i4>
      </vt:variant>
      <vt:variant>
        <vt:lpwstr/>
      </vt:variant>
      <vt:variant>
        <vt:lpwstr>_Toc184808714</vt:lpwstr>
      </vt:variant>
      <vt:variant>
        <vt:i4>93</vt:i4>
      </vt:variant>
      <vt:variant>
        <vt:i4>0</vt:i4>
      </vt:variant>
      <vt:variant>
        <vt:i4>0</vt:i4>
      </vt:variant>
      <vt:variant>
        <vt:i4>5</vt:i4>
      </vt:variant>
      <vt:variant>
        <vt:lpwstr>http://www.planware.org/busplan.htm?s=fpt</vt:lpwstr>
      </vt:variant>
      <vt:variant>
        <vt:lpwstr/>
      </vt:variant>
      <vt:variant>
        <vt:i4>458816</vt:i4>
      </vt:variant>
      <vt:variant>
        <vt:i4>37626</vt:i4>
      </vt:variant>
      <vt:variant>
        <vt:i4>1036</vt:i4>
      </vt:variant>
      <vt:variant>
        <vt:i4>1</vt:i4>
      </vt:variant>
      <vt:variant>
        <vt:lpwstr>http://www.planware.org/imagesguide/image027.gif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Free-Plan 3.0</dc:title>
  <dc:subject>Business Plan Template</dc:subject>
  <dc:creator>PlanWare</dc:creator>
  <cp:keywords>business plan, business planning, business planner</cp:keywords>
  <dc:description>Free-Plan © Copyright Invest-Tech Limited 1999-2006. Further info: &lt;info@planware.org&gt;. DO NOT REMOVE UNDER ANY CIRCUMSTANCES.</dc:description>
  <cp:lastModifiedBy>Brattlof</cp:lastModifiedBy>
  <cp:revision>3</cp:revision>
  <cp:lastPrinted>2006-04-04T12:04:00Z</cp:lastPrinted>
  <dcterms:created xsi:type="dcterms:W3CDTF">2012-09-10T08:05:00Z</dcterms:created>
  <dcterms:modified xsi:type="dcterms:W3CDTF">2012-09-10T09:17:00Z</dcterms:modified>
  <cp:category>Small Business</cp:category>
</cp:coreProperties>
</file>