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915" w:rsidRPr="00297E65" w:rsidRDefault="009C6915" w:rsidP="009C6915">
      <w:pPr>
        <w:pStyle w:val="CoverTitle"/>
        <w:shd w:val="clear" w:color="auto" w:fill="auto"/>
        <w:rPr>
          <w:rFonts w:ascii="Calibri" w:hAnsi="Calibri"/>
          <w:color w:val="4F6228"/>
          <w:szCs w:val="56"/>
        </w:rPr>
      </w:pPr>
      <w:r>
        <w:rPr>
          <w:noProof/>
        </w:rPr>
        <w:drawing>
          <wp:inline distT="0" distB="0" distL="0" distR="0">
            <wp:extent cx="1028700" cy="1028700"/>
            <wp:effectExtent l="19050" t="0" r="0" b="0"/>
            <wp:docPr id="1" name="Picture 1" descr="http://intouch.fao.org/fileadmin/templates/OEKP/documents/official_logos/JPG/FAO_blue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fao.org/fileadmin/templates/OEKP/documents/official_logos/JPG/FAO_blue_50.jpg"/>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991714" w:rsidRDefault="009C6915" w:rsidP="009C6915">
      <w:pPr>
        <w:pStyle w:val="CoverTitle"/>
        <w:shd w:val="clear" w:color="auto" w:fill="auto"/>
        <w:rPr>
          <w:rFonts w:asciiTheme="minorHAnsi" w:hAnsiTheme="minorHAnsi"/>
          <w:color w:val="4F6228" w:themeColor="accent3" w:themeShade="80"/>
          <w:szCs w:val="56"/>
        </w:rPr>
      </w:pPr>
      <w:r>
        <w:rPr>
          <w:rFonts w:ascii="Calibri" w:hAnsi="Calibri"/>
          <w:color w:val="4F6228"/>
          <w:sz w:val="96"/>
          <w:szCs w:val="96"/>
        </w:rPr>
        <w:br/>
      </w:r>
      <w:r w:rsidRPr="009C6915">
        <w:rPr>
          <w:rFonts w:ascii="Calibri" w:hAnsi="Calibri"/>
          <w:color w:val="4F6228"/>
          <w:sz w:val="80"/>
          <w:szCs w:val="80"/>
        </w:rPr>
        <w:t>INTERGOVERNMENTAL GROUP ON TEA</w:t>
      </w:r>
      <w:r w:rsidRPr="009C6915">
        <w:rPr>
          <w:rFonts w:ascii="Calibri" w:hAnsi="Calibri"/>
          <w:color w:val="4F6228"/>
          <w:sz w:val="80"/>
          <w:szCs w:val="80"/>
        </w:rPr>
        <w:br/>
      </w:r>
      <w:r w:rsidR="00991714" w:rsidRPr="00991714">
        <w:rPr>
          <w:rFonts w:asciiTheme="minorHAnsi" w:hAnsiTheme="minorHAnsi"/>
          <w:color w:val="4F6228" w:themeColor="accent3" w:themeShade="80"/>
          <w:szCs w:val="56"/>
        </w:rPr>
        <w:t xml:space="preserve">INTERSESSIONAL MEETING </w:t>
      </w:r>
      <w:r w:rsidR="00991714" w:rsidRPr="00991714">
        <w:rPr>
          <w:rFonts w:asciiTheme="minorHAnsi" w:hAnsiTheme="minorHAnsi"/>
          <w:color w:val="4F6228" w:themeColor="accent3" w:themeShade="80"/>
          <w:szCs w:val="56"/>
        </w:rPr>
        <w:br/>
        <w:t>Washingt</w:t>
      </w:r>
      <w:r w:rsidR="00991714">
        <w:rPr>
          <w:rFonts w:asciiTheme="minorHAnsi" w:hAnsiTheme="minorHAnsi"/>
          <w:color w:val="4F6228" w:themeColor="accent3" w:themeShade="80"/>
          <w:szCs w:val="56"/>
        </w:rPr>
        <w:t>on, DC, USA</w:t>
      </w:r>
      <w:r w:rsidR="00991714">
        <w:rPr>
          <w:rFonts w:asciiTheme="minorHAnsi" w:hAnsiTheme="minorHAnsi"/>
          <w:color w:val="4F6228" w:themeColor="accent3" w:themeShade="80"/>
          <w:szCs w:val="56"/>
        </w:rPr>
        <w:br/>
        <w:t>17-18 September 2012</w:t>
      </w:r>
    </w:p>
    <w:p w:rsidR="003D16AF" w:rsidRDefault="003D16AF" w:rsidP="009C6915">
      <w:pPr>
        <w:pStyle w:val="CoverTitle"/>
        <w:shd w:val="clear" w:color="auto" w:fill="auto"/>
        <w:rPr>
          <w:rFonts w:asciiTheme="minorHAnsi" w:hAnsiTheme="minorHAnsi"/>
          <w:color w:val="4F6228" w:themeColor="accent3" w:themeShade="80"/>
          <w:sz w:val="96"/>
          <w:szCs w:val="96"/>
        </w:rPr>
      </w:pPr>
      <w:r>
        <w:rPr>
          <w:rFonts w:asciiTheme="minorHAnsi" w:hAnsiTheme="minorHAnsi"/>
          <w:color w:val="4F6228" w:themeColor="accent3" w:themeShade="80"/>
          <w:sz w:val="96"/>
          <w:szCs w:val="96"/>
        </w:rPr>
        <w:t>Working Group on Smallholders</w:t>
      </w:r>
      <w:r>
        <w:rPr>
          <w:rFonts w:asciiTheme="minorHAnsi" w:hAnsiTheme="minorHAnsi"/>
          <w:color w:val="4F6228" w:themeColor="accent3" w:themeShade="80"/>
          <w:sz w:val="96"/>
          <w:szCs w:val="96"/>
          <w:vertAlign w:val="superscript"/>
        </w:rPr>
        <w:t>1</w:t>
      </w:r>
    </w:p>
    <w:p w:rsidR="00991714" w:rsidRPr="00991714" w:rsidRDefault="00991714" w:rsidP="009C6915">
      <w:pPr>
        <w:pStyle w:val="CoverTitle"/>
        <w:shd w:val="clear" w:color="auto" w:fill="auto"/>
        <w:jc w:val="left"/>
        <w:rPr>
          <w:rFonts w:asciiTheme="minorHAnsi" w:hAnsiTheme="minorHAnsi"/>
          <w:color w:val="4F6228" w:themeColor="accent3" w:themeShade="80"/>
          <w:sz w:val="96"/>
          <w:szCs w:val="96"/>
        </w:rPr>
        <w:sectPr w:rsidR="00991714" w:rsidRPr="00991714" w:rsidSect="009C6915">
          <w:headerReference w:type="default" r:id="rId9"/>
          <w:footerReference w:type="even" r:id="rId10"/>
          <w:headerReference w:type="first" r:id="rId11"/>
          <w:footerReference w:type="first" r:id="rId12"/>
          <w:pgSz w:w="12242" w:h="15842" w:code="1"/>
          <w:pgMar w:top="2127" w:right="1327" w:bottom="1582" w:left="1797" w:header="1440" w:footer="1009" w:gutter="0"/>
          <w:pgNumType w:fmt="lowerRoman" w:start="1"/>
          <w:cols w:space="720"/>
          <w:titlePg/>
        </w:sectPr>
      </w:pPr>
    </w:p>
    <w:p w:rsidR="00775B2A" w:rsidRPr="003D16AF" w:rsidRDefault="007B30FC" w:rsidP="003D16AF">
      <w:pPr>
        <w:pStyle w:val="Heading1"/>
        <w:numPr>
          <w:ilvl w:val="0"/>
          <w:numId w:val="0"/>
        </w:numPr>
        <w:pBdr>
          <w:top w:val="single" w:sz="18" w:space="1" w:color="663300"/>
          <w:bottom w:val="single" w:sz="18" w:space="1" w:color="663300"/>
        </w:pBdr>
        <w:shd w:val="clear" w:color="auto" w:fill="FFFF99"/>
        <w:rPr>
          <w:color w:val="FF0000"/>
        </w:rPr>
      </w:pPr>
      <w:bookmarkStart w:id="0" w:name="_Toc440534150"/>
      <w:bookmarkStart w:id="1" w:name="_Toc184808714"/>
      <w:r w:rsidRPr="003D16AF">
        <w:rPr>
          <w:color w:val="663300"/>
        </w:rPr>
        <w:lastRenderedPageBreak/>
        <w:t>Introduction</w:t>
      </w:r>
      <w:bookmarkEnd w:id="0"/>
      <w:bookmarkEnd w:id="1"/>
    </w:p>
    <w:p w:rsidR="003D16AF" w:rsidRDefault="003D16AF" w:rsidP="004C3041">
      <w:pPr>
        <w:spacing w:before="120" w:after="240"/>
        <w:rPr>
          <w:rFonts w:ascii="Arial" w:hAnsi="Arial" w:cs="Arial"/>
        </w:rPr>
      </w:pPr>
      <w:r w:rsidRPr="005D7925">
        <w:rPr>
          <w:rFonts w:ascii="Arial" w:hAnsi="Arial" w:cs="Arial"/>
        </w:rPr>
        <w:t xml:space="preserve">The emerging importance of the smallholder sub sector </w:t>
      </w:r>
      <w:r w:rsidRPr="006812C7">
        <w:rPr>
          <w:rFonts w:ascii="Arial" w:hAnsi="Arial" w:cs="Arial"/>
        </w:rPr>
        <w:t>is widely recognized</w:t>
      </w:r>
      <w:r>
        <w:rPr>
          <w:rFonts w:ascii="Arial" w:hAnsi="Arial" w:cs="Arial"/>
        </w:rPr>
        <w:t>. A</w:t>
      </w:r>
      <w:r w:rsidRPr="005D7925">
        <w:rPr>
          <w:rFonts w:ascii="Arial" w:hAnsi="Arial" w:cs="Arial"/>
        </w:rPr>
        <w:t>t the 20</w:t>
      </w:r>
      <w:r w:rsidRPr="005D7925">
        <w:rPr>
          <w:rFonts w:ascii="Arial" w:hAnsi="Arial" w:cs="Arial"/>
          <w:vertAlign w:val="superscript"/>
        </w:rPr>
        <w:t>th</w:t>
      </w:r>
      <w:r w:rsidRPr="005D7925">
        <w:rPr>
          <w:rFonts w:ascii="Arial" w:hAnsi="Arial" w:cs="Arial"/>
        </w:rPr>
        <w:t xml:space="preserve"> session of the Intergovernmental Group on Tea </w:t>
      </w:r>
      <w:r w:rsidR="004C3041">
        <w:rPr>
          <w:rFonts w:ascii="Arial" w:hAnsi="Arial" w:cs="Arial"/>
        </w:rPr>
        <w:t xml:space="preserve">(IGG/Tea), which was </w:t>
      </w:r>
      <w:r w:rsidRPr="005D7925">
        <w:rPr>
          <w:rFonts w:ascii="Arial" w:hAnsi="Arial" w:cs="Arial"/>
        </w:rPr>
        <w:t>held in Colombo, Sri Lanka</w:t>
      </w:r>
      <w:r>
        <w:rPr>
          <w:rFonts w:ascii="Arial" w:hAnsi="Arial" w:cs="Arial"/>
        </w:rPr>
        <w:t xml:space="preserve">, </w:t>
      </w:r>
      <w:r w:rsidR="004C3041">
        <w:rPr>
          <w:rFonts w:ascii="Arial" w:hAnsi="Arial" w:cs="Arial"/>
        </w:rPr>
        <w:t xml:space="preserve">on </w:t>
      </w:r>
      <w:r>
        <w:rPr>
          <w:rFonts w:ascii="Arial" w:hAnsi="Arial" w:cs="Arial"/>
        </w:rPr>
        <w:t>30 January – 1 February 2012, a</w:t>
      </w:r>
      <w:r w:rsidRPr="005D7925">
        <w:rPr>
          <w:rFonts w:ascii="Arial" w:hAnsi="Arial" w:cs="Arial"/>
        </w:rPr>
        <w:t xml:space="preserve"> Working Group </w:t>
      </w:r>
      <w:r>
        <w:rPr>
          <w:rFonts w:ascii="Arial" w:hAnsi="Arial" w:cs="Arial"/>
        </w:rPr>
        <w:t xml:space="preserve">(WG) </w:t>
      </w:r>
      <w:r w:rsidRPr="005D7925">
        <w:rPr>
          <w:rFonts w:ascii="Arial" w:hAnsi="Arial" w:cs="Arial"/>
        </w:rPr>
        <w:t>on Smallholders</w:t>
      </w:r>
      <w:r w:rsidR="004C3041">
        <w:rPr>
          <w:rFonts w:ascii="Arial" w:hAnsi="Arial" w:cs="Arial"/>
        </w:rPr>
        <w:t xml:space="preserve"> </w:t>
      </w:r>
      <w:r w:rsidR="004C3041" w:rsidRPr="006812C7">
        <w:rPr>
          <w:rFonts w:ascii="Arial" w:hAnsi="Arial" w:cs="Arial"/>
        </w:rPr>
        <w:t>was formed</w:t>
      </w:r>
      <w:r>
        <w:rPr>
          <w:rFonts w:ascii="Arial" w:hAnsi="Arial" w:cs="Arial"/>
        </w:rPr>
        <w:t>,</w:t>
      </w:r>
      <w:r w:rsidRPr="005D7925">
        <w:rPr>
          <w:rFonts w:ascii="Arial" w:hAnsi="Arial" w:cs="Arial"/>
        </w:rPr>
        <w:t xml:space="preserve"> </w:t>
      </w:r>
      <w:r w:rsidR="004C3041">
        <w:rPr>
          <w:rFonts w:ascii="Arial" w:hAnsi="Arial" w:cs="Arial"/>
        </w:rPr>
        <w:t xml:space="preserve">and </w:t>
      </w:r>
      <w:r>
        <w:rPr>
          <w:rFonts w:ascii="Arial" w:hAnsi="Arial" w:cs="Arial"/>
        </w:rPr>
        <w:t xml:space="preserve">Indonesia was </w:t>
      </w:r>
      <w:r w:rsidRPr="005D7925">
        <w:rPr>
          <w:rFonts w:ascii="Arial" w:hAnsi="Arial" w:cs="Arial"/>
        </w:rPr>
        <w:t>to</w:t>
      </w:r>
      <w:r>
        <w:rPr>
          <w:rFonts w:ascii="Arial" w:hAnsi="Arial" w:cs="Arial"/>
        </w:rPr>
        <w:t xml:space="preserve"> chair to:</w:t>
      </w:r>
    </w:p>
    <w:p w:rsidR="003D16AF" w:rsidRDefault="003D16AF" w:rsidP="004C3041">
      <w:pPr>
        <w:numPr>
          <w:ilvl w:val="0"/>
          <w:numId w:val="34"/>
        </w:numPr>
        <w:spacing w:after="120"/>
        <w:ind w:left="284" w:hanging="284"/>
        <w:rPr>
          <w:rFonts w:ascii="Arial" w:hAnsi="Arial" w:cs="Arial"/>
        </w:rPr>
      </w:pPr>
      <w:r>
        <w:rPr>
          <w:rFonts w:ascii="Arial" w:hAnsi="Arial" w:cs="Arial"/>
        </w:rPr>
        <w:t>Develop the WG’s terms of reference;</w:t>
      </w:r>
    </w:p>
    <w:p w:rsidR="003D16AF" w:rsidRPr="004963D1" w:rsidRDefault="003D16AF" w:rsidP="004C3041">
      <w:pPr>
        <w:numPr>
          <w:ilvl w:val="0"/>
          <w:numId w:val="34"/>
        </w:numPr>
        <w:spacing w:after="120"/>
        <w:ind w:left="284" w:hanging="284"/>
        <w:rPr>
          <w:rFonts w:ascii="Arial" w:hAnsi="Arial" w:cs="Arial"/>
        </w:rPr>
      </w:pPr>
      <w:r>
        <w:rPr>
          <w:rFonts w:ascii="Arial" w:hAnsi="Arial" w:cs="Arial"/>
        </w:rPr>
        <w:t>Review and update the status of smallholder involvement in the global tea economy.</w:t>
      </w:r>
    </w:p>
    <w:p w:rsidR="003D16AF" w:rsidRDefault="003D16AF" w:rsidP="004C3041">
      <w:pPr>
        <w:spacing w:after="120"/>
        <w:rPr>
          <w:rFonts w:ascii="Arial" w:hAnsi="Arial" w:cs="Arial"/>
        </w:rPr>
      </w:pPr>
      <w:r>
        <w:rPr>
          <w:rFonts w:ascii="Arial" w:hAnsi="Arial" w:cs="Arial"/>
        </w:rPr>
        <w:t>In consequence</w:t>
      </w:r>
      <w:r w:rsidRPr="00203D1D">
        <w:rPr>
          <w:rFonts w:ascii="Arial" w:hAnsi="Arial" w:cs="Arial"/>
        </w:rPr>
        <w:t xml:space="preserve">, we herewith </w:t>
      </w:r>
      <w:r>
        <w:rPr>
          <w:rFonts w:ascii="Arial" w:hAnsi="Arial" w:cs="Arial"/>
        </w:rPr>
        <w:t xml:space="preserve">share some </w:t>
      </w:r>
      <w:r w:rsidRPr="006812C7">
        <w:rPr>
          <w:rFonts w:ascii="Arial" w:hAnsi="Arial" w:cs="Arial"/>
        </w:rPr>
        <w:t>thoughts</w:t>
      </w:r>
      <w:r>
        <w:rPr>
          <w:rFonts w:ascii="Arial" w:hAnsi="Arial" w:cs="Arial"/>
          <w:u w:val="wave" w:color="FF0000"/>
        </w:rPr>
        <w:t xml:space="preserve"> </w:t>
      </w:r>
      <w:r w:rsidRPr="00203D1D">
        <w:rPr>
          <w:rFonts w:ascii="Arial" w:hAnsi="Arial" w:cs="Arial"/>
        </w:rPr>
        <w:t>for discussion at the Inter-session IGG on Tea in Washington DC on the 17 - 1</w:t>
      </w:r>
      <w:r>
        <w:rPr>
          <w:rFonts w:ascii="Arial" w:hAnsi="Arial" w:cs="Arial"/>
        </w:rPr>
        <w:t>8</w:t>
      </w:r>
      <w:r w:rsidRPr="00203D1D">
        <w:rPr>
          <w:rFonts w:ascii="Arial" w:hAnsi="Arial" w:cs="Arial"/>
        </w:rPr>
        <w:t xml:space="preserve"> September 2012.</w:t>
      </w:r>
    </w:p>
    <w:p w:rsidR="0052178E" w:rsidRDefault="0052178E" w:rsidP="004C3041">
      <w:pPr>
        <w:spacing w:after="120"/>
        <w:rPr>
          <w:rFonts w:ascii="Arial" w:hAnsi="Arial" w:cs="Arial"/>
        </w:rPr>
      </w:pPr>
    </w:p>
    <w:p w:rsidR="003D16AF" w:rsidRPr="003D16AF" w:rsidRDefault="003D16AF" w:rsidP="004C304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Preamble</w:t>
      </w:r>
    </w:p>
    <w:p w:rsidR="003D16AF" w:rsidRPr="005D7925" w:rsidRDefault="003D16AF" w:rsidP="004C3041">
      <w:pPr>
        <w:spacing w:before="120" w:after="240"/>
        <w:rPr>
          <w:rFonts w:ascii="Arial" w:hAnsi="Arial" w:cs="Arial"/>
        </w:rPr>
      </w:pPr>
      <w:r w:rsidRPr="005D7925">
        <w:rPr>
          <w:rFonts w:ascii="Arial" w:hAnsi="Arial" w:cs="Arial"/>
        </w:rPr>
        <w:t xml:space="preserve">In tea producing countries worldwide, smallholder sub sector is an </w:t>
      </w:r>
      <w:r w:rsidRPr="006812C7">
        <w:rPr>
          <w:rFonts w:ascii="Arial" w:hAnsi="Arial" w:cs="Arial"/>
        </w:rPr>
        <w:t>important</w:t>
      </w:r>
      <w:r w:rsidRPr="005D7925">
        <w:rPr>
          <w:rFonts w:ascii="Arial" w:hAnsi="Arial" w:cs="Arial"/>
        </w:rPr>
        <w:t xml:space="preserve"> segment and sometimes is the dominant contributor to the production.  Further, development and expansion of the sub sector in most countries during the preceding decades is remarkable with ever increasing shares to national production.</w:t>
      </w:r>
    </w:p>
    <w:p w:rsidR="003D16AF" w:rsidRPr="005D7925" w:rsidRDefault="003D16AF" w:rsidP="004C3041">
      <w:pPr>
        <w:spacing w:before="120" w:after="240"/>
        <w:rPr>
          <w:rFonts w:ascii="Arial" w:hAnsi="Arial" w:cs="Arial"/>
        </w:rPr>
      </w:pPr>
      <w:r w:rsidRPr="007F6C94">
        <w:rPr>
          <w:rFonts w:ascii="Arial" w:hAnsi="Arial" w:cs="Arial"/>
        </w:rPr>
        <w:t>In most instances,</w:t>
      </w:r>
      <w:r w:rsidRPr="005D7925">
        <w:rPr>
          <w:rFonts w:ascii="Arial" w:hAnsi="Arial" w:cs="Arial"/>
        </w:rPr>
        <w:t xml:space="preserve"> smallholders are “primary producers” producing green leaf for sale to a processing unit and the first link in the value chain.  In some communities, the development of the sector </w:t>
      </w:r>
      <w:r w:rsidRPr="006812C7">
        <w:rPr>
          <w:rFonts w:ascii="Arial" w:hAnsi="Arial" w:cs="Arial"/>
        </w:rPr>
        <w:t>is constrained</w:t>
      </w:r>
      <w:r w:rsidRPr="005D7925">
        <w:rPr>
          <w:rFonts w:ascii="Arial" w:hAnsi="Arial" w:cs="Arial"/>
        </w:rPr>
        <w:t xml:space="preserve"> by the limitations in the holding size.  Lack of proper </w:t>
      </w:r>
      <w:r>
        <w:rPr>
          <w:rFonts w:ascii="Arial" w:hAnsi="Arial" w:cs="Arial"/>
        </w:rPr>
        <w:t xml:space="preserve">legal </w:t>
      </w:r>
      <w:r w:rsidRPr="005D7925">
        <w:rPr>
          <w:rFonts w:ascii="Arial" w:hAnsi="Arial" w:cs="Arial"/>
        </w:rPr>
        <w:t xml:space="preserve">ownership to the land, poor credit worthiness, and inadequate infrastructure facilities in remote areas are some other </w:t>
      </w:r>
      <w:r w:rsidRPr="006812C7">
        <w:rPr>
          <w:rFonts w:ascii="Arial" w:hAnsi="Arial" w:cs="Arial"/>
        </w:rPr>
        <w:t>issues faced</w:t>
      </w:r>
      <w:r w:rsidRPr="005D7925">
        <w:rPr>
          <w:rFonts w:ascii="Arial" w:hAnsi="Arial" w:cs="Arial"/>
        </w:rPr>
        <w:t xml:space="preserve"> by smallholders in some countries. </w:t>
      </w:r>
    </w:p>
    <w:p w:rsidR="0000101A" w:rsidRDefault="003D16AF" w:rsidP="004C3041">
      <w:pPr>
        <w:spacing w:before="120" w:after="240"/>
        <w:rPr>
          <w:rFonts w:ascii="Arial" w:hAnsi="Arial" w:cs="Arial"/>
        </w:rPr>
      </w:pPr>
      <w:r w:rsidRPr="005D7925">
        <w:rPr>
          <w:rFonts w:ascii="Arial" w:hAnsi="Arial" w:cs="Arial"/>
        </w:rPr>
        <w:t xml:space="preserve">Various community initiatives and government interventions </w:t>
      </w:r>
      <w:r w:rsidRPr="006812C7">
        <w:rPr>
          <w:rFonts w:ascii="Arial" w:hAnsi="Arial" w:cs="Arial"/>
        </w:rPr>
        <w:t>are undertaken</w:t>
      </w:r>
      <w:r w:rsidRPr="005D7925">
        <w:rPr>
          <w:rFonts w:ascii="Arial" w:hAnsi="Arial" w:cs="Arial"/>
        </w:rPr>
        <w:t xml:space="preserve"> in producing countries for the development of the smallholder sub sector.  </w:t>
      </w:r>
      <w:r w:rsidRPr="006812C7">
        <w:rPr>
          <w:rFonts w:ascii="Arial" w:hAnsi="Arial" w:cs="Arial"/>
        </w:rPr>
        <w:t>Some of these initiatives</w:t>
      </w:r>
      <w:r w:rsidRPr="005D7925">
        <w:rPr>
          <w:rFonts w:ascii="Arial" w:hAnsi="Arial" w:cs="Arial"/>
        </w:rPr>
        <w:t xml:space="preserve"> are exemplary and could provide insight for possible development interventions in other </w:t>
      </w:r>
      <w:r>
        <w:rPr>
          <w:rFonts w:ascii="Arial" w:hAnsi="Arial" w:cs="Arial"/>
        </w:rPr>
        <w:t xml:space="preserve">tea producing </w:t>
      </w:r>
      <w:r w:rsidRPr="005D7925">
        <w:rPr>
          <w:rFonts w:ascii="Arial" w:hAnsi="Arial" w:cs="Arial"/>
        </w:rPr>
        <w:t>countries.</w:t>
      </w:r>
    </w:p>
    <w:p w:rsidR="0000101A" w:rsidRDefault="0000101A">
      <w:pPr>
        <w:rPr>
          <w:rFonts w:ascii="Arial" w:hAnsi="Arial" w:cs="Arial"/>
        </w:rPr>
      </w:pPr>
      <w:r>
        <w:rPr>
          <w:rFonts w:ascii="Arial" w:hAnsi="Arial" w:cs="Arial"/>
        </w:rPr>
        <w:br w:type="page"/>
      </w:r>
    </w:p>
    <w:p w:rsidR="0052178E" w:rsidRPr="003D16AF" w:rsidRDefault="0052178E" w:rsidP="004C304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lastRenderedPageBreak/>
        <w:t>Facts and figures</w:t>
      </w:r>
    </w:p>
    <w:p w:rsidR="003D16AF" w:rsidRDefault="003D16AF" w:rsidP="004C3041">
      <w:pPr>
        <w:pStyle w:val="Default"/>
        <w:rPr>
          <w:rFonts w:ascii="Arial" w:hAnsi="Arial" w:cs="Arial"/>
          <w:b/>
          <w:sz w:val="22"/>
          <w:szCs w:val="22"/>
          <w:lang w:val="en-US"/>
        </w:rPr>
      </w:pPr>
    </w:p>
    <w:p w:rsidR="003D16AF" w:rsidRPr="0052178E" w:rsidRDefault="003D16AF" w:rsidP="004C3041">
      <w:pPr>
        <w:pStyle w:val="ListParagraph"/>
        <w:numPr>
          <w:ilvl w:val="0"/>
          <w:numId w:val="35"/>
        </w:numPr>
        <w:spacing w:before="120" w:after="120" w:line="240" w:lineRule="auto"/>
        <w:ind w:left="284" w:hanging="284"/>
        <w:contextualSpacing w:val="0"/>
        <w:rPr>
          <w:rFonts w:ascii="Arial" w:hAnsi="Arial" w:cs="Arial"/>
          <w:sz w:val="24"/>
          <w:szCs w:val="24"/>
          <w:lang w:val="en-US"/>
        </w:rPr>
      </w:pPr>
      <w:r w:rsidRPr="0052178E">
        <w:rPr>
          <w:rFonts w:ascii="Arial" w:hAnsi="Arial" w:cs="Arial"/>
          <w:b/>
          <w:sz w:val="24"/>
          <w:szCs w:val="24"/>
          <w:lang w:val="en-US"/>
        </w:rPr>
        <w:t>Sri Lanka:</w:t>
      </w:r>
      <w:r w:rsidRPr="0052178E">
        <w:rPr>
          <w:rFonts w:ascii="Arial" w:hAnsi="Arial" w:cs="Arial"/>
          <w:sz w:val="24"/>
          <w:szCs w:val="24"/>
          <w:lang w:val="en-US"/>
        </w:rPr>
        <w:t xml:space="preserve"> </w:t>
      </w:r>
      <w:r w:rsidR="0052178E">
        <w:rPr>
          <w:rFonts w:ascii="Arial" w:hAnsi="Arial" w:cs="Arial"/>
          <w:sz w:val="24"/>
          <w:szCs w:val="24"/>
          <w:lang w:val="en-US"/>
        </w:rPr>
        <w:t>Almost</w:t>
      </w:r>
      <w:r w:rsidRPr="0052178E">
        <w:rPr>
          <w:rFonts w:ascii="Arial" w:hAnsi="Arial" w:cs="Arial"/>
          <w:sz w:val="24"/>
          <w:szCs w:val="24"/>
          <w:lang w:val="en-US"/>
        </w:rPr>
        <w:t xml:space="preserve"> </w:t>
      </w:r>
      <w:r w:rsidR="0052178E" w:rsidRPr="0052178E">
        <w:rPr>
          <w:rFonts w:ascii="Arial" w:hAnsi="Arial" w:cs="Arial"/>
          <w:sz w:val="24"/>
          <w:szCs w:val="24"/>
          <w:lang w:val="en-US"/>
        </w:rPr>
        <w:t>400 </w:t>
      </w:r>
      <w:r w:rsidRPr="0052178E">
        <w:rPr>
          <w:rFonts w:ascii="Arial" w:hAnsi="Arial" w:cs="Arial"/>
          <w:sz w:val="24"/>
          <w:szCs w:val="24"/>
          <w:lang w:val="en-US"/>
        </w:rPr>
        <w:t>000 smallholders</w:t>
      </w:r>
      <w:r w:rsidR="0052178E">
        <w:rPr>
          <w:rFonts w:ascii="Arial" w:hAnsi="Arial" w:cs="Arial"/>
          <w:sz w:val="24"/>
          <w:szCs w:val="24"/>
          <w:lang w:val="en-US"/>
        </w:rPr>
        <w:t>,</w:t>
      </w:r>
      <w:r w:rsidRPr="0052178E">
        <w:rPr>
          <w:rFonts w:ascii="Arial" w:hAnsi="Arial" w:cs="Arial"/>
          <w:sz w:val="24"/>
          <w:szCs w:val="24"/>
          <w:lang w:val="en-US"/>
        </w:rPr>
        <w:t xml:space="preserve"> who account for 70 percent of tea production, produced in 64 percent of the tea producing area. Between 1994 and 2005, tea area under smallholders increased by 48 percent.</w:t>
      </w:r>
    </w:p>
    <w:p w:rsidR="003D16AF" w:rsidRPr="0052178E" w:rsidRDefault="003D16AF" w:rsidP="004C3041">
      <w:pPr>
        <w:pStyle w:val="ListParagraph"/>
        <w:numPr>
          <w:ilvl w:val="0"/>
          <w:numId w:val="35"/>
        </w:numPr>
        <w:spacing w:before="120" w:after="120" w:line="240" w:lineRule="auto"/>
        <w:ind w:left="284" w:hanging="284"/>
        <w:contextualSpacing w:val="0"/>
        <w:rPr>
          <w:rFonts w:ascii="Arial" w:hAnsi="Arial" w:cs="Arial"/>
          <w:sz w:val="24"/>
          <w:szCs w:val="24"/>
          <w:lang w:val="en-US"/>
        </w:rPr>
      </w:pPr>
      <w:r w:rsidRPr="0052178E">
        <w:rPr>
          <w:rFonts w:ascii="Arial" w:hAnsi="Arial" w:cs="Arial"/>
          <w:b/>
          <w:sz w:val="24"/>
          <w:szCs w:val="24"/>
          <w:lang w:val="en-US"/>
        </w:rPr>
        <w:t>Kenya:</w:t>
      </w:r>
      <w:r w:rsidRPr="0052178E">
        <w:rPr>
          <w:rFonts w:ascii="Arial" w:hAnsi="Arial" w:cs="Arial"/>
          <w:sz w:val="24"/>
          <w:szCs w:val="24"/>
          <w:lang w:val="en-US"/>
        </w:rPr>
        <w:t xml:space="preserve"> It is estimated that 560,000 smallholders account for 62 percent of total tea production. Between 2001 and 2010</w:t>
      </w:r>
      <w:r w:rsidRPr="0052178E">
        <w:rPr>
          <w:rFonts w:ascii="Arial" w:hAnsi="Arial" w:cs="Arial"/>
          <w:sz w:val="24"/>
          <w:szCs w:val="24"/>
        </w:rPr>
        <w:t xml:space="preserve"> production area under smallholders expanded by 34 percent</w:t>
      </w:r>
      <w:r w:rsidRPr="0052178E">
        <w:rPr>
          <w:rFonts w:ascii="Arial" w:hAnsi="Arial" w:cs="Arial"/>
          <w:sz w:val="24"/>
          <w:szCs w:val="24"/>
          <w:lang w:val="en-US"/>
        </w:rPr>
        <w:t>,</w:t>
      </w:r>
      <w:r w:rsidRPr="0052178E">
        <w:rPr>
          <w:rFonts w:ascii="Arial" w:hAnsi="Arial" w:cs="Arial"/>
          <w:sz w:val="24"/>
          <w:szCs w:val="24"/>
        </w:rPr>
        <w:t xml:space="preserve"> from 85</w:t>
      </w:r>
      <w:r w:rsidR="0052178E">
        <w:rPr>
          <w:rFonts w:ascii="Arial" w:hAnsi="Arial" w:cs="Arial"/>
          <w:sz w:val="24"/>
          <w:szCs w:val="24"/>
          <w:lang w:val="en-US"/>
        </w:rPr>
        <w:t> </w:t>
      </w:r>
      <w:r w:rsidRPr="0052178E">
        <w:rPr>
          <w:rFonts w:ascii="Arial" w:hAnsi="Arial" w:cs="Arial"/>
          <w:sz w:val="24"/>
          <w:szCs w:val="24"/>
        </w:rPr>
        <w:t xml:space="preserve">511 </w:t>
      </w:r>
      <w:r w:rsidR="0052178E">
        <w:rPr>
          <w:rFonts w:ascii="Arial" w:hAnsi="Arial" w:cs="Arial"/>
          <w:sz w:val="24"/>
          <w:szCs w:val="24"/>
          <w:lang w:val="en-US"/>
        </w:rPr>
        <w:t>h</w:t>
      </w:r>
      <w:r w:rsidRPr="0052178E">
        <w:rPr>
          <w:rFonts w:ascii="Arial" w:hAnsi="Arial" w:cs="Arial"/>
          <w:sz w:val="24"/>
          <w:szCs w:val="24"/>
        </w:rPr>
        <w:t>a to 115</w:t>
      </w:r>
      <w:r w:rsidR="0052178E">
        <w:rPr>
          <w:rFonts w:ascii="Arial" w:hAnsi="Arial" w:cs="Arial"/>
          <w:sz w:val="24"/>
          <w:szCs w:val="24"/>
          <w:lang w:val="en-US"/>
        </w:rPr>
        <w:t xml:space="preserve"> </w:t>
      </w:r>
      <w:r w:rsidRPr="0052178E">
        <w:rPr>
          <w:rFonts w:ascii="Arial" w:hAnsi="Arial" w:cs="Arial"/>
          <w:sz w:val="24"/>
          <w:szCs w:val="24"/>
        </w:rPr>
        <w:t xml:space="preserve">023 </w:t>
      </w:r>
      <w:r w:rsidR="0052178E">
        <w:rPr>
          <w:rFonts w:ascii="Arial" w:hAnsi="Arial" w:cs="Arial"/>
          <w:sz w:val="24"/>
          <w:szCs w:val="24"/>
          <w:lang w:val="en-US"/>
        </w:rPr>
        <w:t>h</w:t>
      </w:r>
      <w:r w:rsidRPr="0052178E">
        <w:rPr>
          <w:rFonts w:ascii="Arial" w:hAnsi="Arial" w:cs="Arial"/>
          <w:sz w:val="24"/>
          <w:szCs w:val="24"/>
        </w:rPr>
        <w:t>a</w:t>
      </w:r>
      <w:r w:rsidRPr="0052178E">
        <w:rPr>
          <w:rFonts w:ascii="Arial" w:hAnsi="Arial" w:cs="Arial"/>
          <w:sz w:val="24"/>
          <w:szCs w:val="24"/>
          <w:lang w:val="en-US"/>
        </w:rPr>
        <w:t>.</w:t>
      </w:r>
    </w:p>
    <w:p w:rsidR="003D16AF" w:rsidRPr="0052178E" w:rsidRDefault="003D16AF" w:rsidP="004C3041">
      <w:pPr>
        <w:pStyle w:val="Default"/>
        <w:numPr>
          <w:ilvl w:val="0"/>
          <w:numId w:val="35"/>
        </w:numPr>
        <w:autoSpaceDE/>
        <w:autoSpaceDN/>
        <w:adjustRightInd/>
        <w:spacing w:before="120" w:after="120"/>
        <w:ind w:left="284" w:hanging="284"/>
        <w:rPr>
          <w:rFonts w:ascii="Arial" w:hAnsi="Arial" w:cs="Arial"/>
          <w:color w:val="auto"/>
          <w:lang w:val="en-US"/>
        </w:rPr>
      </w:pPr>
      <w:r w:rsidRPr="0052178E">
        <w:rPr>
          <w:rFonts w:ascii="Arial" w:hAnsi="Arial" w:cs="Arial"/>
          <w:b/>
          <w:color w:val="auto"/>
          <w:lang w:val="en-US"/>
        </w:rPr>
        <w:t>Vietnam</w:t>
      </w:r>
      <w:r w:rsidR="0052178E">
        <w:rPr>
          <w:rFonts w:ascii="Arial" w:hAnsi="Arial" w:cs="Arial"/>
          <w:b/>
          <w:color w:val="auto"/>
          <w:lang w:val="en-US"/>
        </w:rPr>
        <w:t>:</w:t>
      </w:r>
      <w:r w:rsidRPr="0052178E">
        <w:rPr>
          <w:rFonts w:ascii="Arial" w:hAnsi="Arial" w:cs="Arial"/>
          <w:color w:val="auto"/>
          <w:lang w:val="en-US"/>
        </w:rPr>
        <w:t xml:space="preserve"> Between 2001 and 2010, the production area expanded</w:t>
      </w:r>
      <w:r w:rsidRPr="0052178E">
        <w:rPr>
          <w:rFonts w:ascii="Arial" w:hAnsi="Arial" w:cs="Arial"/>
          <w:color w:val="auto"/>
        </w:rPr>
        <w:t xml:space="preserve"> by 30 percent</w:t>
      </w:r>
      <w:r w:rsidRPr="0052178E">
        <w:rPr>
          <w:rFonts w:ascii="Arial" w:hAnsi="Arial" w:cs="Arial"/>
          <w:color w:val="auto"/>
          <w:lang w:val="en-US"/>
        </w:rPr>
        <w:t>, f</w:t>
      </w:r>
      <w:r w:rsidRPr="0052178E">
        <w:rPr>
          <w:rFonts w:ascii="Arial" w:hAnsi="Arial" w:cs="Arial"/>
          <w:color w:val="auto"/>
        </w:rPr>
        <w:t>rom 101</w:t>
      </w:r>
      <w:r w:rsidR="0052178E">
        <w:rPr>
          <w:rFonts w:ascii="Arial" w:hAnsi="Arial" w:cs="Arial"/>
          <w:color w:val="auto"/>
          <w:lang w:val="en-US"/>
        </w:rPr>
        <w:t xml:space="preserve"> </w:t>
      </w:r>
      <w:r w:rsidRPr="0052178E">
        <w:rPr>
          <w:rFonts w:ascii="Arial" w:hAnsi="Arial" w:cs="Arial"/>
          <w:color w:val="auto"/>
        </w:rPr>
        <w:t xml:space="preserve">884 </w:t>
      </w:r>
      <w:r w:rsidR="0052178E">
        <w:rPr>
          <w:rFonts w:ascii="Arial" w:hAnsi="Arial" w:cs="Arial"/>
          <w:color w:val="auto"/>
          <w:lang w:val="en-US"/>
        </w:rPr>
        <w:t>h</w:t>
      </w:r>
      <w:r w:rsidRPr="0052178E">
        <w:rPr>
          <w:rFonts w:ascii="Arial" w:hAnsi="Arial" w:cs="Arial"/>
          <w:color w:val="auto"/>
        </w:rPr>
        <w:t>a to 132</w:t>
      </w:r>
      <w:r w:rsidR="0052178E">
        <w:rPr>
          <w:rFonts w:ascii="Arial" w:hAnsi="Arial" w:cs="Arial"/>
          <w:color w:val="auto"/>
          <w:lang w:val="en-US"/>
        </w:rPr>
        <w:t xml:space="preserve"> </w:t>
      </w:r>
      <w:r w:rsidRPr="0052178E">
        <w:rPr>
          <w:rFonts w:ascii="Arial" w:hAnsi="Arial" w:cs="Arial"/>
          <w:color w:val="auto"/>
        </w:rPr>
        <w:t>000</w:t>
      </w:r>
      <w:r w:rsidRPr="0052178E">
        <w:rPr>
          <w:rFonts w:ascii="Arial" w:hAnsi="Arial" w:cs="Arial"/>
          <w:color w:val="auto"/>
          <w:lang w:val="en-US"/>
        </w:rPr>
        <w:t xml:space="preserve"> </w:t>
      </w:r>
      <w:r w:rsidR="0052178E">
        <w:rPr>
          <w:rFonts w:ascii="Arial" w:hAnsi="Arial" w:cs="Arial"/>
          <w:color w:val="auto"/>
          <w:lang w:val="en-US"/>
        </w:rPr>
        <w:t>h</w:t>
      </w:r>
      <w:r w:rsidRPr="0052178E">
        <w:rPr>
          <w:rFonts w:ascii="Arial" w:hAnsi="Arial" w:cs="Arial"/>
          <w:color w:val="auto"/>
          <w:lang w:val="en-US"/>
        </w:rPr>
        <w:t>a.</w:t>
      </w:r>
    </w:p>
    <w:p w:rsidR="003D16AF" w:rsidRPr="0052178E" w:rsidRDefault="003D16AF" w:rsidP="004C3041">
      <w:pPr>
        <w:pStyle w:val="Default"/>
        <w:numPr>
          <w:ilvl w:val="0"/>
          <w:numId w:val="35"/>
        </w:numPr>
        <w:autoSpaceDE/>
        <w:autoSpaceDN/>
        <w:adjustRightInd/>
        <w:spacing w:before="120" w:after="120"/>
        <w:ind w:left="284" w:hanging="284"/>
        <w:rPr>
          <w:rFonts w:ascii="Arial" w:hAnsi="Arial" w:cs="Arial"/>
        </w:rPr>
      </w:pPr>
      <w:r w:rsidRPr="0052178E">
        <w:rPr>
          <w:rFonts w:ascii="Arial" w:hAnsi="Arial" w:cs="Arial"/>
          <w:b/>
          <w:lang w:val="en-US"/>
        </w:rPr>
        <w:t>China:</w:t>
      </w:r>
      <w:r w:rsidRPr="0052178E">
        <w:rPr>
          <w:rFonts w:ascii="Arial" w:hAnsi="Arial" w:cs="Arial"/>
          <w:lang w:val="en-US"/>
        </w:rPr>
        <w:t xml:space="preserve"> Between 2001 and 2010, the production volume growth in smallholders has been significant. The tea</w:t>
      </w:r>
      <w:r w:rsidRPr="0052178E">
        <w:rPr>
          <w:rFonts w:ascii="Arial" w:hAnsi="Arial" w:cs="Arial"/>
        </w:rPr>
        <w:t xml:space="preserve"> area under smallholders increased by 73 percent from 1.1 million</w:t>
      </w:r>
      <w:r w:rsidR="0052178E">
        <w:rPr>
          <w:rFonts w:ascii="Arial" w:hAnsi="Arial" w:cs="Arial"/>
          <w:lang w:val="en-US"/>
        </w:rPr>
        <w:t xml:space="preserve"> h</w:t>
      </w:r>
      <w:r w:rsidRPr="0052178E">
        <w:rPr>
          <w:rFonts w:ascii="Arial" w:hAnsi="Arial" w:cs="Arial"/>
        </w:rPr>
        <w:t xml:space="preserve">a to almost 2 million </w:t>
      </w:r>
      <w:r w:rsidR="0052178E">
        <w:rPr>
          <w:rFonts w:ascii="Arial" w:hAnsi="Arial" w:cs="Arial"/>
          <w:lang w:val="en-US"/>
        </w:rPr>
        <w:t>h</w:t>
      </w:r>
      <w:r w:rsidRPr="0052178E">
        <w:rPr>
          <w:rFonts w:ascii="Arial" w:hAnsi="Arial" w:cs="Arial"/>
        </w:rPr>
        <w:t xml:space="preserve">a. </w:t>
      </w:r>
    </w:p>
    <w:p w:rsidR="003D16AF" w:rsidRPr="0052178E" w:rsidRDefault="003D16AF" w:rsidP="004C3041">
      <w:pPr>
        <w:pStyle w:val="Default"/>
        <w:numPr>
          <w:ilvl w:val="0"/>
          <w:numId w:val="35"/>
        </w:numPr>
        <w:autoSpaceDE/>
        <w:autoSpaceDN/>
        <w:adjustRightInd/>
        <w:spacing w:before="120" w:after="120"/>
        <w:ind w:left="284" w:hanging="284"/>
        <w:rPr>
          <w:rFonts w:ascii="Arial" w:hAnsi="Arial" w:cs="Arial"/>
        </w:rPr>
      </w:pPr>
      <w:r w:rsidRPr="0052178E">
        <w:rPr>
          <w:rFonts w:ascii="Arial" w:hAnsi="Arial" w:cs="Arial"/>
          <w:b/>
        </w:rPr>
        <w:t>Indonesia</w:t>
      </w:r>
      <w:r w:rsidRPr="0052178E">
        <w:rPr>
          <w:rFonts w:ascii="Arial" w:hAnsi="Arial" w:cs="Arial"/>
          <w:b/>
          <w:lang w:val="en-US"/>
        </w:rPr>
        <w:t xml:space="preserve">: </w:t>
      </w:r>
      <w:r w:rsidRPr="0052178E">
        <w:rPr>
          <w:rFonts w:ascii="Arial" w:hAnsi="Arial" w:cs="Arial"/>
          <w:lang w:val="en-US"/>
        </w:rPr>
        <w:t>S</w:t>
      </w:r>
      <w:r w:rsidRPr="0052178E">
        <w:rPr>
          <w:rFonts w:ascii="Arial" w:hAnsi="Arial" w:cs="Arial"/>
        </w:rPr>
        <w:t xml:space="preserve">mallholders account for </w:t>
      </w:r>
      <w:r w:rsidRPr="0052178E">
        <w:rPr>
          <w:rFonts w:ascii="Arial" w:hAnsi="Arial" w:cs="Arial"/>
          <w:lang w:val="en-US"/>
        </w:rPr>
        <w:t>43 percent of the tea producing area</w:t>
      </w:r>
      <w:r w:rsidRPr="0052178E">
        <w:rPr>
          <w:rFonts w:ascii="Arial" w:hAnsi="Arial" w:cs="Arial"/>
        </w:rPr>
        <w:t xml:space="preserve"> and 23 percent of production</w:t>
      </w:r>
      <w:r w:rsidR="006401E0">
        <w:rPr>
          <w:rFonts w:ascii="Arial" w:hAnsi="Arial" w:cs="Arial"/>
          <w:lang w:val="en-US"/>
        </w:rPr>
        <w:t xml:space="preserve">. Tea area has decreased by 30 </w:t>
      </w:r>
      <w:r w:rsidRPr="0052178E">
        <w:rPr>
          <w:rFonts w:ascii="Arial" w:hAnsi="Arial" w:cs="Arial"/>
          <w:lang w:val="en-US"/>
        </w:rPr>
        <w:t xml:space="preserve">000 </w:t>
      </w:r>
      <w:r w:rsidR="006401E0">
        <w:rPr>
          <w:rFonts w:ascii="Arial" w:hAnsi="Arial" w:cs="Arial"/>
          <w:lang w:val="en-US"/>
        </w:rPr>
        <w:t>h</w:t>
      </w:r>
      <w:r w:rsidRPr="0052178E">
        <w:rPr>
          <w:rFonts w:ascii="Arial" w:hAnsi="Arial" w:cs="Arial"/>
          <w:lang w:val="en-US"/>
        </w:rPr>
        <w:t>a during the last decade, it was mostly converted to other crops, particularly rubber and palm oil.</w:t>
      </w:r>
    </w:p>
    <w:p w:rsidR="0052178E" w:rsidRDefault="003D16AF" w:rsidP="004C3041">
      <w:pPr>
        <w:pStyle w:val="Default"/>
        <w:numPr>
          <w:ilvl w:val="0"/>
          <w:numId w:val="35"/>
        </w:numPr>
        <w:autoSpaceDE/>
        <w:autoSpaceDN/>
        <w:adjustRightInd/>
        <w:spacing w:before="120" w:after="240"/>
        <w:ind w:left="284" w:hanging="284"/>
        <w:rPr>
          <w:rFonts w:ascii="Arial" w:hAnsi="Arial" w:cs="Arial"/>
          <w:lang w:val="en-US"/>
        </w:rPr>
      </w:pPr>
      <w:r w:rsidRPr="0052178E">
        <w:rPr>
          <w:rFonts w:ascii="Arial" w:hAnsi="Arial" w:cs="Arial"/>
          <w:b/>
        </w:rPr>
        <w:t>India</w:t>
      </w:r>
      <w:r w:rsidR="0052178E">
        <w:rPr>
          <w:rFonts w:ascii="Arial" w:hAnsi="Arial" w:cs="Arial"/>
          <w:b/>
          <w:lang w:val="en-US"/>
        </w:rPr>
        <w:t>:</w:t>
      </w:r>
      <w:r w:rsidRPr="0052178E">
        <w:rPr>
          <w:rFonts w:ascii="Arial" w:hAnsi="Arial" w:cs="Arial"/>
          <w:lang w:val="en-US"/>
        </w:rPr>
        <w:t xml:space="preserve"> </w:t>
      </w:r>
      <w:r w:rsidR="0052178E">
        <w:rPr>
          <w:rFonts w:ascii="Arial" w:hAnsi="Arial" w:cs="Arial"/>
          <w:lang w:val="en-US"/>
        </w:rPr>
        <w:t>T</w:t>
      </w:r>
      <w:r w:rsidRPr="0052178E">
        <w:rPr>
          <w:rFonts w:ascii="Arial" w:hAnsi="Arial" w:cs="Arial"/>
        </w:rPr>
        <w:t xml:space="preserve">he world’s second largest tea producing country </w:t>
      </w:r>
      <w:r w:rsidRPr="0052178E">
        <w:rPr>
          <w:rFonts w:ascii="Arial" w:hAnsi="Arial" w:cs="Arial"/>
          <w:lang w:val="en-US"/>
        </w:rPr>
        <w:t>as well as the</w:t>
      </w:r>
      <w:r w:rsidRPr="0052178E">
        <w:rPr>
          <w:rFonts w:ascii="Arial" w:hAnsi="Arial" w:cs="Arial"/>
        </w:rPr>
        <w:t xml:space="preserve"> largest producer and consumer of black tea</w:t>
      </w:r>
      <w:r w:rsidRPr="0052178E">
        <w:rPr>
          <w:rFonts w:ascii="Arial" w:hAnsi="Arial" w:cs="Arial"/>
          <w:lang w:val="en-US"/>
        </w:rPr>
        <w:t xml:space="preserve">.  It is estimated that </w:t>
      </w:r>
      <w:r w:rsidRPr="0052178E">
        <w:rPr>
          <w:rFonts w:ascii="Arial" w:hAnsi="Arial" w:cs="Arial"/>
        </w:rPr>
        <w:t>160</w:t>
      </w:r>
      <w:r w:rsidR="0052178E">
        <w:rPr>
          <w:rFonts w:ascii="Arial" w:hAnsi="Arial" w:cs="Arial"/>
          <w:lang w:val="en-US"/>
        </w:rPr>
        <w:t> </w:t>
      </w:r>
      <w:r w:rsidRPr="0052178E">
        <w:rPr>
          <w:rFonts w:ascii="Arial" w:hAnsi="Arial" w:cs="Arial"/>
        </w:rPr>
        <w:t>000 smallholders account for over 26 percent of</w:t>
      </w:r>
      <w:r w:rsidRPr="0052178E">
        <w:rPr>
          <w:rFonts w:ascii="Arial" w:hAnsi="Arial" w:cs="Arial"/>
          <w:lang w:val="en-US"/>
        </w:rPr>
        <w:t xml:space="preserve"> </w:t>
      </w:r>
      <w:r w:rsidRPr="0052178E">
        <w:rPr>
          <w:rFonts w:ascii="Arial" w:hAnsi="Arial" w:cs="Arial"/>
        </w:rPr>
        <w:t>its production</w:t>
      </w:r>
      <w:r w:rsidRPr="0052178E">
        <w:rPr>
          <w:rFonts w:ascii="Arial" w:hAnsi="Arial" w:cs="Arial"/>
          <w:lang w:val="en-US"/>
        </w:rPr>
        <w:t xml:space="preserve">, an increase </w:t>
      </w:r>
      <w:r w:rsidRPr="0052178E">
        <w:rPr>
          <w:rFonts w:ascii="Arial" w:hAnsi="Arial" w:cs="Arial"/>
        </w:rPr>
        <w:t xml:space="preserve">from 11 percent. </w:t>
      </w:r>
    </w:p>
    <w:p w:rsidR="003D16AF" w:rsidRPr="0052178E" w:rsidRDefault="003D16AF" w:rsidP="004C3041">
      <w:pPr>
        <w:pStyle w:val="Default"/>
        <w:autoSpaceDE/>
        <w:autoSpaceDN/>
        <w:adjustRightInd/>
        <w:spacing w:before="120" w:after="240"/>
        <w:rPr>
          <w:rFonts w:ascii="Arial" w:hAnsi="Arial" w:cs="Arial"/>
          <w:lang w:val="en-US"/>
        </w:rPr>
      </w:pPr>
      <w:r w:rsidRPr="0052178E">
        <w:rPr>
          <w:rFonts w:ascii="Arial" w:hAnsi="Arial" w:cs="Arial"/>
        </w:rPr>
        <w:t>Considering th</w:t>
      </w:r>
      <w:r w:rsidR="0052178E">
        <w:rPr>
          <w:rFonts w:ascii="Arial" w:hAnsi="Arial" w:cs="Arial"/>
          <w:lang w:val="en-US"/>
        </w:rPr>
        <w:t xml:space="preserve">is </w:t>
      </w:r>
      <w:r w:rsidRPr="0052178E">
        <w:rPr>
          <w:rFonts w:ascii="Arial" w:hAnsi="Arial" w:cs="Arial"/>
        </w:rPr>
        <w:t>information, it is apparent that there are significant input of the Tea smallholders contribute to each country’s macro-economic trend.</w:t>
      </w:r>
    </w:p>
    <w:p w:rsidR="0052178E" w:rsidRPr="003D16AF" w:rsidRDefault="0052178E" w:rsidP="004C304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Challenges</w:t>
      </w:r>
    </w:p>
    <w:p w:rsidR="003D16AF" w:rsidRPr="0052178E" w:rsidRDefault="003D16AF" w:rsidP="004C3041">
      <w:pPr>
        <w:pStyle w:val="Default"/>
        <w:autoSpaceDE/>
        <w:autoSpaceDN/>
        <w:adjustRightInd/>
        <w:spacing w:before="120" w:after="240"/>
        <w:rPr>
          <w:rFonts w:ascii="Arial" w:hAnsi="Arial" w:cs="Arial"/>
          <w:lang w:val="en-US"/>
        </w:rPr>
      </w:pPr>
      <w:r w:rsidRPr="0052178E">
        <w:rPr>
          <w:rFonts w:ascii="Arial" w:hAnsi="Arial" w:cs="Arial"/>
          <w:lang w:val="en-US"/>
        </w:rPr>
        <w:t>There are a number of problems engulfing tea producers. However, wage factor is</w:t>
      </w:r>
      <w:r w:rsidRPr="0052178E">
        <w:rPr>
          <w:rFonts w:ascii="Arial" w:hAnsi="Arial" w:cs="Arial"/>
          <w:color w:val="auto"/>
          <w:lang w:val="en-US"/>
        </w:rPr>
        <w:t xml:space="preserve"> </w:t>
      </w:r>
      <w:r w:rsidRPr="0052178E">
        <w:rPr>
          <w:rFonts w:ascii="Arial" w:hAnsi="Arial" w:cs="Arial"/>
          <w:lang w:val="en-US"/>
        </w:rPr>
        <w:t>the most imminent threat and is universal in nature. Wages represent the biggest cost component in tea production and due to the overall economic indication trend globally</w:t>
      </w:r>
      <w:r w:rsidRPr="0052178E">
        <w:rPr>
          <w:rFonts w:ascii="Arial" w:hAnsi="Arial" w:cs="Arial"/>
          <w:color w:val="auto"/>
          <w:lang w:val="en-US"/>
        </w:rPr>
        <w:t>,</w:t>
      </w:r>
      <w:r w:rsidRPr="0052178E">
        <w:rPr>
          <w:rFonts w:ascii="Arial" w:hAnsi="Arial" w:cs="Arial"/>
          <w:lang w:val="en-US"/>
        </w:rPr>
        <w:t xml:space="preserve"> wages, have so far been always on the rise. In consequent, tea producers generally have difficulties</w:t>
      </w:r>
      <w:r w:rsidRPr="0052178E">
        <w:rPr>
          <w:rFonts w:ascii="Arial" w:hAnsi="Arial" w:cs="Arial"/>
          <w:b/>
          <w:color w:val="FF0000"/>
          <w:lang w:val="en-US"/>
        </w:rPr>
        <w:t xml:space="preserve"> </w:t>
      </w:r>
      <w:r w:rsidRPr="0052178E">
        <w:rPr>
          <w:rFonts w:ascii="Arial" w:hAnsi="Arial" w:cs="Arial"/>
          <w:lang w:val="en-US"/>
        </w:rPr>
        <w:t>to make ends meet.</w:t>
      </w:r>
    </w:p>
    <w:p w:rsidR="003D16AF" w:rsidRPr="0052178E" w:rsidRDefault="003D16AF" w:rsidP="004C3041">
      <w:pPr>
        <w:pStyle w:val="Default"/>
        <w:autoSpaceDE/>
        <w:autoSpaceDN/>
        <w:adjustRightInd/>
        <w:spacing w:before="120" w:after="240"/>
        <w:rPr>
          <w:rFonts w:ascii="Arial" w:hAnsi="Arial" w:cs="Arial"/>
          <w:lang w:val="en-US"/>
        </w:rPr>
      </w:pPr>
      <w:r w:rsidRPr="0052178E">
        <w:rPr>
          <w:rFonts w:ascii="Arial" w:hAnsi="Arial" w:cs="Arial"/>
          <w:lang w:val="en-US"/>
        </w:rPr>
        <w:t>To pay workers at minimum wage in the smallholders sector in Indonesia is not obligatory, although it is mandatory for the privately and Government owned plantation companies. The demand to apply minimum wage can come from the Government, the workers union, NGO’s, or</w:t>
      </w:r>
      <w:r w:rsidR="00F33CA6">
        <w:rPr>
          <w:rFonts w:ascii="Arial" w:hAnsi="Arial" w:cs="Arial"/>
          <w:lang w:val="en-US"/>
        </w:rPr>
        <w:t xml:space="preserve"> their </w:t>
      </w:r>
      <w:r w:rsidRPr="0052178E">
        <w:rPr>
          <w:rFonts w:ascii="Arial" w:hAnsi="Arial" w:cs="Arial"/>
          <w:lang w:val="en-US"/>
        </w:rPr>
        <w:t>combination. Exacerbating the already dire situation</w:t>
      </w:r>
      <w:r w:rsidR="00F33CA6">
        <w:rPr>
          <w:rFonts w:ascii="Arial" w:hAnsi="Arial" w:cs="Arial"/>
          <w:lang w:val="en-US"/>
        </w:rPr>
        <w:t xml:space="preserve"> are </w:t>
      </w:r>
      <w:r w:rsidRPr="0052178E">
        <w:rPr>
          <w:rFonts w:ascii="Arial" w:hAnsi="Arial" w:cs="Arial"/>
          <w:lang w:val="en-US"/>
        </w:rPr>
        <w:t>the certifications required</w:t>
      </w:r>
      <w:r w:rsidR="00F33CA6">
        <w:rPr>
          <w:rFonts w:ascii="Arial" w:hAnsi="Arial" w:cs="Arial"/>
          <w:lang w:val="en-US"/>
        </w:rPr>
        <w:t xml:space="preserve"> </w:t>
      </w:r>
      <w:r w:rsidRPr="0052178E">
        <w:rPr>
          <w:rFonts w:ascii="Arial" w:hAnsi="Arial" w:cs="Arial"/>
          <w:lang w:val="en-US"/>
        </w:rPr>
        <w:t xml:space="preserve">by certain markets </w:t>
      </w:r>
      <w:r w:rsidR="00F33CA6">
        <w:rPr>
          <w:rFonts w:ascii="Arial" w:hAnsi="Arial" w:cs="Arial"/>
          <w:lang w:val="en-US"/>
        </w:rPr>
        <w:t xml:space="preserve">which </w:t>
      </w:r>
      <w:r w:rsidR="00F33CA6">
        <w:rPr>
          <w:rFonts w:ascii="Arial" w:hAnsi="Arial" w:cs="Arial"/>
          <w:lang w:val="en-US"/>
        </w:rPr>
        <w:lastRenderedPageBreak/>
        <w:t xml:space="preserve">have increased </w:t>
      </w:r>
      <w:r w:rsidRPr="0052178E">
        <w:rPr>
          <w:rFonts w:ascii="Arial" w:hAnsi="Arial" w:cs="Arial"/>
          <w:lang w:val="en-US"/>
        </w:rPr>
        <w:t xml:space="preserve">the cost of production without the corresponding appreciation in the selling price. </w:t>
      </w:r>
    </w:p>
    <w:p w:rsidR="003D16AF" w:rsidRPr="0052178E" w:rsidRDefault="003D16AF" w:rsidP="004C3041">
      <w:pPr>
        <w:pStyle w:val="Default"/>
        <w:autoSpaceDE/>
        <w:autoSpaceDN/>
        <w:adjustRightInd/>
        <w:spacing w:before="120" w:after="240"/>
        <w:rPr>
          <w:rFonts w:ascii="Arial" w:hAnsi="Arial" w:cs="Arial"/>
          <w:lang w:val="en-US"/>
        </w:rPr>
      </w:pPr>
      <w:r w:rsidRPr="0052178E">
        <w:rPr>
          <w:rFonts w:ascii="Arial" w:hAnsi="Arial" w:cs="Arial"/>
          <w:lang w:val="en-US"/>
        </w:rPr>
        <w:t>Though the plantation companies are more than willing to pay even higher than the required wage level, the selling price, could not justify or support the intention.</w:t>
      </w:r>
    </w:p>
    <w:p w:rsidR="003D16AF" w:rsidRPr="0052178E" w:rsidRDefault="003D16AF" w:rsidP="004C3041">
      <w:pPr>
        <w:pStyle w:val="Default"/>
        <w:autoSpaceDE/>
        <w:autoSpaceDN/>
        <w:adjustRightInd/>
        <w:spacing w:before="120" w:after="240"/>
        <w:rPr>
          <w:rFonts w:ascii="Arial" w:hAnsi="Arial" w:cs="Arial"/>
          <w:lang w:val="en-US"/>
        </w:rPr>
      </w:pPr>
      <w:r w:rsidRPr="0052178E">
        <w:rPr>
          <w:rFonts w:ascii="Arial" w:hAnsi="Arial" w:cs="Arial"/>
          <w:lang w:val="en-US"/>
        </w:rPr>
        <w:t>It is a catch-22 situation for the producers. During the past two decades when supply outstripped demand which impacted the market negatively, the efforts of the producers to get a higher price to neutralize the wage hike, is like fighting a losing battle.</w:t>
      </w:r>
    </w:p>
    <w:p w:rsidR="003D16AF" w:rsidRPr="0052178E" w:rsidRDefault="003D16AF" w:rsidP="004C3041">
      <w:pPr>
        <w:pStyle w:val="Default"/>
        <w:autoSpaceDE/>
        <w:autoSpaceDN/>
        <w:adjustRightInd/>
        <w:spacing w:before="120" w:after="240"/>
        <w:rPr>
          <w:rFonts w:ascii="Arial" w:hAnsi="Arial" w:cs="Arial"/>
          <w:lang w:val="en-US"/>
        </w:rPr>
      </w:pPr>
      <w:r w:rsidRPr="0052178E">
        <w:rPr>
          <w:rFonts w:ascii="Arial" w:hAnsi="Arial" w:cs="Arial"/>
          <w:lang w:val="en-US"/>
        </w:rPr>
        <w:t xml:space="preserve">In the event </w:t>
      </w:r>
      <w:r w:rsidR="00F33CA6">
        <w:rPr>
          <w:rFonts w:ascii="Arial" w:hAnsi="Arial" w:cs="Arial"/>
          <w:lang w:val="en-US"/>
        </w:rPr>
        <w:t xml:space="preserve">that the </w:t>
      </w:r>
      <w:r w:rsidRPr="0052178E">
        <w:rPr>
          <w:rFonts w:ascii="Arial" w:hAnsi="Arial" w:cs="Arial"/>
          <w:lang w:val="en-US"/>
        </w:rPr>
        <w:t xml:space="preserve">selling price </w:t>
      </w:r>
      <w:r w:rsidR="00F33CA6">
        <w:rPr>
          <w:rFonts w:ascii="Arial" w:hAnsi="Arial" w:cs="Arial"/>
          <w:lang w:val="en-US"/>
        </w:rPr>
        <w:t xml:space="preserve">increases </w:t>
      </w:r>
      <w:r w:rsidRPr="0052178E">
        <w:rPr>
          <w:rFonts w:ascii="Arial" w:hAnsi="Arial" w:cs="Arial"/>
          <w:lang w:val="en-US"/>
        </w:rPr>
        <w:t xml:space="preserve">because of quality improvement or supply drop due to drought or </w:t>
      </w:r>
      <w:r w:rsidRPr="0052178E">
        <w:rPr>
          <w:rFonts w:ascii="Arial" w:hAnsi="Arial" w:cs="Arial"/>
          <w:color w:val="auto"/>
          <w:lang w:val="en-US"/>
        </w:rPr>
        <w:t>disease,</w:t>
      </w:r>
      <w:r w:rsidRPr="0052178E">
        <w:rPr>
          <w:rFonts w:ascii="Arial" w:hAnsi="Arial" w:cs="Arial"/>
          <w:lang w:val="en-US"/>
        </w:rPr>
        <w:t xml:space="preserve"> the demand of higher wages is compounding while the revenues is more or less  the same. This situation</w:t>
      </w:r>
      <w:r w:rsidR="006401E0">
        <w:rPr>
          <w:rFonts w:ascii="Arial" w:hAnsi="Arial" w:cs="Arial"/>
          <w:lang w:val="en-US"/>
        </w:rPr>
        <w:t xml:space="preserve"> has </w:t>
      </w:r>
      <w:r w:rsidRPr="0052178E">
        <w:rPr>
          <w:rFonts w:ascii="Arial" w:hAnsi="Arial" w:cs="Arial"/>
          <w:lang w:val="en-US"/>
        </w:rPr>
        <w:t>made it difficult for the growers to set money aside to invest in garden upkeep or to rehabilitate the factories. In consequent, the gardens are not well maintained, and the machineries do not run efficiently. To the producers, it is like a dagger constantly hanging over their head, as there is no room for error.</w:t>
      </w:r>
    </w:p>
    <w:p w:rsidR="003D16AF" w:rsidRPr="0052178E" w:rsidRDefault="003D16AF" w:rsidP="004C3041">
      <w:pPr>
        <w:pStyle w:val="Default"/>
        <w:autoSpaceDE/>
        <w:autoSpaceDN/>
        <w:adjustRightInd/>
        <w:spacing w:before="120" w:after="240"/>
        <w:rPr>
          <w:rFonts w:ascii="Arial" w:hAnsi="Arial" w:cs="Arial"/>
          <w:lang w:val="en-US"/>
        </w:rPr>
      </w:pPr>
      <w:r w:rsidRPr="0052178E">
        <w:rPr>
          <w:rFonts w:ascii="Arial" w:hAnsi="Arial" w:cs="Arial"/>
          <w:lang w:val="en-US"/>
        </w:rPr>
        <w:t>On the other hand, the tea downstream industry has its own battle-field too. While they compete</w:t>
      </w:r>
      <w:r w:rsidRPr="0052178E">
        <w:rPr>
          <w:rFonts w:ascii="Arial" w:hAnsi="Arial" w:cs="Arial"/>
          <w:b/>
          <w:color w:val="FF0000"/>
          <w:lang w:val="en-US"/>
        </w:rPr>
        <w:t xml:space="preserve"> </w:t>
      </w:r>
      <w:r w:rsidRPr="0052178E">
        <w:rPr>
          <w:rFonts w:ascii="Arial" w:hAnsi="Arial" w:cs="Arial"/>
          <w:lang w:val="en-US"/>
        </w:rPr>
        <w:t xml:space="preserve">fiercely against other beverages, they also compete one against another. The manufacturers or brand owners need to be more aggressive in their promotion, which is costly, and be competitive at the retail price at the same time. To our observation, the immediate thought comes to the manufacturers’ mind to neutralize it, is asking for lower tea price. To bargain on packaging materials, promotional, or other costs, comes later. So in the end, the smallholders, particularly, and the growers as a whole, who are at </w:t>
      </w:r>
      <w:r w:rsidRPr="0052178E">
        <w:rPr>
          <w:rFonts w:ascii="Arial" w:hAnsi="Arial" w:cs="Arial"/>
        </w:rPr>
        <w:t xml:space="preserve">the lowest level </w:t>
      </w:r>
      <w:r w:rsidRPr="0052178E">
        <w:rPr>
          <w:rFonts w:ascii="Arial" w:hAnsi="Arial" w:cs="Arial"/>
          <w:lang w:val="en-US"/>
        </w:rPr>
        <w:t>of the value chain, are to absorb the cost.</w:t>
      </w:r>
    </w:p>
    <w:p w:rsidR="003D16AF" w:rsidRPr="0052178E" w:rsidRDefault="003D16AF" w:rsidP="004C3041">
      <w:pPr>
        <w:pStyle w:val="Default"/>
        <w:autoSpaceDE/>
        <w:autoSpaceDN/>
        <w:adjustRightInd/>
        <w:spacing w:before="120" w:after="240"/>
        <w:rPr>
          <w:rFonts w:ascii="Arial" w:hAnsi="Arial" w:cs="Arial"/>
          <w:lang w:val="en-US"/>
        </w:rPr>
      </w:pPr>
      <w:r w:rsidRPr="0052178E">
        <w:rPr>
          <w:rFonts w:ascii="Arial" w:hAnsi="Arial" w:cs="Arial"/>
          <w:lang w:val="en-US"/>
        </w:rPr>
        <w:t xml:space="preserve">If we would like to see a steady flow of (good) tea to the end-users, a longer term of a mutually benefiting relationship and better margin distribution should be established to ensure a win-win situation for both the producers and the manufacturers. </w:t>
      </w:r>
    </w:p>
    <w:p w:rsidR="003D16AF" w:rsidRPr="0052178E" w:rsidRDefault="003D16AF" w:rsidP="004C3041">
      <w:pPr>
        <w:pStyle w:val="Default"/>
        <w:autoSpaceDE/>
        <w:autoSpaceDN/>
        <w:adjustRightInd/>
        <w:spacing w:before="120" w:after="240"/>
        <w:rPr>
          <w:rFonts w:ascii="Arial" w:hAnsi="Arial" w:cs="Arial"/>
          <w:lang w:val="en-US"/>
        </w:rPr>
      </w:pPr>
      <w:r w:rsidRPr="0052178E">
        <w:rPr>
          <w:rFonts w:ascii="Arial" w:hAnsi="Arial" w:cs="Arial"/>
          <w:lang w:val="en-US"/>
        </w:rPr>
        <w:t>Nevertheless, despite all the above mentioned problems, tea, which has been around for 5</w:t>
      </w:r>
      <w:r w:rsidR="006401E0">
        <w:rPr>
          <w:rFonts w:ascii="Arial" w:hAnsi="Arial" w:cs="Arial"/>
          <w:lang w:val="en-US"/>
        </w:rPr>
        <w:t xml:space="preserve"> </w:t>
      </w:r>
      <w:r w:rsidRPr="0052178E">
        <w:rPr>
          <w:rFonts w:ascii="Arial" w:hAnsi="Arial" w:cs="Arial"/>
          <w:lang w:val="en-US"/>
        </w:rPr>
        <w:t xml:space="preserve">000 years, will continue to be the most consumed beverage after water globally. The continued discovery of health aspect of tea will only boost the consumption, thus creating a bigger demand. </w:t>
      </w:r>
    </w:p>
    <w:p w:rsidR="004C3041" w:rsidRPr="00AB5DB2" w:rsidRDefault="003D16AF" w:rsidP="00AB5DB2">
      <w:pPr>
        <w:pStyle w:val="Default"/>
        <w:autoSpaceDE/>
        <w:autoSpaceDN/>
        <w:adjustRightInd/>
        <w:spacing w:before="120" w:after="240"/>
        <w:rPr>
          <w:rFonts w:ascii="Arial" w:hAnsi="Arial" w:cs="Arial"/>
          <w:lang w:val="en-US"/>
        </w:rPr>
      </w:pPr>
      <w:r w:rsidRPr="0052178E">
        <w:rPr>
          <w:rFonts w:ascii="Arial" w:hAnsi="Arial" w:cs="Arial"/>
          <w:lang w:val="en-US"/>
        </w:rPr>
        <w:t xml:space="preserve">Therefore, albeit the challenges confronting the global tea industry, somehow tea will always be available. One way or another, the problems will find their own solution. Nevertheless, rather than letting the situation finds its own solution with </w:t>
      </w:r>
      <w:r w:rsidRPr="0052178E">
        <w:rPr>
          <w:rFonts w:ascii="Arial" w:hAnsi="Arial" w:cs="Arial"/>
          <w:lang w:val="en-US"/>
        </w:rPr>
        <w:lastRenderedPageBreak/>
        <w:t>its possible unpredictable casualties, it would be good if we can contribute thoughts in a way that the real players in the value chain will benefit.</w:t>
      </w:r>
    </w:p>
    <w:p w:rsidR="0052178E" w:rsidRPr="003D16AF" w:rsidRDefault="0052178E" w:rsidP="004C304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Food for thought and discussion</w:t>
      </w:r>
    </w:p>
    <w:p w:rsidR="0052178E" w:rsidRDefault="003D16AF" w:rsidP="004C3041">
      <w:pPr>
        <w:pStyle w:val="ListParagraph"/>
        <w:numPr>
          <w:ilvl w:val="0"/>
          <w:numId w:val="36"/>
        </w:numPr>
        <w:spacing w:before="120" w:after="240" w:line="240" w:lineRule="auto"/>
        <w:ind w:left="284" w:hanging="284"/>
        <w:contextualSpacing w:val="0"/>
        <w:rPr>
          <w:rFonts w:ascii="Arial" w:hAnsi="Arial" w:cs="Arial"/>
          <w:sz w:val="24"/>
          <w:szCs w:val="24"/>
          <w:lang w:val="en-US"/>
        </w:rPr>
      </w:pPr>
      <w:r w:rsidRPr="0052178E">
        <w:rPr>
          <w:rFonts w:ascii="Arial" w:hAnsi="Arial" w:cs="Arial"/>
          <w:sz w:val="24"/>
          <w:szCs w:val="24"/>
          <w:lang w:val="en-US"/>
        </w:rPr>
        <w:t xml:space="preserve">For packers like Unilever and </w:t>
      </w:r>
      <w:proofErr w:type="spellStart"/>
      <w:r w:rsidRPr="00F33CA6">
        <w:rPr>
          <w:rFonts w:ascii="Arial" w:hAnsi="Arial" w:cs="Arial"/>
          <w:sz w:val="24"/>
          <w:szCs w:val="24"/>
          <w:lang w:val="en-US"/>
        </w:rPr>
        <w:t>Dilmah</w:t>
      </w:r>
      <w:proofErr w:type="spellEnd"/>
      <w:r w:rsidRPr="0052178E">
        <w:rPr>
          <w:rFonts w:ascii="Arial" w:hAnsi="Arial" w:cs="Arial"/>
          <w:sz w:val="24"/>
          <w:szCs w:val="24"/>
          <w:lang w:val="en-US"/>
        </w:rPr>
        <w:t>, their ownership in tea plantations presently are negligible compared to two decades ago. The plantations</w:t>
      </w:r>
      <w:r w:rsidR="006401E0">
        <w:rPr>
          <w:rFonts w:ascii="Arial" w:hAnsi="Arial" w:cs="Arial"/>
          <w:sz w:val="24"/>
          <w:szCs w:val="24"/>
          <w:lang w:val="en-US"/>
        </w:rPr>
        <w:t xml:space="preserve"> has </w:t>
      </w:r>
      <w:r w:rsidRPr="0052178E">
        <w:rPr>
          <w:rFonts w:ascii="Arial" w:hAnsi="Arial" w:cs="Arial"/>
          <w:sz w:val="24"/>
          <w:szCs w:val="24"/>
          <w:lang w:val="en-US"/>
        </w:rPr>
        <w:t>changed ownership, but this was only passing the buck.</w:t>
      </w:r>
    </w:p>
    <w:p w:rsidR="003D16AF" w:rsidRPr="0052178E" w:rsidRDefault="003D16AF" w:rsidP="004C3041">
      <w:pPr>
        <w:pStyle w:val="ListParagraph"/>
        <w:numPr>
          <w:ilvl w:val="0"/>
          <w:numId w:val="36"/>
        </w:numPr>
        <w:spacing w:before="120" w:after="240" w:line="240" w:lineRule="auto"/>
        <w:ind w:left="284" w:hanging="284"/>
        <w:contextualSpacing w:val="0"/>
        <w:rPr>
          <w:rFonts w:ascii="Arial" w:hAnsi="Arial" w:cs="Arial"/>
          <w:sz w:val="24"/>
          <w:szCs w:val="24"/>
          <w:lang w:val="en-US"/>
        </w:rPr>
      </w:pPr>
      <w:r w:rsidRPr="0052178E">
        <w:rPr>
          <w:rFonts w:ascii="Arial" w:hAnsi="Arial" w:cs="Arial"/>
          <w:sz w:val="24"/>
          <w:szCs w:val="24"/>
          <w:lang w:val="en-US"/>
        </w:rPr>
        <w:t>The KTDA (Kenya Tea Development Agency)</w:t>
      </w:r>
      <w:r w:rsidR="006401E0">
        <w:rPr>
          <w:rFonts w:ascii="Arial" w:hAnsi="Arial" w:cs="Arial"/>
          <w:sz w:val="24"/>
          <w:szCs w:val="24"/>
          <w:lang w:val="en-US"/>
        </w:rPr>
        <w:t xml:space="preserve"> has </w:t>
      </w:r>
      <w:r w:rsidRPr="0052178E">
        <w:rPr>
          <w:rFonts w:ascii="Arial" w:hAnsi="Arial" w:cs="Arial"/>
          <w:sz w:val="24"/>
          <w:szCs w:val="24"/>
          <w:lang w:val="en-US"/>
        </w:rPr>
        <w:t>shown success, with consistent good management, and follow through of its vision, they may serve as a good model for others to follow suit.</w:t>
      </w:r>
    </w:p>
    <w:p w:rsidR="003D16AF" w:rsidRPr="0052178E" w:rsidRDefault="003D16AF" w:rsidP="004C3041">
      <w:pPr>
        <w:pStyle w:val="Default"/>
        <w:numPr>
          <w:ilvl w:val="0"/>
          <w:numId w:val="36"/>
        </w:numPr>
        <w:autoSpaceDE/>
        <w:autoSpaceDN/>
        <w:adjustRightInd/>
        <w:spacing w:before="120" w:after="240"/>
        <w:ind w:left="284" w:hanging="284"/>
        <w:rPr>
          <w:rFonts w:ascii="Arial" w:hAnsi="Arial" w:cs="Arial"/>
          <w:lang w:val="en-US"/>
        </w:rPr>
      </w:pPr>
      <w:r w:rsidRPr="0052178E">
        <w:rPr>
          <w:rFonts w:ascii="Arial" w:hAnsi="Arial" w:cs="Arial"/>
          <w:lang w:val="en-US"/>
        </w:rPr>
        <w:t>Sri Lanka</w:t>
      </w:r>
      <w:r w:rsidR="006401E0">
        <w:rPr>
          <w:rFonts w:ascii="Arial" w:hAnsi="Arial" w:cs="Arial"/>
          <w:lang w:val="en-US"/>
        </w:rPr>
        <w:t xml:space="preserve"> has </w:t>
      </w:r>
      <w:r w:rsidRPr="0052178E">
        <w:rPr>
          <w:rFonts w:ascii="Arial" w:hAnsi="Arial" w:cs="Arial"/>
          <w:lang w:val="en-US"/>
        </w:rPr>
        <w:t>a long established smallholders law and Act</w:t>
      </w:r>
      <w:r w:rsidR="006401E0">
        <w:rPr>
          <w:rFonts w:ascii="Arial" w:hAnsi="Arial" w:cs="Arial"/>
          <w:lang w:val="en-US"/>
        </w:rPr>
        <w:t xml:space="preserve"> which is</w:t>
      </w:r>
      <w:r w:rsidRPr="0052178E">
        <w:rPr>
          <w:rFonts w:ascii="Arial" w:hAnsi="Arial" w:cs="Arial"/>
          <w:lang w:val="en-US"/>
        </w:rPr>
        <w:t xml:space="preserve"> a good reference; China and Vietnam’s vast smallholders organization must have some merits. We need to identify the strength</w:t>
      </w:r>
      <w:r w:rsidR="006401E0">
        <w:rPr>
          <w:rFonts w:ascii="Arial" w:hAnsi="Arial" w:cs="Arial"/>
          <w:lang w:val="en-US"/>
        </w:rPr>
        <w:t>s</w:t>
      </w:r>
      <w:r w:rsidRPr="0052178E">
        <w:rPr>
          <w:rFonts w:ascii="Arial" w:hAnsi="Arial" w:cs="Arial"/>
          <w:lang w:val="en-US"/>
        </w:rPr>
        <w:t xml:space="preserve"> of each.</w:t>
      </w:r>
    </w:p>
    <w:p w:rsidR="003D16AF" w:rsidRPr="0052178E" w:rsidRDefault="006401E0" w:rsidP="004C3041">
      <w:pPr>
        <w:pStyle w:val="Default"/>
        <w:numPr>
          <w:ilvl w:val="0"/>
          <w:numId w:val="36"/>
        </w:numPr>
        <w:autoSpaceDE/>
        <w:autoSpaceDN/>
        <w:adjustRightInd/>
        <w:spacing w:before="120" w:after="240"/>
        <w:ind w:left="284" w:hanging="284"/>
        <w:rPr>
          <w:rFonts w:ascii="Arial" w:hAnsi="Arial" w:cs="Arial"/>
          <w:lang w:val="en-US"/>
        </w:rPr>
      </w:pPr>
      <w:r>
        <w:rPr>
          <w:rFonts w:ascii="Arial" w:hAnsi="Arial" w:cs="Arial"/>
          <w:lang w:val="en-US"/>
        </w:rPr>
        <w:t>Joint effort</w:t>
      </w:r>
      <w:r w:rsidR="003D16AF" w:rsidRPr="0052178E">
        <w:rPr>
          <w:rFonts w:ascii="Arial" w:hAnsi="Arial" w:cs="Arial"/>
          <w:lang w:val="en-US"/>
        </w:rPr>
        <w:t xml:space="preserve"> by the tea producing countries </w:t>
      </w:r>
      <w:r>
        <w:rPr>
          <w:rFonts w:ascii="Arial" w:hAnsi="Arial" w:cs="Arial"/>
          <w:lang w:val="en-US"/>
        </w:rPr>
        <w:t>is</w:t>
      </w:r>
      <w:r w:rsidR="003D16AF" w:rsidRPr="0052178E">
        <w:rPr>
          <w:rFonts w:ascii="Arial" w:hAnsi="Arial" w:cs="Arial"/>
          <w:lang w:val="en-US"/>
        </w:rPr>
        <w:t xml:space="preserve"> needed not only to empower the smallholders but also the other group producers who are now </w:t>
      </w:r>
      <w:r>
        <w:rPr>
          <w:rFonts w:ascii="Arial" w:hAnsi="Arial" w:cs="Arial"/>
          <w:lang w:val="en-US"/>
        </w:rPr>
        <w:t>facing challenges</w:t>
      </w:r>
      <w:r w:rsidR="003D16AF" w:rsidRPr="0052178E">
        <w:rPr>
          <w:rFonts w:ascii="Arial" w:hAnsi="Arial" w:cs="Arial"/>
          <w:lang w:val="en-US"/>
        </w:rPr>
        <w:t>.</w:t>
      </w:r>
    </w:p>
    <w:p w:rsidR="003D16AF" w:rsidRPr="0052178E" w:rsidRDefault="003D16AF" w:rsidP="004C3041">
      <w:pPr>
        <w:pStyle w:val="Default"/>
        <w:numPr>
          <w:ilvl w:val="0"/>
          <w:numId w:val="36"/>
        </w:numPr>
        <w:autoSpaceDE/>
        <w:autoSpaceDN/>
        <w:adjustRightInd/>
        <w:spacing w:before="120" w:after="240"/>
        <w:ind w:left="284" w:hanging="284"/>
        <w:rPr>
          <w:rFonts w:ascii="Arial" w:hAnsi="Arial" w:cs="Arial"/>
          <w:lang w:val="en-US"/>
        </w:rPr>
      </w:pPr>
      <w:r w:rsidRPr="0052178E">
        <w:rPr>
          <w:rFonts w:ascii="Arial" w:hAnsi="Arial" w:cs="Arial"/>
          <w:lang w:val="en-US"/>
        </w:rPr>
        <w:t>If there is still no solution to combat the wage problem elaborately explained above, is it time that a new model of owning and managing tea plantations be discovered</w:t>
      </w:r>
      <w:r w:rsidRPr="0052178E">
        <w:rPr>
          <w:rFonts w:ascii="Arial" w:hAnsi="Arial" w:cs="Arial"/>
          <w:color w:val="auto"/>
          <w:lang w:val="en-US"/>
        </w:rPr>
        <w:t>?</w:t>
      </w:r>
    </w:p>
    <w:p w:rsidR="0052178E" w:rsidRDefault="006401E0" w:rsidP="004C3041">
      <w:pPr>
        <w:pStyle w:val="Default"/>
        <w:numPr>
          <w:ilvl w:val="0"/>
          <w:numId w:val="36"/>
        </w:numPr>
        <w:autoSpaceDE/>
        <w:autoSpaceDN/>
        <w:adjustRightInd/>
        <w:spacing w:before="120" w:after="240"/>
        <w:ind w:left="284" w:hanging="284"/>
        <w:rPr>
          <w:rFonts w:ascii="Arial" w:hAnsi="Arial" w:cs="Arial"/>
          <w:lang w:val="en-US"/>
        </w:rPr>
      </w:pPr>
      <w:r>
        <w:rPr>
          <w:rFonts w:ascii="Arial" w:hAnsi="Arial" w:cs="Arial"/>
          <w:lang w:val="en-US"/>
        </w:rPr>
        <w:t>Would it answer the wage</w:t>
      </w:r>
      <w:r w:rsidR="003D16AF" w:rsidRPr="0052178E">
        <w:rPr>
          <w:rFonts w:ascii="Arial" w:hAnsi="Arial" w:cs="Arial"/>
          <w:lang w:val="en-US"/>
        </w:rPr>
        <w:t xml:space="preserve"> problem if the privately and government owned tea plantations </w:t>
      </w:r>
      <w:r>
        <w:rPr>
          <w:rFonts w:ascii="Arial" w:hAnsi="Arial" w:cs="Arial"/>
          <w:lang w:val="en-US"/>
        </w:rPr>
        <w:t xml:space="preserve">were </w:t>
      </w:r>
      <w:r w:rsidR="003D16AF" w:rsidRPr="0052178E">
        <w:rPr>
          <w:rFonts w:ascii="Arial" w:hAnsi="Arial" w:cs="Arial"/>
          <w:lang w:val="en-US"/>
        </w:rPr>
        <w:t xml:space="preserve">relinquished and </w:t>
      </w:r>
      <w:r>
        <w:rPr>
          <w:rFonts w:ascii="Arial" w:hAnsi="Arial" w:cs="Arial"/>
          <w:lang w:val="en-US"/>
        </w:rPr>
        <w:t xml:space="preserve">smallholders </w:t>
      </w:r>
      <w:r w:rsidR="003D16AF" w:rsidRPr="0052178E">
        <w:rPr>
          <w:rFonts w:ascii="Arial" w:hAnsi="Arial" w:cs="Arial"/>
          <w:lang w:val="en-US"/>
        </w:rPr>
        <w:t>cooperative</w:t>
      </w:r>
      <w:r>
        <w:rPr>
          <w:rFonts w:ascii="Arial" w:hAnsi="Arial" w:cs="Arial"/>
          <w:lang w:val="en-US"/>
        </w:rPr>
        <w:t>s</w:t>
      </w:r>
      <w:r w:rsidR="003D16AF" w:rsidRPr="0052178E">
        <w:rPr>
          <w:rFonts w:ascii="Arial" w:hAnsi="Arial" w:cs="Arial"/>
          <w:lang w:val="en-US"/>
        </w:rPr>
        <w:t xml:space="preserve"> </w:t>
      </w:r>
      <w:r>
        <w:rPr>
          <w:rFonts w:ascii="Arial" w:hAnsi="Arial" w:cs="Arial"/>
          <w:lang w:val="en-US"/>
        </w:rPr>
        <w:t>were put in place to run them?</w:t>
      </w:r>
    </w:p>
    <w:p w:rsidR="003D16AF" w:rsidRPr="0052178E" w:rsidRDefault="003D16AF" w:rsidP="004C3041">
      <w:pPr>
        <w:pStyle w:val="Default"/>
        <w:numPr>
          <w:ilvl w:val="0"/>
          <w:numId w:val="36"/>
        </w:numPr>
        <w:autoSpaceDE/>
        <w:autoSpaceDN/>
        <w:adjustRightInd/>
        <w:spacing w:before="120" w:after="240"/>
        <w:ind w:left="284" w:hanging="284"/>
        <w:rPr>
          <w:rFonts w:ascii="Arial" w:hAnsi="Arial" w:cs="Arial"/>
          <w:lang w:val="en-US"/>
        </w:rPr>
      </w:pPr>
      <w:r w:rsidRPr="0052178E">
        <w:rPr>
          <w:rFonts w:ascii="Arial" w:hAnsi="Arial" w:cs="Arial"/>
          <w:color w:val="auto"/>
          <w:lang w:val="en-US"/>
        </w:rPr>
        <w:t>What are the outcomes of</w:t>
      </w:r>
      <w:r w:rsidRPr="0052178E">
        <w:rPr>
          <w:rFonts w:ascii="Arial" w:hAnsi="Arial" w:cs="Arial"/>
          <w:lang w:val="en-US"/>
        </w:rPr>
        <w:t xml:space="preserve"> privatization in Sri Lanka?</w:t>
      </w:r>
    </w:p>
    <w:p w:rsidR="003D16AF" w:rsidRPr="0052178E" w:rsidRDefault="003D16AF" w:rsidP="004C3041">
      <w:pPr>
        <w:pStyle w:val="Default"/>
        <w:numPr>
          <w:ilvl w:val="0"/>
          <w:numId w:val="36"/>
        </w:numPr>
        <w:autoSpaceDE/>
        <w:autoSpaceDN/>
        <w:adjustRightInd/>
        <w:spacing w:before="120" w:after="240"/>
        <w:ind w:left="284" w:hanging="284"/>
        <w:rPr>
          <w:rFonts w:ascii="Arial" w:hAnsi="Arial" w:cs="Arial"/>
          <w:lang w:val="en-US"/>
        </w:rPr>
      </w:pPr>
      <w:r w:rsidRPr="0052178E">
        <w:rPr>
          <w:rFonts w:ascii="Arial" w:hAnsi="Arial" w:cs="Arial"/>
          <w:lang w:val="en-US"/>
        </w:rPr>
        <w:t xml:space="preserve">Tata Tea relinquished their tea estate to its employees a few years back. How are they doing?  </w:t>
      </w:r>
    </w:p>
    <w:p w:rsidR="003D16AF" w:rsidRPr="0052178E" w:rsidRDefault="003D16AF" w:rsidP="004C3041">
      <w:pPr>
        <w:pStyle w:val="Default"/>
        <w:numPr>
          <w:ilvl w:val="0"/>
          <w:numId w:val="36"/>
        </w:numPr>
        <w:autoSpaceDE/>
        <w:autoSpaceDN/>
        <w:adjustRightInd/>
        <w:spacing w:before="120" w:after="240"/>
        <w:ind w:left="284" w:hanging="284"/>
        <w:rPr>
          <w:rFonts w:ascii="Arial" w:hAnsi="Arial" w:cs="Arial"/>
          <w:lang w:val="en-US"/>
        </w:rPr>
      </w:pPr>
      <w:r w:rsidRPr="0052178E">
        <w:rPr>
          <w:rFonts w:ascii="Arial" w:hAnsi="Arial" w:cs="Arial"/>
          <w:lang w:val="en-US"/>
        </w:rPr>
        <w:t>Should bought leaves factories be integrated and owned jointly with tea smallholders. The present system of factories – smallholders relationship where each is positioned as buyer and seller</w:t>
      </w:r>
      <w:r w:rsidR="006401E0">
        <w:rPr>
          <w:rFonts w:ascii="Arial" w:hAnsi="Arial" w:cs="Arial"/>
          <w:lang w:val="en-US"/>
        </w:rPr>
        <w:t xml:space="preserve"> – </w:t>
      </w:r>
      <w:r w:rsidRPr="0052178E">
        <w:rPr>
          <w:rFonts w:ascii="Arial" w:hAnsi="Arial" w:cs="Arial"/>
          <w:lang w:val="en-US"/>
        </w:rPr>
        <w:t>so far has no satisfactory</w:t>
      </w:r>
      <w:r w:rsidR="006401E0">
        <w:rPr>
          <w:rFonts w:ascii="Arial" w:hAnsi="Arial" w:cs="Arial"/>
          <w:lang w:val="en-US"/>
        </w:rPr>
        <w:t>,</w:t>
      </w:r>
      <w:r w:rsidRPr="0052178E">
        <w:rPr>
          <w:rFonts w:ascii="Arial" w:hAnsi="Arial" w:cs="Arial"/>
          <w:lang w:val="en-US"/>
        </w:rPr>
        <w:t xml:space="preserve"> </w:t>
      </w:r>
      <w:r w:rsidR="006401E0">
        <w:rPr>
          <w:rFonts w:ascii="Arial" w:hAnsi="Arial" w:cs="Arial"/>
          <w:lang w:val="en-US"/>
        </w:rPr>
        <w:t xml:space="preserve">impartial regulatory </w:t>
      </w:r>
      <w:r w:rsidRPr="0052178E">
        <w:rPr>
          <w:rFonts w:ascii="Arial" w:hAnsi="Arial" w:cs="Arial"/>
          <w:lang w:val="en-US"/>
        </w:rPr>
        <w:t>system.</w:t>
      </w:r>
    </w:p>
    <w:p w:rsidR="003D16AF" w:rsidRPr="0052178E" w:rsidRDefault="003D16AF" w:rsidP="004C3041">
      <w:pPr>
        <w:pStyle w:val="Default"/>
        <w:numPr>
          <w:ilvl w:val="0"/>
          <w:numId w:val="36"/>
        </w:numPr>
        <w:autoSpaceDE/>
        <w:autoSpaceDN/>
        <w:adjustRightInd/>
        <w:spacing w:before="120" w:after="240"/>
        <w:ind w:left="284" w:hanging="284"/>
        <w:rPr>
          <w:rFonts w:ascii="Arial" w:hAnsi="Arial" w:cs="Arial"/>
          <w:lang w:val="en-US"/>
        </w:rPr>
      </w:pPr>
      <w:r w:rsidRPr="0052178E">
        <w:rPr>
          <w:rFonts w:ascii="Arial" w:hAnsi="Arial" w:cs="Arial"/>
          <w:lang w:val="en-US"/>
        </w:rPr>
        <w:t>Should the</w:t>
      </w:r>
      <w:r w:rsidRPr="0052178E">
        <w:rPr>
          <w:rFonts w:ascii="Arial" w:hAnsi="Arial" w:cs="Arial"/>
          <w:b/>
          <w:color w:val="FF0000"/>
          <w:lang w:val="en-US"/>
        </w:rPr>
        <w:t xml:space="preserve"> </w:t>
      </w:r>
      <w:r w:rsidRPr="0052178E">
        <w:rPr>
          <w:rFonts w:ascii="Arial" w:hAnsi="Arial" w:cs="Arial"/>
          <w:lang w:val="en-US"/>
        </w:rPr>
        <w:t>Tea Board</w:t>
      </w:r>
      <w:r w:rsidR="006401E0">
        <w:rPr>
          <w:rFonts w:ascii="Arial" w:hAnsi="Arial" w:cs="Arial"/>
          <w:lang w:val="en-US"/>
        </w:rPr>
        <w:t>s</w:t>
      </w:r>
      <w:r w:rsidRPr="0052178E">
        <w:rPr>
          <w:rFonts w:ascii="Arial" w:hAnsi="Arial" w:cs="Arial"/>
          <w:lang w:val="en-US"/>
        </w:rPr>
        <w:t xml:space="preserve"> of all tea producing countries hold a meeting to create a global tea vision and mission?</w:t>
      </w:r>
    </w:p>
    <w:p w:rsidR="003D16AF" w:rsidRPr="0052178E" w:rsidRDefault="003D16AF" w:rsidP="004C3041">
      <w:pPr>
        <w:pStyle w:val="Default"/>
        <w:numPr>
          <w:ilvl w:val="0"/>
          <w:numId w:val="36"/>
        </w:numPr>
        <w:autoSpaceDE/>
        <w:autoSpaceDN/>
        <w:adjustRightInd/>
        <w:spacing w:before="120" w:after="240"/>
        <w:ind w:left="284" w:hanging="284"/>
        <w:rPr>
          <w:rFonts w:ascii="Arial" w:hAnsi="Arial" w:cs="Arial"/>
          <w:lang w:val="en-US"/>
        </w:rPr>
      </w:pPr>
      <w:r w:rsidRPr="0052178E">
        <w:rPr>
          <w:rFonts w:ascii="Arial" w:hAnsi="Arial" w:cs="Arial"/>
          <w:lang w:val="en-US"/>
        </w:rPr>
        <w:lastRenderedPageBreak/>
        <w:t>Would F</w:t>
      </w:r>
      <w:r w:rsidR="006401E0">
        <w:rPr>
          <w:rFonts w:ascii="Arial" w:hAnsi="Arial" w:cs="Arial"/>
          <w:lang w:val="en-US"/>
        </w:rPr>
        <w:t>AO be a</w:t>
      </w:r>
      <w:r w:rsidR="00A607E7">
        <w:rPr>
          <w:rFonts w:ascii="Arial" w:hAnsi="Arial" w:cs="Arial"/>
          <w:lang w:val="en-US"/>
        </w:rPr>
        <w:t>n arbitrator</w:t>
      </w:r>
      <w:r w:rsidR="006401E0">
        <w:rPr>
          <w:rFonts w:ascii="Arial" w:hAnsi="Arial" w:cs="Arial"/>
          <w:lang w:val="en-US"/>
        </w:rPr>
        <w:t xml:space="preserve"> and establish synergies</w:t>
      </w:r>
      <w:r w:rsidRPr="0052178E">
        <w:rPr>
          <w:rFonts w:ascii="Arial" w:hAnsi="Arial" w:cs="Arial"/>
          <w:lang w:val="en-US"/>
        </w:rPr>
        <w:t xml:space="preserve"> between the International Tea Producer Forum</w:t>
      </w:r>
      <w:r w:rsidR="006401E0">
        <w:rPr>
          <w:rFonts w:ascii="Arial" w:hAnsi="Arial" w:cs="Arial"/>
          <w:lang w:val="en-US"/>
        </w:rPr>
        <w:t xml:space="preserve"> (ITPF)</w:t>
      </w:r>
      <w:r w:rsidRPr="0052178E">
        <w:rPr>
          <w:rFonts w:ascii="Arial" w:hAnsi="Arial" w:cs="Arial"/>
          <w:lang w:val="en-US"/>
        </w:rPr>
        <w:t xml:space="preserve"> and the various tea consuming country</w:t>
      </w:r>
      <w:r w:rsidRPr="0052178E">
        <w:rPr>
          <w:rFonts w:ascii="Arial" w:hAnsi="Arial" w:cs="Arial"/>
          <w:b/>
          <w:color w:val="FF0000"/>
          <w:lang w:val="en-US"/>
        </w:rPr>
        <w:t xml:space="preserve"> </w:t>
      </w:r>
      <w:r w:rsidRPr="0052178E">
        <w:rPr>
          <w:rFonts w:ascii="Arial" w:hAnsi="Arial" w:cs="Arial"/>
          <w:lang w:val="en-US"/>
        </w:rPr>
        <w:t>organizations?</w:t>
      </w:r>
    </w:p>
    <w:p w:rsidR="004C3041" w:rsidRPr="003D16AF" w:rsidRDefault="004C3041" w:rsidP="004C3041">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Terms of Reference of the Working Group on Smallholders of the IGG on Tea</w:t>
      </w:r>
    </w:p>
    <w:p w:rsidR="003D16AF" w:rsidRPr="0052178E" w:rsidRDefault="003D16AF" w:rsidP="003D16AF">
      <w:pPr>
        <w:pStyle w:val="Default"/>
        <w:jc w:val="both"/>
        <w:rPr>
          <w:rFonts w:ascii="Arial" w:hAnsi="Arial" w:cs="Arial"/>
          <w:lang w:val="en-US"/>
        </w:rPr>
      </w:pPr>
    </w:p>
    <w:p w:rsidR="004C3041" w:rsidRPr="004C3041" w:rsidRDefault="003D16AF" w:rsidP="004C3041">
      <w:pPr>
        <w:pStyle w:val="ListParagraph"/>
        <w:numPr>
          <w:ilvl w:val="1"/>
          <w:numId w:val="33"/>
        </w:numPr>
        <w:spacing w:before="120" w:after="120" w:line="240" w:lineRule="auto"/>
        <w:ind w:left="357" w:hanging="357"/>
        <w:rPr>
          <w:rFonts w:ascii="Arial" w:hAnsi="Arial" w:cs="Arial"/>
          <w:sz w:val="24"/>
          <w:szCs w:val="24"/>
        </w:rPr>
      </w:pPr>
      <w:r w:rsidRPr="004C3041">
        <w:rPr>
          <w:rFonts w:ascii="Arial" w:hAnsi="Arial" w:cs="Arial"/>
          <w:sz w:val="24"/>
          <w:szCs w:val="24"/>
        </w:rPr>
        <w:t>Study and document contribution</w:t>
      </w:r>
      <w:r w:rsidR="006401E0">
        <w:rPr>
          <w:rFonts w:ascii="Arial" w:hAnsi="Arial" w:cs="Arial"/>
          <w:sz w:val="24"/>
          <w:szCs w:val="24"/>
          <w:lang w:val="en-US"/>
        </w:rPr>
        <w:t>s</w:t>
      </w:r>
      <w:r w:rsidRPr="004C3041">
        <w:rPr>
          <w:rFonts w:ascii="Arial" w:hAnsi="Arial" w:cs="Arial"/>
          <w:sz w:val="24"/>
          <w:szCs w:val="24"/>
        </w:rPr>
        <w:t xml:space="preserve"> of</w:t>
      </w:r>
      <w:r w:rsidR="006401E0">
        <w:rPr>
          <w:rFonts w:ascii="Arial" w:hAnsi="Arial" w:cs="Arial"/>
          <w:sz w:val="24"/>
          <w:szCs w:val="24"/>
          <w:lang w:val="en-US"/>
        </w:rPr>
        <w:t xml:space="preserve"> the</w:t>
      </w:r>
      <w:r w:rsidRPr="004C3041">
        <w:rPr>
          <w:rFonts w:ascii="Arial" w:hAnsi="Arial" w:cs="Arial"/>
          <w:sz w:val="24"/>
          <w:szCs w:val="24"/>
        </w:rPr>
        <w:t xml:space="preserve"> tea smallholder sub sector to</w:t>
      </w:r>
      <w:r w:rsidRPr="004C3041">
        <w:rPr>
          <w:rFonts w:ascii="Arial" w:hAnsi="Arial" w:cs="Arial"/>
          <w:sz w:val="24"/>
          <w:szCs w:val="24"/>
          <w:lang w:val="en-US"/>
        </w:rPr>
        <w:t xml:space="preserve"> the</w:t>
      </w:r>
      <w:r w:rsidRPr="004C3041">
        <w:rPr>
          <w:rFonts w:ascii="Arial" w:hAnsi="Arial" w:cs="Arial"/>
          <w:sz w:val="24"/>
          <w:szCs w:val="24"/>
        </w:rPr>
        <w:t xml:space="preserve"> economy of each country viz.a.viz. </w:t>
      </w:r>
      <w:r w:rsidR="006401E0">
        <w:rPr>
          <w:rFonts w:ascii="Arial" w:hAnsi="Arial" w:cs="Arial"/>
          <w:sz w:val="24"/>
          <w:szCs w:val="24"/>
          <w:lang w:val="en-US"/>
        </w:rPr>
        <w:t xml:space="preserve">the </w:t>
      </w:r>
      <w:r w:rsidRPr="004C3041">
        <w:rPr>
          <w:rFonts w:ascii="Arial" w:hAnsi="Arial" w:cs="Arial"/>
          <w:sz w:val="24"/>
          <w:szCs w:val="24"/>
        </w:rPr>
        <w:t>te</w:t>
      </w:r>
      <w:r w:rsidR="006401E0">
        <w:rPr>
          <w:rFonts w:ascii="Arial" w:hAnsi="Arial" w:cs="Arial"/>
          <w:sz w:val="24"/>
          <w:szCs w:val="24"/>
        </w:rPr>
        <w:t xml:space="preserve">a industry as a whole over the </w:t>
      </w:r>
      <w:r w:rsidR="00F33CA6">
        <w:rPr>
          <w:rFonts w:ascii="Arial" w:hAnsi="Arial" w:cs="Arial"/>
          <w:sz w:val="24"/>
          <w:szCs w:val="24"/>
          <w:lang w:val="en-US"/>
        </w:rPr>
        <w:t>l</w:t>
      </w:r>
      <w:r w:rsidRPr="004C3041">
        <w:rPr>
          <w:rFonts w:ascii="Arial" w:hAnsi="Arial" w:cs="Arial"/>
          <w:sz w:val="24"/>
          <w:szCs w:val="24"/>
        </w:rPr>
        <w:t>ast twenty years.</w:t>
      </w:r>
    </w:p>
    <w:p w:rsidR="004C3041" w:rsidRPr="004C3041" w:rsidRDefault="004C3041" w:rsidP="004C3041">
      <w:pPr>
        <w:pStyle w:val="ListParagraph"/>
        <w:spacing w:before="120" w:after="120" w:line="240" w:lineRule="auto"/>
        <w:ind w:left="357"/>
        <w:rPr>
          <w:rFonts w:ascii="Arial" w:hAnsi="Arial" w:cs="Arial"/>
          <w:sz w:val="24"/>
          <w:szCs w:val="24"/>
        </w:rPr>
      </w:pPr>
    </w:p>
    <w:p w:rsidR="003D16AF" w:rsidRPr="004C3041" w:rsidRDefault="003D16AF" w:rsidP="004C3041">
      <w:pPr>
        <w:pStyle w:val="ListParagraph"/>
        <w:numPr>
          <w:ilvl w:val="1"/>
          <w:numId w:val="33"/>
        </w:numPr>
        <w:spacing w:before="120" w:after="120" w:line="240" w:lineRule="auto"/>
        <w:ind w:left="357" w:hanging="357"/>
        <w:rPr>
          <w:rFonts w:ascii="Arial" w:hAnsi="Arial" w:cs="Arial"/>
          <w:sz w:val="24"/>
          <w:szCs w:val="24"/>
        </w:rPr>
      </w:pPr>
      <w:r w:rsidRPr="004C3041">
        <w:rPr>
          <w:rFonts w:ascii="Arial" w:hAnsi="Arial" w:cs="Arial"/>
          <w:sz w:val="24"/>
          <w:szCs w:val="24"/>
        </w:rPr>
        <w:t>Study and document the contribution</w:t>
      </w:r>
      <w:r w:rsidR="00F33CA6">
        <w:rPr>
          <w:rFonts w:ascii="Arial" w:hAnsi="Arial" w:cs="Arial"/>
          <w:sz w:val="24"/>
          <w:szCs w:val="24"/>
          <w:lang w:val="en-US"/>
        </w:rPr>
        <w:t>s</w:t>
      </w:r>
      <w:r w:rsidRPr="004C3041">
        <w:rPr>
          <w:rFonts w:ascii="Arial" w:hAnsi="Arial" w:cs="Arial"/>
          <w:sz w:val="24"/>
          <w:szCs w:val="24"/>
        </w:rPr>
        <w:t xml:space="preserve"> of net income from tea to improvement in living standards of tea smallholders</w:t>
      </w:r>
      <w:r w:rsidR="004C3041">
        <w:rPr>
          <w:rFonts w:ascii="Arial" w:hAnsi="Arial" w:cs="Arial"/>
          <w:sz w:val="24"/>
          <w:szCs w:val="24"/>
          <w:lang w:val="en-US"/>
        </w:rPr>
        <w:t>.</w:t>
      </w:r>
      <w:r w:rsidR="004C3041">
        <w:rPr>
          <w:rFonts w:ascii="Arial" w:hAnsi="Arial" w:cs="Arial"/>
          <w:sz w:val="24"/>
          <w:szCs w:val="24"/>
          <w:lang w:val="en-US"/>
        </w:rPr>
        <w:br/>
      </w:r>
    </w:p>
    <w:p w:rsidR="004C3041" w:rsidRPr="004C3041" w:rsidRDefault="003D16AF" w:rsidP="004C3041">
      <w:pPr>
        <w:pStyle w:val="ListParagraph"/>
        <w:numPr>
          <w:ilvl w:val="1"/>
          <w:numId w:val="33"/>
        </w:numPr>
        <w:spacing w:before="120" w:after="120" w:line="240" w:lineRule="auto"/>
        <w:ind w:left="357" w:hanging="357"/>
        <w:contextualSpacing w:val="0"/>
        <w:rPr>
          <w:rFonts w:ascii="Arial" w:hAnsi="Arial" w:cs="Arial"/>
          <w:sz w:val="24"/>
          <w:szCs w:val="24"/>
        </w:rPr>
      </w:pPr>
      <w:r w:rsidRPr="004C3041">
        <w:rPr>
          <w:rFonts w:ascii="Arial" w:hAnsi="Arial" w:cs="Arial"/>
          <w:sz w:val="24"/>
          <w:szCs w:val="24"/>
        </w:rPr>
        <w:t xml:space="preserve">Collate information on smallholders </w:t>
      </w:r>
      <w:r w:rsidR="00F33CA6">
        <w:rPr>
          <w:rFonts w:ascii="Arial" w:hAnsi="Arial" w:cs="Arial"/>
          <w:sz w:val="24"/>
          <w:szCs w:val="24"/>
          <w:lang w:val="en-US"/>
        </w:rPr>
        <w:t xml:space="preserve">profiles, </w:t>
      </w:r>
      <w:r w:rsidRPr="004C3041">
        <w:rPr>
          <w:rFonts w:ascii="Arial" w:hAnsi="Arial" w:cs="Arial"/>
          <w:sz w:val="24"/>
          <w:szCs w:val="24"/>
        </w:rPr>
        <w:t>including extents under cultivation with size class categories, age profile of tea lands, yield levels etc.</w:t>
      </w:r>
      <w:r w:rsidR="004C3041">
        <w:rPr>
          <w:rFonts w:ascii="Arial" w:hAnsi="Arial" w:cs="Arial"/>
          <w:sz w:val="24"/>
          <w:szCs w:val="24"/>
          <w:lang w:val="en-US"/>
        </w:rPr>
        <w:br/>
      </w:r>
    </w:p>
    <w:p w:rsidR="003D16AF" w:rsidRPr="004C3041" w:rsidRDefault="003D16AF" w:rsidP="004C3041">
      <w:pPr>
        <w:pStyle w:val="ListParagraph"/>
        <w:numPr>
          <w:ilvl w:val="1"/>
          <w:numId w:val="33"/>
        </w:numPr>
        <w:spacing w:before="120" w:after="120" w:line="240" w:lineRule="auto"/>
        <w:ind w:left="357" w:hanging="357"/>
        <w:contextualSpacing w:val="0"/>
        <w:rPr>
          <w:rFonts w:ascii="Arial" w:hAnsi="Arial" w:cs="Arial"/>
          <w:sz w:val="24"/>
          <w:szCs w:val="24"/>
        </w:rPr>
      </w:pPr>
      <w:r w:rsidRPr="004C3041">
        <w:rPr>
          <w:rFonts w:ascii="Arial" w:hAnsi="Arial" w:cs="Arial"/>
          <w:sz w:val="24"/>
          <w:szCs w:val="24"/>
        </w:rPr>
        <w:t>Collate demographic data on smallholders in each country.</w:t>
      </w:r>
      <w:r w:rsidR="004C3041">
        <w:rPr>
          <w:rFonts w:ascii="Arial" w:hAnsi="Arial" w:cs="Arial"/>
          <w:sz w:val="24"/>
          <w:szCs w:val="24"/>
          <w:lang w:val="en-US"/>
        </w:rPr>
        <w:br/>
      </w:r>
    </w:p>
    <w:p w:rsidR="003D16AF" w:rsidRPr="0052178E" w:rsidRDefault="003D16AF" w:rsidP="004C3041">
      <w:pPr>
        <w:pStyle w:val="ListParagraph"/>
        <w:numPr>
          <w:ilvl w:val="1"/>
          <w:numId w:val="33"/>
        </w:numPr>
        <w:spacing w:before="120" w:after="120" w:line="240" w:lineRule="auto"/>
        <w:ind w:left="357" w:hanging="357"/>
        <w:contextualSpacing w:val="0"/>
        <w:rPr>
          <w:rFonts w:ascii="Arial" w:hAnsi="Arial" w:cs="Arial"/>
          <w:sz w:val="24"/>
          <w:szCs w:val="24"/>
        </w:rPr>
      </w:pPr>
      <w:r w:rsidRPr="0052178E">
        <w:rPr>
          <w:rFonts w:ascii="Arial" w:hAnsi="Arial" w:cs="Arial"/>
          <w:sz w:val="24"/>
          <w:szCs w:val="24"/>
        </w:rPr>
        <w:t>Identify and assess roles played by related stakeholders in the value chain.</w:t>
      </w:r>
      <w:r w:rsidR="004C3041">
        <w:rPr>
          <w:rFonts w:ascii="Arial" w:hAnsi="Arial" w:cs="Arial"/>
          <w:sz w:val="24"/>
          <w:szCs w:val="24"/>
          <w:lang w:val="en-US"/>
        </w:rPr>
        <w:br/>
      </w:r>
    </w:p>
    <w:p w:rsidR="003D16AF" w:rsidRPr="0052178E" w:rsidRDefault="003D16AF" w:rsidP="004C3041">
      <w:pPr>
        <w:pStyle w:val="ListParagraph"/>
        <w:numPr>
          <w:ilvl w:val="1"/>
          <w:numId w:val="33"/>
        </w:numPr>
        <w:spacing w:before="120" w:after="120" w:line="240" w:lineRule="auto"/>
        <w:ind w:left="357" w:hanging="357"/>
        <w:contextualSpacing w:val="0"/>
        <w:rPr>
          <w:rFonts w:ascii="Arial" w:hAnsi="Arial" w:cs="Arial"/>
          <w:sz w:val="24"/>
          <w:szCs w:val="24"/>
        </w:rPr>
      </w:pPr>
      <w:r w:rsidRPr="0052178E">
        <w:rPr>
          <w:rFonts w:ascii="Arial" w:hAnsi="Arial" w:cs="Arial"/>
          <w:sz w:val="24"/>
          <w:szCs w:val="24"/>
        </w:rPr>
        <w:t>Study and document available mechanisms for development of smallholders sector in each country.</w:t>
      </w:r>
      <w:r w:rsidR="004C3041">
        <w:rPr>
          <w:rFonts w:ascii="Arial" w:hAnsi="Arial" w:cs="Arial"/>
          <w:sz w:val="24"/>
          <w:szCs w:val="24"/>
          <w:lang w:val="en-US"/>
        </w:rPr>
        <w:br/>
      </w:r>
    </w:p>
    <w:p w:rsidR="003D16AF" w:rsidRPr="0052178E" w:rsidRDefault="003D16AF" w:rsidP="004C3041">
      <w:pPr>
        <w:pStyle w:val="ListParagraph"/>
        <w:numPr>
          <w:ilvl w:val="1"/>
          <w:numId w:val="33"/>
        </w:numPr>
        <w:spacing w:before="120" w:after="120" w:line="240" w:lineRule="auto"/>
        <w:ind w:left="357" w:hanging="357"/>
        <w:contextualSpacing w:val="0"/>
        <w:rPr>
          <w:rFonts w:ascii="Arial" w:hAnsi="Arial" w:cs="Arial"/>
          <w:sz w:val="24"/>
          <w:szCs w:val="24"/>
        </w:rPr>
      </w:pPr>
      <w:r w:rsidRPr="0052178E">
        <w:rPr>
          <w:rFonts w:ascii="Arial" w:hAnsi="Arial" w:cs="Arial"/>
          <w:sz w:val="24"/>
          <w:szCs w:val="24"/>
        </w:rPr>
        <w:t>Study and document existing challenges and issues in the smallholdings sector.</w:t>
      </w:r>
      <w:r w:rsidR="004C3041">
        <w:rPr>
          <w:rFonts w:ascii="Arial" w:hAnsi="Arial" w:cs="Arial"/>
          <w:sz w:val="24"/>
          <w:szCs w:val="24"/>
          <w:lang w:val="en-US"/>
        </w:rPr>
        <w:br/>
      </w:r>
    </w:p>
    <w:p w:rsidR="003D16AF" w:rsidRPr="0052178E" w:rsidRDefault="003D16AF" w:rsidP="004C3041">
      <w:pPr>
        <w:pStyle w:val="ListParagraph"/>
        <w:numPr>
          <w:ilvl w:val="1"/>
          <w:numId w:val="33"/>
        </w:numPr>
        <w:spacing w:before="120" w:after="120" w:line="240" w:lineRule="auto"/>
        <w:ind w:left="357" w:hanging="357"/>
        <w:contextualSpacing w:val="0"/>
        <w:rPr>
          <w:rFonts w:ascii="Arial" w:hAnsi="Arial" w:cs="Arial"/>
          <w:sz w:val="24"/>
          <w:szCs w:val="24"/>
        </w:rPr>
      </w:pPr>
      <w:r w:rsidRPr="0052178E">
        <w:rPr>
          <w:rFonts w:ascii="Arial" w:hAnsi="Arial" w:cs="Arial"/>
          <w:sz w:val="24"/>
          <w:szCs w:val="24"/>
          <w:lang w:val="en-US"/>
        </w:rPr>
        <w:t xml:space="preserve">Study and document the impact of scarcity of </w:t>
      </w:r>
      <w:proofErr w:type="spellStart"/>
      <w:r w:rsidRPr="0052178E">
        <w:rPr>
          <w:rFonts w:ascii="Arial" w:hAnsi="Arial" w:cs="Arial"/>
          <w:sz w:val="24"/>
          <w:szCs w:val="24"/>
          <w:lang w:val="en-US"/>
        </w:rPr>
        <w:t>labo</w:t>
      </w:r>
      <w:r w:rsidR="00F33CA6">
        <w:rPr>
          <w:rFonts w:ascii="Arial" w:hAnsi="Arial" w:cs="Arial"/>
          <w:sz w:val="24"/>
          <w:szCs w:val="24"/>
          <w:lang w:val="en-US"/>
        </w:rPr>
        <w:t>u</w:t>
      </w:r>
      <w:r w:rsidRPr="0052178E">
        <w:rPr>
          <w:rFonts w:ascii="Arial" w:hAnsi="Arial" w:cs="Arial"/>
          <w:sz w:val="24"/>
          <w:szCs w:val="24"/>
          <w:lang w:val="en-US"/>
        </w:rPr>
        <w:t>r</w:t>
      </w:r>
      <w:proofErr w:type="spellEnd"/>
      <w:r w:rsidRPr="0052178E">
        <w:rPr>
          <w:rFonts w:ascii="Arial" w:hAnsi="Arial" w:cs="Arial"/>
          <w:sz w:val="24"/>
          <w:szCs w:val="24"/>
          <w:lang w:val="en-US"/>
        </w:rPr>
        <w:t xml:space="preserve"> in the smallhold</w:t>
      </w:r>
      <w:r w:rsidR="00F33CA6">
        <w:rPr>
          <w:rFonts w:ascii="Arial" w:hAnsi="Arial" w:cs="Arial"/>
          <w:sz w:val="24"/>
          <w:szCs w:val="24"/>
          <w:lang w:val="en-US"/>
        </w:rPr>
        <w:t>er</w:t>
      </w:r>
      <w:r w:rsidRPr="0052178E">
        <w:rPr>
          <w:rFonts w:ascii="Arial" w:hAnsi="Arial" w:cs="Arial"/>
          <w:sz w:val="24"/>
          <w:szCs w:val="24"/>
          <w:lang w:val="en-US"/>
        </w:rPr>
        <w:t>s sector.</w:t>
      </w:r>
      <w:r w:rsidR="004C3041">
        <w:rPr>
          <w:rFonts w:ascii="Arial" w:hAnsi="Arial" w:cs="Arial"/>
          <w:sz w:val="24"/>
          <w:szCs w:val="24"/>
          <w:lang w:val="en-US"/>
        </w:rPr>
        <w:br/>
      </w:r>
    </w:p>
    <w:p w:rsidR="003D16AF" w:rsidRPr="0052178E" w:rsidRDefault="003D16AF" w:rsidP="004C3041">
      <w:pPr>
        <w:pStyle w:val="ListParagraph"/>
        <w:numPr>
          <w:ilvl w:val="1"/>
          <w:numId w:val="33"/>
        </w:numPr>
        <w:spacing w:before="120" w:after="120" w:line="240" w:lineRule="auto"/>
        <w:ind w:left="357" w:hanging="357"/>
        <w:contextualSpacing w:val="0"/>
        <w:rPr>
          <w:rFonts w:ascii="Arial" w:hAnsi="Arial" w:cs="Arial"/>
          <w:sz w:val="24"/>
          <w:szCs w:val="24"/>
        </w:rPr>
      </w:pPr>
      <w:r w:rsidRPr="0052178E">
        <w:rPr>
          <w:rFonts w:ascii="Arial" w:hAnsi="Arial" w:cs="Arial"/>
          <w:sz w:val="24"/>
          <w:szCs w:val="24"/>
        </w:rPr>
        <w:t>Develop recommendations on the future road map for the sustenance of the sector.</w:t>
      </w:r>
    </w:p>
    <w:p w:rsidR="0000101A" w:rsidRDefault="0000101A">
      <w:pPr>
        <w:rPr>
          <w:rFonts w:ascii="Arial" w:hAnsi="Arial" w:cs="Arial"/>
          <w:b/>
        </w:rPr>
      </w:pPr>
    </w:p>
    <w:sectPr w:rsidR="0000101A" w:rsidSect="00991714">
      <w:footerReference w:type="default" r:id="rId13"/>
      <w:pgSz w:w="12242" w:h="15842" w:code="1"/>
      <w:pgMar w:top="2127" w:right="1800" w:bottom="1584" w:left="1800" w:header="1440" w:footer="10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CA6" w:rsidRDefault="00F33CA6">
      <w:r>
        <w:separator/>
      </w:r>
    </w:p>
  </w:endnote>
  <w:endnote w:type="continuationSeparator" w:id="0">
    <w:p w:rsidR="00F33CA6" w:rsidRDefault="00F33C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w:altName w:val="Impact"/>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A6" w:rsidRDefault="00F33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3CA6" w:rsidRDefault="00F33C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A6" w:rsidRPr="003D16AF" w:rsidRDefault="00F33CA6" w:rsidP="00991714">
    <w:pPr>
      <w:pStyle w:val="Footer"/>
      <w:pBdr>
        <w:top w:val="single" w:sz="18" w:space="1" w:color="663300"/>
      </w:pBdr>
      <w:jc w:val="both"/>
      <w:rPr>
        <w:color w:val="663300"/>
      </w:rPr>
    </w:pPr>
    <w:r>
      <w:rPr>
        <w:color w:val="663300"/>
        <w:vertAlign w:val="superscript"/>
      </w:rPr>
      <w:t>1</w:t>
    </w:r>
    <w:r>
      <w:rPr>
        <w:color w:val="663300"/>
      </w:rPr>
      <w:t>Submitted by Indonesia in its capacity as Chair of this Working Group.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A6" w:rsidRDefault="00F33CA6" w:rsidP="0052178E">
    <w:pPr>
      <w:pStyle w:val="Footer"/>
      <w:pBdr>
        <w:top w:val="single" w:sz="18" w:space="1" w:color="663300"/>
      </w:pBdr>
    </w:pPr>
  </w:p>
  <w:p w:rsidR="00F33CA6" w:rsidRDefault="00F33CA6" w:rsidP="00AB5DB2">
    <w:pPr>
      <w:pStyle w:val="Footer"/>
      <w:pBdr>
        <w:top w:val="none" w:sz="0" w:space="0" w:color="auto"/>
      </w:pBdr>
      <w:rPr>
        <w:rStyle w:val="PageNumber"/>
      </w:rPr>
    </w:pPr>
    <w:r>
      <w:rPr>
        <w:rStyle w:val="PageNumber"/>
      </w:rPr>
      <w:fldChar w:fldCharType="begin"/>
    </w:r>
    <w:r>
      <w:rPr>
        <w:rStyle w:val="PageNumber"/>
      </w:rPr>
      <w:instrText xml:space="preserve"> PAGE </w:instrText>
    </w:r>
    <w:r>
      <w:rPr>
        <w:rStyle w:val="PageNumber"/>
      </w:rPr>
      <w:fldChar w:fldCharType="separate"/>
    </w:r>
    <w:r w:rsidR="00A607E7">
      <w:rPr>
        <w:rStyle w:val="PageNumber"/>
        <w:noProof/>
      </w:rPr>
      <w:t>5</w:t>
    </w:r>
    <w:r>
      <w:rPr>
        <w:rStyle w:val="PageNumber"/>
      </w:rPr>
      <w:fldChar w:fldCharType="end"/>
    </w:r>
  </w:p>
  <w:p w:rsidR="00F33CA6" w:rsidRDefault="00F33CA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CA6" w:rsidRDefault="00F33CA6">
      <w:r>
        <w:separator/>
      </w:r>
    </w:p>
  </w:footnote>
  <w:footnote w:type="continuationSeparator" w:id="0">
    <w:p w:rsidR="00F33CA6" w:rsidRDefault="00F33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A6" w:rsidRPr="00991714" w:rsidRDefault="00F33CA6" w:rsidP="00991714">
    <w:pPr>
      <w:pStyle w:val="Header"/>
      <w:pBdr>
        <w:bottom w:val="single" w:sz="18" w:space="1" w:color="663300"/>
      </w:pBdr>
      <w:shd w:val="clear" w:color="auto" w:fill="auto"/>
      <w:rPr>
        <w:rFonts w:ascii="Calibri" w:hAnsi="Calibri"/>
        <w:b/>
        <w:i/>
        <w:color w:val="4F6228" w:themeColor="accent3" w:themeShade="80"/>
        <w:sz w:val="28"/>
        <w:szCs w:val="28"/>
      </w:rPr>
    </w:pPr>
    <w:r w:rsidRPr="00991714">
      <w:rPr>
        <w:rFonts w:ascii="Calibri" w:hAnsi="Calibri"/>
        <w:b/>
        <w:color w:val="4F6228" w:themeColor="accent3" w:themeShade="80"/>
        <w:sz w:val="28"/>
        <w:szCs w:val="28"/>
        <w:lang w:val="en-IE"/>
      </w:rPr>
      <w:t xml:space="preserve">IGG/Tea: </w:t>
    </w:r>
    <w:proofErr w:type="spellStart"/>
    <w:r w:rsidRPr="00991714">
      <w:rPr>
        <w:rFonts w:ascii="Calibri" w:hAnsi="Calibri"/>
        <w:b/>
        <w:color w:val="4F6228" w:themeColor="accent3" w:themeShade="80"/>
        <w:sz w:val="28"/>
        <w:szCs w:val="28"/>
        <w:lang w:val="en-IE"/>
      </w:rPr>
      <w:t>Intersessional</w:t>
    </w:r>
    <w:proofErr w:type="spellEnd"/>
    <w:r w:rsidRPr="00991714">
      <w:rPr>
        <w:rFonts w:ascii="Calibri" w:hAnsi="Calibri"/>
        <w:b/>
        <w:color w:val="4F6228" w:themeColor="accent3" w:themeShade="80"/>
        <w:sz w:val="28"/>
        <w:szCs w:val="28"/>
        <w:lang w:val="en-IE"/>
      </w:rPr>
      <w:t xml:space="preserve"> 2012</w:t>
    </w:r>
  </w:p>
  <w:p w:rsidR="00F33CA6" w:rsidRPr="00991714" w:rsidRDefault="00F33CA6" w:rsidP="00991714">
    <w:pPr>
      <w:pStyle w:val="Header"/>
      <w:pBdr>
        <w:bottom w:val="none" w:sz="0" w:space="0" w:color="auto"/>
      </w:pBdr>
      <w:shd w:val="clear" w:color="auto" w:fill="auto"/>
      <w:jc w:val="center"/>
    </w:pPr>
  </w:p>
  <w:p w:rsidR="00F33CA6" w:rsidRDefault="00F33CA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A6" w:rsidRPr="00991714" w:rsidRDefault="00F33CA6" w:rsidP="00571E02">
    <w:pPr>
      <w:pStyle w:val="Header"/>
      <w:pBdr>
        <w:bottom w:val="single" w:sz="18" w:space="1" w:color="663300"/>
      </w:pBdr>
      <w:shd w:val="clear" w:color="auto" w:fill="auto"/>
      <w:jc w:val="left"/>
      <w:rPr>
        <w:rFonts w:ascii="Calibri" w:hAnsi="Calibri"/>
        <w:b/>
        <w:i/>
        <w:color w:val="4F6228" w:themeColor="accent3" w:themeShade="80"/>
        <w:sz w:val="28"/>
        <w:szCs w:val="28"/>
      </w:rPr>
    </w:pPr>
    <w:r>
      <w:rPr>
        <w:rFonts w:ascii="Calibri" w:hAnsi="Calibri"/>
        <w:b/>
        <w:color w:val="4F6228" w:themeColor="accent3" w:themeShade="80"/>
        <w:sz w:val="28"/>
        <w:szCs w:val="28"/>
        <w:lang w:val="en-IE"/>
      </w:rPr>
      <w:t>WG/SH/1</w:t>
    </w:r>
    <w:r>
      <w:rPr>
        <w:rFonts w:ascii="Calibri" w:hAnsi="Calibri"/>
        <w:b/>
        <w:color w:val="4F6228" w:themeColor="accent3" w:themeShade="80"/>
        <w:sz w:val="28"/>
        <w:szCs w:val="28"/>
        <w:lang w:val="en-IE"/>
      </w:rPr>
      <w:tab/>
    </w:r>
    <w:r>
      <w:rPr>
        <w:rFonts w:ascii="Calibri" w:hAnsi="Calibri"/>
        <w:b/>
        <w:color w:val="4F6228" w:themeColor="accent3" w:themeShade="80"/>
        <w:sz w:val="28"/>
        <w:szCs w:val="28"/>
        <w:lang w:val="en-IE"/>
      </w:rPr>
      <w:tab/>
    </w:r>
    <w:r w:rsidRPr="00991714">
      <w:rPr>
        <w:rFonts w:ascii="Calibri" w:hAnsi="Calibri"/>
        <w:b/>
        <w:color w:val="4F6228" w:themeColor="accent3" w:themeShade="80"/>
        <w:sz w:val="28"/>
        <w:szCs w:val="28"/>
        <w:lang w:val="en-IE"/>
      </w:rPr>
      <w:t xml:space="preserve">IGG/Tea: </w:t>
    </w:r>
    <w:proofErr w:type="spellStart"/>
    <w:r w:rsidRPr="00991714">
      <w:rPr>
        <w:rFonts w:ascii="Calibri" w:hAnsi="Calibri"/>
        <w:b/>
        <w:color w:val="4F6228" w:themeColor="accent3" w:themeShade="80"/>
        <w:sz w:val="28"/>
        <w:szCs w:val="28"/>
        <w:lang w:val="en-IE"/>
      </w:rPr>
      <w:t>Intersessional</w:t>
    </w:r>
    <w:proofErr w:type="spellEnd"/>
    <w:r w:rsidRPr="00991714">
      <w:rPr>
        <w:rFonts w:ascii="Calibri" w:hAnsi="Calibri"/>
        <w:b/>
        <w:color w:val="4F6228" w:themeColor="accent3" w:themeShade="80"/>
        <w:sz w:val="28"/>
        <w:szCs w:val="28"/>
        <w:lang w:val="en-IE"/>
      </w:rPr>
      <w:t xml:space="preserve">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5B649AE"/>
    <w:lvl w:ilvl="0">
      <w:start w:val="1"/>
      <w:numFmt w:val="decimal"/>
      <w:pStyle w:val="Heading1"/>
      <w:lvlText w:val="%1."/>
      <w:legacy w:legacy="1" w:legacySpace="0" w:legacyIndent="708"/>
      <w:lvlJc w:val="left"/>
      <w:pPr>
        <w:ind w:left="864" w:hanging="708"/>
      </w:pPr>
    </w:lvl>
    <w:lvl w:ilvl="1">
      <w:start w:val="1"/>
      <w:numFmt w:val="decimal"/>
      <w:pStyle w:val="Heading2"/>
      <w:lvlText w:val="%1.%2."/>
      <w:legacy w:legacy="1" w:legacySpace="0" w:legacyIndent="708"/>
      <w:lvlJc w:val="left"/>
      <w:pPr>
        <w:ind w:left="864" w:hanging="708"/>
      </w:pPr>
    </w:lvl>
    <w:lvl w:ilvl="2">
      <w:start w:val="1"/>
      <w:numFmt w:val="decimal"/>
      <w:pStyle w:val="Heading3"/>
      <w:lvlText w:val="%1.%2.%3."/>
      <w:legacy w:legacy="1" w:legacySpace="0" w:legacyIndent="708"/>
      <w:lvlJc w:val="left"/>
      <w:pPr>
        <w:ind w:left="864" w:hanging="708"/>
      </w:pPr>
    </w:lvl>
    <w:lvl w:ilvl="3">
      <w:start w:val="1"/>
      <w:numFmt w:val="decimal"/>
      <w:pStyle w:val="Heading4"/>
      <w:lvlText w:val="%1.%2.%3.%4."/>
      <w:legacy w:legacy="1" w:legacySpace="0" w:legacyIndent="708"/>
      <w:lvlJc w:val="left"/>
      <w:pPr>
        <w:ind w:left="864" w:hanging="708"/>
      </w:pPr>
    </w:lvl>
    <w:lvl w:ilvl="4">
      <w:start w:val="1"/>
      <w:numFmt w:val="decimal"/>
      <w:pStyle w:val="Heading5"/>
      <w:lvlText w:val="%1.%2.%3.%4.%5."/>
      <w:legacy w:legacy="1" w:legacySpace="0" w:legacyIndent="708"/>
      <w:lvlJc w:val="left"/>
      <w:pPr>
        <w:ind w:left="1728"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nsid w:val="00DD5586"/>
    <w:multiLevelType w:val="singleLevel"/>
    <w:tmpl w:val="585F40B3"/>
    <w:lvl w:ilvl="0">
      <w:numFmt w:val="bullet"/>
      <w:lvlText w:val="·"/>
      <w:lvlJc w:val="left"/>
      <w:pPr>
        <w:tabs>
          <w:tab w:val="num" w:pos="195"/>
        </w:tabs>
        <w:ind w:left="195" w:hanging="195"/>
      </w:pPr>
      <w:rPr>
        <w:rFonts w:ascii="Symbol" w:hAnsi="Symbol" w:cs="Symbol"/>
        <w:sz w:val="18"/>
        <w:szCs w:val="18"/>
      </w:rPr>
    </w:lvl>
  </w:abstractNum>
  <w:abstractNum w:abstractNumId="2">
    <w:nsid w:val="02C15940"/>
    <w:multiLevelType w:val="hybridMultilevel"/>
    <w:tmpl w:val="897A7418"/>
    <w:lvl w:ilvl="0" w:tplc="0409000F">
      <w:start w:val="1"/>
      <w:numFmt w:val="decimal"/>
      <w:lvlText w:val="%1."/>
      <w:lvlJc w:val="left"/>
      <w:pPr>
        <w:ind w:left="360" w:hanging="360"/>
      </w:pPr>
    </w:lvl>
    <w:lvl w:ilvl="1" w:tplc="52561450">
      <w:start w:val="1"/>
      <w:numFmt w:val="lowerLetter"/>
      <w:lvlText w:val="%2."/>
      <w:lvlJc w:val="left"/>
      <w:pPr>
        <w:ind w:left="1080" w:hanging="360"/>
      </w:pPr>
      <w:rPr>
        <w:rFonts w:ascii="Arial" w:eastAsiaTheme="minorHAnsi" w:hAnsi="Arial"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F5AC5"/>
    <w:multiLevelType w:val="hybridMultilevel"/>
    <w:tmpl w:val="BBE6044E"/>
    <w:lvl w:ilvl="0" w:tplc="C674EDD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DF446A"/>
    <w:multiLevelType w:val="singleLevel"/>
    <w:tmpl w:val="5DE69C52"/>
    <w:lvl w:ilvl="0">
      <w:start w:val="1"/>
      <w:numFmt w:val="decimal"/>
      <w:lvlText w:val="%1."/>
      <w:lvlJc w:val="left"/>
      <w:pPr>
        <w:tabs>
          <w:tab w:val="num" w:pos="360"/>
        </w:tabs>
        <w:ind w:left="360" w:hanging="360"/>
      </w:pPr>
      <w:rPr>
        <w:rFonts w:hint="default"/>
        <w:color w:val="auto"/>
      </w:rPr>
    </w:lvl>
  </w:abstractNum>
  <w:abstractNum w:abstractNumId="5">
    <w:nsid w:val="101A76BD"/>
    <w:multiLevelType w:val="hybridMultilevel"/>
    <w:tmpl w:val="EDC4088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1C3885"/>
    <w:multiLevelType w:val="hybridMultilevel"/>
    <w:tmpl w:val="19786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0C4CBB"/>
    <w:multiLevelType w:val="singleLevel"/>
    <w:tmpl w:val="CF186006"/>
    <w:lvl w:ilvl="0">
      <w:start w:val="1"/>
      <w:numFmt w:val="upperLetter"/>
      <w:lvlText w:val="%1."/>
      <w:lvlJc w:val="left"/>
      <w:pPr>
        <w:tabs>
          <w:tab w:val="num" w:pos="570"/>
        </w:tabs>
        <w:ind w:left="570" w:hanging="570"/>
      </w:pPr>
      <w:rPr>
        <w:rFonts w:hint="default"/>
      </w:rPr>
    </w:lvl>
  </w:abstractNum>
  <w:abstractNum w:abstractNumId="8">
    <w:nsid w:val="241F7CD4"/>
    <w:multiLevelType w:val="hybridMultilevel"/>
    <w:tmpl w:val="6618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A6B9A"/>
    <w:multiLevelType w:val="hybridMultilevel"/>
    <w:tmpl w:val="8888554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C2421A6"/>
    <w:multiLevelType w:val="hybridMultilevel"/>
    <w:tmpl w:val="21AC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1B431"/>
    <w:multiLevelType w:val="singleLevel"/>
    <w:tmpl w:val="08A447A3"/>
    <w:lvl w:ilvl="0">
      <w:numFmt w:val="bullet"/>
      <w:lvlText w:val="·"/>
      <w:lvlJc w:val="left"/>
      <w:pPr>
        <w:tabs>
          <w:tab w:val="num" w:pos="195"/>
        </w:tabs>
        <w:ind w:left="195" w:hanging="195"/>
      </w:pPr>
      <w:rPr>
        <w:rFonts w:ascii="Symbol" w:hAnsi="Symbol" w:cs="Symbol"/>
        <w:sz w:val="18"/>
        <w:szCs w:val="18"/>
      </w:rPr>
    </w:lvl>
  </w:abstractNum>
  <w:abstractNum w:abstractNumId="12">
    <w:nsid w:val="3EA800DB"/>
    <w:multiLevelType w:val="hybridMultilevel"/>
    <w:tmpl w:val="0D48B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D578A2"/>
    <w:multiLevelType w:val="hybridMultilevel"/>
    <w:tmpl w:val="518AA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48F023"/>
    <w:multiLevelType w:val="singleLevel"/>
    <w:tmpl w:val="7474186C"/>
    <w:lvl w:ilvl="0">
      <w:numFmt w:val="bullet"/>
      <w:lvlText w:val="·"/>
      <w:lvlJc w:val="left"/>
      <w:pPr>
        <w:tabs>
          <w:tab w:val="num" w:pos="195"/>
        </w:tabs>
        <w:ind w:left="195" w:hanging="195"/>
      </w:pPr>
      <w:rPr>
        <w:rFonts w:ascii="Symbol" w:hAnsi="Symbol" w:cs="Symbol"/>
        <w:sz w:val="18"/>
        <w:szCs w:val="18"/>
      </w:rPr>
    </w:lvl>
  </w:abstractNum>
  <w:abstractNum w:abstractNumId="15">
    <w:nsid w:val="54870B20"/>
    <w:multiLevelType w:val="hybridMultilevel"/>
    <w:tmpl w:val="52E47A86"/>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73B45F6"/>
    <w:multiLevelType w:val="singleLevel"/>
    <w:tmpl w:val="8D9C0852"/>
    <w:lvl w:ilvl="0">
      <w:start w:val="1"/>
      <w:numFmt w:val="none"/>
      <w:lvlText w:val="Appendix -"/>
      <w:legacy w:legacy="1" w:legacySpace="0" w:legacyIndent="283"/>
      <w:lvlJc w:val="left"/>
      <w:pPr>
        <w:ind w:left="283" w:hanging="283"/>
      </w:pPr>
    </w:lvl>
  </w:abstractNum>
  <w:abstractNum w:abstractNumId="17">
    <w:nsid w:val="5F50AAE4"/>
    <w:multiLevelType w:val="singleLevel"/>
    <w:tmpl w:val="30C24CFA"/>
    <w:lvl w:ilvl="0">
      <w:numFmt w:val="bullet"/>
      <w:lvlText w:val="·"/>
      <w:lvlJc w:val="left"/>
      <w:pPr>
        <w:tabs>
          <w:tab w:val="num" w:pos="195"/>
        </w:tabs>
        <w:ind w:left="195" w:hanging="195"/>
      </w:pPr>
      <w:rPr>
        <w:rFonts w:ascii="Symbol" w:hAnsi="Symbol" w:cs="Symbol"/>
        <w:sz w:val="18"/>
        <w:szCs w:val="18"/>
      </w:rPr>
    </w:lvl>
  </w:abstractNum>
  <w:abstractNum w:abstractNumId="18">
    <w:nsid w:val="633E7F64"/>
    <w:multiLevelType w:val="hybridMultilevel"/>
    <w:tmpl w:val="F42A81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65F1D99"/>
    <w:multiLevelType w:val="hybridMultilevel"/>
    <w:tmpl w:val="58F89B7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9227C42"/>
    <w:multiLevelType w:val="hybridMultilevel"/>
    <w:tmpl w:val="A2C4AB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703867D9"/>
    <w:multiLevelType w:val="hybridMultilevel"/>
    <w:tmpl w:val="7A826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719D69E9"/>
    <w:multiLevelType w:val="hybridMultilevel"/>
    <w:tmpl w:val="E8602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F87C56"/>
    <w:multiLevelType w:val="singleLevel"/>
    <w:tmpl w:val="2B362A4A"/>
    <w:lvl w:ilvl="0">
      <w:start w:val="1"/>
      <w:numFmt w:val="bullet"/>
      <w:lvlText w:val=""/>
      <w:lvlJc w:val="left"/>
      <w:pPr>
        <w:tabs>
          <w:tab w:val="num" w:pos="360"/>
        </w:tabs>
        <w:ind w:left="360" w:hanging="360"/>
      </w:pPr>
      <w:rPr>
        <w:rFonts w:ascii="Symbol" w:hAnsi="Symbol" w:hint="default"/>
      </w:rPr>
    </w:lvl>
  </w:abstractNum>
  <w:abstractNum w:abstractNumId="24">
    <w:nsid w:val="73541CC1"/>
    <w:multiLevelType w:val="hybridMultilevel"/>
    <w:tmpl w:val="7B18CC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3C581E"/>
    <w:multiLevelType w:val="hybridMultilevel"/>
    <w:tmpl w:val="74C4F8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962F23"/>
    <w:multiLevelType w:val="hybridMultilevel"/>
    <w:tmpl w:val="01AC667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1E36F7"/>
    <w:multiLevelType w:val="hybridMultilevel"/>
    <w:tmpl w:val="A686E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88512D"/>
    <w:multiLevelType w:val="hybridMultilevel"/>
    <w:tmpl w:val="F168A61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23"/>
  </w:num>
  <w:num w:numId="12">
    <w:abstractNumId w:val="7"/>
  </w:num>
  <w:num w:numId="13">
    <w:abstractNumId w:val="16"/>
  </w:num>
  <w:num w:numId="14">
    <w:abstractNumId w:val="3"/>
  </w:num>
  <w:num w:numId="15">
    <w:abstractNumId w:val="28"/>
  </w:num>
  <w:num w:numId="16">
    <w:abstractNumId w:val="12"/>
  </w:num>
  <w:num w:numId="17">
    <w:abstractNumId w:val="13"/>
  </w:num>
  <w:num w:numId="18">
    <w:abstractNumId w:val="20"/>
  </w:num>
  <w:num w:numId="19">
    <w:abstractNumId w:val="27"/>
  </w:num>
  <w:num w:numId="20">
    <w:abstractNumId w:val="24"/>
  </w:num>
  <w:num w:numId="21">
    <w:abstractNumId w:val="25"/>
  </w:num>
  <w:num w:numId="22">
    <w:abstractNumId w:val="6"/>
  </w:num>
  <w:num w:numId="23">
    <w:abstractNumId w:val="18"/>
  </w:num>
  <w:num w:numId="24">
    <w:abstractNumId w:val="21"/>
  </w:num>
  <w:num w:numId="25">
    <w:abstractNumId w:val="19"/>
  </w:num>
  <w:num w:numId="26">
    <w:abstractNumId w:val="9"/>
  </w:num>
  <w:num w:numId="27">
    <w:abstractNumId w:val="14"/>
  </w:num>
  <w:num w:numId="28">
    <w:abstractNumId w:val="1"/>
  </w:num>
  <w:num w:numId="29">
    <w:abstractNumId w:val="11"/>
  </w:num>
  <w:num w:numId="30">
    <w:abstractNumId w:val="17"/>
  </w:num>
  <w:num w:numId="31">
    <w:abstractNumId w:val="15"/>
  </w:num>
  <w:num w:numId="32">
    <w:abstractNumId w:val="26"/>
  </w:num>
  <w:num w:numId="33">
    <w:abstractNumId w:val="2"/>
  </w:num>
  <w:num w:numId="34">
    <w:abstractNumId w:val="22"/>
  </w:num>
  <w:num w:numId="35">
    <w:abstractNumId w:val="10"/>
  </w:num>
  <w:num w:numId="36">
    <w:abstractNumId w:val="8"/>
  </w:num>
  <w:num w:numId="37">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en-IE"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en-US" w:vendorID="8" w:dllVersion="513" w:checkStyle="1"/>
  <w:activeWritingStyle w:appName="MSWord" w:lang="en-GB" w:vendorID="8" w:dllVersion="513" w:checkStyle="1"/>
  <w:activeWritingStyle w:appName="MSWord" w:lang="en-IE" w:vendorID="8" w:dllVersion="513" w:checkStyle="1"/>
  <w:activeWritingStyle w:appName="MSWord" w:lang="fr-FR" w:vendorID="9" w:dllVersion="512" w:checkStyle="1"/>
  <w:proofState w:spelling="clean"/>
  <w:attachedTemplate r:id="rId1"/>
  <w:stylePaneFormatFilter w:val="1F08"/>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B30FC"/>
    <w:rsid w:val="0000101A"/>
    <w:rsid w:val="00001A01"/>
    <w:rsid w:val="000304A3"/>
    <w:rsid w:val="0005772E"/>
    <w:rsid w:val="00064C25"/>
    <w:rsid w:val="000903FA"/>
    <w:rsid w:val="0009708A"/>
    <w:rsid w:val="000A0549"/>
    <w:rsid w:val="000F6A1D"/>
    <w:rsid w:val="001239F7"/>
    <w:rsid w:val="00186614"/>
    <w:rsid w:val="001C3C06"/>
    <w:rsid w:val="001F16A7"/>
    <w:rsid w:val="00223075"/>
    <w:rsid w:val="00242E40"/>
    <w:rsid w:val="00270744"/>
    <w:rsid w:val="00293C7E"/>
    <w:rsid w:val="002C1F31"/>
    <w:rsid w:val="002C2D9A"/>
    <w:rsid w:val="002C6C60"/>
    <w:rsid w:val="002C7B1A"/>
    <w:rsid w:val="002D3935"/>
    <w:rsid w:val="002E3D0D"/>
    <w:rsid w:val="002F0394"/>
    <w:rsid w:val="002F46B8"/>
    <w:rsid w:val="0030475B"/>
    <w:rsid w:val="0031082A"/>
    <w:rsid w:val="00316AD1"/>
    <w:rsid w:val="003430BD"/>
    <w:rsid w:val="00361B25"/>
    <w:rsid w:val="00362112"/>
    <w:rsid w:val="0036647B"/>
    <w:rsid w:val="003A53DB"/>
    <w:rsid w:val="003D16AF"/>
    <w:rsid w:val="003E0CCF"/>
    <w:rsid w:val="0041346A"/>
    <w:rsid w:val="0047197D"/>
    <w:rsid w:val="004B033C"/>
    <w:rsid w:val="004C3041"/>
    <w:rsid w:val="004E36A8"/>
    <w:rsid w:val="004F0FAC"/>
    <w:rsid w:val="0050781F"/>
    <w:rsid w:val="0052178E"/>
    <w:rsid w:val="00526D41"/>
    <w:rsid w:val="00571E02"/>
    <w:rsid w:val="005A5D43"/>
    <w:rsid w:val="005C5DCF"/>
    <w:rsid w:val="005E6B7D"/>
    <w:rsid w:val="0060104B"/>
    <w:rsid w:val="00611078"/>
    <w:rsid w:val="006401E0"/>
    <w:rsid w:val="00646835"/>
    <w:rsid w:val="00646CA0"/>
    <w:rsid w:val="0066706D"/>
    <w:rsid w:val="00686A59"/>
    <w:rsid w:val="006938E8"/>
    <w:rsid w:val="006A29EF"/>
    <w:rsid w:val="006C69CA"/>
    <w:rsid w:val="006D12AC"/>
    <w:rsid w:val="00735860"/>
    <w:rsid w:val="0074207C"/>
    <w:rsid w:val="00743C5E"/>
    <w:rsid w:val="007533AB"/>
    <w:rsid w:val="00775B2A"/>
    <w:rsid w:val="007B30FC"/>
    <w:rsid w:val="007C4B18"/>
    <w:rsid w:val="007E0DB5"/>
    <w:rsid w:val="007F3F17"/>
    <w:rsid w:val="008306F1"/>
    <w:rsid w:val="00847FBA"/>
    <w:rsid w:val="008C7C1D"/>
    <w:rsid w:val="00916582"/>
    <w:rsid w:val="00934A5B"/>
    <w:rsid w:val="00976571"/>
    <w:rsid w:val="0098640B"/>
    <w:rsid w:val="00991714"/>
    <w:rsid w:val="009C2FED"/>
    <w:rsid w:val="009C6915"/>
    <w:rsid w:val="009D24D0"/>
    <w:rsid w:val="009D3CC4"/>
    <w:rsid w:val="009F7D78"/>
    <w:rsid w:val="00A16805"/>
    <w:rsid w:val="00A3224C"/>
    <w:rsid w:val="00A53161"/>
    <w:rsid w:val="00A607E7"/>
    <w:rsid w:val="00A675DF"/>
    <w:rsid w:val="00A923DF"/>
    <w:rsid w:val="00AA016A"/>
    <w:rsid w:val="00AB39A6"/>
    <w:rsid w:val="00AB5DB2"/>
    <w:rsid w:val="00AD7D2A"/>
    <w:rsid w:val="00B01CE3"/>
    <w:rsid w:val="00B17CCC"/>
    <w:rsid w:val="00B536EB"/>
    <w:rsid w:val="00B8354C"/>
    <w:rsid w:val="00B868A2"/>
    <w:rsid w:val="00BA3C8E"/>
    <w:rsid w:val="00BF5EE8"/>
    <w:rsid w:val="00C04D58"/>
    <w:rsid w:val="00C14FD7"/>
    <w:rsid w:val="00C21431"/>
    <w:rsid w:val="00C2230A"/>
    <w:rsid w:val="00C45632"/>
    <w:rsid w:val="00C47AF0"/>
    <w:rsid w:val="00C622A4"/>
    <w:rsid w:val="00C6487A"/>
    <w:rsid w:val="00C851E2"/>
    <w:rsid w:val="00C92DBA"/>
    <w:rsid w:val="00CB2A9C"/>
    <w:rsid w:val="00D30C0D"/>
    <w:rsid w:val="00D46E66"/>
    <w:rsid w:val="00D92804"/>
    <w:rsid w:val="00DC6F53"/>
    <w:rsid w:val="00DF2CCA"/>
    <w:rsid w:val="00E06DAF"/>
    <w:rsid w:val="00E27DD1"/>
    <w:rsid w:val="00E50D3C"/>
    <w:rsid w:val="00E776CF"/>
    <w:rsid w:val="00E815EB"/>
    <w:rsid w:val="00E843D1"/>
    <w:rsid w:val="00E95645"/>
    <w:rsid w:val="00EA5D56"/>
    <w:rsid w:val="00ED7237"/>
    <w:rsid w:val="00F01046"/>
    <w:rsid w:val="00F015DD"/>
    <w:rsid w:val="00F26D1B"/>
    <w:rsid w:val="00F33CA6"/>
    <w:rsid w:val="00F344C1"/>
    <w:rsid w:val="00F35CA1"/>
    <w:rsid w:val="00F5191C"/>
    <w:rsid w:val="00F8207B"/>
    <w:rsid w:val="00F8573A"/>
    <w:rsid w:val="00F86729"/>
    <w:rsid w:val="00FA0F02"/>
    <w:rsid w:val="00FE36C2"/>
    <w:rsid w:val="00FF2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6EB"/>
    <w:rPr>
      <w:sz w:val="24"/>
      <w:szCs w:val="24"/>
    </w:rPr>
  </w:style>
  <w:style w:type="paragraph" w:styleId="Heading1">
    <w:name w:val="heading 1"/>
    <w:basedOn w:val="Normal"/>
    <w:next w:val="BodyText"/>
    <w:qFormat/>
    <w:rsid w:val="00C92DBA"/>
    <w:pPr>
      <w:keepNext/>
      <w:pageBreakBefore/>
      <w:numPr>
        <w:numId w:val="1"/>
      </w:numPr>
      <w:pBdr>
        <w:top w:val="single" w:sz="18" w:space="1" w:color="0000FF"/>
        <w:bottom w:val="single" w:sz="18" w:space="1" w:color="0000FF"/>
      </w:pBdr>
      <w:shd w:val="pct15" w:color="auto" w:fill="FFFFFF"/>
      <w:spacing w:after="120"/>
      <w:ind w:left="862" w:hanging="862"/>
      <w:outlineLvl w:val="0"/>
    </w:pPr>
    <w:rPr>
      <w:rFonts w:ascii="Arial" w:hAnsi="Arial"/>
      <w:b/>
      <w:color w:val="0000FF"/>
      <w:kern w:val="28"/>
      <w:sz w:val="40"/>
    </w:rPr>
  </w:style>
  <w:style w:type="paragraph" w:styleId="Heading2">
    <w:name w:val="heading 2"/>
    <w:basedOn w:val="Normal"/>
    <w:next w:val="BodyText"/>
    <w:qFormat/>
    <w:rsid w:val="00E843D1"/>
    <w:pPr>
      <w:keepNext/>
      <w:numPr>
        <w:ilvl w:val="1"/>
        <w:numId w:val="2"/>
      </w:numPr>
      <w:pBdr>
        <w:top w:val="single" w:sz="8" w:space="1" w:color="0000FF"/>
        <w:bottom w:val="single" w:sz="8" w:space="1" w:color="0000FF"/>
      </w:pBdr>
      <w:shd w:val="pct10" w:color="auto" w:fill="FFFFFF"/>
      <w:spacing w:before="360" w:after="120"/>
      <w:ind w:hanging="864"/>
      <w:outlineLvl w:val="1"/>
    </w:pPr>
    <w:rPr>
      <w:rFonts w:ascii="Arial" w:hAnsi="Arial"/>
      <w:b/>
      <w:color w:val="0000FF"/>
      <w:kern w:val="28"/>
      <w:sz w:val="32"/>
    </w:rPr>
  </w:style>
  <w:style w:type="paragraph" w:styleId="Heading3">
    <w:name w:val="heading 3"/>
    <w:basedOn w:val="Normal"/>
    <w:next w:val="BodyText"/>
    <w:qFormat/>
    <w:rsid w:val="00B536EB"/>
    <w:pPr>
      <w:keepNext/>
      <w:numPr>
        <w:ilvl w:val="2"/>
        <w:numId w:val="3"/>
      </w:numPr>
      <w:spacing w:before="120" w:after="80"/>
      <w:ind w:hanging="864"/>
      <w:outlineLvl w:val="2"/>
    </w:pPr>
    <w:rPr>
      <w:b/>
      <w:i/>
      <w:color w:val="0000FF"/>
      <w:kern w:val="28"/>
      <w:sz w:val="28"/>
      <w:u w:val="single"/>
    </w:rPr>
  </w:style>
  <w:style w:type="paragraph" w:styleId="Heading4">
    <w:name w:val="heading 4"/>
    <w:basedOn w:val="Normal"/>
    <w:next w:val="BodyText"/>
    <w:qFormat/>
    <w:rsid w:val="00B536EB"/>
    <w:pPr>
      <w:keepNext/>
      <w:numPr>
        <w:ilvl w:val="3"/>
        <w:numId w:val="4"/>
      </w:numPr>
      <w:spacing w:before="120" w:after="80"/>
      <w:ind w:hanging="864"/>
      <w:outlineLvl w:val="3"/>
    </w:pPr>
    <w:rPr>
      <w:b/>
      <w:kern w:val="28"/>
      <w:u w:val="single"/>
    </w:rPr>
  </w:style>
  <w:style w:type="paragraph" w:styleId="Heading5">
    <w:name w:val="heading 5"/>
    <w:basedOn w:val="Normal"/>
    <w:next w:val="Normal"/>
    <w:qFormat/>
    <w:rsid w:val="00B536EB"/>
    <w:pPr>
      <w:numPr>
        <w:ilvl w:val="4"/>
        <w:numId w:val="5"/>
      </w:numPr>
      <w:spacing w:before="240" w:after="60"/>
      <w:ind w:hanging="1008"/>
      <w:outlineLvl w:val="4"/>
    </w:pPr>
    <w:rPr>
      <w:rFonts w:ascii="Arial" w:hAnsi="Arial"/>
      <w:sz w:val="22"/>
      <w:u w:val="single"/>
    </w:rPr>
  </w:style>
  <w:style w:type="paragraph" w:styleId="Heading6">
    <w:name w:val="heading 6"/>
    <w:basedOn w:val="Normal"/>
    <w:next w:val="Normal"/>
    <w:qFormat/>
    <w:rsid w:val="00B536EB"/>
    <w:pPr>
      <w:numPr>
        <w:ilvl w:val="5"/>
        <w:numId w:val="6"/>
      </w:numPr>
      <w:spacing w:before="240" w:after="60"/>
      <w:outlineLvl w:val="5"/>
    </w:pPr>
    <w:rPr>
      <w:rFonts w:ascii="Arial" w:hAnsi="Arial"/>
      <w:i/>
      <w:sz w:val="22"/>
    </w:rPr>
  </w:style>
  <w:style w:type="paragraph" w:styleId="Heading7">
    <w:name w:val="heading 7"/>
    <w:basedOn w:val="Normal"/>
    <w:next w:val="Normal"/>
    <w:qFormat/>
    <w:rsid w:val="00B536EB"/>
    <w:pPr>
      <w:numPr>
        <w:ilvl w:val="6"/>
        <w:numId w:val="7"/>
      </w:numPr>
      <w:spacing w:before="240" w:after="60"/>
      <w:outlineLvl w:val="6"/>
    </w:pPr>
    <w:rPr>
      <w:rFonts w:ascii="Arial" w:hAnsi="Arial"/>
    </w:rPr>
  </w:style>
  <w:style w:type="paragraph" w:styleId="Heading8">
    <w:name w:val="heading 8"/>
    <w:basedOn w:val="Normal"/>
    <w:next w:val="Normal"/>
    <w:qFormat/>
    <w:rsid w:val="00B536EB"/>
    <w:pPr>
      <w:numPr>
        <w:ilvl w:val="7"/>
        <w:numId w:val="8"/>
      </w:numPr>
      <w:spacing w:before="240" w:after="60"/>
      <w:outlineLvl w:val="7"/>
    </w:pPr>
    <w:rPr>
      <w:rFonts w:ascii="Arial" w:hAnsi="Arial"/>
      <w:i/>
    </w:rPr>
  </w:style>
  <w:style w:type="paragraph" w:styleId="Heading9">
    <w:name w:val="heading 9"/>
    <w:basedOn w:val="Normal"/>
    <w:next w:val="Normal"/>
    <w:qFormat/>
    <w:rsid w:val="00B536EB"/>
    <w:pPr>
      <w:numPr>
        <w:ilvl w:val="8"/>
        <w:numId w:val="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36EB"/>
    <w:pPr>
      <w:spacing w:after="120"/>
    </w:pPr>
  </w:style>
  <w:style w:type="paragraph" w:customStyle="1" w:styleId="BlockQuotation">
    <w:name w:val="Block Quotation"/>
    <w:basedOn w:val="BodyText"/>
    <w:rsid w:val="00B536EB"/>
    <w:pPr>
      <w:keepLines/>
      <w:spacing w:before="120" w:after="160"/>
      <w:ind w:left="720" w:right="720"/>
    </w:pPr>
    <w:rPr>
      <w:i/>
    </w:rPr>
  </w:style>
  <w:style w:type="paragraph" w:styleId="Caption">
    <w:name w:val="caption"/>
    <w:basedOn w:val="Normal"/>
    <w:next w:val="BodyText"/>
    <w:qFormat/>
    <w:rsid w:val="00B536EB"/>
    <w:pPr>
      <w:spacing w:before="120" w:after="160"/>
    </w:pPr>
    <w:rPr>
      <w:i/>
      <w:sz w:val="22"/>
    </w:rPr>
  </w:style>
  <w:style w:type="paragraph" w:customStyle="1" w:styleId="ChapterSubtitle">
    <w:name w:val="Chapter Subtitle"/>
    <w:basedOn w:val="Normal"/>
    <w:next w:val="BodyText"/>
    <w:rsid w:val="00B536EB"/>
    <w:pPr>
      <w:keepNext/>
      <w:keepLines/>
      <w:spacing w:before="360" w:after="360"/>
      <w:jc w:val="center"/>
    </w:pPr>
    <w:rPr>
      <w:rFonts w:ascii="Arial" w:hAnsi="Arial"/>
      <w:i/>
      <w:kern w:val="28"/>
      <w:sz w:val="32"/>
    </w:rPr>
  </w:style>
  <w:style w:type="paragraph" w:customStyle="1" w:styleId="ChapterTitle">
    <w:name w:val="Chapter Title"/>
    <w:basedOn w:val="Normal"/>
    <w:next w:val="ChapterSubtitle"/>
    <w:rsid w:val="00B536EB"/>
    <w:pPr>
      <w:keepNext/>
      <w:keepLines/>
      <w:pBdr>
        <w:top w:val="single" w:sz="6" w:space="1" w:color="auto"/>
        <w:left w:val="single" w:sz="6" w:space="1" w:color="auto"/>
        <w:bottom w:val="single" w:sz="6" w:space="1" w:color="auto"/>
        <w:right w:val="single" w:sz="6" w:space="1" w:color="auto"/>
      </w:pBdr>
      <w:shd w:val="pct5" w:color="auto" w:fill="auto"/>
      <w:spacing w:before="600"/>
      <w:ind w:left="432" w:hanging="432"/>
      <w:jc w:val="center"/>
    </w:pPr>
    <w:rPr>
      <w:rFonts w:ascii="Arial" w:hAnsi="Arial"/>
      <w:b/>
      <w:kern w:val="28"/>
      <w:sz w:val="44"/>
    </w:rPr>
  </w:style>
  <w:style w:type="paragraph" w:styleId="Footer">
    <w:name w:val="footer"/>
    <w:basedOn w:val="Normal"/>
    <w:rsid w:val="00B536EB"/>
    <w:pPr>
      <w:keepLines/>
      <w:pBdr>
        <w:top w:val="single" w:sz="18" w:space="4" w:color="0000FF"/>
      </w:pBdr>
      <w:tabs>
        <w:tab w:val="center" w:pos="4320"/>
        <w:tab w:val="right" w:pos="8640"/>
      </w:tabs>
      <w:jc w:val="center"/>
    </w:pPr>
    <w:rPr>
      <w:rFonts w:ascii="Arial" w:hAnsi="Arial"/>
      <w:sz w:val="22"/>
    </w:rPr>
  </w:style>
  <w:style w:type="paragraph" w:customStyle="1" w:styleId="HangIndent">
    <w:name w:val="Hang Indent"/>
    <w:rsid w:val="00B536EB"/>
    <w:pPr>
      <w:spacing w:before="72" w:after="72"/>
      <w:ind w:left="1656" w:hanging="1080"/>
      <w:jc w:val="both"/>
    </w:pPr>
    <w:rPr>
      <w:color w:val="000000"/>
      <w:sz w:val="24"/>
      <w:lang w:val="en-IE"/>
    </w:rPr>
  </w:style>
  <w:style w:type="character" w:styleId="FootnoteReference">
    <w:name w:val="footnote reference"/>
    <w:semiHidden/>
    <w:rsid w:val="00B536EB"/>
    <w:rPr>
      <w:vertAlign w:val="superscript"/>
    </w:rPr>
  </w:style>
  <w:style w:type="paragraph" w:styleId="FootnoteText">
    <w:name w:val="footnote text"/>
    <w:basedOn w:val="Normal"/>
    <w:semiHidden/>
    <w:rsid w:val="00B536EB"/>
    <w:pPr>
      <w:tabs>
        <w:tab w:val="left" w:pos="187"/>
      </w:tabs>
      <w:spacing w:after="120" w:line="220" w:lineRule="exact"/>
      <w:ind w:left="187" w:hanging="187"/>
    </w:pPr>
    <w:rPr>
      <w:sz w:val="20"/>
    </w:rPr>
  </w:style>
  <w:style w:type="paragraph" w:styleId="Header">
    <w:name w:val="header"/>
    <w:basedOn w:val="Normal"/>
    <w:rsid w:val="00B536EB"/>
    <w:pPr>
      <w:keepLines/>
      <w:pBdr>
        <w:bottom w:val="single" w:sz="18" w:space="1" w:color="0000FF"/>
      </w:pBdr>
      <w:shd w:val="pct15" w:color="auto" w:fill="auto"/>
      <w:tabs>
        <w:tab w:val="center" w:pos="4320"/>
        <w:tab w:val="right" w:pos="8640"/>
      </w:tabs>
      <w:jc w:val="right"/>
    </w:pPr>
    <w:rPr>
      <w:rFonts w:ascii="Abadi MT Condensed Extra Bold" w:hAnsi="Abadi MT Condensed Extra Bold"/>
      <w:color w:val="0000FF"/>
    </w:rPr>
  </w:style>
  <w:style w:type="paragraph" w:customStyle="1" w:styleId="Appendix">
    <w:name w:val="Appendix"/>
    <w:basedOn w:val="Normal"/>
    <w:next w:val="BodyText"/>
    <w:rsid w:val="00B536EB"/>
    <w:pPr>
      <w:keepNext/>
      <w:keepLines/>
      <w:pageBreakBefore/>
      <w:pBdr>
        <w:bottom w:val="single" w:sz="18" w:space="1" w:color="0000FF"/>
      </w:pBdr>
      <w:shd w:val="pct12" w:color="auto" w:fill="FFFFFF"/>
      <w:spacing w:before="120" w:after="120" w:line="360" w:lineRule="auto"/>
      <w:jc w:val="center"/>
    </w:pPr>
    <w:rPr>
      <w:b/>
      <w:color w:val="0000FF"/>
      <w:kern w:val="28"/>
      <w:sz w:val="40"/>
    </w:rPr>
  </w:style>
  <w:style w:type="paragraph" w:styleId="List">
    <w:name w:val="List"/>
    <w:basedOn w:val="BodyText"/>
    <w:rsid w:val="00B536EB"/>
    <w:pPr>
      <w:tabs>
        <w:tab w:val="left" w:pos="720"/>
      </w:tabs>
      <w:spacing w:after="80"/>
      <w:ind w:left="720" w:hanging="360"/>
    </w:pPr>
  </w:style>
  <w:style w:type="paragraph" w:styleId="List2">
    <w:name w:val="List 2"/>
    <w:basedOn w:val="List"/>
    <w:rsid w:val="00B536EB"/>
    <w:pPr>
      <w:tabs>
        <w:tab w:val="clear" w:pos="720"/>
        <w:tab w:val="left" w:pos="1080"/>
      </w:tabs>
      <w:ind w:left="1080"/>
    </w:pPr>
  </w:style>
  <w:style w:type="paragraph" w:customStyle="1" w:styleId="HTMLBody">
    <w:name w:val="HTML Body"/>
    <w:rsid w:val="00B536EB"/>
    <w:pPr>
      <w:autoSpaceDE w:val="0"/>
      <w:autoSpaceDN w:val="0"/>
      <w:adjustRightInd w:val="0"/>
    </w:pPr>
    <w:rPr>
      <w:rFonts w:ascii="Arial" w:hAnsi="Arial"/>
      <w:sz w:val="18"/>
      <w:szCs w:val="18"/>
    </w:rPr>
  </w:style>
  <w:style w:type="paragraph" w:styleId="BodyTextIndent2">
    <w:name w:val="Body Text Indent 2"/>
    <w:basedOn w:val="Normal"/>
    <w:rsid w:val="00B536EB"/>
    <w:pPr>
      <w:ind w:left="720"/>
    </w:pPr>
    <w:rPr>
      <w:i/>
      <w:iCs/>
    </w:rPr>
  </w:style>
  <w:style w:type="paragraph" w:styleId="NormalWeb">
    <w:name w:val="Normal (Web)"/>
    <w:basedOn w:val="Normal"/>
    <w:rsid w:val="00B536EB"/>
    <w:pPr>
      <w:spacing w:before="100" w:beforeAutospacing="1" w:after="100" w:afterAutospacing="1"/>
    </w:pPr>
    <w:rPr>
      <w:rFonts w:ascii="Verdana" w:hAnsi="Verdana"/>
      <w:sz w:val="20"/>
      <w:szCs w:val="20"/>
    </w:rPr>
  </w:style>
  <w:style w:type="paragraph" w:styleId="ListContinue">
    <w:name w:val="List Continue"/>
    <w:basedOn w:val="List"/>
    <w:rsid w:val="00B536EB"/>
    <w:pPr>
      <w:tabs>
        <w:tab w:val="clear" w:pos="720"/>
      </w:tabs>
      <w:spacing w:after="160"/>
      <w:ind w:left="648"/>
    </w:pPr>
  </w:style>
  <w:style w:type="paragraph" w:styleId="ListContinue2">
    <w:name w:val="List Continue 2"/>
    <w:basedOn w:val="ListContinue"/>
    <w:rsid w:val="00B536EB"/>
    <w:pPr>
      <w:spacing w:after="80"/>
      <w:ind w:left="1080"/>
    </w:pPr>
  </w:style>
  <w:style w:type="paragraph" w:styleId="ListContinue3">
    <w:name w:val="List Continue 3"/>
    <w:basedOn w:val="ListContinue"/>
    <w:rsid w:val="00B536EB"/>
    <w:pPr>
      <w:spacing w:after="0"/>
      <w:ind w:left="1440"/>
    </w:pPr>
  </w:style>
  <w:style w:type="paragraph" w:styleId="ListNumber">
    <w:name w:val="List Number"/>
    <w:basedOn w:val="List"/>
    <w:rsid w:val="00B536EB"/>
    <w:pPr>
      <w:tabs>
        <w:tab w:val="clear" w:pos="720"/>
      </w:tabs>
      <w:spacing w:after="160"/>
    </w:pPr>
  </w:style>
  <w:style w:type="paragraph" w:styleId="ListNumber2">
    <w:name w:val="List Number 2"/>
    <w:basedOn w:val="ListNumber"/>
    <w:rsid w:val="00B536EB"/>
    <w:pPr>
      <w:spacing w:after="80"/>
      <w:ind w:left="1008" w:hanging="288"/>
    </w:pPr>
  </w:style>
  <w:style w:type="paragraph" w:styleId="ListNumber3">
    <w:name w:val="List Number 3"/>
    <w:basedOn w:val="ListNumber"/>
    <w:rsid w:val="00B536EB"/>
    <w:pPr>
      <w:spacing w:after="0"/>
      <w:ind w:left="1440"/>
    </w:pPr>
  </w:style>
  <w:style w:type="character" w:styleId="PageNumber">
    <w:name w:val="page number"/>
    <w:rsid w:val="00B536EB"/>
    <w:rPr>
      <w:b/>
    </w:rPr>
  </w:style>
  <w:style w:type="paragraph" w:customStyle="1" w:styleId="Picture">
    <w:name w:val="Picture"/>
    <w:basedOn w:val="BodyText"/>
    <w:next w:val="Caption"/>
    <w:rsid w:val="00B536EB"/>
    <w:pPr>
      <w:keepNext/>
      <w:spacing w:after="160"/>
    </w:pPr>
  </w:style>
  <w:style w:type="character" w:customStyle="1" w:styleId="Superscript">
    <w:name w:val="Superscript"/>
    <w:rsid w:val="00B536EB"/>
    <w:rPr>
      <w:vertAlign w:val="superscript"/>
    </w:rPr>
  </w:style>
  <w:style w:type="paragraph" w:customStyle="1" w:styleId="CoverTitle">
    <w:name w:val="Cover Title"/>
    <w:basedOn w:val="HeadingBase"/>
    <w:next w:val="Normal"/>
    <w:rsid w:val="00B536EB"/>
    <w:pPr>
      <w:shd w:val="clear" w:color="auto" w:fill="000000"/>
      <w:spacing w:before="360" w:after="160"/>
      <w:jc w:val="center"/>
    </w:pPr>
    <w:rPr>
      <w:color w:val="FFFFFF"/>
      <w:sz w:val="56"/>
    </w:rPr>
  </w:style>
  <w:style w:type="paragraph" w:customStyle="1" w:styleId="HeadingBase">
    <w:name w:val="Heading Base"/>
    <w:basedOn w:val="Normal"/>
    <w:next w:val="BodyText"/>
    <w:rsid w:val="00B536EB"/>
    <w:pPr>
      <w:keepNext/>
      <w:keepLines/>
      <w:spacing w:before="240" w:after="120"/>
    </w:pPr>
    <w:rPr>
      <w:rFonts w:ascii="Arial" w:hAnsi="Arial"/>
      <w:b/>
      <w:kern w:val="28"/>
      <w:sz w:val="36"/>
    </w:rPr>
  </w:style>
  <w:style w:type="paragraph" w:customStyle="1" w:styleId="Coversubtitle">
    <w:name w:val="Cover subtitle"/>
    <w:basedOn w:val="Normal"/>
    <w:next w:val="BodyText"/>
    <w:rsid w:val="00B536EB"/>
    <w:pPr>
      <w:keepNext/>
      <w:shd w:val="clear" w:color="auto" w:fill="000000"/>
      <w:spacing w:before="240" w:after="160"/>
      <w:jc w:val="center"/>
    </w:pPr>
    <w:rPr>
      <w:rFonts w:ascii="Arial" w:hAnsi="Arial"/>
      <w:b/>
      <w:i/>
      <w:color w:val="FFFFFF"/>
      <w:kern w:val="28"/>
      <w:sz w:val="44"/>
    </w:rPr>
  </w:style>
  <w:style w:type="paragraph" w:styleId="TOC1">
    <w:name w:val="toc 1"/>
    <w:basedOn w:val="Normal"/>
    <w:uiPriority w:val="39"/>
    <w:rsid w:val="00B536EB"/>
    <w:pPr>
      <w:spacing w:before="360"/>
    </w:pPr>
    <w:rPr>
      <w:rFonts w:ascii="Arial" w:hAnsi="Arial"/>
      <w:b/>
      <w:caps/>
    </w:rPr>
  </w:style>
  <w:style w:type="paragraph" w:styleId="TOC2">
    <w:name w:val="toc 2"/>
    <w:basedOn w:val="Normal"/>
    <w:uiPriority w:val="39"/>
    <w:rsid w:val="00B536EB"/>
    <w:pPr>
      <w:spacing w:before="240"/>
    </w:pPr>
    <w:rPr>
      <w:rFonts w:ascii="Arial" w:hAnsi="Arial"/>
      <w:b/>
      <w:sz w:val="20"/>
    </w:rPr>
  </w:style>
  <w:style w:type="paragraph" w:styleId="TOC3">
    <w:name w:val="toc 3"/>
    <w:basedOn w:val="Normal"/>
    <w:uiPriority w:val="39"/>
    <w:rsid w:val="00B536EB"/>
    <w:pPr>
      <w:ind w:left="240"/>
    </w:pPr>
    <w:rPr>
      <w:rFonts w:ascii="Arial" w:hAnsi="Arial"/>
      <w:i/>
      <w:sz w:val="20"/>
    </w:rPr>
  </w:style>
  <w:style w:type="paragraph" w:styleId="TOC4">
    <w:name w:val="toc 4"/>
    <w:basedOn w:val="Normal"/>
    <w:semiHidden/>
    <w:rsid w:val="00B536EB"/>
    <w:pPr>
      <w:ind w:left="480"/>
    </w:pPr>
    <w:rPr>
      <w:sz w:val="20"/>
    </w:rPr>
  </w:style>
  <w:style w:type="paragraph" w:customStyle="1" w:styleId="TOCBase">
    <w:name w:val="TOC Base"/>
    <w:basedOn w:val="Normal"/>
    <w:rsid w:val="00B536EB"/>
    <w:pPr>
      <w:tabs>
        <w:tab w:val="right" w:leader="dot" w:pos="8640"/>
      </w:tabs>
    </w:pPr>
  </w:style>
  <w:style w:type="paragraph" w:customStyle="1" w:styleId="SmallTitle">
    <w:name w:val="Small Title"/>
    <w:basedOn w:val="ChapterTitle"/>
    <w:rsid w:val="00B536EB"/>
    <w:pPr>
      <w:pBdr>
        <w:top w:val="none" w:sz="0" w:space="0" w:color="auto"/>
        <w:left w:val="none" w:sz="0" w:space="0" w:color="auto"/>
        <w:bottom w:val="none" w:sz="0" w:space="0" w:color="auto"/>
        <w:right w:val="none" w:sz="0" w:space="0" w:color="auto"/>
      </w:pBdr>
      <w:shd w:val="clear" w:color="auto" w:fill="auto"/>
      <w:spacing w:before="120"/>
      <w:ind w:left="0" w:firstLine="0"/>
    </w:pPr>
    <w:rPr>
      <w:sz w:val="36"/>
    </w:rPr>
  </w:style>
  <w:style w:type="paragraph" w:styleId="TOC5">
    <w:name w:val="toc 5"/>
    <w:basedOn w:val="Normal"/>
    <w:next w:val="Normal"/>
    <w:semiHidden/>
    <w:rsid w:val="00B536EB"/>
    <w:pPr>
      <w:ind w:left="720"/>
    </w:pPr>
    <w:rPr>
      <w:sz w:val="20"/>
    </w:rPr>
  </w:style>
  <w:style w:type="paragraph" w:styleId="TOC6">
    <w:name w:val="toc 6"/>
    <w:basedOn w:val="Normal"/>
    <w:next w:val="Normal"/>
    <w:semiHidden/>
    <w:rsid w:val="00B536EB"/>
    <w:pPr>
      <w:ind w:left="960"/>
    </w:pPr>
    <w:rPr>
      <w:sz w:val="20"/>
    </w:rPr>
  </w:style>
  <w:style w:type="paragraph" w:styleId="TOC7">
    <w:name w:val="toc 7"/>
    <w:basedOn w:val="Normal"/>
    <w:next w:val="Normal"/>
    <w:semiHidden/>
    <w:rsid w:val="00B536EB"/>
    <w:pPr>
      <w:ind w:left="1200"/>
    </w:pPr>
    <w:rPr>
      <w:sz w:val="20"/>
    </w:rPr>
  </w:style>
  <w:style w:type="paragraph" w:styleId="TOC8">
    <w:name w:val="toc 8"/>
    <w:basedOn w:val="Normal"/>
    <w:next w:val="Normal"/>
    <w:semiHidden/>
    <w:rsid w:val="00B536EB"/>
    <w:pPr>
      <w:ind w:left="1440"/>
    </w:pPr>
    <w:rPr>
      <w:sz w:val="20"/>
    </w:rPr>
  </w:style>
  <w:style w:type="paragraph" w:styleId="TOC9">
    <w:name w:val="toc 9"/>
    <w:basedOn w:val="Normal"/>
    <w:next w:val="Normal"/>
    <w:semiHidden/>
    <w:rsid w:val="00B536EB"/>
    <w:pPr>
      <w:ind w:left="1680"/>
    </w:pPr>
    <w:rPr>
      <w:sz w:val="20"/>
    </w:rPr>
  </w:style>
  <w:style w:type="paragraph" w:customStyle="1" w:styleId="Bullet1par">
    <w:name w:val="Bullet 1 par"/>
    <w:next w:val="Normal"/>
    <w:rsid w:val="00B536EB"/>
    <w:pPr>
      <w:spacing w:before="72" w:after="72"/>
      <w:ind w:left="936"/>
      <w:jc w:val="both"/>
    </w:pPr>
    <w:rPr>
      <w:color w:val="000000"/>
      <w:sz w:val="24"/>
      <w:lang w:val="en-IE"/>
    </w:rPr>
  </w:style>
  <w:style w:type="paragraph" w:customStyle="1" w:styleId="Appendixheading">
    <w:name w:val="Appendix heading"/>
    <w:basedOn w:val="Heading3"/>
    <w:next w:val="BodyText"/>
    <w:rsid w:val="00B536EB"/>
    <w:pPr>
      <w:shd w:val="pct12" w:color="auto" w:fill="auto"/>
      <w:spacing w:before="360" w:after="240"/>
      <w:ind w:left="0" w:firstLine="0"/>
      <w:outlineLvl w:val="9"/>
    </w:pPr>
    <w:rPr>
      <w:i w:val="0"/>
      <w:sz w:val="32"/>
    </w:rPr>
  </w:style>
  <w:style w:type="paragraph" w:styleId="BodyTextIndent">
    <w:name w:val="Body Text Indent"/>
    <w:basedOn w:val="Normal"/>
    <w:rsid w:val="00B536EB"/>
    <w:pPr>
      <w:widowControl w:val="0"/>
    </w:pPr>
    <w:rPr>
      <w:b/>
      <w:snapToGrid w:val="0"/>
    </w:rPr>
  </w:style>
  <w:style w:type="paragraph" w:customStyle="1" w:styleId="BodySingle">
    <w:name w:val="Body Single"/>
    <w:basedOn w:val="BodyText"/>
    <w:rsid w:val="00B536EB"/>
    <w:pPr>
      <w:spacing w:after="0"/>
    </w:pPr>
  </w:style>
  <w:style w:type="character" w:styleId="Hyperlink">
    <w:name w:val="Hyperlink"/>
    <w:uiPriority w:val="99"/>
    <w:rsid w:val="00B536EB"/>
    <w:rPr>
      <w:color w:val="0000FF"/>
      <w:u w:val="single"/>
    </w:rPr>
  </w:style>
  <w:style w:type="character" w:styleId="FollowedHyperlink">
    <w:name w:val="FollowedHyperlink"/>
    <w:rsid w:val="00B536EB"/>
    <w:rPr>
      <w:color w:val="800080"/>
      <w:u w:val="single"/>
    </w:rPr>
  </w:style>
  <w:style w:type="paragraph" w:styleId="DocumentMap">
    <w:name w:val="Document Map"/>
    <w:basedOn w:val="Normal"/>
    <w:semiHidden/>
    <w:rsid w:val="00B536EB"/>
    <w:pPr>
      <w:shd w:val="clear" w:color="auto" w:fill="000080"/>
    </w:pPr>
    <w:rPr>
      <w:rFonts w:ascii="Tahoma" w:hAnsi="Tahoma"/>
    </w:rPr>
  </w:style>
  <w:style w:type="paragraph" w:styleId="BalloonText">
    <w:name w:val="Balloon Text"/>
    <w:basedOn w:val="Normal"/>
    <w:semiHidden/>
    <w:rsid w:val="00F8207B"/>
    <w:rPr>
      <w:rFonts w:ascii="Tahoma" w:hAnsi="Tahoma" w:cs="Tahoma"/>
      <w:sz w:val="16"/>
      <w:szCs w:val="16"/>
    </w:rPr>
  </w:style>
  <w:style w:type="table" w:styleId="TableGrid">
    <w:name w:val="Table Grid"/>
    <w:basedOn w:val="TableNormal"/>
    <w:rsid w:val="00EA5D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16AF"/>
    <w:pPr>
      <w:autoSpaceDE w:val="0"/>
      <w:autoSpaceDN w:val="0"/>
      <w:adjustRightInd w:val="0"/>
    </w:pPr>
    <w:rPr>
      <w:rFonts w:eastAsiaTheme="minorHAnsi"/>
      <w:color w:val="000000"/>
      <w:sz w:val="24"/>
      <w:szCs w:val="24"/>
      <w:lang w:val="id-ID"/>
    </w:rPr>
  </w:style>
  <w:style w:type="paragraph" w:styleId="ListParagraph">
    <w:name w:val="List Paragraph"/>
    <w:basedOn w:val="Normal"/>
    <w:uiPriority w:val="34"/>
    <w:qFormat/>
    <w:rsid w:val="003D16AF"/>
    <w:pPr>
      <w:spacing w:after="200" w:line="276" w:lineRule="auto"/>
      <w:ind w:left="720"/>
      <w:contextualSpacing/>
    </w:pPr>
    <w:rPr>
      <w:rFonts w:asciiTheme="minorHAnsi" w:eastAsiaTheme="minorHAnsi" w:hAnsiTheme="minorHAnsi" w:cstheme="minorBidi"/>
      <w:sz w:val="22"/>
      <w:szCs w:val="22"/>
      <w:lang w:val="id-ID"/>
    </w:rPr>
  </w:style>
  <w:style w:type="character" w:styleId="CommentReference">
    <w:name w:val="annotation reference"/>
    <w:basedOn w:val="DefaultParagraphFont"/>
    <w:rsid w:val="006401E0"/>
    <w:rPr>
      <w:sz w:val="16"/>
      <w:szCs w:val="16"/>
    </w:rPr>
  </w:style>
  <w:style w:type="paragraph" w:styleId="CommentText">
    <w:name w:val="annotation text"/>
    <w:basedOn w:val="Normal"/>
    <w:link w:val="CommentTextChar"/>
    <w:rsid w:val="006401E0"/>
    <w:rPr>
      <w:sz w:val="20"/>
      <w:szCs w:val="20"/>
    </w:rPr>
  </w:style>
  <w:style w:type="character" w:customStyle="1" w:styleId="CommentTextChar">
    <w:name w:val="Comment Text Char"/>
    <w:basedOn w:val="DefaultParagraphFont"/>
    <w:link w:val="CommentText"/>
    <w:rsid w:val="006401E0"/>
  </w:style>
  <w:style w:type="paragraph" w:styleId="CommentSubject">
    <w:name w:val="annotation subject"/>
    <w:basedOn w:val="CommentText"/>
    <w:next w:val="CommentText"/>
    <w:link w:val="CommentSubjectChar"/>
    <w:rsid w:val="006401E0"/>
    <w:rPr>
      <w:b/>
      <w:bCs/>
    </w:rPr>
  </w:style>
  <w:style w:type="character" w:customStyle="1" w:styleId="CommentSubjectChar">
    <w:name w:val="Comment Subject Char"/>
    <w:basedOn w:val="CommentTextChar"/>
    <w:link w:val="CommentSubject"/>
    <w:rsid w:val="006401E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ian\Report%20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8822-3132-4EFB-8A91-48245F29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Basic.dot</Template>
  <TotalTime>35</TotalTime>
  <Pages>6</Pages>
  <Words>1511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Free-Plan 3.0</vt:lpstr>
    </vt:vector>
  </TitlesOfParts>
  <Manager>Invest-Tech Limited, Dublin, Ireland</Manager>
  <Company>&lt;www.planware.org&gt;</Company>
  <LinksUpToDate>false</LinksUpToDate>
  <CharactersWithSpaces>9312</CharactersWithSpaces>
  <SharedDoc>false</SharedDoc>
  <HLinks>
    <vt:vector size="606" baseType="variant">
      <vt:variant>
        <vt:i4>2097272</vt:i4>
      </vt:variant>
      <vt:variant>
        <vt:i4>588</vt:i4>
      </vt:variant>
      <vt:variant>
        <vt:i4>0</vt:i4>
      </vt:variant>
      <vt:variant>
        <vt:i4>5</vt:i4>
      </vt:variant>
      <vt:variant>
        <vt:lpwstr>http://www.planware.org/bizplanchecklist.htm?s=fpt</vt:lpwstr>
      </vt:variant>
      <vt:variant>
        <vt:lpwstr/>
      </vt:variant>
      <vt:variant>
        <vt:i4>852037</vt:i4>
      </vt:variant>
      <vt:variant>
        <vt:i4>585</vt:i4>
      </vt:variant>
      <vt:variant>
        <vt:i4>0</vt:i4>
      </vt:variant>
      <vt:variant>
        <vt:i4>5</vt:i4>
      </vt:variant>
      <vt:variant>
        <vt:lpwstr>http://www.planware.org/exlplan.htm?s=fpt</vt:lpwstr>
      </vt:variant>
      <vt:variant>
        <vt:lpwstr/>
      </vt:variant>
      <vt:variant>
        <vt:i4>852037</vt:i4>
      </vt:variant>
      <vt:variant>
        <vt:i4>582</vt:i4>
      </vt:variant>
      <vt:variant>
        <vt:i4>0</vt:i4>
      </vt:variant>
      <vt:variant>
        <vt:i4>5</vt:i4>
      </vt:variant>
      <vt:variant>
        <vt:lpwstr>http://www.planware.org/exlplan.htm?s=fpt</vt:lpwstr>
      </vt:variant>
      <vt:variant>
        <vt:lpwstr/>
      </vt:variant>
      <vt:variant>
        <vt:i4>852037</vt:i4>
      </vt:variant>
      <vt:variant>
        <vt:i4>576</vt:i4>
      </vt:variant>
      <vt:variant>
        <vt:i4>0</vt:i4>
      </vt:variant>
      <vt:variant>
        <vt:i4>5</vt:i4>
      </vt:variant>
      <vt:variant>
        <vt:lpwstr>http://www.planware.org/exlplan.htm?s=fpt</vt:lpwstr>
      </vt:variant>
      <vt:variant>
        <vt:lpwstr/>
      </vt:variant>
      <vt:variant>
        <vt:i4>852037</vt:i4>
      </vt:variant>
      <vt:variant>
        <vt:i4>570</vt:i4>
      </vt:variant>
      <vt:variant>
        <vt:i4>0</vt:i4>
      </vt:variant>
      <vt:variant>
        <vt:i4>5</vt:i4>
      </vt:variant>
      <vt:variant>
        <vt:lpwstr>http://www.planware.org/exlplan.htm?s=fpt</vt:lpwstr>
      </vt:variant>
      <vt:variant>
        <vt:lpwstr/>
      </vt:variant>
      <vt:variant>
        <vt:i4>852037</vt:i4>
      </vt:variant>
      <vt:variant>
        <vt:i4>564</vt:i4>
      </vt:variant>
      <vt:variant>
        <vt:i4>0</vt:i4>
      </vt:variant>
      <vt:variant>
        <vt:i4>5</vt:i4>
      </vt:variant>
      <vt:variant>
        <vt:lpwstr>http://www.planware.org/exlplan.htm?s=fpt</vt:lpwstr>
      </vt:variant>
      <vt:variant>
        <vt:lpwstr/>
      </vt:variant>
      <vt:variant>
        <vt:i4>852037</vt:i4>
      </vt:variant>
      <vt:variant>
        <vt:i4>558</vt:i4>
      </vt:variant>
      <vt:variant>
        <vt:i4>0</vt:i4>
      </vt:variant>
      <vt:variant>
        <vt:i4>5</vt:i4>
      </vt:variant>
      <vt:variant>
        <vt:lpwstr>http://www.planware.org/exlplan.htm?s=fpt</vt:lpwstr>
      </vt:variant>
      <vt:variant>
        <vt:lpwstr/>
      </vt:variant>
      <vt:variant>
        <vt:i4>852037</vt:i4>
      </vt:variant>
      <vt:variant>
        <vt:i4>552</vt:i4>
      </vt:variant>
      <vt:variant>
        <vt:i4>0</vt:i4>
      </vt:variant>
      <vt:variant>
        <vt:i4>5</vt:i4>
      </vt:variant>
      <vt:variant>
        <vt:lpwstr>http://www.planware.org/exlplan.htm?s=fpt</vt:lpwstr>
      </vt:variant>
      <vt:variant>
        <vt:lpwstr/>
      </vt:variant>
      <vt:variant>
        <vt:i4>852037</vt:i4>
      </vt:variant>
      <vt:variant>
        <vt:i4>546</vt:i4>
      </vt:variant>
      <vt:variant>
        <vt:i4>0</vt:i4>
      </vt:variant>
      <vt:variant>
        <vt:i4>5</vt:i4>
      </vt:variant>
      <vt:variant>
        <vt:lpwstr>http://www.planware.org/exlplan.htm?s=fpt</vt:lpwstr>
      </vt:variant>
      <vt:variant>
        <vt:lpwstr/>
      </vt:variant>
      <vt:variant>
        <vt:i4>852037</vt:i4>
      </vt:variant>
      <vt:variant>
        <vt:i4>537</vt:i4>
      </vt:variant>
      <vt:variant>
        <vt:i4>0</vt:i4>
      </vt:variant>
      <vt:variant>
        <vt:i4>5</vt:i4>
      </vt:variant>
      <vt:variant>
        <vt:lpwstr>http://www.planware.org/exlplan.htm?s=fpt</vt:lpwstr>
      </vt:variant>
      <vt:variant>
        <vt:lpwstr/>
      </vt:variant>
      <vt:variant>
        <vt:i4>852037</vt:i4>
      </vt:variant>
      <vt:variant>
        <vt:i4>531</vt:i4>
      </vt:variant>
      <vt:variant>
        <vt:i4>0</vt:i4>
      </vt:variant>
      <vt:variant>
        <vt:i4>5</vt:i4>
      </vt:variant>
      <vt:variant>
        <vt:lpwstr>http://www.planware.org/exlplan.htm?s=fpt</vt:lpwstr>
      </vt:variant>
      <vt:variant>
        <vt:lpwstr/>
      </vt:variant>
      <vt:variant>
        <vt:i4>852037</vt:i4>
      </vt:variant>
      <vt:variant>
        <vt:i4>525</vt:i4>
      </vt:variant>
      <vt:variant>
        <vt:i4>0</vt:i4>
      </vt:variant>
      <vt:variant>
        <vt:i4>5</vt:i4>
      </vt:variant>
      <vt:variant>
        <vt:lpwstr>http://www.planware.org/exlplan.htm?s=fpt</vt:lpwstr>
      </vt:variant>
      <vt:variant>
        <vt:lpwstr/>
      </vt:variant>
      <vt:variant>
        <vt:i4>852037</vt:i4>
      </vt:variant>
      <vt:variant>
        <vt:i4>519</vt:i4>
      </vt:variant>
      <vt:variant>
        <vt:i4>0</vt:i4>
      </vt:variant>
      <vt:variant>
        <vt:i4>5</vt:i4>
      </vt:variant>
      <vt:variant>
        <vt:lpwstr>http://www.planware.org/exlplan.htm?s=fpt</vt:lpwstr>
      </vt:variant>
      <vt:variant>
        <vt:lpwstr/>
      </vt:variant>
      <vt:variant>
        <vt:i4>852037</vt:i4>
      </vt:variant>
      <vt:variant>
        <vt:i4>513</vt:i4>
      </vt:variant>
      <vt:variant>
        <vt:i4>0</vt:i4>
      </vt:variant>
      <vt:variant>
        <vt:i4>5</vt:i4>
      </vt:variant>
      <vt:variant>
        <vt:lpwstr>http://www.planware.org/exlplan.htm?s=fpt</vt:lpwstr>
      </vt:variant>
      <vt:variant>
        <vt:lpwstr/>
      </vt:variant>
      <vt:variant>
        <vt:i4>852037</vt:i4>
      </vt:variant>
      <vt:variant>
        <vt:i4>507</vt:i4>
      </vt:variant>
      <vt:variant>
        <vt:i4>0</vt:i4>
      </vt:variant>
      <vt:variant>
        <vt:i4>5</vt:i4>
      </vt:variant>
      <vt:variant>
        <vt:lpwstr>http://www.planware.org/exlplan.htm?s=fpt</vt:lpwstr>
      </vt:variant>
      <vt:variant>
        <vt:lpwstr/>
      </vt:variant>
      <vt:variant>
        <vt:i4>852037</vt:i4>
      </vt:variant>
      <vt:variant>
        <vt:i4>501</vt:i4>
      </vt:variant>
      <vt:variant>
        <vt:i4>0</vt:i4>
      </vt:variant>
      <vt:variant>
        <vt:i4>5</vt:i4>
      </vt:variant>
      <vt:variant>
        <vt:lpwstr>http://www.planware.org/exlplan.htm?s=fpt</vt:lpwstr>
      </vt:variant>
      <vt:variant>
        <vt:lpwstr/>
      </vt:variant>
      <vt:variant>
        <vt:i4>852037</vt:i4>
      </vt:variant>
      <vt:variant>
        <vt:i4>495</vt:i4>
      </vt:variant>
      <vt:variant>
        <vt:i4>0</vt:i4>
      </vt:variant>
      <vt:variant>
        <vt:i4>5</vt:i4>
      </vt:variant>
      <vt:variant>
        <vt:lpwstr>http://www.planware.org/exlplan.htm?s=fpt</vt:lpwstr>
      </vt:variant>
      <vt:variant>
        <vt:lpwstr/>
      </vt:variant>
      <vt:variant>
        <vt:i4>3932256</vt:i4>
      </vt:variant>
      <vt:variant>
        <vt:i4>489</vt:i4>
      </vt:variant>
      <vt:variant>
        <vt:i4>0</vt:i4>
      </vt:variant>
      <vt:variant>
        <vt:i4>5</vt:i4>
      </vt:variant>
      <vt:variant>
        <vt:lpwstr>http://www.planware.org/strategicplanner.htm?s=fpt</vt:lpwstr>
      </vt:variant>
      <vt:variant>
        <vt:lpwstr/>
      </vt:variant>
      <vt:variant>
        <vt:i4>852037</vt:i4>
      </vt:variant>
      <vt:variant>
        <vt:i4>486</vt:i4>
      </vt:variant>
      <vt:variant>
        <vt:i4>0</vt:i4>
      </vt:variant>
      <vt:variant>
        <vt:i4>5</vt:i4>
      </vt:variant>
      <vt:variant>
        <vt:lpwstr>http://www.planware.org/exlplan.htm?s=fpt</vt:lpwstr>
      </vt:variant>
      <vt:variant>
        <vt:lpwstr/>
      </vt:variant>
      <vt:variant>
        <vt:i4>852037</vt:i4>
      </vt:variant>
      <vt:variant>
        <vt:i4>477</vt:i4>
      </vt:variant>
      <vt:variant>
        <vt:i4>0</vt:i4>
      </vt:variant>
      <vt:variant>
        <vt:i4>5</vt:i4>
      </vt:variant>
      <vt:variant>
        <vt:lpwstr>http://www.planware.org/exlplan.htm?s=fpt</vt:lpwstr>
      </vt:variant>
      <vt:variant>
        <vt:lpwstr/>
      </vt:variant>
      <vt:variant>
        <vt:i4>852037</vt:i4>
      </vt:variant>
      <vt:variant>
        <vt:i4>471</vt:i4>
      </vt:variant>
      <vt:variant>
        <vt:i4>0</vt:i4>
      </vt:variant>
      <vt:variant>
        <vt:i4>5</vt:i4>
      </vt:variant>
      <vt:variant>
        <vt:lpwstr>http://www.planware.org/exlplan.htm?s=fpt</vt:lpwstr>
      </vt:variant>
      <vt:variant>
        <vt:lpwstr/>
      </vt:variant>
      <vt:variant>
        <vt:i4>852037</vt:i4>
      </vt:variant>
      <vt:variant>
        <vt:i4>468</vt:i4>
      </vt:variant>
      <vt:variant>
        <vt:i4>0</vt:i4>
      </vt:variant>
      <vt:variant>
        <vt:i4>5</vt:i4>
      </vt:variant>
      <vt:variant>
        <vt:lpwstr>http://www.planware.org/exlplan.htm?s=fpt</vt:lpwstr>
      </vt:variant>
      <vt:variant>
        <vt:lpwstr/>
      </vt:variant>
      <vt:variant>
        <vt:i4>1441842</vt:i4>
      </vt:variant>
      <vt:variant>
        <vt:i4>461</vt:i4>
      </vt:variant>
      <vt:variant>
        <vt:i4>0</vt:i4>
      </vt:variant>
      <vt:variant>
        <vt:i4>5</vt:i4>
      </vt:variant>
      <vt:variant>
        <vt:lpwstr/>
      </vt:variant>
      <vt:variant>
        <vt:lpwstr>_Toc184808790</vt:lpwstr>
      </vt:variant>
      <vt:variant>
        <vt:i4>1507378</vt:i4>
      </vt:variant>
      <vt:variant>
        <vt:i4>455</vt:i4>
      </vt:variant>
      <vt:variant>
        <vt:i4>0</vt:i4>
      </vt:variant>
      <vt:variant>
        <vt:i4>5</vt:i4>
      </vt:variant>
      <vt:variant>
        <vt:lpwstr/>
      </vt:variant>
      <vt:variant>
        <vt:lpwstr>_Toc184808789</vt:lpwstr>
      </vt:variant>
      <vt:variant>
        <vt:i4>1507378</vt:i4>
      </vt:variant>
      <vt:variant>
        <vt:i4>449</vt:i4>
      </vt:variant>
      <vt:variant>
        <vt:i4>0</vt:i4>
      </vt:variant>
      <vt:variant>
        <vt:i4>5</vt:i4>
      </vt:variant>
      <vt:variant>
        <vt:lpwstr/>
      </vt:variant>
      <vt:variant>
        <vt:lpwstr>_Toc184808788</vt:lpwstr>
      </vt:variant>
      <vt:variant>
        <vt:i4>1507378</vt:i4>
      </vt:variant>
      <vt:variant>
        <vt:i4>443</vt:i4>
      </vt:variant>
      <vt:variant>
        <vt:i4>0</vt:i4>
      </vt:variant>
      <vt:variant>
        <vt:i4>5</vt:i4>
      </vt:variant>
      <vt:variant>
        <vt:lpwstr/>
      </vt:variant>
      <vt:variant>
        <vt:lpwstr>_Toc184808787</vt:lpwstr>
      </vt:variant>
      <vt:variant>
        <vt:i4>1507378</vt:i4>
      </vt:variant>
      <vt:variant>
        <vt:i4>437</vt:i4>
      </vt:variant>
      <vt:variant>
        <vt:i4>0</vt:i4>
      </vt:variant>
      <vt:variant>
        <vt:i4>5</vt:i4>
      </vt:variant>
      <vt:variant>
        <vt:lpwstr/>
      </vt:variant>
      <vt:variant>
        <vt:lpwstr>_Toc184808786</vt:lpwstr>
      </vt:variant>
      <vt:variant>
        <vt:i4>1507378</vt:i4>
      </vt:variant>
      <vt:variant>
        <vt:i4>431</vt:i4>
      </vt:variant>
      <vt:variant>
        <vt:i4>0</vt:i4>
      </vt:variant>
      <vt:variant>
        <vt:i4>5</vt:i4>
      </vt:variant>
      <vt:variant>
        <vt:lpwstr/>
      </vt:variant>
      <vt:variant>
        <vt:lpwstr>_Toc184808785</vt:lpwstr>
      </vt:variant>
      <vt:variant>
        <vt:i4>1507378</vt:i4>
      </vt:variant>
      <vt:variant>
        <vt:i4>425</vt:i4>
      </vt:variant>
      <vt:variant>
        <vt:i4>0</vt:i4>
      </vt:variant>
      <vt:variant>
        <vt:i4>5</vt:i4>
      </vt:variant>
      <vt:variant>
        <vt:lpwstr/>
      </vt:variant>
      <vt:variant>
        <vt:lpwstr>_Toc184808784</vt:lpwstr>
      </vt:variant>
      <vt:variant>
        <vt:i4>1507378</vt:i4>
      </vt:variant>
      <vt:variant>
        <vt:i4>419</vt:i4>
      </vt:variant>
      <vt:variant>
        <vt:i4>0</vt:i4>
      </vt:variant>
      <vt:variant>
        <vt:i4>5</vt:i4>
      </vt:variant>
      <vt:variant>
        <vt:lpwstr/>
      </vt:variant>
      <vt:variant>
        <vt:lpwstr>_Toc184808783</vt:lpwstr>
      </vt:variant>
      <vt:variant>
        <vt:i4>1507378</vt:i4>
      </vt:variant>
      <vt:variant>
        <vt:i4>413</vt:i4>
      </vt:variant>
      <vt:variant>
        <vt:i4>0</vt:i4>
      </vt:variant>
      <vt:variant>
        <vt:i4>5</vt:i4>
      </vt:variant>
      <vt:variant>
        <vt:lpwstr/>
      </vt:variant>
      <vt:variant>
        <vt:lpwstr>_Toc184808782</vt:lpwstr>
      </vt:variant>
      <vt:variant>
        <vt:i4>1507378</vt:i4>
      </vt:variant>
      <vt:variant>
        <vt:i4>407</vt:i4>
      </vt:variant>
      <vt:variant>
        <vt:i4>0</vt:i4>
      </vt:variant>
      <vt:variant>
        <vt:i4>5</vt:i4>
      </vt:variant>
      <vt:variant>
        <vt:lpwstr/>
      </vt:variant>
      <vt:variant>
        <vt:lpwstr>_Toc184808781</vt:lpwstr>
      </vt:variant>
      <vt:variant>
        <vt:i4>1507378</vt:i4>
      </vt:variant>
      <vt:variant>
        <vt:i4>401</vt:i4>
      </vt:variant>
      <vt:variant>
        <vt:i4>0</vt:i4>
      </vt:variant>
      <vt:variant>
        <vt:i4>5</vt:i4>
      </vt:variant>
      <vt:variant>
        <vt:lpwstr/>
      </vt:variant>
      <vt:variant>
        <vt:lpwstr>_Toc184808780</vt:lpwstr>
      </vt:variant>
      <vt:variant>
        <vt:i4>1572914</vt:i4>
      </vt:variant>
      <vt:variant>
        <vt:i4>395</vt:i4>
      </vt:variant>
      <vt:variant>
        <vt:i4>0</vt:i4>
      </vt:variant>
      <vt:variant>
        <vt:i4>5</vt:i4>
      </vt:variant>
      <vt:variant>
        <vt:lpwstr/>
      </vt:variant>
      <vt:variant>
        <vt:lpwstr>_Toc184808779</vt:lpwstr>
      </vt:variant>
      <vt:variant>
        <vt:i4>1572914</vt:i4>
      </vt:variant>
      <vt:variant>
        <vt:i4>389</vt:i4>
      </vt:variant>
      <vt:variant>
        <vt:i4>0</vt:i4>
      </vt:variant>
      <vt:variant>
        <vt:i4>5</vt:i4>
      </vt:variant>
      <vt:variant>
        <vt:lpwstr/>
      </vt:variant>
      <vt:variant>
        <vt:lpwstr>_Toc184808778</vt:lpwstr>
      </vt:variant>
      <vt:variant>
        <vt:i4>1572914</vt:i4>
      </vt:variant>
      <vt:variant>
        <vt:i4>383</vt:i4>
      </vt:variant>
      <vt:variant>
        <vt:i4>0</vt:i4>
      </vt:variant>
      <vt:variant>
        <vt:i4>5</vt:i4>
      </vt:variant>
      <vt:variant>
        <vt:lpwstr/>
      </vt:variant>
      <vt:variant>
        <vt:lpwstr>_Toc184808777</vt:lpwstr>
      </vt:variant>
      <vt:variant>
        <vt:i4>1572914</vt:i4>
      </vt:variant>
      <vt:variant>
        <vt:i4>377</vt:i4>
      </vt:variant>
      <vt:variant>
        <vt:i4>0</vt:i4>
      </vt:variant>
      <vt:variant>
        <vt:i4>5</vt:i4>
      </vt:variant>
      <vt:variant>
        <vt:lpwstr/>
      </vt:variant>
      <vt:variant>
        <vt:lpwstr>_Toc184808776</vt:lpwstr>
      </vt:variant>
      <vt:variant>
        <vt:i4>1572914</vt:i4>
      </vt:variant>
      <vt:variant>
        <vt:i4>371</vt:i4>
      </vt:variant>
      <vt:variant>
        <vt:i4>0</vt:i4>
      </vt:variant>
      <vt:variant>
        <vt:i4>5</vt:i4>
      </vt:variant>
      <vt:variant>
        <vt:lpwstr/>
      </vt:variant>
      <vt:variant>
        <vt:lpwstr>_Toc184808775</vt:lpwstr>
      </vt:variant>
      <vt:variant>
        <vt:i4>1572914</vt:i4>
      </vt:variant>
      <vt:variant>
        <vt:i4>365</vt:i4>
      </vt:variant>
      <vt:variant>
        <vt:i4>0</vt:i4>
      </vt:variant>
      <vt:variant>
        <vt:i4>5</vt:i4>
      </vt:variant>
      <vt:variant>
        <vt:lpwstr/>
      </vt:variant>
      <vt:variant>
        <vt:lpwstr>_Toc184808774</vt:lpwstr>
      </vt:variant>
      <vt:variant>
        <vt:i4>1572914</vt:i4>
      </vt:variant>
      <vt:variant>
        <vt:i4>359</vt:i4>
      </vt:variant>
      <vt:variant>
        <vt:i4>0</vt:i4>
      </vt:variant>
      <vt:variant>
        <vt:i4>5</vt:i4>
      </vt:variant>
      <vt:variant>
        <vt:lpwstr/>
      </vt:variant>
      <vt:variant>
        <vt:lpwstr>_Toc184808773</vt:lpwstr>
      </vt:variant>
      <vt:variant>
        <vt:i4>1572914</vt:i4>
      </vt:variant>
      <vt:variant>
        <vt:i4>353</vt:i4>
      </vt:variant>
      <vt:variant>
        <vt:i4>0</vt:i4>
      </vt:variant>
      <vt:variant>
        <vt:i4>5</vt:i4>
      </vt:variant>
      <vt:variant>
        <vt:lpwstr/>
      </vt:variant>
      <vt:variant>
        <vt:lpwstr>_Toc184808772</vt:lpwstr>
      </vt:variant>
      <vt:variant>
        <vt:i4>1572914</vt:i4>
      </vt:variant>
      <vt:variant>
        <vt:i4>347</vt:i4>
      </vt:variant>
      <vt:variant>
        <vt:i4>0</vt:i4>
      </vt:variant>
      <vt:variant>
        <vt:i4>5</vt:i4>
      </vt:variant>
      <vt:variant>
        <vt:lpwstr/>
      </vt:variant>
      <vt:variant>
        <vt:lpwstr>_Toc184808771</vt:lpwstr>
      </vt:variant>
      <vt:variant>
        <vt:i4>1572914</vt:i4>
      </vt:variant>
      <vt:variant>
        <vt:i4>341</vt:i4>
      </vt:variant>
      <vt:variant>
        <vt:i4>0</vt:i4>
      </vt:variant>
      <vt:variant>
        <vt:i4>5</vt:i4>
      </vt:variant>
      <vt:variant>
        <vt:lpwstr/>
      </vt:variant>
      <vt:variant>
        <vt:lpwstr>_Toc184808770</vt:lpwstr>
      </vt:variant>
      <vt:variant>
        <vt:i4>1638450</vt:i4>
      </vt:variant>
      <vt:variant>
        <vt:i4>335</vt:i4>
      </vt:variant>
      <vt:variant>
        <vt:i4>0</vt:i4>
      </vt:variant>
      <vt:variant>
        <vt:i4>5</vt:i4>
      </vt:variant>
      <vt:variant>
        <vt:lpwstr/>
      </vt:variant>
      <vt:variant>
        <vt:lpwstr>_Toc184808769</vt:lpwstr>
      </vt:variant>
      <vt:variant>
        <vt:i4>1638450</vt:i4>
      </vt:variant>
      <vt:variant>
        <vt:i4>329</vt:i4>
      </vt:variant>
      <vt:variant>
        <vt:i4>0</vt:i4>
      </vt:variant>
      <vt:variant>
        <vt:i4>5</vt:i4>
      </vt:variant>
      <vt:variant>
        <vt:lpwstr/>
      </vt:variant>
      <vt:variant>
        <vt:lpwstr>_Toc184808768</vt:lpwstr>
      </vt:variant>
      <vt:variant>
        <vt:i4>1638450</vt:i4>
      </vt:variant>
      <vt:variant>
        <vt:i4>323</vt:i4>
      </vt:variant>
      <vt:variant>
        <vt:i4>0</vt:i4>
      </vt:variant>
      <vt:variant>
        <vt:i4>5</vt:i4>
      </vt:variant>
      <vt:variant>
        <vt:lpwstr/>
      </vt:variant>
      <vt:variant>
        <vt:lpwstr>_Toc184808767</vt:lpwstr>
      </vt:variant>
      <vt:variant>
        <vt:i4>1638450</vt:i4>
      </vt:variant>
      <vt:variant>
        <vt:i4>317</vt:i4>
      </vt:variant>
      <vt:variant>
        <vt:i4>0</vt:i4>
      </vt:variant>
      <vt:variant>
        <vt:i4>5</vt:i4>
      </vt:variant>
      <vt:variant>
        <vt:lpwstr/>
      </vt:variant>
      <vt:variant>
        <vt:lpwstr>_Toc184808766</vt:lpwstr>
      </vt:variant>
      <vt:variant>
        <vt:i4>1638450</vt:i4>
      </vt:variant>
      <vt:variant>
        <vt:i4>311</vt:i4>
      </vt:variant>
      <vt:variant>
        <vt:i4>0</vt:i4>
      </vt:variant>
      <vt:variant>
        <vt:i4>5</vt:i4>
      </vt:variant>
      <vt:variant>
        <vt:lpwstr/>
      </vt:variant>
      <vt:variant>
        <vt:lpwstr>_Toc184808765</vt:lpwstr>
      </vt:variant>
      <vt:variant>
        <vt:i4>1638450</vt:i4>
      </vt:variant>
      <vt:variant>
        <vt:i4>305</vt:i4>
      </vt:variant>
      <vt:variant>
        <vt:i4>0</vt:i4>
      </vt:variant>
      <vt:variant>
        <vt:i4>5</vt:i4>
      </vt:variant>
      <vt:variant>
        <vt:lpwstr/>
      </vt:variant>
      <vt:variant>
        <vt:lpwstr>_Toc184808764</vt:lpwstr>
      </vt:variant>
      <vt:variant>
        <vt:i4>1638450</vt:i4>
      </vt:variant>
      <vt:variant>
        <vt:i4>299</vt:i4>
      </vt:variant>
      <vt:variant>
        <vt:i4>0</vt:i4>
      </vt:variant>
      <vt:variant>
        <vt:i4>5</vt:i4>
      </vt:variant>
      <vt:variant>
        <vt:lpwstr/>
      </vt:variant>
      <vt:variant>
        <vt:lpwstr>_Toc184808763</vt:lpwstr>
      </vt:variant>
      <vt:variant>
        <vt:i4>1638450</vt:i4>
      </vt:variant>
      <vt:variant>
        <vt:i4>293</vt:i4>
      </vt:variant>
      <vt:variant>
        <vt:i4>0</vt:i4>
      </vt:variant>
      <vt:variant>
        <vt:i4>5</vt:i4>
      </vt:variant>
      <vt:variant>
        <vt:lpwstr/>
      </vt:variant>
      <vt:variant>
        <vt:lpwstr>_Toc184808762</vt:lpwstr>
      </vt:variant>
      <vt:variant>
        <vt:i4>1638450</vt:i4>
      </vt:variant>
      <vt:variant>
        <vt:i4>287</vt:i4>
      </vt:variant>
      <vt:variant>
        <vt:i4>0</vt:i4>
      </vt:variant>
      <vt:variant>
        <vt:i4>5</vt:i4>
      </vt:variant>
      <vt:variant>
        <vt:lpwstr/>
      </vt:variant>
      <vt:variant>
        <vt:lpwstr>_Toc184808761</vt:lpwstr>
      </vt:variant>
      <vt:variant>
        <vt:i4>1638450</vt:i4>
      </vt:variant>
      <vt:variant>
        <vt:i4>281</vt:i4>
      </vt:variant>
      <vt:variant>
        <vt:i4>0</vt:i4>
      </vt:variant>
      <vt:variant>
        <vt:i4>5</vt:i4>
      </vt:variant>
      <vt:variant>
        <vt:lpwstr/>
      </vt:variant>
      <vt:variant>
        <vt:lpwstr>_Toc184808760</vt:lpwstr>
      </vt:variant>
      <vt:variant>
        <vt:i4>1703986</vt:i4>
      </vt:variant>
      <vt:variant>
        <vt:i4>275</vt:i4>
      </vt:variant>
      <vt:variant>
        <vt:i4>0</vt:i4>
      </vt:variant>
      <vt:variant>
        <vt:i4>5</vt:i4>
      </vt:variant>
      <vt:variant>
        <vt:lpwstr/>
      </vt:variant>
      <vt:variant>
        <vt:lpwstr>_Toc184808759</vt:lpwstr>
      </vt:variant>
      <vt:variant>
        <vt:i4>1703986</vt:i4>
      </vt:variant>
      <vt:variant>
        <vt:i4>269</vt:i4>
      </vt:variant>
      <vt:variant>
        <vt:i4>0</vt:i4>
      </vt:variant>
      <vt:variant>
        <vt:i4>5</vt:i4>
      </vt:variant>
      <vt:variant>
        <vt:lpwstr/>
      </vt:variant>
      <vt:variant>
        <vt:lpwstr>_Toc184808758</vt:lpwstr>
      </vt:variant>
      <vt:variant>
        <vt:i4>1703986</vt:i4>
      </vt:variant>
      <vt:variant>
        <vt:i4>263</vt:i4>
      </vt:variant>
      <vt:variant>
        <vt:i4>0</vt:i4>
      </vt:variant>
      <vt:variant>
        <vt:i4>5</vt:i4>
      </vt:variant>
      <vt:variant>
        <vt:lpwstr/>
      </vt:variant>
      <vt:variant>
        <vt:lpwstr>_Toc184808757</vt:lpwstr>
      </vt:variant>
      <vt:variant>
        <vt:i4>1703986</vt:i4>
      </vt:variant>
      <vt:variant>
        <vt:i4>257</vt:i4>
      </vt:variant>
      <vt:variant>
        <vt:i4>0</vt:i4>
      </vt:variant>
      <vt:variant>
        <vt:i4>5</vt:i4>
      </vt:variant>
      <vt:variant>
        <vt:lpwstr/>
      </vt:variant>
      <vt:variant>
        <vt:lpwstr>_Toc184808756</vt:lpwstr>
      </vt:variant>
      <vt:variant>
        <vt:i4>1703986</vt:i4>
      </vt:variant>
      <vt:variant>
        <vt:i4>251</vt:i4>
      </vt:variant>
      <vt:variant>
        <vt:i4>0</vt:i4>
      </vt:variant>
      <vt:variant>
        <vt:i4>5</vt:i4>
      </vt:variant>
      <vt:variant>
        <vt:lpwstr/>
      </vt:variant>
      <vt:variant>
        <vt:lpwstr>_Toc184808755</vt:lpwstr>
      </vt:variant>
      <vt:variant>
        <vt:i4>1703986</vt:i4>
      </vt:variant>
      <vt:variant>
        <vt:i4>245</vt:i4>
      </vt:variant>
      <vt:variant>
        <vt:i4>0</vt:i4>
      </vt:variant>
      <vt:variant>
        <vt:i4>5</vt:i4>
      </vt:variant>
      <vt:variant>
        <vt:lpwstr/>
      </vt:variant>
      <vt:variant>
        <vt:lpwstr>_Toc184808754</vt:lpwstr>
      </vt:variant>
      <vt:variant>
        <vt:i4>1703986</vt:i4>
      </vt:variant>
      <vt:variant>
        <vt:i4>239</vt:i4>
      </vt:variant>
      <vt:variant>
        <vt:i4>0</vt:i4>
      </vt:variant>
      <vt:variant>
        <vt:i4>5</vt:i4>
      </vt:variant>
      <vt:variant>
        <vt:lpwstr/>
      </vt:variant>
      <vt:variant>
        <vt:lpwstr>_Toc184808753</vt:lpwstr>
      </vt:variant>
      <vt:variant>
        <vt:i4>1703986</vt:i4>
      </vt:variant>
      <vt:variant>
        <vt:i4>233</vt:i4>
      </vt:variant>
      <vt:variant>
        <vt:i4>0</vt:i4>
      </vt:variant>
      <vt:variant>
        <vt:i4>5</vt:i4>
      </vt:variant>
      <vt:variant>
        <vt:lpwstr/>
      </vt:variant>
      <vt:variant>
        <vt:lpwstr>_Toc184808752</vt:lpwstr>
      </vt:variant>
      <vt:variant>
        <vt:i4>1703986</vt:i4>
      </vt:variant>
      <vt:variant>
        <vt:i4>227</vt:i4>
      </vt:variant>
      <vt:variant>
        <vt:i4>0</vt:i4>
      </vt:variant>
      <vt:variant>
        <vt:i4>5</vt:i4>
      </vt:variant>
      <vt:variant>
        <vt:lpwstr/>
      </vt:variant>
      <vt:variant>
        <vt:lpwstr>_Toc184808751</vt:lpwstr>
      </vt:variant>
      <vt:variant>
        <vt:i4>1703986</vt:i4>
      </vt:variant>
      <vt:variant>
        <vt:i4>221</vt:i4>
      </vt:variant>
      <vt:variant>
        <vt:i4>0</vt:i4>
      </vt:variant>
      <vt:variant>
        <vt:i4>5</vt:i4>
      </vt:variant>
      <vt:variant>
        <vt:lpwstr/>
      </vt:variant>
      <vt:variant>
        <vt:lpwstr>_Toc184808750</vt:lpwstr>
      </vt:variant>
      <vt:variant>
        <vt:i4>1769522</vt:i4>
      </vt:variant>
      <vt:variant>
        <vt:i4>215</vt:i4>
      </vt:variant>
      <vt:variant>
        <vt:i4>0</vt:i4>
      </vt:variant>
      <vt:variant>
        <vt:i4>5</vt:i4>
      </vt:variant>
      <vt:variant>
        <vt:lpwstr/>
      </vt:variant>
      <vt:variant>
        <vt:lpwstr>_Toc184808749</vt:lpwstr>
      </vt:variant>
      <vt:variant>
        <vt:i4>1769522</vt:i4>
      </vt:variant>
      <vt:variant>
        <vt:i4>209</vt:i4>
      </vt:variant>
      <vt:variant>
        <vt:i4>0</vt:i4>
      </vt:variant>
      <vt:variant>
        <vt:i4>5</vt:i4>
      </vt:variant>
      <vt:variant>
        <vt:lpwstr/>
      </vt:variant>
      <vt:variant>
        <vt:lpwstr>_Toc184808748</vt:lpwstr>
      </vt:variant>
      <vt:variant>
        <vt:i4>1769522</vt:i4>
      </vt:variant>
      <vt:variant>
        <vt:i4>203</vt:i4>
      </vt:variant>
      <vt:variant>
        <vt:i4>0</vt:i4>
      </vt:variant>
      <vt:variant>
        <vt:i4>5</vt:i4>
      </vt:variant>
      <vt:variant>
        <vt:lpwstr/>
      </vt:variant>
      <vt:variant>
        <vt:lpwstr>_Toc184808747</vt:lpwstr>
      </vt:variant>
      <vt:variant>
        <vt:i4>1769522</vt:i4>
      </vt:variant>
      <vt:variant>
        <vt:i4>197</vt:i4>
      </vt:variant>
      <vt:variant>
        <vt:i4>0</vt:i4>
      </vt:variant>
      <vt:variant>
        <vt:i4>5</vt:i4>
      </vt:variant>
      <vt:variant>
        <vt:lpwstr/>
      </vt:variant>
      <vt:variant>
        <vt:lpwstr>_Toc184808746</vt:lpwstr>
      </vt:variant>
      <vt:variant>
        <vt:i4>1769522</vt:i4>
      </vt:variant>
      <vt:variant>
        <vt:i4>191</vt:i4>
      </vt:variant>
      <vt:variant>
        <vt:i4>0</vt:i4>
      </vt:variant>
      <vt:variant>
        <vt:i4>5</vt:i4>
      </vt:variant>
      <vt:variant>
        <vt:lpwstr/>
      </vt:variant>
      <vt:variant>
        <vt:lpwstr>_Toc184808745</vt:lpwstr>
      </vt:variant>
      <vt:variant>
        <vt:i4>1769522</vt:i4>
      </vt:variant>
      <vt:variant>
        <vt:i4>185</vt:i4>
      </vt:variant>
      <vt:variant>
        <vt:i4>0</vt:i4>
      </vt:variant>
      <vt:variant>
        <vt:i4>5</vt:i4>
      </vt:variant>
      <vt:variant>
        <vt:lpwstr/>
      </vt:variant>
      <vt:variant>
        <vt:lpwstr>_Toc184808744</vt:lpwstr>
      </vt:variant>
      <vt:variant>
        <vt:i4>1769522</vt:i4>
      </vt:variant>
      <vt:variant>
        <vt:i4>179</vt:i4>
      </vt:variant>
      <vt:variant>
        <vt:i4>0</vt:i4>
      </vt:variant>
      <vt:variant>
        <vt:i4>5</vt:i4>
      </vt:variant>
      <vt:variant>
        <vt:lpwstr/>
      </vt:variant>
      <vt:variant>
        <vt:lpwstr>_Toc184808743</vt:lpwstr>
      </vt:variant>
      <vt:variant>
        <vt:i4>1769522</vt:i4>
      </vt:variant>
      <vt:variant>
        <vt:i4>173</vt:i4>
      </vt:variant>
      <vt:variant>
        <vt:i4>0</vt:i4>
      </vt:variant>
      <vt:variant>
        <vt:i4>5</vt:i4>
      </vt:variant>
      <vt:variant>
        <vt:lpwstr/>
      </vt:variant>
      <vt:variant>
        <vt:lpwstr>_Toc184808742</vt:lpwstr>
      </vt:variant>
      <vt:variant>
        <vt:i4>1769522</vt:i4>
      </vt:variant>
      <vt:variant>
        <vt:i4>167</vt:i4>
      </vt:variant>
      <vt:variant>
        <vt:i4>0</vt:i4>
      </vt:variant>
      <vt:variant>
        <vt:i4>5</vt:i4>
      </vt:variant>
      <vt:variant>
        <vt:lpwstr/>
      </vt:variant>
      <vt:variant>
        <vt:lpwstr>_Toc184808741</vt:lpwstr>
      </vt:variant>
      <vt:variant>
        <vt:i4>1769522</vt:i4>
      </vt:variant>
      <vt:variant>
        <vt:i4>161</vt:i4>
      </vt:variant>
      <vt:variant>
        <vt:i4>0</vt:i4>
      </vt:variant>
      <vt:variant>
        <vt:i4>5</vt:i4>
      </vt:variant>
      <vt:variant>
        <vt:lpwstr/>
      </vt:variant>
      <vt:variant>
        <vt:lpwstr>_Toc184808740</vt:lpwstr>
      </vt:variant>
      <vt:variant>
        <vt:i4>1835058</vt:i4>
      </vt:variant>
      <vt:variant>
        <vt:i4>155</vt:i4>
      </vt:variant>
      <vt:variant>
        <vt:i4>0</vt:i4>
      </vt:variant>
      <vt:variant>
        <vt:i4>5</vt:i4>
      </vt:variant>
      <vt:variant>
        <vt:lpwstr/>
      </vt:variant>
      <vt:variant>
        <vt:lpwstr>_Toc184808739</vt:lpwstr>
      </vt:variant>
      <vt:variant>
        <vt:i4>1835058</vt:i4>
      </vt:variant>
      <vt:variant>
        <vt:i4>149</vt:i4>
      </vt:variant>
      <vt:variant>
        <vt:i4>0</vt:i4>
      </vt:variant>
      <vt:variant>
        <vt:i4>5</vt:i4>
      </vt:variant>
      <vt:variant>
        <vt:lpwstr/>
      </vt:variant>
      <vt:variant>
        <vt:lpwstr>_Toc184808738</vt:lpwstr>
      </vt:variant>
      <vt:variant>
        <vt:i4>1835058</vt:i4>
      </vt:variant>
      <vt:variant>
        <vt:i4>143</vt:i4>
      </vt:variant>
      <vt:variant>
        <vt:i4>0</vt:i4>
      </vt:variant>
      <vt:variant>
        <vt:i4>5</vt:i4>
      </vt:variant>
      <vt:variant>
        <vt:lpwstr/>
      </vt:variant>
      <vt:variant>
        <vt:lpwstr>_Toc184808737</vt:lpwstr>
      </vt:variant>
      <vt:variant>
        <vt:i4>1835058</vt:i4>
      </vt:variant>
      <vt:variant>
        <vt:i4>137</vt:i4>
      </vt:variant>
      <vt:variant>
        <vt:i4>0</vt:i4>
      </vt:variant>
      <vt:variant>
        <vt:i4>5</vt:i4>
      </vt:variant>
      <vt:variant>
        <vt:lpwstr/>
      </vt:variant>
      <vt:variant>
        <vt:lpwstr>_Toc184808736</vt:lpwstr>
      </vt:variant>
      <vt:variant>
        <vt:i4>1835058</vt:i4>
      </vt:variant>
      <vt:variant>
        <vt:i4>131</vt:i4>
      </vt:variant>
      <vt:variant>
        <vt:i4>0</vt:i4>
      </vt:variant>
      <vt:variant>
        <vt:i4>5</vt:i4>
      </vt:variant>
      <vt:variant>
        <vt:lpwstr/>
      </vt:variant>
      <vt:variant>
        <vt:lpwstr>_Toc184808735</vt:lpwstr>
      </vt:variant>
      <vt:variant>
        <vt:i4>1835058</vt:i4>
      </vt:variant>
      <vt:variant>
        <vt:i4>125</vt:i4>
      </vt:variant>
      <vt:variant>
        <vt:i4>0</vt:i4>
      </vt:variant>
      <vt:variant>
        <vt:i4>5</vt:i4>
      </vt:variant>
      <vt:variant>
        <vt:lpwstr/>
      </vt:variant>
      <vt:variant>
        <vt:lpwstr>_Toc184808734</vt:lpwstr>
      </vt:variant>
      <vt:variant>
        <vt:i4>1835058</vt:i4>
      </vt:variant>
      <vt:variant>
        <vt:i4>119</vt:i4>
      </vt:variant>
      <vt:variant>
        <vt:i4>0</vt:i4>
      </vt:variant>
      <vt:variant>
        <vt:i4>5</vt:i4>
      </vt:variant>
      <vt:variant>
        <vt:lpwstr/>
      </vt:variant>
      <vt:variant>
        <vt:lpwstr>_Toc184808733</vt:lpwstr>
      </vt:variant>
      <vt:variant>
        <vt:i4>1835058</vt:i4>
      </vt:variant>
      <vt:variant>
        <vt:i4>113</vt:i4>
      </vt:variant>
      <vt:variant>
        <vt:i4>0</vt:i4>
      </vt:variant>
      <vt:variant>
        <vt:i4>5</vt:i4>
      </vt:variant>
      <vt:variant>
        <vt:lpwstr/>
      </vt:variant>
      <vt:variant>
        <vt:lpwstr>_Toc184808732</vt:lpwstr>
      </vt:variant>
      <vt:variant>
        <vt:i4>1835058</vt:i4>
      </vt:variant>
      <vt:variant>
        <vt:i4>107</vt:i4>
      </vt:variant>
      <vt:variant>
        <vt:i4>0</vt:i4>
      </vt:variant>
      <vt:variant>
        <vt:i4>5</vt:i4>
      </vt:variant>
      <vt:variant>
        <vt:lpwstr/>
      </vt:variant>
      <vt:variant>
        <vt:lpwstr>_Toc184808731</vt:lpwstr>
      </vt:variant>
      <vt:variant>
        <vt:i4>1835058</vt:i4>
      </vt:variant>
      <vt:variant>
        <vt:i4>101</vt:i4>
      </vt:variant>
      <vt:variant>
        <vt:i4>0</vt:i4>
      </vt:variant>
      <vt:variant>
        <vt:i4>5</vt:i4>
      </vt:variant>
      <vt:variant>
        <vt:lpwstr/>
      </vt:variant>
      <vt:variant>
        <vt:lpwstr>_Toc184808730</vt:lpwstr>
      </vt:variant>
      <vt:variant>
        <vt:i4>1900594</vt:i4>
      </vt:variant>
      <vt:variant>
        <vt:i4>95</vt:i4>
      </vt:variant>
      <vt:variant>
        <vt:i4>0</vt:i4>
      </vt:variant>
      <vt:variant>
        <vt:i4>5</vt:i4>
      </vt:variant>
      <vt:variant>
        <vt:lpwstr/>
      </vt:variant>
      <vt:variant>
        <vt:lpwstr>_Toc184808729</vt:lpwstr>
      </vt:variant>
      <vt:variant>
        <vt:i4>1900594</vt:i4>
      </vt:variant>
      <vt:variant>
        <vt:i4>89</vt:i4>
      </vt:variant>
      <vt:variant>
        <vt:i4>0</vt:i4>
      </vt:variant>
      <vt:variant>
        <vt:i4>5</vt:i4>
      </vt:variant>
      <vt:variant>
        <vt:lpwstr/>
      </vt:variant>
      <vt:variant>
        <vt:lpwstr>_Toc184808728</vt:lpwstr>
      </vt:variant>
      <vt:variant>
        <vt:i4>1900594</vt:i4>
      </vt:variant>
      <vt:variant>
        <vt:i4>83</vt:i4>
      </vt:variant>
      <vt:variant>
        <vt:i4>0</vt:i4>
      </vt:variant>
      <vt:variant>
        <vt:i4>5</vt:i4>
      </vt:variant>
      <vt:variant>
        <vt:lpwstr/>
      </vt:variant>
      <vt:variant>
        <vt:lpwstr>_Toc184808727</vt:lpwstr>
      </vt:variant>
      <vt:variant>
        <vt:i4>1900594</vt:i4>
      </vt:variant>
      <vt:variant>
        <vt:i4>77</vt:i4>
      </vt:variant>
      <vt:variant>
        <vt:i4>0</vt:i4>
      </vt:variant>
      <vt:variant>
        <vt:i4>5</vt:i4>
      </vt:variant>
      <vt:variant>
        <vt:lpwstr/>
      </vt:variant>
      <vt:variant>
        <vt:lpwstr>_Toc184808726</vt:lpwstr>
      </vt:variant>
      <vt:variant>
        <vt:i4>1900594</vt:i4>
      </vt:variant>
      <vt:variant>
        <vt:i4>71</vt:i4>
      </vt:variant>
      <vt:variant>
        <vt:i4>0</vt:i4>
      </vt:variant>
      <vt:variant>
        <vt:i4>5</vt:i4>
      </vt:variant>
      <vt:variant>
        <vt:lpwstr/>
      </vt:variant>
      <vt:variant>
        <vt:lpwstr>_Toc184808725</vt:lpwstr>
      </vt:variant>
      <vt:variant>
        <vt:i4>1900594</vt:i4>
      </vt:variant>
      <vt:variant>
        <vt:i4>65</vt:i4>
      </vt:variant>
      <vt:variant>
        <vt:i4>0</vt:i4>
      </vt:variant>
      <vt:variant>
        <vt:i4>5</vt:i4>
      </vt:variant>
      <vt:variant>
        <vt:lpwstr/>
      </vt:variant>
      <vt:variant>
        <vt:lpwstr>_Toc184808724</vt:lpwstr>
      </vt:variant>
      <vt:variant>
        <vt:i4>1900594</vt:i4>
      </vt:variant>
      <vt:variant>
        <vt:i4>59</vt:i4>
      </vt:variant>
      <vt:variant>
        <vt:i4>0</vt:i4>
      </vt:variant>
      <vt:variant>
        <vt:i4>5</vt:i4>
      </vt:variant>
      <vt:variant>
        <vt:lpwstr/>
      </vt:variant>
      <vt:variant>
        <vt:lpwstr>_Toc184808723</vt:lpwstr>
      </vt:variant>
      <vt:variant>
        <vt:i4>1900594</vt:i4>
      </vt:variant>
      <vt:variant>
        <vt:i4>53</vt:i4>
      </vt:variant>
      <vt:variant>
        <vt:i4>0</vt:i4>
      </vt:variant>
      <vt:variant>
        <vt:i4>5</vt:i4>
      </vt:variant>
      <vt:variant>
        <vt:lpwstr/>
      </vt:variant>
      <vt:variant>
        <vt:lpwstr>_Toc184808722</vt:lpwstr>
      </vt:variant>
      <vt:variant>
        <vt:i4>1900594</vt:i4>
      </vt:variant>
      <vt:variant>
        <vt:i4>47</vt:i4>
      </vt:variant>
      <vt:variant>
        <vt:i4>0</vt:i4>
      </vt:variant>
      <vt:variant>
        <vt:i4>5</vt:i4>
      </vt:variant>
      <vt:variant>
        <vt:lpwstr/>
      </vt:variant>
      <vt:variant>
        <vt:lpwstr>_Toc184808721</vt:lpwstr>
      </vt:variant>
      <vt:variant>
        <vt:i4>1900594</vt:i4>
      </vt:variant>
      <vt:variant>
        <vt:i4>41</vt:i4>
      </vt:variant>
      <vt:variant>
        <vt:i4>0</vt:i4>
      </vt:variant>
      <vt:variant>
        <vt:i4>5</vt:i4>
      </vt:variant>
      <vt:variant>
        <vt:lpwstr/>
      </vt:variant>
      <vt:variant>
        <vt:lpwstr>_Toc184808720</vt:lpwstr>
      </vt:variant>
      <vt:variant>
        <vt:i4>1966130</vt:i4>
      </vt:variant>
      <vt:variant>
        <vt:i4>35</vt:i4>
      </vt:variant>
      <vt:variant>
        <vt:i4>0</vt:i4>
      </vt:variant>
      <vt:variant>
        <vt:i4>5</vt:i4>
      </vt:variant>
      <vt:variant>
        <vt:lpwstr/>
      </vt:variant>
      <vt:variant>
        <vt:lpwstr>_Toc184808719</vt:lpwstr>
      </vt:variant>
      <vt:variant>
        <vt:i4>1966130</vt:i4>
      </vt:variant>
      <vt:variant>
        <vt:i4>29</vt:i4>
      </vt:variant>
      <vt:variant>
        <vt:i4>0</vt:i4>
      </vt:variant>
      <vt:variant>
        <vt:i4>5</vt:i4>
      </vt:variant>
      <vt:variant>
        <vt:lpwstr/>
      </vt:variant>
      <vt:variant>
        <vt:lpwstr>_Toc184808718</vt:lpwstr>
      </vt:variant>
      <vt:variant>
        <vt:i4>1966130</vt:i4>
      </vt:variant>
      <vt:variant>
        <vt:i4>23</vt:i4>
      </vt:variant>
      <vt:variant>
        <vt:i4>0</vt:i4>
      </vt:variant>
      <vt:variant>
        <vt:i4>5</vt:i4>
      </vt:variant>
      <vt:variant>
        <vt:lpwstr/>
      </vt:variant>
      <vt:variant>
        <vt:lpwstr>_Toc184808717</vt:lpwstr>
      </vt:variant>
      <vt:variant>
        <vt:i4>1966130</vt:i4>
      </vt:variant>
      <vt:variant>
        <vt:i4>17</vt:i4>
      </vt:variant>
      <vt:variant>
        <vt:i4>0</vt:i4>
      </vt:variant>
      <vt:variant>
        <vt:i4>5</vt:i4>
      </vt:variant>
      <vt:variant>
        <vt:lpwstr/>
      </vt:variant>
      <vt:variant>
        <vt:lpwstr>_Toc184808716</vt:lpwstr>
      </vt:variant>
      <vt:variant>
        <vt:i4>1966130</vt:i4>
      </vt:variant>
      <vt:variant>
        <vt:i4>11</vt:i4>
      </vt:variant>
      <vt:variant>
        <vt:i4>0</vt:i4>
      </vt:variant>
      <vt:variant>
        <vt:i4>5</vt:i4>
      </vt:variant>
      <vt:variant>
        <vt:lpwstr/>
      </vt:variant>
      <vt:variant>
        <vt:lpwstr>_Toc184808715</vt:lpwstr>
      </vt:variant>
      <vt:variant>
        <vt:i4>1966130</vt:i4>
      </vt:variant>
      <vt:variant>
        <vt:i4>5</vt:i4>
      </vt:variant>
      <vt:variant>
        <vt:i4>0</vt:i4>
      </vt:variant>
      <vt:variant>
        <vt:i4>5</vt:i4>
      </vt:variant>
      <vt:variant>
        <vt:lpwstr/>
      </vt:variant>
      <vt:variant>
        <vt:lpwstr>_Toc184808714</vt:lpwstr>
      </vt:variant>
      <vt:variant>
        <vt:i4>93</vt:i4>
      </vt:variant>
      <vt:variant>
        <vt:i4>0</vt:i4>
      </vt:variant>
      <vt:variant>
        <vt:i4>0</vt:i4>
      </vt:variant>
      <vt:variant>
        <vt:i4>5</vt:i4>
      </vt:variant>
      <vt:variant>
        <vt:lpwstr>http://www.planware.org/busplan.htm?s=fpt</vt:lpwstr>
      </vt:variant>
      <vt:variant>
        <vt:lpwstr/>
      </vt:variant>
      <vt:variant>
        <vt:i4>458816</vt:i4>
      </vt:variant>
      <vt:variant>
        <vt:i4>37626</vt:i4>
      </vt:variant>
      <vt:variant>
        <vt:i4>1036</vt:i4>
      </vt:variant>
      <vt:variant>
        <vt:i4>1</vt:i4>
      </vt:variant>
      <vt:variant>
        <vt:lpwstr>http://www.planware.org/imagesguide/image027.gif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Free-Plan 3.0</dc:title>
  <dc:subject>Business Plan Template</dc:subject>
  <dc:creator>PlanWare</dc:creator>
  <cp:keywords>business plan, business planning, business planner</cp:keywords>
  <dc:description>Free-Plan © Copyright Invest-Tech Limited 1999-2006. Further info: &lt;info@planware.org&gt;. DO NOT REMOVE UNDER ANY CIRCUMSTANCES.</dc:description>
  <cp:lastModifiedBy>Brattlof</cp:lastModifiedBy>
  <cp:revision>9</cp:revision>
  <cp:lastPrinted>2006-04-04T12:04:00Z</cp:lastPrinted>
  <dcterms:created xsi:type="dcterms:W3CDTF">2012-09-03T09:24:00Z</dcterms:created>
  <dcterms:modified xsi:type="dcterms:W3CDTF">2012-09-11T14:11:00Z</dcterms:modified>
  <cp:category>Small Business</cp:category>
</cp:coreProperties>
</file>