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69D58" w14:textId="77777777" w:rsidR="00991714" w:rsidRPr="00055BCF" w:rsidRDefault="00991714" w:rsidP="00991714">
      <w:pPr>
        <w:pStyle w:val="CoverTitle"/>
        <w:shd w:val="clear" w:color="auto" w:fill="auto"/>
        <w:rPr>
          <w:rFonts w:asciiTheme="majorHAnsi" w:hAnsiTheme="majorHAnsi"/>
          <w:color w:val="auto"/>
          <w:sz w:val="40"/>
          <w:szCs w:val="40"/>
        </w:rPr>
      </w:pPr>
    </w:p>
    <w:p w14:paraId="73BF06F7" w14:textId="77777777" w:rsidR="001F711F" w:rsidRDefault="001F711F" w:rsidP="006363D7">
      <w:pPr>
        <w:pStyle w:val="CoverTitle"/>
        <w:shd w:val="clear" w:color="auto" w:fill="auto"/>
        <w:ind w:left="-284" w:right="-424"/>
        <w:rPr>
          <w:rFonts w:asciiTheme="majorHAnsi" w:hAnsiTheme="majorHAnsi"/>
          <w:color w:val="auto"/>
          <w:sz w:val="72"/>
          <w:szCs w:val="72"/>
        </w:rPr>
      </w:pPr>
    </w:p>
    <w:p w14:paraId="027B354F" w14:textId="77777777" w:rsidR="00055BCF" w:rsidRPr="00055BCF" w:rsidRDefault="00363922" w:rsidP="006363D7">
      <w:pPr>
        <w:pStyle w:val="CoverTitle"/>
        <w:shd w:val="clear" w:color="auto" w:fill="auto"/>
        <w:ind w:left="-284" w:right="-424"/>
        <w:rPr>
          <w:rFonts w:asciiTheme="majorHAnsi" w:hAnsiTheme="majorHAnsi"/>
          <w:color w:val="auto"/>
          <w:sz w:val="72"/>
          <w:szCs w:val="72"/>
        </w:rPr>
      </w:pPr>
      <w:r w:rsidRPr="00055BCF">
        <w:rPr>
          <w:rFonts w:asciiTheme="majorHAnsi" w:hAnsiTheme="majorHAnsi"/>
          <w:color w:val="auto"/>
          <w:sz w:val="72"/>
          <w:szCs w:val="72"/>
        </w:rPr>
        <w:t>INTERGOVERNMENTAL GROUP ON TEA</w:t>
      </w:r>
    </w:p>
    <w:p w14:paraId="4BB8C9AD" w14:textId="77777777" w:rsidR="00055BCF" w:rsidRPr="00055BCF" w:rsidRDefault="00991714" w:rsidP="006363D7">
      <w:pPr>
        <w:pStyle w:val="CoverTitle"/>
        <w:shd w:val="clear" w:color="auto" w:fill="auto"/>
        <w:ind w:left="-284" w:right="-424"/>
        <w:rPr>
          <w:rFonts w:asciiTheme="majorHAnsi" w:hAnsiTheme="majorHAnsi"/>
          <w:color w:val="auto"/>
          <w:sz w:val="48"/>
          <w:szCs w:val="48"/>
        </w:rPr>
      </w:pPr>
      <w:r w:rsidRPr="00055BCF">
        <w:rPr>
          <w:rFonts w:asciiTheme="majorHAnsi" w:hAnsiTheme="majorHAnsi"/>
          <w:color w:val="auto"/>
          <w:sz w:val="48"/>
          <w:szCs w:val="48"/>
        </w:rPr>
        <w:t xml:space="preserve">INTERSESSIONAL MEETING </w:t>
      </w:r>
    </w:p>
    <w:p w14:paraId="0B1DD19D" w14:textId="2EF054EC" w:rsidR="00011165" w:rsidRDefault="00874916" w:rsidP="009927B5">
      <w:pPr>
        <w:pStyle w:val="CoverTitle"/>
        <w:shd w:val="clear" w:color="auto" w:fill="auto"/>
        <w:ind w:left="-284" w:right="-424"/>
        <w:rPr>
          <w:rFonts w:asciiTheme="majorHAnsi" w:hAnsiTheme="majorHAnsi"/>
          <w:color w:val="auto"/>
          <w:sz w:val="72"/>
          <w:szCs w:val="72"/>
        </w:rPr>
      </w:pPr>
      <w:r>
        <w:rPr>
          <w:rFonts w:asciiTheme="majorHAnsi" w:hAnsiTheme="majorHAnsi"/>
          <w:color w:val="auto"/>
          <w:sz w:val="72"/>
          <w:szCs w:val="72"/>
        </w:rPr>
        <w:t xml:space="preserve">Report of the Working Group on </w:t>
      </w:r>
      <w:r w:rsidR="008630E4">
        <w:rPr>
          <w:rFonts w:asciiTheme="majorHAnsi" w:hAnsiTheme="majorHAnsi"/>
          <w:color w:val="auto"/>
          <w:sz w:val="72"/>
          <w:szCs w:val="72"/>
        </w:rPr>
        <w:t>Smallholders</w:t>
      </w:r>
      <w:r>
        <w:rPr>
          <w:rStyle w:val="FootnoteReference"/>
          <w:rFonts w:asciiTheme="majorHAnsi" w:hAnsiTheme="majorHAnsi"/>
          <w:color w:val="auto"/>
          <w:sz w:val="72"/>
          <w:szCs w:val="72"/>
        </w:rPr>
        <w:footnoteReference w:id="1"/>
      </w:r>
    </w:p>
    <w:p w14:paraId="11FF1D66" w14:textId="77777777" w:rsidR="003A063A" w:rsidRDefault="003A063A" w:rsidP="003A063A"/>
    <w:p w14:paraId="03178FBA" w14:textId="77777777" w:rsidR="003A063A" w:rsidRDefault="003A063A" w:rsidP="003A063A"/>
    <w:p w14:paraId="39F1727E" w14:textId="77777777" w:rsidR="003A063A" w:rsidRDefault="003A063A" w:rsidP="003A063A"/>
    <w:p w14:paraId="7EC20DC9" w14:textId="77777777" w:rsidR="001F711F" w:rsidRDefault="001F711F" w:rsidP="001F711F">
      <w:pPr>
        <w:pStyle w:val="CoverTitle"/>
        <w:shd w:val="clear" w:color="auto" w:fill="auto"/>
        <w:spacing w:before="0" w:after="0"/>
        <w:ind w:right="-418"/>
        <w:rPr>
          <w:rFonts w:ascii="Times New Roman" w:hAnsi="Times New Roman"/>
          <w:b w:val="0"/>
          <w:color w:val="auto"/>
          <w:kern w:val="0"/>
          <w:sz w:val="24"/>
        </w:rPr>
      </w:pPr>
    </w:p>
    <w:p w14:paraId="7597C9D5" w14:textId="77777777" w:rsidR="001F711F" w:rsidRDefault="001F711F" w:rsidP="001F711F">
      <w:pPr>
        <w:pStyle w:val="CoverTitle"/>
        <w:shd w:val="clear" w:color="auto" w:fill="auto"/>
        <w:spacing w:before="0" w:after="0"/>
        <w:ind w:right="-418"/>
        <w:rPr>
          <w:rFonts w:ascii="Times New Roman" w:hAnsi="Times New Roman"/>
          <w:b w:val="0"/>
          <w:color w:val="auto"/>
          <w:kern w:val="0"/>
          <w:sz w:val="24"/>
        </w:rPr>
      </w:pPr>
    </w:p>
    <w:p w14:paraId="5B26ED48" w14:textId="77777777" w:rsidR="001F711F" w:rsidRDefault="001F711F" w:rsidP="001F711F">
      <w:pPr>
        <w:pStyle w:val="CoverTitle"/>
        <w:shd w:val="clear" w:color="auto" w:fill="auto"/>
        <w:spacing w:before="0" w:after="0"/>
        <w:ind w:right="-418"/>
        <w:rPr>
          <w:rFonts w:ascii="Times New Roman" w:hAnsi="Times New Roman"/>
          <w:b w:val="0"/>
          <w:color w:val="auto"/>
          <w:kern w:val="0"/>
          <w:sz w:val="24"/>
        </w:rPr>
      </w:pPr>
    </w:p>
    <w:p w14:paraId="7F69DB90" w14:textId="77777777" w:rsidR="001F711F" w:rsidRDefault="001F711F" w:rsidP="001F711F">
      <w:pPr>
        <w:pStyle w:val="CoverTitle"/>
        <w:shd w:val="clear" w:color="auto" w:fill="auto"/>
        <w:spacing w:before="0" w:after="0"/>
        <w:ind w:right="-418"/>
        <w:rPr>
          <w:rFonts w:asciiTheme="majorHAnsi" w:hAnsiTheme="majorHAnsi"/>
          <w:color w:val="auto"/>
          <w:sz w:val="40"/>
          <w:szCs w:val="40"/>
        </w:rPr>
      </w:pPr>
    </w:p>
    <w:p w14:paraId="1B191F8C" w14:textId="77777777" w:rsidR="001F711F" w:rsidRDefault="001F711F" w:rsidP="001F711F">
      <w:pPr>
        <w:pStyle w:val="CoverTitle"/>
        <w:shd w:val="clear" w:color="auto" w:fill="auto"/>
        <w:spacing w:before="0" w:after="0"/>
        <w:ind w:right="-418"/>
        <w:rPr>
          <w:rFonts w:asciiTheme="majorHAnsi" w:hAnsiTheme="majorHAnsi"/>
          <w:color w:val="auto"/>
          <w:sz w:val="40"/>
          <w:szCs w:val="40"/>
        </w:rPr>
      </w:pPr>
    </w:p>
    <w:p w14:paraId="2DDBF7A1" w14:textId="77777777" w:rsidR="001F711F" w:rsidRDefault="001F711F" w:rsidP="001F711F">
      <w:pPr>
        <w:pStyle w:val="CoverTitle"/>
        <w:shd w:val="clear" w:color="auto" w:fill="auto"/>
        <w:spacing w:before="0" w:after="0"/>
        <w:ind w:right="-418"/>
        <w:rPr>
          <w:rFonts w:asciiTheme="majorHAnsi" w:hAnsiTheme="majorHAnsi"/>
          <w:color w:val="auto"/>
          <w:sz w:val="40"/>
          <w:szCs w:val="40"/>
        </w:rPr>
      </w:pPr>
    </w:p>
    <w:p w14:paraId="24F64637" w14:textId="13E7FB0A" w:rsidR="003A063A" w:rsidRPr="003A063A" w:rsidRDefault="003A063A" w:rsidP="003A063A">
      <w:pPr>
        <w:pStyle w:val="CoverTitle"/>
        <w:shd w:val="clear" w:color="auto" w:fill="auto"/>
        <w:spacing w:before="0" w:after="0"/>
        <w:ind w:left="-288" w:right="-418"/>
        <w:rPr>
          <w:rFonts w:asciiTheme="majorHAnsi" w:hAnsiTheme="majorHAnsi"/>
          <w:color w:val="auto"/>
          <w:sz w:val="40"/>
          <w:szCs w:val="40"/>
        </w:rPr>
      </w:pPr>
    </w:p>
    <w:p w14:paraId="16F07351" w14:textId="77777777" w:rsidR="003A063A" w:rsidRPr="003A063A" w:rsidRDefault="003A063A" w:rsidP="003A063A"/>
    <w:p w14:paraId="21849AE8" w14:textId="77777777" w:rsidR="009927B5" w:rsidRPr="003A063A" w:rsidRDefault="009927B5" w:rsidP="009927B5">
      <w:pPr>
        <w:rPr>
          <w:rFonts w:asciiTheme="majorHAnsi" w:hAnsiTheme="majorHAnsi"/>
          <w:sz w:val="72"/>
          <w:szCs w:val="72"/>
        </w:rPr>
        <w:sectPr w:rsidR="009927B5" w:rsidRPr="003A063A" w:rsidSect="00011165">
          <w:headerReference w:type="even" r:id="rId8"/>
          <w:headerReference w:type="default" r:id="rId9"/>
          <w:footerReference w:type="even" r:id="rId10"/>
          <w:footerReference w:type="default" r:id="rId11"/>
          <w:headerReference w:type="first" r:id="rId12"/>
          <w:footerReference w:type="first" r:id="rId13"/>
          <w:pgSz w:w="12242" w:h="15842" w:code="1"/>
          <w:pgMar w:top="1240" w:right="1797" w:bottom="1582" w:left="1797" w:header="567" w:footer="283" w:gutter="0"/>
          <w:pgNumType w:fmt="lowerRoman" w:start="1"/>
          <w:cols w:space="720"/>
          <w:titlePg/>
          <w:docGrid w:linePitch="326"/>
        </w:sectPr>
      </w:pPr>
    </w:p>
    <w:p w14:paraId="17D3FC9D" w14:textId="447DEF15" w:rsidR="008630E4" w:rsidRPr="00380992" w:rsidRDefault="008630E4" w:rsidP="008630E4">
      <w:pPr>
        <w:pStyle w:val="yiv6601543948msolistparagraph"/>
        <w:shd w:val="clear" w:color="auto" w:fill="FFFFFF"/>
        <w:spacing w:before="0" w:beforeAutospacing="0" w:after="0" w:afterAutospacing="0" w:line="240" w:lineRule="atLeast"/>
        <w:rPr>
          <w:rFonts w:ascii="Calibri" w:hAnsi="Calibri" w:cs="Calibri"/>
          <w:b/>
          <w:bCs/>
          <w:color w:val="000000"/>
        </w:rPr>
      </w:pPr>
      <w:r>
        <w:rPr>
          <w:rFonts w:ascii="Calibri" w:hAnsi="Calibri" w:cs="Calibri"/>
          <w:b/>
          <w:bCs/>
          <w:color w:val="000000"/>
        </w:rPr>
        <w:lastRenderedPageBreak/>
        <w:t>Introduction</w:t>
      </w:r>
    </w:p>
    <w:p w14:paraId="654E30C3" w14:textId="626B4C9F" w:rsidR="008630E4" w:rsidRPr="00380992" w:rsidRDefault="008630E4" w:rsidP="008630E4">
      <w:pPr>
        <w:pStyle w:val="yiv4061225988msonormal"/>
        <w:shd w:val="clear" w:color="auto" w:fill="FFFFFF"/>
        <w:spacing w:before="0" w:beforeAutospacing="0" w:after="0" w:afterAutospacing="0" w:line="240" w:lineRule="atLeast"/>
        <w:rPr>
          <w:rFonts w:ascii="Calibri" w:hAnsi="Calibri" w:cs="Calibri"/>
          <w:color w:val="000000"/>
        </w:rPr>
      </w:pPr>
      <w:r w:rsidRPr="00380992">
        <w:rPr>
          <w:rFonts w:ascii="Calibri" w:hAnsi="Calibri" w:cs="Calibri"/>
          <w:color w:val="000000"/>
        </w:rPr>
        <w:t>Globally, tea smallholder sector covers 70% of the p</w:t>
      </w:r>
      <w:r>
        <w:rPr>
          <w:rFonts w:ascii="Calibri" w:hAnsi="Calibri" w:cs="Calibri"/>
          <w:color w:val="000000"/>
        </w:rPr>
        <w:t xml:space="preserve">lantation area and produces 60 percent </w:t>
      </w:r>
      <w:r w:rsidRPr="00380992">
        <w:rPr>
          <w:rFonts w:ascii="Calibri" w:hAnsi="Calibri" w:cs="Calibri"/>
          <w:color w:val="000000"/>
        </w:rPr>
        <w:t>of the global tea production volume; the magnitude of these figure pose as the vital cog to</w:t>
      </w:r>
      <w:r>
        <w:rPr>
          <w:rFonts w:ascii="Calibri" w:hAnsi="Calibri" w:cs="Calibri"/>
          <w:color w:val="000000"/>
        </w:rPr>
        <w:t xml:space="preserve"> </w:t>
      </w:r>
      <w:r w:rsidRPr="00380992">
        <w:rPr>
          <w:rFonts w:ascii="Calibri" w:hAnsi="Calibri" w:cs="Calibri"/>
          <w:color w:val="000000"/>
        </w:rPr>
        <w:t>the global tea industry. In the recent years, however, the small tea growers in many producing countries have not been operating profitably, massive conversion of plantation to other crops had taken place and these have threatened the overall </w:t>
      </w:r>
      <w:r w:rsidRPr="00380992">
        <w:rPr>
          <w:rFonts w:ascii="Calibri" w:hAnsi="Calibri" w:cs="Calibri"/>
          <w:b/>
          <w:bCs/>
          <w:color w:val="000000"/>
        </w:rPr>
        <w:t>Tea-Sustainability</w:t>
      </w:r>
      <w:r w:rsidRPr="00380992">
        <w:rPr>
          <w:rFonts w:ascii="Calibri" w:hAnsi="Calibri" w:cs="Calibri"/>
          <w:color w:val="000000"/>
        </w:rPr>
        <w:t>, a buzz word that is still waiting for its realization.</w:t>
      </w:r>
    </w:p>
    <w:p w14:paraId="03B184B5" w14:textId="27D28645" w:rsidR="008630E4" w:rsidRPr="00380992" w:rsidRDefault="008630E4" w:rsidP="008630E4">
      <w:pPr>
        <w:pStyle w:val="yiv4061225988msonormal"/>
        <w:shd w:val="clear" w:color="auto" w:fill="FFFFFF"/>
        <w:spacing w:before="0" w:beforeAutospacing="0" w:after="0" w:afterAutospacing="0" w:line="240" w:lineRule="atLeast"/>
        <w:rPr>
          <w:rFonts w:ascii="Calibri" w:hAnsi="Calibri" w:cs="Calibri"/>
          <w:color w:val="000000"/>
        </w:rPr>
      </w:pPr>
      <w:r>
        <w:rPr>
          <w:rFonts w:ascii="Calibri" w:hAnsi="Calibri" w:cs="Calibri"/>
          <w:color w:val="000000"/>
        </w:rPr>
        <w:t xml:space="preserve">       </w:t>
      </w:r>
    </w:p>
    <w:p w14:paraId="50EDC88A" w14:textId="0DAD8AB3" w:rsidR="008630E4" w:rsidRPr="00380992" w:rsidRDefault="008630E4" w:rsidP="008630E4">
      <w:pPr>
        <w:pStyle w:val="yiv4061225988msonormal"/>
        <w:shd w:val="clear" w:color="auto" w:fill="FFFFFF"/>
        <w:spacing w:before="0" w:beforeAutospacing="0" w:after="0" w:afterAutospacing="0" w:line="240" w:lineRule="atLeast"/>
        <w:rPr>
          <w:rFonts w:ascii="Calibri" w:hAnsi="Calibri" w:cs="Calibri"/>
          <w:color w:val="000000"/>
        </w:rPr>
      </w:pPr>
      <w:r w:rsidRPr="00380992">
        <w:rPr>
          <w:rFonts w:ascii="Calibri" w:hAnsi="Calibri" w:cs="Calibri"/>
          <w:color w:val="000000"/>
        </w:rPr>
        <w:t>This serious situation</w:t>
      </w:r>
      <w:r>
        <w:rPr>
          <w:rFonts w:ascii="Calibri" w:hAnsi="Calibri" w:cs="Calibri"/>
          <w:color w:val="000000"/>
        </w:rPr>
        <w:t xml:space="preserve"> which is</w:t>
      </w:r>
      <w:r w:rsidRPr="00380992">
        <w:rPr>
          <w:rFonts w:ascii="Calibri" w:hAnsi="Calibri" w:cs="Calibri"/>
          <w:color w:val="000000"/>
        </w:rPr>
        <w:t xml:space="preserve"> engulfing the small tea growers globally should be viewed as a strong wake-up call to the entire industry and to collaboratively establish a comprehensive program or action plan to remedy the situation.</w:t>
      </w:r>
      <w:r>
        <w:rPr>
          <w:rFonts w:ascii="Calibri" w:hAnsi="Calibri" w:cs="Calibri"/>
          <w:color w:val="000000"/>
        </w:rPr>
        <w:t xml:space="preserve"> </w:t>
      </w:r>
      <w:r w:rsidRPr="00380992">
        <w:rPr>
          <w:rFonts w:ascii="Calibri" w:hAnsi="Calibri" w:cs="Calibri"/>
          <w:color w:val="000000"/>
        </w:rPr>
        <w:t>The program should initially focus on the small tea growers</w:t>
      </w:r>
      <w:r>
        <w:rPr>
          <w:rFonts w:ascii="Calibri" w:hAnsi="Calibri" w:cs="Calibri"/>
          <w:color w:val="000000"/>
        </w:rPr>
        <w:t xml:space="preserve"> how they</w:t>
      </w:r>
      <w:r w:rsidRPr="00380992">
        <w:rPr>
          <w:rFonts w:ascii="Calibri" w:hAnsi="Calibri" w:cs="Calibri"/>
          <w:color w:val="000000"/>
        </w:rPr>
        <w:t xml:space="preserve"> can operate profitably. </w:t>
      </w:r>
    </w:p>
    <w:p w14:paraId="4D332E79" w14:textId="77777777" w:rsidR="008630E4" w:rsidRPr="00380992" w:rsidRDefault="008630E4" w:rsidP="008630E4">
      <w:pPr>
        <w:pStyle w:val="yiv4061225988msolistparagraph"/>
        <w:shd w:val="clear" w:color="auto" w:fill="FFFFFF"/>
        <w:spacing w:before="0" w:beforeAutospacing="0" w:after="0" w:afterAutospacing="0" w:line="240" w:lineRule="atLeast"/>
        <w:ind w:left="720"/>
        <w:rPr>
          <w:rFonts w:ascii="Calibri" w:hAnsi="Calibri" w:cs="Calibri"/>
          <w:color w:val="000000"/>
        </w:rPr>
      </w:pPr>
    </w:p>
    <w:p w14:paraId="3F8AB7B7" w14:textId="2A5CA1B7" w:rsidR="008630E4" w:rsidRPr="00380992" w:rsidRDefault="008630E4" w:rsidP="008630E4">
      <w:pPr>
        <w:pStyle w:val="yiv6601543948msolistparagraph"/>
        <w:shd w:val="clear" w:color="auto" w:fill="FFFFFF"/>
        <w:spacing w:before="0" w:beforeAutospacing="0" w:after="0" w:afterAutospacing="0" w:line="240" w:lineRule="atLeast"/>
        <w:rPr>
          <w:rFonts w:ascii="Calibri" w:hAnsi="Calibri" w:cs="Calibri"/>
          <w:b/>
          <w:bCs/>
          <w:color w:val="000000"/>
        </w:rPr>
      </w:pPr>
      <w:proofErr w:type="spellStart"/>
      <w:r>
        <w:rPr>
          <w:rFonts w:ascii="Calibri" w:hAnsi="Calibri" w:cs="Calibri"/>
          <w:b/>
          <w:bCs/>
          <w:color w:val="000000"/>
        </w:rPr>
        <w:t>Fundementals</w:t>
      </w:r>
      <w:proofErr w:type="spellEnd"/>
    </w:p>
    <w:p w14:paraId="47B6C690" w14:textId="2C1CE8A6"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A review of the smallholder tea sector was first carried out at the 12</w:t>
      </w:r>
      <w:r w:rsidRPr="00380992">
        <w:rPr>
          <w:rFonts w:ascii="Calibri" w:hAnsi="Calibri" w:cs="Calibri"/>
          <w:color w:val="000000"/>
          <w:vertAlign w:val="superscript"/>
        </w:rPr>
        <w:t>th</w:t>
      </w:r>
      <w:r w:rsidRPr="00380992">
        <w:rPr>
          <w:rFonts w:ascii="Calibri" w:hAnsi="Calibri" w:cs="Calibri"/>
          <w:color w:val="000000"/>
        </w:rPr>
        <w:t> Session IGG Meeting in 1997 in Bali, Indonesia. In that review the analysis indicated that then, the welfare of smallholder tea producers was much greater than that of their counterparts in other crops in the countries that the Secretariat surveyed, namely</w:t>
      </w:r>
      <w:r>
        <w:rPr>
          <w:rFonts w:ascii="Calibri" w:hAnsi="Calibri" w:cs="Calibri"/>
          <w:color w:val="000000"/>
        </w:rPr>
        <w:t xml:space="preserve"> </w:t>
      </w:r>
      <w:r w:rsidRPr="00380992">
        <w:rPr>
          <w:rFonts w:ascii="Calibri" w:hAnsi="Calibri" w:cs="Calibri"/>
          <w:b/>
          <w:bCs/>
          <w:color w:val="000000"/>
        </w:rPr>
        <w:t>Indonesia, Kenya, Sri Lanka</w:t>
      </w:r>
      <w:r w:rsidRPr="00380992">
        <w:rPr>
          <w:rFonts w:ascii="Calibri" w:hAnsi="Calibri" w:cs="Calibri"/>
          <w:color w:val="000000"/>
        </w:rPr>
        <w:t xml:space="preserve"> and </w:t>
      </w:r>
      <w:r w:rsidRPr="00380992">
        <w:rPr>
          <w:rFonts w:ascii="Calibri" w:hAnsi="Calibri" w:cs="Calibri"/>
          <w:b/>
          <w:bCs/>
          <w:color w:val="000000"/>
        </w:rPr>
        <w:t>Tanzania.</w:t>
      </w:r>
      <w:r w:rsidRPr="00380992">
        <w:rPr>
          <w:rFonts w:ascii="Calibri" w:hAnsi="Calibri" w:cs="Calibri"/>
          <w:color w:val="000000"/>
        </w:rPr>
        <w:t> The situation has changed significantly since then, and a new comprehensive review should be carried out as soon as possible.</w:t>
      </w:r>
    </w:p>
    <w:p w14:paraId="49EC6F68" w14:textId="77777777" w:rsidR="008630E4" w:rsidRPr="00380992" w:rsidRDefault="008630E4" w:rsidP="008630E4">
      <w:pPr>
        <w:pStyle w:val="yiv4061225988msonormal"/>
        <w:shd w:val="clear" w:color="auto" w:fill="FFFFFF"/>
        <w:spacing w:before="0" w:beforeAutospacing="0" w:after="0" w:afterAutospacing="0"/>
        <w:ind w:left="720"/>
        <w:rPr>
          <w:rFonts w:ascii="Calibri" w:hAnsi="Calibri" w:cs="Calibri"/>
          <w:color w:val="000000"/>
        </w:rPr>
      </w:pPr>
      <w:r w:rsidRPr="00380992">
        <w:rPr>
          <w:rFonts w:ascii="Calibri" w:hAnsi="Calibri" w:cs="Calibri"/>
          <w:color w:val="1F497D"/>
        </w:rPr>
        <w:t> </w:t>
      </w:r>
    </w:p>
    <w:p w14:paraId="0E7AD49B" w14:textId="5301536F"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There are more than 400,000 smallholders in </w:t>
      </w:r>
      <w:r w:rsidRPr="00380992">
        <w:rPr>
          <w:rFonts w:ascii="Calibri" w:hAnsi="Calibri" w:cs="Calibri"/>
          <w:b/>
          <w:bCs/>
          <w:color w:val="000000"/>
        </w:rPr>
        <w:t>Sri Lanka </w:t>
      </w:r>
      <w:r w:rsidRPr="00380992">
        <w:rPr>
          <w:rFonts w:ascii="Calibri" w:hAnsi="Calibri" w:cs="Calibri"/>
          <w:color w:val="000000"/>
        </w:rPr>
        <w:t>who accounts for 76 percent of the tea</w:t>
      </w:r>
      <w:r>
        <w:rPr>
          <w:rFonts w:ascii="Calibri" w:hAnsi="Calibri" w:cs="Calibri"/>
          <w:color w:val="000000"/>
        </w:rPr>
        <w:t xml:space="preserve"> production volume, produced in</w:t>
      </w:r>
      <w:r w:rsidRPr="00380992">
        <w:rPr>
          <w:rFonts w:ascii="Calibri" w:hAnsi="Calibri" w:cs="Calibri"/>
          <w:color w:val="000000"/>
        </w:rPr>
        <w:t xml:space="preserve"> 64 percent of the tea plantation area.</w:t>
      </w:r>
    </w:p>
    <w:p w14:paraId="7B37715E" w14:textId="020BCCC0" w:rsidR="008630E4" w:rsidRPr="008630E4"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In </w:t>
      </w:r>
      <w:r w:rsidRPr="00380992">
        <w:rPr>
          <w:rFonts w:ascii="Calibri" w:hAnsi="Calibri" w:cs="Calibri"/>
          <w:b/>
          <w:bCs/>
          <w:color w:val="000000"/>
        </w:rPr>
        <w:t>Kenya</w:t>
      </w:r>
      <w:r w:rsidRPr="00380992">
        <w:rPr>
          <w:rFonts w:ascii="Calibri" w:hAnsi="Calibri" w:cs="Calibri"/>
          <w:color w:val="000000"/>
        </w:rPr>
        <w:t>, an estimated of 560,000 smallholders accounts</w:t>
      </w:r>
      <w:r>
        <w:rPr>
          <w:rFonts w:ascii="Calibri" w:hAnsi="Calibri" w:cs="Calibri"/>
          <w:color w:val="000000"/>
        </w:rPr>
        <w:t xml:space="preserve"> </w:t>
      </w:r>
      <w:r w:rsidRPr="00380992">
        <w:rPr>
          <w:rFonts w:ascii="Calibri" w:hAnsi="Calibri" w:cs="Calibri"/>
          <w:color w:val="000000"/>
        </w:rPr>
        <w:t>for 62</w:t>
      </w:r>
      <w:r>
        <w:rPr>
          <w:rFonts w:ascii="Calibri" w:hAnsi="Calibri" w:cs="Calibri"/>
          <w:color w:val="000000"/>
        </w:rPr>
        <w:t xml:space="preserve"> </w:t>
      </w:r>
      <w:r w:rsidRPr="00380992">
        <w:rPr>
          <w:rFonts w:ascii="Calibri" w:hAnsi="Calibri" w:cs="Calibri"/>
          <w:color w:val="000000"/>
        </w:rPr>
        <w:t>percent of the total tea production volume, while in </w:t>
      </w:r>
      <w:r w:rsidRPr="00380992">
        <w:rPr>
          <w:rFonts w:ascii="Calibri" w:hAnsi="Calibri" w:cs="Calibri"/>
          <w:b/>
          <w:bCs/>
          <w:color w:val="000000"/>
        </w:rPr>
        <w:t>China</w:t>
      </w:r>
      <w:r w:rsidRPr="00380992">
        <w:rPr>
          <w:rFonts w:ascii="Calibri" w:hAnsi="Calibri" w:cs="Calibri"/>
          <w:color w:val="000000"/>
        </w:rPr>
        <w:t> and </w:t>
      </w:r>
      <w:r w:rsidRPr="00380992">
        <w:rPr>
          <w:rFonts w:ascii="Calibri" w:hAnsi="Calibri" w:cs="Calibri"/>
          <w:b/>
          <w:bCs/>
          <w:color w:val="000000"/>
        </w:rPr>
        <w:t>Vietnam</w:t>
      </w:r>
      <w:r w:rsidRPr="00380992">
        <w:rPr>
          <w:rFonts w:ascii="Calibri" w:hAnsi="Calibri" w:cs="Calibri"/>
          <w:color w:val="000000"/>
        </w:rPr>
        <w:t>, the tea production volume is essentially dominated by smallholders</w:t>
      </w:r>
      <w:r>
        <w:rPr>
          <w:rFonts w:ascii="Calibri" w:hAnsi="Calibri" w:cs="Calibri"/>
          <w:color w:val="000000"/>
        </w:rPr>
        <w:t xml:space="preserve">. </w:t>
      </w:r>
      <w:r w:rsidRPr="00380992">
        <w:rPr>
          <w:rFonts w:ascii="Calibri" w:hAnsi="Calibri" w:cs="Calibri"/>
          <w:color w:val="000000"/>
        </w:rPr>
        <w:t>In </w:t>
      </w:r>
      <w:r w:rsidRPr="00380992">
        <w:rPr>
          <w:rFonts w:ascii="Calibri" w:hAnsi="Calibri" w:cs="Calibri"/>
          <w:b/>
          <w:bCs/>
          <w:color w:val="000000"/>
        </w:rPr>
        <w:t>Indonesia</w:t>
      </w:r>
      <w:r w:rsidRPr="00380992">
        <w:rPr>
          <w:rFonts w:ascii="Calibri" w:hAnsi="Calibri" w:cs="Calibri"/>
          <w:color w:val="000000"/>
        </w:rPr>
        <w:t>, smallholders accounts for 43 percent of the tea plantation area and only 23 percent of the total production volume. In </w:t>
      </w:r>
      <w:r w:rsidRPr="00380992">
        <w:rPr>
          <w:rFonts w:ascii="Calibri" w:hAnsi="Calibri" w:cs="Calibri"/>
          <w:b/>
          <w:bCs/>
          <w:color w:val="000000"/>
        </w:rPr>
        <w:t>India</w:t>
      </w:r>
      <w:r w:rsidRPr="00380992">
        <w:rPr>
          <w:rFonts w:ascii="Calibri" w:hAnsi="Calibri" w:cs="Calibri"/>
          <w:color w:val="000000"/>
        </w:rPr>
        <w:t>, an estimated of 160,000 smallholders accounts for 26 percent of the national production volume</w:t>
      </w:r>
      <w:r w:rsidRPr="00380992">
        <w:rPr>
          <w:rFonts w:ascii="Calibri" w:hAnsi="Calibri" w:cs="Calibri"/>
          <w:b/>
          <w:bCs/>
          <w:color w:val="000000"/>
        </w:rPr>
        <w:t>.</w:t>
      </w:r>
    </w:p>
    <w:p w14:paraId="19051411" w14:textId="77777777" w:rsidR="008630E4" w:rsidRPr="00380992" w:rsidRDefault="008630E4" w:rsidP="008630E4">
      <w:pPr>
        <w:pStyle w:val="yiv7468470633msonormal"/>
        <w:shd w:val="clear" w:color="auto" w:fill="FFFFFF"/>
        <w:spacing w:before="0" w:beforeAutospacing="0" w:after="0" w:afterAutospacing="0"/>
        <w:ind w:left="720"/>
        <w:rPr>
          <w:rFonts w:ascii="Calibri" w:hAnsi="Calibri" w:cs="Calibri"/>
          <w:color w:val="000000"/>
        </w:rPr>
      </w:pPr>
      <w:r w:rsidRPr="00380992">
        <w:rPr>
          <w:rFonts w:ascii="Calibri" w:hAnsi="Calibri" w:cs="Calibri"/>
          <w:color w:val="1F497D"/>
        </w:rPr>
        <w:t> </w:t>
      </w:r>
    </w:p>
    <w:p w14:paraId="72DF9FD2" w14:textId="1322BD43" w:rsidR="008630E4" w:rsidRPr="00380992" w:rsidRDefault="008630E4" w:rsidP="008630E4">
      <w:pPr>
        <w:pStyle w:val="yiv6601543948msonormal"/>
        <w:shd w:val="clear" w:color="auto" w:fill="FFFFFF"/>
        <w:spacing w:before="0" w:beforeAutospacing="0" w:after="0" w:afterAutospacing="0"/>
        <w:rPr>
          <w:rFonts w:ascii="Calibri" w:hAnsi="Calibri" w:cs="Calibri"/>
          <w:color w:val="000000"/>
        </w:rPr>
      </w:pPr>
      <w:r w:rsidRPr="00380992">
        <w:rPr>
          <w:rFonts w:ascii="Calibri" w:hAnsi="Calibri" w:cs="Calibri"/>
          <w:b/>
          <w:bCs/>
          <w:color w:val="000000"/>
        </w:rPr>
        <w:t>Major Issues</w:t>
      </w:r>
    </w:p>
    <w:p w14:paraId="08033EB8" w14:textId="3BEDF25F" w:rsidR="008630E4" w:rsidRPr="00767977" w:rsidRDefault="008630E4" w:rsidP="008630E4">
      <w:pPr>
        <w:pStyle w:val="yiv4061225988msonormal"/>
        <w:shd w:val="clear" w:color="auto" w:fill="FFFFFF"/>
        <w:spacing w:before="0" w:beforeAutospacing="0" w:after="0" w:afterAutospacing="0" w:line="244" w:lineRule="atLeast"/>
      </w:pPr>
      <w:r w:rsidRPr="00767977">
        <w:rPr>
          <w:rFonts w:ascii="Calibri" w:hAnsi="Calibri" w:cs="Calibri"/>
        </w:rPr>
        <w:t>The situation varies from one country to another.</w:t>
      </w:r>
      <w:r>
        <w:rPr>
          <w:rFonts w:ascii="Calibri" w:hAnsi="Calibri" w:cs="Calibri"/>
        </w:rPr>
        <w:t xml:space="preserve"> </w:t>
      </w:r>
      <w:r w:rsidRPr="00767977">
        <w:rPr>
          <w:rFonts w:ascii="Calibri" w:hAnsi="Calibri" w:cs="Calibri"/>
        </w:rPr>
        <w:t>In Indonesia</w:t>
      </w:r>
      <w:r>
        <w:rPr>
          <w:rFonts w:ascii="Calibri" w:hAnsi="Calibri" w:cs="Calibri"/>
        </w:rPr>
        <w:t xml:space="preserve"> and it may also applies in other producing countries</w:t>
      </w:r>
      <w:r w:rsidRPr="00767977">
        <w:rPr>
          <w:rFonts w:ascii="Calibri" w:hAnsi="Calibri" w:cs="Calibri"/>
        </w:rPr>
        <w:t>, the tea smallholder group constitute</w:t>
      </w:r>
      <w:r>
        <w:rPr>
          <w:rFonts w:ascii="Calibri" w:hAnsi="Calibri" w:cs="Calibri"/>
        </w:rPr>
        <w:t>s</w:t>
      </w:r>
      <w:r w:rsidRPr="00767977">
        <w:rPr>
          <w:rFonts w:ascii="Calibri" w:hAnsi="Calibri" w:cs="Calibri"/>
        </w:rPr>
        <w:t xml:space="preserve"> the largest area as well as</w:t>
      </w:r>
      <w:r>
        <w:rPr>
          <w:rFonts w:ascii="Calibri" w:hAnsi="Calibri" w:cs="Calibri"/>
        </w:rPr>
        <w:t xml:space="preserve"> </w:t>
      </w:r>
      <w:r w:rsidRPr="00767977">
        <w:rPr>
          <w:rFonts w:ascii="Calibri" w:hAnsi="Calibri" w:cs="Calibri"/>
        </w:rPr>
        <w:t xml:space="preserve"> in other crops</w:t>
      </w:r>
      <w:r>
        <w:rPr>
          <w:rFonts w:ascii="Calibri" w:hAnsi="Calibri" w:cs="Calibri"/>
        </w:rPr>
        <w:t>.</w:t>
      </w:r>
      <w:r>
        <w:rPr>
          <w:rFonts w:ascii="Calibri" w:hAnsi="Calibri" w:cs="Calibri"/>
        </w:rPr>
        <w:t xml:space="preserve"> </w:t>
      </w:r>
      <w:r>
        <w:rPr>
          <w:rFonts w:ascii="Calibri" w:hAnsi="Calibri" w:cs="Calibri"/>
        </w:rPr>
        <w:t>T</w:t>
      </w:r>
      <w:r w:rsidRPr="00767977">
        <w:rPr>
          <w:rFonts w:ascii="Calibri" w:hAnsi="Calibri" w:cs="Calibri"/>
        </w:rPr>
        <w:t>his is very important to the development of the rural economy and the country’s political stability. In consequence, the success</w:t>
      </w:r>
      <w:r>
        <w:rPr>
          <w:rFonts w:ascii="Calibri" w:hAnsi="Calibri" w:cs="Calibri"/>
        </w:rPr>
        <w:t xml:space="preserve"> of revitalizing</w:t>
      </w:r>
      <w:r w:rsidRPr="00767977">
        <w:rPr>
          <w:rFonts w:ascii="Calibri" w:hAnsi="Calibri" w:cs="Calibri"/>
        </w:rPr>
        <w:t xml:space="preserve"> the global </w:t>
      </w:r>
      <w:r>
        <w:rPr>
          <w:rFonts w:ascii="Calibri" w:hAnsi="Calibri" w:cs="Calibri"/>
        </w:rPr>
        <w:t xml:space="preserve">tea </w:t>
      </w:r>
      <w:r w:rsidRPr="00767977">
        <w:rPr>
          <w:rFonts w:ascii="Calibri" w:hAnsi="Calibri" w:cs="Calibri"/>
        </w:rPr>
        <w:t>smallholders</w:t>
      </w:r>
      <w:r>
        <w:rPr>
          <w:rFonts w:ascii="Calibri" w:hAnsi="Calibri" w:cs="Calibri"/>
        </w:rPr>
        <w:t xml:space="preserve"> </w:t>
      </w:r>
      <w:r w:rsidRPr="00767977">
        <w:rPr>
          <w:rFonts w:ascii="Calibri" w:hAnsi="Calibri" w:cs="Calibri"/>
        </w:rPr>
        <w:t>is</w:t>
      </w:r>
      <w:r>
        <w:rPr>
          <w:rFonts w:ascii="Calibri" w:hAnsi="Calibri" w:cs="Calibri"/>
        </w:rPr>
        <w:t xml:space="preserve"> </w:t>
      </w:r>
      <w:r w:rsidRPr="00767977">
        <w:rPr>
          <w:rFonts w:ascii="Calibri" w:hAnsi="Calibri" w:cs="Calibri"/>
        </w:rPr>
        <w:t>paramount importance to most of the emerging markets.</w:t>
      </w:r>
    </w:p>
    <w:p w14:paraId="7F89BD08" w14:textId="6F58960D" w:rsidR="008630E4" w:rsidRDefault="008630E4" w:rsidP="008630E4">
      <w:pPr>
        <w:pStyle w:val="yiv4061225988msonormal"/>
        <w:shd w:val="clear" w:color="auto" w:fill="FFFFFF"/>
        <w:spacing w:before="0" w:beforeAutospacing="0" w:after="0" w:afterAutospacing="0" w:line="244" w:lineRule="atLeast"/>
        <w:rPr>
          <w:color w:val="000000"/>
        </w:rPr>
      </w:pPr>
      <w:r w:rsidRPr="00767977">
        <w:rPr>
          <w:rFonts w:ascii="Calibri" w:hAnsi="Calibri" w:cs="Calibri"/>
        </w:rPr>
        <w:t>Over the journey of time since the colonials left the tea plantations in emerging markets, the socio-economic situation and culture h</w:t>
      </w:r>
      <w:r>
        <w:rPr>
          <w:rFonts w:ascii="Calibri" w:hAnsi="Calibri" w:cs="Calibri"/>
        </w:rPr>
        <w:t>ad changed considerably. It is </w:t>
      </w:r>
      <w:r w:rsidRPr="00767977">
        <w:rPr>
          <w:rFonts w:ascii="Calibri" w:hAnsi="Calibri" w:cs="Calibri"/>
        </w:rPr>
        <w:t>obvious that the owners</w:t>
      </w:r>
      <w:r>
        <w:rPr>
          <w:rFonts w:ascii="Calibri" w:hAnsi="Calibri" w:cs="Calibri"/>
          <w:color w:val="000000"/>
        </w:rPr>
        <w:t xml:space="preserve"> and the </w:t>
      </w:r>
      <w:r>
        <w:rPr>
          <w:rFonts w:ascii="Calibri" w:hAnsi="Calibri" w:cs="Calibri"/>
          <w:color w:val="000000"/>
        </w:rPr>
        <w:t>management of the big tea plantations companies nowadays are required to be more</w:t>
      </w:r>
      <w:r>
        <w:rPr>
          <w:rFonts w:ascii="Calibri" w:hAnsi="Calibri" w:cs="Calibri"/>
          <w:color w:val="000000"/>
        </w:rPr>
        <w:t xml:space="preserve"> socially sensitive</w:t>
      </w:r>
      <w:r>
        <w:rPr>
          <w:rFonts w:ascii="Calibri" w:hAnsi="Calibri" w:cs="Calibri"/>
          <w:color w:val="000000"/>
        </w:rPr>
        <w:t>. As time goes by, owning and running tea plantations may become more a combination of business and a </w:t>
      </w:r>
      <w:r>
        <w:rPr>
          <w:rFonts w:ascii="Calibri" w:hAnsi="Calibri" w:cs="Calibri"/>
          <w:i/>
          <w:iCs/>
          <w:color w:val="000000"/>
        </w:rPr>
        <w:t>noblesse oblige</w:t>
      </w:r>
      <w:r>
        <w:rPr>
          <w:rFonts w:ascii="Calibri" w:hAnsi="Calibri" w:cs="Calibri"/>
          <w:color w:val="000000"/>
        </w:rPr>
        <w:t xml:space="preserve"> than for the sole capitalistic economic purpose, which was maybe acceptable few decades ago.</w:t>
      </w:r>
    </w:p>
    <w:p w14:paraId="6225D1D7" w14:textId="77777777" w:rsidR="008630E4" w:rsidRPr="00380992" w:rsidRDefault="008630E4" w:rsidP="008630E4">
      <w:pPr>
        <w:pStyle w:val="yiv4061225988msonormal"/>
        <w:shd w:val="clear" w:color="auto" w:fill="FFFFFF"/>
        <w:spacing w:before="0" w:beforeAutospacing="0" w:after="0" w:afterAutospacing="0" w:line="244" w:lineRule="atLeast"/>
        <w:rPr>
          <w:rFonts w:ascii="Calibri" w:hAnsi="Calibri" w:cs="Calibri"/>
        </w:rPr>
      </w:pPr>
    </w:p>
    <w:p w14:paraId="5FF021B6" w14:textId="77777777" w:rsidR="008630E4" w:rsidRPr="00380992" w:rsidRDefault="008630E4" w:rsidP="008630E4">
      <w:pPr>
        <w:pStyle w:val="yiv6601543948msonormal"/>
        <w:shd w:val="clear" w:color="auto" w:fill="FFFFFF"/>
        <w:spacing w:before="0" w:beforeAutospacing="0" w:after="0" w:afterAutospacing="0" w:line="244" w:lineRule="atLeast"/>
        <w:rPr>
          <w:rFonts w:ascii="Calibri" w:hAnsi="Calibri" w:cs="Calibri"/>
          <w:color w:val="000000"/>
        </w:rPr>
      </w:pPr>
      <w:r w:rsidRPr="00380992">
        <w:rPr>
          <w:rFonts w:ascii="Calibri" w:hAnsi="Calibri" w:cs="Calibri"/>
          <w:color w:val="000000"/>
        </w:rPr>
        <w:t>J.F. Kennedy once said:</w:t>
      </w:r>
    </w:p>
    <w:p w14:paraId="1A4A1F95" w14:textId="77777777" w:rsidR="008630E4" w:rsidRPr="00380992" w:rsidRDefault="008630E4" w:rsidP="008630E4">
      <w:pPr>
        <w:pStyle w:val="yiv6601543948msonormal"/>
        <w:shd w:val="clear" w:color="auto" w:fill="FFFFFF"/>
        <w:spacing w:before="0" w:beforeAutospacing="0" w:after="0" w:afterAutospacing="0" w:line="244" w:lineRule="atLeast"/>
        <w:rPr>
          <w:rFonts w:ascii="Calibri" w:hAnsi="Calibri" w:cs="Calibri"/>
          <w:b/>
          <w:bCs/>
          <w:color w:val="000000"/>
        </w:rPr>
      </w:pPr>
      <w:r w:rsidRPr="00380992">
        <w:rPr>
          <w:rFonts w:ascii="Calibri" w:hAnsi="Calibri" w:cs="Calibri"/>
          <w:b/>
          <w:bCs/>
          <w:color w:val="000000"/>
        </w:rPr>
        <w:t>“If a free society cannot help the many who are poor, it cannot save the few who are rich”.</w:t>
      </w:r>
    </w:p>
    <w:p w14:paraId="28AA5027" w14:textId="77777777" w:rsidR="008630E4" w:rsidRPr="00380992" w:rsidRDefault="008630E4" w:rsidP="008630E4">
      <w:pPr>
        <w:pStyle w:val="yiv6601543948msonormal"/>
        <w:shd w:val="clear" w:color="auto" w:fill="FFFFFF"/>
        <w:spacing w:before="0" w:beforeAutospacing="0" w:after="0" w:afterAutospacing="0" w:line="244" w:lineRule="atLeast"/>
        <w:rPr>
          <w:rFonts w:ascii="Calibri" w:hAnsi="Calibri" w:cs="Calibri"/>
          <w:color w:val="000000"/>
        </w:rPr>
      </w:pPr>
    </w:p>
    <w:p w14:paraId="28D1A469" w14:textId="54D7534B" w:rsidR="008630E4" w:rsidRPr="00380992" w:rsidRDefault="008630E4" w:rsidP="008630E4">
      <w:pPr>
        <w:pStyle w:val="yiv4061225988msonormal"/>
        <w:shd w:val="clear" w:color="auto" w:fill="FFFFFF"/>
        <w:spacing w:before="0" w:beforeAutospacing="0" w:after="0" w:afterAutospacing="0" w:line="244" w:lineRule="atLeast"/>
        <w:rPr>
          <w:rFonts w:ascii="Calibri" w:hAnsi="Calibri" w:cs="Calibri"/>
          <w:color w:val="000000"/>
        </w:rPr>
      </w:pPr>
      <w:r w:rsidRPr="00380992">
        <w:rPr>
          <w:rFonts w:ascii="Calibri" w:hAnsi="Calibri" w:cs="Calibri"/>
          <w:color w:val="000000"/>
        </w:rPr>
        <w:t>The emphasi</w:t>
      </w:r>
      <w:r>
        <w:rPr>
          <w:rFonts w:ascii="Calibri" w:hAnsi="Calibri" w:cs="Calibri"/>
          <w:color w:val="000000"/>
        </w:rPr>
        <w:t>s on smallholder development is</w:t>
      </w:r>
      <w:r w:rsidRPr="00380992">
        <w:rPr>
          <w:rFonts w:ascii="Calibri" w:hAnsi="Calibri" w:cs="Calibri"/>
          <w:color w:val="000000"/>
        </w:rPr>
        <w:t> in line with FAO's strategic objectives and an important millennium development goal (MDG).</w:t>
      </w:r>
    </w:p>
    <w:p w14:paraId="0D9D2B7C" w14:textId="77777777" w:rsidR="008630E4" w:rsidRPr="00380992" w:rsidRDefault="008630E4" w:rsidP="008630E4">
      <w:pPr>
        <w:pStyle w:val="yiv4061225988msonormal"/>
        <w:shd w:val="clear" w:color="auto" w:fill="FFFFFF"/>
        <w:spacing w:before="0" w:beforeAutospacing="0" w:after="0" w:afterAutospacing="0" w:line="244" w:lineRule="atLeast"/>
        <w:rPr>
          <w:rFonts w:ascii="Calibri" w:hAnsi="Calibri" w:cs="Calibri"/>
          <w:color w:val="000000"/>
        </w:rPr>
      </w:pPr>
      <w:r w:rsidRPr="00380992">
        <w:rPr>
          <w:rFonts w:ascii="Calibri" w:hAnsi="Calibri" w:cs="Calibri"/>
          <w:b/>
          <w:bCs/>
          <w:color w:val="000000"/>
        </w:rPr>
        <w:t> </w:t>
      </w:r>
    </w:p>
    <w:p w14:paraId="6199F7A1" w14:textId="77777777" w:rsidR="008630E4" w:rsidRPr="00380992" w:rsidRDefault="008630E4" w:rsidP="008630E4">
      <w:pPr>
        <w:pStyle w:val="yiv4061225988msonormal"/>
        <w:shd w:val="clear" w:color="auto" w:fill="FFFFFF"/>
        <w:spacing w:before="0" w:beforeAutospacing="0" w:after="0" w:afterAutospacing="0" w:line="244" w:lineRule="atLeast"/>
        <w:rPr>
          <w:rFonts w:ascii="Calibri" w:hAnsi="Calibri" w:cs="Calibri"/>
          <w:color w:val="000000"/>
        </w:rPr>
      </w:pPr>
      <w:r w:rsidRPr="00380992">
        <w:rPr>
          <w:rFonts w:ascii="Calibri" w:hAnsi="Calibri" w:cs="Calibri"/>
          <w:b/>
          <w:bCs/>
          <w:color w:val="000000"/>
        </w:rPr>
        <w:t>Indonesia</w:t>
      </w:r>
      <w:r w:rsidRPr="00380992">
        <w:rPr>
          <w:rFonts w:ascii="Calibri" w:hAnsi="Calibri" w:cs="Calibri"/>
          <w:color w:val="000000"/>
        </w:rPr>
        <w:t> and</w:t>
      </w:r>
      <w:r w:rsidRPr="00380992">
        <w:rPr>
          <w:rFonts w:ascii="Calibri" w:hAnsi="Calibri" w:cs="Calibri"/>
          <w:b/>
          <w:bCs/>
          <w:color w:val="000000"/>
        </w:rPr>
        <w:t> Bangladesh</w:t>
      </w:r>
      <w:r w:rsidRPr="00380992">
        <w:rPr>
          <w:rFonts w:ascii="Calibri" w:hAnsi="Calibri" w:cs="Calibri"/>
          <w:color w:val="000000"/>
        </w:rPr>
        <w:t> had been granted a financial help from the </w:t>
      </w:r>
      <w:r w:rsidRPr="00380992">
        <w:rPr>
          <w:rFonts w:ascii="Calibri" w:hAnsi="Calibri" w:cs="Calibri"/>
          <w:b/>
          <w:bCs/>
          <w:color w:val="000000"/>
        </w:rPr>
        <w:t>Common Fund for Commodity (CFC)</w:t>
      </w:r>
      <w:r w:rsidRPr="00380992">
        <w:rPr>
          <w:rFonts w:ascii="Calibri" w:hAnsi="Calibri" w:cs="Calibri"/>
          <w:color w:val="000000"/>
        </w:rPr>
        <w:t> to rehabilitate about 1,400 Ha of smallholders’ tea plantations involving about 1,500 tea farmers. It was a successful project and it was recommended that this program be replicated in other producing countries.</w:t>
      </w:r>
    </w:p>
    <w:p w14:paraId="6ABDD58B"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b/>
          <w:bCs/>
          <w:color w:val="000000"/>
        </w:rPr>
        <w:t> </w:t>
      </w:r>
    </w:p>
    <w:p w14:paraId="0FB63195" w14:textId="63A34C2B"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In countries and regions where smallholders do not have collective ownership of factories and government entities do not intervene, the smallholders are left to the vagaries of the middlemen in the imperfect competitive market.</w:t>
      </w:r>
    </w:p>
    <w:p w14:paraId="5B98CCD0"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Many governments have attempted to regulate the system of payments to smallholders by privately owned processing factories, against those that are collectively owned as those in Kenya which has been successful.</w:t>
      </w:r>
    </w:p>
    <w:p w14:paraId="0FF61D6F"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 </w:t>
      </w:r>
    </w:p>
    <w:p w14:paraId="6FD3E4F1"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The Tea Board of India introduced in early 2004 a price-sharing formula based on the Sri Lankan model. The price-sharing formula envisages that the sale proceed is to be shared between the smallholders and the manufacturer-processor in the ratio of 60:40.</w:t>
      </w:r>
    </w:p>
    <w:p w14:paraId="2F02E58B" w14:textId="51F64D9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I believe there is a need to develop strong partnerships with high quali</w:t>
      </w:r>
      <w:r>
        <w:rPr>
          <w:rFonts w:ascii="Calibri" w:hAnsi="Calibri" w:cs="Calibri"/>
          <w:color w:val="000000"/>
        </w:rPr>
        <w:t>ty tea processing factories or </w:t>
      </w:r>
      <w:r w:rsidRPr="00380992">
        <w:rPr>
          <w:rFonts w:ascii="Calibri" w:hAnsi="Calibri" w:cs="Calibri"/>
          <w:color w:val="000000"/>
        </w:rPr>
        <w:t>directly with the international buyers to enable the smallholders to plug into a high-quality supply chain.</w:t>
      </w:r>
    </w:p>
    <w:p w14:paraId="58C96E3B" w14:textId="67B3DB11"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p>
    <w:p w14:paraId="4296AB52" w14:textId="55AEB17E" w:rsidR="008630E4" w:rsidRPr="00380992" w:rsidRDefault="008630E4" w:rsidP="008630E4">
      <w:pPr>
        <w:pStyle w:val="yiv6601543948msonormal"/>
        <w:shd w:val="clear" w:color="auto" w:fill="FFFFFF"/>
        <w:spacing w:before="0" w:beforeAutospacing="0" w:after="0" w:afterAutospacing="0"/>
        <w:rPr>
          <w:rFonts w:ascii="Calibri" w:hAnsi="Calibri" w:cs="Calibri"/>
          <w:color w:val="000000"/>
        </w:rPr>
      </w:pPr>
      <w:r w:rsidRPr="00380992">
        <w:rPr>
          <w:rFonts w:ascii="Calibri" w:hAnsi="Calibri" w:cs="Calibri"/>
          <w:b/>
          <w:bCs/>
          <w:color w:val="000000"/>
        </w:rPr>
        <w:t>De-</w:t>
      </w:r>
      <w:bookmarkStart w:id="0" w:name="_GoBack"/>
      <w:proofErr w:type="spellStart"/>
      <w:r w:rsidRPr="00380992">
        <w:rPr>
          <w:rFonts w:ascii="Calibri" w:hAnsi="Calibri" w:cs="Calibri"/>
          <w:b/>
          <w:bCs/>
          <w:color w:val="000000"/>
        </w:rPr>
        <w:t>Estating</w:t>
      </w:r>
      <w:bookmarkEnd w:id="0"/>
      <w:proofErr w:type="spellEnd"/>
    </w:p>
    <w:p w14:paraId="2937331F" w14:textId="6273020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Pr>
          <w:rFonts w:ascii="Calibri" w:hAnsi="Calibri" w:cs="Calibri"/>
          <w:color w:val="000000"/>
          <w:shd w:val="clear" w:color="auto" w:fill="FFFFFF"/>
          <w:lang w:val="en-ID"/>
        </w:rPr>
        <w:t>Due to a persistent </w:t>
      </w:r>
      <w:r w:rsidRPr="00380992">
        <w:rPr>
          <w:rFonts w:ascii="Calibri" w:hAnsi="Calibri" w:cs="Calibri"/>
          <w:color w:val="000000"/>
          <w:shd w:val="clear" w:color="auto" w:fill="FFFFFF"/>
          <w:lang w:val="en-ID"/>
        </w:rPr>
        <w:t>demand of wage hikes and better social benefits that the big plantation companies ha</w:t>
      </w:r>
      <w:r>
        <w:rPr>
          <w:rFonts w:ascii="Calibri" w:hAnsi="Calibri" w:cs="Calibri"/>
          <w:color w:val="000000"/>
          <w:shd w:val="clear" w:color="auto" w:fill="FFFFFF"/>
          <w:lang w:val="en-ID"/>
        </w:rPr>
        <w:t>ve</w:t>
      </w:r>
      <w:r w:rsidRPr="00380992">
        <w:rPr>
          <w:rFonts w:ascii="Calibri" w:hAnsi="Calibri" w:cs="Calibri"/>
          <w:color w:val="000000"/>
          <w:shd w:val="clear" w:color="auto" w:fill="FFFFFF"/>
          <w:lang w:val="en-ID"/>
        </w:rPr>
        <w:t xml:space="preserve"> to accommodate, the situation may naturally end up in de-</w:t>
      </w:r>
      <w:proofErr w:type="spellStart"/>
      <w:r w:rsidRPr="00380992">
        <w:rPr>
          <w:rFonts w:ascii="Calibri" w:hAnsi="Calibri" w:cs="Calibri"/>
          <w:color w:val="000000"/>
          <w:shd w:val="clear" w:color="auto" w:fill="FFFFFF"/>
          <w:lang w:val="en-ID"/>
        </w:rPr>
        <w:t>estating</w:t>
      </w:r>
      <w:proofErr w:type="spellEnd"/>
      <w:r w:rsidRPr="00380992">
        <w:rPr>
          <w:rFonts w:ascii="Calibri" w:hAnsi="Calibri" w:cs="Calibri"/>
          <w:color w:val="000000"/>
          <w:shd w:val="clear" w:color="auto" w:fill="FFFFFF"/>
          <w:lang w:val="en-ID"/>
        </w:rPr>
        <w:t> of the big plantation companies.</w:t>
      </w:r>
    </w:p>
    <w:p w14:paraId="45B0E6EE"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 </w:t>
      </w:r>
    </w:p>
    <w:p w14:paraId="2E981AEB"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In India and maybe in other producing countries, the phenomenon of the fragmentation of large estates (or ownership changes in favor of the workers) has taken place in the restructuring exercises done via government policies, as a process of natural attrition, or by corporate actions.</w:t>
      </w:r>
    </w:p>
    <w:p w14:paraId="1C4D76C6"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 </w:t>
      </w:r>
    </w:p>
    <w:p w14:paraId="62D255C1" w14:textId="15152D02"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In Sri Lanka, all privately owned plantations were nationalized by the gove</w:t>
      </w:r>
      <w:r>
        <w:rPr>
          <w:rFonts w:ascii="Calibri" w:hAnsi="Calibri" w:cs="Calibri"/>
          <w:color w:val="000000"/>
        </w:rPr>
        <w:t>rnment</w:t>
      </w:r>
      <w:r w:rsidRPr="00380992">
        <w:rPr>
          <w:rFonts w:ascii="Calibri" w:hAnsi="Calibri" w:cs="Calibri"/>
          <w:color w:val="000000"/>
        </w:rPr>
        <w:t xml:space="preserve"> in the 1970s. Following a policy change in the 1990s, it was decided to parcel out tea</w:t>
      </w:r>
      <w:r>
        <w:rPr>
          <w:rFonts w:ascii="Calibri" w:hAnsi="Calibri" w:cs="Calibri"/>
          <w:color w:val="000000"/>
        </w:rPr>
        <w:t xml:space="preserve"> estates belonging to two state-</w:t>
      </w:r>
      <w:r w:rsidRPr="00380992">
        <w:rPr>
          <w:rFonts w:ascii="Calibri" w:hAnsi="Calibri" w:cs="Calibri"/>
          <w:color w:val="000000"/>
        </w:rPr>
        <w:t>owned companies </w:t>
      </w:r>
      <w:r>
        <w:rPr>
          <w:rFonts w:ascii="Calibri" w:hAnsi="Calibri" w:cs="Calibri"/>
          <w:color w:val="000000"/>
        </w:rPr>
        <w:t>and hand them over to privately-</w:t>
      </w:r>
      <w:r w:rsidRPr="00380992">
        <w:rPr>
          <w:rFonts w:ascii="Calibri" w:hAnsi="Calibri" w:cs="Calibri"/>
          <w:color w:val="000000"/>
        </w:rPr>
        <w:t>owned regional plantation companies under a profit-sharing arrangement. In the process of sale and allocation of shares, the government ensured that the workforce was also given an opportunity to hold shares.</w:t>
      </w:r>
    </w:p>
    <w:p w14:paraId="3A30C66C"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 </w:t>
      </w:r>
    </w:p>
    <w:p w14:paraId="7C38F9FE" w14:textId="48D5117C"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At the other end, </w:t>
      </w:r>
      <w:r w:rsidRPr="00380992">
        <w:rPr>
          <w:rFonts w:ascii="Calibri" w:hAnsi="Calibri" w:cs="Calibri"/>
          <w:color w:val="000000"/>
        </w:rPr>
        <w:t>Tata Tea Limited decided to</w:t>
      </w:r>
      <w:r>
        <w:rPr>
          <w:rFonts w:ascii="Calibri" w:hAnsi="Calibri" w:cs="Calibri"/>
          <w:color w:val="000000"/>
        </w:rPr>
        <w:t xml:space="preserve"> concentrate on its downstream </w:t>
      </w:r>
      <w:r w:rsidRPr="00380992">
        <w:rPr>
          <w:rFonts w:ascii="Calibri" w:hAnsi="Calibri" w:cs="Calibri"/>
          <w:color w:val="000000"/>
        </w:rPr>
        <w:t xml:space="preserve">tea business as an explicit corporate action and proceeded to divest its majority stake in its estates in </w:t>
      </w:r>
      <w:proofErr w:type="spellStart"/>
      <w:r w:rsidRPr="00380992">
        <w:rPr>
          <w:rFonts w:ascii="Calibri" w:hAnsi="Calibri" w:cs="Calibri"/>
          <w:color w:val="000000"/>
        </w:rPr>
        <w:t>Munnar</w:t>
      </w:r>
      <w:proofErr w:type="spellEnd"/>
      <w:r w:rsidRPr="00380992">
        <w:rPr>
          <w:rFonts w:ascii="Calibri" w:hAnsi="Calibri" w:cs="Calibri"/>
          <w:color w:val="000000"/>
        </w:rPr>
        <w:t xml:space="preserve">, South India, and passed on the majority stake (76 percent) to their 12,000 workers. A new entity, </w:t>
      </w:r>
      <w:proofErr w:type="spellStart"/>
      <w:r w:rsidRPr="00380992">
        <w:rPr>
          <w:rFonts w:ascii="Calibri" w:hAnsi="Calibri" w:cs="Calibri"/>
          <w:color w:val="000000"/>
        </w:rPr>
        <w:t>Kanan</w:t>
      </w:r>
      <w:proofErr w:type="spellEnd"/>
      <w:r w:rsidRPr="00380992">
        <w:rPr>
          <w:rFonts w:ascii="Calibri" w:hAnsi="Calibri" w:cs="Calibri"/>
          <w:color w:val="000000"/>
        </w:rPr>
        <w:t xml:space="preserve"> Devan Hills Plantations Company Private Limited (KDHP),</w:t>
      </w:r>
      <w:r>
        <w:rPr>
          <w:rFonts w:ascii="Calibri" w:hAnsi="Calibri" w:cs="Calibri"/>
          <w:color w:val="000000"/>
        </w:rPr>
        <w:t xml:space="preserve"> </w:t>
      </w:r>
      <w:r w:rsidRPr="00380992">
        <w:rPr>
          <w:rFonts w:ascii="Calibri" w:hAnsi="Calibri" w:cs="Calibri"/>
          <w:color w:val="000000"/>
        </w:rPr>
        <w:t>succeeded Tata Tea Limited on 1st April 2005.The estates remained intact and the company continues to be managed professionally. The company is today the largest in South India with 7 estates covering 24,000 hectares and with an annual production of 21 million kilograms. This sense of ownership led to a significant increase in productivity and profits (and dividends to the worker-owners).</w:t>
      </w:r>
    </w:p>
    <w:p w14:paraId="30DB8088"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 </w:t>
      </w:r>
    </w:p>
    <w:p w14:paraId="6FDEB39A" w14:textId="77777777" w:rsidR="008630E4"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 xml:space="preserve">There is an earlier example in India of a successful workers’ cooperative in </w:t>
      </w:r>
      <w:proofErr w:type="spellStart"/>
      <w:r w:rsidRPr="00380992">
        <w:rPr>
          <w:rFonts w:ascii="Calibri" w:hAnsi="Calibri" w:cs="Calibri"/>
          <w:color w:val="000000"/>
        </w:rPr>
        <w:t>Durgabari</w:t>
      </w:r>
      <w:proofErr w:type="spellEnd"/>
      <w:r w:rsidRPr="00380992">
        <w:rPr>
          <w:rFonts w:ascii="Calibri" w:hAnsi="Calibri" w:cs="Calibri"/>
          <w:color w:val="000000"/>
        </w:rPr>
        <w:t xml:space="preserve"> in Tripura, North East India, where after the owners abandoned the estates, the workers took over the management team and formed a cooperative. While a good deal of state funding and support has contributed to the success, a strong management team and processes have played a key role as well.</w:t>
      </w:r>
    </w:p>
    <w:p w14:paraId="310C8D47"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p>
    <w:p w14:paraId="4D9CFEC0"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b/>
          <w:bCs/>
          <w:color w:val="000000"/>
          <w:u w:val="single"/>
        </w:rPr>
        <w:t>What are the policy options where existing large tea estates are required to be restructured due to lack of viability?</w:t>
      </w:r>
    </w:p>
    <w:p w14:paraId="49949E5B" w14:textId="77777777" w:rsidR="008630E4" w:rsidRDefault="008630E4" w:rsidP="008630E4">
      <w:pPr>
        <w:pStyle w:val="yiv4061225988msonormal"/>
        <w:shd w:val="clear" w:color="auto" w:fill="FFFFFF"/>
        <w:spacing w:before="0" w:beforeAutospacing="0" w:after="0" w:afterAutospacing="0"/>
        <w:rPr>
          <w:rFonts w:ascii="Calibri" w:hAnsi="Calibri" w:cs="Calibri"/>
          <w:color w:val="000000"/>
        </w:rPr>
      </w:pPr>
    </w:p>
    <w:p w14:paraId="1AE5E37E"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 xml:space="preserve">If a state intervention or government subsidy is to be minimized and a long-term business viability are to be ensured, </w:t>
      </w:r>
      <w:r w:rsidRPr="00030FC3">
        <w:rPr>
          <w:rFonts w:ascii="Calibri" w:hAnsi="Calibri" w:cs="Calibri"/>
          <w:color w:val="000000"/>
          <w:u w:val="single"/>
        </w:rPr>
        <w:t>the Tata Tea experiment can be suitably adopted</w:t>
      </w:r>
      <w:r w:rsidRPr="00380992">
        <w:rPr>
          <w:rFonts w:ascii="Calibri" w:hAnsi="Calibri" w:cs="Calibri"/>
          <w:color w:val="000000"/>
        </w:rPr>
        <w:t>. Unfortunately, however, most restructurings have to take place because the concerned estates are financially unhealthy and the assets are in poor condition.</w:t>
      </w:r>
    </w:p>
    <w:p w14:paraId="00552727"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 </w:t>
      </w:r>
    </w:p>
    <w:p w14:paraId="5DCBB67E" w14:textId="77777777" w:rsidR="008630E4" w:rsidRDefault="008630E4" w:rsidP="008630E4">
      <w:pPr>
        <w:pStyle w:val="yiv4061225988msonormal"/>
        <w:shd w:val="clear" w:color="auto" w:fill="FFFFFF"/>
        <w:spacing w:before="0" w:beforeAutospacing="0" w:after="0" w:afterAutospacing="0"/>
        <w:rPr>
          <w:rFonts w:ascii="Calibri" w:hAnsi="Calibri" w:cs="Calibri"/>
          <w:b/>
          <w:bCs/>
          <w:color w:val="000000"/>
        </w:rPr>
      </w:pPr>
      <w:r w:rsidRPr="00380992">
        <w:rPr>
          <w:rFonts w:ascii="Calibri" w:hAnsi="Calibri" w:cs="Calibri"/>
          <w:b/>
          <w:bCs/>
          <w:color w:val="000000"/>
        </w:rPr>
        <w:t>Conclusion and follow up:</w:t>
      </w:r>
    </w:p>
    <w:p w14:paraId="686C55E7"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p>
    <w:p w14:paraId="6B24E9DF" w14:textId="3DE68E92" w:rsidR="008630E4" w:rsidRPr="00380992" w:rsidRDefault="008630E4" w:rsidP="008630E4">
      <w:pPr>
        <w:pStyle w:val="yiv4061225988msonormal"/>
        <w:numPr>
          <w:ilvl w:val="0"/>
          <w:numId w:val="47"/>
        </w:numPr>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Smallholders represent</w:t>
      </w:r>
      <w:r>
        <w:rPr>
          <w:rFonts w:ascii="Calibri" w:hAnsi="Calibri" w:cs="Calibri"/>
          <w:color w:val="000000"/>
        </w:rPr>
        <w:t xml:space="preserve"> </w:t>
      </w:r>
      <w:r w:rsidRPr="00380992">
        <w:rPr>
          <w:rFonts w:ascii="Calibri" w:hAnsi="Calibri" w:cs="Calibri"/>
          <w:color w:val="000000"/>
        </w:rPr>
        <w:t>the major part of the tea sub-sector across producing countries with high growth rates in the past decades, even in countries where the corporate estates are still of significance.</w:t>
      </w:r>
    </w:p>
    <w:p w14:paraId="022D0009" w14:textId="5FBF8ADE" w:rsidR="008630E4" w:rsidRPr="00380992" w:rsidRDefault="008630E4" w:rsidP="008630E4">
      <w:pPr>
        <w:pStyle w:val="yiv4061225988msolistparagraph"/>
        <w:numPr>
          <w:ilvl w:val="0"/>
          <w:numId w:val="47"/>
        </w:numPr>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However, due to the small size of their average holding, a high level of transaction cost, limited opportunities for capacity building and varying degrees of institutional support, as well as coupled with poor bargaining power in the green-leaves and input markets, smallholders</w:t>
      </w:r>
      <w:r>
        <w:rPr>
          <w:rFonts w:ascii="Calibri" w:hAnsi="Calibri" w:cs="Calibri"/>
          <w:color w:val="000000"/>
        </w:rPr>
        <w:t xml:space="preserve"> </w:t>
      </w:r>
      <w:r w:rsidRPr="00380992">
        <w:rPr>
          <w:rFonts w:ascii="Calibri" w:hAnsi="Calibri" w:cs="Calibri"/>
          <w:color w:val="000000"/>
        </w:rPr>
        <w:t>have not been able to reach the full realization of their true worth and values.</w:t>
      </w:r>
    </w:p>
    <w:p w14:paraId="1366FBAA" w14:textId="77777777" w:rsidR="008630E4" w:rsidRPr="00380992" w:rsidRDefault="008630E4" w:rsidP="008630E4">
      <w:pPr>
        <w:pStyle w:val="yiv4061225988msolistparagraph"/>
        <w:numPr>
          <w:ilvl w:val="0"/>
          <w:numId w:val="47"/>
        </w:numPr>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Policies have to empower and not make smallholders dependent on government-sponsored institutions in the long run. Smallholders need to be well-represented in all institutions that are set up and/or formed.</w:t>
      </w:r>
    </w:p>
    <w:p w14:paraId="70D16A8B" w14:textId="77777777" w:rsidR="008630E4" w:rsidRPr="00380992" w:rsidRDefault="008630E4" w:rsidP="008630E4">
      <w:pPr>
        <w:pStyle w:val="yiv4061225988msolistparagraph"/>
        <w:numPr>
          <w:ilvl w:val="0"/>
          <w:numId w:val="47"/>
        </w:numPr>
        <w:shd w:val="clear" w:color="auto" w:fill="FFFFFF"/>
        <w:spacing w:before="0" w:beforeAutospacing="0" w:after="200" w:afterAutospacing="0"/>
        <w:rPr>
          <w:rFonts w:ascii="Calibri" w:hAnsi="Calibri" w:cs="Calibri"/>
          <w:color w:val="000000"/>
        </w:rPr>
      </w:pPr>
      <w:r w:rsidRPr="00380992">
        <w:rPr>
          <w:rFonts w:ascii="Calibri" w:hAnsi="Calibri" w:cs="Calibri"/>
          <w:color w:val="000000"/>
        </w:rPr>
        <w:t>In countries that still have a large corporate sector, smallholders may be encouraged to set themselves up in a complementary role and enter into mutually beneficial partnerships. Similar partnerships with large international buyers and organizations encouraging socially and environmentally sustainable tea production could also ultimately benefit </w:t>
      </w:r>
      <w:r w:rsidRPr="00380992">
        <w:rPr>
          <w:rFonts w:ascii="Calibri" w:hAnsi="Calibri" w:cs="Calibri"/>
          <w:b/>
          <w:bCs/>
          <w:color w:val="000000"/>
        </w:rPr>
        <w:t>the sub-sector.</w:t>
      </w:r>
    </w:p>
    <w:p w14:paraId="2CF159C6"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b/>
          <w:bCs/>
          <w:color w:val="000000"/>
        </w:rPr>
        <w:t> </w:t>
      </w:r>
    </w:p>
    <w:p w14:paraId="420DBD66" w14:textId="1F287741" w:rsidR="008630E4" w:rsidRPr="00380992" w:rsidRDefault="008630E4" w:rsidP="008630E4">
      <w:pPr>
        <w:pStyle w:val="yiv7468470633msonormal"/>
        <w:shd w:val="clear" w:color="auto" w:fill="FFFFFF"/>
        <w:spacing w:before="0" w:beforeAutospacing="0" w:after="0" w:afterAutospacing="0"/>
        <w:rPr>
          <w:rFonts w:ascii="Calibri" w:hAnsi="Calibri" w:cs="Calibri"/>
        </w:rPr>
      </w:pPr>
      <w:r w:rsidRPr="00380992">
        <w:rPr>
          <w:rFonts w:ascii="Calibri" w:hAnsi="Calibri" w:cs="Calibri"/>
          <w:b/>
          <w:bCs/>
        </w:rPr>
        <w:lastRenderedPageBreak/>
        <w:t>Finally</w:t>
      </w:r>
    </w:p>
    <w:p w14:paraId="6E73C783" w14:textId="77777777" w:rsidR="008630E4" w:rsidRDefault="008630E4" w:rsidP="008630E4">
      <w:pPr>
        <w:pStyle w:val="yiv4061225988msonormal"/>
        <w:shd w:val="clear" w:color="auto" w:fill="FFFFFF"/>
        <w:spacing w:before="0" w:beforeAutospacing="0" w:after="0" w:afterAutospacing="0"/>
        <w:rPr>
          <w:rFonts w:ascii="Calibri" w:hAnsi="Calibri" w:cs="Calibri"/>
          <w:color w:val="000000"/>
        </w:rPr>
      </w:pPr>
    </w:p>
    <w:p w14:paraId="2427BBF0"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Unlike the ICO</w:t>
      </w:r>
      <w:r>
        <w:rPr>
          <w:rFonts w:ascii="Calibri" w:hAnsi="Calibri" w:cs="Calibri"/>
          <w:color w:val="000000"/>
        </w:rPr>
        <w:t xml:space="preserve"> (International Coffee Organization)</w:t>
      </w:r>
      <w:r w:rsidRPr="00380992">
        <w:rPr>
          <w:rFonts w:ascii="Calibri" w:hAnsi="Calibri" w:cs="Calibri"/>
          <w:color w:val="000000"/>
        </w:rPr>
        <w:t>, or ICCO</w:t>
      </w:r>
      <w:r>
        <w:rPr>
          <w:rFonts w:ascii="Calibri" w:hAnsi="Calibri" w:cs="Calibri"/>
          <w:color w:val="000000"/>
        </w:rPr>
        <w:t xml:space="preserve"> (International Cocoa Organization)</w:t>
      </w:r>
      <w:r w:rsidRPr="00380992">
        <w:rPr>
          <w:rFonts w:ascii="Calibri" w:hAnsi="Calibri" w:cs="Calibri"/>
          <w:color w:val="000000"/>
        </w:rPr>
        <w:t>, or OPEC</w:t>
      </w:r>
      <w:r>
        <w:rPr>
          <w:rFonts w:ascii="Calibri" w:hAnsi="Calibri" w:cs="Calibri"/>
          <w:color w:val="000000"/>
        </w:rPr>
        <w:t xml:space="preserve"> (Organization of the Petroleum Exporting Countries)</w:t>
      </w:r>
      <w:r w:rsidRPr="00380992">
        <w:rPr>
          <w:rFonts w:ascii="Calibri" w:hAnsi="Calibri" w:cs="Calibri"/>
          <w:color w:val="000000"/>
        </w:rPr>
        <w:t>, which is solely producers’ organization, the </w:t>
      </w:r>
      <w:r w:rsidRPr="00380992">
        <w:rPr>
          <w:rFonts w:ascii="Calibri" w:hAnsi="Calibri" w:cs="Calibri"/>
          <w:b/>
          <w:bCs/>
          <w:color w:val="000000"/>
        </w:rPr>
        <w:t>Confederation of International Tea Smallholder (CITS) </w:t>
      </w:r>
      <w:r w:rsidRPr="00380992">
        <w:rPr>
          <w:rFonts w:ascii="Calibri" w:hAnsi="Calibri" w:cs="Calibri"/>
          <w:color w:val="000000"/>
        </w:rPr>
        <w:t>has decided to include the consuming countries.</w:t>
      </w:r>
    </w:p>
    <w:p w14:paraId="6AB9D0B1" w14:textId="77777777" w:rsidR="008630E4" w:rsidRDefault="008630E4" w:rsidP="008630E4">
      <w:pPr>
        <w:pStyle w:val="yiv4061225988msonormal"/>
        <w:shd w:val="clear" w:color="auto" w:fill="FFFFFF"/>
        <w:spacing w:before="0" w:beforeAutospacing="0" w:after="0" w:afterAutospacing="0"/>
        <w:rPr>
          <w:rFonts w:ascii="Calibri" w:hAnsi="Calibri" w:cs="Calibri"/>
          <w:color w:val="000000"/>
        </w:rPr>
      </w:pPr>
    </w:p>
    <w:p w14:paraId="23619D69" w14:textId="7EF13A42"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Pr>
          <w:rFonts w:ascii="Calibri" w:hAnsi="Calibri" w:cs="Calibri"/>
          <w:color w:val="000000"/>
        </w:rPr>
        <w:t>It was strongly </w:t>
      </w:r>
      <w:r w:rsidRPr="00380992">
        <w:rPr>
          <w:rFonts w:ascii="Calibri" w:hAnsi="Calibri" w:cs="Calibri"/>
          <w:color w:val="000000"/>
        </w:rPr>
        <w:t>realized that there are strong interdependencies among those that are involved in the industry, therefore the success of the CITS is dependent on the full support of all value-chains from field to cup.</w:t>
      </w:r>
    </w:p>
    <w:p w14:paraId="72E099F6"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 </w:t>
      </w:r>
    </w:p>
    <w:p w14:paraId="2D7F63E3" w14:textId="50E8969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Pr>
          <w:rFonts w:ascii="Calibri" w:hAnsi="Calibri" w:cs="Calibri"/>
          <w:color w:val="000000"/>
        </w:rPr>
        <w:t>The IGG </w:t>
      </w:r>
      <w:r w:rsidRPr="00380992">
        <w:rPr>
          <w:rFonts w:ascii="Calibri" w:hAnsi="Calibri" w:cs="Calibri"/>
          <w:color w:val="000000"/>
        </w:rPr>
        <w:t>mee</w:t>
      </w:r>
      <w:r>
        <w:rPr>
          <w:rFonts w:ascii="Calibri" w:hAnsi="Calibri" w:cs="Calibri"/>
          <w:color w:val="000000"/>
        </w:rPr>
        <w:t xml:space="preserve">ting then agreed to include the </w:t>
      </w:r>
      <w:r w:rsidRPr="00380992">
        <w:rPr>
          <w:rFonts w:ascii="Calibri" w:hAnsi="Calibri" w:cs="Calibri"/>
          <w:color w:val="000000"/>
        </w:rPr>
        <w:t>consuming countries</w:t>
      </w:r>
      <w:r>
        <w:rPr>
          <w:rFonts w:ascii="Calibri" w:hAnsi="Calibri" w:cs="Calibri"/>
          <w:color w:val="000000"/>
        </w:rPr>
        <w:t>’</w:t>
      </w:r>
      <w:r w:rsidRPr="00380992">
        <w:rPr>
          <w:rFonts w:ascii="Calibri" w:hAnsi="Calibri" w:cs="Calibri"/>
          <w:color w:val="000000"/>
        </w:rPr>
        <w:t xml:space="preserve"> participation in the CITS. </w:t>
      </w:r>
      <w:r w:rsidRPr="00380992">
        <w:rPr>
          <w:rFonts w:ascii="Calibri" w:hAnsi="Calibri" w:cs="Calibri"/>
          <w:b/>
          <w:bCs/>
          <w:color w:val="000000"/>
        </w:rPr>
        <w:t>Canada</w:t>
      </w:r>
      <w:r w:rsidRPr="00380992">
        <w:rPr>
          <w:rFonts w:ascii="Calibri" w:hAnsi="Calibri" w:cs="Calibri"/>
          <w:color w:val="000000"/>
        </w:rPr>
        <w:t> was appointed and agreed to take the Vice Chairman position to represent the consuming countries, and </w:t>
      </w:r>
      <w:r w:rsidRPr="00380992">
        <w:rPr>
          <w:rFonts w:ascii="Calibri" w:hAnsi="Calibri" w:cs="Calibri"/>
          <w:b/>
          <w:bCs/>
          <w:color w:val="000000"/>
        </w:rPr>
        <w:t>Malawi </w:t>
      </w:r>
      <w:r w:rsidRPr="00380992">
        <w:rPr>
          <w:rFonts w:ascii="Calibri" w:hAnsi="Calibri" w:cs="Calibri"/>
          <w:color w:val="000000"/>
        </w:rPr>
        <w:t>as Vice Chairman represents the producers, and </w:t>
      </w:r>
      <w:r w:rsidRPr="00380992">
        <w:rPr>
          <w:rFonts w:ascii="Calibri" w:hAnsi="Calibri" w:cs="Calibri"/>
          <w:b/>
          <w:bCs/>
          <w:color w:val="000000"/>
        </w:rPr>
        <w:t>Indonesia</w:t>
      </w:r>
      <w:r w:rsidRPr="00380992">
        <w:rPr>
          <w:rFonts w:ascii="Calibri" w:hAnsi="Calibri" w:cs="Calibri"/>
          <w:color w:val="000000"/>
        </w:rPr>
        <w:t> as Chair.</w:t>
      </w:r>
    </w:p>
    <w:p w14:paraId="0B27B623" w14:textId="77777777" w:rsidR="008630E4" w:rsidRPr="00380992" w:rsidRDefault="008630E4" w:rsidP="008630E4">
      <w:pPr>
        <w:pStyle w:val="yiv4061225988msonormal"/>
        <w:shd w:val="clear" w:color="auto" w:fill="FFFFFF"/>
        <w:spacing w:before="0" w:beforeAutospacing="0" w:after="0" w:afterAutospacing="0"/>
        <w:rPr>
          <w:rFonts w:ascii="Calibri" w:hAnsi="Calibri" w:cs="Calibri"/>
          <w:color w:val="000000"/>
        </w:rPr>
      </w:pPr>
      <w:r w:rsidRPr="00380992">
        <w:rPr>
          <w:rFonts w:ascii="Calibri" w:hAnsi="Calibri" w:cs="Calibri"/>
          <w:color w:val="000000"/>
        </w:rPr>
        <w:t> </w:t>
      </w:r>
    </w:p>
    <w:p w14:paraId="07EF59FC" w14:textId="0D8318D0" w:rsidR="00563B21" w:rsidRPr="00563B21" w:rsidRDefault="008630E4" w:rsidP="008630E4">
      <w:pPr>
        <w:ind w:firstLineChars="150" w:firstLine="360"/>
        <w:rPr>
          <w:sz w:val="22"/>
          <w:szCs w:val="22"/>
        </w:rPr>
      </w:pPr>
      <w:r w:rsidRPr="00380992">
        <w:rPr>
          <w:rFonts w:ascii="Calibri" w:hAnsi="Calibri" w:cs="Calibri"/>
          <w:color w:val="000000"/>
        </w:rPr>
        <w:t>The WG proposed that Indonesia and India were to conceptualize and propose the structure, composition, roles and functions of the confederation, as well as its terms of reference.</w:t>
      </w:r>
      <w:r w:rsidR="00563B21" w:rsidRPr="00563B21">
        <w:rPr>
          <w:sz w:val="22"/>
          <w:szCs w:val="22"/>
        </w:rPr>
        <w:t xml:space="preserve"> </w:t>
      </w:r>
    </w:p>
    <w:p w14:paraId="0B5B25E6" w14:textId="77777777" w:rsidR="00563B21" w:rsidRPr="00874916" w:rsidRDefault="00563B21" w:rsidP="008630E4">
      <w:pPr>
        <w:rPr>
          <w:lang w:eastAsia="zh-CN"/>
        </w:rPr>
      </w:pPr>
    </w:p>
    <w:sectPr w:rsidR="00563B21" w:rsidRPr="00874916" w:rsidSect="00D40B92">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50F7D" w14:textId="77777777" w:rsidR="00EA28C4" w:rsidRDefault="00EA28C4">
      <w:r>
        <w:separator/>
      </w:r>
    </w:p>
  </w:endnote>
  <w:endnote w:type="continuationSeparator" w:id="0">
    <w:p w14:paraId="45966AE6" w14:textId="77777777" w:rsidR="00EA28C4" w:rsidRDefault="00EA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khbar MT">
    <w:altName w:val="Times New Roman"/>
    <w:charset w:val="B2"/>
    <w:family w:val="auto"/>
    <w:pitch w:val="variable"/>
    <w:sig w:usb0="00002000" w:usb1="00000000" w:usb2="00000000" w:usb3="00000000" w:csb0="00000040" w:csb1="00000000"/>
  </w:font>
  <w:font w:name="Abadi MT Condensed Extra Bold">
    <w:altName w:val="Impact"/>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C83E9" w14:textId="77777777" w:rsidR="00EA28C4" w:rsidRPr="00D40B92" w:rsidRDefault="00EA28C4" w:rsidP="00D40B92">
    <w:pPr>
      <w:pStyle w:val="Footer"/>
      <w:framePr w:wrap="around" w:vAnchor="text" w:hAnchor="margin" w:xAlign="center" w:y="1"/>
      <w:pBdr>
        <w:top w:val="none" w:sz="0" w:space="0" w:color="auto"/>
      </w:pBdr>
      <w:rPr>
        <w:rStyle w:val="PageNumber"/>
        <w:rFonts w:ascii="Times New Roman" w:hAnsi="Times New Roman"/>
        <w:b w:val="0"/>
      </w:rPr>
    </w:pPr>
    <w:r w:rsidRPr="00D40B92">
      <w:rPr>
        <w:rStyle w:val="PageNumber"/>
        <w:rFonts w:ascii="Times New Roman" w:hAnsi="Times New Roman"/>
        <w:b w:val="0"/>
      </w:rPr>
      <w:fldChar w:fldCharType="begin"/>
    </w:r>
    <w:r w:rsidRPr="00D40B92">
      <w:rPr>
        <w:rStyle w:val="PageNumber"/>
        <w:rFonts w:ascii="Times New Roman" w:hAnsi="Times New Roman"/>
        <w:b w:val="0"/>
      </w:rPr>
      <w:instrText xml:space="preserve">PAGE  </w:instrText>
    </w:r>
    <w:r w:rsidRPr="00D40B92">
      <w:rPr>
        <w:rStyle w:val="PageNumber"/>
        <w:rFonts w:ascii="Times New Roman" w:hAnsi="Times New Roman"/>
        <w:b w:val="0"/>
      </w:rPr>
      <w:fldChar w:fldCharType="separate"/>
    </w:r>
    <w:r w:rsidR="008630E4">
      <w:rPr>
        <w:rStyle w:val="PageNumber"/>
        <w:rFonts w:ascii="Times New Roman" w:hAnsi="Times New Roman"/>
        <w:b w:val="0"/>
        <w:noProof/>
      </w:rPr>
      <w:t>4</w:t>
    </w:r>
    <w:r w:rsidRPr="00D40B92">
      <w:rPr>
        <w:rStyle w:val="PageNumber"/>
        <w:rFonts w:ascii="Times New Roman" w:hAnsi="Times New Roman"/>
        <w:b w:val="0"/>
      </w:rPr>
      <w:fldChar w:fldCharType="end"/>
    </w:r>
  </w:p>
  <w:p w14:paraId="267D320D" w14:textId="77777777" w:rsidR="00EA28C4" w:rsidRDefault="00EA28C4" w:rsidP="00D40B92">
    <w:pPr>
      <w:pStyle w:val="Footer"/>
      <w:pBdr>
        <w:top w:val="none" w:sz="0" w:space="0"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187605"/>
      <w:docPartObj>
        <w:docPartGallery w:val="Page Numbers (Bottom of Page)"/>
        <w:docPartUnique/>
      </w:docPartObj>
    </w:sdtPr>
    <w:sdtEndPr>
      <w:rPr>
        <w:noProof/>
      </w:rPr>
    </w:sdtEndPr>
    <w:sdtContent>
      <w:p w14:paraId="413AB7B7" w14:textId="0D41CDBB" w:rsidR="00D40B92" w:rsidRDefault="00D40B92" w:rsidP="00D40B92">
        <w:pPr>
          <w:pStyle w:val="Footer"/>
          <w:pBdr>
            <w:top w:val="none" w:sz="0" w:space="0" w:color="auto"/>
          </w:pBdr>
        </w:pPr>
        <w:r w:rsidRPr="000772E9">
          <w:rPr>
            <w:rFonts w:ascii="Times New Roman" w:hAnsi="Times New Roman"/>
          </w:rPr>
          <w:fldChar w:fldCharType="begin"/>
        </w:r>
        <w:r w:rsidRPr="000772E9">
          <w:rPr>
            <w:rFonts w:ascii="Times New Roman" w:hAnsi="Times New Roman"/>
          </w:rPr>
          <w:instrText xml:space="preserve"> PAGE   \* MERGEFORMAT </w:instrText>
        </w:r>
        <w:r w:rsidRPr="000772E9">
          <w:rPr>
            <w:rFonts w:ascii="Times New Roman" w:hAnsi="Times New Roman"/>
          </w:rPr>
          <w:fldChar w:fldCharType="separate"/>
        </w:r>
        <w:r w:rsidR="008630E4">
          <w:rPr>
            <w:rFonts w:ascii="Times New Roman" w:hAnsi="Times New Roman"/>
            <w:noProof/>
          </w:rPr>
          <w:t>3</w:t>
        </w:r>
        <w:r w:rsidRPr="000772E9">
          <w:rPr>
            <w:rFonts w:ascii="Times New Roman" w:hAnsi="Times New Roman"/>
            <w:noProof/>
          </w:rPr>
          <w:fldChar w:fldCharType="end"/>
        </w:r>
      </w:p>
    </w:sdtContent>
  </w:sdt>
  <w:p w14:paraId="3C6AF5EC" w14:textId="77777777" w:rsidR="00D40B92" w:rsidRDefault="00D40B92" w:rsidP="00D40B92">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9A7E0" w14:textId="77777777" w:rsidR="00EA28C4" w:rsidRPr="00363922" w:rsidRDefault="00EA28C4" w:rsidP="00363922">
    <w:pPr>
      <w:pStyle w:val="Footer"/>
      <w:pBdr>
        <w:top w:val="none" w:sz="0" w:space="0" w:color="auto"/>
      </w:pBdr>
      <w:jc w:val="both"/>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E5032" w14:textId="77777777" w:rsidR="00EA28C4" w:rsidRDefault="00EA28C4">
      <w:r>
        <w:separator/>
      </w:r>
    </w:p>
  </w:footnote>
  <w:footnote w:type="continuationSeparator" w:id="0">
    <w:p w14:paraId="25739495" w14:textId="77777777" w:rsidR="00EA28C4" w:rsidRDefault="00EA28C4">
      <w:r>
        <w:continuationSeparator/>
      </w:r>
    </w:p>
  </w:footnote>
  <w:footnote w:id="1">
    <w:p w14:paraId="39327052" w14:textId="64684C59" w:rsidR="00EA28C4" w:rsidRPr="009F083A" w:rsidRDefault="00EA28C4">
      <w:pPr>
        <w:pStyle w:val="FootnoteText"/>
        <w:rPr>
          <w:rFonts w:asciiTheme="majorHAnsi" w:hAnsiTheme="majorHAnsi"/>
        </w:rPr>
      </w:pPr>
      <w:r w:rsidRPr="009F083A">
        <w:rPr>
          <w:rStyle w:val="FootnoteReference"/>
          <w:rFonts w:asciiTheme="majorHAnsi" w:hAnsiTheme="majorHAnsi"/>
        </w:rPr>
        <w:footnoteRef/>
      </w:r>
      <w:r w:rsidRPr="009F083A">
        <w:rPr>
          <w:rFonts w:asciiTheme="majorHAnsi" w:hAnsiTheme="majorHAnsi"/>
        </w:rPr>
        <w:t xml:space="preserve"> Submitted by </w:t>
      </w:r>
      <w:r w:rsidR="008630E4">
        <w:rPr>
          <w:rFonts w:asciiTheme="majorHAnsi" w:hAnsiTheme="majorHAnsi"/>
        </w:rPr>
        <w:t>Indonesia</w:t>
      </w:r>
      <w:r w:rsidRPr="009F083A">
        <w:rPr>
          <w:rFonts w:asciiTheme="majorHAnsi" w:hAnsiTheme="maj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A1B13" w14:textId="279AEDFB" w:rsidR="00D40B92" w:rsidRPr="001F711F" w:rsidRDefault="00D40B92" w:rsidP="00D40B92">
    <w:pPr>
      <w:pStyle w:val="Header"/>
      <w:pBdr>
        <w:bottom w:val="single" w:sz="18" w:space="1" w:color="17365D" w:themeColor="text2" w:themeShade="BF"/>
      </w:pBdr>
      <w:shd w:val="clear" w:color="auto" w:fill="auto"/>
      <w:rPr>
        <w:rFonts w:asciiTheme="majorHAnsi" w:hAnsiTheme="majorHAnsi"/>
        <w:b/>
        <w:i/>
        <w:color w:val="auto"/>
        <w:sz w:val="28"/>
        <w:szCs w:val="28"/>
      </w:rPr>
    </w:pPr>
    <w:r w:rsidRPr="001F711F">
      <w:rPr>
        <w:rFonts w:asciiTheme="majorHAnsi" w:hAnsiTheme="majorHAnsi"/>
        <w:b/>
        <w:color w:val="auto"/>
        <w:sz w:val="28"/>
        <w:szCs w:val="28"/>
        <w:lang w:val="en-IE"/>
      </w:rPr>
      <w:t xml:space="preserve">IGG/Tea: </w:t>
    </w:r>
    <w:r>
      <w:rPr>
        <w:rFonts w:asciiTheme="majorHAnsi" w:hAnsiTheme="majorHAnsi"/>
        <w:b/>
        <w:color w:val="auto"/>
        <w:sz w:val="28"/>
        <w:szCs w:val="28"/>
        <w:lang w:val="en-IE"/>
      </w:rPr>
      <w:t>ISM 17</w:t>
    </w:r>
    <w:r w:rsidRPr="001F711F">
      <w:rPr>
        <w:rFonts w:asciiTheme="majorHAnsi" w:hAnsiTheme="majorHAnsi"/>
        <w:b/>
        <w:color w:val="auto"/>
        <w:sz w:val="28"/>
        <w:szCs w:val="28"/>
        <w:lang w:val="en-IE"/>
      </w:rPr>
      <w:t>/</w:t>
    </w:r>
    <w:r w:rsidR="009F083A">
      <w:rPr>
        <w:rFonts w:asciiTheme="majorHAnsi" w:hAnsiTheme="majorHAnsi"/>
        <w:b/>
        <w:color w:val="auto"/>
        <w:sz w:val="28"/>
        <w:szCs w:val="28"/>
        <w:lang w:val="en-IE"/>
      </w:rPr>
      <w:t>5</w:t>
    </w:r>
    <w:r w:rsidR="00563B21">
      <w:rPr>
        <w:rFonts w:asciiTheme="majorHAnsi" w:hAnsiTheme="majorHAnsi"/>
        <w:b/>
        <w:color w:val="auto"/>
        <w:sz w:val="28"/>
        <w:szCs w:val="28"/>
        <w:lang w:val="en-IE"/>
      </w:rPr>
      <w:t xml:space="preserve"> Rev.1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8077" w14:textId="7DA87186" w:rsidR="00EA28C4" w:rsidRPr="001F711F" w:rsidRDefault="00EA28C4" w:rsidP="001F711F">
    <w:pPr>
      <w:pStyle w:val="Header"/>
      <w:pBdr>
        <w:bottom w:val="single" w:sz="18" w:space="1" w:color="17365D" w:themeColor="text2" w:themeShade="BF"/>
      </w:pBdr>
      <w:shd w:val="clear" w:color="auto" w:fill="auto"/>
      <w:rPr>
        <w:rFonts w:asciiTheme="majorHAnsi" w:hAnsiTheme="majorHAnsi"/>
        <w:b/>
        <w:i/>
        <w:color w:val="auto"/>
        <w:sz w:val="28"/>
        <w:szCs w:val="28"/>
      </w:rPr>
    </w:pPr>
    <w:r w:rsidRPr="001F711F">
      <w:rPr>
        <w:rFonts w:asciiTheme="majorHAnsi" w:hAnsiTheme="majorHAnsi"/>
        <w:b/>
        <w:color w:val="auto"/>
        <w:sz w:val="28"/>
        <w:szCs w:val="28"/>
        <w:lang w:val="en-IE"/>
      </w:rPr>
      <w:t xml:space="preserve">IGG/Tea: </w:t>
    </w:r>
    <w:r>
      <w:rPr>
        <w:rFonts w:asciiTheme="majorHAnsi" w:hAnsiTheme="majorHAnsi"/>
        <w:b/>
        <w:color w:val="auto"/>
        <w:sz w:val="28"/>
        <w:szCs w:val="28"/>
        <w:lang w:val="en-IE"/>
      </w:rPr>
      <w:t>ISM 17</w:t>
    </w:r>
    <w:r w:rsidRPr="001F711F">
      <w:rPr>
        <w:rFonts w:asciiTheme="majorHAnsi" w:hAnsiTheme="majorHAnsi"/>
        <w:b/>
        <w:color w:val="auto"/>
        <w:sz w:val="28"/>
        <w:szCs w:val="28"/>
        <w:lang w:val="en-IE"/>
      </w:rPr>
      <w:t>/</w:t>
    </w:r>
    <w:r w:rsidR="009F083A">
      <w:rPr>
        <w:rFonts w:asciiTheme="majorHAnsi" w:hAnsiTheme="majorHAnsi"/>
        <w:b/>
        <w:color w:val="auto"/>
        <w:sz w:val="28"/>
        <w:szCs w:val="28"/>
        <w:lang w:val="en-IE"/>
      </w:rPr>
      <w:t>5</w:t>
    </w:r>
    <w:r w:rsidR="00563B21">
      <w:rPr>
        <w:rFonts w:asciiTheme="majorHAnsi" w:hAnsiTheme="majorHAnsi"/>
        <w:b/>
        <w:color w:val="auto"/>
        <w:sz w:val="28"/>
        <w:szCs w:val="28"/>
        <w:lang w:val="en-IE"/>
      </w:rPr>
      <w:t xml:space="preserve"> Rev.1</w:t>
    </w:r>
  </w:p>
  <w:p w14:paraId="2664216F" w14:textId="77777777" w:rsidR="00EA28C4" w:rsidRPr="00991714" w:rsidRDefault="00EA28C4" w:rsidP="00991714">
    <w:pPr>
      <w:pStyle w:val="Header"/>
      <w:pBdr>
        <w:bottom w:val="none" w:sz="0" w:space="0" w:color="auto"/>
      </w:pBdr>
      <w:shd w:val="clear" w:color="auto" w:fill="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52FB3" w14:textId="2E90FD88" w:rsidR="00EA28C4" w:rsidRPr="00055BCF" w:rsidRDefault="00EA28C4" w:rsidP="001F711F">
    <w:pPr>
      <w:pStyle w:val="Header"/>
      <w:pBdr>
        <w:bottom w:val="single" w:sz="18" w:space="1" w:color="17365D" w:themeColor="text2" w:themeShade="BF"/>
      </w:pBdr>
      <w:shd w:val="clear" w:color="auto" w:fill="auto"/>
      <w:jc w:val="left"/>
      <w:rPr>
        <w:rFonts w:asciiTheme="majorHAnsi" w:hAnsiTheme="majorHAnsi"/>
        <w:b/>
        <w:i/>
        <w:color w:val="auto"/>
        <w:sz w:val="28"/>
        <w:szCs w:val="28"/>
      </w:rPr>
    </w:pPr>
    <w:r>
      <w:rPr>
        <w:noProof/>
      </w:rPr>
      <w:drawing>
        <wp:inline distT="0" distB="0" distL="0" distR="0" wp14:anchorId="16FE0A41" wp14:editId="2ADC272C">
          <wp:extent cx="2855595" cy="577850"/>
          <wp:effectExtent l="0" t="0" r="1905" b="0"/>
          <wp:docPr id="1" name="Picture 3" descr="FAO_logo_Blue_2lines_en_firmaemail"/>
          <wp:cNvGraphicFramePr/>
          <a:graphic xmlns:a="http://schemas.openxmlformats.org/drawingml/2006/main">
            <a:graphicData uri="http://schemas.openxmlformats.org/drawingml/2006/picture">
              <pic:pic xmlns:pic="http://schemas.openxmlformats.org/drawingml/2006/picture">
                <pic:nvPicPr>
                  <pic:cNvPr id="1" name="Picture 3" descr="FAO_logo_Blue_2lines_en_firmaemai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595" cy="577850"/>
                  </a:xfrm>
                  <a:prstGeom prst="rect">
                    <a:avLst/>
                  </a:prstGeom>
                  <a:noFill/>
                  <a:ln>
                    <a:noFill/>
                  </a:ln>
                </pic:spPr>
              </pic:pic>
            </a:graphicData>
          </a:graphic>
        </wp:inline>
      </w:drawing>
    </w:r>
    <w:r w:rsidRPr="00055BCF">
      <w:rPr>
        <w:rFonts w:asciiTheme="majorHAnsi" w:hAnsiTheme="majorHAnsi"/>
        <w:color w:val="auto"/>
      </w:rPr>
      <w:tab/>
    </w:r>
    <w:r w:rsidRPr="00055BCF">
      <w:rPr>
        <w:rFonts w:asciiTheme="majorHAnsi" w:hAnsiTheme="majorHAnsi"/>
        <w:b/>
        <w:color w:val="auto"/>
        <w:sz w:val="28"/>
        <w:szCs w:val="28"/>
        <w:lang w:val="en-IE"/>
      </w:rPr>
      <w:t>IGG:TE ISM 17/</w:t>
    </w:r>
    <w:r w:rsidR="009F083A">
      <w:rPr>
        <w:rFonts w:asciiTheme="majorHAnsi" w:hAnsiTheme="majorHAnsi"/>
        <w:b/>
        <w:color w:val="auto"/>
        <w:sz w:val="28"/>
        <w:szCs w:val="28"/>
        <w:lang w:val="en-IE"/>
      </w:rPr>
      <w:t>5</w:t>
    </w:r>
    <w:r w:rsidR="00563B21">
      <w:rPr>
        <w:rFonts w:asciiTheme="majorHAnsi" w:hAnsiTheme="majorHAnsi"/>
        <w:b/>
        <w:color w:val="auto"/>
        <w:sz w:val="28"/>
        <w:szCs w:val="28"/>
        <w:lang w:val="en-IE"/>
      </w:rPr>
      <w:t xml:space="preserve"> 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5B649AE"/>
    <w:lvl w:ilvl="0">
      <w:start w:val="1"/>
      <w:numFmt w:val="decimal"/>
      <w:pStyle w:val="2"/>
      <w:lvlText w:val="%1."/>
      <w:legacy w:legacy="1" w:legacySpace="0" w:legacyIndent="708"/>
      <w:lvlJc w:val="left"/>
      <w:pPr>
        <w:ind w:left="864" w:hanging="708"/>
      </w:pPr>
    </w:lvl>
    <w:lvl w:ilvl="1">
      <w:start w:val="1"/>
      <w:numFmt w:val="decimal"/>
      <w:pStyle w:val="Heading2"/>
      <w:lvlText w:val="%1.%2."/>
      <w:legacy w:legacy="1" w:legacySpace="0" w:legacyIndent="708"/>
      <w:lvlJc w:val="left"/>
      <w:pPr>
        <w:ind w:left="864" w:hanging="708"/>
      </w:pPr>
    </w:lvl>
    <w:lvl w:ilvl="2">
      <w:start w:val="1"/>
      <w:numFmt w:val="decimal"/>
      <w:pStyle w:val="Heading3"/>
      <w:lvlText w:val="%1.%2.%3."/>
      <w:legacy w:legacy="1" w:legacySpace="0" w:legacyIndent="708"/>
      <w:lvlJc w:val="left"/>
      <w:pPr>
        <w:ind w:left="864" w:hanging="708"/>
      </w:pPr>
    </w:lvl>
    <w:lvl w:ilvl="3">
      <w:start w:val="1"/>
      <w:numFmt w:val="decimal"/>
      <w:pStyle w:val="Heading4"/>
      <w:lvlText w:val="%1.%2.%3.%4."/>
      <w:legacy w:legacy="1" w:legacySpace="0" w:legacyIndent="708"/>
      <w:lvlJc w:val="left"/>
      <w:pPr>
        <w:ind w:left="864" w:hanging="708"/>
      </w:pPr>
    </w:lvl>
    <w:lvl w:ilvl="4">
      <w:start w:val="1"/>
      <w:numFmt w:val="decimal"/>
      <w:pStyle w:val="Heading5"/>
      <w:lvlText w:val="%1.%2.%3.%4.%5."/>
      <w:legacy w:legacy="1" w:legacySpace="0" w:legacyIndent="708"/>
      <w:lvlJc w:val="left"/>
      <w:pPr>
        <w:ind w:left="1728"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0A284672"/>
    <w:multiLevelType w:val="hybridMultilevel"/>
    <w:tmpl w:val="77CEA9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EF094B"/>
    <w:multiLevelType w:val="multilevel"/>
    <w:tmpl w:val="46E417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F01438"/>
    <w:multiLevelType w:val="hybridMultilevel"/>
    <w:tmpl w:val="B82C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4564B"/>
    <w:multiLevelType w:val="hybridMultilevel"/>
    <w:tmpl w:val="1E7E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24374"/>
    <w:multiLevelType w:val="multilevel"/>
    <w:tmpl w:val="0090F5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4B3FBE"/>
    <w:multiLevelType w:val="multilevel"/>
    <w:tmpl w:val="39C8F9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820CE7"/>
    <w:multiLevelType w:val="hybridMultilevel"/>
    <w:tmpl w:val="32AEC898"/>
    <w:lvl w:ilvl="0" w:tplc="2B12AAC0">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DE4A7D"/>
    <w:multiLevelType w:val="hybridMultilevel"/>
    <w:tmpl w:val="3156F55A"/>
    <w:lvl w:ilvl="0" w:tplc="04090001">
      <w:start w:val="1"/>
      <w:numFmt w:val="bullet"/>
      <w:lvlText w:val=""/>
      <w:lvlJc w:val="left"/>
      <w:pPr>
        <w:ind w:left="938"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9" w15:restartNumberingAfterBreak="0">
    <w:nsid w:val="38573388"/>
    <w:multiLevelType w:val="hybridMultilevel"/>
    <w:tmpl w:val="64C69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C2F1157"/>
    <w:multiLevelType w:val="hybridMultilevel"/>
    <w:tmpl w:val="CE006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0C16C4E"/>
    <w:multiLevelType w:val="hybridMultilevel"/>
    <w:tmpl w:val="9258BFC8"/>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92A08"/>
    <w:multiLevelType w:val="multilevel"/>
    <w:tmpl w:val="44ACDFC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B23312"/>
    <w:multiLevelType w:val="hybridMultilevel"/>
    <w:tmpl w:val="24B6C7CE"/>
    <w:lvl w:ilvl="0" w:tplc="C756B53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F4E7168"/>
    <w:multiLevelType w:val="multilevel"/>
    <w:tmpl w:val="68867E3A"/>
    <w:lvl w:ilvl="0">
      <w:start w:val="1"/>
      <w:numFmt w:val="decimal"/>
      <w:pStyle w:val="BoxNewPara"/>
      <w:lvlText w:val="%1."/>
      <w:lvlJc w:val="left"/>
      <w:pPr>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FFA4880"/>
    <w:multiLevelType w:val="multilevel"/>
    <w:tmpl w:val="86C0E28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16" w15:restartNumberingAfterBreak="0">
    <w:nsid w:val="607B14BC"/>
    <w:multiLevelType w:val="hybridMultilevel"/>
    <w:tmpl w:val="4BE045F6"/>
    <w:lvl w:ilvl="0" w:tplc="70A8773C">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186279"/>
    <w:multiLevelType w:val="multilevel"/>
    <w:tmpl w:val="C62AD52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C651EBC"/>
    <w:multiLevelType w:val="hybridMultilevel"/>
    <w:tmpl w:val="07DA811A"/>
    <w:lvl w:ilvl="0" w:tplc="ECF4D43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5E338F"/>
    <w:multiLevelType w:val="hybridMultilevel"/>
    <w:tmpl w:val="0FE668EC"/>
    <w:lvl w:ilvl="0" w:tplc="B1A6ABBC">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5"/>
  </w:num>
  <w:num w:numId="11">
    <w:abstractNumId w:val="14"/>
  </w:num>
  <w:num w:numId="12">
    <w:abstractNumId w:val="11"/>
  </w:num>
  <w:num w:numId="13">
    <w:abstractNumId w:val="19"/>
  </w:num>
  <w:num w:numId="14">
    <w:abstractNumId w:val="13"/>
  </w:num>
  <w:num w:numId="15">
    <w:abstractNumId w:val="16"/>
  </w:num>
  <w:num w:numId="16">
    <w:abstractNumId w:val="1"/>
  </w:num>
  <w:num w:numId="17">
    <w:abstractNumId w:val="0"/>
  </w:num>
  <w:num w:numId="18">
    <w:abstractNumId w:val="0"/>
  </w:num>
  <w:num w:numId="19">
    <w:abstractNumId w:val="0"/>
  </w:num>
  <w:num w:numId="20">
    <w:abstractNumId w:val="0"/>
  </w:num>
  <w:num w:numId="21">
    <w:abstractNumId w:val="18"/>
  </w:num>
  <w:num w:numId="22">
    <w:abstractNumId w:val="5"/>
  </w:num>
  <w:num w:numId="23">
    <w:abstractNumId w:val="0"/>
    <w:lvlOverride w:ilvl="0">
      <w:startOverride w:val="3"/>
    </w:lvlOverride>
  </w:num>
  <w:num w:numId="24">
    <w:abstractNumId w:val="6"/>
  </w:num>
  <w:num w:numId="25">
    <w:abstractNumId w:val="2"/>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9"/>
  </w:num>
  <w:num w:numId="41">
    <w:abstractNumId w:val="10"/>
  </w:num>
  <w:num w:numId="42">
    <w:abstractNumId w:val="8"/>
  </w:num>
  <w:num w:numId="43">
    <w:abstractNumId w:val="3"/>
  </w:num>
  <w:num w:numId="44">
    <w:abstractNumId w:val="17"/>
  </w:num>
  <w:num w:numId="45">
    <w:abstractNumId w:val="7"/>
  </w:num>
  <w:num w:numId="46">
    <w:abstractNumId w:val="12"/>
  </w:num>
  <w:num w:numId="47">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IE" w:vendorID="64" w:dllVersion="131077" w:nlCheck="1" w:checkStyle="1"/>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en-IN" w:vendorID="64" w:dllVersion="131078" w:nlCheck="1" w:checkStyle="1"/>
  <w:activeWritingStyle w:appName="MSWord" w:lang="en-ID" w:vendorID="64" w:dllVersion="131078" w:nlCheck="1" w:checkStyle="1"/>
  <w:activeWritingStyle w:appName="MSWord" w:lang="en-US" w:vendorID="8" w:dllVersion="513" w:checkStyle="1"/>
  <w:activeWritingStyle w:appName="MSWord" w:lang="en-GB" w:vendorID="8" w:dllVersion="513" w:checkStyle="1"/>
  <w:activeWritingStyle w:appName="MSWord" w:lang="en-IE" w:vendorID="8" w:dllVersion="513" w:checkStyle="1"/>
  <w:activeWritingStyle w:appName="MSWord" w:lang="fr-FR" w:vendorID="9" w:dllVersion="512"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evenAndOddHeaders/>
  <w:drawingGridHorizontalSpacing w:val="12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FC"/>
    <w:rsid w:val="00001A01"/>
    <w:rsid w:val="000039AD"/>
    <w:rsid w:val="00011165"/>
    <w:rsid w:val="00017ABF"/>
    <w:rsid w:val="000304A3"/>
    <w:rsid w:val="00033804"/>
    <w:rsid w:val="000362F2"/>
    <w:rsid w:val="00044008"/>
    <w:rsid w:val="00050539"/>
    <w:rsid w:val="00055897"/>
    <w:rsid w:val="00055BCF"/>
    <w:rsid w:val="0005772E"/>
    <w:rsid w:val="00064C25"/>
    <w:rsid w:val="00075D20"/>
    <w:rsid w:val="00076A59"/>
    <w:rsid w:val="000772E9"/>
    <w:rsid w:val="0008051F"/>
    <w:rsid w:val="00086257"/>
    <w:rsid w:val="000903FA"/>
    <w:rsid w:val="00093DEC"/>
    <w:rsid w:val="00094E05"/>
    <w:rsid w:val="0009602B"/>
    <w:rsid w:val="0009708A"/>
    <w:rsid w:val="000A0549"/>
    <w:rsid w:val="000A1502"/>
    <w:rsid w:val="000A3A61"/>
    <w:rsid w:val="000D045E"/>
    <w:rsid w:val="000D6897"/>
    <w:rsid w:val="000F0FCC"/>
    <w:rsid w:val="000F6A1D"/>
    <w:rsid w:val="00107575"/>
    <w:rsid w:val="001239F7"/>
    <w:rsid w:val="001279BA"/>
    <w:rsid w:val="00157E23"/>
    <w:rsid w:val="00161636"/>
    <w:rsid w:val="00173341"/>
    <w:rsid w:val="001760C5"/>
    <w:rsid w:val="00181939"/>
    <w:rsid w:val="001969B2"/>
    <w:rsid w:val="001A3CC2"/>
    <w:rsid w:val="001A7D55"/>
    <w:rsid w:val="001B0EDF"/>
    <w:rsid w:val="001B476C"/>
    <w:rsid w:val="001C3C06"/>
    <w:rsid w:val="001D0EAA"/>
    <w:rsid w:val="001E2004"/>
    <w:rsid w:val="001F0BEC"/>
    <w:rsid w:val="001F16A7"/>
    <w:rsid w:val="001F711F"/>
    <w:rsid w:val="0021372E"/>
    <w:rsid w:val="0021438A"/>
    <w:rsid w:val="00223075"/>
    <w:rsid w:val="002235E9"/>
    <w:rsid w:val="0022481C"/>
    <w:rsid w:val="00242E40"/>
    <w:rsid w:val="00246972"/>
    <w:rsid w:val="00270744"/>
    <w:rsid w:val="00277F34"/>
    <w:rsid w:val="00293C7E"/>
    <w:rsid w:val="00297E65"/>
    <w:rsid w:val="002A0F23"/>
    <w:rsid w:val="002A369C"/>
    <w:rsid w:val="002C1F31"/>
    <w:rsid w:val="002C2D9A"/>
    <w:rsid w:val="002C6C60"/>
    <w:rsid w:val="002C78C6"/>
    <w:rsid w:val="002C7B1A"/>
    <w:rsid w:val="002D07B8"/>
    <w:rsid w:val="002D3935"/>
    <w:rsid w:val="002E0033"/>
    <w:rsid w:val="002E3D0D"/>
    <w:rsid w:val="002F0394"/>
    <w:rsid w:val="002F309C"/>
    <w:rsid w:val="002F43B4"/>
    <w:rsid w:val="0030475B"/>
    <w:rsid w:val="0030665D"/>
    <w:rsid w:val="0031082A"/>
    <w:rsid w:val="00316AD1"/>
    <w:rsid w:val="00333EBA"/>
    <w:rsid w:val="00337C32"/>
    <w:rsid w:val="00342C22"/>
    <w:rsid w:val="003430BD"/>
    <w:rsid w:val="00361B25"/>
    <w:rsid w:val="00362112"/>
    <w:rsid w:val="00362E09"/>
    <w:rsid w:val="00363922"/>
    <w:rsid w:val="00365CC6"/>
    <w:rsid w:val="0036647B"/>
    <w:rsid w:val="00372674"/>
    <w:rsid w:val="0037745A"/>
    <w:rsid w:val="00382B9A"/>
    <w:rsid w:val="00394D21"/>
    <w:rsid w:val="0039737D"/>
    <w:rsid w:val="003A063A"/>
    <w:rsid w:val="003A53DB"/>
    <w:rsid w:val="003B0116"/>
    <w:rsid w:val="003B0612"/>
    <w:rsid w:val="003B17F5"/>
    <w:rsid w:val="003B4565"/>
    <w:rsid w:val="003E0CCF"/>
    <w:rsid w:val="003E40A1"/>
    <w:rsid w:val="003E6EFF"/>
    <w:rsid w:val="003F15EA"/>
    <w:rsid w:val="00406DC5"/>
    <w:rsid w:val="0041346A"/>
    <w:rsid w:val="00426526"/>
    <w:rsid w:val="0042714E"/>
    <w:rsid w:val="004412F4"/>
    <w:rsid w:val="00441EC7"/>
    <w:rsid w:val="004530B8"/>
    <w:rsid w:val="0045666C"/>
    <w:rsid w:val="004663E5"/>
    <w:rsid w:val="0047197D"/>
    <w:rsid w:val="004758CE"/>
    <w:rsid w:val="0049495D"/>
    <w:rsid w:val="004A26DA"/>
    <w:rsid w:val="004A7587"/>
    <w:rsid w:val="004B033C"/>
    <w:rsid w:val="004B622C"/>
    <w:rsid w:val="004F0979"/>
    <w:rsid w:val="004F0FAC"/>
    <w:rsid w:val="00501E4E"/>
    <w:rsid w:val="0050781F"/>
    <w:rsid w:val="00521E31"/>
    <w:rsid w:val="00526D41"/>
    <w:rsid w:val="00553BBF"/>
    <w:rsid w:val="0055553F"/>
    <w:rsid w:val="00563B21"/>
    <w:rsid w:val="00566B52"/>
    <w:rsid w:val="00584FB0"/>
    <w:rsid w:val="005A51A9"/>
    <w:rsid w:val="005B12EA"/>
    <w:rsid w:val="005C739E"/>
    <w:rsid w:val="005E6B7D"/>
    <w:rsid w:val="005F7E1E"/>
    <w:rsid w:val="0060104B"/>
    <w:rsid w:val="00605090"/>
    <w:rsid w:val="00611078"/>
    <w:rsid w:val="006256F9"/>
    <w:rsid w:val="00634B16"/>
    <w:rsid w:val="006363D7"/>
    <w:rsid w:val="006363EE"/>
    <w:rsid w:val="00643BE0"/>
    <w:rsid w:val="00646835"/>
    <w:rsid w:val="00646CA0"/>
    <w:rsid w:val="006476B6"/>
    <w:rsid w:val="00663C2D"/>
    <w:rsid w:val="0066706D"/>
    <w:rsid w:val="0067537E"/>
    <w:rsid w:val="00680FC6"/>
    <w:rsid w:val="00681EDA"/>
    <w:rsid w:val="00686A59"/>
    <w:rsid w:val="00690727"/>
    <w:rsid w:val="006938E8"/>
    <w:rsid w:val="006A29EF"/>
    <w:rsid w:val="006A6CE8"/>
    <w:rsid w:val="006B0EF9"/>
    <w:rsid w:val="006C3589"/>
    <w:rsid w:val="006D12AC"/>
    <w:rsid w:val="0070048C"/>
    <w:rsid w:val="00735860"/>
    <w:rsid w:val="0074207C"/>
    <w:rsid w:val="0074345F"/>
    <w:rsid w:val="00743C5E"/>
    <w:rsid w:val="0074407E"/>
    <w:rsid w:val="007533AB"/>
    <w:rsid w:val="00775B2A"/>
    <w:rsid w:val="007774E0"/>
    <w:rsid w:val="007806E9"/>
    <w:rsid w:val="00786B1C"/>
    <w:rsid w:val="00791632"/>
    <w:rsid w:val="00796276"/>
    <w:rsid w:val="007A1324"/>
    <w:rsid w:val="007B30FC"/>
    <w:rsid w:val="007B766B"/>
    <w:rsid w:val="007C4B18"/>
    <w:rsid w:val="007E0DB5"/>
    <w:rsid w:val="007F1580"/>
    <w:rsid w:val="007F3F17"/>
    <w:rsid w:val="00802CF0"/>
    <w:rsid w:val="00811F6A"/>
    <w:rsid w:val="00814974"/>
    <w:rsid w:val="00822F3D"/>
    <w:rsid w:val="0082628F"/>
    <w:rsid w:val="008306F1"/>
    <w:rsid w:val="00840E98"/>
    <w:rsid w:val="00843A17"/>
    <w:rsid w:val="008469AC"/>
    <w:rsid w:val="00847FBA"/>
    <w:rsid w:val="008542D2"/>
    <w:rsid w:val="008630E4"/>
    <w:rsid w:val="00866B47"/>
    <w:rsid w:val="00870882"/>
    <w:rsid w:val="00874916"/>
    <w:rsid w:val="00876197"/>
    <w:rsid w:val="00882F25"/>
    <w:rsid w:val="008B24D9"/>
    <w:rsid w:val="008B3DD8"/>
    <w:rsid w:val="008C7C1D"/>
    <w:rsid w:val="008F29B1"/>
    <w:rsid w:val="00904EC8"/>
    <w:rsid w:val="00916582"/>
    <w:rsid w:val="009251A9"/>
    <w:rsid w:val="00934A5B"/>
    <w:rsid w:val="00947AF7"/>
    <w:rsid w:val="00950BE3"/>
    <w:rsid w:val="009700A2"/>
    <w:rsid w:val="009732D2"/>
    <w:rsid w:val="00976571"/>
    <w:rsid w:val="00991714"/>
    <w:rsid w:val="009927B5"/>
    <w:rsid w:val="00995968"/>
    <w:rsid w:val="009A09CB"/>
    <w:rsid w:val="009A7FD1"/>
    <w:rsid w:val="009B5487"/>
    <w:rsid w:val="009C2FED"/>
    <w:rsid w:val="009D24D0"/>
    <w:rsid w:val="009D3CC4"/>
    <w:rsid w:val="009F083A"/>
    <w:rsid w:val="009F1B32"/>
    <w:rsid w:val="009F7D78"/>
    <w:rsid w:val="00A16805"/>
    <w:rsid w:val="00A178C1"/>
    <w:rsid w:val="00A258E7"/>
    <w:rsid w:val="00A3224C"/>
    <w:rsid w:val="00A41510"/>
    <w:rsid w:val="00A53161"/>
    <w:rsid w:val="00A57DB5"/>
    <w:rsid w:val="00A60251"/>
    <w:rsid w:val="00A675DF"/>
    <w:rsid w:val="00A7151E"/>
    <w:rsid w:val="00A8698B"/>
    <w:rsid w:val="00A923DF"/>
    <w:rsid w:val="00A942E8"/>
    <w:rsid w:val="00AA016A"/>
    <w:rsid w:val="00AB39A6"/>
    <w:rsid w:val="00AB5048"/>
    <w:rsid w:val="00AD7D2A"/>
    <w:rsid w:val="00AE7C95"/>
    <w:rsid w:val="00B00FBB"/>
    <w:rsid w:val="00B01CE3"/>
    <w:rsid w:val="00B16B62"/>
    <w:rsid w:val="00B17CCC"/>
    <w:rsid w:val="00B21A19"/>
    <w:rsid w:val="00B235B6"/>
    <w:rsid w:val="00B2660D"/>
    <w:rsid w:val="00B31074"/>
    <w:rsid w:val="00B37023"/>
    <w:rsid w:val="00B43F52"/>
    <w:rsid w:val="00B575B0"/>
    <w:rsid w:val="00B8354C"/>
    <w:rsid w:val="00B868A2"/>
    <w:rsid w:val="00BA3C8E"/>
    <w:rsid w:val="00BB6384"/>
    <w:rsid w:val="00BC0BAF"/>
    <w:rsid w:val="00BF2E5D"/>
    <w:rsid w:val="00BF5EE8"/>
    <w:rsid w:val="00BF5F4B"/>
    <w:rsid w:val="00C041D6"/>
    <w:rsid w:val="00C04D58"/>
    <w:rsid w:val="00C14FD7"/>
    <w:rsid w:val="00C21431"/>
    <w:rsid w:val="00C2230A"/>
    <w:rsid w:val="00C25746"/>
    <w:rsid w:val="00C45632"/>
    <w:rsid w:val="00C47AF0"/>
    <w:rsid w:val="00C52E52"/>
    <w:rsid w:val="00C5674F"/>
    <w:rsid w:val="00C622A4"/>
    <w:rsid w:val="00C6487A"/>
    <w:rsid w:val="00C847B5"/>
    <w:rsid w:val="00C851E2"/>
    <w:rsid w:val="00C92DBA"/>
    <w:rsid w:val="00CA172B"/>
    <w:rsid w:val="00CB2A9C"/>
    <w:rsid w:val="00CB4B75"/>
    <w:rsid w:val="00CD03D7"/>
    <w:rsid w:val="00CF55EC"/>
    <w:rsid w:val="00D12B1C"/>
    <w:rsid w:val="00D22210"/>
    <w:rsid w:val="00D22415"/>
    <w:rsid w:val="00D30C0D"/>
    <w:rsid w:val="00D36115"/>
    <w:rsid w:val="00D40B92"/>
    <w:rsid w:val="00D46E66"/>
    <w:rsid w:val="00D54E60"/>
    <w:rsid w:val="00D61F90"/>
    <w:rsid w:val="00D64336"/>
    <w:rsid w:val="00D6686A"/>
    <w:rsid w:val="00D83EDA"/>
    <w:rsid w:val="00D857AD"/>
    <w:rsid w:val="00D92804"/>
    <w:rsid w:val="00D95201"/>
    <w:rsid w:val="00D95AFA"/>
    <w:rsid w:val="00DA16DB"/>
    <w:rsid w:val="00DB1B87"/>
    <w:rsid w:val="00DC6F53"/>
    <w:rsid w:val="00DD469C"/>
    <w:rsid w:val="00DE318F"/>
    <w:rsid w:val="00DF2CCA"/>
    <w:rsid w:val="00E06DAF"/>
    <w:rsid w:val="00E50D3C"/>
    <w:rsid w:val="00E60104"/>
    <w:rsid w:val="00E60AA9"/>
    <w:rsid w:val="00E61071"/>
    <w:rsid w:val="00E628E0"/>
    <w:rsid w:val="00E67085"/>
    <w:rsid w:val="00E776CF"/>
    <w:rsid w:val="00E815EB"/>
    <w:rsid w:val="00E843D1"/>
    <w:rsid w:val="00E90996"/>
    <w:rsid w:val="00E95645"/>
    <w:rsid w:val="00E975E9"/>
    <w:rsid w:val="00EA28C4"/>
    <w:rsid w:val="00EA5D56"/>
    <w:rsid w:val="00EB56C0"/>
    <w:rsid w:val="00ED467C"/>
    <w:rsid w:val="00ED7237"/>
    <w:rsid w:val="00F01046"/>
    <w:rsid w:val="00F015DD"/>
    <w:rsid w:val="00F078A3"/>
    <w:rsid w:val="00F344C1"/>
    <w:rsid w:val="00F35CA1"/>
    <w:rsid w:val="00F457ED"/>
    <w:rsid w:val="00F5191C"/>
    <w:rsid w:val="00F51D11"/>
    <w:rsid w:val="00F771EF"/>
    <w:rsid w:val="00F7747E"/>
    <w:rsid w:val="00F81908"/>
    <w:rsid w:val="00F8207B"/>
    <w:rsid w:val="00F855C3"/>
    <w:rsid w:val="00F8573A"/>
    <w:rsid w:val="00F86729"/>
    <w:rsid w:val="00FA0F02"/>
    <w:rsid w:val="00FE36C2"/>
    <w:rsid w:val="00FF2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B958029"/>
  <w15:docId w15:val="{ECC60675-933F-47AA-84E2-12B1E197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AF"/>
    <w:rPr>
      <w:sz w:val="24"/>
      <w:szCs w:val="24"/>
    </w:rPr>
  </w:style>
  <w:style w:type="paragraph" w:styleId="Heading1">
    <w:name w:val="heading 1"/>
    <w:basedOn w:val="Normal"/>
    <w:next w:val="BodyText"/>
    <w:link w:val="Heading1Char"/>
    <w:qFormat/>
    <w:rsid w:val="00C92DBA"/>
    <w:pPr>
      <w:keepNext/>
      <w:pageBreakBefore/>
      <w:pBdr>
        <w:top w:val="single" w:sz="18" w:space="1" w:color="0000FF"/>
        <w:bottom w:val="single" w:sz="18" w:space="1" w:color="0000FF"/>
      </w:pBdr>
      <w:shd w:val="pct15" w:color="auto" w:fill="FFFFFF"/>
      <w:spacing w:after="120"/>
      <w:outlineLvl w:val="0"/>
    </w:pPr>
    <w:rPr>
      <w:rFonts w:ascii="Arial" w:hAnsi="Arial"/>
      <w:b/>
      <w:color w:val="0000FF"/>
      <w:kern w:val="28"/>
      <w:sz w:val="40"/>
    </w:rPr>
  </w:style>
  <w:style w:type="paragraph" w:styleId="Heading2">
    <w:name w:val="heading 2"/>
    <w:basedOn w:val="Normal"/>
    <w:next w:val="BodyText"/>
    <w:link w:val="Heading2Char"/>
    <w:qFormat/>
    <w:rsid w:val="00E843D1"/>
    <w:pPr>
      <w:keepNext/>
      <w:numPr>
        <w:ilvl w:val="1"/>
        <w:numId w:val="2"/>
      </w:numPr>
      <w:pBdr>
        <w:top w:val="single" w:sz="8" w:space="1" w:color="0000FF"/>
        <w:bottom w:val="single" w:sz="8" w:space="1" w:color="0000FF"/>
      </w:pBdr>
      <w:shd w:val="pct10" w:color="auto" w:fill="FFFFFF"/>
      <w:spacing w:before="360" w:after="120"/>
      <w:outlineLvl w:val="1"/>
    </w:pPr>
    <w:rPr>
      <w:rFonts w:ascii="Arial" w:hAnsi="Arial"/>
      <w:b/>
      <w:color w:val="0000FF"/>
      <w:kern w:val="28"/>
      <w:sz w:val="32"/>
    </w:rPr>
  </w:style>
  <w:style w:type="paragraph" w:styleId="Heading3">
    <w:name w:val="heading 3"/>
    <w:basedOn w:val="Normal"/>
    <w:next w:val="BodyText"/>
    <w:link w:val="Heading3Char"/>
    <w:qFormat/>
    <w:rsid w:val="00BC0BAF"/>
    <w:pPr>
      <w:keepNext/>
      <w:numPr>
        <w:ilvl w:val="2"/>
        <w:numId w:val="3"/>
      </w:numPr>
      <w:spacing w:before="120" w:after="80"/>
      <w:ind w:hanging="864"/>
      <w:outlineLvl w:val="2"/>
    </w:pPr>
    <w:rPr>
      <w:b/>
      <w:i/>
      <w:color w:val="0000FF"/>
      <w:kern w:val="28"/>
      <w:sz w:val="28"/>
      <w:u w:val="single"/>
    </w:rPr>
  </w:style>
  <w:style w:type="paragraph" w:styleId="Heading4">
    <w:name w:val="heading 4"/>
    <w:basedOn w:val="Normal"/>
    <w:next w:val="BodyText"/>
    <w:qFormat/>
    <w:rsid w:val="00BC0BAF"/>
    <w:pPr>
      <w:keepNext/>
      <w:numPr>
        <w:ilvl w:val="3"/>
        <w:numId w:val="4"/>
      </w:numPr>
      <w:spacing w:before="120" w:after="80"/>
      <w:ind w:hanging="864"/>
      <w:outlineLvl w:val="3"/>
    </w:pPr>
    <w:rPr>
      <w:b/>
      <w:kern w:val="28"/>
      <w:u w:val="single"/>
    </w:rPr>
  </w:style>
  <w:style w:type="paragraph" w:styleId="Heading5">
    <w:name w:val="heading 5"/>
    <w:basedOn w:val="Normal"/>
    <w:next w:val="Normal"/>
    <w:qFormat/>
    <w:rsid w:val="00BC0BAF"/>
    <w:pPr>
      <w:numPr>
        <w:ilvl w:val="4"/>
        <w:numId w:val="5"/>
      </w:numPr>
      <w:spacing w:before="240" w:after="60"/>
      <w:ind w:hanging="1008"/>
      <w:outlineLvl w:val="4"/>
    </w:pPr>
    <w:rPr>
      <w:rFonts w:ascii="Arial" w:hAnsi="Arial"/>
      <w:sz w:val="22"/>
      <w:u w:val="single"/>
    </w:rPr>
  </w:style>
  <w:style w:type="paragraph" w:styleId="Heading6">
    <w:name w:val="heading 6"/>
    <w:basedOn w:val="Normal"/>
    <w:next w:val="Normal"/>
    <w:qFormat/>
    <w:rsid w:val="00BC0BAF"/>
    <w:pPr>
      <w:numPr>
        <w:ilvl w:val="5"/>
        <w:numId w:val="6"/>
      </w:numPr>
      <w:spacing w:before="240" w:after="60"/>
      <w:outlineLvl w:val="5"/>
    </w:pPr>
    <w:rPr>
      <w:rFonts w:ascii="Arial" w:hAnsi="Arial"/>
      <w:i/>
      <w:sz w:val="22"/>
    </w:rPr>
  </w:style>
  <w:style w:type="paragraph" w:styleId="Heading7">
    <w:name w:val="heading 7"/>
    <w:basedOn w:val="Normal"/>
    <w:next w:val="Normal"/>
    <w:qFormat/>
    <w:rsid w:val="00BC0BAF"/>
    <w:pPr>
      <w:numPr>
        <w:ilvl w:val="6"/>
        <w:numId w:val="7"/>
      </w:numPr>
      <w:spacing w:before="240" w:after="60"/>
      <w:outlineLvl w:val="6"/>
    </w:pPr>
    <w:rPr>
      <w:rFonts w:ascii="Arial" w:hAnsi="Arial"/>
    </w:rPr>
  </w:style>
  <w:style w:type="paragraph" w:styleId="Heading8">
    <w:name w:val="heading 8"/>
    <w:basedOn w:val="Normal"/>
    <w:next w:val="Normal"/>
    <w:qFormat/>
    <w:rsid w:val="00BC0BAF"/>
    <w:pPr>
      <w:numPr>
        <w:ilvl w:val="7"/>
        <w:numId w:val="8"/>
      </w:numPr>
      <w:spacing w:before="240" w:after="60"/>
      <w:outlineLvl w:val="7"/>
    </w:pPr>
    <w:rPr>
      <w:rFonts w:ascii="Arial" w:hAnsi="Arial"/>
      <w:i/>
    </w:rPr>
  </w:style>
  <w:style w:type="paragraph" w:styleId="Heading9">
    <w:name w:val="heading 9"/>
    <w:basedOn w:val="Normal"/>
    <w:next w:val="Normal"/>
    <w:qFormat/>
    <w:rsid w:val="00BC0BAF"/>
    <w:pPr>
      <w:numPr>
        <w:ilvl w:val="8"/>
        <w:numId w:val="9"/>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0BAF"/>
    <w:pPr>
      <w:spacing w:after="120"/>
    </w:pPr>
  </w:style>
  <w:style w:type="paragraph" w:customStyle="1" w:styleId="BlockQuotation">
    <w:name w:val="Block Quotation"/>
    <w:basedOn w:val="BodyText"/>
    <w:rsid w:val="00BC0BAF"/>
    <w:pPr>
      <w:keepLines/>
      <w:spacing w:before="120" w:after="160"/>
      <w:ind w:left="720" w:right="720"/>
    </w:pPr>
    <w:rPr>
      <w:i/>
    </w:rPr>
  </w:style>
  <w:style w:type="paragraph" w:styleId="Caption">
    <w:name w:val="caption"/>
    <w:basedOn w:val="Normal"/>
    <w:next w:val="BodyText"/>
    <w:qFormat/>
    <w:rsid w:val="00BC0BAF"/>
    <w:pPr>
      <w:spacing w:before="120" w:after="160"/>
    </w:pPr>
    <w:rPr>
      <w:i/>
      <w:sz w:val="22"/>
    </w:rPr>
  </w:style>
  <w:style w:type="paragraph" w:customStyle="1" w:styleId="ChapterSubtitle">
    <w:name w:val="Chapter Subtitle"/>
    <w:basedOn w:val="Normal"/>
    <w:next w:val="BodyText"/>
    <w:rsid w:val="00BC0BAF"/>
    <w:pPr>
      <w:keepNext/>
      <w:keepLines/>
      <w:spacing w:before="360" w:after="360"/>
      <w:jc w:val="center"/>
    </w:pPr>
    <w:rPr>
      <w:rFonts w:ascii="Arial" w:hAnsi="Arial"/>
      <w:i/>
      <w:kern w:val="28"/>
      <w:sz w:val="32"/>
    </w:rPr>
  </w:style>
  <w:style w:type="paragraph" w:customStyle="1" w:styleId="ChapterTitle">
    <w:name w:val="Chapter Title"/>
    <w:basedOn w:val="Normal"/>
    <w:next w:val="ChapterSubtitle"/>
    <w:rsid w:val="00BC0BAF"/>
    <w:pPr>
      <w:keepNext/>
      <w:keepLines/>
      <w:pBdr>
        <w:top w:val="single" w:sz="6" w:space="1" w:color="auto"/>
        <w:left w:val="single" w:sz="6" w:space="1" w:color="auto"/>
        <w:bottom w:val="single" w:sz="6" w:space="1" w:color="auto"/>
        <w:right w:val="single" w:sz="6" w:space="1" w:color="auto"/>
      </w:pBdr>
      <w:shd w:val="pct5" w:color="auto" w:fill="auto"/>
      <w:spacing w:before="600"/>
      <w:ind w:left="432" w:hanging="432"/>
      <w:jc w:val="center"/>
    </w:pPr>
    <w:rPr>
      <w:rFonts w:ascii="Arial" w:hAnsi="Arial"/>
      <w:b/>
      <w:kern w:val="28"/>
      <w:sz w:val="44"/>
    </w:rPr>
  </w:style>
  <w:style w:type="paragraph" w:styleId="Footer">
    <w:name w:val="footer"/>
    <w:basedOn w:val="Normal"/>
    <w:link w:val="FooterChar"/>
    <w:uiPriority w:val="99"/>
    <w:rsid w:val="00BC0BAF"/>
    <w:pPr>
      <w:keepLines/>
      <w:pBdr>
        <w:top w:val="single" w:sz="18" w:space="4" w:color="0000FF"/>
      </w:pBdr>
      <w:tabs>
        <w:tab w:val="center" w:pos="4320"/>
        <w:tab w:val="right" w:pos="8640"/>
      </w:tabs>
      <w:jc w:val="center"/>
    </w:pPr>
    <w:rPr>
      <w:rFonts w:ascii="Arial" w:hAnsi="Arial"/>
      <w:sz w:val="22"/>
    </w:rPr>
  </w:style>
  <w:style w:type="paragraph" w:customStyle="1" w:styleId="HangIndent">
    <w:name w:val="Hang Indent"/>
    <w:rsid w:val="00BC0BAF"/>
    <w:pPr>
      <w:spacing w:before="72" w:after="72"/>
      <w:ind w:left="1656" w:hanging="1080"/>
      <w:jc w:val="both"/>
    </w:pPr>
    <w:rPr>
      <w:color w:val="000000"/>
      <w:sz w:val="24"/>
      <w:lang w:val="en-IE"/>
    </w:rPr>
  </w:style>
  <w:style w:type="character" w:styleId="FootnoteReference">
    <w:name w:val="footnote reference"/>
    <w:rsid w:val="00BC0BAF"/>
    <w:rPr>
      <w:vertAlign w:val="superscript"/>
    </w:rPr>
  </w:style>
  <w:style w:type="paragraph" w:styleId="FootnoteText">
    <w:name w:val="footnote text"/>
    <w:basedOn w:val="Normal"/>
    <w:link w:val="FootnoteTextChar"/>
    <w:rsid w:val="00BC0BAF"/>
    <w:pPr>
      <w:tabs>
        <w:tab w:val="left" w:pos="187"/>
      </w:tabs>
      <w:spacing w:after="120" w:line="220" w:lineRule="exact"/>
      <w:ind w:left="187" w:hanging="187"/>
    </w:pPr>
    <w:rPr>
      <w:sz w:val="20"/>
    </w:rPr>
  </w:style>
  <w:style w:type="paragraph" w:styleId="Header">
    <w:name w:val="header"/>
    <w:basedOn w:val="Normal"/>
    <w:link w:val="HeaderChar"/>
    <w:rsid w:val="00BC0BAF"/>
    <w:pPr>
      <w:keepLines/>
      <w:pBdr>
        <w:bottom w:val="single" w:sz="18" w:space="1" w:color="0000FF"/>
      </w:pBdr>
      <w:shd w:val="pct15" w:color="auto" w:fill="auto"/>
      <w:tabs>
        <w:tab w:val="center" w:pos="4320"/>
        <w:tab w:val="right" w:pos="8640"/>
      </w:tabs>
      <w:jc w:val="right"/>
    </w:pPr>
    <w:rPr>
      <w:rFonts w:ascii="Abadi MT Condensed Extra Bold" w:hAnsi="Abadi MT Condensed Extra Bold"/>
      <w:color w:val="0000FF"/>
    </w:rPr>
  </w:style>
  <w:style w:type="paragraph" w:customStyle="1" w:styleId="Appendix">
    <w:name w:val="Appendix"/>
    <w:basedOn w:val="Normal"/>
    <w:next w:val="BodyText"/>
    <w:rsid w:val="00BC0BAF"/>
    <w:pPr>
      <w:keepNext/>
      <w:keepLines/>
      <w:pageBreakBefore/>
      <w:pBdr>
        <w:bottom w:val="single" w:sz="18" w:space="1" w:color="0000FF"/>
      </w:pBdr>
      <w:shd w:val="pct12" w:color="auto" w:fill="FFFFFF"/>
      <w:spacing w:before="120" w:after="120" w:line="360" w:lineRule="auto"/>
      <w:jc w:val="center"/>
    </w:pPr>
    <w:rPr>
      <w:b/>
      <w:color w:val="0000FF"/>
      <w:kern w:val="28"/>
      <w:sz w:val="40"/>
    </w:rPr>
  </w:style>
  <w:style w:type="paragraph" w:styleId="List">
    <w:name w:val="List"/>
    <w:basedOn w:val="BodyText"/>
    <w:rsid w:val="00BC0BAF"/>
    <w:pPr>
      <w:tabs>
        <w:tab w:val="left" w:pos="720"/>
      </w:tabs>
      <w:spacing w:after="80"/>
      <w:ind w:left="720" w:hanging="360"/>
    </w:pPr>
  </w:style>
  <w:style w:type="paragraph" w:styleId="List2">
    <w:name w:val="List 2"/>
    <w:basedOn w:val="List"/>
    <w:rsid w:val="00BC0BAF"/>
    <w:pPr>
      <w:tabs>
        <w:tab w:val="clear" w:pos="720"/>
        <w:tab w:val="left" w:pos="1080"/>
      </w:tabs>
      <w:ind w:left="1080"/>
    </w:pPr>
  </w:style>
  <w:style w:type="paragraph" w:customStyle="1" w:styleId="HTMLBody">
    <w:name w:val="HTML Body"/>
    <w:rsid w:val="00BC0BAF"/>
    <w:pPr>
      <w:autoSpaceDE w:val="0"/>
      <w:autoSpaceDN w:val="0"/>
      <w:adjustRightInd w:val="0"/>
    </w:pPr>
    <w:rPr>
      <w:rFonts w:ascii="Arial" w:hAnsi="Arial"/>
      <w:sz w:val="18"/>
      <w:szCs w:val="18"/>
    </w:rPr>
  </w:style>
  <w:style w:type="paragraph" w:styleId="BodyTextIndent2">
    <w:name w:val="Body Text Indent 2"/>
    <w:basedOn w:val="Normal"/>
    <w:rsid w:val="00BC0BAF"/>
    <w:pPr>
      <w:ind w:left="720"/>
    </w:pPr>
    <w:rPr>
      <w:i/>
      <w:iCs/>
    </w:rPr>
  </w:style>
  <w:style w:type="paragraph" w:styleId="NormalWeb">
    <w:name w:val="Normal (Web)"/>
    <w:basedOn w:val="Normal"/>
    <w:uiPriority w:val="99"/>
    <w:rsid w:val="00BC0BAF"/>
    <w:pPr>
      <w:spacing w:before="100" w:beforeAutospacing="1" w:after="100" w:afterAutospacing="1"/>
    </w:pPr>
    <w:rPr>
      <w:rFonts w:ascii="Verdana" w:hAnsi="Verdana"/>
      <w:sz w:val="20"/>
      <w:szCs w:val="20"/>
    </w:rPr>
  </w:style>
  <w:style w:type="paragraph" w:styleId="ListContinue">
    <w:name w:val="List Continue"/>
    <w:basedOn w:val="List"/>
    <w:rsid w:val="00BC0BAF"/>
    <w:pPr>
      <w:tabs>
        <w:tab w:val="clear" w:pos="720"/>
      </w:tabs>
      <w:spacing w:after="160"/>
      <w:ind w:left="648"/>
    </w:pPr>
  </w:style>
  <w:style w:type="paragraph" w:styleId="ListContinue2">
    <w:name w:val="List Continue 2"/>
    <w:basedOn w:val="ListContinue"/>
    <w:rsid w:val="00BC0BAF"/>
    <w:pPr>
      <w:spacing w:after="80"/>
      <w:ind w:left="1080"/>
    </w:pPr>
  </w:style>
  <w:style w:type="paragraph" w:styleId="ListContinue3">
    <w:name w:val="List Continue 3"/>
    <w:basedOn w:val="ListContinue"/>
    <w:rsid w:val="00BC0BAF"/>
    <w:pPr>
      <w:spacing w:after="0"/>
      <w:ind w:left="1440"/>
    </w:pPr>
  </w:style>
  <w:style w:type="paragraph" w:styleId="ListNumber">
    <w:name w:val="List Number"/>
    <w:basedOn w:val="List"/>
    <w:rsid w:val="00BC0BAF"/>
    <w:pPr>
      <w:tabs>
        <w:tab w:val="clear" w:pos="720"/>
      </w:tabs>
      <w:spacing w:after="160"/>
    </w:pPr>
  </w:style>
  <w:style w:type="paragraph" w:styleId="ListNumber2">
    <w:name w:val="List Number 2"/>
    <w:basedOn w:val="ListNumber"/>
    <w:rsid w:val="00BC0BAF"/>
    <w:pPr>
      <w:spacing w:after="80"/>
      <w:ind w:left="1008" w:hanging="288"/>
    </w:pPr>
  </w:style>
  <w:style w:type="paragraph" w:styleId="ListNumber3">
    <w:name w:val="List Number 3"/>
    <w:basedOn w:val="ListNumber"/>
    <w:rsid w:val="00BC0BAF"/>
    <w:pPr>
      <w:spacing w:after="0"/>
      <w:ind w:left="1440"/>
    </w:pPr>
  </w:style>
  <w:style w:type="character" w:styleId="PageNumber">
    <w:name w:val="page number"/>
    <w:rsid w:val="00BC0BAF"/>
    <w:rPr>
      <w:b/>
    </w:rPr>
  </w:style>
  <w:style w:type="paragraph" w:customStyle="1" w:styleId="Picture">
    <w:name w:val="Picture"/>
    <w:basedOn w:val="BodyText"/>
    <w:next w:val="Caption"/>
    <w:rsid w:val="00BC0BAF"/>
    <w:pPr>
      <w:keepNext/>
      <w:spacing w:after="160"/>
    </w:pPr>
  </w:style>
  <w:style w:type="character" w:customStyle="1" w:styleId="Superscript">
    <w:name w:val="Superscript"/>
    <w:rsid w:val="00BC0BAF"/>
    <w:rPr>
      <w:vertAlign w:val="superscript"/>
    </w:rPr>
  </w:style>
  <w:style w:type="paragraph" w:customStyle="1" w:styleId="CoverTitle">
    <w:name w:val="Cover Title"/>
    <w:basedOn w:val="HeadingBase"/>
    <w:next w:val="Normal"/>
    <w:rsid w:val="00BC0BAF"/>
    <w:pPr>
      <w:shd w:val="clear" w:color="auto" w:fill="000000"/>
      <w:spacing w:before="360" w:after="160"/>
      <w:jc w:val="center"/>
    </w:pPr>
    <w:rPr>
      <w:color w:val="FFFFFF"/>
      <w:sz w:val="56"/>
    </w:rPr>
  </w:style>
  <w:style w:type="paragraph" w:customStyle="1" w:styleId="HeadingBase">
    <w:name w:val="Heading Base"/>
    <w:basedOn w:val="Normal"/>
    <w:next w:val="BodyText"/>
    <w:rsid w:val="00BC0BAF"/>
    <w:pPr>
      <w:keepNext/>
      <w:keepLines/>
      <w:spacing w:before="240" w:after="120"/>
    </w:pPr>
    <w:rPr>
      <w:rFonts w:ascii="Arial" w:hAnsi="Arial"/>
      <w:b/>
      <w:kern w:val="28"/>
      <w:sz w:val="36"/>
    </w:rPr>
  </w:style>
  <w:style w:type="paragraph" w:customStyle="1" w:styleId="Coversubtitle">
    <w:name w:val="Cover subtitle"/>
    <w:basedOn w:val="Normal"/>
    <w:next w:val="BodyText"/>
    <w:rsid w:val="00BC0BAF"/>
    <w:pPr>
      <w:keepNext/>
      <w:shd w:val="clear" w:color="auto" w:fill="000000"/>
      <w:spacing w:before="240" w:after="160"/>
      <w:jc w:val="center"/>
    </w:pPr>
    <w:rPr>
      <w:rFonts w:ascii="Arial" w:hAnsi="Arial"/>
      <w:b/>
      <w:i/>
      <w:color w:val="FFFFFF"/>
      <w:kern w:val="28"/>
      <w:sz w:val="44"/>
    </w:rPr>
  </w:style>
  <w:style w:type="paragraph" w:styleId="TOC1">
    <w:name w:val="toc 1"/>
    <w:basedOn w:val="Normal"/>
    <w:uiPriority w:val="39"/>
    <w:rsid w:val="00BC0BAF"/>
    <w:pPr>
      <w:spacing w:before="360"/>
    </w:pPr>
    <w:rPr>
      <w:rFonts w:ascii="Arial" w:hAnsi="Arial"/>
      <w:b/>
      <w:caps/>
    </w:rPr>
  </w:style>
  <w:style w:type="paragraph" w:styleId="TOC2">
    <w:name w:val="toc 2"/>
    <w:basedOn w:val="Normal"/>
    <w:uiPriority w:val="39"/>
    <w:rsid w:val="00BC0BAF"/>
    <w:pPr>
      <w:spacing w:before="240"/>
    </w:pPr>
    <w:rPr>
      <w:rFonts w:ascii="Arial" w:hAnsi="Arial"/>
      <w:b/>
      <w:sz w:val="20"/>
    </w:rPr>
  </w:style>
  <w:style w:type="paragraph" w:styleId="TOC3">
    <w:name w:val="toc 3"/>
    <w:basedOn w:val="Normal"/>
    <w:uiPriority w:val="39"/>
    <w:rsid w:val="00BC0BAF"/>
    <w:pPr>
      <w:ind w:left="240"/>
    </w:pPr>
    <w:rPr>
      <w:rFonts w:ascii="Arial" w:hAnsi="Arial"/>
      <w:i/>
      <w:sz w:val="20"/>
    </w:rPr>
  </w:style>
  <w:style w:type="paragraph" w:styleId="TOC4">
    <w:name w:val="toc 4"/>
    <w:basedOn w:val="Normal"/>
    <w:semiHidden/>
    <w:rsid w:val="00BC0BAF"/>
    <w:pPr>
      <w:ind w:left="480"/>
    </w:pPr>
    <w:rPr>
      <w:sz w:val="20"/>
    </w:rPr>
  </w:style>
  <w:style w:type="paragraph" w:customStyle="1" w:styleId="TOCBase">
    <w:name w:val="TOC Base"/>
    <w:basedOn w:val="Normal"/>
    <w:rsid w:val="00BC0BAF"/>
    <w:pPr>
      <w:tabs>
        <w:tab w:val="right" w:leader="dot" w:pos="8640"/>
      </w:tabs>
    </w:pPr>
  </w:style>
  <w:style w:type="paragraph" w:customStyle="1" w:styleId="SmallTitle">
    <w:name w:val="Small Title"/>
    <w:basedOn w:val="ChapterTitle"/>
    <w:rsid w:val="00BC0BAF"/>
    <w:pPr>
      <w:pBdr>
        <w:top w:val="none" w:sz="0" w:space="0" w:color="auto"/>
        <w:left w:val="none" w:sz="0" w:space="0" w:color="auto"/>
        <w:bottom w:val="none" w:sz="0" w:space="0" w:color="auto"/>
        <w:right w:val="none" w:sz="0" w:space="0" w:color="auto"/>
      </w:pBdr>
      <w:shd w:val="clear" w:color="auto" w:fill="auto"/>
      <w:spacing w:before="120"/>
      <w:ind w:left="0" w:firstLine="0"/>
    </w:pPr>
    <w:rPr>
      <w:sz w:val="36"/>
    </w:rPr>
  </w:style>
  <w:style w:type="paragraph" w:styleId="TOC5">
    <w:name w:val="toc 5"/>
    <w:basedOn w:val="Normal"/>
    <w:next w:val="Normal"/>
    <w:semiHidden/>
    <w:rsid w:val="00BC0BAF"/>
    <w:pPr>
      <w:ind w:left="720"/>
    </w:pPr>
    <w:rPr>
      <w:sz w:val="20"/>
    </w:rPr>
  </w:style>
  <w:style w:type="paragraph" w:styleId="TOC6">
    <w:name w:val="toc 6"/>
    <w:basedOn w:val="Normal"/>
    <w:next w:val="Normal"/>
    <w:semiHidden/>
    <w:rsid w:val="00BC0BAF"/>
    <w:pPr>
      <w:ind w:left="960"/>
    </w:pPr>
    <w:rPr>
      <w:sz w:val="20"/>
    </w:rPr>
  </w:style>
  <w:style w:type="paragraph" w:styleId="TOC7">
    <w:name w:val="toc 7"/>
    <w:basedOn w:val="Normal"/>
    <w:next w:val="Normal"/>
    <w:semiHidden/>
    <w:rsid w:val="00BC0BAF"/>
    <w:pPr>
      <w:ind w:left="1200"/>
    </w:pPr>
    <w:rPr>
      <w:sz w:val="20"/>
    </w:rPr>
  </w:style>
  <w:style w:type="paragraph" w:styleId="TOC8">
    <w:name w:val="toc 8"/>
    <w:basedOn w:val="Normal"/>
    <w:next w:val="Normal"/>
    <w:semiHidden/>
    <w:rsid w:val="00BC0BAF"/>
    <w:pPr>
      <w:ind w:left="1440"/>
    </w:pPr>
    <w:rPr>
      <w:sz w:val="20"/>
    </w:rPr>
  </w:style>
  <w:style w:type="paragraph" w:styleId="TOC9">
    <w:name w:val="toc 9"/>
    <w:basedOn w:val="Normal"/>
    <w:next w:val="Normal"/>
    <w:semiHidden/>
    <w:rsid w:val="00BC0BAF"/>
    <w:pPr>
      <w:ind w:left="1680"/>
    </w:pPr>
    <w:rPr>
      <w:sz w:val="20"/>
    </w:rPr>
  </w:style>
  <w:style w:type="paragraph" w:customStyle="1" w:styleId="Bullet1par">
    <w:name w:val="Bullet 1 par"/>
    <w:next w:val="Normal"/>
    <w:rsid w:val="00BC0BAF"/>
    <w:pPr>
      <w:spacing w:before="72" w:after="72"/>
      <w:ind w:left="936"/>
      <w:jc w:val="both"/>
    </w:pPr>
    <w:rPr>
      <w:color w:val="000000"/>
      <w:sz w:val="24"/>
      <w:lang w:val="en-IE"/>
    </w:rPr>
  </w:style>
  <w:style w:type="paragraph" w:customStyle="1" w:styleId="Appendixheading">
    <w:name w:val="Appendix heading"/>
    <w:basedOn w:val="Heading3"/>
    <w:next w:val="BodyText"/>
    <w:rsid w:val="00BC0BAF"/>
    <w:pPr>
      <w:shd w:val="pct12" w:color="auto" w:fill="auto"/>
      <w:spacing w:before="360" w:after="240"/>
      <w:ind w:left="0" w:firstLine="0"/>
      <w:outlineLvl w:val="9"/>
    </w:pPr>
    <w:rPr>
      <w:i w:val="0"/>
      <w:sz w:val="32"/>
    </w:rPr>
  </w:style>
  <w:style w:type="paragraph" w:styleId="BodyTextIndent">
    <w:name w:val="Body Text Indent"/>
    <w:basedOn w:val="Normal"/>
    <w:rsid w:val="00BC0BAF"/>
    <w:pPr>
      <w:widowControl w:val="0"/>
    </w:pPr>
    <w:rPr>
      <w:b/>
      <w:snapToGrid w:val="0"/>
    </w:rPr>
  </w:style>
  <w:style w:type="paragraph" w:customStyle="1" w:styleId="BodySingle">
    <w:name w:val="Body Single"/>
    <w:basedOn w:val="BodyText"/>
    <w:rsid w:val="00BC0BAF"/>
    <w:pPr>
      <w:spacing w:after="0"/>
    </w:pPr>
  </w:style>
  <w:style w:type="character" w:styleId="Hyperlink">
    <w:name w:val="Hyperlink"/>
    <w:uiPriority w:val="99"/>
    <w:rsid w:val="00BC0BAF"/>
    <w:rPr>
      <w:color w:val="0000FF"/>
      <w:u w:val="single"/>
    </w:rPr>
  </w:style>
  <w:style w:type="character" w:styleId="FollowedHyperlink">
    <w:name w:val="FollowedHyperlink"/>
    <w:rsid w:val="00BC0BAF"/>
    <w:rPr>
      <w:color w:val="800080"/>
      <w:u w:val="single"/>
    </w:rPr>
  </w:style>
  <w:style w:type="paragraph" w:styleId="DocumentMap">
    <w:name w:val="Document Map"/>
    <w:basedOn w:val="Normal"/>
    <w:semiHidden/>
    <w:rsid w:val="00BC0BAF"/>
    <w:pPr>
      <w:shd w:val="clear" w:color="auto" w:fill="000080"/>
    </w:pPr>
    <w:rPr>
      <w:rFonts w:ascii="Tahoma" w:hAnsi="Tahoma"/>
    </w:rPr>
  </w:style>
  <w:style w:type="paragraph" w:styleId="BalloonText">
    <w:name w:val="Balloon Text"/>
    <w:basedOn w:val="Normal"/>
    <w:link w:val="BalloonTextChar"/>
    <w:rsid w:val="00F8207B"/>
    <w:rPr>
      <w:rFonts w:ascii="Tahoma" w:hAnsi="Tahoma" w:cs="Tahoma"/>
      <w:sz w:val="16"/>
      <w:szCs w:val="16"/>
    </w:rPr>
  </w:style>
  <w:style w:type="table" w:styleId="TableGrid">
    <w:name w:val="Table Grid"/>
    <w:basedOn w:val="TableNormal"/>
    <w:rsid w:val="00EA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942E8"/>
    <w:rPr>
      <w:rFonts w:ascii="Arial" w:hAnsi="Arial"/>
      <w:b/>
      <w:color w:val="0000FF"/>
      <w:kern w:val="28"/>
      <w:sz w:val="40"/>
      <w:szCs w:val="24"/>
      <w:shd w:val="pct15" w:color="auto" w:fill="FFFFFF"/>
    </w:rPr>
  </w:style>
  <w:style w:type="paragraph" w:customStyle="1" w:styleId="Default">
    <w:name w:val="Default"/>
    <w:rsid w:val="00A942E8"/>
    <w:pPr>
      <w:autoSpaceDE w:val="0"/>
      <w:autoSpaceDN w:val="0"/>
      <w:adjustRightInd w:val="0"/>
    </w:pPr>
    <w:rPr>
      <w:rFonts w:eastAsia="Calibri"/>
      <w:color w:val="000000"/>
      <w:sz w:val="24"/>
      <w:szCs w:val="24"/>
      <w:lang w:val="id-ID"/>
    </w:rPr>
  </w:style>
  <w:style w:type="paragraph" w:styleId="ListParagraph">
    <w:name w:val="List Paragraph"/>
    <w:basedOn w:val="Normal"/>
    <w:uiPriority w:val="34"/>
    <w:qFormat/>
    <w:rsid w:val="00A942E8"/>
    <w:pPr>
      <w:spacing w:after="200" w:line="276" w:lineRule="auto"/>
      <w:ind w:left="720"/>
      <w:contextualSpacing/>
    </w:pPr>
    <w:rPr>
      <w:rFonts w:ascii="Calibri" w:eastAsia="Calibri" w:hAnsi="Calibri"/>
      <w:sz w:val="22"/>
      <w:szCs w:val="22"/>
      <w:lang w:val="id-ID"/>
    </w:rPr>
  </w:style>
  <w:style w:type="paragraph" w:customStyle="1" w:styleId="default0">
    <w:name w:val="default"/>
    <w:basedOn w:val="Normal"/>
    <w:rsid w:val="003E40A1"/>
    <w:rPr>
      <w:rFonts w:ascii="Gulim" w:eastAsia="Gulim" w:hAnsi="Gulim" w:cs="Gulim"/>
      <w:lang w:eastAsia="ko-KR"/>
    </w:rPr>
  </w:style>
  <w:style w:type="paragraph" w:customStyle="1" w:styleId="NewPara">
    <w:name w:val="NewPara"/>
    <w:basedOn w:val="ListParagraph"/>
    <w:link w:val="NewParaChar"/>
    <w:qFormat/>
    <w:rsid w:val="00D22415"/>
    <w:pPr>
      <w:numPr>
        <w:numId w:val="10"/>
      </w:numPr>
      <w:spacing w:line="240" w:lineRule="auto"/>
      <w:contextualSpacing w:val="0"/>
    </w:pPr>
    <w:rPr>
      <w:rFonts w:ascii="Times New Roman" w:eastAsiaTheme="minorHAnsi" w:hAnsi="Times New Roman" w:cs="Akhbar MT"/>
      <w:szCs w:val="30"/>
      <w:lang w:val="en-GB"/>
    </w:rPr>
  </w:style>
  <w:style w:type="character" w:customStyle="1" w:styleId="NewParaChar">
    <w:name w:val="NewPara Char"/>
    <w:basedOn w:val="DefaultParagraphFont"/>
    <w:link w:val="NewPara"/>
    <w:rsid w:val="00D22415"/>
    <w:rPr>
      <w:rFonts w:eastAsiaTheme="minorHAnsi" w:cs="Akhbar MT"/>
      <w:sz w:val="22"/>
      <w:szCs w:val="30"/>
      <w:lang w:val="en-GB"/>
    </w:rPr>
  </w:style>
  <w:style w:type="paragraph" w:styleId="NoSpacing">
    <w:name w:val="No Spacing"/>
    <w:uiPriority w:val="1"/>
    <w:qFormat/>
    <w:rsid w:val="000362F2"/>
    <w:rPr>
      <w:rFonts w:eastAsiaTheme="minorHAnsi" w:cstheme="minorBidi"/>
      <w:sz w:val="24"/>
      <w:szCs w:val="22"/>
      <w:lang w:val="en-GB"/>
    </w:rPr>
  </w:style>
  <w:style w:type="paragraph" w:customStyle="1" w:styleId="BoxNewPara">
    <w:name w:val="Box NewPara"/>
    <w:basedOn w:val="ListParagraph"/>
    <w:link w:val="BoxNewParaChar"/>
    <w:qFormat/>
    <w:rsid w:val="00055BCF"/>
    <w:pPr>
      <w:numPr>
        <w:numId w:val="11"/>
      </w:numPr>
      <w:spacing w:before="120" w:after="0" w:line="240" w:lineRule="auto"/>
      <w:contextualSpacing w:val="0"/>
    </w:pPr>
    <w:rPr>
      <w:rFonts w:ascii="Times New Roman" w:hAnsi="Times New Roman" w:cs="Akhbar MT"/>
      <w:szCs w:val="30"/>
      <w:lang w:val="en-GB"/>
    </w:rPr>
  </w:style>
  <w:style w:type="character" w:customStyle="1" w:styleId="BoxNewParaChar">
    <w:name w:val="Box NewPara Char"/>
    <w:basedOn w:val="DefaultParagraphFont"/>
    <w:link w:val="BoxNewPara"/>
    <w:rsid w:val="00055BCF"/>
    <w:rPr>
      <w:rFonts w:eastAsia="Calibri" w:cs="Akhbar MT"/>
      <w:sz w:val="22"/>
      <w:szCs w:val="30"/>
      <w:lang w:val="en-GB"/>
    </w:rPr>
  </w:style>
  <w:style w:type="paragraph" w:customStyle="1" w:styleId="BulletList">
    <w:name w:val="Bullet List"/>
    <w:basedOn w:val="ListParagraph"/>
    <w:qFormat/>
    <w:rsid w:val="0009602B"/>
    <w:pPr>
      <w:numPr>
        <w:numId w:val="12"/>
      </w:numPr>
      <w:spacing w:before="120" w:after="0" w:line="240" w:lineRule="auto"/>
    </w:pPr>
    <w:rPr>
      <w:rFonts w:ascii="Times New Roman" w:hAnsi="Times New Roman" w:cs="Akhbar MT"/>
      <w:szCs w:val="30"/>
      <w:lang w:val="en-GB"/>
    </w:rPr>
  </w:style>
  <w:style w:type="paragraph" w:customStyle="1" w:styleId="BoxBulletList">
    <w:name w:val="Box Bullet List"/>
    <w:basedOn w:val="BulletList"/>
    <w:link w:val="BoxBulletListChar"/>
    <w:qFormat/>
    <w:rsid w:val="0009602B"/>
  </w:style>
  <w:style w:type="character" w:customStyle="1" w:styleId="BoxBulletListChar">
    <w:name w:val="Box Bullet List Char"/>
    <w:basedOn w:val="DefaultParagraphFont"/>
    <w:link w:val="BoxBulletList"/>
    <w:rsid w:val="0009602B"/>
    <w:rPr>
      <w:rFonts w:eastAsia="Calibri" w:cs="Akhbar MT"/>
      <w:sz w:val="22"/>
      <w:szCs w:val="30"/>
      <w:lang w:val="en-GB"/>
    </w:rPr>
  </w:style>
  <w:style w:type="character" w:styleId="CommentReference">
    <w:name w:val="annotation reference"/>
    <w:basedOn w:val="DefaultParagraphFont"/>
    <w:semiHidden/>
    <w:unhideWhenUsed/>
    <w:rsid w:val="00044008"/>
    <w:rPr>
      <w:sz w:val="16"/>
      <w:szCs w:val="16"/>
    </w:rPr>
  </w:style>
  <w:style w:type="paragraph" w:styleId="CommentText">
    <w:name w:val="annotation text"/>
    <w:basedOn w:val="Normal"/>
    <w:link w:val="CommentTextChar"/>
    <w:semiHidden/>
    <w:unhideWhenUsed/>
    <w:rsid w:val="00044008"/>
    <w:rPr>
      <w:sz w:val="20"/>
      <w:szCs w:val="20"/>
    </w:rPr>
  </w:style>
  <w:style w:type="character" w:customStyle="1" w:styleId="CommentTextChar">
    <w:name w:val="Comment Text Char"/>
    <w:basedOn w:val="DefaultParagraphFont"/>
    <w:link w:val="CommentText"/>
    <w:semiHidden/>
    <w:rsid w:val="00044008"/>
  </w:style>
  <w:style w:type="paragraph" w:styleId="CommentSubject">
    <w:name w:val="annotation subject"/>
    <w:basedOn w:val="CommentText"/>
    <w:next w:val="CommentText"/>
    <w:link w:val="CommentSubjectChar"/>
    <w:semiHidden/>
    <w:unhideWhenUsed/>
    <w:rsid w:val="00044008"/>
    <w:rPr>
      <w:b/>
      <w:bCs/>
    </w:rPr>
  </w:style>
  <w:style w:type="character" w:customStyle="1" w:styleId="CommentSubjectChar">
    <w:name w:val="Comment Subject Char"/>
    <w:basedOn w:val="CommentTextChar"/>
    <w:link w:val="CommentSubject"/>
    <w:semiHidden/>
    <w:rsid w:val="00044008"/>
    <w:rPr>
      <w:b/>
      <w:bCs/>
    </w:rPr>
  </w:style>
  <w:style w:type="paragraph" w:customStyle="1" w:styleId="2">
    <w:name w:val="标题2"/>
    <w:basedOn w:val="Heading2"/>
    <w:qFormat/>
    <w:rsid w:val="00874916"/>
    <w:pPr>
      <w:keepLines/>
      <w:widowControl w:val="0"/>
      <w:numPr>
        <w:ilvl w:val="0"/>
      </w:numPr>
      <w:pBdr>
        <w:top w:val="none" w:sz="0" w:space="0" w:color="auto"/>
        <w:bottom w:val="none" w:sz="0" w:space="0" w:color="auto"/>
      </w:pBdr>
      <w:shd w:val="clear" w:color="auto" w:fill="auto"/>
      <w:spacing w:before="120" w:afterLines="50" w:after="50" w:line="360" w:lineRule="auto"/>
      <w:jc w:val="both"/>
    </w:pPr>
    <w:rPr>
      <w:rFonts w:ascii="Times New Roman" w:eastAsiaTheme="majorEastAsia" w:hAnsi="Times New Roman" w:cstheme="majorBidi"/>
      <w:bCs/>
      <w:color w:val="auto"/>
      <w:kern w:val="2"/>
      <w:sz w:val="24"/>
      <w:szCs w:val="32"/>
      <w:lang w:eastAsia="zh-CN"/>
    </w:rPr>
  </w:style>
  <w:style w:type="paragraph" w:customStyle="1" w:styleId="3">
    <w:name w:val="标题3"/>
    <w:basedOn w:val="Heading3"/>
    <w:link w:val="3Char"/>
    <w:qFormat/>
    <w:rsid w:val="00874916"/>
    <w:pPr>
      <w:keepLines/>
      <w:widowControl w:val="0"/>
      <w:numPr>
        <w:ilvl w:val="0"/>
        <w:numId w:val="0"/>
      </w:numPr>
      <w:spacing w:after="120"/>
      <w:jc w:val="both"/>
    </w:pPr>
    <w:rPr>
      <w:rFonts w:ascii="SimSun" w:eastAsia="SimSun" w:hAnsi="SimSun" w:cs="SimSun"/>
      <w:i w:val="0"/>
      <w:color w:val="2F2F2F"/>
      <w:kern w:val="2"/>
      <w:sz w:val="24"/>
      <w:szCs w:val="21"/>
      <w:u w:val="none"/>
      <w:lang w:eastAsia="zh-CN"/>
    </w:rPr>
  </w:style>
  <w:style w:type="character" w:customStyle="1" w:styleId="3Char">
    <w:name w:val="标题3 Char"/>
    <w:basedOn w:val="Heading3Char"/>
    <w:link w:val="3"/>
    <w:rsid w:val="00874916"/>
    <w:rPr>
      <w:rFonts w:ascii="SimSun" w:eastAsia="SimSun" w:hAnsi="SimSun" w:cs="SimSun"/>
      <w:b/>
      <w:bCs/>
      <w:i/>
      <w:color w:val="2F2F2F"/>
      <w:kern w:val="28"/>
      <w:sz w:val="24"/>
      <w:szCs w:val="21"/>
      <w:u w:val="single"/>
      <w:lang w:eastAsia="zh-CN"/>
    </w:rPr>
  </w:style>
  <w:style w:type="character" w:customStyle="1" w:styleId="Heading3Char">
    <w:name w:val="Heading 3 Char"/>
    <w:basedOn w:val="DefaultParagraphFont"/>
    <w:link w:val="Heading3"/>
    <w:rsid w:val="00874916"/>
    <w:rPr>
      <w:b/>
      <w:i/>
      <w:color w:val="0000FF"/>
      <w:kern w:val="28"/>
      <w:sz w:val="28"/>
      <w:szCs w:val="24"/>
      <w:u w:val="single"/>
    </w:rPr>
  </w:style>
  <w:style w:type="character" w:customStyle="1" w:styleId="Heading2Char">
    <w:name w:val="Heading 2 Char"/>
    <w:basedOn w:val="DefaultParagraphFont"/>
    <w:link w:val="Heading2"/>
    <w:rsid w:val="00874916"/>
    <w:rPr>
      <w:rFonts w:ascii="Arial" w:hAnsi="Arial"/>
      <w:b/>
      <w:color w:val="0000FF"/>
      <w:kern w:val="28"/>
      <w:sz w:val="32"/>
      <w:szCs w:val="24"/>
      <w:shd w:val="pct10" w:color="auto" w:fill="FFFFFF"/>
    </w:rPr>
  </w:style>
  <w:style w:type="character" w:customStyle="1" w:styleId="BalloonTextChar">
    <w:name w:val="Balloon Text Char"/>
    <w:basedOn w:val="DefaultParagraphFont"/>
    <w:link w:val="BalloonText"/>
    <w:rsid w:val="00874916"/>
    <w:rPr>
      <w:rFonts w:ascii="Tahoma" w:hAnsi="Tahoma" w:cs="Tahoma"/>
      <w:sz w:val="16"/>
      <w:szCs w:val="16"/>
    </w:rPr>
  </w:style>
  <w:style w:type="paragraph" w:styleId="Title">
    <w:name w:val="Title"/>
    <w:basedOn w:val="Normal"/>
    <w:next w:val="Normal"/>
    <w:link w:val="TitleChar"/>
    <w:qFormat/>
    <w:rsid w:val="00874916"/>
    <w:pPr>
      <w:widowControl w:val="0"/>
      <w:spacing w:before="240" w:after="60"/>
      <w:jc w:val="center"/>
      <w:outlineLvl w:val="0"/>
    </w:pPr>
    <w:rPr>
      <w:rFonts w:asciiTheme="majorHAnsi" w:eastAsia="SimSun" w:hAnsiTheme="majorHAnsi" w:cstheme="majorBidi"/>
      <w:b/>
      <w:bCs/>
      <w:kern w:val="2"/>
      <w:sz w:val="32"/>
      <w:szCs w:val="32"/>
      <w:lang w:eastAsia="zh-CN"/>
    </w:rPr>
  </w:style>
  <w:style w:type="character" w:customStyle="1" w:styleId="TitleChar">
    <w:name w:val="Title Char"/>
    <w:basedOn w:val="DefaultParagraphFont"/>
    <w:link w:val="Title"/>
    <w:rsid w:val="00874916"/>
    <w:rPr>
      <w:rFonts w:asciiTheme="majorHAnsi" w:eastAsia="SimSun" w:hAnsiTheme="majorHAnsi" w:cstheme="majorBidi"/>
      <w:b/>
      <w:bCs/>
      <w:kern w:val="2"/>
      <w:sz w:val="32"/>
      <w:szCs w:val="32"/>
      <w:lang w:eastAsia="zh-CN"/>
    </w:rPr>
  </w:style>
  <w:style w:type="character" w:customStyle="1" w:styleId="fontstyle01">
    <w:name w:val="fontstyle01"/>
    <w:basedOn w:val="DefaultParagraphFont"/>
    <w:rsid w:val="00874916"/>
    <w:rPr>
      <w:rFonts w:ascii="TimesNewRoman" w:hAnsi="TimesNewRoman" w:hint="default"/>
      <w:b w:val="0"/>
      <w:bCs w:val="0"/>
      <w:i w:val="0"/>
      <w:iCs w:val="0"/>
      <w:color w:val="000000"/>
      <w:sz w:val="24"/>
      <w:szCs w:val="24"/>
    </w:rPr>
  </w:style>
  <w:style w:type="character" w:customStyle="1" w:styleId="HeaderChar">
    <w:name w:val="Header Char"/>
    <w:basedOn w:val="DefaultParagraphFont"/>
    <w:link w:val="Header"/>
    <w:rsid w:val="00874916"/>
    <w:rPr>
      <w:rFonts w:ascii="Abadi MT Condensed Extra Bold" w:hAnsi="Abadi MT Condensed Extra Bold"/>
      <w:color w:val="0000FF"/>
      <w:sz w:val="24"/>
      <w:szCs w:val="24"/>
      <w:shd w:val="pct15" w:color="auto" w:fill="auto"/>
    </w:rPr>
  </w:style>
  <w:style w:type="character" w:customStyle="1" w:styleId="FooterChar">
    <w:name w:val="Footer Char"/>
    <w:basedOn w:val="DefaultParagraphFont"/>
    <w:link w:val="Footer"/>
    <w:uiPriority w:val="99"/>
    <w:rsid w:val="00874916"/>
    <w:rPr>
      <w:rFonts w:ascii="Arial" w:hAnsi="Arial"/>
      <w:sz w:val="22"/>
      <w:szCs w:val="24"/>
    </w:rPr>
  </w:style>
  <w:style w:type="character" w:customStyle="1" w:styleId="FootnoteTextChar">
    <w:name w:val="Footnote Text Char"/>
    <w:basedOn w:val="DefaultParagraphFont"/>
    <w:link w:val="FootnoteText"/>
    <w:rsid w:val="00874916"/>
    <w:rPr>
      <w:szCs w:val="24"/>
    </w:rPr>
  </w:style>
  <w:style w:type="paragraph" w:customStyle="1" w:styleId="yiv5120391924ydp93862369ydp86d6a1bbmsonormal">
    <w:name w:val="yiv5120391924ydp93862369ydp86d6a1bbmsonormal"/>
    <w:basedOn w:val="Normal"/>
    <w:rsid w:val="009F083A"/>
    <w:pPr>
      <w:spacing w:before="100" w:beforeAutospacing="1" w:after="100" w:afterAutospacing="1"/>
    </w:pPr>
    <w:rPr>
      <w:lang w:bidi="ta-IN"/>
    </w:rPr>
  </w:style>
  <w:style w:type="paragraph" w:customStyle="1" w:styleId="yiv6601543948msonormal">
    <w:name w:val="yiv6601543948msonormal"/>
    <w:basedOn w:val="Normal"/>
    <w:rsid w:val="008630E4"/>
    <w:pPr>
      <w:spacing w:before="100" w:beforeAutospacing="1" w:after="100" w:afterAutospacing="1"/>
    </w:pPr>
  </w:style>
  <w:style w:type="paragraph" w:customStyle="1" w:styleId="yiv6601543948msolistparagraph">
    <w:name w:val="yiv6601543948msolistparagraph"/>
    <w:basedOn w:val="Normal"/>
    <w:rsid w:val="008630E4"/>
    <w:pPr>
      <w:spacing w:before="100" w:beforeAutospacing="1" w:after="100" w:afterAutospacing="1"/>
    </w:pPr>
  </w:style>
  <w:style w:type="paragraph" w:customStyle="1" w:styleId="yiv7468470633msonormal">
    <w:name w:val="yiv7468470633msonormal"/>
    <w:basedOn w:val="Normal"/>
    <w:rsid w:val="008630E4"/>
    <w:pPr>
      <w:spacing w:before="100" w:beforeAutospacing="1" w:after="100" w:afterAutospacing="1"/>
    </w:pPr>
  </w:style>
  <w:style w:type="paragraph" w:customStyle="1" w:styleId="yiv4061225988msonormal">
    <w:name w:val="yiv4061225988msonormal"/>
    <w:basedOn w:val="Normal"/>
    <w:rsid w:val="008630E4"/>
    <w:pPr>
      <w:spacing w:before="100" w:beforeAutospacing="1" w:after="100" w:afterAutospacing="1"/>
    </w:pPr>
  </w:style>
  <w:style w:type="paragraph" w:customStyle="1" w:styleId="yiv4061225988msolistparagraph">
    <w:name w:val="yiv4061225988msolistparagraph"/>
    <w:basedOn w:val="Normal"/>
    <w:rsid w:val="00863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08792">
      <w:bodyDiv w:val="1"/>
      <w:marLeft w:val="0"/>
      <w:marRight w:val="0"/>
      <w:marTop w:val="0"/>
      <w:marBottom w:val="0"/>
      <w:divBdr>
        <w:top w:val="none" w:sz="0" w:space="0" w:color="auto"/>
        <w:left w:val="none" w:sz="0" w:space="0" w:color="auto"/>
        <w:bottom w:val="none" w:sz="0" w:space="0" w:color="auto"/>
        <w:right w:val="none" w:sz="0" w:space="0" w:color="auto"/>
      </w:divBdr>
      <w:divsChild>
        <w:div w:id="786773007">
          <w:marLeft w:val="562"/>
          <w:marRight w:val="0"/>
          <w:marTop w:val="0"/>
          <w:marBottom w:val="0"/>
          <w:divBdr>
            <w:top w:val="none" w:sz="0" w:space="0" w:color="auto"/>
            <w:left w:val="none" w:sz="0" w:space="0" w:color="auto"/>
            <w:bottom w:val="none" w:sz="0" w:space="0" w:color="auto"/>
            <w:right w:val="none" w:sz="0" w:space="0" w:color="auto"/>
          </w:divBdr>
        </w:div>
        <w:div w:id="782722832">
          <w:marLeft w:val="562"/>
          <w:marRight w:val="0"/>
          <w:marTop w:val="0"/>
          <w:marBottom w:val="0"/>
          <w:divBdr>
            <w:top w:val="none" w:sz="0" w:space="0" w:color="auto"/>
            <w:left w:val="none" w:sz="0" w:space="0" w:color="auto"/>
            <w:bottom w:val="none" w:sz="0" w:space="0" w:color="auto"/>
            <w:right w:val="none" w:sz="0" w:space="0" w:color="auto"/>
          </w:divBdr>
        </w:div>
        <w:div w:id="243301608">
          <w:marLeft w:val="562"/>
          <w:marRight w:val="0"/>
          <w:marTop w:val="0"/>
          <w:marBottom w:val="0"/>
          <w:divBdr>
            <w:top w:val="none" w:sz="0" w:space="0" w:color="auto"/>
            <w:left w:val="none" w:sz="0" w:space="0" w:color="auto"/>
            <w:bottom w:val="none" w:sz="0" w:space="0" w:color="auto"/>
            <w:right w:val="none" w:sz="0" w:space="0" w:color="auto"/>
          </w:divBdr>
        </w:div>
        <w:div w:id="623192104">
          <w:marLeft w:val="562"/>
          <w:marRight w:val="0"/>
          <w:marTop w:val="0"/>
          <w:marBottom w:val="0"/>
          <w:divBdr>
            <w:top w:val="none" w:sz="0" w:space="0" w:color="auto"/>
            <w:left w:val="none" w:sz="0" w:space="0" w:color="auto"/>
            <w:bottom w:val="none" w:sz="0" w:space="0" w:color="auto"/>
            <w:right w:val="none" w:sz="0" w:space="0" w:color="auto"/>
          </w:divBdr>
        </w:div>
      </w:divsChild>
    </w:div>
    <w:div w:id="649403084">
      <w:bodyDiv w:val="1"/>
      <w:marLeft w:val="0"/>
      <w:marRight w:val="0"/>
      <w:marTop w:val="0"/>
      <w:marBottom w:val="0"/>
      <w:divBdr>
        <w:top w:val="none" w:sz="0" w:space="0" w:color="auto"/>
        <w:left w:val="none" w:sz="0" w:space="0" w:color="auto"/>
        <w:bottom w:val="none" w:sz="0" w:space="0" w:color="auto"/>
        <w:right w:val="none" w:sz="0" w:space="0" w:color="auto"/>
      </w:divBdr>
    </w:div>
    <w:div w:id="982390207">
      <w:bodyDiv w:val="1"/>
      <w:marLeft w:val="0"/>
      <w:marRight w:val="0"/>
      <w:marTop w:val="0"/>
      <w:marBottom w:val="0"/>
      <w:divBdr>
        <w:top w:val="none" w:sz="0" w:space="0" w:color="auto"/>
        <w:left w:val="none" w:sz="0" w:space="0" w:color="auto"/>
        <w:bottom w:val="none" w:sz="0" w:space="0" w:color="auto"/>
        <w:right w:val="none" w:sz="0" w:space="0" w:color="auto"/>
      </w:divBdr>
      <w:divsChild>
        <w:div w:id="930547681">
          <w:marLeft w:val="360"/>
          <w:marRight w:val="0"/>
          <w:marTop w:val="200"/>
          <w:marBottom w:val="0"/>
          <w:divBdr>
            <w:top w:val="none" w:sz="0" w:space="0" w:color="auto"/>
            <w:left w:val="none" w:sz="0" w:space="0" w:color="auto"/>
            <w:bottom w:val="none" w:sz="0" w:space="0" w:color="auto"/>
            <w:right w:val="none" w:sz="0" w:space="0" w:color="auto"/>
          </w:divBdr>
        </w:div>
        <w:div w:id="1917785166">
          <w:marLeft w:val="360"/>
          <w:marRight w:val="0"/>
          <w:marTop w:val="200"/>
          <w:marBottom w:val="0"/>
          <w:divBdr>
            <w:top w:val="none" w:sz="0" w:space="0" w:color="auto"/>
            <w:left w:val="none" w:sz="0" w:space="0" w:color="auto"/>
            <w:bottom w:val="none" w:sz="0" w:space="0" w:color="auto"/>
            <w:right w:val="none" w:sz="0" w:space="0" w:color="auto"/>
          </w:divBdr>
        </w:div>
        <w:div w:id="1869827340">
          <w:marLeft w:val="360"/>
          <w:marRight w:val="0"/>
          <w:marTop w:val="200"/>
          <w:marBottom w:val="0"/>
          <w:divBdr>
            <w:top w:val="none" w:sz="0" w:space="0" w:color="auto"/>
            <w:left w:val="none" w:sz="0" w:space="0" w:color="auto"/>
            <w:bottom w:val="none" w:sz="0" w:space="0" w:color="auto"/>
            <w:right w:val="none" w:sz="0" w:space="0" w:color="auto"/>
          </w:divBdr>
        </w:div>
        <w:div w:id="220337581">
          <w:marLeft w:val="360"/>
          <w:marRight w:val="0"/>
          <w:marTop w:val="200"/>
          <w:marBottom w:val="0"/>
          <w:divBdr>
            <w:top w:val="none" w:sz="0" w:space="0" w:color="auto"/>
            <w:left w:val="none" w:sz="0" w:space="0" w:color="auto"/>
            <w:bottom w:val="none" w:sz="0" w:space="0" w:color="auto"/>
            <w:right w:val="none" w:sz="0" w:space="0" w:color="auto"/>
          </w:divBdr>
        </w:div>
        <w:div w:id="280654227">
          <w:marLeft w:val="360"/>
          <w:marRight w:val="0"/>
          <w:marTop w:val="200"/>
          <w:marBottom w:val="0"/>
          <w:divBdr>
            <w:top w:val="none" w:sz="0" w:space="0" w:color="auto"/>
            <w:left w:val="none" w:sz="0" w:space="0" w:color="auto"/>
            <w:bottom w:val="none" w:sz="0" w:space="0" w:color="auto"/>
            <w:right w:val="none" w:sz="0" w:space="0" w:color="auto"/>
          </w:divBdr>
        </w:div>
      </w:divsChild>
    </w:div>
    <w:div w:id="1026098608">
      <w:bodyDiv w:val="1"/>
      <w:marLeft w:val="0"/>
      <w:marRight w:val="0"/>
      <w:marTop w:val="0"/>
      <w:marBottom w:val="0"/>
      <w:divBdr>
        <w:top w:val="none" w:sz="0" w:space="0" w:color="auto"/>
        <w:left w:val="none" w:sz="0" w:space="0" w:color="auto"/>
        <w:bottom w:val="none" w:sz="0" w:space="0" w:color="auto"/>
        <w:right w:val="none" w:sz="0" w:space="0" w:color="auto"/>
      </w:divBdr>
    </w:div>
    <w:div w:id="1162624419">
      <w:bodyDiv w:val="1"/>
      <w:marLeft w:val="0"/>
      <w:marRight w:val="0"/>
      <w:marTop w:val="0"/>
      <w:marBottom w:val="0"/>
      <w:divBdr>
        <w:top w:val="none" w:sz="0" w:space="0" w:color="auto"/>
        <w:left w:val="none" w:sz="0" w:space="0" w:color="auto"/>
        <w:bottom w:val="none" w:sz="0" w:space="0" w:color="auto"/>
        <w:right w:val="none" w:sz="0" w:space="0" w:color="auto"/>
      </w:divBdr>
      <w:divsChild>
        <w:div w:id="1617131832">
          <w:marLeft w:val="562"/>
          <w:marRight w:val="0"/>
          <w:marTop w:val="0"/>
          <w:marBottom w:val="0"/>
          <w:divBdr>
            <w:top w:val="none" w:sz="0" w:space="0" w:color="auto"/>
            <w:left w:val="none" w:sz="0" w:space="0" w:color="auto"/>
            <w:bottom w:val="none" w:sz="0" w:space="0" w:color="auto"/>
            <w:right w:val="none" w:sz="0" w:space="0" w:color="auto"/>
          </w:divBdr>
        </w:div>
        <w:div w:id="395979801">
          <w:marLeft w:val="562"/>
          <w:marRight w:val="0"/>
          <w:marTop w:val="0"/>
          <w:marBottom w:val="0"/>
          <w:divBdr>
            <w:top w:val="none" w:sz="0" w:space="0" w:color="auto"/>
            <w:left w:val="none" w:sz="0" w:space="0" w:color="auto"/>
            <w:bottom w:val="none" w:sz="0" w:space="0" w:color="auto"/>
            <w:right w:val="none" w:sz="0" w:space="0" w:color="auto"/>
          </w:divBdr>
        </w:div>
        <w:div w:id="502165508">
          <w:marLeft w:val="562"/>
          <w:marRight w:val="0"/>
          <w:marTop w:val="0"/>
          <w:marBottom w:val="0"/>
          <w:divBdr>
            <w:top w:val="none" w:sz="0" w:space="0" w:color="auto"/>
            <w:left w:val="none" w:sz="0" w:space="0" w:color="auto"/>
            <w:bottom w:val="none" w:sz="0" w:space="0" w:color="auto"/>
            <w:right w:val="none" w:sz="0" w:space="0" w:color="auto"/>
          </w:divBdr>
        </w:div>
        <w:div w:id="634525970">
          <w:marLeft w:val="562"/>
          <w:marRight w:val="0"/>
          <w:marTop w:val="0"/>
          <w:marBottom w:val="0"/>
          <w:divBdr>
            <w:top w:val="none" w:sz="0" w:space="0" w:color="auto"/>
            <w:left w:val="none" w:sz="0" w:space="0" w:color="auto"/>
            <w:bottom w:val="none" w:sz="0" w:space="0" w:color="auto"/>
            <w:right w:val="none" w:sz="0" w:space="0" w:color="auto"/>
          </w:divBdr>
        </w:div>
      </w:divsChild>
    </w:div>
    <w:div w:id="1450010583">
      <w:bodyDiv w:val="1"/>
      <w:marLeft w:val="0"/>
      <w:marRight w:val="0"/>
      <w:marTop w:val="0"/>
      <w:marBottom w:val="0"/>
      <w:divBdr>
        <w:top w:val="none" w:sz="0" w:space="0" w:color="auto"/>
        <w:left w:val="none" w:sz="0" w:space="0" w:color="auto"/>
        <w:bottom w:val="none" w:sz="0" w:space="0" w:color="auto"/>
        <w:right w:val="none" w:sz="0" w:space="0" w:color="auto"/>
      </w:divBdr>
    </w:div>
    <w:div w:id="18825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ian\Report%20Bas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07DD-C3C3-4F29-B7FF-2758E947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Basic.dot</Template>
  <TotalTime>0</TotalTime>
  <Pages>5</Pages>
  <Words>1420</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Free-Plan 3.0</vt:lpstr>
    </vt:vector>
  </TitlesOfParts>
  <Manager>Invest-Tech Limited, Dublin, Ireland</Manager>
  <Company>&lt;www.planware.org&gt;</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Free-Plan 3.0</dc:title>
  <dc:subject>Business Plan Template</dc:subject>
  <dc:creator>PlanWare</dc:creator>
  <cp:keywords>business plan, business planning, business planner</cp:keywords>
  <dc:description>Free-Plan © Copyright Invest-Tech Limited 1999-2006. Further info: &lt;info@planware.org&gt;. DO NOT REMOVE UNDER ANY CIRCUMSTANCES.</dc:description>
  <cp:lastModifiedBy>Brattlof, Margarita (EST)</cp:lastModifiedBy>
  <cp:revision>2</cp:revision>
  <cp:lastPrinted>2017-03-28T09:34:00Z</cp:lastPrinted>
  <dcterms:created xsi:type="dcterms:W3CDTF">2017-08-07T07:58:00Z</dcterms:created>
  <dcterms:modified xsi:type="dcterms:W3CDTF">2017-08-07T07:58:00Z</dcterms:modified>
  <cp:category>Small Business</cp:category>
</cp:coreProperties>
</file>