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D3C" w:rsidRDefault="008931E0" w:rsidP="006F6008">
      <w:pPr>
        <w:rPr>
          <w:rFonts w:ascii="Book Antiqua" w:hAnsi="Book Antiqua"/>
          <w:sz w:val="28"/>
          <w:szCs w:val="28"/>
        </w:rPr>
      </w:pPr>
      <w:r>
        <w:rPr>
          <w:b/>
          <w:sz w:val="28"/>
          <w:szCs w:val="28"/>
        </w:rPr>
        <w:t xml:space="preserve">Chapter 3. </w:t>
      </w:r>
      <w:r w:rsidR="00B013F0" w:rsidRPr="00B013F0">
        <w:rPr>
          <w:b/>
          <w:sz w:val="28"/>
          <w:szCs w:val="28"/>
        </w:rPr>
        <w:t xml:space="preserve">Trends affecting </w:t>
      </w:r>
      <w:r w:rsidR="00B013F0">
        <w:rPr>
          <w:b/>
          <w:sz w:val="28"/>
          <w:szCs w:val="28"/>
        </w:rPr>
        <w:t>F</w:t>
      </w:r>
      <w:r>
        <w:rPr>
          <w:b/>
          <w:sz w:val="28"/>
          <w:szCs w:val="28"/>
        </w:rPr>
        <w:t>orest genetic resources</w:t>
      </w:r>
    </w:p>
    <w:p w:rsidR="001C390C" w:rsidRPr="006F6008" w:rsidRDefault="001C390C" w:rsidP="003D022E">
      <w:pPr>
        <w:rPr>
          <w:rFonts w:ascii="Book Antiqua" w:hAnsi="Book Antiqua"/>
          <w:b/>
          <w:sz w:val="28"/>
          <w:szCs w:val="28"/>
        </w:rPr>
      </w:pPr>
    </w:p>
    <w:p w:rsidR="00B86F20" w:rsidRPr="006F6008" w:rsidRDefault="008F1595" w:rsidP="006F6008">
      <w:pPr>
        <w:pStyle w:val="ListParagraph"/>
        <w:numPr>
          <w:ilvl w:val="0"/>
          <w:numId w:val="23"/>
        </w:numPr>
        <w:rPr>
          <w:b/>
          <w:sz w:val="28"/>
          <w:szCs w:val="28"/>
        </w:rPr>
      </w:pPr>
      <w:r w:rsidRPr="006F6008">
        <w:rPr>
          <w:b/>
          <w:sz w:val="28"/>
          <w:szCs w:val="28"/>
        </w:rPr>
        <w:t xml:space="preserve">Introduction </w:t>
      </w:r>
    </w:p>
    <w:p w:rsidR="00EF64A8" w:rsidRPr="006F6008" w:rsidRDefault="00EF64A8" w:rsidP="00EF64A8">
      <w:pPr>
        <w:spacing w:after="0"/>
        <w:jc w:val="both"/>
        <w:rPr>
          <w:rFonts w:ascii="Book Antiqua" w:hAnsi="Book Antiqua"/>
          <w:sz w:val="24"/>
          <w:szCs w:val="24"/>
        </w:rPr>
      </w:pPr>
      <w:r w:rsidRPr="006F6008">
        <w:rPr>
          <w:rFonts w:ascii="Book Antiqua" w:hAnsi="Book Antiqua"/>
          <w:sz w:val="24"/>
          <w:szCs w:val="24"/>
        </w:rPr>
        <w:t xml:space="preserve">Over the years sustainable </w:t>
      </w:r>
      <w:r w:rsidR="001C274A" w:rsidRPr="006F6008">
        <w:rPr>
          <w:rFonts w:ascii="Book Antiqua" w:hAnsi="Book Antiqua"/>
          <w:sz w:val="24"/>
          <w:szCs w:val="24"/>
        </w:rPr>
        <w:t xml:space="preserve">forest </w:t>
      </w:r>
      <w:r w:rsidRPr="006F6008">
        <w:rPr>
          <w:rFonts w:ascii="Book Antiqua" w:hAnsi="Book Antiqua"/>
          <w:sz w:val="24"/>
          <w:szCs w:val="24"/>
        </w:rPr>
        <w:t xml:space="preserve">management has been of primary concern due to its potential impact on biological diversity and </w:t>
      </w:r>
      <w:r w:rsidR="001C274A" w:rsidRPr="006F6008">
        <w:rPr>
          <w:rFonts w:ascii="Book Antiqua" w:hAnsi="Book Antiqua"/>
          <w:sz w:val="24"/>
          <w:szCs w:val="24"/>
        </w:rPr>
        <w:t xml:space="preserve">its </w:t>
      </w:r>
      <w:r w:rsidRPr="006F6008">
        <w:rPr>
          <w:rFonts w:ascii="Book Antiqua" w:hAnsi="Book Antiqua"/>
          <w:sz w:val="24"/>
          <w:szCs w:val="24"/>
        </w:rPr>
        <w:t xml:space="preserve">importance in maintaining </w:t>
      </w:r>
      <w:r w:rsidR="001C274A" w:rsidRPr="006F6008">
        <w:rPr>
          <w:rFonts w:ascii="Book Antiqua" w:hAnsi="Book Antiqua"/>
          <w:sz w:val="24"/>
          <w:szCs w:val="24"/>
        </w:rPr>
        <w:t xml:space="preserve">the </w:t>
      </w:r>
      <w:r w:rsidRPr="006F6008">
        <w:rPr>
          <w:rFonts w:ascii="Book Antiqua" w:hAnsi="Book Antiqua"/>
          <w:sz w:val="24"/>
          <w:szCs w:val="24"/>
        </w:rPr>
        <w:t>global ecological functions</w:t>
      </w:r>
      <w:r w:rsidR="00286834" w:rsidRPr="006F6008">
        <w:rPr>
          <w:rFonts w:ascii="Book Antiqua" w:hAnsi="Book Antiqua"/>
          <w:sz w:val="24"/>
          <w:szCs w:val="24"/>
        </w:rPr>
        <w:t xml:space="preserve"> while enabling an adequate uses of the products derived from forest</w:t>
      </w:r>
      <w:r w:rsidRPr="006F6008">
        <w:rPr>
          <w:rFonts w:ascii="Book Antiqua" w:hAnsi="Book Antiqua"/>
          <w:sz w:val="24"/>
          <w:szCs w:val="24"/>
        </w:rPr>
        <w:t xml:space="preserve">. In spite of its </w:t>
      </w:r>
      <w:r w:rsidR="00286834" w:rsidRPr="006F6008">
        <w:rPr>
          <w:rFonts w:ascii="Book Antiqua" w:hAnsi="Book Antiqua"/>
          <w:sz w:val="24"/>
          <w:szCs w:val="24"/>
        </w:rPr>
        <w:t xml:space="preserve">high </w:t>
      </w:r>
      <w:r w:rsidRPr="006F6008">
        <w:rPr>
          <w:rFonts w:ascii="Book Antiqua" w:hAnsi="Book Antiqua"/>
          <w:sz w:val="24"/>
          <w:szCs w:val="24"/>
        </w:rPr>
        <w:t xml:space="preserve">importance, the natural tropical </w:t>
      </w:r>
      <w:r w:rsidR="00286834" w:rsidRPr="006F6008">
        <w:rPr>
          <w:rFonts w:ascii="Book Antiqua" w:hAnsi="Book Antiqua"/>
          <w:sz w:val="24"/>
          <w:szCs w:val="24"/>
        </w:rPr>
        <w:t>rain</w:t>
      </w:r>
      <w:r w:rsidRPr="006F6008">
        <w:rPr>
          <w:rFonts w:ascii="Book Antiqua" w:hAnsi="Book Antiqua"/>
          <w:sz w:val="24"/>
          <w:szCs w:val="24"/>
        </w:rPr>
        <w:t xml:space="preserve">forest has continued to diminish rapidly </w:t>
      </w:r>
      <w:r w:rsidR="00286834" w:rsidRPr="006F6008">
        <w:rPr>
          <w:rFonts w:ascii="Book Antiqua" w:hAnsi="Book Antiqua"/>
          <w:sz w:val="24"/>
          <w:szCs w:val="24"/>
        </w:rPr>
        <w:t xml:space="preserve">at a </w:t>
      </w:r>
      <w:r w:rsidRPr="006F6008">
        <w:rPr>
          <w:rFonts w:ascii="Book Antiqua" w:hAnsi="Book Antiqua"/>
          <w:sz w:val="24"/>
          <w:szCs w:val="24"/>
        </w:rPr>
        <w:t>globally</w:t>
      </w:r>
      <w:r w:rsidR="00286834" w:rsidRPr="006F6008">
        <w:rPr>
          <w:rFonts w:ascii="Book Antiqua" w:hAnsi="Book Antiqua"/>
          <w:sz w:val="24"/>
          <w:szCs w:val="24"/>
        </w:rPr>
        <w:t xml:space="preserve"> scale</w:t>
      </w:r>
      <w:r w:rsidRPr="006F6008">
        <w:rPr>
          <w:rFonts w:ascii="Book Antiqua" w:hAnsi="Book Antiqua"/>
          <w:sz w:val="24"/>
          <w:szCs w:val="24"/>
        </w:rPr>
        <w:t xml:space="preserve">. Many major drivers of change in forestry are external to the forestry sector. Demographic, economic, technological and </w:t>
      </w:r>
      <w:r w:rsidR="00535D8C" w:rsidRPr="006F6008">
        <w:rPr>
          <w:rFonts w:ascii="Book Antiqua" w:hAnsi="Book Antiqua"/>
          <w:sz w:val="24"/>
          <w:szCs w:val="24"/>
        </w:rPr>
        <w:t xml:space="preserve">climate </w:t>
      </w:r>
      <w:r w:rsidRPr="006F6008">
        <w:rPr>
          <w:rFonts w:ascii="Book Antiqua" w:hAnsi="Book Antiqua"/>
          <w:sz w:val="24"/>
          <w:szCs w:val="24"/>
        </w:rPr>
        <w:t xml:space="preserve">changes all shape forest development. </w:t>
      </w:r>
    </w:p>
    <w:p w:rsidR="004F28F4" w:rsidRDefault="004F28F4" w:rsidP="00EF64A8">
      <w:pPr>
        <w:spacing w:after="0"/>
        <w:jc w:val="both"/>
        <w:rPr>
          <w:rFonts w:ascii="Book Antiqua" w:hAnsi="Book Antiqua"/>
          <w:sz w:val="24"/>
          <w:szCs w:val="24"/>
        </w:rPr>
      </w:pPr>
      <w:bookmarkStart w:id="0" w:name="_GoBack"/>
      <w:bookmarkEnd w:id="0"/>
    </w:p>
    <w:p w:rsidR="0061431E" w:rsidRPr="006F6008" w:rsidRDefault="001F38BA" w:rsidP="00EF64A8">
      <w:pPr>
        <w:spacing w:after="0"/>
        <w:jc w:val="both"/>
        <w:rPr>
          <w:rFonts w:ascii="Book Antiqua" w:hAnsi="Book Antiqua"/>
          <w:sz w:val="24"/>
          <w:szCs w:val="24"/>
        </w:rPr>
      </w:pPr>
      <w:r w:rsidRPr="006F6008">
        <w:rPr>
          <w:rFonts w:ascii="Book Antiqua" w:hAnsi="Book Antiqua"/>
          <w:sz w:val="24"/>
          <w:szCs w:val="24"/>
        </w:rPr>
        <w:t>Beside wood production, f</w:t>
      </w:r>
      <w:r w:rsidR="00535D8C" w:rsidRPr="006F6008">
        <w:rPr>
          <w:rFonts w:ascii="Book Antiqua" w:hAnsi="Book Antiqua"/>
          <w:sz w:val="24"/>
          <w:szCs w:val="24"/>
        </w:rPr>
        <w:t>orest and forest ecosystems p</w:t>
      </w:r>
      <w:r w:rsidRPr="006F6008">
        <w:rPr>
          <w:rFonts w:ascii="Book Antiqua" w:hAnsi="Book Antiqua"/>
          <w:sz w:val="24"/>
          <w:szCs w:val="24"/>
        </w:rPr>
        <w:t>l</w:t>
      </w:r>
      <w:r w:rsidR="00535D8C" w:rsidRPr="006F6008">
        <w:rPr>
          <w:rFonts w:ascii="Book Antiqua" w:hAnsi="Book Antiqua"/>
          <w:sz w:val="24"/>
          <w:szCs w:val="24"/>
        </w:rPr>
        <w:t xml:space="preserve">ay essential socioeconomic and environmental functions, which are increasingly acknowledge although their value </w:t>
      </w:r>
      <w:r w:rsidR="00D03634" w:rsidRPr="006F6008">
        <w:rPr>
          <w:rFonts w:ascii="Book Antiqua" w:hAnsi="Book Antiqua"/>
          <w:sz w:val="24"/>
          <w:szCs w:val="24"/>
        </w:rPr>
        <w:t xml:space="preserve">in many countries </w:t>
      </w:r>
      <w:r w:rsidR="00535D8C" w:rsidRPr="006F6008">
        <w:rPr>
          <w:rFonts w:ascii="Book Antiqua" w:hAnsi="Book Antiqua"/>
          <w:sz w:val="24"/>
          <w:szCs w:val="24"/>
        </w:rPr>
        <w:t xml:space="preserve">are often </w:t>
      </w:r>
      <w:r w:rsidRPr="006F6008">
        <w:rPr>
          <w:rFonts w:ascii="Book Antiqua" w:hAnsi="Book Antiqua"/>
          <w:sz w:val="24"/>
          <w:szCs w:val="24"/>
        </w:rPr>
        <w:t>u</w:t>
      </w:r>
      <w:r w:rsidR="00535D8C" w:rsidRPr="006F6008">
        <w:rPr>
          <w:rFonts w:ascii="Book Antiqua" w:hAnsi="Book Antiqua"/>
          <w:sz w:val="24"/>
          <w:szCs w:val="24"/>
        </w:rPr>
        <w:t>nderestimated</w:t>
      </w:r>
      <w:r w:rsidR="00D03634" w:rsidRPr="006F6008">
        <w:rPr>
          <w:rFonts w:ascii="Book Antiqua" w:hAnsi="Book Antiqua"/>
          <w:sz w:val="24"/>
          <w:szCs w:val="24"/>
        </w:rPr>
        <w:t xml:space="preserve"> or ignored.</w:t>
      </w:r>
      <w:r w:rsidR="0061431E" w:rsidRPr="006F6008">
        <w:rPr>
          <w:rFonts w:ascii="Book Antiqua" w:hAnsi="Book Antiqua"/>
          <w:sz w:val="24"/>
          <w:szCs w:val="24"/>
        </w:rPr>
        <w:t xml:space="preserve"> </w:t>
      </w:r>
      <w:r w:rsidR="00D03634" w:rsidRPr="006F6008">
        <w:rPr>
          <w:rFonts w:ascii="Book Antiqua" w:hAnsi="Book Antiqua"/>
          <w:sz w:val="24"/>
          <w:szCs w:val="24"/>
        </w:rPr>
        <w:t xml:space="preserve">FAO reported in the “Global Forest Assessment 2010” that </w:t>
      </w:r>
      <w:r w:rsidR="001C274A" w:rsidRPr="006F6008">
        <w:rPr>
          <w:rFonts w:ascii="Book Antiqua" w:hAnsi="Book Antiqua"/>
          <w:sz w:val="24"/>
          <w:szCs w:val="24"/>
        </w:rPr>
        <w:t>the proportion of the global forest with the main objective as production</w:t>
      </w:r>
      <w:r w:rsidR="00D03634" w:rsidRPr="006F6008">
        <w:rPr>
          <w:rFonts w:ascii="Book Antiqua" w:hAnsi="Book Antiqua"/>
          <w:sz w:val="24"/>
          <w:szCs w:val="24"/>
        </w:rPr>
        <w:t xml:space="preserve"> is 30%</w:t>
      </w:r>
      <w:r w:rsidR="001C274A" w:rsidRPr="006F6008">
        <w:rPr>
          <w:rFonts w:ascii="Book Antiqua" w:hAnsi="Book Antiqua"/>
          <w:sz w:val="24"/>
          <w:szCs w:val="24"/>
        </w:rPr>
        <w:t>, protection of soil and water</w:t>
      </w:r>
      <w:r w:rsidR="00D03634" w:rsidRPr="006F6008">
        <w:rPr>
          <w:rFonts w:ascii="Book Antiqua" w:hAnsi="Book Antiqua"/>
          <w:sz w:val="24"/>
          <w:szCs w:val="24"/>
        </w:rPr>
        <w:t xml:space="preserve"> 8%</w:t>
      </w:r>
      <w:r w:rsidR="001C274A" w:rsidRPr="006F6008">
        <w:rPr>
          <w:rFonts w:ascii="Book Antiqua" w:hAnsi="Book Antiqua"/>
          <w:sz w:val="24"/>
          <w:szCs w:val="24"/>
        </w:rPr>
        <w:t>, conservation of biodiversity</w:t>
      </w:r>
      <w:r w:rsidR="00D03634" w:rsidRPr="006F6008">
        <w:rPr>
          <w:rFonts w:ascii="Book Antiqua" w:hAnsi="Book Antiqua"/>
          <w:sz w:val="24"/>
          <w:szCs w:val="24"/>
        </w:rPr>
        <w:t xml:space="preserve"> 12%</w:t>
      </w:r>
      <w:r w:rsidR="001C274A" w:rsidRPr="006F6008">
        <w:rPr>
          <w:rFonts w:ascii="Book Antiqua" w:hAnsi="Book Antiqua"/>
          <w:sz w:val="24"/>
          <w:szCs w:val="24"/>
        </w:rPr>
        <w:t>, social services</w:t>
      </w:r>
      <w:r w:rsidR="00D03634" w:rsidRPr="006F6008">
        <w:rPr>
          <w:rFonts w:ascii="Book Antiqua" w:hAnsi="Book Antiqua"/>
          <w:sz w:val="24"/>
          <w:szCs w:val="24"/>
        </w:rPr>
        <w:t xml:space="preserve"> 4%</w:t>
      </w:r>
      <w:r w:rsidR="001C274A" w:rsidRPr="006F6008">
        <w:rPr>
          <w:rFonts w:ascii="Book Antiqua" w:hAnsi="Book Antiqua"/>
          <w:sz w:val="24"/>
          <w:szCs w:val="24"/>
        </w:rPr>
        <w:t xml:space="preserve">, multiple use and others </w:t>
      </w:r>
      <w:r w:rsidR="00D03634" w:rsidRPr="006F6008">
        <w:rPr>
          <w:rFonts w:ascii="Book Antiqua" w:hAnsi="Book Antiqua"/>
          <w:sz w:val="24"/>
          <w:szCs w:val="24"/>
        </w:rPr>
        <w:t xml:space="preserve">24% </w:t>
      </w:r>
      <w:r w:rsidR="001C274A" w:rsidRPr="006F6008">
        <w:rPr>
          <w:rFonts w:ascii="Book Antiqua" w:hAnsi="Book Antiqua"/>
          <w:sz w:val="24"/>
          <w:szCs w:val="24"/>
        </w:rPr>
        <w:t xml:space="preserve">(Figure </w:t>
      </w:r>
      <w:r w:rsidR="00D03634" w:rsidRPr="006F6008">
        <w:rPr>
          <w:rFonts w:ascii="Book Antiqua" w:hAnsi="Book Antiqua"/>
          <w:sz w:val="24"/>
          <w:szCs w:val="24"/>
        </w:rPr>
        <w:t>3.1</w:t>
      </w:r>
      <w:r w:rsidR="001C274A" w:rsidRPr="006F6008">
        <w:rPr>
          <w:rFonts w:ascii="Book Antiqua" w:hAnsi="Book Antiqua"/>
          <w:sz w:val="24"/>
          <w:szCs w:val="24"/>
        </w:rPr>
        <w:t xml:space="preserve">). </w:t>
      </w:r>
      <w:r w:rsidR="0061431E" w:rsidRPr="006F6008">
        <w:rPr>
          <w:rFonts w:ascii="Book Antiqua" w:hAnsi="Book Antiqua"/>
          <w:sz w:val="24"/>
          <w:szCs w:val="24"/>
        </w:rPr>
        <w:t xml:space="preserve">   </w:t>
      </w:r>
    </w:p>
    <w:p w:rsidR="007F5A6B" w:rsidRPr="006F6008" w:rsidRDefault="007F5A6B" w:rsidP="00EF64A8">
      <w:pPr>
        <w:spacing w:after="0"/>
        <w:jc w:val="both"/>
        <w:rPr>
          <w:rFonts w:ascii="Book Antiqua" w:hAnsi="Book Antiqua"/>
          <w:sz w:val="24"/>
          <w:szCs w:val="24"/>
        </w:rPr>
      </w:pPr>
      <w:r w:rsidRPr="006F6008">
        <w:rPr>
          <w:noProof/>
          <w:lang w:val="en-US" w:eastAsia="en-US"/>
        </w:rPr>
        <w:drawing>
          <wp:inline distT="0" distB="0" distL="0" distR="0">
            <wp:extent cx="4705350" cy="2657475"/>
            <wp:effectExtent l="0" t="0" r="0" b="9525"/>
            <wp:docPr id="4" name="Picture 4" descr="http://climatetechwiki.org/sites/climatetechwiki.org/files/images/extra/Percentage%20of%20forest%20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imatetechwiki.org/sites/climatetechwiki.org/files/images/extra/Percentage%20of%20forest%20use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0" cy="2657475"/>
                    </a:xfrm>
                    <a:prstGeom prst="rect">
                      <a:avLst/>
                    </a:prstGeom>
                    <a:noFill/>
                    <a:ln>
                      <a:noFill/>
                    </a:ln>
                  </pic:spPr>
                </pic:pic>
              </a:graphicData>
            </a:graphic>
          </wp:inline>
        </w:drawing>
      </w:r>
    </w:p>
    <w:p w:rsidR="007F5A6B" w:rsidRPr="006F6008" w:rsidRDefault="007F5A6B" w:rsidP="00EF64A8">
      <w:pPr>
        <w:spacing w:after="0"/>
        <w:jc w:val="both"/>
        <w:rPr>
          <w:rFonts w:ascii="Book Antiqua" w:hAnsi="Book Antiqua"/>
          <w:sz w:val="24"/>
          <w:szCs w:val="24"/>
        </w:rPr>
      </w:pPr>
      <w:r w:rsidRPr="006F6008">
        <w:rPr>
          <w:rFonts w:ascii="Book Antiqua" w:hAnsi="Book Antiqua"/>
          <w:sz w:val="24"/>
          <w:szCs w:val="24"/>
        </w:rPr>
        <w:t>Fig</w:t>
      </w:r>
      <w:r w:rsidR="00D03634" w:rsidRPr="006F6008">
        <w:rPr>
          <w:rFonts w:ascii="Book Antiqua" w:hAnsi="Book Antiqua"/>
          <w:sz w:val="24"/>
          <w:szCs w:val="24"/>
        </w:rPr>
        <w:t xml:space="preserve"> </w:t>
      </w:r>
      <w:r w:rsidR="003973CE" w:rsidRPr="006F6008">
        <w:rPr>
          <w:rFonts w:ascii="Book Antiqua" w:hAnsi="Book Antiqua"/>
          <w:sz w:val="24"/>
          <w:szCs w:val="24"/>
        </w:rPr>
        <w:t>1</w:t>
      </w:r>
      <w:r w:rsidR="00D03634" w:rsidRPr="006F6008">
        <w:rPr>
          <w:rFonts w:ascii="Book Antiqua" w:hAnsi="Book Antiqua"/>
          <w:sz w:val="24"/>
          <w:szCs w:val="24"/>
        </w:rPr>
        <w:t xml:space="preserve">.1 </w:t>
      </w:r>
      <w:r w:rsidRPr="006F6008">
        <w:rPr>
          <w:rFonts w:ascii="Book Antiqua" w:hAnsi="Book Antiqua"/>
          <w:sz w:val="24"/>
          <w:szCs w:val="24"/>
        </w:rPr>
        <w:t>Designated functions of forests reported in the Global Forest Resources Assessment (FAO, 2010).</w:t>
      </w:r>
    </w:p>
    <w:p w:rsidR="00E9068D" w:rsidRPr="006F6008" w:rsidRDefault="00E9068D" w:rsidP="00EF64A8">
      <w:pPr>
        <w:spacing w:after="0"/>
        <w:jc w:val="both"/>
        <w:rPr>
          <w:rFonts w:ascii="Book Antiqua" w:hAnsi="Book Antiqua"/>
          <w:sz w:val="24"/>
          <w:szCs w:val="24"/>
        </w:rPr>
      </w:pPr>
    </w:p>
    <w:p w:rsidR="00504884" w:rsidRPr="006F6008" w:rsidRDefault="00EC0F2E" w:rsidP="00EF64A8">
      <w:pPr>
        <w:spacing w:after="0"/>
        <w:jc w:val="both"/>
        <w:rPr>
          <w:rFonts w:ascii="Book Antiqua" w:hAnsi="Book Antiqua"/>
          <w:sz w:val="24"/>
          <w:szCs w:val="24"/>
        </w:rPr>
      </w:pPr>
      <w:r w:rsidRPr="006F6008">
        <w:rPr>
          <w:rFonts w:ascii="Book Antiqua" w:hAnsi="Book Antiqua"/>
          <w:sz w:val="24"/>
          <w:szCs w:val="24"/>
        </w:rPr>
        <w:t xml:space="preserve">In fulfilling these functions forest ecosystems and trees provide goods and services, which are vital </w:t>
      </w:r>
      <w:r w:rsidR="00504884" w:rsidRPr="006F6008">
        <w:rPr>
          <w:rFonts w:ascii="Book Antiqua" w:hAnsi="Book Antiqua"/>
          <w:sz w:val="24"/>
          <w:szCs w:val="24"/>
        </w:rPr>
        <w:t>not only to human beings but also to all living being on earth</w:t>
      </w:r>
      <w:r w:rsidR="00EB0692" w:rsidRPr="006F6008">
        <w:rPr>
          <w:rFonts w:ascii="Book Antiqua" w:hAnsi="Book Antiqua"/>
          <w:sz w:val="24"/>
          <w:szCs w:val="24"/>
        </w:rPr>
        <w:t xml:space="preserve"> including livestock, wild animals, fish and invertebrates </w:t>
      </w:r>
      <w:r w:rsidR="00504884" w:rsidRPr="006F6008">
        <w:rPr>
          <w:rFonts w:ascii="Book Antiqua" w:hAnsi="Book Antiqua"/>
          <w:sz w:val="24"/>
          <w:szCs w:val="24"/>
        </w:rPr>
        <w:t xml:space="preserve">. </w:t>
      </w:r>
      <w:r w:rsidR="00D6550A" w:rsidRPr="006F6008">
        <w:rPr>
          <w:rFonts w:ascii="Book Antiqua" w:hAnsi="Book Antiqua"/>
          <w:sz w:val="24"/>
          <w:szCs w:val="24"/>
        </w:rPr>
        <w:t xml:space="preserve">Important forest products </w:t>
      </w:r>
      <w:r w:rsidR="004E1592" w:rsidRPr="006F6008">
        <w:rPr>
          <w:rFonts w:ascii="Book Antiqua" w:hAnsi="Book Antiqua"/>
          <w:sz w:val="24"/>
          <w:szCs w:val="24"/>
        </w:rPr>
        <w:t>include wood</w:t>
      </w:r>
      <w:r w:rsidR="00B43A2A" w:rsidRPr="006F6008">
        <w:rPr>
          <w:rFonts w:ascii="Book Antiqua" w:hAnsi="Book Antiqua"/>
          <w:sz w:val="24"/>
          <w:szCs w:val="24"/>
        </w:rPr>
        <w:t xml:space="preserve"> </w:t>
      </w:r>
      <w:r w:rsidR="00B43A2A" w:rsidRPr="006F6008">
        <w:rPr>
          <w:rFonts w:ascii="Book Antiqua" w:hAnsi="Book Antiqua"/>
          <w:sz w:val="24"/>
          <w:szCs w:val="24"/>
        </w:rPr>
        <w:lastRenderedPageBreak/>
        <w:t xml:space="preserve">(mostly industrial wood), valued at just over US$ 100 billion annually and Non-Wood Forest Products </w:t>
      </w:r>
      <w:r w:rsidR="004E1592" w:rsidRPr="006F6008">
        <w:rPr>
          <w:rFonts w:ascii="Book Antiqua" w:hAnsi="Book Antiqua"/>
          <w:sz w:val="24"/>
          <w:szCs w:val="24"/>
        </w:rPr>
        <w:t xml:space="preserve"> </w:t>
      </w:r>
      <w:r w:rsidR="00B43A2A" w:rsidRPr="006F6008">
        <w:rPr>
          <w:rFonts w:ascii="Book Antiqua" w:hAnsi="Book Antiqua"/>
          <w:sz w:val="24"/>
          <w:szCs w:val="24"/>
        </w:rPr>
        <w:t>amounting up to US$ 18.5 billion annually.</w:t>
      </w:r>
      <w:r w:rsidR="004E1592" w:rsidRPr="006F6008">
        <w:rPr>
          <w:rFonts w:ascii="Book Antiqua" w:hAnsi="Book Antiqua"/>
          <w:sz w:val="24"/>
          <w:szCs w:val="24"/>
        </w:rPr>
        <w:t xml:space="preserve"> </w:t>
      </w:r>
      <w:r w:rsidR="00B43A2A" w:rsidRPr="006F6008">
        <w:rPr>
          <w:rFonts w:ascii="Book Antiqua" w:hAnsi="Book Antiqua"/>
          <w:sz w:val="24"/>
          <w:szCs w:val="24"/>
        </w:rPr>
        <w:t>The later value is likely to be underestimated as in</w:t>
      </w:r>
      <w:r w:rsidR="00FD0CD3" w:rsidRPr="006F6008">
        <w:rPr>
          <w:rFonts w:ascii="Book Antiqua" w:hAnsi="Book Antiqua"/>
          <w:sz w:val="24"/>
          <w:szCs w:val="24"/>
        </w:rPr>
        <w:t xml:space="preserve">formation is still missing from many countries where NWFP are highly important (FAO, 2010). </w:t>
      </w:r>
      <w:r w:rsidR="00B43A2A" w:rsidRPr="006F6008">
        <w:rPr>
          <w:rFonts w:ascii="Book Antiqua" w:hAnsi="Book Antiqua"/>
          <w:sz w:val="24"/>
          <w:szCs w:val="24"/>
        </w:rPr>
        <w:t xml:space="preserve"> </w:t>
      </w:r>
    </w:p>
    <w:p w:rsidR="00504884" w:rsidRPr="006F6008" w:rsidRDefault="00504884" w:rsidP="00EF64A8">
      <w:pPr>
        <w:spacing w:after="0"/>
        <w:jc w:val="both"/>
        <w:rPr>
          <w:rFonts w:ascii="Book Antiqua" w:hAnsi="Book Antiqua"/>
          <w:sz w:val="24"/>
          <w:szCs w:val="24"/>
        </w:rPr>
      </w:pPr>
    </w:p>
    <w:p w:rsidR="00EF64A8" w:rsidRPr="006F6008" w:rsidRDefault="00FD0CD3" w:rsidP="00EF64A8">
      <w:pPr>
        <w:spacing w:after="0"/>
        <w:jc w:val="both"/>
        <w:rPr>
          <w:rFonts w:ascii="Book Antiqua" w:hAnsi="Book Antiqua"/>
          <w:b/>
          <w:sz w:val="24"/>
          <w:szCs w:val="24"/>
        </w:rPr>
      </w:pPr>
      <w:r w:rsidRPr="006F6008">
        <w:rPr>
          <w:rFonts w:ascii="Book Antiqua" w:hAnsi="Book Antiqua"/>
          <w:sz w:val="24"/>
          <w:szCs w:val="24"/>
        </w:rPr>
        <w:t xml:space="preserve">Given the important role of forest products and forest ecosystems services and the challenges </w:t>
      </w:r>
      <w:r w:rsidR="00E54959" w:rsidRPr="006F6008">
        <w:rPr>
          <w:rFonts w:ascii="Book Antiqua" w:hAnsi="Book Antiqua"/>
          <w:sz w:val="24"/>
          <w:szCs w:val="24"/>
        </w:rPr>
        <w:t>arising with</w:t>
      </w:r>
      <w:r w:rsidRPr="006F6008">
        <w:rPr>
          <w:rFonts w:ascii="Book Antiqua" w:hAnsi="Book Antiqua"/>
          <w:sz w:val="24"/>
          <w:szCs w:val="24"/>
        </w:rPr>
        <w:t xml:space="preserve"> population growth, </w:t>
      </w:r>
      <w:r w:rsidR="003973CE" w:rsidRPr="006F6008">
        <w:rPr>
          <w:rFonts w:ascii="Book Antiqua" w:hAnsi="Book Antiqua"/>
          <w:sz w:val="24"/>
          <w:szCs w:val="24"/>
        </w:rPr>
        <w:t xml:space="preserve">such </w:t>
      </w:r>
      <w:r w:rsidRPr="006F6008">
        <w:rPr>
          <w:rFonts w:ascii="Book Antiqua" w:hAnsi="Book Antiqua"/>
          <w:sz w:val="24"/>
          <w:szCs w:val="24"/>
        </w:rPr>
        <w:t xml:space="preserve">increased need for food, </w:t>
      </w:r>
      <w:r w:rsidR="002724B6" w:rsidRPr="006F6008">
        <w:rPr>
          <w:rFonts w:ascii="Book Antiqua" w:hAnsi="Book Antiqua"/>
          <w:sz w:val="24"/>
          <w:szCs w:val="24"/>
        </w:rPr>
        <w:t xml:space="preserve">the </w:t>
      </w:r>
      <w:r w:rsidR="003973CE" w:rsidRPr="006F6008">
        <w:rPr>
          <w:rFonts w:ascii="Book Antiqua" w:hAnsi="Book Antiqua"/>
          <w:sz w:val="24"/>
          <w:szCs w:val="24"/>
        </w:rPr>
        <w:t xml:space="preserve">changing </w:t>
      </w:r>
      <w:r w:rsidR="002724B6" w:rsidRPr="006F6008">
        <w:rPr>
          <w:rFonts w:ascii="Book Antiqua" w:hAnsi="Book Antiqua"/>
          <w:sz w:val="24"/>
          <w:szCs w:val="24"/>
        </w:rPr>
        <w:t xml:space="preserve">world consumption habits and its consequence on climate change and on </w:t>
      </w:r>
      <w:r w:rsidR="003973CE" w:rsidRPr="006F6008">
        <w:rPr>
          <w:rFonts w:ascii="Book Antiqua" w:hAnsi="Book Antiqua"/>
          <w:sz w:val="24"/>
          <w:szCs w:val="24"/>
        </w:rPr>
        <w:t>forest resources</w:t>
      </w:r>
      <w:r w:rsidR="002724B6" w:rsidRPr="006F6008">
        <w:rPr>
          <w:rFonts w:ascii="Book Antiqua" w:hAnsi="Book Antiqua"/>
          <w:sz w:val="24"/>
          <w:szCs w:val="24"/>
        </w:rPr>
        <w:t xml:space="preserve">, it </w:t>
      </w:r>
      <w:r w:rsidR="00E54959" w:rsidRPr="006F6008">
        <w:rPr>
          <w:rFonts w:ascii="Book Antiqua" w:hAnsi="Book Antiqua"/>
          <w:sz w:val="24"/>
          <w:szCs w:val="24"/>
        </w:rPr>
        <w:t>become</w:t>
      </w:r>
      <w:r w:rsidR="00EB0692" w:rsidRPr="006F6008">
        <w:rPr>
          <w:rFonts w:ascii="Book Antiqua" w:hAnsi="Book Antiqua"/>
          <w:sz w:val="24"/>
          <w:szCs w:val="24"/>
        </w:rPr>
        <w:t>s</w:t>
      </w:r>
      <w:r w:rsidR="00E54959" w:rsidRPr="006F6008">
        <w:rPr>
          <w:rFonts w:ascii="Book Antiqua" w:hAnsi="Book Antiqua"/>
          <w:sz w:val="24"/>
          <w:szCs w:val="24"/>
        </w:rPr>
        <w:t xml:space="preserve"> </w:t>
      </w:r>
      <w:r w:rsidR="002724B6" w:rsidRPr="006F6008">
        <w:rPr>
          <w:rFonts w:ascii="Book Antiqua" w:hAnsi="Book Antiqua"/>
          <w:sz w:val="24"/>
          <w:szCs w:val="24"/>
        </w:rPr>
        <w:t xml:space="preserve">important to identify and analyse the major trends affecting Forest </w:t>
      </w:r>
      <w:r w:rsidR="00EB0692" w:rsidRPr="006F6008">
        <w:rPr>
          <w:rFonts w:ascii="Book Antiqua" w:hAnsi="Book Antiqua"/>
          <w:sz w:val="24"/>
          <w:szCs w:val="24"/>
        </w:rPr>
        <w:t>and its g</w:t>
      </w:r>
      <w:r w:rsidR="002724B6" w:rsidRPr="006F6008">
        <w:rPr>
          <w:rFonts w:ascii="Book Antiqua" w:hAnsi="Book Antiqua"/>
          <w:sz w:val="24"/>
          <w:szCs w:val="24"/>
        </w:rPr>
        <w:t xml:space="preserve">enetic resources. </w:t>
      </w:r>
    </w:p>
    <w:p w:rsidR="001219A2" w:rsidRPr="006F6008" w:rsidRDefault="001219A2" w:rsidP="003A109F">
      <w:pPr>
        <w:spacing w:after="0" w:line="240" w:lineRule="auto"/>
        <w:rPr>
          <w:rFonts w:ascii="Book Antiqua" w:hAnsi="Book Antiqua"/>
          <w:sz w:val="24"/>
          <w:szCs w:val="24"/>
        </w:rPr>
      </w:pPr>
    </w:p>
    <w:p w:rsidR="00E54959" w:rsidRPr="006F6008" w:rsidRDefault="00501990" w:rsidP="00E54959">
      <w:pPr>
        <w:spacing w:after="0" w:line="240" w:lineRule="auto"/>
        <w:rPr>
          <w:rFonts w:ascii="Book Antiqua" w:hAnsi="Book Antiqua"/>
          <w:sz w:val="24"/>
          <w:szCs w:val="24"/>
        </w:rPr>
      </w:pPr>
      <w:r w:rsidRPr="006F6008">
        <w:rPr>
          <w:rFonts w:ascii="Book Antiqua" w:hAnsi="Book Antiqua"/>
          <w:sz w:val="24"/>
          <w:szCs w:val="24"/>
        </w:rPr>
        <w:t>When discussing the trends affecting FGR management</w:t>
      </w:r>
      <w:r w:rsidR="00EB0692" w:rsidRPr="006F6008">
        <w:rPr>
          <w:rFonts w:ascii="Book Antiqua" w:hAnsi="Book Antiqua"/>
          <w:sz w:val="24"/>
          <w:szCs w:val="24"/>
        </w:rPr>
        <w:t>,</w:t>
      </w:r>
      <w:r w:rsidRPr="006F6008">
        <w:rPr>
          <w:rFonts w:ascii="Book Antiqua" w:hAnsi="Book Antiqua"/>
          <w:sz w:val="24"/>
          <w:szCs w:val="24"/>
        </w:rPr>
        <w:t xml:space="preserve"> </w:t>
      </w:r>
      <w:r w:rsidR="003973CE" w:rsidRPr="006F6008">
        <w:rPr>
          <w:rFonts w:ascii="Book Antiqua" w:hAnsi="Book Antiqua"/>
          <w:sz w:val="24"/>
          <w:szCs w:val="24"/>
        </w:rPr>
        <w:t>we</w:t>
      </w:r>
      <w:r w:rsidRPr="006F6008">
        <w:rPr>
          <w:rFonts w:ascii="Book Antiqua" w:hAnsi="Book Antiqua"/>
          <w:sz w:val="24"/>
          <w:szCs w:val="24"/>
        </w:rPr>
        <w:t xml:space="preserve"> should </w:t>
      </w:r>
      <w:r w:rsidR="00EB0692" w:rsidRPr="006F6008">
        <w:rPr>
          <w:rFonts w:ascii="Book Antiqua" w:hAnsi="Book Antiqua"/>
          <w:sz w:val="24"/>
          <w:szCs w:val="24"/>
        </w:rPr>
        <w:t>keep</w:t>
      </w:r>
      <w:r w:rsidR="00592404" w:rsidRPr="006F6008">
        <w:rPr>
          <w:rFonts w:ascii="Book Antiqua" w:hAnsi="Book Antiqua"/>
          <w:sz w:val="24"/>
          <w:szCs w:val="24"/>
        </w:rPr>
        <w:t xml:space="preserve">  </w:t>
      </w:r>
      <w:r w:rsidRPr="006F6008">
        <w:rPr>
          <w:rFonts w:ascii="Book Antiqua" w:hAnsi="Book Antiqua"/>
          <w:sz w:val="24"/>
          <w:szCs w:val="24"/>
        </w:rPr>
        <w:t xml:space="preserve"> in mind that </w:t>
      </w:r>
      <w:r w:rsidR="0073655C" w:rsidRPr="006F6008">
        <w:rPr>
          <w:rFonts w:ascii="Book Antiqua" w:hAnsi="Book Antiqua"/>
          <w:sz w:val="24"/>
          <w:szCs w:val="24"/>
        </w:rPr>
        <w:t>FGR are managed within a diversity of forest and trees management systems, which include naturally regenerated forest, planted forest, trees outside forest and agroforestry systems.</w:t>
      </w:r>
      <w:r w:rsidR="00A61D7A" w:rsidRPr="006F6008">
        <w:rPr>
          <w:rFonts w:ascii="Book Antiqua" w:hAnsi="Book Antiqua"/>
          <w:sz w:val="24"/>
          <w:szCs w:val="24"/>
        </w:rPr>
        <w:t xml:space="preserve"> </w:t>
      </w:r>
      <w:r w:rsidR="00150FB8" w:rsidRPr="006F6008">
        <w:rPr>
          <w:rFonts w:ascii="Book Antiqua" w:hAnsi="Book Antiqua"/>
          <w:sz w:val="24"/>
          <w:szCs w:val="24"/>
        </w:rPr>
        <w:t xml:space="preserve">  </w:t>
      </w:r>
    </w:p>
    <w:p w:rsidR="00E54959" w:rsidRPr="006F6008" w:rsidRDefault="00E54959" w:rsidP="00E54959">
      <w:pPr>
        <w:spacing w:after="0" w:line="240" w:lineRule="auto"/>
        <w:rPr>
          <w:rFonts w:ascii="Book Antiqua" w:hAnsi="Book Antiqua"/>
          <w:sz w:val="24"/>
          <w:szCs w:val="24"/>
        </w:rPr>
      </w:pPr>
    </w:p>
    <w:p w:rsidR="00E04D7F" w:rsidRPr="006F6008" w:rsidRDefault="005C05C3" w:rsidP="009546A4">
      <w:pPr>
        <w:spacing w:after="0" w:line="240" w:lineRule="auto"/>
        <w:rPr>
          <w:rFonts w:ascii="Book Antiqua" w:hAnsi="Book Antiqua"/>
          <w:sz w:val="24"/>
          <w:szCs w:val="24"/>
        </w:rPr>
      </w:pPr>
      <w:r w:rsidRPr="006F6008">
        <w:rPr>
          <w:rFonts w:ascii="Book Antiqua" w:hAnsi="Book Antiqua" w:cs="StempelGaramondLTStd-Roman"/>
          <w:sz w:val="24"/>
          <w:szCs w:val="24"/>
        </w:rPr>
        <w:t xml:space="preserve">On a global average, more than one-third of all forest is </w:t>
      </w:r>
      <w:r w:rsidRPr="006F6008">
        <w:rPr>
          <w:rFonts w:ascii="Book Antiqua" w:hAnsi="Book Antiqua" w:cs="StempelGaramondLTStd-Roman"/>
          <w:b/>
          <w:sz w:val="24"/>
          <w:szCs w:val="24"/>
        </w:rPr>
        <w:t>primary forest</w:t>
      </w:r>
      <w:r w:rsidR="003973CE" w:rsidRPr="006F6008">
        <w:rPr>
          <w:rFonts w:ascii="Book Antiqua" w:hAnsi="Book Antiqua" w:cs="StempelGaramondLTStd-Roman"/>
          <w:sz w:val="24"/>
          <w:szCs w:val="24"/>
        </w:rPr>
        <w:t>. Primary forest is</w:t>
      </w:r>
      <w:r w:rsidRPr="006F6008">
        <w:rPr>
          <w:rFonts w:ascii="Book Antiqua" w:hAnsi="Book Antiqua" w:cs="StempelGaramondLTStd-Roman"/>
          <w:sz w:val="24"/>
          <w:szCs w:val="24"/>
        </w:rPr>
        <w:t xml:space="preserve"> </w:t>
      </w:r>
      <w:r w:rsidR="0047638D" w:rsidRPr="006F6008">
        <w:rPr>
          <w:rFonts w:ascii="Book Antiqua" w:hAnsi="Book Antiqua" w:cs="StempelGaramondLTStd-Roman"/>
          <w:sz w:val="24"/>
          <w:szCs w:val="24"/>
        </w:rPr>
        <w:t>define</w:t>
      </w:r>
      <w:r w:rsidR="003973CE" w:rsidRPr="006F6008">
        <w:rPr>
          <w:rFonts w:ascii="Book Antiqua" w:hAnsi="Book Antiqua" w:cs="StempelGaramondLTStd-Roman"/>
          <w:sz w:val="24"/>
          <w:szCs w:val="24"/>
        </w:rPr>
        <w:t>d</w:t>
      </w:r>
      <w:r w:rsidR="0047638D" w:rsidRPr="006F6008">
        <w:rPr>
          <w:rFonts w:ascii="Book Antiqua" w:hAnsi="Book Antiqua" w:cs="StempelGaramondLTStd-Roman"/>
          <w:sz w:val="24"/>
          <w:szCs w:val="24"/>
        </w:rPr>
        <w:t xml:space="preserve"> as “</w:t>
      </w:r>
      <w:r w:rsidRPr="006F6008">
        <w:rPr>
          <w:rFonts w:ascii="Book Antiqua" w:hAnsi="Book Antiqua" w:cs="StempelGaramondLTStd-Roman"/>
          <w:sz w:val="24"/>
          <w:szCs w:val="24"/>
        </w:rPr>
        <w:t>forest of</w:t>
      </w:r>
      <w:r w:rsidR="006B6CBC" w:rsidRPr="006F6008">
        <w:rPr>
          <w:rFonts w:ascii="Book Antiqua" w:hAnsi="Book Antiqua" w:cs="StempelGaramondLTStd-Roman"/>
          <w:sz w:val="24"/>
          <w:szCs w:val="24"/>
        </w:rPr>
        <w:t xml:space="preserve"> </w:t>
      </w:r>
      <w:r w:rsidRPr="006F6008">
        <w:rPr>
          <w:rFonts w:ascii="Book Antiqua" w:hAnsi="Book Antiqua" w:cs="StempelGaramondLTStd-Roman"/>
          <w:sz w:val="24"/>
          <w:szCs w:val="24"/>
        </w:rPr>
        <w:t>native species where there are no clearly visible indications of human activities and the</w:t>
      </w:r>
      <w:r w:rsidR="006B6CBC" w:rsidRPr="006F6008">
        <w:rPr>
          <w:rFonts w:ascii="Book Antiqua" w:hAnsi="Book Antiqua" w:cs="StempelGaramondLTStd-Roman"/>
          <w:sz w:val="24"/>
          <w:szCs w:val="24"/>
        </w:rPr>
        <w:t xml:space="preserve"> </w:t>
      </w:r>
      <w:r w:rsidRPr="006F6008">
        <w:rPr>
          <w:rFonts w:ascii="Book Antiqua" w:hAnsi="Book Antiqua" w:cs="StempelGaramondLTStd-Roman"/>
          <w:sz w:val="24"/>
          <w:szCs w:val="24"/>
        </w:rPr>
        <w:t>ecological processes have n</w:t>
      </w:r>
      <w:r w:rsidR="000A02B9" w:rsidRPr="006F6008">
        <w:rPr>
          <w:rFonts w:ascii="Book Antiqua" w:hAnsi="Book Antiqua" w:cs="StempelGaramondLTStd-Roman"/>
          <w:sz w:val="24"/>
          <w:szCs w:val="24"/>
        </w:rPr>
        <w:t>ot been significantly disturbed</w:t>
      </w:r>
      <w:r w:rsidR="0047638D" w:rsidRPr="006F6008">
        <w:rPr>
          <w:rFonts w:ascii="Book Antiqua" w:hAnsi="Book Antiqua" w:cs="StempelGaramondLTStd-Roman"/>
          <w:sz w:val="24"/>
          <w:szCs w:val="24"/>
        </w:rPr>
        <w:t xml:space="preserve">” </w:t>
      </w:r>
      <w:r w:rsidR="0064771B" w:rsidRPr="006F6008">
        <w:rPr>
          <w:rFonts w:ascii="Book Antiqua" w:hAnsi="Book Antiqua" w:cs="StempelGaramondLTStd-Roman"/>
          <w:sz w:val="24"/>
          <w:szCs w:val="24"/>
        </w:rPr>
        <w:t>(</w:t>
      </w:r>
      <w:r w:rsidR="0047638D" w:rsidRPr="006F6008">
        <w:rPr>
          <w:rFonts w:ascii="Book Antiqua" w:hAnsi="Book Antiqua" w:cs="StempelGaramondLTStd-Roman"/>
          <w:sz w:val="24"/>
          <w:szCs w:val="24"/>
        </w:rPr>
        <w:t>FAO</w:t>
      </w:r>
      <w:r w:rsidR="002F5108" w:rsidRPr="006F6008">
        <w:rPr>
          <w:rFonts w:ascii="Book Antiqua" w:hAnsi="Book Antiqua" w:cs="StempelGaramondLTStd-Roman"/>
          <w:sz w:val="24"/>
          <w:szCs w:val="24"/>
        </w:rPr>
        <w:t>, 2010</w:t>
      </w:r>
      <w:r w:rsidR="0064771B" w:rsidRPr="006F6008">
        <w:rPr>
          <w:rFonts w:ascii="Book Antiqua" w:hAnsi="Book Antiqua" w:cs="StempelGaramondLTStd-Roman"/>
          <w:sz w:val="24"/>
          <w:szCs w:val="24"/>
        </w:rPr>
        <w:t>)</w:t>
      </w:r>
      <w:r w:rsidRPr="006F6008">
        <w:rPr>
          <w:rFonts w:ascii="Book Antiqua" w:hAnsi="Book Antiqua" w:cs="StempelGaramondLTStd-Roman"/>
          <w:sz w:val="24"/>
          <w:szCs w:val="24"/>
        </w:rPr>
        <w:t>.</w:t>
      </w:r>
      <w:r w:rsidR="0037680F" w:rsidRPr="006F6008">
        <w:rPr>
          <w:rFonts w:ascii="Book Antiqua" w:hAnsi="Book Antiqua" w:cs="StempelGaramondLTStd-Roman"/>
          <w:sz w:val="24"/>
          <w:szCs w:val="24"/>
        </w:rPr>
        <w:t xml:space="preserve"> Primary forests, in particular tropical moist forests, include the most species-rich, diverse terrestrial ecosystems. It is </w:t>
      </w:r>
      <w:r w:rsidR="000B6003" w:rsidRPr="006F6008">
        <w:rPr>
          <w:rFonts w:ascii="Book Antiqua" w:hAnsi="Book Antiqua" w:cs="StempelGaramondLTStd-Roman"/>
          <w:sz w:val="24"/>
          <w:szCs w:val="24"/>
        </w:rPr>
        <w:t xml:space="preserve">also considered as the most suitable conditions for the conservation of </w:t>
      </w:r>
      <w:r w:rsidR="00AE5544" w:rsidRPr="006F6008">
        <w:rPr>
          <w:rFonts w:ascii="Book Antiqua" w:hAnsi="Book Antiqua" w:cs="StempelGaramondLTStd-Roman"/>
          <w:sz w:val="24"/>
          <w:szCs w:val="24"/>
        </w:rPr>
        <w:t>forest biodiversity including genetic resources</w:t>
      </w:r>
      <w:r w:rsidR="000B6003" w:rsidRPr="006F6008">
        <w:rPr>
          <w:rFonts w:ascii="Book Antiqua" w:hAnsi="Book Antiqua" w:cs="StempelGaramondLTStd-Roman"/>
          <w:sz w:val="24"/>
          <w:szCs w:val="24"/>
        </w:rPr>
        <w:t>.</w:t>
      </w:r>
      <w:r w:rsidR="005C6E17" w:rsidRPr="006F6008">
        <w:rPr>
          <w:rFonts w:ascii="Book Antiqua" w:hAnsi="Book Antiqua" w:cs="StempelGaramondLTStd-Roman"/>
          <w:sz w:val="24"/>
          <w:szCs w:val="24"/>
        </w:rPr>
        <w:t xml:space="preserve"> </w:t>
      </w:r>
      <w:r w:rsidR="000B6003" w:rsidRPr="006F6008">
        <w:rPr>
          <w:rFonts w:ascii="Book Antiqua" w:hAnsi="Book Antiqua" w:cs="StempelGaramondLTStd-Roman"/>
          <w:sz w:val="24"/>
          <w:szCs w:val="24"/>
        </w:rPr>
        <w:t>However primary forests are</w:t>
      </w:r>
      <w:r w:rsidR="005C6E17" w:rsidRPr="006F6008">
        <w:rPr>
          <w:rFonts w:ascii="Book Antiqua" w:hAnsi="Book Antiqua" w:cs="StempelGaramondLTStd-Roman"/>
          <w:sz w:val="24"/>
          <w:szCs w:val="24"/>
        </w:rPr>
        <w:t xml:space="preserve"> unfortunately increas</w:t>
      </w:r>
      <w:r w:rsidR="00367A2F" w:rsidRPr="006F6008">
        <w:rPr>
          <w:rFonts w:ascii="Book Antiqua" w:hAnsi="Book Antiqua" w:cs="StempelGaramondLTStd-Roman"/>
          <w:sz w:val="24"/>
          <w:szCs w:val="24"/>
        </w:rPr>
        <w:t xml:space="preserve">ingly </w:t>
      </w:r>
      <w:r w:rsidR="005C6E17" w:rsidRPr="006F6008">
        <w:rPr>
          <w:rFonts w:ascii="Book Antiqua" w:hAnsi="Book Antiqua" w:cs="StempelGaramondLTStd-Roman"/>
          <w:sz w:val="24"/>
          <w:szCs w:val="24"/>
        </w:rPr>
        <w:t>threat</w:t>
      </w:r>
      <w:r w:rsidR="00367A2F" w:rsidRPr="006F6008">
        <w:rPr>
          <w:rFonts w:ascii="Book Antiqua" w:hAnsi="Book Antiqua" w:cs="StempelGaramondLTStd-Roman"/>
          <w:sz w:val="24"/>
          <w:szCs w:val="24"/>
        </w:rPr>
        <w:t>en</w:t>
      </w:r>
      <w:r w:rsidR="00A97F17" w:rsidRPr="006F6008">
        <w:rPr>
          <w:rFonts w:ascii="Book Antiqua" w:hAnsi="Book Antiqua" w:cs="StempelGaramondLTStd-Roman"/>
          <w:sz w:val="24"/>
          <w:szCs w:val="24"/>
        </w:rPr>
        <w:t xml:space="preserve">, </w:t>
      </w:r>
      <w:r w:rsidR="000B6003" w:rsidRPr="006F6008">
        <w:rPr>
          <w:rFonts w:ascii="Book Antiqua" w:hAnsi="Book Antiqua" w:cs="StempelGaramondLTStd-Roman"/>
          <w:sz w:val="24"/>
          <w:szCs w:val="24"/>
        </w:rPr>
        <w:t xml:space="preserve">even if </w:t>
      </w:r>
      <w:r w:rsidR="0065246B" w:rsidRPr="006F6008">
        <w:rPr>
          <w:rFonts w:ascii="Book Antiqua" w:hAnsi="Book Antiqua" w:cs="StempelGaramondLTStd-Roman"/>
          <w:sz w:val="24"/>
          <w:szCs w:val="24"/>
        </w:rPr>
        <w:t xml:space="preserve">the area </w:t>
      </w:r>
      <w:r w:rsidR="00E54959" w:rsidRPr="006F6008">
        <w:rPr>
          <w:rFonts w:ascii="Book Antiqua" w:hAnsi="Book Antiqua" w:cs="StempelGaramondLTStd-Roman"/>
          <w:sz w:val="24"/>
          <w:szCs w:val="24"/>
        </w:rPr>
        <w:t xml:space="preserve">of </w:t>
      </w:r>
      <w:r w:rsidR="0065246B" w:rsidRPr="006F6008">
        <w:rPr>
          <w:rFonts w:ascii="Book Antiqua" w:hAnsi="Book Antiqua" w:cs="StempelGaramondLTStd-Roman"/>
          <w:sz w:val="24"/>
          <w:szCs w:val="24"/>
        </w:rPr>
        <w:t>forest designated for conservation of biodiversity is in progress as a result of the ongoing global efforts (e.g. the Aichi Targets</w:t>
      </w:r>
      <w:r w:rsidR="00A97F17" w:rsidRPr="006F6008">
        <w:rPr>
          <w:rFonts w:ascii="Book Antiqua" w:hAnsi="Book Antiqua" w:cs="StempelGaramondLTStd-Roman"/>
          <w:sz w:val="24"/>
          <w:szCs w:val="24"/>
        </w:rPr>
        <w:t xml:space="preserve">) to conserve biological diversity. </w:t>
      </w:r>
      <w:r w:rsidR="0065246B" w:rsidRPr="006F6008">
        <w:rPr>
          <w:rFonts w:ascii="Book Antiqua" w:hAnsi="Book Antiqua" w:cs="StempelGaramondLTStd-Roman"/>
          <w:sz w:val="24"/>
          <w:szCs w:val="24"/>
        </w:rPr>
        <w:t xml:space="preserve"> </w:t>
      </w:r>
      <w:r w:rsidR="005C58C7" w:rsidRPr="006F6008">
        <w:rPr>
          <w:rFonts w:ascii="Book Antiqua" w:hAnsi="Book Antiqua" w:cs="StempelGaramondLTStd-Roman"/>
          <w:sz w:val="24"/>
          <w:szCs w:val="24"/>
        </w:rPr>
        <w:t>In 2010</w:t>
      </w:r>
      <w:r w:rsidR="0047638D" w:rsidRPr="006F6008">
        <w:rPr>
          <w:rFonts w:ascii="Book Antiqua" w:hAnsi="Book Antiqua" w:cs="StempelGaramondLTStd-Roman"/>
          <w:sz w:val="24"/>
          <w:szCs w:val="24"/>
        </w:rPr>
        <w:t>,</w:t>
      </w:r>
      <w:r w:rsidR="005C58C7" w:rsidRPr="006F6008">
        <w:rPr>
          <w:rFonts w:ascii="Book Antiqua" w:hAnsi="Book Antiqua" w:cs="StempelGaramondLTStd-Roman"/>
          <w:sz w:val="24"/>
          <w:szCs w:val="24"/>
        </w:rPr>
        <w:t xml:space="preserve"> 12 percent of the world’s forest area is designated for conservation. </w:t>
      </w:r>
      <w:r w:rsidR="00E04D7F" w:rsidRPr="006F6008">
        <w:rPr>
          <w:rFonts w:ascii="Book Antiqua" w:hAnsi="Book Antiqua" w:cs="StempelGaramondLTStd-Roman"/>
          <w:sz w:val="24"/>
          <w:szCs w:val="24"/>
        </w:rPr>
        <w:t>Furthermore l</w:t>
      </w:r>
      <w:r w:rsidR="00E04D7F" w:rsidRPr="006F6008">
        <w:rPr>
          <w:rFonts w:ascii="Book Antiqua" w:hAnsi="Book Antiqua" w:cs="FrutigerLTStd-Bold"/>
          <w:b/>
          <w:bCs/>
          <w:sz w:val="24"/>
          <w:szCs w:val="24"/>
        </w:rPr>
        <w:t>egally established protected areas cover an estimated 13 percent of the world’s forests. These protected areas include</w:t>
      </w:r>
      <w:r w:rsidR="00E04D7F" w:rsidRPr="006F6008">
        <w:rPr>
          <w:rFonts w:ascii="Book Antiqua" w:hAnsi="Book Antiqua" w:cs="StempelGaramondLTStd-Roman"/>
          <w:sz w:val="24"/>
          <w:szCs w:val="24"/>
        </w:rPr>
        <w:t xml:space="preserve"> national parks, game reserves, wilderness areas and others. The primary function of these forests </w:t>
      </w:r>
      <w:r w:rsidR="0064771B" w:rsidRPr="006F6008">
        <w:rPr>
          <w:rFonts w:ascii="Book Antiqua" w:hAnsi="Book Antiqua" w:cs="StempelGaramondLTStd-Roman"/>
          <w:sz w:val="24"/>
          <w:szCs w:val="24"/>
        </w:rPr>
        <w:t xml:space="preserve">usually includes </w:t>
      </w:r>
      <w:r w:rsidR="00E04D7F" w:rsidRPr="006F6008">
        <w:rPr>
          <w:rFonts w:ascii="Book Antiqua" w:hAnsi="Book Antiqua" w:cs="StempelGaramondLTStd-Roman"/>
          <w:sz w:val="24"/>
          <w:szCs w:val="24"/>
        </w:rPr>
        <w:t xml:space="preserve">the conservation of biological diversity, the protection of soil and water resources, or the conservation of cultural heritage. </w:t>
      </w:r>
    </w:p>
    <w:p w:rsidR="00E04D7F" w:rsidRPr="006F6008" w:rsidRDefault="00E04D7F" w:rsidP="00E54959">
      <w:pPr>
        <w:spacing w:after="0" w:line="240" w:lineRule="auto"/>
        <w:rPr>
          <w:rFonts w:ascii="Book Antiqua" w:hAnsi="Book Antiqua" w:cs="StempelGaramondLTStd-Roman"/>
          <w:sz w:val="24"/>
          <w:szCs w:val="24"/>
        </w:rPr>
      </w:pPr>
    </w:p>
    <w:p w:rsidR="00E55A22" w:rsidRPr="006F6008" w:rsidRDefault="00FC7D00" w:rsidP="00E55A22">
      <w:pPr>
        <w:rPr>
          <w:rFonts w:ascii="Book Antiqua" w:hAnsi="Book Antiqua"/>
          <w:sz w:val="24"/>
          <w:szCs w:val="24"/>
        </w:rPr>
      </w:pPr>
      <w:r w:rsidRPr="006F6008">
        <w:rPr>
          <w:rFonts w:ascii="Book Antiqua" w:hAnsi="Book Antiqua"/>
          <w:sz w:val="24"/>
          <w:szCs w:val="24"/>
        </w:rPr>
        <w:t xml:space="preserve">The area of </w:t>
      </w:r>
      <w:r w:rsidRPr="006F6008">
        <w:rPr>
          <w:rFonts w:ascii="Book Antiqua" w:hAnsi="Book Antiqua"/>
          <w:b/>
          <w:sz w:val="24"/>
          <w:szCs w:val="24"/>
        </w:rPr>
        <w:t>planted forest</w:t>
      </w:r>
      <w:r w:rsidRPr="006F6008">
        <w:rPr>
          <w:rFonts w:ascii="Book Antiqua" w:hAnsi="Book Antiqua"/>
          <w:sz w:val="24"/>
          <w:szCs w:val="24"/>
        </w:rPr>
        <w:t xml:space="preserve"> has increased over time amounting to a total of 264 million ha in 2010 compared </w:t>
      </w:r>
      <w:r w:rsidR="00A97F17" w:rsidRPr="006F6008">
        <w:rPr>
          <w:rFonts w:ascii="Book Antiqua" w:hAnsi="Book Antiqua"/>
          <w:sz w:val="24"/>
          <w:szCs w:val="24"/>
        </w:rPr>
        <w:t>with</w:t>
      </w:r>
      <w:r w:rsidRPr="006F6008">
        <w:rPr>
          <w:rFonts w:ascii="Book Antiqua" w:hAnsi="Book Antiqua"/>
          <w:sz w:val="24"/>
          <w:szCs w:val="24"/>
        </w:rPr>
        <w:t xml:space="preserve"> 178 million ha in 1990</w:t>
      </w:r>
      <w:r w:rsidR="00A97F17" w:rsidRPr="006F6008">
        <w:rPr>
          <w:rFonts w:ascii="Book Antiqua" w:hAnsi="Book Antiqua"/>
          <w:sz w:val="24"/>
          <w:szCs w:val="24"/>
        </w:rPr>
        <w:t xml:space="preserve"> (FAO, 2010)</w:t>
      </w:r>
      <w:r w:rsidRPr="006F6008">
        <w:rPr>
          <w:rFonts w:ascii="Book Antiqua" w:hAnsi="Book Antiqua"/>
          <w:sz w:val="24"/>
          <w:szCs w:val="24"/>
        </w:rPr>
        <w:t xml:space="preserve">. </w:t>
      </w:r>
      <w:r w:rsidR="004E19E7" w:rsidRPr="006F6008">
        <w:rPr>
          <w:rFonts w:ascii="Book Antiqua" w:hAnsi="Book Antiqua"/>
          <w:sz w:val="24"/>
          <w:szCs w:val="24"/>
        </w:rPr>
        <w:t>Planted forest</w:t>
      </w:r>
      <w:r w:rsidR="00EC12DD" w:rsidRPr="006F6008">
        <w:rPr>
          <w:rFonts w:ascii="Book Antiqua" w:hAnsi="Book Antiqua"/>
          <w:sz w:val="24"/>
          <w:szCs w:val="24"/>
        </w:rPr>
        <w:t>s</w:t>
      </w:r>
      <w:r w:rsidR="004E19E7" w:rsidRPr="006F6008">
        <w:rPr>
          <w:rFonts w:ascii="Book Antiqua" w:hAnsi="Book Antiqua"/>
          <w:sz w:val="24"/>
          <w:szCs w:val="24"/>
        </w:rPr>
        <w:t xml:space="preserve"> currently represent </w:t>
      </w:r>
      <w:r w:rsidR="00E55A22" w:rsidRPr="006F6008">
        <w:rPr>
          <w:rFonts w:ascii="Book Antiqua" w:hAnsi="Book Antiqua"/>
          <w:sz w:val="24"/>
          <w:szCs w:val="24"/>
        </w:rPr>
        <w:t>7 percent of the total forest area</w:t>
      </w:r>
      <w:r w:rsidR="00EC12DD" w:rsidRPr="006F6008">
        <w:rPr>
          <w:rFonts w:ascii="Book Antiqua" w:hAnsi="Book Antiqua"/>
          <w:sz w:val="24"/>
          <w:szCs w:val="24"/>
        </w:rPr>
        <w:t xml:space="preserve"> (Fig</w:t>
      </w:r>
      <w:r w:rsidR="003973CE" w:rsidRPr="006F6008">
        <w:rPr>
          <w:rFonts w:ascii="Book Antiqua" w:hAnsi="Book Antiqua"/>
          <w:sz w:val="24"/>
          <w:szCs w:val="24"/>
        </w:rPr>
        <w:t xml:space="preserve"> 1.2</w:t>
      </w:r>
      <w:r w:rsidR="00EC12DD" w:rsidRPr="006F6008">
        <w:rPr>
          <w:rFonts w:ascii="Book Antiqua" w:hAnsi="Book Antiqua"/>
          <w:sz w:val="24"/>
          <w:szCs w:val="24"/>
        </w:rPr>
        <w:t xml:space="preserve">) and provide and essential contribution to </w:t>
      </w:r>
      <w:r w:rsidR="00A97F17" w:rsidRPr="006F6008">
        <w:rPr>
          <w:rFonts w:ascii="Book Antiqua" w:hAnsi="Book Antiqua"/>
          <w:sz w:val="24"/>
          <w:szCs w:val="24"/>
        </w:rPr>
        <w:t xml:space="preserve">the supply in </w:t>
      </w:r>
      <w:r w:rsidR="00EC12DD" w:rsidRPr="006F6008">
        <w:rPr>
          <w:rFonts w:ascii="Book Antiqua" w:hAnsi="Book Antiqua"/>
          <w:sz w:val="24"/>
          <w:szCs w:val="24"/>
        </w:rPr>
        <w:t xml:space="preserve">industrial wood, </w:t>
      </w:r>
      <w:r w:rsidR="00A97F17" w:rsidRPr="006F6008">
        <w:rPr>
          <w:rFonts w:ascii="Book Antiqua" w:hAnsi="Book Antiqua"/>
          <w:sz w:val="24"/>
          <w:szCs w:val="24"/>
        </w:rPr>
        <w:t xml:space="preserve">wood </w:t>
      </w:r>
      <w:r w:rsidR="00EC12DD" w:rsidRPr="006F6008">
        <w:rPr>
          <w:rFonts w:ascii="Book Antiqua" w:hAnsi="Book Antiqua"/>
          <w:sz w:val="24"/>
          <w:szCs w:val="24"/>
        </w:rPr>
        <w:t>energy, non-wood forest product</w:t>
      </w:r>
      <w:r w:rsidR="00A97F17" w:rsidRPr="006F6008">
        <w:rPr>
          <w:rFonts w:ascii="Book Antiqua" w:hAnsi="Book Antiqua"/>
          <w:sz w:val="24"/>
          <w:szCs w:val="24"/>
        </w:rPr>
        <w:t>s</w:t>
      </w:r>
      <w:r w:rsidR="00EC12DD" w:rsidRPr="006F6008">
        <w:rPr>
          <w:rFonts w:ascii="Book Antiqua" w:hAnsi="Book Antiqua"/>
          <w:sz w:val="24"/>
          <w:szCs w:val="24"/>
        </w:rPr>
        <w:t xml:space="preserve"> as well as environment services including soil and water protection. </w:t>
      </w:r>
      <w:r w:rsidR="00FE35A7" w:rsidRPr="006F6008">
        <w:rPr>
          <w:rFonts w:ascii="Book Antiqua" w:hAnsi="Book Antiqua"/>
          <w:sz w:val="24"/>
          <w:szCs w:val="24"/>
        </w:rPr>
        <w:t>A relatively wide number of tree species are used in planted forest. This number</w:t>
      </w:r>
      <w:r w:rsidR="00A97F17" w:rsidRPr="006F6008">
        <w:rPr>
          <w:rFonts w:ascii="Book Antiqua" w:hAnsi="Book Antiqua"/>
          <w:sz w:val="24"/>
          <w:szCs w:val="24"/>
        </w:rPr>
        <w:t xml:space="preserve"> is estimated to be </w:t>
      </w:r>
      <w:r w:rsidR="00E55A22" w:rsidRPr="006F6008">
        <w:rPr>
          <w:rFonts w:ascii="Book Antiqua" w:hAnsi="Book Antiqua"/>
          <w:sz w:val="24"/>
          <w:szCs w:val="24"/>
        </w:rPr>
        <w:t>less than 400</w:t>
      </w:r>
      <w:r w:rsidR="00A97F17" w:rsidRPr="006F6008">
        <w:rPr>
          <w:rFonts w:ascii="Book Antiqua" w:hAnsi="Book Antiqua"/>
          <w:sz w:val="24"/>
          <w:szCs w:val="24"/>
        </w:rPr>
        <w:t xml:space="preserve"> and </w:t>
      </w:r>
      <w:r w:rsidR="006A7401" w:rsidRPr="006F6008">
        <w:rPr>
          <w:rFonts w:ascii="Book Antiqua" w:hAnsi="Book Antiqua"/>
          <w:sz w:val="24"/>
          <w:szCs w:val="24"/>
        </w:rPr>
        <w:t xml:space="preserve">the growing stock of the ten most planted species represents more than 90 percent of the total growing stock in many countries, in the temperate and boreal zone, </w:t>
      </w:r>
      <w:r w:rsidR="006A7401" w:rsidRPr="006F6008">
        <w:rPr>
          <w:rFonts w:ascii="Book Antiqua" w:hAnsi="Book Antiqua"/>
          <w:sz w:val="24"/>
          <w:szCs w:val="24"/>
        </w:rPr>
        <w:lastRenderedPageBreak/>
        <w:t xml:space="preserve">it represents less than 20 percent of total growing stock in tropical countries with high species diversity (FRA, 2010).  </w:t>
      </w:r>
    </w:p>
    <w:p w:rsidR="0045636E" w:rsidRPr="006F6008" w:rsidRDefault="0045636E" w:rsidP="004B1CEB">
      <w:pPr>
        <w:autoSpaceDE w:val="0"/>
        <w:autoSpaceDN w:val="0"/>
        <w:adjustRightInd w:val="0"/>
        <w:spacing w:after="0" w:line="240" w:lineRule="auto"/>
        <w:rPr>
          <w:rFonts w:ascii="Book Antiqua" w:hAnsi="Book Antiqua" w:cs="StempelGaramondLTStd-Roman"/>
          <w:sz w:val="24"/>
          <w:szCs w:val="24"/>
        </w:rPr>
      </w:pPr>
      <w:r w:rsidRPr="006F6008">
        <w:rPr>
          <w:rFonts w:ascii="Book Antiqua" w:hAnsi="Book Antiqua" w:cs="StempelGaramondLTStd-Roman"/>
          <w:sz w:val="24"/>
          <w:szCs w:val="24"/>
        </w:rPr>
        <w:t>Fig</w:t>
      </w:r>
      <w:r w:rsidR="007C1ACC" w:rsidRPr="006F6008">
        <w:rPr>
          <w:rFonts w:ascii="Book Antiqua" w:hAnsi="Book Antiqua" w:cs="StempelGaramondLTStd-Roman"/>
          <w:sz w:val="24"/>
          <w:szCs w:val="24"/>
        </w:rPr>
        <w:t>ure 1.2.</w:t>
      </w:r>
      <w:r w:rsidRPr="006F6008">
        <w:rPr>
          <w:rFonts w:ascii="Book Antiqua" w:hAnsi="Book Antiqua" w:cs="StempelGaramondLTStd-Roman"/>
          <w:sz w:val="24"/>
          <w:szCs w:val="24"/>
        </w:rPr>
        <w:t xml:space="preserve">   Characteristics of the world forests </w:t>
      </w:r>
      <w:r w:rsidR="00FC7D00" w:rsidRPr="006F6008">
        <w:rPr>
          <w:rFonts w:ascii="Book Antiqua" w:hAnsi="Book Antiqua" w:cs="StempelGaramondLTStd-Roman"/>
          <w:sz w:val="24"/>
          <w:szCs w:val="24"/>
        </w:rPr>
        <w:t xml:space="preserve">in 2010 </w:t>
      </w:r>
      <w:r w:rsidRPr="006F6008">
        <w:rPr>
          <w:rFonts w:ascii="Book Antiqua" w:hAnsi="Book Antiqua" w:cs="StempelGaramondLTStd-Roman"/>
          <w:sz w:val="24"/>
          <w:szCs w:val="24"/>
        </w:rPr>
        <w:t>(FAO, 2010)</w:t>
      </w:r>
    </w:p>
    <w:p w:rsidR="004B1CEB" w:rsidRPr="006F6008" w:rsidRDefault="004B1CEB" w:rsidP="005C05C3">
      <w:pPr>
        <w:autoSpaceDE w:val="0"/>
        <w:autoSpaceDN w:val="0"/>
        <w:adjustRightInd w:val="0"/>
        <w:spacing w:after="0" w:line="240" w:lineRule="auto"/>
        <w:rPr>
          <w:rFonts w:ascii="FrutigerLTStd-Bold" w:hAnsi="FrutigerLTStd-Bold" w:cs="FrutigerLTStd-Bold"/>
          <w:b/>
          <w:bCs/>
          <w:sz w:val="20"/>
          <w:szCs w:val="20"/>
        </w:rPr>
      </w:pPr>
    </w:p>
    <w:p w:rsidR="0045636E" w:rsidRPr="006F6008" w:rsidRDefault="0045636E" w:rsidP="005C05C3">
      <w:pPr>
        <w:autoSpaceDE w:val="0"/>
        <w:autoSpaceDN w:val="0"/>
        <w:adjustRightInd w:val="0"/>
        <w:spacing w:after="0" w:line="240" w:lineRule="auto"/>
        <w:rPr>
          <w:rFonts w:ascii="FrutigerLTStd-Bold" w:hAnsi="FrutigerLTStd-Bold" w:cs="FrutigerLTStd-Bold"/>
          <w:b/>
          <w:bCs/>
          <w:sz w:val="20"/>
          <w:szCs w:val="20"/>
        </w:rPr>
      </w:pPr>
      <w:r w:rsidRPr="006F6008">
        <w:rPr>
          <w:noProof/>
          <w:lang w:val="en-US" w:eastAsia="en-US"/>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5636E" w:rsidRPr="006F6008" w:rsidRDefault="0045636E" w:rsidP="005C05C3">
      <w:pPr>
        <w:autoSpaceDE w:val="0"/>
        <w:autoSpaceDN w:val="0"/>
        <w:adjustRightInd w:val="0"/>
        <w:spacing w:after="0" w:line="240" w:lineRule="auto"/>
        <w:rPr>
          <w:rFonts w:ascii="FrutigerLTStd-Bold" w:hAnsi="FrutigerLTStd-Bold" w:cs="FrutigerLTStd-Bold"/>
          <w:b/>
          <w:bCs/>
          <w:sz w:val="20"/>
          <w:szCs w:val="20"/>
        </w:rPr>
      </w:pPr>
    </w:p>
    <w:p w:rsidR="006B6CBC" w:rsidRPr="006F6008" w:rsidRDefault="006B6CBC" w:rsidP="005C05C3">
      <w:pPr>
        <w:autoSpaceDE w:val="0"/>
        <w:autoSpaceDN w:val="0"/>
        <w:adjustRightInd w:val="0"/>
        <w:spacing w:after="0" w:line="240" w:lineRule="auto"/>
        <w:rPr>
          <w:rFonts w:ascii="Book Antiqua" w:hAnsi="Book Antiqua" w:cs="FrutigerLTStd-Bold"/>
          <w:b/>
          <w:bCs/>
          <w:sz w:val="24"/>
          <w:szCs w:val="24"/>
        </w:rPr>
      </w:pPr>
    </w:p>
    <w:p w:rsidR="00F61298" w:rsidRPr="006F6008" w:rsidRDefault="00F61298" w:rsidP="00F61298">
      <w:pPr>
        <w:rPr>
          <w:rFonts w:ascii="Book Antiqua" w:hAnsi="Book Antiqua"/>
          <w:sz w:val="24"/>
          <w:szCs w:val="24"/>
        </w:rPr>
      </w:pPr>
      <w:r w:rsidRPr="006F6008">
        <w:rPr>
          <w:rFonts w:ascii="Book Antiqua" w:hAnsi="Book Antiqua"/>
          <w:sz w:val="24"/>
          <w:szCs w:val="24"/>
        </w:rPr>
        <w:t xml:space="preserve">The conversion of forest lands to agriculture is one of the major threats to forest genetic resources. Together croplands and pastures have become one of the terrestrial biomes on the planet, rivalling forest cover in extent and occupying about 40% of the land surface. Up to 40% of the global croplands may also be experiencing some degree of soil erosion, reduced fertility, or overgrazing (Wood et al. 2000). </w:t>
      </w:r>
    </w:p>
    <w:p w:rsidR="008C2389" w:rsidRPr="006F6008" w:rsidRDefault="008C2389">
      <w:pPr>
        <w:rPr>
          <w:sz w:val="24"/>
          <w:szCs w:val="24"/>
        </w:rPr>
      </w:pPr>
    </w:p>
    <w:p w:rsidR="0037680F" w:rsidRPr="006F6008" w:rsidRDefault="0037680F">
      <w:pPr>
        <w:rPr>
          <w:sz w:val="24"/>
          <w:szCs w:val="24"/>
        </w:rPr>
      </w:pPr>
    </w:p>
    <w:p w:rsidR="00C674BA" w:rsidRPr="006F6008" w:rsidRDefault="00C674BA">
      <w:pPr>
        <w:rPr>
          <w:sz w:val="24"/>
          <w:szCs w:val="24"/>
        </w:rPr>
      </w:pPr>
      <w:r w:rsidRPr="006F6008">
        <w:rPr>
          <w:sz w:val="24"/>
          <w:szCs w:val="24"/>
        </w:rPr>
        <w:br w:type="page"/>
      </w:r>
    </w:p>
    <w:p w:rsidR="004B7AD8" w:rsidRPr="006F6008" w:rsidRDefault="004802A5" w:rsidP="006F6008">
      <w:pPr>
        <w:pStyle w:val="ListParagraph"/>
        <w:numPr>
          <w:ilvl w:val="0"/>
          <w:numId w:val="23"/>
        </w:numPr>
        <w:rPr>
          <w:b/>
          <w:sz w:val="28"/>
          <w:szCs w:val="28"/>
        </w:rPr>
      </w:pPr>
      <w:r w:rsidRPr="006F6008">
        <w:rPr>
          <w:b/>
          <w:sz w:val="28"/>
          <w:szCs w:val="28"/>
        </w:rPr>
        <w:lastRenderedPageBreak/>
        <w:t xml:space="preserve">Facts and changes in </w:t>
      </w:r>
      <w:r w:rsidR="004B7AD8" w:rsidRPr="006F6008">
        <w:rPr>
          <w:b/>
          <w:sz w:val="28"/>
          <w:szCs w:val="28"/>
        </w:rPr>
        <w:t>Forest and Forest Ecosystems</w:t>
      </w:r>
      <w:r w:rsidR="001E10FF" w:rsidRPr="006F6008">
        <w:rPr>
          <w:b/>
          <w:sz w:val="28"/>
          <w:szCs w:val="28"/>
        </w:rPr>
        <w:t xml:space="preserve"> </w:t>
      </w:r>
    </w:p>
    <w:p w:rsidR="005D7753" w:rsidRPr="006F6008" w:rsidRDefault="004812D2" w:rsidP="00481EF5">
      <w:pPr>
        <w:pStyle w:val="ListParagraph"/>
        <w:ind w:left="0"/>
        <w:rPr>
          <w:b/>
          <w:sz w:val="20"/>
          <w:szCs w:val="20"/>
        </w:rPr>
      </w:pPr>
      <w:r w:rsidRPr="006F6008" w:rsidDel="004812D2">
        <w:rPr>
          <w:b/>
          <w:sz w:val="28"/>
          <w:szCs w:val="28"/>
        </w:rPr>
        <w:t xml:space="preserve"> </w:t>
      </w:r>
    </w:p>
    <w:p w:rsidR="00354FCB" w:rsidRPr="006F6008" w:rsidRDefault="00354FCB" w:rsidP="006F6008">
      <w:pPr>
        <w:pStyle w:val="ListParagraph"/>
        <w:numPr>
          <w:ilvl w:val="1"/>
          <w:numId w:val="23"/>
        </w:numPr>
        <w:rPr>
          <w:rFonts w:ascii="Book Antiqua" w:hAnsi="Book Antiqua"/>
          <w:b/>
          <w:i/>
          <w:sz w:val="24"/>
          <w:szCs w:val="24"/>
        </w:rPr>
      </w:pPr>
      <w:r w:rsidRPr="006F6008">
        <w:rPr>
          <w:rFonts w:ascii="Book Antiqua" w:hAnsi="Book Antiqua"/>
          <w:b/>
          <w:i/>
          <w:sz w:val="24"/>
          <w:szCs w:val="24"/>
        </w:rPr>
        <w:t>Forest and forest ecosystems deg</w:t>
      </w:r>
      <w:r w:rsidR="006F6008">
        <w:rPr>
          <w:rFonts w:ascii="Book Antiqua" w:hAnsi="Book Antiqua"/>
          <w:b/>
          <w:i/>
          <w:sz w:val="24"/>
          <w:szCs w:val="24"/>
        </w:rPr>
        <w:t>r</w:t>
      </w:r>
      <w:r w:rsidRPr="006F6008">
        <w:rPr>
          <w:rFonts w:ascii="Book Antiqua" w:hAnsi="Book Antiqua"/>
          <w:b/>
          <w:i/>
          <w:sz w:val="24"/>
          <w:szCs w:val="24"/>
        </w:rPr>
        <w:t>adation</w:t>
      </w:r>
    </w:p>
    <w:p w:rsidR="00C11F19" w:rsidRPr="006F6008" w:rsidRDefault="00481EF5" w:rsidP="0012745B">
      <w:pPr>
        <w:rPr>
          <w:rFonts w:ascii="Book Antiqua" w:hAnsi="Book Antiqua"/>
          <w:sz w:val="24"/>
          <w:szCs w:val="24"/>
        </w:rPr>
      </w:pPr>
      <w:r w:rsidRPr="006F6008">
        <w:rPr>
          <w:rFonts w:ascii="Book Antiqua" w:hAnsi="Book Antiqua"/>
          <w:sz w:val="24"/>
          <w:szCs w:val="24"/>
        </w:rPr>
        <w:t>Forest and forest ecosy</w:t>
      </w:r>
      <w:r w:rsidR="007C1ACC" w:rsidRPr="006F6008">
        <w:rPr>
          <w:rFonts w:ascii="Book Antiqua" w:hAnsi="Book Antiqua"/>
          <w:sz w:val="24"/>
          <w:szCs w:val="24"/>
        </w:rPr>
        <w:t>s</w:t>
      </w:r>
      <w:r w:rsidRPr="006F6008">
        <w:rPr>
          <w:rFonts w:ascii="Book Antiqua" w:hAnsi="Book Antiqua"/>
          <w:sz w:val="24"/>
          <w:szCs w:val="24"/>
        </w:rPr>
        <w:t xml:space="preserve">tems are the best refuge of </w:t>
      </w:r>
      <w:r w:rsidR="0064771B" w:rsidRPr="006F6008">
        <w:rPr>
          <w:rFonts w:ascii="Book Antiqua" w:hAnsi="Book Antiqua"/>
          <w:sz w:val="24"/>
          <w:szCs w:val="24"/>
        </w:rPr>
        <w:t xml:space="preserve">biodiversity </w:t>
      </w:r>
      <w:r w:rsidRPr="006F6008">
        <w:rPr>
          <w:rFonts w:ascii="Book Antiqua" w:hAnsi="Book Antiqua"/>
          <w:sz w:val="24"/>
          <w:szCs w:val="24"/>
        </w:rPr>
        <w:t xml:space="preserve">where </w:t>
      </w:r>
      <w:r w:rsidR="0064771B" w:rsidRPr="006F6008">
        <w:rPr>
          <w:rFonts w:ascii="Book Antiqua" w:hAnsi="Book Antiqua"/>
          <w:sz w:val="24"/>
          <w:szCs w:val="24"/>
        </w:rPr>
        <w:t>forest genetic resources conservation</w:t>
      </w:r>
      <w:r w:rsidRPr="006F6008">
        <w:rPr>
          <w:rFonts w:ascii="Book Antiqua" w:hAnsi="Book Antiqua"/>
          <w:sz w:val="24"/>
          <w:szCs w:val="24"/>
        </w:rPr>
        <w:t xml:space="preserve"> and processes are better enhanced and sustainabl</w:t>
      </w:r>
      <w:r w:rsidR="003422F3" w:rsidRPr="006F6008">
        <w:rPr>
          <w:rFonts w:ascii="Book Antiqua" w:hAnsi="Book Antiqua"/>
          <w:sz w:val="24"/>
          <w:szCs w:val="24"/>
        </w:rPr>
        <w:t>y manag</w:t>
      </w:r>
      <w:r w:rsidRPr="006F6008">
        <w:rPr>
          <w:rFonts w:ascii="Book Antiqua" w:hAnsi="Book Antiqua"/>
          <w:sz w:val="24"/>
          <w:szCs w:val="24"/>
        </w:rPr>
        <w:t>e</w:t>
      </w:r>
      <w:r w:rsidR="003422F3" w:rsidRPr="006F6008">
        <w:rPr>
          <w:rFonts w:ascii="Book Antiqua" w:hAnsi="Book Antiqua"/>
          <w:sz w:val="24"/>
          <w:szCs w:val="24"/>
        </w:rPr>
        <w:t>d</w:t>
      </w:r>
      <w:r w:rsidRPr="006F6008">
        <w:rPr>
          <w:rFonts w:ascii="Book Antiqua" w:hAnsi="Book Antiqua"/>
          <w:sz w:val="24"/>
          <w:szCs w:val="24"/>
        </w:rPr>
        <w:t>. Th</w:t>
      </w:r>
      <w:r w:rsidR="00DB4654" w:rsidRPr="006F6008">
        <w:rPr>
          <w:rFonts w:ascii="Book Antiqua" w:hAnsi="Book Antiqua"/>
          <w:sz w:val="24"/>
          <w:szCs w:val="24"/>
        </w:rPr>
        <w:t xml:space="preserve">e essential </w:t>
      </w:r>
      <w:r w:rsidRPr="006F6008">
        <w:rPr>
          <w:rFonts w:ascii="Book Antiqua" w:hAnsi="Book Antiqua"/>
          <w:sz w:val="24"/>
          <w:szCs w:val="24"/>
        </w:rPr>
        <w:t xml:space="preserve">role of forest ecosystems </w:t>
      </w:r>
      <w:r w:rsidR="007C1ACC" w:rsidRPr="006F6008">
        <w:rPr>
          <w:rFonts w:ascii="Book Antiqua" w:hAnsi="Book Antiqua"/>
          <w:sz w:val="24"/>
          <w:szCs w:val="24"/>
        </w:rPr>
        <w:t>in</w:t>
      </w:r>
      <w:r w:rsidR="00DB4654" w:rsidRPr="006F6008">
        <w:rPr>
          <w:rFonts w:ascii="Book Antiqua" w:hAnsi="Book Antiqua"/>
          <w:sz w:val="24"/>
          <w:szCs w:val="24"/>
        </w:rPr>
        <w:t xml:space="preserve"> the conservation of the world biodiversity </w:t>
      </w:r>
      <w:r w:rsidR="00C11F19" w:rsidRPr="006F6008">
        <w:rPr>
          <w:rFonts w:ascii="Book Antiqua" w:hAnsi="Book Antiqua"/>
          <w:sz w:val="24"/>
          <w:szCs w:val="24"/>
        </w:rPr>
        <w:t xml:space="preserve">and </w:t>
      </w:r>
      <w:r w:rsidR="007C1ACC" w:rsidRPr="006F6008">
        <w:rPr>
          <w:rFonts w:ascii="Book Antiqua" w:hAnsi="Book Antiqua"/>
          <w:sz w:val="24"/>
          <w:szCs w:val="24"/>
        </w:rPr>
        <w:t>in</w:t>
      </w:r>
      <w:r w:rsidR="003422F3" w:rsidRPr="006F6008">
        <w:rPr>
          <w:rFonts w:ascii="Book Antiqua" w:hAnsi="Book Antiqua"/>
          <w:sz w:val="24"/>
          <w:szCs w:val="24"/>
        </w:rPr>
        <w:t xml:space="preserve"> </w:t>
      </w:r>
      <w:r w:rsidR="00C11F19" w:rsidRPr="006F6008">
        <w:rPr>
          <w:rFonts w:ascii="Book Antiqua" w:hAnsi="Book Antiqua"/>
          <w:sz w:val="24"/>
          <w:szCs w:val="24"/>
        </w:rPr>
        <w:t>the provision of goods and services</w:t>
      </w:r>
      <w:r w:rsidR="007C1ACC" w:rsidRPr="006F6008">
        <w:rPr>
          <w:rFonts w:ascii="Book Antiqua" w:hAnsi="Book Antiqua"/>
          <w:sz w:val="24"/>
          <w:szCs w:val="24"/>
        </w:rPr>
        <w:t xml:space="preserve"> to </w:t>
      </w:r>
      <w:r w:rsidR="00C96F03" w:rsidRPr="006F6008">
        <w:rPr>
          <w:rFonts w:ascii="Book Antiqua" w:hAnsi="Book Antiqua"/>
          <w:sz w:val="24"/>
          <w:szCs w:val="24"/>
        </w:rPr>
        <w:t xml:space="preserve">the world </w:t>
      </w:r>
      <w:r w:rsidR="00C11F19" w:rsidRPr="006F6008">
        <w:rPr>
          <w:rFonts w:ascii="Book Antiqua" w:hAnsi="Book Antiqua"/>
          <w:sz w:val="24"/>
          <w:szCs w:val="24"/>
        </w:rPr>
        <w:t xml:space="preserve">population </w:t>
      </w:r>
      <w:r w:rsidRPr="006F6008">
        <w:rPr>
          <w:rFonts w:ascii="Book Antiqua" w:hAnsi="Book Antiqua"/>
          <w:sz w:val="24"/>
          <w:szCs w:val="24"/>
        </w:rPr>
        <w:t xml:space="preserve">has </w:t>
      </w:r>
      <w:r w:rsidR="00C11F19" w:rsidRPr="006F6008">
        <w:rPr>
          <w:rFonts w:ascii="Book Antiqua" w:hAnsi="Book Antiqua"/>
          <w:sz w:val="24"/>
          <w:szCs w:val="24"/>
        </w:rPr>
        <w:t>gained increasing recognition over years</w:t>
      </w:r>
      <w:r w:rsidR="003422F3" w:rsidRPr="006F6008">
        <w:rPr>
          <w:rFonts w:ascii="Book Antiqua" w:hAnsi="Book Antiqua"/>
          <w:sz w:val="24"/>
          <w:szCs w:val="24"/>
        </w:rPr>
        <w:t xml:space="preserve"> in </w:t>
      </w:r>
      <w:r w:rsidR="00D93AB8" w:rsidRPr="006F6008">
        <w:rPr>
          <w:rFonts w:ascii="Book Antiqua" w:hAnsi="Book Antiqua"/>
          <w:sz w:val="24"/>
          <w:szCs w:val="24"/>
        </w:rPr>
        <w:t>response</w:t>
      </w:r>
      <w:r w:rsidR="003422F3" w:rsidRPr="006F6008">
        <w:rPr>
          <w:rFonts w:ascii="Book Antiqua" w:hAnsi="Book Antiqua"/>
          <w:sz w:val="24"/>
          <w:szCs w:val="24"/>
        </w:rPr>
        <w:t xml:space="preserve"> to the </w:t>
      </w:r>
      <w:r w:rsidR="00C11F19" w:rsidRPr="006F6008">
        <w:rPr>
          <w:rFonts w:ascii="Book Antiqua" w:hAnsi="Book Antiqua"/>
          <w:sz w:val="24"/>
          <w:szCs w:val="24"/>
        </w:rPr>
        <w:t xml:space="preserve">challenges </w:t>
      </w:r>
      <w:r w:rsidR="00C96F03" w:rsidRPr="006F6008">
        <w:rPr>
          <w:rFonts w:ascii="Book Antiqua" w:hAnsi="Book Antiqua"/>
          <w:sz w:val="24"/>
          <w:szCs w:val="24"/>
        </w:rPr>
        <w:t>induced by</w:t>
      </w:r>
      <w:r w:rsidR="003422F3" w:rsidRPr="006F6008">
        <w:rPr>
          <w:rFonts w:ascii="Book Antiqua" w:hAnsi="Book Antiqua"/>
          <w:sz w:val="24"/>
          <w:szCs w:val="24"/>
        </w:rPr>
        <w:t xml:space="preserve"> </w:t>
      </w:r>
      <w:r w:rsidR="00FE0630" w:rsidRPr="006F6008">
        <w:rPr>
          <w:rFonts w:ascii="Book Antiqua" w:hAnsi="Book Antiqua"/>
          <w:sz w:val="24"/>
          <w:szCs w:val="24"/>
        </w:rPr>
        <w:t xml:space="preserve">climate change, </w:t>
      </w:r>
      <w:r w:rsidR="003422F3" w:rsidRPr="006F6008">
        <w:rPr>
          <w:rFonts w:ascii="Book Antiqua" w:hAnsi="Book Antiqua"/>
          <w:sz w:val="24"/>
          <w:szCs w:val="24"/>
        </w:rPr>
        <w:t xml:space="preserve">population </w:t>
      </w:r>
      <w:r w:rsidR="00C96F03" w:rsidRPr="006F6008">
        <w:rPr>
          <w:rFonts w:ascii="Book Antiqua" w:hAnsi="Book Antiqua"/>
          <w:sz w:val="24"/>
          <w:szCs w:val="24"/>
        </w:rPr>
        <w:t>growth</w:t>
      </w:r>
      <w:r w:rsidR="003422F3" w:rsidRPr="006F6008">
        <w:rPr>
          <w:rFonts w:ascii="Book Antiqua" w:hAnsi="Book Antiqua"/>
          <w:sz w:val="24"/>
          <w:szCs w:val="24"/>
        </w:rPr>
        <w:t xml:space="preserve">, </w:t>
      </w:r>
      <w:r w:rsidR="00FE0630" w:rsidRPr="006F6008">
        <w:rPr>
          <w:rFonts w:ascii="Book Antiqua" w:hAnsi="Book Antiqua"/>
          <w:sz w:val="24"/>
          <w:szCs w:val="24"/>
        </w:rPr>
        <w:t xml:space="preserve"> and the</w:t>
      </w:r>
      <w:r w:rsidR="003422F3" w:rsidRPr="006F6008">
        <w:rPr>
          <w:rFonts w:ascii="Book Antiqua" w:hAnsi="Book Antiqua"/>
          <w:sz w:val="24"/>
          <w:szCs w:val="24"/>
        </w:rPr>
        <w:t xml:space="preserve"> </w:t>
      </w:r>
      <w:r w:rsidR="00FE0630" w:rsidRPr="006F6008">
        <w:rPr>
          <w:rFonts w:ascii="Book Antiqua" w:hAnsi="Book Antiqua"/>
          <w:sz w:val="24"/>
          <w:szCs w:val="24"/>
        </w:rPr>
        <w:t xml:space="preserve">inter-related </w:t>
      </w:r>
      <w:r w:rsidR="003422F3" w:rsidRPr="006F6008">
        <w:rPr>
          <w:rFonts w:ascii="Book Antiqua" w:hAnsi="Book Antiqua"/>
          <w:sz w:val="24"/>
          <w:szCs w:val="24"/>
        </w:rPr>
        <w:t xml:space="preserve">increasing demand for food, wood, and energy. </w:t>
      </w:r>
      <w:r w:rsidR="00C96F03" w:rsidRPr="006F6008">
        <w:rPr>
          <w:rFonts w:ascii="Book Antiqua" w:hAnsi="Book Antiqua"/>
          <w:sz w:val="24"/>
          <w:szCs w:val="24"/>
        </w:rPr>
        <w:t xml:space="preserve">Worldwide changes to forests, farmlands, expansion of urban centres, development of the road networks, </w:t>
      </w:r>
      <w:r w:rsidR="00E9068D" w:rsidRPr="006F6008">
        <w:rPr>
          <w:rFonts w:ascii="Book Antiqua" w:hAnsi="Book Antiqua"/>
          <w:sz w:val="24"/>
          <w:szCs w:val="24"/>
        </w:rPr>
        <w:t xml:space="preserve">and </w:t>
      </w:r>
      <w:r w:rsidR="00C96F03" w:rsidRPr="006F6008">
        <w:rPr>
          <w:rFonts w:ascii="Book Antiqua" w:hAnsi="Book Antiqua"/>
          <w:sz w:val="24"/>
          <w:szCs w:val="24"/>
        </w:rPr>
        <w:t xml:space="preserve">building of </w:t>
      </w:r>
      <w:r w:rsidR="00E9068D" w:rsidRPr="006F6008">
        <w:rPr>
          <w:rFonts w:ascii="Book Antiqua" w:hAnsi="Book Antiqua"/>
          <w:sz w:val="24"/>
          <w:szCs w:val="24"/>
        </w:rPr>
        <w:t>artificial lacs</w:t>
      </w:r>
      <w:r w:rsidR="00C96F03" w:rsidRPr="006F6008">
        <w:rPr>
          <w:rFonts w:ascii="Book Antiqua" w:hAnsi="Book Antiqua"/>
          <w:sz w:val="24"/>
          <w:szCs w:val="24"/>
        </w:rPr>
        <w:t xml:space="preserve"> are being driven by the need to provide food, wood, </w:t>
      </w:r>
      <w:proofErr w:type="spellStart"/>
      <w:r w:rsidR="00C96F03" w:rsidRPr="006F6008">
        <w:rPr>
          <w:rFonts w:ascii="Book Antiqua" w:hAnsi="Book Antiqua"/>
          <w:sz w:val="24"/>
          <w:szCs w:val="24"/>
        </w:rPr>
        <w:t>fiber</w:t>
      </w:r>
      <w:proofErr w:type="spellEnd"/>
      <w:r w:rsidR="00C96F03" w:rsidRPr="006F6008">
        <w:rPr>
          <w:rFonts w:ascii="Book Antiqua" w:hAnsi="Book Antiqua"/>
          <w:sz w:val="24"/>
          <w:szCs w:val="24"/>
        </w:rPr>
        <w:t>, water, and shelter to th</w:t>
      </w:r>
      <w:r w:rsidR="00FE0630" w:rsidRPr="006F6008">
        <w:rPr>
          <w:rFonts w:ascii="Book Antiqua" w:hAnsi="Book Antiqua"/>
          <w:sz w:val="24"/>
          <w:szCs w:val="24"/>
        </w:rPr>
        <w:t xml:space="preserve">e 7.2 </w:t>
      </w:r>
      <w:r w:rsidR="00C96F03" w:rsidRPr="006F6008">
        <w:rPr>
          <w:rFonts w:ascii="Book Antiqua" w:hAnsi="Book Antiqua"/>
          <w:sz w:val="24"/>
          <w:szCs w:val="24"/>
        </w:rPr>
        <w:t xml:space="preserve"> billion </w:t>
      </w:r>
      <w:r w:rsidR="00FE0630" w:rsidRPr="006F6008">
        <w:rPr>
          <w:rFonts w:ascii="Book Antiqua" w:hAnsi="Book Antiqua"/>
          <w:sz w:val="24"/>
          <w:szCs w:val="24"/>
        </w:rPr>
        <w:t>world population.</w:t>
      </w:r>
      <w:r w:rsidR="00C96F03" w:rsidRPr="006F6008">
        <w:rPr>
          <w:rFonts w:ascii="Book Antiqua" w:hAnsi="Book Antiqua"/>
          <w:sz w:val="24"/>
          <w:szCs w:val="24"/>
        </w:rPr>
        <w:t xml:space="preserve"> </w:t>
      </w:r>
    </w:p>
    <w:p w:rsidR="005D1FAF" w:rsidRPr="006F6008" w:rsidRDefault="00C97544" w:rsidP="00A5520D">
      <w:pPr>
        <w:rPr>
          <w:rFonts w:ascii="Book Antiqua" w:hAnsi="Book Antiqua"/>
          <w:sz w:val="24"/>
          <w:szCs w:val="24"/>
        </w:rPr>
      </w:pPr>
      <w:r w:rsidRPr="006F6008">
        <w:rPr>
          <w:rFonts w:ascii="Book Antiqua" w:hAnsi="Book Antiqua"/>
          <w:sz w:val="24"/>
          <w:szCs w:val="24"/>
        </w:rPr>
        <w:t xml:space="preserve">Human activities are </w:t>
      </w:r>
      <w:r w:rsidR="00C40686" w:rsidRPr="006F6008">
        <w:rPr>
          <w:rFonts w:ascii="Book Antiqua" w:hAnsi="Book Antiqua"/>
          <w:sz w:val="24"/>
          <w:szCs w:val="24"/>
        </w:rPr>
        <w:t xml:space="preserve">considered </w:t>
      </w:r>
      <w:r w:rsidRPr="006F6008">
        <w:rPr>
          <w:rFonts w:ascii="Book Antiqua" w:hAnsi="Book Antiqua"/>
          <w:sz w:val="24"/>
          <w:szCs w:val="24"/>
        </w:rPr>
        <w:t xml:space="preserve">as the main </w:t>
      </w:r>
      <w:r w:rsidR="002525AF" w:rsidRPr="006F6008">
        <w:rPr>
          <w:rFonts w:ascii="Book Antiqua" w:hAnsi="Book Antiqua"/>
          <w:sz w:val="24"/>
          <w:szCs w:val="24"/>
        </w:rPr>
        <w:t>drivers of changes in forest and</w:t>
      </w:r>
      <w:r w:rsidRPr="006F6008">
        <w:rPr>
          <w:rFonts w:ascii="Book Antiqua" w:hAnsi="Book Antiqua"/>
          <w:sz w:val="24"/>
          <w:szCs w:val="24"/>
        </w:rPr>
        <w:t xml:space="preserve"> forest ecosystems</w:t>
      </w:r>
      <w:r w:rsidR="002525AF" w:rsidRPr="006F6008">
        <w:rPr>
          <w:rFonts w:ascii="Book Antiqua" w:hAnsi="Book Antiqua"/>
          <w:sz w:val="24"/>
          <w:szCs w:val="24"/>
        </w:rPr>
        <w:t>.</w:t>
      </w:r>
      <w:r w:rsidR="00C40686" w:rsidRPr="006F6008">
        <w:rPr>
          <w:rFonts w:ascii="Book Antiqua" w:hAnsi="Book Antiqua"/>
          <w:sz w:val="24"/>
          <w:szCs w:val="24"/>
        </w:rPr>
        <w:t xml:space="preserve"> </w:t>
      </w:r>
      <w:r w:rsidR="000105A4" w:rsidRPr="006F6008">
        <w:rPr>
          <w:rFonts w:ascii="Book Antiqua" w:hAnsi="Book Antiqua"/>
          <w:sz w:val="24"/>
          <w:szCs w:val="24"/>
        </w:rPr>
        <w:t xml:space="preserve">The impact of disturbances may vary not only due to their intensities but also due to the nature of the forests or forest ecosystems. </w:t>
      </w:r>
      <w:r w:rsidR="002525AF" w:rsidRPr="006F6008">
        <w:rPr>
          <w:rFonts w:ascii="Book Antiqua" w:hAnsi="Book Antiqua"/>
          <w:sz w:val="24"/>
          <w:szCs w:val="24"/>
        </w:rPr>
        <w:t xml:space="preserve">Depending on the </w:t>
      </w:r>
      <w:r w:rsidR="00E9068D" w:rsidRPr="006F6008">
        <w:rPr>
          <w:rFonts w:ascii="Book Antiqua" w:hAnsi="Book Antiqua"/>
          <w:sz w:val="24"/>
          <w:szCs w:val="24"/>
        </w:rPr>
        <w:t>management practices and intensity</w:t>
      </w:r>
      <w:r w:rsidR="00FE0630" w:rsidRPr="006F6008">
        <w:rPr>
          <w:rFonts w:ascii="Book Antiqua" w:hAnsi="Book Antiqua"/>
          <w:sz w:val="24"/>
          <w:szCs w:val="24"/>
        </w:rPr>
        <w:t>,</w:t>
      </w:r>
      <w:r w:rsidR="002525AF" w:rsidRPr="006F6008">
        <w:rPr>
          <w:rFonts w:ascii="Book Antiqua" w:hAnsi="Book Antiqua"/>
          <w:sz w:val="24"/>
          <w:szCs w:val="24"/>
        </w:rPr>
        <w:t xml:space="preserve"> different </w:t>
      </w:r>
      <w:r w:rsidR="00E9068D" w:rsidRPr="006F6008">
        <w:rPr>
          <w:rFonts w:ascii="Book Antiqua" w:hAnsi="Book Antiqua"/>
          <w:sz w:val="24"/>
          <w:szCs w:val="24"/>
        </w:rPr>
        <w:t>categor</w:t>
      </w:r>
      <w:r w:rsidR="00FE0630" w:rsidRPr="006F6008">
        <w:rPr>
          <w:rFonts w:ascii="Book Antiqua" w:hAnsi="Book Antiqua"/>
          <w:sz w:val="24"/>
          <w:szCs w:val="24"/>
        </w:rPr>
        <w:t>ies</w:t>
      </w:r>
      <w:r w:rsidR="00E9068D" w:rsidRPr="006F6008">
        <w:rPr>
          <w:rFonts w:ascii="Book Antiqua" w:hAnsi="Book Antiqua"/>
          <w:sz w:val="24"/>
          <w:szCs w:val="24"/>
        </w:rPr>
        <w:t xml:space="preserve"> of trees based ecosystem or management systems can be distinguished: </w:t>
      </w:r>
      <w:r w:rsidR="00C6197E" w:rsidRPr="006F6008">
        <w:rPr>
          <w:rFonts w:ascii="Book Antiqua" w:hAnsi="Book Antiqua"/>
          <w:sz w:val="24"/>
          <w:szCs w:val="24"/>
        </w:rPr>
        <w:t>1) Naturally regenerated forest, 2) planted forest</w:t>
      </w:r>
      <w:r w:rsidR="005D1FAF" w:rsidRPr="006F6008">
        <w:rPr>
          <w:rFonts w:ascii="Book Antiqua" w:hAnsi="Book Antiqua"/>
          <w:sz w:val="24"/>
          <w:szCs w:val="24"/>
        </w:rPr>
        <w:t>s</w:t>
      </w:r>
      <w:r w:rsidR="00C6197E" w:rsidRPr="006F6008">
        <w:rPr>
          <w:rFonts w:ascii="Book Antiqua" w:hAnsi="Book Antiqua"/>
          <w:sz w:val="24"/>
          <w:szCs w:val="24"/>
        </w:rPr>
        <w:t xml:space="preserve"> and 3) trees outside forest and agroforestry systems. </w:t>
      </w:r>
    </w:p>
    <w:p w:rsidR="00C97544" w:rsidRPr="006F6008" w:rsidRDefault="005D1FAF" w:rsidP="00A5520D">
      <w:pPr>
        <w:rPr>
          <w:rFonts w:ascii="Book Antiqua" w:hAnsi="Book Antiqua"/>
          <w:sz w:val="24"/>
          <w:szCs w:val="24"/>
        </w:rPr>
      </w:pPr>
      <w:r w:rsidRPr="006F6008">
        <w:rPr>
          <w:rFonts w:ascii="Book Antiqua" w:hAnsi="Book Antiqua"/>
          <w:sz w:val="24"/>
          <w:szCs w:val="24"/>
        </w:rPr>
        <w:t>Primary forests, in particular tropical moist forests, play an essential role in biodiversity conservation</w:t>
      </w:r>
      <w:r w:rsidR="008B28A8" w:rsidRPr="006F6008">
        <w:rPr>
          <w:rFonts w:ascii="Book Antiqua" w:hAnsi="Book Antiqua"/>
          <w:sz w:val="24"/>
          <w:szCs w:val="24"/>
        </w:rPr>
        <w:t xml:space="preserve"> </w:t>
      </w:r>
      <w:r w:rsidR="008655D4" w:rsidRPr="006F6008">
        <w:rPr>
          <w:rFonts w:ascii="Book Antiqua" w:hAnsi="Book Antiqua"/>
          <w:sz w:val="24"/>
          <w:szCs w:val="24"/>
        </w:rPr>
        <w:t>(Gibson et al. 2011).</w:t>
      </w:r>
      <w:r w:rsidR="008B28A8" w:rsidRPr="006F6008">
        <w:rPr>
          <w:rFonts w:ascii="Book Antiqua" w:hAnsi="Book Antiqua"/>
          <w:sz w:val="24"/>
          <w:szCs w:val="24"/>
        </w:rPr>
        <w:t xml:space="preserve"> </w:t>
      </w:r>
      <w:r w:rsidR="008655D4" w:rsidRPr="006F6008">
        <w:rPr>
          <w:rFonts w:ascii="Book Antiqua" w:hAnsi="Book Antiqua"/>
          <w:sz w:val="24"/>
          <w:szCs w:val="24"/>
        </w:rPr>
        <w:t>T</w:t>
      </w:r>
      <w:r w:rsidR="008B28A8" w:rsidRPr="006F6008">
        <w:rPr>
          <w:rFonts w:ascii="Book Antiqua" w:hAnsi="Book Antiqua"/>
          <w:sz w:val="24"/>
          <w:szCs w:val="24"/>
        </w:rPr>
        <w:t>hey contain 50 percent or more of all terrestrial biodiversity.</w:t>
      </w:r>
      <w:r w:rsidR="00C40686" w:rsidRPr="006F6008">
        <w:rPr>
          <w:rFonts w:ascii="Book Antiqua" w:hAnsi="Book Antiqua"/>
          <w:sz w:val="24"/>
          <w:szCs w:val="24"/>
        </w:rPr>
        <w:t xml:space="preserve"> </w:t>
      </w:r>
      <w:r w:rsidR="00C97544" w:rsidRPr="006F6008">
        <w:rPr>
          <w:rFonts w:ascii="Book Antiqua" w:hAnsi="Book Antiqua"/>
          <w:sz w:val="24"/>
          <w:szCs w:val="24"/>
        </w:rPr>
        <w:t xml:space="preserve"> </w:t>
      </w:r>
      <w:r w:rsidR="00D82CAF" w:rsidRPr="006F6008">
        <w:rPr>
          <w:rFonts w:ascii="Book Antiqua" w:hAnsi="Book Antiqua"/>
          <w:sz w:val="24"/>
          <w:szCs w:val="24"/>
        </w:rPr>
        <w:t xml:space="preserve">Furthermore, the food security, livelihoods and cultural and spiritual identity of many indigenous people is often linked to primary forest (CBD Secretariat, 2009). </w:t>
      </w:r>
      <w:r w:rsidR="008655D4" w:rsidRPr="006F6008">
        <w:rPr>
          <w:rFonts w:ascii="Book Antiqua" w:hAnsi="Book Antiqua"/>
          <w:sz w:val="24"/>
          <w:szCs w:val="24"/>
        </w:rPr>
        <w:t>Beside the fact that there is no substitute for primary forest to maintain tropical biodiversity, t</w:t>
      </w:r>
      <w:r w:rsidR="007F4369" w:rsidRPr="006F6008">
        <w:rPr>
          <w:rFonts w:ascii="Book Antiqua" w:hAnsi="Book Antiqua"/>
          <w:sz w:val="24"/>
          <w:szCs w:val="24"/>
        </w:rPr>
        <w:t xml:space="preserve">he right to pursue development </w:t>
      </w:r>
      <w:r w:rsidR="005519DA" w:rsidRPr="006F6008">
        <w:rPr>
          <w:rFonts w:ascii="Book Antiqua" w:hAnsi="Book Antiqua"/>
          <w:sz w:val="24"/>
          <w:szCs w:val="24"/>
        </w:rPr>
        <w:t>can</w:t>
      </w:r>
      <w:r w:rsidR="007F4369" w:rsidRPr="006F6008">
        <w:rPr>
          <w:rFonts w:ascii="Book Antiqua" w:hAnsi="Book Antiqua"/>
          <w:sz w:val="24"/>
          <w:szCs w:val="24"/>
        </w:rPr>
        <w:t xml:space="preserve"> jeopardise</w:t>
      </w:r>
      <w:r w:rsidR="005519DA" w:rsidRPr="006F6008">
        <w:rPr>
          <w:rFonts w:ascii="Book Antiqua" w:hAnsi="Book Antiqua"/>
          <w:sz w:val="24"/>
          <w:szCs w:val="24"/>
        </w:rPr>
        <w:t xml:space="preserve"> </w:t>
      </w:r>
      <w:r w:rsidR="008655D4" w:rsidRPr="006F6008">
        <w:rPr>
          <w:rFonts w:ascii="Book Antiqua" w:hAnsi="Book Antiqua"/>
          <w:sz w:val="24"/>
          <w:szCs w:val="24"/>
        </w:rPr>
        <w:t xml:space="preserve">its </w:t>
      </w:r>
      <w:r w:rsidR="005519DA" w:rsidRPr="006F6008">
        <w:rPr>
          <w:rFonts w:ascii="Book Antiqua" w:hAnsi="Book Antiqua"/>
          <w:sz w:val="24"/>
          <w:szCs w:val="24"/>
        </w:rPr>
        <w:t xml:space="preserve">conservation in countries where primary forest constitute a large portion of the forest cover </w:t>
      </w:r>
      <w:r w:rsidR="00AC2EEA" w:rsidRPr="006F6008">
        <w:rPr>
          <w:rFonts w:ascii="Book Antiqua" w:hAnsi="Book Antiqua"/>
          <w:sz w:val="24"/>
          <w:szCs w:val="24"/>
        </w:rPr>
        <w:t xml:space="preserve">(e.g. 95 percent of the total forest cover in Surinam, 92 percent in Brazil, 91 percent in Papua New Guinea, 89 percent in Peru and 65 percent in Gabon) </w:t>
      </w:r>
      <w:r w:rsidR="005519DA" w:rsidRPr="006F6008">
        <w:rPr>
          <w:rFonts w:ascii="Book Antiqua" w:hAnsi="Book Antiqua"/>
          <w:sz w:val="24"/>
          <w:szCs w:val="24"/>
        </w:rPr>
        <w:t xml:space="preserve">and where </w:t>
      </w:r>
      <w:r w:rsidR="00AC2EEA" w:rsidRPr="006F6008">
        <w:rPr>
          <w:rFonts w:ascii="Book Antiqua" w:hAnsi="Book Antiqua"/>
          <w:sz w:val="24"/>
          <w:szCs w:val="24"/>
        </w:rPr>
        <w:t xml:space="preserve">forest production, in particular timber </w:t>
      </w:r>
      <w:r w:rsidR="008655D4" w:rsidRPr="006F6008">
        <w:rPr>
          <w:rFonts w:ascii="Book Antiqua" w:hAnsi="Book Antiqua"/>
          <w:sz w:val="24"/>
          <w:szCs w:val="24"/>
        </w:rPr>
        <w:t>provides an</w:t>
      </w:r>
      <w:r w:rsidR="00AC2EEA" w:rsidRPr="006F6008">
        <w:rPr>
          <w:rFonts w:ascii="Book Antiqua" w:hAnsi="Book Antiqua"/>
          <w:sz w:val="24"/>
          <w:szCs w:val="24"/>
        </w:rPr>
        <w:t xml:space="preserve"> important contribution to the country economy. </w:t>
      </w:r>
      <w:r w:rsidR="005519DA" w:rsidRPr="006F6008">
        <w:rPr>
          <w:rFonts w:ascii="Book Antiqua" w:hAnsi="Book Antiqua"/>
          <w:sz w:val="24"/>
          <w:szCs w:val="24"/>
        </w:rPr>
        <w:t xml:space="preserve"> </w:t>
      </w:r>
      <w:r w:rsidR="007F4369" w:rsidRPr="006F6008">
        <w:rPr>
          <w:rFonts w:ascii="Book Antiqua" w:hAnsi="Book Antiqua"/>
          <w:sz w:val="24"/>
          <w:szCs w:val="24"/>
        </w:rPr>
        <w:t xml:space="preserve"> </w:t>
      </w:r>
      <w:r w:rsidR="00AC2EEA" w:rsidRPr="006F6008">
        <w:rPr>
          <w:rFonts w:ascii="Book Antiqua" w:hAnsi="Book Antiqua"/>
          <w:sz w:val="24"/>
          <w:szCs w:val="24"/>
        </w:rPr>
        <w:t xml:space="preserve">The combined effect of the right to pursue development and to expend farm lands explains </w:t>
      </w:r>
      <w:r w:rsidR="001E4665" w:rsidRPr="006F6008">
        <w:rPr>
          <w:rFonts w:ascii="Book Antiqua" w:hAnsi="Book Antiqua"/>
          <w:sz w:val="24"/>
          <w:szCs w:val="24"/>
        </w:rPr>
        <w:t>the overall loss of 0.37% of the primary forest area from year 2000 to year 2010 (</w:t>
      </w:r>
      <w:r w:rsidR="00E63D2B" w:rsidRPr="006F6008">
        <w:rPr>
          <w:rFonts w:ascii="Book Antiqua" w:hAnsi="Book Antiqua"/>
          <w:sz w:val="24"/>
          <w:szCs w:val="24"/>
        </w:rPr>
        <w:t xml:space="preserve">table </w:t>
      </w:r>
      <w:r w:rsidR="000105A4" w:rsidRPr="006F6008">
        <w:rPr>
          <w:rFonts w:ascii="Book Antiqua" w:hAnsi="Book Antiqua"/>
          <w:sz w:val="24"/>
          <w:szCs w:val="24"/>
        </w:rPr>
        <w:t>2.1</w:t>
      </w:r>
      <w:r w:rsidR="005531D4" w:rsidRPr="006F6008">
        <w:rPr>
          <w:rFonts w:ascii="Book Antiqua" w:hAnsi="Book Antiqua"/>
          <w:sz w:val="24"/>
          <w:szCs w:val="24"/>
        </w:rPr>
        <w:t>)</w:t>
      </w:r>
    </w:p>
    <w:p w:rsidR="003F42FA" w:rsidRPr="006F6008" w:rsidRDefault="003F42FA" w:rsidP="006F6008">
      <w:pPr>
        <w:pStyle w:val="ListParagraph"/>
        <w:numPr>
          <w:ilvl w:val="1"/>
          <w:numId w:val="23"/>
        </w:numPr>
        <w:rPr>
          <w:rFonts w:ascii="Times New Roman" w:hAnsi="Times New Roman" w:cs="Times New Roman"/>
          <w:b/>
          <w:sz w:val="24"/>
          <w:szCs w:val="24"/>
        </w:rPr>
      </w:pPr>
      <w:r w:rsidRPr="006F6008">
        <w:rPr>
          <w:rFonts w:ascii="Times New Roman" w:hAnsi="Times New Roman" w:cs="Times New Roman"/>
          <w:b/>
          <w:sz w:val="24"/>
          <w:szCs w:val="24"/>
        </w:rPr>
        <w:t xml:space="preserve">Land use changes     </w:t>
      </w:r>
    </w:p>
    <w:p w:rsidR="0099121D" w:rsidRPr="006F6008" w:rsidRDefault="004A0166" w:rsidP="006F6008">
      <w:pPr>
        <w:rPr>
          <w:rFonts w:ascii="Book Antiqua" w:hAnsi="Book Antiqua"/>
          <w:sz w:val="24"/>
          <w:szCs w:val="24"/>
        </w:rPr>
      </w:pPr>
      <w:r w:rsidRPr="006F6008">
        <w:rPr>
          <w:rFonts w:ascii="Book Antiqua" w:hAnsi="Book Antiqua"/>
          <w:sz w:val="24"/>
          <w:szCs w:val="24"/>
        </w:rPr>
        <w:t xml:space="preserve">Each year, 13 million ha of forests are being lost, mainly through conversion to other land uses. </w:t>
      </w:r>
      <w:r w:rsidR="0012745B" w:rsidRPr="006F6008">
        <w:rPr>
          <w:rFonts w:ascii="Book Antiqua" w:hAnsi="Book Antiqua"/>
          <w:sz w:val="24"/>
          <w:szCs w:val="24"/>
        </w:rPr>
        <w:t xml:space="preserve">Land use changes </w:t>
      </w:r>
      <w:r w:rsidR="001B5CDE" w:rsidRPr="006F6008">
        <w:rPr>
          <w:rFonts w:ascii="Book Antiqua" w:hAnsi="Book Antiqua"/>
          <w:sz w:val="24"/>
          <w:szCs w:val="24"/>
        </w:rPr>
        <w:t>usually leads to</w:t>
      </w:r>
      <w:r w:rsidR="000E2B35" w:rsidRPr="006F6008">
        <w:rPr>
          <w:rFonts w:ascii="Book Antiqua" w:hAnsi="Book Antiqua"/>
          <w:sz w:val="24"/>
          <w:szCs w:val="24"/>
        </w:rPr>
        <w:t xml:space="preserve"> </w:t>
      </w:r>
      <w:r w:rsidR="0012745B" w:rsidRPr="006F6008">
        <w:rPr>
          <w:rFonts w:ascii="Book Antiqua" w:hAnsi="Book Antiqua"/>
          <w:sz w:val="24"/>
          <w:szCs w:val="24"/>
        </w:rPr>
        <w:t xml:space="preserve">conversion </w:t>
      </w:r>
      <w:r w:rsidR="00481EF5" w:rsidRPr="006F6008">
        <w:rPr>
          <w:rFonts w:ascii="Book Antiqua" w:hAnsi="Book Antiqua"/>
          <w:sz w:val="24"/>
          <w:szCs w:val="24"/>
        </w:rPr>
        <w:t xml:space="preserve">of </w:t>
      </w:r>
      <w:r w:rsidR="0012745B" w:rsidRPr="006F6008">
        <w:rPr>
          <w:rFonts w:ascii="Book Antiqua" w:hAnsi="Book Antiqua"/>
          <w:sz w:val="24"/>
          <w:szCs w:val="24"/>
        </w:rPr>
        <w:t xml:space="preserve">forest </w:t>
      </w:r>
      <w:r w:rsidR="000E2B35" w:rsidRPr="006F6008">
        <w:rPr>
          <w:rFonts w:ascii="Book Antiqua" w:hAnsi="Book Antiqua"/>
          <w:sz w:val="24"/>
          <w:szCs w:val="24"/>
        </w:rPr>
        <w:t>in</w:t>
      </w:r>
      <w:r w:rsidR="0012745B" w:rsidRPr="006F6008">
        <w:rPr>
          <w:rFonts w:ascii="Book Antiqua" w:hAnsi="Book Antiqua"/>
          <w:sz w:val="24"/>
          <w:szCs w:val="24"/>
        </w:rPr>
        <w:t xml:space="preserve">to agricultural land </w:t>
      </w:r>
      <w:r w:rsidR="0012745B" w:rsidRPr="006F6008">
        <w:rPr>
          <w:rFonts w:ascii="Book Antiqua" w:hAnsi="Book Antiqua"/>
          <w:sz w:val="24"/>
          <w:szCs w:val="24"/>
        </w:rPr>
        <w:lastRenderedPageBreak/>
        <w:t xml:space="preserve">or </w:t>
      </w:r>
      <w:r w:rsidR="000E2B35" w:rsidRPr="006F6008">
        <w:rPr>
          <w:rFonts w:ascii="Book Antiqua" w:hAnsi="Book Antiqua"/>
          <w:sz w:val="24"/>
          <w:szCs w:val="24"/>
        </w:rPr>
        <w:t>into</w:t>
      </w:r>
      <w:r w:rsidR="0012745B" w:rsidRPr="006F6008">
        <w:rPr>
          <w:rFonts w:ascii="Book Antiqua" w:hAnsi="Book Antiqua"/>
          <w:sz w:val="24"/>
          <w:szCs w:val="24"/>
        </w:rPr>
        <w:t xml:space="preserve"> management systems</w:t>
      </w:r>
      <w:r w:rsidR="00C96F03" w:rsidRPr="006F6008">
        <w:rPr>
          <w:rFonts w:ascii="Book Antiqua" w:hAnsi="Book Antiqua"/>
          <w:sz w:val="24"/>
          <w:szCs w:val="24"/>
        </w:rPr>
        <w:t xml:space="preserve">, which </w:t>
      </w:r>
      <w:r w:rsidR="00C3263C" w:rsidRPr="006F6008">
        <w:rPr>
          <w:rFonts w:ascii="Book Antiqua" w:hAnsi="Book Antiqua"/>
          <w:sz w:val="24"/>
          <w:szCs w:val="24"/>
        </w:rPr>
        <w:t xml:space="preserve">mainly </w:t>
      </w:r>
      <w:r w:rsidR="00C96F03" w:rsidRPr="006F6008">
        <w:rPr>
          <w:rFonts w:ascii="Book Antiqua" w:hAnsi="Book Antiqua"/>
          <w:sz w:val="24"/>
          <w:szCs w:val="24"/>
        </w:rPr>
        <w:t>target</w:t>
      </w:r>
      <w:r w:rsidR="0012745B" w:rsidRPr="006F6008">
        <w:rPr>
          <w:rFonts w:ascii="Book Antiqua" w:hAnsi="Book Antiqua"/>
          <w:sz w:val="24"/>
          <w:szCs w:val="24"/>
        </w:rPr>
        <w:t xml:space="preserve"> </w:t>
      </w:r>
      <w:r w:rsidRPr="006F6008">
        <w:rPr>
          <w:rFonts w:ascii="Book Antiqua" w:hAnsi="Book Antiqua"/>
          <w:sz w:val="24"/>
          <w:szCs w:val="24"/>
        </w:rPr>
        <w:t xml:space="preserve">production of </w:t>
      </w:r>
      <w:r w:rsidR="0012745B" w:rsidRPr="006F6008">
        <w:rPr>
          <w:rFonts w:ascii="Book Antiqua" w:hAnsi="Book Antiqua"/>
          <w:sz w:val="24"/>
          <w:szCs w:val="24"/>
        </w:rPr>
        <w:t>timber</w:t>
      </w:r>
      <w:r w:rsidR="000E2B35" w:rsidRPr="006F6008">
        <w:rPr>
          <w:rFonts w:ascii="Book Antiqua" w:hAnsi="Book Antiqua"/>
          <w:sz w:val="24"/>
          <w:szCs w:val="24"/>
        </w:rPr>
        <w:t xml:space="preserve">, </w:t>
      </w:r>
      <w:r w:rsidR="0012745B" w:rsidRPr="006F6008">
        <w:rPr>
          <w:rFonts w:ascii="Book Antiqua" w:hAnsi="Book Antiqua"/>
          <w:sz w:val="24"/>
          <w:szCs w:val="24"/>
        </w:rPr>
        <w:t xml:space="preserve">wood energy </w:t>
      </w:r>
      <w:r w:rsidR="00C96F03" w:rsidRPr="006F6008">
        <w:rPr>
          <w:rFonts w:ascii="Book Antiqua" w:hAnsi="Book Antiqua"/>
          <w:sz w:val="24"/>
          <w:szCs w:val="24"/>
        </w:rPr>
        <w:t>or other commodities</w:t>
      </w:r>
      <w:r w:rsidR="0012745B" w:rsidRPr="006F6008">
        <w:rPr>
          <w:rFonts w:ascii="Book Antiqua" w:hAnsi="Book Antiqua"/>
          <w:sz w:val="24"/>
          <w:szCs w:val="24"/>
        </w:rPr>
        <w:t xml:space="preserve">. </w:t>
      </w:r>
    </w:p>
    <w:p w:rsidR="0012745B" w:rsidRPr="006F6008" w:rsidRDefault="0099121D" w:rsidP="00A5520D">
      <w:pPr>
        <w:rPr>
          <w:rFonts w:ascii="Book Antiqua" w:hAnsi="Book Antiqua"/>
          <w:sz w:val="24"/>
          <w:szCs w:val="24"/>
        </w:rPr>
      </w:pPr>
      <w:r w:rsidRPr="006F6008">
        <w:rPr>
          <w:rFonts w:ascii="Book Antiqua" w:hAnsi="Book Antiqua"/>
          <w:sz w:val="24"/>
          <w:szCs w:val="24"/>
        </w:rPr>
        <w:t>L</w:t>
      </w:r>
      <w:r w:rsidR="00DA3FEA" w:rsidRPr="006F6008">
        <w:rPr>
          <w:rFonts w:ascii="Book Antiqua" w:hAnsi="Book Antiqua"/>
          <w:sz w:val="24"/>
          <w:szCs w:val="24"/>
        </w:rPr>
        <w:t xml:space="preserve">and use activities primary for agricultural expansion, </w:t>
      </w:r>
      <w:r w:rsidR="00302825" w:rsidRPr="006F6008">
        <w:rPr>
          <w:rFonts w:ascii="Book Antiqua" w:hAnsi="Book Antiqua"/>
          <w:sz w:val="24"/>
          <w:szCs w:val="24"/>
        </w:rPr>
        <w:t>and timber extraction, have caused a net loss of about 7 to 11 million km</w:t>
      </w:r>
      <w:r w:rsidR="00302825" w:rsidRPr="006F6008">
        <w:rPr>
          <w:rFonts w:ascii="Book Antiqua" w:hAnsi="Book Antiqua"/>
          <w:sz w:val="24"/>
          <w:szCs w:val="24"/>
          <w:vertAlign w:val="superscript"/>
        </w:rPr>
        <w:t xml:space="preserve">2 </w:t>
      </w:r>
      <w:r w:rsidR="00302825" w:rsidRPr="006F6008">
        <w:rPr>
          <w:rFonts w:ascii="Book Antiqua" w:hAnsi="Book Antiqua"/>
          <w:sz w:val="24"/>
          <w:szCs w:val="24"/>
        </w:rPr>
        <w:t>of forest in the past 300 years</w:t>
      </w:r>
      <w:r w:rsidRPr="006F6008">
        <w:rPr>
          <w:rFonts w:ascii="Book Antiqua" w:hAnsi="Book Antiqua"/>
          <w:sz w:val="24"/>
          <w:szCs w:val="24"/>
        </w:rPr>
        <w:t xml:space="preserve"> (Foley et al. 2005)</w:t>
      </w:r>
      <w:r w:rsidR="00302825" w:rsidRPr="006F6008">
        <w:rPr>
          <w:rFonts w:ascii="Book Antiqua" w:hAnsi="Book Antiqua"/>
          <w:sz w:val="24"/>
          <w:szCs w:val="24"/>
        </w:rPr>
        <w:t xml:space="preserve">. </w:t>
      </w:r>
      <w:r w:rsidR="00712D6F" w:rsidRPr="006F6008">
        <w:rPr>
          <w:rFonts w:ascii="Book Antiqua" w:hAnsi="Book Antiqua"/>
          <w:sz w:val="24"/>
          <w:szCs w:val="24"/>
        </w:rPr>
        <w:t xml:space="preserve">In spite of the important effort undertaken in forest restoration and afforestation activities, with 5.7 million ha </w:t>
      </w:r>
      <w:r w:rsidR="00A5520D" w:rsidRPr="006F6008">
        <w:rPr>
          <w:rFonts w:ascii="Book Antiqua" w:hAnsi="Book Antiqua"/>
          <w:sz w:val="24"/>
          <w:szCs w:val="24"/>
        </w:rPr>
        <w:t xml:space="preserve">restored or planted </w:t>
      </w:r>
      <w:r w:rsidR="00712D6F" w:rsidRPr="006F6008">
        <w:rPr>
          <w:rFonts w:ascii="Book Antiqua" w:hAnsi="Book Antiqua"/>
          <w:sz w:val="24"/>
          <w:szCs w:val="24"/>
        </w:rPr>
        <w:t>annually</w:t>
      </w:r>
      <w:r w:rsidR="00A5520D" w:rsidRPr="006F6008">
        <w:rPr>
          <w:rFonts w:ascii="Book Antiqua" w:hAnsi="Book Antiqua"/>
          <w:sz w:val="24"/>
          <w:szCs w:val="24"/>
        </w:rPr>
        <w:t>,</w:t>
      </w:r>
      <w:r w:rsidR="00712D6F" w:rsidRPr="006F6008">
        <w:rPr>
          <w:rFonts w:ascii="Book Antiqua" w:hAnsi="Book Antiqua"/>
          <w:sz w:val="24"/>
          <w:szCs w:val="24"/>
        </w:rPr>
        <w:t xml:space="preserve"> to reverse the forest degradation trend, 13 million ha of forest are still being lost</w:t>
      </w:r>
      <w:r w:rsidR="00A5520D" w:rsidRPr="006F6008">
        <w:rPr>
          <w:rFonts w:ascii="Book Antiqua" w:hAnsi="Book Antiqua"/>
          <w:sz w:val="24"/>
          <w:szCs w:val="24"/>
        </w:rPr>
        <w:t xml:space="preserve"> every year, the earth is still losing some 200km</w:t>
      </w:r>
      <w:r w:rsidR="00A5520D" w:rsidRPr="006F6008">
        <w:rPr>
          <w:rFonts w:ascii="Book Antiqua" w:hAnsi="Book Antiqua"/>
          <w:sz w:val="24"/>
          <w:szCs w:val="24"/>
          <w:vertAlign w:val="superscript"/>
        </w:rPr>
        <w:t>2</w:t>
      </w:r>
      <w:r w:rsidR="00A5520D" w:rsidRPr="006F6008">
        <w:rPr>
          <w:rFonts w:ascii="Book Antiqua" w:hAnsi="Book Antiqua"/>
          <w:sz w:val="24"/>
          <w:szCs w:val="24"/>
        </w:rPr>
        <w:t xml:space="preserve"> of forest each day. </w:t>
      </w:r>
      <w:r w:rsidR="0023164D" w:rsidRPr="006F6008">
        <w:rPr>
          <w:rFonts w:ascii="Book Antiqua" w:hAnsi="Book Antiqua"/>
          <w:sz w:val="24"/>
          <w:szCs w:val="24"/>
        </w:rPr>
        <w:t>Change in land use can therefore represent a serious threat to forest ecosystems, habitats, species and genetic diversity.</w:t>
      </w:r>
    </w:p>
    <w:p w:rsidR="00F26E33" w:rsidRPr="006F6008" w:rsidRDefault="005531D4" w:rsidP="00E63D2B">
      <w:pPr>
        <w:spacing w:after="0"/>
        <w:rPr>
          <w:rFonts w:ascii="Book Antiqua" w:hAnsi="Book Antiqua"/>
          <w:sz w:val="24"/>
          <w:szCs w:val="24"/>
        </w:rPr>
      </w:pPr>
      <w:r w:rsidRPr="006F6008">
        <w:rPr>
          <w:rFonts w:ascii="Book Antiqua" w:hAnsi="Book Antiqua"/>
          <w:sz w:val="24"/>
          <w:szCs w:val="24"/>
        </w:rPr>
        <w:t>Table</w:t>
      </w:r>
      <w:r w:rsidR="000105A4" w:rsidRPr="006F6008">
        <w:rPr>
          <w:rFonts w:ascii="Book Antiqua" w:hAnsi="Book Antiqua"/>
          <w:sz w:val="24"/>
          <w:szCs w:val="24"/>
        </w:rPr>
        <w:t xml:space="preserve"> 2.1</w:t>
      </w:r>
      <w:r w:rsidRPr="006F6008">
        <w:rPr>
          <w:rFonts w:ascii="Book Antiqua" w:hAnsi="Book Antiqua"/>
          <w:sz w:val="24"/>
          <w:szCs w:val="24"/>
        </w:rPr>
        <w:t>.</w:t>
      </w:r>
      <w:r w:rsidR="000105A4" w:rsidRPr="006F6008">
        <w:rPr>
          <w:rFonts w:ascii="Book Antiqua" w:hAnsi="Book Antiqua"/>
          <w:sz w:val="24"/>
          <w:szCs w:val="24"/>
        </w:rPr>
        <w:t xml:space="preserve"> </w:t>
      </w:r>
      <w:r w:rsidR="00F26E33" w:rsidRPr="006F6008">
        <w:rPr>
          <w:rFonts w:ascii="Book Antiqua" w:hAnsi="Book Antiqua"/>
          <w:sz w:val="24"/>
          <w:szCs w:val="24"/>
        </w:rPr>
        <w:t>Area of pr</w:t>
      </w:r>
      <w:r w:rsidR="00D823F3" w:rsidRPr="006F6008">
        <w:rPr>
          <w:rFonts w:ascii="Book Antiqua" w:hAnsi="Book Antiqua"/>
          <w:sz w:val="24"/>
          <w:szCs w:val="24"/>
        </w:rPr>
        <w:t xml:space="preserve">imary forest change over time, </w:t>
      </w:r>
      <w:r w:rsidR="00F26E33" w:rsidRPr="006F6008">
        <w:rPr>
          <w:rFonts w:ascii="Book Antiqua" w:hAnsi="Book Antiqua"/>
          <w:sz w:val="24"/>
          <w:szCs w:val="24"/>
        </w:rPr>
        <w:t>1990-2010</w:t>
      </w:r>
    </w:p>
    <w:tbl>
      <w:tblPr>
        <w:tblStyle w:val="TableGrid"/>
        <w:tblW w:w="5163" w:type="pct"/>
        <w:tblLook w:val="04A0"/>
      </w:tblPr>
      <w:tblGrid>
        <w:gridCol w:w="2509"/>
        <w:gridCol w:w="916"/>
        <w:gridCol w:w="918"/>
        <w:gridCol w:w="924"/>
        <w:gridCol w:w="1143"/>
        <w:gridCol w:w="1147"/>
        <w:gridCol w:w="1200"/>
        <w:gridCol w:w="1131"/>
      </w:tblGrid>
      <w:tr w:rsidR="00E63D2B" w:rsidRPr="006F6008" w:rsidTr="00E63D2B">
        <w:tc>
          <w:tcPr>
            <w:tcW w:w="1269" w:type="pct"/>
            <w:shd w:val="clear" w:color="auto" w:fill="D9D9D9" w:themeFill="background1" w:themeFillShade="D9"/>
          </w:tcPr>
          <w:p w:rsidR="00F26E33" w:rsidRPr="006F6008" w:rsidRDefault="00F26E33" w:rsidP="00A5520D">
            <w:pPr>
              <w:rPr>
                <w:rFonts w:ascii="Book Antiqua" w:hAnsi="Book Antiqua"/>
                <w:sz w:val="24"/>
                <w:szCs w:val="24"/>
              </w:rPr>
            </w:pPr>
            <w:r w:rsidRPr="006F6008">
              <w:rPr>
                <w:rFonts w:ascii="Book Antiqua" w:hAnsi="Book Antiqua"/>
                <w:sz w:val="24"/>
                <w:szCs w:val="24"/>
              </w:rPr>
              <w:t>Region</w:t>
            </w:r>
          </w:p>
        </w:tc>
        <w:tc>
          <w:tcPr>
            <w:tcW w:w="1394" w:type="pct"/>
            <w:gridSpan w:val="3"/>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Area of primary forest (x1000ha)</w:t>
            </w:r>
          </w:p>
        </w:tc>
        <w:tc>
          <w:tcPr>
            <w:tcW w:w="1158" w:type="pct"/>
            <w:gridSpan w:val="2"/>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Annual change (x1000ha)</w:t>
            </w:r>
          </w:p>
        </w:tc>
        <w:tc>
          <w:tcPr>
            <w:tcW w:w="1180" w:type="pct"/>
            <w:gridSpan w:val="2"/>
            <w:shd w:val="clear" w:color="auto" w:fill="D9D9D9" w:themeFill="background1" w:themeFillShade="D9"/>
          </w:tcPr>
          <w:p w:rsidR="00F26E33" w:rsidRPr="006F6008" w:rsidRDefault="00F26E33" w:rsidP="00E63D2B">
            <w:pPr>
              <w:rPr>
                <w:rFonts w:ascii="Book Antiqua" w:hAnsi="Book Antiqua"/>
                <w:sz w:val="20"/>
                <w:szCs w:val="20"/>
              </w:rPr>
            </w:pPr>
            <w:r w:rsidRPr="006F6008">
              <w:rPr>
                <w:rFonts w:ascii="Book Antiqua" w:hAnsi="Book Antiqua"/>
                <w:sz w:val="20"/>
                <w:szCs w:val="20"/>
              </w:rPr>
              <w:t>Annual change (%)</w:t>
            </w:r>
          </w:p>
        </w:tc>
      </w:tr>
      <w:tr w:rsidR="00E51A8B" w:rsidRPr="006F6008" w:rsidTr="000276C4">
        <w:tc>
          <w:tcPr>
            <w:tcW w:w="1269" w:type="pct"/>
            <w:shd w:val="clear" w:color="auto" w:fill="D9D9D9" w:themeFill="background1" w:themeFillShade="D9"/>
          </w:tcPr>
          <w:p w:rsidR="00F26E33" w:rsidRPr="006F6008" w:rsidRDefault="00F26E33" w:rsidP="00A5520D">
            <w:pPr>
              <w:rPr>
                <w:rFonts w:ascii="Book Antiqua" w:hAnsi="Book Antiqua"/>
                <w:sz w:val="24"/>
                <w:szCs w:val="24"/>
              </w:rPr>
            </w:pPr>
          </w:p>
        </w:tc>
        <w:tc>
          <w:tcPr>
            <w:tcW w:w="463"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1990</w:t>
            </w:r>
          </w:p>
        </w:tc>
        <w:tc>
          <w:tcPr>
            <w:tcW w:w="464"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2000</w:t>
            </w:r>
          </w:p>
        </w:tc>
        <w:tc>
          <w:tcPr>
            <w:tcW w:w="466"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2010</w:t>
            </w:r>
          </w:p>
        </w:tc>
        <w:tc>
          <w:tcPr>
            <w:tcW w:w="578"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1990-2000</w:t>
            </w:r>
          </w:p>
        </w:tc>
        <w:tc>
          <w:tcPr>
            <w:tcW w:w="580"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2000-2010</w:t>
            </w:r>
          </w:p>
        </w:tc>
        <w:tc>
          <w:tcPr>
            <w:tcW w:w="607"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1990-2000</w:t>
            </w:r>
          </w:p>
        </w:tc>
        <w:tc>
          <w:tcPr>
            <w:tcW w:w="573" w:type="pct"/>
            <w:shd w:val="clear" w:color="auto" w:fill="D9D9D9" w:themeFill="background1" w:themeFillShade="D9"/>
          </w:tcPr>
          <w:p w:rsidR="00F26E33" w:rsidRPr="006F6008" w:rsidRDefault="00F26E33" w:rsidP="00A5520D">
            <w:pPr>
              <w:rPr>
                <w:rFonts w:ascii="Book Antiqua" w:hAnsi="Book Antiqua"/>
                <w:sz w:val="20"/>
                <w:szCs w:val="20"/>
              </w:rPr>
            </w:pPr>
            <w:r w:rsidRPr="006F6008">
              <w:rPr>
                <w:rFonts w:ascii="Book Antiqua" w:hAnsi="Book Antiqua"/>
                <w:sz w:val="20"/>
                <w:szCs w:val="20"/>
              </w:rPr>
              <w:t>2000-2010</w:t>
            </w:r>
          </w:p>
        </w:tc>
      </w:tr>
      <w:tr w:rsidR="00E51A8B" w:rsidRPr="006F6008" w:rsidTr="000276C4">
        <w:tc>
          <w:tcPr>
            <w:tcW w:w="1269" w:type="pct"/>
          </w:tcPr>
          <w:p w:rsidR="00F26E33" w:rsidRPr="006F6008" w:rsidRDefault="00F26E33" w:rsidP="00A5520D">
            <w:pPr>
              <w:rPr>
                <w:rFonts w:ascii="Book Antiqua" w:hAnsi="Book Antiqua"/>
                <w:sz w:val="20"/>
                <w:szCs w:val="20"/>
              </w:rPr>
            </w:pPr>
            <w:r w:rsidRPr="006F6008">
              <w:rPr>
                <w:rFonts w:ascii="Book Antiqua" w:hAnsi="Book Antiqua"/>
                <w:sz w:val="20"/>
                <w:szCs w:val="20"/>
              </w:rPr>
              <w:t>East and Southern Africa</w:t>
            </w:r>
          </w:p>
        </w:tc>
        <w:tc>
          <w:tcPr>
            <w:tcW w:w="46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7594</w:t>
            </w:r>
          </w:p>
        </w:tc>
        <w:tc>
          <w:tcPr>
            <w:tcW w:w="464"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7024</w:t>
            </w:r>
          </w:p>
        </w:tc>
        <w:tc>
          <w:tcPr>
            <w:tcW w:w="466"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6430</w:t>
            </w:r>
          </w:p>
        </w:tc>
        <w:tc>
          <w:tcPr>
            <w:tcW w:w="578"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-57</w:t>
            </w:r>
          </w:p>
        </w:tc>
        <w:tc>
          <w:tcPr>
            <w:tcW w:w="580"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-59</w:t>
            </w:r>
          </w:p>
        </w:tc>
        <w:tc>
          <w:tcPr>
            <w:tcW w:w="607"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-0.78</w:t>
            </w:r>
          </w:p>
        </w:tc>
        <w:tc>
          <w:tcPr>
            <w:tcW w:w="57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-0.88</w:t>
            </w:r>
          </w:p>
        </w:tc>
      </w:tr>
      <w:tr w:rsidR="00E51A8B" w:rsidRPr="006F6008" w:rsidTr="000276C4">
        <w:tc>
          <w:tcPr>
            <w:tcW w:w="1269" w:type="pct"/>
          </w:tcPr>
          <w:p w:rsidR="00F26E33" w:rsidRPr="006F6008" w:rsidRDefault="00D823F3" w:rsidP="00A5520D">
            <w:pPr>
              <w:rPr>
                <w:rFonts w:ascii="Book Antiqua" w:hAnsi="Book Antiqua"/>
                <w:sz w:val="20"/>
                <w:szCs w:val="20"/>
              </w:rPr>
            </w:pPr>
            <w:r w:rsidRPr="006F6008">
              <w:rPr>
                <w:rFonts w:ascii="Book Antiqua" w:hAnsi="Book Antiqua"/>
                <w:sz w:val="20"/>
                <w:szCs w:val="20"/>
              </w:rPr>
              <w:t>North Africa</w:t>
            </w:r>
          </w:p>
        </w:tc>
        <w:tc>
          <w:tcPr>
            <w:tcW w:w="46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15276</w:t>
            </w:r>
          </w:p>
        </w:tc>
        <w:tc>
          <w:tcPr>
            <w:tcW w:w="464"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14098</w:t>
            </w:r>
          </w:p>
        </w:tc>
        <w:tc>
          <w:tcPr>
            <w:tcW w:w="466"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13990</w:t>
            </w:r>
          </w:p>
        </w:tc>
        <w:tc>
          <w:tcPr>
            <w:tcW w:w="578"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-118</w:t>
            </w:r>
          </w:p>
        </w:tc>
        <w:tc>
          <w:tcPr>
            <w:tcW w:w="580"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-11</w:t>
            </w:r>
          </w:p>
        </w:tc>
        <w:tc>
          <w:tcPr>
            <w:tcW w:w="607"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-0.80</w:t>
            </w:r>
          </w:p>
        </w:tc>
        <w:tc>
          <w:tcPr>
            <w:tcW w:w="573"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-0.08</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West and Central Africa</w:t>
            </w:r>
          </w:p>
        </w:tc>
        <w:tc>
          <w:tcPr>
            <w:tcW w:w="463" w:type="pct"/>
          </w:tcPr>
          <w:p w:rsidR="00D823F3" w:rsidRPr="006F6008" w:rsidRDefault="0076582B" w:rsidP="0076582B">
            <w:pPr>
              <w:jc w:val="right"/>
              <w:rPr>
                <w:rFonts w:ascii="Book Antiqua" w:hAnsi="Book Antiqua"/>
                <w:sz w:val="20"/>
                <w:szCs w:val="20"/>
              </w:rPr>
            </w:pPr>
            <w:r w:rsidRPr="006F6008">
              <w:rPr>
                <w:rFonts w:ascii="Book Antiqua" w:hAnsi="Book Antiqua"/>
                <w:sz w:val="20"/>
                <w:szCs w:val="20"/>
              </w:rPr>
              <w:t>37737</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32540</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27527</w:t>
            </w:r>
          </w:p>
        </w:tc>
        <w:tc>
          <w:tcPr>
            <w:tcW w:w="578"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-520</w:t>
            </w:r>
          </w:p>
        </w:tc>
        <w:tc>
          <w:tcPr>
            <w:tcW w:w="580"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-501</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-1.47</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-1.66</w:t>
            </w:r>
          </w:p>
        </w:tc>
      </w:tr>
      <w:tr w:rsidR="00E51A8B" w:rsidRPr="006F6008" w:rsidTr="000276C4">
        <w:tc>
          <w:tcPr>
            <w:tcW w:w="1269" w:type="pct"/>
          </w:tcPr>
          <w:p w:rsidR="00F26E33" w:rsidRPr="006F6008" w:rsidRDefault="00D823F3" w:rsidP="00A5520D">
            <w:pPr>
              <w:rPr>
                <w:rFonts w:ascii="Book Antiqua" w:hAnsi="Book Antiqua"/>
                <w:sz w:val="20"/>
                <w:szCs w:val="20"/>
              </w:rPr>
            </w:pPr>
            <w:r w:rsidRPr="006F6008">
              <w:rPr>
                <w:rFonts w:ascii="Book Antiqua" w:hAnsi="Book Antiqua"/>
                <w:sz w:val="20"/>
                <w:szCs w:val="20"/>
              </w:rPr>
              <w:t>East Asia</w:t>
            </w:r>
          </w:p>
        </w:tc>
        <w:tc>
          <w:tcPr>
            <w:tcW w:w="46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28179</w:t>
            </w:r>
          </w:p>
        </w:tc>
        <w:tc>
          <w:tcPr>
            <w:tcW w:w="464"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26456</w:t>
            </w:r>
          </w:p>
        </w:tc>
        <w:tc>
          <w:tcPr>
            <w:tcW w:w="466"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25268</w:t>
            </w:r>
          </w:p>
        </w:tc>
        <w:tc>
          <w:tcPr>
            <w:tcW w:w="578"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-172</w:t>
            </w:r>
          </w:p>
        </w:tc>
        <w:tc>
          <w:tcPr>
            <w:tcW w:w="580"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-119</w:t>
            </w:r>
          </w:p>
        </w:tc>
        <w:tc>
          <w:tcPr>
            <w:tcW w:w="607"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-0.63</w:t>
            </w:r>
          </w:p>
        </w:tc>
        <w:tc>
          <w:tcPr>
            <w:tcW w:w="573"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-0.46</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South and Southeast Asia</w:t>
            </w:r>
          </w:p>
        </w:tc>
        <w:tc>
          <w:tcPr>
            <w:tcW w:w="463" w:type="pct"/>
          </w:tcPr>
          <w:p w:rsidR="00D823F3" w:rsidRPr="006F6008" w:rsidRDefault="0076582B" w:rsidP="0076582B">
            <w:pPr>
              <w:jc w:val="right"/>
              <w:rPr>
                <w:rFonts w:ascii="Book Antiqua" w:hAnsi="Book Antiqua"/>
                <w:sz w:val="20"/>
                <w:szCs w:val="20"/>
              </w:rPr>
            </w:pPr>
            <w:r w:rsidRPr="006F6008">
              <w:rPr>
                <w:rFonts w:ascii="Book Antiqua" w:hAnsi="Book Antiqua"/>
                <w:sz w:val="20"/>
                <w:szCs w:val="20"/>
              </w:rPr>
              <w:t>87062</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83587</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81235</w:t>
            </w:r>
          </w:p>
        </w:tc>
        <w:tc>
          <w:tcPr>
            <w:tcW w:w="578"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-348</w:t>
            </w:r>
          </w:p>
        </w:tc>
        <w:tc>
          <w:tcPr>
            <w:tcW w:w="580"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-235</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-0.41</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0.29</w:t>
            </w:r>
          </w:p>
        </w:tc>
      </w:tr>
      <w:tr w:rsidR="00E51A8B" w:rsidRPr="006F6008" w:rsidTr="000276C4">
        <w:tc>
          <w:tcPr>
            <w:tcW w:w="1269" w:type="pct"/>
          </w:tcPr>
          <w:p w:rsidR="00F26E33" w:rsidRPr="006F6008" w:rsidRDefault="00D823F3" w:rsidP="00A5520D">
            <w:pPr>
              <w:rPr>
                <w:rFonts w:ascii="Book Antiqua" w:hAnsi="Book Antiqua"/>
                <w:sz w:val="20"/>
                <w:szCs w:val="20"/>
              </w:rPr>
            </w:pPr>
            <w:r w:rsidRPr="006F6008">
              <w:rPr>
                <w:rFonts w:ascii="Book Antiqua" w:hAnsi="Book Antiqua"/>
                <w:sz w:val="20"/>
                <w:szCs w:val="20"/>
              </w:rPr>
              <w:t>Western and Central Asia</w:t>
            </w:r>
          </w:p>
        </w:tc>
        <w:tc>
          <w:tcPr>
            <w:tcW w:w="46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2924</w:t>
            </w:r>
          </w:p>
        </w:tc>
        <w:tc>
          <w:tcPr>
            <w:tcW w:w="464"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3083</w:t>
            </w:r>
          </w:p>
        </w:tc>
        <w:tc>
          <w:tcPr>
            <w:tcW w:w="466"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3201</w:t>
            </w:r>
          </w:p>
        </w:tc>
        <w:tc>
          <w:tcPr>
            <w:tcW w:w="578"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-16</w:t>
            </w:r>
          </w:p>
        </w:tc>
        <w:tc>
          <w:tcPr>
            <w:tcW w:w="580"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12</w:t>
            </w:r>
          </w:p>
        </w:tc>
        <w:tc>
          <w:tcPr>
            <w:tcW w:w="607"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0.53</w:t>
            </w:r>
          </w:p>
        </w:tc>
        <w:tc>
          <w:tcPr>
            <w:tcW w:w="573"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0.38</w:t>
            </w:r>
          </w:p>
        </w:tc>
      </w:tr>
      <w:tr w:rsidR="00E51A8B" w:rsidRPr="006F6008" w:rsidTr="000276C4">
        <w:tc>
          <w:tcPr>
            <w:tcW w:w="1269" w:type="pct"/>
          </w:tcPr>
          <w:p w:rsidR="00F26E33" w:rsidRPr="006F6008" w:rsidRDefault="00D823F3" w:rsidP="00A5520D">
            <w:pPr>
              <w:rPr>
                <w:rFonts w:ascii="Book Antiqua" w:hAnsi="Book Antiqua"/>
                <w:sz w:val="20"/>
                <w:szCs w:val="20"/>
              </w:rPr>
            </w:pPr>
            <w:r w:rsidRPr="006F6008">
              <w:rPr>
                <w:rFonts w:ascii="Book Antiqua" w:hAnsi="Book Antiqua"/>
                <w:sz w:val="20"/>
                <w:szCs w:val="20"/>
              </w:rPr>
              <w:t>Europe</w:t>
            </w:r>
          </w:p>
        </w:tc>
        <w:tc>
          <w:tcPr>
            <w:tcW w:w="463" w:type="pct"/>
          </w:tcPr>
          <w:p w:rsidR="00F26E33" w:rsidRPr="006F6008" w:rsidRDefault="0076582B" w:rsidP="0076582B">
            <w:pPr>
              <w:jc w:val="right"/>
              <w:rPr>
                <w:rFonts w:ascii="Book Antiqua" w:hAnsi="Book Antiqua"/>
                <w:sz w:val="20"/>
                <w:szCs w:val="20"/>
              </w:rPr>
            </w:pPr>
            <w:r w:rsidRPr="006F6008">
              <w:rPr>
                <w:rFonts w:ascii="Book Antiqua" w:hAnsi="Book Antiqua"/>
                <w:sz w:val="20"/>
                <w:szCs w:val="20"/>
              </w:rPr>
              <w:t>5183</w:t>
            </w:r>
          </w:p>
        </w:tc>
        <w:tc>
          <w:tcPr>
            <w:tcW w:w="464"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5360</w:t>
            </w:r>
          </w:p>
        </w:tc>
        <w:tc>
          <w:tcPr>
            <w:tcW w:w="466"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5438</w:t>
            </w:r>
          </w:p>
        </w:tc>
        <w:tc>
          <w:tcPr>
            <w:tcW w:w="578"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18</w:t>
            </w:r>
          </w:p>
        </w:tc>
        <w:tc>
          <w:tcPr>
            <w:tcW w:w="580"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8</w:t>
            </w:r>
          </w:p>
        </w:tc>
        <w:tc>
          <w:tcPr>
            <w:tcW w:w="607"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0.34</w:t>
            </w:r>
          </w:p>
        </w:tc>
        <w:tc>
          <w:tcPr>
            <w:tcW w:w="573"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0.14</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Caribbean</w:t>
            </w:r>
          </w:p>
        </w:tc>
        <w:tc>
          <w:tcPr>
            <w:tcW w:w="463" w:type="pct"/>
          </w:tcPr>
          <w:p w:rsidR="00D823F3" w:rsidRPr="006F6008" w:rsidRDefault="0076582B" w:rsidP="0076582B">
            <w:pPr>
              <w:jc w:val="right"/>
              <w:rPr>
                <w:rFonts w:ascii="Book Antiqua" w:hAnsi="Book Antiqua"/>
                <w:sz w:val="20"/>
                <w:szCs w:val="20"/>
              </w:rPr>
            </w:pPr>
            <w:r w:rsidRPr="006F6008">
              <w:rPr>
                <w:rFonts w:ascii="Book Antiqua" w:hAnsi="Book Antiqua"/>
                <w:sz w:val="20"/>
                <w:szCs w:val="20"/>
              </w:rPr>
              <w:t>207</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206</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205</w:t>
            </w:r>
          </w:p>
        </w:tc>
        <w:tc>
          <w:tcPr>
            <w:tcW w:w="578" w:type="pct"/>
          </w:tcPr>
          <w:p w:rsidR="00D823F3" w:rsidRPr="006F6008" w:rsidRDefault="00E51A8B" w:rsidP="0076582B">
            <w:pPr>
              <w:jc w:val="right"/>
              <w:rPr>
                <w:rFonts w:ascii="Book Antiqua" w:hAnsi="Book Antiqua"/>
                <w:sz w:val="20"/>
                <w:szCs w:val="20"/>
              </w:rPr>
            </w:pPr>
            <w:proofErr w:type="spellStart"/>
            <w:r w:rsidRPr="006F6008">
              <w:rPr>
                <w:rFonts w:ascii="Book Antiqua" w:hAnsi="Book Antiqua"/>
                <w:sz w:val="20"/>
                <w:szCs w:val="20"/>
              </w:rPr>
              <w:t>n.s</w:t>
            </w:r>
            <w:proofErr w:type="spellEnd"/>
            <w:r w:rsidRPr="006F6008">
              <w:rPr>
                <w:rFonts w:ascii="Book Antiqua" w:hAnsi="Book Antiqua"/>
                <w:sz w:val="20"/>
                <w:szCs w:val="20"/>
              </w:rPr>
              <w:t>.</w:t>
            </w:r>
          </w:p>
        </w:tc>
        <w:tc>
          <w:tcPr>
            <w:tcW w:w="580" w:type="pct"/>
          </w:tcPr>
          <w:p w:rsidR="00D823F3" w:rsidRPr="006F6008" w:rsidRDefault="00E63D2B" w:rsidP="0076582B">
            <w:pPr>
              <w:jc w:val="right"/>
              <w:rPr>
                <w:rFonts w:ascii="Book Antiqua" w:hAnsi="Book Antiqua"/>
                <w:sz w:val="20"/>
                <w:szCs w:val="20"/>
              </w:rPr>
            </w:pPr>
            <w:proofErr w:type="spellStart"/>
            <w:r w:rsidRPr="006F6008">
              <w:rPr>
                <w:rFonts w:ascii="Book Antiqua" w:hAnsi="Book Antiqua"/>
                <w:sz w:val="20"/>
                <w:szCs w:val="20"/>
              </w:rPr>
              <w:t>n.s</w:t>
            </w:r>
            <w:proofErr w:type="spellEnd"/>
            <w:r w:rsidRPr="006F6008">
              <w:rPr>
                <w:rFonts w:ascii="Book Antiqua" w:hAnsi="Book Antiqua"/>
                <w:sz w:val="20"/>
                <w:szCs w:val="20"/>
              </w:rPr>
              <w:t>.</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-0.07</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-0.02</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Central America</w:t>
            </w:r>
          </w:p>
        </w:tc>
        <w:tc>
          <w:tcPr>
            <w:tcW w:w="463" w:type="pct"/>
          </w:tcPr>
          <w:p w:rsidR="00D823F3" w:rsidRPr="006F6008" w:rsidRDefault="0076582B" w:rsidP="0076582B">
            <w:pPr>
              <w:jc w:val="right"/>
              <w:rPr>
                <w:rFonts w:ascii="Book Antiqua" w:hAnsi="Book Antiqua"/>
                <w:sz w:val="20"/>
                <w:szCs w:val="20"/>
              </w:rPr>
            </w:pPr>
            <w:r w:rsidRPr="006F6008">
              <w:rPr>
                <w:rFonts w:ascii="Book Antiqua" w:hAnsi="Book Antiqua"/>
                <w:sz w:val="20"/>
                <w:szCs w:val="20"/>
              </w:rPr>
              <w:t>5766</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5226</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4482</w:t>
            </w:r>
          </w:p>
        </w:tc>
        <w:tc>
          <w:tcPr>
            <w:tcW w:w="578"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-54</w:t>
            </w:r>
          </w:p>
        </w:tc>
        <w:tc>
          <w:tcPr>
            <w:tcW w:w="580"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-74</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-0.98</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-1.52</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North America</w:t>
            </w:r>
          </w:p>
        </w:tc>
        <w:tc>
          <w:tcPr>
            <w:tcW w:w="463" w:type="pct"/>
          </w:tcPr>
          <w:p w:rsidR="00D823F3" w:rsidRPr="006F6008" w:rsidRDefault="0076582B" w:rsidP="0076582B">
            <w:pPr>
              <w:jc w:val="right"/>
              <w:rPr>
                <w:rFonts w:ascii="Book Antiqua" w:hAnsi="Book Antiqua"/>
                <w:sz w:val="20"/>
                <w:szCs w:val="20"/>
              </w:rPr>
            </w:pPr>
            <w:r w:rsidRPr="006F6008">
              <w:rPr>
                <w:rFonts w:ascii="Book Antiqua" w:hAnsi="Book Antiqua"/>
                <w:sz w:val="20"/>
                <w:szCs w:val="20"/>
              </w:rPr>
              <w:t>274920</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273795</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275035</w:t>
            </w:r>
          </w:p>
        </w:tc>
        <w:tc>
          <w:tcPr>
            <w:tcW w:w="578"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-113</w:t>
            </w:r>
          </w:p>
        </w:tc>
        <w:tc>
          <w:tcPr>
            <w:tcW w:w="580"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124</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-0.04</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0.05</w:t>
            </w:r>
          </w:p>
        </w:tc>
      </w:tr>
      <w:tr w:rsidR="00E51A8B" w:rsidRPr="006F6008" w:rsidTr="000276C4">
        <w:tc>
          <w:tcPr>
            <w:tcW w:w="1269" w:type="pct"/>
          </w:tcPr>
          <w:p w:rsidR="00F26E33" w:rsidRPr="006F6008" w:rsidRDefault="00D823F3" w:rsidP="00A5520D">
            <w:pPr>
              <w:rPr>
                <w:rFonts w:ascii="Book Antiqua" w:hAnsi="Book Antiqua"/>
                <w:sz w:val="20"/>
                <w:szCs w:val="20"/>
              </w:rPr>
            </w:pPr>
            <w:r w:rsidRPr="006F6008">
              <w:rPr>
                <w:rFonts w:ascii="Book Antiqua" w:hAnsi="Book Antiqua"/>
                <w:sz w:val="20"/>
                <w:szCs w:val="20"/>
              </w:rPr>
              <w:t>Oceania</w:t>
            </w:r>
          </w:p>
        </w:tc>
        <w:tc>
          <w:tcPr>
            <w:tcW w:w="463"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41416</w:t>
            </w:r>
          </w:p>
        </w:tc>
        <w:tc>
          <w:tcPr>
            <w:tcW w:w="464"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39191</w:t>
            </w:r>
          </w:p>
        </w:tc>
        <w:tc>
          <w:tcPr>
            <w:tcW w:w="466"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35493</w:t>
            </w:r>
          </w:p>
        </w:tc>
        <w:tc>
          <w:tcPr>
            <w:tcW w:w="578" w:type="pct"/>
          </w:tcPr>
          <w:p w:rsidR="00F26E33" w:rsidRPr="006F6008" w:rsidRDefault="00E51A8B" w:rsidP="0076582B">
            <w:pPr>
              <w:jc w:val="right"/>
              <w:rPr>
                <w:rFonts w:ascii="Book Antiqua" w:hAnsi="Book Antiqua"/>
                <w:sz w:val="20"/>
                <w:szCs w:val="20"/>
              </w:rPr>
            </w:pPr>
            <w:r w:rsidRPr="006F6008">
              <w:rPr>
                <w:rFonts w:ascii="Book Antiqua" w:hAnsi="Book Antiqua"/>
                <w:sz w:val="20"/>
                <w:szCs w:val="20"/>
              </w:rPr>
              <w:t>-222</w:t>
            </w:r>
          </w:p>
        </w:tc>
        <w:tc>
          <w:tcPr>
            <w:tcW w:w="580"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-370</w:t>
            </w:r>
          </w:p>
        </w:tc>
        <w:tc>
          <w:tcPr>
            <w:tcW w:w="607"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-0.55</w:t>
            </w:r>
          </w:p>
        </w:tc>
        <w:tc>
          <w:tcPr>
            <w:tcW w:w="573" w:type="pct"/>
          </w:tcPr>
          <w:p w:rsidR="00F26E33" w:rsidRPr="006F6008" w:rsidRDefault="00E63D2B" w:rsidP="0076582B">
            <w:pPr>
              <w:jc w:val="right"/>
              <w:rPr>
                <w:rFonts w:ascii="Book Antiqua" w:hAnsi="Book Antiqua"/>
                <w:sz w:val="20"/>
                <w:szCs w:val="20"/>
              </w:rPr>
            </w:pPr>
            <w:r w:rsidRPr="006F6008">
              <w:rPr>
                <w:rFonts w:ascii="Book Antiqua" w:hAnsi="Book Antiqua"/>
                <w:sz w:val="20"/>
                <w:szCs w:val="20"/>
              </w:rPr>
              <w:t>-0.99</w:t>
            </w:r>
          </w:p>
        </w:tc>
      </w:tr>
      <w:tr w:rsidR="00E51A8B" w:rsidRPr="006F6008" w:rsidTr="000276C4">
        <w:tc>
          <w:tcPr>
            <w:tcW w:w="1269" w:type="pct"/>
          </w:tcPr>
          <w:p w:rsidR="00D823F3" w:rsidRPr="006F6008" w:rsidRDefault="00D823F3" w:rsidP="00A5520D">
            <w:pPr>
              <w:rPr>
                <w:rFonts w:ascii="Book Antiqua" w:hAnsi="Book Antiqua"/>
                <w:sz w:val="20"/>
                <w:szCs w:val="20"/>
              </w:rPr>
            </w:pPr>
            <w:r w:rsidRPr="006F6008">
              <w:rPr>
                <w:rFonts w:ascii="Book Antiqua" w:hAnsi="Book Antiqua"/>
                <w:sz w:val="20"/>
                <w:szCs w:val="20"/>
              </w:rPr>
              <w:t>South America</w:t>
            </w:r>
          </w:p>
        </w:tc>
        <w:tc>
          <w:tcPr>
            <w:tcW w:w="463"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684654</w:t>
            </w:r>
          </w:p>
        </w:tc>
        <w:tc>
          <w:tcPr>
            <w:tcW w:w="464"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653691</w:t>
            </w:r>
          </w:p>
        </w:tc>
        <w:tc>
          <w:tcPr>
            <w:tcW w:w="466"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624077</w:t>
            </w:r>
          </w:p>
        </w:tc>
        <w:tc>
          <w:tcPr>
            <w:tcW w:w="578" w:type="pct"/>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-3096</w:t>
            </w:r>
          </w:p>
        </w:tc>
        <w:tc>
          <w:tcPr>
            <w:tcW w:w="580"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-2961</w:t>
            </w:r>
          </w:p>
        </w:tc>
        <w:tc>
          <w:tcPr>
            <w:tcW w:w="607"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0.46</w:t>
            </w:r>
          </w:p>
        </w:tc>
        <w:tc>
          <w:tcPr>
            <w:tcW w:w="573" w:type="pct"/>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-0.46</w:t>
            </w:r>
          </w:p>
        </w:tc>
      </w:tr>
      <w:tr w:rsidR="00E51A8B" w:rsidRPr="006F6008" w:rsidTr="000276C4">
        <w:tc>
          <w:tcPr>
            <w:tcW w:w="1269" w:type="pct"/>
            <w:shd w:val="clear" w:color="auto" w:fill="D9D9D9" w:themeFill="background1" w:themeFillShade="D9"/>
          </w:tcPr>
          <w:p w:rsidR="00D823F3" w:rsidRPr="006F6008" w:rsidRDefault="00D823F3" w:rsidP="00A5520D">
            <w:pPr>
              <w:rPr>
                <w:rFonts w:ascii="Book Antiqua" w:hAnsi="Book Antiqua"/>
                <w:sz w:val="20"/>
                <w:szCs w:val="20"/>
              </w:rPr>
            </w:pPr>
            <w:r w:rsidRPr="006F6008">
              <w:rPr>
                <w:rFonts w:ascii="Book Antiqua" w:hAnsi="Book Antiqua"/>
                <w:sz w:val="20"/>
                <w:szCs w:val="20"/>
              </w:rPr>
              <w:t>World</w:t>
            </w:r>
          </w:p>
        </w:tc>
        <w:tc>
          <w:tcPr>
            <w:tcW w:w="463" w:type="pct"/>
            <w:shd w:val="clear" w:color="auto" w:fill="D9D9D9" w:themeFill="background1" w:themeFillShade="D9"/>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1190919</w:t>
            </w:r>
          </w:p>
        </w:tc>
        <w:tc>
          <w:tcPr>
            <w:tcW w:w="464" w:type="pct"/>
            <w:shd w:val="clear" w:color="auto" w:fill="D9D9D9" w:themeFill="background1" w:themeFillShade="D9"/>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1144258</w:t>
            </w:r>
          </w:p>
        </w:tc>
        <w:tc>
          <w:tcPr>
            <w:tcW w:w="466" w:type="pct"/>
            <w:shd w:val="clear" w:color="auto" w:fill="D9D9D9" w:themeFill="background1" w:themeFillShade="D9"/>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1102382</w:t>
            </w:r>
          </w:p>
        </w:tc>
        <w:tc>
          <w:tcPr>
            <w:tcW w:w="578" w:type="pct"/>
            <w:shd w:val="clear" w:color="auto" w:fill="D9D9D9" w:themeFill="background1" w:themeFillShade="D9"/>
          </w:tcPr>
          <w:p w:rsidR="00D823F3" w:rsidRPr="006F6008" w:rsidRDefault="00E51A8B" w:rsidP="0076582B">
            <w:pPr>
              <w:jc w:val="right"/>
              <w:rPr>
                <w:rFonts w:ascii="Book Antiqua" w:hAnsi="Book Antiqua"/>
                <w:sz w:val="20"/>
                <w:szCs w:val="20"/>
              </w:rPr>
            </w:pPr>
            <w:r w:rsidRPr="006F6008">
              <w:rPr>
                <w:rFonts w:ascii="Book Antiqua" w:hAnsi="Book Antiqua"/>
                <w:sz w:val="20"/>
                <w:szCs w:val="20"/>
              </w:rPr>
              <w:t>-4666</w:t>
            </w:r>
          </w:p>
        </w:tc>
        <w:tc>
          <w:tcPr>
            <w:tcW w:w="580" w:type="pct"/>
            <w:shd w:val="clear" w:color="auto" w:fill="D9D9D9" w:themeFill="background1" w:themeFillShade="D9"/>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-4188</w:t>
            </w:r>
          </w:p>
        </w:tc>
        <w:tc>
          <w:tcPr>
            <w:tcW w:w="607" w:type="pct"/>
            <w:shd w:val="clear" w:color="auto" w:fill="D9D9D9" w:themeFill="background1" w:themeFillShade="D9"/>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-040</w:t>
            </w:r>
          </w:p>
        </w:tc>
        <w:tc>
          <w:tcPr>
            <w:tcW w:w="573" w:type="pct"/>
            <w:shd w:val="clear" w:color="auto" w:fill="D9D9D9" w:themeFill="background1" w:themeFillShade="D9"/>
          </w:tcPr>
          <w:p w:rsidR="00D823F3" w:rsidRPr="006F6008" w:rsidRDefault="00E63D2B" w:rsidP="0076582B">
            <w:pPr>
              <w:jc w:val="right"/>
              <w:rPr>
                <w:rFonts w:ascii="Book Antiqua" w:hAnsi="Book Antiqua"/>
                <w:sz w:val="20"/>
                <w:szCs w:val="20"/>
              </w:rPr>
            </w:pPr>
            <w:r w:rsidRPr="006F6008">
              <w:rPr>
                <w:rFonts w:ascii="Book Antiqua" w:hAnsi="Book Antiqua"/>
                <w:sz w:val="20"/>
                <w:szCs w:val="20"/>
              </w:rPr>
              <w:t>-0.37</w:t>
            </w:r>
          </w:p>
        </w:tc>
      </w:tr>
    </w:tbl>
    <w:p w:rsidR="00F26E33" w:rsidRPr="006F6008" w:rsidRDefault="00D823F3" w:rsidP="00A5520D">
      <w:pPr>
        <w:rPr>
          <w:rFonts w:ascii="Book Antiqua" w:hAnsi="Book Antiqua"/>
          <w:sz w:val="24"/>
          <w:szCs w:val="24"/>
        </w:rPr>
      </w:pPr>
      <w:r w:rsidRPr="006F6008">
        <w:rPr>
          <w:rFonts w:ascii="Book Antiqua" w:hAnsi="Book Antiqua"/>
          <w:sz w:val="24"/>
          <w:szCs w:val="24"/>
        </w:rPr>
        <w:t xml:space="preserve">Source: FAO (2010). Global forest </w:t>
      </w:r>
      <w:r w:rsidR="0076582B" w:rsidRPr="006F6008">
        <w:rPr>
          <w:rFonts w:ascii="Book Antiqua" w:hAnsi="Book Antiqua"/>
          <w:sz w:val="24"/>
          <w:szCs w:val="24"/>
        </w:rPr>
        <w:t>resources a</w:t>
      </w:r>
      <w:r w:rsidRPr="006F6008">
        <w:rPr>
          <w:rFonts w:ascii="Book Antiqua" w:hAnsi="Book Antiqua"/>
          <w:sz w:val="24"/>
          <w:szCs w:val="24"/>
        </w:rPr>
        <w:t>ssessment 2010. F</w:t>
      </w:r>
      <w:r w:rsidR="00386236" w:rsidRPr="006F6008">
        <w:rPr>
          <w:rFonts w:ascii="Book Antiqua" w:hAnsi="Book Antiqua"/>
          <w:sz w:val="24"/>
          <w:szCs w:val="24"/>
        </w:rPr>
        <w:t>A</w:t>
      </w:r>
      <w:r w:rsidRPr="006F6008">
        <w:rPr>
          <w:rFonts w:ascii="Book Antiqua" w:hAnsi="Book Antiqua"/>
          <w:sz w:val="24"/>
          <w:szCs w:val="24"/>
        </w:rPr>
        <w:t>O forestry paper 163. FAO, Rome, Italy</w:t>
      </w:r>
    </w:p>
    <w:p w:rsidR="00426040" w:rsidRPr="006F6008" w:rsidRDefault="00426040" w:rsidP="00426040">
      <w:pPr>
        <w:spacing w:before="240" w:after="0" w:line="240" w:lineRule="auto"/>
        <w:rPr>
          <w:rFonts w:ascii="Book Antiqua" w:hAnsi="Book Antiqua"/>
          <w:sz w:val="24"/>
          <w:szCs w:val="24"/>
        </w:rPr>
      </w:pPr>
    </w:p>
    <w:p w:rsidR="002A6CA7" w:rsidRPr="006F6008" w:rsidRDefault="00426040" w:rsidP="00A5520D">
      <w:pPr>
        <w:rPr>
          <w:rFonts w:ascii="Book Antiqua" w:hAnsi="Book Antiqua"/>
          <w:sz w:val="24"/>
          <w:szCs w:val="24"/>
        </w:rPr>
      </w:pPr>
      <w:r w:rsidRPr="006F6008">
        <w:rPr>
          <w:rFonts w:ascii="Book Antiqua" w:hAnsi="Book Antiqua"/>
          <w:sz w:val="24"/>
          <w:szCs w:val="24"/>
        </w:rPr>
        <w:t>I</w:t>
      </w:r>
      <w:r w:rsidR="00302825" w:rsidRPr="006F6008">
        <w:rPr>
          <w:rFonts w:ascii="Book Antiqua" w:hAnsi="Book Antiqua"/>
          <w:sz w:val="24"/>
          <w:szCs w:val="24"/>
        </w:rPr>
        <w:t>mportant driver</w:t>
      </w:r>
      <w:r w:rsidRPr="006F6008">
        <w:rPr>
          <w:rFonts w:ascii="Book Antiqua" w:hAnsi="Book Antiqua"/>
          <w:sz w:val="24"/>
          <w:szCs w:val="24"/>
        </w:rPr>
        <w:t>s</w:t>
      </w:r>
      <w:r w:rsidR="00302825" w:rsidRPr="006F6008">
        <w:rPr>
          <w:rFonts w:ascii="Book Antiqua" w:hAnsi="Book Antiqua"/>
          <w:sz w:val="24"/>
          <w:szCs w:val="24"/>
        </w:rPr>
        <w:t xml:space="preserve"> of forest ecosystems degradation </w:t>
      </w:r>
      <w:r w:rsidRPr="006F6008">
        <w:rPr>
          <w:rFonts w:ascii="Book Antiqua" w:hAnsi="Book Antiqua"/>
          <w:sz w:val="24"/>
          <w:szCs w:val="24"/>
        </w:rPr>
        <w:t>include large scale</w:t>
      </w:r>
      <w:r w:rsidR="00EF54C5" w:rsidRPr="006F6008">
        <w:rPr>
          <w:rFonts w:ascii="Book Antiqua" w:hAnsi="Book Antiqua"/>
          <w:sz w:val="24"/>
          <w:szCs w:val="24"/>
        </w:rPr>
        <w:t xml:space="preserve"> plantations</w:t>
      </w:r>
      <w:r w:rsidRPr="006F6008">
        <w:rPr>
          <w:rFonts w:ascii="Book Antiqua" w:hAnsi="Book Antiqua"/>
          <w:sz w:val="24"/>
          <w:szCs w:val="24"/>
        </w:rPr>
        <w:t xml:space="preserve"> for timber or </w:t>
      </w:r>
      <w:r w:rsidR="003747ED" w:rsidRPr="006F6008">
        <w:rPr>
          <w:rFonts w:ascii="Book Antiqua" w:hAnsi="Book Antiqua"/>
          <w:sz w:val="24"/>
          <w:szCs w:val="24"/>
        </w:rPr>
        <w:t>paper pulp</w:t>
      </w:r>
      <w:r w:rsidR="00EF54C5" w:rsidRPr="006F6008">
        <w:rPr>
          <w:rFonts w:ascii="Book Antiqua" w:hAnsi="Book Antiqua"/>
          <w:sz w:val="24"/>
          <w:szCs w:val="24"/>
        </w:rPr>
        <w:t xml:space="preserve">, and oil-palm </w:t>
      </w:r>
      <w:r w:rsidR="003747ED" w:rsidRPr="006F6008">
        <w:rPr>
          <w:rFonts w:ascii="Book Antiqua" w:hAnsi="Book Antiqua"/>
          <w:sz w:val="24"/>
          <w:szCs w:val="24"/>
        </w:rPr>
        <w:t xml:space="preserve">(Foley et al 2005,  </w:t>
      </w:r>
      <w:proofErr w:type="spellStart"/>
      <w:r w:rsidR="003747ED" w:rsidRPr="006F6008">
        <w:rPr>
          <w:rFonts w:ascii="Times New Roman" w:hAnsi="Times New Roman" w:cs="Times New Roman"/>
          <w:sz w:val="24"/>
          <w:szCs w:val="24"/>
        </w:rPr>
        <w:t>Kongsager</w:t>
      </w:r>
      <w:proofErr w:type="spellEnd"/>
      <w:r w:rsidR="003747ED" w:rsidRPr="006F6008">
        <w:rPr>
          <w:rFonts w:ascii="Times New Roman" w:hAnsi="Times New Roman" w:cs="Times New Roman"/>
          <w:sz w:val="24"/>
          <w:szCs w:val="24"/>
        </w:rPr>
        <w:t xml:space="preserve"> and </w:t>
      </w:r>
      <w:proofErr w:type="spellStart"/>
      <w:r w:rsidR="003747ED" w:rsidRPr="006F6008">
        <w:rPr>
          <w:rFonts w:ascii="Times New Roman" w:hAnsi="Times New Roman" w:cs="Times New Roman"/>
          <w:sz w:val="24"/>
          <w:szCs w:val="24"/>
        </w:rPr>
        <w:t>Reenberg</w:t>
      </w:r>
      <w:proofErr w:type="spellEnd"/>
      <w:r w:rsidR="003747ED" w:rsidRPr="006F6008">
        <w:rPr>
          <w:rFonts w:ascii="Times New Roman" w:hAnsi="Times New Roman" w:cs="Times New Roman"/>
          <w:sz w:val="24"/>
          <w:szCs w:val="24"/>
        </w:rPr>
        <w:t xml:space="preserve">, </w:t>
      </w:r>
      <w:r w:rsidR="00FF7DD7" w:rsidRPr="006F6008">
        <w:rPr>
          <w:rFonts w:ascii="Times New Roman" w:hAnsi="Times New Roman" w:cs="Times New Roman"/>
          <w:sz w:val="24"/>
          <w:szCs w:val="24"/>
        </w:rPr>
        <w:t>2012)</w:t>
      </w:r>
      <w:r w:rsidR="000105A4" w:rsidRPr="006F6008">
        <w:rPr>
          <w:rFonts w:ascii="Times New Roman" w:hAnsi="Times New Roman" w:cs="Times New Roman"/>
          <w:sz w:val="24"/>
          <w:szCs w:val="24"/>
        </w:rPr>
        <w:t xml:space="preserve"> </w:t>
      </w:r>
      <w:r w:rsidR="007E2623" w:rsidRPr="006F6008">
        <w:rPr>
          <w:rFonts w:ascii="Times New Roman" w:hAnsi="Times New Roman" w:cs="Times New Roman"/>
          <w:sz w:val="24"/>
          <w:szCs w:val="24"/>
        </w:rPr>
        <w:t xml:space="preserve">which </w:t>
      </w:r>
      <w:r w:rsidR="00EF54C5" w:rsidRPr="006F6008">
        <w:rPr>
          <w:rFonts w:ascii="Book Antiqua" w:hAnsi="Book Antiqua"/>
          <w:sz w:val="24"/>
          <w:szCs w:val="24"/>
        </w:rPr>
        <w:t>have replaced many natural forests and cover 1.9 million km</w:t>
      </w:r>
      <w:r w:rsidR="00EF54C5" w:rsidRPr="006F6008">
        <w:rPr>
          <w:rFonts w:ascii="Book Antiqua" w:hAnsi="Book Antiqua"/>
          <w:sz w:val="24"/>
          <w:szCs w:val="24"/>
          <w:vertAlign w:val="superscript"/>
        </w:rPr>
        <w:t>2</w:t>
      </w:r>
      <w:r w:rsidR="00EF54C5" w:rsidRPr="006F6008">
        <w:rPr>
          <w:rFonts w:ascii="Book Antiqua" w:hAnsi="Book Antiqua"/>
          <w:sz w:val="24"/>
          <w:szCs w:val="24"/>
        </w:rPr>
        <w:t xml:space="preserve"> worldwide. </w:t>
      </w:r>
    </w:p>
    <w:p w:rsidR="00E31FBF" w:rsidRPr="006F6008" w:rsidRDefault="0099121D" w:rsidP="00A5520D">
      <w:pPr>
        <w:rPr>
          <w:rFonts w:ascii="Book Antiqua" w:hAnsi="Book Antiqua"/>
          <w:sz w:val="24"/>
          <w:szCs w:val="24"/>
        </w:rPr>
      </w:pPr>
      <w:r w:rsidRPr="006F6008">
        <w:rPr>
          <w:rFonts w:ascii="Book Antiqua" w:hAnsi="Book Antiqua"/>
          <w:sz w:val="24"/>
          <w:szCs w:val="24"/>
        </w:rPr>
        <w:t xml:space="preserve">Many land-use practices and extraction of forest and trees products (e.g., fuel-wood, non-wood forest products, forest grazing and roads) can </w:t>
      </w:r>
      <w:r w:rsidR="007E2623" w:rsidRPr="006F6008">
        <w:rPr>
          <w:rFonts w:ascii="Book Antiqua" w:hAnsi="Book Antiqua"/>
          <w:sz w:val="24"/>
          <w:szCs w:val="24"/>
        </w:rPr>
        <w:t xml:space="preserve">result in </w:t>
      </w:r>
      <w:r w:rsidRPr="006F6008">
        <w:rPr>
          <w:rFonts w:ascii="Book Antiqua" w:hAnsi="Book Antiqua"/>
          <w:sz w:val="24"/>
          <w:szCs w:val="24"/>
        </w:rPr>
        <w:t>degrad</w:t>
      </w:r>
      <w:r w:rsidR="007E2623" w:rsidRPr="006F6008">
        <w:rPr>
          <w:rFonts w:ascii="Book Antiqua" w:hAnsi="Book Antiqua"/>
          <w:sz w:val="24"/>
          <w:szCs w:val="24"/>
        </w:rPr>
        <w:t>ation of</w:t>
      </w:r>
      <w:r w:rsidRPr="006F6008">
        <w:rPr>
          <w:rFonts w:ascii="Book Antiqua" w:hAnsi="Book Antiqua"/>
          <w:sz w:val="24"/>
          <w:szCs w:val="24"/>
        </w:rPr>
        <w:t xml:space="preserve"> </w:t>
      </w:r>
      <w:r w:rsidR="00D45DD0" w:rsidRPr="006F6008">
        <w:rPr>
          <w:rFonts w:ascii="Book Antiqua" w:hAnsi="Book Antiqua"/>
          <w:sz w:val="24"/>
          <w:szCs w:val="24"/>
        </w:rPr>
        <w:t>forest ecosystem</w:t>
      </w:r>
      <w:r w:rsidR="007E2623" w:rsidRPr="006F6008">
        <w:rPr>
          <w:rFonts w:ascii="Book Antiqua" w:hAnsi="Book Antiqua"/>
          <w:sz w:val="24"/>
          <w:szCs w:val="24"/>
        </w:rPr>
        <w:t>s</w:t>
      </w:r>
      <w:r w:rsidR="00D45DD0" w:rsidRPr="006F6008">
        <w:rPr>
          <w:rFonts w:ascii="Book Antiqua" w:hAnsi="Book Antiqua"/>
          <w:sz w:val="24"/>
          <w:szCs w:val="24"/>
        </w:rPr>
        <w:t xml:space="preserve"> in </w:t>
      </w:r>
      <w:r w:rsidR="007E2623" w:rsidRPr="006F6008">
        <w:rPr>
          <w:rFonts w:ascii="Book Antiqua" w:hAnsi="Book Antiqua"/>
          <w:sz w:val="24"/>
          <w:szCs w:val="24"/>
        </w:rPr>
        <w:t xml:space="preserve">particular with regard to their </w:t>
      </w:r>
      <w:r w:rsidR="00D45DD0" w:rsidRPr="006F6008">
        <w:rPr>
          <w:rFonts w:ascii="Book Antiqua" w:hAnsi="Book Antiqua"/>
          <w:sz w:val="24"/>
          <w:szCs w:val="24"/>
        </w:rPr>
        <w:t xml:space="preserve"> productivity, biomass, stand structure, species composition, and genetic diversity, even without changing forest area</w:t>
      </w:r>
      <w:r w:rsidR="00D93AB8" w:rsidRPr="006F6008">
        <w:rPr>
          <w:rFonts w:ascii="Book Antiqua" w:hAnsi="Book Antiqua"/>
          <w:sz w:val="24"/>
          <w:szCs w:val="24"/>
        </w:rPr>
        <w:t xml:space="preserve"> </w:t>
      </w:r>
      <w:r w:rsidR="00D45DD0" w:rsidRPr="006F6008">
        <w:rPr>
          <w:rFonts w:ascii="Book Antiqua" w:hAnsi="Book Antiqua"/>
          <w:sz w:val="24"/>
          <w:szCs w:val="24"/>
        </w:rPr>
        <w:t xml:space="preserve">(Foley et al. 2005, </w:t>
      </w:r>
      <w:r w:rsidR="00CB48CF" w:rsidRPr="006F6008">
        <w:rPr>
          <w:rFonts w:ascii="Book Antiqua" w:hAnsi="Book Antiqua"/>
          <w:sz w:val="24"/>
          <w:szCs w:val="24"/>
        </w:rPr>
        <w:t>Todd and Hoffman, 1999)</w:t>
      </w:r>
      <w:r w:rsidR="00D45DD0" w:rsidRPr="006F6008">
        <w:rPr>
          <w:rFonts w:ascii="Book Antiqua" w:hAnsi="Book Antiqua"/>
          <w:sz w:val="24"/>
          <w:szCs w:val="24"/>
        </w:rPr>
        <w:t xml:space="preserve">. </w:t>
      </w:r>
    </w:p>
    <w:p w:rsidR="004A0166" w:rsidRPr="006F6008" w:rsidRDefault="004A0166" w:rsidP="004A0166">
      <w:pPr>
        <w:spacing w:before="240" w:line="240" w:lineRule="auto"/>
        <w:rPr>
          <w:rFonts w:ascii="Book Antiqua" w:hAnsi="Book Antiqua"/>
          <w:sz w:val="24"/>
          <w:szCs w:val="24"/>
        </w:rPr>
      </w:pPr>
      <w:r w:rsidRPr="006F6008">
        <w:rPr>
          <w:rFonts w:ascii="Book Antiqua" w:hAnsi="Book Antiqua"/>
          <w:sz w:val="24"/>
          <w:szCs w:val="24"/>
        </w:rPr>
        <w:lastRenderedPageBreak/>
        <w:t xml:space="preserve">It is impossible to accurately estimate genetic loss that is resulting from deforestation and forest degradation given our general </w:t>
      </w:r>
      <w:r w:rsidR="007E2623" w:rsidRPr="006F6008">
        <w:rPr>
          <w:rFonts w:ascii="Book Antiqua" w:hAnsi="Book Antiqua"/>
          <w:sz w:val="24"/>
          <w:szCs w:val="24"/>
        </w:rPr>
        <w:t xml:space="preserve">poor knowledge </w:t>
      </w:r>
      <w:r w:rsidRPr="006F6008">
        <w:rPr>
          <w:rFonts w:ascii="Book Antiqua" w:hAnsi="Book Antiqua"/>
          <w:sz w:val="24"/>
          <w:szCs w:val="24"/>
        </w:rPr>
        <w:t xml:space="preserve">of forest genetic resources, in particular for tropical forest. </w:t>
      </w:r>
    </w:p>
    <w:p w:rsidR="004A0166" w:rsidRPr="006F6008" w:rsidRDefault="004A0166" w:rsidP="00A5520D">
      <w:pPr>
        <w:rPr>
          <w:rFonts w:ascii="Book Antiqua" w:hAnsi="Book Antiqua"/>
          <w:sz w:val="24"/>
          <w:szCs w:val="24"/>
        </w:rPr>
      </w:pPr>
    </w:p>
    <w:p w:rsidR="00050494" w:rsidRPr="006F6008" w:rsidRDefault="00050494" w:rsidP="006F6008">
      <w:pPr>
        <w:spacing w:after="0"/>
        <w:rPr>
          <w:rFonts w:ascii="Book Antiqua" w:hAnsi="Book Antiqua"/>
          <w:b/>
          <w:sz w:val="28"/>
          <w:szCs w:val="28"/>
        </w:rPr>
      </w:pPr>
      <w:r w:rsidRPr="006F6008">
        <w:rPr>
          <w:rFonts w:ascii="Book Antiqua" w:hAnsi="Book Antiqua"/>
          <w:b/>
          <w:sz w:val="28"/>
          <w:szCs w:val="28"/>
        </w:rPr>
        <w:t xml:space="preserve">2.3. Opportunities and assets for future action </w:t>
      </w:r>
      <w:r w:rsidR="00354FCB" w:rsidRPr="006F6008">
        <w:rPr>
          <w:rFonts w:ascii="Book Antiqua" w:hAnsi="Book Antiqua"/>
          <w:b/>
          <w:sz w:val="28"/>
          <w:szCs w:val="28"/>
        </w:rPr>
        <w:t xml:space="preserve">in conservation </w:t>
      </w:r>
      <w:r w:rsidR="007E2623" w:rsidRPr="006F6008">
        <w:rPr>
          <w:rFonts w:ascii="Book Antiqua" w:hAnsi="Book Antiqua"/>
          <w:b/>
          <w:sz w:val="28"/>
          <w:szCs w:val="28"/>
        </w:rPr>
        <w:t>of FGR</w:t>
      </w:r>
    </w:p>
    <w:p w:rsidR="0093059D" w:rsidRPr="006F6008" w:rsidRDefault="0093059D" w:rsidP="006F6008">
      <w:pPr>
        <w:rPr>
          <w:sz w:val="24"/>
          <w:szCs w:val="24"/>
        </w:rPr>
      </w:pPr>
    </w:p>
    <w:p w:rsidR="00050494" w:rsidRPr="006F6008" w:rsidRDefault="00050494" w:rsidP="00050494">
      <w:pPr>
        <w:jc w:val="both"/>
        <w:rPr>
          <w:rFonts w:ascii="Book Antiqua" w:hAnsi="Book Antiqua"/>
          <w:b/>
          <w:sz w:val="24"/>
          <w:szCs w:val="24"/>
        </w:rPr>
      </w:pPr>
      <w:r w:rsidRPr="006F6008">
        <w:rPr>
          <w:rFonts w:ascii="Book Antiqua" w:hAnsi="Book Antiqua"/>
          <w:b/>
          <w:sz w:val="24"/>
          <w:szCs w:val="24"/>
        </w:rPr>
        <w:t xml:space="preserve">Improve conservation of FGR </w:t>
      </w:r>
    </w:p>
    <w:p w:rsidR="00050494" w:rsidRPr="006F6008" w:rsidRDefault="00050494" w:rsidP="00050494">
      <w:pPr>
        <w:rPr>
          <w:rFonts w:ascii="Book Antiqua" w:hAnsi="Book Antiqua"/>
          <w:sz w:val="24"/>
          <w:szCs w:val="24"/>
        </w:rPr>
      </w:pPr>
      <w:r w:rsidRPr="006F6008">
        <w:rPr>
          <w:rFonts w:ascii="Book Antiqua" w:hAnsi="Book Antiqua"/>
          <w:i/>
          <w:sz w:val="24"/>
          <w:szCs w:val="24"/>
        </w:rPr>
        <w:t>In situ</w:t>
      </w:r>
      <w:r w:rsidRPr="006F6008">
        <w:rPr>
          <w:rFonts w:ascii="Book Antiqua" w:hAnsi="Book Antiqua"/>
          <w:sz w:val="24"/>
          <w:szCs w:val="24"/>
        </w:rPr>
        <w:t xml:space="preserve"> conservation is the most sustainable method for conserving forest genetic resources. However in the context of the climate change and the new trend with natur</w:t>
      </w:r>
      <w:r w:rsidR="007E2623" w:rsidRPr="006F6008">
        <w:rPr>
          <w:rFonts w:ascii="Book Antiqua" w:hAnsi="Book Antiqua"/>
          <w:sz w:val="24"/>
          <w:szCs w:val="24"/>
        </w:rPr>
        <w:t>al disasters, bush forest fires and</w:t>
      </w:r>
      <w:r w:rsidRPr="006F6008">
        <w:rPr>
          <w:rFonts w:ascii="Book Antiqua" w:hAnsi="Book Antiqua"/>
          <w:sz w:val="24"/>
          <w:szCs w:val="24"/>
        </w:rPr>
        <w:t xml:space="preserve"> illegal harvesting, </w:t>
      </w:r>
      <w:r w:rsidRPr="006F6008">
        <w:rPr>
          <w:rFonts w:ascii="Book Antiqua" w:hAnsi="Book Antiqua"/>
          <w:i/>
          <w:sz w:val="24"/>
          <w:szCs w:val="24"/>
        </w:rPr>
        <w:t>ex situ</w:t>
      </w:r>
      <w:r w:rsidRPr="006F6008">
        <w:rPr>
          <w:rFonts w:ascii="Book Antiqua" w:hAnsi="Book Antiqua"/>
          <w:sz w:val="24"/>
          <w:szCs w:val="24"/>
        </w:rPr>
        <w:t xml:space="preserve"> conservation is regarded as  an essential complementary conservation tool. </w:t>
      </w:r>
    </w:p>
    <w:p w:rsidR="00050494" w:rsidRPr="006F6008" w:rsidRDefault="007E2623" w:rsidP="00050494">
      <w:pPr>
        <w:rPr>
          <w:rFonts w:ascii="Book Antiqua" w:hAnsi="Book Antiqua"/>
          <w:sz w:val="24"/>
          <w:szCs w:val="24"/>
        </w:rPr>
      </w:pPr>
      <w:r w:rsidRPr="006F6008">
        <w:rPr>
          <w:rFonts w:ascii="Book Antiqua" w:hAnsi="Book Antiqua"/>
          <w:sz w:val="24"/>
          <w:szCs w:val="24"/>
        </w:rPr>
        <w:t xml:space="preserve">Because of </w:t>
      </w:r>
      <w:r w:rsidR="00050494" w:rsidRPr="006F6008">
        <w:rPr>
          <w:rFonts w:ascii="Book Antiqua" w:hAnsi="Book Antiqua"/>
          <w:sz w:val="24"/>
          <w:szCs w:val="24"/>
        </w:rPr>
        <w:t xml:space="preserve">the high cost </w:t>
      </w:r>
      <w:r w:rsidRPr="006F6008">
        <w:rPr>
          <w:rFonts w:ascii="Book Antiqua" w:hAnsi="Book Antiqua"/>
          <w:sz w:val="24"/>
          <w:szCs w:val="24"/>
        </w:rPr>
        <w:t>involved in</w:t>
      </w:r>
      <w:r w:rsidR="00050494" w:rsidRPr="006F6008">
        <w:rPr>
          <w:rFonts w:ascii="Book Antiqua" w:hAnsi="Book Antiqua"/>
          <w:sz w:val="24"/>
          <w:szCs w:val="24"/>
        </w:rPr>
        <w:t xml:space="preserve"> </w:t>
      </w:r>
      <w:r w:rsidR="00050494" w:rsidRPr="006F6008">
        <w:rPr>
          <w:rFonts w:ascii="Book Antiqua" w:hAnsi="Book Antiqua"/>
          <w:i/>
          <w:sz w:val="24"/>
          <w:szCs w:val="24"/>
        </w:rPr>
        <w:t>ex situ</w:t>
      </w:r>
      <w:r w:rsidR="00050494" w:rsidRPr="006F6008">
        <w:rPr>
          <w:rFonts w:ascii="Book Antiqua" w:hAnsi="Book Antiqua"/>
          <w:sz w:val="24"/>
          <w:szCs w:val="24"/>
        </w:rPr>
        <w:t xml:space="preserve"> conservation, priority should be given to populations of endangered species</w:t>
      </w:r>
      <w:r w:rsidR="00296125" w:rsidRPr="006F6008">
        <w:rPr>
          <w:rFonts w:ascii="Book Antiqua" w:hAnsi="Book Antiqua"/>
          <w:sz w:val="24"/>
          <w:szCs w:val="24"/>
        </w:rPr>
        <w:t xml:space="preserve"> or </w:t>
      </w:r>
      <w:r w:rsidR="00296125" w:rsidRPr="006F6008">
        <w:rPr>
          <w:rFonts w:ascii="Arial" w:hAnsi="Arial" w:cs="Arial"/>
          <w:sz w:val="20"/>
          <w:szCs w:val="20"/>
          <w:shd w:val="clear" w:color="auto" w:fill="FFFFFF"/>
        </w:rPr>
        <w:t>Taxa that are likely to become extinct.</w:t>
      </w:r>
      <w:r w:rsidR="00050494" w:rsidRPr="006F6008">
        <w:rPr>
          <w:rFonts w:ascii="Book Antiqua" w:hAnsi="Book Antiqua"/>
          <w:sz w:val="24"/>
          <w:szCs w:val="24"/>
        </w:rPr>
        <w:t xml:space="preserve">  </w:t>
      </w:r>
    </w:p>
    <w:p w:rsidR="00050494" w:rsidRPr="006F6008" w:rsidRDefault="007E2623" w:rsidP="00933341">
      <w:pPr>
        <w:shd w:val="clear" w:color="auto" w:fill="DDD9C3" w:themeFill="background2" w:themeFillShade="E6"/>
        <w:rPr>
          <w:rFonts w:ascii="Book Antiqua" w:hAnsi="Book Antiqua"/>
          <w:sz w:val="24"/>
          <w:szCs w:val="24"/>
        </w:rPr>
      </w:pPr>
      <w:r w:rsidRPr="006F6008">
        <w:rPr>
          <w:rFonts w:ascii="Book Antiqua" w:hAnsi="Book Antiqua"/>
          <w:sz w:val="24"/>
          <w:szCs w:val="24"/>
        </w:rPr>
        <w:t xml:space="preserve">Example of </w:t>
      </w:r>
      <w:r w:rsidR="00050494" w:rsidRPr="006F6008">
        <w:rPr>
          <w:rFonts w:ascii="Book Antiqua" w:hAnsi="Book Antiqua"/>
          <w:sz w:val="24"/>
          <w:szCs w:val="24"/>
        </w:rPr>
        <w:t xml:space="preserve">the </w:t>
      </w:r>
      <w:r w:rsidR="00591D6E" w:rsidRPr="006F6008">
        <w:rPr>
          <w:rFonts w:ascii="Book Antiqua" w:hAnsi="Book Antiqua"/>
          <w:sz w:val="24"/>
          <w:szCs w:val="24"/>
        </w:rPr>
        <w:t>M</w:t>
      </w:r>
      <w:r w:rsidR="00050494" w:rsidRPr="006F6008">
        <w:rPr>
          <w:rFonts w:ascii="Book Antiqua" w:hAnsi="Book Antiqua"/>
          <w:sz w:val="24"/>
          <w:szCs w:val="24"/>
        </w:rPr>
        <w:t xml:space="preserve">illennium </w:t>
      </w:r>
      <w:r w:rsidR="00591D6E" w:rsidRPr="006F6008">
        <w:rPr>
          <w:rFonts w:ascii="Book Antiqua" w:hAnsi="Book Antiqua"/>
          <w:sz w:val="24"/>
          <w:szCs w:val="24"/>
        </w:rPr>
        <w:t>S</w:t>
      </w:r>
      <w:r w:rsidR="00050494" w:rsidRPr="006F6008">
        <w:rPr>
          <w:rFonts w:ascii="Book Antiqua" w:hAnsi="Book Antiqua"/>
          <w:sz w:val="24"/>
          <w:szCs w:val="24"/>
        </w:rPr>
        <w:t>eed Bank</w:t>
      </w:r>
      <w:r w:rsidR="00591D6E" w:rsidRPr="006F6008">
        <w:rPr>
          <w:rFonts w:ascii="Book Antiqua" w:hAnsi="Book Antiqua"/>
          <w:sz w:val="24"/>
          <w:szCs w:val="24"/>
        </w:rPr>
        <w:t xml:space="preserve"> (MSB) project</w:t>
      </w:r>
    </w:p>
    <w:p w:rsidR="00050494" w:rsidRPr="006F6008" w:rsidRDefault="00050494" w:rsidP="00933341">
      <w:pPr>
        <w:shd w:val="clear" w:color="auto" w:fill="DDD9C3" w:themeFill="background2" w:themeFillShade="E6"/>
        <w:rPr>
          <w:rFonts w:ascii="Book Antiqua" w:hAnsi="Book Antiqua"/>
          <w:sz w:val="24"/>
          <w:szCs w:val="24"/>
        </w:rPr>
      </w:pPr>
      <w:r w:rsidRPr="006F6008">
        <w:t xml:space="preserve">Together with </w:t>
      </w:r>
      <w:r w:rsidR="00D901C3" w:rsidRPr="006F6008">
        <w:t>their</w:t>
      </w:r>
      <w:hyperlink r:id="rId9" w:tooltip="Find out more about the MSBP around the world" w:history="1">
        <w:r w:rsidRPr="006F6008">
          <w:rPr>
            <w:rStyle w:val="Hyperlink"/>
            <w:color w:val="auto"/>
            <w:u w:val="none"/>
          </w:rPr>
          <w:t xml:space="preserve"> partners</w:t>
        </w:r>
      </w:hyperlink>
      <w:r w:rsidRPr="006F6008">
        <w:t xml:space="preserve"> in 80 countries worldwide, </w:t>
      </w:r>
      <w:r w:rsidR="00D901C3" w:rsidRPr="006F6008">
        <w:t>the Millennium Seed Bank project</w:t>
      </w:r>
      <w:r w:rsidRPr="006F6008">
        <w:t xml:space="preserve"> ha</w:t>
      </w:r>
      <w:r w:rsidR="00D901C3" w:rsidRPr="006F6008">
        <w:t>s</w:t>
      </w:r>
      <w:r w:rsidRPr="006F6008">
        <w:t xml:space="preserve"> already successfully saved seeds from over 11% of the world's wild plant species.</w:t>
      </w:r>
      <w:r w:rsidR="001F5A1F" w:rsidRPr="006F6008">
        <w:t xml:space="preserve"> By 2020, our aim is to secure the safe storage of seed from 25% of the world’s bankable plants. We target plants and regions most at risk from climate change and the ever-increasing impact of human activities. </w:t>
      </w:r>
      <w:r w:rsidR="00591D6E" w:rsidRPr="006F6008">
        <w:t>MSB</w:t>
      </w:r>
      <w:r w:rsidR="001F5A1F" w:rsidRPr="006F6008">
        <w:t xml:space="preserve"> also save the seeds of the world's plant life faced with the threat of extinction, and those that could be of most use in the future.</w:t>
      </w:r>
    </w:p>
    <w:p w:rsidR="00F936D5" w:rsidRPr="006F6008" w:rsidRDefault="00591D6E" w:rsidP="006F6008">
      <w:pPr>
        <w:rPr>
          <w:rFonts w:ascii="Book Antiqua" w:hAnsi="Book Antiqua" w:cs="Times New Roman"/>
          <w:b/>
          <w:sz w:val="24"/>
          <w:szCs w:val="24"/>
        </w:rPr>
      </w:pPr>
      <w:r w:rsidRPr="006F6008">
        <w:rPr>
          <w:rFonts w:ascii="Book Antiqua" w:hAnsi="Book Antiqua" w:cs="Times New Roman"/>
          <w:b/>
          <w:sz w:val="24"/>
          <w:szCs w:val="24"/>
        </w:rPr>
        <w:t>Enhancing the role of protected areas for FGR in situ conservation</w:t>
      </w:r>
    </w:p>
    <w:p w:rsidR="00591D6E" w:rsidRPr="006F6008" w:rsidRDefault="00591D6E" w:rsidP="00591D6E">
      <w:pPr>
        <w:spacing w:before="120"/>
        <w:rPr>
          <w:rFonts w:ascii="Times New Roman" w:eastAsiaTheme="minorHAnsi" w:hAnsi="Times New Roman" w:cs="Times New Roman"/>
        </w:rPr>
      </w:pPr>
      <w:r w:rsidRPr="006F6008">
        <w:rPr>
          <w:rFonts w:ascii="Times New Roman" w:eastAsiaTheme="minorHAnsi" w:hAnsi="Times New Roman" w:cs="Times New Roman"/>
        </w:rPr>
        <w:t xml:space="preserve">A substantial proportion of wild and/or endemic plants occur only in primary forests and protected forest areas. Only in those forests ecosystems is the natural populations genetic structure conserved. Natural processes involved in the dynamics of FGR resources are better assessed and understood in protected natural forests, which remain the best laboratories for studying species’ ecology and biology. The contributions of primary forests and protected areas to the development of knowledge on plant species and to the conservation of FGR, therefore, need to be promoted. </w:t>
      </w:r>
    </w:p>
    <w:p w:rsidR="00591D6E" w:rsidRPr="006F6008" w:rsidRDefault="00591D6E" w:rsidP="006F6008">
      <w:pPr>
        <w:rPr>
          <w:rFonts w:ascii="Times New Roman" w:hAnsi="Times New Roman" w:cs="Times New Roman"/>
          <w:b/>
          <w:sz w:val="24"/>
          <w:szCs w:val="24"/>
        </w:rPr>
      </w:pPr>
    </w:p>
    <w:p w:rsidR="00C674BA" w:rsidRPr="006F6008" w:rsidRDefault="00C722E6" w:rsidP="006F6008">
      <w:pPr>
        <w:pStyle w:val="ListParagraph"/>
        <w:numPr>
          <w:ilvl w:val="0"/>
          <w:numId w:val="23"/>
        </w:numPr>
        <w:rPr>
          <w:rFonts w:ascii="Times New Roman" w:hAnsi="Times New Roman" w:cs="Times New Roman"/>
          <w:b/>
          <w:sz w:val="28"/>
          <w:szCs w:val="28"/>
        </w:rPr>
      </w:pPr>
      <w:r w:rsidRPr="006F6008">
        <w:rPr>
          <w:rFonts w:ascii="Times New Roman" w:hAnsi="Times New Roman" w:cs="Times New Roman"/>
          <w:b/>
          <w:sz w:val="28"/>
          <w:szCs w:val="28"/>
        </w:rPr>
        <w:t>Information and Knowledge on FGR</w:t>
      </w:r>
    </w:p>
    <w:p w:rsidR="00DC231C" w:rsidRPr="006F6008" w:rsidRDefault="00DC231C" w:rsidP="00A42572">
      <w:pPr>
        <w:autoSpaceDE w:val="0"/>
        <w:autoSpaceDN w:val="0"/>
        <w:adjustRightInd w:val="0"/>
        <w:spacing w:before="120" w:after="0" w:line="240" w:lineRule="auto"/>
        <w:rPr>
          <w:rFonts w:ascii="Times New Roman" w:eastAsiaTheme="minorHAnsi" w:hAnsi="Times New Roman" w:cs="Akhbar MT"/>
          <w:szCs w:val="30"/>
          <w:lang w:eastAsia="en-US"/>
        </w:rPr>
      </w:pPr>
    </w:p>
    <w:p w:rsidR="00DC231C" w:rsidRPr="006F6008" w:rsidRDefault="00933341" w:rsidP="00933341">
      <w:pPr>
        <w:autoSpaceDE w:val="0"/>
        <w:autoSpaceDN w:val="0"/>
        <w:adjustRightInd w:val="0"/>
        <w:spacing w:before="120" w:after="0" w:line="240" w:lineRule="auto"/>
        <w:rPr>
          <w:rFonts w:ascii="Times New Roman" w:eastAsiaTheme="minorHAnsi" w:hAnsi="Times New Roman" w:cs="Times New Roman"/>
          <w:sz w:val="24"/>
          <w:szCs w:val="24"/>
          <w:lang w:eastAsia="en-US"/>
        </w:rPr>
      </w:pPr>
      <w:r w:rsidRPr="006F6008">
        <w:rPr>
          <w:rFonts w:ascii="Times New Roman" w:hAnsi="Times New Roman" w:cs="Times New Roman"/>
          <w:b/>
          <w:sz w:val="24"/>
          <w:szCs w:val="24"/>
        </w:rPr>
        <w:t xml:space="preserve">3.1 </w:t>
      </w:r>
      <w:r w:rsidR="002C37F5" w:rsidRPr="006F6008">
        <w:rPr>
          <w:rFonts w:ascii="Times New Roman" w:hAnsi="Times New Roman" w:cs="Times New Roman"/>
          <w:b/>
          <w:sz w:val="24"/>
          <w:szCs w:val="24"/>
        </w:rPr>
        <w:t>k</w:t>
      </w:r>
      <w:r w:rsidR="00DC231C" w:rsidRPr="006F6008">
        <w:rPr>
          <w:rFonts w:ascii="Times New Roman" w:hAnsi="Times New Roman" w:cs="Times New Roman"/>
          <w:b/>
          <w:sz w:val="24"/>
          <w:szCs w:val="24"/>
        </w:rPr>
        <w:t xml:space="preserve">nowledge on </w:t>
      </w:r>
      <w:r w:rsidR="00231FA2" w:rsidRPr="006F6008">
        <w:rPr>
          <w:rFonts w:ascii="Times New Roman" w:hAnsi="Times New Roman" w:cs="Times New Roman"/>
          <w:b/>
          <w:sz w:val="24"/>
          <w:szCs w:val="24"/>
        </w:rPr>
        <w:t>species and their genetic resources</w:t>
      </w:r>
    </w:p>
    <w:p w:rsidR="00A42572" w:rsidRPr="006F6008" w:rsidRDefault="00A42572" w:rsidP="008931E0">
      <w:pPr>
        <w:autoSpaceDE w:val="0"/>
        <w:autoSpaceDN w:val="0"/>
        <w:adjustRightInd w:val="0"/>
        <w:spacing w:before="120" w:after="0"/>
        <w:rPr>
          <w:rFonts w:ascii="Book Antiqua" w:eastAsiaTheme="minorHAnsi" w:hAnsi="Book Antiqua" w:cs="Akhbar MT"/>
          <w:sz w:val="24"/>
          <w:szCs w:val="24"/>
          <w:lang w:eastAsia="en-US"/>
        </w:rPr>
      </w:pPr>
      <w:r w:rsidRPr="006F6008">
        <w:rPr>
          <w:rFonts w:ascii="Book Antiqua" w:eastAsiaTheme="minorHAnsi" w:hAnsi="Book Antiqua" w:cs="Akhbar MT"/>
          <w:sz w:val="24"/>
          <w:szCs w:val="24"/>
          <w:lang w:eastAsia="en-US"/>
        </w:rPr>
        <w:lastRenderedPageBreak/>
        <w:t xml:space="preserve">The availability of, and access to, quality and up-to-date information on FGR is reported to be poor in many countries. Most country reports highlight the need to promote awareness among decision-makers and the general public of the importance of FGR and their roles in meeting present and future development needs. Lack of information limits the capacity of countries and the international community to integrate FGR management into cross-cutting policies. In spite of </w:t>
      </w:r>
      <w:r w:rsidR="00A56ADF" w:rsidRPr="006F6008">
        <w:rPr>
          <w:rFonts w:ascii="Book Antiqua" w:eastAsiaTheme="minorHAnsi" w:hAnsi="Book Antiqua" w:cs="Akhbar MT"/>
          <w:sz w:val="24"/>
          <w:szCs w:val="24"/>
          <w:lang w:eastAsia="en-US"/>
        </w:rPr>
        <w:t xml:space="preserve">the efforts made by plant taxonomists and geneticists in characterising and describing forest plants species and species populations, </w:t>
      </w:r>
      <w:r w:rsidR="00BC2523" w:rsidRPr="006F6008">
        <w:rPr>
          <w:rFonts w:ascii="Book Antiqua" w:eastAsiaTheme="minorHAnsi" w:hAnsi="Book Antiqua" w:cs="Akhbar MT"/>
          <w:sz w:val="24"/>
          <w:szCs w:val="24"/>
          <w:lang w:eastAsia="en-US"/>
        </w:rPr>
        <w:t>many key questions still needs to be answered.</w:t>
      </w:r>
    </w:p>
    <w:p w:rsidR="00A42572" w:rsidRPr="006F6008" w:rsidRDefault="00A42572" w:rsidP="008931E0">
      <w:pPr>
        <w:spacing w:line="240" w:lineRule="auto"/>
        <w:rPr>
          <w:rFonts w:ascii="Book Antiqua" w:hAnsi="Book Antiqua"/>
          <w:sz w:val="24"/>
          <w:szCs w:val="24"/>
        </w:rPr>
      </w:pPr>
    </w:p>
    <w:p w:rsidR="00EE287D" w:rsidRPr="006F6008" w:rsidRDefault="00231FA2" w:rsidP="008931E0">
      <w:pPr>
        <w:spacing w:line="240" w:lineRule="auto"/>
        <w:rPr>
          <w:rFonts w:ascii="Book Antiqua" w:hAnsi="Book Antiqua"/>
          <w:i/>
          <w:sz w:val="24"/>
          <w:szCs w:val="24"/>
        </w:rPr>
      </w:pPr>
      <w:r w:rsidRPr="006F6008">
        <w:rPr>
          <w:rFonts w:ascii="Book Antiqua" w:hAnsi="Book Antiqua"/>
          <w:i/>
          <w:sz w:val="24"/>
          <w:szCs w:val="24"/>
        </w:rPr>
        <w:t xml:space="preserve">Filling the Knowledge gap </w:t>
      </w:r>
      <w:r w:rsidR="0038223A" w:rsidRPr="006F6008">
        <w:rPr>
          <w:rFonts w:ascii="Book Antiqua" w:hAnsi="Book Antiqua"/>
          <w:i/>
          <w:sz w:val="24"/>
          <w:szCs w:val="24"/>
        </w:rPr>
        <w:t>on</w:t>
      </w:r>
      <w:r w:rsidRPr="006F6008">
        <w:rPr>
          <w:rFonts w:ascii="Book Antiqua" w:hAnsi="Book Antiqua"/>
          <w:i/>
          <w:sz w:val="24"/>
          <w:szCs w:val="24"/>
        </w:rPr>
        <w:t xml:space="preserve"> botany (</w:t>
      </w:r>
      <w:r w:rsidR="00EE287D" w:rsidRPr="006F6008">
        <w:rPr>
          <w:rFonts w:ascii="Book Antiqua" w:hAnsi="Book Antiqua"/>
          <w:i/>
          <w:sz w:val="24"/>
          <w:szCs w:val="24"/>
        </w:rPr>
        <w:t xml:space="preserve">How many </w:t>
      </w:r>
      <w:r w:rsidR="0052249D" w:rsidRPr="006F6008">
        <w:rPr>
          <w:rFonts w:ascii="Book Antiqua" w:hAnsi="Book Antiqua"/>
          <w:i/>
          <w:sz w:val="24"/>
          <w:szCs w:val="24"/>
        </w:rPr>
        <w:t xml:space="preserve">tree </w:t>
      </w:r>
      <w:r w:rsidR="00EE287D" w:rsidRPr="006F6008">
        <w:rPr>
          <w:rFonts w:ascii="Book Antiqua" w:hAnsi="Book Antiqua"/>
          <w:i/>
          <w:sz w:val="24"/>
          <w:szCs w:val="24"/>
        </w:rPr>
        <w:t xml:space="preserve">species are </w:t>
      </w:r>
      <w:r w:rsidR="0052249D" w:rsidRPr="006F6008">
        <w:rPr>
          <w:rFonts w:ascii="Book Antiqua" w:hAnsi="Book Antiqua"/>
          <w:i/>
          <w:sz w:val="24"/>
          <w:szCs w:val="24"/>
        </w:rPr>
        <w:t>there on earth</w:t>
      </w:r>
      <w:r w:rsidR="00EE287D" w:rsidRPr="006F6008">
        <w:rPr>
          <w:rFonts w:ascii="Book Antiqua" w:hAnsi="Book Antiqua"/>
          <w:i/>
          <w:sz w:val="24"/>
          <w:szCs w:val="24"/>
        </w:rPr>
        <w:t>?</w:t>
      </w:r>
      <w:r w:rsidRPr="006F6008">
        <w:rPr>
          <w:rFonts w:ascii="Book Antiqua" w:hAnsi="Book Antiqua"/>
          <w:i/>
          <w:sz w:val="24"/>
          <w:szCs w:val="24"/>
        </w:rPr>
        <w:t>)</w:t>
      </w:r>
    </w:p>
    <w:p w:rsidR="002D7317" w:rsidRPr="006F6008" w:rsidRDefault="00F84E89">
      <w:pPr>
        <w:rPr>
          <w:rFonts w:ascii="Book Antiqua" w:hAnsi="Book Antiqua"/>
          <w:sz w:val="24"/>
          <w:szCs w:val="24"/>
        </w:rPr>
      </w:pPr>
      <w:r w:rsidRPr="006F6008">
        <w:rPr>
          <w:rFonts w:ascii="Book Antiqua" w:hAnsi="Book Antiqua"/>
          <w:sz w:val="24"/>
          <w:szCs w:val="24"/>
        </w:rPr>
        <w:t xml:space="preserve">Knowledge of species and their conservation status is still insufficient </w:t>
      </w:r>
      <w:r w:rsidR="00183B6B" w:rsidRPr="006F6008">
        <w:rPr>
          <w:rFonts w:ascii="Book Antiqua" w:hAnsi="Book Antiqua"/>
          <w:sz w:val="24"/>
          <w:szCs w:val="24"/>
        </w:rPr>
        <w:t xml:space="preserve">and </w:t>
      </w:r>
      <w:r w:rsidRPr="006F6008">
        <w:rPr>
          <w:rFonts w:ascii="Book Antiqua" w:hAnsi="Book Antiqua"/>
          <w:sz w:val="24"/>
          <w:szCs w:val="24"/>
        </w:rPr>
        <w:t>inaccurate</w:t>
      </w:r>
      <w:r w:rsidR="00510490" w:rsidRPr="006F6008">
        <w:rPr>
          <w:rFonts w:ascii="Book Antiqua" w:hAnsi="Book Antiqua"/>
          <w:sz w:val="24"/>
          <w:szCs w:val="24"/>
        </w:rPr>
        <w:t xml:space="preserve"> to adequately support conservation and sustainable management of forest genetic resources at global level</w:t>
      </w:r>
      <w:r w:rsidRPr="006F6008">
        <w:rPr>
          <w:rFonts w:ascii="Book Antiqua" w:hAnsi="Book Antiqua"/>
          <w:sz w:val="24"/>
          <w:szCs w:val="24"/>
        </w:rPr>
        <w:t xml:space="preserve">. Estimates of number of </w:t>
      </w:r>
      <w:r w:rsidR="00183B6B" w:rsidRPr="006F6008">
        <w:rPr>
          <w:rFonts w:ascii="Book Antiqua" w:hAnsi="Book Antiqua"/>
          <w:sz w:val="24"/>
          <w:szCs w:val="24"/>
        </w:rPr>
        <w:t xml:space="preserve">plant </w:t>
      </w:r>
      <w:r w:rsidRPr="006F6008">
        <w:rPr>
          <w:rFonts w:ascii="Book Antiqua" w:hAnsi="Book Antiqua"/>
          <w:sz w:val="24"/>
          <w:szCs w:val="24"/>
        </w:rPr>
        <w:t xml:space="preserve">species vary widely from 25000 to more than 400000 (Stebbins, 1974; Prance et al., 2000; </w:t>
      </w:r>
      <w:proofErr w:type="spellStart"/>
      <w:r w:rsidRPr="006F6008">
        <w:rPr>
          <w:rFonts w:ascii="Book Antiqua" w:hAnsi="Book Antiqua"/>
          <w:sz w:val="24"/>
          <w:szCs w:val="24"/>
        </w:rPr>
        <w:t>Govaerts</w:t>
      </w:r>
      <w:proofErr w:type="spellEnd"/>
      <w:r w:rsidRPr="006F6008">
        <w:rPr>
          <w:rFonts w:ascii="Book Antiqua" w:hAnsi="Book Antiqua"/>
          <w:sz w:val="24"/>
          <w:szCs w:val="24"/>
        </w:rPr>
        <w:t xml:space="preserve">, 2001; </w:t>
      </w:r>
      <w:proofErr w:type="spellStart"/>
      <w:r w:rsidRPr="006F6008">
        <w:rPr>
          <w:rFonts w:ascii="Book Antiqua" w:hAnsi="Book Antiqua"/>
          <w:sz w:val="24"/>
          <w:szCs w:val="24"/>
        </w:rPr>
        <w:t>Bramwell</w:t>
      </w:r>
      <w:proofErr w:type="spellEnd"/>
      <w:r w:rsidRPr="006F6008">
        <w:rPr>
          <w:rFonts w:ascii="Book Antiqua" w:hAnsi="Book Antiqua"/>
          <w:sz w:val="24"/>
          <w:szCs w:val="24"/>
        </w:rPr>
        <w:t>, 2002; Miller, 2011)</w:t>
      </w:r>
      <w:r w:rsidR="00EE287D" w:rsidRPr="006F6008">
        <w:rPr>
          <w:rFonts w:ascii="Book Antiqua" w:hAnsi="Book Antiqua"/>
          <w:sz w:val="24"/>
          <w:szCs w:val="24"/>
        </w:rPr>
        <w:t xml:space="preserve"> </w:t>
      </w:r>
      <w:r w:rsidRPr="006F6008">
        <w:rPr>
          <w:rFonts w:ascii="Book Antiqua" w:hAnsi="Book Antiqua"/>
          <w:sz w:val="24"/>
          <w:szCs w:val="24"/>
        </w:rPr>
        <w:t xml:space="preserve"> and perhaps more than a quarter of all flowering plants </w:t>
      </w:r>
      <w:r w:rsidR="00A70F54" w:rsidRPr="006F6008">
        <w:rPr>
          <w:rFonts w:ascii="Book Antiqua" w:hAnsi="Book Antiqua"/>
          <w:sz w:val="24"/>
          <w:szCs w:val="24"/>
        </w:rPr>
        <w:t xml:space="preserve">still have not been named </w:t>
      </w:r>
      <w:r w:rsidR="002F0B11" w:rsidRPr="006F6008">
        <w:rPr>
          <w:rFonts w:ascii="Book Antiqua" w:hAnsi="Book Antiqua"/>
          <w:sz w:val="24"/>
          <w:szCs w:val="24"/>
        </w:rPr>
        <w:t xml:space="preserve">or discovered yet </w:t>
      </w:r>
      <w:r w:rsidR="00A70F54" w:rsidRPr="006F6008">
        <w:rPr>
          <w:rFonts w:ascii="Book Antiqua" w:hAnsi="Book Antiqua"/>
          <w:sz w:val="24"/>
          <w:szCs w:val="24"/>
        </w:rPr>
        <w:t xml:space="preserve">(Prance et al. 2000; Miller, 2011). </w:t>
      </w:r>
      <w:r w:rsidR="001541E4" w:rsidRPr="006F6008">
        <w:rPr>
          <w:rFonts w:ascii="Book Antiqua" w:hAnsi="Book Antiqua"/>
          <w:sz w:val="24"/>
          <w:szCs w:val="24"/>
        </w:rPr>
        <w:t>Moreover, the</w:t>
      </w:r>
      <w:r w:rsidR="002D7317" w:rsidRPr="006F6008">
        <w:rPr>
          <w:rFonts w:ascii="Book Antiqua" w:hAnsi="Book Antiqua"/>
          <w:sz w:val="24"/>
          <w:szCs w:val="24"/>
        </w:rPr>
        <w:t xml:space="preserve"> answer to </w:t>
      </w:r>
      <w:r w:rsidR="001541E4" w:rsidRPr="006F6008">
        <w:rPr>
          <w:rFonts w:ascii="Book Antiqua" w:hAnsi="Book Antiqua"/>
          <w:sz w:val="24"/>
          <w:szCs w:val="24"/>
        </w:rPr>
        <w:t xml:space="preserve">the </w:t>
      </w:r>
      <w:r w:rsidR="002D7317" w:rsidRPr="006F6008">
        <w:rPr>
          <w:rFonts w:ascii="Book Antiqua" w:hAnsi="Book Antiqua"/>
          <w:sz w:val="24"/>
          <w:szCs w:val="24"/>
        </w:rPr>
        <w:t xml:space="preserve">question </w:t>
      </w:r>
      <w:r w:rsidR="001541E4" w:rsidRPr="006F6008">
        <w:rPr>
          <w:rFonts w:ascii="Book Antiqua" w:hAnsi="Book Antiqua"/>
          <w:sz w:val="24"/>
          <w:szCs w:val="24"/>
        </w:rPr>
        <w:t>“</w:t>
      </w:r>
      <w:r w:rsidR="002D7317" w:rsidRPr="006F6008">
        <w:rPr>
          <w:rFonts w:ascii="Book Antiqua" w:hAnsi="Book Antiqua"/>
          <w:sz w:val="24"/>
          <w:szCs w:val="24"/>
        </w:rPr>
        <w:t>how many</w:t>
      </w:r>
      <w:r w:rsidR="001541E4" w:rsidRPr="006F6008">
        <w:rPr>
          <w:rFonts w:ascii="Book Antiqua" w:hAnsi="Book Antiqua"/>
          <w:sz w:val="24"/>
          <w:szCs w:val="24"/>
        </w:rPr>
        <w:t xml:space="preserve"> </w:t>
      </w:r>
      <w:r w:rsidR="00415C11" w:rsidRPr="006F6008">
        <w:rPr>
          <w:rFonts w:ascii="Book Antiqua" w:hAnsi="Book Antiqua"/>
          <w:sz w:val="24"/>
          <w:szCs w:val="24"/>
        </w:rPr>
        <w:t xml:space="preserve">trees </w:t>
      </w:r>
      <w:r w:rsidR="002D7317" w:rsidRPr="006F6008">
        <w:rPr>
          <w:rFonts w:ascii="Book Antiqua" w:hAnsi="Book Antiqua"/>
          <w:sz w:val="24"/>
          <w:szCs w:val="24"/>
        </w:rPr>
        <w:t xml:space="preserve">species </w:t>
      </w:r>
      <w:r w:rsidR="001541E4" w:rsidRPr="006F6008">
        <w:rPr>
          <w:rFonts w:ascii="Book Antiqua" w:hAnsi="Book Antiqua"/>
          <w:sz w:val="24"/>
          <w:szCs w:val="24"/>
        </w:rPr>
        <w:t xml:space="preserve">are there </w:t>
      </w:r>
      <w:r w:rsidR="002D7317" w:rsidRPr="006F6008">
        <w:rPr>
          <w:rFonts w:ascii="Book Antiqua" w:hAnsi="Book Antiqua"/>
          <w:sz w:val="24"/>
          <w:szCs w:val="24"/>
        </w:rPr>
        <w:t>on earth</w:t>
      </w:r>
      <w:r w:rsidR="001541E4" w:rsidRPr="006F6008">
        <w:rPr>
          <w:rFonts w:ascii="Book Antiqua" w:hAnsi="Book Antiqua"/>
          <w:sz w:val="24"/>
          <w:szCs w:val="24"/>
        </w:rPr>
        <w:t>?”</w:t>
      </w:r>
      <w:r w:rsidR="002D7317" w:rsidRPr="006F6008">
        <w:rPr>
          <w:rFonts w:ascii="Book Antiqua" w:hAnsi="Book Antiqua"/>
          <w:sz w:val="24"/>
          <w:szCs w:val="24"/>
        </w:rPr>
        <w:t xml:space="preserve"> remains </w:t>
      </w:r>
      <w:r w:rsidR="00415C11" w:rsidRPr="006F6008">
        <w:rPr>
          <w:rFonts w:ascii="Book Antiqua" w:hAnsi="Book Antiqua"/>
          <w:sz w:val="24"/>
          <w:szCs w:val="24"/>
        </w:rPr>
        <w:t>so far very rough</w:t>
      </w:r>
      <w:r w:rsidR="001541E4" w:rsidRPr="006F6008">
        <w:rPr>
          <w:rFonts w:ascii="Book Antiqua" w:hAnsi="Book Antiqua"/>
          <w:sz w:val="24"/>
          <w:szCs w:val="24"/>
        </w:rPr>
        <w:t>ly</w:t>
      </w:r>
      <w:r w:rsidR="00415C11" w:rsidRPr="006F6008">
        <w:rPr>
          <w:rFonts w:ascii="Book Antiqua" w:hAnsi="Book Antiqua"/>
          <w:sz w:val="24"/>
          <w:szCs w:val="24"/>
        </w:rPr>
        <w:t xml:space="preserve"> </w:t>
      </w:r>
      <w:r w:rsidR="0038223A" w:rsidRPr="006F6008">
        <w:rPr>
          <w:rFonts w:ascii="Book Antiqua" w:hAnsi="Book Antiqua"/>
          <w:sz w:val="24"/>
          <w:szCs w:val="24"/>
        </w:rPr>
        <w:t>answered</w:t>
      </w:r>
      <w:r w:rsidR="002D7317" w:rsidRPr="006F6008">
        <w:rPr>
          <w:rFonts w:ascii="Book Antiqua" w:hAnsi="Book Antiqua"/>
          <w:sz w:val="24"/>
          <w:szCs w:val="24"/>
        </w:rPr>
        <w:t xml:space="preserve">. Figures vary enormously depending on authors, </w:t>
      </w:r>
      <w:r w:rsidR="00DF70EC" w:rsidRPr="006F6008">
        <w:rPr>
          <w:rFonts w:ascii="Book Antiqua" w:hAnsi="Book Antiqua"/>
          <w:sz w:val="24"/>
          <w:szCs w:val="24"/>
        </w:rPr>
        <w:t xml:space="preserve">50 000 </w:t>
      </w:r>
      <w:r w:rsidR="00BC6A3F" w:rsidRPr="006F6008">
        <w:rPr>
          <w:rFonts w:ascii="Book Antiqua" w:hAnsi="Book Antiqua"/>
          <w:sz w:val="24"/>
          <w:szCs w:val="24"/>
        </w:rPr>
        <w:t xml:space="preserve">according to the </w:t>
      </w:r>
      <w:r w:rsidR="00DF70EC" w:rsidRPr="006F6008">
        <w:rPr>
          <w:rFonts w:ascii="Book Antiqua" w:hAnsi="Book Antiqua"/>
          <w:sz w:val="24"/>
          <w:szCs w:val="24"/>
        </w:rPr>
        <w:t>(National Research Council</w:t>
      </w:r>
      <w:r w:rsidR="00FF427B" w:rsidRPr="006F6008">
        <w:rPr>
          <w:rFonts w:ascii="Book Antiqua" w:hAnsi="Book Antiqua"/>
          <w:sz w:val="24"/>
          <w:szCs w:val="24"/>
        </w:rPr>
        <w:t>, 1991)</w:t>
      </w:r>
      <w:r w:rsidR="0038223A" w:rsidRPr="006F6008">
        <w:rPr>
          <w:rFonts w:ascii="Book Antiqua" w:hAnsi="Book Antiqua"/>
          <w:sz w:val="24"/>
          <w:szCs w:val="24"/>
        </w:rPr>
        <w:t>;</w:t>
      </w:r>
      <w:r w:rsidR="00FF427B" w:rsidRPr="006F6008">
        <w:rPr>
          <w:rFonts w:ascii="Book Antiqua" w:hAnsi="Book Antiqua"/>
          <w:sz w:val="24"/>
          <w:szCs w:val="24"/>
        </w:rPr>
        <w:t xml:space="preserve"> be</w:t>
      </w:r>
      <w:r w:rsidR="00204892" w:rsidRPr="006F6008">
        <w:rPr>
          <w:rFonts w:ascii="Book Antiqua" w:hAnsi="Book Antiqua"/>
          <w:sz w:val="24"/>
          <w:szCs w:val="24"/>
        </w:rPr>
        <w:t>tween 80</w:t>
      </w:r>
      <w:r w:rsidR="00FF427B" w:rsidRPr="006F6008">
        <w:rPr>
          <w:rFonts w:ascii="Book Antiqua" w:hAnsi="Book Antiqua"/>
          <w:sz w:val="24"/>
          <w:szCs w:val="24"/>
        </w:rPr>
        <w:t xml:space="preserve"> </w:t>
      </w:r>
      <w:r w:rsidR="00204892" w:rsidRPr="006F6008">
        <w:rPr>
          <w:rFonts w:ascii="Book Antiqua" w:hAnsi="Book Antiqua"/>
          <w:sz w:val="24"/>
          <w:szCs w:val="24"/>
        </w:rPr>
        <w:t xml:space="preserve">000 </w:t>
      </w:r>
      <w:r w:rsidR="00FF427B" w:rsidRPr="006F6008">
        <w:rPr>
          <w:rFonts w:ascii="Book Antiqua" w:hAnsi="Book Antiqua"/>
          <w:sz w:val="24"/>
          <w:szCs w:val="24"/>
        </w:rPr>
        <w:t xml:space="preserve">and </w:t>
      </w:r>
      <w:r w:rsidR="00204892" w:rsidRPr="006F6008">
        <w:rPr>
          <w:rFonts w:ascii="Book Antiqua" w:hAnsi="Book Antiqua"/>
          <w:sz w:val="24"/>
          <w:szCs w:val="24"/>
        </w:rPr>
        <w:t>100</w:t>
      </w:r>
      <w:r w:rsidR="00FF427B" w:rsidRPr="006F6008">
        <w:rPr>
          <w:rFonts w:ascii="Book Antiqua" w:hAnsi="Book Antiqua"/>
          <w:sz w:val="24"/>
          <w:szCs w:val="24"/>
        </w:rPr>
        <w:t xml:space="preserve"> </w:t>
      </w:r>
      <w:r w:rsidR="00204892" w:rsidRPr="006F6008">
        <w:rPr>
          <w:rFonts w:ascii="Book Antiqua" w:hAnsi="Book Antiqua"/>
          <w:sz w:val="24"/>
          <w:szCs w:val="24"/>
        </w:rPr>
        <w:t xml:space="preserve">000 </w:t>
      </w:r>
      <w:r w:rsidR="00AD16CF" w:rsidRPr="006F6008">
        <w:rPr>
          <w:rFonts w:ascii="Book Antiqua" w:hAnsi="Book Antiqua"/>
          <w:sz w:val="24"/>
          <w:szCs w:val="24"/>
        </w:rPr>
        <w:t xml:space="preserve">species </w:t>
      </w:r>
      <w:r w:rsidR="00204892" w:rsidRPr="006F6008">
        <w:rPr>
          <w:rFonts w:ascii="Book Antiqua" w:hAnsi="Book Antiqua"/>
          <w:sz w:val="24"/>
          <w:szCs w:val="24"/>
        </w:rPr>
        <w:t>(</w:t>
      </w:r>
      <w:proofErr w:type="spellStart"/>
      <w:r w:rsidR="007D7B15" w:rsidRPr="006F6008">
        <w:rPr>
          <w:rFonts w:ascii="Book Antiqua" w:hAnsi="Book Antiqua"/>
          <w:sz w:val="24"/>
          <w:szCs w:val="24"/>
        </w:rPr>
        <w:t>Turok</w:t>
      </w:r>
      <w:proofErr w:type="spellEnd"/>
      <w:r w:rsidR="007D7B15" w:rsidRPr="006F6008">
        <w:rPr>
          <w:rFonts w:ascii="Book Antiqua" w:hAnsi="Book Antiqua"/>
          <w:sz w:val="24"/>
          <w:szCs w:val="24"/>
        </w:rPr>
        <w:t xml:space="preserve"> and </w:t>
      </w:r>
      <w:proofErr w:type="spellStart"/>
      <w:r w:rsidR="007D7B15" w:rsidRPr="006F6008">
        <w:rPr>
          <w:rFonts w:ascii="Book Antiqua" w:hAnsi="Book Antiqua"/>
          <w:sz w:val="24"/>
          <w:szCs w:val="24"/>
        </w:rPr>
        <w:t>Gebured</w:t>
      </w:r>
      <w:proofErr w:type="spellEnd"/>
      <w:r w:rsidR="007D7B15" w:rsidRPr="006F6008">
        <w:rPr>
          <w:rFonts w:ascii="Book Antiqua" w:hAnsi="Book Antiqua"/>
          <w:sz w:val="24"/>
          <w:szCs w:val="24"/>
        </w:rPr>
        <w:t xml:space="preserve"> 2000</w:t>
      </w:r>
      <w:r w:rsidR="00204892" w:rsidRPr="006F6008">
        <w:rPr>
          <w:rFonts w:ascii="Book Antiqua" w:hAnsi="Book Antiqua"/>
          <w:sz w:val="24"/>
          <w:szCs w:val="24"/>
        </w:rPr>
        <w:t>)</w:t>
      </w:r>
      <w:r w:rsidR="00FF427B" w:rsidRPr="006F6008">
        <w:rPr>
          <w:rFonts w:ascii="Book Antiqua" w:hAnsi="Book Antiqua"/>
          <w:sz w:val="24"/>
          <w:szCs w:val="24"/>
        </w:rPr>
        <w:t>.</w:t>
      </w:r>
      <w:r w:rsidR="0052249D" w:rsidRPr="006F6008">
        <w:rPr>
          <w:rFonts w:ascii="Book Antiqua" w:hAnsi="Book Antiqua"/>
          <w:sz w:val="24"/>
          <w:szCs w:val="24"/>
        </w:rPr>
        <w:t xml:space="preserve"> </w:t>
      </w:r>
      <w:r w:rsidR="00BC6A3F" w:rsidRPr="006F6008">
        <w:rPr>
          <w:rFonts w:ascii="Book Antiqua" w:hAnsi="Book Antiqua"/>
          <w:sz w:val="24"/>
          <w:szCs w:val="24"/>
        </w:rPr>
        <w:t xml:space="preserve">These estimates become even more confusing when trying to refer to specific </w:t>
      </w:r>
      <w:r w:rsidR="00D21B69" w:rsidRPr="006F6008">
        <w:rPr>
          <w:rFonts w:ascii="Book Antiqua" w:hAnsi="Book Antiqua"/>
          <w:sz w:val="24"/>
          <w:szCs w:val="24"/>
        </w:rPr>
        <w:t>definition</w:t>
      </w:r>
      <w:r w:rsidR="00BC6A3F" w:rsidRPr="006F6008">
        <w:rPr>
          <w:rFonts w:ascii="Book Antiqua" w:hAnsi="Book Antiqua"/>
          <w:sz w:val="24"/>
          <w:szCs w:val="24"/>
        </w:rPr>
        <w:t xml:space="preserve"> of tree</w:t>
      </w:r>
      <w:r w:rsidR="00063BAC" w:rsidRPr="006F6008">
        <w:rPr>
          <w:rFonts w:ascii="Book Antiqua" w:hAnsi="Book Antiqua"/>
          <w:sz w:val="24"/>
          <w:szCs w:val="24"/>
        </w:rPr>
        <w:t xml:space="preserve">. The state of the world forest genetic resources report include plant species identified by countries as part of their forest resources. In many cases country </w:t>
      </w:r>
      <w:r w:rsidR="00734CE7" w:rsidRPr="006F6008">
        <w:rPr>
          <w:rFonts w:ascii="Book Antiqua" w:hAnsi="Book Antiqua"/>
          <w:sz w:val="24"/>
          <w:szCs w:val="24"/>
        </w:rPr>
        <w:t xml:space="preserve">forest genetic resources reports </w:t>
      </w:r>
      <w:r w:rsidR="00063BAC" w:rsidRPr="006F6008">
        <w:rPr>
          <w:rFonts w:ascii="Book Antiqua" w:hAnsi="Book Antiqua"/>
          <w:sz w:val="24"/>
          <w:szCs w:val="24"/>
        </w:rPr>
        <w:t xml:space="preserve">include trees, shrubs, palms, </w:t>
      </w:r>
      <w:r w:rsidR="00734CE7" w:rsidRPr="006F6008">
        <w:rPr>
          <w:rFonts w:ascii="Book Antiqua" w:hAnsi="Book Antiqua"/>
          <w:sz w:val="24"/>
          <w:szCs w:val="24"/>
        </w:rPr>
        <w:t xml:space="preserve">bamboos, </w:t>
      </w:r>
      <w:r w:rsidR="00063BAC" w:rsidRPr="006F6008">
        <w:rPr>
          <w:rFonts w:ascii="Book Antiqua" w:hAnsi="Book Antiqua"/>
          <w:sz w:val="24"/>
          <w:szCs w:val="24"/>
        </w:rPr>
        <w:t>lianas</w:t>
      </w:r>
      <w:r w:rsidR="00993C4B" w:rsidRPr="006F6008">
        <w:rPr>
          <w:rFonts w:ascii="Book Antiqua" w:hAnsi="Book Antiqua"/>
          <w:sz w:val="24"/>
          <w:szCs w:val="24"/>
        </w:rPr>
        <w:t>, cycads</w:t>
      </w:r>
      <w:r w:rsidR="00734CE7" w:rsidRPr="006F6008">
        <w:rPr>
          <w:rFonts w:ascii="Book Antiqua" w:hAnsi="Book Antiqua"/>
          <w:sz w:val="24"/>
          <w:szCs w:val="24"/>
        </w:rPr>
        <w:t>, ferns and some herbaceous plants</w:t>
      </w:r>
      <w:r w:rsidR="001B3D1C" w:rsidRPr="006F6008">
        <w:rPr>
          <w:rFonts w:ascii="Book Antiqua" w:hAnsi="Book Antiqua"/>
          <w:sz w:val="24"/>
          <w:szCs w:val="24"/>
        </w:rPr>
        <w:t xml:space="preserve"> </w:t>
      </w:r>
      <w:r w:rsidR="0038223A" w:rsidRPr="006F6008">
        <w:rPr>
          <w:rFonts w:ascii="Book Antiqua" w:hAnsi="Book Antiqua"/>
          <w:sz w:val="24"/>
          <w:szCs w:val="24"/>
        </w:rPr>
        <w:t xml:space="preserve">few cases </w:t>
      </w:r>
      <w:r w:rsidR="001B3D1C" w:rsidRPr="006F6008">
        <w:rPr>
          <w:rFonts w:ascii="Book Antiqua" w:hAnsi="Book Antiqua"/>
          <w:sz w:val="24"/>
          <w:szCs w:val="24"/>
        </w:rPr>
        <w:t>(</w:t>
      </w:r>
      <w:r w:rsidR="001B3D1C" w:rsidRPr="006F6008">
        <w:rPr>
          <w:rFonts w:ascii="Book Antiqua" w:hAnsi="Book Antiqua"/>
          <w:sz w:val="24"/>
          <w:szCs w:val="24"/>
          <w:highlight w:val="yellow"/>
        </w:rPr>
        <w:t>see annexe ....</w:t>
      </w:r>
      <w:r w:rsidR="007D7B15" w:rsidRPr="006F6008">
        <w:rPr>
          <w:rFonts w:ascii="Book Antiqua" w:hAnsi="Book Antiqua"/>
          <w:sz w:val="24"/>
          <w:szCs w:val="24"/>
          <w:highlight w:val="yellow"/>
        </w:rPr>
        <w:t xml:space="preserve">on </w:t>
      </w:r>
      <w:r w:rsidR="00467DAF" w:rsidRPr="006F6008">
        <w:rPr>
          <w:rFonts w:ascii="Book Antiqua" w:hAnsi="Book Antiqua"/>
          <w:sz w:val="24"/>
          <w:szCs w:val="24"/>
          <w:highlight w:val="yellow"/>
        </w:rPr>
        <w:t>Reference</w:t>
      </w:r>
      <w:r w:rsidR="001B3D1C" w:rsidRPr="006F6008">
        <w:rPr>
          <w:rFonts w:ascii="Book Antiqua" w:hAnsi="Book Antiqua"/>
          <w:sz w:val="24"/>
          <w:szCs w:val="24"/>
          <w:highlight w:val="yellow"/>
        </w:rPr>
        <w:t xml:space="preserve"> species list</w:t>
      </w:r>
      <w:r w:rsidR="001B3D1C" w:rsidRPr="006F6008">
        <w:rPr>
          <w:rFonts w:ascii="Book Antiqua" w:hAnsi="Book Antiqua"/>
          <w:sz w:val="24"/>
          <w:szCs w:val="24"/>
        </w:rPr>
        <w:t>)</w:t>
      </w:r>
      <w:r w:rsidR="00734CE7" w:rsidRPr="006F6008">
        <w:rPr>
          <w:rFonts w:ascii="Book Antiqua" w:hAnsi="Book Antiqua"/>
          <w:sz w:val="24"/>
          <w:szCs w:val="24"/>
        </w:rPr>
        <w:t xml:space="preserve">. </w:t>
      </w:r>
      <w:r w:rsidR="000308D7" w:rsidRPr="006F6008">
        <w:rPr>
          <w:rFonts w:ascii="Book Antiqua" w:hAnsi="Book Antiqua"/>
          <w:sz w:val="24"/>
          <w:szCs w:val="24"/>
        </w:rPr>
        <w:t xml:space="preserve"> </w:t>
      </w:r>
      <w:r w:rsidR="00D21B69" w:rsidRPr="006F6008">
        <w:rPr>
          <w:rFonts w:ascii="Book Antiqua" w:hAnsi="Book Antiqua"/>
          <w:sz w:val="24"/>
          <w:szCs w:val="24"/>
        </w:rPr>
        <w:t xml:space="preserve"> </w:t>
      </w:r>
    </w:p>
    <w:p w:rsidR="0086662F" w:rsidRPr="006F6008" w:rsidRDefault="002F0B11">
      <w:pPr>
        <w:rPr>
          <w:rFonts w:ascii="Book Antiqua" w:hAnsi="Book Antiqua"/>
          <w:sz w:val="24"/>
          <w:szCs w:val="24"/>
        </w:rPr>
      </w:pPr>
      <w:r w:rsidRPr="006F6008">
        <w:rPr>
          <w:rFonts w:ascii="Book Antiqua" w:hAnsi="Book Antiqua"/>
          <w:sz w:val="24"/>
          <w:szCs w:val="24"/>
        </w:rPr>
        <w:t xml:space="preserve">Status of botanical knowledge of plant species vary from country to country. </w:t>
      </w:r>
      <w:r w:rsidR="00336329" w:rsidRPr="006F6008">
        <w:rPr>
          <w:rFonts w:ascii="Book Antiqua" w:hAnsi="Book Antiqua"/>
          <w:sz w:val="24"/>
          <w:szCs w:val="24"/>
        </w:rPr>
        <w:t xml:space="preserve">Information on country </w:t>
      </w:r>
      <w:r w:rsidR="0038223A" w:rsidRPr="006F6008">
        <w:rPr>
          <w:rFonts w:ascii="Book Antiqua" w:hAnsi="Book Antiqua"/>
          <w:sz w:val="24"/>
          <w:szCs w:val="24"/>
        </w:rPr>
        <w:t xml:space="preserve">forest </w:t>
      </w:r>
      <w:r w:rsidR="00336329" w:rsidRPr="006F6008">
        <w:rPr>
          <w:rFonts w:ascii="Book Antiqua" w:hAnsi="Book Antiqua"/>
          <w:sz w:val="24"/>
          <w:szCs w:val="24"/>
        </w:rPr>
        <w:t xml:space="preserve">plant species richness was not </w:t>
      </w:r>
      <w:r w:rsidR="006F22B7" w:rsidRPr="006F6008">
        <w:rPr>
          <w:rFonts w:ascii="Book Antiqua" w:hAnsi="Book Antiqua"/>
          <w:sz w:val="24"/>
          <w:szCs w:val="24"/>
        </w:rPr>
        <w:t xml:space="preserve">well reflected in most country reports although a remarkable effort was made to provide the information in the </w:t>
      </w:r>
      <w:r w:rsidR="0038223A" w:rsidRPr="006F6008">
        <w:rPr>
          <w:rFonts w:ascii="Book Antiqua" w:hAnsi="Book Antiqua"/>
          <w:sz w:val="24"/>
          <w:szCs w:val="24"/>
        </w:rPr>
        <w:t xml:space="preserve">regional </w:t>
      </w:r>
      <w:r w:rsidR="00336329" w:rsidRPr="006F6008">
        <w:rPr>
          <w:rFonts w:ascii="Book Antiqua" w:hAnsi="Book Antiqua"/>
          <w:sz w:val="24"/>
          <w:szCs w:val="24"/>
        </w:rPr>
        <w:t xml:space="preserve">synthesis. </w:t>
      </w:r>
      <w:r w:rsidRPr="006F6008">
        <w:rPr>
          <w:rFonts w:ascii="Book Antiqua" w:hAnsi="Book Antiqua"/>
          <w:sz w:val="24"/>
          <w:szCs w:val="24"/>
        </w:rPr>
        <w:t>A</w:t>
      </w:r>
      <w:r w:rsidR="008375F6" w:rsidRPr="006F6008">
        <w:rPr>
          <w:rFonts w:ascii="Book Antiqua" w:hAnsi="Book Antiqua"/>
          <w:sz w:val="24"/>
          <w:szCs w:val="24"/>
        </w:rPr>
        <w:t xml:space="preserve"> </w:t>
      </w:r>
      <w:r w:rsidR="00336329" w:rsidRPr="006F6008">
        <w:rPr>
          <w:rFonts w:ascii="Book Antiqua" w:hAnsi="Book Antiqua"/>
          <w:sz w:val="24"/>
          <w:szCs w:val="24"/>
        </w:rPr>
        <w:t xml:space="preserve">relatively small </w:t>
      </w:r>
      <w:r w:rsidRPr="006F6008">
        <w:rPr>
          <w:rFonts w:ascii="Book Antiqua" w:hAnsi="Book Antiqua"/>
          <w:sz w:val="24"/>
          <w:szCs w:val="24"/>
        </w:rPr>
        <w:t>proportion of countr</w:t>
      </w:r>
      <w:r w:rsidR="00336329" w:rsidRPr="006F6008">
        <w:rPr>
          <w:rFonts w:ascii="Book Antiqua" w:hAnsi="Book Antiqua"/>
          <w:sz w:val="24"/>
          <w:szCs w:val="24"/>
        </w:rPr>
        <w:t>ies</w:t>
      </w:r>
      <w:r w:rsidRPr="006F6008">
        <w:rPr>
          <w:rFonts w:ascii="Book Antiqua" w:hAnsi="Book Antiqua"/>
          <w:sz w:val="24"/>
          <w:szCs w:val="24"/>
        </w:rPr>
        <w:t xml:space="preserve"> have a relatively accurate estimate of the</w:t>
      </w:r>
      <w:r w:rsidR="007B0750" w:rsidRPr="006F6008">
        <w:rPr>
          <w:rFonts w:ascii="Book Antiqua" w:hAnsi="Book Antiqua"/>
          <w:sz w:val="24"/>
          <w:szCs w:val="24"/>
        </w:rPr>
        <w:t xml:space="preserve"> number of the</w:t>
      </w:r>
      <w:r w:rsidRPr="006F6008">
        <w:rPr>
          <w:rFonts w:ascii="Book Antiqua" w:hAnsi="Book Antiqua"/>
          <w:sz w:val="24"/>
          <w:szCs w:val="24"/>
        </w:rPr>
        <w:t xml:space="preserve">ir </w:t>
      </w:r>
      <w:r w:rsidR="007B0750" w:rsidRPr="006F6008">
        <w:rPr>
          <w:rFonts w:ascii="Book Antiqua" w:hAnsi="Book Antiqua"/>
          <w:sz w:val="24"/>
          <w:szCs w:val="24"/>
        </w:rPr>
        <w:t>vascular plants;</w:t>
      </w:r>
      <w:r w:rsidRPr="006F6008">
        <w:rPr>
          <w:rFonts w:ascii="Book Antiqua" w:hAnsi="Book Antiqua"/>
          <w:sz w:val="24"/>
          <w:szCs w:val="24"/>
        </w:rPr>
        <w:t xml:space="preserve"> some of them completed their flora and very few have </w:t>
      </w:r>
      <w:r w:rsidR="007B0750" w:rsidRPr="006F6008">
        <w:rPr>
          <w:rFonts w:ascii="Book Antiqua" w:hAnsi="Book Antiqua"/>
          <w:sz w:val="24"/>
          <w:szCs w:val="24"/>
        </w:rPr>
        <w:t xml:space="preserve">a detailed </w:t>
      </w:r>
      <w:r w:rsidR="005000AC" w:rsidRPr="006F6008">
        <w:rPr>
          <w:rFonts w:ascii="Book Antiqua" w:hAnsi="Book Antiqua"/>
          <w:sz w:val="24"/>
          <w:szCs w:val="24"/>
        </w:rPr>
        <w:t xml:space="preserve">plant </w:t>
      </w:r>
      <w:r w:rsidR="007B0750" w:rsidRPr="006F6008">
        <w:rPr>
          <w:rFonts w:ascii="Book Antiqua" w:hAnsi="Book Antiqua"/>
          <w:sz w:val="24"/>
          <w:szCs w:val="24"/>
        </w:rPr>
        <w:t>species checklist that includes</w:t>
      </w:r>
      <w:r w:rsidRPr="006F6008">
        <w:rPr>
          <w:rFonts w:ascii="Book Antiqua" w:hAnsi="Book Antiqua"/>
          <w:sz w:val="24"/>
          <w:szCs w:val="24"/>
        </w:rPr>
        <w:t xml:space="preserve"> species characteristics and life form</w:t>
      </w:r>
      <w:r w:rsidR="007B0750" w:rsidRPr="006F6008">
        <w:rPr>
          <w:rFonts w:ascii="Book Antiqua" w:hAnsi="Book Antiqua"/>
          <w:sz w:val="24"/>
          <w:szCs w:val="24"/>
        </w:rPr>
        <w:t xml:space="preserve">, which could allow distinction between </w:t>
      </w:r>
      <w:r w:rsidR="005000AC" w:rsidRPr="006F6008">
        <w:rPr>
          <w:rFonts w:ascii="Book Antiqua" w:hAnsi="Book Antiqua"/>
          <w:sz w:val="24"/>
          <w:szCs w:val="24"/>
        </w:rPr>
        <w:t xml:space="preserve">the type </w:t>
      </w:r>
      <w:r w:rsidR="007B0750" w:rsidRPr="006F6008">
        <w:rPr>
          <w:rFonts w:ascii="Book Antiqua" w:hAnsi="Book Antiqua"/>
          <w:sz w:val="24"/>
          <w:szCs w:val="24"/>
        </w:rPr>
        <w:t>forests plants e.g. trees, shrubs, palms, bamboos, etc</w:t>
      </w:r>
      <w:r w:rsidRPr="006F6008">
        <w:rPr>
          <w:rFonts w:ascii="Book Antiqua" w:hAnsi="Book Antiqua"/>
          <w:sz w:val="24"/>
          <w:szCs w:val="24"/>
        </w:rPr>
        <w:t xml:space="preserve">. </w:t>
      </w:r>
    </w:p>
    <w:p w:rsidR="000F68FB" w:rsidRPr="006F6008" w:rsidRDefault="000F68FB">
      <w:pPr>
        <w:rPr>
          <w:rFonts w:ascii="Book Antiqua" w:hAnsi="Book Antiqua"/>
          <w:sz w:val="24"/>
          <w:szCs w:val="24"/>
        </w:rPr>
      </w:pPr>
      <w:r w:rsidRPr="006F6008">
        <w:rPr>
          <w:rFonts w:ascii="Book Antiqua" w:hAnsi="Book Antiqua"/>
          <w:noProof/>
          <w:sz w:val="24"/>
          <w:szCs w:val="24"/>
          <w:lang w:val="en-US" w:eastAsia="en-US"/>
        </w:rPr>
        <w:lastRenderedPageBreak/>
        <w:drawing>
          <wp:inline distT="0" distB="0" distL="0" distR="0">
            <wp:extent cx="3238500" cy="19158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7663" cy="1915374"/>
                    </a:xfrm>
                    <a:prstGeom prst="rect">
                      <a:avLst/>
                    </a:prstGeom>
                    <a:noFill/>
                  </pic:spPr>
                </pic:pic>
              </a:graphicData>
            </a:graphic>
          </wp:inline>
        </w:drawing>
      </w:r>
    </w:p>
    <w:p w:rsidR="000F68FB" w:rsidRPr="006F6008" w:rsidRDefault="000F68FB">
      <w:pPr>
        <w:rPr>
          <w:rFonts w:ascii="Book Antiqua" w:hAnsi="Book Antiqua"/>
          <w:sz w:val="24"/>
          <w:szCs w:val="24"/>
        </w:rPr>
      </w:pPr>
      <w:r w:rsidRPr="006F6008">
        <w:rPr>
          <w:rFonts w:ascii="Book Antiqua" w:hAnsi="Book Antiqua"/>
          <w:sz w:val="24"/>
          <w:szCs w:val="24"/>
        </w:rPr>
        <w:t>Fig</w:t>
      </w:r>
      <w:r w:rsidR="005000AC" w:rsidRPr="006F6008">
        <w:rPr>
          <w:rFonts w:ascii="Book Antiqua" w:hAnsi="Book Antiqua"/>
          <w:sz w:val="24"/>
          <w:szCs w:val="24"/>
        </w:rPr>
        <w:t>ure</w:t>
      </w:r>
      <w:r w:rsidR="00933341" w:rsidRPr="006F6008">
        <w:rPr>
          <w:rFonts w:ascii="Book Antiqua" w:hAnsi="Book Antiqua"/>
          <w:sz w:val="24"/>
          <w:szCs w:val="24"/>
        </w:rPr>
        <w:t xml:space="preserve"> 3.1</w:t>
      </w:r>
      <w:r w:rsidRPr="006F6008">
        <w:rPr>
          <w:rFonts w:ascii="Book Antiqua" w:hAnsi="Book Antiqua"/>
          <w:sz w:val="24"/>
          <w:szCs w:val="24"/>
        </w:rPr>
        <w:t xml:space="preserve">   Proportion of plants in accessible working lists (Secretariat of the Convention on Biological Diversity (2009)</w:t>
      </w:r>
    </w:p>
    <w:p w:rsidR="001178BC" w:rsidRPr="006F6008" w:rsidRDefault="00A67825">
      <w:pPr>
        <w:rPr>
          <w:rFonts w:ascii="Book Antiqua" w:hAnsi="Book Antiqua"/>
          <w:sz w:val="24"/>
          <w:szCs w:val="24"/>
        </w:rPr>
      </w:pPr>
      <w:r w:rsidRPr="006F6008">
        <w:rPr>
          <w:rFonts w:ascii="Book Antiqua" w:hAnsi="Book Antiqua"/>
          <w:sz w:val="24"/>
          <w:szCs w:val="24"/>
        </w:rPr>
        <w:t xml:space="preserve">Major challenges </w:t>
      </w:r>
      <w:r w:rsidR="00734CE7" w:rsidRPr="006F6008">
        <w:rPr>
          <w:rFonts w:ascii="Book Antiqua" w:hAnsi="Book Antiqua"/>
          <w:sz w:val="24"/>
          <w:szCs w:val="24"/>
        </w:rPr>
        <w:t>to</w:t>
      </w:r>
      <w:r w:rsidRPr="006F6008">
        <w:rPr>
          <w:rFonts w:ascii="Book Antiqua" w:hAnsi="Book Antiqua"/>
          <w:sz w:val="24"/>
          <w:szCs w:val="24"/>
        </w:rPr>
        <w:t xml:space="preserve"> </w:t>
      </w:r>
      <w:r w:rsidR="004928D1" w:rsidRPr="006F6008">
        <w:rPr>
          <w:rFonts w:ascii="Book Antiqua" w:hAnsi="Book Antiqua"/>
          <w:sz w:val="24"/>
          <w:szCs w:val="24"/>
        </w:rPr>
        <w:t xml:space="preserve">fill the gap of </w:t>
      </w:r>
      <w:r w:rsidRPr="006F6008">
        <w:rPr>
          <w:rFonts w:ascii="Book Antiqua" w:hAnsi="Book Antiqua"/>
          <w:sz w:val="24"/>
          <w:szCs w:val="24"/>
        </w:rPr>
        <w:t xml:space="preserve">knowledge on </w:t>
      </w:r>
      <w:r w:rsidR="004928D1" w:rsidRPr="006F6008">
        <w:rPr>
          <w:rFonts w:ascii="Book Antiqua" w:hAnsi="Book Antiqua"/>
          <w:sz w:val="24"/>
          <w:szCs w:val="24"/>
        </w:rPr>
        <w:t xml:space="preserve">plant species include frequent synonymy, the difficulty of discriminating certain species by morphology alone, and the fact </w:t>
      </w:r>
      <w:r w:rsidR="005000AC" w:rsidRPr="006F6008">
        <w:rPr>
          <w:rFonts w:ascii="Book Antiqua" w:hAnsi="Book Antiqua"/>
          <w:sz w:val="24"/>
          <w:szCs w:val="24"/>
        </w:rPr>
        <w:t xml:space="preserve">that </w:t>
      </w:r>
      <w:r w:rsidR="004928D1" w:rsidRPr="006F6008">
        <w:rPr>
          <w:rFonts w:ascii="Book Antiqua" w:hAnsi="Book Antiqua"/>
          <w:sz w:val="24"/>
          <w:szCs w:val="24"/>
        </w:rPr>
        <w:t>many undiscovered species are small</w:t>
      </w:r>
      <w:r w:rsidR="005000AC" w:rsidRPr="006F6008">
        <w:rPr>
          <w:rFonts w:ascii="Book Antiqua" w:hAnsi="Book Antiqua"/>
          <w:sz w:val="24"/>
          <w:szCs w:val="24"/>
        </w:rPr>
        <w:t xml:space="preserve"> in size</w:t>
      </w:r>
      <w:r w:rsidR="004928D1" w:rsidRPr="006F6008">
        <w:rPr>
          <w:rFonts w:ascii="Book Antiqua" w:hAnsi="Book Antiqua"/>
          <w:sz w:val="24"/>
          <w:szCs w:val="24"/>
        </w:rPr>
        <w:t>, difficult to find, or have small geographical ranges (</w:t>
      </w:r>
      <w:proofErr w:type="spellStart"/>
      <w:r w:rsidR="004928D1" w:rsidRPr="006F6008">
        <w:rPr>
          <w:rFonts w:ascii="Book Antiqua" w:hAnsi="Book Antiqua"/>
          <w:sz w:val="24"/>
          <w:szCs w:val="24"/>
        </w:rPr>
        <w:t>Scheffers</w:t>
      </w:r>
      <w:proofErr w:type="spellEnd"/>
      <w:r w:rsidR="004928D1" w:rsidRPr="006F6008">
        <w:rPr>
          <w:rFonts w:ascii="Book Antiqua" w:hAnsi="Book Antiqua"/>
          <w:sz w:val="24"/>
          <w:szCs w:val="24"/>
        </w:rPr>
        <w:t xml:space="preserve"> et al. 2012)</w:t>
      </w:r>
      <w:r w:rsidR="001178BC" w:rsidRPr="006F6008">
        <w:rPr>
          <w:rFonts w:ascii="Book Antiqua" w:hAnsi="Book Antiqua"/>
          <w:sz w:val="24"/>
          <w:szCs w:val="24"/>
        </w:rPr>
        <w:t>.</w:t>
      </w:r>
    </w:p>
    <w:p w:rsidR="001C390C" w:rsidRPr="006F6008" w:rsidRDefault="001178BC" w:rsidP="001178BC">
      <w:pPr>
        <w:rPr>
          <w:rFonts w:ascii="Book Antiqua" w:hAnsi="Book Antiqua" w:cs="Arial"/>
          <w:sz w:val="24"/>
          <w:szCs w:val="24"/>
          <w:lang/>
        </w:rPr>
      </w:pPr>
      <w:r w:rsidRPr="006F6008">
        <w:rPr>
          <w:rFonts w:ascii="Book Antiqua" w:hAnsi="Book Antiqua" w:cs="Arial"/>
          <w:b/>
          <w:sz w:val="24"/>
          <w:szCs w:val="24"/>
          <w:lang/>
        </w:rPr>
        <w:t xml:space="preserve">Major initiatives </w:t>
      </w:r>
      <w:r w:rsidR="00AA0C3D" w:rsidRPr="006F6008">
        <w:rPr>
          <w:rFonts w:ascii="Book Antiqua" w:hAnsi="Book Antiqua" w:cs="Arial"/>
          <w:b/>
          <w:sz w:val="24"/>
          <w:szCs w:val="24"/>
          <w:lang/>
        </w:rPr>
        <w:t xml:space="preserve">recently taken to fill the gap on knowledge </w:t>
      </w:r>
      <w:r w:rsidRPr="006F6008">
        <w:rPr>
          <w:rFonts w:ascii="Book Antiqua" w:hAnsi="Book Antiqua" w:cs="Arial"/>
          <w:b/>
          <w:sz w:val="24"/>
          <w:szCs w:val="24"/>
          <w:lang/>
        </w:rPr>
        <w:t>on</w:t>
      </w:r>
      <w:r w:rsidR="00AA0C3D" w:rsidRPr="006F6008">
        <w:rPr>
          <w:rFonts w:ascii="Book Antiqua" w:hAnsi="Book Antiqua" w:cs="Arial"/>
          <w:b/>
          <w:sz w:val="24"/>
          <w:szCs w:val="24"/>
          <w:lang/>
        </w:rPr>
        <w:t xml:space="preserve"> plants </w:t>
      </w:r>
      <w:r w:rsidR="005000AC" w:rsidRPr="006F6008">
        <w:rPr>
          <w:rFonts w:ascii="Book Antiqua" w:hAnsi="Book Antiqua" w:cs="Arial"/>
          <w:b/>
          <w:sz w:val="24"/>
          <w:szCs w:val="24"/>
          <w:lang/>
        </w:rPr>
        <w:t xml:space="preserve">species </w:t>
      </w:r>
      <w:r w:rsidR="00AA0C3D" w:rsidRPr="006F6008">
        <w:rPr>
          <w:rFonts w:ascii="Book Antiqua" w:hAnsi="Book Antiqua" w:cs="Arial"/>
          <w:b/>
          <w:sz w:val="24"/>
          <w:szCs w:val="24"/>
          <w:lang/>
        </w:rPr>
        <w:t>include “</w:t>
      </w:r>
      <w:r w:rsidRPr="006F6008">
        <w:rPr>
          <w:rFonts w:ascii="Book Antiqua" w:hAnsi="Book Antiqua" w:cs="Arial"/>
          <w:b/>
          <w:sz w:val="24"/>
          <w:szCs w:val="24"/>
          <w:lang/>
        </w:rPr>
        <w:t>The Global Taxonomy Initiative</w:t>
      </w:r>
      <w:r w:rsidR="00AA0C3D" w:rsidRPr="006F6008">
        <w:rPr>
          <w:rFonts w:ascii="Book Antiqua" w:hAnsi="Book Antiqua" w:cs="Arial"/>
          <w:sz w:val="24"/>
          <w:szCs w:val="24"/>
          <w:lang/>
        </w:rPr>
        <w:t xml:space="preserve">” which </w:t>
      </w:r>
      <w:r w:rsidR="005F2ADF" w:rsidRPr="006F6008">
        <w:rPr>
          <w:rFonts w:ascii="Book Antiqua" w:hAnsi="Book Antiqua" w:cs="Arial"/>
          <w:sz w:val="24"/>
          <w:szCs w:val="24"/>
          <w:lang/>
        </w:rPr>
        <w:t>enables</w:t>
      </w:r>
      <w:r w:rsidR="00AA0C3D" w:rsidRPr="006F6008">
        <w:rPr>
          <w:rFonts w:ascii="Book Antiqua" w:hAnsi="Book Antiqua" w:cs="Arial"/>
          <w:sz w:val="24"/>
          <w:szCs w:val="24"/>
          <w:lang/>
        </w:rPr>
        <w:t xml:space="preserve"> the international community</w:t>
      </w:r>
      <w:r w:rsidR="001C390C" w:rsidRPr="006F6008">
        <w:rPr>
          <w:rFonts w:ascii="Book Antiqua" w:hAnsi="Book Antiqua" w:cs="Arial"/>
          <w:sz w:val="24"/>
          <w:szCs w:val="24"/>
          <w:highlight w:val="yellow"/>
          <w:lang/>
        </w:rPr>
        <w:t xml:space="preserve"> </w:t>
      </w:r>
      <w:r w:rsidR="00AA0C3D" w:rsidRPr="006F6008">
        <w:rPr>
          <w:rFonts w:ascii="Book Antiqua" w:hAnsi="Book Antiqua" w:cs="Arial"/>
          <w:sz w:val="24"/>
          <w:szCs w:val="24"/>
          <w:lang/>
        </w:rPr>
        <w:t xml:space="preserve">to </w:t>
      </w:r>
      <w:r w:rsidRPr="006F6008">
        <w:rPr>
          <w:rFonts w:ascii="Book Antiqua" w:hAnsi="Book Antiqua" w:cs="Arial"/>
          <w:sz w:val="24"/>
          <w:szCs w:val="24"/>
          <w:lang/>
        </w:rPr>
        <w:t>acknowledge the existence of a "taxonomic impediment" to the so</w:t>
      </w:r>
      <w:r w:rsidR="00AA0C3D" w:rsidRPr="006F6008">
        <w:rPr>
          <w:rFonts w:ascii="Book Antiqua" w:hAnsi="Book Antiqua" w:cs="Arial"/>
          <w:sz w:val="24"/>
          <w:szCs w:val="24"/>
          <w:lang/>
        </w:rPr>
        <w:t xml:space="preserve">und management of biodiversity and to initiate a </w:t>
      </w:r>
      <w:proofErr w:type="spellStart"/>
      <w:r w:rsidR="00AA0C3D" w:rsidRPr="006F6008">
        <w:rPr>
          <w:rFonts w:ascii="Book Antiqua" w:hAnsi="Book Antiqua" w:cs="Arial"/>
          <w:sz w:val="24"/>
          <w:szCs w:val="24"/>
          <w:lang/>
        </w:rPr>
        <w:t>programme</w:t>
      </w:r>
      <w:proofErr w:type="spellEnd"/>
      <w:r w:rsidR="00AA0C3D" w:rsidRPr="006F6008">
        <w:rPr>
          <w:rFonts w:ascii="Book Antiqua" w:hAnsi="Book Antiqua" w:cs="Arial"/>
          <w:sz w:val="24"/>
          <w:szCs w:val="24"/>
          <w:lang/>
        </w:rPr>
        <w:t xml:space="preserve"> with the objective to </w:t>
      </w:r>
      <w:r w:rsidRPr="006F6008">
        <w:rPr>
          <w:rFonts w:ascii="Book Antiqua" w:hAnsi="Book Antiqua" w:cs="Arial"/>
          <w:sz w:val="24"/>
          <w:szCs w:val="24"/>
          <w:lang/>
        </w:rPr>
        <w:t>remove or reduce the knowledge gaps in our taxonomic system</w:t>
      </w:r>
      <w:r w:rsidR="001C390C" w:rsidRPr="006F6008">
        <w:rPr>
          <w:rFonts w:ascii="Book Antiqua" w:hAnsi="Book Antiqua" w:cs="Arial"/>
          <w:sz w:val="24"/>
          <w:szCs w:val="24"/>
          <w:lang/>
        </w:rPr>
        <w:t>.</w:t>
      </w:r>
      <w:r w:rsidRPr="006F6008">
        <w:rPr>
          <w:rFonts w:ascii="Book Antiqua" w:hAnsi="Book Antiqua" w:cs="Arial"/>
          <w:sz w:val="24"/>
          <w:szCs w:val="24"/>
          <w:lang/>
        </w:rPr>
        <w:t xml:space="preserve"> </w:t>
      </w:r>
    </w:p>
    <w:p w:rsidR="00B76025" w:rsidRPr="006F6008" w:rsidRDefault="004D3273" w:rsidP="001178BC">
      <w:pPr>
        <w:rPr>
          <w:rFonts w:ascii="Book Antiqua" w:hAnsi="Book Antiqua" w:cs="Arial"/>
          <w:sz w:val="24"/>
          <w:szCs w:val="24"/>
        </w:rPr>
      </w:pPr>
      <w:r w:rsidRPr="006F6008">
        <w:rPr>
          <w:rFonts w:ascii="Book Antiqua" w:hAnsi="Book Antiqua"/>
          <w:sz w:val="24"/>
          <w:szCs w:val="24"/>
        </w:rPr>
        <w:t xml:space="preserve">In response to the </w:t>
      </w:r>
      <w:r w:rsidR="005000AC" w:rsidRPr="006F6008">
        <w:rPr>
          <w:rFonts w:ascii="Book Antiqua" w:hAnsi="Book Antiqua"/>
          <w:sz w:val="24"/>
          <w:szCs w:val="24"/>
        </w:rPr>
        <w:t>G</w:t>
      </w:r>
      <w:r w:rsidRPr="006F6008">
        <w:rPr>
          <w:rFonts w:ascii="Book Antiqua" w:hAnsi="Book Antiqua"/>
          <w:sz w:val="24"/>
          <w:szCs w:val="24"/>
        </w:rPr>
        <w:t xml:space="preserve">lobal </w:t>
      </w:r>
      <w:r w:rsidR="005000AC" w:rsidRPr="006F6008">
        <w:rPr>
          <w:rFonts w:ascii="Book Antiqua" w:hAnsi="Book Antiqua"/>
          <w:sz w:val="24"/>
          <w:szCs w:val="24"/>
        </w:rPr>
        <w:t>S</w:t>
      </w:r>
      <w:r w:rsidRPr="006F6008">
        <w:rPr>
          <w:rFonts w:ascii="Book Antiqua" w:hAnsi="Book Antiqua"/>
          <w:sz w:val="24"/>
          <w:szCs w:val="24"/>
        </w:rPr>
        <w:t xml:space="preserve">trategy for the </w:t>
      </w:r>
      <w:r w:rsidR="005000AC" w:rsidRPr="006F6008">
        <w:rPr>
          <w:rFonts w:ascii="Book Antiqua" w:hAnsi="Book Antiqua"/>
          <w:sz w:val="24"/>
          <w:szCs w:val="24"/>
        </w:rPr>
        <w:t>C</w:t>
      </w:r>
      <w:r w:rsidRPr="006F6008">
        <w:rPr>
          <w:rFonts w:ascii="Book Antiqua" w:hAnsi="Book Antiqua"/>
          <w:sz w:val="24"/>
          <w:szCs w:val="24"/>
        </w:rPr>
        <w:t xml:space="preserve">onservation of </w:t>
      </w:r>
      <w:r w:rsidR="005000AC" w:rsidRPr="006F6008">
        <w:rPr>
          <w:rFonts w:ascii="Book Antiqua" w:hAnsi="Book Antiqua"/>
          <w:sz w:val="24"/>
          <w:szCs w:val="24"/>
        </w:rPr>
        <w:t>B</w:t>
      </w:r>
      <w:r w:rsidRPr="006F6008">
        <w:rPr>
          <w:rFonts w:ascii="Book Antiqua" w:hAnsi="Book Antiqua"/>
          <w:sz w:val="24"/>
          <w:szCs w:val="24"/>
        </w:rPr>
        <w:t xml:space="preserve">iodiversity </w:t>
      </w:r>
      <w:r w:rsidR="005000AC" w:rsidRPr="006F6008">
        <w:rPr>
          <w:rFonts w:ascii="Book Antiqua" w:hAnsi="Book Antiqua"/>
          <w:sz w:val="24"/>
          <w:szCs w:val="24"/>
        </w:rPr>
        <w:t xml:space="preserve">(GSCB) </w:t>
      </w:r>
      <w:r w:rsidRPr="006F6008">
        <w:rPr>
          <w:rFonts w:ascii="Book Antiqua" w:hAnsi="Book Antiqua"/>
          <w:sz w:val="24"/>
          <w:szCs w:val="24"/>
        </w:rPr>
        <w:t xml:space="preserve">adopted </w:t>
      </w:r>
      <w:r w:rsidR="00B76025" w:rsidRPr="006F6008">
        <w:rPr>
          <w:rFonts w:ascii="Book Antiqua" w:hAnsi="Book Antiqua"/>
          <w:sz w:val="24"/>
          <w:szCs w:val="24"/>
        </w:rPr>
        <w:t xml:space="preserve">in 2002 by the CBD, </w:t>
      </w:r>
      <w:r w:rsidR="005000AC" w:rsidRPr="006F6008">
        <w:rPr>
          <w:rFonts w:ascii="Book Antiqua" w:hAnsi="Book Antiqua"/>
          <w:sz w:val="24"/>
          <w:szCs w:val="24"/>
        </w:rPr>
        <w:t>“</w:t>
      </w:r>
      <w:r w:rsidRPr="006F6008">
        <w:rPr>
          <w:rFonts w:ascii="Book Antiqua" w:hAnsi="Book Antiqua"/>
          <w:sz w:val="24"/>
          <w:szCs w:val="24"/>
        </w:rPr>
        <w:t>the plant list</w:t>
      </w:r>
      <w:r w:rsidR="005000AC" w:rsidRPr="006F6008">
        <w:rPr>
          <w:rFonts w:ascii="Book Antiqua" w:hAnsi="Book Antiqua"/>
          <w:sz w:val="24"/>
          <w:szCs w:val="24"/>
        </w:rPr>
        <w:t>”</w:t>
      </w:r>
      <w:r w:rsidRPr="006F6008">
        <w:rPr>
          <w:rFonts w:ascii="Book Antiqua" w:hAnsi="Book Antiqua"/>
          <w:sz w:val="24"/>
          <w:szCs w:val="24"/>
        </w:rPr>
        <w:t xml:space="preserve"> </w:t>
      </w:r>
      <w:r w:rsidR="00B76025" w:rsidRPr="006F6008">
        <w:rPr>
          <w:rFonts w:ascii="Book Antiqua" w:hAnsi="Book Antiqua"/>
          <w:sz w:val="24"/>
          <w:szCs w:val="24"/>
        </w:rPr>
        <w:t xml:space="preserve">has been </w:t>
      </w:r>
      <w:r w:rsidR="005000AC" w:rsidRPr="006F6008">
        <w:rPr>
          <w:rFonts w:ascii="Book Antiqua" w:hAnsi="Book Antiqua"/>
          <w:sz w:val="24"/>
          <w:szCs w:val="24"/>
        </w:rPr>
        <w:t>developed</w:t>
      </w:r>
      <w:r w:rsidR="00B76025" w:rsidRPr="006F6008">
        <w:rPr>
          <w:rFonts w:ascii="Book Antiqua" w:hAnsi="Book Antiqua"/>
          <w:sz w:val="24"/>
          <w:szCs w:val="24"/>
        </w:rPr>
        <w:t xml:space="preserve"> to provide a widely accessible working </w:t>
      </w:r>
      <w:r w:rsidR="00B76025" w:rsidRPr="006F6008">
        <w:rPr>
          <w:rFonts w:ascii="Book Antiqua" w:hAnsi="Book Antiqua" w:cs="Arial"/>
          <w:sz w:val="24"/>
          <w:szCs w:val="24"/>
          <w:lang/>
        </w:rPr>
        <w:t>list of known plant species, which aims to be comprehensive in coverage at species level for all names of mosses and liverworts and their allies (</w:t>
      </w:r>
      <w:hyperlink r:id="rId11" w:anchor="bryophytes" w:history="1">
        <w:r w:rsidR="00B76025" w:rsidRPr="006F6008">
          <w:rPr>
            <w:rStyle w:val="Hyperlink"/>
            <w:rFonts w:ascii="Book Antiqua" w:hAnsi="Book Antiqua" w:cs="Arial"/>
            <w:i/>
            <w:iCs/>
            <w:color w:val="auto"/>
            <w:sz w:val="24"/>
            <w:szCs w:val="24"/>
            <w:lang/>
          </w:rPr>
          <w:t>Bryophytes</w:t>
        </w:r>
      </w:hyperlink>
      <w:r w:rsidR="00B76025" w:rsidRPr="006F6008">
        <w:rPr>
          <w:rFonts w:ascii="Book Antiqua" w:hAnsi="Book Antiqua" w:cs="Arial"/>
          <w:sz w:val="24"/>
          <w:szCs w:val="24"/>
          <w:lang/>
        </w:rPr>
        <w:t xml:space="preserve">) and of </w:t>
      </w:r>
      <w:hyperlink r:id="rId12" w:anchor="taxonomic-coverage" w:history="1">
        <w:r w:rsidR="00B76025" w:rsidRPr="006F6008">
          <w:rPr>
            <w:rStyle w:val="Hyperlink"/>
            <w:rFonts w:ascii="Book Antiqua" w:hAnsi="Book Antiqua" w:cs="Arial"/>
            <w:color w:val="auto"/>
            <w:sz w:val="24"/>
            <w:szCs w:val="24"/>
            <w:lang/>
          </w:rPr>
          <w:t>Vascular plants</w:t>
        </w:r>
      </w:hyperlink>
      <w:r w:rsidR="00B76025" w:rsidRPr="006F6008">
        <w:rPr>
          <w:rFonts w:ascii="Book Antiqua" w:hAnsi="Book Antiqua" w:cs="Arial"/>
          <w:sz w:val="24"/>
          <w:szCs w:val="24"/>
          <w:lang/>
        </w:rPr>
        <w:t xml:space="preserve"> which include the flowering plants (</w:t>
      </w:r>
      <w:hyperlink r:id="rId13" w:anchor="angiosperms" w:history="1">
        <w:r w:rsidR="00B76025" w:rsidRPr="006F6008">
          <w:rPr>
            <w:rStyle w:val="Hyperlink"/>
            <w:rFonts w:ascii="Book Antiqua" w:hAnsi="Book Antiqua" w:cs="Arial"/>
            <w:i/>
            <w:iCs/>
            <w:color w:val="auto"/>
            <w:sz w:val="24"/>
            <w:szCs w:val="24"/>
            <w:lang/>
          </w:rPr>
          <w:t>Angiosperms</w:t>
        </w:r>
      </w:hyperlink>
      <w:r w:rsidR="00B76025" w:rsidRPr="006F6008">
        <w:rPr>
          <w:rFonts w:ascii="Book Antiqua" w:hAnsi="Book Antiqua" w:cs="Arial"/>
          <w:sz w:val="24"/>
          <w:szCs w:val="24"/>
          <w:lang/>
        </w:rPr>
        <w:t>), conifers, cycads and their allies (</w:t>
      </w:r>
      <w:hyperlink r:id="rId14" w:anchor="gymnosperms" w:history="1">
        <w:r w:rsidR="00B76025" w:rsidRPr="006F6008">
          <w:rPr>
            <w:rStyle w:val="Hyperlink"/>
            <w:rFonts w:ascii="Book Antiqua" w:hAnsi="Book Antiqua" w:cs="Arial"/>
            <w:i/>
            <w:iCs/>
            <w:color w:val="auto"/>
            <w:sz w:val="24"/>
            <w:szCs w:val="24"/>
            <w:lang/>
          </w:rPr>
          <w:t>Gymnosperms</w:t>
        </w:r>
      </w:hyperlink>
      <w:r w:rsidR="00B76025" w:rsidRPr="006F6008">
        <w:rPr>
          <w:rFonts w:ascii="Book Antiqua" w:hAnsi="Book Antiqua" w:cs="Arial"/>
          <w:sz w:val="24"/>
          <w:szCs w:val="24"/>
          <w:lang/>
        </w:rPr>
        <w:t>) and the ferns and their allies including horsetails and club mosses</w:t>
      </w:r>
      <w:r w:rsidR="008B0F49" w:rsidRPr="006F6008">
        <w:rPr>
          <w:rFonts w:ascii="Book Antiqua" w:hAnsi="Book Antiqua" w:cs="Arial"/>
          <w:sz w:val="24"/>
          <w:szCs w:val="24"/>
          <w:lang/>
        </w:rPr>
        <w:t xml:space="preserve"> </w:t>
      </w:r>
      <w:r w:rsidR="00B76025" w:rsidRPr="006F6008">
        <w:rPr>
          <w:rFonts w:ascii="Book Antiqua" w:hAnsi="Book Antiqua" w:cs="Arial"/>
          <w:sz w:val="24"/>
          <w:szCs w:val="24"/>
          <w:lang/>
        </w:rPr>
        <w:t>(</w:t>
      </w:r>
      <w:proofErr w:type="spellStart"/>
      <w:r w:rsidR="00327E28" w:rsidRPr="00327E28">
        <w:fldChar w:fldCharType="begin"/>
      </w:r>
      <w:r w:rsidR="00497895">
        <w:instrText xml:space="preserve"> HYPERLINK "http://www.theplantlist.org/1.1/about/" \l "pteridophytes" </w:instrText>
      </w:r>
      <w:r w:rsidR="00327E28" w:rsidRPr="00327E28">
        <w:fldChar w:fldCharType="separate"/>
      </w:r>
      <w:r w:rsidR="00B76025" w:rsidRPr="006F6008">
        <w:rPr>
          <w:rStyle w:val="Hyperlink"/>
          <w:rFonts w:ascii="Book Antiqua" w:hAnsi="Book Antiqua" w:cs="Arial"/>
          <w:i/>
          <w:iCs/>
          <w:color w:val="auto"/>
          <w:sz w:val="24"/>
          <w:szCs w:val="24"/>
          <w:lang/>
        </w:rPr>
        <w:t>Pteridophytes</w:t>
      </w:r>
      <w:proofErr w:type="spellEnd"/>
      <w:r w:rsidR="00327E28">
        <w:rPr>
          <w:rStyle w:val="Hyperlink"/>
          <w:rFonts w:ascii="Book Antiqua" w:hAnsi="Book Antiqua" w:cs="Arial"/>
          <w:i/>
          <w:iCs/>
          <w:color w:val="auto"/>
          <w:sz w:val="24"/>
          <w:szCs w:val="24"/>
          <w:lang/>
        </w:rPr>
        <w:fldChar w:fldCharType="end"/>
      </w:r>
      <w:r w:rsidR="00B76025" w:rsidRPr="006F6008">
        <w:rPr>
          <w:rFonts w:ascii="Book Antiqua" w:hAnsi="Book Antiqua" w:cs="Arial"/>
          <w:sz w:val="24"/>
          <w:szCs w:val="24"/>
          <w:lang/>
        </w:rPr>
        <w:t>).</w:t>
      </w:r>
      <w:r w:rsidR="008B0F49" w:rsidRPr="006F6008">
        <w:rPr>
          <w:rFonts w:ascii="Book Antiqua" w:hAnsi="Book Antiqua" w:cs="Arial"/>
          <w:sz w:val="24"/>
          <w:szCs w:val="24"/>
          <w:lang/>
        </w:rPr>
        <w:t xml:space="preserve"> The last update (September 2013) include 1,064,035 species names, contains 642 plant families and 17,020 plant genera. Of these 350,699 are accepted species names, </w:t>
      </w:r>
      <w:r w:rsidR="008B0F49" w:rsidRPr="006F6008">
        <w:rPr>
          <w:rFonts w:ascii="Book Antiqua" w:hAnsi="Book Antiqua" w:cs="Arial"/>
          <w:sz w:val="24"/>
          <w:szCs w:val="24"/>
        </w:rPr>
        <w:t>470,624 synonyms and 242,712 unresolved (</w:t>
      </w:r>
      <w:r w:rsidR="008B0F49" w:rsidRPr="006F6008">
        <w:rPr>
          <w:rStyle w:val="HTMLCite"/>
          <w:rFonts w:ascii="Book Antiqua" w:hAnsi="Book Antiqua" w:cs="Arial"/>
          <w:b/>
          <w:bCs/>
          <w:sz w:val="24"/>
          <w:szCs w:val="24"/>
          <w:lang/>
        </w:rPr>
        <w:t>The Plant List</w:t>
      </w:r>
      <w:r w:rsidR="008B0F49" w:rsidRPr="006F6008">
        <w:rPr>
          <w:rStyle w:val="Strong"/>
          <w:rFonts w:ascii="Book Antiqua" w:hAnsi="Book Antiqua" w:cs="Arial"/>
          <w:sz w:val="24"/>
          <w:szCs w:val="24"/>
          <w:lang/>
        </w:rPr>
        <w:t>,</w:t>
      </w:r>
      <w:r w:rsidR="00EE4281" w:rsidRPr="006F6008">
        <w:rPr>
          <w:rStyle w:val="Strong"/>
          <w:rFonts w:ascii="Book Antiqua" w:hAnsi="Book Antiqua" w:cs="Arial"/>
          <w:sz w:val="24"/>
          <w:szCs w:val="24"/>
          <w:lang/>
        </w:rPr>
        <w:t xml:space="preserve"> </w:t>
      </w:r>
      <w:r w:rsidR="008B0F49" w:rsidRPr="006F6008">
        <w:rPr>
          <w:rStyle w:val="Strong"/>
          <w:rFonts w:ascii="Book Antiqua" w:hAnsi="Book Antiqua" w:cs="Arial"/>
          <w:sz w:val="24"/>
          <w:szCs w:val="24"/>
          <w:lang/>
        </w:rPr>
        <w:t xml:space="preserve">2013). </w:t>
      </w:r>
      <w:r w:rsidR="008B0F49" w:rsidRPr="006F6008">
        <w:rPr>
          <w:rFonts w:ascii="Book Antiqua" w:hAnsi="Book Antiqua" w:cs="Arial"/>
          <w:sz w:val="24"/>
          <w:szCs w:val="24"/>
        </w:rPr>
        <w:t xml:space="preserve"> </w:t>
      </w:r>
    </w:p>
    <w:p w:rsidR="00BC2523" w:rsidRPr="006F6008" w:rsidRDefault="00BC2523" w:rsidP="001178BC">
      <w:pPr>
        <w:rPr>
          <w:rFonts w:ascii="Book Antiqua" w:hAnsi="Book Antiqua" w:cs="Arial"/>
          <w:sz w:val="24"/>
          <w:szCs w:val="24"/>
        </w:rPr>
      </w:pPr>
      <w:r w:rsidRPr="006F6008">
        <w:rPr>
          <w:rFonts w:ascii="Book Antiqua" w:hAnsi="Book Antiqua" w:cs="Arial"/>
          <w:sz w:val="24"/>
          <w:szCs w:val="24"/>
        </w:rPr>
        <w:t xml:space="preserve">Knowledge on species distribution remains inaccurate in the tropics and only few species </w:t>
      </w:r>
      <w:r w:rsidR="00AA0973" w:rsidRPr="006F6008">
        <w:rPr>
          <w:rFonts w:ascii="Book Antiqua" w:hAnsi="Book Antiqua" w:cs="Arial"/>
          <w:sz w:val="24"/>
          <w:szCs w:val="24"/>
        </w:rPr>
        <w:t xml:space="preserve">have been subject to </w:t>
      </w:r>
      <w:r w:rsidR="00EE4281" w:rsidRPr="006F6008">
        <w:rPr>
          <w:rFonts w:ascii="Book Antiqua" w:hAnsi="Book Antiqua" w:cs="Arial"/>
          <w:sz w:val="24"/>
          <w:szCs w:val="24"/>
        </w:rPr>
        <w:t xml:space="preserve">development of </w:t>
      </w:r>
      <w:r w:rsidR="00AA0973" w:rsidRPr="006F6008">
        <w:rPr>
          <w:rFonts w:ascii="Book Antiqua" w:hAnsi="Book Antiqua" w:cs="Arial"/>
          <w:sz w:val="24"/>
          <w:szCs w:val="24"/>
        </w:rPr>
        <w:t>distribution maps</w:t>
      </w:r>
      <w:r w:rsidR="00EE4281" w:rsidRPr="006F6008">
        <w:rPr>
          <w:rFonts w:ascii="Book Antiqua" w:hAnsi="Book Antiqua" w:cs="Arial"/>
          <w:sz w:val="24"/>
          <w:szCs w:val="24"/>
        </w:rPr>
        <w:t>. The s</w:t>
      </w:r>
      <w:r w:rsidR="00C85696" w:rsidRPr="006F6008">
        <w:rPr>
          <w:rFonts w:ascii="Book Antiqua" w:hAnsi="Book Antiqua" w:cs="Arial"/>
          <w:sz w:val="24"/>
          <w:szCs w:val="24"/>
        </w:rPr>
        <w:t xml:space="preserve">tatus is </w:t>
      </w:r>
      <w:r w:rsidR="00ED7123" w:rsidRPr="006F6008">
        <w:rPr>
          <w:rFonts w:ascii="Book Antiqua" w:hAnsi="Book Antiqua" w:cs="Arial"/>
          <w:sz w:val="24"/>
          <w:szCs w:val="24"/>
        </w:rPr>
        <w:t xml:space="preserve">however a bit </w:t>
      </w:r>
      <w:r w:rsidR="00C85696" w:rsidRPr="006F6008">
        <w:rPr>
          <w:rFonts w:ascii="Book Antiqua" w:hAnsi="Book Antiqua" w:cs="Arial"/>
          <w:sz w:val="24"/>
          <w:szCs w:val="24"/>
        </w:rPr>
        <w:t xml:space="preserve">different for temperate species. For example, in Europe 34 species distribution maps have been developed thanks to the </w:t>
      </w:r>
      <w:r w:rsidR="00893500" w:rsidRPr="006F6008">
        <w:rPr>
          <w:rFonts w:ascii="Book Antiqua" w:hAnsi="Book Antiqua" w:cs="Arial"/>
          <w:sz w:val="24"/>
          <w:szCs w:val="24"/>
        </w:rPr>
        <w:t xml:space="preserve">European network on </w:t>
      </w:r>
      <w:r w:rsidR="00C85696" w:rsidRPr="006F6008">
        <w:rPr>
          <w:rFonts w:ascii="Book Antiqua" w:hAnsi="Book Antiqua" w:cs="Arial"/>
          <w:sz w:val="24"/>
          <w:szCs w:val="24"/>
        </w:rPr>
        <w:t>forest genetic resources (EUFORGEN</w:t>
      </w:r>
      <w:r w:rsidR="005000AC" w:rsidRPr="006F6008">
        <w:rPr>
          <w:rFonts w:ascii="Book Antiqua" w:hAnsi="Book Antiqua" w:cs="Arial"/>
          <w:sz w:val="24"/>
          <w:szCs w:val="24"/>
        </w:rPr>
        <w:t xml:space="preserve">: </w:t>
      </w:r>
      <w:r w:rsidR="00C85696" w:rsidRPr="006F6008">
        <w:rPr>
          <w:rFonts w:ascii="Book Antiqua" w:hAnsi="Book Antiqua" w:cs="Arial"/>
          <w:sz w:val="24"/>
          <w:szCs w:val="24"/>
        </w:rPr>
        <w:t>http://www.euforgen.org/distribution_maps.html</w:t>
      </w:r>
      <w:r w:rsidR="005000AC" w:rsidRPr="006F6008">
        <w:rPr>
          <w:rFonts w:ascii="Book Antiqua" w:hAnsi="Book Antiqua" w:cs="Arial"/>
          <w:sz w:val="24"/>
          <w:szCs w:val="24"/>
        </w:rPr>
        <w:t>)</w:t>
      </w:r>
      <w:r w:rsidR="00C85696" w:rsidRPr="006F6008">
        <w:rPr>
          <w:rFonts w:ascii="Book Antiqua" w:hAnsi="Book Antiqua" w:cs="Arial"/>
          <w:sz w:val="24"/>
          <w:szCs w:val="24"/>
        </w:rPr>
        <w:t xml:space="preserve">. </w:t>
      </w:r>
      <w:r w:rsidR="00ED7123" w:rsidRPr="006F6008">
        <w:rPr>
          <w:rFonts w:ascii="Book Antiqua" w:hAnsi="Book Antiqua" w:cs="Arial"/>
          <w:sz w:val="24"/>
          <w:szCs w:val="24"/>
        </w:rPr>
        <w:t xml:space="preserve">These distribution </w:t>
      </w:r>
      <w:r w:rsidR="00ED7123" w:rsidRPr="006F6008">
        <w:rPr>
          <w:rFonts w:ascii="Book Antiqua" w:hAnsi="Book Antiqua" w:cs="Arial"/>
          <w:sz w:val="24"/>
          <w:szCs w:val="24"/>
        </w:rPr>
        <w:lastRenderedPageBreak/>
        <w:t xml:space="preserve">maps </w:t>
      </w:r>
      <w:r w:rsidR="00175C8E" w:rsidRPr="006F6008">
        <w:rPr>
          <w:rFonts w:ascii="Book Antiqua" w:hAnsi="Book Antiqua" w:cs="Arial"/>
          <w:sz w:val="24"/>
          <w:szCs w:val="24"/>
        </w:rPr>
        <w:t xml:space="preserve">(figure .....) </w:t>
      </w:r>
      <w:r w:rsidR="00ED7123" w:rsidRPr="006F6008">
        <w:rPr>
          <w:rFonts w:ascii="Book Antiqua" w:hAnsi="Book Antiqua" w:cs="Arial"/>
          <w:sz w:val="24"/>
          <w:szCs w:val="24"/>
        </w:rPr>
        <w:t>include information at population level</w:t>
      </w:r>
      <w:r w:rsidR="00175C8E" w:rsidRPr="006F6008">
        <w:rPr>
          <w:rFonts w:ascii="Book Antiqua" w:hAnsi="Book Antiqua" w:cs="Arial"/>
          <w:sz w:val="24"/>
          <w:szCs w:val="24"/>
        </w:rPr>
        <w:t xml:space="preserve">, which are essential for monitoring the dynamic of the genetic resources of the related species. </w:t>
      </w:r>
      <w:r w:rsidR="00ED7123" w:rsidRPr="006F6008">
        <w:rPr>
          <w:rFonts w:ascii="Book Antiqua" w:hAnsi="Book Antiqua" w:cs="Arial"/>
          <w:sz w:val="24"/>
          <w:szCs w:val="24"/>
        </w:rPr>
        <w:t xml:space="preserve"> </w:t>
      </w:r>
    </w:p>
    <w:p w:rsidR="00893500" w:rsidRPr="006F6008" w:rsidRDefault="00893500" w:rsidP="001178BC">
      <w:pPr>
        <w:rPr>
          <w:rFonts w:ascii="Book Antiqua" w:hAnsi="Book Antiqua"/>
          <w:sz w:val="24"/>
          <w:szCs w:val="24"/>
        </w:rPr>
      </w:pPr>
      <w:r w:rsidRPr="006F6008">
        <w:rPr>
          <w:noProof/>
          <w:lang w:val="en-US" w:eastAsia="en-US"/>
        </w:rPr>
        <w:drawing>
          <wp:inline distT="0" distB="0" distL="0" distR="0">
            <wp:extent cx="5121549" cy="3624349"/>
            <wp:effectExtent l="0" t="0" r="3175" b="0"/>
            <wp:docPr id="5" name="Picture 5" descr="http://www.euforgen.org/fileadmin/www.euforgen.org/Documents/Maps/JPG/Abies_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uforgen.org/fileadmin/www.euforgen.org/Documents/Maps/JPG/Abies_alb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113" cy="3624748"/>
                    </a:xfrm>
                    <a:prstGeom prst="rect">
                      <a:avLst/>
                    </a:prstGeom>
                    <a:noFill/>
                    <a:ln>
                      <a:noFill/>
                    </a:ln>
                  </pic:spPr>
                </pic:pic>
              </a:graphicData>
            </a:graphic>
          </wp:inline>
        </w:drawing>
      </w:r>
    </w:p>
    <w:p w:rsidR="00893500" w:rsidRPr="006F6008" w:rsidRDefault="00893500" w:rsidP="001178BC">
      <w:pPr>
        <w:rPr>
          <w:rFonts w:ascii="Book Antiqua" w:hAnsi="Book Antiqua"/>
          <w:sz w:val="24"/>
          <w:szCs w:val="24"/>
        </w:rPr>
      </w:pPr>
      <w:r w:rsidRPr="006F6008">
        <w:rPr>
          <w:rFonts w:ascii="Book Antiqua" w:hAnsi="Book Antiqua"/>
          <w:sz w:val="24"/>
          <w:szCs w:val="24"/>
        </w:rPr>
        <w:t>Fig</w:t>
      </w:r>
      <w:r w:rsidR="00933341" w:rsidRPr="006F6008">
        <w:rPr>
          <w:rFonts w:ascii="Book Antiqua" w:hAnsi="Book Antiqua"/>
          <w:sz w:val="24"/>
          <w:szCs w:val="24"/>
        </w:rPr>
        <w:t>ure 3.2.</w:t>
      </w:r>
      <w:r w:rsidRPr="006F6008">
        <w:rPr>
          <w:rFonts w:ascii="Book Antiqua" w:hAnsi="Book Antiqua"/>
          <w:sz w:val="24"/>
          <w:szCs w:val="24"/>
        </w:rPr>
        <w:t xml:space="preserve"> </w:t>
      </w:r>
      <w:r w:rsidR="006F6E22" w:rsidRPr="006F6008">
        <w:rPr>
          <w:rFonts w:ascii="Book Antiqua" w:hAnsi="Book Antiqua"/>
          <w:sz w:val="24"/>
          <w:szCs w:val="24"/>
        </w:rPr>
        <w:t xml:space="preserve">Example of species </w:t>
      </w:r>
      <w:r w:rsidRPr="006F6008">
        <w:rPr>
          <w:rFonts w:ascii="Book Antiqua" w:hAnsi="Book Antiqua"/>
          <w:sz w:val="24"/>
          <w:szCs w:val="24"/>
        </w:rPr>
        <w:t>distribution map</w:t>
      </w:r>
      <w:r w:rsidR="005000AC" w:rsidRPr="006F6008">
        <w:rPr>
          <w:rFonts w:ascii="Book Antiqua" w:hAnsi="Book Antiqua"/>
          <w:sz w:val="24"/>
          <w:szCs w:val="24"/>
        </w:rPr>
        <w:t xml:space="preserve">: case of </w:t>
      </w:r>
      <w:proofErr w:type="spellStart"/>
      <w:r w:rsidR="005000AC" w:rsidRPr="006F6008">
        <w:rPr>
          <w:rFonts w:ascii="Book Antiqua" w:hAnsi="Book Antiqua"/>
          <w:i/>
          <w:sz w:val="24"/>
          <w:szCs w:val="24"/>
        </w:rPr>
        <w:t>Abies</w:t>
      </w:r>
      <w:proofErr w:type="spellEnd"/>
      <w:r w:rsidR="005000AC" w:rsidRPr="006F6008">
        <w:rPr>
          <w:rFonts w:ascii="Book Antiqua" w:hAnsi="Book Antiqua"/>
          <w:i/>
          <w:sz w:val="24"/>
          <w:szCs w:val="24"/>
        </w:rPr>
        <w:t xml:space="preserve"> alba</w:t>
      </w:r>
      <w:r w:rsidR="005000AC" w:rsidRPr="006F6008">
        <w:rPr>
          <w:rFonts w:ascii="Book Antiqua" w:hAnsi="Book Antiqua"/>
          <w:sz w:val="24"/>
          <w:szCs w:val="24"/>
        </w:rPr>
        <w:t xml:space="preserve"> in </w:t>
      </w:r>
      <w:proofErr w:type="spellStart"/>
      <w:r w:rsidR="005000AC" w:rsidRPr="006F6008">
        <w:rPr>
          <w:rFonts w:ascii="Book Antiqua" w:hAnsi="Book Antiqua"/>
          <w:sz w:val="24"/>
          <w:szCs w:val="24"/>
        </w:rPr>
        <w:t>Europ</w:t>
      </w:r>
      <w:proofErr w:type="spellEnd"/>
      <w:r w:rsidRPr="006F6008">
        <w:rPr>
          <w:rFonts w:ascii="Book Antiqua" w:hAnsi="Book Antiqua"/>
          <w:sz w:val="24"/>
          <w:szCs w:val="24"/>
        </w:rPr>
        <w:t xml:space="preserve"> (source: EUFORGEN 2009. www.euforgen.org)</w:t>
      </w:r>
    </w:p>
    <w:p w:rsidR="00E31FFB" w:rsidRPr="006F6008" w:rsidRDefault="00933341" w:rsidP="00E31FFB">
      <w:pPr>
        <w:rPr>
          <w:rFonts w:ascii="Book Antiqua" w:hAnsi="Book Antiqua"/>
          <w:sz w:val="24"/>
          <w:szCs w:val="24"/>
        </w:rPr>
      </w:pPr>
      <w:r w:rsidRPr="006F6008">
        <w:rPr>
          <w:rFonts w:ascii="Book Antiqua" w:hAnsi="Book Antiqua"/>
          <w:b/>
          <w:sz w:val="24"/>
          <w:szCs w:val="24"/>
        </w:rPr>
        <w:t xml:space="preserve">3.2. </w:t>
      </w:r>
      <w:r w:rsidR="00111EA4" w:rsidRPr="006F6008">
        <w:rPr>
          <w:rFonts w:ascii="Book Antiqua" w:hAnsi="Book Antiqua"/>
          <w:b/>
          <w:sz w:val="24"/>
          <w:szCs w:val="24"/>
        </w:rPr>
        <w:t>B</w:t>
      </w:r>
      <w:r w:rsidR="00291446" w:rsidRPr="006F6008">
        <w:rPr>
          <w:rFonts w:ascii="Book Antiqua" w:hAnsi="Book Antiqua"/>
          <w:b/>
          <w:sz w:val="24"/>
          <w:szCs w:val="24"/>
        </w:rPr>
        <w:t xml:space="preserve">iotechnology </w:t>
      </w:r>
      <w:r w:rsidR="00111EA4" w:rsidRPr="006F6008">
        <w:rPr>
          <w:rFonts w:ascii="Book Antiqua" w:hAnsi="Book Antiqua"/>
          <w:b/>
          <w:sz w:val="24"/>
          <w:szCs w:val="24"/>
        </w:rPr>
        <w:t>in FGR management</w:t>
      </w:r>
      <w:r w:rsidR="00E31FFB" w:rsidRPr="006F6008">
        <w:rPr>
          <w:rFonts w:ascii="Book Antiqua" w:hAnsi="Book Antiqua"/>
          <w:sz w:val="24"/>
          <w:szCs w:val="24"/>
        </w:rPr>
        <w:t xml:space="preserve"> </w:t>
      </w:r>
    </w:p>
    <w:p w:rsidR="007B192D" w:rsidRPr="006F6008" w:rsidRDefault="00113B8A" w:rsidP="007B192D">
      <w:pPr>
        <w:ind w:left="360"/>
        <w:jc w:val="both"/>
        <w:rPr>
          <w:rFonts w:ascii="Book Antiqua" w:hAnsi="Book Antiqua"/>
          <w:sz w:val="24"/>
          <w:szCs w:val="24"/>
        </w:rPr>
      </w:pPr>
      <w:r w:rsidRPr="006F6008">
        <w:rPr>
          <w:rFonts w:ascii="Book Antiqua" w:hAnsi="Book Antiqua"/>
          <w:sz w:val="24"/>
          <w:szCs w:val="24"/>
        </w:rPr>
        <w:t xml:space="preserve">The </w:t>
      </w:r>
      <w:r w:rsidR="00175C8E" w:rsidRPr="006F6008">
        <w:rPr>
          <w:rFonts w:ascii="Book Antiqua" w:hAnsi="Book Antiqua"/>
          <w:sz w:val="24"/>
          <w:szCs w:val="24"/>
        </w:rPr>
        <w:t xml:space="preserve">development of new technologies e.g. biotechnology and there applications </w:t>
      </w:r>
      <w:r w:rsidRPr="006F6008">
        <w:rPr>
          <w:rFonts w:ascii="Book Antiqua" w:hAnsi="Book Antiqua"/>
          <w:sz w:val="24"/>
          <w:szCs w:val="24"/>
        </w:rPr>
        <w:t xml:space="preserve">in tree breeding </w:t>
      </w:r>
      <w:r w:rsidR="00175C8E" w:rsidRPr="006F6008">
        <w:rPr>
          <w:rFonts w:ascii="Book Antiqua" w:hAnsi="Book Antiqua"/>
          <w:sz w:val="24"/>
          <w:szCs w:val="24"/>
        </w:rPr>
        <w:t xml:space="preserve">and genetic resources conservation, </w:t>
      </w:r>
      <w:r w:rsidRPr="006F6008">
        <w:rPr>
          <w:rFonts w:ascii="Book Antiqua" w:hAnsi="Book Antiqua"/>
          <w:sz w:val="24"/>
          <w:szCs w:val="24"/>
        </w:rPr>
        <w:t xml:space="preserve">is </w:t>
      </w:r>
      <w:r w:rsidR="00D55D7D" w:rsidRPr="006F6008">
        <w:rPr>
          <w:rFonts w:ascii="Book Antiqua" w:hAnsi="Book Antiqua"/>
          <w:sz w:val="24"/>
          <w:szCs w:val="24"/>
        </w:rPr>
        <w:t xml:space="preserve">expending although at a much more lower speed in developing countries and in the tropics in general. </w:t>
      </w:r>
      <w:r w:rsidR="007B192D" w:rsidRPr="006F6008">
        <w:rPr>
          <w:rFonts w:ascii="Book Antiqua" w:hAnsi="Book Antiqua"/>
          <w:sz w:val="24"/>
          <w:szCs w:val="24"/>
        </w:rPr>
        <w:t xml:space="preserve">In general current uses of biotechnologies in forestry fall broadly into three categories: those based on molecular markers, those that enhance vegetative propagation </w:t>
      </w:r>
      <w:proofErr w:type="spellStart"/>
      <w:r w:rsidR="007B192D" w:rsidRPr="006F6008">
        <w:rPr>
          <w:rFonts w:ascii="Book Antiqua" w:hAnsi="Book Antiqua"/>
          <w:sz w:val="24"/>
          <w:szCs w:val="24"/>
        </w:rPr>
        <w:t>eg</w:t>
      </w:r>
      <w:proofErr w:type="spellEnd"/>
      <w:r w:rsidR="007B192D" w:rsidRPr="006F6008">
        <w:rPr>
          <w:rFonts w:ascii="Book Antiqua" w:hAnsi="Book Antiqua"/>
          <w:sz w:val="24"/>
          <w:szCs w:val="24"/>
        </w:rPr>
        <w:t xml:space="preserve"> </w:t>
      </w:r>
      <w:proofErr w:type="spellStart"/>
      <w:r w:rsidR="007B192D" w:rsidRPr="006F6008">
        <w:rPr>
          <w:rFonts w:ascii="Book Antiqua" w:hAnsi="Book Antiqua"/>
          <w:sz w:val="24"/>
          <w:szCs w:val="24"/>
        </w:rPr>
        <w:t>micropropagation</w:t>
      </w:r>
      <w:proofErr w:type="spellEnd"/>
      <w:r w:rsidR="007B192D" w:rsidRPr="006F6008">
        <w:rPr>
          <w:rFonts w:ascii="Book Antiqua" w:hAnsi="Book Antiqua"/>
          <w:sz w:val="24"/>
          <w:szCs w:val="24"/>
        </w:rPr>
        <w:t xml:space="preserve"> and genetic modification of forest trees. Tools used in biotechnology differ slightly between studies related to naturally regenerated forest and those related to planted forest. </w:t>
      </w:r>
    </w:p>
    <w:p w:rsidR="007B192D" w:rsidRPr="006F6008" w:rsidRDefault="007B192D" w:rsidP="007B192D">
      <w:pPr>
        <w:ind w:left="360"/>
        <w:jc w:val="both"/>
        <w:rPr>
          <w:rFonts w:ascii="Book Antiqua" w:hAnsi="Book Antiqua"/>
          <w:sz w:val="24"/>
          <w:szCs w:val="24"/>
        </w:rPr>
      </w:pPr>
      <w:r w:rsidRPr="006F6008">
        <w:rPr>
          <w:rFonts w:ascii="Book Antiqua" w:hAnsi="Book Antiqua"/>
          <w:sz w:val="24"/>
          <w:szCs w:val="24"/>
        </w:rPr>
        <w:t xml:space="preserve">For naturally regenerated forest, molecular markers and genomics are providing important knowledge on genetic variation within and between species populations. Biotechnology further provides important insights into the nature of the entire tropical forest ecosystems including the relationship between forest trees and the soil microbial communities with which they interact.  </w:t>
      </w:r>
    </w:p>
    <w:p w:rsidR="00933341" w:rsidRPr="006F6008" w:rsidRDefault="007B192D" w:rsidP="006F6008">
      <w:pPr>
        <w:ind w:left="360"/>
        <w:rPr>
          <w:rFonts w:ascii="Book Antiqua" w:hAnsi="Book Antiqua"/>
          <w:sz w:val="24"/>
          <w:szCs w:val="24"/>
        </w:rPr>
      </w:pPr>
      <w:r w:rsidRPr="006F6008">
        <w:rPr>
          <w:rFonts w:ascii="Book Antiqua" w:hAnsi="Book Antiqua"/>
          <w:sz w:val="24"/>
          <w:szCs w:val="24"/>
        </w:rPr>
        <w:lastRenderedPageBreak/>
        <w:t xml:space="preserve">For planted forest and depending on the level of management intensity and genetic material used, the biotechnology tools used include tissue culture in vegetative propagation, to molecular markers, quantitative trait locus analyses, whole-genome sequencing, and genetic modification. These tools are </w:t>
      </w:r>
      <w:r w:rsidR="004B313F" w:rsidRPr="006F6008">
        <w:rPr>
          <w:rFonts w:ascii="Book Antiqua" w:hAnsi="Book Antiqua"/>
          <w:sz w:val="24"/>
          <w:szCs w:val="24"/>
        </w:rPr>
        <w:t xml:space="preserve">currently </w:t>
      </w:r>
      <w:r w:rsidRPr="006F6008">
        <w:rPr>
          <w:rFonts w:ascii="Book Antiqua" w:hAnsi="Book Antiqua"/>
          <w:sz w:val="24"/>
          <w:szCs w:val="24"/>
        </w:rPr>
        <w:t xml:space="preserve">applied for a range of purposes and involve a </w:t>
      </w:r>
      <w:r w:rsidR="004B313F" w:rsidRPr="006F6008">
        <w:rPr>
          <w:rFonts w:ascii="Book Antiqua" w:hAnsi="Book Antiqua"/>
          <w:sz w:val="24"/>
          <w:szCs w:val="24"/>
        </w:rPr>
        <w:t xml:space="preserve">varied </w:t>
      </w:r>
      <w:r w:rsidRPr="006F6008">
        <w:rPr>
          <w:rFonts w:ascii="Book Antiqua" w:hAnsi="Book Antiqua"/>
          <w:sz w:val="24"/>
          <w:szCs w:val="24"/>
        </w:rPr>
        <w:t xml:space="preserve">number </w:t>
      </w:r>
      <w:r w:rsidR="004B313F" w:rsidRPr="006F6008">
        <w:rPr>
          <w:rFonts w:ascii="Book Antiqua" w:hAnsi="Book Antiqua"/>
          <w:sz w:val="24"/>
          <w:szCs w:val="24"/>
        </w:rPr>
        <w:t xml:space="preserve">of </w:t>
      </w:r>
      <w:r w:rsidRPr="006F6008">
        <w:rPr>
          <w:rFonts w:ascii="Book Antiqua" w:hAnsi="Book Antiqua"/>
          <w:sz w:val="24"/>
          <w:szCs w:val="24"/>
        </w:rPr>
        <w:t xml:space="preserve">species.  </w:t>
      </w:r>
      <w:r w:rsidRPr="006F6008">
        <w:rPr>
          <w:rFonts w:ascii="Book Antiqua" w:hAnsi="Book Antiqua" w:cs="Times New Roman"/>
          <w:sz w:val="24"/>
          <w:szCs w:val="24"/>
        </w:rPr>
        <w:t xml:space="preserve">Assessment reported in FAO </w:t>
      </w:r>
      <w:r w:rsidRPr="006F6008">
        <w:rPr>
          <w:rFonts w:ascii="Book Antiqua" w:hAnsi="Book Antiqua" w:cs="Times New Roman"/>
          <w:b/>
          <w:bCs/>
          <w:sz w:val="24"/>
          <w:szCs w:val="24"/>
        </w:rPr>
        <w:t xml:space="preserve">(2004) </w:t>
      </w:r>
      <w:r w:rsidRPr="006F6008">
        <w:rPr>
          <w:rFonts w:ascii="Book Antiqua" w:hAnsi="Book Antiqua" w:cs="Times New Roman"/>
          <w:sz w:val="24"/>
          <w:szCs w:val="24"/>
        </w:rPr>
        <w:t xml:space="preserve">indicates that major forest biotechnology activities were reported for 142 genera in over 80 countries, with activities relatively evenly spread among major categories: genetic modification, 19 percent; characterizing genetic diversity, 26 percent; genomics, genetic maps and marker-assisted selection (MAS), 21 percent; and vegetative propagation or </w:t>
      </w:r>
      <w:proofErr w:type="spellStart"/>
      <w:r w:rsidRPr="006F6008">
        <w:rPr>
          <w:rFonts w:ascii="Book Antiqua" w:hAnsi="Book Antiqua" w:cs="Times New Roman"/>
          <w:sz w:val="24"/>
          <w:szCs w:val="24"/>
        </w:rPr>
        <w:t>micropropagation</w:t>
      </w:r>
      <w:proofErr w:type="spellEnd"/>
      <w:r w:rsidRPr="006F6008">
        <w:rPr>
          <w:rFonts w:ascii="Book Antiqua" w:hAnsi="Book Antiqua" w:cs="Times New Roman"/>
          <w:sz w:val="24"/>
          <w:szCs w:val="24"/>
        </w:rPr>
        <w:t xml:space="preserve">, 34 percent. </w:t>
      </w:r>
      <w:r w:rsidR="004B313F" w:rsidRPr="006F6008">
        <w:rPr>
          <w:rFonts w:ascii="Book Antiqua" w:hAnsi="Book Antiqua"/>
          <w:sz w:val="24"/>
          <w:szCs w:val="24"/>
        </w:rPr>
        <w:t xml:space="preserve">Of the over 700 tree species reported by countries as subject to tree improvement programme, 241 species are included in biotechnology research. </w:t>
      </w:r>
    </w:p>
    <w:p w:rsidR="007B192D" w:rsidRPr="006F6008" w:rsidRDefault="00933341" w:rsidP="006F6008">
      <w:pPr>
        <w:ind w:left="360"/>
        <w:rPr>
          <w:rFonts w:ascii="Book Antiqua" w:hAnsi="Book Antiqua" w:cs="Times New Roman"/>
          <w:b/>
          <w:bCs/>
          <w:sz w:val="24"/>
          <w:szCs w:val="24"/>
        </w:rPr>
      </w:pPr>
      <w:r w:rsidRPr="006F6008">
        <w:rPr>
          <w:rFonts w:ascii="Book Antiqua" w:hAnsi="Book Antiqua"/>
          <w:sz w:val="24"/>
          <w:szCs w:val="24"/>
        </w:rPr>
        <w:t>T</w:t>
      </w:r>
      <w:r w:rsidR="007B192D" w:rsidRPr="006F6008">
        <w:rPr>
          <w:rFonts w:ascii="Book Antiqua" w:hAnsi="Book Antiqua"/>
          <w:sz w:val="24"/>
          <w:szCs w:val="24"/>
        </w:rPr>
        <w:t xml:space="preserve">he development of large scale clonal plantations of some economically important species (e.g. Eucalyptus </w:t>
      </w:r>
      <w:proofErr w:type="spellStart"/>
      <w:r w:rsidR="007B192D" w:rsidRPr="006F6008">
        <w:rPr>
          <w:rFonts w:ascii="Book Antiqua" w:hAnsi="Book Antiqua"/>
          <w:sz w:val="24"/>
          <w:szCs w:val="24"/>
        </w:rPr>
        <w:t>spp</w:t>
      </w:r>
      <w:proofErr w:type="spellEnd"/>
      <w:r w:rsidR="007B192D" w:rsidRPr="006F6008">
        <w:rPr>
          <w:rFonts w:ascii="Book Antiqua" w:hAnsi="Book Antiqua"/>
          <w:sz w:val="24"/>
          <w:szCs w:val="24"/>
        </w:rPr>
        <w:t xml:space="preserve">, </w:t>
      </w:r>
      <w:proofErr w:type="spellStart"/>
      <w:r w:rsidR="007B192D" w:rsidRPr="006F6008">
        <w:rPr>
          <w:rFonts w:ascii="Book Antiqua" w:hAnsi="Book Antiqua"/>
          <w:sz w:val="24"/>
          <w:szCs w:val="24"/>
        </w:rPr>
        <w:t>Tectona</w:t>
      </w:r>
      <w:proofErr w:type="spellEnd"/>
      <w:r w:rsidR="007B192D" w:rsidRPr="006F6008">
        <w:rPr>
          <w:rFonts w:ascii="Book Antiqua" w:hAnsi="Book Antiqua"/>
          <w:sz w:val="24"/>
          <w:szCs w:val="24"/>
        </w:rPr>
        <w:t xml:space="preserve"> </w:t>
      </w:r>
      <w:proofErr w:type="spellStart"/>
      <w:r w:rsidR="007B192D" w:rsidRPr="006F6008">
        <w:rPr>
          <w:rFonts w:ascii="Book Antiqua" w:hAnsi="Book Antiqua"/>
          <w:sz w:val="24"/>
          <w:szCs w:val="24"/>
        </w:rPr>
        <w:t>grandis</w:t>
      </w:r>
      <w:proofErr w:type="spellEnd"/>
      <w:r w:rsidR="007B192D" w:rsidRPr="006F6008">
        <w:rPr>
          <w:rFonts w:ascii="Book Antiqua" w:hAnsi="Book Antiqua"/>
          <w:sz w:val="24"/>
          <w:szCs w:val="24"/>
        </w:rPr>
        <w:t>) using biotechnology has been reported by a number of countries including (Brazil, Chile, Congo Republic, India, South Africa, etc.).</w:t>
      </w:r>
    </w:p>
    <w:p w:rsidR="007B192D" w:rsidRPr="006F6008" w:rsidRDefault="007B192D" w:rsidP="007B192D">
      <w:pPr>
        <w:ind w:left="360"/>
        <w:rPr>
          <w:rFonts w:ascii="Book Antiqua" w:hAnsi="Book Antiqua"/>
          <w:sz w:val="24"/>
          <w:szCs w:val="24"/>
        </w:rPr>
      </w:pPr>
      <w:r w:rsidRPr="006F6008">
        <w:rPr>
          <w:rFonts w:ascii="Book Antiqua" w:hAnsi="Book Antiqua"/>
          <w:sz w:val="24"/>
          <w:szCs w:val="24"/>
        </w:rPr>
        <w:t xml:space="preserve">Currently gene transfer is being tested in </w:t>
      </w:r>
      <w:r w:rsidR="00B05A3B" w:rsidRPr="006F6008">
        <w:rPr>
          <w:rFonts w:ascii="Book Antiqua" w:hAnsi="Book Antiqua"/>
          <w:sz w:val="24"/>
          <w:szCs w:val="24"/>
        </w:rPr>
        <w:t>many</w:t>
      </w:r>
      <w:r w:rsidRPr="006F6008">
        <w:rPr>
          <w:rFonts w:ascii="Book Antiqua" w:hAnsi="Book Antiqua"/>
          <w:sz w:val="24"/>
          <w:szCs w:val="24"/>
        </w:rPr>
        <w:t xml:space="preserve"> forest species undergoing intensive breeding activities (</w:t>
      </w:r>
      <w:proofErr w:type="spellStart"/>
      <w:r w:rsidRPr="006F6008">
        <w:rPr>
          <w:rFonts w:ascii="Book Antiqua" w:hAnsi="Book Antiqua"/>
          <w:sz w:val="24"/>
          <w:szCs w:val="24"/>
        </w:rPr>
        <w:t>Carnus</w:t>
      </w:r>
      <w:proofErr w:type="spellEnd"/>
      <w:r w:rsidRPr="006F6008">
        <w:rPr>
          <w:rFonts w:ascii="Book Antiqua" w:hAnsi="Book Antiqua"/>
          <w:sz w:val="24"/>
          <w:szCs w:val="24"/>
        </w:rPr>
        <w:t xml:space="preserve"> et al. 2006). It is report that a total of 24 trees species are involved in GM experimental plantations around the world. Species frequently mentioned are Eucalyptus, Poplars, </w:t>
      </w:r>
      <w:proofErr w:type="spellStart"/>
      <w:r w:rsidRPr="006F6008">
        <w:rPr>
          <w:rFonts w:ascii="Book Antiqua" w:hAnsi="Book Antiqua"/>
          <w:sz w:val="24"/>
          <w:szCs w:val="24"/>
        </w:rPr>
        <w:t>Radiata</w:t>
      </w:r>
      <w:proofErr w:type="spellEnd"/>
      <w:r w:rsidRPr="006F6008">
        <w:rPr>
          <w:rFonts w:ascii="Book Antiqua" w:hAnsi="Book Antiqua"/>
          <w:sz w:val="24"/>
          <w:szCs w:val="24"/>
        </w:rPr>
        <w:t xml:space="preserve"> pine, Scots pine, Norway </w:t>
      </w:r>
      <w:proofErr w:type="spellStart"/>
      <w:r w:rsidRPr="006F6008">
        <w:rPr>
          <w:rFonts w:ascii="Book Antiqua" w:hAnsi="Book Antiqua"/>
          <w:sz w:val="24"/>
          <w:szCs w:val="24"/>
        </w:rPr>
        <w:t>pruce</w:t>
      </w:r>
      <w:proofErr w:type="spellEnd"/>
      <w:r w:rsidR="00B05A3B" w:rsidRPr="006F6008">
        <w:rPr>
          <w:rFonts w:ascii="Book Antiqua" w:hAnsi="Book Antiqua"/>
          <w:sz w:val="24"/>
          <w:szCs w:val="24"/>
        </w:rPr>
        <w:t>.</w:t>
      </w:r>
    </w:p>
    <w:p w:rsidR="007B192D" w:rsidRPr="006F6008" w:rsidRDefault="007B192D" w:rsidP="007B192D">
      <w:pPr>
        <w:ind w:left="360"/>
        <w:rPr>
          <w:rFonts w:ascii="Book Antiqua" w:hAnsi="Book Antiqua"/>
          <w:sz w:val="24"/>
          <w:szCs w:val="24"/>
        </w:rPr>
      </w:pPr>
      <w:r w:rsidRPr="006F6008">
        <w:rPr>
          <w:rFonts w:ascii="Book Antiqua" w:hAnsi="Book Antiqua"/>
          <w:sz w:val="24"/>
          <w:szCs w:val="24"/>
        </w:rPr>
        <w:t>The rapid development of tools (</w:t>
      </w:r>
      <w:proofErr w:type="spellStart"/>
      <w:r w:rsidRPr="006F6008">
        <w:rPr>
          <w:rFonts w:ascii="Book Antiqua" w:hAnsi="Book Antiqua"/>
          <w:sz w:val="24"/>
          <w:szCs w:val="24"/>
        </w:rPr>
        <w:t>eg</w:t>
      </w:r>
      <w:proofErr w:type="spellEnd"/>
      <w:r w:rsidRPr="006F6008">
        <w:rPr>
          <w:rFonts w:ascii="Book Antiqua" w:hAnsi="Book Antiqua"/>
          <w:sz w:val="24"/>
          <w:szCs w:val="24"/>
        </w:rPr>
        <w:t xml:space="preserve"> molecular markers) for analysing the genetic variability of forest trees has enable scientist to better characterise and assess gene fluxes between and within species populations, and to better understand the effects of </w:t>
      </w:r>
      <w:proofErr w:type="spellStart"/>
      <w:r w:rsidRPr="006F6008">
        <w:rPr>
          <w:rFonts w:ascii="Book Antiqua" w:hAnsi="Book Antiqua"/>
          <w:sz w:val="24"/>
          <w:szCs w:val="24"/>
        </w:rPr>
        <w:t>silvicultural</w:t>
      </w:r>
      <w:proofErr w:type="spellEnd"/>
      <w:r w:rsidRPr="006F6008">
        <w:rPr>
          <w:rFonts w:ascii="Book Antiqua" w:hAnsi="Book Antiqua"/>
          <w:sz w:val="24"/>
          <w:szCs w:val="24"/>
        </w:rPr>
        <w:t xml:space="preserve"> practices on the long-term evolution of genetic diversity of forest trees (</w:t>
      </w:r>
      <w:proofErr w:type="spellStart"/>
      <w:r w:rsidRPr="006F6008">
        <w:rPr>
          <w:rFonts w:ascii="Book Antiqua" w:hAnsi="Book Antiqua"/>
          <w:sz w:val="24"/>
          <w:szCs w:val="24"/>
        </w:rPr>
        <w:t>Carnus</w:t>
      </w:r>
      <w:proofErr w:type="spellEnd"/>
      <w:r w:rsidRPr="006F6008">
        <w:rPr>
          <w:rFonts w:ascii="Book Antiqua" w:hAnsi="Book Antiqua"/>
          <w:sz w:val="24"/>
          <w:szCs w:val="24"/>
        </w:rPr>
        <w:t xml:space="preserve"> 2006). </w:t>
      </w:r>
    </w:p>
    <w:p w:rsidR="003466EF" w:rsidRPr="006F6008" w:rsidRDefault="003466EF" w:rsidP="006F6008">
      <w:pPr>
        <w:pStyle w:val="ListParagraph"/>
        <w:ind w:left="360"/>
        <w:rPr>
          <w:b/>
          <w:sz w:val="28"/>
          <w:szCs w:val="28"/>
        </w:rPr>
      </w:pPr>
    </w:p>
    <w:p w:rsidR="00DC231C" w:rsidRPr="006F6008" w:rsidRDefault="00933341" w:rsidP="006F6008">
      <w:pPr>
        <w:pStyle w:val="ListParagraph"/>
        <w:ind w:left="360"/>
        <w:rPr>
          <w:rFonts w:ascii="Book Antiqua" w:hAnsi="Book Antiqua"/>
          <w:b/>
          <w:sz w:val="24"/>
          <w:szCs w:val="24"/>
        </w:rPr>
      </w:pPr>
      <w:r w:rsidRPr="006F6008">
        <w:rPr>
          <w:rFonts w:ascii="Book Antiqua" w:hAnsi="Book Antiqua"/>
          <w:b/>
          <w:sz w:val="24"/>
          <w:szCs w:val="24"/>
        </w:rPr>
        <w:t xml:space="preserve">3.3 </w:t>
      </w:r>
      <w:r w:rsidR="00DC231C" w:rsidRPr="006F6008">
        <w:rPr>
          <w:rFonts w:ascii="Book Antiqua" w:hAnsi="Book Antiqua"/>
          <w:b/>
          <w:sz w:val="24"/>
          <w:szCs w:val="24"/>
        </w:rPr>
        <w:t xml:space="preserve">Valuing Non Wood Forest Products </w:t>
      </w:r>
      <w:r w:rsidR="003466EF" w:rsidRPr="006F6008">
        <w:rPr>
          <w:rFonts w:ascii="Book Antiqua" w:hAnsi="Book Antiqua"/>
          <w:b/>
          <w:sz w:val="24"/>
          <w:szCs w:val="24"/>
        </w:rPr>
        <w:t>demand</w:t>
      </w:r>
    </w:p>
    <w:p w:rsidR="00DC231C" w:rsidRPr="006F6008" w:rsidRDefault="00DC231C" w:rsidP="00DC231C">
      <w:pPr>
        <w:pStyle w:val="ListParagraph"/>
        <w:rPr>
          <w:sz w:val="24"/>
          <w:szCs w:val="24"/>
        </w:rPr>
      </w:pPr>
    </w:p>
    <w:p w:rsidR="00DC231C" w:rsidRPr="006F6008" w:rsidRDefault="00DC231C" w:rsidP="006F6008">
      <w:pPr>
        <w:pStyle w:val="ListParagraph"/>
        <w:ind w:left="360"/>
        <w:rPr>
          <w:rFonts w:ascii="Book Antiqua" w:hAnsi="Book Antiqua"/>
          <w:sz w:val="24"/>
          <w:szCs w:val="24"/>
        </w:rPr>
      </w:pPr>
      <w:r w:rsidRPr="006F6008">
        <w:rPr>
          <w:rFonts w:ascii="Book Antiqua" w:hAnsi="Book Antiqua"/>
          <w:sz w:val="24"/>
          <w:szCs w:val="24"/>
        </w:rPr>
        <w:t xml:space="preserve">A part from wood, forest provides a wide range of goods and services which are essential to the livelihood of the people and countries’ economy. However the reported value of non-wood forest products remains underestimated because of lack of information and relevant assessment tools at country level. Recent estimate made by FAO in 2010 indicates a value of the world NWFP of less than 17 billion US$ annually (Table </w:t>
      </w:r>
      <w:r w:rsidR="00933341" w:rsidRPr="006F6008">
        <w:rPr>
          <w:rFonts w:ascii="Book Antiqua" w:hAnsi="Book Antiqua"/>
          <w:sz w:val="24"/>
          <w:szCs w:val="24"/>
        </w:rPr>
        <w:t>3.1.</w:t>
      </w:r>
      <w:r w:rsidRPr="006F6008">
        <w:rPr>
          <w:rFonts w:ascii="Book Antiqua" w:hAnsi="Book Antiqua"/>
          <w:sz w:val="24"/>
          <w:szCs w:val="24"/>
        </w:rPr>
        <w:t xml:space="preserve">). </w:t>
      </w:r>
    </w:p>
    <w:p w:rsidR="00DC231C" w:rsidRPr="006F6008" w:rsidRDefault="00DC231C" w:rsidP="006F6008">
      <w:pPr>
        <w:pStyle w:val="ListParagraph"/>
        <w:ind w:left="360"/>
        <w:rPr>
          <w:sz w:val="24"/>
          <w:szCs w:val="24"/>
        </w:rPr>
      </w:pPr>
    </w:p>
    <w:p w:rsidR="00933341" w:rsidRPr="006F6008" w:rsidRDefault="00933341" w:rsidP="006F6008">
      <w:pPr>
        <w:pStyle w:val="ListParagraph"/>
        <w:ind w:left="360"/>
        <w:rPr>
          <w:sz w:val="24"/>
          <w:szCs w:val="24"/>
        </w:rPr>
      </w:pPr>
      <w:r w:rsidRPr="006F6008">
        <w:rPr>
          <w:sz w:val="24"/>
          <w:szCs w:val="24"/>
        </w:rPr>
        <w:lastRenderedPageBreak/>
        <w:t>Table 3.1. Value of NWFP removals by category and regions</w:t>
      </w:r>
    </w:p>
    <w:p w:rsidR="00DC231C" w:rsidRPr="006F6008" w:rsidRDefault="00DC231C" w:rsidP="006F6008">
      <w:pPr>
        <w:pStyle w:val="ListParagraph"/>
        <w:ind w:left="360"/>
        <w:rPr>
          <w:sz w:val="24"/>
          <w:szCs w:val="24"/>
        </w:rPr>
      </w:pPr>
      <w:r w:rsidRPr="006F6008">
        <w:rPr>
          <w:noProof/>
          <w:lang w:val="en-US" w:eastAsia="en-US"/>
        </w:rPr>
        <w:drawing>
          <wp:inline distT="0" distB="0" distL="0" distR="0">
            <wp:extent cx="5495925" cy="3267501"/>
            <wp:effectExtent l="0" t="0" r="0" b="9525"/>
            <wp:docPr id="3" name="Picture 3" descr="http://climatetechwiki.org/sites/climatetechwiki.org/files/images/extra/Non%20wood%20forest%20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matetechwiki.org/sites/climatetechwiki.org/files/images/extra/Non%20wood%20forest%20products.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3267501"/>
                    </a:xfrm>
                    <a:prstGeom prst="rect">
                      <a:avLst/>
                    </a:prstGeom>
                    <a:noFill/>
                    <a:ln>
                      <a:noFill/>
                    </a:ln>
                  </pic:spPr>
                </pic:pic>
              </a:graphicData>
            </a:graphic>
          </wp:inline>
        </w:drawing>
      </w:r>
    </w:p>
    <w:p w:rsidR="00DC231C" w:rsidRPr="006F6008" w:rsidRDefault="000D1FF9" w:rsidP="00DC231C">
      <w:pPr>
        <w:pStyle w:val="ListParagraph"/>
        <w:rPr>
          <w:sz w:val="24"/>
          <w:szCs w:val="24"/>
        </w:rPr>
      </w:pPr>
      <w:r w:rsidRPr="006F6008">
        <w:rPr>
          <w:sz w:val="24"/>
          <w:szCs w:val="24"/>
        </w:rPr>
        <w:t xml:space="preserve">Source: </w:t>
      </w:r>
      <w:r w:rsidR="00DC231C" w:rsidRPr="006F6008">
        <w:rPr>
          <w:sz w:val="24"/>
          <w:szCs w:val="24"/>
        </w:rPr>
        <w:t>FAO, 2010</w:t>
      </w:r>
    </w:p>
    <w:p w:rsidR="00DC231C" w:rsidRPr="006F6008" w:rsidRDefault="00DC231C" w:rsidP="00DC231C">
      <w:pPr>
        <w:pStyle w:val="ListParagraph"/>
        <w:rPr>
          <w:sz w:val="24"/>
          <w:szCs w:val="24"/>
        </w:rPr>
      </w:pPr>
    </w:p>
    <w:p w:rsidR="00DC231C" w:rsidRPr="006F6008" w:rsidRDefault="001E610B" w:rsidP="006F6008">
      <w:pPr>
        <w:pStyle w:val="ListParagraph"/>
        <w:ind w:left="0"/>
        <w:rPr>
          <w:rFonts w:ascii="Book Antiqua" w:hAnsi="Book Antiqua"/>
          <w:sz w:val="24"/>
          <w:szCs w:val="24"/>
        </w:rPr>
      </w:pPr>
      <w:r w:rsidRPr="006F6008">
        <w:rPr>
          <w:rFonts w:ascii="Book Antiqua" w:hAnsi="Book Antiqua"/>
          <w:sz w:val="24"/>
          <w:szCs w:val="24"/>
        </w:rPr>
        <w:t xml:space="preserve">Over 1000 tree species were identified as actively managed for NWFP in </w:t>
      </w:r>
      <w:r w:rsidR="00446DD2" w:rsidRPr="006F6008">
        <w:rPr>
          <w:rFonts w:ascii="Book Antiqua" w:hAnsi="Book Antiqua"/>
          <w:sz w:val="24"/>
          <w:szCs w:val="24"/>
        </w:rPr>
        <w:t xml:space="preserve">the </w:t>
      </w:r>
      <w:r w:rsidR="005773D2" w:rsidRPr="006F6008">
        <w:rPr>
          <w:rFonts w:ascii="Book Antiqua" w:hAnsi="Book Antiqua"/>
          <w:sz w:val="24"/>
          <w:szCs w:val="24"/>
        </w:rPr>
        <w:t>country reports on the state of forest genetic resources</w:t>
      </w:r>
      <w:r w:rsidRPr="006F6008">
        <w:rPr>
          <w:rFonts w:ascii="Book Antiqua" w:hAnsi="Book Antiqua"/>
          <w:sz w:val="24"/>
          <w:szCs w:val="24"/>
        </w:rPr>
        <w:t xml:space="preserve">. This number is probably far from </w:t>
      </w:r>
      <w:r w:rsidR="00446DD2" w:rsidRPr="006F6008">
        <w:rPr>
          <w:rFonts w:ascii="Book Antiqua" w:hAnsi="Book Antiqua"/>
          <w:sz w:val="24"/>
          <w:szCs w:val="24"/>
        </w:rPr>
        <w:t xml:space="preserve">the estimates usually found in publications. For example </w:t>
      </w:r>
      <w:r w:rsidR="00E504BD" w:rsidRPr="006F6008">
        <w:rPr>
          <w:rFonts w:ascii="Book Antiqua" w:hAnsi="Book Antiqua"/>
          <w:sz w:val="24"/>
          <w:szCs w:val="24"/>
        </w:rPr>
        <w:t>FAO (2011) indicates that</w:t>
      </w:r>
      <w:r w:rsidRPr="006F6008">
        <w:rPr>
          <w:rFonts w:ascii="Book Antiqua" w:hAnsi="Book Antiqua"/>
          <w:sz w:val="24"/>
          <w:szCs w:val="24"/>
        </w:rPr>
        <w:t xml:space="preserve"> 75% of the overall tropical tee species </w:t>
      </w:r>
      <w:r w:rsidR="00E504BD" w:rsidRPr="006F6008">
        <w:rPr>
          <w:rFonts w:ascii="Book Antiqua" w:hAnsi="Book Antiqua"/>
          <w:sz w:val="24"/>
          <w:szCs w:val="24"/>
        </w:rPr>
        <w:t xml:space="preserve">are </w:t>
      </w:r>
      <w:r w:rsidR="0069062B" w:rsidRPr="006F6008">
        <w:rPr>
          <w:rFonts w:ascii="Book Antiqua" w:hAnsi="Book Antiqua"/>
          <w:sz w:val="24"/>
          <w:szCs w:val="24"/>
        </w:rPr>
        <w:t>being used for their NWFP</w:t>
      </w:r>
      <w:r w:rsidR="00E504BD" w:rsidRPr="006F6008">
        <w:rPr>
          <w:rFonts w:ascii="Book Antiqua" w:hAnsi="Book Antiqua"/>
          <w:sz w:val="24"/>
          <w:szCs w:val="24"/>
        </w:rPr>
        <w:t xml:space="preserve"> value</w:t>
      </w:r>
      <w:r w:rsidR="0069062B" w:rsidRPr="006F6008">
        <w:rPr>
          <w:rFonts w:ascii="Book Antiqua" w:hAnsi="Book Antiqua"/>
          <w:sz w:val="24"/>
          <w:szCs w:val="24"/>
        </w:rPr>
        <w:t xml:space="preserve">. </w:t>
      </w:r>
    </w:p>
    <w:p w:rsidR="005F2ADF" w:rsidRPr="006F6008" w:rsidRDefault="005F2ADF" w:rsidP="00AC3298">
      <w:pPr>
        <w:rPr>
          <w:rFonts w:ascii="Book Antiqua" w:hAnsi="Book Antiqua"/>
          <w:b/>
          <w:sz w:val="24"/>
          <w:szCs w:val="24"/>
        </w:rPr>
      </w:pPr>
    </w:p>
    <w:p w:rsidR="00AC3298" w:rsidRPr="006F6008" w:rsidRDefault="00933341" w:rsidP="00AC3298">
      <w:pPr>
        <w:rPr>
          <w:rFonts w:ascii="Book Antiqua" w:hAnsi="Book Antiqua"/>
          <w:b/>
          <w:sz w:val="24"/>
          <w:szCs w:val="24"/>
        </w:rPr>
      </w:pPr>
      <w:r w:rsidRPr="006F6008">
        <w:rPr>
          <w:rFonts w:ascii="Book Antiqua" w:hAnsi="Book Antiqua"/>
          <w:b/>
          <w:sz w:val="24"/>
          <w:szCs w:val="24"/>
        </w:rPr>
        <w:t xml:space="preserve">3.4 </w:t>
      </w:r>
      <w:r w:rsidR="00AC3298" w:rsidRPr="006F6008">
        <w:rPr>
          <w:rFonts w:ascii="Book Antiqua" w:hAnsi="Book Antiqua"/>
          <w:b/>
          <w:sz w:val="24"/>
          <w:szCs w:val="24"/>
        </w:rPr>
        <w:t xml:space="preserve">Scientific </w:t>
      </w:r>
      <w:r w:rsidRPr="006F6008">
        <w:rPr>
          <w:rFonts w:ascii="Book Antiqua" w:hAnsi="Book Antiqua"/>
          <w:b/>
          <w:sz w:val="24"/>
          <w:szCs w:val="24"/>
        </w:rPr>
        <w:t>needs related to current challenges</w:t>
      </w:r>
    </w:p>
    <w:p w:rsidR="00AC3298" w:rsidRPr="00A55AC8" w:rsidRDefault="00AC3298" w:rsidP="00AC3298">
      <w:pPr>
        <w:pStyle w:val="Heading2"/>
        <w:rPr>
          <w:rFonts w:ascii="Book Antiqua" w:hAnsi="Book Antiqua"/>
          <w:i/>
          <w:szCs w:val="24"/>
        </w:rPr>
      </w:pPr>
      <w:r w:rsidRPr="00A55AC8">
        <w:rPr>
          <w:rFonts w:ascii="Book Antiqua" w:hAnsi="Book Antiqua"/>
          <w:i/>
          <w:szCs w:val="24"/>
        </w:rPr>
        <w:t xml:space="preserve">Selection and breeding of trees to respond to climate change </w:t>
      </w:r>
    </w:p>
    <w:p w:rsidR="00AC3298" w:rsidRPr="006F6008" w:rsidRDefault="00AC3298" w:rsidP="00AC3298">
      <w:pPr>
        <w:rPr>
          <w:rFonts w:ascii="Book Antiqua" w:hAnsi="Book Antiqua"/>
          <w:sz w:val="24"/>
          <w:szCs w:val="24"/>
        </w:rPr>
      </w:pPr>
      <w:r w:rsidRPr="006F6008">
        <w:rPr>
          <w:rFonts w:ascii="Book Antiqua" w:hAnsi="Book Antiqua"/>
          <w:sz w:val="24"/>
          <w:szCs w:val="24"/>
        </w:rPr>
        <w:t xml:space="preserve">There is a need to modify traditional breeding programs. Breeding programs will need to consider plasticity and adaptation to increased drought, a substantial change from current practice, and add climate change-related traits into their selection criteria, which is still little done worldwide. </w:t>
      </w:r>
    </w:p>
    <w:p w:rsidR="00AC3298" w:rsidRPr="006F6008" w:rsidRDefault="00AC3298" w:rsidP="00AC3298">
      <w:pPr>
        <w:rPr>
          <w:rFonts w:ascii="Book Antiqua" w:hAnsi="Book Antiqua"/>
          <w:sz w:val="24"/>
          <w:szCs w:val="24"/>
        </w:rPr>
      </w:pPr>
      <w:r w:rsidRPr="006F6008">
        <w:rPr>
          <w:rFonts w:ascii="Book Antiqua" w:hAnsi="Book Antiqua"/>
          <w:sz w:val="24"/>
          <w:szCs w:val="24"/>
        </w:rPr>
        <w:t xml:space="preserve">Provenance trials that have been established at multiple locations using germplasm sourced from a variety of ecological conditions, demonstrate that variation in adaptive traits is almost always present within tree species. Not only is genetic diversity in important adaptive traits expressed across regions and provenances, but it is also abundant within populations, reinforcing an optimistic view that climate change </w:t>
      </w:r>
      <w:r w:rsidRPr="006F6008">
        <w:rPr>
          <w:rFonts w:ascii="Book Antiqua" w:hAnsi="Book Antiqua"/>
          <w:sz w:val="24"/>
          <w:szCs w:val="24"/>
        </w:rPr>
        <w:lastRenderedPageBreak/>
        <w:t xml:space="preserve">challenges may be met by standing genetic variation in such species (Hoffmann and </w:t>
      </w:r>
      <w:proofErr w:type="spellStart"/>
      <w:r w:rsidRPr="006F6008">
        <w:rPr>
          <w:rFonts w:ascii="Book Antiqua" w:hAnsi="Book Antiqua"/>
          <w:sz w:val="24"/>
          <w:szCs w:val="24"/>
        </w:rPr>
        <w:t>Sgro</w:t>
      </w:r>
      <w:proofErr w:type="spellEnd"/>
      <w:r w:rsidRPr="006F6008">
        <w:rPr>
          <w:rFonts w:ascii="Book Antiqua" w:hAnsi="Book Antiqua"/>
          <w:sz w:val="24"/>
          <w:szCs w:val="24"/>
        </w:rPr>
        <w:t xml:space="preserve"> 2011).</w:t>
      </w:r>
    </w:p>
    <w:p w:rsidR="00AC3298" w:rsidRPr="006F6008" w:rsidRDefault="00AC3298" w:rsidP="00AC3298">
      <w:pPr>
        <w:rPr>
          <w:rFonts w:ascii="Book Antiqua" w:hAnsi="Book Antiqua"/>
          <w:sz w:val="24"/>
          <w:szCs w:val="24"/>
        </w:rPr>
      </w:pPr>
      <w:r w:rsidRPr="006F6008">
        <w:rPr>
          <w:rFonts w:ascii="Book Antiqua" w:hAnsi="Book Antiqua"/>
          <w:sz w:val="24"/>
          <w:szCs w:val="24"/>
        </w:rPr>
        <w:t xml:space="preserve">However, many provenance trials were established before the need to respond to large scale anthropogenic environmental change was considered an important research issue, and so the traits measured in trials have often not been the most important ones from an adaptation-to-climate-change perspective. Nevertheless, these old multi-locational trials provide insight into the performance of provenances from different climate regions and allow sources of locally adapted material to be identified. Survival and growth are considered good proxies to fitness (e.g., Ouedraogo et al. 2011). New trials specifically established to assess explicit responses to climate change are being established in a number of countries </w:t>
      </w:r>
      <w:r w:rsidRPr="006F6008">
        <w:rPr>
          <w:rFonts w:ascii="Book Antiqua" w:hAnsi="Book Antiqua"/>
          <w:sz w:val="24"/>
          <w:szCs w:val="24"/>
          <w:lang w:val="en-US"/>
        </w:rPr>
        <w:t xml:space="preserve">(details can be found at </w:t>
      </w:r>
      <w:hyperlink r:id="rId17" w:history="1">
        <w:r w:rsidRPr="006F6008">
          <w:rPr>
            <w:rStyle w:val="Hyperlink"/>
            <w:rFonts w:ascii="Book Antiqua" w:hAnsi="Book Antiqua"/>
            <w:color w:val="auto"/>
            <w:sz w:val="24"/>
            <w:szCs w:val="24"/>
            <w:lang w:val="en-US"/>
          </w:rPr>
          <w:t>http://treebreedex.eu/</w:t>
        </w:r>
      </w:hyperlink>
      <w:r w:rsidRPr="006F6008">
        <w:rPr>
          <w:rFonts w:ascii="Book Antiqua" w:hAnsi="Book Antiqua"/>
          <w:sz w:val="24"/>
          <w:szCs w:val="24"/>
          <w:lang w:val="en-US"/>
        </w:rPr>
        <w:t>)</w:t>
      </w:r>
      <w:r w:rsidRPr="006F6008">
        <w:rPr>
          <w:rFonts w:ascii="Book Antiqua" w:hAnsi="Book Antiqua"/>
          <w:sz w:val="24"/>
          <w:szCs w:val="24"/>
        </w:rPr>
        <w:t xml:space="preserve">. </w:t>
      </w:r>
    </w:p>
    <w:p w:rsidR="00AC3298" w:rsidRPr="006F6008" w:rsidRDefault="00AC3298" w:rsidP="00AC3298">
      <w:pPr>
        <w:pStyle w:val="Heading3"/>
        <w:rPr>
          <w:rFonts w:ascii="Book Antiqua" w:hAnsi="Book Antiqua"/>
          <w:b w:val="0"/>
          <w:color w:val="auto"/>
          <w:sz w:val="24"/>
          <w:szCs w:val="24"/>
        </w:rPr>
      </w:pPr>
      <w:r w:rsidRPr="006F6008">
        <w:rPr>
          <w:rFonts w:ascii="Book Antiqua" w:hAnsi="Book Antiqua"/>
          <w:b w:val="0"/>
          <w:color w:val="auto"/>
          <w:sz w:val="24"/>
          <w:szCs w:val="24"/>
        </w:rPr>
        <w:t>Some important traits needed for adaptation to different climatic conditions but are not often considered in breeding programs are: Pest resistance, Drought resistance, Fire resistance/tolerance, Cyclone resistance, salt tolerance, Phenotypic plasticity</w:t>
      </w:r>
    </w:p>
    <w:p w:rsidR="00AC3298" w:rsidRPr="006F6008" w:rsidRDefault="00AC3298" w:rsidP="00AC3298">
      <w:pPr>
        <w:pStyle w:val="Heading3"/>
        <w:rPr>
          <w:rFonts w:ascii="Book Antiqua" w:hAnsi="Book Antiqua"/>
          <w:b w:val="0"/>
          <w:color w:val="auto"/>
          <w:sz w:val="24"/>
          <w:szCs w:val="24"/>
        </w:rPr>
      </w:pPr>
      <w:r w:rsidRPr="006F6008">
        <w:rPr>
          <w:rFonts w:ascii="Book Antiqua" w:hAnsi="Book Antiqua"/>
          <w:b w:val="0"/>
          <w:color w:val="auto"/>
          <w:sz w:val="24"/>
          <w:szCs w:val="24"/>
        </w:rPr>
        <w:t xml:space="preserve">Countries developing national forestry action plans should be encouraged to specifically include genetic level responses to climate change in their plans.  </w:t>
      </w:r>
    </w:p>
    <w:p w:rsidR="00AC3298" w:rsidRPr="00A55AC8" w:rsidRDefault="00AC3298" w:rsidP="00AC3298">
      <w:pPr>
        <w:tabs>
          <w:tab w:val="left" w:pos="3090"/>
        </w:tabs>
        <w:rPr>
          <w:rFonts w:ascii="Book Antiqua" w:hAnsi="Book Antiqua"/>
          <w:b/>
          <w:sz w:val="24"/>
          <w:szCs w:val="24"/>
        </w:rPr>
      </w:pPr>
    </w:p>
    <w:p w:rsidR="00AC3298" w:rsidRPr="00A55AC8" w:rsidRDefault="00AC3298" w:rsidP="00AC3298">
      <w:pPr>
        <w:spacing w:before="120" w:after="120" w:line="240" w:lineRule="auto"/>
        <w:rPr>
          <w:rFonts w:ascii="Book Antiqua" w:eastAsia="Times New Roman" w:hAnsi="Book Antiqua" w:cs="Times New Roman"/>
          <w:b/>
          <w:bCs/>
          <w:i/>
          <w:sz w:val="24"/>
          <w:szCs w:val="24"/>
        </w:rPr>
      </w:pPr>
      <w:r w:rsidRPr="00A55AC8">
        <w:rPr>
          <w:rFonts w:ascii="Book Antiqua" w:eastAsia="Times New Roman" w:hAnsi="Book Antiqua" w:cs="Times New Roman"/>
          <w:b/>
          <w:bCs/>
          <w:i/>
          <w:sz w:val="24"/>
          <w:szCs w:val="24"/>
        </w:rPr>
        <w:t xml:space="preserve">Other priority area for research </w:t>
      </w:r>
    </w:p>
    <w:p w:rsidR="00AC3298" w:rsidRPr="006F6008" w:rsidRDefault="00AC3298" w:rsidP="00AC3298">
      <w:pPr>
        <w:spacing w:before="120" w:after="120"/>
        <w:rPr>
          <w:rFonts w:ascii="Book Antiqua" w:eastAsia="Calibri" w:hAnsi="Book Antiqua" w:cs="Times New Roman"/>
          <w:sz w:val="24"/>
          <w:szCs w:val="24"/>
        </w:rPr>
      </w:pPr>
      <w:r w:rsidRPr="006F6008">
        <w:rPr>
          <w:rFonts w:ascii="Book Antiqua" w:eastAsia="Times New Roman" w:hAnsi="Book Antiqua" w:cs="Times New Roman"/>
          <w:bCs/>
          <w:sz w:val="24"/>
          <w:szCs w:val="24"/>
        </w:rPr>
        <w:t xml:space="preserve">In many ways, </w:t>
      </w:r>
      <w:r w:rsidRPr="006F6008">
        <w:rPr>
          <w:rFonts w:ascii="Book Antiqua" w:eastAsia="Times New Roman" w:hAnsi="Book Antiqua" w:cs="Times New Roman"/>
          <w:b/>
          <w:bCs/>
          <w:sz w:val="24"/>
          <w:szCs w:val="24"/>
        </w:rPr>
        <w:t>understanding of genetic diversity in tropical tree species</w:t>
      </w:r>
      <w:r w:rsidRPr="006F6008">
        <w:rPr>
          <w:rFonts w:ascii="Book Antiqua" w:eastAsia="Times New Roman" w:hAnsi="Book Antiqua" w:cs="Times New Roman"/>
          <w:bCs/>
          <w:sz w:val="24"/>
          <w:szCs w:val="24"/>
        </w:rPr>
        <w:t xml:space="preserve"> is advancing rapidly, yet the scale of the task ahead remains enormous. In such high diversity systems, under extreme pressure from human exploitation, changing climate and shifting ecology, the need to improve the state of knowledge is acute. For most species, we even lack good basic data on what the standing resources are, and the dynamics and mechanisms that maintain them. Gathering these data and interpreting them to discover how contemporary genetic resources were formed and to predict how they may respond to changes in the future is a vast challenge. Here, we recommend a series of research priorities to begin to address this challenge; it is likely that these efforts would be most effective targeted at the lists of priority species identified by regional forest genetic resources networks, but other species should not be excluded.</w:t>
      </w:r>
    </w:p>
    <w:p w:rsidR="00AC3298" w:rsidRPr="006F6008" w:rsidRDefault="00AC3298" w:rsidP="00AC3298">
      <w:pPr>
        <w:numPr>
          <w:ilvl w:val="0"/>
          <w:numId w:val="16"/>
        </w:numPr>
        <w:spacing w:before="240" w:after="240"/>
        <w:ind w:hanging="357"/>
        <w:rPr>
          <w:rFonts w:ascii="Book Antiqua" w:eastAsia="Calibri" w:hAnsi="Book Antiqua" w:cs="Times New Roman"/>
          <w:sz w:val="24"/>
          <w:szCs w:val="24"/>
        </w:rPr>
      </w:pPr>
      <w:r w:rsidRPr="006F6008">
        <w:rPr>
          <w:rFonts w:ascii="Book Antiqua" w:eastAsia="Calibri" w:hAnsi="Book Antiqua" w:cs="Times New Roman"/>
          <w:b/>
          <w:sz w:val="24"/>
          <w:szCs w:val="24"/>
        </w:rPr>
        <w:t>Improved taxonomic knowledge of tropical tree species.</w:t>
      </w:r>
      <w:r w:rsidRPr="006F6008">
        <w:rPr>
          <w:rFonts w:ascii="Book Antiqua" w:eastAsia="Calibri" w:hAnsi="Book Antiqua" w:cs="Times New Roman"/>
          <w:sz w:val="24"/>
          <w:szCs w:val="24"/>
        </w:rPr>
        <w:t xml:space="preserve"> </w:t>
      </w:r>
    </w:p>
    <w:p w:rsidR="00AC3298" w:rsidRPr="006F6008" w:rsidRDefault="00AC3298" w:rsidP="00AC3298">
      <w:pPr>
        <w:numPr>
          <w:ilvl w:val="0"/>
          <w:numId w:val="16"/>
        </w:numPr>
        <w:spacing w:before="240" w:after="240"/>
        <w:ind w:hanging="357"/>
        <w:rPr>
          <w:rFonts w:ascii="Book Antiqua" w:eastAsia="Calibri" w:hAnsi="Book Antiqua" w:cs="Times New Roman"/>
          <w:sz w:val="24"/>
          <w:szCs w:val="24"/>
        </w:rPr>
      </w:pPr>
      <w:r w:rsidRPr="006F6008">
        <w:rPr>
          <w:rFonts w:ascii="Book Antiqua" w:eastAsia="Calibri" w:hAnsi="Book Antiqua" w:cs="Times New Roman"/>
          <w:sz w:val="24"/>
          <w:szCs w:val="24"/>
        </w:rPr>
        <w:t xml:space="preserve">Improving the understanding of the genetic diversity of important or priority species and the processes that determine the structure of the genetic diversity within and between populations. Identifying and understanding the genetic traits which enhance adaptation of species, will particularly be useful in tackling </w:t>
      </w:r>
      <w:r w:rsidRPr="006F6008">
        <w:rPr>
          <w:rFonts w:ascii="Book Antiqua" w:eastAsia="Calibri" w:hAnsi="Book Antiqua" w:cs="Times New Roman"/>
          <w:sz w:val="24"/>
          <w:szCs w:val="24"/>
        </w:rPr>
        <w:lastRenderedPageBreak/>
        <w:t xml:space="preserve">many challenges related to climate change. It will further provide opportunities to boost the functions of trees and forest.  </w:t>
      </w:r>
    </w:p>
    <w:p w:rsidR="00AC3298" w:rsidRPr="006F6008" w:rsidRDefault="00AC3298" w:rsidP="00AC3298">
      <w:pPr>
        <w:numPr>
          <w:ilvl w:val="0"/>
          <w:numId w:val="16"/>
        </w:numPr>
        <w:shd w:val="clear" w:color="auto" w:fill="FFFFFF"/>
        <w:spacing w:before="240" w:after="240"/>
        <w:ind w:hanging="357"/>
        <w:rPr>
          <w:rFonts w:ascii="Book Antiqua" w:eastAsia="Times New Roman" w:hAnsi="Book Antiqua"/>
          <w:iCs/>
          <w:sz w:val="24"/>
          <w:szCs w:val="24"/>
          <w:lang w:val="en-US" w:bidi="en-US"/>
        </w:rPr>
      </w:pPr>
      <w:r w:rsidRPr="006F6008">
        <w:rPr>
          <w:rFonts w:ascii="Book Antiqua" w:eastAsia="Times New Roman" w:hAnsi="Book Antiqua"/>
          <w:b/>
          <w:iCs/>
          <w:sz w:val="24"/>
          <w:szCs w:val="24"/>
          <w:lang w:val="en-US" w:bidi="en-US"/>
        </w:rPr>
        <w:t>Mapping tropical forest genetic resources.</w:t>
      </w:r>
      <w:r w:rsidRPr="006F6008">
        <w:rPr>
          <w:rFonts w:ascii="Book Antiqua" w:eastAsia="Times New Roman" w:hAnsi="Book Antiqua"/>
          <w:iCs/>
          <w:sz w:val="24"/>
          <w:szCs w:val="24"/>
          <w:lang w:val="en-US" w:bidi="en-US"/>
        </w:rPr>
        <w:t xml:space="preserve"> Assess key priority species across complete range, i.e. map genetic variation, to provide context for FGR </w:t>
      </w:r>
      <w:proofErr w:type="spellStart"/>
      <w:r w:rsidRPr="006F6008">
        <w:rPr>
          <w:rFonts w:ascii="Book Antiqua" w:eastAsia="Times New Roman" w:hAnsi="Book Antiqua"/>
          <w:iCs/>
          <w:sz w:val="24"/>
          <w:szCs w:val="24"/>
          <w:lang w:val="en-US" w:bidi="en-US"/>
        </w:rPr>
        <w:t>prioritisation</w:t>
      </w:r>
      <w:proofErr w:type="spellEnd"/>
      <w:r w:rsidRPr="006F6008">
        <w:rPr>
          <w:rFonts w:ascii="Book Antiqua" w:eastAsia="Times New Roman" w:hAnsi="Book Antiqua"/>
          <w:iCs/>
          <w:sz w:val="24"/>
          <w:szCs w:val="24"/>
          <w:lang w:val="en-US" w:bidi="en-US"/>
        </w:rPr>
        <w:t xml:space="preserve">. Map layers could include neutral genetic data, genomic data, and experimentally-assessed phenotypic variation. Existing initiatives provide a lead, i.e. MAPFORGEN </w:t>
      </w:r>
      <w:hyperlink r:id="rId18" w:history="1">
        <w:r w:rsidRPr="006F6008">
          <w:rPr>
            <w:rFonts w:ascii="Book Antiqua" w:eastAsia="Times New Roman" w:hAnsi="Book Antiqua"/>
            <w:iCs/>
            <w:sz w:val="24"/>
            <w:szCs w:val="24"/>
            <w:u w:val="single"/>
            <w:lang w:val="en-US" w:bidi="en-US"/>
          </w:rPr>
          <w:t>http://www.mapforgen.org/</w:t>
        </w:r>
      </w:hyperlink>
      <w:r w:rsidRPr="006F6008">
        <w:rPr>
          <w:rFonts w:ascii="Book Antiqua" w:eastAsia="Times New Roman" w:hAnsi="Book Antiqua"/>
          <w:iCs/>
          <w:sz w:val="24"/>
          <w:szCs w:val="24"/>
          <w:lang w:val="en-US" w:bidi="en-US"/>
        </w:rPr>
        <w:t xml:space="preserve">  </w:t>
      </w:r>
    </w:p>
    <w:p w:rsidR="00AC3298" w:rsidRPr="006F6008" w:rsidRDefault="00AC3298" w:rsidP="00AC3298">
      <w:pPr>
        <w:numPr>
          <w:ilvl w:val="0"/>
          <w:numId w:val="16"/>
        </w:numPr>
        <w:shd w:val="clear" w:color="auto" w:fill="FFFFFF"/>
        <w:spacing w:before="240" w:after="240"/>
        <w:contextualSpacing/>
        <w:rPr>
          <w:rFonts w:ascii="Book Antiqua" w:hAnsi="Book Antiqua"/>
          <w:sz w:val="24"/>
          <w:szCs w:val="24"/>
          <w:lang w:val="en-US"/>
        </w:rPr>
      </w:pPr>
      <w:r w:rsidRPr="006F6008">
        <w:rPr>
          <w:rFonts w:ascii="Book Antiqua" w:hAnsi="Book Antiqua"/>
          <w:bCs/>
          <w:sz w:val="24"/>
          <w:szCs w:val="24"/>
          <w:lang w:val="en-US" w:bidi="en-US"/>
        </w:rPr>
        <w:t xml:space="preserve">Promote meta-analysis on key aspects of forest genetic resources will be necessary to better understand the link between characteristics of diversity at species and genetic levels and the processes determining priority/important forest species genetic status processes. </w:t>
      </w:r>
    </w:p>
    <w:p w:rsidR="00E01345" w:rsidRPr="006F6008" w:rsidRDefault="00E01345">
      <w:pPr>
        <w:rPr>
          <w:b/>
          <w:sz w:val="28"/>
          <w:szCs w:val="28"/>
          <w:lang w:val="en-US"/>
        </w:rPr>
      </w:pPr>
    </w:p>
    <w:p w:rsidR="004D4F47" w:rsidRPr="006F6008" w:rsidRDefault="00423365" w:rsidP="006F6008">
      <w:pPr>
        <w:rPr>
          <w:rFonts w:ascii="Book Antiqua" w:hAnsi="Book Antiqua"/>
          <w:b/>
          <w:sz w:val="24"/>
          <w:szCs w:val="24"/>
        </w:rPr>
      </w:pPr>
      <w:r w:rsidRPr="006F6008">
        <w:rPr>
          <w:rFonts w:ascii="Book Antiqua" w:hAnsi="Book Antiqua"/>
          <w:b/>
          <w:sz w:val="24"/>
          <w:szCs w:val="24"/>
        </w:rPr>
        <w:t>4</w:t>
      </w:r>
      <w:r w:rsidR="00DC231C" w:rsidRPr="006F6008">
        <w:rPr>
          <w:rFonts w:ascii="Book Antiqua" w:hAnsi="Book Antiqua"/>
          <w:b/>
          <w:sz w:val="24"/>
          <w:szCs w:val="24"/>
        </w:rPr>
        <w:t xml:space="preserve">. </w:t>
      </w:r>
      <w:r w:rsidR="004802A5" w:rsidRPr="006F6008">
        <w:rPr>
          <w:rFonts w:ascii="Book Antiqua" w:hAnsi="Book Antiqua"/>
          <w:b/>
          <w:sz w:val="24"/>
          <w:szCs w:val="24"/>
        </w:rPr>
        <w:t xml:space="preserve">Drivers of changes </w:t>
      </w:r>
      <w:r w:rsidR="008C5A76" w:rsidRPr="006F6008">
        <w:rPr>
          <w:rFonts w:ascii="Book Antiqua" w:hAnsi="Book Antiqua"/>
          <w:b/>
          <w:sz w:val="24"/>
          <w:szCs w:val="24"/>
        </w:rPr>
        <w:t xml:space="preserve">in the forestry sector </w:t>
      </w:r>
      <w:r w:rsidR="004802A5" w:rsidRPr="006F6008">
        <w:rPr>
          <w:rFonts w:ascii="Book Antiqua" w:hAnsi="Book Antiqua"/>
          <w:b/>
          <w:sz w:val="24"/>
          <w:szCs w:val="24"/>
        </w:rPr>
        <w:t xml:space="preserve">affecting </w:t>
      </w:r>
      <w:r w:rsidR="004D4F47" w:rsidRPr="006F6008">
        <w:rPr>
          <w:rFonts w:ascii="Book Antiqua" w:hAnsi="Book Antiqua"/>
          <w:b/>
          <w:sz w:val="24"/>
          <w:szCs w:val="24"/>
        </w:rPr>
        <w:t xml:space="preserve">FGR </w:t>
      </w:r>
    </w:p>
    <w:p w:rsidR="00CE4E9D" w:rsidRPr="006F6008" w:rsidRDefault="00423365" w:rsidP="00996596">
      <w:pPr>
        <w:autoSpaceDE w:val="0"/>
        <w:autoSpaceDN w:val="0"/>
        <w:adjustRightInd w:val="0"/>
        <w:spacing w:after="0" w:line="240" w:lineRule="auto"/>
        <w:rPr>
          <w:rFonts w:ascii="Book Antiqua" w:hAnsi="Book Antiqua"/>
          <w:b/>
          <w:sz w:val="24"/>
          <w:szCs w:val="24"/>
        </w:rPr>
      </w:pPr>
      <w:r w:rsidRPr="006F6008">
        <w:rPr>
          <w:rFonts w:ascii="Book Antiqua" w:hAnsi="Book Antiqua"/>
          <w:b/>
          <w:sz w:val="24"/>
          <w:szCs w:val="24"/>
        </w:rPr>
        <w:t>4.1 Demand on forest products</w:t>
      </w:r>
    </w:p>
    <w:p w:rsidR="00423365" w:rsidRPr="006F6008" w:rsidRDefault="00423365" w:rsidP="00996596">
      <w:pPr>
        <w:autoSpaceDE w:val="0"/>
        <w:autoSpaceDN w:val="0"/>
        <w:adjustRightInd w:val="0"/>
        <w:spacing w:after="0" w:line="240" w:lineRule="auto"/>
        <w:rPr>
          <w:b/>
          <w:sz w:val="24"/>
          <w:szCs w:val="24"/>
        </w:rPr>
      </w:pPr>
    </w:p>
    <w:p w:rsidR="00E23EEB" w:rsidRPr="006F6008" w:rsidRDefault="00537ABA" w:rsidP="00E23EEB">
      <w:pPr>
        <w:autoSpaceDE w:val="0"/>
        <w:autoSpaceDN w:val="0"/>
        <w:adjustRightInd w:val="0"/>
        <w:spacing w:after="0" w:line="240" w:lineRule="auto"/>
        <w:rPr>
          <w:sz w:val="28"/>
          <w:szCs w:val="28"/>
        </w:rPr>
      </w:pPr>
      <w:r w:rsidRPr="006F6008">
        <w:rPr>
          <w:rFonts w:ascii="Book Antiqua" w:hAnsi="Book Antiqua"/>
          <w:sz w:val="24"/>
          <w:szCs w:val="24"/>
        </w:rPr>
        <w:t>T</w:t>
      </w:r>
      <w:r w:rsidR="00DE4D24" w:rsidRPr="006F6008">
        <w:rPr>
          <w:rFonts w:ascii="Book Antiqua" w:hAnsi="Book Antiqua"/>
          <w:sz w:val="24"/>
          <w:szCs w:val="24"/>
        </w:rPr>
        <w:t xml:space="preserve">he world </w:t>
      </w:r>
      <w:r w:rsidR="008D03B3" w:rsidRPr="006F6008">
        <w:rPr>
          <w:rFonts w:ascii="Book Antiqua" w:hAnsi="Book Antiqua"/>
          <w:sz w:val="24"/>
          <w:szCs w:val="24"/>
        </w:rPr>
        <w:t xml:space="preserve">current </w:t>
      </w:r>
      <w:r w:rsidR="00DE4D24" w:rsidRPr="006F6008">
        <w:rPr>
          <w:rFonts w:ascii="Book Antiqua" w:hAnsi="Book Antiqua"/>
          <w:sz w:val="24"/>
          <w:szCs w:val="24"/>
        </w:rPr>
        <w:t xml:space="preserve">population </w:t>
      </w:r>
      <w:r w:rsidR="008D03B3" w:rsidRPr="006F6008">
        <w:rPr>
          <w:rFonts w:ascii="Book Antiqua" w:hAnsi="Book Antiqua"/>
          <w:sz w:val="24"/>
          <w:szCs w:val="24"/>
        </w:rPr>
        <w:t xml:space="preserve">of 7.2 billion </w:t>
      </w:r>
      <w:r w:rsidRPr="006F6008">
        <w:rPr>
          <w:rFonts w:ascii="Book Antiqua" w:hAnsi="Book Antiqua"/>
          <w:sz w:val="24"/>
          <w:szCs w:val="24"/>
        </w:rPr>
        <w:t xml:space="preserve">is projected to </w:t>
      </w:r>
      <w:r w:rsidR="008D03B3" w:rsidRPr="006F6008">
        <w:rPr>
          <w:rFonts w:ascii="Book Antiqua" w:hAnsi="Book Antiqua"/>
          <w:sz w:val="24"/>
          <w:szCs w:val="24"/>
        </w:rPr>
        <w:t>reach 9.6 billion</w:t>
      </w:r>
      <w:r w:rsidR="00DE4D24" w:rsidRPr="006F6008">
        <w:rPr>
          <w:rFonts w:ascii="Book Antiqua" w:hAnsi="Book Antiqua"/>
          <w:sz w:val="24"/>
          <w:szCs w:val="24"/>
        </w:rPr>
        <w:t xml:space="preserve"> </w:t>
      </w:r>
      <w:r w:rsidRPr="006F6008">
        <w:rPr>
          <w:rFonts w:ascii="Book Antiqua" w:hAnsi="Book Antiqua"/>
          <w:sz w:val="24"/>
          <w:szCs w:val="24"/>
        </w:rPr>
        <w:t xml:space="preserve">by </w:t>
      </w:r>
      <w:r w:rsidR="008D03B3" w:rsidRPr="006F6008">
        <w:rPr>
          <w:rFonts w:ascii="Book Antiqua" w:hAnsi="Book Antiqua"/>
          <w:sz w:val="24"/>
          <w:szCs w:val="24"/>
        </w:rPr>
        <w:t>2050. W</w:t>
      </w:r>
      <w:r w:rsidR="009C2FC3" w:rsidRPr="006F6008">
        <w:rPr>
          <w:rFonts w:ascii="Book Antiqua" w:hAnsi="Book Antiqua"/>
          <w:sz w:val="24"/>
          <w:szCs w:val="24"/>
        </w:rPr>
        <w:t xml:space="preserve">hereas </w:t>
      </w:r>
      <w:r w:rsidR="008D03B3" w:rsidRPr="006F6008">
        <w:rPr>
          <w:rFonts w:ascii="Book Antiqua" w:hAnsi="Book Antiqua"/>
          <w:sz w:val="24"/>
          <w:szCs w:val="24"/>
        </w:rPr>
        <w:t xml:space="preserve">population in developed countries are expected to remain largely constant, </w:t>
      </w:r>
      <w:r w:rsidR="00F72417" w:rsidRPr="006F6008">
        <w:rPr>
          <w:rFonts w:ascii="Book Antiqua" w:hAnsi="Book Antiqua"/>
          <w:sz w:val="24"/>
          <w:szCs w:val="24"/>
        </w:rPr>
        <w:t>g</w:t>
      </w:r>
      <w:r w:rsidR="00BF30C6" w:rsidRPr="006F6008">
        <w:rPr>
          <w:rFonts w:ascii="Book Antiqua" w:hAnsi="Book Antiqua" w:cs="TimesNewRomanPSMT"/>
          <w:sz w:val="24"/>
          <w:szCs w:val="24"/>
        </w:rPr>
        <w:t xml:space="preserve">rowth is expected to be particularly dramatic in the least developed countries of the world, which are projected to double in size from 898 million inhabitants in 2013 to 1.8 billion in 2050 and to 2.9 billion in 2100 (UN, 2013). </w:t>
      </w:r>
      <w:r w:rsidR="00CE4E9D" w:rsidRPr="006F6008">
        <w:rPr>
          <w:rFonts w:ascii="Book Antiqua" w:hAnsi="Book Antiqua" w:cs="TimesNewRomanPSMT"/>
          <w:sz w:val="24"/>
          <w:szCs w:val="24"/>
        </w:rPr>
        <w:t xml:space="preserve">Along with population growth, production of energy, food and many other </w:t>
      </w:r>
      <w:r w:rsidR="003F6B7D" w:rsidRPr="006F6008">
        <w:rPr>
          <w:rFonts w:ascii="Book Antiqua" w:hAnsi="Book Antiqua" w:cs="TimesNewRomanPSMT"/>
          <w:sz w:val="24"/>
          <w:szCs w:val="24"/>
        </w:rPr>
        <w:t xml:space="preserve">commodities </w:t>
      </w:r>
      <w:r w:rsidR="00CE4E9D" w:rsidRPr="006F6008">
        <w:rPr>
          <w:rFonts w:ascii="Book Antiqua" w:hAnsi="Book Antiqua" w:cs="TimesNewRomanPSMT"/>
          <w:sz w:val="24"/>
          <w:szCs w:val="24"/>
        </w:rPr>
        <w:t xml:space="preserve">is predicted to increase with some negative impact on the natural resources including forest genetic resources.    </w:t>
      </w:r>
      <w:r w:rsidR="003F6B7D" w:rsidRPr="006F6008">
        <w:rPr>
          <w:rFonts w:ascii="Book Antiqua" w:hAnsi="Book Antiqua" w:cs="Minion-Regular"/>
          <w:sz w:val="24"/>
          <w:szCs w:val="24"/>
        </w:rPr>
        <w:t xml:space="preserve">Deforestation is driven by the need for land for more agricultural or </w:t>
      </w:r>
      <w:proofErr w:type="spellStart"/>
      <w:r w:rsidR="003F6B7D" w:rsidRPr="006F6008">
        <w:rPr>
          <w:rFonts w:ascii="Book Antiqua" w:hAnsi="Book Antiqua" w:cs="Minion-Regular"/>
          <w:sz w:val="24"/>
          <w:szCs w:val="24"/>
        </w:rPr>
        <w:t>agroforest</w:t>
      </w:r>
      <w:proofErr w:type="spellEnd"/>
      <w:r w:rsidR="003F6B7D" w:rsidRPr="006F6008">
        <w:rPr>
          <w:rFonts w:ascii="Book Antiqua" w:hAnsi="Book Antiqua" w:cs="Minion-Regular"/>
          <w:sz w:val="24"/>
          <w:szCs w:val="24"/>
        </w:rPr>
        <w:t xml:space="preserve"> production, human settlements, infrastructure and mining. </w:t>
      </w:r>
      <w:r w:rsidR="00CA7D3C" w:rsidRPr="006F6008">
        <w:rPr>
          <w:rFonts w:ascii="Book Antiqua" w:hAnsi="Book Antiqua" w:cs="TimesNewRomanPSMT"/>
          <w:sz w:val="24"/>
          <w:szCs w:val="24"/>
        </w:rPr>
        <w:t>For example, the demand for wood products for both industrial and domestic uses is expected to increase by 40% in the next 20 years (</w:t>
      </w:r>
      <w:r w:rsidR="001D4EE6" w:rsidRPr="006F6008">
        <w:rPr>
          <w:rFonts w:ascii="Book Antiqua" w:hAnsi="Book Antiqua" w:cs="TimesNewRomanPSMT"/>
          <w:sz w:val="24"/>
          <w:szCs w:val="24"/>
        </w:rPr>
        <w:t xml:space="preserve">FAO, </w:t>
      </w:r>
      <w:r w:rsidR="00F72417" w:rsidRPr="006F6008">
        <w:rPr>
          <w:rFonts w:ascii="Book Antiqua" w:hAnsi="Book Antiqua" w:cs="TimesNewRomanPSMT"/>
          <w:sz w:val="24"/>
          <w:szCs w:val="24"/>
        </w:rPr>
        <w:t>2010</w:t>
      </w:r>
      <w:r w:rsidR="001D4EE6" w:rsidRPr="006F6008">
        <w:rPr>
          <w:rFonts w:ascii="Book Antiqua" w:hAnsi="Book Antiqua" w:cs="TimesNewRomanPSMT"/>
          <w:sz w:val="24"/>
          <w:szCs w:val="24"/>
        </w:rPr>
        <w:t>)</w:t>
      </w:r>
      <w:r w:rsidR="00CA7D3C" w:rsidRPr="006F6008">
        <w:rPr>
          <w:rFonts w:ascii="Book Antiqua" w:hAnsi="Book Antiqua" w:cs="TimesNewRomanPSMT"/>
          <w:sz w:val="24"/>
          <w:szCs w:val="24"/>
        </w:rPr>
        <w:t xml:space="preserve">. </w:t>
      </w:r>
      <w:r w:rsidR="00524C16" w:rsidRPr="006F6008">
        <w:rPr>
          <w:rFonts w:ascii="Book Antiqua" w:hAnsi="Book Antiqua" w:cs="TimesNewRomanPSMT"/>
          <w:sz w:val="24"/>
          <w:szCs w:val="24"/>
        </w:rPr>
        <w:t>Expansion of small scale permanent agriculture justify 60% of forest conversion in Africa while large scale permanent agriculture involving commodities such as palm oil, soya bean</w:t>
      </w:r>
      <w:r w:rsidR="00B36055" w:rsidRPr="006F6008">
        <w:rPr>
          <w:rFonts w:ascii="Book Antiqua" w:hAnsi="Book Antiqua" w:cs="TimesNewRomanPSMT"/>
          <w:sz w:val="24"/>
          <w:szCs w:val="24"/>
        </w:rPr>
        <w:t>s</w:t>
      </w:r>
      <w:r w:rsidR="00524C16" w:rsidRPr="006F6008">
        <w:rPr>
          <w:rFonts w:ascii="Book Antiqua" w:hAnsi="Book Antiqua" w:cs="TimesNewRomanPSMT"/>
          <w:sz w:val="24"/>
          <w:szCs w:val="24"/>
        </w:rPr>
        <w:t xml:space="preserve"> represents the major cause of forest conversion in Latin America </w:t>
      </w:r>
      <w:r w:rsidR="00B36055" w:rsidRPr="006F6008">
        <w:rPr>
          <w:rFonts w:ascii="Book Antiqua" w:hAnsi="Book Antiqua" w:cs="TimesNewRomanPSMT"/>
          <w:sz w:val="24"/>
          <w:szCs w:val="24"/>
        </w:rPr>
        <w:t xml:space="preserve">and </w:t>
      </w:r>
      <w:r w:rsidR="00524C16" w:rsidRPr="006F6008">
        <w:rPr>
          <w:rFonts w:ascii="Book Antiqua" w:hAnsi="Book Antiqua" w:cs="TimesNewRomanPSMT"/>
          <w:sz w:val="24"/>
          <w:szCs w:val="24"/>
        </w:rPr>
        <w:t>Asia</w:t>
      </w:r>
      <w:r w:rsidR="00B36055" w:rsidRPr="006F6008">
        <w:rPr>
          <w:rFonts w:ascii="Book Antiqua" w:hAnsi="Book Antiqua" w:cs="TimesNewRomanPSMT"/>
          <w:sz w:val="24"/>
          <w:szCs w:val="24"/>
        </w:rPr>
        <w:t xml:space="preserve"> (</w:t>
      </w:r>
      <w:r w:rsidR="00A171EF" w:rsidRPr="006F6008">
        <w:rPr>
          <w:rFonts w:ascii="Book Antiqua" w:hAnsi="Book Antiqua" w:cs="TimesNewRomanPSMT"/>
          <w:sz w:val="24"/>
          <w:szCs w:val="24"/>
        </w:rPr>
        <w:t>FAO,</w:t>
      </w:r>
      <w:r w:rsidR="009236D5" w:rsidRPr="006F6008">
        <w:rPr>
          <w:rFonts w:ascii="Book Antiqua" w:hAnsi="Book Antiqua" w:cs="TimesNewRomanPSMT"/>
          <w:sz w:val="24"/>
          <w:szCs w:val="24"/>
        </w:rPr>
        <w:t xml:space="preserve">  </w:t>
      </w:r>
      <w:r w:rsidR="00A171EF" w:rsidRPr="006F6008">
        <w:rPr>
          <w:rFonts w:ascii="Book Antiqua" w:hAnsi="Book Antiqua" w:cs="TimesNewRomanPSMT"/>
          <w:sz w:val="24"/>
          <w:szCs w:val="24"/>
        </w:rPr>
        <w:t xml:space="preserve"> 2001)</w:t>
      </w:r>
      <w:r w:rsidR="00524C16" w:rsidRPr="006F6008">
        <w:rPr>
          <w:rFonts w:ascii="Book Antiqua" w:hAnsi="Book Antiqua" w:cs="TimesNewRomanPSMT"/>
          <w:sz w:val="24"/>
          <w:szCs w:val="24"/>
        </w:rPr>
        <w:t xml:space="preserve">.  </w:t>
      </w:r>
      <w:r w:rsidR="00CA7D3C" w:rsidRPr="006F6008">
        <w:rPr>
          <w:rFonts w:ascii="Book Antiqua" w:hAnsi="Book Antiqua" w:cs="TimesNewRomanPSMT"/>
          <w:sz w:val="24"/>
          <w:szCs w:val="24"/>
        </w:rPr>
        <w:cr/>
      </w:r>
      <w:r w:rsidR="00E23EEB" w:rsidRPr="006F6008">
        <w:rPr>
          <w:rFonts w:ascii="Minion-Regular" w:hAnsi="Minion-Regular" w:cs="Minion-Regular"/>
          <w:sz w:val="21"/>
          <w:szCs w:val="21"/>
        </w:rPr>
        <w:t xml:space="preserve"> </w:t>
      </w:r>
    </w:p>
    <w:p w:rsidR="00DE4D24" w:rsidRPr="006F6008" w:rsidRDefault="00537ABA" w:rsidP="00DE4D24">
      <w:pPr>
        <w:rPr>
          <w:rFonts w:ascii="Book Antiqua" w:hAnsi="Book Antiqua"/>
          <w:sz w:val="24"/>
          <w:szCs w:val="24"/>
        </w:rPr>
      </w:pPr>
      <w:r w:rsidRPr="006F6008">
        <w:rPr>
          <w:rFonts w:ascii="Book Antiqua" w:hAnsi="Book Antiqua"/>
          <w:sz w:val="24"/>
          <w:szCs w:val="24"/>
        </w:rPr>
        <w:t>At present bio-energy in</w:t>
      </w:r>
      <w:r w:rsidR="006B48C4" w:rsidRPr="006F6008">
        <w:rPr>
          <w:rFonts w:ascii="Book Antiqua" w:hAnsi="Book Antiqua"/>
          <w:sz w:val="24"/>
          <w:szCs w:val="24"/>
        </w:rPr>
        <w:t>c</w:t>
      </w:r>
      <w:r w:rsidRPr="006F6008">
        <w:rPr>
          <w:rFonts w:ascii="Book Antiqua" w:hAnsi="Book Antiqua"/>
          <w:sz w:val="24"/>
          <w:szCs w:val="24"/>
        </w:rPr>
        <w:t>l</w:t>
      </w:r>
      <w:r w:rsidR="006B48C4" w:rsidRPr="006F6008">
        <w:rPr>
          <w:rFonts w:ascii="Book Antiqua" w:hAnsi="Book Antiqua"/>
          <w:sz w:val="24"/>
          <w:szCs w:val="24"/>
        </w:rPr>
        <w:t>ud</w:t>
      </w:r>
      <w:r w:rsidRPr="006F6008">
        <w:rPr>
          <w:rFonts w:ascii="Book Antiqua" w:hAnsi="Book Antiqua"/>
          <w:sz w:val="24"/>
          <w:szCs w:val="24"/>
        </w:rPr>
        <w:t>ing</w:t>
      </w:r>
      <w:r w:rsidR="006B48C4" w:rsidRPr="006F6008">
        <w:rPr>
          <w:rFonts w:ascii="Book Antiqua" w:hAnsi="Book Antiqua"/>
          <w:sz w:val="24"/>
          <w:szCs w:val="24"/>
        </w:rPr>
        <w:t>, firewood, charcoal</w:t>
      </w:r>
      <w:r w:rsidR="00567141" w:rsidRPr="006F6008">
        <w:rPr>
          <w:rFonts w:ascii="Book Antiqua" w:hAnsi="Book Antiqua"/>
          <w:sz w:val="24"/>
          <w:szCs w:val="24"/>
        </w:rPr>
        <w:t xml:space="preserve"> </w:t>
      </w:r>
      <w:r w:rsidR="006B48C4" w:rsidRPr="006F6008">
        <w:rPr>
          <w:rFonts w:ascii="Book Antiqua" w:hAnsi="Book Antiqua"/>
          <w:sz w:val="24"/>
          <w:szCs w:val="24"/>
        </w:rPr>
        <w:t xml:space="preserve">represent </w:t>
      </w:r>
      <w:r w:rsidR="00A47CBD" w:rsidRPr="006F6008">
        <w:rPr>
          <w:rFonts w:ascii="Book Antiqua" w:hAnsi="Book Antiqua"/>
          <w:sz w:val="24"/>
          <w:szCs w:val="24"/>
        </w:rPr>
        <w:t>a major portion</w:t>
      </w:r>
      <w:r w:rsidR="006B48C4" w:rsidRPr="006F6008">
        <w:rPr>
          <w:rFonts w:ascii="Book Antiqua" w:hAnsi="Book Antiqua"/>
          <w:sz w:val="24"/>
          <w:szCs w:val="24"/>
        </w:rPr>
        <w:t xml:space="preserve"> of the domestic energy consumption in many developing countries. It is one of the main causes of forest degradation in many developing countries </w:t>
      </w:r>
      <w:r w:rsidR="00386B78" w:rsidRPr="006F6008">
        <w:rPr>
          <w:rFonts w:ascii="Book Antiqua" w:hAnsi="Book Antiqua"/>
          <w:sz w:val="24"/>
          <w:szCs w:val="24"/>
        </w:rPr>
        <w:t>especially</w:t>
      </w:r>
      <w:r w:rsidR="00567141" w:rsidRPr="006F6008">
        <w:rPr>
          <w:rFonts w:ascii="Book Antiqua" w:hAnsi="Book Antiqua"/>
          <w:sz w:val="24"/>
          <w:szCs w:val="24"/>
        </w:rPr>
        <w:t xml:space="preserve"> in </w:t>
      </w:r>
      <w:r w:rsidR="00881B3D" w:rsidRPr="006F6008">
        <w:rPr>
          <w:rFonts w:ascii="Book Antiqua" w:hAnsi="Book Antiqua"/>
          <w:sz w:val="24"/>
          <w:szCs w:val="24"/>
        </w:rPr>
        <w:t xml:space="preserve">Africa where fuel wood represents 90% of the total </w:t>
      </w:r>
      <w:r w:rsidR="00386B78" w:rsidRPr="006F6008">
        <w:rPr>
          <w:rFonts w:ascii="Book Antiqua" w:hAnsi="Book Antiqua"/>
          <w:sz w:val="24"/>
          <w:szCs w:val="24"/>
        </w:rPr>
        <w:t>wood removals</w:t>
      </w:r>
      <w:r w:rsidR="00567141" w:rsidRPr="006F6008">
        <w:rPr>
          <w:rFonts w:ascii="Book Antiqua" w:hAnsi="Book Antiqua"/>
          <w:sz w:val="24"/>
          <w:szCs w:val="24"/>
        </w:rPr>
        <w:t xml:space="preserve"> </w:t>
      </w:r>
      <w:r w:rsidR="00386B78" w:rsidRPr="006F6008">
        <w:rPr>
          <w:rFonts w:ascii="Book Antiqua" w:hAnsi="Book Antiqua"/>
          <w:sz w:val="24"/>
          <w:szCs w:val="24"/>
        </w:rPr>
        <w:t xml:space="preserve">compared to 47% of overall world (FAO, 2010). </w:t>
      </w:r>
      <w:r w:rsidR="00A47CBD" w:rsidRPr="006F6008">
        <w:rPr>
          <w:rFonts w:ascii="Book Antiqua" w:hAnsi="Book Antiqua"/>
          <w:sz w:val="24"/>
          <w:szCs w:val="24"/>
        </w:rPr>
        <w:t xml:space="preserve">Driven by population growth and the subsequent demand for more domestic energy supply, fuel </w:t>
      </w:r>
      <w:r w:rsidR="003A4543" w:rsidRPr="006F6008">
        <w:rPr>
          <w:rFonts w:ascii="Book Antiqua" w:hAnsi="Book Antiqua"/>
          <w:sz w:val="24"/>
          <w:szCs w:val="24"/>
        </w:rPr>
        <w:t xml:space="preserve">wood </w:t>
      </w:r>
      <w:r w:rsidR="00A47CBD" w:rsidRPr="006F6008">
        <w:rPr>
          <w:rFonts w:ascii="Book Antiqua" w:hAnsi="Book Antiqua"/>
          <w:sz w:val="24"/>
          <w:szCs w:val="24"/>
        </w:rPr>
        <w:t xml:space="preserve">consumption has increased by 4% from 2000 to </w:t>
      </w:r>
      <w:r w:rsidR="00A47CBD" w:rsidRPr="006F6008">
        <w:rPr>
          <w:rFonts w:ascii="Book Antiqua" w:hAnsi="Book Antiqua"/>
          <w:sz w:val="24"/>
          <w:szCs w:val="24"/>
        </w:rPr>
        <w:lastRenderedPageBreak/>
        <w:t xml:space="preserve">2010. Fuel wood </w:t>
      </w:r>
      <w:r w:rsidR="003A4543" w:rsidRPr="006F6008">
        <w:rPr>
          <w:rFonts w:ascii="Book Antiqua" w:hAnsi="Book Antiqua"/>
          <w:sz w:val="24"/>
          <w:szCs w:val="24"/>
        </w:rPr>
        <w:t xml:space="preserve">removal </w:t>
      </w:r>
      <w:r w:rsidR="004E578A" w:rsidRPr="006F6008">
        <w:rPr>
          <w:rFonts w:ascii="Book Antiqua" w:hAnsi="Book Antiqua"/>
          <w:sz w:val="24"/>
          <w:szCs w:val="24"/>
        </w:rPr>
        <w:t xml:space="preserve">is </w:t>
      </w:r>
      <w:r w:rsidR="00A47CBD" w:rsidRPr="006F6008">
        <w:rPr>
          <w:rFonts w:ascii="Book Antiqua" w:hAnsi="Book Antiqua"/>
          <w:sz w:val="24"/>
          <w:szCs w:val="24"/>
        </w:rPr>
        <w:t xml:space="preserve">considered </w:t>
      </w:r>
      <w:r w:rsidR="004E578A" w:rsidRPr="006F6008">
        <w:rPr>
          <w:rFonts w:ascii="Book Antiqua" w:hAnsi="Book Antiqua"/>
          <w:sz w:val="24"/>
          <w:szCs w:val="24"/>
        </w:rPr>
        <w:t>among the major cause of forest degradation in the so called dry land or semi</w:t>
      </w:r>
      <w:r w:rsidR="00A47CBD" w:rsidRPr="006F6008">
        <w:rPr>
          <w:rFonts w:ascii="Book Antiqua" w:hAnsi="Book Antiqua"/>
          <w:sz w:val="24"/>
          <w:szCs w:val="24"/>
        </w:rPr>
        <w:t>-</w:t>
      </w:r>
      <w:r w:rsidR="004E578A" w:rsidRPr="006F6008">
        <w:rPr>
          <w:rFonts w:ascii="Book Antiqua" w:hAnsi="Book Antiqua"/>
          <w:sz w:val="24"/>
          <w:szCs w:val="24"/>
        </w:rPr>
        <w:t xml:space="preserve">arid countries in Africa. </w:t>
      </w:r>
    </w:p>
    <w:p w:rsidR="00AF1582" w:rsidRPr="006F6008" w:rsidRDefault="005E2ED1" w:rsidP="005E2ED1">
      <w:pPr>
        <w:spacing w:after="0"/>
        <w:jc w:val="both"/>
        <w:rPr>
          <w:rFonts w:ascii="Book Antiqua" w:hAnsi="Book Antiqua"/>
          <w:sz w:val="24"/>
          <w:szCs w:val="24"/>
        </w:rPr>
      </w:pPr>
      <w:r w:rsidRPr="006F6008">
        <w:rPr>
          <w:rFonts w:ascii="Book Antiqua" w:hAnsi="Book Antiqua"/>
          <w:sz w:val="24"/>
          <w:szCs w:val="24"/>
        </w:rPr>
        <w:t>Bio-energy is expected to become an important component of future renewable energy systems, and policies are being developed to facilitate this process. The EU, long lacking a forest policy, is now promoting energy policies having potentially far-reaching implications for forests and forest use. The EU currently imports almost half the energy resources it consumes. Energy security is also becoming a central theme. At present, Europe imports liquid biofuels and wood pellets. Already in 2007, many European countries, such as Belgium, Finland, the Netherlands, Sweden and the U.K., imported significant amounts of biomass varying between 12% and 43% of their total utilization for energy purposes.</w:t>
      </w:r>
    </w:p>
    <w:p w:rsidR="00051CF6" w:rsidRPr="006F6008" w:rsidRDefault="00423365" w:rsidP="006F6008">
      <w:pPr>
        <w:spacing w:before="240"/>
        <w:rPr>
          <w:rFonts w:ascii="Book Antiqua" w:hAnsi="Book Antiqua"/>
          <w:b/>
          <w:sz w:val="24"/>
          <w:szCs w:val="24"/>
        </w:rPr>
      </w:pPr>
      <w:r w:rsidRPr="006F6008">
        <w:rPr>
          <w:rFonts w:ascii="Book Antiqua" w:hAnsi="Book Antiqua"/>
          <w:b/>
          <w:sz w:val="24"/>
          <w:szCs w:val="24"/>
        </w:rPr>
        <w:t xml:space="preserve">4.2 </w:t>
      </w:r>
      <w:r w:rsidR="00A30CE8" w:rsidRPr="006F6008">
        <w:rPr>
          <w:rFonts w:ascii="Book Antiqua" w:hAnsi="Book Antiqua"/>
          <w:b/>
          <w:sz w:val="24"/>
          <w:szCs w:val="24"/>
        </w:rPr>
        <w:t xml:space="preserve">Expansion of crop areas </w:t>
      </w:r>
    </w:p>
    <w:p w:rsidR="00A30CE8" w:rsidRPr="006F6008" w:rsidRDefault="00123A6A" w:rsidP="0076600B">
      <w:pPr>
        <w:autoSpaceDE w:val="0"/>
        <w:autoSpaceDN w:val="0"/>
        <w:adjustRightInd w:val="0"/>
        <w:spacing w:after="0" w:line="240" w:lineRule="auto"/>
        <w:rPr>
          <w:rFonts w:ascii="Book Antiqua" w:hAnsi="Book Antiqua" w:cs="ComediaMedium"/>
          <w:sz w:val="24"/>
          <w:szCs w:val="24"/>
        </w:rPr>
      </w:pPr>
      <w:r w:rsidRPr="006F6008">
        <w:rPr>
          <w:rFonts w:ascii="Book Antiqua" w:hAnsi="Book Antiqua" w:cs="ComediaMedium"/>
          <w:sz w:val="24"/>
          <w:szCs w:val="24"/>
        </w:rPr>
        <w:t xml:space="preserve">The </w:t>
      </w:r>
      <w:r w:rsidR="008C79C0" w:rsidRPr="006F6008">
        <w:rPr>
          <w:rFonts w:ascii="Book Antiqua" w:hAnsi="Book Antiqua" w:cs="ComediaMedium"/>
          <w:sz w:val="24"/>
          <w:szCs w:val="24"/>
        </w:rPr>
        <w:t>g</w:t>
      </w:r>
      <w:r w:rsidR="00E23EEB" w:rsidRPr="006F6008">
        <w:rPr>
          <w:rFonts w:ascii="Book Antiqua" w:hAnsi="Book Antiqua" w:cs="ComediaMedium"/>
          <w:sz w:val="24"/>
          <w:szCs w:val="24"/>
        </w:rPr>
        <w:t xml:space="preserve">rowing global demand for land for the production of agricultural commodities has resulted in sometimes irreversible changes to the world’s forest cover. </w:t>
      </w:r>
      <w:r w:rsidR="00B36055" w:rsidRPr="006F6008">
        <w:rPr>
          <w:rFonts w:ascii="Book Antiqua" w:hAnsi="Book Antiqua" w:cs="ComediaMedium"/>
          <w:sz w:val="24"/>
          <w:szCs w:val="24"/>
        </w:rPr>
        <w:t>The development of small scale permanent agriculture in many developing countries</w:t>
      </w:r>
      <w:r w:rsidRPr="006F6008">
        <w:rPr>
          <w:rFonts w:ascii="Book Antiqua" w:hAnsi="Book Antiqua" w:cs="ComediaMedium"/>
          <w:sz w:val="24"/>
          <w:szCs w:val="24"/>
        </w:rPr>
        <w:t>,</w:t>
      </w:r>
      <w:r w:rsidR="00B36055" w:rsidRPr="006F6008">
        <w:rPr>
          <w:rFonts w:ascii="Book Antiqua" w:hAnsi="Book Antiqua" w:cs="ComediaMedium"/>
          <w:sz w:val="24"/>
          <w:szCs w:val="24"/>
        </w:rPr>
        <w:t xml:space="preserve"> in particular in Africa and large scale permanent agriculture in Latin America and Asia </w:t>
      </w:r>
      <w:r w:rsidR="008C79C0" w:rsidRPr="006F6008">
        <w:rPr>
          <w:rFonts w:ascii="Book Antiqua" w:hAnsi="Book Antiqua" w:cs="ComediaMedium"/>
          <w:sz w:val="24"/>
          <w:szCs w:val="24"/>
        </w:rPr>
        <w:t xml:space="preserve">are important factors of crop land expansion.  </w:t>
      </w:r>
      <w:r w:rsidR="00C60F96" w:rsidRPr="006F6008">
        <w:rPr>
          <w:rFonts w:ascii="Book Antiqua" w:hAnsi="Book Antiqua" w:cs="ComediaMedium"/>
          <w:sz w:val="24"/>
          <w:szCs w:val="24"/>
        </w:rPr>
        <w:t>Over the last decade (2000-2010), permanent crop area has globally increased by 15.7%</w:t>
      </w:r>
      <w:r w:rsidR="004A685C" w:rsidRPr="006F6008">
        <w:rPr>
          <w:rFonts w:ascii="Book Antiqua" w:hAnsi="Book Antiqua" w:cs="ComediaMedium"/>
          <w:sz w:val="24"/>
          <w:szCs w:val="24"/>
        </w:rPr>
        <w:t xml:space="preserve">, with </w:t>
      </w:r>
      <w:r w:rsidR="006B7717" w:rsidRPr="006F6008">
        <w:rPr>
          <w:rFonts w:ascii="Book Antiqua" w:hAnsi="Book Antiqua" w:cs="ComediaMedium"/>
          <w:sz w:val="24"/>
          <w:szCs w:val="24"/>
        </w:rPr>
        <w:t>22</w:t>
      </w:r>
      <w:r w:rsidR="004A685C" w:rsidRPr="006F6008">
        <w:rPr>
          <w:rFonts w:ascii="Book Antiqua" w:hAnsi="Book Antiqua" w:cs="ComediaMedium"/>
          <w:sz w:val="24"/>
          <w:szCs w:val="24"/>
        </w:rPr>
        <w:t xml:space="preserve">% </w:t>
      </w:r>
      <w:r w:rsidR="00F72417" w:rsidRPr="006F6008">
        <w:rPr>
          <w:rFonts w:ascii="Book Antiqua" w:hAnsi="Book Antiqua" w:cs="ComediaMedium"/>
          <w:sz w:val="24"/>
          <w:szCs w:val="24"/>
        </w:rPr>
        <w:t>in</w:t>
      </w:r>
      <w:r w:rsidR="006B7717" w:rsidRPr="006F6008">
        <w:rPr>
          <w:rFonts w:ascii="Book Antiqua" w:hAnsi="Book Antiqua" w:cs="ComediaMedium"/>
          <w:sz w:val="24"/>
          <w:szCs w:val="24"/>
        </w:rPr>
        <w:t xml:space="preserve"> the least developed countries</w:t>
      </w:r>
      <w:r w:rsidR="00C60F96" w:rsidRPr="006F6008">
        <w:rPr>
          <w:rFonts w:ascii="Book Antiqua" w:hAnsi="Book Antiqua" w:cs="ComediaMedium"/>
          <w:sz w:val="24"/>
          <w:szCs w:val="24"/>
        </w:rPr>
        <w:t xml:space="preserve"> (</w:t>
      </w:r>
      <w:r w:rsidR="00F72417" w:rsidRPr="006F6008">
        <w:rPr>
          <w:rFonts w:ascii="Book Antiqua" w:hAnsi="Book Antiqua" w:cs="ComediaMedium"/>
          <w:sz w:val="24"/>
          <w:szCs w:val="24"/>
        </w:rPr>
        <w:t>Table 4.1</w:t>
      </w:r>
      <w:r w:rsidR="00C60F96" w:rsidRPr="006F6008">
        <w:rPr>
          <w:rFonts w:ascii="Book Antiqua" w:hAnsi="Book Antiqua" w:cs="ComediaMedium"/>
          <w:sz w:val="24"/>
          <w:szCs w:val="24"/>
        </w:rPr>
        <w:t>)</w:t>
      </w:r>
      <w:r w:rsidR="004A685C" w:rsidRPr="006F6008">
        <w:rPr>
          <w:rFonts w:ascii="Book Antiqua" w:hAnsi="Book Antiqua" w:cs="ComediaMedium"/>
          <w:sz w:val="24"/>
          <w:szCs w:val="24"/>
        </w:rPr>
        <w:t>.</w:t>
      </w:r>
      <w:r w:rsidR="00C60F96" w:rsidRPr="006F6008">
        <w:rPr>
          <w:rFonts w:ascii="Book Antiqua" w:hAnsi="Book Antiqua" w:cs="ComediaMedium"/>
          <w:sz w:val="24"/>
          <w:szCs w:val="24"/>
        </w:rPr>
        <w:t xml:space="preserve">  </w:t>
      </w:r>
    </w:p>
    <w:p w:rsidR="004E29CD" w:rsidRPr="006F6008" w:rsidRDefault="004E29CD" w:rsidP="00DE4D24">
      <w:pPr>
        <w:rPr>
          <w:rFonts w:ascii="Book Antiqua" w:hAnsi="Book Antiqua"/>
          <w:sz w:val="28"/>
          <w:szCs w:val="28"/>
        </w:rPr>
      </w:pPr>
    </w:p>
    <w:p w:rsidR="004E29CD" w:rsidRPr="006F6008" w:rsidRDefault="004E29CD" w:rsidP="00DE4D24">
      <w:pPr>
        <w:rPr>
          <w:rFonts w:ascii="Book Antiqua" w:hAnsi="Book Antiqua"/>
          <w:sz w:val="28"/>
          <w:szCs w:val="28"/>
        </w:rPr>
      </w:pPr>
      <w:r w:rsidRPr="006F6008">
        <w:rPr>
          <w:noProof/>
          <w:lang w:val="en-US" w:eastAsia="en-US"/>
        </w:rPr>
        <w:drawing>
          <wp:inline distT="0" distB="0" distL="0" distR="0">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29CD" w:rsidRPr="006F6008" w:rsidRDefault="004E29CD" w:rsidP="00DE4D24">
      <w:pPr>
        <w:rPr>
          <w:rFonts w:ascii="Book Antiqua" w:hAnsi="Book Antiqua"/>
          <w:sz w:val="24"/>
          <w:szCs w:val="24"/>
        </w:rPr>
      </w:pPr>
      <w:r w:rsidRPr="006F6008">
        <w:rPr>
          <w:rFonts w:ascii="Book Antiqua" w:hAnsi="Book Antiqua"/>
          <w:sz w:val="24"/>
          <w:szCs w:val="24"/>
        </w:rPr>
        <w:t>Figure</w:t>
      </w:r>
      <w:r w:rsidR="00F72417" w:rsidRPr="006F6008">
        <w:rPr>
          <w:rFonts w:ascii="Book Antiqua" w:hAnsi="Book Antiqua"/>
          <w:sz w:val="24"/>
          <w:szCs w:val="24"/>
        </w:rPr>
        <w:t xml:space="preserve"> 4.1</w:t>
      </w:r>
      <w:r w:rsidRPr="006F6008">
        <w:rPr>
          <w:rFonts w:ascii="Book Antiqua" w:hAnsi="Book Antiqua"/>
          <w:sz w:val="24"/>
          <w:szCs w:val="24"/>
        </w:rPr>
        <w:t xml:space="preserve">. Changes in crop land area from 2000 to 2010 </w:t>
      </w:r>
      <w:r w:rsidR="00033B1C" w:rsidRPr="006F6008">
        <w:rPr>
          <w:rFonts w:ascii="Book Antiqua" w:hAnsi="Book Antiqua"/>
          <w:sz w:val="24"/>
          <w:szCs w:val="24"/>
        </w:rPr>
        <w:t>(source of data: FAOSTAT, 2013)</w:t>
      </w:r>
    </w:p>
    <w:p w:rsidR="00A30CE8" w:rsidRPr="006F6008" w:rsidRDefault="00A30CE8" w:rsidP="00A30CE8">
      <w:pPr>
        <w:rPr>
          <w:rFonts w:ascii="Book Antiqua" w:hAnsi="Book Antiqua"/>
          <w:sz w:val="24"/>
          <w:szCs w:val="24"/>
        </w:rPr>
      </w:pPr>
      <w:r w:rsidRPr="006F6008">
        <w:rPr>
          <w:rFonts w:ascii="Book Antiqua" w:hAnsi="Book Antiqua"/>
          <w:sz w:val="24"/>
          <w:szCs w:val="24"/>
        </w:rPr>
        <w:lastRenderedPageBreak/>
        <w:t xml:space="preserve">Heavy grazing in forest land can cause a shift from perennial to annual vegetation type. examples of studies showed up to 50% reduction of large woody shrubs cover in South Africa (  ). Other studies, mostly on grassland conditions suggest that species diversity can receive a positive impact, resulting in increased species richness although not always. The spatial concept of plant species richness as presented in </w:t>
      </w:r>
      <w:proofErr w:type="spellStart"/>
      <w:r w:rsidRPr="006F6008">
        <w:rPr>
          <w:rFonts w:ascii="Book Antiqua" w:hAnsi="Book Antiqua"/>
          <w:sz w:val="24"/>
          <w:szCs w:val="24"/>
        </w:rPr>
        <w:t>Olff</w:t>
      </w:r>
      <w:proofErr w:type="spellEnd"/>
      <w:r w:rsidRPr="006F6008">
        <w:rPr>
          <w:rFonts w:ascii="Book Antiqua" w:hAnsi="Book Antiqua"/>
          <w:sz w:val="24"/>
          <w:szCs w:val="24"/>
        </w:rPr>
        <w:t xml:space="preserve"> and Ritchie (1998) suggest that higher plant diversity should occur when local extinction rates of species are lower than local colonization rates. Forest reserves in some regions are the main source of fodder for cattle which graze freely during the dry season when animal feed become scarce. Typical example can be found in the </w:t>
      </w:r>
      <w:proofErr w:type="spellStart"/>
      <w:r w:rsidRPr="006F6008">
        <w:rPr>
          <w:rFonts w:ascii="Book Antiqua" w:hAnsi="Book Antiqua"/>
          <w:sz w:val="24"/>
          <w:szCs w:val="24"/>
        </w:rPr>
        <w:t>sahelian</w:t>
      </w:r>
      <w:proofErr w:type="spellEnd"/>
      <w:r w:rsidRPr="006F6008">
        <w:rPr>
          <w:rFonts w:ascii="Book Antiqua" w:hAnsi="Book Antiqua"/>
          <w:sz w:val="24"/>
          <w:szCs w:val="24"/>
        </w:rPr>
        <w:t xml:space="preserve"> and other semi-arid countries of West Africa where the cattle and small ruminant population is estimated to be as high as 60 million and 160 million respectively (SWAC-OECD/ECOWAS, 2008).  In these cases, pressure of the growing livestock population on the genetic resources can be destructive and a serious threat to many woody forage species. Furthermore herders who practice pollarding of fodder trees to feed their animals can put particular tree species en danger. </w:t>
      </w:r>
    </w:p>
    <w:p w:rsidR="00F077B9" w:rsidRPr="006F6008" w:rsidRDefault="00F077B9" w:rsidP="0076600B">
      <w:pPr>
        <w:autoSpaceDE w:val="0"/>
        <w:autoSpaceDN w:val="0"/>
        <w:adjustRightInd w:val="0"/>
        <w:spacing w:after="0" w:line="240" w:lineRule="auto"/>
        <w:rPr>
          <w:rFonts w:ascii="Book Antiqua" w:hAnsi="Book Antiqua"/>
          <w:sz w:val="24"/>
          <w:szCs w:val="24"/>
        </w:rPr>
      </w:pPr>
      <w:r w:rsidRPr="006F6008">
        <w:rPr>
          <w:rFonts w:ascii="Book Antiqua" w:hAnsi="Book Antiqua" w:cs="Minion-Regular"/>
          <w:sz w:val="24"/>
          <w:szCs w:val="24"/>
        </w:rPr>
        <w:t>In Latin America, cattle ranches are expanding rapidly (FAO 2007a) and accounts for a large portion of deforestation. In the Brazilian Amazon region, ranches cover an area of at least 8.4 million hectares</w:t>
      </w:r>
      <w:r w:rsidR="00A17212" w:rsidRPr="006F6008">
        <w:rPr>
          <w:rFonts w:ascii="Book Antiqua" w:hAnsi="Book Antiqua" w:cs="Minion-Regular"/>
          <w:sz w:val="24"/>
          <w:szCs w:val="24"/>
        </w:rPr>
        <w:t xml:space="preserve"> </w:t>
      </w:r>
      <w:r w:rsidRPr="006F6008">
        <w:rPr>
          <w:rFonts w:ascii="Book Antiqua" w:hAnsi="Book Antiqua" w:cs="Minion-Regular"/>
          <w:sz w:val="24"/>
          <w:szCs w:val="24"/>
        </w:rPr>
        <w:t>in total</w:t>
      </w:r>
      <w:r w:rsidR="00A17212" w:rsidRPr="006F6008">
        <w:rPr>
          <w:rFonts w:ascii="Book Antiqua" w:hAnsi="Book Antiqua" w:cs="Minion-Regular"/>
          <w:sz w:val="24"/>
          <w:szCs w:val="24"/>
        </w:rPr>
        <w:t xml:space="preserve"> (</w:t>
      </w:r>
      <w:hyperlink r:id="rId20" w:history="1">
        <w:r w:rsidR="00A17212" w:rsidRPr="006F6008">
          <w:rPr>
            <w:rStyle w:val="Hyperlink"/>
            <w:rFonts w:ascii="Book Antiqua" w:hAnsi="Book Antiqua" w:cs="Minion-Regular"/>
            <w:color w:val="auto"/>
            <w:sz w:val="24"/>
            <w:szCs w:val="24"/>
          </w:rPr>
          <w:t>http://www.unep.org/vitalforest/Report/VFG-06-Forests-under-threat-as-agricultural-commodities-take-over.pdf</w:t>
        </w:r>
      </w:hyperlink>
      <w:r w:rsidR="00A17212" w:rsidRPr="006F6008">
        <w:rPr>
          <w:rFonts w:ascii="Book Antiqua" w:hAnsi="Book Antiqua" w:cs="Minion-Regular"/>
          <w:sz w:val="24"/>
          <w:szCs w:val="24"/>
        </w:rPr>
        <w:t xml:space="preserve"> )</w:t>
      </w:r>
      <w:r w:rsidRPr="006F6008">
        <w:rPr>
          <w:rFonts w:ascii="Book Antiqua" w:hAnsi="Book Antiqua" w:cs="Minion-Regular"/>
          <w:sz w:val="24"/>
          <w:szCs w:val="24"/>
        </w:rPr>
        <w:t>.</w:t>
      </w:r>
    </w:p>
    <w:p w:rsidR="00A30CE8" w:rsidRPr="006F6008" w:rsidRDefault="00A30CE8" w:rsidP="00DE4D24">
      <w:pPr>
        <w:rPr>
          <w:rFonts w:ascii="Book Antiqua" w:hAnsi="Book Antiqua"/>
          <w:sz w:val="24"/>
          <w:szCs w:val="24"/>
        </w:rPr>
      </w:pPr>
    </w:p>
    <w:p w:rsidR="00051CF6" w:rsidRPr="006F6008" w:rsidRDefault="00423365" w:rsidP="00DE4D24">
      <w:pPr>
        <w:rPr>
          <w:rFonts w:ascii="Book Antiqua" w:hAnsi="Book Antiqua"/>
          <w:b/>
          <w:sz w:val="24"/>
          <w:szCs w:val="24"/>
        </w:rPr>
      </w:pPr>
      <w:r w:rsidRPr="006F6008">
        <w:rPr>
          <w:rFonts w:ascii="Book Antiqua" w:hAnsi="Book Antiqua"/>
          <w:b/>
          <w:sz w:val="24"/>
          <w:szCs w:val="24"/>
        </w:rPr>
        <w:t xml:space="preserve">4.3 </w:t>
      </w:r>
      <w:r w:rsidR="00146246" w:rsidRPr="006F6008">
        <w:rPr>
          <w:rFonts w:ascii="Book Antiqua" w:hAnsi="Book Antiqua"/>
          <w:b/>
          <w:sz w:val="24"/>
          <w:szCs w:val="24"/>
        </w:rPr>
        <w:t>Forest fire</w:t>
      </w:r>
    </w:p>
    <w:p w:rsidR="007A1210" w:rsidRPr="006F6008" w:rsidRDefault="007A1210" w:rsidP="007A1210">
      <w:pPr>
        <w:suppressAutoHyphens/>
        <w:spacing w:after="0" w:line="240" w:lineRule="auto"/>
        <w:rPr>
          <w:rFonts w:ascii="Book Antiqua" w:hAnsi="Book Antiqua"/>
          <w:sz w:val="24"/>
          <w:szCs w:val="24"/>
        </w:rPr>
      </w:pPr>
      <w:r w:rsidRPr="006F6008">
        <w:rPr>
          <w:rFonts w:ascii="Book Antiqua" w:hAnsi="Book Antiqua" w:cs="Arial"/>
          <w:sz w:val="24"/>
          <w:szCs w:val="24"/>
        </w:rPr>
        <w:t>Fire may cause variable effects depending on the intensity and extent in space of the fire.</w:t>
      </w:r>
      <w:r w:rsidRPr="006F6008">
        <w:rPr>
          <w:rFonts w:ascii="Arial" w:hAnsi="Arial" w:cs="Arial"/>
          <w:sz w:val="23"/>
          <w:szCs w:val="23"/>
        </w:rPr>
        <w:t xml:space="preserve"> </w:t>
      </w:r>
      <w:r w:rsidRPr="006F6008">
        <w:rPr>
          <w:rFonts w:ascii="Book Antiqua" w:hAnsi="Book Antiqua"/>
          <w:sz w:val="24"/>
          <w:szCs w:val="24"/>
        </w:rPr>
        <w:t>Increased fire frequency may eliminate fire-sensitive species altogether from woodlands and parklands. In regions that have not regularly experienced wild fires in the past, fire may become the main driver of change, with a rapid transition from fire-sensitive to fire-resistant species.</w:t>
      </w:r>
    </w:p>
    <w:p w:rsidR="00146246" w:rsidRPr="006F6008" w:rsidRDefault="00146246" w:rsidP="00146246">
      <w:pPr>
        <w:pStyle w:val="NormalWeb"/>
        <w:rPr>
          <w:rFonts w:ascii="Book Antiqua" w:hAnsi="Book Antiqua" w:cs="Arial"/>
        </w:rPr>
      </w:pPr>
      <w:r w:rsidRPr="006F6008">
        <w:rPr>
          <w:rFonts w:ascii="Book Antiqua" w:hAnsi="Book Antiqua" w:cs="Arial"/>
        </w:rPr>
        <w:t>Severe fire may have the same effect as clearing a forest especially where large patchy openings are created as a result of fire. The patterns and sizes of such openings versus the forest cover influences genetic diversity. The major impacts are heavy mortality on the burnt species thus reduced population sizes and this would increase genetic drift. For isolated populations this means the migration rates of seed and pollen exchange are affected. Sources of migration could even be cut off, thus reducing the effectiveness of pollinators.</w:t>
      </w:r>
    </w:p>
    <w:p w:rsidR="00146246" w:rsidRPr="006F6008" w:rsidRDefault="00146246" w:rsidP="00146246">
      <w:pPr>
        <w:pStyle w:val="NormalWeb"/>
        <w:rPr>
          <w:rFonts w:ascii="Book Antiqua" w:hAnsi="Book Antiqua" w:cs="Arial"/>
        </w:rPr>
      </w:pPr>
      <w:r w:rsidRPr="006F6008">
        <w:rPr>
          <w:rFonts w:ascii="Book Antiqua" w:hAnsi="Book Antiqua" w:cs="Arial"/>
        </w:rPr>
        <w:t xml:space="preserve">Adverse fire may directly affect biotic dispersal agents and this may decrease migration of genes between populations. Migration may increase if the migration vectors are abiotic. A more devastating fire may affect traits that could have a direct bearing effect </w:t>
      </w:r>
      <w:r w:rsidRPr="006F6008">
        <w:rPr>
          <w:rFonts w:ascii="Book Antiqua" w:hAnsi="Book Antiqua" w:cs="Arial"/>
        </w:rPr>
        <w:lastRenderedPageBreak/>
        <w:t>on fire resistant species and such action would have direct selection that indiscriminately remove all such genotypes</w:t>
      </w:r>
      <w:r w:rsidR="007A1210" w:rsidRPr="006F6008">
        <w:rPr>
          <w:rFonts w:ascii="Book Antiqua" w:hAnsi="Book Antiqua" w:cs="Arial"/>
        </w:rPr>
        <w:t xml:space="preserve"> (FAO</w:t>
      </w:r>
      <w:r w:rsidR="00F86E5C" w:rsidRPr="006F6008">
        <w:rPr>
          <w:rFonts w:ascii="Book Antiqua" w:hAnsi="Book Antiqua" w:cs="Arial"/>
        </w:rPr>
        <w:t>, 2010</w:t>
      </w:r>
      <w:r w:rsidR="007A1210" w:rsidRPr="006F6008">
        <w:rPr>
          <w:rFonts w:ascii="Book Antiqua" w:hAnsi="Book Antiqua" w:cs="Arial"/>
        </w:rPr>
        <w:t>)</w:t>
      </w:r>
      <w:r w:rsidRPr="006F6008">
        <w:rPr>
          <w:rFonts w:ascii="Book Antiqua" w:hAnsi="Book Antiqua" w:cs="Arial"/>
        </w:rPr>
        <w:t>.</w:t>
      </w:r>
    </w:p>
    <w:p w:rsidR="00B1765E" w:rsidRPr="006F6008" w:rsidRDefault="00423365" w:rsidP="00423365">
      <w:pPr>
        <w:rPr>
          <w:rFonts w:ascii="Book Antiqua" w:hAnsi="Book Antiqua"/>
          <w:b/>
          <w:sz w:val="24"/>
          <w:szCs w:val="24"/>
        </w:rPr>
      </w:pPr>
      <w:r w:rsidRPr="006F6008">
        <w:rPr>
          <w:rFonts w:ascii="Book Antiqua" w:hAnsi="Book Antiqua"/>
          <w:b/>
          <w:sz w:val="24"/>
          <w:szCs w:val="24"/>
        </w:rPr>
        <w:t xml:space="preserve">4.4 </w:t>
      </w:r>
      <w:r w:rsidR="00B86F20" w:rsidRPr="006F6008">
        <w:rPr>
          <w:rFonts w:ascii="Book Antiqua" w:hAnsi="Book Antiqua"/>
          <w:b/>
          <w:sz w:val="24"/>
          <w:szCs w:val="24"/>
        </w:rPr>
        <w:t>Climate change</w:t>
      </w:r>
      <w:r w:rsidR="00EE056A" w:rsidRPr="006F6008">
        <w:rPr>
          <w:rFonts w:ascii="Book Antiqua" w:hAnsi="Book Antiqua"/>
          <w:b/>
          <w:sz w:val="24"/>
          <w:szCs w:val="24"/>
        </w:rPr>
        <w:t xml:space="preserve"> </w:t>
      </w:r>
    </w:p>
    <w:p w:rsidR="00296CF6" w:rsidRPr="006F6008" w:rsidRDefault="00296CF6" w:rsidP="00296CF6">
      <w:pPr>
        <w:rPr>
          <w:rFonts w:ascii="Book Antiqua" w:hAnsi="Book Antiqua"/>
          <w:sz w:val="24"/>
          <w:szCs w:val="24"/>
        </w:rPr>
      </w:pPr>
      <w:r w:rsidRPr="006F6008">
        <w:rPr>
          <w:rFonts w:ascii="Book Antiqua" w:hAnsi="Book Antiqua"/>
          <w:sz w:val="24"/>
          <w:szCs w:val="24"/>
        </w:rPr>
        <w:t xml:space="preserve">Global climate change projections depend on the rate of emissions of greenhouse gases, but expected temperature increase </w:t>
      </w:r>
      <w:r w:rsidR="00D02ECD" w:rsidRPr="006F6008">
        <w:rPr>
          <w:rFonts w:ascii="Book Antiqua" w:hAnsi="Book Antiqua"/>
          <w:sz w:val="24"/>
          <w:szCs w:val="24"/>
        </w:rPr>
        <w:t xml:space="preserve">can occur following </w:t>
      </w:r>
      <w:r w:rsidR="001B49FF" w:rsidRPr="006F6008">
        <w:rPr>
          <w:rFonts w:ascii="Book Antiqua" w:hAnsi="Book Antiqua"/>
          <w:sz w:val="24"/>
          <w:szCs w:val="24"/>
        </w:rPr>
        <w:t>a low temperature increase scenario, which predict an increase range from 1.1</w:t>
      </w:r>
      <w:r w:rsidR="001B49FF" w:rsidRPr="006F6008">
        <w:rPr>
          <w:rFonts w:ascii="Book Antiqua" w:hAnsi="Book Antiqua"/>
          <w:sz w:val="24"/>
          <w:szCs w:val="24"/>
          <w:vertAlign w:val="superscript"/>
        </w:rPr>
        <w:t>o</w:t>
      </w:r>
      <w:r w:rsidR="001B49FF" w:rsidRPr="006F6008">
        <w:rPr>
          <w:rFonts w:ascii="Book Antiqua" w:hAnsi="Book Antiqua"/>
          <w:sz w:val="24"/>
          <w:szCs w:val="24"/>
        </w:rPr>
        <w:t>C to 2.9 by 2090-2099 (compared to 1980-1999)</w:t>
      </w:r>
      <w:r w:rsidR="00F90004" w:rsidRPr="006F6008">
        <w:rPr>
          <w:rFonts w:ascii="Book Antiqua" w:hAnsi="Book Antiqua"/>
          <w:sz w:val="24"/>
          <w:szCs w:val="24"/>
        </w:rPr>
        <w:t>, a medium scenario with an increase range from 1.7</w:t>
      </w:r>
      <w:r w:rsidR="00F90004" w:rsidRPr="006F6008">
        <w:rPr>
          <w:rFonts w:ascii="Book Antiqua" w:hAnsi="Book Antiqua"/>
          <w:sz w:val="24"/>
          <w:szCs w:val="24"/>
          <w:vertAlign w:val="superscript"/>
        </w:rPr>
        <w:t>o</w:t>
      </w:r>
      <w:r w:rsidR="00F90004" w:rsidRPr="006F6008">
        <w:rPr>
          <w:rFonts w:ascii="Book Antiqua" w:hAnsi="Book Antiqua"/>
          <w:sz w:val="24"/>
          <w:szCs w:val="24"/>
        </w:rPr>
        <w:t>C to 4.4</w:t>
      </w:r>
      <w:r w:rsidR="00F90004" w:rsidRPr="006F6008">
        <w:rPr>
          <w:rFonts w:ascii="Book Antiqua" w:hAnsi="Book Antiqua"/>
          <w:sz w:val="24"/>
          <w:szCs w:val="24"/>
          <w:vertAlign w:val="superscript"/>
        </w:rPr>
        <w:t>o</w:t>
      </w:r>
      <w:r w:rsidR="00F90004" w:rsidRPr="006F6008">
        <w:rPr>
          <w:rFonts w:ascii="Book Antiqua" w:hAnsi="Book Antiqua"/>
          <w:sz w:val="24"/>
          <w:szCs w:val="24"/>
        </w:rPr>
        <w:t>C and a high scenario with an increase range from 2.0</w:t>
      </w:r>
      <w:r w:rsidR="00F90004" w:rsidRPr="006F6008">
        <w:rPr>
          <w:rFonts w:ascii="Book Antiqua" w:hAnsi="Book Antiqua"/>
          <w:sz w:val="24"/>
          <w:szCs w:val="24"/>
          <w:vertAlign w:val="superscript"/>
        </w:rPr>
        <w:t>o</w:t>
      </w:r>
      <w:r w:rsidR="00F90004" w:rsidRPr="006F6008">
        <w:rPr>
          <w:rFonts w:ascii="Book Antiqua" w:hAnsi="Book Antiqua"/>
          <w:sz w:val="24"/>
          <w:szCs w:val="24"/>
        </w:rPr>
        <w:t>C to 5.4</w:t>
      </w:r>
      <w:r w:rsidR="00F90004" w:rsidRPr="006F6008">
        <w:rPr>
          <w:rFonts w:ascii="Book Antiqua" w:hAnsi="Book Antiqua"/>
          <w:sz w:val="24"/>
          <w:szCs w:val="24"/>
          <w:vertAlign w:val="superscript"/>
        </w:rPr>
        <w:t>o</w:t>
      </w:r>
      <w:r w:rsidR="00F90004" w:rsidRPr="006F6008">
        <w:rPr>
          <w:rFonts w:ascii="Book Antiqua" w:hAnsi="Book Antiqua"/>
          <w:sz w:val="24"/>
          <w:szCs w:val="24"/>
        </w:rPr>
        <w:t>C (Solomon et al. 2007)</w:t>
      </w:r>
      <w:r w:rsidR="0042058F" w:rsidRPr="006F6008">
        <w:rPr>
          <w:rFonts w:ascii="Book Antiqua" w:hAnsi="Book Antiqua"/>
          <w:sz w:val="24"/>
          <w:szCs w:val="24"/>
        </w:rPr>
        <w:t xml:space="preserve">. Among the reasons for greenhouse gas emissions, </w:t>
      </w:r>
      <w:r w:rsidR="0042058F" w:rsidRPr="006F6008">
        <w:rPr>
          <w:rFonts w:ascii="Book Antiqua" w:hAnsi="Book Antiqua" w:cs="Arial"/>
          <w:sz w:val="24"/>
          <w:szCs w:val="24"/>
        </w:rPr>
        <w:t>d</w:t>
      </w:r>
      <w:r w:rsidR="007A39C8" w:rsidRPr="006F6008">
        <w:rPr>
          <w:rFonts w:ascii="Book Antiqua" w:hAnsi="Book Antiqua" w:cs="Arial"/>
          <w:sz w:val="24"/>
          <w:szCs w:val="24"/>
        </w:rPr>
        <w:t>eforestation and forest degradation, through agricultural expansion, conversion to pastureland, infrastructure development, destructive logging, fires etc., account for nearly 20%</w:t>
      </w:r>
      <w:r w:rsidR="0042058F" w:rsidRPr="006F6008">
        <w:rPr>
          <w:rFonts w:ascii="Book Antiqua" w:hAnsi="Book Antiqua" w:cs="Arial"/>
          <w:sz w:val="24"/>
          <w:szCs w:val="24"/>
        </w:rPr>
        <w:t>.</w:t>
      </w:r>
      <w:r w:rsidR="007A39C8" w:rsidRPr="006F6008">
        <w:rPr>
          <w:rStyle w:val="apple-converted-space"/>
          <w:rFonts w:ascii="Book Antiqua" w:hAnsi="Book Antiqua" w:cs="Arial"/>
          <w:sz w:val="24"/>
          <w:szCs w:val="24"/>
          <w:shd w:val="clear" w:color="auto" w:fill="F3F3F3"/>
        </w:rPr>
        <w:t> </w:t>
      </w:r>
    </w:p>
    <w:p w:rsidR="006F6008" w:rsidRPr="006F6008" w:rsidRDefault="0071297D" w:rsidP="00296CF6">
      <w:pPr>
        <w:rPr>
          <w:rFonts w:ascii="Book Antiqua" w:hAnsi="Book Antiqua"/>
          <w:i/>
          <w:sz w:val="24"/>
          <w:szCs w:val="24"/>
        </w:rPr>
      </w:pPr>
      <w:r w:rsidRPr="006F6008">
        <w:rPr>
          <w:rFonts w:ascii="Book Antiqua" w:hAnsi="Book Antiqua"/>
          <w:b/>
          <w:i/>
          <w:sz w:val="24"/>
          <w:szCs w:val="24"/>
        </w:rPr>
        <w:t>Impact of climate change and forest pest</w:t>
      </w:r>
      <w:r w:rsidRPr="006F6008">
        <w:rPr>
          <w:rFonts w:ascii="Book Antiqua" w:hAnsi="Book Antiqua"/>
          <w:i/>
          <w:sz w:val="24"/>
          <w:szCs w:val="24"/>
        </w:rPr>
        <w:t xml:space="preserve"> </w:t>
      </w:r>
    </w:p>
    <w:p w:rsidR="009A3BB0" w:rsidRPr="006F6008" w:rsidRDefault="009A3BB0" w:rsidP="00296CF6">
      <w:pPr>
        <w:rPr>
          <w:rFonts w:ascii="Book Antiqua" w:hAnsi="Book Antiqua"/>
          <w:sz w:val="24"/>
          <w:szCs w:val="24"/>
          <w:shd w:val="clear" w:color="auto" w:fill="F1EBDE"/>
        </w:rPr>
      </w:pPr>
      <w:r w:rsidRPr="006F6008">
        <w:rPr>
          <w:rFonts w:ascii="Book Antiqua" w:hAnsi="Book Antiqua"/>
          <w:sz w:val="24"/>
          <w:szCs w:val="24"/>
        </w:rPr>
        <w:t xml:space="preserve">Changing weather patterns are altering the growing conditions for forest trees as well as the population dynamic of the pests and diseases that attack them. In Canada, cold winters used to prevent or reduce the spread of a bore beetle plague. The insect is now, with warmer winters, expanding into new areas and attacking pine trees that have no resistance, and therefore threatening the genetic diversity of forest populations. </w:t>
      </w:r>
      <w:r w:rsidR="0084021A" w:rsidRPr="006F6008">
        <w:rPr>
          <w:rFonts w:ascii="Book Antiqua" w:hAnsi="Book Antiqua"/>
          <w:sz w:val="24"/>
          <w:szCs w:val="24"/>
        </w:rPr>
        <w:t xml:space="preserve">Useful insects (e.g. pollinators) and other plant associated organisms can be affected as well. </w:t>
      </w:r>
      <w:r w:rsidRPr="006F6008">
        <w:rPr>
          <w:rFonts w:ascii="Book Antiqua" w:hAnsi="Book Antiqua"/>
          <w:sz w:val="24"/>
          <w:szCs w:val="24"/>
        </w:rPr>
        <w:t>Improving knowledge of forest genetic diversity, including on pest resistance, will be increasingly important in forest management, as this example illustrates.</w:t>
      </w:r>
    </w:p>
    <w:p w:rsidR="005B2861" w:rsidRPr="006F6008" w:rsidRDefault="0071297D" w:rsidP="007A1210">
      <w:pPr>
        <w:suppressAutoHyphens/>
        <w:spacing w:before="280" w:after="0" w:line="240" w:lineRule="auto"/>
        <w:rPr>
          <w:rFonts w:ascii="Book Antiqua" w:hAnsi="Book Antiqua"/>
          <w:i/>
          <w:sz w:val="24"/>
          <w:szCs w:val="24"/>
        </w:rPr>
      </w:pPr>
      <w:r w:rsidRPr="006F6008">
        <w:rPr>
          <w:rFonts w:ascii="Book Antiqua" w:hAnsi="Book Antiqua"/>
          <w:b/>
          <w:i/>
          <w:sz w:val="24"/>
          <w:szCs w:val="24"/>
        </w:rPr>
        <w:t xml:space="preserve">Impact of climate change on </w:t>
      </w:r>
      <w:r w:rsidR="007A1210" w:rsidRPr="006F6008">
        <w:rPr>
          <w:rFonts w:ascii="Book Antiqua" w:hAnsi="Book Antiqua"/>
          <w:b/>
          <w:i/>
          <w:sz w:val="24"/>
          <w:szCs w:val="24"/>
        </w:rPr>
        <w:t xml:space="preserve">the dynamic of </w:t>
      </w:r>
      <w:r w:rsidRPr="006F6008">
        <w:rPr>
          <w:rFonts w:ascii="Book Antiqua" w:hAnsi="Book Antiqua"/>
          <w:b/>
          <w:i/>
          <w:sz w:val="24"/>
          <w:szCs w:val="24"/>
        </w:rPr>
        <w:t>species populations</w:t>
      </w:r>
      <w:r w:rsidRPr="006F6008">
        <w:rPr>
          <w:rFonts w:ascii="Book Antiqua" w:hAnsi="Book Antiqua"/>
          <w:i/>
          <w:sz w:val="24"/>
          <w:szCs w:val="24"/>
        </w:rPr>
        <w:t xml:space="preserve">: </w:t>
      </w:r>
    </w:p>
    <w:p w:rsidR="007A1210" w:rsidRPr="006F6008" w:rsidRDefault="007A1210" w:rsidP="006F6008">
      <w:pPr>
        <w:suppressAutoHyphens/>
        <w:spacing w:before="280" w:after="0"/>
        <w:rPr>
          <w:rFonts w:ascii="Book Antiqua" w:hAnsi="Book Antiqua"/>
          <w:sz w:val="24"/>
          <w:szCs w:val="24"/>
        </w:rPr>
      </w:pPr>
      <w:r w:rsidRPr="006F6008">
        <w:rPr>
          <w:rFonts w:ascii="Book Antiqua" w:hAnsi="Book Antiqua"/>
          <w:sz w:val="24"/>
          <w:szCs w:val="24"/>
        </w:rPr>
        <w:t>High mortality due to extreme climatic events, in combination with regeneration failure, will result in local population extinction and the loss of FGR. This will be the case particularly at the receding edge of distributions.</w:t>
      </w:r>
    </w:p>
    <w:p w:rsidR="00CE624E" w:rsidRPr="006F6008" w:rsidRDefault="00CE624E" w:rsidP="006F6008">
      <w:pPr>
        <w:spacing w:before="280" w:after="280"/>
        <w:rPr>
          <w:rFonts w:ascii="Book Antiqua" w:hAnsi="Book Antiqua"/>
          <w:sz w:val="24"/>
          <w:szCs w:val="24"/>
        </w:rPr>
      </w:pPr>
      <w:r w:rsidRPr="006F6008">
        <w:rPr>
          <w:rFonts w:ascii="Book Antiqua" w:hAnsi="Book Antiqua"/>
          <w:sz w:val="24"/>
          <w:szCs w:val="24"/>
        </w:rPr>
        <w:t xml:space="preserve">Predictions regarding impacts on FGR in natural forests, forest plantations and on farms vary. Although some authors (e.g. Hamrick, 2004) consider that many trees have sufficient phenotypic plasticity and genetic diversity at the population level  to significantly reduce the negative effects of climate change, others have taken a different viewpoint and predicted severe impacts (e.g. </w:t>
      </w:r>
      <w:proofErr w:type="spellStart"/>
      <w:r w:rsidRPr="006F6008">
        <w:rPr>
          <w:rFonts w:ascii="Book Antiqua" w:hAnsi="Book Antiqua"/>
          <w:sz w:val="24"/>
          <w:szCs w:val="24"/>
        </w:rPr>
        <w:t>Mátyás</w:t>
      </w:r>
      <w:proofErr w:type="spellEnd"/>
      <w:r w:rsidRPr="006F6008">
        <w:rPr>
          <w:rFonts w:ascii="Book Antiqua" w:hAnsi="Book Antiqua"/>
          <w:sz w:val="24"/>
          <w:szCs w:val="24"/>
        </w:rPr>
        <w:t xml:space="preserve"> 2007; </w:t>
      </w:r>
      <w:proofErr w:type="spellStart"/>
      <w:r w:rsidRPr="006F6008">
        <w:rPr>
          <w:rFonts w:ascii="Book Antiqua" w:hAnsi="Book Antiqua"/>
          <w:sz w:val="24"/>
          <w:szCs w:val="24"/>
        </w:rPr>
        <w:t>Rehfeldt</w:t>
      </w:r>
      <w:proofErr w:type="spellEnd"/>
      <w:r w:rsidRPr="006F6008">
        <w:rPr>
          <w:rFonts w:ascii="Book Antiqua" w:hAnsi="Book Antiqua"/>
          <w:sz w:val="24"/>
          <w:szCs w:val="24"/>
        </w:rPr>
        <w:t xml:space="preserve"> </w:t>
      </w:r>
      <w:r w:rsidRPr="006F6008">
        <w:rPr>
          <w:rFonts w:ascii="Book Antiqua" w:hAnsi="Book Antiqua"/>
          <w:i/>
          <w:sz w:val="24"/>
          <w:szCs w:val="24"/>
        </w:rPr>
        <w:t>et al</w:t>
      </w:r>
      <w:r w:rsidRPr="006F6008">
        <w:rPr>
          <w:rFonts w:ascii="Book Antiqua" w:hAnsi="Book Antiqua"/>
          <w:sz w:val="24"/>
          <w:szCs w:val="24"/>
        </w:rPr>
        <w:t xml:space="preserve">., 2001). Different positions relate partly to the types of species and environments being considered. Authors who make the more pessimistic forecasts often base their views on tropical trees (Dawson </w:t>
      </w:r>
      <w:r w:rsidRPr="006F6008">
        <w:rPr>
          <w:rFonts w:ascii="Book Antiqua" w:hAnsi="Book Antiqua"/>
          <w:i/>
          <w:sz w:val="24"/>
          <w:szCs w:val="24"/>
        </w:rPr>
        <w:t>et al</w:t>
      </w:r>
      <w:r w:rsidRPr="006F6008">
        <w:rPr>
          <w:rFonts w:ascii="Book Antiqua" w:hAnsi="Book Antiqua"/>
          <w:sz w:val="24"/>
          <w:szCs w:val="24"/>
        </w:rPr>
        <w:t xml:space="preserve">., 2011) or on marginal populations of temperate species </w:t>
      </w:r>
      <w:r w:rsidRPr="006F6008">
        <w:rPr>
          <w:rFonts w:ascii="Book Antiqua" w:hAnsi="Book Antiqua"/>
          <w:sz w:val="24"/>
          <w:szCs w:val="24"/>
        </w:rPr>
        <w:lastRenderedPageBreak/>
        <w:t>(</w:t>
      </w:r>
      <w:proofErr w:type="spellStart"/>
      <w:r w:rsidRPr="006F6008">
        <w:rPr>
          <w:rFonts w:ascii="Book Antiqua" w:hAnsi="Book Antiqua"/>
          <w:sz w:val="24"/>
          <w:szCs w:val="24"/>
        </w:rPr>
        <w:t>Mátyás</w:t>
      </w:r>
      <w:proofErr w:type="spellEnd"/>
      <w:r w:rsidRPr="006F6008">
        <w:rPr>
          <w:rFonts w:ascii="Book Antiqua" w:hAnsi="Book Antiqua"/>
          <w:sz w:val="24"/>
          <w:szCs w:val="24"/>
        </w:rPr>
        <w:t xml:space="preserve"> </w:t>
      </w:r>
      <w:r w:rsidRPr="006F6008">
        <w:rPr>
          <w:rFonts w:ascii="Book Antiqua" w:hAnsi="Book Antiqua"/>
          <w:i/>
          <w:sz w:val="24"/>
          <w:szCs w:val="24"/>
        </w:rPr>
        <w:t>et al</w:t>
      </w:r>
      <w:r w:rsidRPr="006F6008">
        <w:rPr>
          <w:rFonts w:ascii="Book Antiqua" w:hAnsi="Book Antiqua"/>
          <w:sz w:val="24"/>
          <w:szCs w:val="24"/>
        </w:rPr>
        <w:t xml:space="preserve">., 2009), while more optimistic authors often consider temperate and boreal taxa (Lindner </w:t>
      </w:r>
      <w:r w:rsidRPr="006F6008">
        <w:rPr>
          <w:rFonts w:ascii="Book Antiqua" w:hAnsi="Book Antiqua"/>
          <w:i/>
          <w:sz w:val="24"/>
          <w:szCs w:val="24"/>
        </w:rPr>
        <w:t>et al</w:t>
      </w:r>
      <w:r w:rsidRPr="006F6008">
        <w:rPr>
          <w:rFonts w:ascii="Book Antiqua" w:hAnsi="Book Antiqua"/>
          <w:sz w:val="24"/>
          <w:szCs w:val="24"/>
        </w:rPr>
        <w:t>., 2010).</w:t>
      </w:r>
    </w:p>
    <w:p w:rsidR="00CE624E" w:rsidRPr="006F6008" w:rsidRDefault="00CE624E" w:rsidP="006F6008">
      <w:pPr>
        <w:spacing w:before="280" w:after="280"/>
        <w:rPr>
          <w:rFonts w:ascii="Book Antiqua" w:hAnsi="Book Antiqua"/>
          <w:sz w:val="24"/>
          <w:szCs w:val="24"/>
        </w:rPr>
      </w:pPr>
      <w:r w:rsidRPr="006F6008">
        <w:rPr>
          <w:rFonts w:ascii="Book Antiqua" w:hAnsi="Book Antiqua"/>
          <w:sz w:val="24"/>
          <w:szCs w:val="24"/>
        </w:rPr>
        <w:t xml:space="preserve">Climate change impacts are expected to be severe in dry, high-temperature regions where trees are at their adaptive limit (e.g. Lindner </w:t>
      </w:r>
      <w:r w:rsidRPr="006F6008">
        <w:rPr>
          <w:rFonts w:ascii="Book Antiqua" w:hAnsi="Book Antiqua"/>
          <w:i/>
          <w:sz w:val="24"/>
          <w:szCs w:val="24"/>
        </w:rPr>
        <w:t>et al</w:t>
      </w:r>
      <w:r w:rsidRPr="006F6008">
        <w:rPr>
          <w:rFonts w:ascii="Book Antiqua" w:hAnsi="Book Antiqua"/>
          <w:sz w:val="24"/>
          <w:szCs w:val="24"/>
        </w:rPr>
        <w:t xml:space="preserve">., 2010 for Europe) and in confined islands of moist forest that are surrounded by drier land (e.g. moist forests in Australia; Williams </w:t>
      </w:r>
      <w:r w:rsidRPr="006F6008">
        <w:rPr>
          <w:rFonts w:ascii="Book Antiqua" w:hAnsi="Book Antiqua"/>
          <w:i/>
          <w:sz w:val="24"/>
          <w:szCs w:val="24"/>
        </w:rPr>
        <w:t>et al</w:t>
      </w:r>
      <w:r w:rsidRPr="006F6008">
        <w:rPr>
          <w:rFonts w:ascii="Book Antiqua" w:hAnsi="Book Antiqua"/>
          <w:sz w:val="24"/>
          <w:szCs w:val="24"/>
        </w:rPr>
        <w:t xml:space="preserve">., 2003). Whereas the ranges of some tree species are expected to expand, others will diminish. In temperate regions, range reduction at the receding edge of distributions (low elevation and low latitude) is expected to be more rapid and of greater magnitude than expansion at the leading edge (high elevation and high latitude) because of a number of factors that limit the ability of tree species to migrate across landscapes. </w:t>
      </w:r>
      <w:proofErr w:type="spellStart"/>
      <w:r w:rsidRPr="006F6008">
        <w:rPr>
          <w:rFonts w:ascii="Book Antiqua" w:hAnsi="Book Antiqua"/>
          <w:sz w:val="24"/>
          <w:szCs w:val="24"/>
        </w:rPr>
        <w:t>Thuiller</w:t>
      </w:r>
      <w:proofErr w:type="spellEnd"/>
      <w:r w:rsidRPr="006F6008">
        <w:rPr>
          <w:rFonts w:ascii="Book Antiqua" w:hAnsi="Book Antiqua"/>
          <w:sz w:val="24"/>
          <w:szCs w:val="24"/>
        </w:rPr>
        <w:t xml:space="preserve"> </w:t>
      </w:r>
      <w:r w:rsidRPr="006F6008">
        <w:rPr>
          <w:rFonts w:ascii="Book Antiqua" w:hAnsi="Book Antiqua"/>
          <w:i/>
          <w:sz w:val="24"/>
          <w:szCs w:val="24"/>
        </w:rPr>
        <w:t>et al</w:t>
      </w:r>
      <w:r w:rsidRPr="006F6008">
        <w:rPr>
          <w:rFonts w:ascii="Book Antiqua" w:hAnsi="Book Antiqua"/>
          <w:sz w:val="24"/>
          <w:szCs w:val="24"/>
        </w:rPr>
        <w:t xml:space="preserve">. (2006) have also shown that tree species richness and functional diversity will be impacted more at low than at high latitudes in Europe. In other regions such as the tropics, changes in precipitation rather than temperature may be of key importance (Dawson </w:t>
      </w:r>
      <w:r w:rsidRPr="006F6008">
        <w:rPr>
          <w:rFonts w:ascii="Book Antiqua" w:hAnsi="Book Antiqua"/>
          <w:i/>
          <w:sz w:val="24"/>
          <w:szCs w:val="24"/>
        </w:rPr>
        <w:t>et al</w:t>
      </w:r>
      <w:r w:rsidRPr="006F6008">
        <w:rPr>
          <w:rFonts w:ascii="Book Antiqua" w:hAnsi="Book Antiqua"/>
          <w:sz w:val="24"/>
          <w:szCs w:val="24"/>
        </w:rPr>
        <w:t>., 2011).</w:t>
      </w:r>
    </w:p>
    <w:p w:rsidR="006F6008" w:rsidRPr="006F6008" w:rsidRDefault="007A1210" w:rsidP="006F6008">
      <w:pPr>
        <w:suppressAutoHyphens/>
        <w:spacing w:after="280"/>
        <w:rPr>
          <w:rFonts w:ascii="Book Antiqua" w:hAnsi="Book Antiqua"/>
          <w:i/>
          <w:sz w:val="24"/>
          <w:szCs w:val="24"/>
        </w:rPr>
      </w:pPr>
      <w:r w:rsidRPr="006F6008">
        <w:rPr>
          <w:rFonts w:ascii="Book Antiqua" w:hAnsi="Book Antiqua"/>
          <w:b/>
          <w:i/>
          <w:sz w:val="24"/>
          <w:szCs w:val="24"/>
        </w:rPr>
        <w:t>Climate change and invasive species</w:t>
      </w:r>
      <w:r w:rsidRPr="006F6008">
        <w:rPr>
          <w:rFonts w:ascii="Book Antiqua" w:hAnsi="Book Antiqua"/>
          <w:i/>
          <w:sz w:val="24"/>
          <w:szCs w:val="24"/>
        </w:rPr>
        <w:t xml:space="preserve"> </w:t>
      </w:r>
    </w:p>
    <w:p w:rsidR="007A1210" w:rsidRPr="006F6008" w:rsidRDefault="007A1210" w:rsidP="006F6008">
      <w:pPr>
        <w:suppressAutoHyphens/>
        <w:spacing w:after="280"/>
        <w:rPr>
          <w:rFonts w:ascii="Book Antiqua" w:hAnsi="Book Antiqua"/>
          <w:sz w:val="24"/>
          <w:szCs w:val="24"/>
        </w:rPr>
      </w:pPr>
      <w:r w:rsidRPr="006F6008">
        <w:rPr>
          <w:rFonts w:ascii="Book Antiqua" w:hAnsi="Book Antiqua"/>
          <w:sz w:val="24"/>
          <w:szCs w:val="24"/>
        </w:rPr>
        <w:t xml:space="preserve">Changing climates will result in new species invasions, altered patterns of gene flow and the hybridization of species and populations. Shifting ecological niches will increase the risk of invasion by more competitive tree species that are more precocious or can move more quickly. Invasions of new genes via pollen and seed dispersal may disrupt local evolutionary processes, but could also be a welcome source of new adaptive traits (Hoffmann and </w:t>
      </w:r>
      <w:proofErr w:type="spellStart"/>
      <w:r w:rsidRPr="006F6008">
        <w:rPr>
          <w:rFonts w:ascii="Book Antiqua" w:hAnsi="Book Antiqua"/>
          <w:sz w:val="24"/>
          <w:szCs w:val="24"/>
        </w:rPr>
        <w:t>Sgro</w:t>
      </w:r>
      <w:proofErr w:type="spellEnd"/>
      <w:r w:rsidRPr="006F6008">
        <w:rPr>
          <w:rFonts w:ascii="Book Antiqua" w:hAnsi="Book Antiqua"/>
          <w:sz w:val="24"/>
          <w:szCs w:val="24"/>
        </w:rPr>
        <w:t>, 2011).</w:t>
      </w:r>
    </w:p>
    <w:p w:rsidR="00423365" w:rsidRPr="006F6008" w:rsidRDefault="00423365" w:rsidP="00423365">
      <w:pPr>
        <w:rPr>
          <w:rFonts w:ascii="Book Antiqua" w:hAnsi="Book Antiqua"/>
          <w:b/>
          <w:i/>
          <w:sz w:val="24"/>
          <w:szCs w:val="24"/>
        </w:rPr>
      </w:pPr>
      <w:r w:rsidRPr="006F6008">
        <w:rPr>
          <w:rFonts w:ascii="Times New Roman" w:hAnsi="Times New Roman" w:cs="Times New Roman"/>
          <w:b/>
          <w:sz w:val="24"/>
          <w:szCs w:val="24"/>
        </w:rPr>
        <w:t xml:space="preserve">4.5 Policy environment: </w:t>
      </w:r>
      <w:r w:rsidRPr="006F6008">
        <w:rPr>
          <w:rFonts w:ascii="Book Antiqua" w:hAnsi="Book Antiqua"/>
          <w:b/>
          <w:i/>
          <w:sz w:val="24"/>
          <w:szCs w:val="24"/>
        </w:rPr>
        <w:t>Ownership</w:t>
      </w:r>
    </w:p>
    <w:p w:rsidR="00423365" w:rsidRPr="006F6008" w:rsidRDefault="00423365" w:rsidP="00423365">
      <w:pPr>
        <w:rPr>
          <w:rFonts w:ascii="Book Antiqua" w:hAnsi="Book Antiqua"/>
          <w:sz w:val="24"/>
          <w:szCs w:val="24"/>
        </w:rPr>
      </w:pPr>
      <w:r w:rsidRPr="006F6008">
        <w:rPr>
          <w:rFonts w:ascii="Book Antiqua" w:hAnsi="Book Antiqua"/>
          <w:sz w:val="24"/>
          <w:szCs w:val="24"/>
        </w:rPr>
        <w:t xml:space="preserve">Ownership is a key variable which determines forest management options and sustainability. FAO reported that in 2005 that 80% of the world forest is public, 18 % private and 2% others. Privately owned forest encompasses 58% of individual forest, 19% of corporate or institutional forest and 23% of community or indigenous forest (FAO, 2010). </w:t>
      </w:r>
    </w:p>
    <w:p w:rsidR="00423365" w:rsidRPr="006F6008" w:rsidRDefault="00423365" w:rsidP="00423365">
      <w:pPr>
        <w:rPr>
          <w:rFonts w:ascii="Book Antiqua" w:hAnsi="Book Antiqua"/>
          <w:sz w:val="24"/>
          <w:szCs w:val="24"/>
        </w:rPr>
      </w:pPr>
      <w:r w:rsidRPr="006F6008">
        <w:rPr>
          <w:rFonts w:ascii="Book Antiqua" w:hAnsi="Book Antiqua"/>
          <w:sz w:val="24"/>
          <w:szCs w:val="24"/>
        </w:rPr>
        <w:t xml:space="preserve">Public ownership remains the predominant ownership category in all regions. Decentralisation system in many countries has an important impact in forest management and may allow different states within the same country to apply different forest management regulations. Furthermore the role of local communities and indigenous people in forests and forest ecosystems management is increasingly </w:t>
      </w:r>
      <w:r w:rsidRPr="006F6008">
        <w:rPr>
          <w:rFonts w:ascii="Book Antiqua" w:hAnsi="Book Antiqua"/>
          <w:sz w:val="24"/>
          <w:szCs w:val="24"/>
        </w:rPr>
        <w:lastRenderedPageBreak/>
        <w:t xml:space="preserve">acknowledged, leading to more integration of their rights in the forest management plan. </w:t>
      </w:r>
    </w:p>
    <w:p w:rsidR="00423365" w:rsidRPr="006F6008" w:rsidRDefault="00423365" w:rsidP="00423365">
      <w:pPr>
        <w:rPr>
          <w:rFonts w:ascii="Book Antiqua" w:hAnsi="Book Antiqua"/>
          <w:sz w:val="24"/>
          <w:szCs w:val="24"/>
        </w:rPr>
      </w:pPr>
      <w:r w:rsidRPr="006F6008">
        <w:rPr>
          <w:rFonts w:ascii="Book Antiqua" w:hAnsi="Book Antiqua"/>
          <w:sz w:val="24"/>
          <w:szCs w:val="24"/>
        </w:rPr>
        <w:t xml:space="preserve">Further to the regulations adopted and applied at community, province or state levels forest management is guided by national and international legal instruments. Ensuring that regulations at the different levels are consistent when necessary remains an important challenge, especially when trying to combine the user rights of local and indigenous people and conservation of endangered species. </w:t>
      </w:r>
    </w:p>
    <w:p w:rsidR="00A55AC8" w:rsidRDefault="00A55AC8" w:rsidP="00AC3298">
      <w:pPr>
        <w:pStyle w:val="Heading2"/>
        <w:rPr>
          <w:rFonts w:ascii="Book Antiqua" w:hAnsi="Book Antiqua"/>
          <w:szCs w:val="24"/>
        </w:rPr>
      </w:pPr>
    </w:p>
    <w:p w:rsidR="00AC3298" w:rsidRPr="006F6008" w:rsidRDefault="00423365" w:rsidP="00AC3298">
      <w:pPr>
        <w:pStyle w:val="Heading2"/>
        <w:rPr>
          <w:rFonts w:ascii="Book Antiqua" w:hAnsi="Book Antiqua"/>
          <w:szCs w:val="24"/>
        </w:rPr>
      </w:pPr>
      <w:r w:rsidRPr="006F6008">
        <w:rPr>
          <w:rFonts w:ascii="Book Antiqua" w:hAnsi="Book Antiqua"/>
          <w:szCs w:val="24"/>
        </w:rPr>
        <w:t xml:space="preserve">4.6 </w:t>
      </w:r>
      <w:r w:rsidR="005F2ADF" w:rsidRPr="006F6008">
        <w:rPr>
          <w:rFonts w:ascii="Book Antiqua" w:hAnsi="Book Antiqua"/>
          <w:szCs w:val="24"/>
        </w:rPr>
        <w:t xml:space="preserve">Opportunities and assets </w:t>
      </w:r>
      <w:r w:rsidRPr="006F6008">
        <w:rPr>
          <w:rFonts w:ascii="Book Antiqua" w:hAnsi="Book Antiqua"/>
          <w:szCs w:val="24"/>
        </w:rPr>
        <w:t xml:space="preserve">to cope with the changes </w:t>
      </w:r>
    </w:p>
    <w:p w:rsidR="005F2ADF" w:rsidRPr="006F6008" w:rsidRDefault="005F2ADF" w:rsidP="00AC3298">
      <w:pPr>
        <w:pStyle w:val="Heading2"/>
        <w:rPr>
          <w:rFonts w:ascii="Book Antiqua" w:hAnsi="Book Antiqua"/>
          <w:szCs w:val="24"/>
        </w:rPr>
      </w:pPr>
    </w:p>
    <w:p w:rsidR="00AC3298" w:rsidRPr="006F6008" w:rsidRDefault="00AC3298" w:rsidP="00AC3298">
      <w:pPr>
        <w:pStyle w:val="Heading2"/>
        <w:rPr>
          <w:rFonts w:ascii="Book Antiqua" w:hAnsi="Book Antiqua"/>
          <w:i/>
          <w:szCs w:val="24"/>
        </w:rPr>
      </w:pPr>
      <w:r w:rsidRPr="006F6008">
        <w:rPr>
          <w:rFonts w:ascii="Book Antiqua" w:hAnsi="Book Antiqua"/>
          <w:i/>
          <w:szCs w:val="24"/>
        </w:rPr>
        <w:t xml:space="preserve">Assisted migration to accelerate adaptation to climate change </w:t>
      </w:r>
    </w:p>
    <w:p w:rsidR="00AC3298" w:rsidRPr="006F6008" w:rsidRDefault="00AC3298" w:rsidP="00AC3298">
      <w:pPr>
        <w:rPr>
          <w:rFonts w:ascii="Book Antiqua" w:hAnsi="Book Antiqua"/>
          <w:sz w:val="24"/>
          <w:szCs w:val="24"/>
        </w:rPr>
      </w:pPr>
      <w:r w:rsidRPr="006F6008">
        <w:rPr>
          <w:rFonts w:ascii="Book Antiqua" w:hAnsi="Book Antiqua"/>
          <w:sz w:val="24"/>
          <w:szCs w:val="24"/>
        </w:rPr>
        <w:t>Trees and tree populations are amenable to the “facilitated translocation” of germplasm, which involves movement (by people) of tree seeds and seedlings from existing ranges, to sites expected to experience analogous environmental conditions in future years (</w:t>
      </w:r>
      <w:proofErr w:type="spellStart"/>
      <w:r w:rsidRPr="006F6008">
        <w:rPr>
          <w:rFonts w:ascii="Book Antiqua" w:hAnsi="Book Antiqua"/>
          <w:sz w:val="24"/>
          <w:szCs w:val="24"/>
        </w:rPr>
        <w:t>Guariguata</w:t>
      </w:r>
      <w:proofErr w:type="spellEnd"/>
      <w:r w:rsidRPr="006F6008">
        <w:rPr>
          <w:rFonts w:ascii="Book Antiqua" w:hAnsi="Book Antiqua"/>
          <w:sz w:val="24"/>
          <w:szCs w:val="24"/>
        </w:rPr>
        <w:t xml:space="preserve"> et al. 2008; McLachlan et al. 2007). The movement could be latitudinal or altitudinal (Box 7). The purpose of this intentional movement of individuals, populations, or reproductive materials (seeds and vegetative parts), also called “assisted migration”, is to reduce climate change-related extinction risks </w:t>
      </w:r>
      <w:r w:rsidR="00327E28" w:rsidRPr="006F6008">
        <w:rPr>
          <w:rFonts w:ascii="Book Antiqua" w:hAnsi="Book Antiqua"/>
          <w:sz w:val="24"/>
          <w:szCs w:val="24"/>
        </w:rPr>
        <w:fldChar w:fldCharType="begin">
          <w:fldData xml:space="preserve">PEVuZE5vdGU+PENpdGU+PEF1dGhvcj5IZWxsZXI8L0F1dGhvcj48WWVhcj4yMDA5PC9ZZWFyPjxS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</w:fldData>
        </w:fldChar>
      </w:r>
      <w:r w:rsidRPr="006F6008">
        <w:rPr>
          <w:rFonts w:ascii="Book Antiqua" w:hAnsi="Book Antiqua"/>
          <w:sz w:val="24"/>
          <w:szCs w:val="24"/>
        </w:rPr>
        <w:instrText xml:space="preserve"> ADDIN EN.CITE </w:instrText>
      </w:r>
      <w:r w:rsidR="00327E28" w:rsidRPr="006F6008">
        <w:rPr>
          <w:rFonts w:ascii="Book Antiqua" w:hAnsi="Book Antiqua"/>
          <w:sz w:val="24"/>
          <w:szCs w:val="24"/>
        </w:rPr>
        <w:fldChar w:fldCharType="begin">
          <w:fldData xml:space="preserve">PEVuZE5vdGU+PENpdGU+PEF1dGhvcj5IZWxsZXI8L0F1dGhvcj48WWVhcj4yMDA5PC9ZZWFyPjxS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</w:fldData>
        </w:fldChar>
      </w:r>
      <w:r w:rsidRPr="006F6008">
        <w:rPr>
          <w:rFonts w:ascii="Book Antiqua" w:hAnsi="Book Antiqua"/>
          <w:sz w:val="24"/>
          <w:szCs w:val="24"/>
        </w:rPr>
        <w:instrText xml:space="preserve"> ADDIN EN.CITE.DATA </w:instrText>
      </w:r>
      <w:r w:rsidR="00327E28" w:rsidRPr="006F6008">
        <w:rPr>
          <w:rFonts w:ascii="Book Antiqua" w:hAnsi="Book Antiqua"/>
          <w:sz w:val="24"/>
          <w:szCs w:val="24"/>
        </w:rPr>
      </w:r>
      <w:r w:rsidR="00327E28" w:rsidRPr="006F6008">
        <w:rPr>
          <w:rFonts w:ascii="Book Antiqua" w:hAnsi="Book Antiqua"/>
          <w:sz w:val="24"/>
          <w:szCs w:val="24"/>
        </w:rPr>
        <w:fldChar w:fldCharType="end"/>
      </w:r>
      <w:r w:rsidR="00327E28" w:rsidRPr="006F6008">
        <w:rPr>
          <w:rFonts w:ascii="Book Antiqua" w:hAnsi="Book Antiqua"/>
          <w:sz w:val="24"/>
          <w:szCs w:val="24"/>
        </w:rPr>
      </w:r>
      <w:r w:rsidR="00327E28" w:rsidRPr="006F6008">
        <w:rPr>
          <w:rFonts w:ascii="Book Antiqua" w:hAnsi="Book Antiqua"/>
          <w:sz w:val="24"/>
          <w:szCs w:val="24"/>
        </w:rPr>
        <w:fldChar w:fldCharType="separate"/>
      </w:r>
      <w:r w:rsidRPr="006F6008">
        <w:rPr>
          <w:rFonts w:ascii="Book Antiqua" w:hAnsi="Book Antiqua"/>
          <w:sz w:val="24"/>
          <w:szCs w:val="24"/>
        </w:rPr>
        <w:t>(Heller and Zavaleta 2009; Marris 2009; Millar et al. 2007)</w:t>
      </w:r>
      <w:r w:rsidR="00327E28" w:rsidRPr="006F6008">
        <w:rPr>
          <w:rFonts w:ascii="Book Antiqua" w:hAnsi="Book Antiqua"/>
          <w:sz w:val="24"/>
          <w:szCs w:val="24"/>
        </w:rPr>
        <w:fldChar w:fldCharType="end"/>
      </w:r>
      <w:r w:rsidRPr="006F6008">
        <w:rPr>
          <w:rFonts w:ascii="Book Antiqua" w:hAnsi="Book Antiqua"/>
          <w:sz w:val="24"/>
          <w:szCs w:val="24"/>
        </w:rPr>
        <w:t xml:space="preserve">. </w:t>
      </w:r>
      <w:r w:rsidRPr="006F6008">
        <w:rPr>
          <w:rFonts w:ascii="Book Antiqua" w:hAnsi="Book Antiqua"/>
          <w:sz w:val="24"/>
          <w:szCs w:val="24"/>
          <w:lang w:val="en-US"/>
        </w:rPr>
        <w:t>Species or populations that are unable to migrate to new locations or adapt through natural selection can be intentionally moved to a region where stresses are less severe. A</w:t>
      </w:r>
      <w:proofErr w:type="spellStart"/>
      <w:r w:rsidRPr="006F6008">
        <w:rPr>
          <w:rFonts w:ascii="Book Antiqua" w:hAnsi="Book Antiqua"/>
          <w:sz w:val="24"/>
          <w:szCs w:val="24"/>
        </w:rPr>
        <w:t>ssisted</w:t>
      </w:r>
      <w:proofErr w:type="spellEnd"/>
      <w:r w:rsidRPr="006F6008">
        <w:rPr>
          <w:rFonts w:ascii="Book Antiqua" w:hAnsi="Book Antiqua"/>
          <w:sz w:val="24"/>
          <w:szCs w:val="24"/>
        </w:rPr>
        <w:t xml:space="preserve"> migration could also take the form of translocation of germplasm over long distances (assisted long-distance migration), translocation just beyond the range limit (assisted range expansion), and translocation of genotypes within the existing range (assisted population migration) (Winder et al. 2011). Under certain interpretations, assisted migration would include the introduction of new species to maintain ecological services, such as wood production and carbon sequestration. In practice, a gradual form of assisted migration could consist of implementing guidelines that require that </w:t>
      </w:r>
      <w:r w:rsidRPr="006F6008">
        <w:rPr>
          <w:rFonts w:ascii="Book Antiqua" w:hAnsi="Book Antiqua"/>
          <w:sz w:val="24"/>
          <w:szCs w:val="24"/>
          <w:lang w:val="en-US"/>
        </w:rPr>
        <w:t xml:space="preserve">reforestation of harvested sites be done using seed from </w:t>
      </w:r>
      <w:r w:rsidR="00F86E5C" w:rsidRPr="006F6008">
        <w:rPr>
          <w:rFonts w:ascii="Book Antiqua" w:hAnsi="Book Antiqua"/>
          <w:sz w:val="24"/>
          <w:szCs w:val="24"/>
          <w:lang w:val="en-US"/>
        </w:rPr>
        <w:t>neighboring</w:t>
      </w:r>
      <w:r w:rsidRPr="006F6008">
        <w:rPr>
          <w:rFonts w:ascii="Book Antiqua" w:hAnsi="Book Antiqua"/>
          <w:sz w:val="24"/>
          <w:szCs w:val="24"/>
          <w:lang w:val="en-US"/>
        </w:rPr>
        <w:t xml:space="preserve"> sources already adapted to expected future climates, e.g., (in the Northern hemisphere) by using seed from sources south (in the northern hemisphere) of the area to be planted</w:t>
      </w:r>
      <w:r w:rsidRPr="006F6008">
        <w:rPr>
          <w:rFonts w:ascii="Book Antiqua" w:hAnsi="Book Antiqua"/>
          <w:sz w:val="24"/>
          <w:szCs w:val="24"/>
        </w:rPr>
        <w:t xml:space="preserve"> (Box 8)</w:t>
      </w:r>
    </w:p>
    <w:p w:rsidR="00266839" w:rsidRPr="006F6008" w:rsidRDefault="00266839" w:rsidP="00AC3298">
      <w:pPr>
        <w:rPr>
          <w:rFonts w:ascii="Book Antiqua" w:hAnsi="Book Antiqua"/>
          <w:b/>
          <w:i/>
          <w:sz w:val="24"/>
          <w:szCs w:val="24"/>
        </w:rPr>
      </w:pPr>
    </w:p>
    <w:p w:rsidR="00AC3298" w:rsidRPr="006F6008" w:rsidRDefault="00AC3298" w:rsidP="00AC3298">
      <w:pPr>
        <w:rPr>
          <w:rFonts w:ascii="Book Antiqua" w:hAnsi="Book Antiqua"/>
          <w:b/>
          <w:i/>
          <w:sz w:val="24"/>
          <w:szCs w:val="24"/>
        </w:rPr>
      </w:pPr>
      <w:r w:rsidRPr="006F6008">
        <w:rPr>
          <w:rFonts w:ascii="Book Antiqua" w:hAnsi="Book Antiqua"/>
          <w:b/>
          <w:i/>
          <w:sz w:val="24"/>
          <w:szCs w:val="24"/>
        </w:rPr>
        <w:t xml:space="preserve">Decentralisation and FGR management </w:t>
      </w:r>
    </w:p>
    <w:p w:rsidR="00AC3298" w:rsidRPr="006F6008" w:rsidRDefault="00AC3298" w:rsidP="00AC3298">
      <w:pPr>
        <w:autoSpaceDE w:val="0"/>
        <w:autoSpaceDN w:val="0"/>
        <w:adjustRightInd w:val="0"/>
        <w:spacing w:after="0"/>
        <w:rPr>
          <w:rFonts w:ascii="Book Antiqua" w:eastAsiaTheme="minorHAnsi" w:hAnsi="Book Antiqua" w:cs="Akhbar MT"/>
          <w:sz w:val="24"/>
          <w:szCs w:val="24"/>
        </w:rPr>
      </w:pPr>
      <w:r w:rsidRPr="006F6008">
        <w:rPr>
          <w:rFonts w:ascii="Book Antiqua" w:eastAsiaTheme="minorHAnsi" w:hAnsi="Book Antiqua" w:cs="Akhbar MT"/>
          <w:sz w:val="24"/>
          <w:szCs w:val="24"/>
        </w:rPr>
        <w:lastRenderedPageBreak/>
        <w:t xml:space="preserve">Many countries have developed over the years a decentralized country administration and natural resources management policy. The main objective for the establishment of Decentralised Natural Resources Management (DNRM) programmes being the improvement of equitable access to and sustainable management of natural resources by indigenous and local people, who rely on them for their livelihood.  </w:t>
      </w:r>
    </w:p>
    <w:p w:rsidR="00AC3298" w:rsidRPr="006F6008" w:rsidRDefault="00AC3298" w:rsidP="00AC3298">
      <w:pPr>
        <w:autoSpaceDE w:val="0"/>
        <w:autoSpaceDN w:val="0"/>
        <w:adjustRightInd w:val="0"/>
        <w:spacing w:after="0"/>
        <w:rPr>
          <w:rFonts w:ascii="Times New Roman" w:eastAsiaTheme="minorHAnsi" w:hAnsi="Times New Roman" w:cs="Akhbar MT"/>
          <w:sz w:val="24"/>
          <w:szCs w:val="24"/>
        </w:rPr>
      </w:pPr>
    </w:p>
    <w:p w:rsidR="00AC3298" w:rsidRPr="006F6008" w:rsidRDefault="00AC3298" w:rsidP="00AC3298">
      <w:pPr>
        <w:autoSpaceDE w:val="0"/>
        <w:autoSpaceDN w:val="0"/>
        <w:adjustRightInd w:val="0"/>
        <w:spacing w:after="0"/>
        <w:rPr>
          <w:rFonts w:ascii="Book Antiqua" w:eastAsiaTheme="minorHAnsi" w:hAnsi="Book Antiqua" w:cs="Akhbar MT"/>
          <w:sz w:val="24"/>
          <w:szCs w:val="24"/>
        </w:rPr>
      </w:pPr>
      <w:r w:rsidRPr="006F6008">
        <w:rPr>
          <w:rFonts w:ascii="Book Antiqua" w:eastAsiaTheme="minorHAnsi" w:hAnsi="Book Antiqua" w:cs="Akhbar MT"/>
          <w:sz w:val="24"/>
          <w:szCs w:val="24"/>
        </w:rPr>
        <w:t>In such countries, natural resources management, including FGR management issues are usually included in the decentralisation policies. ,</w:t>
      </w:r>
    </w:p>
    <w:p w:rsidR="00AC3298" w:rsidRPr="006F6008" w:rsidRDefault="00AC3298" w:rsidP="00AC3298">
      <w:pPr>
        <w:autoSpaceDE w:val="0"/>
        <w:autoSpaceDN w:val="0"/>
        <w:adjustRightInd w:val="0"/>
        <w:spacing w:after="0"/>
        <w:rPr>
          <w:rFonts w:ascii="Book Antiqua" w:eastAsiaTheme="minorHAnsi" w:hAnsi="Book Antiqua" w:cs="Akhbar MT"/>
          <w:sz w:val="24"/>
          <w:szCs w:val="24"/>
        </w:rPr>
      </w:pPr>
    </w:p>
    <w:p w:rsidR="00AC3298" w:rsidRPr="006F6008" w:rsidRDefault="00AC3298" w:rsidP="00AC3298">
      <w:pPr>
        <w:autoSpaceDE w:val="0"/>
        <w:autoSpaceDN w:val="0"/>
        <w:adjustRightInd w:val="0"/>
        <w:spacing w:after="0"/>
        <w:rPr>
          <w:rFonts w:ascii="Book Antiqua" w:eastAsiaTheme="minorHAnsi" w:hAnsi="Book Antiqua" w:cs="Times New Roman"/>
          <w:sz w:val="24"/>
          <w:szCs w:val="24"/>
        </w:rPr>
      </w:pPr>
      <w:r w:rsidRPr="006F6008">
        <w:rPr>
          <w:rFonts w:ascii="Book Antiqua" w:eastAsiaTheme="minorHAnsi" w:hAnsi="Book Antiqua" w:cs="Akhbar MT"/>
          <w:sz w:val="24"/>
          <w:szCs w:val="24"/>
        </w:rPr>
        <w:t xml:space="preserve">In some cases, regulation measures are decided at province or state level. In countries where this is the case, there is a need to provide appropriate technical support to decentralized administrations in order to enable them to review or develop policy tools that ensure sustainable use and management of FGR, including protection, preservation and sustainable use of FGR for maintaining customary use by indigenous and local communities. </w:t>
      </w:r>
    </w:p>
    <w:p w:rsidR="00AC3298" w:rsidRPr="006F6008" w:rsidRDefault="00AC3298" w:rsidP="00AC3298">
      <w:pPr>
        <w:autoSpaceDE w:val="0"/>
        <w:autoSpaceDN w:val="0"/>
        <w:adjustRightInd w:val="0"/>
        <w:spacing w:after="0" w:line="240" w:lineRule="auto"/>
        <w:rPr>
          <w:rFonts w:ascii="Book Antiqua" w:hAnsi="Book Antiqua" w:cs="Arial"/>
          <w:sz w:val="24"/>
          <w:szCs w:val="24"/>
        </w:rPr>
      </w:pPr>
    </w:p>
    <w:p w:rsidR="00AC3298" w:rsidRPr="006F6008" w:rsidRDefault="00AC3298" w:rsidP="00AC3298">
      <w:pPr>
        <w:autoSpaceDE w:val="0"/>
        <w:autoSpaceDN w:val="0"/>
        <w:adjustRightInd w:val="0"/>
        <w:spacing w:line="240" w:lineRule="auto"/>
        <w:rPr>
          <w:rFonts w:ascii="Book Antiqua" w:hAnsi="Book Antiqua"/>
          <w:sz w:val="24"/>
          <w:szCs w:val="24"/>
        </w:rPr>
      </w:pPr>
      <w:r w:rsidRPr="006F6008">
        <w:rPr>
          <w:rFonts w:ascii="Book Antiqua" w:hAnsi="Book Antiqua" w:cs="Arial"/>
          <w:sz w:val="24"/>
          <w:szCs w:val="24"/>
        </w:rPr>
        <w:t xml:space="preserve">In order to take advantage of the opportunities that decentralisation is offering, decentralised natural resource management programmes should be more aware of their political and ecological limitations, and more strategic in building sustainability based on the socio-cultural, economic and environmental context of the specific targeted area. Be it a state, a province, a district or a village.  Participation of the people at local level and ownership of management </w:t>
      </w:r>
      <w:proofErr w:type="spellStart"/>
      <w:r w:rsidRPr="006F6008">
        <w:rPr>
          <w:rFonts w:ascii="Book Antiqua" w:hAnsi="Book Antiqua" w:cs="Arial"/>
          <w:sz w:val="24"/>
          <w:szCs w:val="24"/>
        </w:rPr>
        <w:t>proagrammes</w:t>
      </w:r>
      <w:proofErr w:type="spellEnd"/>
      <w:r w:rsidRPr="006F6008">
        <w:rPr>
          <w:rFonts w:ascii="Book Antiqua" w:hAnsi="Book Antiqua" w:cs="Arial"/>
          <w:sz w:val="24"/>
          <w:szCs w:val="24"/>
        </w:rPr>
        <w:t xml:space="preserve"> by the stakeholders are better enhanced through well planned decentralisation initiatives.</w:t>
      </w:r>
    </w:p>
    <w:p w:rsidR="00AC3298" w:rsidRPr="006F6008" w:rsidRDefault="00AC3298" w:rsidP="00AC3298">
      <w:pPr>
        <w:rPr>
          <w:rFonts w:ascii="Book Antiqua" w:hAnsi="Book Antiqua"/>
          <w:sz w:val="24"/>
          <w:szCs w:val="24"/>
        </w:rPr>
      </w:pPr>
      <w:r w:rsidRPr="006F6008">
        <w:rPr>
          <w:rFonts w:ascii="Book Antiqua" w:hAnsi="Book Antiqua"/>
          <w:sz w:val="24"/>
          <w:szCs w:val="24"/>
        </w:rPr>
        <w:t xml:space="preserve">Furthermore it is commonly accepted that in situ conservation of FGR has better chances of success if local or indigenous communities living in the forests or in their vicinity are responsible of or strongly involved in the implementing  the conservation programmes. In this regard decentralisation programmes represent a useful policy framework for in situ conservation of forest genetic resources in many countries.   </w:t>
      </w:r>
    </w:p>
    <w:p w:rsidR="00266839" w:rsidRPr="006F6008" w:rsidRDefault="00266839" w:rsidP="00AC3298">
      <w:pPr>
        <w:rPr>
          <w:rFonts w:ascii="Book Antiqua" w:hAnsi="Book Antiqua"/>
          <w:sz w:val="24"/>
          <w:szCs w:val="24"/>
        </w:rPr>
      </w:pPr>
    </w:p>
    <w:p w:rsidR="00266839" w:rsidRPr="006F6008" w:rsidRDefault="00266839" w:rsidP="00AC3298">
      <w:pPr>
        <w:rPr>
          <w:rFonts w:ascii="Book Antiqua" w:hAnsi="Book Antiqua"/>
          <w:b/>
          <w:i/>
          <w:sz w:val="24"/>
          <w:szCs w:val="24"/>
        </w:rPr>
      </w:pPr>
      <w:r w:rsidRPr="006F6008">
        <w:rPr>
          <w:rFonts w:ascii="Book Antiqua" w:hAnsi="Book Antiqua"/>
          <w:b/>
          <w:i/>
          <w:sz w:val="24"/>
          <w:szCs w:val="24"/>
        </w:rPr>
        <w:t>Multiple uses Forest Management (MFM)</w:t>
      </w:r>
    </w:p>
    <w:p w:rsidR="00AC3298" w:rsidRPr="006F6008" w:rsidRDefault="00AC3298" w:rsidP="00AC3298">
      <w:pPr>
        <w:rPr>
          <w:rFonts w:ascii="Book Antiqua" w:hAnsi="Book Antiqua"/>
          <w:b/>
          <w:sz w:val="24"/>
          <w:szCs w:val="24"/>
        </w:rPr>
      </w:pPr>
      <w:r w:rsidRPr="006F6008">
        <w:rPr>
          <w:rFonts w:ascii="Book Antiqua" w:hAnsi="Book Antiqua"/>
          <w:sz w:val="24"/>
          <w:szCs w:val="24"/>
        </w:rPr>
        <w:t>All the changes that affect the status and trends of forest genetic resources, call for better sustainability in forest management. The United Nations general assembly defines sustainable forest management (SFM) as a “</w:t>
      </w:r>
      <w:r w:rsidRPr="006F6008">
        <w:rPr>
          <w:rFonts w:ascii="Book Antiqua" w:hAnsi="Book Antiqua"/>
          <w:b/>
          <w:sz w:val="24"/>
          <w:szCs w:val="24"/>
        </w:rPr>
        <w:t xml:space="preserve">dynamic and evolving concept, which aims to maintain and enhance the economic, social and environmental values of all types of forest, for the benefit of present and future generations”. </w:t>
      </w:r>
    </w:p>
    <w:p w:rsidR="00266839" w:rsidRPr="006F6008" w:rsidRDefault="00AC3298" w:rsidP="00AC3298">
      <w:pPr>
        <w:rPr>
          <w:rFonts w:ascii="Book Antiqua" w:hAnsi="Book Antiqua"/>
          <w:sz w:val="24"/>
          <w:szCs w:val="24"/>
        </w:rPr>
      </w:pPr>
      <w:r w:rsidRPr="006F6008">
        <w:rPr>
          <w:rFonts w:ascii="Book Antiqua" w:hAnsi="Book Antiqua"/>
          <w:sz w:val="24"/>
          <w:szCs w:val="24"/>
        </w:rPr>
        <w:lastRenderedPageBreak/>
        <w:t xml:space="preserve">Naturally regenerated forest across the tropics provide a wide range of products, ecosystem services and social and economic opportunities and can potentially be managed to meet multiple objectives Sabogal et al. (2013). </w:t>
      </w:r>
    </w:p>
    <w:p w:rsidR="00AC3298" w:rsidRPr="006F6008" w:rsidRDefault="00AC3298" w:rsidP="00AC3298">
      <w:pPr>
        <w:rPr>
          <w:rFonts w:ascii="Book Antiqua" w:hAnsi="Book Antiqua"/>
          <w:sz w:val="24"/>
          <w:szCs w:val="24"/>
        </w:rPr>
      </w:pPr>
      <w:r w:rsidRPr="006F6008">
        <w:rPr>
          <w:rFonts w:ascii="Book Antiqua" w:hAnsi="Book Antiqua"/>
          <w:sz w:val="24"/>
          <w:szCs w:val="24"/>
        </w:rPr>
        <w:t xml:space="preserve">Multiple use forest management (MFM) is the concept of forest management that combines two or more objectives, such as production of wood, proper environment conditions for wildlife, soil and water protection, recreation, and the supply of a range of NWFP (e.g. food, animal feed, medicines </w:t>
      </w:r>
      <w:proofErr w:type="spellStart"/>
      <w:r w:rsidRPr="006F6008">
        <w:rPr>
          <w:rFonts w:ascii="Book Antiqua" w:hAnsi="Book Antiqua"/>
          <w:sz w:val="24"/>
          <w:szCs w:val="24"/>
        </w:rPr>
        <w:t>ect</w:t>
      </w:r>
      <w:proofErr w:type="spellEnd"/>
      <w:r w:rsidRPr="006F6008">
        <w:rPr>
          <w:rFonts w:ascii="Book Antiqua" w:hAnsi="Book Antiqua"/>
          <w:sz w:val="24"/>
          <w:szCs w:val="24"/>
        </w:rPr>
        <w:t xml:space="preserve">.). This approach is a way to enhance sustainable forest management by taking into consideration the concerns of the stakeholders.  </w:t>
      </w:r>
    </w:p>
    <w:p w:rsidR="00AC3298" w:rsidRPr="006F6008" w:rsidRDefault="00AC3298" w:rsidP="00AC3298">
      <w:pPr>
        <w:rPr>
          <w:rFonts w:ascii="Book Antiqua" w:hAnsi="Book Antiqua"/>
          <w:sz w:val="24"/>
          <w:szCs w:val="24"/>
        </w:rPr>
      </w:pPr>
      <w:r w:rsidRPr="006F6008">
        <w:rPr>
          <w:rFonts w:ascii="Book Antiqua" w:hAnsi="Book Antiqua"/>
          <w:sz w:val="24"/>
          <w:szCs w:val="24"/>
        </w:rPr>
        <w:t>Other important international in</w:t>
      </w:r>
      <w:r w:rsidR="00266839" w:rsidRPr="006F6008">
        <w:rPr>
          <w:rFonts w:ascii="Book Antiqua" w:hAnsi="Book Antiqua"/>
          <w:sz w:val="24"/>
          <w:szCs w:val="24"/>
        </w:rPr>
        <w:t>i</w:t>
      </w:r>
      <w:r w:rsidRPr="006F6008">
        <w:rPr>
          <w:rFonts w:ascii="Book Antiqua" w:hAnsi="Book Antiqua"/>
          <w:sz w:val="24"/>
          <w:szCs w:val="24"/>
        </w:rPr>
        <w:t xml:space="preserve">tiatives such as the REDD+, goes beyond carbon storage to include conservation and sustainable management of forests as a way to encourage developing countries to contribute to climate change mitigation. REDD+ therefore represent an important asset for developing FRG conservation activities in countries where the programme is implemented. </w:t>
      </w:r>
    </w:p>
    <w:p w:rsidR="00AC3298" w:rsidRPr="006F6008" w:rsidRDefault="00AC3298" w:rsidP="00AC3298">
      <w:pPr>
        <w:jc w:val="both"/>
        <w:rPr>
          <w:sz w:val="24"/>
          <w:szCs w:val="24"/>
        </w:rPr>
      </w:pPr>
    </w:p>
    <w:p w:rsidR="00266839" w:rsidRPr="006F6008" w:rsidRDefault="00266839" w:rsidP="00266839">
      <w:pPr>
        <w:pStyle w:val="Heading3"/>
        <w:rPr>
          <w:rFonts w:ascii="Book Antiqua" w:eastAsiaTheme="minorEastAsia" w:hAnsi="Book Antiqua" w:cstheme="minorBidi"/>
          <w:bCs w:val="0"/>
          <w:i/>
          <w:color w:val="auto"/>
          <w:sz w:val="24"/>
          <w:szCs w:val="24"/>
        </w:rPr>
      </w:pPr>
      <w:r w:rsidRPr="006F6008">
        <w:rPr>
          <w:rFonts w:ascii="Book Antiqua" w:eastAsiaTheme="minorEastAsia" w:hAnsi="Book Antiqua" w:cstheme="minorBidi"/>
          <w:bCs w:val="0"/>
          <w:i/>
          <w:color w:val="auto"/>
          <w:sz w:val="24"/>
          <w:szCs w:val="24"/>
        </w:rPr>
        <w:t xml:space="preserve">Timber tracking technology: an innovative tool to prevent illegal timber trade </w:t>
      </w:r>
    </w:p>
    <w:p w:rsidR="00266839" w:rsidRPr="006F6008" w:rsidRDefault="00266839" w:rsidP="00266839"/>
    <w:p w:rsidR="00266839" w:rsidRPr="006F6008" w:rsidRDefault="00266839" w:rsidP="00266839">
      <w:pPr>
        <w:rPr>
          <w:rFonts w:ascii="Book Antiqua" w:hAnsi="Book Antiqua"/>
          <w:sz w:val="24"/>
          <w:szCs w:val="24"/>
        </w:rPr>
      </w:pPr>
      <w:r w:rsidRPr="006F6008">
        <w:rPr>
          <w:rFonts w:ascii="Book Antiqua" w:hAnsi="Book Antiqua"/>
          <w:sz w:val="24"/>
          <w:szCs w:val="24"/>
        </w:rPr>
        <w:t xml:space="preserve">Unsustainable and illegal logging is a driving force of deforestation worldwide. It is estimated that more than 50% of wood exported from the Amazon, Central Africa, South East Asia and Russia is illegally harvested resulting in annual losses in revenues and assets between US$ 10-15 billion. Timber-producing countries will continue to lose valuable resources and income until such unsustainable and illegal practices are stopped. </w:t>
      </w:r>
    </w:p>
    <w:p w:rsidR="00266839" w:rsidRPr="006F6008" w:rsidRDefault="00266839" w:rsidP="00266839">
      <w:pPr>
        <w:rPr>
          <w:rFonts w:ascii="Book Antiqua" w:hAnsi="Book Antiqua"/>
          <w:sz w:val="24"/>
          <w:szCs w:val="24"/>
        </w:rPr>
      </w:pPr>
      <w:r w:rsidRPr="006F6008">
        <w:rPr>
          <w:rFonts w:ascii="Book Antiqua" w:hAnsi="Book Antiqua"/>
          <w:sz w:val="24"/>
          <w:szCs w:val="24"/>
        </w:rPr>
        <w:t>Examples of common practices associated with illegal logging are false declaration of: a) species if harvested wood is from an endangered species or a species excluded from legal harvest in a particular country or region; b) country of origin when harvest of a particular species is allowed in one country but not another; and c) timber that has been harvested outside of a concession or inside a protected area.</w:t>
      </w:r>
    </w:p>
    <w:p w:rsidR="00266839" w:rsidRPr="006F6008" w:rsidRDefault="00266839" w:rsidP="00266839">
      <w:pPr>
        <w:rPr>
          <w:rFonts w:ascii="Book Antiqua" w:hAnsi="Book Antiqua"/>
          <w:sz w:val="24"/>
          <w:szCs w:val="24"/>
        </w:rPr>
      </w:pPr>
      <w:r w:rsidRPr="006F6008">
        <w:rPr>
          <w:rFonts w:ascii="Book Antiqua" w:hAnsi="Book Antiqua"/>
          <w:sz w:val="24"/>
          <w:szCs w:val="24"/>
        </w:rPr>
        <w:t xml:space="preserve">At present, there is a lack of practicable control mechanisms to identify the origin of timber and wood products. Furthermore </w:t>
      </w:r>
      <w:r w:rsidRPr="006F6008">
        <w:rPr>
          <w:rFonts w:ascii="Book Antiqua" w:hAnsi="Book Antiqua"/>
          <w:sz w:val="24"/>
          <w:szCs w:val="24"/>
          <w:lang w:val="en-US"/>
        </w:rPr>
        <w:t>timber companies need to be sure on the true botanical species since species name is part of the requested information of the EU timber regulation (</w:t>
      </w:r>
      <w:hyperlink r:id="rId21" w:history="1">
        <w:r w:rsidRPr="006F6008">
          <w:rPr>
            <w:rStyle w:val="Hyperlink"/>
            <w:rFonts w:ascii="Book Antiqua" w:hAnsi="Book Antiqua"/>
            <w:color w:val="auto"/>
            <w:sz w:val="24"/>
            <w:szCs w:val="24"/>
            <w:lang w:val="en-US"/>
          </w:rPr>
          <w:t>http://ec.europa.eu/environment/eutr2013/index_en.htm</w:t>
        </w:r>
      </w:hyperlink>
      <w:r w:rsidRPr="006F6008">
        <w:rPr>
          <w:rFonts w:ascii="Book Antiqua" w:hAnsi="Book Antiqua"/>
          <w:sz w:val="24"/>
          <w:szCs w:val="24"/>
          <w:lang w:val="en-US"/>
        </w:rPr>
        <w:t>) and the US Lacey Act (</w:t>
      </w:r>
      <w:hyperlink r:id="rId22" w:history="1">
        <w:r w:rsidRPr="006F6008">
          <w:rPr>
            <w:rStyle w:val="Hyperlink"/>
            <w:rFonts w:ascii="Book Antiqua" w:hAnsi="Book Antiqua"/>
            <w:color w:val="auto"/>
            <w:sz w:val="24"/>
            <w:szCs w:val="24"/>
            <w:lang w:val="en-US"/>
          </w:rPr>
          <w:t>www.ucsusa.org/illegallogging</w:t>
        </w:r>
      </w:hyperlink>
      <w:r w:rsidRPr="006F6008">
        <w:rPr>
          <w:rFonts w:ascii="Book Antiqua" w:hAnsi="Book Antiqua"/>
          <w:sz w:val="24"/>
          <w:szCs w:val="24"/>
          <w:lang w:val="en-US"/>
        </w:rPr>
        <w:t xml:space="preserve">). For species, which are difficult to </w:t>
      </w:r>
      <w:r w:rsidRPr="006F6008">
        <w:rPr>
          <w:rFonts w:ascii="Book Antiqua" w:hAnsi="Book Antiqua"/>
          <w:sz w:val="24"/>
          <w:szCs w:val="24"/>
          <w:lang w:val="en-US"/>
        </w:rPr>
        <w:lastRenderedPageBreak/>
        <w:t>distinguish by comparing their morphological traits, genetic differentiation remains the most efficient method for the species identification.  A genetic inventory of high value trees before felling will not only be a first step of a Chain of Custody security system but also a way to avoid the felling of the wrong tree species.</w:t>
      </w:r>
    </w:p>
    <w:p w:rsidR="00266839" w:rsidRPr="006F6008" w:rsidRDefault="00266839" w:rsidP="00266839">
      <w:pPr>
        <w:jc w:val="both"/>
        <w:rPr>
          <w:rFonts w:ascii="Book Antiqua" w:hAnsi="Book Antiqua"/>
          <w:sz w:val="24"/>
          <w:szCs w:val="24"/>
          <w:lang w:val="en-US"/>
        </w:rPr>
      </w:pPr>
      <w:r w:rsidRPr="006F6008">
        <w:rPr>
          <w:rFonts w:ascii="Book Antiqua" w:hAnsi="Book Antiqua"/>
          <w:sz w:val="24"/>
          <w:szCs w:val="24"/>
        </w:rPr>
        <w:t xml:space="preserve">Advances in science over the last decade have made possible the use of new technologies, based on DNA </w:t>
      </w:r>
      <w:r w:rsidRPr="006F6008">
        <w:rPr>
          <w:rFonts w:ascii="Book Antiqua" w:hAnsi="Book Antiqua"/>
          <w:sz w:val="24"/>
          <w:szCs w:val="24"/>
          <w:lang w:val="en-US"/>
        </w:rPr>
        <w:t xml:space="preserve">fingerprints </w:t>
      </w:r>
      <w:r w:rsidRPr="006F6008">
        <w:rPr>
          <w:rFonts w:ascii="Book Antiqua" w:hAnsi="Book Antiqua"/>
          <w:sz w:val="24"/>
          <w:szCs w:val="24"/>
        </w:rPr>
        <w:t>and stable isotopes,</w:t>
      </w:r>
      <w:r w:rsidRPr="006F6008">
        <w:rPr>
          <w:rFonts w:ascii="Book Antiqua" w:hAnsi="Book Antiqua"/>
          <w:sz w:val="24"/>
          <w:szCs w:val="24"/>
          <w:lang w:val="en-US"/>
        </w:rPr>
        <w:t xml:space="preserve"> provides timber companies and timber traders a high level of accuracy in identifying timber species and origin. DNA provides a scientific, truly independent and infallible platform to distinguish the species, validate the Chain-of-Custody documentation and eliminate fraud.</w:t>
      </w:r>
    </w:p>
    <w:p w:rsidR="00266839" w:rsidRPr="006F6008" w:rsidRDefault="00266839" w:rsidP="00266839">
      <w:pPr>
        <w:spacing w:line="240" w:lineRule="auto"/>
        <w:ind w:left="120"/>
        <w:rPr>
          <w:rFonts w:ascii="Book Antiqua" w:hAnsi="Book Antiqua" w:cs="Times New Roman"/>
          <w:sz w:val="24"/>
          <w:szCs w:val="24"/>
        </w:rPr>
      </w:pPr>
      <w:r w:rsidRPr="006F6008">
        <w:rPr>
          <w:rFonts w:ascii="Book Antiqua" w:hAnsi="Book Antiqua" w:cs="Times New Roman"/>
          <w:sz w:val="24"/>
          <w:szCs w:val="24"/>
        </w:rPr>
        <w:t>Thus the development of the DNA technology offers great opportunities for the forest genetic resources management, including:</w:t>
      </w:r>
    </w:p>
    <w:p w:rsidR="00266839" w:rsidRPr="006F6008" w:rsidRDefault="00266839" w:rsidP="00266839">
      <w:pPr>
        <w:pStyle w:val="ListParagraph"/>
        <w:numPr>
          <w:ilvl w:val="0"/>
          <w:numId w:val="28"/>
        </w:numPr>
        <w:spacing w:line="240" w:lineRule="auto"/>
        <w:ind w:left="1134" w:hanging="283"/>
        <w:rPr>
          <w:rFonts w:ascii="Book Antiqua" w:hAnsi="Book Antiqua" w:cs="Times New Roman"/>
          <w:sz w:val="24"/>
          <w:szCs w:val="24"/>
          <w:lang w:val="en-US"/>
        </w:rPr>
      </w:pPr>
      <w:r w:rsidRPr="006F6008">
        <w:rPr>
          <w:rFonts w:ascii="Book Antiqua" w:hAnsi="Book Antiqua" w:cs="Times New Roman"/>
          <w:sz w:val="24"/>
          <w:szCs w:val="24"/>
          <w:lang w:val="en-US"/>
        </w:rPr>
        <w:t>A better enforcement of forest laws and regulations by improved verification and monitoring procedures</w:t>
      </w:r>
    </w:p>
    <w:p w:rsidR="00266839" w:rsidRPr="006F6008" w:rsidRDefault="00266839" w:rsidP="00266839">
      <w:pPr>
        <w:pStyle w:val="ListParagraph"/>
        <w:numPr>
          <w:ilvl w:val="0"/>
          <w:numId w:val="28"/>
        </w:numPr>
        <w:spacing w:line="240" w:lineRule="auto"/>
        <w:ind w:left="1134" w:hanging="283"/>
        <w:rPr>
          <w:rFonts w:ascii="Book Antiqua" w:hAnsi="Book Antiqua" w:cs="Times New Roman"/>
          <w:sz w:val="24"/>
          <w:szCs w:val="24"/>
          <w:lang w:val="en-US"/>
        </w:rPr>
      </w:pPr>
      <w:r w:rsidRPr="006F6008">
        <w:rPr>
          <w:rFonts w:ascii="Book Antiqua" w:hAnsi="Book Antiqua" w:cs="Times New Roman"/>
          <w:sz w:val="24"/>
          <w:szCs w:val="24"/>
          <w:lang w:val="en-US"/>
        </w:rPr>
        <w:t>The development of genetic (and isotopic) reference database for traded timber species for the purpose of timber tracking..</w:t>
      </w:r>
    </w:p>
    <w:p w:rsidR="00266839" w:rsidRPr="006F6008" w:rsidRDefault="00266839" w:rsidP="00266839">
      <w:pPr>
        <w:pStyle w:val="ListParagraph"/>
        <w:numPr>
          <w:ilvl w:val="0"/>
          <w:numId w:val="28"/>
        </w:numPr>
        <w:spacing w:line="240" w:lineRule="auto"/>
        <w:ind w:left="1134" w:hanging="283"/>
        <w:rPr>
          <w:rFonts w:ascii="Book Antiqua" w:hAnsi="Book Antiqua" w:cs="Times New Roman"/>
          <w:sz w:val="24"/>
          <w:szCs w:val="24"/>
          <w:lang w:val="en-US"/>
        </w:rPr>
      </w:pPr>
      <w:r w:rsidRPr="006F6008">
        <w:rPr>
          <w:rFonts w:ascii="Book Antiqua" w:hAnsi="Book Antiqua" w:cs="Times New Roman"/>
          <w:sz w:val="24"/>
          <w:szCs w:val="24"/>
          <w:lang w:val="en-US"/>
        </w:rPr>
        <w:t>Improved tools to control the trade with CITES protected species and species that could be confounded with them</w:t>
      </w:r>
    </w:p>
    <w:p w:rsidR="00266839" w:rsidRPr="006F6008" w:rsidRDefault="00266839" w:rsidP="00266839">
      <w:pPr>
        <w:pStyle w:val="ListParagraph"/>
        <w:numPr>
          <w:ilvl w:val="0"/>
          <w:numId w:val="28"/>
        </w:numPr>
        <w:spacing w:line="240" w:lineRule="auto"/>
        <w:ind w:left="1134" w:hanging="283"/>
        <w:rPr>
          <w:rFonts w:ascii="Book Antiqua" w:hAnsi="Book Antiqua" w:cs="Times New Roman"/>
          <w:sz w:val="24"/>
          <w:szCs w:val="24"/>
          <w:lang w:val="en-US"/>
        </w:rPr>
      </w:pPr>
      <w:r w:rsidRPr="006F6008">
        <w:rPr>
          <w:rFonts w:ascii="Book Antiqua" w:hAnsi="Book Antiqua" w:cs="Times New Roman"/>
          <w:sz w:val="24"/>
          <w:szCs w:val="24"/>
          <w:lang w:val="en-US"/>
        </w:rPr>
        <w:t>A transfer of know-how and capacity building in timber producer and timber transit countries</w:t>
      </w:r>
    </w:p>
    <w:p w:rsidR="00266839" w:rsidRPr="006F6008" w:rsidRDefault="00266839" w:rsidP="00266839">
      <w:pPr>
        <w:rPr>
          <w:rFonts w:ascii="Book Antiqua" w:hAnsi="Book Antiqua"/>
          <w:sz w:val="24"/>
          <w:szCs w:val="24"/>
          <w:lang w:val="en-US"/>
        </w:rPr>
      </w:pPr>
    </w:p>
    <w:p w:rsidR="00266839" w:rsidRPr="006F6008" w:rsidRDefault="00266839" w:rsidP="00266839">
      <w:pPr>
        <w:spacing w:line="240" w:lineRule="auto"/>
        <w:jc w:val="center"/>
        <w:rPr>
          <w:rFonts w:ascii="Times New Roman" w:hAnsi="Times New Roman" w:cs="Times New Roman"/>
          <w:sz w:val="24"/>
          <w:szCs w:val="24"/>
        </w:rPr>
      </w:pPr>
      <w:r w:rsidRPr="006F6008">
        <w:rPr>
          <w:rFonts w:ascii="Times New Roman" w:hAnsi="Times New Roman" w:cs="Times New Roman"/>
          <w:noProof/>
          <w:sz w:val="24"/>
          <w:szCs w:val="24"/>
          <w:lang w:val="en-US" w:eastAsia="en-US"/>
        </w:rPr>
        <w:drawing>
          <wp:inline distT="0" distB="0" distL="0" distR="0">
            <wp:extent cx="3682097" cy="2394585"/>
            <wp:effectExtent l="0" t="0" r="0" b="571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3" cstate="print"/>
                    <a:srcRect/>
                    <a:stretch>
                      <a:fillRect/>
                    </a:stretch>
                  </pic:blipFill>
                  <pic:spPr bwMode="auto">
                    <a:xfrm>
                      <a:off x="0" y="0"/>
                      <a:ext cx="3686821" cy="2397657"/>
                    </a:xfrm>
                    <a:prstGeom prst="rect">
                      <a:avLst/>
                    </a:prstGeom>
                    <a:noFill/>
                    <a:ln w="9525">
                      <a:noFill/>
                      <a:miter lim="800000"/>
                      <a:headEnd/>
                      <a:tailEnd/>
                    </a:ln>
                  </pic:spPr>
                </pic:pic>
              </a:graphicData>
            </a:graphic>
          </wp:inline>
        </w:drawing>
      </w:r>
    </w:p>
    <w:p w:rsidR="00266839" w:rsidRPr="006F6008" w:rsidRDefault="00266839" w:rsidP="00266839">
      <w:pPr>
        <w:spacing w:line="240" w:lineRule="auto"/>
        <w:ind w:left="567" w:hanging="567"/>
        <w:jc w:val="center"/>
        <w:rPr>
          <w:rFonts w:ascii="Book Antiqua" w:hAnsi="Book Antiqua" w:cs="Times New Roman"/>
          <w:sz w:val="24"/>
          <w:szCs w:val="24"/>
          <w:lang w:val="en-US" w:eastAsia="ja-JP"/>
        </w:rPr>
      </w:pPr>
      <w:r w:rsidRPr="006F6008">
        <w:rPr>
          <w:rFonts w:ascii="Book Antiqua" w:hAnsi="Book Antiqua" w:cs="Times New Roman"/>
          <w:sz w:val="24"/>
          <w:szCs w:val="24"/>
          <w:lang w:val="en-US" w:eastAsia="ja-JP"/>
        </w:rPr>
        <w:t>Fig</w:t>
      </w:r>
      <w:r w:rsidR="006F6008">
        <w:rPr>
          <w:rFonts w:ascii="Book Antiqua" w:hAnsi="Book Antiqua" w:cs="Times New Roman"/>
          <w:sz w:val="24"/>
          <w:szCs w:val="24"/>
          <w:lang w:val="en-US" w:eastAsia="ja-JP"/>
        </w:rPr>
        <w:t>ure 4.2</w:t>
      </w:r>
      <w:r w:rsidRPr="006F6008">
        <w:rPr>
          <w:rFonts w:ascii="Book Antiqua" w:hAnsi="Book Antiqua" w:cs="Times New Roman"/>
          <w:sz w:val="24"/>
          <w:szCs w:val="24"/>
          <w:lang w:val="en-US" w:eastAsia="ja-JP"/>
        </w:rPr>
        <w:t xml:space="preserve"> Genetic differentiation between </w:t>
      </w:r>
      <w:proofErr w:type="spellStart"/>
      <w:r w:rsidRPr="006F6008">
        <w:rPr>
          <w:rFonts w:ascii="Book Antiqua" w:hAnsi="Book Antiqua" w:cs="Times New Roman"/>
          <w:bCs/>
          <w:i/>
          <w:iCs/>
          <w:sz w:val="24"/>
          <w:szCs w:val="24"/>
          <w:lang w:eastAsia="ja-JP"/>
        </w:rPr>
        <w:t>Khaya</w:t>
      </w:r>
      <w:proofErr w:type="spellEnd"/>
      <w:r w:rsidRPr="006F6008">
        <w:rPr>
          <w:rFonts w:ascii="Book Antiqua" w:hAnsi="Book Antiqua" w:cs="Times New Roman"/>
          <w:bCs/>
          <w:i/>
          <w:iCs/>
          <w:sz w:val="24"/>
          <w:szCs w:val="24"/>
          <w:lang w:eastAsia="ja-JP"/>
        </w:rPr>
        <w:t xml:space="preserve"> </w:t>
      </w:r>
      <w:proofErr w:type="spellStart"/>
      <w:r w:rsidRPr="006F6008">
        <w:rPr>
          <w:rFonts w:ascii="Book Antiqua" w:hAnsi="Book Antiqua" w:cs="Times New Roman"/>
          <w:bCs/>
          <w:i/>
          <w:iCs/>
          <w:sz w:val="24"/>
          <w:szCs w:val="24"/>
          <w:lang w:eastAsia="ja-JP"/>
        </w:rPr>
        <w:t>ivorensis</w:t>
      </w:r>
      <w:proofErr w:type="spellEnd"/>
      <w:r w:rsidRPr="006F6008">
        <w:rPr>
          <w:rFonts w:ascii="Book Antiqua" w:hAnsi="Book Antiqua" w:cs="Times New Roman"/>
          <w:bCs/>
          <w:i/>
          <w:iCs/>
          <w:sz w:val="24"/>
          <w:szCs w:val="24"/>
          <w:lang w:eastAsia="ja-JP"/>
        </w:rPr>
        <w:t xml:space="preserve"> </w:t>
      </w:r>
      <w:r w:rsidRPr="006F6008">
        <w:rPr>
          <w:rFonts w:ascii="Book Antiqua" w:hAnsi="Book Antiqua" w:cs="Times New Roman"/>
          <w:bCs/>
          <w:sz w:val="24"/>
          <w:szCs w:val="24"/>
          <w:lang w:eastAsia="ja-JP"/>
        </w:rPr>
        <w:t xml:space="preserve">and </w:t>
      </w:r>
      <w:proofErr w:type="spellStart"/>
      <w:r w:rsidRPr="006F6008">
        <w:rPr>
          <w:rFonts w:ascii="Book Antiqua" w:hAnsi="Book Antiqua" w:cs="Times New Roman"/>
          <w:bCs/>
          <w:i/>
          <w:iCs/>
          <w:sz w:val="24"/>
          <w:szCs w:val="24"/>
          <w:lang w:eastAsia="ja-JP"/>
        </w:rPr>
        <w:t>Khaya</w:t>
      </w:r>
      <w:proofErr w:type="spellEnd"/>
      <w:r w:rsidRPr="006F6008">
        <w:rPr>
          <w:rFonts w:ascii="Book Antiqua" w:hAnsi="Book Antiqua" w:cs="Times New Roman"/>
          <w:bCs/>
          <w:i/>
          <w:iCs/>
          <w:sz w:val="24"/>
          <w:szCs w:val="24"/>
          <w:lang w:eastAsia="ja-JP"/>
        </w:rPr>
        <w:t xml:space="preserve"> </w:t>
      </w:r>
      <w:proofErr w:type="spellStart"/>
      <w:r w:rsidRPr="006F6008">
        <w:rPr>
          <w:rFonts w:ascii="Book Antiqua" w:hAnsi="Book Antiqua" w:cs="Times New Roman"/>
          <w:bCs/>
          <w:i/>
          <w:iCs/>
          <w:sz w:val="24"/>
          <w:szCs w:val="24"/>
          <w:lang w:eastAsia="ja-JP"/>
        </w:rPr>
        <w:t>anthotheca</w:t>
      </w:r>
      <w:proofErr w:type="spellEnd"/>
      <w:r w:rsidRPr="006F6008">
        <w:rPr>
          <w:rFonts w:ascii="Book Antiqua" w:hAnsi="Book Antiqua" w:cs="Times New Roman"/>
          <w:bCs/>
          <w:sz w:val="24"/>
          <w:szCs w:val="24"/>
          <w:lang w:eastAsia="ja-JP"/>
        </w:rPr>
        <w:t xml:space="preserve"> (</w:t>
      </w:r>
      <w:proofErr w:type="spellStart"/>
      <w:r w:rsidRPr="006F6008">
        <w:rPr>
          <w:rFonts w:ascii="Book Antiqua" w:hAnsi="Book Antiqua" w:cs="Times New Roman"/>
          <w:bCs/>
          <w:sz w:val="24"/>
          <w:szCs w:val="24"/>
          <w:lang w:eastAsia="ja-JP"/>
        </w:rPr>
        <w:t>Degen</w:t>
      </w:r>
      <w:proofErr w:type="spellEnd"/>
      <w:r w:rsidRPr="006F6008">
        <w:rPr>
          <w:rFonts w:ascii="Book Antiqua" w:hAnsi="Book Antiqua" w:cs="Times New Roman"/>
          <w:bCs/>
          <w:sz w:val="24"/>
          <w:szCs w:val="24"/>
          <w:lang w:eastAsia="ja-JP"/>
        </w:rPr>
        <w:t xml:space="preserve"> 2013, unpublished)</w:t>
      </w:r>
    </w:p>
    <w:tbl>
      <w:tblPr>
        <w:tblStyle w:val="TableGrid"/>
        <w:tblW w:w="0" w:type="auto"/>
        <w:tblBorders>
          <w:insideH w:val="single" w:sz="6" w:space="0" w:color="auto"/>
          <w:insideV w:val="single" w:sz="6" w:space="0" w:color="auto"/>
        </w:tblBorders>
        <w:tblLook w:val="04A0"/>
      </w:tblPr>
      <w:tblGrid>
        <w:gridCol w:w="4793"/>
        <w:gridCol w:w="4449"/>
      </w:tblGrid>
      <w:tr w:rsidR="00266839" w:rsidRPr="006F6008" w:rsidTr="000105A4">
        <w:trPr>
          <w:trHeight w:val="42"/>
        </w:trPr>
        <w:tc>
          <w:tcPr>
            <w:tcW w:w="4793" w:type="dxa"/>
          </w:tcPr>
          <w:p w:rsidR="00266839" w:rsidRPr="006F6008" w:rsidRDefault="00266839" w:rsidP="000105A4">
            <w:pPr>
              <w:jc w:val="both"/>
              <w:rPr>
                <w:lang w:eastAsia="ja-JP"/>
              </w:rPr>
            </w:pPr>
            <w:r w:rsidRPr="006F6008">
              <w:rPr>
                <w:noProof/>
                <w:lang w:val="en-US" w:eastAsia="en-US"/>
              </w:rPr>
              <w:lastRenderedPageBreak/>
              <w:drawing>
                <wp:inline distT="0" distB="0" distL="0" distR="0">
                  <wp:extent cx="2870200" cy="2062480"/>
                  <wp:effectExtent l="0" t="0" r="63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pic:cNvPicPr>
                            <a:picLocks noChangeAspect="1" noChangeArrowheads="1"/>
                          </pic:cNvPicPr>
                        </pic:nvPicPr>
                        <pic:blipFill>
                          <a:blip r:embed="rId24" cstate="print"/>
                          <a:srcRect/>
                          <a:stretch>
                            <a:fillRect/>
                          </a:stretch>
                        </pic:blipFill>
                        <pic:spPr bwMode="auto">
                          <a:xfrm>
                            <a:off x="0" y="0"/>
                            <a:ext cx="2876732" cy="2067174"/>
                          </a:xfrm>
                          <a:prstGeom prst="rect">
                            <a:avLst/>
                          </a:prstGeom>
                          <a:ln>
                            <a:headEnd/>
                            <a:tailEnd/>
                          </a:ln>
                        </pic:spPr>
                      </pic:pic>
                    </a:graphicData>
                  </a:graphic>
                </wp:inline>
              </w:drawing>
            </w:r>
          </w:p>
          <w:p w:rsidR="00266839" w:rsidRPr="006F6008" w:rsidRDefault="00266839" w:rsidP="000105A4">
            <w:pPr>
              <w:jc w:val="both"/>
              <w:rPr>
                <w:rFonts w:ascii="Times New Roman" w:hAnsi="Times New Roman" w:cs="Times New Roman"/>
                <w:sz w:val="20"/>
                <w:szCs w:val="20"/>
                <w:lang w:eastAsia="ja-JP"/>
              </w:rPr>
            </w:pPr>
            <w:r w:rsidRPr="006F6008">
              <w:rPr>
                <w:rFonts w:ascii="Times New Roman" w:hAnsi="Times New Roman" w:cs="Times New Roman"/>
                <w:sz w:val="20"/>
                <w:szCs w:val="20"/>
                <w:lang w:eastAsia="ja-JP"/>
              </w:rPr>
              <w:t>Genetic reference map for mahogany (</w:t>
            </w:r>
            <w:proofErr w:type="spellStart"/>
            <w:r w:rsidRPr="006F6008">
              <w:rPr>
                <w:rFonts w:ascii="Times New Roman" w:hAnsi="Times New Roman" w:cs="Times New Roman"/>
                <w:sz w:val="20"/>
                <w:szCs w:val="20"/>
                <w:lang w:eastAsia="ja-JP"/>
              </w:rPr>
              <w:t>Swietenia</w:t>
            </w:r>
            <w:proofErr w:type="spellEnd"/>
            <w:r w:rsidRPr="006F6008">
              <w:rPr>
                <w:rFonts w:ascii="Times New Roman" w:hAnsi="Times New Roman" w:cs="Times New Roman"/>
                <w:sz w:val="20"/>
                <w:szCs w:val="20"/>
                <w:lang w:eastAsia="ja-JP"/>
              </w:rPr>
              <w:t xml:space="preserve"> </w:t>
            </w:r>
            <w:proofErr w:type="spellStart"/>
            <w:r w:rsidRPr="006F6008">
              <w:rPr>
                <w:rFonts w:ascii="Times New Roman" w:hAnsi="Times New Roman" w:cs="Times New Roman"/>
                <w:sz w:val="20"/>
                <w:szCs w:val="20"/>
                <w:lang w:eastAsia="ja-JP"/>
              </w:rPr>
              <w:t>macrophylla</w:t>
            </w:r>
            <w:proofErr w:type="spellEnd"/>
            <w:r w:rsidRPr="006F6008">
              <w:rPr>
                <w:rFonts w:ascii="Times New Roman" w:hAnsi="Times New Roman" w:cs="Times New Roman"/>
                <w:sz w:val="20"/>
                <w:szCs w:val="20"/>
                <w:lang w:eastAsia="ja-JP"/>
              </w:rPr>
              <w:t>) in Latin America (</w:t>
            </w:r>
            <w:proofErr w:type="spellStart"/>
            <w:r w:rsidRPr="006F6008">
              <w:rPr>
                <w:rFonts w:ascii="Times New Roman" w:hAnsi="Times New Roman" w:cs="Times New Roman"/>
                <w:sz w:val="20"/>
                <w:szCs w:val="20"/>
                <w:lang w:eastAsia="ja-JP"/>
              </w:rPr>
              <w:t>Degen</w:t>
            </w:r>
            <w:proofErr w:type="spellEnd"/>
            <w:r w:rsidRPr="006F6008">
              <w:rPr>
                <w:rFonts w:ascii="Times New Roman" w:hAnsi="Times New Roman" w:cs="Times New Roman"/>
                <w:sz w:val="20"/>
                <w:szCs w:val="20"/>
                <w:lang w:eastAsia="ja-JP"/>
              </w:rPr>
              <w:t xml:space="preserve"> et al. 2013)</w:t>
            </w:r>
          </w:p>
        </w:tc>
        <w:tc>
          <w:tcPr>
            <w:tcW w:w="4449" w:type="dxa"/>
          </w:tcPr>
          <w:p w:rsidR="00266839" w:rsidRPr="006F6008" w:rsidRDefault="00266839" w:rsidP="000105A4">
            <w:pPr>
              <w:jc w:val="both"/>
              <w:rPr>
                <w:lang w:eastAsia="ja-JP"/>
              </w:rPr>
            </w:pPr>
            <w:r w:rsidRPr="006F6008">
              <w:rPr>
                <w:noProof/>
                <w:lang w:val="en-US" w:eastAsia="en-US"/>
              </w:rPr>
              <w:drawing>
                <wp:inline distT="0" distB="0" distL="0" distR="0">
                  <wp:extent cx="2479040" cy="214876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33" cy="2152053"/>
                          </a:xfrm>
                          <a:prstGeom prst="rect">
                            <a:avLst/>
                          </a:prstGeom>
                          <a:noFill/>
                          <a:ln>
                            <a:noFill/>
                          </a:ln>
                        </pic:spPr>
                      </pic:pic>
                    </a:graphicData>
                  </a:graphic>
                </wp:inline>
              </w:drawing>
            </w:r>
          </w:p>
          <w:p w:rsidR="00266839" w:rsidRPr="006F6008" w:rsidRDefault="00266839" w:rsidP="000105A4">
            <w:pPr>
              <w:jc w:val="both"/>
              <w:rPr>
                <w:rFonts w:ascii="Times New Roman" w:hAnsi="Times New Roman" w:cs="Times New Roman"/>
                <w:sz w:val="20"/>
                <w:szCs w:val="20"/>
                <w:lang w:eastAsia="ja-JP"/>
              </w:rPr>
            </w:pPr>
            <w:r w:rsidRPr="006F6008">
              <w:rPr>
                <w:rFonts w:ascii="Times New Roman" w:hAnsi="Times New Roman" w:cs="Times New Roman"/>
                <w:sz w:val="20"/>
                <w:szCs w:val="20"/>
                <w:lang w:eastAsia="ja-JP"/>
              </w:rPr>
              <w:t xml:space="preserve">The distribution of 13 haplotypes in 32 populations of </w:t>
            </w:r>
            <w:proofErr w:type="spellStart"/>
            <w:r w:rsidRPr="006F6008">
              <w:rPr>
                <w:rFonts w:ascii="Times New Roman" w:hAnsi="Times New Roman" w:cs="Times New Roman"/>
                <w:sz w:val="20"/>
                <w:szCs w:val="20"/>
                <w:lang w:eastAsia="ja-JP"/>
              </w:rPr>
              <w:t>Neobalanocarpus</w:t>
            </w:r>
            <w:proofErr w:type="spellEnd"/>
            <w:r w:rsidRPr="006F6008">
              <w:rPr>
                <w:rFonts w:ascii="Times New Roman" w:hAnsi="Times New Roman" w:cs="Times New Roman"/>
                <w:sz w:val="20"/>
                <w:szCs w:val="20"/>
                <w:lang w:eastAsia="ja-JP"/>
              </w:rPr>
              <w:t xml:space="preserve"> </w:t>
            </w:r>
            <w:proofErr w:type="spellStart"/>
            <w:r w:rsidRPr="006F6008">
              <w:rPr>
                <w:rFonts w:ascii="Times New Roman" w:hAnsi="Times New Roman" w:cs="Times New Roman"/>
                <w:sz w:val="20"/>
                <w:szCs w:val="20"/>
                <w:lang w:eastAsia="ja-JP"/>
              </w:rPr>
              <w:t>heimii</w:t>
            </w:r>
            <w:proofErr w:type="spellEnd"/>
            <w:r w:rsidRPr="006F6008">
              <w:rPr>
                <w:rFonts w:ascii="Times New Roman" w:hAnsi="Times New Roman" w:cs="Times New Roman"/>
                <w:sz w:val="20"/>
                <w:szCs w:val="20"/>
                <w:lang w:eastAsia="ja-JP"/>
              </w:rPr>
              <w:t xml:space="preserve"> from 29 forest reserves of Peninsular Malaysia show populations differences (Lee Hong </w:t>
            </w:r>
            <w:proofErr w:type="spellStart"/>
            <w:r w:rsidRPr="006F6008">
              <w:rPr>
                <w:rFonts w:ascii="Times New Roman" w:hAnsi="Times New Roman" w:cs="Times New Roman"/>
                <w:sz w:val="20"/>
                <w:szCs w:val="20"/>
                <w:lang w:eastAsia="ja-JP"/>
              </w:rPr>
              <w:t>Tnah</w:t>
            </w:r>
            <w:proofErr w:type="spellEnd"/>
            <w:r w:rsidRPr="006F6008">
              <w:rPr>
                <w:rFonts w:ascii="Times New Roman" w:hAnsi="Times New Roman" w:cs="Times New Roman"/>
                <w:sz w:val="20"/>
                <w:szCs w:val="20"/>
                <w:lang w:eastAsia="ja-JP"/>
              </w:rPr>
              <w:t xml:space="preserve"> et al. 2009)</w:t>
            </w:r>
          </w:p>
        </w:tc>
      </w:tr>
    </w:tbl>
    <w:p w:rsidR="00266839" w:rsidRDefault="00266839" w:rsidP="006F6008">
      <w:pPr>
        <w:spacing w:line="240" w:lineRule="auto"/>
        <w:ind w:left="567" w:hanging="567"/>
        <w:jc w:val="center"/>
        <w:rPr>
          <w:rFonts w:ascii="Times New Roman" w:hAnsi="Times New Roman" w:cs="Times New Roman"/>
          <w:sz w:val="20"/>
          <w:szCs w:val="20"/>
          <w:lang w:eastAsia="ja-JP"/>
        </w:rPr>
      </w:pPr>
    </w:p>
    <w:p w:rsidR="006F6008" w:rsidRPr="00B241A2" w:rsidRDefault="006F6008" w:rsidP="00B241A2">
      <w:pPr>
        <w:spacing w:line="240" w:lineRule="auto"/>
        <w:ind w:left="567" w:hanging="567"/>
        <w:rPr>
          <w:rFonts w:ascii="Book Antiqua" w:hAnsi="Book Antiqua" w:cs="Times New Roman"/>
          <w:sz w:val="24"/>
          <w:szCs w:val="24"/>
          <w:lang w:eastAsia="ja-JP"/>
        </w:rPr>
      </w:pPr>
      <w:r w:rsidRPr="00B241A2">
        <w:rPr>
          <w:rFonts w:ascii="Book Antiqua" w:hAnsi="Book Antiqua" w:cs="Times New Roman"/>
          <w:sz w:val="24"/>
          <w:szCs w:val="24"/>
          <w:lang w:eastAsia="ja-JP"/>
        </w:rPr>
        <w:t xml:space="preserve">Figure 4.3 </w:t>
      </w:r>
      <w:r w:rsidR="00B241A2" w:rsidRPr="00B241A2">
        <w:rPr>
          <w:rFonts w:ascii="Book Antiqua" w:hAnsi="Book Antiqua" w:cs="Times New Roman"/>
          <w:sz w:val="24"/>
          <w:szCs w:val="24"/>
          <w:lang w:eastAsia="ja-JP"/>
        </w:rPr>
        <w:t xml:space="preserve">genetic reference maps of species in </w:t>
      </w:r>
      <w:r w:rsidR="00B241A2">
        <w:rPr>
          <w:rFonts w:ascii="Book Antiqua" w:hAnsi="Book Antiqua" w:cs="Times New Roman"/>
          <w:sz w:val="24"/>
          <w:szCs w:val="24"/>
          <w:lang w:eastAsia="ja-JP"/>
        </w:rPr>
        <w:t>L</w:t>
      </w:r>
      <w:r w:rsidR="00B241A2" w:rsidRPr="00B241A2">
        <w:rPr>
          <w:rFonts w:ascii="Book Antiqua" w:hAnsi="Book Antiqua" w:cs="Times New Roman"/>
          <w:sz w:val="24"/>
          <w:szCs w:val="24"/>
          <w:lang w:eastAsia="ja-JP"/>
        </w:rPr>
        <w:t>atin America and the Malaysian Peninsular</w:t>
      </w:r>
      <w:r w:rsidR="00B241A2">
        <w:rPr>
          <w:rFonts w:ascii="Book Antiqua" w:hAnsi="Book Antiqua" w:cs="Times New Roman"/>
          <w:sz w:val="24"/>
          <w:szCs w:val="24"/>
          <w:lang w:eastAsia="ja-JP"/>
        </w:rPr>
        <w:t xml:space="preserve"> (Source: </w:t>
      </w:r>
      <w:proofErr w:type="spellStart"/>
      <w:r w:rsidR="00B241A2" w:rsidRPr="006F6008">
        <w:rPr>
          <w:rFonts w:ascii="Times New Roman" w:hAnsi="Times New Roman" w:cs="Times New Roman"/>
          <w:sz w:val="20"/>
          <w:szCs w:val="20"/>
          <w:lang w:eastAsia="ja-JP"/>
        </w:rPr>
        <w:t>Degen</w:t>
      </w:r>
      <w:proofErr w:type="spellEnd"/>
      <w:r w:rsidR="00B241A2" w:rsidRPr="006F6008">
        <w:rPr>
          <w:rFonts w:ascii="Times New Roman" w:hAnsi="Times New Roman" w:cs="Times New Roman"/>
          <w:sz w:val="20"/>
          <w:szCs w:val="20"/>
          <w:lang w:eastAsia="ja-JP"/>
        </w:rPr>
        <w:t xml:space="preserve"> et al. 2013</w:t>
      </w:r>
      <w:r w:rsidR="00B241A2">
        <w:rPr>
          <w:rFonts w:ascii="Times New Roman" w:hAnsi="Times New Roman" w:cs="Times New Roman"/>
          <w:sz w:val="20"/>
          <w:szCs w:val="20"/>
          <w:lang w:eastAsia="ja-JP"/>
        </w:rPr>
        <w:t xml:space="preserve">; </w:t>
      </w:r>
      <w:r w:rsidR="00B241A2" w:rsidRPr="006F6008">
        <w:rPr>
          <w:rFonts w:ascii="Times New Roman" w:hAnsi="Times New Roman" w:cs="Times New Roman"/>
          <w:sz w:val="20"/>
          <w:szCs w:val="20"/>
          <w:lang w:eastAsia="ja-JP"/>
        </w:rPr>
        <w:t xml:space="preserve">Lee Hong </w:t>
      </w:r>
      <w:proofErr w:type="spellStart"/>
      <w:r w:rsidR="00B241A2" w:rsidRPr="006F6008">
        <w:rPr>
          <w:rFonts w:ascii="Times New Roman" w:hAnsi="Times New Roman" w:cs="Times New Roman"/>
          <w:sz w:val="20"/>
          <w:szCs w:val="20"/>
          <w:lang w:eastAsia="ja-JP"/>
        </w:rPr>
        <w:t>Tnah</w:t>
      </w:r>
      <w:proofErr w:type="spellEnd"/>
      <w:r w:rsidR="00B241A2" w:rsidRPr="006F6008">
        <w:rPr>
          <w:rFonts w:ascii="Times New Roman" w:hAnsi="Times New Roman" w:cs="Times New Roman"/>
          <w:sz w:val="20"/>
          <w:szCs w:val="20"/>
          <w:lang w:eastAsia="ja-JP"/>
        </w:rPr>
        <w:t xml:space="preserve"> et al. 2009</w:t>
      </w:r>
      <w:r w:rsidR="00B241A2">
        <w:rPr>
          <w:rFonts w:ascii="Times New Roman" w:hAnsi="Times New Roman" w:cs="Times New Roman"/>
          <w:sz w:val="20"/>
          <w:szCs w:val="20"/>
          <w:lang w:eastAsia="ja-JP"/>
        </w:rPr>
        <w:t>)</w:t>
      </w:r>
    </w:p>
    <w:p w:rsidR="00266839" w:rsidRPr="006F6008" w:rsidRDefault="00266839" w:rsidP="00266839">
      <w:pPr>
        <w:spacing w:line="240" w:lineRule="auto"/>
        <w:rPr>
          <w:rFonts w:ascii="Book Antiqua" w:hAnsi="Book Antiqua" w:cs="Times New Roman"/>
          <w:sz w:val="24"/>
          <w:szCs w:val="24"/>
          <w:lang w:val="en-US" w:eastAsia="ja-JP"/>
        </w:rPr>
      </w:pPr>
      <w:r w:rsidRPr="006F6008">
        <w:rPr>
          <w:rFonts w:ascii="Book Antiqua" w:hAnsi="Book Antiqua" w:cs="Times New Roman"/>
          <w:sz w:val="24"/>
          <w:szCs w:val="24"/>
          <w:lang w:val="en-US" w:eastAsia="ja-JP"/>
        </w:rPr>
        <w:t xml:space="preserve">As shown in by </w:t>
      </w:r>
      <w:proofErr w:type="spellStart"/>
      <w:r w:rsidRPr="006F6008">
        <w:rPr>
          <w:rFonts w:ascii="Book Antiqua" w:hAnsi="Book Antiqua" w:cs="Times New Roman"/>
          <w:sz w:val="24"/>
          <w:szCs w:val="24"/>
          <w:lang w:val="en-US" w:eastAsia="ja-JP"/>
        </w:rPr>
        <w:t>Höltken</w:t>
      </w:r>
      <w:proofErr w:type="spellEnd"/>
      <w:r w:rsidRPr="006F6008">
        <w:rPr>
          <w:rFonts w:ascii="Book Antiqua" w:hAnsi="Book Antiqua" w:cs="Times New Roman"/>
          <w:sz w:val="24"/>
          <w:szCs w:val="24"/>
          <w:lang w:val="en-US" w:eastAsia="ja-JP"/>
        </w:rPr>
        <w:t xml:space="preserve"> et al (2012), the barcoding of species helps to clearly identify the CITES protected timber species.</w:t>
      </w:r>
    </w:p>
    <w:p w:rsidR="00266839" w:rsidRPr="006F6008" w:rsidRDefault="00266839" w:rsidP="00266839">
      <w:pPr>
        <w:spacing w:line="240" w:lineRule="auto"/>
        <w:rPr>
          <w:rFonts w:ascii="Book Antiqua" w:hAnsi="Book Antiqua" w:cs="Times New Roman"/>
          <w:sz w:val="24"/>
          <w:szCs w:val="24"/>
          <w:lang w:val="en-US" w:eastAsia="ja-JP"/>
        </w:rPr>
      </w:pPr>
      <w:proofErr w:type="spellStart"/>
      <w:r w:rsidRPr="006F6008">
        <w:rPr>
          <w:rFonts w:ascii="Book Antiqua" w:hAnsi="Book Antiqua" w:cs="Times New Roman"/>
          <w:sz w:val="24"/>
          <w:szCs w:val="24"/>
          <w:lang w:val="fr-FR" w:eastAsia="ja-JP"/>
        </w:rPr>
        <w:t>Several</w:t>
      </w:r>
      <w:proofErr w:type="spellEnd"/>
      <w:r w:rsidRPr="006F6008">
        <w:rPr>
          <w:rFonts w:ascii="Book Antiqua" w:hAnsi="Book Antiqua" w:cs="Times New Roman"/>
          <w:sz w:val="24"/>
          <w:szCs w:val="24"/>
          <w:lang w:val="fr-FR" w:eastAsia="ja-JP"/>
        </w:rPr>
        <w:t xml:space="preserve"> publications (</w:t>
      </w:r>
      <w:proofErr w:type="spellStart"/>
      <w:r w:rsidRPr="006F6008">
        <w:rPr>
          <w:rFonts w:ascii="Book Antiqua" w:hAnsi="Book Antiqua" w:cs="Times New Roman"/>
          <w:sz w:val="24"/>
          <w:szCs w:val="24"/>
          <w:lang w:val="fr-FR" w:eastAsia="ja-JP"/>
        </w:rPr>
        <w:t>e.g</w:t>
      </w:r>
      <w:proofErr w:type="spellEnd"/>
      <w:r w:rsidRPr="006F6008">
        <w:rPr>
          <w:rFonts w:ascii="Book Antiqua" w:hAnsi="Book Antiqua" w:cs="Times New Roman"/>
          <w:sz w:val="24"/>
          <w:szCs w:val="24"/>
          <w:lang w:val="fr-FR" w:eastAsia="ja-JP"/>
        </w:rPr>
        <w:t xml:space="preserve">. </w:t>
      </w:r>
      <w:proofErr w:type="spellStart"/>
      <w:r w:rsidRPr="006F6008">
        <w:rPr>
          <w:rFonts w:ascii="Book Antiqua" w:hAnsi="Book Antiqua" w:cs="Times New Roman"/>
          <w:sz w:val="24"/>
          <w:szCs w:val="24"/>
          <w:lang w:val="fr-FR" w:eastAsia="ja-JP"/>
        </w:rPr>
        <w:t>Craft</w:t>
      </w:r>
      <w:proofErr w:type="spellEnd"/>
      <w:r w:rsidRPr="006F6008">
        <w:rPr>
          <w:rFonts w:ascii="Book Antiqua" w:hAnsi="Book Antiqua" w:cs="Times New Roman"/>
          <w:sz w:val="24"/>
          <w:szCs w:val="24"/>
          <w:lang w:val="fr-FR" w:eastAsia="ja-JP"/>
        </w:rPr>
        <w:t xml:space="preserve"> </w:t>
      </w:r>
      <w:r w:rsidRPr="006F6008">
        <w:rPr>
          <w:rFonts w:ascii="Book Antiqua" w:hAnsi="Book Antiqua" w:cs="Times New Roman"/>
          <w:i/>
          <w:sz w:val="24"/>
          <w:szCs w:val="24"/>
          <w:lang w:val="fr-FR" w:eastAsia="ja-JP"/>
        </w:rPr>
        <w:t>et al.</w:t>
      </w:r>
      <w:r w:rsidRPr="006F6008">
        <w:rPr>
          <w:rFonts w:ascii="Book Antiqua" w:hAnsi="Book Antiqua" w:cs="Times New Roman"/>
          <w:sz w:val="24"/>
          <w:szCs w:val="24"/>
          <w:lang w:val="fr-FR" w:eastAsia="ja-JP"/>
        </w:rPr>
        <w:t xml:space="preserve"> 2007, Lee Hong </w:t>
      </w:r>
      <w:proofErr w:type="spellStart"/>
      <w:r w:rsidRPr="006F6008">
        <w:rPr>
          <w:rFonts w:ascii="Book Antiqua" w:hAnsi="Book Antiqua" w:cs="Times New Roman"/>
          <w:sz w:val="24"/>
          <w:szCs w:val="24"/>
          <w:lang w:val="fr-FR" w:eastAsia="ja-JP"/>
        </w:rPr>
        <w:t>Tnah</w:t>
      </w:r>
      <w:proofErr w:type="spellEnd"/>
      <w:r w:rsidRPr="006F6008">
        <w:rPr>
          <w:rFonts w:ascii="Book Antiqua" w:hAnsi="Book Antiqua" w:cs="Times New Roman"/>
          <w:sz w:val="24"/>
          <w:szCs w:val="24"/>
          <w:lang w:val="fr-FR" w:eastAsia="ja-JP"/>
        </w:rPr>
        <w:t xml:space="preserve"> </w:t>
      </w:r>
      <w:r w:rsidRPr="006F6008">
        <w:rPr>
          <w:rFonts w:ascii="Book Antiqua" w:hAnsi="Book Antiqua" w:cs="Times New Roman"/>
          <w:i/>
          <w:sz w:val="24"/>
          <w:szCs w:val="24"/>
          <w:lang w:val="fr-FR" w:eastAsia="ja-JP"/>
        </w:rPr>
        <w:t>et al.</w:t>
      </w:r>
      <w:r w:rsidRPr="006F6008">
        <w:rPr>
          <w:rFonts w:ascii="Book Antiqua" w:hAnsi="Book Antiqua" w:cs="Times New Roman"/>
          <w:sz w:val="24"/>
          <w:szCs w:val="24"/>
          <w:lang w:val="fr-FR" w:eastAsia="ja-JP"/>
        </w:rPr>
        <w:t xml:space="preserve"> 2009, </w:t>
      </w:r>
      <w:proofErr w:type="spellStart"/>
      <w:r w:rsidRPr="006F6008">
        <w:rPr>
          <w:rFonts w:ascii="Book Antiqua" w:hAnsi="Book Antiqua" w:cs="Times New Roman"/>
          <w:sz w:val="24"/>
          <w:szCs w:val="24"/>
          <w:lang w:val="fr-FR" w:eastAsia="ja-JP"/>
        </w:rPr>
        <w:t>Degen</w:t>
      </w:r>
      <w:proofErr w:type="spellEnd"/>
      <w:r w:rsidRPr="006F6008">
        <w:rPr>
          <w:rFonts w:ascii="Book Antiqua" w:hAnsi="Book Antiqua" w:cs="Times New Roman"/>
          <w:sz w:val="24"/>
          <w:szCs w:val="24"/>
          <w:lang w:val="fr-FR" w:eastAsia="ja-JP"/>
        </w:rPr>
        <w:t xml:space="preserve"> </w:t>
      </w:r>
      <w:r w:rsidRPr="006F6008">
        <w:rPr>
          <w:rFonts w:ascii="Book Antiqua" w:hAnsi="Book Antiqua" w:cs="Times New Roman"/>
          <w:i/>
          <w:sz w:val="24"/>
          <w:szCs w:val="24"/>
          <w:lang w:val="fr-FR" w:eastAsia="ja-JP"/>
        </w:rPr>
        <w:t>et al.</w:t>
      </w:r>
      <w:r w:rsidRPr="006F6008">
        <w:rPr>
          <w:rFonts w:ascii="Book Antiqua" w:hAnsi="Book Antiqua" w:cs="Times New Roman"/>
          <w:sz w:val="24"/>
          <w:szCs w:val="24"/>
          <w:lang w:val="fr-FR" w:eastAsia="ja-JP"/>
        </w:rPr>
        <w:t xml:space="preserve">. </w:t>
      </w:r>
      <w:r w:rsidRPr="006F6008">
        <w:rPr>
          <w:rFonts w:ascii="Book Antiqua" w:hAnsi="Book Antiqua" w:cs="Times New Roman"/>
          <w:sz w:val="24"/>
          <w:szCs w:val="24"/>
          <w:lang w:val="en-US" w:eastAsia="ja-JP"/>
        </w:rPr>
        <w:t xml:space="preserve">2013, </w:t>
      </w:r>
      <w:proofErr w:type="spellStart"/>
      <w:r w:rsidRPr="006F6008">
        <w:rPr>
          <w:rFonts w:ascii="Book Antiqua" w:hAnsi="Book Antiqua" w:cs="Times New Roman"/>
          <w:sz w:val="24"/>
          <w:szCs w:val="24"/>
          <w:lang w:val="en-US" w:eastAsia="ja-JP"/>
        </w:rPr>
        <w:t>Jolivet</w:t>
      </w:r>
      <w:proofErr w:type="spellEnd"/>
      <w:r w:rsidRPr="006F6008">
        <w:rPr>
          <w:rFonts w:ascii="Book Antiqua" w:hAnsi="Book Antiqua" w:cs="Times New Roman"/>
          <w:sz w:val="24"/>
          <w:szCs w:val="24"/>
          <w:lang w:val="en-US" w:eastAsia="ja-JP"/>
        </w:rPr>
        <w:t xml:space="preserve"> and </w:t>
      </w:r>
      <w:proofErr w:type="spellStart"/>
      <w:r w:rsidRPr="006F6008">
        <w:rPr>
          <w:rFonts w:ascii="Book Antiqua" w:hAnsi="Book Antiqua" w:cs="Times New Roman"/>
          <w:sz w:val="24"/>
          <w:szCs w:val="24"/>
          <w:lang w:val="en-US" w:eastAsia="ja-JP"/>
        </w:rPr>
        <w:t>Degen</w:t>
      </w:r>
      <w:proofErr w:type="spellEnd"/>
      <w:r w:rsidRPr="006F6008">
        <w:rPr>
          <w:rFonts w:ascii="Book Antiqua" w:hAnsi="Book Antiqua" w:cs="Times New Roman"/>
          <w:sz w:val="24"/>
          <w:szCs w:val="24"/>
          <w:lang w:val="en-US" w:eastAsia="ja-JP"/>
        </w:rPr>
        <w:t xml:space="preserve"> 2013) have demonstrated the efficiency of DNA technology to distinguish the genetic differentiation between trees from different part of the earth. The fig</w:t>
      </w:r>
      <w:r w:rsidR="00B241A2">
        <w:rPr>
          <w:rFonts w:ascii="Book Antiqua" w:hAnsi="Book Antiqua" w:cs="Times New Roman"/>
          <w:sz w:val="24"/>
          <w:szCs w:val="24"/>
          <w:lang w:val="en-US" w:eastAsia="ja-JP"/>
        </w:rPr>
        <w:t xml:space="preserve"> 4.3</w:t>
      </w:r>
      <w:r w:rsidRPr="006F6008">
        <w:rPr>
          <w:rFonts w:ascii="Book Antiqua" w:hAnsi="Book Antiqua" w:cs="Times New Roman"/>
          <w:sz w:val="24"/>
          <w:szCs w:val="24"/>
          <w:lang w:val="en-US" w:eastAsia="ja-JP"/>
        </w:rPr>
        <w:t>show some examples of genetic reference maps of some species.</w:t>
      </w:r>
    </w:p>
    <w:p w:rsidR="00266839" w:rsidRPr="006F6008" w:rsidRDefault="00266839" w:rsidP="00AC3298">
      <w:pPr>
        <w:jc w:val="both"/>
        <w:rPr>
          <w:sz w:val="24"/>
          <w:szCs w:val="24"/>
          <w:lang w:val="en-US"/>
        </w:rPr>
      </w:pPr>
    </w:p>
    <w:p w:rsidR="00266839" w:rsidRPr="006F6008" w:rsidRDefault="00266839" w:rsidP="00266839">
      <w:pPr>
        <w:jc w:val="both"/>
        <w:rPr>
          <w:rFonts w:ascii="Book Antiqua" w:hAnsi="Book Antiqua"/>
          <w:b/>
          <w:i/>
          <w:sz w:val="24"/>
          <w:szCs w:val="24"/>
        </w:rPr>
      </w:pPr>
      <w:r w:rsidRPr="006F6008">
        <w:rPr>
          <w:rFonts w:ascii="Book Antiqua" w:hAnsi="Book Antiqua"/>
          <w:b/>
          <w:i/>
          <w:sz w:val="24"/>
          <w:szCs w:val="24"/>
        </w:rPr>
        <w:t>Integrate FGR in broader forest and NRM management policy framework</w:t>
      </w:r>
    </w:p>
    <w:p w:rsidR="00266839" w:rsidRPr="006F6008" w:rsidRDefault="00266839" w:rsidP="00266839">
      <w:pPr>
        <w:rPr>
          <w:rFonts w:ascii="Book Antiqua" w:hAnsi="Book Antiqua"/>
          <w:sz w:val="24"/>
          <w:szCs w:val="24"/>
        </w:rPr>
      </w:pPr>
      <w:r w:rsidRPr="006F6008">
        <w:rPr>
          <w:rFonts w:ascii="Book Antiqua" w:hAnsi="Book Antiqua"/>
          <w:sz w:val="24"/>
          <w:szCs w:val="24"/>
        </w:rPr>
        <w:t xml:space="preserve">Under the CBD, there are a number of international agreements which are progressively being implemented. The Cartagena Protocol on biosafety which is force, and The Nagoya Protocol on Access </w:t>
      </w:r>
      <w:r w:rsidRPr="006F6008">
        <w:rPr>
          <w:rFonts w:ascii="Book Antiqua" w:hAnsi="Book Antiqua" w:cs="Arial"/>
          <w:iCs/>
          <w:sz w:val="24"/>
          <w:szCs w:val="24"/>
          <w:lang/>
        </w:rPr>
        <w:t xml:space="preserve">to Genetic Resources and the Fair and Equitable Sharing of Benefits Arising from their Utilization, now being ratified by member countries. Both protocols are useful international regulation framework, which should contribute to the conservation sustainable use and management of forest genetic resources at global as well as individual country level. </w:t>
      </w:r>
    </w:p>
    <w:p w:rsidR="00AC3298" w:rsidRPr="006F6008" w:rsidRDefault="00AC3298" w:rsidP="002C37F5">
      <w:pPr>
        <w:rPr>
          <w:rFonts w:ascii="Book Antiqua" w:hAnsi="Book Antiqua"/>
          <w:sz w:val="24"/>
          <w:szCs w:val="24"/>
        </w:rPr>
      </w:pPr>
    </w:p>
    <w:p w:rsidR="00266839" w:rsidRPr="006F6008" w:rsidRDefault="00266839" w:rsidP="00266839">
      <w:pPr>
        <w:tabs>
          <w:tab w:val="left" w:pos="3090"/>
        </w:tabs>
        <w:rPr>
          <w:rFonts w:ascii="Book Antiqua" w:hAnsi="Book Antiqua"/>
          <w:b/>
          <w:i/>
          <w:sz w:val="24"/>
          <w:szCs w:val="24"/>
        </w:rPr>
      </w:pPr>
      <w:r w:rsidRPr="006F6008">
        <w:rPr>
          <w:rFonts w:ascii="Book Antiqua" w:hAnsi="Book Antiqua"/>
          <w:b/>
          <w:i/>
          <w:sz w:val="24"/>
          <w:szCs w:val="24"/>
        </w:rPr>
        <w:t xml:space="preserve">Identifying appropriate indicators for FGR monitoring </w:t>
      </w:r>
    </w:p>
    <w:p w:rsidR="00266839" w:rsidRPr="006F6008" w:rsidRDefault="00266839" w:rsidP="00266839">
      <w:pPr>
        <w:tabs>
          <w:tab w:val="left" w:pos="3090"/>
        </w:tabs>
        <w:rPr>
          <w:rFonts w:ascii="Book Antiqua" w:hAnsi="Book Antiqua"/>
          <w:sz w:val="24"/>
          <w:szCs w:val="24"/>
        </w:rPr>
      </w:pPr>
      <w:r w:rsidRPr="006F6008">
        <w:rPr>
          <w:rFonts w:ascii="Book Antiqua" w:hAnsi="Book Antiqua"/>
          <w:sz w:val="24"/>
          <w:szCs w:val="24"/>
        </w:rPr>
        <w:lastRenderedPageBreak/>
        <w:t>Genetic diversity is probably the element of biodiversity where the development of relevant indicators has lagged most behind. This has repeatedly been pointed out by the scientific community (</w:t>
      </w:r>
      <w:r w:rsidRPr="006F6008">
        <w:rPr>
          <w:rFonts w:ascii="Book Antiqua" w:hAnsi="Book Antiqua"/>
          <w:i/>
          <w:sz w:val="24"/>
          <w:szCs w:val="24"/>
        </w:rPr>
        <w:t>e.g.</w:t>
      </w:r>
      <w:r w:rsidRPr="006F6008">
        <w:rPr>
          <w:rFonts w:ascii="Book Antiqua" w:hAnsi="Book Antiqua"/>
          <w:sz w:val="24"/>
          <w:szCs w:val="24"/>
        </w:rPr>
        <w:t xml:space="preserve"> </w:t>
      </w:r>
      <w:proofErr w:type="spellStart"/>
      <w:r w:rsidRPr="006F6008">
        <w:rPr>
          <w:rFonts w:ascii="Book Antiqua" w:hAnsi="Book Antiqua"/>
          <w:sz w:val="24"/>
          <w:szCs w:val="24"/>
        </w:rPr>
        <w:t>Laikre</w:t>
      </w:r>
      <w:proofErr w:type="spellEnd"/>
      <w:r w:rsidRPr="006F6008">
        <w:rPr>
          <w:rFonts w:ascii="Book Antiqua" w:hAnsi="Book Antiqua"/>
          <w:sz w:val="24"/>
          <w:szCs w:val="24"/>
        </w:rPr>
        <w:t xml:space="preserve"> </w:t>
      </w:r>
      <w:r w:rsidRPr="006F6008">
        <w:rPr>
          <w:rFonts w:ascii="Book Antiqua" w:hAnsi="Book Antiqua"/>
          <w:i/>
          <w:sz w:val="24"/>
          <w:szCs w:val="24"/>
        </w:rPr>
        <w:t>et al.</w:t>
      </w:r>
      <w:r w:rsidRPr="006F6008">
        <w:rPr>
          <w:rFonts w:ascii="Book Antiqua" w:hAnsi="Book Antiqua"/>
          <w:sz w:val="24"/>
          <w:szCs w:val="24"/>
        </w:rPr>
        <w:t xml:space="preserve"> 2010). Recognised by SCBD (SCBD 2010, cf. also Walpole 2009), the Strategic Plan for Biodiversity 2011-2020 allow for improved coverage. Nevertheless it remains a major challenge to identify and operationalize indicators of genetic diversity, including tree genetic diversity (Graudal et al ......TS) .</w:t>
      </w:r>
    </w:p>
    <w:p w:rsidR="00266839" w:rsidRPr="006F6008" w:rsidRDefault="00266839" w:rsidP="00266839">
      <w:pPr>
        <w:tabs>
          <w:tab w:val="left" w:pos="3090"/>
        </w:tabs>
        <w:rPr>
          <w:rFonts w:ascii="Book Antiqua" w:hAnsi="Book Antiqua"/>
          <w:sz w:val="24"/>
          <w:szCs w:val="24"/>
        </w:rPr>
      </w:pPr>
      <w:r w:rsidRPr="006F6008">
        <w:rPr>
          <w:rFonts w:ascii="Book Antiqua" w:hAnsi="Book Antiqua"/>
          <w:sz w:val="24"/>
          <w:szCs w:val="24"/>
        </w:rPr>
        <w:t xml:space="preserve">The use of a hierarchical approach introducing the proportion of coverage as a measure of progress on selected indicators at different levels offers a possibility for general use within the S-P-B-R framework. In table ....below a first attempt is made to list indicators and their type (state, pressure, benefit, response) in a cross tabular format with the levels considered (global, regional/national and local).The table is not exhaustive, but contains a set of possible examples. </w:t>
      </w:r>
    </w:p>
    <w:p w:rsidR="00266839" w:rsidRPr="006F6008" w:rsidRDefault="00266839" w:rsidP="00266839">
      <w:pPr>
        <w:tabs>
          <w:tab w:val="left" w:pos="3090"/>
        </w:tabs>
        <w:rPr>
          <w:rFonts w:ascii="Book Antiqua" w:hAnsi="Book Antiqua"/>
          <w:sz w:val="24"/>
          <w:szCs w:val="24"/>
          <w:lang w:val="en-US"/>
        </w:rPr>
      </w:pPr>
      <w:r w:rsidRPr="006F6008">
        <w:rPr>
          <w:rFonts w:ascii="Book Antiqua" w:hAnsi="Book Antiqua"/>
          <w:sz w:val="24"/>
          <w:szCs w:val="24"/>
        </w:rPr>
        <w:t xml:space="preserve">The difficulties in defining sound and realistic </w:t>
      </w:r>
      <w:r w:rsidRPr="006F6008">
        <w:rPr>
          <w:rFonts w:ascii="Book Antiqua" w:hAnsi="Book Antiqua"/>
          <w:sz w:val="24"/>
          <w:szCs w:val="24"/>
          <w:lang w:val="en-US"/>
        </w:rPr>
        <w:t xml:space="preserve">indicators arise from the fact that they should be policy relevant, scientifically sound, understandable, feasible to obtain and sensitive to changes over time. A separate document on indicators for sustainable FGR management is being prepared along with the State of the World Forest Genetic Resources to fill the gap. </w:t>
      </w:r>
    </w:p>
    <w:p w:rsidR="002C37F5" w:rsidRPr="006F6008" w:rsidRDefault="002C37F5" w:rsidP="00C14729">
      <w:pPr>
        <w:rPr>
          <w:rFonts w:ascii="Book Antiqua" w:hAnsi="Book Antiqua"/>
          <w:b/>
          <w:sz w:val="24"/>
          <w:szCs w:val="24"/>
        </w:rPr>
      </w:pPr>
    </w:p>
    <w:p w:rsidR="00DA3FEA" w:rsidRPr="006F6008" w:rsidRDefault="00DA3FEA" w:rsidP="006A45C6">
      <w:pPr>
        <w:rPr>
          <w:rFonts w:ascii="Book Antiqua" w:hAnsi="Book Antiqua"/>
          <w:b/>
          <w:sz w:val="24"/>
          <w:szCs w:val="24"/>
        </w:rPr>
      </w:pPr>
      <w:r w:rsidRPr="006F6008">
        <w:rPr>
          <w:rFonts w:ascii="Book Antiqua" w:hAnsi="Book Antiqua"/>
          <w:b/>
          <w:sz w:val="24"/>
          <w:szCs w:val="24"/>
        </w:rPr>
        <w:t>References</w:t>
      </w:r>
    </w:p>
    <w:p w:rsidR="00DA3FEA" w:rsidRPr="006F6008" w:rsidRDefault="00DA3FEA" w:rsidP="00DA3FEA">
      <w:pPr>
        <w:spacing w:after="0"/>
        <w:ind w:left="360"/>
        <w:jc w:val="both"/>
        <w:rPr>
          <w:rFonts w:ascii="Book Antiqua" w:hAnsi="Book Antiqua"/>
          <w:b/>
          <w:sz w:val="24"/>
          <w:szCs w:val="24"/>
        </w:rPr>
      </w:pPr>
    </w:p>
    <w:p w:rsidR="00DA3FEA" w:rsidRPr="00B241A2" w:rsidRDefault="00DA3FEA" w:rsidP="00DA3FEA">
      <w:pPr>
        <w:spacing w:after="0"/>
        <w:jc w:val="both"/>
        <w:rPr>
          <w:rFonts w:ascii="Book Antiqua" w:hAnsi="Book Antiqua"/>
          <w:sz w:val="24"/>
          <w:szCs w:val="24"/>
        </w:rPr>
      </w:pPr>
      <w:proofErr w:type="spellStart"/>
      <w:r w:rsidRPr="00B241A2">
        <w:rPr>
          <w:rFonts w:ascii="Book Antiqua" w:hAnsi="Book Antiqua"/>
          <w:sz w:val="24"/>
          <w:szCs w:val="24"/>
        </w:rPr>
        <w:t>Bawa</w:t>
      </w:r>
      <w:proofErr w:type="spellEnd"/>
      <w:r w:rsidRPr="00B241A2">
        <w:rPr>
          <w:rFonts w:ascii="Book Antiqua" w:hAnsi="Book Antiqua"/>
          <w:sz w:val="24"/>
          <w:szCs w:val="24"/>
        </w:rPr>
        <w:t xml:space="preserve"> KS, </w:t>
      </w:r>
      <w:proofErr w:type="spellStart"/>
      <w:r w:rsidRPr="00B241A2">
        <w:rPr>
          <w:rFonts w:ascii="Book Antiqua" w:hAnsi="Book Antiqua"/>
          <w:sz w:val="24"/>
          <w:szCs w:val="24"/>
        </w:rPr>
        <w:t>Dayanandan</w:t>
      </w:r>
      <w:proofErr w:type="spellEnd"/>
      <w:r w:rsidRPr="00B241A2">
        <w:rPr>
          <w:rFonts w:ascii="Book Antiqua" w:hAnsi="Book Antiqua"/>
          <w:sz w:val="24"/>
          <w:szCs w:val="24"/>
        </w:rPr>
        <w:t xml:space="preserve"> S (1998) Global climate change and tropical forest genetic resources. Climate Change 39:473–485</w:t>
      </w:r>
    </w:p>
    <w:p w:rsidR="00DA3FEA" w:rsidRPr="00B241A2" w:rsidRDefault="00DA3FEA" w:rsidP="00DA3FEA">
      <w:pPr>
        <w:spacing w:after="0"/>
        <w:jc w:val="both"/>
        <w:rPr>
          <w:rFonts w:ascii="Book Antiqua" w:hAnsi="Book Antiqua"/>
          <w:sz w:val="24"/>
          <w:szCs w:val="24"/>
        </w:rPr>
      </w:pPr>
    </w:p>
    <w:p w:rsidR="00DA3FEA" w:rsidRPr="00B241A2" w:rsidRDefault="00DA3FEA" w:rsidP="008423EB">
      <w:pPr>
        <w:jc w:val="both"/>
        <w:rPr>
          <w:rFonts w:ascii="Book Antiqua" w:hAnsi="Book Antiqua"/>
          <w:sz w:val="24"/>
          <w:szCs w:val="24"/>
        </w:rPr>
      </w:pPr>
      <w:r w:rsidRPr="00B241A2">
        <w:rPr>
          <w:rFonts w:ascii="Book Antiqua" w:hAnsi="Book Antiqua"/>
          <w:sz w:val="24"/>
          <w:szCs w:val="24"/>
        </w:rPr>
        <w:t>Bradley J, Glenn C, Howe T (2011). Strategies for conserving forest genetic resources in the face of climate change. Turkish Journal of  Botany, 35 (2011) 403-409</w:t>
      </w:r>
    </w:p>
    <w:p w:rsidR="008423EB" w:rsidRPr="00B241A2" w:rsidRDefault="008423EB" w:rsidP="008423EB">
      <w:pPr>
        <w:rPr>
          <w:rFonts w:ascii="Book Antiqua" w:hAnsi="Book Antiqua" w:cs="Times New Roman"/>
          <w:sz w:val="24"/>
          <w:szCs w:val="24"/>
        </w:rPr>
      </w:pPr>
      <w:proofErr w:type="spellStart"/>
      <w:r w:rsidRPr="00B241A2">
        <w:rPr>
          <w:rFonts w:ascii="Book Antiqua" w:hAnsi="Book Antiqua" w:cs="Times New Roman"/>
          <w:sz w:val="24"/>
          <w:szCs w:val="24"/>
        </w:rPr>
        <w:t>Carnus</w:t>
      </w:r>
      <w:proofErr w:type="spellEnd"/>
      <w:r w:rsidRPr="00B241A2">
        <w:rPr>
          <w:rFonts w:ascii="Book Antiqua" w:hAnsi="Book Antiqua" w:cs="Times New Roman"/>
          <w:sz w:val="24"/>
          <w:szCs w:val="24"/>
        </w:rPr>
        <w:t xml:space="preserve"> J.M., </w:t>
      </w:r>
      <w:proofErr w:type="spellStart"/>
      <w:r w:rsidRPr="00B241A2">
        <w:rPr>
          <w:rFonts w:ascii="Book Antiqua" w:hAnsi="Book Antiqua" w:cs="Times New Roman"/>
          <w:sz w:val="24"/>
          <w:szCs w:val="24"/>
        </w:rPr>
        <w:t>Parotta</w:t>
      </w:r>
      <w:proofErr w:type="spellEnd"/>
      <w:r w:rsidRPr="00B241A2">
        <w:rPr>
          <w:rFonts w:ascii="Book Antiqua" w:hAnsi="Book Antiqua" w:cs="Times New Roman"/>
          <w:sz w:val="24"/>
          <w:szCs w:val="24"/>
        </w:rPr>
        <w:t xml:space="preserve"> J. </w:t>
      </w:r>
      <w:proofErr w:type="spellStart"/>
      <w:r w:rsidRPr="00B241A2">
        <w:rPr>
          <w:rFonts w:ascii="Book Antiqua" w:hAnsi="Book Antiqua" w:cs="Times New Roman"/>
          <w:sz w:val="24"/>
          <w:szCs w:val="24"/>
        </w:rPr>
        <w:t>Brockerhoff</w:t>
      </w:r>
      <w:proofErr w:type="spellEnd"/>
      <w:r w:rsidRPr="00B241A2">
        <w:rPr>
          <w:rFonts w:ascii="Book Antiqua" w:hAnsi="Book Antiqua" w:cs="Times New Roman"/>
          <w:sz w:val="24"/>
          <w:szCs w:val="24"/>
        </w:rPr>
        <w:t xml:space="preserve">  E., </w:t>
      </w:r>
      <w:proofErr w:type="spellStart"/>
      <w:r w:rsidRPr="00B241A2">
        <w:rPr>
          <w:rFonts w:ascii="Book Antiqua" w:hAnsi="Book Antiqua" w:cs="Times New Roman"/>
          <w:sz w:val="24"/>
          <w:szCs w:val="24"/>
        </w:rPr>
        <w:t>Arbez</w:t>
      </w:r>
      <w:proofErr w:type="spellEnd"/>
      <w:r w:rsidRPr="00B241A2">
        <w:rPr>
          <w:rFonts w:ascii="Book Antiqua" w:hAnsi="Book Antiqua" w:cs="Times New Roman"/>
          <w:sz w:val="24"/>
          <w:szCs w:val="24"/>
        </w:rPr>
        <w:t xml:space="preserve"> M., </w:t>
      </w:r>
      <w:proofErr w:type="spellStart"/>
      <w:r w:rsidRPr="00B241A2">
        <w:rPr>
          <w:rFonts w:ascii="Book Antiqua" w:hAnsi="Book Antiqua" w:cs="Times New Roman"/>
          <w:sz w:val="24"/>
          <w:szCs w:val="24"/>
        </w:rPr>
        <w:t>Jactel</w:t>
      </w:r>
      <w:proofErr w:type="spellEnd"/>
      <w:r w:rsidRPr="00B241A2">
        <w:rPr>
          <w:rFonts w:ascii="Book Antiqua" w:hAnsi="Book Antiqua" w:cs="Times New Roman"/>
          <w:sz w:val="24"/>
          <w:szCs w:val="24"/>
        </w:rPr>
        <w:t xml:space="preserve"> H. Kremer A, Lamb D., O’Hara K., and Walters B. 2006. </w:t>
      </w:r>
      <w:r w:rsidRPr="00B241A2">
        <w:rPr>
          <w:rFonts w:ascii="Book Antiqua" w:hAnsi="Book Antiqua" w:cs="Bembo"/>
          <w:sz w:val="24"/>
          <w:szCs w:val="24"/>
        </w:rPr>
        <w:t xml:space="preserve">Planted forests and biodiversity. </w:t>
      </w:r>
      <w:r w:rsidRPr="00B241A2">
        <w:rPr>
          <w:rFonts w:ascii="Book Antiqua" w:hAnsi="Book Antiqua" w:cs="Bembo-Italic"/>
          <w:i/>
          <w:iCs/>
          <w:sz w:val="24"/>
          <w:szCs w:val="24"/>
        </w:rPr>
        <w:t xml:space="preserve">Journal of Forestry </w:t>
      </w:r>
      <w:r w:rsidRPr="00B241A2">
        <w:rPr>
          <w:rFonts w:ascii="Book Antiqua" w:hAnsi="Book Antiqua" w:cs="Bembo"/>
          <w:sz w:val="24"/>
          <w:szCs w:val="24"/>
        </w:rPr>
        <w:t>104, 65-77.</w:t>
      </w:r>
      <w:r w:rsidRPr="00B241A2" w:rsidDel="00B64EB4">
        <w:rPr>
          <w:rFonts w:ascii="Book Antiqua" w:hAnsi="Book Antiqua" w:cs="Times New Roman"/>
          <w:sz w:val="24"/>
          <w:szCs w:val="24"/>
        </w:rPr>
        <w:t xml:space="preserve"> </w:t>
      </w:r>
    </w:p>
    <w:p w:rsidR="00A55AC8" w:rsidRPr="00B241A2" w:rsidRDefault="00A55AC8" w:rsidP="00A55AC8">
      <w:pPr>
        <w:rPr>
          <w:rFonts w:ascii="Book Antiqua" w:hAnsi="Book Antiqua"/>
          <w:sz w:val="24"/>
          <w:szCs w:val="24"/>
        </w:rPr>
      </w:pPr>
      <w:r w:rsidRPr="00B241A2">
        <w:rPr>
          <w:rFonts w:ascii="Book Antiqua" w:hAnsi="Book Antiqua"/>
          <w:sz w:val="24"/>
          <w:szCs w:val="24"/>
        </w:rPr>
        <w:t xml:space="preserve">CBD Secretariat, 2009. </w:t>
      </w:r>
    </w:p>
    <w:p w:rsidR="00A55AC8" w:rsidRDefault="00A55AC8" w:rsidP="00A55AC8">
      <w:pPr>
        <w:spacing w:before="200" w:line="240" w:lineRule="auto"/>
        <w:rPr>
          <w:rFonts w:ascii="Book Antiqua" w:hAnsi="Book Antiqua" w:cs="Times New Roman"/>
          <w:sz w:val="24"/>
          <w:szCs w:val="24"/>
        </w:rPr>
      </w:pPr>
      <w:r w:rsidRPr="00B241A2">
        <w:rPr>
          <w:rFonts w:ascii="Book Antiqua" w:hAnsi="Book Antiqua" w:cs="Times New Roman"/>
          <w:sz w:val="24"/>
          <w:szCs w:val="24"/>
        </w:rPr>
        <w:t xml:space="preserve">Craft KJ, Owens JD, Ashley MV (2007). Application of plant DNA markers in forensic botany: genetic comparison of </w:t>
      </w:r>
      <w:proofErr w:type="spellStart"/>
      <w:r w:rsidRPr="00B241A2">
        <w:rPr>
          <w:rFonts w:ascii="Book Antiqua" w:hAnsi="Book Antiqua" w:cs="Times New Roman"/>
          <w:sz w:val="24"/>
          <w:szCs w:val="24"/>
        </w:rPr>
        <w:t>Quercus</w:t>
      </w:r>
      <w:proofErr w:type="spellEnd"/>
      <w:r w:rsidRPr="00B241A2">
        <w:rPr>
          <w:rFonts w:ascii="Book Antiqua" w:hAnsi="Book Antiqua" w:cs="Times New Roman"/>
          <w:sz w:val="24"/>
          <w:szCs w:val="24"/>
        </w:rPr>
        <w:t xml:space="preserve"> evidence leaves to crime scene trees using microsatellites. Forensic Sci. Int. 165(1):64-70.</w:t>
      </w:r>
    </w:p>
    <w:p w:rsidR="008423EB" w:rsidRPr="00B241A2" w:rsidRDefault="008423EB" w:rsidP="008423EB">
      <w:pPr>
        <w:spacing w:line="240" w:lineRule="auto"/>
        <w:rPr>
          <w:rFonts w:ascii="Book Antiqua" w:hAnsi="Book Antiqua" w:cs="Times New Roman"/>
          <w:sz w:val="24"/>
          <w:szCs w:val="24"/>
        </w:rPr>
      </w:pPr>
      <w:proofErr w:type="spellStart"/>
      <w:r w:rsidRPr="00B241A2">
        <w:rPr>
          <w:rFonts w:ascii="Book Antiqua" w:hAnsi="Book Antiqua" w:cs="Times New Roman"/>
          <w:sz w:val="24"/>
          <w:szCs w:val="24"/>
        </w:rPr>
        <w:lastRenderedPageBreak/>
        <w:t>Degen</w:t>
      </w:r>
      <w:proofErr w:type="spellEnd"/>
      <w:r w:rsidRPr="00B241A2">
        <w:rPr>
          <w:rFonts w:ascii="Book Antiqua" w:hAnsi="Book Antiqua" w:cs="Times New Roman"/>
          <w:sz w:val="24"/>
          <w:szCs w:val="24"/>
        </w:rPr>
        <w:t xml:space="preserve"> B., Ward S.E., </w:t>
      </w:r>
      <w:proofErr w:type="spellStart"/>
      <w:r w:rsidRPr="00B241A2">
        <w:rPr>
          <w:rFonts w:ascii="Book Antiqua" w:hAnsi="Book Antiqua" w:cs="Times New Roman"/>
          <w:sz w:val="24"/>
          <w:szCs w:val="24"/>
        </w:rPr>
        <w:t>Lemes</w:t>
      </w:r>
      <w:proofErr w:type="spellEnd"/>
      <w:r w:rsidRPr="00B241A2">
        <w:rPr>
          <w:rFonts w:ascii="Book Antiqua" w:hAnsi="Book Antiqua" w:cs="Times New Roman"/>
          <w:sz w:val="24"/>
          <w:szCs w:val="24"/>
        </w:rPr>
        <w:t xml:space="preserve"> M.R., Navarro, C., Cavers S., </w:t>
      </w:r>
      <w:proofErr w:type="spellStart"/>
      <w:r w:rsidRPr="00B241A2">
        <w:rPr>
          <w:rFonts w:ascii="Book Antiqua" w:hAnsi="Book Antiqua" w:cs="Times New Roman"/>
          <w:sz w:val="24"/>
          <w:szCs w:val="24"/>
        </w:rPr>
        <w:t>Sebbenn</w:t>
      </w:r>
      <w:proofErr w:type="spellEnd"/>
      <w:r w:rsidRPr="00B241A2">
        <w:rPr>
          <w:rFonts w:ascii="Book Antiqua" w:hAnsi="Book Antiqua" w:cs="Times New Roman"/>
          <w:sz w:val="24"/>
          <w:szCs w:val="24"/>
        </w:rPr>
        <w:t xml:space="preserve"> A.M. (2013) Verifying the geographic origin of mahogany (</w:t>
      </w:r>
      <w:proofErr w:type="spellStart"/>
      <w:r w:rsidRPr="00B241A2">
        <w:rPr>
          <w:rFonts w:ascii="Book Antiqua" w:hAnsi="Book Antiqua" w:cs="Times New Roman"/>
          <w:i/>
          <w:sz w:val="24"/>
          <w:szCs w:val="24"/>
        </w:rPr>
        <w:t>Swietenia</w:t>
      </w:r>
      <w:proofErr w:type="spellEnd"/>
      <w:r w:rsidRPr="00B241A2">
        <w:rPr>
          <w:rFonts w:ascii="Book Antiqua" w:hAnsi="Book Antiqua" w:cs="Times New Roman"/>
          <w:i/>
          <w:sz w:val="24"/>
          <w:szCs w:val="24"/>
        </w:rPr>
        <w:t xml:space="preserve"> </w:t>
      </w:r>
      <w:proofErr w:type="spellStart"/>
      <w:r w:rsidRPr="00B241A2">
        <w:rPr>
          <w:rFonts w:ascii="Book Antiqua" w:hAnsi="Book Antiqua" w:cs="Times New Roman"/>
          <w:i/>
          <w:sz w:val="24"/>
          <w:szCs w:val="24"/>
        </w:rPr>
        <w:t>macrophylla</w:t>
      </w:r>
      <w:proofErr w:type="spellEnd"/>
      <w:r w:rsidRPr="00B241A2">
        <w:rPr>
          <w:rFonts w:ascii="Book Antiqua" w:hAnsi="Book Antiqua" w:cs="Times New Roman"/>
          <w:sz w:val="24"/>
          <w:szCs w:val="24"/>
        </w:rPr>
        <w:t xml:space="preserve"> King) with DNA-fingerprints. Forensic </w:t>
      </w:r>
      <w:proofErr w:type="spellStart"/>
      <w:r w:rsidRPr="00B241A2">
        <w:rPr>
          <w:rFonts w:ascii="Book Antiqua" w:hAnsi="Book Antiqua" w:cs="Times New Roman"/>
          <w:sz w:val="24"/>
          <w:szCs w:val="24"/>
        </w:rPr>
        <w:t>Sci</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Int</w:t>
      </w:r>
      <w:proofErr w:type="spellEnd"/>
      <w:r w:rsidRPr="00B241A2">
        <w:rPr>
          <w:rFonts w:ascii="Book Antiqua" w:hAnsi="Book Antiqua" w:cs="Times New Roman"/>
          <w:sz w:val="24"/>
          <w:szCs w:val="24"/>
        </w:rPr>
        <w:t xml:space="preserve"> Genet. 7 (1): 55-62</w:t>
      </w:r>
    </w:p>
    <w:p w:rsidR="00DA3FEA" w:rsidRPr="00B241A2" w:rsidRDefault="00DA3FEA" w:rsidP="00DA3FEA">
      <w:pPr>
        <w:spacing w:after="0"/>
        <w:jc w:val="both"/>
        <w:rPr>
          <w:rFonts w:ascii="Book Antiqua" w:hAnsi="Book Antiqua"/>
          <w:sz w:val="24"/>
          <w:szCs w:val="24"/>
        </w:rPr>
      </w:pPr>
    </w:p>
    <w:p w:rsidR="00DA3FEA" w:rsidRPr="00B241A2" w:rsidRDefault="00A55AC8" w:rsidP="00DA3FEA">
      <w:pPr>
        <w:spacing w:after="0"/>
        <w:jc w:val="both"/>
        <w:rPr>
          <w:rFonts w:ascii="Book Antiqua" w:hAnsi="Book Antiqua"/>
          <w:sz w:val="24"/>
          <w:szCs w:val="24"/>
        </w:rPr>
      </w:pPr>
      <w:r>
        <w:rPr>
          <w:rFonts w:ascii="Book Antiqua" w:hAnsi="Book Antiqua"/>
          <w:sz w:val="24"/>
          <w:szCs w:val="24"/>
        </w:rPr>
        <w:t xml:space="preserve">FAO 2004. </w:t>
      </w:r>
      <w:r w:rsidR="00DA3FEA" w:rsidRPr="00B241A2">
        <w:rPr>
          <w:rFonts w:ascii="Book Antiqua" w:hAnsi="Book Antiqua"/>
          <w:sz w:val="24"/>
          <w:szCs w:val="24"/>
        </w:rPr>
        <w:t>Trends and current status of the contribution of the forestry sector to national economies. FAO Working paper: FSFM/ACC/07</w:t>
      </w:r>
    </w:p>
    <w:p w:rsidR="00A55AC8" w:rsidRPr="00B241A2" w:rsidRDefault="00A55AC8" w:rsidP="00A55AC8">
      <w:pPr>
        <w:autoSpaceDE w:val="0"/>
        <w:autoSpaceDN w:val="0"/>
        <w:adjustRightInd w:val="0"/>
        <w:spacing w:after="0" w:line="240" w:lineRule="auto"/>
        <w:rPr>
          <w:rFonts w:ascii="Book Antiqua" w:hAnsi="Book Antiqua" w:cs="Times New Roman"/>
          <w:sz w:val="24"/>
          <w:szCs w:val="24"/>
        </w:rPr>
      </w:pPr>
      <w:r w:rsidRPr="00B241A2">
        <w:rPr>
          <w:rFonts w:ascii="Book Antiqua" w:hAnsi="Book Antiqua" w:cs="Times New Roman"/>
          <w:sz w:val="24"/>
          <w:szCs w:val="24"/>
        </w:rPr>
        <w:t xml:space="preserve">FAO. 2004. </w:t>
      </w:r>
      <w:r w:rsidRPr="00B241A2">
        <w:rPr>
          <w:rFonts w:ascii="Book Antiqua" w:hAnsi="Book Antiqua" w:cs="Times New Roman"/>
          <w:i/>
          <w:iCs/>
          <w:sz w:val="24"/>
          <w:szCs w:val="24"/>
        </w:rPr>
        <w:t xml:space="preserve">Preliminary review of biotechnology in forestry, including genetic modification. </w:t>
      </w:r>
      <w:r w:rsidRPr="00B241A2">
        <w:rPr>
          <w:rFonts w:ascii="Book Antiqua" w:hAnsi="Book Antiqua" w:cs="Times New Roman"/>
          <w:sz w:val="24"/>
          <w:szCs w:val="24"/>
        </w:rPr>
        <w:t>Forest</w:t>
      </w:r>
    </w:p>
    <w:p w:rsidR="00A55AC8" w:rsidRPr="00B241A2" w:rsidRDefault="00A55AC8" w:rsidP="00A55AC8">
      <w:pPr>
        <w:rPr>
          <w:rFonts w:ascii="Book Antiqua" w:hAnsi="Book Antiqua"/>
          <w:sz w:val="24"/>
          <w:szCs w:val="24"/>
        </w:rPr>
      </w:pPr>
      <w:r w:rsidRPr="00B241A2">
        <w:rPr>
          <w:rFonts w:ascii="Book Antiqua" w:hAnsi="Book Antiqua"/>
          <w:sz w:val="24"/>
          <w:szCs w:val="24"/>
        </w:rPr>
        <w:t xml:space="preserve">FAO, 2010. Global Forest Resources Assessment 2010. FAO Forestry paper 163.  </w:t>
      </w:r>
    </w:p>
    <w:p w:rsidR="00A55AC8" w:rsidRPr="00B241A2" w:rsidRDefault="00A55AC8" w:rsidP="00A55AC8">
      <w:pPr>
        <w:rPr>
          <w:rFonts w:ascii="Book Antiqua" w:hAnsi="Book Antiqua"/>
          <w:sz w:val="24"/>
          <w:szCs w:val="24"/>
        </w:rPr>
      </w:pPr>
      <w:r w:rsidRPr="00B241A2">
        <w:rPr>
          <w:rFonts w:ascii="Book Antiqua" w:hAnsi="Book Antiqua"/>
          <w:sz w:val="24"/>
          <w:szCs w:val="24"/>
        </w:rPr>
        <w:t>FAO 2011. Biotechnologies for agricultural development.  Abdc10, FAO. 569 pages.</w:t>
      </w:r>
    </w:p>
    <w:p w:rsidR="00A55AC8" w:rsidRDefault="00A55AC8" w:rsidP="00A55AC8">
      <w:pPr>
        <w:rPr>
          <w:rFonts w:ascii="Book Antiqua" w:hAnsi="Book Antiqua" w:cs="Times New Roman"/>
          <w:sz w:val="24"/>
          <w:szCs w:val="24"/>
        </w:rPr>
      </w:pPr>
      <w:r w:rsidRPr="00B241A2">
        <w:rPr>
          <w:rFonts w:ascii="Book Antiqua" w:hAnsi="Book Antiqua" w:cs="Times New Roman"/>
          <w:sz w:val="24"/>
          <w:szCs w:val="24"/>
        </w:rPr>
        <w:t xml:space="preserve">FAO, 2011. Forest for improved </w:t>
      </w:r>
      <w:proofErr w:type="spellStart"/>
      <w:r w:rsidRPr="00B241A2">
        <w:rPr>
          <w:rFonts w:ascii="Book Antiqua" w:hAnsi="Book Antiqua" w:cs="Times New Roman"/>
          <w:sz w:val="24"/>
          <w:szCs w:val="24"/>
        </w:rPr>
        <w:t>nutyrition</w:t>
      </w:r>
      <w:proofErr w:type="spellEnd"/>
      <w:r w:rsidRPr="00B241A2">
        <w:rPr>
          <w:rFonts w:ascii="Book Antiqua" w:hAnsi="Book Antiqua" w:cs="Times New Roman"/>
          <w:sz w:val="24"/>
          <w:szCs w:val="24"/>
        </w:rPr>
        <w:t xml:space="preserve"> and food security. </w:t>
      </w:r>
      <w:hyperlink r:id="rId26" w:history="1">
        <w:r w:rsidRPr="00B241A2">
          <w:rPr>
            <w:rStyle w:val="Hyperlink"/>
            <w:rFonts w:ascii="Book Antiqua" w:hAnsi="Book Antiqua" w:cs="Times New Roman"/>
            <w:color w:val="auto"/>
            <w:sz w:val="24"/>
            <w:szCs w:val="24"/>
          </w:rPr>
          <w:t>http://www.fao.org/docrep/014/i2011e/i2011e00.pdf</w:t>
        </w:r>
      </w:hyperlink>
      <w:r w:rsidRPr="00B241A2">
        <w:rPr>
          <w:rFonts w:ascii="Book Antiqua" w:hAnsi="Book Antiqua" w:cs="Times New Roman"/>
          <w:sz w:val="24"/>
          <w:szCs w:val="24"/>
        </w:rPr>
        <w:t xml:space="preserve"> . Accessed on February 17, 2014.</w:t>
      </w:r>
    </w:p>
    <w:p w:rsidR="008423EB" w:rsidRPr="00B241A2" w:rsidRDefault="00327E28" w:rsidP="008423EB">
      <w:pPr>
        <w:rPr>
          <w:rFonts w:ascii="Book Antiqua" w:hAnsi="Book Antiqua" w:cs="Arial"/>
          <w:sz w:val="24"/>
          <w:szCs w:val="24"/>
        </w:rPr>
      </w:pPr>
      <w:hyperlink r:id="rId27" w:history="1">
        <w:r w:rsidR="008423EB" w:rsidRPr="00B241A2">
          <w:rPr>
            <w:rFonts w:ascii="Book Antiqua" w:hAnsi="Book Antiqua" w:cs="Arial"/>
            <w:sz w:val="24"/>
            <w:szCs w:val="24"/>
            <w:u w:val="single"/>
          </w:rPr>
          <w:t>Gibson L</w:t>
        </w:r>
      </w:hyperlink>
      <w:r w:rsidR="008423EB" w:rsidRPr="00B241A2">
        <w:rPr>
          <w:rFonts w:ascii="Book Antiqua" w:hAnsi="Book Antiqua" w:cs="Arial"/>
          <w:sz w:val="24"/>
          <w:szCs w:val="24"/>
        </w:rPr>
        <w:t xml:space="preserve">, </w:t>
      </w:r>
      <w:hyperlink r:id="rId28" w:history="1">
        <w:r w:rsidR="008423EB" w:rsidRPr="00B241A2">
          <w:rPr>
            <w:rFonts w:ascii="Book Antiqua" w:hAnsi="Book Antiqua" w:cs="Arial"/>
            <w:sz w:val="24"/>
            <w:szCs w:val="24"/>
            <w:u w:val="single"/>
          </w:rPr>
          <w:t>Lee TM</w:t>
        </w:r>
      </w:hyperlink>
      <w:r w:rsidR="008423EB" w:rsidRPr="00B241A2">
        <w:rPr>
          <w:rFonts w:ascii="Book Antiqua" w:hAnsi="Book Antiqua" w:cs="Arial"/>
          <w:sz w:val="24"/>
          <w:szCs w:val="24"/>
        </w:rPr>
        <w:t xml:space="preserve">, </w:t>
      </w:r>
      <w:hyperlink r:id="rId29" w:history="1">
        <w:proofErr w:type="spellStart"/>
        <w:r w:rsidR="008423EB" w:rsidRPr="00B241A2">
          <w:rPr>
            <w:rFonts w:ascii="Book Antiqua" w:hAnsi="Book Antiqua" w:cs="Arial"/>
            <w:sz w:val="24"/>
            <w:szCs w:val="24"/>
            <w:u w:val="single"/>
          </w:rPr>
          <w:t>Koh</w:t>
        </w:r>
        <w:proofErr w:type="spellEnd"/>
        <w:r w:rsidR="008423EB" w:rsidRPr="00B241A2">
          <w:rPr>
            <w:rFonts w:ascii="Book Antiqua" w:hAnsi="Book Antiqua" w:cs="Arial"/>
            <w:sz w:val="24"/>
            <w:szCs w:val="24"/>
            <w:u w:val="single"/>
          </w:rPr>
          <w:t xml:space="preserve"> LP</w:t>
        </w:r>
      </w:hyperlink>
      <w:r w:rsidR="008423EB" w:rsidRPr="00B241A2">
        <w:rPr>
          <w:rFonts w:ascii="Book Antiqua" w:hAnsi="Book Antiqua" w:cs="Arial"/>
          <w:sz w:val="24"/>
          <w:szCs w:val="24"/>
        </w:rPr>
        <w:t xml:space="preserve">, </w:t>
      </w:r>
      <w:hyperlink r:id="rId30" w:history="1">
        <w:r w:rsidR="008423EB" w:rsidRPr="00B241A2">
          <w:rPr>
            <w:rFonts w:ascii="Book Antiqua" w:hAnsi="Book Antiqua" w:cs="Arial"/>
            <w:sz w:val="24"/>
            <w:szCs w:val="24"/>
            <w:u w:val="single"/>
          </w:rPr>
          <w:t>Brook BW</w:t>
        </w:r>
      </w:hyperlink>
      <w:r w:rsidR="008423EB" w:rsidRPr="00B241A2">
        <w:rPr>
          <w:rFonts w:ascii="Book Antiqua" w:hAnsi="Book Antiqua" w:cs="Arial"/>
          <w:sz w:val="24"/>
          <w:szCs w:val="24"/>
        </w:rPr>
        <w:t xml:space="preserve">, </w:t>
      </w:r>
      <w:hyperlink r:id="rId31" w:history="1">
        <w:r w:rsidR="008423EB" w:rsidRPr="00B241A2">
          <w:rPr>
            <w:rFonts w:ascii="Book Antiqua" w:hAnsi="Book Antiqua" w:cs="Arial"/>
            <w:sz w:val="24"/>
            <w:szCs w:val="24"/>
            <w:u w:val="single"/>
          </w:rPr>
          <w:t>Gardner TA</w:t>
        </w:r>
      </w:hyperlink>
      <w:r w:rsidR="008423EB" w:rsidRPr="00B241A2">
        <w:rPr>
          <w:rFonts w:ascii="Book Antiqua" w:hAnsi="Book Antiqua" w:cs="Arial"/>
          <w:sz w:val="24"/>
          <w:szCs w:val="24"/>
        </w:rPr>
        <w:t xml:space="preserve">, </w:t>
      </w:r>
      <w:hyperlink r:id="rId32" w:history="1">
        <w:r w:rsidR="008423EB" w:rsidRPr="00B241A2">
          <w:rPr>
            <w:rFonts w:ascii="Book Antiqua" w:hAnsi="Book Antiqua" w:cs="Arial"/>
            <w:sz w:val="24"/>
            <w:szCs w:val="24"/>
            <w:u w:val="single"/>
          </w:rPr>
          <w:t>Barlow J</w:t>
        </w:r>
      </w:hyperlink>
      <w:r w:rsidR="008423EB" w:rsidRPr="00B241A2">
        <w:rPr>
          <w:rFonts w:ascii="Book Antiqua" w:hAnsi="Book Antiqua" w:cs="Arial"/>
          <w:sz w:val="24"/>
          <w:szCs w:val="24"/>
        </w:rPr>
        <w:t xml:space="preserve">, </w:t>
      </w:r>
      <w:hyperlink r:id="rId33" w:history="1">
        <w:r w:rsidR="008423EB" w:rsidRPr="00B241A2">
          <w:rPr>
            <w:rFonts w:ascii="Book Antiqua" w:hAnsi="Book Antiqua" w:cs="Arial"/>
            <w:sz w:val="24"/>
            <w:szCs w:val="24"/>
            <w:u w:val="single"/>
          </w:rPr>
          <w:t>Peres CA</w:t>
        </w:r>
      </w:hyperlink>
      <w:r w:rsidR="008423EB" w:rsidRPr="00B241A2">
        <w:rPr>
          <w:rFonts w:ascii="Book Antiqua" w:hAnsi="Book Antiqua" w:cs="Arial"/>
          <w:sz w:val="24"/>
          <w:szCs w:val="24"/>
        </w:rPr>
        <w:t xml:space="preserve">, </w:t>
      </w:r>
      <w:hyperlink r:id="rId34" w:history="1">
        <w:r w:rsidR="008423EB" w:rsidRPr="00B241A2">
          <w:rPr>
            <w:rFonts w:ascii="Book Antiqua" w:hAnsi="Book Antiqua" w:cs="Arial"/>
            <w:sz w:val="24"/>
            <w:szCs w:val="24"/>
            <w:u w:val="single"/>
          </w:rPr>
          <w:t>Bradshaw CJ</w:t>
        </w:r>
      </w:hyperlink>
      <w:r w:rsidR="008423EB" w:rsidRPr="00B241A2">
        <w:rPr>
          <w:rFonts w:ascii="Book Antiqua" w:hAnsi="Book Antiqua" w:cs="Arial"/>
          <w:sz w:val="24"/>
          <w:szCs w:val="24"/>
        </w:rPr>
        <w:t xml:space="preserve">, </w:t>
      </w:r>
      <w:hyperlink r:id="rId35" w:history="1">
        <w:proofErr w:type="spellStart"/>
        <w:r w:rsidR="008423EB" w:rsidRPr="00B241A2">
          <w:rPr>
            <w:rFonts w:ascii="Book Antiqua" w:hAnsi="Book Antiqua" w:cs="Arial"/>
            <w:sz w:val="24"/>
            <w:szCs w:val="24"/>
            <w:u w:val="single"/>
          </w:rPr>
          <w:t>Laurance</w:t>
        </w:r>
        <w:proofErr w:type="spellEnd"/>
        <w:r w:rsidR="008423EB" w:rsidRPr="00B241A2">
          <w:rPr>
            <w:rFonts w:ascii="Book Antiqua" w:hAnsi="Book Antiqua" w:cs="Arial"/>
            <w:sz w:val="24"/>
            <w:szCs w:val="24"/>
            <w:u w:val="single"/>
          </w:rPr>
          <w:t xml:space="preserve"> WF</w:t>
        </w:r>
      </w:hyperlink>
      <w:r w:rsidR="008423EB" w:rsidRPr="00B241A2">
        <w:rPr>
          <w:rFonts w:ascii="Book Antiqua" w:hAnsi="Book Antiqua" w:cs="Arial"/>
          <w:sz w:val="24"/>
          <w:szCs w:val="24"/>
        </w:rPr>
        <w:t xml:space="preserve">, </w:t>
      </w:r>
      <w:hyperlink r:id="rId36" w:history="1">
        <w:r w:rsidR="008423EB" w:rsidRPr="00B241A2">
          <w:rPr>
            <w:rFonts w:ascii="Book Antiqua" w:hAnsi="Book Antiqua" w:cs="Arial"/>
            <w:sz w:val="24"/>
            <w:szCs w:val="24"/>
            <w:u w:val="single"/>
          </w:rPr>
          <w:t>Lovejoy TE</w:t>
        </w:r>
      </w:hyperlink>
      <w:r w:rsidR="008423EB" w:rsidRPr="00B241A2">
        <w:rPr>
          <w:rFonts w:ascii="Book Antiqua" w:hAnsi="Book Antiqua" w:cs="Arial"/>
          <w:sz w:val="24"/>
          <w:szCs w:val="24"/>
        </w:rPr>
        <w:t xml:space="preserve">, </w:t>
      </w:r>
      <w:hyperlink r:id="rId37" w:history="1">
        <w:proofErr w:type="spellStart"/>
        <w:r w:rsidR="008423EB" w:rsidRPr="00B241A2">
          <w:rPr>
            <w:rFonts w:ascii="Book Antiqua" w:hAnsi="Book Antiqua" w:cs="Arial"/>
            <w:sz w:val="24"/>
            <w:szCs w:val="24"/>
            <w:u w:val="single"/>
          </w:rPr>
          <w:t>Sodhi</w:t>
        </w:r>
        <w:proofErr w:type="spellEnd"/>
        <w:r w:rsidR="008423EB" w:rsidRPr="00B241A2">
          <w:rPr>
            <w:rFonts w:ascii="Book Antiqua" w:hAnsi="Book Antiqua" w:cs="Arial"/>
            <w:sz w:val="24"/>
            <w:szCs w:val="24"/>
            <w:u w:val="single"/>
          </w:rPr>
          <w:t xml:space="preserve"> NS</w:t>
        </w:r>
      </w:hyperlink>
      <w:r w:rsidR="008423EB" w:rsidRPr="00B241A2">
        <w:rPr>
          <w:rFonts w:ascii="Book Antiqua" w:hAnsi="Book Antiqua" w:cs="Arial"/>
          <w:sz w:val="24"/>
          <w:szCs w:val="24"/>
        </w:rPr>
        <w:t>. 2011. Primary forests are irreplaceable for sustaining tropical biodiversity. Nature 478: 379-391.</w:t>
      </w:r>
    </w:p>
    <w:p w:rsidR="008423EB" w:rsidRPr="00B241A2" w:rsidRDefault="008423EB" w:rsidP="008423EB">
      <w:pPr>
        <w:spacing w:line="240" w:lineRule="auto"/>
        <w:rPr>
          <w:rFonts w:ascii="Book Antiqua" w:hAnsi="Book Antiqua" w:cs="Times New Roman"/>
          <w:sz w:val="24"/>
          <w:szCs w:val="24"/>
        </w:rPr>
      </w:pPr>
      <w:proofErr w:type="spellStart"/>
      <w:r w:rsidRPr="00B241A2">
        <w:rPr>
          <w:rFonts w:ascii="Book Antiqua" w:hAnsi="Book Antiqua" w:cs="Times New Roman"/>
          <w:sz w:val="24"/>
          <w:szCs w:val="24"/>
          <w:lang w:val="en-US" w:eastAsia="ja-JP"/>
        </w:rPr>
        <w:t>Höltken</w:t>
      </w:r>
      <w:proofErr w:type="spellEnd"/>
      <w:r w:rsidRPr="00B241A2">
        <w:rPr>
          <w:rFonts w:ascii="Book Antiqua" w:hAnsi="Book Antiqua" w:cs="Times New Roman"/>
          <w:sz w:val="24"/>
          <w:szCs w:val="24"/>
          <w:lang w:val="en-US" w:eastAsia="ja-JP"/>
        </w:rPr>
        <w:t xml:space="preserve"> A.M., </w:t>
      </w:r>
      <w:proofErr w:type="spellStart"/>
      <w:r w:rsidRPr="00B241A2">
        <w:rPr>
          <w:rFonts w:ascii="Book Antiqua" w:hAnsi="Book Antiqua" w:cs="Times New Roman"/>
          <w:sz w:val="24"/>
          <w:szCs w:val="24"/>
          <w:lang w:val="en-US" w:eastAsia="ja-JP"/>
        </w:rPr>
        <w:t>Schröder</w:t>
      </w:r>
      <w:proofErr w:type="spellEnd"/>
      <w:r w:rsidRPr="00B241A2">
        <w:rPr>
          <w:rFonts w:ascii="Book Antiqua" w:hAnsi="Book Antiqua" w:cs="Times New Roman"/>
          <w:sz w:val="24"/>
          <w:szCs w:val="24"/>
          <w:lang w:val="en-US" w:eastAsia="ja-JP"/>
        </w:rPr>
        <w:t xml:space="preserve"> H., </w:t>
      </w:r>
      <w:proofErr w:type="spellStart"/>
      <w:r w:rsidRPr="00B241A2">
        <w:rPr>
          <w:rFonts w:ascii="Book Antiqua" w:hAnsi="Book Antiqua" w:cs="Times New Roman"/>
          <w:sz w:val="24"/>
          <w:szCs w:val="24"/>
          <w:lang w:val="en-US" w:eastAsia="ja-JP"/>
        </w:rPr>
        <w:t>Wischnewski</w:t>
      </w:r>
      <w:proofErr w:type="spellEnd"/>
      <w:r w:rsidRPr="00B241A2">
        <w:rPr>
          <w:rFonts w:ascii="Book Antiqua" w:hAnsi="Book Antiqua" w:cs="Times New Roman"/>
          <w:sz w:val="24"/>
          <w:szCs w:val="24"/>
          <w:lang w:val="en-US" w:eastAsia="ja-JP"/>
        </w:rPr>
        <w:t xml:space="preserve"> N., </w:t>
      </w:r>
      <w:proofErr w:type="spellStart"/>
      <w:r w:rsidRPr="00B241A2">
        <w:rPr>
          <w:rFonts w:ascii="Book Antiqua" w:hAnsi="Book Antiqua" w:cs="Times New Roman"/>
          <w:sz w:val="24"/>
          <w:szCs w:val="24"/>
          <w:lang w:val="en-US" w:eastAsia="ja-JP"/>
        </w:rPr>
        <w:t>Degen</w:t>
      </w:r>
      <w:proofErr w:type="spellEnd"/>
      <w:r w:rsidRPr="00B241A2">
        <w:rPr>
          <w:rFonts w:ascii="Book Antiqua" w:hAnsi="Book Antiqua" w:cs="Times New Roman"/>
          <w:sz w:val="24"/>
          <w:szCs w:val="24"/>
          <w:lang w:val="en-US" w:eastAsia="ja-JP"/>
        </w:rPr>
        <w:t xml:space="preserve"> B., </w:t>
      </w:r>
      <w:proofErr w:type="spellStart"/>
      <w:r w:rsidRPr="00B241A2">
        <w:rPr>
          <w:rFonts w:ascii="Book Antiqua" w:hAnsi="Book Antiqua" w:cs="Times New Roman"/>
          <w:sz w:val="24"/>
          <w:szCs w:val="24"/>
          <w:lang w:val="en-US" w:eastAsia="ja-JP"/>
        </w:rPr>
        <w:t>Magel</w:t>
      </w:r>
      <w:proofErr w:type="spellEnd"/>
      <w:r w:rsidRPr="00B241A2">
        <w:rPr>
          <w:rFonts w:ascii="Book Antiqua" w:hAnsi="Book Antiqua" w:cs="Times New Roman"/>
          <w:sz w:val="24"/>
          <w:szCs w:val="24"/>
          <w:lang w:val="en-US" w:eastAsia="ja-JP"/>
        </w:rPr>
        <w:t xml:space="preserve"> E., </w:t>
      </w:r>
      <w:proofErr w:type="spellStart"/>
      <w:r w:rsidRPr="00B241A2">
        <w:rPr>
          <w:rFonts w:ascii="Book Antiqua" w:hAnsi="Book Antiqua" w:cs="Times New Roman"/>
          <w:sz w:val="24"/>
          <w:szCs w:val="24"/>
          <w:lang w:val="en-US" w:eastAsia="ja-JP"/>
        </w:rPr>
        <w:t>Fladung</w:t>
      </w:r>
      <w:proofErr w:type="spellEnd"/>
      <w:r w:rsidRPr="00B241A2">
        <w:rPr>
          <w:rFonts w:ascii="Book Antiqua" w:hAnsi="Book Antiqua" w:cs="Times New Roman"/>
          <w:sz w:val="24"/>
          <w:szCs w:val="24"/>
          <w:lang w:val="en-US" w:eastAsia="ja-JP"/>
        </w:rPr>
        <w:t xml:space="preserve"> M. (2012) </w:t>
      </w:r>
      <w:r w:rsidRPr="00B241A2">
        <w:rPr>
          <w:rFonts w:ascii="Book Antiqua" w:hAnsi="Book Antiqua" w:cs="Times New Roman"/>
          <w:sz w:val="24"/>
          <w:szCs w:val="24"/>
        </w:rPr>
        <w:t xml:space="preserve">Development of DNA-based methods to identify CITES-protected timber species : a case study in the </w:t>
      </w:r>
      <w:proofErr w:type="spellStart"/>
      <w:r w:rsidRPr="00B241A2">
        <w:rPr>
          <w:rFonts w:ascii="Book Antiqua" w:hAnsi="Book Antiqua" w:cs="Times New Roman"/>
          <w:sz w:val="24"/>
          <w:szCs w:val="24"/>
        </w:rPr>
        <w:t>Meliaceae</w:t>
      </w:r>
      <w:proofErr w:type="spellEnd"/>
      <w:r w:rsidRPr="00B241A2">
        <w:rPr>
          <w:rFonts w:ascii="Book Antiqua" w:hAnsi="Book Antiqua" w:cs="Times New Roman"/>
          <w:sz w:val="24"/>
          <w:szCs w:val="24"/>
        </w:rPr>
        <w:t xml:space="preserve"> family</w:t>
      </w:r>
    </w:p>
    <w:p w:rsidR="00DA3FEA" w:rsidRDefault="004F32C5" w:rsidP="00A271E7">
      <w:pPr>
        <w:autoSpaceDE w:val="0"/>
        <w:autoSpaceDN w:val="0"/>
        <w:adjustRightInd w:val="0"/>
        <w:spacing w:after="0" w:line="240" w:lineRule="auto"/>
        <w:rPr>
          <w:rFonts w:ascii="Book Antiqua" w:hAnsi="Book Antiqua"/>
          <w:sz w:val="24"/>
          <w:szCs w:val="24"/>
        </w:rPr>
      </w:pPr>
      <w:r w:rsidRPr="00B241A2">
        <w:rPr>
          <w:rFonts w:ascii="Book Antiqua" w:hAnsi="Book Antiqua" w:cs="Arial"/>
          <w:bCs/>
          <w:sz w:val="24"/>
          <w:szCs w:val="24"/>
        </w:rPr>
        <w:t>Jonathan A. Foley,</w:t>
      </w:r>
      <w:r w:rsidR="00A271E7" w:rsidRPr="00B241A2">
        <w:rPr>
          <w:rFonts w:ascii="Book Antiqua" w:hAnsi="Book Antiqua" w:cs="Arial"/>
          <w:bCs/>
          <w:sz w:val="24"/>
          <w:szCs w:val="24"/>
        </w:rPr>
        <w:t xml:space="preserve"> </w:t>
      </w:r>
      <w:r w:rsidRPr="00B241A2">
        <w:rPr>
          <w:rFonts w:ascii="Book Antiqua" w:hAnsi="Book Antiqua" w:cs="Arial"/>
          <w:bCs/>
          <w:sz w:val="24"/>
          <w:szCs w:val="24"/>
        </w:rPr>
        <w:t xml:space="preserve">Ruth </w:t>
      </w:r>
      <w:proofErr w:type="spellStart"/>
      <w:r w:rsidRPr="00B241A2">
        <w:rPr>
          <w:rFonts w:ascii="Book Antiqua" w:hAnsi="Book Antiqua" w:cs="Arial"/>
          <w:bCs/>
          <w:sz w:val="24"/>
          <w:szCs w:val="24"/>
        </w:rPr>
        <w:t>DeFries</w:t>
      </w:r>
      <w:proofErr w:type="spellEnd"/>
      <w:r w:rsidRPr="00B241A2">
        <w:rPr>
          <w:rFonts w:ascii="Book Antiqua" w:hAnsi="Book Antiqua" w:cs="Arial"/>
          <w:bCs/>
          <w:sz w:val="24"/>
          <w:szCs w:val="24"/>
        </w:rPr>
        <w:t>,</w:t>
      </w:r>
      <w:r w:rsidR="00A271E7" w:rsidRPr="00B241A2">
        <w:rPr>
          <w:rFonts w:ascii="Book Antiqua" w:hAnsi="Book Antiqua" w:cs="Arial"/>
          <w:bCs/>
          <w:sz w:val="24"/>
          <w:szCs w:val="24"/>
        </w:rPr>
        <w:t xml:space="preserve"> </w:t>
      </w:r>
      <w:r w:rsidRPr="00B241A2">
        <w:rPr>
          <w:rFonts w:ascii="Book Antiqua" w:hAnsi="Book Antiqua" w:cs="Arial"/>
          <w:bCs/>
          <w:sz w:val="24"/>
          <w:szCs w:val="24"/>
        </w:rPr>
        <w:t xml:space="preserve">Gregory P. </w:t>
      </w:r>
      <w:proofErr w:type="spellStart"/>
      <w:r w:rsidRPr="00B241A2">
        <w:rPr>
          <w:rFonts w:ascii="Book Antiqua" w:hAnsi="Book Antiqua" w:cs="Arial"/>
          <w:bCs/>
          <w:sz w:val="24"/>
          <w:szCs w:val="24"/>
        </w:rPr>
        <w:t>Asner</w:t>
      </w:r>
      <w:proofErr w:type="spellEnd"/>
      <w:r w:rsidRPr="00B241A2">
        <w:rPr>
          <w:rFonts w:ascii="Book Antiqua" w:hAnsi="Book Antiqua" w:cs="Arial"/>
          <w:bCs/>
          <w:sz w:val="24"/>
          <w:szCs w:val="24"/>
        </w:rPr>
        <w:t>,</w:t>
      </w:r>
      <w:r w:rsidR="00A271E7" w:rsidRPr="00B241A2">
        <w:rPr>
          <w:rFonts w:ascii="Book Antiqua" w:hAnsi="Book Antiqua" w:cs="Arial"/>
          <w:bCs/>
          <w:sz w:val="24"/>
          <w:szCs w:val="24"/>
        </w:rPr>
        <w:t xml:space="preserve"> </w:t>
      </w:r>
      <w:r w:rsidRPr="00B241A2">
        <w:rPr>
          <w:rFonts w:ascii="Book Antiqua" w:hAnsi="Book Antiqua" w:cs="Arial"/>
          <w:bCs/>
          <w:sz w:val="24"/>
          <w:szCs w:val="24"/>
        </w:rPr>
        <w:t xml:space="preserve">Carol </w:t>
      </w:r>
      <w:proofErr w:type="spellStart"/>
      <w:r w:rsidRPr="00B241A2">
        <w:rPr>
          <w:rFonts w:ascii="Book Antiqua" w:hAnsi="Book Antiqua" w:cs="Arial"/>
          <w:bCs/>
          <w:sz w:val="24"/>
          <w:szCs w:val="24"/>
        </w:rPr>
        <w:t>Barford</w:t>
      </w:r>
      <w:proofErr w:type="spellEnd"/>
      <w:r w:rsidRPr="00B241A2">
        <w:rPr>
          <w:rFonts w:ascii="Book Antiqua" w:hAnsi="Book Antiqua" w:cs="Arial"/>
          <w:bCs/>
          <w:sz w:val="24"/>
          <w:szCs w:val="24"/>
        </w:rPr>
        <w:t>,</w:t>
      </w:r>
      <w:r w:rsidR="00A271E7" w:rsidRPr="00B241A2">
        <w:rPr>
          <w:rFonts w:ascii="Book Antiqua" w:hAnsi="Book Antiqua" w:cs="Arial"/>
          <w:bCs/>
          <w:sz w:val="24"/>
          <w:szCs w:val="24"/>
        </w:rPr>
        <w:t xml:space="preserve"> </w:t>
      </w:r>
      <w:r w:rsidRPr="00B241A2">
        <w:rPr>
          <w:rFonts w:ascii="Book Antiqua" w:hAnsi="Book Antiqua" w:cs="Arial"/>
          <w:bCs/>
          <w:sz w:val="24"/>
          <w:szCs w:val="24"/>
        </w:rPr>
        <w:t xml:space="preserve">Gordon </w:t>
      </w:r>
      <w:proofErr w:type="spellStart"/>
      <w:r w:rsidRPr="00B241A2">
        <w:rPr>
          <w:rFonts w:ascii="Book Antiqua" w:hAnsi="Book Antiqua" w:cs="Arial"/>
          <w:bCs/>
          <w:sz w:val="24"/>
          <w:szCs w:val="24"/>
        </w:rPr>
        <w:t>Bonan</w:t>
      </w:r>
      <w:proofErr w:type="spellEnd"/>
      <w:r w:rsidRPr="00B241A2">
        <w:rPr>
          <w:rFonts w:ascii="Book Antiqua" w:hAnsi="Book Antiqua" w:cs="Arial"/>
          <w:bCs/>
          <w:sz w:val="24"/>
          <w:szCs w:val="24"/>
        </w:rPr>
        <w:t>,</w:t>
      </w:r>
      <w:r w:rsidR="00A271E7" w:rsidRPr="00B241A2">
        <w:rPr>
          <w:rFonts w:ascii="Book Antiqua" w:hAnsi="Book Antiqua" w:cs="Arial"/>
          <w:bCs/>
          <w:sz w:val="24"/>
          <w:szCs w:val="24"/>
        </w:rPr>
        <w:t xml:space="preserve"> </w:t>
      </w:r>
      <w:r w:rsidRPr="00B241A2">
        <w:rPr>
          <w:rFonts w:ascii="Book Antiqua" w:hAnsi="Book Antiqua" w:cs="Arial"/>
          <w:bCs/>
          <w:sz w:val="24"/>
          <w:szCs w:val="24"/>
        </w:rPr>
        <w:t xml:space="preserve">Stephen R. </w:t>
      </w:r>
      <w:proofErr w:type="spellStart"/>
      <w:r w:rsidRPr="00B241A2">
        <w:rPr>
          <w:rFonts w:ascii="Book Antiqua" w:hAnsi="Book Antiqua" w:cs="Arial"/>
          <w:bCs/>
          <w:sz w:val="24"/>
          <w:szCs w:val="24"/>
        </w:rPr>
        <w:t>Carpenter,F</w:t>
      </w:r>
      <w:proofErr w:type="spellEnd"/>
      <w:r w:rsidRPr="00B241A2">
        <w:rPr>
          <w:rFonts w:ascii="Book Antiqua" w:hAnsi="Book Antiqua" w:cs="Arial"/>
          <w:bCs/>
          <w:sz w:val="24"/>
          <w:szCs w:val="24"/>
        </w:rPr>
        <w:t xml:space="preserve">. Stuart Chapin, Michael T. Coe, Gretchen C. Daily, Holly K. Gibbs, Joseph H. </w:t>
      </w:r>
      <w:proofErr w:type="spellStart"/>
      <w:r w:rsidRPr="00B241A2">
        <w:rPr>
          <w:rFonts w:ascii="Book Antiqua" w:hAnsi="Book Antiqua" w:cs="Arial"/>
          <w:bCs/>
          <w:sz w:val="24"/>
          <w:szCs w:val="24"/>
        </w:rPr>
        <w:t>Helkowski</w:t>
      </w:r>
      <w:proofErr w:type="spellEnd"/>
      <w:r w:rsidRPr="00B241A2">
        <w:rPr>
          <w:rFonts w:ascii="Book Antiqua" w:hAnsi="Book Antiqua" w:cs="Arial"/>
          <w:bCs/>
          <w:sz w:val="24"/>
          <w:szCs w:val="24"/>
        </w:rPr>
        <w:t xml:space="preserve">, Tracey Holloway, Erica A. Howard, Christopher J. </w:t>
      </w:r>
      <w:proofErr w:type="spellStart"/>
      <w:r w:rsidRPr="00B241A2">
        <w:rPr>
          <w:rFonts w:ascii="Book Antiqua" w:hAnsi="Book Antiqua" w:cs="Arial"/>
          <w:bCs/>
          <w:sz w:val="24"/>
          <w:szCs w:val="24"/>
        </w:rPr>
        <w:t>Kucharik</w:t>
      </w:r>
      <w:proofErr w:type="spellEnd"/>
      <w:r w:rsidRPr="00B241A2">
        <w:rPr>
          <w:rFonts w:ascii="Book Antiqua" w:hAnsi="Book Antiqua" w:cs="Arial"/>
          <w:bCs/>
          <w:sz w:val="24"/>
          <w:szCs w:val="24"/>
        </w:rPr>
        <w:t xml:space="preserve">,  Chad </w:t>
      </w:r>
      <w:proofErr w:type="spellStart"/>
      <w:r w:rsidRPr="00B241A2">
        <w:rPr>
          <w:rFonts w:ascii="Book Antiqua" w:hAnsi="Book Antiqua" w:cs="Arial"/>
          <w:bCs/>
          <w:sz w:val="24"/>
          <w:szCs w:val="24"/>
        </w:rPr>
        <w:t>Monfreda</w:t>
      </w:r>
      <w:proofErr w:type="spellEnd"/>
      <w:r w:rsidRPr="00B241A2">
        <w:rPr>
          <w:rFonts w:ascii="Book Antiqua" w:hAnsi="Book Antiqua" w:cs="Arial"/>
          <w:bCs/>
          <w:sz w:val="24"/>
          <w:szCs w:val="24"/>
        </w:rPr>
        <w:t xml:space="preserve">,  Jonathan A. </w:t>
      </w:r>
      <w:proofErr w:type="spellStart"/>
      <w:r w:rsidRPr="00B241A2">
        <w:rPr>
          <w:rFonts w:ascii="Book Antiqua" w:hAnsi="Book Antiqua" w:cs="Arial"/>
          <w:bCs/>
          <w:sz w:val="24"/>
          <w:szCs w:val="24"/>
        </w:rPr>
        <w:t>Patz</w:t>
      </w:r>
      <w:proofErr w:type="spellEnd"/>
      <w:r w:rsidRPr="00B241A2">
        <w:rPr>
          <w:rFonts w:ascii="Book Antiqua" w:hAnsi="Book Antiqua" w:cs="Arial"/>
          <w:bCs/>
          <w:sz w:val="24"/>
          <w:szCs w:val="24"/>
        </w:rPr>
        <w:t xml:space="preserve">, I. Colin Prentice, </w:t>
      </w:r>
      <w:proofErr w:type="spellStart"/>
      <w:r w:rsidRPr="00B241A2">
        <w:rPr>
          <w:rFonts w:ascii="Book Antiqua" w:hAnsi="Book Antiqua" w:cs="Arial"/>
          <w:bCs/>
          <w:sz w:val="24"/>
          <w:szCs w:val="24"/>
        </w:rPr>
        <w:t>Navin</w:t>
      </w:r>
      <w:proofErr w:type="spellEnd"/>
      <w:r w:rsidRPr="00B241A2">
        <w:rPr>
          <w:rFonts w:ascii="Book Antiqua" w:hAnsi="Book Antiqua" w:cs="Arial"/>
          <w:bCs/>
          <w:sz w:val="24"/>
          <w:szCs w:val="24"/>
        </w:rPr>
        <w:t xml:space="preserve"> </w:t>
      </w:r>
      <w:proofErr w:type="spellStart"/>
      <w:r w:rsidRPr="00B241A2">
        <w:rPr>
          <w:rFonts w:ascii="Book Antiqua" w:hAnsi="Book Antiqua" w:cs="Arial"/>
          <w:bCs/>
          <w:sz w:val="24"/>
          <w:szCs w:val="24"/>
        </w:rPr>
        <w:t>Ramankutty</w:t>
      </w:r>
      <w:proofErr w:type="spellEnd"/>
      <w:r w:rsidRPr="00B241A2">
        <w:rPr>
          <w:rFonts w:ascii="Book Antiqua" w:hAnsi="Book Antiqua" w:cs="Arial"/>
          <w:bCs/>
          <w:sz w:val="24"/>
          <w:szCs w:val="24"/>
        </w:rPr>
        <w:t xml:space="preserve">, Peter K. Snyder </w:t>
      </w:r>
      <w:r w:rsidRPr="00B241A2">
        <w:rPr>
          <w:rFonts w:ascii="Book Antiqua" w:hAnsi="Book Antiqua"/>
          <w:sz w:val="24"/>
          <w:szCs w:val="24"/>
        </w:rPr>
        <w:t xml:space="preserve">2005. Global Consequences of Land Use. Science </w:t>
      </w:r>
      <w:proofErr w:type="spellStart"/>
      <w:r w:rsidRPr="00B241A2">
        <w:rPr>
          <w:rFonts w:ascii="Book Antiqua" w:hAnsi="Book Antiqua"/>
          <w:sz w:val="24"/>
          <w:szCs w:val="24"/>
        </w:rPr>
        <w:t>vol</w:t>
      </w:r>
      <w:proofErr w:type="spellEnd"/>
      <w:r w:rsidRPr="00B241A2">
        <w:rPr>
          <w:rFonts w:ascii="Book Antiqua" w:hAnsi="Book Antiqua"/>
          <w:sz w:val="24"/>
          <w:szCs w:val="24"/>
        </w:rPr>
        <w:t xml:space="preserve"> 309: 570-574</w:t>
      </w:r>
      <w:r w:rsidR="00DA3FEA" w:rsidRPr="00B241A2">
        <w:rPr>
          <w:rFonts w:ascii="Book Antiqua" w:hAnsi="Book Antiqua"/>
          <w:sz w:val="24"/>
          <w:szCs w:val="24"/>
        </w:rPr>
        <w:t xml:space="preserve">. Global Consequences of Land Use. Science </w:t>
      </w:r>
      <w:proofErr w:type="spellStart"/>
      <w:r w:rsidR="00DA3FEA" w:rsidRPr="00B241A2">
        <w:rPr>
          <w:rFonts w:ascii="Book Antiqua" w:hAnsi="Book Antiqua"/>
          <w:sz w:val="24"/>
          <w:szCs w:val="24"/>
        </w:rPr>
        <w:t>vol</w:t>
      </w:r>
      <w:proofErr w:type="spellEnd"/>
      <w:r w:rsidR="00DA3FEA" w:rsidRPr="00B241A2">
        <w:rPr>
          <w:rFonts w:ascii="Book Antiqua" w:hAnsi="Book Antiqua"/>
          <w:sz w:val="24"/>
          <w:szCs w:val="24"/>
        </w:rPr>
        <w:t xml:space="preserve"> 309: 570-574. </w:t>
      </w:r>
    </w:p>
    <w:p w:rsidR="008423EB" w:rsidRDefault="008423EB" w:rsidP="00A271E7">
      <w:pPr>
        <w:autoSpaceDE w:val="0"/>
        <w:autoSpaceDN w:val="0"/>
        <w:adjustRightInd w:val="0"/>
        <w:spacing w:after="0" w:line="240" w:lineRule="auto"/>
        <w:rPr>
          <w:rFonts w:ascii="Book Antiqua" w:hAnsi="Book Antiqua"/>
          <w:sz w:val="24"/>
          <w:szCs w:val="24"/>
        </w:rPr>
      </w:pPr>
    </w:p>
    <w:p w:rsidR="008423EB" w:rsidRDefault="008423EB" w:rsidP="008423EB">
      <w:pPr>
        <w:spacing w:line="240" w:lineRule="auto"/>
        <w:rPr>
          <w:rFonts w:ascii="Book Antiqua" w:hAnsi="Book Antiqua" w:cs="Times New Roman"/>
          <w:sz w:val="24"/>
          <w:szCs w:val="24"/>
        </w:rPr>
      </w:pPr>
      <w:proofErr w:type="spellStart"/>
      <w:r w:rsidRPr="00B241A2">
        <w:rPr>
          <w:rFonts w:ascii="Book Antiqua" w:hAnsi="Book Antiqua" w:cs="Times New Roman"/>
          <w:sz w:val="24"/>
          <w:szCs w:val="24"/>
        </w:rPr>
        <w:t>Jolivet</w:t>
      </w:r>
      <w:proofErr w:type="spellEnd"/>
      <w:r w:rsidRPr="00B241A2">
        <w:rPr>
          <w:rFonts w:ascii="Book Antiqua" w:hAnsi="Book Antiqua" w:cs="Times New Roman"/>
          <w:sz w:val="24"/>
          <w:szCs w:val="24"/>
        </w:rPr>
        <w:t xml:space="preserve"> C., </w:t>
      </w:r>
      <w:proofErr w:type="spellStart"/>
      <w:r w:rsidRPr="00B241A2">
        <w:rPr>
          <w:rFonts w:ascii="Book Antiqua" w:hAnsi="Book Antiqua" w:cs="Times New Roman"/>
          <w:sz w:val="24"/>
          <w:szCs w:val="24"/>
        </w:rPr>
        <w:t>Degen</w:t>
      </w:r>
      <w:proofErr w:type="spellEnd"/>
      <w:r w:rsidRPr="00B241A2">
        <w:rPr>
          <w:rFonts w:ascii="Book Antiqua" w:hAnsi="Book Antiqua" w:cs="Times New Roman"/>
          <w:sz w:val="24"/>
          <w:szCs w:val="24"/>
        </w:rPr>
        <w:t xml:space="preserve"> B. (2013) Use of DNA fingerprints to control the origin of </w:t>
      </w:r>
      <w:proofErr w:type="spellStart"/>
      <w:r w:rsidRPr="00B241A2">
        <w:rPr>
          <w:rFonts w:ascii="Book Antiqua" w:hAnsi="Book Antiqua" w:cs="Times New Roman"/>
          <w:sz w:val="24"/>
          <w:szCs w:val="24"/>
        </w:rPr>
        <w:t>Sapelli</w:t>
      </w:r>
      <w:proofErr w:type="spellEnd"/>
      <w:r w:rsidRPr="00B241A2">
        <w:rPr>
          <w:rFonts w:ascii="Book Antiqua" w:hAnsi="Book Antiqua" w:cs="Times New Roman"/>
          <w:sz w:val="24"/>
          <w:szCs w:val="24"/>
        </w:rPr>
        <w:t xml:space="preserve"> timber (</w:t>
      </w:r>
      <w:proofErr w:type="spellStart"/>
      <w:r w:rsidRPr="00B241A2">
        <w:rPr>
          <w:rFonts w:ascii="Book Antiqua" w:hAnsi="Book Antiqua" w:cs="Times New Roman"/>
          <w:i/>
          <w:sz w:val="24"/>
          <w:szCs w:val="24"/>
        </w:rPr>
        <w:t>Entandrophragma</w:t>
      </w:r>
      <w:proofErr w:type="spellEnd"/>
      <w:r w:rsidRPr="00B241A2">
        <w:rPr>
          <w:rFonts w:ascii="Book Antiqua" w:hAnsi="Book Antiqua" w:cs="Times New Roman"/>
          <w:i/>
          <w:sz w:val="24"/>
          <w:szCs w:val="24"/>
        </w:rPr>
        <w:t xml:space="preserve"> </w:t>
      </w:r>
      <w:proofErr w:type="spellStart"/>
      <w:r w:rsidRPr="00B241A2">
        <w:rPr>
          <w:rFonts w:ascii="Book Antiqua" w:hAnsi="Book Antiqua" w:cs="Times New Roman"/>
          <w:i/>
          <w:sz w:val="24"/>
          <w:szCs w:val="24"/>
        </w:rPr>
        <w:t>cylindricum</w:t>
      </w:r>
      <w:proofErr w:type="spellEnd"/>
      <w:r w:rsidRPr="00B241A2">
        <w:rPr>
          <w:rFonts w:ascii="Book Antiqua" w:hAnsi="Book Antiqua" w:cs="Times New Roman"/>
          <w:sz w:val="24"/>
          <w:szCs w:val="24"/>
        </w:rPr>
        <w:t>) at the forest concession level in Cameroon. Forensic Sci. Int. Genet 6 (4): 487-493.</w:t>
      </w:r>
    </w:p>
    <w:p w:rsidR="008423EB" w:rsidRPr="00B241A2" w:rsidRDefault="008423EB" w:rsidP="008423EB">
      <w:pPr>
        <w:spacing w:line="240" w:lineRule="auto"/>
        <w:rPr>
          <w:rFonts w:ascii="Book Antiqua" w:hAnsi="Book Antiqua" w:cs="Times New Roman"/>
          <w:sz w:val="24"/>
          <w:szCs w:val="24"/>
        </w:rPr>
      </w:pPr>
    </w:p>
    <w:p w:rsidR="008423EB" w:rsidRPr="00B241A2" w:rsidRDefault="008423EB" w:rsidP="008423EB">
      <w:pPr>
        <w:spacing w:line="240" w:lineRule="auto"/>
        <w:rPr>
          <w:rFonts w:ascii="Book Antiqua" w:hAnsi="Book Antiqua" w:cs="Times New Roman"/>
          <w:sz w:val="24"/>
          <w:szCs w:val="24"/>
        </w:rPr>
      </w:pPr>
      <w:r w:rsidRPr="00B241A2">
        <w:rPr>
          <w:rFonts w:ascii="Book Antiqua" w:hAnsi="Book Antiqua" w:cs="Times New Roman"/>
          <w:sz w:val="24"/>
          <w:szCs w:val="24"/>
        </w:rPr>
        <w:t xml:space="preserve">Lee Hong </w:t>
      </w:r>
      <w:proofErr w:type="spellStart"/>
      <w:r w:rsidRPr="00B241A2">
        <w:rPr>
          <w:rFonts w:ascii="Book Antiqua" w:hAnsi="Book Antiqua" w:cs="Times New Roman"/>
          <w:sz w:val="24"/>
          <w:szCs w:val="24"/>
        </w:rPr>
        <w:t>Tnah</w:t>
      </w:r>
      <w:proofErr w:type="spellEnd"/>
      <w:r w:rsidRPr="00B241A2">
        <w:rPr>
          <w:rFonts w:ascii="Book Antiqua" w:hAnsi="Book Antiqua" w:cs="Times New Roman"/>
          <w:sz w:val="24"/>
          <w:szCs w:val="24"/>
        </w:rPr>
        <w:t xml:space="preserve">, Soon Leong Lee, Kevin K.S. Ng, Naoki </w:t>
      </w:r>
      <w:proofErr w:type="spellStart"/>
      <w:r w:rsidRPr="00B241A2">
        <w:rPr>
          <w:rFonts w:ascii="Book Antiqua" w:hAnsi="Book Antiqua" w:cs="Times New Roman"/>
          <w:sz w:val="24"/>
          <w:szCs w:val="24"/>
        </w:rPr>
        <w:t>Tani</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Subha</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Bhassu</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Rofina</w:t>
      </w:r>
      <w:proofErr w:type="spellEnd"/>
      <w:r w:rsidRPr="00B241A2">
        <w:rPr>
          <w:rFonts w:ascii="Book Antiqua" w:hAnsi="Book Antiqua" w:cs="Times New Roman"/>
          <w:sz w:val="24"/>
          <w:szCs w:val="24"/>
        </w:rPr>
        <w:t xml:space="preserve"> Yasmin Othman (2009) Geographical traceability of an important tropical timber (</w:t>
      </w:r>
      <w:proofErr w:type="spellStart"/>
      <w:r w:rsidRPr="00B241A2">
        <w:rPr>
          <w:rFonts w:ascii="Book Antiqua" w:hAnsi="Book Antiqua" w:cs="Times New Roman"/>
          <w:sz w:val="24"/>
          <w:szCs w:val="24"/>
        </w:rPr>
        <w:t>Neobalanocarpus</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heimii</w:t>
      </w:r>
      <w:proofErr w:type="spellEnd"/>
      <w:r w:rsidRPr="00B241A2">
        <w:rPr>
          <w:rFonts w:ascii="Book Antiqua" w:hAnsi="Book Antiqua" w:cs="Times New Roman"/>
          <w:sz w:val="24"/>
          <w:szCs w:val="24"/>
        </w:rPr>
        <w:t>) inferred from chloroplast DNA. Forest Ecology and Management 258 (9): 1918-1923</w:t>
      </w:r>
    </w:p>
    <w:p w:rsidR="008423EB" w:rsidRPr="00B241A2" w:rsidRDefault="008423EB" w:rsidP="008423EB">
      <w:pPr>
        <w:spacing w:line="240" w:lineRule="auto"/>
        <w:rPr>
          <w:rFonts w:ascii="Book Antiqua" w:hAnsi="Book Antiqua" w:cs="Times New Roman"/>
          <w:sz w:val="24"/>
          <w:szCs w:val="24"/>
        </w:rPr>
      </w:pPr>
      <w:r w:rsidRPr="00B241A2">
        <w:rPr>
          <w:rFonts w:ascii="Book Antiqua" w:hAnsi="Book Antiqua" w:cs="Times New Roman"/>
          <w:sz w:val="24"/>
          <w:szCs w:val="24"/>
        </w:rPr>
        <w:lastRenderedPageBreak/>
        <w:t xml:space="preserve">Lee Hong </w:t>
      </w:r>
      <w:proofErr w:type="spellStart"/>
      <w:r w:rsidRPr="00B241A2">
        <w:rPr>
          <w:rFonts w:ascii="Book Antiqua" w:hAnsi="Book Antiqua" w:cs="Times New Roman"/>
          <w:sz w:val="24"/>
          <w:szCs w:val="24"/>
        </w:rPr>
        <w:t>Tnah</w:t>
      </w:r>
      <w:proofErr w:type="spellEnd"/>
      <w:r w:rsidRPr="00B241A2">
        <w:rPr>
          <w:rFonts w:ascii="Book Antiqua" w:hAnsi="Book Antiqua" w:cs="Times New Roman"/>
          <w:sz w:val="24"/>
          <w:szCs w:val="24"/>
        </w:rPr>
        <w:t xml:space="preserve">, Soon Leong Lee, Kevin Kit </w:t>
      </w:r>
      <w:proofErr w:type="spellStart"/>
      <w:r w:rsidRPr="00B241A2">
        <w:rPr>
          <w:rFonts w:ascii="Book Antiqua" w:hAnsi="Book Antiqua" w:cs="Times New Roman"/>
          <w:sz w:val="24"/>
          <w:szCs w:val="24"/>
        </w:rPr>
        <w:t>Siong</w:t>
      </w:r>
      <w:proofErr w:type="spellEnd"/>
      <w:r w:rsidRPr="00B241A2">
        <w:rPr>
          <w:rFonts w:ascii="Book Antiqua" w:hAnsi="Book Antiqua" w:cs="Times New Roman"/>
          <w:sz w:val="24"/>
          <w:szCs w:val="24"/>
        </w:rPr>
        <w:t xml:space="preserve"> Ng, </w:t>
      </w:r>
      <w:proofErr w:type="spellStart"/>
      <w:r w:rsidRPr="00B241A2">
        <w:rPr>
          <w:rFonts w:ascii="Book Antiqua" w:hAnsi="Book Antiqua" w:cs="Times New Roman"/>
          <w:sz w:val="24"/>
          <w:szCs w:val="24"/>
        </w:rPr>
        <w:t>Qamaruz-Zaman</w:t>
      </w:r>
      <w:proofErr w:type="spellEnd"/>
      <w:r w:rsidRPr="00B241A2">
        <w:rPr>
          <w:rFonts w:ascii="Book Antiqua" w:hAnsi="Book Antiqua" w:cs="Times New Roman"/>
          <w:sz w:val="24"/>
          <w:szCs w:val="24"/>
        </w:rPr>
        <w:t xml:space="preserve"> </w:t>
      </w:r>
      <w:proofErr w:type="spellStart"/>
      <w:r w:rsidRPr="00B241A2">
        <w:rPr>
          <w:rFonts w:ascii="Book Antiqua" w:hAnsi="Book Antiqua" w:cs="Times New Roman"/>
          <w:sz w:val="24"/>
          <w:szCs w:val="24"/>
        </w:rPr>
        <w:t>Faridah</w:t>
      </w:r>
      <w:proofErr w:type="spellEnd"/>
      <w:r w:rsidRPr="00B241A2">
        <w:rPr>
          <w:rFonts w:ascii="Book Antiqua" w:hAnsi="Book Antiqua" w:cs="Times New Roman"/>
          <w:sz w:val="24"/>
          <w:szCs w:val="24"/>
        </w:rPr>
        <w:t xml:space="preserve">, Ibrahim </w:t>
      </w:r>
      <w:proofErr w:type="spellStart"/>
      <w:r w:rsidRPr="00B241A2">
        <w:rPr>
          <w:rFonts w:ascii="Book Antiqua" w:hAnsi="Book Antiqua" w:cs="Times New Roman"/>
          <w:sz w:val="24"/>
          <w:szCs w:val="24"/>
        </w:rPr>
        <w:t>Faridah-Hanum</w:t>
      </w:r>
      <w:proofErr w:type="spellEnd"/>
      <w:r w:rsidRPr="00B241A2">
        <w:rPr>
          <w:rFonts w:ascii="Book Antiqua" w:hAnsi="Book Antiqua" w:cs="Times New Roman"/>
          <w:sz w:val="24"/>
          <w:szCs w:val="24"/>
        </w:rPr>
        <w:t xml:space="preserve"> (2010). Forensic DNA profiling of tropical timber species in Peninsular Malaysia. Forest Ecology and Management 259 (8): 1436–1446</w:t>
      </w:r>
    </w:p>
    <w:p w:rsidR="008423EB" w:rsidRPr="00B241A2" w:rsidRDefault="008423EB" w:rsidP="00A271E7">
      <w:pPr>
        <w:autoSpaceDE w:val="0"/>
        <w:autoSpaceDN w:val="0"/>
        <w:adjustRightInd w:val="0"/>
        <w:spacing w:after="0" w:line="240" w:lineRule="auto"/>
        <w:rPr>
          <w:rFonts w:ascii="Book Antiqua" w:hAnsi="Book Antiqua"/>
          <w:sz w:val="24"/>
          <w:szCs w:val="24"/>
        </w:rPr>
      </w:pPr>
    </w:p>
    <w:p w:rsidR="008423EB" w:rsidRPr="00B241A2" w:rsidRDefault="008423EB" w:rsidP="008423EB">
      <w:pPr>
        <w:spacing w:after="0"/>
        <w:jc w:val="both"/>
        <w:rPr>
          <w:rFonts w:ascii="Book Antiqua" w:hAnsi="Book Antiqua"/>
          <w:sz w:val="24"/>
          <w:szCs w:val="24"/>
        </w:rPr>
      </w:pPr>
      <w:r w:rsidRPr="00B241A2">
        <w:rPr>
          <w:rFonts w:ascii="Book Antiqua" w:hAnsi="Book Antiqua"/>
          <w:sz w:val="24"/>
          <w:szCs w:val="24"/>
        </w:rPr>
        <w:t>Loo Judy, Bruno Fady, Ian Dawson, Barbara Vinceti1and Giulia Baldinelli (2011) Climate change and forest genetic resources- State of knowledge, risks and opportunities. Prepared for the Thirteenth Regular Session of the Commission on Genetic Resources for Food and Agriculture, 18-22 July 2011, FAO Headquarters, Rome.</w:t>
      </w:r>
    </w:p>
    <w:p w:rsidR="00A271E7" w:rsidRPr="00B241A2" w:rsidRDefault="00A271E7" w:rsidP="00A271E7">
      <w:pPr>
        <w:autoSpaceDE w:val="0"/>
        <w:autoSpaceDN w:val="0"/>
        <w:adjustRightInd w:val="0"/>
        <w:spacing w:after="0" w:line="240" w:lineRule="auto"/>
        <w:rPr>
          <w:rFonts w:ascii="Book Antiqua" w:hAnsi="Book Antiqua"/>
          <w:sz w:val="24"/>
          <w:szCs w:val="24"/>
        </w:rPr>
      </w:pPr>
    </w:p>
    <w:p w:rsidR="008F63AE" w:rsidRPr="00B241A2" w:rsidRDefault="008423EB" w:rsidP="008F63AE">
      <w:pPr>
        <w:autoSpaceDE w:val="0"/>
        <w:autoSpaceDN w:val="0"/>
        <w:adjustRightInd w:val="0"/>
        <w:spacing w:after="0" w:line="240" w:lineRule="auto"/>
        <w:rPr>
          <w:rFonts w:ascii="Book Antiqua" w:hAnsi="Book Antiqua" w:cs="Times New Roman"/>
          <w:sz w:val="24"/>
          <w:szCs w:val="24"/>
        </w:rPr>
      </w:pPr>
      <w:r w:rsidRPr="008423EB">
        <w:rPr>
          <w:rFonts w:ascii="Book Antiqua" w:hAnsi="Book Antiqua" w:cs="Times New Roman"/>
          <w:sz w:val="24"/>
          <w:szCs w:val="24"/>
        </w:rPr>
        <w:t xml:space="preserve">FAO, 2004.   </w:t>
      </w:r>
      <w:r w:rsidRPr="008423EB">
        <w:rPr>
          <w:rFonts w:ascii="Book Antiqua" w:hAnsi="Book Antiqua"/>
          <w:b/>
          <w:bCs/>
          <w:color w:val="CC0000"/>
          <w:sz w:val="24"/>
          <w:szCs w:val="24"/>
        </w:rPr>
        <w:t>Preliminary review of biotechnology in forestry, including genetic modification</w:t>
      </w:r>
      <w:r w:rsidRPr="008423EB">
        <w:rPr>
          <w:rFonts w:ascii="Book Antiqua" w:hAnsi="Book Antiqua" w:cs="Times New Roman"/>
          <w:sz w:val="24"/>
          <w:szCs w:val="24"/>
        </w:rPr>
        <w:t xml:space="preserve"> </w:t>
      </w:r>
      <w:r w:rsidR="00DA3FEA" w:rsidRPr="008423EB">
        <w:rPr>
          <w:rFonts w:ascii="Book Antiqua" w:hAnsi="Book Antiqua" w:cs="Times New Roman"/>
          <w:sz w:val="24"/>
          <w:szCs w:val="24"/>
        </w:rPr>
        <w:t>Genetic Resources Working Paper FGR/59E. Forest Resources Development Service, Forest</w:t>
      </w:r>
      <w:r w:rsidR="008F63AE" w:rsidRPr="008423EB">
        <w:rPr>
          <w:rFonts w:ascii="Book Antiqua" w:hAnsi="Book Antiqua" w:cs="Times New Roman"/>
          <w:sz w:val="24"/>
          <w:szCs w:val="24"/>
        </w:rPr>
        <w:t xml:space="preserve"> Resources Division. Rome, Italy</w:t>
      </w:r>
      <w:r w:rsidR="008F63AE" w:rsidRPr="00B241A2">
        <w:rPr>
          <w:rFonts w:ascii="Book Antiqua" w:hAnsi="Book Antiqua" w:cs="Times New Roman"/>
          <w:sz w:val="24"/>
          <w:szCs w:val="24"/>
        </w:rPr>
        <w:t>.</w:t>
      </w:r>
    </w:p>
    <w:p w:rsidR="008423EB" w:rsidRDefault="008423EB" w:rsidP="00DA3FEA">
      <w:pPr>
        <w:rPr>
          <w:rFonts w:ascii="Book Antiqua" w:hAnsi="Book Antiqua" w:cs="Times New Roman"/>
          <w:sz w:val="24"/>
          <w:szCs w:val="24"/>
        </w:rPr>
      </w:pPr>
    </w:p>
    <w:p w:rsidR="008423EB" w:rsidRPr="00B241A2" w:rsidRDefault="00327E28" w:rsidP="008423EB">
      <w:pPr>
        <w:rPr>
          <w:rFonts w:ascii="Book Antiqua" w:hAnsi="Book Antiqua"/>
          <w:sz w:val="24"/>
          <w:szCs w:val="24"/>
        </w:rPr>
      </w:pPr>
      <w:hyperlink r:id="rId38" w:history="1">
        <w:r w:rsidR="008423EB" w:rsidRPr="00B241A2">
          <w:rPr>
            <w:rStyle w:val="Hyperlink"/>
            <w:rFonts w:ascii="Book Antiqua" w:hAnsi="Book Antiqua"/>
            <w:color w:val="auto"/>
            <w:sz w:val="24"/>
            <w:szCs w:val="24"/>
          </w:rPr>
          <w:t>http://www.euforgen.org/distribution_maps.html</w:t>
        </w:r>
      </w:hyperlink>
      <w:r w:rsidR="008423EB" w:rsidRPr="00B241A2">
        <w:rPr>
          <w:rFonts w:ascii="Book Antiqua" w:hAnsi="Book Antiqua"/>
          <w:sz w:val="24"/>
          <w:szCs w:val="24"/>
        </w:rPr>
        <w:t xml:space="preserve"> (Accessed on 18th February)</w:t>
      </w:r>
    </w:p>
    <w:p w:rsidR="008423EB" w:rsidRPr="00B241A2" w:rsidRDefault="008423EB" w:rsidP="008423EB">
      <w:pPr>
        <w:autoSpaceDE w:val="0"/>
        <w:autoSpaceDN w:val="0"/>
        <w:adjustRightInd w:val="0"/>
        <w:spacing w:after="0" w:line="240" w:lineRule="auto"/>
        <w:rPr>
          <w:rFonts w:ascii="Book Antiqua" w:hAnsi="Book Antiqua" w:cs="Times New Roman"/>
          <w:sz w:val="24"/>
          <w:szCs w:val="24"/>
        </w:rPr>
      </w:pPr>
      <w:proofErr w:type="spellStart"/>
      <w:r w:rsidRPr="00B241A2">
        <w:rPr>
          <w:rFonts w:ascii="Book Antiqua" w:hAnsi="Book Antiqua" w:cs="Times New Roman"/>
          <w:sz w:val="24"/>
          <w:szCs w:val="24"/>
        </w:rPr>
        <w:t>Kongsager</w:t>
      </w:r>
      <w:proofErr w:type="spellEnd"/>
      <w:r w:rsidRPr="00B241A2">
        <w:rPr>
          <w:rFonts w:ascii="Book Antiqua" w:hAnsi="Book Antiqua" w:cs="Times New Roman"/>
          <w:sz w:val="24"/>
          <w:szCs w:val="24"/>
        </w:rPr>
        <w:t xml:space="preserve">, R. and </w:t>
      </w:r>
      <w:proofErr w:type="spellStart"/>
      <w:r w:rsidRPr="00B241A2">
        <w:rPr>
          <w:rFonts w:ascii="Book Antiqua" w:hAnsi="Book Antiqua" w:cs="Times New Roman"/>
          <w:sz w:val="24"/>
          <w:szCs w:val="24"/>
        </w:rPr>
        <w:t>Reenberg</w:t>
      </w:r>
      <w:proofErr w:type="spellEnd"/>
      <w:r w:rsidRPr="00B241A2">
        <w:rPr>
          <w:rFonts w:ascii="Book Antiqua" w:hAnsi="Book Antiqua" w:cs="Times New Roman"/>
          <w:sz w:val="24"/>
          <w:szCs w:val="24"/>
        </w:rPr>
        <w:t>, A. (2012). Contemporary land-use transitions: The global oil palm</w:t>
      </w:r>
      <w:r>
        <w:rPr>
          <w:rFonts w:ascii="Book Antiqua" w:hAnsi="Book Antiqua" w:cs="Times New Roman"/>
          <w:sz w:val="24"/>
          <w:szCs w:val="24"/>
        </w:rPr>
        <w:t xml:space="preserve"> </w:t>
      </w:r>
      <w:r w:rsidRPr="00B241A2">
        <w:rPr>
          <w:rFonts w:ascii="Book Antiqua" w:hAnsi="Book Antiqua" w:cs="Times New Roman"/>
          <w:sz w:val="24"/>
          <w:szCs w:val="24"/>
        </w:rPr>
        <w:t>expansion. GLP Report No. 4. GLP-IPO, Copenhagen.</w:t>
      </w:r>
    </w:p>
    <w:p w:rsidR="00B64EB4" w:rsidRPr="00B241A2" w:rsidRDefault="00B64EB4" w:rsidP="00ED2C02">
      <w:pPr>
        <w:rPr>
          <w:rFonts w:ascii="Book Antiqua" w:hAnsi="Book Antiqua"/>
          <w:sz w:val="24"/>
          <w:szCs w:val="24"/>
        </w:rPr>
      </w:pPr>
    </w:p>
    <w:p w:rsidR="00EF64A8" w:rsidRPr="00B241A2" w:rsidRDefault="00B64EB4" w:rsidP="00ED2C02">
      <w:pPr>
        <w:rPr>
          <w:rFonts w:ascii="Book Antiqua" w:hAnsi="Book Antiqua"/>
          <w:sz w:val="24"/>
          <w:szCs w:val="24"/>
        </w:rPr>
      </w:pPr>
      <w:proofErr w:type="spellStart"/>
      <w:r w:rsidRPr="00B241A2">
        <w:rPr>
          <w:rFonts w:ascii="Book Antiqua" w:hAnsi="Book Antiqua"/>
          <w:sz w:val="24"/>
          <w:szCs w:val="24"/>
        </w:rPr>
        <w:t>Olff</w:t>
      </w:r>
      <w:proofErr w:type="spellEnd"/>
      <w:r w:rsidRPr="00B241A2">
        <w:rPr>
          <w:rFonts w:ascii="Book Antiqua" w:hAnsi="Book Antiqua"/>
          <w:sz w:val="24"/>
          <w:szCs w:val="24"/>
        </w:rPr>
        <w:t>, H., and M. E. Ritchie. 1998. Effects of herbivores on grassland plant diversity. Trends in Ecology &amp; Evolution 13:261–265.</w:t>
      </w:r>
    </w:p>
    <w:p w:rsidR="00EF64A8" w:rsidRPr="00B241A2" w:rsidRDefault="00F90004" w:rsidP="00ED2C02">
      <w:pPr>
        <w:rPr>
          <w:rFonts w:ascii="Book Antiqua" w:hAnsi="Book Antiqua"/>
          <w:sz w:val="24"/>
          <w:szCs w:val="24"/>
        </w:rPr>
      </w:pPr>
      <w:r w:rsidRPr="00B241A2">
        <w:rPr>
          <w:rFonts w:ascii="Book Antiqua" w:hAnsi="Book Antiqua" w:cs="Times New Roman"/>
          <w:sz w:val="24"/>
          <w:szCs w:val="24"/>
        </w:rPr>
        <w:t xml:space="preserve">Solomon, S; D Qin; M Manning; Z Chen; M Marquis; KB </w:t>
      </w:r>
      <w:proofErr w:type="spellStart"/>
      <w:r w:rsidRPr="00B241A2">
        <w:rPr>
          <w:rFonts w:ascii="Book Antiqua" w:hAnsi="Book Antiqua" w:cs="Times New Roman"/>
          <w:sz w:val="24"/>
          <w:szCs w:val="24"/>
        </w:rPr>
        <w:t>Averyt</w:t>
      </w:r>
      <w:proofErr w:type="spellEnd"/>
      <w:r w:rsidRPr="00B241A2">
        <w:rPr>
          <w:rFonts w:ascii="Book Antiqua" w:hAnsi="Book Antiqua" w:cs="Times New Roman"/>
          <w:sz w:val="24"/>
          <w:szCs w:val="24"/>
        </w:rPr>
        <w:t xml:space="preserve">; M </w:t>
      </w:r>
      <w:proofErr w:type="spellStart"/>
      <w:r w:rsidRPr="00B241A2">
        <w:rPr>
          <w:rFonts w:ascii="Book Antiqua" w:hAnsi="Book Antiqua" w:cs="Times New Roman"/>
          <w:sz w:val="24"/>
          <w:szCs w:val="24"/>
        </w:rPr>
        <w:t>Tignor</w:t>
      </w:r>
      <w:proofErr w:type="spellEnd"/>
      <w:r w:rsidRPr="00B241A2">
        <w:rPr>
          <w:rFonts w:ascii="Book Antiqua" w:hAnsi="Book Antiqua" w:cs="Times New Roman"/>
          <w:sz w:val="24"/>
          <w:szCs w:val="24"/>
        </w:rPr>
        <w:t xml:space="preserve">; and HL Miller. 2007. In </w:t>
      </w:r>
      <w:r w:rsidRPr="00B241A2">
        <w:rPr>
          <w:rFonts w:ascii="Book Antiqua" w:hAnsi="Book Antiqua" w:cs="Times New Roman"/>
          <w:i/>
          <w:iCs/>
          <w:sz w:val="24"/>
          <w:szCs w:val="24"/>
        </w:rPr>
        <w:t>IPCC 2007: Climate Change 2007: The Physical Science Basis. Contribution of Working Group I to the Fourth Assessment Report of the Intergovernmental Panel on Climate Change</w:t>
      </w:r>
      <w:r w:rsidRPr="00B241A2">
        <w:rPr>
          <w:rFonts w:ascii="Book Antiqua" w:hAnsi="Book Antiqua" w:cs="Times New Roman"/>
          <w:sz w:val="24"/>
          <w:szCs w:val="24"/>
        </w:rPr>
        <w:t>. Cambridge University Press, Cambridge, UK.</w:t>
      </w:r>
    </w:p>
    <w:p w:rsidR="008423EB" w:rsidRPr="00B241A2" w:rsidRDefault="008423EB" w:rsidP="008423EB">
      <w:pPr>
        <w:rPr>
          <w:rFonts w:ascii="Book Antiqua" w:hAnsi="Book Antiqua"/>
          <w:sz w:val="24"/>
          <w:szCs w:val="24"/>
        </w:rPr>
      </w:pPr>
      <w:r w:rsidRPr="00B241A2">
        <w:rPr>
          <w:rFonts w:ascii="Book Antiqua" w:hAnsi="Book Antiqua"/>
          <w:sz w:val="24"/>
          <w:szCs w:val="24"/>
        </w:rPr>
        <w:t xml:space="preserve">SWAC-OECD/ECOWAS, 2008. Livestock and regional market in the </w:t>
      </w:r>
      <w:proofErr w:type="spellStart"/>
      <w:r w:rsidRPr="00B241A2">
        <w:rPr>
          <w:rFonts w:ascii="Book Antiqua" w:hAnsi="Book Antiqua"/>
          <w:sz w:val="24"/>
          <w:szCs w:val="24"/>
        </w:rPr>
        <w:t>sahel</w:t>
      </w:r>
      <w:proofErr w:type="spellEnd"/>
      <w:r w:rsidRPr="00B241A2">
        <w:rPr>
          <w:rFonts w:ascii="Book Antiqua" w:hAnsi="Book Antiqua"/>
          <w:sz w:val="24"/>
          <w:szCs w:val="24"/>
        </w:rPr>
        <w:t xml:space="preserve"> and West Africa. Potentials and challenges. </w:t>
      </w:r>
    </w:p>
    <w:p w:rsidR="008B0F49" w:rsidRPr="00B241A2" w:rsidRDefault="008B0F49" w:rsidP="0077299D">
      <w:pPr>
        <w:rPr>
          <w:rStyle w:val="Strong"/>
          <w:rFonts w:ascii="Book Antiqua" w:hAnsi="Book Antiqua" w:cs="Arial"/>
          <w:b w:val="0"/>
          <w:sz w:val="24"/>
          <w:szCs w:val="24"/>
          <w:lang/>
        </w:rPr>
      </w:pPr>
      <w:r w:rsidRPr="00B241A2">
        <w:rPr>
          <w:rStyle w:val="HTMLCite"/>
          <w:rFonts w:ascii="Book Antiqua" w:hAnsi="Book Antiqua" w:cs="Arial"/>
          <w:bCs/>
          <w:sz w:val="24"/>
          <w:szCs w:val="24"/>
          <w:lang/>
        </w:rPr>
        <w:t>The Plant List</w:t>
      </w:r>
      <w:r w:rsidRPr="00B241A2">
        <w:rPr>
          <w:rStyle w:val="Strong"/>
          <w:rFonts w:ascii="Book Antiqua" w:hAnsi="Book Antiqua" w:cs="Arial"/>
          <w:b w:val="0"/>
          <w:sz w:val="24"/>
          <w:szCs w:val="24"/>
          <w:lang/>
        </w:rPr>
        <w:t xml:space="preserve"> (2013). Version 1.1. Published on the Internet; http://www.theplantlist.org/ (accessed 1st January).</w:t>
      </w:r>
    </w:p>
    <w:p w:rsidR="00A55AC8" w:rsidRPr="00B241A2" w:rsidRDefault="00A55AC8" w:rsidP="00A55AC8">
      <w:pPr>
        <w:spacing w:after="0"/>
        <w:jc w:val="both"/>
        <w:rPr>
          <w:rFonts w:ascii="Book Antiqua" w:hAnsi="Book Antiqua"/>
          <w:sz w:val="24"/>
          <w:szCs w:val="24"/>
        </w:rPr>
      </w:pPr>
      <w:r w:rsidRPr="00B241A2">
        <w:rPr>
          <w:rFonts w:ascii="Book Antiqua" w:hAnsi="Book Antiqua"/>
          <w:sz w:val="24"/>
          <w:szCs w:val="24"/>
        </w:rPr>
        <w:t xml:space="preserve">Secretariat of the Convention on Biological Diversity. (2009). </w:t>
      </w:r>
      <w:r w:rsidRPr="00B241A2">
        <w:rPr>
          <w:rFonts w:ascii="Book Antiqua" w:hAnsi="Book Antiqua"/>
          <w:iCs/>
          <w:sz w:val="24"/>
          <w:szCs w:val="24"/>
        </w:rPr>
        <w:t>Sustainable Forest Management, Biodiversity and Livelihoods: A Good Practice Guide</w:t>
      </w:r>
      <w:r w:rsidRPr="00B241A2">
        <w:rPr>
          <w:rFonts w:ascii="Book Antiqua" w:hAnsi="Book Antiqua"/>
          <w:sz w:val="24"/>
          <w:szCs w:val="24"/>
        </w:rPr>
        <w:t>. Montreal, 47 + iii pages.</w:t>
      </w:r>
    </w:p>
    <w:p w:rsidR="00A55AC8" w:rsidRDefault="00A55AC8" w:rsidP="00A55AC8">
      <w:pPr>
        <w:spacing w:after="0"/>
        <w:jc w:val="both"/>
        <w:rPr>
          <w:rFonts w:ascii="Book Antiqua" w:hAnsi="Book Antiqua"/>
          <w:bCs/>
          <w:sz w:val="24"/>
          <w:szCs w:val="24"/>
        </w:rPr>
      </w:pPr>
    </w:p>
    <w:p w:rsidR="008423EB" w:rsidRPr="00B241A2" w:rsidRDefault="008423EB" w:rsidP="008423EB">
      <w:pPr>
        <w:rPr>
          <w:rFonts w:ascii="Book Antiqua" w:hAnsi="Book Antiqua" w:cs="Times New Roman"/>
          <w:sz w:val="24"/>
          <w:szCs w:val="24"/>
        </w:rPr>
      </w:pPr>
      <w:proofErr w:type="spellStart"/>
      <w:r w:rsidRPr="00B241A2">
        <w:rPr>
          <w:rFonts w:ascii="Book Antiqua" w:hAnsi="Book Antiqua" w:cs="Times New Roman"/>
          <w:sz w:val="24"/>
          <w:szCs w:val="24"/>
        </w:rPr>
        <w:t>Scheffers</w:t>
      </w:r>
      <w:proofErr w:type="spellEnd"/>
      <w:r w:rsidRPr="00B241A2">
        <w:rPr>
          <w:rFonts w:ascii="Book Antiqua" w:hAnsi="Book Antiqua" w:cs="Times New Roman"/>
          <w:sz w:val="24"/>
          <w:szCs w:val="24"/>
        </w:rPr>
        <w:t xml:space="preserve"> B. R., Joppa L. N., </w:t>
      </w:r>
      <w:proofErr w:type="spellStart"/>
      <w:r w:rsidRPr="00B241A2">
        <w:rPr>
          <w:rFonts w:ascii="Book Antiqua" w:hAnsi="Book Antiqua" w:cs="Times New Roman"/>
          <w:sz w:val="24"/>
          <w:szCs w:val="24"/>
        </w:rPr>
        <w:t>Pimm</w:t>
      </w:r>
      <w:proofErr w:type="spellEnd"/>
      <w:r w:rsidRPr="00B241A2">
        <w:rPr>
          <w:rFonts w:ascii="Book Antiqua" w:hAnsi="Book Antiqua" w:cs="Times New Roman"/>
          <w:sz w:val="24"/>
          <w:szCs w:val="24"/>
        </w:rPr>
        <w:t xml:space="preserve"> S. L., </w:t>
      </w:r>
      <w:proofErr w:type="spellStart"/>
      <w:r w:rsidRPr="00B241A2">
        <w:rPr>
          <w:rFonts w:ascii="Book Antiqua" w:hAnsi="Book Antiqua" w:cs="Times New Roman"/>
          <w:sz w:val="24"/>
          <w:szCs w:val="24"/>
        </w:rPr>
        <w:t>Laurance</w:t>
      </w:r>
      <w:proofErr w:type="spellEnd"/>
      <w:r w:rsidRPr="00B241A2">
        <w:rPr>
          <w:rFonts w:ascii="Book Antiqua" w:hAnsi="Book Antiqua" w:cs="Times New Roman"/>
          <w:sz w:val="24"/>
          <w:szCs w:val="24"/>
        </w:rPr>
        <w:t xml:space="preserve"> W. F. 2012. What we know and don’t know about Earth’s missing biodiversity. Trends in Ecology and Evolution.  27 ( 9), 501-510</w:t>
      </w:r>
    </w:p>
    <w:p w:rsidR="008423EB" w:rsidRPr="00B241A2" w:rsidRDefault="008423EB" w:rsidP="008423EB">
      <w:pPr>
        <w:rPr>
          <w:rFonts w:ascii="Book Antiqua" w:hAnsi="Book Antiqua"/>
          <w:sz w:val="24"/>
          <w:szCs w:val="24"/>
        </w:rPr>
      </w:pPr>
      <w:r w:rsidRPr="00B241A2">
        <w:rPr>
          <w:rFonts w:ascii="Book Antiqua" w:hAnsi="Book Antiqua" w:cs="Times New Roman"/>
          <w:sz w:val="24"/>
          <w:szCs w:val="24"/>
        </w:rPr>
        <w:lastRenderedPageBreak/>
        <w:t xml:space="preserve">S. W. Todd &amp; M. T. Hoffman. 1999. </w:t>
      </w:r>
      <w:r w:rsidRPr="00B241A2">
        <w:rPr>
          <w:rFonts w:ascii="Book Antiqua" w:hAnsi="Book Antiqua" w:cs="Times New Roman"/>
          <w:bCs/>
          <w:sz w:val="24"/>
          <w:szCs w:val="24"/>
        </w:rPr>
        <w:t xml:space="preserve">A fence-line contrast reveals effects of heavy grazing on plant diversity and community composition in Namaqualand, South Africa. </w:t>
      </w:r>
      <w:r w:rsidRPr="00B241A2">
        <w:rPr>
          <w:rFonts w:ascii="Book Antiqua" w:hAnsi="Book Antiqua" w:cs="Times New Roman"/>
          <w:i/>
          <w:iCs/>
          <w:sz w:val="24"/>
          <w:szCs w:val="24"/>
        </w:rPr>
        <w:t xml:space="preserve">Plant Ecology </w:t>
      </w:r>
      <w:r w:rsidRPr="00B241A2">
        <w:rPr>
          <w:rFonts w:ascii="Book Antiqua" w:hAnsi="Book Antiqua" w:cs="Times New Roman"/>
          <w:bCs/>
          <w:sz w:val="24"/>
          <w:szCs w:val="24"/>
        </w:rPr>
        <w:t xml:space="preserve">142: </w:t>
      </w:r>
      <w:r w:rsidRPr="00B241A2">
        <w:rPr>
          <w:rFonts w:ascii="Book Antiqua" w:hAnsi="Book Antiqua" w:cs="Times New Roman"/>
          <w:sz w:val="24"/>
          <w:szCs w:val="24"/>
        </w:rPr>
        <w:t>169–178.</w:t>
      </w:r>
    </w:p>
    <w:p w:rsidR="008423EB" w:rsidRPr="00B241A2" w:rsidRDefault="008423EB" w:rsidP="00A55AC8">
      <w:pPr>
        <w:spacing w:after="0"/>
        <w:jc w:val="both"/>
        <w:rPr>
          <w:rFonts w:ascii="Book Antiqua" w:hAnsi="Book Antiqua"/>
          <w:bCs/>
          <w:sz w:val="24"/>
          <w:szCs w:val="24"/>
        </w:rPr>
      </w:pPr>
    </w:p>
    <w:p w:rsidR="00A55AC8" w:rsidRPr="00B241A2" w:rsidRDefault="00A55AC8" w:rsidP="00A55AC8">
      <w:pPr>
        <w:spacing w:after="0"/>
        <w:jc w:val="both"/>
        <w:rPr>
          <w:rFonts w:ascii="Book Antiqua" w:hAnsi="Book Antiqua"/>
          <w:sz w:val="24"/>
          <w:szCs w:val="24"/>
        </w:rPr>
      </w:pPr>
      <w:r w:rsidRPr="00B241A2">
        <w:rPr>
          <w:rFonts w:ascii="Book Antiqua" w:hAnsi="Book Antiqua"/>
          <w:bCs/>
          <w:sz w:val="24"/>
          <w:szCs w:val="24"/>
        </w:rPr>
        <w:t xml:space="preserve">Sunderland and </w:t>
      </w:r>
      <w:proofErr w:type="spellStart"/>
      <w:r w:rsidRPr="00B241A2">
        <w:rPr>
          <w:rFonts w:ascii="Book Antiqua" w:hAnsi="Book Antiqua"/>
          <w:bCs/>
          <w:sz w:val="24"/>
          <w:szCs w:val="24"/>
        </w:rPr>
        <w:t>Pottinger</w:t>
      </w:r>
      <w:proofErr w:type="spellEnd"/>
      <w:r w:rsidRPr="00B241A2">
        <w:rPr>
          <w:rFonts w:ascii="Book Antiqua" w:hAnsi="Book Antiqua"/>
          <w:bCs/>
          <w:sz w:val="24"/>
          <w:szCs w:val="24"/>
        </w:rPr>
        <w:t xml:space="preserve"> A. J (2011). </w:t>
      </w:r>
      <w:r w:rsidRPr="00B241A2">
        <w:rPr>
          <w:rFonts w:ascii="Book Antiqua" w:hAnsi="Book Antiqua"/>
          <w:sz w:val="24"/>
          <w:szCs w:val="24"/>
        </w:rPr>
        <w:t>The international forest review: Special issue on Forests, Biodiversity and Food security. Common wealth Association</w:t>
      </w:r>
    </w:p>
    <w:p w:rsidR="00A55AC8" w:rsidRPr="00B241A2" w:rsidRDefault="00A55AC8" w:rsidP="00A55AC8">
      <w:pPr>
        <w:spacing w:after="0"/>
        <w:jc w:val="both"/>
        <w:rPr>
          <w:rFonts w:ascii="Book Antiqua" w:hAnsi="Book Antiqua"/>
          <w:sz w:val="24"/>
          <w:szCs w:val="24"/>
        </w:rPr>
      </w:pPr>
    </w:p>
    <w:p w:rsidR="00A55AC8" w:rsidRDefault="00A55AC8" w:rsidP="008423EB">
      <w:pPr>
        <w:jc w:val="both"/>
        <w:rPr>
          <w:rFonts w:ascii="Book Antiqua" w:hAnsi="Book Antiqua"/>
          <w:sz w:val="24"/>
          <w:szCs w:val="24"/>
        </w:rPr>
      </w:pPr>
      <w:r w:rsidRPr="00B241A2">
        <w:rPr>
          <w:rFonts w:ascii="Book Antiqua" w:hAnsi="Book Antiqua"/>
          <w:sz w:val="24"/>
          <w:szCs w:val="24"/>
        </w:rPr>
        <w:t xml:space="preserve">Thompson, I., Mackey, B., McNulty, S., </w:t>
      </w:r>
      <w:proofErr w:type="spellStart"/>
      <w:r w:rsidRPr="00B241A2">
        <w:rPr>
          <w:rFonts w:ascii="Book Antiqua" w:hAnsi="Book Antiqua"/>
          <w:sz w:val="24"/>
          <w:szCs w:val="24"/>
        </w:rPr>
        <w:t>Mosseler</w:t>
      </w:r>
      <w:proofErr w:type="spellEnd"/>
      <w:r w:rsidRPr="00B241A2">
        <w:rPr>
          <w:rFonts w:ascii="Book Antiqua" w:hAnsi="Book Antiqua"/>
          <w:sz w:val="24"/>
          <w:szCs w:val="24"/>
        </w:rPr>
        <w:t>, A. (2009). Forest Resilience, Biodiversity, and Climate Change. A synthesis of the biodiversity/resilience/stability relationship in forest ecosystems. Secretariat of the Convention on Biological Diversity, Montreal. Technical Series no. 43, 67 pages.</w:t>
      </w:r>
    </w:p>
    <w:p w:rsidR="00A55AC8" w:rsidRPr="00B241A2" w:rsidRDefault="00A55AC8" w:rsidP="00A55AC8">
      <w:pPr>
        <w:autoSpaceDE w:val="0"/>
        <w:autoSpaceDN w:val="0"/>
        <w:adjustRightInd w:val="0"/>
        <w:spacing w:after="0" w:line="240" w:lineRule="auto"/>
        <w:rPr>
          <w:rFonts w:ascii="Book Antiqua" w:hAnsi="Book Antiqua" w:cs="Univers-Medium"/>
          <w:sz w:val="24"/>
          <w:szCs w:val="24"/>
        </w:rPr>
      </w:pPr>
      <w:r w:rsidRPr="00B241A2">
        <w:rPr>
          <w:rFonts w:ascii="Book Antiqua" w:hAnsi="Book Antiqua" w:cs="Univers-Medium"/>
          <w:sz w:val="24"/>
          <w:szCs w:val="24"/>
        </w:rPr>
        <w:t>United Nations, Department of Economic and Social Affairs, Population Division</w:t>
      </w:r>
    </w:p>
    <w:p w:rsidR="00A55AC8" w:rsidRPr="00B241A2" w:rsidRDefault="00A55AC8" w:rsidP="00A55AC8">
      <w:pPr>
        <w:autoSpaceDE w:val="0"/>
        <w:autoSpaceDN w:val="0"/>
        <w:adjustRightInd w:val="0"/>
        <w:spacing w:after="0" w:line="240" w:lineRule="auto"/>
        <w:rPr>
          <w:rFonts w:ascii="Book Antiqua" w:hAnsi="Book Antiqua" w:cs="Univers-MediumItalic"/>
          <w:i/>
          <w:iCs/>
          <w:sz w:val="24"/>
          <w:szCs w:val="24"/>
        </w:rPr>
      </w:pPr>
      <w:r w:rsidRPr="00B241A2">
        <w:rPr>
          <w:rFonts w:ascii="Book Antiqua" w:hAnsi="Book Antiqua" w:cs="Univers-Medium"/>
          <w:sz w:val="24"/>
          <w:szCs w:val="24"/>
        </w:rPr>
        <w:t xml:space="preserve">(2013). </w:t>
      </w:r>
      <w:r w:rsidRPr="00B241A2">
        <w:rPr>
          <w:rFonts w:ascii="Book Antiqua" w:hAnsi="Book Antiqua" w:cs="Univers-MediumItalic"/>
          <w:i/>
          <w:iCs/>
          <w:sz w:val="24"/>
          <w:szCs w:val="24"/>
        </w:rPr>
        <w:t>World Population Prospects: The 2012 Revision, Key Findings and</w:t>
      </w:r>
    </w:p>
    <w:p w:rsidR="00A55AC8" w:rsidRPr="00B241A2" w:rsidRDefault="00A55AC8" w:rsidP="00A55AC8">
      <w:pPr>
        <w:rPr>
          <w:rFonts w:ascii="Book Antiqua" w:hAnsi="Book Antiqua" w:cs="Univers-Medium"/>
          <w:sz w:val="24"/>
          <w:szCs w:val="24"/>
        </w:rPr>
      </w:pPr>
      <w:r w:rsidRPr="00B241A2">
        <w:rPr>
          <w:rFonts w:ascii="Book Antiqua" w:hAnsi="Book Antiqua" w:cs="Univers-MediumItalic"/>
          <w:i/>
          <w:iCs/>
          <w:sz w:val="24"/>
          <w:szCs w:val="24"/>
        </w:rPr>
        <w:t>Advance Tables</w:t>
      </w:r>
      <w:r w:rsidRPr="00B241A2">
        <w:rPr>
          <w:rFonts w:ascii="Book Antiqua" w:hAnsi="Book Antiqua" w:cs="Univers-Medium"/>
          <w:sz w:val="24"/>
          <w:szCs w:val="24"/>
        </w:rPr>
        <w:t>. Working Paper No. ESA/P/WP.227.</w:t>
      </w:r>
    </w:p>
    <w:p w:rsidR="00A55AC8" w:rsidRPr="00B241A2" w:rsidRDefault="00A55AC8" w:rsidP="00A55AC8">
      <w:pPr>
        <w:rPr>
          <w:rFonts w:ascii="Book Antiqua" w:hAnsi="Book Antiqua"/>
          <w:sz w:val="24"/>
          <w:szCs w:val="24"/>
        </w:rPr>
      </w:pPr>
      <w:r w:rsidRPr="00B241A2">
        <w:rPr>
          <w:rFonts w:ascii="Book Antiqua" w:hAnsi="Book Antiqua"/>
          <w:sz w:val="24"/>
          <w:szCs w:val="24"/>
        </w:rPr>
        <w:t xml:space="preserve">Wood S., Sebastian K., </w:t>
      </w:r>
      <w:proofErr w:type="spellStart"/>
      <w:r w:rsidRPr="00B241A2">
        <w:rPr>
          <w:rFonts w:ascii="Book Antiqua" w:hAnsi="Book Antiqua"/>
          <w:sz w:val="24"/>
          <w:szCs w:val="24"/>
        </w:rPr>
        <w:t>Scherr</w:t>
      </w:r>
      <w:proofErr w:type="spellEnd"/>
      <w:r w:rsidRPr="00B241A2">
        <w:rPr>
          <w:rFonts w:ascii="Book Antiqua" w:hAnsi="Book Antiqua"/>
          <w:sz w:val="24"/>
          <w:szCs w:val="24"/>
        </w:rPr>
        <w:t xml:space="preserve"> S.J. (2000). Pilot analysis of Global Ecosystems: </w:t>
      </w:r>
      <w:proofErr w:type="spellStart"/>
      <w:r w:rsidRPr="00B241A2">
        <w:rPr>
          <w:rFonts w:ascii="Book Antiqua" w:hAnsi="Book Antiqua"/>
          <w:sz w:val="24"/>
          <w:szCs w:val="24"/>
        </w:rPr>
        <w:t>Agroecosystems</w:t>
      </w:r>
      <w:proofErr w:type="spellEnd"/>
      <w:r w:rsidRPr="00B241A2">
        <w:rPr>
          <w:rFonts w:ascii="Book Antiqua" w:hAnsi="Book Antiqua"/>
          <w:sz w:val="24"/>
          <w:szCs w:val="24"/>
        </w:rPr>
        <w:t xml:space="preserve">. International Food Policy Research Institute and World Resources Institute, Washington, DC. </w:t>
      </w:r>
    </w:p>
    <w:p w:rsidR="00500221" w:rsidRPr="006F6008" w:rsidRDefault="00500221" w:rsidP="00500221">
      <w:pPr>
        <w:rPr>
          <w:rFonts w:ascii="Book Antiqua" w:hAnsi="Book Antiqua"/>
          <w:sz w:val="24"/>
          <w:szCs w:val="24"/>
        </w:rPr>
      </w:pPr>
    </w:p>
    <w:p w:rsidR="00500221" w:rsidRPr="006F6008" w:rsidRDefault="00500221" w:rsidP="008D03B3">
      <w:pPr>
        <w:rPr>
          <w:rFonts w:ascii="Book Antiqua" w:hAnsi="Book Antiqua"/>
          <w:b/>
          <w:sz w:val="24"/>
          <w:szCs w:val="24"/>
        </w:rPr>
      </w:pPr>
    </w:p>
    <w:sectPr w:rsidR="00500221" w:rsidRPr="006F6008" w:rsidSect="00D82513">
      <w:footerReference w:type="default" r:id="rId39"/>
      <w:pgSz w:w="12240" w:h="15840"/>
      <w:pgMar w:top="1440" w:right="1440" w:bottom="1440" w:left="1440" w:header="709" w:footer="709" w:gutter="0"/>
      <w:lnNumType w:countBy="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5C2" w:rsidRDefault="003515C2" w:rsidP="00CE624E">
      <w:pPr>
        <w:spacing w:after="0" w:line="240" w:lineRule="auto"/>
      </w:pPr>
      <w:r>
        <w:separator/>
      </w:r>
    </w:p>
  </w:endnote>
  <w:endnote w:type="continuationSeparator" w:id="0">
    <w:p w:rsidR="003515C2" w:rsidRDefault="003515C2" w:rsidP="00CE62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Garamond-Regular">
    <w:panose1 w:val="00000000000000000000"/>
    <w:charset w:val="00"/>
    <w:family w:val="roman"/>
    <w:notTrueType/>
    <w:pitch w:val="default"/>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empelGaramondLTStd-Roman">
    <w:altName w:val="Times New Roman"/>
    <w:panose1 w:val="00000000000000000000"/>
    <w:charset w:val="00"/>
    <w:family w:val="auto"/>
    <w:notTrueType/>
    <w:pitch w:val="default"/>
    <w:sig w:usb0="00000001" w:usb1="00000000" w:usb2="00000000" w:usb3="00000000" w:csb0="00000003" w:csb1="00000000"/>
  </w:font>
  <w:font w:name="FrutigerLTStd-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inion-Regular">
    <w:panose1 w:val="00000000000000000000"/>
    <w:charset w:val="00"/>
    <w:family w:val="auto"/>
    <w:notTrueType/>
    <w:pitch w:val="default"/>
    <w:sig w:usb0="00000003" w:usb1="00000000" w:usb2="00000000" w:usb3="00000000" w:csb0="00000001" w:csb1="00000000"/>
  </w:font>
  <w:font w:name="ComediaMedium">
    <w:panose1 w:val="00000000000000000000"/>
    <w:charset w:val="00"/>
    <w:family w:val="auto"/>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Univers-Medium">
    <w:panose1 w:val="00000000000000000000"/>
    <w:charset w:val="00"/>
    <w:family w:val="swiss"/>
    <w:notTrueType/>
    <w:pitch w:val="default"/>
    <w:sig w:usb0="00000003" w:usb1="00000000" w:usb2="00000000" w:usb3="00000000" w:csb0="00000001" w:csb1="00000000"/>
  </w:font>
  <w:font w:name="Univers-Medium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470692"/>
      <w:docPartObj>
        <w:docPartGallery w:val="Page Numbers (Bottom of Page)"/>
        <w:docPartUnique/>
      </w:docPartObj>
    </w:sdtPr>
    <w:sdtEndPr>
      <w:rPr>
        <w:noProof/>
      </w:rPr>
    </w:sdtEndPr>
    <w:sdtContent>
      <w:p w:rsidR="000105A4" w:rsidRDefault="00327E28" w:rsidP="00D82513">
        <w:pPr>
          <w:pStyle w:val="Footer"/>
          <w:jc w:val="center"/>
        </w:pPr>
        <w:r>
          <w:fldChar w:fldCharType="begin"/>
        </w:r>
        <w:r w:rsidR="000105A4">
          <w:instrText xml:space="preserve"> PAGE   \* MERGEFORMAT </w:instrText>
        </w:r>
        <w:r>
          <w:fldChar w:fldCharType="separate"/>
        </w:r>
        <w:r w:rsidR="00D82513">
          <w:rPr>
            <w:noProof/>
          </w:rPr>
          <w:t>26</w:t>
        </w:r>
        <w:r>
          <w:rPr>
            <w:noProof/>
          </w:rPr>
          <w:fldChar w:fldCharType="end"/>
        </w:r>
      </w:p>
    </w:sdtContent>
  </w:sdt>
  <w:p w:rsidR="000105A4" w:rsidRDefault="000105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5C2" w:rsidRDefault="003515C2" w:rsidP="00CE624E">
      <w:pPr>
        <w:spacing w:after="0" w:line="240" w:lineRule="auto"/>
      </w:pPr>
      <w:r>
        <w:separator/>
      </w:r>
    </w:p>
  </w:footnote>
  <w:footnote w:type="continuationSeparator" w:id="0">
    <w:p w:rsidR="003515C2" w:rsidRDefault="003515C2" w:rsidP="00CE62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7"/>
    <w:lvl w:ilvl="0">
      <w:start w:val="1"/>
      <w:numFmt w:val="bullet"/>
      <w:lvlText w:val=""/>
      <w:lvlJc w:val="left"/>
      <w:pPr>
        <w:tabs>
          <w:tab w:val="num" w:pos="0"/>
        </w:tabs>
        <w:ind w:left="360" w:hanging="360"/>
      </w:pPr>
      <w:rPr>
        <w:rFonts w:ascii="Symbol" w:hAnsi="Symbol"/>
      </w:rPr>
    </w:lvl>
  </w:abstractNum>
  <w:abstractNum w:abstractNumId="1">
    <w:nsid w:val="048647CE"/>
    <w:multiLevelType w:val="singleLevel"/>
    <w:tmpl w:val="01CAF2C4"/>
    <w:lvl w:ilvl="0">
      <w:start w:val="1"/>
      <w:numFmt w:val="bullet"/>
      <w:pStyle w:val="Bullet"/>
      <w:lvlText w:val=""/>
      <w:lvlJc w:val="left"/>
      <w:pPr>
        <w:tabs>
          <w:tab w:val="num" w:pos="360"/>
        </w:tabs>
        <w:ind w:left="360" w:hanging="360"/>
      </w:pPr>
      <w:rPr>
        <w:rFonts w:ascii="Symbol" w:hAnsi="Symbol" w:hint="default"/>
        <w:b/>
        <w:i w:val="0"/>
        <w:sz w:val="22"/>
      </w:rPr>
    </w:lvl>
  </w:abstractNum>
  <w:abstractNum w:abstractNumId="2">
    <w:nsid w:val="05EF4580"/>
    <w:multiLevelType w:val="hybridMultilevel"/>
    <w:tmpl w:val="52E0DBD2"/>
    <w:lvl w:ilvl="0" w:tplc="86445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890809"/>
    <w:multiLevelType w:val="hybridMultilevel"/>
    <w:tmpl w:val="DF9C278A"/>
    <w:lvl w:ilvl="0" w:tplc="04070007">
      <w:start w:val="1"/>
      <w:numFmt w:val="bullet"/>
      <w:lvlText w:val="-"/>
      <w:lvlJc w:val="left"/>
      <w:pPr>
        <w:ind w:left="480" w:hanging="360"/>
      </w:pPr>
      <w:rPr>
        <w:rFonts w:hint="default"/>
        <w:sz w:val="16"/>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4">
    <w:nsid w:val="1A9B64F8"/>
    <w:multiLevelType w:val="hybridMultilevel"/>
    <w:tmpl w:val="7FB604FE"/>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74F4344"/>
    <w:multiLevelType w:val="hybridMultilevel"/>
    <w:tmpl w:val="AC165A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687703"/>
    <w:multiLevelType w:val="hybridMultilevel"/>
    <w:tmpl w:val="E1CA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3015CB3"/>
    <w:multiLevelType w:val="hybridMultilevel"/>
    <w:tmpl w:val="C6B0EBD2"/>
    <w:lvl w:ilvl="0" w:tplc="0DFCFB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3A4548A"/>
    <w:multiLevelType w:val="hybridMultilevel"/>
    <w:tmpl w:val="15A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B24467"/>
    <w:multiLevelType w:val="hybridMultilevel"/>
    <w:tmpl w:val="D8B2CE78"/>
    <w:lvl w:ilvl="0" w:tplc="C066840A">
      <w:start w:val="4"/>
      <w:numFmt w:val="bullet"/>
      <w:lvlText w:val="-"/>
      <w:lvlJc w:val="left"/>
      <w:pPr>
        <w:ind w:left="360" w:hanging="360"/>
      </w:pPr>
      <w:rPr>
        <w:rFonts w:ascii="Book Antiqua" w:eastAsiaTheme="minorEastAsia" w:hAnsi="Book Antiqu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7F18F1"/>
    <w:multiLevelType w:val="hybridMultilevel"/>
    <w:tmpl w:val="F8EAC184"/>
    <w:lvl w:ilvl="0" w:tplc="00000003">
      <w:start w:val="1"/>
      <w:numFmt w:val="bullet"/>
      <w:lvlText w:val=""/>
      <w:lvlJc w:val="left"/>
      <w:pPr>
        <w:tabs>
          <w:tab w:val="num" w:pos="0"/>
        </w:tabs>
        <w:ind w:left="36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453FBF"/>
    <w:multiLevelType w:val="hybridMultilevel"/>
    <w:tmpl w:val="D506EFF6"/>
    <w:lvl w:ilvl="0" w:tplc="9BEAEDFE">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4B0842"/>
    <w:multiLevelType w:val="hybridMultilevel"/>
    <w:tmpl w:val="E68E5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AD1062"/>
    <w:multiLevelType w:val="hybridMultilevel"/>
    <w:tmpl w:val="235E43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C1C02A3"/>
    <w:multiLevelType w:val="hybridMultilevel"/>
    <w:tmpl w:val="B1D6EC88"/>
    <w:lvl w:ilvl="0" w:tplc="C20CFC94">
      <w:numFmt w:val="bullet"/>
      <w:lvlText w:val="-"/>
      <w:lvlJc w:val="left"/>
      <w:pPr>
        <w:ind w:left="720" w:hanging="360"/>
      </w:pPr>
      <w:rPr>
        <w:rFonts w:ascii="AGaramond-Regular" w:eastAsia="Times New Roman" w:hAnsi="AGaramond-Regular"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561228"/>
    <w:multiLevelType w:val="hybridMultilevel"/>
    <w:tmpl w:val="3E4E99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9DD39AF"/>
    <w:multiLevelType w:val="hybridMultilevel"/>
    <w:tmpl w:val="6A7A62A8"/>
    <w:lvl w:ilvl="0" w:tplc="0809000B">
      <w:start w:val="1"/>
      <w:numFmt w:val="bullet"/>
      <w:lvlText w:val=""/>
      <w:lvlJc w:val="left"/>
      <w:pPr>
        <w:ind w:left="480" w:hanging="360"/>
      </w:pPr>
      <w:rPr>
        <w:rFonts w:ascii="Wingdings" w:hAnsi="Wingdings"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7">
    <w:nsid w:val="5BBD3615"/>
    <w:multiLevelType w:val="hybridMultilevel"/>
    <w:tmpl w:val="198C8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DC943CA"/>
    <w:multiLevelType w:val="hybridMultilevel"/>
    <w:tmpl w:val="9EB2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B45795"/>
    <w:multiLevelType w:val="hybridMultilevel"/>
    <w:tmpl w:val="C308A0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FFA4880"/>
    <w:multiLevelType w:val="multilevel"/>
    <w:tmpl w:val="6E483918"/>
    <w:lvl w:ilvl="0">
      <w:start w:val="1"/>
      <w:numFmt w:val="decimal"/>
      <w:pStyle w:val="NewPara"/>
      <w:lvlText w:val="%1."/>
      <w:lvlJc w:val="left"/>
      <w:pPr>
        <w:ind w:left="720" w:hanging="720"/>
      </w:pPr>
      <w:rPr>
        <w:rFonts w:ascii="Times New Roman" w:hAnsi="Times New Roman" w:cs="Akhbar MT" w:hint="default"/>
        <w:b w:val="0"/>
        <w:bCs w:val="0"/>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60D62F41"/>
    <w:multiLevelType w:val="hybridMultilevel"/>
    <w:tmpl w:val="EDE4D832"/>
    <w:lvl w:ilvl="0" w:tplc="C066840A">
      <w:start w:val="4"/>
      <w:numFmt w:val="bullet"/>
      <w:lvlText w:val="-"/>
      <w:lvlJc w:val="left"/>
      <w:pPr>
        <w:ind w:left="480" w:hanging="360"/>
      </w:pPr>
      <w:rPr>
        <w:rFonts w:ascii="Book Antiqua" w:eastAsiaTheme="minorEastAsia" w:hAnsi="Book Antiqua" w:cstheme="minorBidi"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22">
    <w:nsid w:val="61111C89"/>
    <w:multiLevelType w:val="hybridMultilevel"/>
    <w:tmpl w:val="7CAC6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A03254"/>
    <w:multiLevelType w:val="multilevel"/>
    <w:tmpl w:val="E3D4BD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69B10422"/>
    <w:multiLevelType w:val="singleLevel"/>
    <w:tmpl w:val="A87E532A"/>
    <w:lvl w:ilvl="0">
      <w:start w:val="1"/>
      <w:numFmt w:val="decimal"/>
      <w:lvlText w:val="%1."/>
      <w:lvlJc w:val="left"/>
      <w:pPr>
        <w:tabs>
          <w:tab w:val="num" w:pos="360"/>
        </w:tabs>
        <w:ind w:left="360" w:hanging="360"/>
      </w:pPr>
      <w:rPr>
        <w:rFonts w:ascii="Times New Roman" w:hAnsi="Times New Roman" w:hint="default"/>
        <w:sz w:val="24"/>
      </w:rPr>
    </w:lvl>
  </w:abstractNum>
  <w:abstractNum w:abstractNumId="25">
    <w:nsid w:val="6EAF0421"/>
    <w:multiLevelType w:val="hybridMultilevel"/>
    <w:tmpl w:val="248C7E50"/>
    <w:lvl w:ilvl="0" w:tplc="A17A368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E35C4"/>
    <w:multiLevelType w:val="hybridMultilevel"/>
    <w:tmpl w:val="DBAE554E"/>
    <w:lvl w:ilvl="0" w:tplc="98207E5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1905F50"/>
    <w:multiLevelType w:val="hybridMultilevel"/>
    <w:tmpl w:val="203C0F4E"/>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8906E8"/>
    <w:multiLevelType w:val="hybridMultilevel"/>
    <w:tmpl w:val="115EB6CA"/>
    <w:lvl w:ilvl="0" w:tplc="94E469B8">
      <w:start w:val="1"/>
      <w:numFmt w:val="decimal"/>
      <w:lvlText w:val="%1."/>
      <w:lvlJc w:val="left"/>
      <w:pPr>
        <w:ind w:left="360" w:hanging="360"/>
      </w:pPr>
      <w:rPr>
        <w:rFonts w:hint="default"/>
        <w:color w:val="0070C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27"/>
  </w:num>
  <w:num w:numId="3">
    <w:abstractNumId w:val="12"/>
  </w:num>
  <w:num w:numId="4">
    <w:abstractNumId w:val="0"/>
  </w:num>
  <w:num w:numId="5">
    <w:abstractNumId w:val="20"/>
  </w:num>
  <w:num w:numId="6">
    <w:abstractNumId w:val="5"/>
  </w:num>
  <w:num w:numId="7">
    <w:abstractNumId w:val="19"/>
  </w:num>
  <w:num w:numId="8">
    <w:abstractNumId w:val="6"/>
  </w:num>
  <w:num w:numId="9">
    <w:abstractNumId w:val="10"/>
  </w:num>
  <w:num w:numId="10">
    <w:abstractNumId w:val="8"/>
  </w:num>
  <w:num w:numId="11">
    <w:abstractNumId w:val="18"/>
  </w:num>
  <w:num w:numId="12">
    <w:abstractNumId w:val="2"/>
  </w:num>
  <w:num w:numId="13">
    <w:abstractNumId w:val="28"/>
  </w:num>
  <w:num w:numId="14">
    <w:abstractNumId w:val="4"/>
  </w:num>
  <w:num w:numId="15">
    <w:abstractNumId w:val="15"/>
  </w:num>
  <w:num w:numId="16">
    <w:abstractNumId w:val="17"/>
  </w:num>
  <w:num w:numId="17">
    <w:abstractNumId w:val="1"/>
  </w:num>
  <w:num w:numId="18">
    <w:abstractNumId w:val="24"/>
  </w:num>
  <w:num w:numId="19">
    <w:abstractNumId w:val="13"/>
  </w:num>
  <w:num w:numId="20">
    <w:abstractNumId w:val="26"/>
  </w:num>
  <w:num w:numId="21">
    <w:abstractNumId w:val="25"/>
  </w:num>
  <w:num w:numId="22">
    <w:abstractNumId w:val="7"/>
  </w:num>
  <w:num w:numId="23">
    <w:abstractNumId w:val="23"/>
  </w:num>
  <w:num w:numId="24">
    <w:abstractNumId w:val="11"/>
  </w:num>
  <w:num w:numId="25">
    <w:abstractNumId w:val="21"/>
  </w:num>
  <w:num w:numId="26">
    <w:abstractNumId w:val="9"/>
  </w:num>
  <w:num w:numId="27">
    <w:abstractNumId w:val="16"/>
  </w:num>
  <w:num w:numId="28">
    <w:abstractNumId w:val="14"/>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footnotePr>
    <w:footnote w:id="-1"/>
    <w:footnote w:id="0"/>
  </w:footnotePr>
  <w:endnotePr>
    <w:endnote w:id="-1"/>
    <w:endnote w:id="0"/>
  </w:endnotePr>
  <w:compat>
    <w:useFELayout/>
  </w:compat>
  <w:rsids>
    <w:rsidRoot w:val="00B013F0"/>
    <w:rsid w:val="000008A1"/>
    <w:rsid w:val="0000262A"/>
    <w:rsid w:val="000052E3"/>
    <w:rsid w:val="00007971"/>
    <w:rsid w:val="000105A4"/>
    <w:rsid w:val="000108C9"/>
    <w:rsid w:val="0001108D"/>
    <w:rsid w:val="000128E3"/>
    <w:rsid w:val="00012A40"/>
    <w:rsid w:val="000132B9"/>
    <w:rsid w:val="00020DDA"/>
    <w:rsid w:val="000235C0"/>
    <w:rsid w:val="0002410F"/>
    <w:rsid w:val="00024F50"/>
    <w:rsid w:val="0002575F"/>
    <w:rsid w:val="00025F82"/>
    <w:rsid w:val="000276C4"/>
    <w:rsid w:val="000308D7"/>
    <w:rsid w:val="0003118E"/>
    <w:rsid w:val="00033B1C"/>
    <w:rsid w:val="00033C5A"/>
    <w:rsid w:val="00033EE2"/>
    <w:rsid w:val="0003446E"/>
    <w:rsid w:val="00036202"/>
    <w:rsid w:val="00036B8E"/>
    <w:rsid w:val="0003738A"/>
    <w:rsid w:val="000379C3"/>
    <w:rsid w:val="000405C7"/>
    <w:rsid w:val="00040763"/>
    <w:rsid w:val="00040C21"/>
    <w:rsid w:val="00040FF3"/>
    <w:rsid w:val="00042D50"/>
    <w:rsid w:val="00044F83"/>
    <w:rsid w:val="000467FA"/>
    <w:rsid w:val="0004700C"/>
    <w:rsid w:val="00050494"/>
    <w:rsid w:val="0005081F"/>
    <w:rsid w:val="00051B48"/>
    <w:rsid w:val="00051CF6"/>
    <w:rsid w:val="00051ED4"/>
    <w:rsid w:val="00053304"/>
    <w:rsid w:val="00053E00"/>
    <w:rsid w:val="00054116"/>
    <w:rsid w:val="00054419"/>
    <w:rsid w:val="000544DD"/>
    <w:rsid w:val="000559F5"/>
    <w:rsid w:val="000562D8"/>
    <w:rsid w:val="00063BAC"/>
    <w:rsid w:val="000655AE"/>
    <w:rsid w:val="00066484"/>
    <w:rsid w:val="00066CE1"/>
    <w:rsid w:val="00066F68"/>
    <w:rsid w:val="00070612"/>
    <w:rsid w:val="000777A4"/>
    <w:rsid w:val="00077A7C"/>
    <w:rsid w:val="00082915"/>
    <w:rsid w:val="00082F07"/>
    <w:rsid w:val="0008316D"/>
    <w:rsid w:val="00083524"/>
    <w:rsid w:val="00083D2B"/>
    <w:rsid w:val="00087AA5"/>
    <w:rsid w:val="00091461"/>
    <w:rsid w:val="00093253"/>
    <w:rsid w:val="00094C6D"/>
    <w:rsid w:val="000952DF"/>
    <w:rsid w:val="000955A0"/>
    <w:rsid w:val="000965D1"/>
    <w:rsid w:val="00097588"/>
    <w:rsid w:val="000979BF"/>
    <w:rsid w:val="00097A5F"/>
    <w:rsid w:val="00097E5E"/>
    <w:rsid w:val="000A0133"/>
    <w:rsid w:val="000A02B9"/>
    <w:rsid w:val="000A0410"/>
    <w:rsid w:val="000A1468"/>
    <w:rsid w:val="000A1C13"/>
    <w:rsid w:val="000A271E"/>
    <w:rsid w:val="000A562A"/>
    <w:rsid w:val="000A76E8"/>
    <w:rsid w:val="000B2226"/>
    <w:rsid w:val="000B2BCE"/>
    <w:rsid w:val="000B3F55"/>
    <w:rsid w:val="000B48B5"/>
    <w:rsid w:val="000B57BB"/>
    <w:rsid w:val="000B6003"/>
    <w:rsid w:val="000B6696"/>
    <w:rsid w:val="000C00E1"/>
    <w:rsid w:val="000C3AD4"/>
    <w:rsid w:val="000C40B8"/>
    <w:rsid w:val="000D08A3"/>
    <w:rsid w:val="000D128F"/>
    <w:rsid w:val="000D1429"/>
    <w:rsid w:val="000D168A"/>
    <w:rsid w:val="000D1FF9"/>
    <w:rsid w:val="000D2890"/>
    <w:rsid w:val="000D2D36"/>
    <w:rsid w:val="000D2E8A"/>
    <w:rsid w:val="000D6568"/>
    <w:rsid w:val="000D6BC1"/>
    <w:rsid w:val="000D77E1"/>
    <w:rsid w:val="000E2B35"/>
    <w:rsid w:val="000E3803"/>
    <w:rsid w:val="000E6214"/>
    <w:rsid w:val="000F12CF"/>
    <w:rsid w:val="000F1E54"/>
    <w:rsid w:val="000F1F08"/>
    <w:rsid w:val="000F4A78"/>
    <w:rsid w:val="000F5EF8"/>
    <w:rsid w:val="000F68FB"/>
    <w:rsid w:val="000F7024"/>
    <w:rsid w:val="00100359"/>
    <w:rsid w:val="00101816"/>
    <w:rsid w:val="0010310B"/>
    <w:rsid w:val="00105DC3"/>
    <w:rsid w:val="00107570"/>
    <w:rsid w:val="00107E3E"/>
    <w:rsid w:val="00110EC5"/>
    <w:rsid w:val="00111869"/>
    <w:rsid w:val="00111EA4"/>
    <w:rsid w:val="0011373E"/>
    <w:rsid w:val="00113B8A"/>
    <w:rsid w:val="00114CE6"/>
    <w:rsid w:val="00116BA4"/>
    <w:rsid w:val="0011721C"/>
    <w:rsid w:val="001178BC"/>
    <w:rsid w:val="00120565"/>
    <w:rsid w:val="00120A6A"/>
    <w:rsid w:val="001219A2"/>
    <w:rsid w:val="00123434"/>
    <w:rsid w:val="00123A6A"/>
    <w:rsid w:val="0012518C"/>
    <w:rsid w:val="001258B2"/>
    <w:rsid w:val="00126973"/>
    <w:rsid w:val="0012745B"/>
    <w:rsid w:val="00127B7B"/>
    <w:rsid w:val="00127DD0"/>
    <w:rsid w:val="001301FD"/>
    <w:rsid w:val="0013023F"/>
    <w:rsid w:val="001305B5"/>
    <w:rsid w:val="0013260E"/>
    <w:rsid w:val="00132846"/>
    <w:rsid w:val="00132D5F"/>
    <w:rsid w:val="00134014"/>
    <w:rsid w:val="00134AE5"/>
    <w:rsid w:val="00134F6F"/>
    <w:rsid w:val="0014107D"/>
    <w:rsid w:val="00142DC3"/>
    <w:rsid w:val="001458A5"/>
    <w:rsid w:val="00146246"/>
    <w:rsid w:val="0014654A"/>
    <w:rsid w:val="00146C74"/>
    <w:rsid w:val="001470E5"/>
    <w:rsid w:val="00150FB8"/>
    <w:rsid w:val="00154170"/>
    <w:rsid w:val="001541E4"/>
    <w:rsid w:val="00154BD3"/>
    <w:rsid w:val="00156132"/>
    <w:rsid w:val="00160438"/>
    <w:rsid w:val="00161FE9"/>
    <w:rsid w:val="00162340"/>
    <w:rsid w:val="00163C3F"/>
    <w:rsid w:val="00167A69"/>
    <w:rsid w:val="001700D9"/>
    <w:rsid w:val="00172CB9"/>
    <w:rsid w:val="0017526E"/>
    <w:rsid w:val="00175C8E"/>
    <w:rsid w:val="00175F17"/>
    <w:rsid w:val="00175FC6"/>
    <w:rsid w:val="00180675"/>
    <w:rsid w:val="00183B6B"/>
    <w:rsid w:val="001848DB"/>
    <w:rsid w:val="001852FD"/>
    <w:rsid w:val="00186A35"/>
    <w:rsid w:val="00190B8A"/>
    <w:rsid w:val="00193300"/>
    <w:rsid w:val="001935C2"/>
    <w:rsid w:val="001950BF"/>
    <w:rsid w:val="001957AE"/>
    <w:rsid w:val="00195E1C"/>
    <w:rsid w:val="001963BE"/>
    <w:rsid w:val="001972FF"/>
    <w:rsid w:val="00197C1A"/>
    <w:rsid w:val="001A047F"/>
    <w:rsid w:val="001A04FD"/>
    <w:rsid w:val="001A0D08"/>
    <w:rsid w:val="001A28D8"/>
    <w:rsid w:val="001A3E92"/>
    <w:rsid w:val="001A5442"/>
    <w:rsid w:val="001A6BB5"/>
    <w:rsid w:val="001A7A2C"/>
    <w:rsid w:val="001B2608"/>
    <w:rsid w:val="001B3400"/>
    <w:rsid w:val="001B3D1C"/>
    <w:rsid w:val="001B40CB"/>
    <w:rsid w:val="001B49FF"/>
    <w:rsid w:val="001B5CDE"/>
    <w:rsid w:val="001B67C9"/>
    <w:rsid w:val="001B7A5A"/>
    <w:rsid w:val="001C0A31"/>
    <w:rsid w:val="001C1133"/>
    <w:rsid w:val="001C17DD"/>
    <w:rsid w:val="001C1C8A"/>
    <w:rsid w:val="001C1E99"/>
    <w:rsid w:val="001C274A"/>
    <w:rsid w:val="001C390C"/>
    <w:rsid w:val="001C569C"/>
    <w:rsid w:val="001C7259"/>
    <w:rsid w:val="001D0B90"/>
    <w:rsid w:val="001D0E03"/>
    <w:rsid w:val="001D316D"/>
    <w:rsid w:val="001D387E"/>
    <w:rsid w:val="001D43DC"/>
    <w:rsid w:val="001D4EE6"/>
    <w:rsid w:val="001D5B20"/>
    <w:rsid w:val="001D63E1"/>
    <w:rsid w:val="001D7458"/>
    <w:rsid w:val="001D7520"/>
    <w:rsid w:val="001E0B79"/>
    <w:rsid w:val="001E10FF"/>
    <w:rsid w:val="001E1248"/>
    <w:rsid w:val="001E2D8A"/>
    <w:rsid w:val="001E4665"/>
    <w:rsid w:val="001E610B"/>
    <w:rsid w:val="001E7881"/>
    <w:rsid w:val="001F1037"/>
    <w:rsid w:val="001F2404"/>
    <w:rsid w:val="001F38BA"/>
    <w:rsid w:val="001F5A1F"/>
    <w:rsid w:val="001F5BD6"/>
    <w:rsid w:val="00200478"/>
    <w:rsid w:val="00200AE9"/>
    <w:rsid w:val="00200D2B"/>
    <w:rsid w:val="00201DFC"/>
    <w:rsid w:val="0020384E"/>
    <w:rsid w:val="00204892"/>
    <w:rsid w:val="00207375"/>
    <w:rsid w:val="002110BF"/>
    <w:rsid w:val="002111F2"/>
    <w:rsid w:val="00211472"/>
    <w:rsid w:val="002143BD"/>
    <w:rsid w:val="002145D6"/>
    <w:rsid w:val="002158F8"/>
    <w:rsid w:val="00216862"/>
    <w:rsid w:val="00217CD2"/>
    <w:rsid w:val="00220565"/>
    <w:rsid w:val="002209AC"/>
    <w:rsid w:val="0022192F"/>
    <w:rsid w:val="002228B2"/>
    <w:rsid w:val="002244D4"/>
    <w:rsid w:val="002266F6"/>
    <w:rsid w:val="002267BB"/>
    <w:rsid w:val="002279AB"/>
    <w:rsid w:val="0023164D"/>
    <w:rsid w:val="00231FA2"/>
    <w:rsid w:val="002328E3"/>
    <w:rsid w:val="00232E2C"/>
    <w:rsid w:val="00233CE9"/>
    <w:rsid w:val="0023430A"/>
    <w:rsid w:val="00236662"/>
    <w:rsid w:val="002366C1"/>
    <w:rsid w:val="002373D0"/>
    <w:rsid w:val="002377F1"/>
    <w:rsid w:val="002430D5"/>
    <w:rsid w:val="00245F9E"/>
    <w:rsid w:val="00246208"/>
    <w:rsid w:val="00246311"/>
    <w:rsid w:val="002525AF"/>
    <w:rsid w:val="00253DDD"/>
    <w:rsid w:val="00253E24"/>
    <w:rsid w:val="002540CA"/>
    <w:rsid w:val="00255FA5"/>
    <w:rsid w:val="00257319"/>
    <w:rsid w:val="00262199"/>
    <w:rsid w:val="002621CD"/>
    <w:rsid w:val="00265161"/>
    <w:rsid w:val="0026646F"/>
    <w:rsid w:val="00266839"/>
    <w:rsid w:val="00267E45"/>
    <w:rsid w:val="00267F5F"/>
    <w:rsid w:val="002724B6"/>
    <w:rsid w:val="002725E9"/>
    <w:rsid w:val="0027448A"/>
    <w:rsid w:val="0027517F"/>
    <w:rsid w:val="0027520A"/>
    <w:rsid w:val="00277A10"/>
    <w:rsid w:val="00280E2B"/>
    <w:rsid w:val="00281D22"/>
    <w:rsid w:val="00282AA8"/>
    <w:rsid w:val="00282DAF"/>
    <w:rsid w:val="00286834"/>
    <w:rsid w:val="00290787"/>
    <w:rsid w:val="00291446"/>
    <w:rsid w:val="002928DD"/>
    <w:rsid w:val="00292DC2"/>
    <w:rsid w:val="0029373B"/>
    <w:rsid w:val="00295D7D"/>
    <w:rsid w:val="00296125"/>
    <w:rsid w:val="00296CF6"/>
    <w:rsid w:val="00296DCE"/>
    <w:rsid w:val="00297227"/>
    <w:rsid w:val="002A0490"/>
    <w:rsid w:val="002A0F28"/>
    <w:rsid w:val="002A16AF"/>
    <w:rsid w:val="002A2075"/>
    <w:rsid w:val="002A2934"/>
    <w:rsid w:val="002A6CA7"/>
    <w:rsid w:val="002A7DEF"/>
    <w:rsid w:val="002B0988"/>
    <w:rsid w:val="002B0A98"/>
    <w:rsid w:val="002B14EA"/>
    <w:rsid w:val="002C03BB"/>
    <w:rsid w:val="002C2937"/>
    <w:rsid w:val="002C2DF3"/>
    <w:rsid w:val="002C37F5"/>
    <w:rsid w:val="002C3E24"/>
    <w:rsid w:val="002C4BAB"/>
    <w:rsid w:val="002C4F08"/>
    <w:rsid w:val="002C6CBC"/>
    <w:rsid w:val="002D0267"/>
    <w:rsid w:val="002D0FB5"/>
    <w:rsid w:val="002D16F4"/>
    <w:rsid w:val="002D1DCC"/>
    <w:rsid w:val="002D55DF"/>
    <w:rsid w:val="002D7317"/>
    <w:rsid w:val="002E591F"/>
    <w:rsid w:val="002E5A81"/>
    <w:rsid w:val="002E6193"/>
    <w:rsid w:val="002E6B5D"/>
    <w:rsid w:val="002E7810"/>
    <w:rsid w:val="002E7AF5"/>
    <w:rsid w:val="002E7DCB"/>
    <w:rsid w:val="002F0624"/>
    <w:rsid w:val="002F0B11"/>
    <w:rsid w:val="002F1DE4"/>
    <w:rsid w:val="002F460E"/>
    <w:rsid w:val="002F4CA6"/>
    <w:rsid w:val="002F5108"/>
    <w:rsid w:val="00302825"/>
    <w:rsid w:val="00303252"/>
    <w:rsid w:val="00303BAF"/>
    <w:rsid w:val="00305E86"/>
    <w:rsid w:val="003075F6"/>
    <w:rsid w:val="00310F9C"/>
    <w:rsid w:val="0031116D"/>
    <w:rsid w:val="003148C6"/>
    <w:rsid w:val="00315286"/>
    <w:rsid w:val="00320AA0"/>
    <w:rsid w:val="003255E7"/>
    <w:rsid w:val="00325AE2"/>
    <w:rsid w:val="00326994"/>
    <w:rsid w:val="00327E28"/>
    <w:rsid w:val="00331491"/>
    <w:rsid w:val="00331C00"/>
    <w:rsid w:val="00333D42"/>
    <w:rsid w:val="0033533E"/>
    <w:rsid w:val="003362BC"/>
    <w:rsid w:val="00336329"/>
    <w:rsid w:val="00341EA9"/>
    <w:rsid w:val="003422F3"/>
    <w:rsid w:val="003466EF"/>
    <w:rsid w:val="00346708"/>
    <w:rsid w:val="00346A54"/>
    <w:rsid w:val="0035092C"/>
    <w:rsid w:val="003515C2"/>
    <w:rsid w:val="003519B8"/>
    <w:rsid w:val="00351FA3"/>
    <w:rsid w:val="00354B6A"/>
    <w:rsid w:val="00354FCB"/>
    <w:rsid w:val="003553B4"/>
    <w:rsid w:val="00355CAB"/>
    <w:rsid w:val="00356A1B"/>
    <w:rsid w:val="00356AB7"/>
    <w:rsid w:val="003604AC"/>
    <w:rsid w:val="0036134C"/>
    <w:rsid w:val="00363D37"/>
    <w:rsid w:val="00364294"/>
    <w:rsid w:val="00365037"/>
    <w:rsid w:val="0036717E"/>
    <w:rsid w:val="003672E5"/>
    <w:rsid w:val="00367A2F"/>
    <w:rsid w:val="0037248A"/>
    <w:rsid w:val="00373519"/>
    <w:rsid w:val="003747ED"/>
    <w:rsid w:val="00374FEC"/>
    <w:rsid w:val="00375FC2"/>
    <w:rsid w:val="00376602"/>
    <w:rsid w:val="0037680F"/>
    <w:rsid w:val="00380219"/>
    <w:rsid w:val="003813CA"/>
    <w:rsid w:val="0038223A"/>
    <w:rsid w:val="00383242"/>
    <w:rsid w:val="00384693"/>
    <w:rsid w:val="00386236"/>
    <w:rsid w:val="0038678F"/>
    <w:rsid w:val="00386B78"/>
    <w:rsid w:val="003907DF"/>
    <w:rsid w:val="00390E50"/>
    <w:rsid w:val="003939B1"/>
    <w:rsid w:val="00394903"/>
    <w:rsid w:val="003949D7"/>
    <w:rsid w:val="003965DA"/>
    <w:rsid w:val="003973CE"/>
    <w:rsid w:val="003A0479"/>
    <w:rsid w:val="003A09D0"/>
    <w:rsid w:val="003A109F"/>
    <w:rsid w:val="003A1556"/>
    <w:rsid w:val="003A250A"/>
    <w:rsid w:val="003A26FC"/>
    <w:rsid w:val="003A3AC0"/>
    <w:rsid w:val="003A4543"/>
    <w:rsid w:val="003A4960"/>
    <w:rsid w:val="003A4B7D"/>
    <w:rsid w:val="003A66A2"/>
    <w:rsid w:val="003A6922"/>
    <w:rsid w:val="003B064C"/>
    <w:rsid w:val="003B1031"/>
    <w:rsid w:val="003B22A4"/>
    <w:rsid w:val="003B74B4"/>
    <w:rsid w:val="003C07F2"/>
    <w:rsid w:val="003C087A"/>
    <w:rsid w:val="003D022E"/>
    <w:rsid w:val="003D027E"/>
    <w:rsid w:val="003D1014"/>
    <w:rsid w:val="003D12BC"/>
    <w:rsid w:val="003D1865"/>
    <w:rsid w:val="003D2294"/>
    <w:rsid w:val="003D27FA"/>
    <w:rsid w:val="003D2B84"/>
    <w:rsid w:val="003D3686"/>
    <w:rsid w:val="003D3DFD"/>
    <w:rsid w:val="003D40C3"/>
    <w:rsid w:val="003D59C7"/>
    <w:rsid w:val="003D63DF"/>
    <w:rsid w:val="003E07D5"/>
    <w:rsid w:val="003E17FA"/>
    <w:rsid w:val="003E6EF6"/>
    <w:rsid w:val="003F19ED"/>
    <w:rsid w:val="003F1D1E"/>
    <w:rsid w:val="003F22EA"/>
    <w:rsid w:val="003F2B08"/>
    <w:rsid w:val="003F4234"/>
    <w:rsid w:val="003F42FA"/>
    <w:rsid w:val="003F6B7D"/>
    <w:rsid w:val="003F7B94"/>
    <w:rsid w:val="004017C9"/>
    <w:rsid w:val="00401903"/>
    <w:rsid w:val="0040195E"/>
    <w:rsid w:val="00403438"/>
    <w:rsid w:val="004040DB"/>
    <w:rsid w:val="00404DF8"/>
    <w:rsid w:val="00405E90"/>
    <w:rsid w:val="004066E4"/>
    <w:rsid w:val="0040776C"/>
    <w:rsid w:val="00407ABA"/>
    <w:rsid w:val="00410456"/>
    <w:rsid w:val="00411320"/>
    <w:rsid w:val="0041193E"/>
    <w:rsid w:val="00411D93"/>
    <w:rsid w:val="00414CE4"/>
    <w:rsid w:val="00415484"/>
    <w:rsid w:val="00415C11"/>
    <w:rsid w:val="00417A49"/>
    <w:rsid w:val="0042058F"/>
    <w:rsid w:val="004213E0"/>
    <w:rsid w:val="00423365"/>
    <w:rsid w:val="004241B1"/>
    <w:rsid w:val="00424F09"/>
    <w:rsid w:val="00426040"/>
    <w:rsid w:val="00426FB0"/>
    <w:rsid w:val="00427FA4"/>
    <w:rsid w:val="0043263E"/>
    <w:rsid w:val="00432D92"/>
    <w:rsid w:val="00432E17"/>
    <w:rsid w:val="00433F7E"/>
    <w:rsid w:val="0043720A"/>
    <w:rsid w:val="00437DF9"/>
    <w:rsid w:val="00440F05"/>
    <w:rsid w:val="00444C95"/>
    <w:rsid w:val="00444D95"/>
    <w:rsid w:val="00446DD2"/>
    <w:rsid w:val="00446E57"/>
    <w:rsid w:val="00450271"/>
    <w:rsid w:val="00450DBD"/>
    <w:rsid w:val="00452DB1"/>
    <w:rsid w:val="0045464F"/>
    <w:rsid w:val="0045521A"/>
    <w:rsid w:val="0045621A"/>
    <w:rsid w:val="0045636E"/>
    <w:rsid w:val="00456EDB"/>
    <w:rsid w:val="00457AF1"/>
    <w:rsid w:val="004620F6"/>
    <w:rsid w:val="0046280B"/>
    <w:rsid w:val="004657FE"/>
    <w:rsid w:val="00465F50"/>
    <w:rsid w:val="004667B4"/>
    <w:rsid w:val="00467DAF"/>
    <w:rsid w:val="00470D33"/>
    <w:rsid w:val="004741B9"/>
    <w:rsid w:val="00474EB2"/>
    <w:rsid w:val="00474EBC"/>
    <w:rsid w:val="0047608D"/>
    <w:rsid w:val="004762FD"/>
    <w:rsid w:val="0047638D"/>
    <w:rsid w:val="0047666E"/>
    <w:rsid w:val="00477C15"/>
    <w:rsid w:val="004802A5"/>
    <w:rsid w:val="004812D2"/>
    <w:rsid w:val="00481EF5"/>
    <w:rsid w:val="00485524"/>
    <w:rsid w:val="00485EB3"/>
    <w:rsid w:val="004863BC"/>
    <w:rsid w:val="0048659C"/>
    <w:rsid w:val="004868DF"/>
    <w:rsid w:val="00490531"/>
    <w:rsid w:val="00490971"/>
    <w:rsid w:val="004910B7"/>
    <w:rsid w:val="00492797"/>
    <w:rsid w:val="004928D1"/>
    <w:rsid w:val="0049635F"/>
    <w:rsid w:val="00497895"/>
    <w:rsid w:val="00497C58"/>
    <w:rsid w:val="004A0166"/>
    <w:rsid w:val="004A0853"/>
    <w:rsid w:val="004A3AB0"/>
    <w:rsid w:val="004A454D"/>
    <w:rsid w:val="004A5A31"/>
    <w:rsid w:val="004A685C"/>
    <w:rsid w:val="004B0CF0"/>
    <w:rsid w:val="004B1CEB"/>
    <w:rsid w:val="004B2DCA"/>
    <w:rsid w:val="004B313F"/>
    <w:rsid w:val="004B3E17"/>
    <w:rsid w:val="004B47D3"/>
    <w:rsid w:val="004B515D"/>
    <w:rsid w:val="004B7AD8"/>
    <w:rsid w:val="004C0B2C"/>
    <w:rsid w:val="004C1DB2"/>
    <w:rsid w:val="004C32B1"/>
    <w:rsid w:val="004C3A53"/>
    <w:rsid w:val="004C5B78"/>
    <w:rsid w:val="004D0A8A"/>
    <w:rsid w:val="004D1BD2"/>
    <w:rsid w:val="004D28B9"/>
    <w:rsid w:val="004D3273"/>
    <w:rsid w:val="004D4072"/>
    <w:rsid w:val="004D40AA"/>
    <w:rsid w:val="004D4F47"/>
    <w:rsid w:val="004D5D6B"/>
    <w:rsid w:val="004E0678"/>
    <w:rsid w:val="004E1592"/>
    <w:rsid w:val="004E19E7"/>
    <w:rsid w:val="004E2907"/>
    <w:rsid w:val="004E29CD"/>
    <w:rsid w:val="004E3EFC"/>
    <w:rsid w:val="004E45EA"/>
    <w:rsid w:val="004E4FE9"/>
    <w:rsid w:val="004E578A"/>
    <w:rsid w:val="004E7190"/>
    <w:rsid w:val="004E7585"/>
    <w:rsid w:val="004F1419"/>
    <w:rsid w:val="004F1720"/>
    <w:rsid w:val="004F1875"/>
    <w:rsid w:val="004F28F4"/>
    <w:rsid w:val="004F2AAF"/>
    <w:rsid w:val="004F2B66"/>
    <w:rsid w:val="004F32C5"/>
    <w:rsid w:val="004F5F94"/>
    <w:rsid w:val="005000AC"/>
    <w:rsid w:val="00500221"/>
    <w:rsid w:val="00501990"/>
    <w:rsid w:val="00501F1F"/>
    <w:rsid w:val="00502508"/>
    <w:rsid w:val="00504884"/>
    <w:rsid w:val="0051018C"/>
    <w:rsid w:val="00510490"/>
    <w:rsid w:val="005108D1"/>
    <w:rsid w:val="005114EA"/>
    <w:rsid w:val="00515E47"/>
    <w:rsid w:val="00516F82"/>
    <w:rsid w:val="00517907"/>
    <w:rsid w:val="005179E0"/>
    <w:rsid w:val="00517D31"/>
    <w:rsid w:val="00520DA2"/>
    <w:rsid w:val="0052249D"/>
    <w:rsid w:val="00524C16"/>
    <w:rsid w:val="0052553B"/>
    <w:rsid w:val="005261D9"/>
    <w:rsid w:val="00526B07"/>
    <w:rsid w:val="005273E6"/>
    <w:rsid w:val="00530498"/>
    <w:rsid w:val="005321D7"/>
    <w:rsid w:val="00532392"/>
    <w:rsid w:val="00534071"/>
    <w:rsid w:val="00535C50"/>
    <w:rsid w:val="00535D8C"/>
    <w:rsid w:val="00536A74"/>
    <w:rsid w:val="00537ABA"/>
    <w:rsid w:val="0054157B"/>
    <w:rsid w:val="00544160"/>
    <w:rsid w:val="00544CD4"/>
    <w:rsid w:val="0054604C"/>
    <w:rsid w:val="00551835"/>
    <w:rsid w:val="005519DA"/>
    <w:rsid w:val="00552C23"/>
    <w:rsid w:val="005531D4"/>
    <w:rsid w:val="00560F3C"/>
    <w:rsid w:val="0056247B"/>
    <w:rsid w:val="005640A1"/>
    <w:rsid w:val="005644E6"/>
    <w:rsid w:val="00565165"/>
    <w:rsid w:val="00565E40"/>
    <w:rsid w:val="00566E4E"/>
    <w:rsid w:val="00567141"/>
    <w:rsid w:val="00570941"/>
    <w:rsid w:val="00571376"/>
    <w:rsid w:val="00574288"/>
    <w:rsid w:val="005773D2"/>
    <w:rsid w:val="0058001A"/>
    <w:rsid w:val="00580E0E"/>
    <w:rsid w:val="0058181D"/>
    <w:rsid w:val="00581BA8"/>
    <w:rsid w:val="005829CC"/>
    <w:rsid w:val="005838D9"/>
    <w:rsid w:val="00583D6A"/>
    <w:rsid w:val="00583E23"/>
    <w:rsid w:val="005843B2"/>
    <w:rsid w:val="00584F12"/>
    <w:rsid w:val="0058525B"/>
    <w:rsid w:val="005862D7"/>
    <w:rsid w:val="00586861"/>
    <w:rsid w:val="00590710"/>
    <w:rsid w:val="00591D6E"/>
    <w:rsid w:val="00592404"/>
    <w:rsid w:val="005929CB"/>
    <w:rsid w:val="00592CF9"/>
    <w:rsid w:val="00594357"/>
    <w:rsid w:val="005945DD"/>
    <w:rsid w:val="00594BDD"/>
    <w:rsid w:val="00594EA3"/>
    <w:rsid w:val="00597B47"/>
    <w:rsid w:val="005A1596"/>
    <w:rsid w:val="005A27B5"/>
    <w:rsid w:val="005A41CD"/>
    <w:rsid w:val="005A41E5"/>
    <w:rsid w:val="005A42B3"/>
    <w:rsid w:val="005A4AD5"/>
    <w:rsid w:val="005A7EEF"/>
    <w:rsid w:val="005B0431"/>
    <w:rsid w:val="005B2861"/>
    <w:rsid w:val="005B3252"/>
    <w:rsid w:val="005B4B11"/>
    <w:rsid w:val="005B543E"/>
    <w:rsid w:val="005B7F83"/>
    <w:rsid w:val="005C0109"/>
    <w:rsid w:val="005C04A8"/>
    <w:rsid w:val="005C05C3"/>
    <w:rsid w:val="005C25EF"/>
    <w:rsid w:val="005C32A5"/>
    <w:rsid w:val="005C3E58"/>
    <w:rsid w:val="005C3F6E"/>
    <w:rsid w:val="005C49F7"/>
    <w:rsid w:val="005C58C7"/>
    <w:rsid w:val="005C6E17"/>
    <w:rsid w:val="005D1536"/>
    <w:rsid w:val="005D1AA7"/>
    <w:rsid w:val="005D1FAF"/>
    <w:rsid w:val="005D2E00"/>
    <w:rsid w:val="005D314D"/>
    <w:rsid w:val="005D3A67"/>
    <w:rsid w:val="005D6327"/>
    <w:rsid w:val="005D7753"/>
    <w:rsid w:val="005E16AC"/>
    <w:rsid w:val="005E1992"/>
    <w:rsid w:val="005E2ED1"/>
    <w:rsid w:val="005E39F6"/>
    <w:rsid w:val="005E421C"/>
    <w:rsid w:val="005E4898"/>
    <w:rsid w:val="005E4E31"/>
    <w:rsid w:val="005E5D1F"/>
    <w:rsid w:val="005E7960"/>
    <w:rsid w:val="005F0AAF"/>
    <w:rsid w:val="005F2AA5"/>
    <w:rsid w:val="005F2ADF"/>
    <w:rsid w:val="005F2BEE"/>
    <w:rsid w:val="006000F1"/>
    <w:rsid w:val="00607B67"/>
    <w:rsid w:val="00610AC5"/>
    <w:rsid w:val="00610E52"/>
    <w:rsid w:val="0061221F"/>
    <w:rsid w:val="006125A4"/>
    <w:rsid w:val="006128BD"/>
    <w:rsid w:val="00612AF8"/>
    <w:rsid w:val="006134E6"/>
    <w:rsid w:val="006139BC"/>
    <w:rsid w:val="0061431E"/>
    <w:rsid w:val="00614B41"/>
    <w:rsid w:val="006153AA"/>
    <w:rsid w:val="00616897"/>
    <w:rsid w:val="0062176D"/>
    <w:rsid w:val="0062232E"/>
    <w:rsid w:val="0062244A"/>
    <w:rsid w:val="00622EE3"/>
    <w:rsid w:val="00623C90"/>
    <w:rsid w:val="0062442E"/>
    <w:rsid w:val="006251BF"/>
    <w:rsid w:val="0062696B"/>
    <w:rsid w:val="006276BA"/>
    <w:rsid w:val="00632710"/>
    <w:rsid w:val="006420DA"/>
    <w:rsid w:val="0064246A"/>
    <w:rsid w:val="00642B6B"/>
    <w:rsid w:val="00642F6E"/>
    <w:rsid w:val="00644F2D"/>
    <w:rsid w:val="0064771B"/>
    <w:rsid w:val="00647F3F"/>
    <w:rsid w:val="0065049F"/>
    <w:rsid w:val="0065246B"/>
    <w:rsid w:val="00653B4A"/>
    <w:rsid w:val="00656765"/>
    <w:rsid w:val="00656B4A"/>
    <w:rsid w:val="006576A5"/>
    <w:rsid w:val="0066107C"/>
    <w:rsid w:val="006642DA"/>
    <w:rsid w:val="00664C3B"/>
    <w:rsid w:val="0066577F"/>
    <w:rsid w:val="00667A12"/>
    <w:rsid w:val="0067570E"/>
    <w:rsid w:val="00676ECC"/>
    <w:rsid w:val="006773B6"/>
    <w:rsid w:val="00683E1E"/>
    <w:rsid w:val="00684028"/>
    <w:rsid w:val="00684CEC"/>
    <w:rsid w:val="006852C9"/>
    <w:rsid w:val="00685896"/>
    <w:rsid w:val="0069062B"/>
    <w:rsid w:val="00690B4D"/>
    <w:rsid w:val="00693934"/>
    <w:rsid w:val="0069464A"/>
    <w:rsid w:val="006A1CD6"/>
    <w:rsid w:val="006A2C1B"/>
    <w:rsid w:val="006A366F"/>
    <w:rsid w:val="006A45C6"/>
    <w:rsid w:val="006A7401"/>
    <w:rsid w:val="006A7DC3"/>
    <w:rsid w:val="006A7FD0"/>
    <w:rsid w:val="006B00B4"/>
    <w:rsid w:val="006B1F77"/>
    <w:rsid w:val="006B23E8"/>
    <w:rsid w:val="006B47A4"/>
    <w:rsid w:val="006B48C4"/>
    <w:rsid w:val="006B645D"/>
    <w:rsid w:val="006B6CBC"/>
    <w:rsid w:val="006B747B"/>
    <w:rsid w:val="006B7717"/>
    <w:rsid w:val="006C04E8"/>
    <w:rsid w:val="006C0DA6"/>
    <w:rsid w:val="006C1343"/>
    <w:rsid w:val="006C2CE2"/>
    <w:rsid w:val="006C2D0A"/>
    <w:rsid w:val="006C5020"/>
    <w:rsid w:val="006C6173"/>
    <w:rsid w:val="006C66F2"/>
    <w:rsid w:val="006C6798"/>
    <w:rsid w:val="006D0CF2"/>
    <w:rsid w:val="006D6E28"/>
    <w:rsid w:val="006D7F03"/>
    <w:rsid w:val="006E06BF"/>
    <w:rsid w:val="006E533C"/>
    <w:rsid w:val="006F12CB"/>
    <w:rsid w:val="006F22B7"/>
    <w:rsid w:val="006F6008"/>
    <w:rsid w:val="006F6E22"/>
    <w:rsid w:val="00701237"/>
    <w:rsid w:val="00701BE3"/>
    <w:rsid w:val="00701D71"/>
    <w:rsid w:val="007020B4"/>
    <w:rsid w:val="007025B9"/>
    <w:rsid w:val="00704844"/>
    <w:rsid w:val="00705ACC"/>
    <w:rsid w:val="00710AF9"/>
    <w:rsid w:val="00711735"/>
    <w:rsid w:val="0071267F"/>
    <w:rsid w:val="0071297D"/>
    <w:rsid w:val="00712D6F"/>
    <w:rsid w:val="00715575"/>
    <w:rsid w:val="0072002F"/>
    <w:rsid w:val="00720402"/>
    <w:rsid w:val="00720B0F"/>
    <w:rsid w:val="00720E54"/>
    <w:rsid w:val="00721146"/>
    <w:rsid w:val="00721201"/>
    <w:rsid w:val="00725A77"/>
    <w:rsid w:val="007260FB"/>
    <w:rsid w:val="00727021"/>
    <w:rsid w:val="007310D6"/>
    <w:rsid w:val="00731B3A"/>
    <w:rsid w:val="007335E2"/>
    <w:rsid w:val="00733727"/>
    <w:rsid w:val="007346EA"/>
    <w:rsid w:val="00734CE7"/>
    <w:rsid w:val="00735A71"/>
    <w:rsid w:val="0073655C"/>
    <w:rsid w:val="00742E78"/>
    <w:rsid w:val="00743C40"/>
    <w:rsid w:val="00745ACF"/>
    <w:rsid w:val="007466BF"/>
    <w:rsid w:val="007525DC"/>
    <w:rsid w:val="0075306E"/>
    <w:rsid w:val="007539B8"/>
    <w:rsid w:val="00753B68"/>
    <w:rsid w:val="00754200"/>
    <w:rsid w:val="00755D2E"/>
    <w:rsid w:val="00756374"/>
    <w:rsid w:val="00756F84"/>
    <w:rsid w:val="00760860"/>
    <w:rsid w:val="00761709"/>
    <w:rsid w:val="00762FE1"/>
    <w:rsid w:val="0076369C"/>
    <w:rsid w:val="0076582B"/>
    <w:rsid w:val="0076600B"/>
    <w:rsid w:val="00766B96"/>
    <w:rsid w:val="00766EAE"/>
    <w:rsid w:val="00767A08"/>
    <w:rsid w:val="00767C8D"/>
    <w:rsid w:val="0077299D"/>
    <w:rsid w:val="0077315A"/>
    <w:rsid w:val="00773DC6"/>
    <w:rsid w:val="00782F90"/>
    <w:rsid w:val="00783068"/>
    <w:rsid w:val="0078343B"/>
    <w:rsid w:val="0078427B"/>
    <w:rsid w:val="00784AEB"/>
    <w:rsid w:val="00790EA7"/>
    <w:rsid w:val="00792745"/>
    <w:rsid w:val="007963C7"/>
    <w:rsid w:val="00796912"/>
    <w:rsid w:val="00796E6B"/>
    <w:rsid w:val="0079722D"/>
    <w:rsid w:val="007A0ECE"/>
    <w:rsid w:val="007A1210"/>
    <w:rsid w:val="007A30BA"/>
    <w:rsid w:val="007A39C8"/>
    <w:rsid w:val="007A40AC"/>
    <w:rsid w:val="007A5813"/>
    <w:rsid w:val="007B0750"/>
    <w:rsid w:val="007B099A"/>
    <w:rsid w:val="007B0FCD"/>
    <w:rsid w:val="007B192D"/>
    <w:rsid w:val="007B221B"/>
    <w:rsid w:val="007B243B"/>
    <w:rsid w:val="007B31F9"/>
    <w:rsid w:val="007B3246"/>
    <w:rsid w:val="007B41D6"/>
    <w:rsid w:val="007B498D"/>
    <w:rsid w:val="007B4D6B"/>
    <w:rsid w:val="007B769F"/>
    <w:rsid w:val="007C0E94"/>
    <w:rsid w:val="007C1ACC"/>
    <w:rsid w:val="007C6A34"/>
    <w:rsid w:val="007C7842"/>
    <w:rsid w:val="007D0211"/>
    <w:rsid w:val="007D1244"/>
    <w:rsid w:val="007D160A"/>
    <w:rsid w:val="007D4D0D"/>
    <w:rsid w:val="007D5A00"/>
    <w:rsid w:val="007D5C30"/>
    <w:rsid w:val="007D6D99"/>
    <w:rsid w:val="007D708C"/>
    <w:rsid w:val="007D7B15"/>
    <w:rsid w:val="007D7E37"/>
    <w:rsid w:val="007E12FD"/>
    <w:rsid w:val="007E156C"/>
    <w:rsid w:val="007E2623"/>
    <w:rsid w:val="007E2AB1"/>
    <w:rsid w:val="007E3569"/>
    <w:rsid w:val="007E5692"/>
    <w:rsid w:val="007E63CD"/>
    <w:rsid w:val="007F1175"/>
    <w:rsid w:val="007F1C94"/>
    <w:rsid w:val="007F22B8"/>
    <w:rsid w:val="007F2719"/>
    <w:rsid w:val="007F4369"/>
    <w:rsid w:val="007F49B0"/>
    <w:rsid w:val="007F4F2F"/>
    <w:rsid w:val="007F5A6B"/>
    <w:rsid w:val="00800658"/>
    <w:rsid w:val="008015A1"/>
    <w:rsid w:val="00803155"/>
    <w:rsid w:val="00803423"/>
    <w:rsid w:val="0080678D"/>
    <w:rsid w:val="00806A62"/>
    <w:rsid w:val="00812108"/>
    <w:rsid w:val="00815DCD"/>
    <w:rsid w:val="008164A4"/>
    <w:rsid w:val="008165FC"/>
    <w:rsid w:val="00823849"/>
    <w:rsid w:val="00830F2C"/>
    <w:rsid w:val="008327EC"/>
    <w:rsid w:val="00833212"/>
    <w:rsid w:val="00833408"/>
    <w:rsid w:val="008335B9"/>
    <w:rsid w:val="00833622"/>
    <w:rsid w:val="00833D31"/>
    <w:rsid w:val="00834EB4"/>
    <w:rsid w:val="0083625D"/>
    <w:rsid w:val="008362EE"/>
    <w:rsid w:val="008375F6"/>
    <w:rsid w:val="0083781F"/>
    <w:rsid w:val="0084021A"/>
    <w:rsid w:val="008423AE"/>
    <w:rsid w:val="008423EB"/>
    <w:rsid w:val="00847728"/>
    <w:rsid w:val="00850057"/>
    <w:rsid w:val="008511C2"/>
    <w:rsid w:val="00861F16"/>
    <w:rsid w:val="008655D4"/>
    <w:rsid w:val="00865868"/>
    <w:rsid w:val="00865C14"/>
    <w:rsid w:val="0086662F"/>
    <w:rsid w:val="008677E6"/>
    <w:rsid w:val="00867B95"/>
    <w:rsid w:val="0087073E"/>
    <w:rsid w:val="008710EE"/>
    <w:rsid w:val="008734A2"/>
    <w:rsid w:val="008734C0"/>
    <w:rsid w:val="00874A52"/>
    <w:rsid w:val="008766E6"/>
    <w:rsid w:val="00877A18"/>
    <w:rsid w:val="00880B9A"/>
    <w:rsid w:val="00881B3D"/>
    <w:rsid w:val="00881FB6"/>
    <w:rsid w:val="00883100"/>
    <w:rsid w:val="0088394B"/>
    <w:rsid w:val="00884906"/>
    <w:rsid w:val="00885C8A"/>
    <w:rsid w:val="00887934"/>
    <w:rsid w:val="00890E68"/>
    <w:rsid w:val="00892889"/>
    <w:rsid w:val="00892A15"/>
    <w:rsid w:val="008931E0"/>
    <w:rsid w:val="00893500"/>
    <w:rsid w:val="00893736"/>
    <w:rsid w:val="008956F9"/>
    <w:rsid w:val="008959FE"/>
    <w:rsid w:val="0089648B"/>
    <w:rsid w:val="00896F6D"/>
    <w:rsid w:val="008A1C98"/>
    <w:rsid w:val="008A37D1"/>
    <w:rsid w:val="008A6FD7"/>
    <w:rsid w:val="008B0581"/>
    <w:rsid w:val="008B0F49"/>
    <w:rsid w:val="008B28A8"/>
    <w:rsid w:val="008B3508"/>
    <w:rsid w:val="008B56E5"/>
    <w:rsid w:val="008B5B87"/>
    <w:rsid w:val="008B63A2"/>
    <w:rsid w:val="008B681D"/>
    <w:rsid w:val="008C0E17"/>
    <w:rsid w:val="008C13EB"/>
    <w:rsid w:val="008C2389"/>
    <w:rsid w:val="008C5A76"/>
    <w:rsid w:val="008C79C0"/>
    <w:rsid w:val="008C7DBF"/>
    <w:rsid w:val="008D03B3"/>
    <w:rsid w:val="008D3D8A"/>
    <w:rsid w:val="008D545C"/>
    <w:rsid w:val="008D6A56"/>
    <w:rsid w:val="008D7093"/>
    <w:rsid w:val="008E14E0"/>
    <w:rsid w:val="008E2803"/>
    <w:rsid w:val="008E48B8"/>
    <w:rsid w:val="008E55AD"/>
    <w:rsid w:val="008E5675"/>
    <w:rsid w:val="008E5A51"/>
    <w:rsid w:val="008E5AE0"/>
    <w:rsid w:val="008F1595"/>
    <w:rsid w:val="008F184B"/>
    <w:rsid w:val="008F19DF"/>
    <w:rsid w:val="008F3262"/>
    <w:rsid w:val="008F59D4"/>
    <w:rsid w:val="008F5F2D"/>
    <w:rsid w:val="008F63AE"/>
    <w:rsid w:val="008F7635"/>
    <w:rsid w:val="00900921"/>
    <w:rsid w:val="00902FE6"/>
    <w:rsid w:val="00904535"/>
    <w:rsid w:val="00904AAD"/>
    <w:rsid w:val="009057FA"/>
    <w:rsid w:val="00905A90"/>
    <w:rsid w:val="00906B55"/>
    <w:rsid w:val="00906FD7"/>
    <w:rsid w:val="009101E0"/>
    <w:rsid w:val="00913675"/>
    <w:rsid w:val="00917B0A"/>
    <w:rsid w:val="0092205B"/>
    <w:rsid w:val="009236D5"/>
    <w:rsid w:val="00925F08"/>
    <w:rsid w:val="0093059D"/>
    <w:rsid w:val="00931D9C"/>
    <w:rsid w:val="009320FD"/>
    <w:rsid w:val="00932CA0"/>
    <w:rsid w:val="00933341"/>
    <w:rsid w:val="009345A1"/>
    <w:rsid w:val="00935C75"/>
    <w:rsid w:val="009362B7"/>
    <w:rsid w:val="00936770"/>
    <w:rsid w:val="0094078E"/>
    <w:rsid w:val="009420F6"/>
    <w:rsid w:val="00942192"/>
    <w:rsid w:val="0094232C"/>
    <w:rsid w:val="00942FAC"/>
    <w:rsid w:val="009436D6"/>
    <w:rsid w:val="00946F44"/>
    <w:rsid w:val="009501C2"/>
    <w:rsid w:val="00950CE0"/>
    <w:rsid w:val="009521C0"/>
    <w:rsid w:val="009546A4"/>
    <w:rsid w:val="00955C9A"/>
    <w:rsid w:val="00955D13"/>
    <w:rsid w:val="0095611A"/>
    <w:rsid w:val="00957A9B"/>
    <w:rsid w:val="009605F8"/>
    <w:rsid w:val="00960C20"/>
    <w:rsid w:val="00961B07"/>
    <w:rsid w:val="00962C63"/>
    <w:rsid w:val="00965AF4"/>
    <w:rsid w:val="0096707A"/>
    <w:rsid w:val="00970744"/>
    <w:rsid w:val="0097377A"/>
    <w:rsid w:val="00974281"/>
    <w:rsid w:val="00975514"/>
    <w:rsid w:val="00976E0E"/>
    <w:rsid w:val="009801BB"/>
    <w:rsid w:val="00980787"/>
    <w:rsid w:val="0098110E"/>
    <w:rsid w:val="0098214F"/>
    <w:rsid w:val="009823FA"/>
    <w:rsid w:val="00984A77"/>
    <w:rsid w:val="00990CC7"/>
    <w:rsid w:val="0099121D"/>
    <w:rsid w:val="009917D6"/>
    <w:rsid w:val="00993C4B"/>
    <w:rsid w:val="00996596"/>
    <w:rsid w:val="009A1217"/>
    <w:rsid w:val="009A1A20"/>
    <w:rsid w:val="009A1C08"/>
    <w:rsid w:val="009A2062"/>
    <w:rsid w:val="009A21C7"/>
    <w:rsid w:val="009A39BB"/>
    <w:rsid w:val="009A3BB0"/>
    <w:rsid w:val="009A5F33"/>
    <w:rsid w:val="009B3039"/>
    <w:rsid w:val="009B483F"/>
    <w:rsid w:val="009B5222"/>
    <w:rsid w:val="009B704B"/>
    <w:rsid w:val="009B7270"/>
    <w:rsid w:val="009B72D7"/>
    <w:rsid w:val="009B799E"/>
    <w:rsid w:val="009C1062"/>
    <w:rsid w:val="009C2FC3"/>
    <w:rsid w:val="009C458F"/>
    <w:rsid w:val="009C5F81"/>
    <w:rsid w:val="009C6044"/>
    <w:rsid w:val="009C6C01"/>
    <w:rsid w:val="009D1827"/>
    <w:rsid w:val="009D2735"/>
    <w:rsid w:val="009D44C5"/>
    <w:rsid w:val="009D5D08"/>
    <w:rsid w:val="009D6B4F"/>
    <w:rsid w:val="009E1056"/>
    <w:rsid w:val="009E51CD"/>
    <w:rsid w:val="009E54D4"/>
    <w:rsid w:val="009E6DF3"/>
    <w:rsid w:val="009F17BC"/>
    <w:rsid w:val="009F31D3"/>
    <w:rsid w:val="009F4249"/>
    <w:rsid w:val="009F599C"/>
    <w:rsid w:val="009F79E8"/>
    <w:rsid w:val="00A001F4"/>
    <w:rsid w:val="00A012AA"/>
    <w:rsid w:val="00A03591"/>
    <w:rsid w:val="00A077EC"/>
    <w:rsid w:val="00A1114F"/>
    <w:rsid w:val="00A129B7"/>
    <w:rsid w:val="00A171EF"/>
    <w:rsid w:val="00A17212"/>
    <w:rsid w:val="00A17919"/>
    <w:rsid w:val="00A207D7"/>
    <w:rsid w:val="00A21DFE"/>
    <w:rsid w:val="00A2242A"/>
    <w:rsid w:val="00A2323B"/>
    <w:rsid w:val="00A23D8A"/>
    <w:rsid w:val="00A257DE"/>
    <w:rsid w:val="00A271E7"/>
    <w:rsid w:val="00A30CE8"/>
    <w:rsid w:val="00A31237"/>
    <w:rsid w:val="00A31351"/>
    <w:rsid w:val="00A314A0"/>
    <w:rsid w:val="00A33B01"/>
    <w:rsid w:val="00A34326"/>
    <w:rsid w:val="00A36A72"/>
    <w:rsid w:val="00A36B74"/>
    <w:rsid w:val="00A36D1D"/>
    <w:rsid w:val="00A41EDB"/>
    <w:rsid w:val="00A420AE"/>
    <w:rsid w:val="00A42572"/>
    <w:rsid w:val="00A442AD"/>
    <w:rsid w:val="00A45F45"/>
    <w:rsid w:val="00A46C12"/>
    <w:rsid w:val="00A46C1A"/>
    <w:rsid w:val="00A47CBD"/>
    <w:rsid w:val="00A501BC"/>
    <w:rsid w:val="00A509A6"/>
    <w:rsid w:val="00A52367"/>
    <w:rsid w:val="00A5462E"/>
    <w:rsid w:val="00A54FD8"/>
    <w:rsid w:val="00A5520D"/>
    <w:rsid w:val="00A55AC8"/>
    <w:rsid w:val="00A560C6"/>
    <w:rsid w:val="00A565A2"/>
    <w:rsid w:val="00A56ADF"/>
    <w:rsid w:val="00A60007"/>
    <w:rsid w:val="00A601D4"/>
    <w:rsid w:val="00A61143"/>
    <w:rsid w:val="00A61D7A"/>
    <w:rsid w:val="00A62600"/>
    <w:rsid w:val="00A63055"/>
    <w:rsid w:val="00A64B1E"/>
    <w:rsid w:val="00A663DB"/>
    <w:rsid w:val="00A6702E"/>
    <w:rsid w:val="00A67825"/>
    <w:rsid w:val="00A67E2F"/>
    <w:rsid w:val="00A70EEB"/>
    <w:rsid w:val="00A70F54"/>
    <w:rsid w:val="00A70FCF"/>
    <w:rsid w:val="00A71CCE"/>
    <w:rsid w:val="00A71E2D"/>
    <w:rsid w:val="00A749CF"/>
    <w:rsid w:val="00A75E49"/>
    <w:rsid w:val="00A773C5"/>
    <w:rsid w:val="00A77AA6"/>
    <w:rsid w:val="00A77C45"/>
    <w:rsid w:val="00A814CA"/>
    <w:rsid w:val="00A8156E"/>
    <w:rsid w:val="00A819B5"/>
    <w:rsid w:val="00A82AD0"/>
    <w:rsid w:val="00A87E05"/>
    <w:rsid w:val="00A95B01"/>
    <w:rsid w:val="00A971A5"/>
    <w:rsid w:val="00A97F17"/>
    <w:rsid w:val="00AA0973"/>
    <w:rsid w:val="00AA0C3D"/>
    <w:rsid w:val="00AA14DB"/>
    <w:rsid w:val="00AA7A19"/>
    <w:rsid w:val="00AB0801"/>
    <w:rsid w:val="00AB169A"/>
    <w:rsid w:val="00AB1A34"/>
    <w:rsid w:val="00AB2158"/>
    <w:rsid w:val="00AB3244"/>
    <w:rsid w:val="00AB5ADC"/>
    <w:rsid w:val="00AB5D19"/>
    <w:rsid w:val="00AB5EB9"/>
    <w:rsid w:val="00AB7C3E"/>
    <w:rsid w:val="00AC0A12"/>
    <w:rsid w:val="00AC17FF"/>
    <w:rsid w:val="00AC1F7E"/>
    <w:rsid w:val="00AC2165"/>
    <w:rsid w:val="00AC2EEA"/>
    <w:rsid w:val="00AC3298"/>
    <w:rsid w:val="00AC5EAE"/>
    <w:rsid w:val="00AD0A38"/>
    <w:rsid w:val="00AD16CF"/>
    <w:rsid w:val="00AD1FC3"/>
    <w:rsid w:val="00AD7367"/>
    <w:rsid w:val="00AE1931"/>
    <w:rsid w:val="00AE2194"/>
    <w:rsid w:val="00AE5544"/>
    <w:rsid w:val="00AE5956"/>
    <w:rsid w:val="00AE6071"/>
    <w:rsid w:val="00AE6850"/>
    <w:rsid w:val="00AE708E"/>
    <w:rsid w:val="00AF05B9"/>
    <w:rsid w:val="00AF060B"/>
    <w:rsid w:val="00AF1582"/>
    <w:rsid w:val="00AF1E77"/>
    <w:rsid w:val="00AF4040"/>
    <w:rsid w:val="00AF40FF"/>
    <w:rsid w:val="00AF50D4"/>
    <w:rsid w:val="00AF58A7"/>
    <w:rsid w:val="00AF696F"/>
    <w:rsid w:val="00B013F0"/>
    <w:rsid w:val="00B014F2"/>
    <w:rsid w:val="00B01A24"/>
    <w:rsid w:val="00B01B38"/>
    <w:rsid w:val="00B01CC1"/>
    <w:rsid w:val="00B0234D"/>
    <w:rsid w:val="00B03161"/>
    <w:rsid w:val="00B03F9B"/>
    <w:rsid w:val="00B04833"/>
    <w:rsid w:val="00B04900"/>
    <w:rsid w:val="00B049B9"/>
    <w:rsid w:val="00B05150"/>
    <w:rsid w:val="00B05A3B"/>
    <w:rsid w:val="00B06BD1"/>
    <w:rsid w:val="00B06E2B"/>
    <w:rsid w:val="00B07646"/>
    <w:rsid w:val="00B109D1"/>
    <w:rsid w:val="00B1205F"/>
    <w:rsid w:val="00B13520"/>
    <w:rsid w:val="00B138D2"/>
    <w:rsid w:val="00B149F9"/>
    <w:rsid w:val="00B15BA3"/>
    <w:rsid w:val="00B16DFF"/>
    <w:rsid w:val="00B1765E"/>
    <w:rsid w:val="00B211A4"/>
    <w:rsid w:val="00B22B06"/>
    <w:rsid w:val="00B241A2"/>
    <w:rsid w:val="00B3152E"/>
    <w:rsid w:val="00B3192F"/>
    <w:rsid w:val="00B352FB"/>
    <w:rsid w:val="00B36055"/>
    <w:rsid w:val="00B401E7"/>
    <w:rsid w:val="00B43A2A"/>
    <w:rsid w:val="00B46641"/>
    <w:rsid w:val="00B53DB2"/>
    <w:rsid w:val="00B56174"/>
    <w:rsid w:val="00B56C17"/>
    <w:rsid w:val="00B56D9D"/>
    <w:rsid w:val="00B57F57"/>
    <w:rsid w:val="00B60A51"/>
    <w:rsid w:val="00B60BB3"/>
    <w:rsid w:val="00B622EB"/>
    <w:rsid w:val="00B624BE"/>
    <w:rsid w:val="00B62683"/>
    <w:rsid w:val="00B6440E"/>
    <w:rsid w:val="00B64E45"/>
    <w:rsid w:val="00B64EB4"/>
    <w:rsid w:val="00B71F6C"/>
    <w:rsid w:val="00B74E3C"/>
    <w:rsid w:val="00B75286"/>
    <w:rsid w:val="00B76025"/>
    <w:rsid w:val="00B7685A"/>
    <w:rsid w:val="00B804FC"/>
    <w:rsid w:val="00B8054C"/>
    <w:rsid w:val="00B80848"/>
    <w:rsid w:val="00B81F48"/>
    <w:rsid w:val="00B82D42"/>
    <w:rsid w:val="00B83AA1"/>
    <w:rsid w:val="00B84093"/>
    <w:rsid w:val="00B8560B"/>
    <w:rsid w:val="00B85A50"/>
    <w:rsid w:val="00B86F20"/>
    <w:rsid w:val="00B870EB"/>
    <w:rsid w:val="00B940A9"/>
    <w:rsid w:val="00B941B7"/>
    <w:rsid w:val="00B97609"/>
    <w:rsid w:val="00BA0E76"/>
    <w:rsid w:val="00BA1B3C"/>
    <w:rsid w:val="00BA3588"/>
    <w:rsid w:val="00BA590F"/>
    <w:rsid w:val="00BA6F9B"/>
    <w:rsid w:val="00BB0F07"/>
    <w:rsid w:val="00BB6CFC"/>
    <w:rsid w:val="00BC0F6E"/>
    <w:rsid w:val="00BC2523"/>
    <w:rsid w:val="00BC65B6"/>
    <w:rsid w:val="00BC66CF"/>
    <w:rsid w:val="00BC6A3F"/>
    <w:rsid w:val="00BD0670"/>
    <w:rsid w:val="00BD15D7"/>
    <w:rsid w:val="00BD1672"/>
    <w:rsid w:val="00BD4109"/>
    <w:rsid w:val="00BD4905"/>
    <w:rsid w:val="00BD5759"/>
    <w:rsid w:val="00BD68FB"/>
    <w:rsid w:val="00BD716A"/>
    <w:rsid w:val="00BE07A7"/>
    <w:rsid w:val="00BE09DE"/>
    <w:rsid w:val="00BE7A6D"/>
    <w:rsid w:val="00BE7E8C"/>
    <w:rsid w:val="00BF16F1"/>
    <w:rsid w:val="00BF30C6"/>
    <w:rsid w:val="00BF59B0"/>
    <w:rsid w:val="00BF62B9"/>
    <w:rsid w:val="00BF6D78"/>
    <w:rsid w:val="00BF7C72"/>
    <w:rsid w:val="00C007E1"/>
    <w:rsid w:val="00C01B39"/>
    <w:rsid w:val="00C01B54"/>
    <w:rsid w:val="00C024EE"/>
    <w:rsid w:val="00C0286F"/>
    <w:rsid w:val="00C05144"/>
    <w:rsid w:val="00C06417"/>
    <w:rsid w:val="00C067C3"/>
    <w:rsid w:val="00C11F19"/>
    <w:rsid w:val="00C12EF2"/>
    <w:rsid w:val="00C140BC"/>
    <w:rsid w:val="00C14729"/>
    <w:rsid w:val="00C14AF4"/>
    <w:rsid w:val="00C2022F"/>
    <w:rsid w:val="00C2134B"/>
    <w:rsid w:val="00C21F97"/>
    <w:rsid w:val="00C2245B"/>
    <w:rsid w:val="00C262B4"/>
    <w:rsid w:val="00C31D23"/>
    <w:rsid w:val="00C3263C"/>
    <w:rsid w:val="00C40686"/>
    <w:rsid w:val="00C42CE1"/>
    <w:rsid w:val="00C42FD3"/>
    <w:rsid w:val="00C45B97"/>
    <w:rsid w:val="00C53D79"/>
    <w:rsid w:val="00C5471C"/>
    <w:rsid w:val="00C578F6"/>
    <w:rsid w:val="00C60F96"/>
    <w:rsid w:val="00C61207"/>
    <w:rsid w:val="00C61261"/>
    <w:rsid w:val="00C6197E"/>
    <w:rsid w:val="00C624B0"/>
    <w:rsid w:val="00C63FF7"/>
    <w:rsid w:val="00C65F7C"/>
    <w:rsid w:val="00C674BA"/>
    <w:rsid w:val="00C71E37"/>
    <w:rsid w:val="00C71F3E"/>
    <w:rsid w:val="00C71FF9"/>
    <w:rsid w:val="00C722E6"/>
    <w:rsid w:val="00C733EA"/>
    <w:rsid w:val="00C76AAD"/>
    <w:rsid w:val="00C77655"/>
    <w:rsid w:val="00C77C60"/>
    <w:rsid w:val="00C81D95"/>
    <w:rsid w:val="00C82A07"/>
    <w:rsid w:val="00C85696"/>
    <w:rsid w:val="00C92C27"/>
    <w:rsid w:val="00C93AE4"/>
    <w:rsid w:val="00C93E5E"/>
    <w:rsid w:val="00C95A47"/>
    <w:rsid w:val="00C96F03"/>
    <w:rsid w:val="00C97173"/>
    <w:rsid w:val="00C97544"/>
    <w:rsid w:val="00C97CC3"/>
    <w:rsid w:val="00CA3485"/>
    <w:rsid w:val="00CA7D3C"/>
    <w:rsid w:val="00CB0D05"/>
    <w:rsid w:val="00CB0E6B"/>
    <w:rsid w:val="00CB0EAF"/>
    <w:rsid w:val="00CB3A66"/>
    <w:rsid w:val="00CB4212"/>
    <w:rsid w:val="00CB48CF"/>
    <w:rsid w:val="00CB5823"/>
    <w:rsid w:val="00CB6133"/>
    <w:rsid w:val="00CC062F"/>
    <w:rsid w:val="00CC0E22"/>
    <w:rsid w:val="00CC3208"/>
    <w:rsid w:val="00CC3DCF"/>
    <w:rsid w:val="00CC55D9"/>
    <w:rsid w:val="00CD22D3"/>
    <w:rsid w:val="00CD2E2C"/>
    <w:rsid w:val="00CD3251"/>
    <w:rsid w:val="00CD3F6D"/>
    <w:rsid w:val="00CD651B"/>
    <w:rsid w:val="00CD6984"/>
    <w:rsid w:val="00CD6B9E"/>
    <w:rsid w:val="00CE03ED"/>
    <w:rsid w:val="00CE05C2"/>
    <w:rsid w:val="00CE0691"/>
    <w:rsid w:val="00CE0DCD"/>
    <w:rsid w:val="00CE22F7"/>
    <w:rsid w:val="00CE4E9D"/>
    <w:rsid w:val="00CE624E"/>
    <w:rsid w:val="00CE6B02"/>
    <w:rsid w:val="00CF3902"/>
    <w:rsid w:val="00CF58F4"/>
    <w:rsid w:val="00CF5C9D"/>
    <w:rsid w:val="00CF5D49"/>
    <w:rsid w:val="00CF67EF"/>
    <w:rsid w:val="00CF6CDD"/>
    <w:rsid w:val="00CF76F8"/>
    <w:rsid w:val="00D017CE"/>
    <w:rsid w:val="00D018C0"/>
    <w:rsid w:val="00D02ECD"/>
    <w:rsid w:val="00D03634"/>
    <w:rsid w:val="00D0512E"/>
    <w:rsid w:val="00D05C19"/>
    <w:rsid w:val="00D064EA"/>
    <w:rsid w:val="00D102DF"/>
    <w:rsid w:val="00D119FB"/>
    <w:rsid w:val="00D1200B"/>
    <w:rsid w:val="00D146F3"/>
    <w:rsid w:val="00D14A79"/>
    <w:rsid w:val="00D17E1F"/>
    <w:rsid w:val="00D17F47"/>
    <w:rsid w:val="00D210A6"/>
    <w:rsid w:val="00D21B69"/>
    <w:rsid w:val="00D23611"/>
    <w:rsid w:val="00D23BF2"/>
    <w:rsid w:val="00D25C8E"/>
    <w:rsid w:val="00D27A6A"/>
    <w:rsid w:val="00D3173D"/>
    <w:rsid w:val="00D330CA"/>
    <w:rsid w:val="00D35519"/>
    <w:rsid w:val="00D362EA"/>
    <w:rsid w:val="00D42CDA"/>
    <w:rsid w:val="00D43750"/>
    <w:rsid w:val="00D45635"/>
    <w:rsid w:val="00D45DD0"/>
    <w:rsid w:val="00D51439"/>
    <w:rsid w:val="00D52A3A"/>
    <w:rsid w:val="00D536A4"/>
    <w:rsid w:val="00D55D7D"/>
    <w:rsid w:val="00D57140"/>
    <w:rsid w:val="00D57DCC"/>
    <w:rsid w:val="00D60772"/>
    <w:rsid w:val="00D61055"/>
    <w:rsid w:val="00D6106F"/>
    <w:rsid w:val="00D638AC"/>
    <w:rsid w:val="00D63CEF"/>
    <w:rsid w:val="00D6550A"/>
    <w:rsid w:val="00D66054"/>
    <w:rsid w:val="00D66B57"/>
    <w:rsid w:val="00D677C5"/>
    <w:rsid w:val="00D70A2C"/>
    <w:rsid w:val="00D72418"/>
    <w:rsid w:val="00D741C4"/>
    <w:rsid w:val="00D75DC5"/>
    <w:rsid w:val="00D77514"/>
    <w:rsid w:val="00D77A70"/>
    <w:rsid w:val="00D77BC5"/>
    <w:rsid w:val="00D80EA2"/>
    <w:rsid w:val="00D81BFA"/>
    <w:rsid w:val="00D81D59"/>
    <w:rsid w:val="00D823F3"/>
    <w:rsid w:val="00D82513"/>
    <w:rsid w:val="00D82CAF"/>
    <w:rsid w:val="00D83405"/>
    <w:rsid w:val="00D8546F"/>
    <w:rsid w:val="00D87348"/>
    <w:rsid w:val="00D901C3"/>
    <w:rsid w:val="00D909B3"/>
    <w:rsid w:val="00D90C16"/>
    <w:rsid w:val="00D91389"/>
    <w:rsid w:val="00D93AB8"/>
    <w:rsid w:val="00D952FB"/>
    <w:rsid w:val="00DA2CEE"/>
    <w:rsid w:val="00DA3E4F"/>
    <w:rsid w:val="00DA3FEA"/>
    <w:rsid w:val="00DA4123"/>
    <w:rsid w:val="00DA487F"/>
    <w:rsid w:val="00DA5613"/>
    <w:rsid w:val="00DA67A8"/>
    <w:rsid w:val="00DA78B8"/>
    <w:rsid w:val="00DB07B2"/>
    <w:rsid w:val="00DB3A61"/>
    <w:rsid w:val="00DB4654"/>
    <w:rsid w:val="00DB4858"/>
    <w:rsid w:val="00DB76AE"/>
    <w:rsid w:val="00DB7A32"/>
    <w:rsid w:val="00DC0B7E"/>
    <w:rsid w:val="00DC1D40"/>
    <w:rsid w:val="00DC231C"/>
    <w:rsid w:val="00DC2394"/>
    <w:rsid w:val="00DC2CE3"/>
    <w:rsid w:val="00DC3580"/>
    <w:rsid w:val="00DC5C86"/>
    <w:rsid w:val="00DC7BB7"/>
    <w:rsid w:val="00DC7F0D"/>
    <w:rsid w:val="00DD21E0"/>
    <w:rsid w:val="00DD4BED"/>
    <w:rsid w:val="00DD52C2"/>
    <w:rsid w:val="00DD6EE1"/>
    <w:rsid w:val="00DE04C3"/>
    <w:rsid w:val="00DE1ACB"/>
    <w:rsid w:val="00DE322F"/>
    <w:rsid w:val="00DE4D24"/>
    <w:rsid w:val="00DE58CB"/>
    <w:rsid w:val="00DF1548"/>
    <w:rsid w:val="00DF25EF"/>
    <w:rsid w:val="00DF31D7"/>
    <w:rsid w:val="00DF3F98"/>
    <w:rsid w:val="00DF70EC"/>
    <w:rsid w:val="00E00046"/>
    <w:rsid w:val="00E01345"/>
    <w:rsid w:val="00E014B7"/>
    <w:rsid w:val="00E014DD"/>
    <w:rsid w:val="00E0168E"/>
    <w:rsid w:val="00E0268E"/>
    <w:rsid w:val="00E02F39"/>
    <w:rsid w:val="00E04A46"/>
    <w:rsid w:val="00E04D7F"/>
    <w:rsid w:val="00E1230B"/>
    <w:rsid w:val="00E131EF"/>
    <w:rsid w:val="00E17923"/>
    <w:rsid w:val="00E20129"/>
    <w:rsid w:val="00E22FF5"/>
    <w:rsid w:val="00E231D0"/>
    <w:rsid w:val="00E239F9"/>
    <w:rsid w:val="00E23EEB"/>
    <w:rsid w:val="00E24D90"/>
    <w:rsid w:val="00E31450"/>
    <w:rsid w:val="00E31FBF"/>
    <w:rsid w:val="00E31FFB"/>
    <w:rsid w:val="00E33A7E"/>
    <w:rsid w:val="00E349BA"/>
    <w:rsid w:val="00E3632F"/>
    <w:rsid w:val="00E36387"/>
    <w:rsid w:val="00E36559"/>
    <w:rsid w:val="00E371E3"/>
    <w:rsid w:val="00E37D8E"/>
    <w:rsid w:val="00E4017E"/>
    <w:rsid w:val="00E41722"/>
    <w:rsid w:val="00E4371B"/>
    <w:rsid w:val="00E504BD"/>
    <w:rsid w:val="00E50B59"/>
    <w:rsid w:val="00E5125F"/>
    <w:rsid w:val="00E512B1"/>
    <w:rsid w:val="00E51A8B"/>
    <w:rsid w:val="00E537AC"/>
    <w:rsid w:val="00E54959"/>
    <w:rsid w:val="00E554D0"/>
    <w:rsid w:val="00E55A22"/>
    <w:rsid w:val="00E561B9"/>
    <w:rsid w:val="00E572D3"/>
    <w:rsid w:val="00E63D2B"/>
    <w:rsid w:val="00E64491"/>
    <w:rsid w:val="00E66011"/>
    <w:rsid w:val="00E66FD7"/>
    <w:rsid w:val="00E7019A"/>
    <w:rsid w:val="00E708B1"/>
    <w:rsid w:val="00E728F8"/>
    <w:rsid w:val="00E72B6A"/>
    <w:rsid w:val="00E73972"/>
    <w:rsid w:val="00E74AA6"/>
    <w:rsid w:val="00E75A8A"/>
    <w:rsid w:val="00E75CB9"/>
    <w:rsid w:val="00E80E4C"/>
    <w:rsid w:val="00E81ACA"/>
    <w:rsid w:val="00E82753"/>
    <w:rsid w:val="00E835C4"/>
    <w:rsid w:val="00E8490E"/>
    <w:rsid w:val="00E853F0"/>
    <w:rsid w:val="00E8757F"/>
    <w:rsid w:val="00E9068D"/>
    <w:rsid w:val="00E9303E"/>
    <w:rsid w:val="00E93585"/>
    <w:rsid w:val="00E944D7"/>
    <w:rsid w:val="00E950DE"/>
    <w:rsid w:val="00E95EA1"/>
    <w:rsid w:val="00E97410"/>
    <w:rsid w:val="00E9773E"/>
    <w:rsid w:val="00EA1830"/>
    <w:rsid w:val="00EA2F5F"/>
    <w:rsid w:val="00EB0692"/>
    <w:rsid w:val="00EB2D7D"/>
    <w:rsid w:val="00EB517A"/>
    <w:rsid w:val="00EC071A"/>
    <w:rsid w:val="00EC0F2E"/>
    <w:rsid w:val="00EC12DD"/>
    <w:rsid w:val="00EC1502"/>
    <w:rsid w:val="00EC1714"/>
    <w:rsid w:val="00EC29B6"/>
    <w:rsid w:val="00EC3116"/>
    <w:rsid w:val="00EC3D28"/>
    <w:rsid w:val="00EC4110"/>
    <w:rsid w:val="00ED0C31"/>
    <w:rsid w:val="00ED0CA6"/>
    <w:rsid w:val="00ED0F9E"/>
    <w:rsid w:val="00ED2C02"/>
    <w:rsid w:val="00ED4B68"/>
    <w:rsid w:val="00ED55CC"/>
    <w:rsid w:val="00ED5CEA"/>
    <w:rsid w:val="00ED7123"/>
    <w:rsid w:val="00EE0432"/>
    <w:rsid w:val="00EE0482"/>
    <w:rsid w:val="00EE056A"/>
    <w:rsid w:val="00EE287D"/>
    <w:rsid w:val="00EE2B95"/>
    <w:rsid w:val="00EE4281"/>
    <w:rsid w:val="00EE64CB"/>
    <w:rsid w:val="00EE7067"/>
    <w:rsid w:val="00EF21F5"/>
    <w:rsid w:val="00EF3D28"/>
    <w:rsid w:val="00EF3EED"/>
    <w:rsid w:val="00EF3FAC"/>
    <w:rsid w:val="00EF54C5"/>
    <w:rsid w:val="00EF5D86"/>
    <w:rsid w:val="00EF5E02"/>
    <w:rsid w:val="00EF64A8"/>
    <w:rsid w:val="00F0020A"/>
    <w:rsid w:val="00F027C8"/>
    <w:rsid w:val="00F032D5"/>
    <w:rsid w:val="00F04EA0"/>
    <w:rsid w:val="00F05342"/>
    <w:rsid w:val="00F077B9"/>
    <w:rsid w:val="00F137AA"/>
    <w:rsid w:val="00F15952"/>
    <w:rsid w:val="00F15E28"/>
    <w:rsid w:val="00F15E8E"/>
    <w:rsid w:val="00F16041"/>
    <w:rsid w:val="00F20E09"/>
    <w:rsid w:val="00F22982"/>
    <w:rsid w:val="00F2565B"/>
    <w:rsid w:val="00F2663A"/>
    <w:rsid w:val="00F26E33"/>
    <w:rsid w:val="00F26E99"/>
    <w:rsid w:val="00F31A25"/>
    <w:rsid w:val="00F33E7B"/>
    <w:rsid w:val="00F37591"/>
    <w:rsid w:val="00F40E66"/>
    <w:rsid w:val="00F413B2"/>
    <w:rsid w:val="00F45791"/>
    <w:rsid w:val="00F46876"/>
    <w:rsid w:val="00F471C2"/>
    <w:rsid w:val="00F4723A"/>
    <w:rsid w:val="00F52600"/>
    <w:rsid w:val="00F53132"/>
    <w:rsid w:val="00F54D05"/>
    <w:rsid w:val="00F55CDB"/>
    <w:rsid w:val="00F55DA8"/>
    <w:rsid w:val="00F602A3"/>
    <w:rsid w:val="00F610BE"/>
    <w:rsid w:val="00F61298"/>
    <w:rsid w:val="00F61F9C"/>
    <w:rsid w:val="00F63AA5"/>
    <w:rsid w:val="00F6454D"/>
    <w:rsid w:val="00F657C0"/>
    <w:rsid w:val="00F66A8F"/>
    <w:rsid w:val="00F66C1E"/>
    <w:rsid w:val="00F6731E"/>
    <w:rsid w:val="00F71143"/>
    <w:rsid w:val="00F72417"/>
    <w:rsid w:val="00F754C5"/>
    <w:rsid w:val="00F76736"/>
    <w:rsid w:val="00F80585"/>
    <w:rsid w:val="00F80DAC"/>
    <w:rsid w:val="00F8339E"/>
    <w:rsid w:val="00F84BDF"/>
    <w:rsid w:val="00F84CA5"/>
    <w:rsid w:val="00F84E89"/>
    <w:rsid w:val="00F862A2"/>
    <w:rsid w:val="00F86E5C"/>
    <w:rsid w:val="00F90004"/>
    <w:rsid w:val="00F921E2"/>
    <w:rsid w:val="00F93206"/>
    <w:rsid w:val="00F936D5"/>
    <w:rsid w:val="00F94B52"/>
    <w:rsid w:val="00F975F2"/>
    <w:rsid w:val="00FA1734"/>
    <w:rsid w:val="00FA50CD"/>
    <w:rsid w:val="00FB01B5"/>
    <w:rsid w:val="00FB0221"/>
    <w:rsid w:val="00FB2B6D"/>
    <w:rsid w:val="00FB554C"/>
    <w:rsid w:val="00FB621C"/>
    <w:rsid w:val="00FB75E7"/>
    <w:rsid w:val="00FC3111"/>
    <w:rsid w:val="00FC4A05"/>
    <w:rsid w:val="00FC6D8D"/>
    <w:rsid w:val="00FC7D00"/>
    <w:rsid w:val="00FD0A5D"/>
    <w:rsid w:val="00FD0C79"/>
    <w:rsid w:val="00FD0CD3"/>
    <w:rsid w:val="00FD25D5"/>
    <w:rsid w:val="00FD6BA9"/>
    <w:rsid w:val="00FD6D20"/>
    <w:rsid w:val="00FE0630"/>
    <w:rsid w:val="00FE0754"/>
    <w:rsid w:val="00FE35A7"/>
    <w:rsid w:val="00FE4549"/>
    <w:rsid w:val="00FE5B00"/>
    <w:rsid w:val="00FE725C"/>
    <w:rsid w:val="00FF02AB"/>
    <w:rsid w:val="00FF0397"/>
    <w:rsid w:val="00FF3292"/>
    <w:rsid w:val="00FF427B"/>
    <w:rsid w:val="00FF6732"/>
    <w:rsid w:val="00FF7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E28"/>
  </w:style>
  <w:style w:type="paragraph" w:styleId="Heading1">
    <w:name w:val="heading 1"/>
    <w:basedOn w:val="Normal"/>
    <w:next w:val="Normal"/>
    <w:link w:val="Heading1Char"/>
    <w:uiPriority w:val="9"/>
    <w:qFormat/>
    <w:rsid w:val="00325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3255E7"/>
    <w:pPr>
      <w:keepLines w:val="0"/>
      <w:spacing w:before="120" w:after="120" w:line="240" w:lineRule="auto"/>
      <w:outlineLvl w:val="1"/>
    </w:pPr>
    <w:rPr>
      <w:rFonts w:ascii="Times New Roman" w:eastAsia="Times New Roman" w:hAnsi="Times New Roman" w:cs="Times New Roman"/>
      <w:bCs w:val="0"/>
      <w:color w:val="auto"/>
      <w:kern w:val="32"/>
      <w:sz w:val="24"/>
      <w:szCs w:val="20"/>
      <w:lang w:val="en-CA" w:eastAsia="ja-JP"/>
    </w:rPr>
  </w:style>
  <w:style w:type="paragraph" w:styleId="Heading3">
    <w:name w:val="heading 3"/>
    <w:basedOn w:val="Normal"/>
    <w:next w:val="Normal"/>
    <w:link w:val="Heading3Char"/>
    <w:uiPriority w:val="9"/>
    <w:unhideWhenUsed/>
    <w:qFormat/>
    <w:rsid w:val="00B752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B6696"/>
    <w:pPr>
      <w:ind w:left="720"/>
      <w:contextualSpacing/>
    </w:pPr>
  </w:style>
  <w:style w:type="character" w:customStyle="1" w:styleId="apple-converted-space">
    <w:name w:val="apple-converted-space"/>
    <w:basedOn w:val="DefaultParagraphFont"/>
    <w:rsid w:val="009A3BB0"/>
  </w:style>
  <w:style w:type="paragraph" w:styleId="BalloonText">
    <w:name w:val="Balloon Text"/>
    <w:basedOn w:val="Normal"/>
    <w:link w:val="BalloonTextChar"/>
    <w:uiPriority w:val="99"/>
    <w:semiHidden/>
    <w:unhideWhenUsed/>
    <w:rsid w:val="004B1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CEB"/>
    <w:rPr>
      <w:rFonts w:ascii="Tahoma" w:hAnsi="Tahoma" w:cs="Tahoma"/>
      <w:sz w:val="16"/>
      <w:szCs w:val="16"/>
    </w:rPr>
  </w:style>
  <w:style w:type="character" w:customStyle="1" w:styleId="Funotenzeichen">
    <w:name w:val="Fußnotenzeichen"/>
    <w:basedOn w:val="DefaultParagraphFont"/>
    <w:rsid w:val="00CE624E"/>
    <w:rPr>
      <w:vertAlign w:val="superscript"/>
    </w:rPr>
  </w:style>
  <w:style w:type="paragraph" w:styleId="FootnoteText">
    <w:name w:val="footnote text"/>
    <w:basedOn w:val="Normal"/>
    <w:link w:val="FootnoteTextChar"/>
    <w:rsid w:val="00CE624E"/>
    <w:pPr>
      <w:suppressAutoHyphens/>
    </w:pPr>
    <w:rPr>
      <w:rFonts w:ascii="Calibri" w:eastAsia="Calibri" w:hAnsi="Calibri" w:cs="Calibri"/>
      <w:sz w:val="20"/>
      <w:szCs w:val="20"/>
      <w:lang w:eastAsia="ar-SA"/>
    </w:rPr>
  </w:style>
  <w:style w:type="character" w:customStyle="1" w:styleId="FootnoteTextChar">
    <w:name w:val="Footnote Text Char"/>
    <w:basedOn w:val="DefaultParagraphFont"/>
    <w:link w:val="FootnoteText"/>
    <w:rsid w:val="00CE624E"/>
    <w:rPr>
      <w:rFonts w:ascii="Calibri" w:eastAsia="Calibri" w:hAnsi="Calibri" w:cs="Calibri"/>
      <w:sz w:val="20"/>
      <w:szCs w:val="20"/>
      <w:lang w:eastAsia="ar-SA"/>
    </w:rPr>
  </w:style>
  <w:style w:type="character" w:styleId="Hyperlink">
    <w:name w:val="Hyperlink"/>
    <w:uiPriority w:val="99"/>
    <w:unhideWhenUsed/>
    <w:rsid w:val="00E00046"/>
    <w:rPr>
      <w:color w:val="0000FF"/>
      <w:u w:val="single"/>
    </w:rPr>
  </w:style>
  <w:style w:type="paragraph" w:customStyle="1" w:styleId="NewPara">
    <w:name w:val="NewPara"/>
    <w:basedOn w:val="ListParagraph"/>
    <w:link w:val="NewParaChar"/>
    <w:qFormat/>
    <w:rsid w:val="00E00046"/>
    <w:pPr>
      <w:numPr>
        <w:numId w:val="5"/>
      </w:numPr>
      <w:spacing w:before="120" w:after="0" w:line="240" w:lineRule="auto"/>
      <w:ind w:left="0" w:firstLine="0"/>
      <w:contextualSpacing w:val="0"/>
    </w:pPr>
    <w:rPr>
      <w:rFonts w:ascii="Times New Roman" w:eastAsiaTheme="minorHAnsi" w:hAnsi="Times New Roman" w:cs="Akhbar MT"/>
      <w:szCs w:val="30"/>
      <w:lang w:eastAsia="en-US"/>
    </w:rPr>
  </w:style>
  <w:style w:type="character" w:customStyle="1" w:styleId="NewParaChar">
    <w:name w:val="NewPara Char"/>
    <w:basedOn w:val="DefaultParagraphFont"/>
    <w:link w:val="NewPara"/>
    <w:rsid w:val="00E00046"/>
    <w:rPr>
      <w:rFonts w:ascii="Times New Roman" w:eastAsiaTheme="minorHAnsi" w:hAnsi="Times New Roman" w:cs="Akhbar MT"/>
      <w:szCs w:val="30"/>
      <w:lang w:eastAsia="en-US"/>
    </w:rPr>
  </w:style>
  <w:style w:type="character" w:customStyle="1" w:styleId="ListParagraphChar">
    <w:name w:val="List Paragraph Char"/>
    <w:basedOn w:val="DefaultParagraphFont"/>
    <w:link w:val="ListParagraph"/>
    <w:uiPriority w:val="99"/>
    <w:rsid w:val="00E00046"/>
  </w:style>
  <w:style w:type="paragraph" w:customStyle="1" w:styleId="Default">
    <w:name w:val="Default"/>
    <w:rsid w:val="00E00046"/>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CommentReference">
    <w:name w:val="annotation reference"/>
    <w:basedOn w:val="DefaultParagraphFont"/>
    <w:uiPriority w:val="99"/>
    <w:semiHidden/>
    <w:unhideWhenUsed/>
    <w:rsid w:val="00B83AA1"/>
    <w:rPr>
      <w:sz w:val="16"/>
      <w:szCs w:val="16"/>
    </w:rPr>
  </w:style>
  <w:style w:type="paragraph" w:styleId="CommentText">
    <w:name w:val="annotation text"/>
    <w:basedOn w:val="Normal"/>
    <w:link w:val="CommentTextChar"/>
    <w:uiPriority w:val="99"/>
    <w:semiHidden/>
    <w:unhideWhenUsed/>
    <w:rsid w:val="00B83AA1"/>
    <w:pPr>
      <w:spacing w:line="240" w:lineRule="auto"/>
    </w:pPr>
    <w:rPr>
      <w:sz w:val="20"/>
      <w:szCs w:val="20"/>
    </w:rPr>
  </w:style>
  <w:style w:type="character" w:customStyle="1" w:styleId="CommentTextChar">
    <w:name w:val="Comment Text Char"/>
    <w:basedOn w:val="DefaultParagraphFont"/>
    <w:link w:val="CommentText"/>
    <w:uiPriority w:val="99"/>
    <w:semiHidden/>
    <w:rsid w:val="00B83AA1"/>
    <w:rPr>
      <w:sz w:val="20"/>
      <w:szCs w:val="20"/>
    </w:rPr>
  </w:style>
  <w:style w:type="paragraph" w:styleId="CommentSubject">
    <w:name w:val="annotation subject"/>
    <w:basedOn w:val="CommentText"/>
    <w:next w:val="CommentText"/>
    <w:link w:val="CommentSubjectChar"/>
    <w:uiPriority w:val="99"/>
    <w:semiHidden/>
    <w:unhideWhenUsed/>
    <w:rsid w:val="00B83AA1"/>
    <w:rPr>
      <w:b/>
      <w:bCs/>
    </w:rPr>
  </w:style>
  <w:style w:type="character" w:customStyle="1" w:styleId="CommentSubjectChar">
    <w:name w:val="Comment Subject Char"/>
    <w:basedOn w:val="CommentTextChar"/>
    <w:link w:val="CommentSubject"/>
    <w:uiPriority w:val="99"/>
    <w:semiHidden/>
    <w:rsid w:val="00B83AA1"/>
    <w:rPr>
      <w:b/>
      <w:bCs/>
      <w:sz w:val="20"/>
      <w:szCs w:val="20"/>
    </w:rPr>
  </w:style>
  <w:style w:type="character" w:customStyle="1" w:styleId="figure">
    <w:name w:val="figure"/>
    <w:basedOn w:val="DefaultParagraphFont"/>
    <w:rsid w:val="00C71F3E"/>
  </w:style>
  <w:style w:type="table" w:styleId="TableGrid">
    <w:name w:val="Table Grid"/>
    <w:basedOn w:val="TableNormal"/>
    <w:uiPriority w:val="59"/>
    <w:rsid w:val="00F26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B76025"/>
    <w:rPr>
      <w:i/>
      <w:iCs/>
    </w:rPr>
  </w:style>
  <w:style w:type="character" w:styleId="Strong">
    <w:name w:val="Strong"/>
    <w:basedOn w:val="DefaultParagraphFont"/>
    <w:uiPriority w:val="22"/>
    <w:qFormat/>
    <w:rsid w:val="008B0F49"/>
    <w:rPr>
      <w:b/>
      <w:bCs/>
    </w:rPr>
  </w:style>
  <w:style w:type="character" w:customStyle="1" w:styleId="Heading2Char">
    <w:name w:val="Heading 2 Char"/>
    <w:basedOn w:val="DefaultParagraphFont"/>
    <w:link w:val="Heading2"/>
    <w:rsid w:val="003255E7"/>
    <w:rPr>
      <w:rFonts w:ascii="Times New Roman" w:eastAsia="Times New Roman" w:hAnsi="Times New Roman" w:cs="Times New Roman"/>
      <w:b/>
      <w:kern w:val="32"/>
      <w:sz w:val="24"/>
      <w:szCs w:val="20"/>
      <w:lang w:val="en-CA" w:eastAsia="ja-JP"/>
    </w:rPr>
  </w:style>
  <w:style w:type="character" w:customStyle="1" w:styleId="Heading1Char">
    <w:name w:val="Heading 1 Char"/>
    <w:basedOn w:val="DefaultParagraphFont"/>
    <w:link w:val="Heading1"/>
    <w:uiPriority w:val="9"/>
    <w:rsid w:val="003255E7"/>
    <w:rPr>
      <w:rFonts w:asciiTheme="majorHAnsi" w:eastAsiaTheme="majorEastAsia" w:hAnsiTheme="majorHAnsi" w:cstheme="majorBidi"/>
      <w:b/>
      <w:bCs/>
      <w:color w:val="365F91" w:themeColor="accent1" w:themeShade="BF"/>
      <w:sz w:val="28"/>
      <w:szCs w:val="28"/>
    </w:rPr>
  </w:style>
  <w:style w:type="paragraph" w:customStyle="1" w:styleId="Bullet">
    <w:name w:val="Bullet"/>
    <w:basedOn w:val="Normal"/>
    <w:rsid w:val="00B75286"/>
    <w:pPr>
      <w:numPr>
        <w:numId w:val="17"/>
      </w:numPr>
      <w:spacing w:after="120" w:line="360" w:lineRule="auto"/>
      <w:ind w:left="720"/>
    </w:pPr>
    <w:rPr>
      <w:rFonts w:ascii="Times New Roman" w:eastAsia="Times New Roman" w:hAnsi="Times New Roman" w:cs="Times New Roman"/>
      <w:sz w:val="24"/>
      <w:szCs w:val="20"/>
      <w:lang w:val="en-CA" w:eastAsia="ja-JP"/>
    </w:rPr>
  </w:style>
  <w:style w:type="character" w:customStyle="1" w:styleId="Heading3Char">
    <w:name w:val="Heading 3 Char"/>
    <w:basedOn w:val="DefaultParagraphFont"/>
    <w:link w:val="Heading3"/>
    <w:uiPriority w:val="9"/>
    <w:rsid w:val="00B75286"/>
    <w:rPr>
      <w:rFonts w:asciiTheme="majorHAnsi" w:eastAsiaTheme="majorEastAsia" w:hAnsiTheme="majorHAnsi" w:cstheme="majorBidi"/>
      <w:b/>
      <w:bCs/>
      <w:color w:val="4F81BD" w:themeColor="accent1"/>
    </w:rPr>
  </w:style>
  <w:style w:type="character" w:styleId="FootnoteReference">
    <w:name w:val="footnote reference"/>
    <w:semiHidden/>
    <w:rsid w:val="002F0624"/>
    <w:rPr>
      <w:vertAlign w:val="superscript"/>
    </w:rPr>
  </w:style>
  <w:style w:type="paragraph" w:styleId="Header">
    <w:name w:val="header"/>
    <w:basedOn w:val="Normal"/>
    <w:link w:val="HeaderChar"/>
    <w:uiPriority w:val="99"/>
    <w:unhideWhenUsed/>
    <w:rsid w:val="00346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6EF"/>
  </w:style>
  <w:style w:type="paragraph" w:styleId="Footer">
    <w:name w:val="footer"/>
    <w:basedOn w:val="Normal"/>
    <w:link w:val="FooterChar"/>
    <w:uiPriority w:val="99"/>
    <w:unhideWhenUsed/>
    <w:rsid w:val="00346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6EF"/>
  </w:style>
  <w:style w:type="paragraph" w:styleId="NormalWeb">
    <w:name w:val="Normal (Web)"/>
    <w:basedOn w:val="Normal"/>
    <w:uiPriority w:val="99"/>
    <w:semiHidden/>
    <w:unhideWhenUsed/>
    <w:rsid w:val="00146246"/>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D825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5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3255E7"/>
    <w:pPr>
      <w:keepLines w:val="0"/>
      <w:spacing w:before="120" w:after="120" w:line="240" w:lineRule="auto"/>
      <w:outlineLvl w:val="1"/>
    </w:pPr>
    <w:rPr>
      <w:rFonts w:ascii="Times New Roman" w:eastAsia="Times New Roman" w:hAnsi="Times New Roman" w:cs="Times New Roman"/>
      <w:bCs w:val="0"/>
      <w:color w:val="auto"/>
      <w:kern w:val="32"/>
      <w:sz w:val="24"/>
      <w:szCs w:val="20"/>
      <w:lang w:val="en-CA" w:eastAsia="ja-JP"/>
    </w:rPr>
  </w:style>
  <w:style w:type="paragraph" w:styleId="Heading3">
    <w:name w:val="heading 3"/>
    <w:basedOn w:val="Normal"/>
    <w:next w:val="Normal"/>
    <w:link w:val="Heading3Char"/>
    <w:uiPriority w:val="9"/>
    <w:unhideWhenUsed/>
    <w:qFormat/>
    <w:rsid w:val="00B752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0B6696"/>
    <w:pPr>
      <w:ind w:left="720"/>
      <w:contextualSpacing/>
    </w:pPr>
  </w:style>
  <w:style w:type="character" w:customStyle="1" w:styleId="apple-converted-space">
    <w:name w:val="apple-converted-space"/>
    <w:basedOn w:val="DefaultParagraphFont"/>
    <w:rsid w:val="009A3BB0"/>
  </w:style>
  <w:style w:type="paragraph" w:styleId="BalloonText">
    <w:name w:val="Balloon Text"/>
    <w:basedOn w:val="Normal"/>
    <w:link w:val="BalloonTextChar"/>
    <w:uiPriority w:val="99"/>
    <w:semiHidden/>
    <w:unhideWhenUsed/>
    <w:rsid w:val="004B1C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CEB"/>
    <w:rPr>
      <w:rFonts w:ascii="Tahoma" w:hAnsi="Tahoma" w:cs="Tahoma"/>
      <w:sz w:val="16"/>
      <w:szCs w:val="16"/>
    </w:rPr>
  </w:style>
  <w:style w:type="character" w:customStyle="1" w:styleId="Funotenzeichen">
    <w:name w:val="Fußnotenzeichen"/>
    <w:basedOn w:val="DefaultParagraphFont"/>
    <w:rsid w:val="00CE624E"/>
    <w:rPr>
      <w:vertAlign w:val="superscript"/>
    </w:rPr>
  </w:style>
  <w:style w:type="paragraph" w:styleId="FootnoteText">
    <w:name w:val="footnote text"/>
    <w:basedOn w:val="Normal"/>
    <w:link w:val="FootnoteTextChar"/>
    <w:rsid w:val="00CE624E"/>
    <w:pPr>
      <w:suppressAutoHyphens/>
    </w:pPr>
    <w:rPr>
      <w:rFonts w:ascii="Calibri" w:eastAsia="Calibri" w:hAnsi="Calibri" w:cs="Calibri"/>
      <w:sz w:val="20"/>
      <w:szCs w:val="20"/>
      <w:lang w:eastAsia="ar-SA"/>
    </w:rPr>
  </w:style>
  <w:style w:type="character" w:customStyle="1" w:styleId="FootnoteTextChar">
    <w:name w:val="Footnote Text Char"/>
    <w:basedOn w:val="DefaultParagraphFont"/>
    <w:link w:val="FootnoteText"/>
    <w:rsid w:val="00CE624E"/>
    <w:rPr>
      <w:rFonts w:ascii="Calibri" w:eastAsia="Calibri" w:hAnsi="Calibri" w:cs="Calibri"/>
      <w:sz w:val="20"/>
      <w:szCs w:val="20"/>
      <w:lang w:eastAsia="ar-SA"/>
    </w:rPr>
  </w:style>
  <w:style w:type="character" w:styleId="Hyperlink">
    <w:name w:val="Hyperlink"/>
    <w:uiPriority w:val="99"/>
    <w:unhideWhenUsed/>
    <w:rsid w:val="00E00046"/>
    <w:rPr>
      <w:color w:val="0000FF"/>
      <w:u w:val="single"/>
    </w:rPr>
  </w:style>
  <w:style w:type="paragraph" w:customStyle="1" w:styleId="NewPara">
    <w:name w:val="NewPara"/>
    <w:basedOn w:val="ListParagraph"/>
    <w:link w:val="NewParaChar"/>
    <w:qFormat/>
    <w:rsid w:val="00E00046"/>
    <w:pPr>
      <w:numPr>
        <w:numId w:val="5"/>
      </w:numPr>
      <w:spacing w:before="120" w:after="0" w:line="240" w:lineRule="auto"/>
      <w:ind w:left="0" w:firstLine="0"/>
      <w:contextualSpacing w:val="0"/>
    </w:pPr>
    <w:rPr>
      <w:rFonts w:ascii="Times New Roman" w:eastAsiaTheme="minorHAnsi" w:hAnsi="Times New Roman" w:cs="Akhbar MT"/>
      <w:szCs w:val="30"/>
      <w:lang w:eastAsia="en-US"/>
    </w:rPr>
  </w:style>
  <w:style w:type="character" w:customStyle="1" w:styleId="NewParaChar">
    <w:name w:val="NewPara Char"/>
    <w:basedOn w:val="DefaultParagraphFont"/>
    <w:link w:val="NewPara"/>
    <w:rsid w:val="00E00046"/>
    <w:rPr>
      <w:rFonts w:ascii="Times New Roman" w:eastAsiaTheme="minorHAnsi" w:hAnsi="Times New Roman" w:cs="Akhbar MT"/>
      <w:szCs w:val="30"/>
      <w:lang w:eastAsia="en-US"/>
    </w:rPr>
  </w:style>
  <w:style w:type="character" w:customStyle="1" w:styleId="ListParagraphChar">
    <w:name w:val="List Paragraph Char"/>
    <w:basedOn w:val="DefaultParagraphFont"/>
    <w:link w:val="ListParagraph"/>
    <w:uiPriority w:val="99"/>
    <w:rsid w:val="00E00046"/>
  </w:style>
  <w:style w:type="paragraph" w:customStyle="1" w:styleId="Default">
    <w:name w:val="Default"/>
    <w:rsid w:val="00E00046"/>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character" w:styleId="CommentReference">
    <w:name w:val="annotation reference"/>
    <w:basedOn w:val="DefaultParagraphFont"/>
    <w:uiPriority w:val="99"/>
    <w:semiHidden/>
    <w:unhideWhenUsed/>
    <w:rsid w:val="00B83AA1"/>
    <w:rPr>
      <w:sz w:val="16"/>
      <w:szCs w:val="16"/>
    </w:rPr>
  </w:style>
  <w:style w:type="paragraph" w:styleId="CommentText">
    <w:name w:val="annotation text"/>
    <w:basedOn w:val="Normal"/>
    <w:link w:val="CommentTextChar"/>
    <w:uiPriority w:val="99"/>
    <w:semiHidden/>
    <w:unhideWhenUsed/>
    <w:rsid w:val="00B83AA1"/>
    <w:pPr>
      <w:spacing w:line="240" w:lineRule="auto"/>
    </w:pPr>
    <w:rPr>
      <w:sz w:val="20"/>
      <w:szCs w:val="20"/>
    </w:rPr>
  </w:style>
  <w:style w:type="character" w:customStyle="1" w:styleId="CommentTextChar">
    <w:name w:val="Comment Text Char"/>
    <w:basedOn w:val="DefaultParagraphFont"/>
    <w:link w:val="CommentText"/>
    <w:uiPriority w:val="99"/>
    <w:semiHidden/>
    <w:rsid w:val="00B83AA1"/>
    <w:rPr>
      <w:sz w:val="20"/>
      <w:szCs w:val="20"/>
    </w:rPr>
  </w:style>
  <w:style w:type="paragraph" w:styleId="CommentSubject">
    <w:name w:val="annotation subject"/>
    <w:basedOn w:val="CommentText"/>
    <w:next w:val="CommentText"/>
    <w:link w:val="CommentSubjectChar"/>
    <w:uiPriority w:val="99"/>
    <w:semiHidden/>
    <w:unhideWhenUsed/>
    <w:rsid w:val="00B83AA1"/>
    <w:rPr>
      <w:b/>
      <w:bCs/>
    </w:rPr>
  </w:style>
  <w:style w:type="character" w:customStyle="1" w:styleId="CommentSubjectChar">
    <w:name w:val="Comment Subject Char"/>
    <w:basedOn w:val="CommentTextChar"/>
    <w:link w:val="CommentSubject"/>
    <w:uiPriority w:val="99"/>
    <w:semiHidden/>
    <w:rsid w:val="00B83AA1"/>
    <w:rPr>
      <w:b/>
      <w:bCs/>
      <w:sz w:val="20"/>
      <w:szCs w:val="20"/>
    </w:rPr>
  </w:style>
  <w:style w:type="character" w:customStyle="1" w:styleId="figure">
    <w:name w:val="figure"/>
    <w:basedOn w:val="DefaultParagraphFont"/>
    <w:rsid w:val="00C71F3E"/>
  </w:style>
  <w:style w:type="table" w:styleId="TableGrid">
    <w:name w:val="Table Grid"/>
    <w:basedOn w:val="TableNormal"/>
    <w:uiPriority w:val="59"/>
    <w:rsid w:val="00F26E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B76025"/>
    <w:rPr>
      <w:i/>
      <w:iCs/>
    </w:rPr>
  </w:style>
  <w:style w:type="character" w:styleId="Strong">
    <w:name w:val="Strong"/>
    <w:basedOn w:val="DefaultParagraphFont"/>
    <w:uiPriority w:val="22"/>
    <w:qFormat/>
    <w:rsid w:val="008B0F49"/>
    <w:rPr>
      <w:b/>
      <w:bCs/>
    </w:rPr>
  </w:style>
  <w:style w:type="character" w:customStyle="1" w:styleId="Heading2Char">
    <w:name w:val="Heading 2 Char"/>
    <w:basedOn w:val="DefaultParagraphFont"/>
    <w:link w:val="Heading2"/>
    <w:rsid w:val="003255E7"/>
    <w:rPr>
      <w:rFonts w:ascii="Times New Roman" w:eastAsia="Times New Roman" w:hAnsi="Times New Roman" w:cs="Times New Roman"/>
      <w:b/>
      <w:kern w:val="32"/>
      <w:sz w:val="24"/>
      <w:szCs w:val="20"/>
      <w:lang w:val="en-CA" w:eastAsia="ja-JP"/>
    </w:rPr>
  </w:style>
  <w:style w:type="character" w:customStyle="1" w:styleId="Heading1Char">
    <w:name w:val="Heading 1 Char"/>
    <w:basedOn w:val="DefaultParagraphFont"/>
    <w:link w:val="Heading1"/>
    <w:uiPriority w:val="9"/>
    <w:rsid w:val="003255E7"/>
    <w:rPr>
      <w:rFonts w:asciiTheme="majorHAnsi" w:eastAsiaTheme="majorEastAsia" w:hAnsiTheme="majorHAnsi" w:cstheme="majorBidi"/>
      <w:b/>
      <w:bCs/>
      <w:color w:val="365F91" w:themeColor="accent1" w:themeShade="BF"/>
      <w:sz w:val="28"/>
      <w:szCs w:val="28"/>
    </w:rPr>
  </w:style>
  <w:style w:type="paragraph" w:customStyle="1" w:styleId="Bullet">
    <w:name w:val="Bullet"/>
    <w:basedOn w:val="Normal"/>
    <w:rsid w:val="00B75286"/>
    <w:pPr>
      <w:numPr>
        <w:numId w:val="17"/>
      </w:numPr>
      <w:spacing w:after="120" w:line="360" w:lineRule="auto"/>
      <w:ind w:left="720"/>
    </w:pPr>
    <w:rPr>
      <w:rFonts w:ascii="Times New Roman" w:eastAsia="Times New Roman" w:hAnsi="Times New Roman" w:cs="Times New Roman"/>
      <w:sz w:val="24"/>
      <w:szCs w:val="20"/>
      <w:lang w:val="en-CA" w:eastAsia="ja-JP"/>
    </w:rPr>
  </w:style>
  <w:style w:type="character" w:customStyle="1" w:styleId="Heading3Char">
    <w:name w:val="Heading 3 Char"/>
    <w:basedOn w:val="DefaultParagraphFont"/>
    <w:link w:val="Heading3"/>
    <w:uiPriority w:val="9"/>
    <w:rsid w:val="00B75286"/>
    <w:rPr>
      <w:rFonts w:asciiTheme="majorHAnsi" w:eastAsiaTheme="majorEastAsia" w:hAnsiTheme="majorHAnsi" w:cstheme="majorBidi"/>
      <w:b/>
      <w:bCs/>
      <w:color w:val="4F81BD" w:themeColor="accent1"/>
    </w:rPr>
  </w:style>
  <w:style w:type="character" w:styleId="FootnoteReference">
    <w:name w:val="footnote reference"/>
    <w:semiHidden/>
    <w:rsid w:val="002F0624"/>
    <w:rPr>
      <w:vertAlign w:val="superscript"/>
    </w:rPr>
  </w:style>
  <w:style w:type="paragraph" w:styleId="Header">
    <w:name w:val="header"/>
    <w:basedOn w:val="Normal"/>
    <w:link w:val="HeaderChar"/>
    <w:uiPriority w:val="99"/>
    <w:unhideWhenUsed/>
    <w:rsid w:val="00346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66EF"/>
  </w:style>
  <w:style w:type="paragraph" w:styleId="Footer">
    <w:name w:val="footer"/>
    <w:basedOn w:val="Normal"/>
    <w:link w:val="FooterChar"/>
    <w:uiPriority w:val="99"/>
    <w:unhideWhenUsed/>
    <w:rsid w:val="00346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6EF"/>
  </w:style>
  <w:style w:type="paragraph" w:styleId="NormalWeb">
    <w:name w:val="Normal (Web)"/>
    <w:basedOn w:val="Normal"/>
    <w:uiPriority w:val="99"/>
    <w:semiHidden/>
    <w:unhideWhenUsed/>
    <w:rsid w:val="001462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562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theplantlist.org/1.1/about/" TargetMode="External"/><Relationship Id="rId18" Type="http://schemas.openxmlformats.org/officeDocument/2006/relationships/hyperlink" Target="http://www.mapforgen.org/" TargetMode="External"/><Relationship Id="rId26" Type="http://schemas.openxmlformats.org/officeDocument/2006/relationships/hyperlink" Target="http://www.fao.org/docrep/014/i2011e/i2011e00.pd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ec.europa.eu/environment/eutr2013/index_en.htm" TargetMode="External"/><Relationship Id="rId34" Type="http://schemas.openxmlformats.org/officeDocument/2006/relationships/hyperlink" Target="http://www.ncbi.nlm.nih.gov/pubmed?term=Bradshaw%20CJ%5BAuthor%5D&amp;cauthor=true&amp;cauthor_uid=21918513" TargetMode="External"/><Relationship Id="rId42"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theplantlist.org/1.1/about/" TargetMode="External"/><Relationship Id="rId17" Type="http://schemas.openxmlformats.org/officeDocument/2006/relationships/hyperlink" Target="http://treebreedex.eu/" TargetMode="External"/><Relationship Id="rId25" Type="http://schemas.openxmlformats.org/officeDocument/2006/relationships/image" Target="media/image7.emf"/><Relationship Id="rId33" Type="http://schemas.openxmlformats.org/officeDocument/2006/relationships/hyperlink" Target="http://www.ncbi.nlm.nih.gov/pubmed?term=Peres%20CA%5BAuthor%5D&amp;cauthor=true&amp;cauthor_uid=21918513" TargetMode="External"/><Relationship Id="rId38" Type="http://schemas.openxmlformats.org/officeDocument/2006/relationships/hyperlink" Target="http://www.euforgen.org/distribution_maps.htm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unep.org/vitalforest/Report/VFG-06-Forests-under-threat-as-agricultural-commodities-take-over.pdf" TargetMode="External"/><Relationship Id="rId29" Type="http://schemas.openxmlformats.org/officeDocument/2006/relationships/hyperlink" Target="http://www.ncbi.nlm.nih.gov/pubmed?term=Koh%20LP%5BAuthor%5D&amp;cauthor=true&amp;cauthor_uid=2191851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plantlist.org/1.1/about/" TargetMode="External"/><Relationship Id="rId24" Type="http://schemas.openxmlformats.org/officeDocument/2006/relationships/image" Target="media/image6.png"/><Relationship Id="rId32" Type="http://schemas.openxmlformats.org/officeDocument/2006/relationships/hyperlink" Target="http://www.ncbi.nlm.nih.gov/pubmed?term=Barlow%20J%5BAuthor%5D&amp;cauthor=true&amp;cauthor_uid=21918513" TargetMode="External"/><Relationship Id="rId37" Type="http://schemas.openxmlformats.org/officeDocument/2006/relationships/hyperlink" Target="http://www.ncbi.nlm.nih.gov/pubmed?term=Sodhi%20NS%5BAuthor%5D&amp;cauthor=true&amp;cauthor_uid=21918513"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http://www.ncbi.nlm.nih.gov/pubmed?term=Lee%20TM%5BAuthor%5D&amp;cauthor=true&amp;cauthor_uid=21918513" TargetMode="External"/><Relationship Id="rId36" Type="http://schemas.openxmlformats.org/officeDocument/2006/relationships/hyperlink" Target="http://www.ncbi.nlm.nih.gov/pubmed?term=Lovejoy%20TE%5BAuthor%5D&amp;cauthor=true&amp;cauthor_uid=21918513"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www.ncbi.nlm.nih.gov/pubmed?term=Gardner%20TA%5BAuthor%5D&amp;cauthor=true&amp;cauthor_uid=21918513" TargetMode="External"/><Relationship Id="rId4" Type="http://schemas.openxmlformats.org/officeDocument/2006/relationships/webSettings" Target="webSettings.xml"/><Relationship Id="rId9" Type="http://schemas.openxmlformats.org/officeDocument/2006/relationships/hyperlink" Target="http://www.kew.org/science-conservation/save-seed-prosper/millennium-seed-bank/projects-partners/index.htm" TargetMode="External"/><Relationship Id="rId14" Type="http://schemas.openxmlformats.org/officeDocument/2006/relationships/hyperlink" Target="http://www.theplantlist.org/1.1/about/" TargetMode="External"/><Relationship Id="rId22" Type="http://schemas.openxmlformats.org/officeDocument/2006/relationships/hyperlink" Target="http://www.ucsusa.org/illegallogging" TargetMode="External"/><Relationship Id="rId27" Type="http://schemas.openxmlformats.org/officeDocument/2006/relationships/hyperlink" Target="http://www.ncbi.nlm.nih.gov/pubmed?term=Gibson%20L%5BAuthor%5D&amp;cauthor=true&amp;cauthor_uid=21918513" TargetMode="External"/><Relationship Id="rId30" Type="http://schemas.openxmlformats.org/officeDocument/2006/relationships/hyperlink" Target="http://www.ncbi.nlm.nih.gov/pubmed?term=Brook%20BW%5BAuthor%5D&amp;cauthor=true&amp;cauthor_uid=21918513" TargetMode="External"/><Relationship Id="rId35" Type="http://schemas.openxmlformats.org/officeDocument/2006/relationships/hyperlink" Target="http://www.ncbi.nlm.nih.gov/pubmed?term=Laurance%20WF%5BAuthor%5D&amp;cauthor=true&amp;cauthor_uid=2191851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percentStacked"/>
        <c:ser>
          <c:idx val="0"/>
          <c:order val="0"/>
          <c:tx>
            <c:strRef>
              <c:f>Sheet1!$B$1</c:f>
              <c:strCache>
                <c:ptCount val="1"/>
                <c:pt idx="0">
                  <c:v>Primary</c:v>
                </c:pt>
              </c:strCache>
            </c:strRef>
          </c:tx>
          <c:dLbls>
            <c:showVal val="1"/>
          </c:dLbls>
          <c:cat>
            <c:strRef>
              <c:f>Sheet1!$A$2:$A$8</c:f>
              <c:strCache>
                <c:ptCount val="7"/>
                <c:pt idx="0">
                  <c:v>Africa </c:v>
                </c:pt>
                <c:pt idx="1">
                  <c:v>Asia </c:v>
                </c:pt>
                <c:pt idx="2">
                  <c:v>Europe</c:v>
                </c:pt>
                <c:pt idx="3">
                  <c:v>North and Central America</c:v>
                </c:pt>
                <c:pt idx="4">
                  <c:v>Oceania</c:v>
                </c:pt>
                <c:pt idx="5">
                  <c:v>South America</c:v>
                </c:pt>
                <c:pt idx="6">
                  <c:v>World</c:v>
                </c:pt>
              </c:strCache>
            </c:strRef>
          </c:cat>
          <c:val>
            <c:numRef>
              <c:f>Sheet1!$B$2:$B$8</c:f>
              <c:numCache>
                <c:formatCode>General</c:formatCode>
                <c:ptCount val="7"/>
                <c:pt idx="0">
                  <c:v>10</c:v>
                </c:pt>
                <c:pt idx="1">
                  <c:v>19</c:v>
                </c:pt>
                <c:pt idx="2">
                  <c:v>23</c:v>
                </c:pt>
                <c:pt idx="3">
                  <c:v>40</c:v>
                </c:pt>
                <c:pt idx="4">
                  <c:v>19</c:v>
                </c:pt>
                <c:pt idx="5">
                  <c:v>77</c:v>
                </c:pt>
                <c:pt idx="6">
                  <c:v>27</c:v>
                </c:pt>
              </c:numCache>
            </c:numRef>
          </c:val>
        </c:ser>
        <c:ser>
          <c:idx val="1"/>
          <c:order val="1"/>
          <c:tx>
            <c:strRef>
              <c:f>Sheet1!$C$1</c:f>
              <c:strCache>
                <c:ptCount val="1"/>
                <c:pt idx="0">
                  <c:v>Other naturally regenerated</c:v>
                </c:pt>
              </c:strCache>
            </c:strRef>
          </c:tx>
          <c:spPr>
            <a:solidFill>
              <a:schemeClr val="accent6">
                <a:lumMod val="40000"/>
                <a:lumOff val="60000"/>
              </a:schemeClr>
            </a:solidFill>
          </c:spPr>
          <c:cat>
            <c:strRef>
              <c:f>Sheet1!$A$2:$A$8</c:f>
              <c:strCache>
                <c:ptCount val="7"/>
                <c:pt idx="0">
                  <c:v>Africa </c:v>
                </c:pt>
                <c:pt idx="1">
                  <c:v>Asia </c:v>
                </c:pt>
                <c:pt idx="2">
                  <c:v>Europe</c:v>
                </c:pt>
                <c:pt idx="3">
                  <c:v>North and Central America</c:v>
                </c:pt>
                <c:pt idx="4">
                  <c:v>Oceania</c:v>
                </c:pt>
                <c:pt idx="5">
                  <c:v>South America</c:v>
                </c:pt>
                <c:pt idx="6">
                  <c:v>World</c:v>
                </c:pt>
              </c:strCache>
            </c:strRef>
          </c:cat>
          <c:val>
            <c:numRef>
              <c:f>Sheet1!$C$2:$C$8</c:f>
              <c:numCache>
                <c:formatCode>General</c:formatCode>
                <c:ptCount val="7"/>
                <c:pt idx="0">
                  <c:v>87</c:v>
                </c:pt>
                <c:pt idx="1">
                  <c:v>61</c:v>
                </c:pt>
                <c:pt idx="2">
                  <c:v>70</c:v>
                </c:pt>
                <c:pt idx="3">
                  <c:v>55</c:v>
                </c:pt>
                <c:pt idx="4">
                  <c:v>79</c:v>
                </c:pt>
                <c:pt idx="5">
                  <c:v>21</c:v>
                </c:pt>
                <c:pt idx="6">
                  <c:v>66</c:v>
                </c:pt>
              </c:numCache>
            </c:numRef>
          </c:val>
        </c:ser>
        <c:ser>
          <c:idx val="2"/>
          <c:order val="2"/>
          <c:tx>
            <c:strRef>
              <c:f>Sheet1!$D$1</c:f>
              <c:strCache>
                <c:ptCount val="1"/>
                <c:pt idx="0">
                  <c:v>Planted</c:v>
                </c:pt>
              </c:strCache>
            </c:strRef>
          </c:tx>
          <c:spPr>
            <a:solidFill>
              <a:schemeClr val="accent3">
                <a:lumMod val="75000"/>
              </a:schemeClr>
            </a:solidFill>
          </c:spPr>
          <c:cat>
            <c:strRef>
              <c:f>Sheet1!$A$2:$A$8</c:f>
              <c:strCache>
                <c:ptCount val="7"/>
                <c:pt idx="0">
                  <c:v>Africa </c:v>
                </c:pt>
                <c:pt idx="1">
                  <c:v>Asia </c:v>
                </c:pt>
                <c:pt idx="2">
                  <c:v>Europe</c:v>
                </c:pt>
                <c:pt idx="3">
                  <c:v>North and Central America</c:v>
                </c:pt>
                <c:pt idx="4">
                  <c:v>Oceania</c:v>
                </c:pt>
                <c:pt idx="5">
                  <c:v>South America</c:v>
                </c:pt>
                <c:pt idx="6">
                  <c:v>World</c:v>
                </c:pt>
              </c:strCache>
            </c:strRef>
          </c:cat>
          <c:val>
            <c:numRef>
              <c:f>Sheet1!$D$2:$D$8</c:f>
              <c:numCache>
                <c:formatCode>General</c:formatCode>
                <c:ptCount val="7"/>
                <c:pt idx="0">
                  <c:v>3</c:v>
                </c:pt>
                <c:pt idx="1">
                  <c:v>20</c:v>
                </c:pt>
                <c:pt idx="2">
                  <c:v>7</c:v>
                </c:pt>
                <c:pt idx="3">
                  <c:v>5</c:v>
                </c:pt>
                <c:pt idx="4">
                  <c:v>2</c:v>
                </c:pt>
                <c:pt idx="5">
                  <c:v>2</c:v>
                </c:pt>
                <c:pt idx="6">
                  <c:v>7</c:v>
                </c:pt>
              </c:numCache>
            </c:numRef>
          </c:val>
        </c:ser>
        <c:overlap val="100"/>
        <c:axId val="143942016"/>
        <c:axId val="143943552"/>
      </c:barChart>
      <c:catAx>
        <c:axId val="143942016"/>
        <c:scaling>
          <c:orientation val="minMax"/>
        </c:scaling>
        <c:axPos val="l"/>
        <c:tickLblPos val="nextTo"/>
        <c:crossAx val="143943552"/>
        <c:crosses val="autoZero"/>
        <c:auto val="1"/>
        <c:lblAlgn val="ctr"/>
        <c:lblOffset val="100"/>
      </c:catAx>
      <c:valAx>
        <c:axId val="143943552"/>
        <c:scaling>
          <c:orientation val="minMax"/>
        </c:scaling>
        <c:axPos val="b"/>
        <c:majorGridlines/>
        <c:numFmt formatCode="0%" sourceLinked="1"/>
        <c:tickLblPos val="nextTo"/>
        <c:crossAx val="143942016"/>
        <c:crosses val="autoZero"/>
        <c:crossBetween val="between"/>
      </c:valAx>
    </c:plotArea>
    <c:legend>
      <c:legendPos val="b"/>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cat>
            <c:strRef>
              <c:f>'2008'!$B$11:$H$11</c:f>
              <c:strCache>
                <c:ptCount val="7"/>
                <c:pt idx="0">
                  <c:v>World</c:v>
                </c:pt>
                <c:pt idx="1">
                  <c:v>Africa</c:v>
                </c:pt>
                <c:pt idx="2">
                  <c:v>Asia</c:v>
                </c:pt>
                <c:pt idx="3">
                  <c:v>South America</c:v>
                </c:pt>
                <c:pt idx="4">
                  <c:v>Norht America</c:v>
                </c:pt>
                <c:pt idx="5">
                  <c:v>Europe</c:v>
                </c:pt>
                <c:pt idx="6">
                  <c:v>Least Developed Countries</c:v>
                </c:pt>
              </c:strCache>
            </c:strRef>
          </c:cat>
          <c:val>
            <c:numRef>
              <c:f>'2008'!$B$12:$H$12</c:f>
              <c:numCache>
                <c:formatCode>0.00</c:formatCode>
                <c:ptCount val="7"/>
                <c:pt idx="0">
                  <c:v>0.15679878604037131</c:v>
                </c:pt>
                <c:pt idx="1">
                  <c:v>0.17837211665481151</c:v>
                </c:pt>
                <c:pt idx="2">
                  <c:v>0.2943581650586426</c:v>
                </c:pt>
                <c:pt idx="3">
                  <c:v>-1.5381674337896915E-2</c:v>
                </c:pt>
                <c:pt idx="4">
                  <c:v>-0.15957212174680194</c:v>
                </c:pt>
                <c:pt idx="5">
                  <c:v>-5.6923326659812853E-2</c:v>
                </c:pt>
                <c:pt idx="6">
                  <c:v>0.21950595500661671</c:v>
                </c:pt>
              </c:numCache>
            </c:numRef>
          </c:val>
        </c:ser>
        <c:axId val="158598656"/>
        <c:axId val="158600192"/>
      </c:barChart>
      <c:catAx>
        <c:axId val="158598656"/>
        <c:scaling>
          <c:orientation val="minMax"/>
        </c:scaling>
        <c:axPos val="b"/>
        <c:tickLblPos val="nextTo"/>
        <c:crossAx val="158600192"/>
        <c:crosses val="autoZero"/>
        <c:auto val="1"/>
        <c:lblAlgn val="ctr"/>
        <c:lblOffset val="100"/>
      </c:catAx>
      <c:valAx>
        <c:axId val="158600192"/>
        <c:scaling>
          <c:orientation val="minMax"/>
        </c:scaling>
        <c:axPos val="l"/>
        <c:majorGridlines/>
        <c:numFmt formatCode="0.00" sourceLinked="1"/>
        <c:tickLblPos val="nextTo"/>
        <c:crossAx val="158598656"/>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8235</Words>
  <Characters>46942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55067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Nikiema (FOM)</dc:creator>
  <cp:lastModifiedBy>FAO</cp:lastModifiedBy>
  <cp:revision>4</cp:revision>
  <cp:lastPrinted>2014-03-17T15:43:00Z</cp:lastPrinted>
  <dcterms:created xsi:type="dcterms:W3CDTF">2014-03-17T16:08:00Z</dcterms:created>
  <dcterms:modified xsi:type="dcterms:W3CDTF">2014-03-25T13:44:00Z</dcterms:modified>
</cp:coreProperties>
</file>