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78F4D" w14:textId="6FF96086" w:rsidR="001E1423" w:rsidRDefault="001E1423" w:rsidP="001E1423">
      <w:pPr>
        <w:spacing w:line="300" w:lineRule="auto"/>
        <w:jc w:val="center"/>
        <w:rPr>
          <w:rFonts w:cstheme="majorHAnsi"/>
          <w:b/>
          <w:color w:val="002060"/>
          <w:sz w:val="32"/>
          <w:szCs w:val="24"/>
        </w:rPr>
      </w:pPr>
      <w:bookmarkStart w:id="0" w:name="_GoBack"/>
      <w:bookmarkEnd w:id="0"/>
      <w:r>
        <w:rPr>
          <w:rFonts w:cstheme="majorHAnsi"/>
          <w:b/>
          <w:color w:val="002060"/>
          <w:sz w:val="32"/>
          <w:szCs w:val="24"/>
        </w:rPr>
        <w:t>Concept Note</w:t>
      </w:r>
    </w:p>
    <w:p w14:paraId="76B2C3A5" w14:textId="3E4A54D1" w:rsidR="00524E74" w:rsidRPr="001E1423" w:rsidRDefault="00DC52A5" w:rsidP="001E1423">
      <w:pPr>
        <w:spacing w:line="300" w:lineRule="auto"/>
        <w:jc w:val="center"/>
        <w:rPr>
          <w:rFonts w:cstheme="majorHAnsi"/>
          <w:b/>
          <w:color w:val="002060"/>
          <w:sz w:val="32"/>
          <w:szCs w:val="24"/>
        </w:rPr>
      </w:pPr>
      <w:r>
        <w:rPr>
          <w:rFonts w:cstheme="majorHAnsi"/>
          <w:b/>
          <w:color w:val="002060"/>
          <w:sz w:val="32"/>
          <w:szCs w:val="24"/>
        </w:rPr>
        <w:t xml:space="preserve">Consultation </w:t>
      </w:r>
      <w:r w:rsidR="001E1423" w:rsidRPr="001E1423">
        <w:rPr>
          <w:rFonts w:cstheme="majorHAnsi"/>
          <w:b/>
          <w:color w:val="002060"/>
          <w:sz w:val="32"/>
          <w:szCs w:val="24"/>
        </w:rPr>
        <w:t>Workshop on Shock Responsive Social Protection</w:t>
      </w:r>
    </w:p>
    <w:p w14:paraId="0CDF6AAC" w14:textId="77777777" w:rsidR="001E1423" w:rsidRPr="001E1423" w:rsidRDefault="001E1423" w:rsidP="001E1423">
      <w:pPr>
        <w:spacing w:line="300" w:lineRule="auto"/>
        <w:jc w:val="center"/>
        <w:rPr>
          <w:rFonts w:cstheme="majorHAnsi"/>
          <w:b/>
          <w:color w:val="002060"/>
          <w:sz w:val="24"/>
          <w:szCs w:val="24"/>
        </w:rPr>
      </w:pPr>
      <w:r w:rsidRPr="001E1423">
        <w:rPr>
          <w:rFonts w:cstheme="majorHAnsi"/>
          <w:b/>
          <w:color w:val="002060"/>
          <w:sz w:val="24"/>
          <w:szCs w:val="24"/>
        </w:rPr>
        <w:t xml:space="preserve">ECHO-supported Joint UN Project </w:t>
      </w:r>
    </w:p>
    <w:p w14:paraId="4308962A" w14:textId="65D936F1" w:rsidR="00D748B7" w:rsidRDefault="001E1423" w:rsidP="001E1423">
      <w:pPr>
        <w:spacing w:line="300" w:lineRule="auto"/>
        <w:jc w:val="center"/>
        <w:rPr>
          <w:rFonts w:cstheme="majorHAnsi"/>
          <w:b/>
          <w:color w:val="002060"/>
          <w:sz w:val="24"/>
          <w:szCs w:val="24"/>
        </w:rPr>
      </w:pPr>
      <w:r w:rsidRPr="007B4FCC">
        <w:rPr>
          <w:rFonts w:cstheme="majorHAnsi"/>
          <w:b/>
          <w:color w:val="002060"/>
          <w:szCs w:val="24"/>
        </w:rPr>
        <w:t>“</w:t>
      </w:r>
      <w:r w:rsidRPr="007B4FCC">
        <w:rPr>
          <w:rFonts w:cstheme="majorHAnsi"/>
          <w:b/>
          <w:color w:val="002060"/>
          <w:sz w:val="24"/>
          <w:szCs w:val="24"/>
        </w:rPr>
        <w:t>Strengthening capacity of ASEAN Member States to design and implement risk informed and shock responsive social protection systems for resilience</w:t>
      </w:r>
      <w:r w:rsidR="00A61603">
        <w:rPr>
          <w:rFonts w:cstheme="majorHAnsi"/>
          <w:b/>
          <w:color w:val="002060"/>
          <w:sz w:val="24"/>
          <w:szCs w:val="24"/>
        </w:rPr>
        <w:t>”</w:t>
      </w:r>
    </w:p>
    <w:p w14:paraId="0688BC26" w14:textId="09973864" w:rsidR="004E34C7" w:rsidRPr="001E1423" w:rsidRDefault="004E34C7" w:rsidP="001E1423">
      <w:pPr>
        <w:spacing w:line="300" w:lineRule="auto"/>
        <w:jc w:val="center"/>
        <w:rPr>
          <w:rFonts w:cstheme="majorHAnsi"/>
          <w:b/>
          <w:color w:val="002060"/>
        </w:rPr>
      </w:pPr>
      <w:r>
        <w:rPr>
          <w:rFonts w:cstheme="majorHAnsi"/>
          <w:b/>
          <w:color w:val="002060"/>
          <w:sz w:val="24"/>
          <w:szCs w:val="24"/>
        </w:rPr>
        <w:t>05</w:t>
      </w:r>
      <w:r w:rsidRPr="004E34C7">
        <w:rPr>
          <w:rFonts w:cstheme="majorHAnsi"/>
          <w:b/>
          <w:color w:val="002060"/>
          <w:sz w:val="24"/>
          <w:szCs w:val="24"/>
          <w:vertAlign w:val="superscript"/>
        </w:rPr>
        <w:t>th</w:t>
      </w:r>
      <w:r>
        <w:rPr>
          <w:rFonts w:cstheme="majorHAnsi"/>
          <w:b/>
          <w:color w:val="002060"/>
          <w:sz w:val="24"/>
          <w:szCs w:val="24"/>
        </w:rPr>
        <w:t xml:space="preserve"> June 2018</w:t>
      </w:r>
      <w:r w:rsidR="00A46AAB">
        <w:rPr>
          <w:rFonts w:cstheme="majorHAnsi"/>
          <w:b/>
          <w:color w:val="002060"/>
          <w:sz w:val="24"/>
          <w:szCs w:val="24"/>
        </w:rPr>
        <w:t>, Sunway Hotel</w:t>
      </w:r>
    </w:p>
    <w:p w14:paraId="7E644C5F" w14:textId="3610C775" w:rsidR="001E1423" w:rsidRDefault="001E1423" w:rsidP="006458C1">
      <w:pPr>
        <w:autoSpaceDE w:val="0"/>
        <w:autoSpaceDN w:val="0"/>
        <w:adjustRightInd w:val="0"/>
        <w:spacing w:after="120" w:line="300" w:lineRule="auto"/>
        <w:rPr>
          <w:rFonts w:cstheme="majorHAnsi"/>
        </w:rPr>
      </w:pPr>
    </w:p>
    <w:p w14:paraId="5E8E84A1" w14:textId="6E8CAE5D" w:rsidR="00D9632A" w:rsidRPr="00D9632A" w:rsidRDefault="00D9632A" w:rsidP="006458C1">
      <w:pPr>
        <w:autoSpaceDE w:val="0"/>
        <w:autoSpaceDN w:val="0"/>
        <w:adjustRightInd w:val="0"/>
        <w:spacing w:after="120" w:line="300" w:lineRule="auto"/>
        <w:rPr>
          <w:rFonts w:cstheme="majorHAnsi"/>
          <w:b/>
          <w:color w:val="1F3864" w:themeColor="accent1" w:themeShade="80"/>
          <w:sz w:val="24"/>
        </w:rPr>
      </w:pPr>
      <w:r w:rsidRPr="00D9632A">
        <w:rPr>
          <w:rFonts w:cstheme="majorHAnsi"/>
          <w:b/>
          <w:color w:val="1F3864" w:themeColor="accent1" w:themeShade="80"/>
          <w:sz w:val="24"/>
        </w:rPr>
        <w:t>Background</w:t>
      </w:r>
    </w:p>
    <w:p w14:paraId="5EB715C8" w14:textId="096AF1AE" w:rsidR="00D9632A" w:rsidRPr="00716100" w:rsidRDefault="00D9632A" w:rsidP="00D9632A">
      <w:pPr>
        <w:pStyle w:val="p1"/>
        <w:spacing w:after="200" w:line="300" w:lineRule="auto"/>
        <w:jc w:val="both"/>
        <w:rPr>
          <w:rFonts w:asciiTheme="majorHAnsi" w:hAnsiTheme="majorHAnsi" w:cstheme="majorHAnsi"/>
          <w:sz w:val="22"/>
          <w:szCs w:val="22"/>
          <w:lang w:val="en-GB"/>
        </w:rPr>
      </w:pPr>
      <w:r w:rsidRPr="00716100">
        <w:rPr>
          <w:rFonts w:asciiTheme="majorHAnsi" w:hAnsiTheme="majorHAnsi" w:cstheme="majorHAnsi"/>
          <w:sz w:val="22"/>
          <w:szCs w:val="22"/>
          <w:lang w:val="en-GB"/>
        </w:rPr>
        <w:t>The project “Strengthening capacity of ASEAN Member States to design and implement risk informed and shock responsive social protection” aims to support ASEAN Member States to improve the availability of policies and operational options for AMS to strengthen shock-responsiveness of social protection systems.</w:t>
      </w:r>
      <w:r>
        <w:rPr>
          <w:rFonts w:asciiTheme="majorHAnsi" w:hAnsiTheme="majorHAnsi" w:cstheme="majorHAnsi"/>
          <w:sz w:val="22"/>
          <w:szCs w:val="22"/>
          <w:lang w:val="en-GB"/>
        </w:rPr>
        <w:t xml:space="preserve">  </w:t>
      </w:r>
    </w:p>
    <w:p w14:paraId="3B75A199" w14:textId="22A89DAB" w:rsidR="0091173A" w:rsidRPr="00716100" w:rsidRDefault="006458C1" w:rsidP="006458C1">
      <w:pPr>
        <w:autoSpaceDE w:val="0"/>
        <w:autoSpaceDN w:val="0"/>
        <w:adjustRightInd w:val="0"/>
        <w:spacing w:after="120" w:line="300" w:lineRule="auto"/>
        <w:rPr>
          <w:rFonts w:cstheme="majorHAnsi"/>
        </w:rPr>
      </w:pPr>
      <w:r w:rsidRPr="00716100">
        <w:rPr>
          <w:rFonts w:cstheme="majorHAnsi"/>
        </w:rPr>
        <w:t xml:space="preserve">The complementarity of social protection and disaster risk management (DRM) is increasingly acknowledged by the Association of South East Asian Nations (ASEAN) as reflected in recent agreements and declarations concerning both subjects. </w:t>
      </w:r>
      <w:r w:rsidR="00DA58AA" w:rsidRPr="00716100">
        <w:rPr>
          <w:rFonts w:cstheme="majorHAnsi"/>
        </w:rPr>
        <w:t>Indeed,</w:t>
      </w:r>
      <w:r w:rsidRPr="00716100">
        <w:rPr>
          <w:rFonts w:cstheme="majorHAnsi"/>
        </w:rPr>
        <w:t xml:space="preserve"> social protection (SP) systems, if informed by risks variables and equipped with flexible delivery modalities would not only enhance effectiveness of disaster response and recovery but also reduce vulnerabilities and strengthen resilience while promoting livelihood transformation.</w:t>
      </w:r>
    </w:p>
    <w:p w14:paraId="3E89AF09" w14:textId="3468178C" w:rsidR="006D3DC7" w:rsidRDefault="006D3DC7" w:rsidP="00D9632A">
      <w:pPr>
        <w:autoSpaceDE w:val="0"/>
        <w:autoSpaceDN w:val="0"/>
        <w:adjustRightInd w:val="0"/>
        <w:spacing w:line="300" w:lineRule="auto"/>
        <w:rPr>
          <w:rFonts w:cstheme="majorHAnsi"/>
          <w:color w:val="000000" w:themeColor="text1"/>
        </w:rPr>
      </w:pPr>
      <w:r w:rsidRPr="00716100">
        <w:rPr>
          <w:rFonts w:cstheme="majorHAnsi"/>
        </w:rPr>
        <w:t>In depth and focused work</w:t>
      </w:r>
      <w:r w:rsidR="0091173A" w:rsidRPr="00716100">
        <w:rPr>
          <w:rFonts w:cstheme="majorHAnsi"/>
        </w:rPr>
        <w:t xml:space="preserve"> will </w:t>
      </w:r>
      <w:r w:rsidRPr="00716100">
        <w:rPr>
          <w:rFonts w:cstheme="majorHAnsi"/>
        </w:rPr>
        <w:t>take place</w:t>
      </w:r>
      <w:r w:rsidR="0091173A" w:rsidRPr="00716100">
        <w:rPr>
          <w:rFonts w:cstheme="majorHAnsi"/>
        </w:rPr>
        <w:t xml:space="preserve"> in four countries </w:t>
      </w:r>
      <w:r w:rsidR="0091173A" w:rsidRPr="00716100">
        <w:rPr>
          <w:rFonts w:cstheme="majorHAnsi"/>
          <w:b/>
          <w:color w:val="1F3864" w:themeColor="accent1" w:themeShade="80"/>
        </w:rPr>
        <w:t>Cambodia, Myanmar, Philippines and Viet Nam</w:t>
      </w:r>
      <w:r w:rsidRPr="00716100">
        <w:rPr>
          <w:rFonts w:cstheme="majorHAnsi"/>
          <w:b/>
          <w:color w:val="1F3864" w:themeColor="accent1" w:themeShade="80"/>
        </w:rPr>
        <w:t xml:space="preserve"> </w:t>
      </w:r>
      <w:r w:rsidRPr="00716100">
        <w:rPr>
          <w:rFonts w:cstheme="majorHAnsi"/>
          <w:color w:val="000000" w:themeColor="text1"/>
        </w:rPr>
        <w:t xml:space="preserve">to </w:t>
      </w:r>
      <w:r w:rsidR="006768AB" w:rsidRPr="00716100">
        <w:rPr>
          <w:rFonts w:cstheme="majorHAnsi"/>
          <w:color w:val="000000" w:themeColor="text1"/>
        </w:rPr>
        <w:t>feed into ASEAN level policy process</w:t>
      </w:r>
      <w:r w:rsidR="000C730F">
        <w:rPr>
          <w:rFonts w:cstheme="majorHAnsi"/>
          <w:color w:val="000000" w:themeColor="text1"/>
        </w:rPr>
        <w:t>.</w:t>
      </w:r>
      <w:r w:rsidR="00D9632A">
        <w:rPr>
          <w:rFonts w:cstheme="majorHAnsi"/>
          <w:color w:val="000000" w:themeColor="text1"/>
        </w:rPr>
        <w:t xml:space="preserve"> </w:t>
      </w:r>
      <w:r w:rsidR="00D9632A" w:rsidRPr="00D9632A">
        <w:rPr>
          <w:rFonts w:cstheme="majorHAnsi"/>
          <w:color w:val="000000" w:themeColor="text1"/>
        </w:rPr>
        <w:t>Timeframe: 1st March- 31st October</w:t>
      </w:r>
      <w:r w:rsidR="00D9632A">
        <w:rPr>
          <w:rFonts w:cstheme="majorHAnsi"/>
          <w:color w:val="000000" w:themeColor="text1"/>
        </w:rPr>
        <w:t>,</w:t>
      </w:r>
    </w:p>
    <w:p w14:paraId="2393B173" w14:textId="77777777" w:rsidR="00D9632A" w:rsidRPr="00D9632A" w:rsidRDefault="00D9632A" w:rsidP="00D9632A">
      <w:pPr>
        <w:autoSpaceDE w:val="0"/>
        <w:autoSpaceDN w:val="0"/>
        <w:adjustRightInd w:val="0"/>
        <w:spacing w:line="300" w:lineRule="auto"/>
        <w:rPr>
          <w:rFonts w:cstheme="majorHAnsi"/>
          <w:color w:val="000000" w:themeColor="text1"/>
          <w:sz w:val="21"/>
        </w:rPr>
      </w:pPr>
    </w:p>
    <w:p w14:paraId="430CB1BA" w14:textId="38DA928C" w:rsidR="006D3DC7" w:rsidRPr="00D9632A" w:rsidRDefault="006768AB" w:rsidP="006D3DC7">
      <w:pPr>
        <w:pStyle w:val="p1"/>
        <w:spacing w:after="60" w:line="300" w:lineRule="auto"/>
        <w:rPr>
          <w:rFonts w:asciiTheme="majorHAnsi" w:hAnsiTheme="majorHAnsi" w:cstheme="majorHAnsi"/>
          <w:color w:val="1F3864" w:themeColor="accent1" w:themeShade="80"/>
          <w:sz w:val="22"/>
          <w:szCs w:val="22"/>
        </w:rPr>
      </w:pPr>
      <w:r w:rsidRPr="00D9632A">
        <w:rPr>
          <w:rFonts w:asciiTheme="majorHAnsi" w:hAnsiTheme="majorHAnsi" w:cstheme="majorHAnsi"/>
          <w:color w:val="1F3864" w:themeColor="accent1" w:themeShade="80"/>
          <w:sz w:val="22"/>
          <w:szCs w:val="22"/>
        </w:rPr>
        <w:t>Specific o</w:t>
      </w:r>
      <w:r w:rsidR="001C40A4" w:rsidRPr="00D9632A">
        <w:rPr>
          <w:rFonts w:asciiTheme="majorHAnsi" w:hAnsiTheme="majorHAnsi" w:cstheme="majorHAnsi"/>
          <w:color w:val="1F3864" w:themeColor="accent1" w:themeShade="80"/>
          <w:sz w:val="22"/>
          <w:szCs w:val="22"/>
        </w:rPr>
        <w:t>utputs</w:t>
      </w:r>
      <w:r w:rsidR="006D3DC7" w:rsidRPr="00D9632A">
        <w:rPr>
          <w:rFonts w:asciiTheme="majorHAnsi" w:hAnsiTheme="majorHAnsi" w:cstheme="majorHAnsi"/>
          <w:color w:val="1F3864" w:themeColor="accent1" w:themeShade="80"/>
          <w:sz w:val="22"/>
          <w:szCs w:val="22"/>
        </w:rPr>
        <w:t xml:space="preserve"> </w:t>
      </w:r>
      <w:r w:rsidRPr="00D9632A">
        <w:rPr>
          <w:rFonts w:asciiTheme="majorHAnsi" w:hAnsiTheme="majorHAnsi" w:cstheme="majorHAnsi"/>
          <w:color w:val="1F3864" w:themeColor="accent1" w:themeShade="80"/>
          <w:sz w:val="22"/>
          <w:szCs w:val="22"/>
        </w:rPr>
        <w:t>link</w:t>
      </w:r>
      <w:r w:rsidR="00716100" w:rsidRPr="00D9632A">
        <w:rPr>
          <w:rFonts w:asciiTheme="majorHAnsi" w:hAnsiTheme="majorHAnsi" w:cstheme="majorHAnsi"/>
          <w:color w:val="1F3864" w:themeColor="accent1" w:themeShade="80"/>
          <w:sz w:val="22"/>
          <w:szCs w:val="22"/>
        </w:rPr>
        <w:t>ed</w:t>
      </w:r>
      <w:r w:rsidRPr="00D9632A">
        <w:rPr>
          <w:rFonts w:asciiTheme="majorHAnsi" w:hAnsiTheme="majorHAnsi" w:cstheme="majorHAnsi"/>
          <w:color w:val="1F3864" w:themeColor="accent1" w:themeShade="80"/>
          <w:sz w:val="22"/>
          <w:szCs w:val="22"/>
        </w:rPr>
        <w:t xml:space="preserve"> to project activities in </w:t>
      </w:r>
      <w:r w:rsidR="006D3DC7" w:rsidRPr="00D9632A">
        <w:rPr>
          <w:rFonts w:asciiTheme="majorHAnsi" w:hAnsiTheme="majorHAnsi" w:cstheme="majorHAnsi"/>
          <w:color w:val="1F3864" w:themeColor="accent1" w:themeShade="80"/>
          <w:sz w:val="22"/>
          <w:szCs w:val="22"/>
        </w:rPr>
        <w:t>Cambodia:</w:t>
      </w:r>
    </w:p>
    <w:p w14:paraId="590B1505" w14:textId="5BC56A8C" w:rsidR="006D3DC7" w:rsidRPr="00716100" w:rsidRDefault="006D3DC7" w:rsidP="006D3DC7">
      <w:pPr>
        <w:pStyle w:val="p1"/>
        <w:numPr>
          <w:ilvl w:val="0"/>
          <w:numId w:val="5"/>
        </w:numPr>
        <w:spacing w:after="60" w:line="300" w:lineRule="auto"/>
        <w:rPr>
          <w:rFonts w:asciiTheme="majorHAnsi" w:hAnsiTheme="majorHAnsi" w:cstheme="majorHAnsi"/>
          <w:sz w:val="22"/>
          <w:szCs w:val="22"/>
        </w:rPr>
      </w:pPr>
      <w:r w:rsidRPr="00716100">
        <w:rPr>
          <w:rFonts w:asciiTheme="majorHAnsi" w:hAnsiTheme="majorHAnsi" w:cstheme="majorHAnsi"/>
          <w:sz w:val="22"/>
          <w:szCs w:val="22"/>
        </w:rPr>
        <w:t xml:space="preserve">Assessment of the “readiness” of existing </w:t>
      </w:r>
      <w:r w:rsidR="006768AB" w:rsidRPr="00716100">
        <w:rPr>
          <w:rFonts w:asciiTheme="majorHAnsi" w:hAnsiTheme="majorHAnsi" w:cstheme="majorHAnsi"/>
          <w:sz w:val="22"/>
          <w:szCs w:val="22"/>
        </w:rPr>
        <w:t xml:space="preserve">national </w:t>
      </w:r>
      <w:r w:rsidRPr="00716100">
        <w:rPr>
          <w:rFonts w:asciiTheme="majorHAnsi" w:hAnsiTheme="majorHAnsi" w:cstheme="majorHAnsi"/>
          <w:sz w:val="22"/>
          <w:szCs w:val="22"/>
        </w:rPr>
        <w:t xml:space="preserve">SP programmes to scale-up </w:t>
      </w:r>
      <w:r w:rsidR="006768AB" w:rsidRPr="00716100">
        <w:rPr>
          <w:rFonts w:asciiTheme="majorHAnsi" w:hAnsiTheme="majorHAnsi" w:cstheme="majorHAnsi"/>
          <w:sz w:val="22"/>
          <w:szCs w:val="22"/>
        </w:rPr>
        <w:t>and</w:t>
      </w:r>
      <w:r w:rsidRPr="00716100">
        <w:rPr>
          <w:rFonts w:asciiTheme="majorHAnsi" w:hAnsiTheme="majorHAnsi" w:cstheme="majorHAnsi"/>
          <w:sz w:val="22"/>
          <w:szCs w:val="22"/>
        </w:rPr>
        <w:t xml:space="preserve"> be </w:t>
      </w:r>
      <w:r w:rsidR="006768AB" w:rsidRPr="00716100">
        <w:rPr>
          <w:rFonts w:asciiTheme="majorHAnsi" w:hAnsiTheme="majorHAnsi" w:cstheme="majorHAnsi"/>
          <w:sz w:val="22"/>
          <w:szCs w:val="22"/>
        </w:rPr>
        <w:t xml:space="preserve">informed by </w:t>
      </w:r>
      <w:r w:rsidRPr="00716100">
        <w:rPr>
          <w:rFonts w:asciiTheme="majorHAnsi" w:hAnsiTheme="majorHAnsi" w:cstheme="majorHAnsi"/>
          <w:sz w:val="22"/>
          <w:szCs w:val="22"/>
        </w:rPr>
        <w:t>risk</w:t>
      </w:r>
      <w:r w:rsidR="006768AB" w:rsidRPr="00716100">
        <w:rPr>
          <w:rFonts w:asciiTheme="majorHAnsi" w:hAnsiTheme="majorHAnsi" w:cstheme="majorHAnsi"/>
          <w:sz w:val="22"/>
          <w:szCs w:val="22"/>
        </w:rPr>
        <w:t xml:space="preserve"> variables</w:t>
      </w:r>
      <w:r w:rsidRPr="00716100">
        <w:rPr>
          <w:rFonts w:asciiTheme="majorHAnsi" w:hAnsiTheme="majorHAnsi" w:cstheme="majorHAnsi"/>
          <w:sz w:val="22"/>
          <w:szCs w:val="22"/>
        </w:rPr>
        <w:t xml:space="preserve"> based on an up-to-date stock-taking of (i) National SP system, (ii) DRM framework, (iii) available EW systems and related EAs and SOPs;</w:t>
      </w:r>
    </w:p>
    <w:p w14:paraId="1932429A" w14:textId="77777777" w:rsidR="006D3DC7" w:rsidRPr="00716100" w:rsidRDefault="006D3DC7" w:rsidP="006D3DC7">
      <w:pPr>
        <w:pStyle w:val="p1"/>
        <w:numPr>
          <w:ilvl w:val="0"/>
          <w:numId w:val="5"/>
        </w:numPr>
        <w:spacing w:after="60" w:line="300" w:lineRule="auto"/>
        <w:rPr>
          <w:rFonts w:asciiTheme="majorHAnsi" w:hAnsiTheme="majorHAnsi" w:cstheme="majorHAnsi"/>
          <w:sz w:val="22"/>
          <w:szCs w:val="22"/>
        </w:rPr>
      </w:pPr>
      <w:r w:rsidRPr="00716100">
        <w:rPr>
          <w:rFonts w:asciiTheme="majorHAnsi" w:hAnsiTheme="majorHAnsi" w:cstheme="majorHAnsi"/>
          <w:sz w:val="22"/>
          <w:szCs w:val="22"/>
        </w:rPr>
        <w:t>Recommended actions to strengthen the Early Warning System (EWS) to trigger scale-up of SP programmes to respond to shocks;</w:t>
      </w:r>
    </w:p>
    <w:p w14:paraId="02A80BA3" w14:textId="20EBB653" w:rsidR="007A2F7C" w:rsidRPr="00716100" w:rsidRDefault="006D3DC7" w:rsidP="007A2F7C">
      <w:pPr>
        <w:pStyle w:val="p1"/>
        <w:numPr>
          <w:ilvl w:val="0"/>
          <w:numId w:val="5"/>
        </w:numPr>
        <w:spacing w:after="60" w:line="300" w:lineRule="auto"/>
        <w:rPr>
          <w:rFonts w:asciiTheme="majorHAnsi" w:hAnsiTheme="majorHAnsi" w:cstheme="majorHAnsi"/>
          <w:sz w:val="22"/>
          <w:szCs w:val="22"/>
        </w:rPr>
      </w:pPr>
      <w:r w:rsidRPr="00716100">
        <w:rPr>
          <w:rFonts w:asciiTheme="majorHAnsi" w:hAnsiTheme="majorHAnsi" w:cstheme="majorHAnsi"/>
          <w:sz w:val="22"/>
          <w:szCs w:val="22"/>
        </w:rPr>
        <w:t>Identified operational options and ways forward to make selected SP programmes risk-informed and shock-responsive in terms of (i) targeting, (ii) financing, (iii) scale-up triggers and (iv) delivery modalities.</w:t>
      </w:r>
    </w:p>
    <w:p w14:paraId="0F88F6F9" w14:textId="547F3C17" w:rsidR="00CD5DC1" w:rsidRPr="00D9632A" w:rsidRDefault="007A2F7C" w:rsidP="00CD5DC1">
      <w:pPr>
        <w:pStyle w:val="p1"/>
        <w:numPr>
          <w:ilvl w:val="0"/>
          <w:numId w:val="5"/>
        </w:numPr>
        <w:spacing w:after="60" w:line="300" w:lineRule="auto"/>
        <w:rPr>
          <w:rFonts w:asciiTheme="majorHAnsi" w:hAnsiTheme="majorHAnsi" w:cstheme="majorHAnsi"/>
          <w:sz w:val="22"/>
          <w:szCs w:val="22"/>
        </w:rPr>
      </w:pPr>
      <w:r w:rsidRPr="000C730F">
        <w:rPr>
          <w:rFonts w:asciiTheme="majorHAnsi" w:hAnsiTheme="majorHAnsi" w:cstheme="majorHAnsi"/>
          <w:sz w:val="22"/>
          <w:szCs w:val="22"/>
        </w:rPr>
        <w:t>Develop a three to five year roadmap for finalising the options and strengthening EWS for a more shock responsive social protection system.</w:t>
      </w:r>
    </w:p>
    <w:p w14:paraId="4142D306" w14:textId="185C1554" w:rsidR="00524E74" w:rsidRDefault="00524E74" w:rsidP="00524E74">
      <w:pPr>
        <w:rPr>
          <w:rFonts w:cstheme="majorHAnsi"/>
          <w:lang w:val="en-GB"/>
        </w:rPr>
      </w:pPr>
    </w:p>
    <w:p w14:paraId="1FAAE539" w14:textId="5F688933" w:rsidR="00D9632A" w:rsidRPr="00D9632A" w:rsidRDefault="00D9632A" w:rsidP="00D9632A">
      <w:pPr>
        <w:autoSpaceDE w:val="0"/>
        <w:autoSpaceDN w:val="0"/>
        <w:adjustRightInd w:val="0"/>
        <w:spacing w:after="120" w:line="300" w:lineRule="auto"/>
        <w:rPr>
          <w:rFonts w:cstheme="majorHAnsi"/>
          <w:b/>
          <w:color w:val="1F3864" w:themeColor="accent1" w:themeShade="80"/>
          <w:sz w:val="24"/>
        </w:rPr>
      </w:pPr>
      <w:r w:rsidRPr="00D9632A">
        <w:rPr>
          <w:rFonts w:cstheme="majorHAnsi"/>
          <w:b/>
          <w:color w:val="1F3864" w:themeColor="accent1" w:themeShade="80"/>
          <w:sz w:val="24"/>
        </w:rPr>
        <w:t>Objectives of Workshop</w:t>
      </w:r>
    </w:p>
    <w:p w14:paraId="423CCC45" w14:textId="77777777" w:rsidR="00B726E4" w:rsidRDefault="00B726E4" w:rsidP="00B726E4">
      <w:pPr>
        <w:pStyle w:val="ListParagraph"/>
        <w:numPr>
          <w:ilvl w:val="0"/>
          <w:numId w:val="8"/>
        </w:numPr>
        <w:spacing w:after="120"/>
        <w:ind w:left="714" w:hanging="357"/>
        <w:contextualSpacing w:val="0"/>
      </w:pPr>
      <w:r>
        <w:t>To engage with government and key DP stakeholders to discuss the draft Options Paper and to finalize the current draft.</w:t>
      </w:r>
    </w:p>
    <w:p w14:paraId="31755034" w14:textId="53CE9E26" w:rsidR="00B726E4" w:rsidRDefault="00B726E4" w:rsidP="00B726E4">
      <w:pPr>
        <w:pStyle w:val="ListParagraph"/>
        <w:numPr>
          <w:ilvl w:val="0"/>
          <w:numId w:val="8"/>
        </w:numPr>
        <w:spacing w:after="120"/>
        <w:ind w:left="714" w:hanging="357"/>
        <w:contextualSpacing w:val="0"/>
      </w:pPr>
      <w:r>
        <w:t>To determine how best to address the related technical ToRs including gauging demand, and determining the timing and participation of other technical agencies (e.g. NCDM, WFP and UNDP).</w:t>
      </w:r>
    </w:p>
    <w:p w14:paraId="6602EC79" w14:textId="04EF3260" w:rsidR="00B81885" w:rsidRDefault="00B726E4" w:rsidP="00194977">
      <w:pPr>
        <w:pStyle w:val="ListParagraph"/>
        <w:numPr>
          <w:ilvl w:val="0"/>
          <w:numId w:val="8"/>
        </w:numPr>
        <w:spacing w:after="120"/>
        <w:ind w:left="714" w:hanging="357"/>
        <w:contextualSpacing w:val="0"/>
      </w:pPr>
      <w:r>
        <w:t xml:space="preserve">To build consensus on the next steps by outlining a process that best fits the local context, and facilitates the sharing of the Cambodian experience to the wider ASEAN objectives of developing regional guidelines. </w:t>
      </w:r>
    </w:p>
    <w:p w14:paraId="4168BA9A" w14:textId="2A8775C3" w:rsidR="00B81885" w:rsidRPr="00B81885" w:rsidRDefault="00B81885" w:rsidP="00B81885">
      <w:pPr>
        <w:autoSpaceDE w:val="0"/>
        <w:autoSpaceDN w:val="0"/>
        <w:adjustRightInd w:val="0"/>
        <w:spacing w:after="120" w:line="300" w:lineRule="auto"/>
        <w:rPr>
          <w:rFonts w:cstheme="majorHAnsi"/>
          <w:b/>
          <w:color w:val="1F3864" w:themeColor="accent1" w:themeShade="80"/>
          <w:sz w:val="24"/>
        </w:rPr>
      </w:pPr>
      <w:r>
        <w:rPr>
          <w:rFonts w:cstheme="majorHAnsi"/>
          <w:b/>
          <w:color w:val="1F3864" w:themeColor="accent1" w:themeShade="80"/>
          <w:sz w:val="24"/>
        </w:rPr>
        <w:lastRenderedPageBreak/>
        <w:t>Outputs</w:t>
      </w:r>
      <w:r w:rsidRPr="00B81885">
        <w:rPr>
          <w:rFonts w:cstheme="majorHAnsi"/>
          <w:b/>
          <w:color w:val="1F3864" w:themeColor="accent1" w:themeShade="80"/>
          <w:sz w:val="24"/>
        </w:rPr>
        <w:t xml:space="preserve"> of Workshop</w:t>
      </w:r>
    </w:p>
    <w:p w14:paraId="3BA66F09" w14:textId="165239DF" w:rsidR="0053182E" w:rsidRPr="00B81885" w:rsidRDefault="00B81885" w:rsidP="00B81885">
      <w:pPr>
        <w:pStyle w:val="ListParagraph"/>
        <w:numPr>
          <w:ilvl w:val="0"/>
          <w:numId w:val="8"/>
        </w:numPr>
        <w:spacing w:after="120"/>
        <w:ind w:left="714" w:hanging="357"/>
        <w:contextualSpacing w:val="0"/>
      </w:pPr>
      <w:r w:rsidRPr="00B81885">
        <w:t>Finalized comments on the draft Options Paper</w:t>
      </w:r>
    </w:p>
    <w:p w14:paraId="6B82D895" w14:textId="3DC724D9" w:rsidR="00B81885" w:rsidRDefault="00B81885" w:rsidP="00B81885">
      <w:pPr>
        <w:pStyle w:val="ListParagraph"/>
        <w:numPr>
          <w:ilvl w:val="0"/>
          <w:numId w:val="8"/>
        </w:numPr>
        <w:spacing w:after="120"/>
        <w:ind w:left="714" w:hanging="357"/>
        <w:contextualSpacing w:val="0"/>
      </w:pPr>
      <w:r w:rsidRPr="00B81885">
        <w:t>Roadmap for next steps</w:t>
      </w:r>
    </w:p>
    <w:p w14:paraId="1AA609B0" w14:textId="2A89B663" w:rsidR="004E34C7" w:rsidRDefault="004E34C7">
      <w:pPr>
        <w:jc w:val="left"/>
        <w:rPr>
          <w:rFonts w:cstheme="majorHAnsi"/>
          <w:b/>
          <w:color w:val="1F3864" w:themeColor="accent1" w:themeShade="80"/>
          <w:sz w:val="24"/>
        </w:rPr>
      </w:pPr>
    </w:p>
    <w:p w14:paraId="6A6D422A" w14:textId="737640EF" w:rsidR="00B81885" w:rsidRDefault="004E34C7" w:rsidP="00B81885">
      <w:pPr>
        <w:autoSpaceDE w:val="0"/>
        <w:autoSpaceDN w:val="0"/>
        <w:adjustRightInd w:val="0"/>
        <w:spacing w:after="120" w:line="300" w:lineRule="auto"/>
        <w:rPr>
          <w:rFonts w:cstheme="majorHAnsi"/>
          <w:b/>
          <w:color w:val="1F3864" w:themeColor="accent1" w:themeShade="80"/>
          <w:sz w:val="24"/>
        </w:rPr>
      </w:pPr>
      <w:r>
        <w:rPr>
          <w:rFonts w:cstheme="majorHAnsi"/>
          <w:b/>
          <w:color w:val="1F3864" w:themeColor="accent1" w:themeShade="80"/>
          <w:sz w:val="24"/>
        </w:rPr>
        <w:t xml:space="preserve">Tentative </w:t>
      </w:r>
      <w:r w:rsidR="00B81885" w:rsidRPr="00B81885">
        <w:rPr>
          <w:rFonts w:cstheme="majorHAnsi"/>
          <w:b/>
          <w:color w:val="1F3864" w:themeColor="accent1" w:themeShade="80"/>
          <w:sz w:val="24"/>
        </w:rPr>
        <w:t>Agenda</w:t>
      </w:r>
    </w:p>
    <w:tbl>
      <w:tblPr>
        <w:tblStyle w:val="TableGrid"/>
        <w:tblW w:w="9691" w:type="dxa"/>
        <w:tblInd w:w="-5" w:type="dxa"/>
        <w:tblLayout w:type="fixed"/>
        <w:tblLook w:val="04A0" w:firstRow="1" w:lastRow="0" w:firstColumn="1" w:lastColumn="0" w:noHBand="0" w:noVBand="1"/>
      </w:tblPr>
      <w:tblGrid>
        <w:gridCol w:w="1321"/>
        <w:gridCol w:w="5434"/>
        <w:gridCol w:w="2936"/>
      </w:tblGrid>
      <w:tr w:rsidR="004E34C7" w:rsidRPr="006E54BB" w14:paraId="69F56665" w14:textId="77777777" w:rsidTr="00D411BA">
        <w:trPr>
          <w:trHeight w:val="131"/>
          <w:tblHeader/>
        </w:trPr>
        <w:tc>
          <w:tcPr>
            <w:tcW w:w="1321" w:type="dxa"/>
            <w:shd w:val="clear" w:color="auto" w:fill="BFBFBF" w:themeFill="background1" w:themeFillShade="BF"/>
          </w:tcPr>
          <w:p w14:paraId="20ECCE73" w14:textId="77777777" w:rsidR="004E34C7" w:rsidRPr="006E54BB" w:rsidRDefault="004E34C7" w:rsidP="00FC0D3C">
            <w:pPr>
              <w:spacing w:before="100" w:beforeAutospacing="1" w:after="100" w:afterAutospacing="1"/>
              <w:rPr>
                <w:rFonts w:cstheme="minorHAnsi"/>
                <w:b/>
                <w:iCs/>
                <w:sz w:val="20"/>
                <w:szCs w:val="20"/>
                <w:lang w:val="en-GB"/>
              </w:rPr>
            </w:pPr>
            <w:r w:rsidRPr="006E54BB">
              <w:rPr>
                <w:rFonts w:cstheme="minorHAnsi"/>
                <w:b/>
                <w:iCs/>
                <w:sz w:val="20"/>
                <w:szCs w:val="20"/>
                <w:lang w:val="en-GB"/>
              </w:rPr>
              <w:t xml:space="preserve">Time </w:t>
            </w:r>
          </w:p>
        </w:tc>
        <w:tc>
          <w:tcPr>
            <w:tcW w:w="5434" w:type="dxa"/>
            <w:shd w:val="clear" w:color="auto" w:fill="BFBFBF" w:themeFill="background1" w:themeFillShade="BF"/>
          </w:tcPr>
          <w:p w14:paraId="37B8CBC6" w14:textId="77777777" w:rsidR="004E34C7" w:rsidRPr="006E54BB" w:rsidRDefault="004E34C7" w:rsidP="00FC0D3C">
            <w:pPr>
              <w:spacing w:before="100" w:beforeAutospacing="1" w:after="100" w:afterAutospacing="1"/>
              <w:rPr>
                <w:rFonts w:cstheme="minorHAnsi"/>
                <w:b/>
                <w:iCs/>
                <w:sz w:val="20"/>
                <w:szCs w:val="20"/>
                <w:lang w:val="en-GB"/>
              </w:rPr>
            </w:pPr>
            <w:r w:rsidRPr="006E54BB">
              <w:rPr>
                <w:rFonts w:cstheme="minorHAnsi"/>
                <w:b/>
                <w:iCs/>
                <w:sz w:val="20"/>
                <w:szCs w:val="20"/>
                <w:lang w:val="en-GB"/>
              </w:rPr>
              <w:t xml:space="preserve">Activity </w:t>
            </w:r>
          </w:p>
        </w:tc>
        <w:tc>
          <w:tcPr>
            <w:tcW w:w="2936" w:type="dxa"/>
            <w:shd w:val="clear" w:color="auto" w:fill="BFBFBF" w:themeFill="background1" w:themeFillShade="BF"/>
          </w:tcPr>
          <w:p w14:paraId="476E3509" w14:textId="77777777" w:rsidR="004E34C7" w:rsidRPr="006E54BB" w:rsidRDefault="004E34C7" w:rsidP="00FC0D3C">
            <w:pPr>
              <w:spacing w:before="100" w:beforeAutospacing="1" w:after="100" w:afterAutospacing="1"/>
              <w:rPr>
                <w:rFonts w:cstheme="minorHAnsi"/>
                <w:b/>
                <w:iCs/>
                <w:sz w:val="20"/>
                <w:szCs w:val="20"/>
                <w:lang w:val="en-GB"/>
              </w:rPr>
            </w:pPr>
            <w:r w:rsidRPr="006E54BB">
              <w:rPr>
                <w:rFonts w:cstheme="minorHAnsi"/>
                <w:b/>
                <w:iCs/>
                <w:sz w:val="20"/>
                <w:szCs w:val="20"/>
                <w:lang w:val="en-GB"/>
              </w:rPr>
              <w:t>Remarks</w:t>
            </w:r>
          </w:p>
        </w:tc>
      </w:tr>
      <w:tr w:rsidR="004E34C7" w:rsidRPr="006E54BB" w14:paraId="57F56908" w14:textId="77777777" w:rsidTr="00D411BA">
        <w:trPr>
          <w:trHeight w:val="138"/>
        </w:trPr>
        <w:tc>
          <w:tcPr>
            <w:tcW w:w="1321" w:type="dxa"/>
          </w:tcPr>
          <w:p w14:paraId="06661F84" w14:textId="227698E0" w:rsidR="004E34C7" w:rsidRPr="00D411BA" w:rsidRDefault="00D411BA" w:rsidP="00FC0D3C">
            <w:pPr>
              <w:spacing w:before="100" w:beforeAutospacing="1" w:after="100" w:afterAutospacing="1"/>
              <w:rPr>
                <w:rFonts w:cstheme="minorHAnsi"/>
                <w:sz w:val="20"/>
                <w:szCs w:val="20"/>
                <w:lang w:val="en-GB"/>
              </w:rPr>
            </w:pPr>
            <w:r>
              <w:rPr>
                <w:rFonts w:cstheme="minorHAnsi"/>
                <w:sz w:val="20"/>
                <w:szCs w:val="20"/>
                <w:lang w:val="en-GB"/>
              </w:rPr>
              <w:t>0</w:t>
            </w:r>
            <w:r w:rsidRPr="00D411BA">
              <w:rPr>
                <w:rFonts w:cstheme="minorHAnsi"/>
                <w:sz w:val="20"/>
                <w:szCs w:val="20"/>
                <w:lang w:val="en-GB"/>
              </w:rPr>
              <w:t>8</w:t>
            </w:r>
            <w:r>
              <w:rPr>
                <w:rFonts w:cstheme="minorHAnsi"/>
                <w:sz w:val="20"/>
                <w:szCs w:val="20"/>
                <w:lang w:val="en-GB"/>
              </w:rPr>
              <w:t>:</w:t>
            </w:r>
            <w:r w:rsidRPr="00D411BA">
              <w:rPr>
                <w:rFonts w:cstheme="minorHAnsi"/>
                <w:sz w:val="20"/>
                <w:szCs w:val="20"/>
                <w:lang w:val="en-GB"/>
              </w:rPr>
              <w:t>00-</w:t>
            </w:r>
            <w:r>
              <w:rPr>
                <w:rFonts w:cstheme="minorHAnsi"/>
                <w:sz w:val="20"/>
                <w:szCs w:val="20"/>
                <w:lang w:val="en-GB"/>
              </w:rPr>
              <w:t>0</w:t>
            </w:r>
            <w:r w:rsidRPr="00D411BA">
              <w:rPr>
                <w:rFonts w:cstheme="minorHAnsi"/>
                <w:sz w:val="20"/>
                <w:szCs w:val="20"/>
                <w:lang w:val="en-GB"/>
              </w:rPr>
              <w:t>8:</w:t>
            </w:r>
            <w:r w:rsidR="004E34C7" w:rsidRPr="00D411BA">
              <w:rPr>
                <w:rFonts w:cstheme="minorHAnsi"/>
                <w:sz w:val="20"/>
                <w:szCs w:val="20"/>
                <w:lang w:val="en-GB"/>
              </w:rPr>
              <w:t>30</w:t>
            </w:r>
          </w:p>
        </w:tc>
        <w:tc>
          <w:tcPr>
            <w:tcW w:w="5434" w:type="dxa"/>
          </w:tcPr>
          <w:p w14:paraId="16D3B0DF" w14:textId="0A0C2B5D" w:rsidR="004E34C7" w:rsidRPr="00D411BA" w:rsidRDefault="004E34C7" w:rsidP="00FC0D3C">
            <w:pPr>
              <w:spacing w:before="100" w:beforeAutospacing="1" w:after="100" w:afterAutospacing="1"/>
              <w:rPr>
                <w:rFonts w:cstheme="minorHAnsi"/>
                <w:sz w:val="20"/>
                <w:szCs w:val="20"/>
                <w:lang w:val="en-GB"/>
              </w:rPr>
            </w:pPr>
            <w:r w:rsidRPr="00D411BA">
              <w:rPr>
                <w:rFonts w:cstheme="minorHAnsi"/>
                <w:sz w:val="20"/>
                <w:szCs w:val="20"/>
                <w:lang w:val="en-GB"/>
              </w:rPr>
              <w:t>Registration</w:t>
            </w:r>
          </w:p>
        </w:tc>
        <w:tc>
          <w:tcPr>
            <w:tcW w:w="2936" w:type="dxa"/>
          </w:tcPr>
          <w:p w14:paraId="52350B0A" w14:textId="153F8241" w:rsidR="004E34C7" w:rsidRPr="006E54BB" w:rsidRDefault="004E34C7" w:rsidP="00FC0D3C">
            <w:pPr>
              <w:spacing w:before="100" w:beforeAutospacing="1" w:after="100" w:afterAutospacing="1"/>
              <w:rPr>
                <w:rFonts w:cstheme="minorHAnsi"/>
                <w:sz w:val="20"/>
                <w:szCs w:val="20"/>
                <w:lang w:val="en-GB"/>
              </w:rPr>
            </w:pPr>
          </w:p>
        </w:tc>
      </w:tr>
      <w:tr w:rsidR="004E34C7" w:rsidRPr="006E54BB" w14:paraId="02B9E4C7" w14:textId="77777777" w:rsidTr="00D411BA">
        <w:trPr>
          <w:trHeight w:val="131"/>
        </w:trPr>
        <w:tc>
          <w:tcPr>
            <w:tcW w:w="1321" w:type="dxa"/>
          </w:tcPr>
          <w:p w14:paraId="7CCB2F0B" w14:textId="63127332" w:rsidR="004E34C7" w:rsidRPr="00D411BA" w:rsidRDefault="00D411BA" w:rsidP="00FC0D3C">
            <w:pPr>
              <w:rPr>
                <w:rFonts w:cstheme="minorHAnsi"/>
                <w:sz w:val="20"/>
                <w:szCs w:val="20"/>
                <w:lang w:val="en-GB"/>
              </w:rPr>
            </w:pPr>
            <w:r>
              <w:rPr>
                <w:rFonts w:cstheme="minorHAnsi"/>
                <w:sz w:val="20"/>
                <w:szCs w:val="20"/>
                <w:lang w:val="en-GB"/>
              </w:rPr>
              <w:t>0</w:t>
            </w:r>
            <w:r w:rsidR="004E34C7" w:rsidRPr="00D411BA">
              <w:rPr>
                <w:rFonts w:cstheme="minorHAnsi"/>
                <w:sz w:val="20"/>
                <w:szCs w:val="20"/>
                <w:lang w:val="en-GB"/>
              </w:rPr>
              <w:t>8:30</w:t>
            </w:r>
            <w:r>
              <w:rPr>
                <w:rFonts w:cstheme="minorHAnsi"/>
                <w:sz w:val="20"/>
                <w:szCs w:val="20"/>
                <w:lang w:val="en-GB"/>
              </w:rPr>
              <w:t>-08:05</w:t>
            </w:r>
          </w:p>
        </w:tc>
        <w:tc>
          <w:tcPr>
            <w:tcW w:w="5434" w:type="dxa"/>
          </w:tcPr>
          <w:p w14:paraId="19D8C2B8" w14:textId="77777777" w:rsidR="004E34C7" w:rsidRPr="00D411BA" w:rsidRDefault="004E34C7" w:rsidP="00FC0D3C">
            <w:pPr>
              <w:rPr>
                <w:rFonts w:cstheme="minorHAnsi"/>
                <w:sz w:val="20"/>
                <w:szCs w:val="20"/>
                <w:lang w:val="en-GB"/>
              </w:rPr>
            </w:pPr>
            <w:r w:rsidRPr="00D411BA">
              <w:rPr>
                <w:rFonts w:cstheme="minorHAnsi"/>
                <w:sz w:val="20"/>
                <w:szCs w:val="20"/>
                <w:lang w:val="en-GB"/>
              </w:rPr>
              <w:t>National Anthem</w:t>
            </w:r>
          </w:p>
        </w:tc>
        <w:tc>
          <w:tcPr>
            <w:tcW w:w="2936" w:type="dxa"/>
          </w:tcPr>
          <w:p w14:paraId="2BB2BAED" w14:textId="77777777" w:rsidR="004E34C7" w:rsidRPr="006E54BB" w:rsidDel="00C61C33" w:rsidRDefault="004E34C7" w:rsidP="00FC0D3C">
            <w:pPr>
              <w:rPr>
                <w:rFonts w:cstheme="minorHAnsi"/>
                <w:sz w:val="20"/>
                <w:szCs w:val="20"/>
                <w:lang w:val="en-GB"/>
              </w:rPr>
            </w:pPr>
          </w:p>
        </w:tc>
      </w:tr>
      <w:tr w:rsidR="004E34C7" w:rsidRPr="006E54BB" w14:paraId="759CD224" w14:textId="77777777" w:rsidTr="00D411BA">
        <w:trPr>
          <w:trHeight w:val="783"/>
        </w:trPr>
        <w:tc>
          <w:tcPr>
            <w:tcW w:w="1321" w:type="dxa"/>
            <w:tcBorders>
              <w:bottom w:val="single" w:sz="4" w:space="0" w:color="auto"/>
            </w:tcBorders>
          </w:tcPr>
          <w:p w14:paraId="0FBF6192" w14:textId="2E3D0002" w:rsidR="004E34C7" w:rsidRPr="00D411BA" w:rsidRDefault="00D411BA" w:rsidP="00FC0D3C">
            <w:pPr>
              <w:rPr>
                <w:rFonts w:cstheme="minorHAnsi"/>
                <w:i/>
                <w:iCs/>
                <w:sz w:val="20"/>
                <w:szCs w:val="20"/>
                <w:lang w:val="en-GB"/>
              </w:rPr>
            </w:pPr>
            <w:r>
              <w:rPr>
                <w:rFonts w:cstheme="minorHAnsi"/>
                <w:sz w:val="20"/>
                <w:szCs w:val="20"/>
                <w:lang w:val="en-GB"/>
              </w:rPr>
              <w:t>0</w:t>
            </w:r>
            <w:r w:rsidRPr="00D411BA">
              <w:rPr>
                <w:rFonts w:cstheme="minorHAnsi"/>
                <w:sz w:val="20"/>
                <w:szCs w:val="20"/>
                <w:lang w:val="en-GB"/>
              </w:rPr>
              <w:t>8:35-</w:t>
            </w:r>
            <w:r>
              <w:rPr>
                <w:rFonts w:cstheme="minorHAnsi"/>
                <w:sz w:val="20"/>
                <w:szCs w:val="20"/>
                <w:lang w:val="en-GB"/>
              </w:rPr>
              <w:t>0</w:t>
            </w:r>
            <w:r w:rsidRPr="00D411BA">
              <w:rPr>
                <w:rFonts w:cstheme="minorHAnsi"/>
                <w:sz w:val="20"/>
                <w:szCs w:val="20"/>
                <w:lang w:val="en-GB"/>
              </w:rPr>
              <w:t>9:00</w:t>
            </w:r>
          </w:p>
        </w:tc>
        <w:tc>
          <w:tcPr>
            <w:tcW w:w="5434" w:type="dxa"/>
            <w:tcBorders>
              <w:bottom w:val="single" w:sz="4" w:space="0" w:color="auto"/>
            </w:tcBorders>
          </w:tcPr>
          <w:p w14:paraId="3C0ECDEB" w14:textId="77777777" w:rsidR="004E34C7" w:rsidRPr="00194977" w:rsidRDefault="004E34C7" w:rsidP="00194977">
            <w:pPr>
              <w:jc w:val="left"/>
              <w:rPr>
                <w:rFonts w:cstheme="minorHAnsi"/>
                <w:b/>
                <w:bCs/>
                <w:sz w:val="20"/>
                <w:szCs w:val="20"/>
                <w:lang w:val="en-GB"/>
              </w:rPr>
            </w:pPr>
            <w:r w:rsidRPr="00194977">
              <w:rPr>
                <w:rFonts w:cstheme="minorHAnsi"/>
                <w:b/>
                <w:bCs/>
                <w:i/>
                <w:iCs/>
                <w:sz w:val="20"/>
                <w:szCs w:val="20"/>
                <w:lang w:val="en-GB"/>
              </w:rPr>
              <w:t>Welcome and opening remarks</w:t>
            </w:r>
            <w:r w:rsidRPr="00194977">
              <w:rPr>
                <w:rFonts w:cstheme="minorHAnsi"/>
                <w:b/>
                <w:bCs/>
                <w:sz w:val="20"/>
                <w:szCs w:val="20"/>
                <w:lang w:val="en-GB"/>
              </w:rPr>
              <w:t xml:space="preserve"> </w:t>
            </w:r>
          </w:p>
          <w:p w14:paraId="1EFE8CD6" w14:textId="55A48CF7" w:rsidR="004E34C7" w:rsidRPr="00D411BA" w:rsidRDefault="004E34C7" w:rsidP="00194977">
            <w:pPr>
              <w:pStyle w:val="ListParagraph"/>
              <w:numPr>
                <w:ilvl w:val="0"/>
                <w:numId w:val="12"/>
              </w:numPr>
              <w:jc w:val="left"/>
              <w:rPr>
                <w:rFonts w:cstheme="minorHAnsi"/>
                <w:sz w:val="20"/>
                <w:szCs w:val="20"/>
                <w:lang w:val="en-GB"/>
              </w:rPr>
            </w:pPr>
            <w:r w:rsidRPr="00D411BA">
              <w:rPr>
                <w:rFonts w:cstheme="minorHAnsi"/>
                <w:sz w:val="20"/>
                <w:szCs w:val="20"/>
                <w:lang w:val="en-GB"/>
              </w:rPr>
              <w:t>FAO (On behalf of ASEAN, ECHO, ILO, WFP, UNICEF, UNISDR)</w:t>
            </w:r>
          </w:p>
          <w:p w14:paraId="266DA6C4" w14:textId="77777777" w:rsidR="004E34C7" w:rsidRPr="00D411BA" w:rsidRDefault="004E34C7" w:rsidP="00194977">
            <w:pPr>
              <w:pStyle w:val="ListParagraph"/>
              <w:numPr>
                <w:ilvl w:val="0"/>
                <w:numId w:val="12"/>
              </w:numPr>
              <w:jc w:val="left"/>
              <w:rPr>
                <w:sz w:val="20"/>
                <w:szCs w:val="20"/>
                <w:u w:val="single"/>
                <w:lang w:val="en-GB"/>
              </w:rPr>
            </w:pPr>
            <w:r w:rsidRPr="00D411BA">
              <w:rPr>
                <w:rFonts w:cstheme="minorHAnsi"/>
                <w:iCs/>
                <w:sz w:val="20"/>
                <w:szCs w:val="20"/>
                <w:lang w:val="en-GB"/>
              </w:rPr>
              <w:t>MAFF</w:t>
            </w:r>
          </w:p>
          <w:p w14:paraId="57A36972" w14:textId="77777777" w:rsidR="004E34C7" w:rsidRPr="00D411BA" w:rsidRDefault="004E34C7" w:rsidP="00194977">
            <w:pPr>
              <w:pStyle w:val="ListParagraph"/>
              <w:numPr>
                <w:ilvl w:val="0"/>
                <w:numId w:val="12"/>
              </w:numPr>
              <w:jc w:val="left"/>
              <w:rPr>
                <w:sz w:val="20"/>
                <w:szCs w:val="20"/>
                <w:u w:val="single"/>
                <w:lang w:val="en-GB"/>
              </w:rPr>
            </w:pPr>
            <w:r w:rsidRPr="00D411BA">
              <w:rPr>
                <w:rFonts w:cstheme="minorHAnsi"/>
                <w:iCs/>
                <w:sz w:val="20"/>
                <w:szCs w:val="20"/>
                <w:lang w:val="en-GB"/>
              </w:rPr>
              <w:t>CARD</w:t>
            </w:r>
          </w:p>
        </w:tc>
        <w:tc>
          <w:tcPr>
            <w:tcW w:w="2936" w:type="dxa"/>
            <w:tcBorders>
              <w:bottom w:val="single" w:sz="4" w:space="0" w:color="auto"/>
            </w:tcBorders>
          </w:tcPr>
          <w:p w14:paraId="331115C1" w14:textId="77777777" w:rsidR="004E34C7" w:rsidRPr="00194977" w:rsidRDefault="004E34C7" w:rsidP="00194977">
            <w:pPr>
              <w:jc w:val="left"/>
              <w:rPr>
                <w:rFonts w:cstheme="minorHAnsi"/>
                <w:sz w:val="20"/>
                <w:szCs w:val="20"/>
                <w:lang w:val="en-GB"/>
              </w:rPr>
            </w:pPr>
          </w:p>
          <w:p w14:paraId="317C50B3" w14:textId="77777777" w:rsidR="004E34C7" w:rsidRPr="00194977" w:rsidRDefault="004E34C7" w:rsidP="00194977">
            <w:pPr>
              <w:jc w:val="left"/>
              <w:rPr>
                <w:rFonts w:cstheme="minorHAnsi"/>
                <w:sz w:val="20"/>
                <w:szCs w:val="20"/>
                <w:lang w:val="en-GB"/>
              </w:rPr>
            </w:pPr>
            <w:r w:rsidRPr="00194977">
              <w:rPr>
                <w:rFonts w:cstheme="minorHAnsi"/>
                <w:sz w:val="20"/>
                <w:szCs w:val="20"/>
                <w:lang w:val="en-GB"/>
              </w:rPr>
              <w:t xml:space="preserve">Mr. Alexandre Huynh, FAO Representative in Cambodia </w:t>
            </w:r>
          </w:p>
          <w:p w14:paraId="0930B6BA" w14:textId="2F56B431" w:rsidR="004E34C7" w:rsidRPr="00194977" w:rsidRDefault="004E34C7" w:rsidP="00194977">
            <w:pPr>
              <w:jc w:val="left"/>
              <w:rPr>
                <w:rFonts w:cstheme="minorHAnsi"/>
                <w:i/>
                <w:iCs/>
                <w:sz w:val="20"/>
                <w:szCs w:val="20"/>
                <w:u w:val="single"/>
                <w:lang w:val="en-GB"/>
              </w:rPr>
            </w:pPr>
            <w:r w:rsidRPr="00194977">
              <w:rPr>
                <w:rFonts w:cstheme="minorHAnsi"/>
                <w:sz w:val="20"/>
                <w:szCs w:val="20"/>
                <w:lang w:val="en-GB"/>
              </w:rPr>
              <w:t xml:space="preserve">MAFF’s Representative </w:t>
            </w:r>
          </w:p>
          <w:p w14:paraId="2CDEACED" w14:textId="2E248C10" w:rsidR="004E34C7" w:rsidRPr="00194977" w:rsidRDefault="006829D3" w:rsidP="00194977">
            <w:pPr>
              <w:jc w:val="left"/>
              <w:rPr>
                <w:rFonts w:cstheme="minorHAnsi"/>
                <w:i/>
                <w:iCs/>
                <w:sz w:val="20"/>
                <w:szCs w:val="20"/>
                <w:u w:val="single"/>
                <w:lang w:val="en-GB"/>
              </w:rPr>
            </w:pPr>
            <w:r>
              <w:rPr>
                <w:rFonts w:cstheme="minorHAnsi"/>
                <w:sz w:val="20"/>
                <w:szCs w:val="20"/>
                <w:lang w:val="en-GB"/>
              </w:rPr>
              <w:t>H.E Lao Sokharom, Secretary General, CARD</w:t>
            </w:r>
          </w:p>
        </w:tc>
      </w:tr>
      <w:tr w:rsidR="004E34C7" w:rsidRPr="006E54BB" w14:paraId="2FB02870" w14:textId="77777777" w:rsidTr="00D411BA">
        <w:trPr>
          <w:trHeight w:val="305"/>
        </w:trPr>
        <w:tc>
          <w:tcPr>
            <w:tcW w:w="1321" w:type="dxa"/>
            <w:shd w:val="clear" w:color="auto" w:fill="FFFFFF" w:themeFill="background1"/>
          </w:tcPr>
          <w:p w14:paraId="1C36AB50" w14:textId="36C91900" w:rsidR="004E34C7" w:rsidRPr="00D411BA" w:rsidRDefault="00D411BA" w:rsidP="00833591">
            <w:pPr>
              <w:spacing w:before="100" w:beforeAutospacing="1" w:after="100" w:afterAutospacing="1"/>
              <w:jc w:val="left"/>
              <w:rPr>
                <w:rFonts w:cstheme="minorHAnsi"/>
                <w:iCs/>
                <w:sz w:val="20"/>
                <w:szCs w:val="20"/>
                <w:lang w:val="en-GB"/>
              </w:rPr>
            </w:pPr>
            <w:r>
              <w:rPr>
                <w:rFonts w:cstheme="minorHAnsi"/>
                <w:iCs/>
                <w:sz w:val="20"/>
                <w:szCs w:val="20"/>
                <w:lang w:val="en-GB"/>
              </w:rPr>
              <w:t>09:</w:t>
            </w:r>
            <w:r w:rsidR="00833591" w:rsidRPr="00D411BA">
              <w:rPr>
                <w:rFonts w:cstheme="minorHAnsi"/>
                <w:iCs/>
                <w:sz w:val="20"/>
                <w:szCs w:val="20"/>
                <w:lang w:val="en-GB"/>
              </w:rPr>
              <w:t>00</w:t>
            </w:r>
            <w:r>
              <w:rPr>
                <w:rFonts w:cstheme="minorHAnsi"/>
                <w:iCs/>
                <w:sz w:val="20"/>
                <w:szCs w:val="20"/>
                <w:lang w:val="en-GB"/>
              </w:rPr>
              <w:t>-09:10</w:t>
            </w:r>
          </w:p>
        </w:tc>
        <w:tc>
          <w:tcPr>
            <w:tcW w:w="5434" w:type="dxa"/>
            <w:shd w:val="clear" w:color="auto" w:fill="FFFFFF" w:themeFill="background1"/>
          </w:tcPr>
          <w:p w14:paraId="1DD12A12" w14:textId="7BCD0DC0" w:rsidR="004E34C7" w:rsidRPr="00D411BA" w:rsidRDefault="004E34C7" w:rsidP="00194977">
            <w:pPr>
              <w:jc w:val="left"/>
              <w:rPr>
                <w:rFonts w:cstheme="minorHAnsi"/>
                <w:iCs/>
                <w:sz w:val="20"/>
                <w:szCs w:val="20"/>
                <w:lang w:val="en-GB"/>
              </w:rPr>
            </w:pPr>
            <w:r w:rsidRPr="00D411BA">
              <w:rPr>
                <w:rFonts w:cstheme="minorHAnsi"/>
                <w:iCs/>
                <w:sz w:val="20"/>
                <w:szCs w:val="20"/>
                <w:lang w:val="en-GB"/>
              </w:rPr>
              <w:t>Introduction to the</w:t>
            </w:r>
            <w:r w:rsidR="009B1983" w:rsidRPr="00D411BA">
              <w:rPr>
                <w:rFonts w:cstheme="minorHAnsi"/>
                <w:iCs/>
                <w:sz w:val="20"/>
                <w:szCs w:val="20"/>
                <w:lang w:val="en-GB"/>
              </w:rPr>
              <w:t xml:space="preserve"> study on s</w:t>
            </w:r>
            <w:r w:rsidRPr="00D411BA">
              <w:rPr>
                <w:rFonts w:cstheme="minorHAnsi"/>
                <w:iCs/>
                <w:sz w:val="20"/>
                <w:szCs w:val="20"/>
                <w:lang w:val="en-GB"/>
              </w:rPr>
              <w:t>hock-responsive social protection in Cambodia</w:t>
            </w:r>
            <w:r w:rsidR="009B1983" w:rsidRPr="00D411BA">
              <w:rPr>
                <w:rFonts w:cstheme="minorHAnsi"/>
                <w:iCs/>
                <w:sz w:val="20"/>
                <w:szCs w:val="20"/>
                <w:lang w:val="en-GB"/>
              </w:rPr>
              <w:t xml:space="preserve"> a</w:t>
            </w:r>
            <w:r w:rsidRPr="00D411BA">
              <w:rPr>
                <w:rFonts w:cstheme="minorHAnsi"/>
                <w:iCs/>
                <w:sz w:val="20"/>
                <w:szCs w:val="20"/>
                <w:lang w:val="en-GB"/>
              </w:rPr>
              <w:t>nd objectives of the workshop</w:t>
            </w:r>
          </w:p>
        </w:tc>
        <w:tc>
          <w:tcPr>
            <w:tcW w:w="2936" w:type="dxa"/>
            <w:shd w:val="clear" w:color="auto" w:fill="FFFFFF" w:themeFill="background1"/>
          </w:tcPr>
          <w:p w14:paraId="6816044F" w14:textId="7927DB6F" w:rsidR="004E34C7" w:rsidRPr="00194977" w:rsidRDefault="004E34C7" w:rsidP="00194977">
            <w:pPr>
              <w:snapToGrid w:val="0"/>
              <w:jc w:val="left"/>
              <w:rPr>
                <w:rFonts w:cstheme="minorHAnsi"/>
                <w:sz w:val="20"/>
                <w:szCs w:val="20"/>
                <w:lang w:val="en-GB"/>
              </w:rPr>
            </w:pPr>
            <w:r w:rsidRPr="00194977">
              <w:rPr>
                <w:rFonts w:cstheme="minorHAnsi"/>
                <w:sz w:val="20"/>
                <w:szCs w:val="20"/>
                <w:lang w:val="en-GB"/>
              </w:rPr>
              <w:t>Mr. Stephen Anderson, Team Leader, FEG</w:t>
            </w:r>
          </w:p>
        </w:tc>
      </w:tr>
      <w:tr w:rsidR="009B1983" w:rsidRPr="006E54BB" w14:paraId="4675C7DC" w14:textId="77777777" w:rsidTr="00D411BA">
        <w:trPr>
          <w:trHeight w:val="305"/>
        </w:trPr>
        <w:tc>
          <w:tcPr>
            <w:tcW w:w="1321" w:type="dxa"/>
            <w:shd w:val="clear" w:color="auto" w:fill="FFFFFF" w:themeFill="background1"/>
          </w:tcPr>
          <w:p w14:paraId="501E6D07" w14:textId="763CE43F" w:rsidR="009B1983" w:rsidRPr="00D411BA" w:rsidRDefault="00D411BA" w:rsidP="009B1983">
            <w:pPr>
              <w:spacing w:before="100" w:beforeAutospacing="1" w:after="100" w:afterAutospacing="1"/>
              <w:jc w:val="left"/>
              <w:rPr>
                <w:rFonts w:cstheme="minorHAnsi"/>
                <w:iCs/>
                <w:sz w:val="20"/>
                <w:szCs w:val="20"/>
                <w:lang w:val="en-GB"/>
              </w:rPr>
            </w:pPr>
            <w:r>
              <w:rPr>
                <w:rFonts w:cstheme="minorHAnsi"/>
                <w:iCs/>
                <w:sz w:val="20"/>
                <w:szCs w:val="20"/>
                <w:lang w:val="en-GB"/>
              </w:rPr>
              <w:t>09:10-09:25</w:t>
            </w:r>
          </w:p>
        </w:tc>
        <w:tc>
          <w:tcPr>
            <w:tcW w:w="5434" w:type="dxa"/>
            <w:shd w:val="clear" w:color="auto" w:fill="FFFFFF" w:themeFill="background1"/>
          </w:tcPr>
          <w:p w14:paraId="3A498F1E" w14:textId="69C3CFCB" w:rsidR="009B1983" w:rsidRPr="00D411BA" w:rsidRDefault="009B1983" w:rsidP="00194977">
            <w:pPr>
              <w:jc w:val="left"/>
              <w:rPr>
                <w:rFonts w:cstheme="minorHAnsi"/>
                <w:iCs/>
                <w:sz w:val="20"/>
                <w:szCs w:val="20"/>
                <w:lang w:val="en-GB"/>
              </w:rPr>
            </w:pPr>
            <w:r w:rsidRPr="00D411BA">
              <w:rPr>
                <w:rFonts w:cstheme="minorHAnsi"/>
                <w:iCs/>
                <w:sz w:val="20"/>
                <w:szCs w:val="20"/>
                <w:lang w:val="en-GB"/>
              </w:rPr>
              <w:t xml:space="preserve">Presentation- </w:t>
            </w:r>
            <w:r w:rsidR="00194977">
              <w:rPr>
                <w:rFonts w:cstheme="minorHAnsi"/>
                <w:iCs/>
                <w:sz w:val="20"/>
                <w:szCs w:val="20"/>
                <w:lang w:val="en-GB"/>
              </w:rPr>
              <w:t>Country mapping of social p</w:t>
            </w:r>
            <w:r w:rsidRPr="00D411BA">
              <w:rPr>
                <w:rFonts w:cstheme="minorHAnsi"/>
                <w:iCs/>
                <w:sz w:val="20"/>
                <w:szCs w:val="20"/>
                <w:lang w:val="en-GB"/>
              </w:rPr>
              <w:t xml:space="preserve">rotection </w:t>
            </w:r>
            <w:r w:rsidR="00194977">
              <w:rPr>
                <w:rFonts w:cstheme="minorHAnsi"/>
                <w:iCs/>
                <w:sz w:val="20"/>
                <w:szCs w:val="20"/>
                <w:lang w:val="en-GB"/>
              </w:rPr>
              <w:t>s</w:t>
            </w:r>
            <w:r w:rsidRPr="00D411BA">
              <w:rPr>
                <w:rFonts w:cstheme="minorHAnsi"/>
                <w:iCs/>
                <w:sz w:val="20"/>
                <w:szCs w:val="20"/>
                <w:lang w:val="en-GB"/>
              </w:rPr>
              <w:t>ystem in Cambodia</w:t>
            </w:r>
          </w:p>
        </w:tc>
        <w:tc>
          <w:tcPr>
            <w:tcW w:w="2936" w:type="dxa"/>
            <w:shd w:val="clear" w:color="auto" w:fill="FFFFFF" w:themeFill="background1"/>
          </w:tcPr>
          <w:p w14:paraId="3304491E" w14:textId="3E833D37" w:rsidR="009B1983" w:rsidRPr="00194977" w:rsidRDefault="009B1983" w:rsidP="00194977">
            <w:pPr>
              <w:jc w:val="left"/>
              <w:rPr>
                <w:rFonts w:cstheme="minorHAnsi"/>
                <w:i/>
                <w:iCs/>
                <w:sz w:val="20"/>
                <w:szCs w:val="20"/>
                <w:u w:val="single"/>
                <w:lang w:val="en-GB"/>
              </w:rPr>
            </w:pPr>
            <w:r w:rsidRPr="00194977">
              <w:rPr>
                <w:rFonts w:cstheme="minorHAnsi"/>
                <w:sz w:val="20"/>
                <w:szCs w:val="20"/>
                <w:lang w:val="en-GB"/>
              </w:rPr>
              <w:t>H.E. Dr. Sann Vathana, Deputy Secretary General, CARD</w:t>
            </w:r>
          </w:p>
        </w:tc>
      </w:tr>
      <w:tr w:rsidR="009B1983" w:rsidRPr="006E54BB" w14:paraId="73B91688" w14:textId="77777777" w:rsidTr="00D411BA">
        <w:trPr>
          <w:trHeight w:val="238"/>
        </w:trPr>
        <w:tc>
          <w:tcPr>
            <w:tcW w:w="1321" w:type="dxa"/>
            <w:shd w:val="clear" w:color="auto" w:fill="FFFFFF" w:themeFill="background1"/>
          </w:tcPr>
          <w:p w14:paraId="4349D6CF" w14:textId="28FE84B2" w:rsidR="009B1983" w:rsidRPr="00D411BA" w:rsidRDefault="00D411BA" w:rsidP="009B1983">
            <w:pPr>
              <w:spacing w:before="100" w:beforeAutospacing="1" w:after="100" w:afterAutospacing="1"/>
              <w:jc w:val="left"/>
              <w:rPr>
                <w:rFonts w:cstheme="minorHAnsi"/>
                <w:iCs/>
                <w:sz w:val="20"/>
                <w:szCs w:val="20"/>
                <w:lang w:val="en-GB"/>
              </w:rPr>
            </w:pPr>
            <w:r>
              <w:rPr>
                <w:rFonts w:cstheme="minorHAnsi"/>
                <w:iCs/>
                <w:sz w:val="20"/>
                <w:szCs w:val="20"/>
                <w:lang w:val="en-GB"/>
              </w:rPr>
              <w:t>09:25-09:40</w:t>
            </w:r>
          </w:p>
        </w:tc>
        <w:tc>
          <w:tcPr>
            <w:tcW w:w="5434" w:type="dxa"/>
            <w:shd w:val="clear" w:color="auto" w:fill="FFFFFF" w:themeFill="background1"/>
          </w:tcPr>
          <w:p w14:paraId="02C29028" w14:textId="2DB90D70" w:rsidR="009B1983" w:rsidRPr="00D411BA" w:rsidRDefault="009B1983" w:rsidP="00194977">
            <w:pPr>
              <w:jc w:val="left"/>
              <w:rPr>
                <w:rFonts w:cstheme="minorHAnsi"/>
                <w:iCs/>
                <w:sz w:val="20"/>
                <w:szCs w:val="20"/>
                <w:lang w:val="en-GB"/>
              </w:rPr>
            </w:pPr>
            <w:r w:rsidRPr="00D411BA">
              <w:rPr>
                <w:rFonts w:cstheme="minorHAnsi"/>
                <w:iCs/>
                <w:sz w:val="20"/>
                <w:szCs w:val="20"/>
                <w:lang w:val="en-GB"/>
              </w:rPr>
              <w:t>Presentation- C</w:t>
            </w:r>
            <w:r w:rsidR="00194977">
              <w:rPr>
                <w:rFonts w:cstheme="minorHAnsi"/>
                <w:iCs/>
                <w:sz w:val="20"/>
                <w:szCs w:val="20"/>
                <w:lang w:val="en-GB"/>
              </w:rPr>
              <w:t>ountry m</w:t>
            </w:r>
            <w:r w:rsidRPr="00D411BA">
              <w:rPr>
                <w:rFonts w:cstheme="minorHAnsi"/>
                <w:iCs/>
                <w:sz w:val="20"/>
                <w:szCs w:val="20"/>
                <w:lang w:val="en-GB"/>
              </w:rPr>
              <w:t xml:space="preserve">apping of </w:t>
            </w:r>
            <w:r w:rsidR="00194977">
              <w:rPr>
                <w:rFonts w:cstheme="minorHAnsi"/>
                <w:iCs/>
                <w:sz w:val="20"/>
                <w:szCs w:val="20"/>
                <w:lang w:val="en-GB"/>
              </w:rPr>
              <w:t>disaster risk management s</w:t>
            </w:r>
            <w:r w:rsidRPr="00D411BA">
              <w:rPr>
                <w:rFonts w:cstheme="minorHAnsi"/>
                <w:iCs/>
                <w:sz w:val="20"/>
                <w:szCs w:val="20"/>
                <w:lang w:val="en-GB"/>
              </w:rPr>
              <w:t>ystem in Cambodia</w:t>
            </w:r>
          </w:p>
        </w:tc>
        <w:tc>
          <w:tcPr>
            <w:tcW w:w="2936" w:type="dxa"/>
            <w:shd w:val="clear" w:color="auto" w:fill="FFFFFF" w:themeFill="background1"/>
          </w:tcPr>
          <w:p w14:paraId="7D20F08C" w14:textId="4577AF56" w:rsidR="009B1983" w:rsidRPr="00194977" w:rsidRDefault="009B1983" w:rsidP="00194977">
            <w:pPr>
              <w:jc w:val="left"/>
              <w:rPr>
                <w:rFonts w:cstheme="minorHAnsi"/>
                <w:sz w:val="20"/>
                <w:szCs w:val="20"/>
                <w:lang w:val="en-GB"/>
              </w:rPr>
            </w:pPr>
            <w:r w:rsidRPr="00194977">
              <w:rPr>
                <w:rFonts w:cstheme="minorHAnsi"/>
                <w:sz w:val="20"/>
                <w:szCs w:val="20"/>
                <w:lang w:val="en-GB"/>
              </w:rPr>
              <w:t>Mr. Loek Sothea, Consultant</w:t>
            </w:r>
          </w:p>
        </w:tc>
      </w:tr>
      <w:tr w:rsidR="00833591" w:rsidRPr="006E54BB" w14:paraId="3AEE920F" w14:textId="77777777" w:rsidTr="00D411BA">
        <w:trPr>
          <w:trHeight w:val="238"/>
        </w:trPr>
        <w:tc>
          <w:tcPr>
            <w:tcW w:w="1321" w:type="dxa"/>
            <w:shd w:val="clear" w:color="auto" w:fill="FFFFFF" w:themeFill="background1"/>
          </w:tcPr>
          <w:p w14:paraId="145C9849" w14:textId="47356F0A" w:rsidR="00833591" w:rsidRPr="00D411BA" w:rsidRDefault="00D411BA" w:rsidP="009B1983">
            <w:pPr>
              <w:spacing w:before="100" w:beforeAutospacing="1" w:after="100" w:afterAutospacing="1"/>
              <w:jc w:val="left"/>
              <w:rPr>
                <w:rFonts w:cstheme="minorHAnsi"/>
                <w:iCs/>
                <w:sz w:val="20"/>
                <w:szCs w:val="20"/>
                <w:lang w:val="en-GB"/>
              </w:rPr>
            </w:pPr>
            <w:r>
              <w:rPr>
                <w:rFonts w:cstheme="minorHAnsi"/>
                <w:iCs/>
                <w:sz w:val="20"/>
                <w:szCs w:val="20"/>
                <w:lang w:val="en-GB"/>
              </w:rPr>
              <w:t>09:</w:t>
            </w:r>
            <w:r w:rsidR="00833591" w:rsidRPr="00D411BA">
              <w:rPr>
                <w:rFonts w:cstheme="minorHAnsi"/>
                <w:iCs/>
                <w:sz w:val="20"/>
                <w:szCs w:val="20"/>
                <w:lang w:val="en-GB"/>
              </w:rPr>
              <w:t>40</w:t>
            </w:r>
            <w:r>
              <w:rPr>
                <w:rFonts w:cstheme="minorHAnsi"/>
                <w:iCs/>
                <w:sz w:val="20"/>
                <w:szCs w:val="20"/>
                <w:lang w:val="en-GB"/>
              </w:rPr>
              <w:t>-10:00</w:t>
            </w:r>
          </w:p>
        </w:tc>
        <w:tc>
          <w:tcPr>
            <w:tcW w:w="5434" w:type="dxa"/>
            <w:shd w:val="clear" w:color="auto" w:fill="FFFFFF" w:themeFill="background1"/>
          </w:tcPr>
          <w:p w14:paraId="3F4ADF71" w14:textId="4ED68C7F" w:rsidR="00833591" w:rsidRPr="00D411BA" w:rsidRDefault="00833591" w:rsidP="00194977">
            <w:pPr>
              <w:jc w:val="left"/>
              <w:rPr>
                <w:rFonts w:cstheme="minorHAnsi"/>
                <w:iCs/>
                <w:sz w:val="20"/>
                <w:szCs w:val="20"/>
                <w:lang w:val="en-GB"/>
              </w:rPr>
            </w:pPr>
            <w:r w:rsidRPr="00D411BA">
              <w:rPr>
                <w:rFonts w:cstheme="minorHAnsi"/>
                <w:sz w:val="20"/>
                <w:szCs w:val="20"/>
                <w:lang w:val="en-GB"/>
              </w:rPr>
              <w:t>Coffee break</w:t>
            </w:r>
          </w:p>
        </w:tc>
        <w:tc>
          <w:tcPr>
            <w:tcW w:w="2936" w:type="dxa"/>
            <w:shd w:val="clear" w:color="auto" w:fill="FFFFFF" w:themeFill="background1"/>
          </w:tcPr>
          <w:p w14:paraId="366AD15C" w14:textId="77777777" w:rsidR="00833591" w:rsidRPr="00194977" w:rsidRDefault="00833591" w:rsidP="00194977">
            <w:pPr>
              <w:jc w:val="left"/>
              <w:rPr>
                <w:rFonts w:cstheme="minorHAnsi"/>
                <w:sz w:val="20"/>
                <w:szCs w:val="20"/>
                <w:lang w:val="en-GB"/>
              </w:rPr>
            </w:pPr>
          </w:p>
        </w:tc>
      </w:tr>
      <w:tr w:rsidR="009B1983" w:rsidRPr="006E54BB" w14:paraId="5B81E2DF" w14:textId="77777777" w:rsidTr="00D411BA">
        <w:trPr>
          <w:trHeight w:val="238"/>
        </w:trPr>
        <w:tc>
          <w:tcPr>
            <w:tcW w:w="1321" w:type="dxa"/>
            <w:shd w:val="clear" w:color="auto" w:fill="FFFFFF" w:themeFill="background1"/>
          </w:tcPr>
          <w:p w14:paraId="7E18EC21" w14:textId="5A35B8C9" w:rsidR="009B1983" w:rsidRPr="00D411BA" w:rsidRDefault="00D411BA" w:rsidP="009B1983">
            <w:pPr>
              <w:spacing w:before="100" w:beforeAutospacing="1" w:after="100" w:afterAutospacing="1"/>
              <w:jc w:val="left"/>
              <w:rPr>
                <w:rFonts w:cstheme="minorHAnsi"/>
                <w:iCs/>
                <w:sz w:val="20"/>
                <w:szCs w:val="20"/>
                <w:lang w:val="en-GB"/>
              </w:rPr>
            </w:pPr>
            <w:r>
              <w:rPr>
                <w:rFonts w:cstheme="minorHAnsi"/>
                <w:iCs/>
                <w:sz w:val="20"/>
                <w:szCs w:val="20"/>
                <w:lang w:val="en-GB"/>
              </w:rPr>
              <w:t>10:00-10:20</w:t>
            </w:r>
          </w:p>
        </w:tc>
        <w:tc>
          <w:tcPr>
            <w:tcW w:w="5434" w:type="dxa"/>
            <w:shd w:val="clear" w:color="auto" w:fill="FFFFFF" w:themeFill="background1"/>
          </w:tcPr>
          <w:p w14:paraId="1D27ADBE" w14:textId="7023EDB9" w:rsidR="009B1983" w:rsidRPr="00D411BA" w:rsidRDefault="009B1983" w:rsidP="00194977">
            <w:pPr>
              <w:jc w:val="left"/>
              <w:rPr>
                <w:rFonts w:cstheme="minorHAnsi"/>
                <w:iCs/>
                <w:sz w:val="20"/>
                <w:szCs w:val="20"/>
                <w:lang w:val="en-GB"/>
              </w:rPr>
            </w:pPr>
            <w:r w:rsidRPr="00D411BA">
              <w:rPr>
                <w:rFonts w:cstheme="minorHAnsi"/>
                <w:iCs/>
                <w:sz w:val="20"/>
                <w:szCs w:val="20"/>
                <w:lang w:val="en-GB"/>
              </w:rPr>
              <w:t>Presentation- Options for shock responsive social protection</w:t>
            </w:r>
          </w:p>
        </w:tc>
        <w:tc>
          <w:tcPr>
            <w:tcW w:w="2936" w:type="dxa"/>
            <w:shd w:val="clear" w:color="auto" w:fill="FFFFFF" w:themeFill="background1"/>
          </w:tcPr>
          <w:p w14:paraId="16412054" w14:textId="3D34938A" w:rsidR="009B1983" w:rsidRPr="00194977" w:rsidRDefault="009B1983" w:rsidP="00194977">
            <w:pPr>
              <w:snapToGrid w:val="0"/>
              <w:jc w:val="left"/>
              <w:rPr>
                <w:rFonts w:cstheme="minorHAnsi"/>
                <w:sz w:val="20"/>
                <w:szCs w:val="20"/>
                <w:lang w:val="en-GB"/>
              </w:rPr>
            </w:pPr>
            <w:r w:rsidRPr="00194977">
              <w:rPr>
                <w:rFonts w:cstheme="minorHAnsi"/>
                <w:sz w:val="20"/>
                <w:szCs w:val="20"/>
                <w:lang w:val="en-GB"/>
              </w:rPr>
              <w:t>Mr. Stephen Anderson, Team Leader, FEG</w:t>
            </w:r>
          </w:p>
        </w:tc>
      </w:tr>
      <w:tr w:rsidR="00833591" w:rsidRPr="006E54BB" w14:paraId="02B8BA06" w14:textId="77777777" w:rsidTr="00D411BA">
        <w:trPr>
          <w:trHeight w:val="238"/>
        </w:trPr>
        <w:tc>
          <w:tcPr>
            <w:tcW w:w="1321" w:type="dxa"/>
            <w:shd w:val="clear" w:color="auto" w:fill="FFFFFF" w:themeFill="background1"/>
          </w:tcPr>
          <w:p w14:paraId="0DF0A426" w14:textId="5530BC24" w:rsidR="00833591" w:rsidRPr="00D411BA" w:rsidRDefault="00D411BA" w:rsidP="009B1983">
            <w:pPr>
              <w:spacing w:before="100" w:beforeAutospacing="1" w:after="100" w:afterAutospacing="1"/>
              <w:jc w:val="left"/>
              <w:rPr>
                <w:rFonts w:cstheme="minorHAnsi"/>
                <w:iCs/>
                <w:sz w:val="20"/>
                <w:szCs w:val="20"/>
                <w:lang w:val="en-GB"/>
              </w:rPr>
            </w:pPr>
            <w:r>
              <w:rPr>
                <w:rFonts w:cstheme="minorHAnsi"/>
                <w:iCs/>
                <w:sz w:val="20"/>
                <w:szCs w:val="20"/>
                <w:lang w:val="en-GB"/>
              </w:rPr>
              <w:t>10:</w:t>
            </w:r>
            <w:r w:rsidR="00833591" w:rsidRPr="00D411BA">
              <w:rPr>
                <w:rFonts w:cstheme="minorHAnsi"/>
                <w:iCs/>
                <w:sz w:val="20"/>
                <w:szCs w:val="20"/>
                <w:lang w:val="en-GB"/>
              </w:rPr>
              <w:t>20</w:t>
            </w:r>
            <w:r w:rsidR="002D1AD3">
              <w:rPr>
                <w:rFonts w:cstheme="minorHAnsi"/>
                <w:iCs/>
                <w:sz w:val="20"/>
                <w:szCs w:val="20"/>
                <w:lang w:val="en-GB"/>
              </w:rPr>
              <w:t>-12:15</w:t>
            </w:r>
          </w:p>
        </w:tc>
        <w:tc>
          <w:tcPr>
            <w:tcW w:w="5434" w:type="dxa"/>
            <w:shd w:val="clear" w:color="auto" w:fill="FFFFFF" w:themeFill="background1"/>
          </w:tcPr>
          <w:p w14:paraId="63D60066" w14:textId="312413F2" w:rsidR="00833591" w:rsidRPr="00D411BA" w:rsidRDefault="00833591" w:rsidP="00194977">
            <w:pPr>
              <w:jc w:val="left"/>
              <w:rPr>
                <w:rFonts w:cstheme="minorHAnsi"/>
                <w:iCs/>
                <w:sz w:val="20"/>
                <w:szCs w:val="20"/>
                <w:lang w:val="en-GB"/>
              </w:rPr>
            </w:pPr>
            <w:r w:rsidRPr="00D411BA">
              <w:rPr>
                <w:rFonts w:cstheme="minorHAnsi"/>
                <w:iCs/>
                <w:sz w:val="20"/>
                <w:szCs w:val="20"/>
                <w:lang w:val="en-GB"/>
              </w:rPr>
              <w:t>Group discussion</w:t>
            </w:r>
            <w:r w:rsidR="002D1AD3">
              <w:rPr>
                <w:rFonts w:cstheme="minorHAnsi"/>
                <w:bCs/>
                <w:iCs/>
                <w:sz w:val="20"/>
                <w:szCs w:val="20"/>
                <w:lang w:val="en-GB"/>
              </w:rPr>
              <w:t>, g</w:t>
            </w:r>
            <w:r w:rsidR="002D1AD3" w:rsidRPr="00D411BA">
              <w:rPr>
                <w:rFonts w:cstheme="minorHAnsi"/>
                <w:bCs/>
                <w:iCs/>
                <w:sz w:val="20"/>
                <w:szCs w:val="20"/>
                <w:lang w:val="en-GB"/>
              </w:rPr>
              <w:t>roup work presentation</w:t>
            </w:r>
            <w:r w:rsidR="002D1AD3">
              <w:rPr>
                <w:rFonts w:cstheme="minorHAnsi"/>
                <w:bCs/>
                <w:iCs/>
                <w:sz w:val="20"/>
                <w:szCs w:val="20"/>
                <w:lang w:val="en-GB"/>
              </w:rPr>
              <w:t xml:space="preserve">s, </w:t>
            </w:r>
            <w:r w:rsidR="002D1AD3" w:rsidRPr="00D411BA">
              <w:rPr>
                <w:rFonts w:cstheme="minorHAnsi"/>
                <w:bCs/>
                <w:iCs/>
                <w:sz w:val="20"/>
                <w:szCs w:val="20"/>
                <w:lang w:val="en-GB"/>
              </w:rPr>
              <w:t>discussion</w:t>
            </w:r>
            <w:r w:rsidR="002D1AD3">
              <w:rPr>
                <w:rFonts w:cstheme="minorHAnsi"/>
                <w:bCs/>
                <w:iCs/>
                <w:sz w:val="20"/>
                <w:szCs w:val="20"/>
                <w:lang w:val="en-GB"/>
              </w:rPr>
              <w:t>s</w:t>
            </w:r>
          </w:p>
        </w:tc>
        <w:tc>
          <w:tcPr>
            <w:tcW w:w="2936" w:type="dxa"/>
            <w:shd w:val="clear" w:color="auto" w:fill="FFFFFF" w:themeFill="background1"/>
          </w:tcPr>
          <w:p w14:paraId="23DA248B" w14:textId="2546F8AD" w:rsidR="00833591" w:rsidRPr="007B1F48" w:rsidRDefault="002D1AD3" w:rsidP="00194977">
            <w:pPr>
              <w:snapToGrid w:val="0"/>
              <w:jc w:val="left"/>
              <w:rPr>
                <w:rFonts w:cstheme="minorHAnsi"/>
                <w:sz w:val="20"/>
                <w:szCs w:val="20"/>
                <w:lang w:val="en-GB"/>
              </w:rPr>
            </w:pPr>
            <w:r>
              <w:rPr>
                <w:rFonts w:cstheme="minorHAnsi"/>
                <w:sz w:val="20"/>
                <w:szCs w:val="20"/>
                <w:lang w:val="en-GB"/>
              </w:rPr>
              <w:t xml:space="preserve">Group representatives and </w:t>
            </w:r>
            <w:r w:rsidRPr="007B1F48">
              <w:rPr>
                <w:rFonts w:cstheme="minorHAnsi"/>
                <w:sz w:val="20"/>
                <w:szCs w:val="20"/>
                <w:lang w:val="en-GB"/>
              </w:rPr>
              <w:t>Mr. Stephen Anderson, Team Leader, FEG</w:t>
            </w:r>
          </w:p>
        </w:tc>
      </w:tr>
      <w:tr w:rsidR="002D1AD3" w:rsidRPr="006E54BB" w14:paraId="544549E6" w14:textId="77777777" w:rsidTr="00D411BA">
        <w:trPr>
          <w:trHeight w:val="238"/>
        </w:trPr>
        <w:tc>
          <w:tcPr>
            <w:tcW w:w="1321" w:type="dxa"/>
            <w:shd w:val="clear" w:color="auto" w:fill="FFFFFF" w:themeFill="background1"/>
          </w:tcPr>
          <w:p w14:paraId="38336612" w14:textId="1AF4A6A5" w:rsidR="002D1AD3" w:rsidRDefault="002D1AD3" w:rsidP="009B1983">
            <w:pPr>
              <w:spacing w:before="100" w:beforeAutospacing="1" w:after="100" w:afterAutospacing="1"/>
              <w:jc w:val="left"/>
              <w:rPr>
                <w:rFonts w:cstheme="minorHAnsi"/>
                <w:iCs/>
                <w:sz w:val="20"/>
                <w:szCs w:val="20"/>
                <w:lang w:val="en-GB"/>
              </w:rPr>
            </w:pPr>
            <w:r>
              <w:rPr>
                <w:rFonts w:cstheme="minorHAnsi"/>
                <w:iCs/>
                <w:sz w:val="20"/>
                <w:szCs w:val="20"/>
                <w:lang w:val="en-GB"/>
              </w:rPr>
              <w:t>12:15-12:30</w:t>
            </w:r>
          </w:p>
        </w:tc>
        <w:tc>
          <w:tcPr>
            <w:tcW w:w="5434" w:type="dxa"/>
            <w:shd w:val="clear" w:color="auto" w:fill="FFFFFF" w:themeFill="background1"/>
          </w:tcPr>
          <w:p w14:paraId="26DFA2B2" w14:textId="7B4754A9" w:rsidR="002D1AD3" w:rsidRPr="00D411BA" w:rsidRDefault="002D1AD3" w:rsidP="00194977">
            <w:pPr>
              <w:jc w:val="left"/>
              <w:rPr>
                <w:rFonts w:cstheme="minorHAnsi"/>
                <w:iCs/>
                <w:sz w:val="20"/>
                <w:szCs w:val="20"/>
                <w:lang w:val="en-GB"/>
              </w:rPr>
            </w:pPr>
            <w:r>
              <w:rPr>
                <w:rFonts w:cstheme="minorHAnsi"/>
                <w:bCs/>
                <w:iCs/>
                <w:sz w:val="20"/>
                <w:szCs w:val="20"/>
                <w:lang w:val="en-GB"/>
              </w:rPr>
              <w:t>Roadmap of next steps</w:t>
            </w:r>
          </w:p>
        </w:tc>
        <w:tc>
          <w:tcPr>
            <w:tcW w:w="2936" w:type="dxa"/>
            <w:shd w:val="clear" w:color="auto" w:fill="FFFFFF" w:themeFill="background1"/>
          </w:tcPr>
          <w:p w14:paraId="6C715E8D" w14:textId="22B62DA5" w:rsidR="002D1AD3" w:rsidRPr="007B1F48" w:rsidRDefault="00741B42" w:rsidP="00194977">
            <w:pPr>
              <w:snapToGrid w:val="0"/>
              <w:jc w:val="left"/>
              <w:rPr>
                <w:rFonts w:cstheme="minorHAnsi"/>
                <w:sz w:val="20"/>
                <w:szCs w:val="20"/>
                <w:lang w:val="en-GB"/>
              </w:rPr>
            </w:pPr>
            <w:r w:rsidRPr="007B1F48">
              <w:rPr>
                <w:rFonts w:cstheme="minorHAnsi"/>
                <w:sz w:val="20"/>
                <w:szCs w:val="20"/>
                <w:lang w:val="en-GB"/>
              </w:rPr>
              <w:t>Mr. Stephen Anderson, Team Leader, FEG</w:t>
            </w:r>
          </w:p>
        </w:tc>
      </w:tr>
      <w:tr w:rsidR="002D1AD3" w:rsidRPr="006E54BB" w14:paraId="22FB1A1C" w14:textId="77777777" w:rsidTr="00D411BA">
        <w:trPr>
          <w:trHeight w:val="238"/>
        </w:trPr>
        <w:tc>
          <w:tcPr>
            <w:tcW w:w="1321" w:type="dxa"/>
            <w:shd w:val="clear" w:color="auto" w:fill="FFFFFF" w:themeFill="background1"/>
          </w:tcPr>
          <w:p w14:paraId="170ACD06" w14:textId="4C4B12F4" w:rsidR="002D1AD3" w:rsidRDefault="002D1AD3" w:rsidP="009B1983">
            <w:pPr>
              <w:spacing w:before="100" w:beforeAutospacing="1" w:after="100" w:afterAutospacing="1"/>
              <w:jc w:val="left"/>
              <w:rPr>
                <w:rFonts w:cstheme="minorHAnsi"/>
                <w:iCs/>
                <w:sz w:val="20"/>
                <w:szCs w:val="20"/>
                <w:lang w:val="en-GB"/>
              </w:rPr>
            </w:pPr>
            <w:r>
              <w:rPr>
                <w:rFonts w:cstheme="minorHAnsi"/>
                <w:iCs/>
                <w:sz w:val="20"/>
                <w:szCs w:val="20"/>
                <w:lang w:val="en-GB"/>
              </w:rPr>
              <w:t>12:30-12:35</w:t>
            </w:r>
          </w:p>
        </w:tc>
        <w:tc>
          <w:tcPr>
            <w:tcW w:w="5434" w:type="dxa"/>
            <w:shd w:val="clear" w:color="auto" w:fill="FFFFFF" w:themeFill="background1"/>
          </w:tcPr>
          <w:p w14:paraId="14682E88" w14:textId="0AF241B6" w:rsidR="002D1AD3" w:rsidRDefault="002D1AD3" w:rsidP="00194977">
            <w:pPr>
              <w:jc w:val="left"/>
              <w:rPr>
                <w:rFonts w:cstheme="minorHAnsi"/>
                <w:bCs/>
                <w:iCs/>
                <w:sz w:val="20"/>
                <w:szCs w:val="20"/>
                <w:lang w:val="en-GB"/>
              </w:rPr>
            </w:pPr>
            <w:r>
              <w:rPr>
                <w:rFonts w:cstheme="minorHAnsi"/>
                <w:bCs/>
                <w:iCs/>
                <w:sz w:val="20"/>
                <w:szCs w:val="20"/>
                <w:lang w:val="en-GB"/>
              </w:rPr>
              <w:t>Closing</w:t>
            </w:r>
          </w:p>
        </w:tc>
        <w:tc>
          <w:tcPr>
            <w:tcW w:w="2936" w:type="dxa"/>
            <w:shd w:val="clear" w:color="auto" w:fill="FFFFFF" w:themeFill="background1"/>
          </w:tcPr>
          <w:p w14:paraId="7BCDD897" w14:textId="7C490C3D" w:rsidR="002D1AD3" w:rsidRPr="007B1F48" w:rsidRDefault="002D1AD3" w:rsidP="00194977">
            <w:pPr>
              <w:snapToGrid w:val="0"/>
              <w:jc w:val="left"/>
              <w:rPr>
                <w:rFonts w:cstheme="minorHAnsi"/>
                <w:sz w:val="20"/>
                <w:szCs w:val="20"/>
                <w:lang w:val="en-GB"/>
              </w:rPr>
            </w:pPr>
            <w:r w:rsidRPr="00194977">
              <w:rPr>
                <w:rFonts w:cstheme="minorHAnsi"/>
                <w:sz w:val="20"/>
                <w:szCs w:val="20"/>
                <w:lang w:val="en-GB"/>
              </w:rPr>
              <w:t>CARD’s representative</w:t>
            </w:r>
          </w:p>
        </w:tc>
      </w:tr>
      <w:tr w:rsidR="009B1983" w:rsidRPr="006E54BB" w14:paraId="64C7A581" w14:textId="77777777" w:rsidTr="00D411BA">
        <w:trPr>
          <w:trHeight w:val="138"/>
        </w:trPr>
        <w:tc>
          <w:tcPr>
            <w:tcW w:w="1321" w:type="dxa"/>
            <w:shd w:val="clear" w:color="auto" w:fill="E7E6E6" w:themeFill="background2"/>
          </w:tcPr>
          <w:p w14:paraId="7DAB5667" w14:textId="352983D3" w:rsidR="009B1983" w:rsidRPr="006E54BB" w:rsidRDefault="002D1AD3" w:rsidP="009B1983">
            <w:pPr>
              <w:spacing w:before="100" w:beforeAutospacing="1" w:after="100" w:afterAutospacing="1"/>
              <w:rPr>
                <w:rFonts w:cstheme="minorHAnsi"/>
                <w:b/>
                <w:sz w:val="20"/>
                <w:szCs w:val="20"/>
              </w:rPr>
            </w:pPr>
            <w:r>
              <w:rPr>
                <w:rFonts w:cstheme="minorHAnsi"/>
                <w:b/>
                <w:sz w:val="20"/>
                <w:szCs w:val="20"/>
              </w:rPr>
              <w:t>12:35</w:t>
            </w:r>
            <w:r w:rsidR="00D411BA">
              <w:rPr>
                <w:rFonts w:cstheme="minorHAnsi"/>
                <w:b/>
                <w:sz w:val="20"/>
                <w:szCs w:val="20"/>
              </w:rPr>
              <w:t>-13:30</w:t>
            </w:r>
          </w:p>
        </w:tc>
        <w:tc>
          <w:tcPr>
            <w:tcW w:w="5434" w:type="dxa"/>
            <w:shd w:val="clear" w:color="auto" w:fill="E7E6E6" w:themeFill="background2"/>
          </w:tcPr>
          <w:p w14:paraId="311EB471" w14:textId="14B2FFAF" w:rsidR="009B1983" w:rsidRPr="006E54BB" w:rsidRDefault="009B1983" w:rsidP="00194977">
            <w:pPr>
              <w:jc w:val="left"/>
              <w:rPr>
                <w:rFonts w:cstheme="minorHAnsi"/>
                <w:b/>
                <w:iCs/>
                <w:sz w:val="20"/>
                <w:szCs w:val="20"/>
                <w:lang w:val="en-GB"/>
              </w:rPr>
            </w:pPr>
            <w:r w:rsidRPr="006E54BB">
              <w:rPr>
                <w:rFonts w:cstheme="minorHAnsi"/>
                <w:b/>
                <w:iCs/>
                <w:sz w:val="20"/>
                <w:szCs w:val="20"/>
                <w:lang w:val="en-GB"/>
              </w:rPr>
              <w:t>Lunch</w:t>
            </w:r>
            <w:r>
              <w:rPr>
                <w:rFonts w:cstheme="minorHAnsi"/>
                <w:b/>
                <w:iCs/>
                <w:sz w:val="20"/>
                <w:szCs w:val="20"/>
                <w:lang w:val="en-GB"/>
              </w:rPr>
              <w:t xml:space="preserve"> </w:t>
            </w:r>
          </w:p>
        </w:tc>
        <w:tc>
          <w:tcPr>
            <w:tcW w:w="2936" w:type="dxa"/>
            <w:shd w:val="clear" w:color="auto" w:fill="E7E6E6" w:themeFill="background2"/>
          </w:tcPr>
          <w:p w14:paraId="01FD12D2" w14:textId="77777777" w:rsidR="009B1983" w:rsidRPr="006E54BB" w:rsidRDefault="009B1983" w:rsidP="00194977">
            <w:pPr>
              <w:spacing w:before="100" w:beforeAutospacing="1" w:after="100" w:afterAutospacing="1"/>
              <w:jc w:val="left"/>
              <w:rPr>
                <w:rFonts w:cstheme="minorHAnsi"/>
                <w:sz w:val="20"/>
                <w:szCs w:val="20"/>
                <w:lang w:val="en-GB"/>
              </w:rPr>
            </w:pPr>
          </w:p>
        </w:tc>
      </w:tr>
    </w:tbl>
    <w:p w14:paraId="4E96F444" w14:textId="515ED71D" w:rsidR="004E34C7" w:rsidRDefault="004E34C7" w:rsidP="00B81885">
      <w:pPr>
        <w:autoSpaceDE w:val="0"/>
        <w:autoSpaceDN w:val="0"/>
        <w:adjustRightInd w:val="0"/>
        <w:spacing w:after="120" w:line="300" w:lineRule="auto"/>
        <w:rPr>
          <w:rFonts w:cstheme="majorHAnsi"/>
          <w:b/>
          <w:color w:val="1F3864" w:themeColor="accent1" w:themeShade="80"/>
          <w:sz w:val="24"/>
        </w:rPr>
      </w:pPr>
    </w:p>
    <w:p w14:paraId="6819BC0C" w14:textId="77777777" w:rsidR="00C55B1E" w:rsidRPr="00B81885" w:rsidRDefault="00C55B1E" w:rsidP="00B81885">
      <w:pPr>
        <w:autoSpaceDE w:val="0"/>
        <w:autoSpaceDN w:val="0"/>
        <w:adjustRightInd w:val="0"/>
        <w:spacing w:after="120" w:line="300" w:lineRule="auto"/>
        <w:rPr>
          <w:rFonts w:cstheme="majorHAnsi"/>
          <w:b/>
          <w:color w:val="1F3864" w:themeColor="accent1" w:themeShade="80"/>
          <w:sz w:val="24"/>
        </w:rPr>
      </w:pPr>
    </w:p>
    <w:p w14:paraId="58D98741" w14:textId="77777777" w:rsidR="00351ED4" w:rsidRPr="009327E8" w:rsidRDefault="00351ED4" w:rsidP="00351ED4">
      <w:pPr>
        <w:pStyle w:val="ListParagraph"/>
        <w:shd w:val="clear" w:color="auto" w:fill="FFFFFF"/>
        <w:jc w:val="left"/>
        <w:rPr>
          <w:rFonts w:eastAsia="Times New Roman" w:cstheme="majorHAnsi"/>
          <w:color w:val="000000"/>
          <w:lang w:val="en-CA"/>
        </w:rPr>
      </w:pPr>
    </w:p>
    <w:p w14:paraId="5D61824F" w14:textId="77777777" w:rsidR="00351ED4" w:rsidRPr="009327E8" w:rsidRDefault="00351ED4" w:rsidP="009327E8">
      <w:pPr>
        <w:jc w:val="left"/>
        <w:rPr>
          <w:rFonts w:eastAsia="Times New Roman" w:cstheme="majorHAnsi"/>
          <w:lang w:val="en-CA"/>
        </w:rPr>
      </w:pPr>
    </w:p>
    <w:p w14:paraId="1A9546DE" w14:textId="77777777" w:rsidR="00BB2488" w:rsidRPr="00B81885" w:rsidRDefault="00BB2488" w:rsidP="00351ED4">
      <w:pPr>
        <w:spacing w:after="120"/>
      </w:pPr>
    </w:p>
    <w:sectPr w:rsidR="00BB2488" w:rsidRPr="00B81885" w:rsidSect="00833591">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7225" w14:textId="77777777" w:rsidR="00E300F1" w:rsidRDefault="00E300F1" w:rsidP="00B81885">
      <w:r>
        <w:separator/>
      </w:r>
    </w:p>
  </w:endnote>
  <w:endnote w:type="continuationSeparator" w:id="0">
    <w:p w14:paraId="54540F08" w14:textId="77777777" w:rsidR="00E300F1" w:rsidRDefault="00E300F1" w:rsidP="00B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olBoran">
    <w:charset w:val="00"/>
    <w:family w:val="swiss"/>
    <w:pitch w:val="variable"/>
    <w:sig w:usb0="80000003" w:usb1="00000000" w:usb2="00010000" w:usb3="00000000" w:csb0="00000001" w:csb1="00000000"/>
  </w:font>
  <w:font w:name="DaunPenh">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0227618"/>
      <w:docPartObj>
        <w:docPartGallery w:val="Page Numbers (Bottom of Page)"/>
        <w:docPartUnique/>
      </w:docPartObj>
    </w:sdtPr>
    <w:sdtEndPr>
      <w:rPr>
        <w:rStyle w:val="PageNumber"/>
      </w:rPr>
    </w:sdtEndPr>
    <w:sdtContent>
      <w:p w14:paraId="78093AF9" w14:textId="4558AD71" w:rsidR="00B81885" w:rsidRDefault="00B81885" w:rsidP="00A33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BD50D" w14:textId="77777777" w:rsidR="00B81885" w:rsidRDefault="00B81885" w:rsidP="00B81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7054188"/>
      <w:docPartObj>
        <w:docPartGallery w:val="Page Numbers (Bottom of Page)"/>
        <w:docPartUnique/>
      </w:docPartObj>
    </w:sdtPr>
    <w:sdtEndPr>
      <w:rPr>
        <w:rStyle w:val="PageNumber"/>
      </w:rPr>
    </w:sdtEndPr>
    <w:sdtContent>
      <w:p w14:paraId="13DF7A48" w14:textId="6FE0C3BC" w:rsidR="00B81885" w:rsidRDefault="00B81885" w:rsidP="00A33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4815">
          <w:rPr>
            <w:rStyle w:val="PageNumber"/>
            <w:noProof/>
          </w:rPr>
          <w:t>2</w:t>
        </w:r>
        <w:r>
          <w:rPr>
            <w:rStyle w:val="PageNumber"/>
          </w:rPr>
          <w:fldChar w:fldCharType="end"/>
        </w:r>
      </w:p>
    </w:sdtContent>
  </w:sdt>
  <w:p w14:paraId="5925A2B2" w14:textId="77777777" w:rsidR="00B81885" w:rsidRDefault="00B81885" w:rsidP="00B818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671D8" w14:textId="77777777" w:rsidR="00E300F1" w:rsidRDefault="00E300F1" w:rsidP="00B81885">
      <w:r>
        <w:separator/>
      </w:r>
    </w:p>
  </w:footnote>
  <w:footnote w:type="continuationSeparator" w:id="0">
    <w:p w14:paraId="26E70833" w14:textId="77777777" w:rsidR="00E300F1" w:rsidRDefault="00E300F1" w:rsidP="00B8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8C5"/>
    <w:multiLevelType w:val="hybridMultilevel"/>
    <w:tmpl w:val="11CC1E50"/>
    <w:lvl w:ilvl="0" w:tplc="A47815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72FF"/>
    <w:multiLevelType w:val="hybridMultilevel"/>
    <w:tmpl w:val="E298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A14A7"/>
    <w:multiLevelType w:val="hybridMultilevel"/>
    <w:tmpl w:val="04883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6638B"/>
    <w:multiLevelType w:val="hybridMultilevel"/>
    <w:tmpl w:val="21E007D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83891"/>
    <w:multiLevelType w:val="hybridMultilevel"/>
    <w:tmpl w:val="9ACE43C2"/>
    <w:lvl w:ilvl="0" w:tplc="BE2881B2">
      <w:start w:val="1"/>
      <w:numFmt w:val="decimal"/>
      <w:lvlText w:val="%1."/>
      <w:lvlJc w:val="left"/>
      <w:pPr>
        <w:tabs>
          <w:tab w:val="num" w:pos="720"/>
        </w:tabs>
        <w:ind w:left="720" w:hanging="360"/>
      </w:pPr>
    </w:lvl>
    <w:lvl w:ilvl="1" w:tplc="306C25E6" w:tentative="1">
      <w:start w:val="1"/>
      <w:numFmt w:val="decimal"/>
      <w:lvlText w:val="%2."/>
      <w:lvlJc w:val="left"/>
      <w:pPr>
        <w:tabs>
          <w:tab w:val="num" w:pos="1440"/>
        </w:tabs>
        <w:ind w:left="1440" w:hanging="360"/>
      </w:pPr>
    </w:lvl>
    <w:lvl w:ilvl="2" w:tplc="5434EA36" w:tentative="1">
      <w:start w:val="1"/>
      <w:numFmt w:val="decimal"/>
      <w:lvlText w:val="%3."/>
      <w:lvlJc w:val="left"/>
      <w:pPr>
        <w:tabs>
          <w:tab w:val="num" w:pos="2160"/>
        </w:tabs>
        <w:ind w:left="2160" w:hanging="360"/>
      </w:pPr>
    </w:lvl>
    <w:lvl w:ilvl="3" w:tplc="DEB44A8E" w:tentative="1">
      <w:start w:val="1"/>
      <w:numFmt w:val="decimal"/>
      <w:lvlText w:val="%4."/>
      <w:lvlJc w:val="left"/>
      <w:pPr>
        <w:tabs>
          <w:tab w:val="num" w:pos="2880"/>
        </w:tabs>
        <w:ind w:left="2880" w:hanging="360"/>
      </w:pPr>
    </w:lvl>
    <w:lvl w:ilvl="4" w:tplc="B14410F2" w:tentative="1">
      <w:start w:val="1"/>
      <w:numFmt w:val="decimal"/>
      <w:lvlText w:val="%5."/>
      <w:lvlJc w:val="left"/>
      <w:pPr>
        <w:tabs>
          <w:tab w:val="num" w:pos="3600"/>
        </w:tabs>
        <w:ind w:left="3600" w:hanging="360"/>
      </w:pPr>
    </w:lvl>
    <w:lvl w:ilvl="5" w:tplc="90F0A97E" w:tentative="1">
      <w:start w:val="1"/>
      <w:numFmt w:val="decimal"/>
      <w:lvlText w:val="%6."/>
      <w:lvlJc w:val="left"/>
      <w:pPr>
        <w:tabs>
          <w:tab w:val="num" w:pos="4320"/>
        </w:tabs>
        <w:ind w:left="4320" w:hanging="360"/>
      </w:pPr>
    </w:lvl>
    <w:lvl w:ilvl="6" w:tplc="CC1C0C5C" w:tentative="1">
      <w:start w:val="1"/>
      <w:numFmt w:val="decimal"/>
      <w:lvlText w:val="%7."/>
      <w:lvlJc w:val="left"/>
      <w:pPr>
        <w:tabs>
          <w:tab w:val="num" w:pos="5040"/>
        </w:tabs>
        <w:ind w:left="5040" w:hanging="360"/>
      </w:pPr>
    </w:lvl>
    <w:lvl w:ilvl="7" w:tplc="6F3CF4BE" w:tentative="1">
      <w:start w:val="1"/>
      <w:numFmt w:val="decimal"/>
      <w:lvlText w:val="%8."/>
      <w:lvlJc w:val="left"/>
      <w:pPr>
        <w:tabs>
          <w:tab w:val="num" w:pos="5760"/>
        </w:tabs>
        <w:ind w:left="5760" w:hanging="360"/>
      </w:pPr>
    </w:lvl>
    <w:lvl w:ilvl="8" w:tplc="E924CF8E" w:tentative="1">
      <w:start w:val="1"/>
      <w:numFmt w:val="decimal"/>
      <w:lvlText w:val="%9."/>
      <w:lvlJc w:val="left"/>
      <w:pPr>
        <w:tabs>
          <w:tab w:val="num" w:pos="6480"/>
        </w:tabs>
        <w:ind w:left="6480" w:hanging="360"/>
      </w:pPr>
    </w:lvl>
  </w:abstractNum>
  <w:abstractNum w:abstractNumId="5" w15:restartNumberingAfterBreak="0">
    <w:nsid w:val="28602D10"/>
    <w:multiLevelType w:val="hybridMultilevel"/>
    <w:tmpl w:val="F7447456"/>
    <w:lvl w:ilvl="0" w:tplc="FD9CF6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17415"/>
    <w:multiLevelType w:val="hybridMultilevel"/>
    <w:tmpl w:val="84C85098"/>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7" w15:restartNumberingAfterBreak="0">
    <w:nsid w:val="47A547AD"/>
    <w:multiLevelType w:val="hybridMultilevel"/>
    <w:tmpl w:val="020A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32013"/>
    <w:multiLevelType w:val="hybridMultilevel"/>
    <w:tmpl w:val="40AEA94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F4482"/>
    <w:multiLevelType w:val="hybridMultilevel"/>
    <w:tmpl w:val="F12A778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24DFF"/>
    <w:multiLevelType w:val="hybridMultilevel"/>
    <w:tmpl w:val="F440C16C"/>
    <w:lvl w:ilvl="0" w:tplc="1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0530B"/>
    <w:multiLevelType w:val="hybridMultilevel"/>
    <w:tmpl w:val="496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E2836"/>
    <w:multiLevelType w:val="hybridMultilevel"/>
    <w:tmpl w:val="7FCAF6C6"/>
    <w:lvl w:ilvl="0" w:tplc="B950D2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E65D3"/>
    <w:multiLevelType w:val="hybridMultilevel"/>
    <w:tmpl w:val="9E584186"/>
    <w:lvl w:ilvl="0" w:tplc="E4320D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17CAA"/>
    <w:multiLevelType w:val="hybridMultilevel"/>
    <w:tmpl w:val="D750B38E"/>
    <w:lvl w:ilvl="0" w:tplc="85F8F9B4">
      <w:start w:val="9"/>
      <w:numFmt w:val="bullet"/>
      <w:lvlText w:val="-"/>
      <w:lvlJc w:val="left"/>
      <w:pPr>
        <w:ind w:left="720" w:hanging="360"/>
      </w:pPr>
      <w:rPr>
        <w:rFonts w:ascii="Calibri" w:eastAsiaTheme="min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D3F7F"/>
    <w:multiLevelType w:val="hybridMultilevel"/>
    <w:tmpl w:val="3886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1"/>
  </w:num>
  <w:num w:numId="5">
    <w:abstractNumId w:val="15"/>
  </w:num>
  <w:num w:numId="6">
    <w:abstractNumId w:val="4"/>
  </w:num>
  <w:num w:numId="7">
    <w:abstractNumId w:val="2"/>
  </w:num>
  <w:num w:numId="8">
    <w:abstractNumId w:val="10"/>
  </w:num>
  <w:num w:numId="9">
    <w:abstractNumId w:val="3"/>
  </w:num>
  <w:num w:numId="10">
    <w:abstractNumId w:val="8"/>
  </w:num>
  <w:num w:numId="11">
    <w:abstractNumId w:val="9"/>
  </w:num>
  <w:num w:numId="12">
    <w:abstractNumId w:val="0"/>
  </w:num>
  <w:num w:numId="13">
    <w:abstractNumId w:val="14"/>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74"/>
    <w:rsid w:val="00006D44"/>
    <w:rsid w:val="00011045"/>
    <w:rsid w:val="00021A6D"/>
    <w:rsid w:val="00065C00"/>
    <w:rsid w:val="000C730F"/>
    <w:rsid w:val="000F7BB9"/>
    <w:rsid w:val="0012174E"/>
    <w:rsid w:val="00194977"/>
    <w:rsid w:val="001C40A4"/>
    <w:rsid w:val="001D328B"/>
    <w:rsid w:val="001E1423"/>
    <w:rsid w:val="00206595"/>
    <w:rsid w:val="002262B7"/>
    <w:rsid w:val="002C7F7E"/>
    <w:rsid w:val="002D1AD3"/>
    <w:rsid w:val="003026BA"/>
    <w:rsid w:val="00351ED4"/>
    <w:rsid w:val="00380AC4"/>
    <w:rsid w:val="003C4558"/>
    <w:rsid w:val="003D5A3E"/>
    <w:rsid w:val="0041756B"/>
    <w:rsid w:val="004E34C7"/>
    <w:rsid w:val="005234B3"/>
    <w:rsid w:val="00524E74"/>
    <w:rsid w:val="005F10F4"/>
    <w:rsid w:val="006458C1"/>
    <w:rsid w:val="006768AB"/>
    <w:rsid w:val="006829D3"/>
    <w:rsid w:val="006C4915"/>
    <w:rsid w:val="006D3DC7"/>
    <w:rsid w:val="006F3A70"/>
    <w:rsid w:val="00702180"/>
    <w:rsid w:val="00716100"/>
    <w:rsid w:val="00741B42"/>
    <w:rsid w:val="007427C0"/>
    <w:rsid w:val="007A2F7C"/>
    <w:rsid w:val="007B4FCC"/>
    <w:rsid w:val="007F0B7B"/>
    <w:rsid w:val="00833591"/>
    <w:rsid w:val="00884F95"/>
    <w:rsid w:val="0091173A"/>
    <w:rsid w:val="00912F8A"/>
    <w:rsid w:val="009327E8"/>
    <w:rsid w:val="009B1983"/>
    <w:rsid w:val="00A46AAB"/>
    <w:rsid w:val="00A61603"/>
    <w:rsid w:val="00AC0C05"/>
    <w:rsid w:val="00B726E4"/>
    <w:rsid w:val="00B81885"/>
    <w:rsid w:val="00BA1DEC"/>
    <w:rsid w:val="00BB2488"/>
    <w:rsid w:val="00BE1518"/>
    <w:rsid w:val="00C55B1E"/>
    <w:rsid w:val="00C951AD"/>
    <w:rsid w:val="00CD5DC1"/>
    <w:rsid w:val="00D411BA"/>
    <w:rsid w:val="00D748B7"/>
    <w:rsid w:val="00D9632A"/>
    <w:rsid w:val="00DA58AA"/>
    <w:rsid w:val="00DC52A5"/>
    <w:rsid w:val="00E300F1"/>
    <w:rsid w:val="00EF7D49"/>
    <w:rsid w:val="00FD3E39"/>
    <w:rsid w:val="00FD481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5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74"/>
    <w:pPr>
      <w:jc w:val="both"/>
    </w:pPr>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458C1"/>
    <w:pPr>
      <w:jc w:val="left"/>
    </w:pPr>
    <w:rPr>
      <w:rFonts w:ascii="Helvetica" w:hAnsi="Helvetica" w:cs="Times New Roman"/>
      <w:sz w:val="15"/>
      <w:szCs w:val="15"/>
    </w:rPr>
  </w:style>
  <w:style w:type="paragraph" w:styleId="ListParagraph">
    <w:name w:val="List Paragraph"/>
    <w:aliases w:val="Liste 1,Numbered paragraph,List Paragraph1,Paragraphe de liste1,Medium Grid 1 - Accent 21,LIST OF TABLES.,List Paragraph2,List Paragraph-ExecSummary,Paragraphe de liste,Medium Grid 1 Accent 2,List Paragraph11,123 List Paragraph,Bullets"/>
    <w:basedOn w:val="Normal"/>
    <w:link w:val="ListParagraphChar"/>
    <w:uiPriority w:val="34"/>
    <w:qFormat/>
    <w:rsid w:val="006D3DC7"/>
    <w:pPr>
      <w:ind w:left="720"/>
      <w:contextualSpacing/>
    </w:pPr>
  </w:style>
  <w:style w:type="character" w:customStyle="1" w:styleId="ListParagraphChar">
    <w:name w:val="List Paragraph Char"/>
    <w:aliases w:val="Liste 1 Char,Numbered paragraph Char,List Paragraph1 Char,Paragraphe de liste1 Char,Medium Grid 1 - Accent 21 Char,LIST OF TABLES. Char,List Paragraph2 Char,List Paragraph-ExecSummary Char,Paragraphe de liste Char,Bullets Char"/>
    <w:link w:val="ListParagraph"/>
    <w:uiPriority w:val="34"/>
    <w:locked/>
    <w:rsid w:val="006D3DC7"/>
    <w:rPr>
      <w:rFonts w:asciiTheme="majorHAnsi" w:hAnsiTheme="majorHAnsi"/>
      <w:sz w:val="22"/>
      <w:szCs w:val="22"/>
    </w:rPr>
  </w:style>
  <w:style w:type="character" w:styleId="CommentReference">
    <w:name w:val="annotation reference"/>
    <w:basedOn w:val="DefaultParagraphFont"/>
    <w:uiPriority w:val="99"/>
    <w:semiHidden/>
    <w:unhideWhenUsed/>
    <w:rsid w:val="006768AB"/>
    <w:rPr>
      <w:sz w:val="16"/>
      <w:szCs w:val="16"/>
    </w:rPr>
  </w:style>
  <w:style w:type="paragraph" w:styleId="CommentText">
    <w:name w:val="annotation text"/>
    <w:basedOn w:val="Normal"/>
    <w:link w:val="CommentTextChar"/>
    <w:uiPriority w:val="99"/>
    <w:semiHidden/>
    <w:unhideWhenUsed/>
    <w:rsid w:val="006768AB"/>
    <w:rPr>
      <w:sz w:val="20"/>
      <w:szCs w:val="20"/>
    </w:rPr>
  </w:style>
  <w:style w:type="character" w:customStyle="1" w:styleId="CommentTextChar">
    <w:name w:val="Comment Text Char"/>
    <w:basedOn w:val="DefaultParagraphFont"/>
    <w:link w:val="CommentText"/>
    <w:uiPriority w:val="99"/>
    <w:semiHidden/>
    <w:rsid w:val="006768AB"/>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6768AB"/>
    <w:rPr>
      <w:b/>
      <w:bCs/>
    </w:rPr>
  </w:style>
  <w:style w:type="character" w:customStyle="1" w:styleId="CommentSubjectChar">
    <w:name w:val="Comment Subject Char"/>
    <w:basedOn w:val="CommentTextChar"/>
    <w:link w:val="CommentSubject"/>
    <w:uiPriority w:val="99"/>
    <w:semiHidden/>
    <w:rsid w:val="006768AB"/>
    <w:rPr>
      <w:rFonts w:asciiTheme="majorHAnsi" w:hAnsiTheme="majorHAnsi"/>
      <w:b/>
      <w:bCs/>
      <w:sz w:val="20"/>
      <w:szCs w:val="20"/>
    </w:rPr>
  </w:style>
  <w:style w:type="paragraph" w:styleId="BalloonText">
    <w:name w:val="Balloon Text"/>
    <w:basedOn w:val="Normal"/>
    <w:link w:val="BalloonTextChar"/>
    <w:uiPriority w:val="99"/>
    <w:semiHidden/>
    <w:unhideWhenUsed/>
    <w:rsid w:val="0067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AB"/>
    <w:rPr>
      <w:rFonts w:ascii="Segoe UI" w:hAnsi="Segoe UI" w:cs="Segoe UI"/>
      <w:sz w:val="18"/>
      <w:szCs w:val="18"/>
    </w:rPr>
  </w:style>
  <w:style w:type="character" w:styleId="Hyperlink">
    <w:name w:val="Hyperlink"/>
    <w:basedOn w:val="DefaultParagraphFont"/>
    <w:uiPriority w:val="99"/>
    <w:unhideWhenUsed/>
    <w:rsid w:val="007A2F7C"/>
    <w:rPr>
      <w:color w:val="0563C1" w:themeColor="hyperlink"/>
      <w:u w:val="single"/>
    </w:rPr>
  </w:style>
  <w:style w:type="paragraph" w:styleId="Footer">
    <w:name w:val="footer"/>
    <w:basedOn w:val="Normal"/>
    <w:link w:val="FooterChar"/>
    <w:uiPriority w:val="99"/>
    <w:unhideWhenUsed/>
    <w:rsid w:val="00B81885"/>
    <w:pPr>
      <w:tabs>
        <w:tab w:val="center" w:pos="4680"/>
        <w:tab w:val="right" w:pos="9360"/>
      </w:tabs>
    </w:pPr>
  </w:style>
  <w:style w:type="character" w:customStyle="1" w:styleId="FooterChar">
    <w:name w:val="Footer Char"/>
    <w:basedOn w:val="DefaultParagraphFont"/>
    <w:link w:val="Footer"/>
    <w:uiPriority w:val="99"/>
    <w:rsid w:val="00B81885"/>
    <w:rPr>
      <w:rFonts w:asciiTheme="majorHAnsi" w:hAnsiTheme="majorHAnsi"/>
      <w:sz w:val="22"/>
      <w:szCs w:val="22"/>
    </w:rPr>
  </w:style>
  <w:style w:type="character" w:styleId="PageNumber">
    <w:name w:val="page number"/>
    <w:basedOn w:val="DefaultParagraphFont"/>
    <w:uiPriority w:val="99"/>
    <w:semiHidden/>
    <w:unhideWhenUsed/>
    <w:rsid w:val="00B81885"/>
  </w:style>
  <w:style w:type="paragraph" w:customStyle="1" w:styleId="m4102792361880817551msolistparagraph">
    <w:name w:val="m_4102792361880817551msolistparagraph"/>
    <w:basedOn w:val="Normal"/>
    <w:rsid w:val="00351ED4"/>
    <w:pPr>
      <w:spacing w:before="100" w:beforeAutospacing="1" w:after="100" w:afterAutospacing="1"/>
      <w:jc w:val="left"/>
    </w:pPr>
    <w:rPr>
      <w:rFonts w:ascii="Times New Roman" w:eastAsia="Times New Roman" w:hAnsi="Times New Roman" w:cs="Times New Roman"/>
      <w:sz w:val="24"/>
      <w:szCs w:val="24"/>
      <w:lang w:val="en-CA"/>
    </w:rPr>
  </w:style>
  <w:style w:type="table" w:styleId="TableGrid">
    <w:name w:val="Table Grid"/>
    <w:basedOn w:val="TableNormal"/>
    <w:uiPriority w:val="39"/>
    <w:rsid w:val="004E34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01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Food Economy Group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Toby</dc:creator>
  <cp:keywords/>
  <dc:description/>
  <cp:lastModifiedBy>Sar, Sovannary (FAOKH)</cp:lastModifiedBy>
  <cp:revision>2</cp:revision>
  <dcterms:created xsi:type="dcterms:W3CDTF">2018-06-04T10:04:00Z</dcterms:created>
  <dcterms:modified xsi:type="dcterms:W3CDTF">2018-06-04T10:04:00Z</dcterms:modified>
</cp:coreProperties>
</file>