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hAnsi="Arial" w:cs="Verdana"/>
          <w:sz w:val="20"/>
          <w:szCs w:val="20"/>
        </w:rPr>
      </w:pPr>
      <w:r w:rsidRPr="00237060">
        <w:rPr>
          <w:rFonts w:ascii="Arial" w:hAnsi="Arial" w:cs="Verdana"/>
          <w:b/>
          <w:sz w:val="20"/>
          <w:szCs w:val="20"/>
          <w:u w:val="single"/>
        </w:rPr>
        <w:t>EB/2009/98/R.22</w:t>
      </w:r>
      <w:r w:rsidRPr="00237060">
        <w:rPr>
          <w:rFonts w:ascii="Arial" w:hAnsi="Arial" w:cs="Verdana"/>
          <w:sz w:val="20"/>
          <w:szCs w:val="20"/>
        </w:rPr>
        <w:t>: Syrian Arab Republic</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hAnsi="Arial" w:cs="Verdana"/>
          <w:sz w:val="20"/>
          <w:szCs w:val="20"/>
        </w:rPr>
      </w:pPr>
      <w:r w:rsidRPr="00237060">
        <w:rPr>
          <w:rFonts w:ascii="Arial" w:hAnsi="Arial" w:cs="Verdana"/>
          <w:sz w:val="20"/>
          <w:szCs w:val="20"/>
        </w:rPr>
        <w:t xml:space="preserve">Country Strategic opportunities </w:t>
      </w:r>
      <w:proofErr w:type="spellStart"/>
      <w:r w:rsidRPr="00237060">
        <w:rPr>
          <w:rFonts w:ascii="Arial" w:hAnsi="Arial" w:cs="Verdana"/>
          <w:sz w:val="20"/>
          <w:szCs w:val="20"/>
        </w:rPr>
        <w:t>programme</w:t>
      </w:r>
      <w:proofErr w:type="spellEnd"/>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Verdana"/>
          <w:sz w:val="20"/>
          <w:szCs w:val="20"/>
        </w:rPr>
      </w:pP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237060">
        <w:rPr>
          <w:rFonts w:ascii="Arial" w:hAnsi="Arial" w:cs="Verdana"/>
          <w:sz w:val="20"/>
          <w:szCs w:val="20"/>
        </w:rPr>
        <w:t>Agriculture is the cornerstone of the Syrian Arab Republic’s rural economy, employing 25</w:t>
      </w:r>
      <w:r>
        <w:rPr>
          <w:rFonts w:ascii="Arial" w:hAnsi="Arial" w:cs="Verdana"/>
          <w:sz w:val="20"/>
          <w:szCs w:val="20"/>
        </w:rPr>
        <w:t xml:space="preserve">% </w:t>
      </w:r>
      <w:r w:rsidRPr="00237060">
        <w:rPr>
          <w:rFonts w:ascii="Arial" w:hAnsi="Arial" w:cs="Verdana"/>
          <w:sz w:val="20"/>
          <w:szCs w:val="20"/>
        </w:rPr>
        <w:t xml:space="preserve">of the </w:t>
      </w:r>
      <w:proofErr w:type="spellStart"/>
      <w:r w:rsidRPr="00237060">
        <w:rPr>
          <w:rFonts w:ascii="Arial" w:hAnsi="Arial" w:cs="Verdana"/>
          <w:sz w:val="20"/>
          <w:szCs w:val="20"/>
        </w:rPr>
        <w:t>l</w:t>
      </w:r>
      <w:r>
        <w:rPr>
          <w:rFonts w:ascii="Arial" w:hAnsi="Arial" w:cs="Verdana"/>
          <w:sz w:val="20"/>
          <w:szCs w:val="20"/>
        </w:rPr>
        <w:t>abour</w:t>
      </w:r>
      <w:proofErr w:type="spellEnd"/>
      <w:r>
        <w:rPr>
          <w:rFonts w:ascii="Arial" w:hAnsi="Arial" w:cs="Verdana"/>
          <w:sz w:val="20"/>
          <w:szCs w:val="20"/>
        </w:rPr>
        <w:t xml:space="preserve"> force and contributing 24%</w:t>
      </w:r>
      <w:r w:rsidRPr="00237060">
        <w:rPr>
          <w:rFonts w:ascii="Arial" w:hAnsi="Arial" w:cs="Verdana"/>
          <w:sz w:val="20"/>
          <w:szCs w:val="20"/>
        </w:rPr>
        <w:t xml:space="preserve"> of GDP (2007). Until recently, the Government pursued a rural social welfare and self-</w:t>
      </w:r>
      <w:r w:rsidRPr="00237060">
        <w:rPr>
          <w:rFonts w:ascii="Arial" w:hAnsi="Arial" w:cs="Helvetica"/>
          <w:sz w:val="20"/>
        </w:rPr>
        <w:t xml:space="preserve"> </w:t>
      </w:r>
      <w:r w:rsidRPr="00237060">
        <w:rPr>
          <w:rFonts w:ascii="Arial" w:hAnsi="Arial" w:cs="Verdana"/>
          <w:sz w:val="20"/>
          <w:szCs w:val="20"/>
        </w:rPr>
        <w:t xml:space="preserve">sufficiency policy through the instruments of state socialism: production planning, marketing controls, directed credit and trade restrictions, input and water subsidies. </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237060">
        <w:rPr>
          <w:rFonts w:ascii="Arial" w:hAnsi="Arial" w:cs="Verdana"/>
          <w:sz w:val="20"/>
          <w:szCs w:val="20"/>
        </w:rPr>
        <w:t>The production, pricing and marketing of seven crops, termed ‘strategic crops’, which were controlled for many years, occupy 75</w:t>
      </w:r>
      <w:r>
        <w:rPr>
          <w:rFonts w:ascii="Arial" w:hAnsi="Arial" w:cs="Verdana"/>
          <w:sz w:val="20"/>
          <w:szCs w:val="20"/>
        </w:rPr>
        <w:t>%</w:t>
      </w:r>
      <w:r w:rsidRPr="00237060">
        <w:rPr>
          <w:rFonts w:ascii="Arial" w:hAnsi="Arial" w:cs="Verdana"/>
          <w:sz w:val="20"/>
          <w:szCs w:val="20"/>
        </w:rPr>
        <w:t xml:space="preserve"> of the cultivated area, consume 89</w:t>
      </w:r>
      <w:r>
        <w:rPr>
          <w:rFonts w:ascii="Arial" w:hAnsi="Arial" w:cs="Verdana"/>
          <w:sz w:val="20"/>
          <w:szCs w:val="20"/>
        </w:rPr>
        <w:t>%</w:t>
      </w:r>
      <w:r w:rsidRPr="00237060">
        <w:rPr>
          <w:rFonts w:ascii="Arial" w:hAnsi="Arial" w:cs="Verdana"/>
          <w:sz w:val="20"/>
          <w:szCs w:val="20"/>
        </w:rPr>
        <w:t xml:space="preserve"> of irrigation water and contribute 60</w:t>
      </w:r>
      <w:r>
        <w:rPr>
          <w:rFonts w:ascii="Arial" w:hAnsi="Arial" w:cs="Verdana"/>
          <w:sz w:val="20"/>
          <w:szCs w:val="20"/>
        </w:rPr>
        <w:t>%</w:t>
      </w:r>
      <w:r w:rsidRPr="00237060">
        <w:rPr>
          <w:rFonts w:ascii="Arial" w:hAnsi="Arial" w:cs="Verdana"/>
          <w:sz w:val="20"/>
          <w:szCs w:val="20"/>
        </w:rPr>
        <w:t xml:space="preserve"> of value added in agriculture. Currently, only wheat, cotton and sugar beet remain within the centralized planning system. The private sector dominates in the livestock subsector and has almost total control of the production, pricing and marketing of non-</w:t>
      </w:r>
      <w:r w:rsidRPr="00237060">
        <w:rPr>
          <w:rFonts w:ascii="Arial" w:hAnsi="Arial" w:cs="Helvetica"/>
          <w:sz w:val="20"/>
        </w:rPr>
        <w:t xml:space="preserve"> </w:t>
      </w:r>
      <w:r w:rsidRPr="00237060">
        <w:rPr>
          <w:rFonts w:ascii="Arial" w:hAnsi="Arial" w:cs="Verdana"/>
          <w:sz w:val="20"/>
          <w:szCs w:val="20"/>
        </w:rPr>
        <w:t xml:space="preserve">strategic crops, fruits and vegetables. </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237060">
        <w:rPr>
          <w:rFonts w:ascii="Arial" w:hAnsi="Arial" w:cs="Verdana"/>
          <w:sz w:val="20"/>
          <w:szCs w:val="20"/>
        </w:rPr>
        <w:t>Poverty has a mainly rural dimension and remains one of the major stumbling blocks confronting the Government. Rural poverty is more prevalent among: (</w:t>
      </w:r>
      <w:proofErr w:type="spellStart"/>
      <w:r w:rsidRPr="00237060">
        <w:rPr>
          <w:rFonts w:ascii="Arial" w:hAnsi="Arial" w:cs="Verdana"/>
          <w:sz w:val="20"/>
          <w:szCs w:val="20"/>
        </w:rPr>
        <w:t>i</w:t>
      </w:r>
      <w:proofErr w:type="spellEnd"/>
      <w:r w:rsidRPr="00237060">
        <w:rPr>
          <w:rFonts w:ascii="Arial" w:hAnsi="Arial" w:cs="Verdana"/>
          <w:sz w:val="20"/>
          <w:szCs w:val="20"/>
        </w:rPr>
        <w:t xml:space="preserve">) smallholder farmers and tenant farmers; (ii) small-scale herder households; (iii) landless; </w:t>
      </w:r>
      <w:proofErr w:type="gramStart"/>
      <w:r w:rsidRPr="00237060">
        <w:rPr>
          <w:rFonts w:ascii="Arial" w:hAnsi="Arial" w:cs="Verdana"/>
          <w:sz w:val="20"/>
          <w:szCs w:val="20"/>
        </w:rPr>
        <w:t>(iv) unemployed</w:t>
      </w:r>
      <w:proofErr w:type="gramEnd"/>
      <w:r w:rsidRPr="00237060">
        <w:rPr>
          <w:rFonts w:ascii="Arial" w:hAnsi="Arial" w:cs="Verdana"/>
          <w:sz w:val="20"/>
          <w:szCs w:val="20"/>
        </w:rPr>
        <w:t xml:space="preserve"> youth; and (v) rural women, particularly woman-</w:t>
      </w:r>
      <w:r w:rsidRPr="00237060">
        <w:rPr>
          <w:rFonts w:ascii="Arial" w:hAnsi="Arial" w:cs="Helvetica"/>
          <w:sz w:val="20"/>
        </w:rPr>
        <w:t xml:space="preserve"> </w:t>
      </w:r>
      <w:r w:rsidRPr="00237060">
        <w:rPr>
          <w:rFonts w:ascii="Arial" w:hAnsi="Arial" w:cs="Verdana"/>
          <w:sz w:val="20"/>
          <w:szCs w:val="20"/>
        </w:rPr>
        <w:t xml:space="preserve">headed households. </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237060">
        <w:rPr>
          <w:rFonts w:ascii="Arial" w:hAnsi="Arial" w:cs="Verdana"/>
          <w:sz w:val="20"/>
          <w:szCs w:val="20"/>
        </w:rPr>
        <w:t xml:space="preserve">IFAD commenced operations in the Syrian Arab Republic in 1982. Its interventions have covered all governorates. By the end of 2008, the Fund had provided a total of US$126 million in loans to seven development projects, benefiting around 1 million poor rural people. </w:t>
      </w:r>
      <w:proofErr w:type="spellStart"/>
      <w:r w:rsidRPr="00237060">
        <w:rPr>
          <w:rFonts w:ascii="Arial" w:hAnsi="Arial" w:cs="Verdana"/>
          <w:sz w:val="20"/>
          <w:szCs w:val="20"/>
        </w:rPr>
        <w:t>IFAD’s</w:t>
      </w:r>
      <w:proofErr w:type="spellEnd"/>
      <w:r w:rsidRPr="00237060">
        <w:rPr>
          <w:rFonts w:ascii="Arial" w:hAnsi="Arial" w:cs="Verdana"/>
          <w:sz w:val="20"/>
          <w:szCs w:val="20"/>
        </w:rPr>
        <w:t xml:space="preserve"> comparative advantage lies in its ability to work at the grass-roots community level and in its interventions aimed at combating poverty in marginal areas.  </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237060">
        <w:rPr>
          <w:rFonts w:ascii="Arial" w:hAnsi="Arial" w:cs="Verdana"/>
          <w:sz w:val="20"/>
          <w:szCs w:val="20"/>
        </w:rPr>
        <w:t>In line with the poverty reduction objectives of Syria’s 10</w:t>
      </w:r>
      <w:r w:rsidRPr="00237060">
        <w:rPr>
          <w:rFonts w:ascii="Arial" w:hAnsi="Arial" w:cs="Verdana"/>
          <w:sz w:val="20"/>
          <w:szCs w:val="14"/>
        </w:rPr>
        <w:t>th</w:t>
      </w:r>
      <w:r w:rsidRPr="00237060">
        <w:rPr>
          <w:rFonts w:ascii="Arial" w:hAnsi="Arial" w:cs="Verdana"/>
          <w:sz w:val="20"/>
          <w:szCs w:val="20"/>
        </w:rPr>
        <w:t xml:space="preserve"> Five Year Plan, 2006-2010, and the IFAD Strategic Framework 2007-2010, the goal of this country strategic opportunities </w:t>
      </w:r>
      <w:proofErr w:type="spellStart"/>
      <w:r w:rsidRPr="00237060">
        <w:rPr>
          <w:rFonts w:ascii="Arial" w:hAnsi="Arial" w:cs="Verdana"/>
          <w:sz w:val="20"/>
          <w:szCs w:val="20"/>
        </w:rPr>
        <w:t>programme</w:t>
      </w:r>
      <w:proofErr w:type="spellEnd"/>
      <w:r w:rsidRPr="00237060">
        <w:rPr>
          <w:rFonts w:ascii="Arial" w:hAnsi="Arial" w:cs="Verdana"/>
          <w:sz w:val="20"/>
          <w:szCs w:val="20"/>
        </w:rPr>
        <w:t xml:space="preserve"> (COSOP) and associated country </w:t>
      </w:r>
      <w:proofErr w:type="spellStart"/>
      <w:r w:rsidRPr="00237060">
        <w:rPr>
          <w:rFonts w:ascii="Arial" w:hAnsi="Arial" w:cs="Verdana"/>
          <w:sz w:val="20"/>
          <w:szCs w:val="20"/>
        </w:rPr>
        <w:t>programme</w:t>
      </w:r>
      <w:proofErr w:type="spellEnd"/>
      <w:r w:rsidRPr="00237060">
        <w:rPr>
          <w:rFonts w:ascii="Arial" w:hAnsi="Arial" w:cs="Verdana"/>
          <w:sz w:val="20"/>
          <w:szCs w:val="20"/>
        </w:rPr>
        <w:t xml:space="preserve"> is to ensure improved, diversified and sustainable livelihoods for poor rural people through the attainment of the following three strategic objectives: (a) improved and sustainable management of land and water resources by the poor. Without neglecting </w:t>
      </w:r>
      <w:proofErr w:type="spellStart"/>
      <w:r w:rsidRPr="00237060">
        <w:rPr>
          <w:rFonts w:ascii="Arial" w:hAnsi="Arial" w:cs="Verdana"/>
          <w:sz w:val="20"/>
          <w:szCs w:val="20"/>
        </w:rPr>
        <w:t>rainfed</w:t>
      </w:r>
      <w:proofErr w:type="spellEnd"/>
      <w:r w:rsidRPr="00237060">
        <w:rPr>
          <w:rFonts w:ascii="Arial" w:hAnsi="Arial" w:cs="Verdana"/>
          <w:sz w:val="20"/>
          <w:szCs w:val="20"/>
        </w:rPr>
        <w:t xml:space="preserve"> agriculture, emphasis will be placed on developing irrigated agriculture with a concomitant reduction in the percentage of land irrigated by non-renewable or unlicensed wells; diversifying to high-value crops; improving natural resources management (soil, water and rangelands); and adopting an integrated rural development approach to livestock production; (b) promotion of sustainable rural financial services and pro-poor rural small businesses and microenterprises (</w:t>
      </w:r>
      <w:proofErr w:type="spellStart"/>
      <w:r w:rsidRPr="00237060">
        <w:rPr>
          <w:rFonts w:ascii="Arial" w:hAnsi="Arial" w:cs="Verdana"/>
          <w:sz w:val="20"/>
          <w:szCs w:val="20"/>
        </w:rPr>
        <w:t>SBMs</w:t>
      </w:r>
      <w:proofErr w:type="spellEnd"/>
      <w:r w:rsidRPr="00237060">
        <w:rPr>
          <w:rFonts w:ascii="Arial" w:hAnsi="Arial" w:cs="Verdana"/>
          <w:sz w:val="20"/>
          <w:szCs w:val="20"/>
        </w:rPr>
        <w:t>). IFAD will focus on promoting products that support the poorest rural groups, through the development of microfinance institutions (</w:t>
      </w:r>
      <w:proofErr w:type="spellStart"/>
      <w:r w:rsidRPr="00237060">
        <w:rPr>
          <w:rFonts w:ascii="Arial" w:hAnsi="Arial" w:cs="Verdana"/>
          <w:sz w:val="20"/>
          <w:szCs w:val="20"/>
        </w:rPr>
        <w:t>MFIs</w:t>
      </w:r>
      <w:proofErr w:type="spellEnd"/>
      <w:r w:rsidRPr="00237060">
        <w:rPr>
          <w:rFonts w:ascii="Arial" w:hAnsi="Arial" w:cs="Verdana"/>
          <w:sz w:val="20"/>
          <w:szCs w:val="20"/>
        </w:rPr>
        <w:t xml:space="preserve">) and </w:t>
      </w:r>
      <w:proofErr w:type="spellStart"/>
      <w:r w:rsidRPr="00237060">
        <w:rPr>
          <w:rFonts w:ascii="Arial" w:hAnsi="Arial" w:cs="Verdana"/>
          <w:sz w:val="20"/>
          <w:szCs w:val="20"/>
        </w:rPr>
        <w:t>SBMs</w:t>
      </w:r>
      <w:proofErr w:type="spellEnd"/>
      <w:r w:rsidRPr="00237060">
        <w:rPr>
          <w:rFonts w:ascii="Arial" w:hAnsi="Arial" w:cs="Verdana"/>
          <w:sz w:val="20"/>
          <w:szCs w:val="20"/>
        </w:rPr>
        <w:t xml:space="preserve">. The </w:t>
      </w:r>
      <w:proofErr w:type="spellStart"/>
      <w:r w:rsidRPr="00237060">
        <w:rPr>
          <w:rFonts w:ascii="Arial" w:hAnsi="Arial" w:cs="Verdana"/>
          <w:sz w:val="20"/>
          <w:szCs w:val="20"/>
        </w:rPr>
        <w:t>programme</w:t>
      </w:r>
      <w:proofErr w:type="spellEnd"/>
      <w:r w:rsidRPr="00237060">
        <w:rPr>
          <w:rFonts w:ascii="Arial" w:hAnsi="Arial" w:cs="Verdana"/>
          <w:sz w:val="20"/>
          <w:szCs w:val="20"/>
        </w:rPr>
        <w:t xml:space="preserve"> will help </w:t>
      </w:r>
      <w:proofErr w:type="spellStart"/>
      <w:r w:rsidRPr="00237060">
        <w:rPr>
          <w:rFonts w:ascii="Arial" w:hAnsi="Arial" w:cs="Verdana"/>
          <w:sz w:val="20"/>
          <w:szCs w:val="20"/>
        </w:rPr>
        <w:t>MFIs</w:t>
      </w:r>
      <w:proofErr w:type="spellEnd"/>
      <w:r w:rsidRPr="00237060">
        <w:rPr>
          <w:rFonts w:ascii="Arial" w:hAnsi="Arial" w:cs="Verdana"/>
          <w:sz w:val="20"/>
          <w:szCs w:val="20"/>
        </w:rPr>
        <w:t xml:space="preserve"> by providing them with access to loan funds and technical support in order to diversify their product mix and improve their financial management in accordance with international best practice. The </w:t>
      </w:r>
      <w:proofErr w:type="spellStart"/>
      <w:r w:rsidRPr="00237060">
        <w:rPr>
          <w:rFonts w:ascii="Arial" w:hAnsi="Arial" w:cs="Verdana"/>
          <w:sz w:val="20"/>
          <w:szCs w:val="20"/>
        </w:rPr>
        <w:t>programme</w:t>
      </w:r>
      <w:proofErr w:type="spellEnd"/>
      <w:r w:rsidRPr="00237060">
        <w:rPr>
          <w:rFonts w:ascii="Arial" w:hAnsi="Arial" w:cs="Verdana"/>
          <w:sz w:val="20"/>
          <w:szCs w:val="20"/>
        </w:rPr>
        <w:t xml:space="preserve"> will also provide support to </w:t>
      </w:r>
      <w:proofErr w:type="spellStart"/>
      <w:r w:rsidRPr="00237060">
        <w:rPr>
          <w:rFonts w:ascii="Arial" w:hAnsi="Arial" w:cs="Verdana"/>
          <w:sz w:val="20"/>
          <w:szCs w:val="20"/>
        </w:rPr>
        <w:t>SBMs</w:t>
      </w:r>
      <w:proofErr w:type="spellEnd"/>
      <w:r w:rsidRPr="00237060">
        <w:rPr>
          <w:rFonts w:ascii="Arial" w:hAnsi="Arial" w:cs="Verdana"/>
          <w:sz w:val="20"/>
          <w:szCs w:val="20"/>
        </w:rPr>
        <w:t xml:space="preserve"> with the aim of establishing efficient value chains for commodities and services to strengthen market links</w:t>
      </w:r>
      <w:proofErr w:type="gramStart"/>
      <w:r w:rsidRPr="00237060">
        <w:rPr>
          <w:rFonts w:ascii="Arial" w:hAnsi="Arial" w:cs="Verdana"/>
          <w:sz w:val="20"/>
          <w:szCs w:val="20"/>
        </w:rPr>
        <w:t>;</w:t>
      </w:r>
      <w:proofErr w:type="gramEnd"/>
      <w:r w:rsidRPr="00237060">
        <w:rPr>
          <w:rFonts w:ascii="Arial" w:hAnsi="Arial" w:cs="Verdana"/>
          <w:sz w:val="20"/>
          <w:szCs w:val="20"/>
        </w:rPr>
        <w:t xml:space="preserve"> (c) strengthening the capacity of the rural poor and their organizations (empowering rural communities). Priority action areas include: (</w:t>
      </w:r>
      <w:proofErr w:type="spellStart"/>
      <w:r w:rsidRPr="00237060">
        <w:rPr>
          <w:rFonts w:ascii="Arial" w:hAnsi="Arial" w:cs="Verdana"/>
          <w:sz w:val="20"/>
          <w:szCs w:val="20"/>
        </w:rPr>
        <w:t>i</w:t>
      </w:r>
      <w:proofErr w:type="spellEnd"/>
      <w:r w:rsidRPr="00237060">
        <w:rPr>
          <w:rFonts w:ascii="Arial" w:hAnsi="Arial" w:cs="Verdana"/>
          <w:sz w:val="20"/>
          <w:szCs w:val="20"/>
        </w:rPr>
        <w:t xml:space="preserve">) building up the capacity of communities; (ii) promoting the creation of producer groups and associations of common economic interest; and (iii) encouraging the representation of women and other vulnerable groups in community structures and producer groups. </w:t>
      </w:r>
    </w:p>
    <w:p w:rsidR="00237060" w:rsidRPr="00237060" w:rsidRDefault="00237060" w:rsidP="00237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sz w:val="20"/>
        </w:rPr>
      </w:pPr>
      <w:r w:rsidRPr="00237060">
        <w:rPr>
          <w:rFonts w:ascii="Arial" w:hAnsi="Arial" w:cs="Verdana"/>
          <w:sz w:val="20"/>
          <w:szCs w:val="20"/>
        </w:rPr>
        <w:t>The present level of funding available for the Syrian Arab Republic under the performance-based allocation system (PBAS) is expected to increase to US$27-</w:t>
      </w:r>
      <w:r w:rsidRPr="00237060">
        <w:rPr>
          <w:rFonts w:ascii="Arial" w:hAnsi="Arial" w:cs="Helvetica"/>
          <w:sz w:val="20"/>
        </w:rPr>
        <w:t xml:space="preserve"> </w:t>
      </w:r>
      <w:r w:rsidRPr="00237060">
        <w:rPr>
          <w:rFonts w:ascii="Arial" w:hAnsi="Arial" w:cs="Verdana"/>
          <w:sz w:val="20"/>
          <w:szCs w:val="20"/>
        </w:rPr>
        <w:t>32 million for the 2010-2012 cycle. Two new projects – the Integrated Livestock Development Project and the Al-</w:t>
      </w:r>
      <w:proofErr w:type="spellStart"/>
      <w:r w:rsidRPr="00237060">
        <w:rPr>
          <w:rFonts w:ascii="Arial" w:hAnsi="Arial" w:cs="Verdana"/>
          <w:sz w:val="20"/>
          <w:szCs w:val="20"/>
        </w:rPr>
        <w:t>Khabour</w:t>
      </w:r>
      <w:proofErr w:type="spellEnd"/>
      <w:r w:rsidRPr="00237060">
        <w:rPr>
          <w:rFonts w:ascii="Arial" w:hAnsi="Arial" w:cs="Verdana"/>
          <w:sz w:val="20"/>
          <w:szCs w:val="20"/>
        </w:rPr>
        <w:t xml:space="preserve"> River Basin Irrigation Development Project – have been identified under the PBAS for processing during the period covered by this COSOP.</w:t>
      </w:r>
    </w:p>
    <w:sectPr w:rsidR="00237060" w:rsidRPr="00237060" w:rsidSect="00237060">
      <w:footerReference w:type="default" r:id="rId4"/>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21831" w:rsidRPr="00B21831" w:rsidRDefault="00B21831">
    <w:pPr>
      <w:pStyle w:val="Footer"/>
      <w:rPr>
        <w:rFonts w:ascii="Arial" w:hAnsi="Arial"/>
        <w:color w:val="808080" w:themeColor="background1" w:themeShade="80"/>
        <w:sz w:val="16"/>
      </w:rPr>
    </w:pPr>
    <w:r w:rsidRPr="00B21831">
      <w:rPr>
        <w:rFonts w:ascii="Arial" w:hAnsi="Arial"/>
        <w:color w:val="808080" w:themeColor="background1" w:themeShade="80"/>
        <w:sz w:val="16"/>
      </w:rPr>
      <w:t>G77 Consultants</w:t>
    </w:r>
  </w:p>
  <w:p w:rsidR="00B21831" w:rsidRPr="00B21831" w:rsidRDefault="00B21831">
    <w:pPr>
      <w:pStyle w:val="Footer"/>
      <w:rPr>
        <w:rFonts w:ascii="Arial" w:hAnsi="Arial"/>
        <w:color w:val="808080" w:themeColor="background1" w:themeShade="80"/>
        <w:sz w:val="16"/>
      </w:rPr>
    </w:pPr>
    <w:proofErr w:type="gramStart"/>
    <w:r w:rsidRPr="00B21831">
      <w:rPr>
        <w:rFonts w:ascii="Arial" w:hAnsi="Arial"/>
        <w:color w:val="808080" w:themeColor="background1" w:themeShade="80"/>
        <w:sz w:val="16"/>
      </w:rPr>
      <w:t>www.fao.org</w:t>
    </w:r>
    <w:proofErr w:type="gramEnd"/>
    <w:r w:rsidRPr="00B21831">
      <w:rPr>
        <w:rFonts w:ascii="Arial" w:hAnsi="Arial"/>
        <w:color w:val="808080" w:themeColor="background1" w:themeShade="80"/>
        <w:sz w:val="16"/>
      </w:rPr>
      <w:t>/g77</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37060"/>
    <w:rsid w:val="00237060"/>
    <w:rsid w:val="00B2183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85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B21831"/>
    <w:pPr>
      <w:tabs>
        <w:tab w:val="center" w:pos="4320"/>
        <w:tab w:val="right" w:pos="8640"/>
      </w:tabs>
      <w:spacing w:after="0"/>
    </w:pPr>
  </w:style>
  <w:style w:type="character" w:customStyle="1" w:styleId="HeaderChar">
    <w:name w:val="Header Char"/>
    <w:basedOn w:val="DefaultParagraphFont"/>
    <w:link w:val="Header"/>
    <w:uiPriority w:val="99"/>
    <w:semiHidden/>
    <w:rsid w:val="00B21831"/>
  </w:style>
  <w:style w:type="paragraph" w:styleId="Footer">
    <w:name w:val="footer"/>
    <w:basedOn w:val="Normal"/>
    <w:link w:val="FooterChar"/>
    <w:uiPriority w:val="99"/>
    <w:semiHidden/>
    <w:unhideWhenUsed/>
    <w:rsid w:val="00B21831"/>
    <w:pPr>
      <w:tabs>
        <w:tab w:val="center" w:pos="4320"/>
        <w:tab w:val="right" w:pos="8640"/>
      </w:tabs>
      <w:spacing w:after="0"/>
    </w:pPr>
  </w:style>
  <w:style w:type="character" w:customStyle="1" w:styleId="FooterChar">
    <w:name w:val="Footer Char"/>
    <w:basedOn w:val="DefaultParagraphFont"/>
    <w:link w:val="Footer"/>
    <w:uiPriority w:val="99"/>
    <w:semiHidden/>
    <w:rsid w:val="00B2183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footer" Target="foot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Adjmal Dulloo</cp:lastModifiedBy>
  <cp:revision>1</cp:revision>
  <dcterms:created xsi:type="dcterms:W3CDTF">2009-11-23T15:52:00Z</dcterms:created>
  <dcterms:modified xsi:type="dcterms:W3CDTF">2009-11-23T16:04:00Z</dcterms:modified>
</cp:coreProperties>
</file>