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14" w:rsidRDefault="00BB6B14" w:rsidP="00BB6B14">
      <w:pPr>
        <w:pStyle w:val="Heading1"/>
        <w:ind w:left="0"/>
        <w:jc w:val="center"/>
      </w:pPr>
      <w:r>
        <w:rPr>
          <w:noProof/>
          <w:lang w:val="en-GB" w:eastAsia="en-GB"/>
        </w:rPr>
        <w:drawing>
          <wp:inline distT="0" distB="0" distL="0" distR="0">
            <wp:extent cx="723265" cy="723265"/>
            <wp:effectExtent l="0" t="0" r="635" b="635"/>
            <wp:docPr id="6" name="Picture 1" descr="FAO_black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_black_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p w:rsidR="00BB6B14" w:rsidRPr="00BB6B14" w:rsidRDefault="00BB6B14" w:rsidP="00BB6B14">
      <w:pPr>
        <w:pStyle w:val="Heading1"/>
        <w:spacing w:after="60"/>
        <w:ind w:left="0"/>
        <w:jc w:val="center"/>
        <w:rPr>
          <w:sz w:val="22"/>
          <w:szCs w:val="22"/>
          <w:lang w:val="fr-FR"/>
        </w:rPr>
      </w:pPr>
      <w:r w:rsidRPr="00BB6B14">
        <w:rPr>
          <w:sz w:val="22"/>
          <w:szCs w:val="22"/>
          <w:lang w:val="fr-FR"/>
        </w:rPr>
        <w:t xml:space="preserve">organiSation DES NATIONS UNIES POUR L’ALIMENTATION ET L’AGRICULTURE </w:t>
      </w:r>
    </w:p>
    <w:p w:rsidR="00BB6B14" w:rsidRPr="00527ADF" w:rsidRDefault="00BB6B14" w:rsidP="00BB6B14">
      <w:pPr>
        <w:pStyle w:val="Heading3"/>
        <w:ind w:left="0"/>
        <w:jc w:val="center"/>
        <w:rPr>
          <w:sz w:val="22"/>
          <w:szCs w:val="22"/>
          <w:lang w:val="fr-FR"/>
        </w:rPr>
      </w:pPr>
      <w:r w:rsidRPr="00527ADF">
        <w:rPr>
          <w:b/>
          <w:sz w:val="22"/>
          <w:szCs w:val="22"/>
          <w:lang w:val="fr-FR"/>
        </w:rPr>
        <w:t xml:space="preserve">Termes de Référence du Consultant </w:t>
      </w:r>
      <w:r>
        <w:rPr>
          <w:b/>
          <w:sz w:val="22"/>
          <w:szCs w:val="22"/>
        </w:rPr>
        <w:sym w:font="Wingdings" w:char="F06E"/>
      </w:r>
      <w:r w:rsidRPr="00527ADF">
        <w:rPr>
          <w:b/>
          <w:sz w:val="22"/>
          <w:szCs w:val="22"/>
          <w:lang w:val="fr-FR"/>
        </w:rPr>
        <w:t xml:space="preserve">/PSA </w:t>
      </w:r>
      <w:r>
        <w:rPr>
          <w:b/>
          <w:sz w:val="22"/>
          <w:szCs w:val="22"/>
        </w:rPr>
        <w:sym w:font="Wingdings" w:char="F06F"/>
      </w:r>
      <w:r w:rsidRPr="00527ADF">
        <w:rPr>
          <w:b/>
          <w:sz w:val="22"/>
          <w:szCs w:val="22"/>
          <w:lang w:val="fr-FR"/>
        </w:rPr>
        <w:t xml:space="preserve">  </w:t>
      </w:r>
    </w:p>
    <w:p w:rsidR="00BB6B14" w:rsidRPr="0048293C" w:rsidRDefault="00BB6B14" w:rsidP="00BB6B14">
      <w:pPr>
        <w:pStyle w:val="Heading3"/>
        <w:ind w:left="0" w:right="-720"/>
        <w:jc w:val="center"/>
        <w:rPr>
          <w:sz w:val="22"/>
          <w:szCs w:val="22"/>
          <w:lang w:val="fr-FR"/>
        </w:rPr>
      </w:pPr>
      <w:r w:rsidRPr="0048293C">
        <w:rPr>
          <w:sz w:val="22"/>
          <w:szCs w:val="22"/>
          <w:lang w:val="fr-FR"/>
        </w:rPr>
        <w:t>Nombre d’années d’expériences requises</w:t>
      </w:r>
      <w:r>
        <w:rPr>
          <w:sz w:val="22"/>
          <w:szCs w:val="22"/>
          <w:lang w:val="fr-FR"/>
        </w:rPr>
        <w:t>: 1an</w:t>
      </w:r>
      <w:r w:rsidRPr="0048293C">
        <w:rPr>
          <w:sz w:val="22"/>
          <w:szCs w:val="22"/>
          <w:lang w:val="fr-FR"/>
        </w:rPr>
        <w:t xml:space="preserve"> </w:t>
      </w:r>
      <w:r>
        <w:rPr>
          <w:sz w:val="22"/>
          <w:szCs w:val="22"/>
        </w:rPr>
        <w:sym w:font="Wingdings" w:char="F06F"/>
      </w:r>
      <w:r w:rsidRPr="0048293C">
        <w:rPr>
          <w:sz w:val="22"/>
          <w:szCs w:val="22"/>
          <w:lang w:val="fr-FR"/>
        </w:rPr>
        <w:tab/>
        <w:t xml:space="preserve"> </w:t>
      </w:r>
      <w:r>
        <w:rPr>
          <w:sz w:val="22"/>
          <w:szCs w:val="22"/>
          <w:lang w:val="fr-FR"/>
        </w:rPr>
        <w:t>3an</w:t>
      </w:r>
      <w:r w:rsidRPr="0048293C">
        <w:rPr>
          <w:sz w:val="22"/>
          <w:szCs w:val="22"/>
          <w:lang w:val="fr-FR"/>
        </w:rPr>
        <w:t xml:space="preserve">s </w:t>
      </w:r>
      <w:r>
        <w:rPr>
          <w:sz w:val="22"/>
          <w:szCs w:val="22"/>
        </w:rPr>
        <w:sym w:font="Wingdings" w:char="F06F"/>
      </w:r>
      <w:r w:rsidRPr="0048293C">
        <w:rPr>
          <w:sz w:val="22"/>
          <w:szCs w:val="22"/>
          <w:lang w:val="fr-FR"/>
        </w:rPr>
        <w:t xml:space="preserve">   </w:t>
      </w:r>
      <w:r w:rsidRPr="008167C6">
        <w:rPr>
          <w:sz w:val="22"/>
          <w:szCs w:val="22"/>
          <w:highlight w:val="darkGray"/>
          <w:lang w:val="fr-FR"/>
        </w:rPr>
        <w:t xml:space="preserve">5ans  </w:t>
      </w:r>
      <w:r w:rsidRPr="008167C6">
        <w:rPr>
          <w:sz w:val="22"/>
          <w:szCs w:val="22"/>
          <w:highlight w:val="darkGray"/>
        </w:rPr>
        <w:sym w:font="Wingdings" w:char="F06F"/>
      </w:r>
      <w:r>
        <w:rPr>
          <w:sz w:val="22"/>
          <w:szCs w:val="22"/>
          <w:lang w:val="fr-FR"/>
        </w:rPr>
        <w:t xml:space="preserve">  + 12 ans</w:t>
      </w:r>
      <w:r w:rsidRPr="0048293C">
        <w:rPr>
          <w:sz w:val="22"/>
          <w:szCs w:val="22"/>
          <w:lang w:val="fr-FR"/>
        </w:rPr>
        <w:t xml:space="preserve">  </w:t>
      </w:r>
      <w:r>
        <w:rPr>
          <w:sz w:val="22"/>
          <w:szCs w:val="22"/>
        </w:rPr>
        <w:sym w:font="Wingdings" w:char="F06F"/>
      </w:r>
      <w:r w:rsidRPr="0048293C">
        <w:rPr>
          <w:sz w:val="22"/>
          <w:szCs w:val="22"/>
          <w:lang w:val="fr-FR"/>
        </w:rPr>
        <w:t xml:space="preserve">  </w:t>
      </w:r>
    </w:p>
    <w:tbl>
      <w:tblPr>
        <w:tblW w:w="10695" w:type="dxa"/>
        <w:jc w:val="center"/>
        <w:tblLayout w:type="fixed"/>
        <w:tblCellMar>
          <w:top w:w="14" w:type="dxa"/>
          <w:left w:w="86" w:type="dxa"/>
          <w:bottom w:w="14" w:type="dxa"/>
          <w:right w:w="86" w:type="dxa"/>
        </w:tblCellMar>
        <w:tblLook w:val="04A0" w:firstRow="1" w:lastRow="0" w:firstColumn="1" w:lastColumn="0" w:noHBand="0" w:noVBand="1"/>
      </w:tblPr>
      <w:tblGrid>
        <w:gridCol w:w="3061"/>
        <w:gridCol w:w="4986"/>
        <w:gridCol w:w="2648"/>
      </w:tblGrid>
      <w:tr w:rsidR="00BB6B14" w:rsidRPr="00DF504C" w:rsidTr="009A7AC0">
        <w:trPr>
          <w:trHeight w:val="340"/>
          <w:jc w:val="center"/>
        </w:trPr>
        <w:tc>
          <w:tcPr>
            <w:tcW w:w="10695" w:type="dxa"/>
            <w:gridSpan w:val="3"/>
            <w:tcBorders>
              <w:top w:val="outset" w:sz="6" w:space="0" w:color="auto"/>
              <w:left w:val="single" w:sz="4" w:space="0" w:color="C0C0C0"/>
              <w:bottom w:val="outset" w:sz="6" w:space="0" w:color="auto"/>
              <w:right w:val="single" w:sz="4" w:space="0" w:color="C0C0C0"/>
            </w:tcBorders>
            <w:vAlign w:val="center"/>
            <w:hideMark/>
          </w:tcPr>
          <w:p w:rsidR="00BB6B14" w:rsidRPr="00504D1F" w:rsidRDefault="00BB6B14" w:rsidP="00504D1F">
            <w:pPr>
              <w:rPr>
                <w:rFonts w:ascii="Tahoma" w:hAnsi="Tahoma" w:cs="Tahoma"/>
                <w:b/>
                <w:sz w:val="16"/>
                <w:szCs w:val="16"/>
                <w:lang w:val="fr-FR"/>
              </w:rPr>
            </w:pPr>
            <w:r w:rsidRPr="00072668">
              <w:rPr>
                <w:rFonts w:ascii="Tahoma" w:hAnsi="Tahoma" w:cs="Tahoma"/>
                <w:b/>
                <w:sz w:val="16"/>
                <w:szCs w:val="16"/>
                <w:lang w:val="fr-FR"/>
              </w:rPr>
              <w:t>Description du Poste</w:t>
            </w:r>
            <w:r>
              <w:rPr>
                <w:rFonts w:ascii="Tahoma" w:hAnsi="Tahoma" w:cs="Tahoma"/>
                <w:b/>
                <w:sz w:val="16"/>
                <w:szCs w:val="16"/>
                <w:lang w:val="fr-FR"/>
              </w:rPr>
              <w:t xml:space="preserve"> : </w:t>
            </w:r>
            <w:r w:rsidR="008308E5" w:rsidRPr="002874F4">
              <w:rPr>
                <w:rFonts w:ascii="Tahoma" w:hAnsi="Tahoma" w:cs="Tahoma"/>
                <w:sz w:val="16"/>
                <w:szCs w:val="16"/>
                <w:lang w:val="fr-FR"/>
              </w:rPr>
              <w:t>CONSULTANT INTERNATIONAL EN ADAPTATION DE L’AGRICULTURE FACE AUX CHANGEMENTS CLIMATIQUES</w:t>
            </w:r>
          </w:p>
        </w:tc>
      </w:tr>
      <w:tr w:rsidR="00BB6B14" w:rsidTr="009A7AC0">
        <w:trPr>
          <w:trHeight w:val="340"/>
          <w:jc w:val="center"/>
        </w:trPr>
        <w:tc>
          <w:tcPr>
            <w:tcW w:w="10695" w:type="dxa"/>
            <w:gridSpan w:val="3"/>
            <w:tcBorders>
              <w:top w:val="outset" w:sz="6" w:space="0" w:color="auto"/>
              <w:left w:val="single" w:sz="4" w:space="0" w:color="C0C0C0"/>
              <w:bottom w:val="outset" w:sz="6" w:space="0" w:color="auto"/>
              <w:right w:val="single" w:sz="4" w:space="0" w:color="C0C0C0"/>
            </w:tcBorders>
            <w:vAlign w:val="center"/>
            <w:hideMark/>
          </w:tcPr>
          <w:p w:rsidR="00BB6B14" w:rsidRPr="00BE430B" w:rsidRDefault="002B54CE" w:rsidP="008308E5">
            <w:pPr>
              <w:ind w:right="-69"/>
              <w:rPr>
                <w:rFonts w:ascii="Tahoma" w:hAnsi="Tahoma" w:cs="Tahoma"/>
                <w:b/>
                <w:sz w:val="16"/>
                <w:szCs w:val="16"/>
              </w:rPr>
            </w:pPr>
            <w:r>
              <w:rPr>
                <w:rFonts w:ascii="Tahoma" w:hAnsi="Tahoma" w:cs="Tahoma"/>
                <w:b/>
                <w:sz w:val="16"/>
                <w:szCs w:val="16"/>
              </w:rPr>
              <w:t>Depart</w:t>
            </w:r>
            <w:r w:rsidR="008308E5">
              <w:rPr>
                <w:rFonts w:ascii="Tahoma" w:hAnsi="Tahoma" w:cs="Tahoma"/>
                <w:b/>
                <w:sz w:val="16"/>
                <w:szCs w:val="16"/>
              </w:rPr>
              <w:t xml:space="preserve">ment : </w:t>
            </w:r>
            <w:r w:rsidRPr="002874F4">
              <w:rPr>
                <w:rFonts w:ascii="Tahoma" w:hAnsi="Tahoma" w:cs="Tahoma"/>
                <w:sz w:val="16"/>
                <w:szCs w:val="16"/>
              </w:rPr>
              <w:t>FAO Regional Office for Africa</w:t>
            </w:r>
          </w:p>
        </w:tc>
      </w:tr>
      <w:tr w:rsidR="00BB6B14" w:rsidRPr="00DF504C" w:rsidTr="009A7AC0">
        <w:trPr>
          <w:trHeight w:val="340"/>
          <w:jc w:val="center"/>
        </w:trPr>
        <w:tc>
          <w:tcPr>
            <w:tcW w:w="10695" w:type="dxa"/>
            <w:gridSpan w:val="3"/>
            <w:tcBorders>
              <w:top w:val="outset" w:sz="6" w:space="0" w:color="auto"/>
              <w:left w:val="single" w:sz="4" w:space="0" w:color="C0C0C0"/>
              <w:bottom w:val="outset" w:sz="6" w:space="0" w:color="auto"/>
              <w:right w:val="single" w:sz="4" w:space="0" w:color="C0C0C0"/>
            </w:tcBorders>
            <w:vAlign w:val="center"/>
            <w:hideMark/>
          </w:tcPr>
          <w:p w:rsidR="00BB6B14" w:rsidRPr="006820C4" w:rsidRDefault="002B54CE" w:rsidP="00575176">
            <w:pPr>
              <w:rPr>
                <w:rFonts w:ascii="Tahoma" w:hAnsi="Tahoma" w:cs="Tahoma"/>
                <w:sz w:val="16"/>
                <w:szCs w:val="16"/>
                <w:lang w:val="it-IT"/>
              </w:rPr>
            </w:pPr>
            <w:r>
              <w:rPr>
                <w:rFonts w:ascii="Tahoma" w:hAnsi="Tahoma" w:cs="Tahoma"/>
                <w:b/>
                <w:sz w:val="16"/>
                <w:szCs w:val="16"/>
                <w:lang w:val="fr-FR"/>
              </w:rPr>
              <w:t>Programme/Project</w:t>
            </w:r>
            <w:r w:rsidR="00BB6B14">
              <w:rPr>
                <w:rFonts w:ascii="Tahoma" w:hAnsi="Tahoma" w:cs="Tahoma"/>
                <w:b/>
                <w:sz w:val="16"/>
                <w:szCs w:val="16"/>
                <w:lang w:val="fr-FR"/>
              </w:rPr>
              <w:t xml:space="preserve"> : </w:t>
            </w:r>
            <w:r w:rsidR="00BB6B14" w:rsidRPr="00724893">
              <w:rPr>
                <w:rFonts w:ascii="Calibri" w:eastAsiaTheme="minorHAnsi" w:hAnsi="Calibri" w:cs="Calibri"/>
                <w:color w:val="000000"/>
                <w:sz w:val="22"/>
                <w:szCs w:val="22"/>
                <w:lang w:val="fr-FR"/>
              </w:rPr>
              <w:t>« renforcement des capacités de la CEDEAO pour la mise en œuvre</w:t>
            </w:r>
            <w:r w:rsidR="00BB6B14">
              <w:rPr>
                <w:rFonts w:ascii="Tahoma" w:hAnsi="Tahoma" w:cs="Tahoma"/>
                <w:b/>
                <w:sz w:val="16"/>
                <w:szCs w:val="16"/>
                <w:lang w:val="fr-FR"/>
              </w:rPr>
              <w:t xml:space="preserve"> </w:t>
            </w:r>
            <w:r w:rsidR="00BB6B14" w:rsidRPr="00724893">
              <w:rPr>
                <w:rFonts w:ascii="Calibri" w:eastAsiaTheme="minorHAnsi" w:hAnsi="Calibri" w:cs="Calibri"/>
                <w:color w:val="000000"/>
                <w:sz w:val="22"/>
                <w:szCs w:val="22"/>
                <w:lang w:val="fr-FR"/>
              </w:rPr>
              <w:t>de l’ECOWAP »</w:t>
            </w:r>
            <w:r w:rsidR="00575176">
              <w:rPr>
                <w:rFonts w:ascii="Calibri" w:eastAsiaTheme="minorHAnsi" w:hAnsi="Calibri" w:cs="Calibri"/>
                <w:color w:val="000000"/>
                <w:sz w:val="22"/>
                <w:szCs w:val="22"/>
                <w:lang w:val="fr-FR"/>
              </w:rPr>
              <w:t xml:space="preserve">/ </w:t>
            </w:r>
            <w:r w:rsidR="00BB6B14" w:rsidRPr="008A0EF7">
              <w:rPr>
                <w:rFonts w:ascii="Tahoma" w:hAnsi="Tahoma" w:cs="Tahoma"/>
                <w:sz w:val="16"/>
                <w:szCs w:val="16"/>
                <w:lang w:val="it-IT"/>
              </w:rPr>
              <w:t>CP/RAF/461/SPA</w:t>
            </w:r>
          </w:p>
        </w:tc>
      </w:tr>
      <w:tr w:rsidR="00BB6B14" w:rsidTr="009A7AC0">
        <w:trPr>
          <w:trHeight w:val="340"/>
          <w:jc w:val="center"/>
        </w:trPr>
        <w:tc>
          <w:tcPr>
            <w:tcW w:w="10695" w:type="dxa"/>
            <w:gridSpan w:val="3"/>
            <w:tcBorders>
              <w:top w:val="outset" w:sz="6" w:space="0" w:color="auto"/>
              <w:left w:val="single" w:sz="4" w:space="0" w:color="C0C0C0"/>
              <w:bottom w:val="outset" w:sz="6" w:space="0" w:color="auto"/>
              <w:right w:val="single" w:sz="4" w:space="0" w:color="C0C0C0"/>
            </w:tcBorders>
            <w:vAlign w:val="center"/>
            <w:hideMark/>
          </w:tcPr>
          <w:p w:rsidR="00BB6B14" w:rsidRPr="00BE430B" w:rsidRDefault="00BB6B14" w:rsidP="009A7AC0">
            <w:pPr>
              <w:rPr>
                <w:rFonts w:ascii="Tahoma" w:hAnsi="Tahoma" w:cs="Tahoma"/>
                <w:b/>
                <w:sz w:val="16"/>
                <w:szCs w:val="16"/>
              </w:rPr>
            </w:pPr>
            <w:r w:rsidRPr="00BE430B">
              <w:rPr>
                <w:rFonts w:ascii="Tahoma" w:hAnsi="Tahoma" w:cs="Tahoma"/>
                <w:b/>
                <w:sz w:val="16"/>
                <w:szCs w:val="16"/>
              </w:rPr>
              <w:t xml:space="preserve">Lieu </w:t>
            </w:r>
            <w:proofErr w:type="spellStart"/>
            <w:r w:rsidRPr="00BE430B">
              <w:rPr>
                <w:rFonts w:ascii="Tahoma" w:hAnsi="Tahoma" w:cs="Tahoma"/>
                <w:b/>
                <w:sz w:val="16"/>
                <w:szCs w:val="16"/>
              </w:rPr>
              <w:t>d’Affectation</w:t>
            </w:r>
            <w:proofErr w:type="spellEnd"/>
            <w:r w:rsidRPr="00BE430B">
              <w:rPr>
                <w:rFonts w:ascii="Tahoma" w:hAnsi="Tahoma" w:cs="Tahoma"/>
                <w:b/>
                <w:sz w:val="16"/>
                <w:szCs w:val="16"/>
              </w:rPr>
              <w:t xml:space="preserve"> :</w:t>
            </w:r>
            <w:r>
              <w:rPr>
                <w:rFonts w:ascii="Tahoma" w:hAnsi="Tahoma" w:cs="Tahoma"/>
                <w:b/>
                <w:sz w:val="16"/>
                <w:szCs w:val="16"/>
              </w:rPr>
              <w:t xml:space="preserve"> </w:t>
            </w:r>
            <w:r w:rsidR="002874F4">
              <w:rPr>
                <w:rFonts w:ascii="Tahoma" w:hAnsi="Tahoma" w:cs="Tahoma"/>
                <w:b/>
                <w:sz w:val="16"/>
                <w:szCs w:val="16"/>
              </w:rPr>
              <w:t xml:space="preserve"> </w:t>
            </w:r>
            <w:r w:rsidRPr="002874F4">
              <w:rPr>
                <w:rFonts w:ascii="Tahoma" w:hAnsi="Tahoma" w:cs="Tahoma"/>
                <w:sz w:val="18"/>
                <w:szCs w:val="16"/>
              </w:rPr>
              <w:t>Abuja, Nigeria</w:t>
            </w:r>
          </w:p>
        </w:tc>
      </w:tr>
      <w:tr w:rsidR="00BB6B14" w:rsidRPr="00DF504C" w:rsidTr="009A7AC0">
        <w:trPr>
          <w:trHeight w:val="340"/>
          <w:jc w:val="center"/>
        </w:trPr>
        <w:tc>
          <w:tcPr>
            <w:tcW w:w="3061" w:type="dxa"/>
            <w:tcBorders>
              <w:top w:val="outset" w:sz="6" w:space="0" w:color="auto"/>
              <w:left w:val="single" w:sz="4" w:space="0" w:color="C0C0C0"/>
              <w:bottom w:val="outset" w:sz="6" w:space="0" w:color="auto"/>
              <w:right w:val="nil"/>
            </w:tcBorders>
            <w:vAlign w:val="center"/>
            <w:hideMark/>
          </w:tcPr>
          <w:p w:rsidR="00BB6B14" w:rsidRPr="00A04D75" w:rsidRDefault="00BB6B14" w:rsidP="009A7AC0">
            <w:pPr>
              <w:rPr>
                <w:rFonts w:ascii="Tahoma" w:hAnsi="Tahoma" w:cs="Tahoma"/>
                <w:b/>
                <w:sz w:val="16"/>
                <w:szCs w:val="16"/>
                <w:lang w:val="fr-FR"/>
              </w:rPr>
            </w:pPr>
            <w:r w:rsidRPr="00CC7673">
              <w:rPr>
                <w:rFonts w:ascii="Tahoma" w:hAnsi="Tahoma" w:cs="Tahoma"/>
                <w:b/>
                <w:sz w:val="16"/>
                <w:szCs w:val="16"/>
                <w:lang w:val="fr-FR"/>
              </w:rPr>
              <w:t>Date de début de la Mission :</w:t>
            </w:r>
          </w:p>
        </w:tc>
        <w:tc>
          <w:tcPr>
            <w:tcW w:w="7634" w:type="dxa"/>
            <w:gridSpan w:val="2"/>
            <w:tcBorders>
              <w:top w:val="outset" w:sz="6" w:space="0" w:color="auto"/>
              <w:left w:val="nil"/>
              <w:bottom w:val="outset" w:sz="6" w:space="0" w:color="auto"/>
              <w:right w:val="single" w:sz="4" w:space="0" w:color="C0C0C0"/>
            </w:tcBorders>
            <w:vAlign w:val="center"/>
          </w:tcPr>
          <w:p w:rsidR="00BB6B14" w:rsidRPr="00DF504C" w:rsidRDefault="00BB6B14" w:rsidP="00DF504C">
            <w:pPr>
              <w:rPr>
                <w:rFonts w:ascii="Tahoma" w:hAnsi="Tahoma" w:cs="Tahoma"/>
                <w:b/>
                <w:sz w:val="16"/>
                <w:szCs w:val="16"/>
                <w:lang w:val="fr-FR"/>
              </w:rPr>
            </w:pPr>
            <w:r w:rsidRPr="00BB6B14">
              <w:rPr>
                <w:rFonts w:ascii="Tahoma" w:hAnsi="Tahoma" w:cs="Tahoma"/>
                <w:b/>
                <w:sz w:val="16"/>
                <w:szCs w:val="16"/>
                <w:lang w:val="fr-FR"/>
              </w:rPr>
              <w:t xml:space="preserve"> </w:t>
            </w:r>
            <w:r w:rsidR="00DF504C" w:rsidRPr="002874F4">
              <w:rPr>
                <w:rFonts w:ascii="Tahoma" w:hAnsi="Tahoma" w:cs="Tahoma"/>
                <w:b/>
                <w:sz w:val="16"/>
                <w:szCs w:val="16"/>
                <w:lang w:val="fr-FR"/>
              </w:rPr>
              <w:t>Le plus tôt possible</w:t>
            </w:r>
            <w:r w:rsidR="002B54CE">
              <w:rPr>
                <w:rFonts w:ascii="Tahoma" w:hAnsi="Tahoma" w:cs="Tahoma"/>
                <w:b/>
                <w:sz w:val="16"/>
                <w:szCs w:val="16"/>
                <w:lang w:val="fr-FR"/>
              </w:rPr>
              <w:t xml:space="preserve"> </w:t>
            </w:r>
            <w:r w:rsidRPr="00BB6B14">
              <w:rPr>
                <w:rFonts w:ascii="Tahoma" w:hAnsi="Tahoma" w:cs="Tahoma"/>
                <w:b/>
                <w:sz w:val="16"/>
                <w:szCs w:val="16"/>
                <w:lang w:val="fr-FR"/>
              </w:rPr>
              <w:t xml:space="preserve">                           </w:t>
            </w:r>
            <w:r w:rsidRPr="00DF504C">
              <w:rPr>
                <w:rFonts w:ascii="Tahoma" w:hAnsi="Tahoma" w:cs="Tahoma"/>
                <w:b/>
                <w:sz w:val="16"/>
                <w:szCs w:val="16"/>
                <w:lang w:val="fr-FR"/>
              </w:rPr>
              <w:t xml:space="preserve">Durée: </w:t>
            </w:r>
            <w:r w:rsidRPr="00DF504C">
              <w:rPr>
                <w:rFonts w:ascii="Tahoma" w:hAnsi="Tahoma" w:cs="Tahoma"/>
                <w:sz w:val="16"/>
                <w:szCs w:val="16"/>
                <w:lang w:val="fr-FR"/>
              </w:rPr>
              <w:t>11 Mois</w:t>
            </w:r>
          </w:p>
        </w:tc>
      </w:tr>
      <w:tr w:rsidR="00BB6B14" w:rsidRPr="00DF504C" w:rsidTr="009A7AC0">
        <w:trPr>
          <w:trHeight w:val="157"/>
          <w:jc w:val="center"/>
        </w:trPr>
        <w:tc>
          <w:tcPr>
            <w:tcW w:w="10695" w:type="dxa"/>
            <w:gridSpan w:val="3"/>
            <w:tcBorders>
              <w:top w:val="outset" w:sz="6" w:space="0" w:color="auto"/>
              <w:left w:val="nil"/>
              <w:bottom w:val="single" w:sz="4" w:space="0" w:color="C0C0C0"/>
              <w:right w:val="nil"/>
            </w:tcBorders>
            <w:vAlign w:val="center"/>
          </w:tcPr>
          <w:p w:rsidR="00BB6B14" w:rsidRPr="00DF504C" w:rsidRDefault="00BB6B14" w:rsidP="009A7AC0">
            <w:pPr>
              <w:rPr>
                <w:lang w:val="fr-FR"/>
              </w:rPr>
            </w:pPr>
          </w:p>
        </w:tc>
      </w:tr>
      <w:tr w:rsidR="00BB6B14" w:rsidRPr="00DF504C"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BB6B14" w:rsidRPr="008B3B99" w:rsidRDefault="00BB6B14" w:rsidP="009A7AC0">
            <w:pPr>
              <w:pStyle w:val="Heading2"/>
              <w:rPr>
                <w:rFonts w:asciiTheme="minorHAnsi" w:hAnsiTheme="minorHAnsi"/>
                <w:sz w:val="20"/>
                <w:lang w:val="fr-FR"/>
              </w:rPr>
            </w:pPr>
            <w:r w:rsidRPr="008B3B99">
              <w:rPr>
                <w:rFonts w:asciiTheme="minorHAnsi" w:hAnsiTheme="minorHAnsi"/>
                <w:sz w:val="20"/>
                <w:lang w:val="fr-FR"/>
              </w:rPr>
              <w:t>QUALIFICATIONS ET EXPERIENCE REQUISES ET CRITERES DE SELECTION</w:t>
            </w:r>
          </w:p>
        </w:tc>
      </w:tr>
      <w:tr w:rsidR="00BB6B14" w:rsidRPr="002874F4" w:rsidTr="002C5DAC">
        <w:trPr>
          <w:trHeight w:val="6213"/>
          <w:jc w:val="center"/>
        </w:trPr>
        <w:tc>
          <w:tcPr>
            <w:tcW w:w="10695" w:type="dxa"/>
            <w:gridSpan w:val="3"/>
            <w:tcBorders>
              <w:top w:val="single" w:sz="4" w:space="0" w:color="C0C0C0"/>
              <w:left w:val="single" w:sz="4" w:space="0" w:color="C0C0C0"/>
              <w:bottom w:val="single" w:sz="4" w:space="0" w:color="C0C0C0"/>
              <w:right w:val="single" w:sz="4" w:space="0" w:color="C0C0C0"/>
            </w:tcBorders>
          </w:tcPr>
          <w:p w:rsidR="002B54CE" w:rsidRDefault="002B54CE" w:rsidP="002B54CE">
            <w:pPr>
              <w:pStyle w:val="NormalWeb"/>
              <w:ind w:right="221"/>
              <w:contextualSpacing/>
              <w:jc w:val="both"/>
              <w:rPr>
                <w:rFonts w:asciiTheme="minorHAnsi" w:eastAsiaTheme="minorHAnsi" w:hAnsiTheme="minorHAnsi" w:cs="Calibri"/>
                <w:color w:val="000000"/>
                <w:sz w:val="20"/>
                <w:szCs w:val="20"/>
                <w:lang w:val="fr-FR" w:eastAsia="en-US"/>
              </w:rPr>
            </w:pPr>
          </w:p>
          <w:p w:rsidR="002B54CE" w:rsidRDefault="00575176" w:rsidP="002B54CE">
            <w:pPr>
              <w:pStyle w:val="NormalWeb"/>
              <w:ind w:right="221"/>
              <w:contextualSpacing/>
              <w:jc w:val="both"/>
              <w:rPr>
                <w:rFonts w:asciiTheme="minorHAnsi" w:eastAsiaTheme="minorHAnsi" w:hAnsiTheme="minorHAnsi" w:cs="Calibri"/>
                <w:color w:val="000000"/>
                <w:sz w:val="20"/>
                <w:szCs w:val="20"/>
                <w:lang w:val="fr-FR" w:eastAsia="en-US"/>
              </w:rPr>
            </w:pPr>
            <w:r>
              <w:rPr>
                <w:rFonts w:asciiTheme="minorHAnsi" w:eastAsiaTheme="minorHAnsi" w:hAnsiTheme="minorHAnsi" w:cs="Calibri"/>
                <w:color w:val="000000"/>
                <w:sz w:val="20"/>
                <w:szCs w:val="20"/>
                <w:lang w:val="fr-FR" w:eastAsia="en-US"/>
              </w:rPr>
              <w:t>L’agriculture Ouest-africaine demeure vulnérable aux changement</w:t>
            </w:r>
            <w:r w:rsidR="00774CC5">
              <w:rPr>
                <w:rFonts w:asciiTheme="minorHAnsi" w:eastAsiaTheme="minorHAnsi" w:hAnsiTheme="minorHAnsi" w:cs="Calibri"/>
                <w:color w:val="000000"/>
                <w:sz w:val="20"/>
                <w:szCs w:val="20"/>
                <w:lang w:val="fr-FR" w:eastAsia="en-US"/>
              </w:rPr>
              <w:t xml:space="preserve">s et la variabilité </w:t>
            </w:r>
            <w:r>
              <w:rPr>
                <w:rFonts w:asciiTheme="minorHAnsi" w:eastAsiaTheme="minorHAnsi" w:hAnsiTheme="minorHAnsi" w:cs="Calibri"/>
                <w:color w:val="000000"/>
                <w:sz w:val="20"/>
                <w:szCs w:val="20"/>
                <w:lang w:val="fr-FR" w:eastAsia="en-US"/>
              </w:rPr>
              <w:t xml:space="preserve">climatique en raison notamment du fait qu’elle reste encore essentiellement pluviale. </w:t>
            </w:r>
            <w:r w:rsidR="002B54CE" w:rsidRPr="002B54CE">
              <w:rPr>
                <w:rFonts w:asciiTheme="minorHAnsi" w:eastAsiaTheme="minorHAnsi" w:hAnsiTheme="minorHAnsi" w:cs="Calibri"/>
                <w:color w:val="000000"/>
                <w:sz w:val="20"/>
                <w:szCs w:val="20"/>
                <w:lang w:val="fr-FR" w:eastAsia="en-US"/>
              </w:rPr>
              <w:t xml:space="preserve">La mise en œuvre de l’ECOWAP </w:t>
            </w:r>
            <w:r>
              <w:rPr>
                <w:rFonts w:asciiTheme="minorHAnsi" w:eastAsiaTheme="minorHAnsi" w:hAnsiTheme="minorHAnsi" w:cs="Calibri"/>
                <w:color w:val="000000"/>
                <w:sz w:val="20"/>
                <w:szCs w:val="20"/>
                <w:lang w:val="fr-FR" w:eastAsia="en-US"/>
              </w:rPr>
              <w:t>nécessite</w:t>
            </w:r>
            <w:r w:rsidRPr="002B54CE">
              <w:rPr>
                <w:rFonts w:asciiTheme="minorHAnsi" w:eastAsiaTheme="minorHAnsi" w:hAnsiTheme="minorHAnsi" w:cs="Calibri"/>
                <w:color w:val="000000"/>
                <w:sz w:val="20"/>
                <w:szCs w:val="20"/>
                <w:lang w:val="fr-FR" w:eastAsia="en-US"/>
              </w:rPr>
              <w:t xml:space="preserve"> </w:t>
            </w:r>
            <w:r w:rsidR="002B54CE" w:rsidRPr="002B54CE">
              <w:rPr>
                <w:rFonts w:asciiTheme="minorHAnsi" w:eastAsiaTheme="minorHAnsi" w:hAnsiTheme="minorHAnsi" w:cs="Calibri"/>
                <w:color w:val="000000"/>
                <w:sz w:val="20"/>
                <w:szCs w:val="20"/>
                <w:lang w:val="fr-FR" w:eastAsia="en-US"/>
              </w:rPr>
              <w:t xml:space="preserve">désormais de prendre en compte les questions émergeantes relatives à la résilience des populations vulnérables et à l’adaptation de l’agriculture face aux changements climatiques. L’intégration de ces questions émergeantes dans les politiques, stratégies, et projets mis en œuvre dans le cadre de l’ECOWAP nécessite l’implication de l’ensemble des parties prenantes. La diffusion et le partage des expériences variées initiées par ces acteurs et des leçons apprises dans le cadre d’un réseau d’échanges et de partage constituent entre autres un axe d’interventions retenu par la CEDEAO. </w:t>
            </w:r>
          </w:p>
          <w:p w:rsidR="00852966" w:rsidRPr="002B54CE" w:rsidRDefault="00852966" w:rsidP="002B54CE">
            <w:pPr>
              <w:pStyle w:val="NormalWeb"/>
              <w:ind w:right="221"/>
              <w:contextualSpacing/>
              <w:jc w:val="both"/>
              <w:rPr>
                <w:rFonts w:asciiTheme="minorHAnsi" w:eastAsiaTheme="minorHAnsi" w:hAnsiTheme="minorHAnsi" w:cs="Calibri"/>
                <w:color w:val="000000"/>
                <w:sz w:val="20"/>
                <w:szCs w:val="20"/>
                <w:lang w:val="fr-FR" w:eastAsia="en-US"/>
              </w:rPr>
            </w:pPr>
          </w:p>
          <w:p w:rsidR="00BB6B14" w:rsidRDefault="002B54CE" w:rsidP="002B54CE">
            <w:pPr>
              <w:pStyle w:val="NormalWeb"/>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En vue d’appuyer la Direction agriculture et développement rural de la CEDEAO dans la prise en compte des questions d’adaptation de l’agriculture face aux changements climatiques, la FAO recrute un expert </w:t>
            </w:r>
            <w:r w:rsidR="00852966">
              <w:rPr>
                <w:rFonts w:asciiTheme="minorHAnsi" w:eastAsiaTheme="minorHAnsi" w:hAnsiTheme="minorHAnsi" w:cs="Calibri"/>
                <w:color w:val="000000"/>
                <w:sz w:val="20"/>
                <w:szCs w:val="20"/>
                <w:lang w:val="fr-FR" w:eastAsia="en-US"/>
              </w:rPr>
              <w:t xml:space="preserve">en changement climatique </w:t>
            </w:r>
            <w:r w:rsidRPr="002B54CE">
              <w:rPr>
                <w:rFonts w:asciiTheme="minorHAnsi" w:eastAsiaTheme="minorHAnsi" w:hAnsiTheme="minorHAnsi" w:cs="Calibri"/>
                <w:color w:val="000000"/>
                <w:sz w:val="20"/>
                <w:szCs w:val="20"/>
                <w:lang w:val="fr-FR" w:eastAsia="en-US"/>
              </w:rPr>
              <w:t>dans le cadre du projet « renforcement des capacités de la CEDEAO pour la mise en œuvre de l’ECOWAP »</w:t>
            </w:r>
            <w:r w:rsidR="00852966">
              <w:rPr>
                <w:rFonts w:asciiTheme="minorHAnsi" w:eastAsiaTheme="minorHAnsi" w:hAnsiTheme="minorHAnsi" w:cs="Calibri"/>
                <w:color w:val="000000"/>
                <w:sz w:val="20"/>
                <w:szCs w:val="20"/>
                <w:lang w:val="fr-FR" w:eastAsia="en-US"/>
              </w:rPr>
              <w:t xml:space="preserve">. Ce projet est financé par </w:t>
            </w:r>
            <w:r w:rsidR="00852966" w:rsidRPr="008167C6">
              <w:rPr>
                <w:rFonts w:asciiTheme="minorHAnsi" w:eastAsiaTheme="minorHAnsi" w:hAnsiTheme="minorHAnsi" w:cs="Calibri"/>
                <w:color w:val="000000"/>
                <w:sz w:val="20"/>
                <w:szCs w:val="20"/>
                <w:lang w:val="fr-FR" w:eastAsia="en-US"/>
              </w:rPr>
              <w:t xml:space="preserve">L'Agence espagnole pour la Coopération internationale au développement (AECID) et mis en </w:t>
            </w:r>
            <w:r w:rsidR="00852966" w:rsidRPr="00852966">
              <w:rPr>
                <w:rFonts w:asciiTheme="minorHAnsi" w:eastAsiaTheme="minorHAnsi" w:hAnsiTheme="minorHAnsi" w:cs="Calibri"/>
                <w:color w:val="000000"/>
                <w:sz w:val="20"/>
                <w:szCs w:val="20"/>
                <w:lang w:val="fr-FR" w:eastAsia="en-US"/>
              </w:rPr>
              <w:t>œuvre</w:t>
            </w:r>
            <w:r w:rsidR="00852966" w:rsidRPr="008167C6">
              <w:rPr>
                <w:rFonts w:asciiTheme="minorHAnsi" w:eastAsiaTheme="minorHAnsi" w:hAnsiTheme="minorHAnsi" w:cs="Calibri"/>
                <w:color w:val="000000"/>
                <w:sz w:val="20"/>
                <w:szCs w:val="20"/>
                <w:lang w:val="fr-FR" w:eastAsia="en-US"/>
              </w:rPr>
              <w:t xml:space="preserve"> par la FAO</w:t>
            </w:r>
            <w:r w:rsidRPr="002B54CE">
              <w:rPr>
                <w:rFonts w:asciiTheme="minorHAnsi" w:eastAsiaTheme="minorHAnsi" w:hAnsiTheme="minorHAnsi" w:cs="Calibri"/>
                <w:color w:val="000000"/>
                <w:sz w:val="20"/>
                <w:szCs w:val="20"/>
                <w:lang w:val="fr-FR" w:eastAsia="en-US"/>
              </w:rPr>
              <w:t xml:space="preserve">. </w:t>
            </w:r>
          </w:p>
          <w:p w:rsidR="002B54CE" w:rsidRPr="002B54CE" w:rsidRDefault="002B54CE" w:rsidP="002B54CE">
            <w:pPr>
              <w:pStyle w:val="NormalWeb"/>
              <w:ind w:right="221"/>
              <w:contextualSpacing/>
              <w:jc w:val="both"/>
              <w:rPr>
                <w:rFonts w:asciiTheme="minorHAnsi" w:eastAsiaTheme="minorHAnsi" w:hAnsiTheme="minorHAnsi" w:cs="Calibri"/>
                <w:color w:val="000000"/>
                <w:sz w:val="20"/>
                <w:szCs w:val="20"/>
                <w:lang w:val="fr-FR" w:eastAsia="en-US"/>
              </w:rPr>
            </w:pPr>
          </w:p>
          <w:p w:rsidR="00BB6B14" w:rsidRDefault="00BB6B14" w:rsidP="009A7AC0">
            <w:pPr>
              <w:pStyle w:val="NormalWeb"/>
              <w:spacing w:line="240" w:lineRule="auto"/>
              <w:ind w:left="222" w:right="221"/>
              <w:jc w:val="both"/>
              <w:rPr>
                <w:rFonts w:ascii="Arial" w:hAnsi="Arial" w:cs="Arial"/>
                <w:b/>
                <w:bCs/>
                <w:iCs/>
                <w:sz w:val="18"/>
                <w:szCs w:val="18"/>
                <w:u w:val="single"/>
                <w:lang w:val="fr-FR"/>
              </w:rPr>
            </w:pPr>
            <w:r w:rsidRPr="00504D1F">
              <w:rPr>
                <w:rFonts w:ascii="Arial" w:hAnsi="Arial" w:cs="Arial"/>
                <w:b/>
                <w:bCs/>
                <w:iCs/>
                <w:sz w:val="18"/>
                <w:szCs w:val="18"/>
                <w:u w:val="single"/>
                <w:lang w:val="fr-FR"/>
              </w:rPr>
              <w:t xml:space="preserve">MISSIONS ET TACHES </w:t>
            </w:r>
          </w:p>
          <w:p w:rsidR="002B54CE" w:rsidRPr="002B54CE" w:rsidRDefault="002B54CE" w:rsidP="002B54CE">
            <w:pPr>
              <w:pStyle w:val="NormalWeb"/>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Le titulaire du poste contribuera à la réalisation des objectifs du projet et apportera également son appui à l’amélioration de la qualité des produits et services réalisés dans le cadre du projet.  En particulier, il aura en charge l’exécution des missions ci-après:</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Hiérarchiser et définir les priorités des interventions requises en matière de changement climatique dans le cadre de la mise en œuvre de l’ECOWAP / PDDAA. </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Animer le dialogue technique avec les p</w:t>
            </w:r>
            <w:r>
              <w:rPr>
                <w:rFonts w:asciiTheme="minorHAnsi" w:eastAsiaTheme="minorHAnsi" w:hAnsiTheme="minorHAnsi" w:cs="Calibri"/>
                <w:color w:val="000000"/>
                <w:sz w:val="20"/>
                <w:szCs w:val="20"/>
                <w:lang w:val="fr-FR" w:eastAsia="en-US"/>
              </w:rPr>
              <w:t>ays qui solliciteront un appui pour</w:t>
            </w:r>
            <w:r w:rsidRPr="002B54CE">
              <w:rPr>
                <w:rFonts w:asciiTheme="minorHAnsi" w:eastAsiaTheme="minorHAnsi" w:hAnsiTheme="minorHAnsi" w:cs="Calibri"/>
                <w:color w:val="000000"/>
                <w:sz w:val="20"/>
                <w:szCs w:val="20"/>
                <w:lang w:val="fr-FR" w:eastAsia="en-US"/>
              </w:rPr>
              <w:t xml:space="preserve"> la formulation de projets d’investissement relatifs à l’adaptation de l’agriculture face aux changements climatiques.</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Fournir des avis techniques et conseiller le Directeur en charge de l’Agricul</w:t>
            </w:r>
            <w:r>
              <w:rPr>
                <w:rFonts w:asciiTheme="minorHAnsi" w:eastAsiaTheme="minorHAnsi" w:hAnsiTheme="minorHAnsi" w:cs="Calibri"/>
                <w:color w:val="000000"/>
                <w:sz w:val="20"/>
                <w:szCs w:val="20"/>
                <w:lang w:val="fr-FR" w:eastAsia="en-US"/>
              </w:rPr>
              <w:t>ture et du Développement Rural de</w:t>
            </w:r>
            <w:r w:rsidRPr="002B54CE">
              <w:rPr>
                <w:rFonts w:asciiTheme="minorHAnsi" w:eastAsiaTheme="minorHAnsi" w:hAnsiTheme="minorHAnsi" w:cs="Calibri"/>
                <w:color w:val="000000"/>
                <w:sz w:val="20"/>
                <w:szCs w:val="20"/>
                <w:lang w:val="fr-FR" w:eastAsia="en-US"/>
              </w:rPr>
              <w:t xml:space="preserve"> la CEDEAO sur les enjeux et la prise en compte des changements climatiques dans la mise en œuvre de l’ECOWAP.</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Organiser et animer les séminaires / ateliers de formation et de renforcement des capacités d'analyse et de compréhension méthodologique au profit des experts nationaux des pays membres de la CEDEAO et des organisations régionales ouest-africaines. Cette activité sera conduite en collaboration avec d’autres initiatives de la FAO qui travaillent sur les changements climatiques.</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Renforcer les capacités des experts nationaux </w:t>
            </w:r>
            <w:r>
              <w:rPr>
                <w:rFonts w:asciiTheme="minorHAnsi" w:eastAsiaTheme="minorHAnsi" w:hAnsiTheme="minorHAnsi" w:cs="Calibri"/>
                <w:color w:val="000000"/>
                <w:sz w:val="20"/>
                <w:szCs w:val="20"/>
                <w:lang w:val="fr-FR" w:eastAsia="en-US"/>
              </w:rPr>
              <w:t>et régionaux dans l’estimation d</w:t>
            </w:r>
            <w:r w:rsidRPr="002B54CE">
              <w:rPr>
                <w:rFonts w:asciiTheme="minorHAnsi" w:eastAsiaTheme="minorHAnsi" w:hAnsiTheme="minorHAnsi" w:cs="Calibri"/>
                <w:color w:val="000000"/>
                <w:sz w:val="20"/>
                <w:szCs w:val="20"/>
                <w:lang w:val="fr-FR" w:eastAsia="en-US"/>
              </w:rPr>
              <w:t xml:space="preserve">es coûts et </w:t>
            </w:r>
            <w:r>
              <w:rPr>
                <w:rFonts w:asciiTheme="minorHAnsi" w:eastAsiaTheme="minorHAnsi" w:hAnsiTheme="minorHAnsi" w:cs="Calibri"/>
                <w:color w:val="000000"/>
                <w:sz w:val="20"/>
                <w:szCs w:val="20"/>
                <w:lang w:val="fr-FR" w:eastAsia="en-US"/>
              </w:rPr>
              <w:t>la définition des priorités d’actions en matière</w:t>
            </w:r>
            <w:r w:rsidRPr="002B54CE">
              <w:rPr>
                <w:rFonts w:asciiTheme="minorHAnsi" w:eastAsiaTheme="minorHAnsi" w:hAnsiTheme="minorHAnsi" w:cs="Calibri"/>
                <w:color w:val="000000"/>
                <w:sz w:val="20"/>
                <w:szCs w:val="20"/>
                <w:lang w:val="fr-FR" w:eastAsia="en-US"/>
              </w:rPr>
              <w:t xml:space="preserve"> d’adaptation de l’agriculture aux changements climatiques. Cette activité sera conduite en </w:t>
            </w:r>
            <w:r w:rsidRPr="002B54CE">
              <w:rPr>
                <w:rFonts w:asciiTheme="minorHAnsi" w:eastAsiaTheme="minorHAnsi" w:hAnsiTheme="minorHAnsi" w:cs="Calibri"/>
                <w:color w:val="000000"/>
                <w:sz w:val="20"/>
                <w:szCs w:val="20"/>
                <w:lang w:val="fr-FR" w:eastAsia="en-US"/>
              </w:rPr>
              <w:lastRenderedPageBreak/>
              <w:t>collaboration avec d’autres initiatives de la FAO qui travaillent sur les changements climatiques</w:t>
            </w:r>
            <w:r w:rsidR="00774CC5">
              <w:rPr>
                <w:rFonts w:asciiTheme="minorHAnsi" w:eastAsiaTheme="minorHAnsi" w:hAnsiTheme="minorHAnsi" w:cs="Calibri"/>
                <w:color w:val="000000"/>
                <w:sz w:val="20"/>
                <w:szCs w:val="20"/>
                <w:lang w:val="fr-FR" w:eastAsia="en-US"/>
              </w:rPr>
              <w:t xml:space="preserve"> ainsi que la formulation de projets d’investissement</w:t>
            </w:r>
            <w:r w:rsidR="00C7741E">
              <w:rPr>
                <w:rFonts w:asciiTheme="minorHAnsi" w:eastAsiaTheme="minorHAnsi" w:hAnsiTheme="minorHAnsi" w:cs="Calibri"/>
                <w:color w:val="000000"/>
                <w:sz w:val="20"/>
                <w:szCs w:val="20"/>
                <w:lang w:val="fr-FR" w:eastAsia="en-US"/>
              </w:rPr>
              <w:t xml:space="preserve"> agricole</w:t>
            </w:r>
            <w:r w:rsidRPr="002B54CE">
              <w:rPr>
                <w:rFonts w:asciiTheme="minorHAnsi" w:eastAsiaTheme="minorHAnsi" w:hAnsiTheme="minorHAnsi" w:cs="Calibri"/>
                <w:color w:val="000000"/>
                <w:sz w:val="20"/>
                <w:szCs w:val="20"/>
                <w:lang w:val="fr-FR" w:eastAsia="en-US"/>
              </w:rPr>
              <w:t>.</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Pr>
                <w:rFonts w:asciiTheme="minorHAnsi" w:eastAsiaTheme="minorHAnsi" w:hAnsiTheme="minorHAnsi" w:cs="Calibri"/>
                <w:color w:val="000000"/>
                <w:sz w:val="20"/>
                <w:szCs w:val="20"/>
                <w:lang w:val="fr-FR" w:eastAsia="en-US"/>
              </w:rPr>
              <w:t xml:space="preserve">Elaborer </w:t>
            </w:r>
            <w:r w:rsidRPr="002B54CE">
              <w:rPr>
                <w:rFonts w:asciiTheme="minorHAnsi" w:eastAsiaTheme="minorHAnsi" w:hAnsiTheme="minorHAnsi" w:cs="Calibri"/>
                <w:color w:val="000000"/>
                <w:sz w:val="20"/>
                <w:szCs w:val="20"/>
                <w:lang w:val="fr-FR" w:eastAsia="en-US"/>
              </w:rPr>
              <w:t>des termes de références détaillées pour les consultants à mobiliser pour la formulation de projets d'investissement pour l'opérationnalisation de l’ECOWAP.</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Participer à l'examen de l'environnement politique et institutionnel de mise en œuvre des projets régionaux et nationaux d'investissements Agricoles en matière de</w:t>
            </w:r>
            <w:r>
              <w:rPr>
                <w:rFonts w:asciiTheme="minorHAnsi" w:eastAsiaTheme="minorHAnsi" w:hAnsiTheme="minorHAnsi" w:cs="Calibri"/>
                <w:color w:val="000000"/>
                <w:sz w:val="20"/>
                <w:szCs w:val="20"/>
                <w:lang w:val="fr-FR" w:eastAsia="en-US"/>
              </w:rPr>
              <w:t xml:space="preserve"> lutte contre le</w:t>
            </w:r>
            <w:r w:rsidRPr="002B54CE">
              <w:rPr>
                <w:rFonts w:asciiTheme="minorHAnsi" w:eastAsiaTheme="minorHAnsi" w:hAnsiTheme="minorHAnsi" w:cs="Calibri"/>
                <w:color w:val="000000"/>
                <w:sz w:val="20"/>
                <w:szCs w:val="20"/>
                <w:lang w:val="fr-FR" w:eastAsia="en-US"/>
              </w:rPr>
              <w:t xml:space="preserve"> changement climatique.</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Pr>
                <w:rFonts w:asciiTheme="minorHAnsi" w:eastAsiaTheme="minorHAnsi" w:hAnsiTheme="minorHAnsi" w:cs="Calibri"/>
                <w:color w:val="000000"/>
                <w:sz w:val="20"/>
                <w:szCs w:val="20"/>
                <w:lang w:val="fr-FR" w:eastAsia="en-US"/>
              </w:rPr>
              <w:t>P</w:t>
            </w:r>
            <w:r w:rsidRPr="002B54CE">
              <w:rPr>
                <w:rFonts w:asciiTheme="minorHAnsi" w:eastAsiaTheme="minorHAnsi" w:hAnsiTheme="minorHAnsi" w:cs="Calibri"/>
                <w:color w:val="000000"/>
                <w:sz w:val="20"/>
                <w:szCs w:val="20"/>
                <w:lang w:val="fr-FR" w:eastAsia="en-US"/>
              </w:rPr>
              <w:t xml:space="preserve">réparer des notes d'orientation et des recommandations </w:t>
            </w:r>
            <w:r>
              <w:rPr>
                <w:rFonts w:asciiTheme="minorHAnsi" w:eastAsiaTheme="minorHAnsi" w:hAnsiTheme="minorHAnsi" w:cs="Calibri"/>
                <w:color w:val="000000"/>
                <w:sz w:val="20"/>
                <w:szCs w:val="20"/>
                <w:lang w:val="fr-FR" w:eastAsia="en-US"/>
              </w:rPr>
              <w:t xml:space="preserve">pour </w:t>
            </w:r>
            <w:r w:rsidRPr="002B54CE">
              <w:rPr>
                <w:rFonts w:asciiTheme="minorHAnsi" w:eastAsiaTheme="minorHAnsi" w:hAnsiTheme="minorHAnsi" w:cs="Calibri"/>
                <w:color w:val="000000"/>
                <w:sz w:val="20"/>
                <w:szCs w:val="20"/>
                <w:lang w:val="fr-FR" w:eastAsia="en-US"/>
              </w:rPr>
              <w:t xml:space="preserve">la prise en compte des changements climatiques dans la mise en œuvre de l’ECOWAP; </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Participer, en tant que membre de l'équipe multidisciplinaire, à la préparation de projets d'investissement régionaux détaillés; </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Organiser et animer des sessions de discussion méthodologique, d’analyse et de restitution de documents de projets d'investissement formulés en vue de la mobilisation de ressources auprès des partenaires techniques et financiers ; </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 xml:space="preserve">Animer un réseau d’échanges de connaissance, de bonnes pratiques et de partages d’expériences sur l’adaptation de l’agriculture face aux changements climatiques à travers l’élaboration et la diffusion de notes d’information centrées sur les changements climatiques;  </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Renforcer la coordination des programmes de la FAO concernant le changement climatique.</w:t>
            </w:r>
          </w:p>
          <w:p w:rsidR="002B54CE" w:rsidRPr="002B54CE" w:rsidRDefault="002B54CE" w:rsidP="002B54CE">
            <w:pPr>
              <w:pStyle w:val="NormalWeb"/>
              <w:numPr>
                <w:ilvl w:val="0"/>
                <w:numId w:val="7"/>
              </w:numPr>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Réaliser toutes autres activités relatives aux objectifs</w:t>
            </w:r>
            <w:r>
              <w:rPr>
                <w:rFonts w:asciiTheme="minorHAnsi" w:eastAsiaTheme="minorHAnsi" w:hAnsiTheme="minorHAnsi" w:cs="Calibri"/>
                <w:color w:val="000000"/>
                <w:sz w:val="20"/>
                <w:szCs w:val="20"/>
                <w:lang w:val="fr-FR" w:eastAsia="en-US"/>
              </w:rPr>
              <w:t xml:space="preserve"> du projet et à la mission d’</w:t>
            </w:r>
            <w:r w:rsidRPr="002B54CE">
              <w:rPr>
                <w:rFonts w:asciiTheme="minorHAnsi" w:eastAsiaTheme="minorHAnsi" w:hAnsiTheme="minorHAnsi" w:cs="Calibri"/>
                <w:color w:val="000000"/>
                <w:sz w:val="20"/>
                <w:szCs w:val="20"/>
                <w:lang w:val="fr-FR" w:eastAsia="en-US"/>
              </w:rPr>
              <w:t>expert</w:t>
            </w:r>
            <w:r>
              <w:rPr>
                <w:rFonts w:asciiTheme="minorHAnsi" w:eastAsiaTheme="minorHAnsi" w:hAnsiTheme="minorHAnsi" w:cs="Calibri"/>
                <w:color w:val="000000"/>
                <w:sz w:val="20"/>
                <w:szCs w:val="20"/>
                <w:lang w:val="fr-FR" w:eastAsia="en-US"/>
              </w:rPr>
              <w:t xml:space="preserve"> en adaptation de l’agriculture face aux changements climatique</w:t>
            </w:r>
            <w:r w:rsidRPr="002B54CE">
              <w:rPr>
                <w:rFonts w:asciiTheme="minorHAnsi" w:eastAsiaTheme="minorHAnsi" w:hAnsiTheme="minorHAnsi" w:cs="Calibri"/>
                <w:color w:val="000000"/>
                <w:sz w:val="20"/>
                <w:szCs w:val="20"/>
                <w:lang w:val="fr-FR" w:eastAsia="en-US"/>
              </w:rPr>
              <w:t xml:space="preserve"> auprès de la CEDEAO.</w:t>
            </w:r>
          </w:p>
          <w:p w:rsidR="002B54CE" w:rsidRPr="002B54CE" w:rsidRDefault="002B54CE" w:rsidP="002B54CE">
            <w:pPr>
              <w:pStyle w:val="NormalWeb"/>
              <w:ind w:right="221"/>
              <w:contextualSpacing/>
              <w:jc w:val="both"/>
              <w:rPr>
                <w:rFonts w:asciiTheme="minorHAnsi" w:eastAsiaTheme="minorHAnsi" w:hAnsiTheme="minorHAnsi" w:cs="Calibri"/>
                <w:color w:val="000000"/>
                <w:sz w:val="20"/>
                <w:szCs w:val="20"/>
                <w:lang w:val="fr-FR" w:eastAsia="en-US"/>
              </w:rPr>
            </w:pPr>
          </w:p>
          <w:p w:rsidR="00BB6B14" w:rsidRPr="002C5DAC" w:rsidRDefault="002B54CE" w:rsidP="002C5DAC">
            <w:pPr>
              <w:pStyle w:val="NormalWeb"/>
              <w:ind w:right="221"/>
              <w:contextualSpacing/>
              <w:jc w:val="both"/>
              <w:rPr>
                <w:rFonts w:asciiTheme="minorHAnsi" w:eastAsiaTheme="minorHAnsi" w:hAnsiTheme="minorHAnsi" w:cs="Calibri"/>
                <w:color w:val="000000"/>
                <w:sz w:val="20"/>
                <w:szCs w:val="20"/>
                <w:lang w:val="fr-FR" w:eastAsia="en-US"/>
              </w:rPr>
            </w:pPr>
            <w:r w:rsidRPr="002B54CE">
              <w:rPr>
                <w:rFonts w:asciiTheme="minorHAnsi" w:eastAsiaTheme="minorHAnsi" w:hAnsiTheme="minorHAnsi" w:cs="Calibri"/>
                <w:color w:val="000000"/>
                <w:sz w:val="20"/>
                <w:szCs w:val="20"/>
                <w:lang w:val="fr-FR" w:eastAsia="en-US"/>
              </w:rPr>
              <w:t>Le consultant (la consultante) travaillera sous la supervision directe du coordonnateur du projet « renforcement des capacités de la CEDEAO pour la mise en œuvre de l’ECOWAP » (GCP/RAF/461/SPA) basé à Lomé. Il travaille</w:t>
            </w:r>
            <w:r w:rsidR="002C5DAC">
              <w:rPr>
                <w:rFonts w:asciiTheme="minorHAnsi" w:eastAsiaTheme="minorHAnsi" w:hAnsiTheme="minorHAnsi" w:cs="Calibri"/>
                <w:color w:val="000000"/>
                <w:sz w:val="20"/>
                <w:szCs w:val="20"/>
                <w:lang w:val="fr-FR" w:eastAsia="en-US"/>
              </w:rPr>
              <w:t>ra en étroite relation avec le D</w:t>
            </w:r>
            <w:r w:rsidRPr="002B54CE">
              <w:rPr>
                <w:rFonts w:asciiTheme="minorHAnsi" w:eastAsiaTheme="minorHAnsi" w:hAnsiTheme="minorHAnsi" w:cs="Calibri"/>
                <w:color w:val="000000"/>
                <w:sz w:val="20"/>
                <w:szCs w:val="20"/>
                <w:lang w:val="fr-FR" w:eastAsia="en-US"/>
              </w:rPr>
              <w:t>irecteur chargé de l’agriculture et développement rural</w:t>
            </w:r>
            <w:r w:rsidR="002C5DAC">
              <w:rPr>
                <w:rFonts w:asciiTheme="minorHAnsi" w:eastAsiaTheme="minorHAnsi" w:hAnsiTheme="minorHAnsi" w:cs="Calibri"/>
                <w:color w:val="000000"/>
                <w:sz w:val="20"/>
                <w:szCs w:val="20"/>
                <w:lang w:val="fr-FR" w:eastAsia="en-US"/>
              </w:rPr>
              <w:t xml:space="preserve"> de la CEDEAO</w:t>
            </w:r>
            <w:r w:rsidRPr="002B54CE">
              <w:rPr>
                <w:rFonts w:asciiTheme="minorHAnsi" w:eastAsiaTheme="minorHAnsi" w:hAnsiTheme="minorHAnsi" w:cs="Calibri"/>
                <w:color w:val="000000"/>
                <w:sz w:val="20"/>
                <w:szCs w:val="20"/>
                <w:lang w:val="fr-FR" w:eastAsia="en-US"/>
              </w:rPr>
              <w:t xml:space="preserve">. Il appuiera le renforcement des synergies d’activités entre les directions en charge de l’environnement et de l’agriculture de la CEDEAO. </w:t>
            </w:r>
          </w:p>
        </w:tc>
      </w:tr>
      <w:tr w:rsidR="00BB6B14"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BB6B14" w:rsidRPr="00D16712" w:rsidRDefault="00BB6B14" w:rsidP="009A7AC0">
            <w:pPr>
              <w:pStyle w:val="Heading2"/>
              <w:rPr>
                <w:rFonts w:ascii="Arial" w:hAnsi="Arial" w:cs="Arial"/>
                <w:szCs w:val="18"/>
              </w:rPr>
            </w:pPr>
            <w:r>
              <w:rPr>
                <w:rFonts w:ascii="Arial" w:hAnsi="Arial" w:cs="Arial"/>
                <w:szCs w:val="18"/>
              </w:rPr>
              <w:lastRenderedPageBreak/>
              <w:t>INDICATEURS CLES DE PERFORMANCES</w:t>
            </w:r>
          </w:p>
        </w:tc>
      </w:tr>
      <w:tr w:rsidR="00BB6B14" w:rsidTr="00CC7673">
        <w:trPr>
          <w:jc w:val="center"/>
        </w:trPr>
        <w:tc>
          <w:tcPr>
            <w:tcW w:w="8047" w:type="dxa"/>
            <w:gridSpan w:val="2"/>
            <w:tcBorders>
              <w:top w:val="single" w:sz="4" w:space="0" w:color="C0C0C0"/>
              <w:left w:val="single" w:sz="4" w:space="0" w:color="C0C0C0"/>
              <w:bottom w:val="single" w:sz="4" w:space="0" w:color="C0C0C0"/>
              <w:right w:val="single" w:sz="4" w:space="0" w:color="C0C0C0"/>
            </w:tcBorders>
            <w:hideMark/>
          </w:tcPr>
          <w:p w:rsidR="00BB6B14" w:rsidRPr="00D16712" w:rsidRDefault="00BB6B14" w:rsidP="009A7AC0">
            <w:pPr>
              <w:pStyle w:val="RequirementsList"/>
              <w:numPr>
                <w:ilvl w:val="0"/>
                <w:numId w:val="0"/>
              </w:numPr>
              <w:tabs>
                <w:tab w:val="left" w:pos="720"/>
              </w:tabs>
              <w:spacing w:before="0" w:after="0"/>
              <w:rPr>
                <w:rFonts w:ascii="Arial" w:hAnsi="Arial" w:cs="Arial"/>
                <w:sz w:val="18"/>
                <w:szCs w:val="18"/>
              </w:rPr>
            </w:pPr>
            <w:proofErr w:type="spellStart"/>
            <w:r>
              <w:rPr>
                <w:rFonts w:ascii="Arial" w:hAnsi="Arial" w:cs="Arial"/>
                <w:b/>
                <w:sz w:val="18"/>
                <w:szCs w:val="18"/>
              </w:rPr>
              <w:t>Résultats</w:t>
            </w:r>
            <w:proofErr w:type="spellEnd"/>
            <w:r>
              <w:rPr>
                <w:rFonts w:ascii="Arial" w:hAnsi="Arial" w:cs="Arial"/>
                <w:b/>
                <w:sz w:val="18"/>
                <w:szCs w:val="18"/>
              </w:rPr>
              <w:t xml:space="preserve"> </w:t>
            </w:r>
            <w:proofErr w:type="spellStart"/>
            <w:r>
              <w:rPr>
                <w:rFonts w:ascii="Arial" w:hAnsi="Arial" w:cs="Arial"/>
                <w:b/>
                <w:sz w:val="18"/>
                <w:szCs w:val="18"/>
              </w:rPr>
              <w:t>attendus</w:t>
            </w:r>
            <w:proofErr w:type="spellEnd"/>
          </w:p>
        </w:tc>
        <w:tc>
          <w:tcPr>
            <w:tcW w:w="2648" w:type="dxa"/>
            <w:tcBorders>
              <w:top w:val="single" w:sz="4" w:space="0" w:color="C0C0C0"/>
              <w:left w:val="single" w:sz="4" w:space="0" w:color="C0C0C0"/>
              <w:bottom w:val="single" w:sz="4" w:space="0" w:color="C0C0C0"/>
              <w:right w:val="single" w:sz="4" w:space="0" w:color="C0C0C0"/>
            </w:tcBorders>
            <w:shd w:val="clear" w:color="auto" w:fill="auto"/>
            <w:hideMark/>
          </w:tcPr>
          <w:p w:rsidR="00BB6B14" w:rsidRPr="00D16712" w:rsidRDefault="00BB6B14" w:rsidP="009A7AC0">
            <w:pPr>
              <w:pStyle w:val="RequirementsList"/>
              <w:numPr>
                <w:ilvl w:val="0"/>
                <w:numId w:val="0"/>
              </w:numPr>
              <w:tabs>
                <w:tab w:val="left" w:pos="720"/>
              </w:tabs>
              <w:spacing w:before="0" w:after="0"/>
              <w:rPr>
                <w:rFonts w:ascii="Arial" w:hAnsi="Arial" w:cs="Arial"/>
                <w:sz w:val="18"/>
                <w:szCs w:val="18"/>
              </w:rPr>
            </w:pPr>
            <w:r w:rsidRPr="00CF141A">
              <w:rPr>
                <w:rFonts w:ascii="Arial" w:hAnsi="Arial" w:cs="Arial"/>
                <w:b/>
                <w:sz w:val="18"/>
                <w:szCs w:val="18"/>
              </w:rPr>
              <w:t xml:space="preserve">Date de </w:t>
            </w:r>
            <w:r>
              <w:rPr>
                <w:rFonts w:ascii="Arial" w:hAnsi="Arial" w:cs="Arial"/>
                <w:b/>
                <w:sz w:val="18"/>
                <w:szCs w:val="18"/>
              </w:rPr>
              <w:t xml:space="preserve">cloture </w:t>
            </w:r>
            <w:r w:rsidRPr="00D16712">
              <w:rPr>
                <w:rFonts w:ascii="Arial" w:hAnsi="Arial" w:cs="Arial"/>
                <w:sz w:val="18"/>
                <w:szCs w:val="18"/>
              </w:rPr>
              <w:t>:</w:t>
            </w:r>
          </w:p>
        </w:tc>
      </w:tr>
      <w:tr w:rsidR="00BB6B14" w:rsidRPr="008308E5" w:rsidTr="002C5DAC">
        <w:trPr>
          <w:trHeight w:val="1186"/>
          <w:jc w:val="center"/>
        </w:trPr>
        <w:tc>
          <w:tcPr>
            <w:tcW w:w="8047" w:type="dxa"/>
            <w:gridSpan w:val="2"/>
            <w:tcBorders>
              <w:top w:val="single" w:sz="4" w:space="0" w:color="C0C0C0"/>
              <w:left w:val="single" w:sz="4" w:space="0" w:color="C0C0C0"/>
              <w:bottom w:val="single" w:sz="4" w:space="0" w:color="C0C0C0"/>
              <w:right w:val="single" w:sz="4" w:space="0" w:color="C0C0C0"/>
            </w:tcBorders>
          </w:tcPr>
          <w:p w:rsidR="00BB6B14" w:rsidRPr="006B2EFB" w:rsidRDefault="00BB6B14" w:rsidP="009A7AC0">
            <w:pPr>
              <w:pStyle w:val="ListParagraph"/>
              <w:jc w:val="both"/>
              <w:rPr>
                <w:rFonts w:ascii="Arial" w:hAnsi="Arial" w:cs="Arial"/>
                <w:sz w:val="18"/>
                <w:szCs w:val="18"/>
                <w:lang w:val="fr-FR"/>
              </w:rPr>
            </w:pPr>
          </w:p>
          <w:p w:rsidR="00BB6B14" w:rsidRPr="006B2EFB" w:rsidRDefault="00BB6B14" w:rsidP="009A7AC0">
            <w:pPr>
              <w:pStyle w:val="ListParagraph"/>
              <w:numPr>
                <w:ilvl w:val="0"/>
                <w:numId w:val="4"/>
              </w:numPr>
              <w:jc w:val="both"/>
              <w:rPr>
                <w:rFonts w:ascii="Arial" w:hAnsi="Arial" w:cs="Arial"/>
                <w:sz w:val="18"/>
                <w:szCs w:val="18"/>
                <w:lang w:val="fr-FR"/>
              </w:rPr>
            </w:pPr>
            <w:r w:rsidRPr="006B2EFB">
              <w:rPr>
                <w:rFonts w:asciiTheme="minorHAnsi" w:eastAsiaTheme="minorHAnsi" w:hAnsiTheme="minorHAnsi" w:cs="Calibri"/>
                <w:color w:val="000000"/>
                <w:sz w:val="20"/>
                <w:szCs w:val="20"/>
                <w:lang w:val="fr-FR"/>
              </w:rPr>
              <w:t>Organiser les séminaires / ateliers de formation</w:t>
            </w:r>
          </w:p>
          <w:p w:rsidR="00BB6B14" w:rsidRPr="006B2EFB" w:rsidRDefault="00BB6B14" w:rsidP="009A7AC0">
            <w:pPr>
              <w:pStyle w:val="ListParagraph"/>
              <w:numPr>
                <w:ilvl w:val="0"/>
                <w:numId w:val="4"/>
              </w:numPr>
              <w:jc w:val="both"/>
              <w:rPr>
                <w:rFonts w:ascii="Arial" w:hAnsi="Arial" w:cs="Arial"/>
                <w:sz w:val="18"/>
                <w:szCs w:val="18"/>
                <w:lang w:val="fr-FR"/>
              </w:rPr>
            </w:pPr>
            <w:r w:rsidRPr="006B2EFB">
              <w:rPr>
                <w:rFonts w:asciiTheme="minorHAnsi" w:eastAsiaTheme="minorHAnsi" w:hAnsiTheme="minorHAnsi" w:cs="Calibri"/>
                <w:color w:val="000000"/>
                <w:sz w:val="20"/>
                <w:szCs w:val="20"/>
                <w:lang w:val="fr-FR"/>
              </w:rPr>
              <w:t>Rédiger des termes précis et concis pour les consultants</w:t>
            </w:r>
          </w:p>
          <w:p w:rsidR="00BB6B14" w:rsidRDefault="00BB6B14" w:rsidP="009A7AC0">
            <w:pPr>
              <w:pStyle w:val="ListParagraph"/>
              <w:numPr>
                <w:ilvl w:val="0"/>
                <w:numId w:val="4"/>
              </w:numPr>
              <w:jc w:val="both"/>
              <w:rPr>
                <w:rFonts w:ascii="Arial" w:hAnsi="Arial" w:cs="Arial"/>
                <w:sz w:val="18"/>
                <w:szCs w:val="18"/>
                <w:lang w:val="fr-FR"/>
              </w:rPr>
            </w:pPr>
            <w:r w:rsidRPr="006B2EFB">
              <w:rPr>
                <w:rFonts w:asciiTheme="minorHAnsi" w:eastAsiaTheme="minorHAnsi" w:hAnsiTheme="minorHAnsi" w:cs="Calibri"/>
                <w:color w:val="000000"/>
                <w:sz w:val="20"/>
                <w:szCs w:val="20"/>
                <w:lang w:val="fr-FR"/>
              </w:rPr>
              <w:t>Animer et conduire les processus de dialogue avec les pays</w:t>
            </w:r>
          </w:p>
          <w:p w:rsidR="00BB6B14" w:rsidRPr="00C423E8" w:rsidRDefault="00BB6B14" w:rsidP="009A7AC0">
            <w:pPr>
              <w:tabs>
                <w:tab w:val="left" w:pos="1096"/>
              </w:tabs>
              <w:rPr>
                <w:lang w:val="fr-FR"/>
              </w:rPr>
            </w:pPr>
          </w:p>
        </w:tc>
        <w:tc>
          <w:tcPr>
            <w:tcW w:w="2648" w:type="dxa"/>
            <w:tcBorders>
              <w:top w:val="single" w:sz="4" w:space="0" w:color="C0C0C0"/>
              <w:left w:val="single" w:sz="4" w:space="0" w:color="C0C0C0"/>
              <w:bottom w:val="single" w:sz="4" w:space="0" w:color="C0C0C0"/>
              <w:right w:val="single" w:sz="4" w:space="0" w:color="C0C0C0"/>
            </w:tcBorders>
          </w:tcPr>
          <w:p w:rsidR="00BB6B14" w:rsidRPr="00D16712" w:rsidRDefault="00213373" w:rsidP="009A7AC0">
            <w:pPr>
              <w:pStyle w:val="RequirementsList"/>
              <w:numPr>
                <w:ilvl w:val="0"/>
                <w:numId w:val="0"/>
              </w:numPr>
              <w:tabs>
                <w:tab w:val="left" w:pos="720"/>
              </w:tabs>
              <w:spacing w:before="0" w:after="0" w:line="280" w:lineRule="auto"/>
              <w:rPr>
                <w:rFonts w:ascii="Arial" w:hAnsi="Arial" w:cs="Arial"/>
                <w:sz w:val="18"/>
                <w:szCs w:val="18"/>
                <w:lang w:val="es-ES_tradnl"/>
              </w:rPr>
            </w:pPr>
            <w:r>
              <w:rPr>
                <w:rFonts w:ascii="Arial" w:hAnsi="Arial" w:cs="Arial"/>
                <w:sz w:val="18"/>
                <w:szCs w:val="18"/>
                <w:lang w:val="es-ES_tradnl"/>
              </w:rPr>
              <w:t xml:space="preserve">   </w:t>
            </w:r>
            <w:r w:rsidR="00592385">
              <w:rPr>
                <w:rFonts w:ascii="Arial" w:hAnsi="Arial" w:cs="Arial"/>
                <w:sz w:val="18"/>
                <w:szCs w:val="18"/>
                <w:lang w:val="es-ES_tradnl"/>
              </w:rPr>
              <w:t xml:space="preserve">2016 </w:t>
            </w:r>
          </w:p>
        </w:tc>
      </w:tr>
      <w:tr w:rsidR="00BB6B14" w:rsidRPr="00F6076C"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BB6B14" w:rsidRPr="00D16712" w:rsidRDefault="00BB6B14" w:rsidP="009A7AC0">
            <w:pPr>
              <w:spacing w:line="281" w:lineRule="auto"/>
              <w:rPr>
                <w:rFonts w:ascii="Arial" w:hAnsi="Arial" w:cs="Arial"/>
                <w:b/>
                <w:caps/>
                <w:color w:val="000000"/>
                <w:sz w:val="18"/>
                <w:szCs w:val="18"/>
                <w:lang w:val="fr-FR"/>
              </w:rPr>
            </w:pPr>
            <w:r>
              <w:rPr>
                <w:rFonts w:ascii="Arial" w:hAnsi="Arial" w:cs="Arial"/>
                <w:b/>
                <w:sz w:val="18"/>
                <w:szCs w:val="18"/>
                <w:lang w:val="fr-FR"/>
              </w:rPr>
              <w:t>COMPETENCES REQUISES</w:t>
            </w:r>
          </w:p>
        </w:tc>
      </w:tr>
      <w:tr w:rsidR="00BB6B14" w:rsidRPr="00DF504C"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2874F4" w:rsidRDefault="002874F4" w:rsidP="002874F4">
            <w:pPr>
              <w:pStyle w:val="ListParagraph"/>
              <w:suppressAutoHyphens/>
              <w:autoSpaceDN w:val="0"/>
              <w:spacing w:before="60" w:after="60"/>
              <w:contextualSpacing w:val="0"/>
              <w:jc w:val="both"/>
              <w:textAlignment w:val="baseline"/>
              <w:rPr>
                <w:rFonts w:asciiTheme="minorHAnsi" w:hAnsiTheme="minorHAnsi" w:cs="Tahoma"/>
                <w:sz w:val="20"/>
                <w:szCs w:val="20"/>
                <w:lang w:val="fr-FR"/>
              </w:rPr>
            </w:pP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 xml:space="preserve">Etre titulaire d’un master en agroéconomie, en sciences du climat ou toute autre discipline apparentée ; </w:t>
            </w:r>
          </w:p>
          <w:p w:rsidR="00504D1F" w:rsidRPr="002C5DAC" w:rsidRDefault="00504D1F" w:rsidP="002C5DAC">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 xml:space="preserve">Etre familier avec l’environnement institutionnel des organisations régionales ouest-africaines (CEDEAO, UEMOA, CILSS, CCRE, ECREEE, etc.) ;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 xml:space="preserve">Avoir </w:t>
            </w:r>
            <w:r w:rsidR="00605BC8">
              <w:rPr>
                <w:rFonts w:asciiTheme="minorHAnsi" w:hAnsiTheme="minorHAnsi" w:cs="Tahoma"/>
                <w:sz w:val="20"/>
                <w:szCs w:val="20"/>
                <w:lang w:val="fr-FR"/>
              </w:rPr>
              <w:t>cinq</w:t>
            </w:r>
            <w:r w:rsidR="00605BC8" w:rsidRPr="002C5DAC">
              <w:rPr>
                <w:rFonts w:asciiTheme="minorHAnsi" w:hAnsiTheme="minorHAnsi" w:cs="Tahoma"/>
                <w:sz w:val="20"/>
                <w:szCs w:val="20"/>
                <w:lang w:val="fr-FR"/>
              </w:rPr>
              <w:t xml:space="preserve"> </w:t>
            </w:r>
            <w:r w:rsidRPr="002C5DAC">
              <w:rPr>
                <w:rFonts w:asciiTheme="minorHAnsi" w:hAnsiTheme="minorHAnsi" w:cs="Tahoma"/>
                <w:sz w:val="20"/>
                <w:szCs w:val="20"/>
                <w:lang w:val="fr-FR"/>
              </w:rPr>
              <w:t>(</w:t>
            </w:r>
            <w:r w:rsidR="00605BC8">
              <w:rPr>
                <w:rFonts w:asciiTheme="minorHAnsi" w:hAnsiTheme="minorHAnsi" w:cs="Tahoma"/>
                <w:sz w:val="20"/>
                <w:szCs w:val="20"/>
                <w:lang w:val="fr-FR"/>
              </w:rPr>
              <w:t>5</w:t>
            </w:r>
            <w:r w:rsidRPr="002C5DAC">
              <w:rPr>
                <w:rFonts w:asciiTheme="minorHAnsi" w:hAnsiTheme="minorHAnsi" w:cs="Tahoma"/>
                <w:sz w:val="20"/>
                <w:szCs w:val="20"/>
                <w:lang w:val="fr-FR"/>
              </w:rPr>
              <w:t xml:space="preserve">) ans minimum d’expérience dans le domaine de l’agriculture et du changement climatique dans le contexte ouest-africain ;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 xml:space="preserve">Disposer d’excellentes connaissances transversales concernant les projets agropastoraux et des enjeux concernant le changement climatique et son impact sur l’Agriculture en Afrique de l’Ouest et le processus de mise en œuvre de l’ECOWAP ;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Disposer de connaissances en matière de conception, la formulation et l’analyse de projets d’investissement dans le secteur agricole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Avoir une bonne connaissance des outils et méthodes d’évaluation environnementale et d’élaboration de plan d’adaptation aux changements climatiques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 xml:space="preserve">Etre familier avec les </w:t>
            </w:r>
            <w:r w:rsidRPr="002C5DAC">
              <w:rPr>
                <w:rFonts w:asciiTheme="minorHAnsi" w:hAnsiTheme="minorHAnsi" w:cs="Tahoma"/>
                <w:spacing w:val="-3"/>
                <w:sz w:val="20"/>
                <w:szCs w:val="20"/>
                <w:lang w:val="fr-FR"/>
              </w:rPr>
              <w:t>Programmes d’Action nationale d’Adaptation (PANA)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Disposer d’une bonne aptitude à gérer des situations imprévues et ajuster les priorités en conséquence ;</w:t>
            </w:r>
          </w:p>
          <w:p w:rsidR="00504D1F"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Avoir un sens de travail en équipe et être critique pour rehausser le niveau d’analyse dans un sens constructive ;</w:t>
            </w:r>
          </w:p>
          <w:p w:rsidR="00BB6B14" w:rsidRPr="002C5DAC" w:rsidRDefault="00504D1F" w:rsidP="00504D1F">
            <w:pPr>
              <w:pStyle w:val="ListParagraph"/>
              <w:numPr>
                <w:ilvl w:val="0"/>
                <w:numId w:val="6"/>
              </w:numPr>
              <w:suppressAutoHyphens/>
              <w:autoSpaceDN w:val="0"/>
              <w:spacing w:before="60" w:after="60"/>
              <w:contextualSpacing w:val="0"/>
              <w:jc w:val="both"/>
              <w:textAlignment w:val="baseline"/>
              <w:rPr>
                <w:rFonts w:asciiTheme="minorHAnsi" w:hAnsiTheme="minorHAnsi" w:cs="Tahoma"/>
                <w:sz w:val="20"/>
                <w:szCs w:val="20"/>
                <w:lang w:val="fr-FR"/>
              </w:rPr>
            </w:pPr>
            <w:r w:rsidRPr="002C5DAC">
              <w:rPr>
                <w:rFonts w:asciiTheme="minorHAnsi" w:hAnsiTheme="minorHAnsi" w:cs="Tahoma"/>
                <w:sz w:val="20"/>
                <w:szCs w:val="20"/>
                <w:lang w:val="fr-FR"/>
              </w:rPr>
              <w:t>Avoir une maîtrise parfaite de l’une des deux langues officielles des nations unies le français ou l’anglais et être capable de travailler de façon confortable dans l’autre langue.</w:t>
            </w:r>
          </w:p>
          <w:p w:rsidR="00BB6B14" w:rsidRPr="009043F4" w:rsidRDefault="00BB6B14" w:rsidP="009A7AC0">
            <w:pPr>
              <w:spacing w:line="276" w:lineRule="auto"/>
              <w:jc w:val="both"/>
              <w:rPr>
                <w:rFonts w:ascii="Arial" w:hAnsi="Arial" w:cs="Arial"/>
                <w:b/>
                <w:sz w:val="18"/>
                <w:szCs w:val="18"/>
                <w:lang w:val="fr-FR"/>
              </w:rPr>
            </w:pPr>
          </w:p>
        </w:tc>
      </w:tr>
      <w:tr w:rsidR="00BB6B14" w:rsidRPr="006555B3"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hideMark/>
          </w:tcPr>
          <w:p w:rsidR="00BB6B14" w:rsidRPr="00D16712" w:rsidRDefault="00BB6B14" w:rsidP="009A7AC0">
            <w:pPr>
              <w:spacing w:line="281" w:lineRule="auto"/>
              <w:rPr>
                <w:rFonts w:ascii="Arial" w:hAnsi="Arial" w:cs="Arial"/>
                <w:b/>
                <w:caps/>
                <w:color w:val="000000"/>
                <w:sz w:val="18"/>
                <w:szCs w:val="18"/>
                <w:lang w:val="en-US"/>
              </w:rPr>
            </w:pPr>
            <w:r>
              <w:rPr>
                <w:rFonts w:ascii="Arial" w:hAnsi="Arial" w:cs="Arial"/>
                <w:b/>
                <w:sz w:val="18"/>
                <w:szCs w:val="18"/>
                <w:lang w:val="en-US"/>
              </w:rPr>
              <w:lastRenderedPageBreak/>
              <w:t>PRESENTATION</w:t>
            </w:r>
          </w:p>
        </w:tc>
      </w:tr>
      <w:tr w:rsidR="00BB6B14" w:rsidRPr="00BC56E9" w:rsidTr="009A7AC0">
        <w:trPr>
          <w:trHeight w:val="301"/>
          <w:jc w:val="center"/>
        </w:trPr>
        <w:tc>
          <w:tcPr>
            <w:tcW w:w="1069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BB6B14" w:rsidRPr="00247714" w:rsidRDefault="00BB6B14" w:rsidP="009A7AC0">
            <w:pPr>
              <w:pStyle w:val="Default"/>
              <w:numPr>
                <w:ilvl w:val="0"/>
                <w:numId w:val="2"/>
              </w:numPr>
              <w:rPr>
                <w:sz w:val="18"/>
                <w:szCs w:val="18"/>
                <w:lang w:val="fr-FR"/>
              </w:rPr>
            </w:pPr>
            <w:r w:rsidRPr="00247714">
              <w:rPr>
                <w:sz w:val="18"/>
                <w:szCs w:val="18"/>
                <w:lang w:val="fr-FR"/>
              </w:rPr>
              <w:t>Il est dema</w:t>
            </w:r>
            <w:r w:rsidR="002C5DAC">
              <w:rPr>
                <w:sz w:val="18"/>
                <w:szCs w:val="18"/>
                <w:lang w:val="fr-FR"/>
              </w:rPr>
              <w:t xml:space="preserve">ndé aux candidats intéressés de compléter </w:t>
            </w:r>
            <w:r w:rsidRPr="00247714">
              <w:rPr>
                <w:sz w:val="18"/>
                <w:szCs w:val="18"/>
                <w:lang w:val="fr-FR"/>
              </w:rPr>
              <w:t xml:space="preserve"> un formulaire de profile Personnel (PPF) pour le recrutement</w:t>
            </w:r>
            <w:r>
              <w:rPr>
                <w:sz w:val="18"/>
                <w:szCs w:val="18"/>
                <w:lang w:val="fr-FR"/>
              </w:rPr>
              <w:t xml:space="preserve">. Pour créer le PPF, veuillez suivre les instructions disponibles sur le site : </w:t>
            </w:r>
            <w:hyperlink r:id="rId7" w:history="1">
              <w:r w:rsidRPr="00247714">
                <w:rPr>
                  <w:rStyle w:val="Hyperlink"/>
                  <w:sz w:val="18"/>
                  <w:szCs w:val="18"/>
                  <w:lang w:val="fr-FR"/>
                </w:rPr>
                <w:t>http://www.fao.org/employment/irecruitment-access/en/</w:t>
              </w:r>
            </w:hyperlink>
          </w:p>
          <w:p w:rsidR="00BB6B14" w:rsidRPr="00247714" w:rsidRDefault="00BB6B14" w:rsidP="009A7AC0">
            <w:pPr>
              <w:pStyle w:val="Default"/>
              <w:ind w:left="360"/>
              <w:rPr>
                <w:sz w:val="18"/>
                <w:szCs w:val="18"/>
                <w:lang w:val="fr-FR"/>
              </w:rPr>
            </w:pPr>
          </w:p>
          <w:p w:rsidR="00BB6B14" w:rsidRPr="008633BB" w:rsidRDefault="00BB6B14" w:rsidP="009A7AC0">
            <w:pPr>
              <w:pStyle w:val="Default"/>
              <w:numPr>
                <w:ilvl w:val="0"/>
                <w:numId w:val="2"/>
              </w:numPr>
              <w:rPr>
                <w:sz w:val="18"/>
                <w:szCs w:val="18"/>
                <w:lang w:val="fr-FR"/>
              </w:rPr>
            </w:pPr>
            <w:r w:rsidRPr="008633BB">
              <w:rPr>
                <w:sz w:val="18"/>
                <w:szCs w:val="18"/>
                <w:lang w:val="fr-FR"/>
              </w:rPr>
              <w:t xml:space="preserve">Veuillez </w:t>
            </w:r>
            <w:r>
              <w:rPr>
                <w:sz w:val="18"/>
                <w:szCs w:val="18"/>
                <w:lang w:val="fr-FR"/>
              </w:rPr>
              <w:t>joindre à votre document</w:t>
            </w:r>
            <w:r w:rsidRPr="008633BB">
              <w:rPr>
                <w:sz w:val="18"/>
                <w:szCs w:val="18"/>
                <w:lang w:val="fr-FR"/>
              </w:rPr>
              <w:t xml:space="preserve"> une lettre de </w:t>
            </w:r>
            <w:r w:rsidR="002C5DAC">
              <w:rPr>
                <w:sz w:val="18"/>
                <w:szCs w:val="18"/>
                <w:lang w:val="fr-FR"/>
              </w:rPr>
              <w:t>motivation</w:t>
            </w:r>
            <w:r w:rsidRPr="008633BB">
              <w:rPr>
                <w:sz w:val="18"/>
                <w:szCs w:val="18"/>
                <w:lang w:val="fr-FR"/>
              </w:rPr>
              <w:t xml:space="preserve"> indiquant votre centre d’intérêt et les qualifications</w:t>
            </w:r>
            <w:r>
              <w:rPr>
                <w:sz w:val="18"/>
                <w:szCs w:val="18"/>
                <w:lang w:val="fr-FR"/>
              </w:rPr>
              <w:t xml:space="preserve"> requises</w:t>
            </w:r>
            <w:r w:rsidR="002C5DAC">
              <w:rPr>
                <w:sz w:val="18"/>
                <w:szCs w:val="18"/>
                <w:lang w:val="fr-FR"/>
              </w:rPr>
              <w:t xml:space="preserve"> ainsi </w:t>
            </w:r>
            <w:r>
              <w:rPr>
                <w:sz w:val="18"/>
                <w:szCs w:val="18"/>
                <w:lang w:val="fr-FR"/>
              </w:rPr>
              <w:t xml:space="preserve">que </w:t>
            </w:r>
            <w:r w:rsidRPr="008633BB">
              <w:rPr>
                <w:sz w:val="18"/>
                <w:szCs w:val="18"/>
                <w:lang w:val="fr-FR"/>
              </w:rPr>
              <w:t>votre CV</w:t>
            </w:r>
            <w:r>
              <w:rPr>
                <w:sz w:val="18"/>
                <w:szCs w:val="18"/>
                <w:lang w:val="fr-FR"/>
              </w:rPr>
              <w:t>.</w:t>
            </w:r>
            <w:r w:rsidRPr="008633BB">
              <w:rPr>
                <w:sz w:val="18"/>
                <w:szCs w:val="18"/>
                <w:lang w:val="fr-FR"/>
              </w:rPr>
              <w:t xml:space="preserve"> </w:t>
            </w:r>
          </w:p>
          <w:p w:rsidR="00BB6B14" w:rsidRPr="008633BB" w:rsidRDefault="00BB6B14" w:rsidP="009A7AC0">
            <w:pPr>
              <w:pStyle w:val="ListParagraph"/>
              <w:rPr>
                <w:sz w:val="18"/>
                <w:szCs w:val="18"/>
                <w:lang w:val="fr-FR"/>
              </w:rPr>
            </w:pPr>
          </w:p>
          <w:p w:rsidR="00BB6B14" w:rsidRPr="002C5DAC" w:rsidRDefault="00BB6B14" w:rsidP="00231D51">
            <w:pPr>
              <w:pStyle w:val="Default"/>
              <w:numPr>
                <w:ilvl w:val="0"/>
                <w:numId w:val="2"/>
              </w:numPr>
              <w:rPr>
                <w:sz w:val="18"/>
                <w:szCs w:val="18"/>
                <w:lang w:val="fr-FR"/>
              </w:rPr>
            </w:pPr>
            <w:r w:rsidRPr="002C5DAC">
              <w:rPr>
                <w:sz w:val="18"/>
                <w:szCs w:val="18"/>
                <w:lang w:val="fr-FR"/>
              </w:rPr>
              <w:t xml:space="preserve">Afin de s’assurer que votre demande soit  bien évaluée, prière vérifier que toutes les sections du </w:t>
            </w:r>
            <w:r w:rsidR="002C5DAC" w:rsidRPr="002C5DAC">
              <w:rPr>
                <w:sz w:val="18"/>
                <w:szCs w:val="18"/>
                <w:lang w:val="fr-FR"/>
              </w:rPr>
              <w:t xml:space="preserve">formulaire de profile Personnel (PPF) </w:t>
            </w:r>
            <w:r w:rsidRPr="002C5DAC">
              <w:rPr>
                <w:sz w:val="18"/>
                <w:szCs w:val="18"/>
                <w:lang w:val="fr-FR"/>
              </w:rPr>
              <w:t xml:space="preserve">en ligne sont </w:t>
            </w:r>
            <w:r w:rsidR="002C5DAC" w:rsidRPr="002C5DAC">
              <w:rPr>
                <w:sz w:val="18"/>
                <w:szCs w:val="18"/>
                <w:lang w:val="fr-FR"/>
              </w:rPr>
              <w:t>complétées</w:t>
            </w:r>
            <w:r w:rsidRPr="002C5DAC">
              <w:rPr>
                <w:sz w:val="18"/>
                <w:szCs w:val="18"/>
                <w:lang w:val="fr-FR"/>
              </w:rPr>
              <w:t xml:space="preserve">. Le PPF devrait être envoyé par e-mail à : </w:t>
            </w:r>
            <w:hyperlink r:id="rId8" w:history="1">
              <w:r w:rsidR="00DF504C" w:rsidRPr="008C5C6D">
                <w:rPr>
                  <w:rStyle w:val="Hyperlink"/>
                  <w:sz w:val="18"/>
                  <w:szCs w:val="18"/>
                  <w:lang w:val="fr-FR"/>
                </w:rPr>
                <w:t>Claude.Side@fao.org</w:t>
              </w:r>
            </w:hyperlink>
            <w:r w:rsidR="00DF504C">
              <w:rPr>
                <w:sz w:val="18"/>
                <w:szCs w:val="18"/>
                <w:lang w:val="fr-FR"/>
              </w:rPr>
              <w:t xml:space="preserve"> avec copie à</w:t>
            </w:r>
            <w:r w:rsidR="00231D51">
              <w:rPr>
                <w:sz w:val="18"/>
                <w:szCs w:val="18"/>
                <w:lang w:val="fr-FR"/>
              </w:rPr>
              <w:t xml:space="preserve"> </w:t>
            </w:r>
            <w:hyperlink r:id="rId9" w:history="1">
              <w:r w:rsidR="00231D51" w:rsidRPr="008C5C6D">
                <w:rPr>
                  <w:rStyle w:val="Hyperlink"/>
                  <w:sz w:val="18"/>
                  <w:szCs w:val="18"/>
                  <w:lang w:val="fr-FR"/>
                </w:rPr>
                <w:t>Akouvi.Koffi@fao.org</w:t>
              </w:r>
            </w:hyperlink>
            <w:r w:rsidR="00231D51">
              <w:rPr>
                <w:sz w:val="18"/>
                <w:szCs w:val="18"/>
                <w:lang w:val="fr-FR"/>
              </w:rPr>
              <w:t xml:space="preserve"> </w:t>
            </w:r>
          </w:p>
          <w:p w:rsidR="00BB6B14" w:rsidRPr="002C5DAC" w:rsidRDefault="00BB6B14" w:rsidP="002C5DAC">
            <w:pPr>
              <w:pStyle w:val="Default"/>
              <w:ind w:left="360"/>
              <w:rPr>
                <w:sz w:val="18"/>
                <w:szCs w:val="18"/>
                <w:lang w:val="fr-FR"/>
              </w:rPr>
            </w:pPr>
          </w:p>
          <w:p w:rsidR="00BB6B14" w:rsidRPr="002C5DAC" w:rsidRDefault="00BB6B14" w:rsidP="002C5DAC">
            <w:pPr>
              <w:pStyle w:val="Default"/>
              <w:numPr>
                <w:ilvl w:val="0"/>
                <w:numId w:val="2"/>
              </w:numPr>
              <w:rPr>
                <w:sz w:val="18"/>
                <w:szCs w:val="18"/>
                <w:lang w:val="fr-FR"/>
              </w:rPr>
            </w:pPr>
            <w:r w:rsidRPr="002C5DAC">
              <w:rPr>
                <w:b/>
                <w:sz w:val="18"/>
                <w:szCs w:val="18"/>
                <w:lang w:val="fr-FR"/>
              </w:rPr>
              <w:t>Date limite de dépôt de candidature</w:t>
            </w:r>
            <w:r w:rsidRPr="002C5DAC">
              <w:rPr>
                <w:sz w:val="18"/>
                <w:szCs w:val="18"/>
                <w:lang w:val="fr-FR"/>
              </w:rPr>
              <w:t>:</w:t>
            </w:r>
            <w:r w:rsidR="002C5DAC" w:rsidRPr="002C5DAC">
              <w:rPr>
                <w:sz w:val="18"/>
                <w:szCs w:val="18"/>
                <w:lang w:val="fr-FR"/>
              </w:rPr>
              <w:t xml:space="preserve"> </w:t>
            </w:r>
            <w:r w:rsidR="002874F4" w:rsidRPr="002874F4">
              <w:rPr>
                <w:b/>
                <w:sz w:val="22"/>
                <w:szCs w:val="18"/>
                <w:lang w:val="fr-FR"/>
              </w:rPr>
              <w:t>24 octobre 2015</w:t>
            </w:r>
            <w:r w:rsidRPr="002874F4">
              <w:rPr>
                <w:sz w:val="22"/>
                <w:szCs w:val="18"/>
                <w:lang w:val="fr-FR"/>
              </w:rPr>
              <w:t xml:space="preserve"> </w:t>
            </w:r>
          </w:p>
          <w:p w:rsidR="00BB6B14" w:rsidRPr="00BC56E9" w:rsidRDefault="00BB6B14" w:rsidP="009A7AC0">
            <w:pPr>
              <w:pStyle w:val="Default"/>
              <w:shd w:val="clear" w:color="auto" w:fill="FFFFFF" w:themeFill="background1"/>
              <w:ind w:left="360"/>
              <w:rPr>
                <w:color w:val="auto"/>
                <w:sz w:val="18"/>
                <w:szCs w:val="18"/>
                <w:lang w:val="fr-FR"/>
              </w:rPr>
            </w:pPr>
            <w:bookmarkStart w:id="0" w:name="_GoBack"/>
            <w:bookmarkEnd w:id="0"/>
          </w:p>
          <w:p w:rsidR="00BB6B14" w:rsidRPr="00BC56E9" w:rsidRDefault="00BB6B14" w:rsidP="009A7AC0">
            <w:pPr>
              <w:pStyle w:val="Default"/>
              <w:numPr>
                <w:ilvl w:val="0"/>
                <w:numId w:val="2"/>
              </w:numPr>
              <w:rPr>
                <w:sz w:val="18"/>
                <w:szCs w:val="18"/>
                <w:lang w:val="fr-FR"/>
              </w:rPr>
            </w:pPr>
            <w:r w:rsidRPr="00D26199">
              <w:rPr>
                <w:sz w:val="18"/>
                <w:szCs w:val="18"/>
                <w:lang w:val="fr-FR"/>
              </w:rPr>
              <w:t xml:space="preserve">Toutes les demandes reçues après la date de clôture </w:t>
            </w:r>
            <w:r>
              <w:rPr>
                <w:sz w:val="18"/>
                <w:szCs w:val="18"/>
                <w:lang w:val="fr-FR"/>
              </w:rPr>
              <w:t>ne seront pas prises en compte</w:t>
            </w:r>
            <w:r w:rsidRPr="00D26199">
              <w:rPr>
                <w:sz w:val="18"/>
                <w:szCs w:val="18"/>
                <w:lang w:val="fr-FR"/>
              </w:rPr>
              <w:t xml:space="preserve">. </w:t>
            </w:r>
            <w:r w:rsidR="00504D1F">
              <w:rPr>
                <w:sz w:val="18"/>
                <w:szCs w:val="18"/>
                <w:lang w:val="fr-FR"/>
              </w:rPr>
              <w:t>Seul</w:t>
            </w:r>
            <w:r w:rsidRPr="00BC56E9">
              <w:rPr>
                <w:sz w:val="18"/>
                <w:szCs w:val="18"/>
                <w:lang w:val="fr-FR"/>
              </w:rPr>
              <w:t>s les ca</w:t>
            </w:r>
            <w:r w:rsidR="00E74BDC">
              <w:rPr>
                <w:sz w:val="18"/>
                <w:szCs w:val="18"/>
                <w:lang w:val="fr-FR"/>
              </w:rPr>
              <w:t xml:space="preserve">ndidats présélectionnés seront </w:t>
            </w:r>
            <w:r w:rsidRPr="00BC56E9">
              <w:rPr>
                <w:sz w:val="18"/>
                <w:szCs w:val="18"/>
                <w:lang w:val="fr-FR"/>
              </w:rPr>
              <w:t>contactés</w:t>
            </w:r>
          </w:p>
          <w:p w:rsidR="00BB6B14" w:rsidRPr="00BC56E9" w:rsidRDefault="00BB6B14" w:rsidP="009A7AC0">
            <w:pPr>
              <w:pStyle w:val="Default"/>
              <w:rPr>
                <w:b/>
                <w:sz w:val="18"/>
                <w:szCs w:val="18"/>
                <w:lang w:val="fr-FR"/>
              </w:rPr>
            </w:pPr>
          </w:p>
        </w:tc>
      </w:tr>
    </w:tbl>
    <w:p w:rsidR="001325B0" w:rsidRDefault="001325B0"/>
    <w:sectPr w:rsidR="001325B0" w:rsidSect="00BB6B14">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081"/>
    <w:multiLevelType w:val="hybridMultilevel"/>
    <w:tmpl w:val="F034A3BE"/>
    <w:lvl w:ilvl="0" w:tplc="1D5244DE">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333B99"/>
    <w:multiLevelType w:val="hybridMultilevel"/>
    <w:tmpl w:val="598EF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FC66E95"/>
    <w:multiLevelType w:val="hybridMultilevel"/>
    <w:tmpl w:val="30F2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4F5831"/>
    <w:multiLevelType w:val="hybridMultilevel"/>
    <w:tmpl w:val="D3FE4700"/>
    <w:lvl w:ilvl="0" w:tplc="1D5244DE">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502178"/>
    <w:multiLevelType w:val="hybridMultilevel"/>
    <w:tmpl w:val="866A0586"/>
    <w:lvl w:ilvl="0" w:tplc="1D5244DE">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B72C74"/>
    <w:multiLevelType w:val="hybridMultilevel"/>
    <w:tmpl w:val="11BA855C"/>
    <w:lvl w:ilvl="0" w:tplc="9B72D168">
      <w:start w:val="1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14"/>
    <w:rsid w:val="001325B0"/>
    <w:rsid w:val="00213373"/>
    <w:rsid w:val="00231D51"/>
    <w:rsid w:val="002874F4"/>
    <w:rsid w:val="002B54CE"/>
    <w:rsid w:val="002C5DAC"/>
    <w:rsid w:val="00504D1F"/>
    <w:rsid w:val="00530F27"/>
    <w:rsid w:val="00575176"/>
    <w:rsid w:val="00592385"/>
    <w:rsid w:val="00605BC8"/>
    <w:rsid w:val="00680F84"/>
    <w:rsid w:val="00774CC5"/>
    <w:rsid w:val="008167C6"/>
    <w:rsid w:val="008308E5"/>
    <w:rsid w:val="00852966"/>
    <w:rsid w:val="00A85A83"/>
    <w:rsid w:val="00B71C0D"/>
    <w:rsid w:val="00BB6B14"/>
    <w:rsid w:val="00C7741E"/>
    <w:rsid w:val="00CC7673"/>
    <w:rsid w:val="00DA2AD0"/>
    <w:rsid w:val="00DF504C"/>
    <w:rsid w:val="00E136A4"/>
    <w:rsid w:val="00E74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B6B14"/>
    <w:pPr>
      <w:tabs>
        <w:tab w:val="left" w:pos="7185"/>
      </w:tabs>
      <w:spacing w:before="200"/>
      <w:ind w:left="450"/>
      <w:outlineLvl w:val="0"/>
    </w:pPr>
    <w:rPr>
      <w:rFonts w:ascii="Tahoma" w:hAnsi="Tahoma"/>
      <w:b/>
      <w:caps/>
      <w:sz w:val="28"/>
      <w:szCs w:val="28"/>
      <w:lang w:val="en-US"/>
    </w:rPr>
  </w:style>
  <w:style w:type="paragraph" w:styleId="Heading2">
    <w:name w:val="heading 2"/>
    <w:basedOn w:val="Normal"/>
    <w:next w:val="Normal"/>
    <w:link w:val="Heading2Char"/>
    <w:unhideWhenUsed/>
    <w:qFormat/>
    <w:rsid w:val="00BB6B14"/>
    <w:pPr>
      <w:tabs>
        <w:tab w:val="left" w:pos="7185"/>
      </w:tabs>
      <w:outlineLvl w:val="1"/>
    </w:pPr>
    <w:rPr>
      <w:rFonts w:ascii="Tahoma" w:hAnsi="Tahoma"/>
      <w:b/>
      <w:caps/>
      <w:color w:val="000000"/>
      <w:sz w:val="18"/>
      <w:szCs w:val="20"/>
      <w:lang w:val="en-US"/>
    </w:rPr>
  </w:style>
  <w:style w:type="paragraph" w:styleId="Heading3">
    <w:name w:val="heading 3"/>
    <w:basedOn w:val="Normal"/>
    <w:next w:val="Normal"/>
    <w:link w:val="Heading3Char"/>
    <w:semiHidden/>
    <w:unhideWhenUsed/>
    <w:qFormat/>
    <w:rsid w:val="00BB6B14"/>
    <w:pPr>
      <w:spacing w:after="200"/>
      <w:ind w:left="450"/>
      <w:outlineLvl w:val="2"/>
    </w:pPr>
    <w:rPr>
      <w:rFonts w:ascii="Tahoma" w:hAnsi="Tahom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14"/>
    <w:rPr>
      <w:rFonts w:ascii="Tahoma" w:eastAsia="Times New Roman" w:hAnsi="Tahoma" w:cs="Times New Roman"/>
      <w:b/>
      <w:caps/>
      <w:sz w:val="28"/>
      <w:szCs w:val="28"/>
      <w:lang w:val="en-US"/>
    </w:rPr>
  </w:style>
  <w:style w:type="character" w:customStyle="1" w:styleId="Heading2Char">
    <w:name w:val="Heading 2 Char"/>
    <w:basedOn w:val="DefaultParagraphFont"/>
    <w:link w:val="Heading2"/>
    <w:rsid w:val="00BB6B14"/>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semiHidden/>
    <w:rsid w:val="00BB6B14"/>
    <w:rPr>
      <w:rFonts w:ascii="Tahoma" w:eastAsia="Times New Roman" w:hAnsi="Tahoma" w:cs="Times New Roman"/>
      <w:sz w:val="20"/>
      <w:szCs w:val="20"/>
      <w:lang w:val="en-US"/>
    </w:rPr>
  </w:style>
  <w:style w:type="paragraph" w:customStyle="1" w:styleId="RequirementsList">
    <w:name w:val="Requirements List"/>
    <w:basedOn w:val="Normal"/>
    <w:rsid w:val="00BB6B14"/>
    <w:pPr>
      <w:numPr>
        <w:numId w:val="1"/>
      </w:numPr>
      <w:spacing w:before="100" w:after="100" w:line="288" w:lineRule="auto"/>
    </w:pPr>
    <w:rPr>
      <w:rFonts w:ascii="Tahoma" w:hAnsi="Tahoma"/>
      <w:sz w:val="16"/>
      <w:lang w:val="en-US"/>
    </w:rPr>
  </w:style>
  <w:style w:type="paragraph" w:styleId="NormalWeb">
    <w:name w:val="Normal (Web)"/>
    <w:basedOn w:val="Normal"/>
    <w:uiPriority w:val="99"/>
    <w:rsid w:val="00BB6B14"/>
    <w:pPr>
      <w:spacing w:before="100" w:beforeAutospacing="1" w:after="100" w:afterAutospacing="1" w:line="312" w:lineRule="auto"/>
    </w:pPr>
    <w:rPr>
      <w:lang w:eastAsia="en-GB"/>
    </w:rPr>
  </w:style>
  <w:style w:type="paragraph" w:customStyle="1" w:styleId="Default">
    <w:name w:val="Default"/>
    <w:rsid w:val="00BB6B14"/>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B6B14"/>
    <w:rPr>
      <w:color w:val="0000FF" w:themeColor="hyperlink"/>
      <w:u w:val="single"/>
    </w:rPr>
  </w:style>
  <w:style w:type="paragraph" w:styleId="ListParagraph">
    <w:name w:val="List Paragraph"/>
    <w:basedOn w:val="Normal"/>
    <w:qFormat/>
    <w:rsid w:val="00BB6B14"/>
    <w:pPr>
      <w:ind w:left="720"/>
      <w:contextualSpacing/>
    </w:pPr>
  </w:style>
  <w:style w:type="paragraph" w:styleId="BalloonText">
    <w:name w:val="Balloon Text"/>
    <w:basedOn w:val="Normal"/>
    <w:link w:val="BalloonTextChar"/>
    <w:uiPriority w:val="99"/>
    <w:semiHidden/>
    <w:unhideWhenUsed/>
    <w:rsid w:val="00BB6B14"/>
    <w:rPr>
      <w:rFonts w:ascii="Tahoma" w:hAnsi="Tahoma" w:cs="Tahoma"/>
      <w:sz w:val="16"/>
      <w:szCs w:val="16"/>
    </w:rPr>
  </w:style>
  <w:style w:type="character" w:customStyle="1" w:styleId="BalloonTextChar">
    <w:name w:val="Balloon Text Char"/>
    <w:basedOn w:val="DefaultParagraphFont"/>
    <w:link w:val="BalloonText"/>
    <w:uiPriority w:val="99"/>
    <w:semiHidden/>
    <w:rsid w:val="00BB6B14"/>
    <w:rPr>
      <w:rFonts w:ascii="Tahoma" w:eastAsia="Times New Roman" w:hAnsi="Tahoma" w:cs="Tahoma"/>
      <w:sz w:val="16"/>
      <w:szCs w:val="16"/>
      <w:lang w:val="en-GB"/>
    </w:rPr>
  </w:style>
  <w:style w:type="character" w:styleId="Emphasis">
    <w:name w:val="Emphasis"/>
    <w:basedOn w:val="DefaultParagraphFont"/>
    <w:uiPriority w:val="20"/>
    <w:qFormat/>
    <w:rsid w:val="00852966"/>
    <w:rPr>
      <w:b/>
      <w:bCs/>
      <w:i w:val="0"/>
      <w:iCs w:val="0"/>
    </w:rPr>
  </w:style>
  <w:style w:type="character" w:customStyle="1" w:styleId="st">
    <w:name w:val="st"/>
    <w:basedOn w:val="DefaultParagraphFont"/>
    <w:rsid w:val="00852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B6B14"/>
    <w:pPr>
      <w:tabs>
        <w:tab w:val="left" w:pos="7185"/>
      </w:tabs>
      <w:spacing w:before="200"/>
      <w:ind w:left="450"/>
      <w:outlineLvl w:val="0"/>
    </w:pPr>
    <w:rPr>
      <w:rFonts w:ascii="Tahoma" w:hAnsi="Tahoma"/>
      <w:b/>
      <w:caps/>
      <w:sz w:val="28"/>
      <w:szCs w:val="28"/>
      <w:lang w:val="en-US"/>
    </w:rPr>
  </w:style>
  <w:style w:type="paragraph" w:styleId="Heading2">
    <w:name w:val="heading 2"/>
    <w:basedOn w:val="Normal"/>
    <w:next w:val="Normal"/>
    <w:link w:val="Heading2Char"/>
    <w:unhideWhenUsed/>
    <w:qFormat/>
    <w:rsid w:val="00BB6B14"/>
    <w:pPr>
      <w:tabs>
        <w:tab w:val="left" w:pos="7185"/>
      </w:tabs>
      <w:outlineLvl w:val="1"/>
    </w:pPr>
    <w:rPr>
      <w:rFonts w:ascii="Tahoma" w:hAnsi="Tahoma"/>
      <w:b/>
      <w:caps/>
      <w:color w:val="000000"/>
      <w:sz w:val="18"/>
      <w:szCs w:val="20"/>
      <w:lang w:val="en-US"/>
    </w:rPr>
  </w:style>
  <w:style w:type="paragraph" w:styleId="Heading3">
    <w:name w:val="heading 3"/>
    <w:basedOn w:val="Normal"/>
    <w:next w:val="Normal"/>
    <w:link w:val="Heading3Char"/>
    <w:semiHidden/>
    <w:unhideWhenUsed/>
    <w:qFormat/>
    <w:rsid w:val="00BB6B14"/>
    <w:pPr>
      <w:spacing w:after="200"/>
      <w:ind w:left="450"/>
      <w:outlineLvl w:val="2"/>
    </w:pPr>
    <w:rPr>
      <w:rFonts w:ascii="Tahoma" w:hAnsi="Tahom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14"/>
    <w:rPr>
      <w:rFonts w:ascii="Tahoma" w:eastAsia="Times New Roman" w:hAnsi="Tahoma" w:cs="Times New Roman"/>
      <w:b/>
      <w:caps/>
      <w:sz w:val="28"/>
      <w:szCs w:val="28"/>
      <w:lang w:val="en-US"/>
    </w:rPr>
  </w:style>
  <w:style w:type="character" w:customStyle="1" w:styleId="Heading2Char">
    <w:name w:val="Heading 2 Char"/>
    <w:basedOn w:val="DefaultParagraphFont"/>
    <w:link w:val="Heading2"/>
    <w:rsid w:val="00BB6B14"/>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semiHidden/>
    <w:rsid w:val="00BB6B14"/>
    <w:rPr>
      <w:rFonts w:ascii="Tahoma" w:eastAsia="Times New Roman" w:hAnsi="Tahoma" w:cs="Times New Roman"/>
      <w:sz w:val="20"/>
      <w:szCs w:val="20"/>
      <w:lang w:val="en-US"/>
    </w:rPr>
  </w:style>
  <w:style w:type="paragraph" w:customStyle="1" w:styleId="RequirementsList">
    <w:name w:val="Requirements List"/>
    <w:basedOn w:val="Normal"/>
    <w:rsid w:val="00BB6B14"/>
    <w:pPr>
      <w:numPr>
        <w:numId w:val="1"/>
      </w:numPr>
      <w:spacing w:before="100" w:after="100" w:line="288" w:lineRule="auto"/>
    </w:pPr>
    <w:rPr>
      <w:rFonts w:ascii="Tahoma" w:hAnsi="Tahoma"/>
      <w:sz w:val="16"/>
      <w:lang w:val="en-US"/>
    </w:rPr>
  </w:style>
  <w:style w:type="paragraph" w:styleId="NormalWeb">
    <w:name w:val="Normal (Web)"/>
    <w:basedOn w:val="Normal"/>
    <w:uiPriority w:val="99"/>
    <w:rsid w:val="00BB6B14"/>
    <w:pPr>
      <w:spacing w:before="100" w:beforeAutospacing="1" w:after="100" w:afterAutospacing="1" w:line="312" w:lineRule="auto"/>
    </w:pPr>
    <w:rPr>
      <w:lang w:eastAsia="en-GB"/>
    </w:rPr>
  </w:style>
  <w:style w:type="paragraph" w:customStyle="1" w:styleId="Default">
    <w:name w:val="Default"/>
    <w:rsid w:val="00BB6B14"/>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B6B14"/>
    <w:rPr>
      <w:color w:val="0000FF" w:themeColor="hyperlink"/>
      <w:u w:val="single"/>
    </w:rPr>
  </w:style>
  <w:style w:type="paragraph" w:styleId="ListParagraph">
    <w:name w:val="List Paragraph"/>
    <w:basedOn w:val="Normal"/>
    <w:qFormat/>
    <w:rsid w:val="00BB6B14"/>
    <w:pPr>
      <w:ind w:left="720"/>
      <w:contextualSpacing/>
    </w:pPr>
  </w:style>
  <w:style w:type="paragraph" w:styleId="BalloonText">
    <w:name w:val="Balloon Text"/>
    <w:basedOn w:val="Normal"/>
    <w:link w:val="BalloonTextChar"/>
    <w:uiPriority w:val="99"/>
    <w:semiHidden/>
    <w:unhideWhenUsed/>
    <w:rsid w:val="00BB6B14"/>
    <w:rPr>
      <w:rFonts w:ascii="Tahoma" w:hAnsi="Tahoma" w:cs="Tahoma"/>
      <w:sz w:val="16"/>
      <w:szCs w:val="16"/>
    </w:rPr>
  </w:style>
  <w:style w:type="character" w:customStyle="1" w:styleId="BalloonTextChar">
    <w:name w:val="Balloon Text Char"/>
    <w:basedOn w:val="DefaultParagraphFont"/>
    <w:link w:val="BalloonText"/>
    <w:uiPriority w:val="99"/>
    <w:semiHidden/>
    <w:rsid w:val="00BB6B14"/>
    <w:rPr>
      <w:rFonts w:ascii="Tahoma" w:eastAsia="Times New Roman" w:hAnsi="Tahoma" w:cs="Tahoma"/>
      <w:sz w:val="16"/>
      <w:szCs w:val="16"/>
      <w:lang w:val="en-GB"/>
    </w:rPr>
  </w:style>
  <w:style w:type="character" w:styleId="Emphasis">
    <w:name w:val="Emphasis"/>
    <w:basedOn w:val="DefaultParagraphFont"/>
    <w:uiPriority w:val="20"/>
    <w:qFormat/>
    <w:rsid w:val="00852966"/>
    <w:rPr>
      <w:b/>
      <w:bCs/>
      <w:i w:val="0"/>
      <w:iCs w:val="0"/>
    </w:rPr>
  </w:style>
  <w:style w:type="character" w:customStyle="1" w:styleId="st">
    <w:name w:val="st"/>
    <w:basedOn w:val="DefaultParagraphFont"/>
    <w:rsid w:val="0085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e.Side@fao.org" TargetMode="External"/><Relationship Id="rId3" Type="http://schemas.microsoft.com/office/2007/relationships/stylesWithEffects" Target="stylesWithEffects.xml"/><Relationship Id="rId7" Type="http://schemas.openxmlformats.org/officeDocument/2006/relationships/hyperlink" Target="http://www.fao.org/employment/irecruitment-acces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ouvi.Koffi@fa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Martina Zannotti (CSPD)</cp:lastModifiedBy>
  <cp:revision>2</cp:revision>
  <dcterms:created xsi:type="dcterms:W3CDTF">2015-10-09T13:09:00Z</dcterms:created>
  <dcterms:modified xsi:type="dcterms:W3CDTF">2015-10-09T13:09:00Z</dcterms:modified>
</cp:coreProperties>
</file>