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A12" w:rsidRPr="006A6086" w:rsidRDefault="00081BC0" w:rsidP="00144A12">
      <w:pPr>
        <w:jc w:val="center"/>
        <w:rPr>
          <w:caps/>
          <w:u w:val="single"/>
          <w:lang w:val="es-ES"/>
        </w:rPr>
      </w:pPr>
      <w:r w:rsidRPr="006A6086">
        <w:rPr>
          <w:caps/>
          <w:u w:val="single"/>
          <w:lang w:val="es-ES"/>
        </w:rPr>
        <w:t>DOCUMENTO DE PosiCIÓ</w:t>
      </w:r>
      <w:r w:rsidR="00144A12" w:rsidRPr="006A6086">
        <w:rPr>
          <w:caps/>
          <w:u w:val="single"/>
          <w:lang w:val="es-ES"/>
        </w:rPr>
        <w:t xml:space="preserve">n </w:t>
      </w:r>
      <w:r w:rsidRPr="006A6086">
        <w:rPr>
          <w:caps/>
          <w:u w:val="single"/>
          <w:lang w:val="es-ES"/>
        </w:rPr>
        <w:t xml:space="preserve">PARA LA TRANSVERSALIZACIÓN DE LA NUTRICIÓN EN EL QUEHACER DE LA </w:t>
      </w:r>
      <w:r w:rsidR="00144A12" w:rsidRPr="006A6086">
        <w:rPr>
          <w:caps/>
          <w:u w:val="single"/>
          <w:lang w:val="es-ES"/>
        </w:rPr>
        <w:t>FAO</w:t>
      </w:r>
    </w:p>
    <w:p w:rsidR="00144A12" w:rsidRPr="006A6086" w:rsidRDefault="00144A12" w:rsidP="00144A12">
      <w:pPr>
        <w:jc w:val="center"/>
        <w:rPr>
          <w:i/>
          <w:u w:val="single"/>
          <w:lang w:val="es-ES"/>
        </w:rPr>
      </w:pPr>
    </w:p>
    <w:p w:rsidR="00144A12" w:rsidRPr="006A6086" w:rsidRDefault="00081BC0" w:rsidP="00144A12">
      <w:pPr>
        <w:jc w:val="center"/>
        <w:rPr>
          <w:i/>
          <w:u w:val="single"/>
          <w:lang w:val="es-ES"/>
        </w:rPr>
      </w:pPr>
      <w:r w:rsidRPr="006A6086">
        <w:rPr>
          <w:i/>
          <w:u w:val="single"/>
          <w:lang w:val="es-ES"/>
        </w:rPr>
        <w:t>Una</w:t>
      </w:r>
      <w:r w:rsidR="00144A12" w:rsidRPr="006A6086">
        <w:rPr>
          <w:i/>
          <w:u w:val="single"/>
          <w:lang w:val="es-ES"/>
        </w:rPr>
        <w:t xml:space="preserve"> contribu</w:t>
      </w:r>
      <w:r w:rsidRPr="006A6086">
        <w:rPr>
          <w:i/>
          <w:u w:val="single"/>
          <w:lang w:val="es-ES"/>
        </w:rPr>
        <w:t>ció</w:t>
      </w:r>
      <w:r w:rsidR="00144A12" w:rsidRPr="006A6086">
        <w:rPr>
          <w:i/>
          <w:u w:val="single"/>
          <w:lang w:val="es-ES"/>
        </w:rPr>
        <w:t xml:space="preserve">n </w:t>
      </w:r>
      <w:r w:rsidRPr="006A6086">
        <w:rPr>
          <w:i/>
          <w:u w:val="single"/>
          <w:lang w:val="es-ES"/>
        </w:rPr>
        <w:t xml:space="preserve">para la formulación de una visión y estrategia corporativa </w:t>
      </w:r>
      <w:r w:rsidRPr="006A6086">
        <w:rPr>
          <w:i/>
          <w:u w:val="single"/>
          <w:lang w:val="es-ES"/>
        </w:rPr>
        <w:br/>
        <w:t xml:space="preserve">para </w:t>
      </w:r>
      <w:r w:rsidR="006E2B5B">
        <w:rPr>
          <w:i/>
          <w:u w:val="single"/>
          <w:lang w:val="es-ES"/>
        </w:rPr>
        <w:t>su</w:t>
      </w:r>
      <w:r w:rsidRPr="006A6086">
        <w:rPr>
          <w:i/>
          <w:u w:val="single"/>
          <w:lang w:val="es-ES"/>
        </w:rPr>
        <w:t xml:space="preserve"> transversalización dentro de la </w:t>
      </w:r>
      <w:r w:rsidR="00144A12" w:rsidRPr="006A6086">
        <w:rPr>
          <w:i/>
          <w:u w:val="single"/>
          <w:lang w:val="es-ES"/>
        </w:rPr>
        <w:t>FAO</w:t>
      </w:r>
    </w:p>
    <w:p w:rsidR="00144A12" w:rsidRPr="006A6086" w:rsidRDefault="00144A12" w:rsidP="00144A12">
      <w:pPr>
        <w:rPr>
          <w:lang w:val="es-ES"/>
        </w:rPr>
      </w:pPr>
    </w:p>
    <w:p w:rsidR="00081BC0" w:rsidRPr="006A6086" w:rsidRDefault="00866464" w:rsidP="00532AF5">
      <w:pPr>
        <w:rPr>
          <w:lang w:val="es-ES"/>
        </w:rPr>
      </w:pPr>
      <w:r>
        <w:rPr>
          <w:rFonts w:ascii="Book Antiqua" w:hAnsi="Book Antiqua"/>
          <w:sz w:val="22"/>
          <w:szCs w:val="22"/>
          <w:lang w:val="es-ES"/>
        </w:rPr>
        <w:t>La transversalización de</w:t>
      </w:r>
      <w:r w:rsidRPr="002C1D8B">
        <w:rPr>
          <w:rFonts w:ascii="Book Antiqua" w:hAnsi="Book Antiqua"/>
          <w:sz w:val="22"/>
          <w:szCs w:val="22"/>
          <w:lang w:val="es-ES"/>
        </w:rPr>
        <w:t xml:space="preserve"> la nutrición </w:t>
      </w:r>
      <w:r>
        <w:rPr>
          <w:rFonts w:ascii="Book Antiqua" w:hAnsi="Book Antiqua"/>
          <w:sz w:val="22"/>
          <w:szCs w:val="22"/>
          <w:lang w:val="es-ES"/>
        </w:rPr>
        <w:t>en e</w:t>
      </w:r>
      <w:r w:rsidRPr="002C1D8B">
        <w:rPr>
          <w:rFonts w:ascii="Book Antiqua" w:hAnsi="Book Antiqua"/>
          <w:sz w:val="22"/>
          <w:szCs w:val="22"/>
          <w:lang w:val="es-ES"/>
        </w:rPr>
        <w:t xml:space="preserve">l quehacer de la FAO constituye una acción </w:t>
      </w:r>
      <w:r>
        <w:rPr>
          <w:rFonts w:ascii="Book Antiqua" w:hAnsi="Book Antiqua"/>
          <w:sz w:val="22"/>
          <w:szCs w:val="22"/>
          <w:lang w:val="es-ES"/>
        </w:rPr>
        <w:t xml:space="preserve">promovida por </w:t>
      </w:r>
      <w:r w:rsidRPr="002C1D8B">
        <w:rPr>
          <w:rFonts w:ascii="Book Antiqua" w:hAnsi="Book Antiqua"/>
          <w:sz w:val="22"/>
          <w:szCs w:val="22"/>
          <w:lang w:val="es-ES"/>
        </w:rPr>
        <w:t xml:space="preserve">la dirección de la FAO que abarca toda la organización. Esta </w:t>
      </w:r>
      <w:r>
        <w:rPr>
          <w:rFonts w:ascii="Book Antiqua" w:hAnsi="Book Antiqua"/>
          <w:sz w:val="22"/>
          <w:szCs w:val="22"/>
          <w:lang w:val="es-ES"/>
        </w:rPr>
        <w:t>decisión</w:t>
      </w:r>
      <w:r w:rsidRPr="002C1D8B">
        <w:rPr>
          <w:rFonts w:ascii="Book Antiqua" w:hAnsi="Book Antiqua"/>
          <w:sz w:val="22"/>
          <w:szCs w:val="22"/>
          <w:lang w:val="es-ES"/>
        </w:rPr>
        <w:t xml:space="preserve"> </w:t>
      </w:r>
      <w:r>
        <w:rPr>
          <w:rFonts w:ascii="Book Antiqua" w:hAnsi="Book Antiqua"/>
          <w:sz w:val="22"/>
          <w:szCs w:val="22"/>
          <w:lang w:val="es-ES"/>
        </w:rPr>
        <w:t>se fundamenta en l</w:t>
      </w:r>
      <w:r w:rsidRPr="002C1D8B">
        <w:rPr>
          <w:rFonts w:ascii="Book Antiqua" w:hAnsi="Book Antiqua"/>
          <w:sz w:val="22"/>
          <w:szCs w:val="22"/>
          <w:lang w:val="es-ES"/>
        </w:rPr>
        <w:t>as recomendaciones emanadas de la reciente evaluación realizada sobre el rol de la FAO y su</w:t>
      </w:r>
      <w:r>
        <w:rPr>
          <w:rFonts w:ascii="Book Antiqua" w:hAnsi="Book Antiqua"/>
          <w:sz w:val="22"/>
          <w:szCs w:val="22"/>
          <w:lang w:val="es-ES"/>
        </w:rPr>
        <w:t xml:space="preserve"> quehacer </w:t>
      </w:r>
      <w:r w:rsidRPr="002C1D8B">
        <w:rPr>
          <w:rFonts w:ascii="Book Antiqua" w:hAnsi="Book Antiqua"/>
          <w:sz w:val="22"/>
          <w:szCs w:val="22"/>
          <w:lang w:val="es-ES"/>
        </w:rPr>
        <w:t xml:space="preserve">en el ámbito de la nutrición, la respuesta de la dirección a dicho informe y la discusión que surgió en el Comité de Programa en torno al tema (PC 108/6). A nivel conceptual, </w:t>
      </w:r>
      <w:proofErr w:type="spellStart"/>
      <w:r>
        <w:rPr>
          <w:rFonts w:ascii="Book Antiqua" w:hAnsi="Book Antiqua"/>
          <w:sz w:val="22"/>
          <w:szCs w:val="22"/>
          <w:lang w:val="es-ES"/>
        </w:rPr>
        <w:t>transversalizar</w:t>
      </w:r>
      <w:proofErr w:type="spellEnd"/>
      <w:r w:rsidRPr="002C1D8B">
        <w:rPr>
          <w:rFonts w:ascii="Book Antiqua" w:hAnsi="Book Antiqua"/>
          <w:sz w:val="22"/>
          <w:szCs w:val="22"/>
          <w:lang w:val="es-ES"/>
        </w:rPr>
        <w:t xml:space="preserve"> la nutrición </w:t>
      </w:r>
      <w:r>
        <w:rPr>
          <w:rFonts w:ascii="Book Antiqua" w:hAnsi="Book Antiqua"/>
          <w:sz w:val="22"/>
          <w:szCs w:val="22"/>
          <w:lang w:val="es-ES"/>
        </w:rPr>
        <w:t>en el</w:t>
      </w:r>
      <w:r w:rsidRPr="002C1D8B">
        <w:rPr>
          <w:rFonts w:ascii="Book Antiqua" w:hAnsi="Book Antiqua"/>
          <w:sz w:val="22"/>
          <w:szCs w:val="22"/>
          <w:lang w:val="es-ES"/>
        </w:rPr>
        <w:t xml:space="preserve"> quehacer de la FAO ha sido </w:t>
      </w:r>
      <w:r>
        <w:rPr>
          <w:rFonts w:ascii="Book Antiqua" w:hAnsi="Book Antiqua"/>
          <w:sz w:val="22"/>
          <w:szCs w:val="22"/>
          <w:lang w:val="es-ES"/>
        </w:rPr>
        <w:t xml:space="preserve">el tema central </w:t>
      </w:r>
      <w:r w:rsidRPr="002C1D8B">
        <w:rPr>
          <w:rFonts w:ascii="Book Antiqua" w:hAnsi="Book Antiqua"/>
          <w:sz w:val="22"/>
          <w:szCs w:val="22"/>
          <w:lang w:val="es-ES"/>
        </w:rPr>
        <w:t xml:space="preserve">de varias reseñas y documentos elaborados por la AGN y otros, tanto interna como externamente. A nivel operacional, se creó un Equipo </w:t>
      </w:r>
      <w:r>
        <w:rPr>
          <w:rFonts w:ascii="Book Antiqua" w:hAnsi="Book Antiqua"/>
          <w:sz w:val="22"/>
          <w:szCs w:val="22"/>
          <w:lang w:val="es-ES"/>
        </w:rPr>
        <w:t>de Trabajo Interd</w:t>
      </w:r>
      <w:r w:rsidRPr="002C1D8B">
        <w:rPr>
          <w:rFonts w:ascii="Book Antiqua" w:hAnsi="Book Antiqua"/>
          <w:sz w:val="22"/>
          <w:szCs w:val="22"/>
          <w:lang w:val="es-ES"/>
        </w:rPr>
        <w:t>epartamental (</w:t>
      </w:r>
      <w:smartTag w:uri="urn:schemas-microsoft-com:office:smarttags" w:element="stockticker">
        <w:r w:rsidRPr="002C1D8B">
          <w:rPr>
            <w:rFonts w:ascii="Book Antiqua" w:hAnsi="Book Antiqua"/>
            <w:sz w:val="22"/>
            <w:szCs w:val="22"/>
            <w:lang w:val="es-ES"/>
          </w:rPr>
          <w:t>ITT</w:t>
        </w:r>
        <w:r>
          <w:rPr>
            <w:rFonts w:ascii="Book Antiqua" w:hAnsi="Book Antiqua"/>
            <w:sz w:val="22"/>
            <w:szCs w:val="22"/>
            <w:lang w:val="es-ES"/>
          </w:rPr>
          <w:t>, por su sigla en inglés</w:t>
        </w:r>
      </w:smartTag>
      <w:r w:rsidRPr="002C1D8B">
        <w:rPr>
          <w:rFonts w:ascii="Book Antiqua" w:hAnsi="Book Antiqua"/>
          <w:sz w:val="22"/>
          <w:szCs w:val="22"/>
          <w:lang w:val="es-ES"/>
        </w:rPr>
        <w:t>)</w:t>
      </w:r>
      <w:r>
        <w:rPr>
          <w:rFonts w:ascii="Book Antiqua" w:hAnsi="Book Antiqua"/>
          <w:sz w:val="22"/>
          <w:szCs w:val="22"/>
          <w:lang w:val="es-ES"/>
        </w:rPr>
        <w:t>,</w:t>
      </w:r>
      <w:r w:rsidRPr="002C1D8B">
        <w:rPr>
          <w:rFonts w:ascii="Book Antiqua" w:hAnsi="Book Antiqua"/>
          <w:sz w:val="22"/>
          <w:szCs w:val="22"/>
          <w:lang w:val="es-ES"/>
        </w:rPr>
        <w:t xml:space="preserve"> presidido por el </w:t>
      </w:r>
      <w:r>
        <w:rPr>
          <w:rFonts w:ascii="Book Antiqua" w:hAnsi="Book Antiqua"/>
          <w:sz w:val="22"/>
          <w:szCs w:val="22"/>
          <w:lang w:val="es-ES"/>
        </w:rPr>
        <w:t>director</w:t>
      </w:r>
      <w:r w:rsidRPr="002C1D8B">
        <w:rPr>
          <w:rFonts w:ascii="Book Antiqua" w:hAnsi="Book Antiqua"/>
          <w:sz w:val="22"/>
          <w:szCs w:val="22"/>
          <w:lang w:val="es-ES"/>
        </w:rPr>
        <w:t xml:space="preserve"> de la </w:t>
      </w:r>
      <w:smartTag w:uri="urn:schemas-microsoft-com:office:smarttags" w:element="stockticker">
        <w:r w:rsidRPr="002C1D8B">
          <w:rPr>
            <w:rFonts w:ascii="Book Antiqua" w:hAnsi="Book Antiqua"/>
            <w:sz w:val="22"/>
            <w:szCs w:val="22"/>
            <w:lang w:val="es-ES"/>
          </w:rPr>
          <w:t>AGN</w:t>
        </w:r>
        <w:r>
          <w:rPr>
            <w:rFonts w:ascii="Book Antiqua" w:hAnsi="Book Antiqua"/>
            <w:sz w:val="22"/>
            <w:szCs w:val="22"/>
            <w:lang w:val="es-ES"/>
          </w:rPr>
          <w:t>,</w:t>
        </w:r>
      </w:smartTag>
      <w:r w:rsidRPr="002C1D8B">
        <w:rPr>
          <w:rFonts w:ascii="Book Antiqua" w:hAnsi="Book Antiqua"/>
          <w:sz w:val="22"/>
          <w:szCs w:val="22"/>
          <w:lang w:val="es-ES"/>
        </w:rPr>
        <w:t xml:space="preserve"> para integrar la nutrición de manera transversal en la organización.</w:t>
      </w:r>
    </w:p>
    <w:p w:rsidR="00532AF5" w:rsidRPr="006A6086" w:rsidRDefault="00532AF5" w:rsidP="00532AF5">
      <w:pPr>
        <w:rPr>
          <w:lang w:val="es-ES"/>
        </w:rPr>
      </w:pPr>
    </w:p>
    <w:p w:rsidR="00081BC0" w:rsidRPr="006A6086" w:rsidRDefault="00081BC0" w:rsidP="00081BC0">
      <w:pPr>
        <w:jc w:val="both"/>
        <w:rPr>
          <w:rFonts w:ascii="Book Antiqua" w:hAnsi="Book Antiqua"/>
          <w:sz w:val="22"/>
          <w:szCs w:val="22"/>
          <w:lang w:val="es-ES"/>
        </w:rPr>
      </w:pPr>
      <w:r w:rsidRPr="006A6086">
        <w:rPr>
          <w:rFonts w:ascii="Book Antiqua" w:hAnsi="Book Antiqua"/>
          <w:sz w:val="22"/>
          <w:szCs w:val="22"/>
          <w:lang w:val="es-ES"/>
        </w:rPr>
        <w:t xml:space="preserve">Sin embargo, como fuera indicado por la alta dirección, lo que ahora se requiere es una visión del </w:t>
      </w:r>
      <w:r w:rsidR="00F25041">
        <w:rPr>
          <w:rFonts w:ascii="Book Antiqua" w:hAnsi="Book Antiqua"/>
          <w:sz w:val="22"/>
          <w:szCs w:val="22"/>
          <w:lang w:val="es-ES"/>
        </w:rPr>
        <w:t>papel</w:t>
      </w:r>
      <w:r w:rsidRPr="006A6086">
        <w:rPr>
          <w:rFonts w:ascii="Book Antiqua" w:hAnsi="Book Antiqua"/>
          <w:sz w:val="22"/>
          <w:szCs w:val="22"/>
          <w:lang w:val="es-ES"/>
        </w:rPr>
        <w:t xml:space="preserve"> de la FAO en la nutrición, así como una estrategia para implementarla. Esta estrategia debe incluir un instrumento operativo que permita a los directores de programas, ya sea a nivel del diseño, gestión o implementación, comprender lo que implica la “transversalización de la nutrición” en términos prácticos y cómo puede ser aplicada de manera </w:t>
      </w:r>
      <w:r w:rsidR="00F25041">
        <w:rPr>
          <w:rFonts w:ascii="Book Antiqua" w:hAnsi="Book Antiqua"/>
          <w:sz w:val="22"/>
          <w:szCs w:val="22"/>
          <w:lang w:val="es-ES"/>
        </w:rPr>
        <w:t>efectiva</w:t>
      </w:r>
      <w:r w:rsidRPr="006A6086">
        <w:rPr>
          <w:rFonts w:ascii="Book Antiqua" w:hAnsi="Book Antiqua"/>
          <w:sz w:val="22"/>
          <w:szCs w:val="22"/>
          <w:lang w:val="es-ES"/>
        </w:rPr>
        <w:t>.</w:t>
      </w:r>
    </w:p>
    <w:p w:rsidR="00532AF5" w:rsidRPr="006A6086" w:rsidRDefault="00532AF5" w:rsidP="00144A12">
      <w:pPr>
        <w:rPr>
          <w:lang w:val="es-ES"/>
        </w:rPr>
      </w:pPr>
    </w:p>
    <w:p w:rsidR="00144A12" w:rsidRPr="006A6086" w:rsidRDefault="00081BC0" w:rsidP="00144A12">
      <w:pPr>
        <w:rPr>
          <w:lang w:val="es-ES"/>
        </w:rPr>
      </w:pPr>
      <w:r w:rsidRPr="006A6086">
        <w:rPr>
          <w:lang w:val="es-ES"/>
        </w:rPr>
        <w:t>No estamos partiendo de cero</w:t>
      </w:r>
      <w:r w:rsidR="00144A12" w:rsidRPr="006A6086">
        <w:rPr>
          <w:lang w:val="es-ES"/>
        </w:rPr>
        <w:t xml:space="preserve">. </w:t>
      </w:r>
      <w:r w:rsidRPr="006A6086">
        <w:rPr>
          <w:lang w:val="es-ES"/>
        </w:rPr>
        <w:t xml:space="preserve">La </w:t>
      </w:r>
      <w:smartTag w:uri="urn:schemas-microsoft-com:office:smarttags" w:element="stockticker">
        <w:r w:rsidR="00144A12" w:rsidRPr="006A6086">
          <w:rPr>
            <w:lang w:val="es-ES"/>
          </w:rPr>
          <w:t>AGN</w:t>
        </w:r>
      </w:smartTag>
      <w:r w:rsidR="00144A12" w:rsidRPr="006A6086">
        <w:rPr>
          <w:lang w:val="es-ES"/>
        </w:rPr>
        <w:t xml:space="preserve"> ha</w:t>
      </w:r>
      <w:r w:rsidRPr="006A6086">
        <w:rPr>
          <w:lang w:val="es-ES"/>
        </w:rPr>
        <w:t xml:space="preserve"> </w:t>
      </w:r>
      <w:r w:rsidR="00906E66" w:rsidRPr="006A6086">
        <w:rPr>
          <w:lang w:val="es-ES"/>
        </w:rPr>
        <w:t xml:space="preserve">estado </w:t>
      </w:r>
      <w:r w:rsidRPr="006A6086">
        <w:rPr>
          <w:lang w:val="es-ES"/>
        </w:rPr>
        <w:t>elabora</w:t>
      </w:r>
      <w:r w:rsidR="005429BF">
        <w:rPr>
          <w:lang w:val="es-ES"/>
        </w:rPr>
        <w:t>n</w:t>
      </w:r>
      <w:r w:rsidRPr="006A6086">
        <w:rPr>
          <w:lang w:val="es-ES"/>
        </w:rPr>
        <w:t>do</w:t>
      </w:r>
      <w:r w:rsidR="005429BF">
        <w:rPr>
          <w:lang w:val="es-ES"/>
        </w:rPr>
        <w:t>,</w:t>
      </w:r>
      <w:r w:rsidRPr="006A6086">
        <w:rPr>
          <w:lang w:val="es-ES"/>
        </w:rPr>
        <w:t xml:space="preserve"> </w:t>
      </w:r>
      <w:r w:rsidR="00906E66" w:rsidRPr="005429BF">
        <w:rPr>
          <w:lang w:val="es-ES"/>
        </w:rPr>
        <w:t>a lo largo de varios años</w:t>
      </w:r>
      <w:r w:rsidR="005429BF">
        <w:rPr>
          <w:lang w:val="es-ES"/>
        </w:rPr>
        <w:t>,</w:t>
      </w:r>
      <w:r w:rsidR="00906E66" w:rsidRPr="006A6086">
        <w:rPr>
          <w:lang w:val="es-ES"/>
        </w:rPr>
        <w:t xml:space="preserve"> </w:t>
      </w:r>
      <w:r w:rsidRPr="006A6086">
        <w:rPr>
          <w:lang w:val="es-ES"/>
        </w:rPr>
        <w:t>numerosas publicaciones, documentos normativos</w:t>
      </w:r>
      <w:r w:rsidR="00144A12" w:rsidRPr="006A6086">
        <w:rPr>
          <w:lang w:val="es-ES"/>
        </w:rPr>
        <w:t xml:space="preserve">, </w:t>
      </w:r>
      <w:r w:rsidRPr="006A6086">
        <w:rPr>
          <w:lang w:val="es-ES"/>
        </w:rPr>
        <w:t>informes y herramientas</w:t>
      </w:r>
      <w:r w:rsidR="00144A12" w:rsidRPr="006A6086">
        <w:rPr>
          <w:lang w:val="es-ES"/>
        </w:rPr>
        <w:t xml:space="preserve"> </w:t>
      </w:r>
      <w:r w:rsidRPr="006A6086">
        <w:rPr>
          <w:lang w:val="es-ES"/>
        </w:rPr>
        <w:t xml:space="preserve">para incorporar objetivos, </w:t>
      </w:r>
      <w:r w:rsidR="00315202" w:rsidRPr="006A6086">
        <w:rPr>
          <w:lang w:val="es-ES"/>
        </w:rPr>
        <w:t>preocupaciones</w:t>
      </w:r>
      <w:r w:rsidRPr="006A6086">
        <w:rPr>
          <w:lang w:val="es-ES"/>
        </w:rPr>
        <w:t xml:space="preserve"> y consideraciones nutricionales a las políticas, estrategias, programas y planes de acción de desarrollo agrícola y rural </w:t>
      </w:r>
      <w:r w:rsidR="00144A12" w:rsidRPr="006A6086">
        <w:rPr>
          <w:lang w:val="es-ES"/>
        </w:rPr>
        <w:t>(</w:t>
      </w:r>
      <w:r w:rsidR="00F25041">
        <w:rPr>
          <w:lang w:val="es-ES"/>
        </w:rPr>
        <w:t>véase el</w:t>
      </w:r>
      <w:r w:rsidRPr="006A6086">
        <w:rPr>
          <w:lang w:val="es-ES"/>
        </w:rPr>
        <w:t xml:space="preserve"> lista</w:t>
      </w:r>
      <w:r w:rsidR="00F25041">
        <w:rPr>
          <w:lang w:val="es-ES"/>
        </w:rPr>
        <w:t>do</w:t>
      </w:r>
      <w:r w:rsidRPr="006A6086">
        <w:rPr>
          <w:lang w:val="es-ES"/>
        </w:rPr>
        <w:t xml:space="preserve"> en el anexo </w:t>
      </w:r>
      <w:r w:rsidR="00144A12" w:rsidRPr="006A6086">
        <w:rPr>
          <w:lang w:val="es-ES"/>
        </w:rPr>
        <w:t xml:space="preserve">1). </w:t>
      </w:r>
      <w:r w:rsidRPr="006A6086">
        <w:rPr>
          <w:lang w:val="es-ES"/>
        </w:rPr>
        <w:t xml:space="preserve">Las prácticas recomendadas y las lecciones aprendidas han sido adoptadas por países y por socios con </w:t>
      </w:r>
      <w:r w:rsidR="00F25041">
        <w:rPr>
          <w:lang w:val="es-ES"/>
        </w:rPr>
        <w:t xml:space="preserve">distintos grados </w:t>
      </w:r>
      <w:r w:rsidR="000946B8" w:rsidRPr="006A6086">
        <w:rPr>
          <w:lang w:val="es-ES"/>
        </w:rPr>
        <w:t xml:space="preserve">de </w:t>
      </w:r>
      <w:r w:rsidR="00062D40" w:rsidRPr="006A6086">
        <w:rPr>
          <w:lang w:val="es-ES"/>
        </w:rPr>
        <w:t>éxito</w:t>
      </w:r>
      <w:r w:rsidR="00144A12" w:rsidRPr="006A6086">
        <w:rPr>
          <w:lang w:val="es-ES"/>
        </w:rPr>
        <w:t xml:space="preserve">. </w:t>
      </w:r>
      <w:r w:rsidRPr="006A6086">
        <w:rPr>
          <w:lang w:val="es-ES"/>
        </w:rPr>
        <w:t>Como parte de nuestros</w:t>
      </w:r>
      <w:r w:rsidR="000946B8" w:rsidRPr="006A6086">
        <w:rPr>
          <w:lang w:val="es-ES"/>
        </w:rPr>
        <w:t xml:space="preserve"> redoblados esfuerzos</w:t>
      </w:r>
      <w:r w:rsidRPr="006A6086">
        <w:rPr>
          <w:lang w:val="es-ES"/>
        </w:rPr>
        <w:t xml:space="preserve"> </w:t>
      </w:r>
      <w:r w:rsidR="000946B8" w:rsidRPr="006A6086">
        <w:rPr>
          <w:lang w:val="es-ES"/>
        </w:rPr>
        <w:t xml:space="preserve">por </w:t>
      </w:r>
      <w:r w:rsidRPr="006A6086">
        <w:rPr>
          <w:lang w:val="es-ES"/>
        </w:rPr>
        <w:t>traducir políticas y proyectos agrícolas y de seguridad alimentaria</w:t>
      </w:r>
      <w:r w:rsidR="000946B8" w:rsidRPr="006A6086">
        <w:rPr>
          <w:lang w:val="es-ES"/>
        </w:rPr>
        <w:t xml:space="preserve"> en</w:t>
      </w:r>
      <w:r w:rsidRPr="006A6086">
        <w:rPr>
          <w:lang w:val="es-ES"/>
        </w:rPr>
        <w:t xml:space="preserve"> resultados nutricionales tangibles, la</w:t>
      </w:r>
      <w:r w:rsidR="00144A12" w:rsidRPr="006A6086">
        <w:rPr>
          <w:lang w:val="es-ES"/>
        </w:rPr>
        <w:t xml:space="preserve"> </w:t>
      </w:r>
      <w:smartTag w:uri="urn:schemas-microsoft-com:office:smarttags" w:element="stockticker">
        <w:r w:rsidR="00144A12" w:rsidRPr="006A6086">
          <w:rPr>
            <w:lang w:val="es-ES"/>
          </w:rPr>
          <w:t>AGN</w:t>
        </w:r>
      </w:smartTag>
      <w:r w:rsidR="00144A12" w:rsidRPr="006A6086">
        <w:rPr>
          <w:lang w:val="es-ES"/>
        </w:rPr>
        <w:t xml:space="preserve"> </w:t>
      </w:r>
      <w:r w:rsidRPr="006A6086">
        <w:rPr>
          <w:lang w:val="es-ES"/>
        </w:rPr>
        <w:t xml:space="preserve">se encuentra elaborando un conjunto de </w:t>
      </w:r>
      <w:r w:rsidR="000946B8" w:rsidRPr="006A6086">
        <w:rPr>
          <w:lang w:val="es-ES"/>
        </w:rPr>
        <w:t>material técnico de orientación de fácil uso</w:t>
      </w:r>
      <w:r w:rsidR="00144A12" w:rsidRPr="006A6086">
        <w:rPr>
          <w:lang w:val="es-ES"/>
        </w:rPr>
        <w:t xml:space="preserve"> </w:t>
      </w:r>
      <w:r w:rsidRPr="006A6086">
        <w:rPr>
          <w:lang w:val="es-ES"/>
        </w:rPr>
        <w:t xml:space="preserve">para </w:t>
      </w:r>
      <w:r w:rsidR="000946B8" w:rsidRPr="006A6086">
        <w:rPr>
          <w:lang w:val="es-ES"/>
        </w:rPr>
        <w:t xml:space="preserve">mejor </w:t>
      </w:r>
      <w:r w:rsidR="00144A12" w:rsidRPr="006A6086">
        <w:rPr>
          <w:lang w:val="es-ES"/>
        </w:rPr>
        <w:t>articula</w:t>
      </w:r>
      <w:r w:rsidR="000946B8" w:rsidRPr="006A6086">
        <w:rPr>
          <w:lang w:val="es-ES"/>
        </w:rPr>
        <w:t>r</w:t>
      </w:r>
      <w:r w:rsidR="00144A12" w:rsidRPr="006A6086">
        <w:rPr>
          <w:lang w:val="es-ES"/>
        </w:rPr>
        <w:t xml:space="preserve"> </w:t>
      </w:r>
      <w:r w:rsidR="009020CD" w:rsidRPr="006A6086">
        <w:rPr>
          <w:lang w:val="es-ES"/>
        </w:rPr>
        <w:t xml:space="preserve">los vínculos </w:t>
      </w:r>
      <w:r w:rsidR="00866464">
        <w:rPr>
          <w:lang w:val="es-ES"/>
        </w:rPr>
        <w:t>e</w:t>
      </w:r>
      <w:r w:rsidR="009020CD" w:rsidRPr="006A6086">
        <w:rPr>
          <w:lang w:val="es-ES"/>
        </w:rPr>
        <w:t>ntre la nutrición, los alimentos y la agricultura a nivel nacional</w:t>
      </w:r>
      <w:r w:rsidR="00144A12" w:rsidRPr="006A6086">
        <w:rPr>
          <w:lang w:val="es-ES"/>
        </w:rPr>
        <w:t xml:space="preserve">. </w:t>
      </w:r>
      <w:r w:rsidR="009020CD" w:rsidRPr="006A6086">
        <w:rPr>
          <w:lang w:val="es-ES"/>
        </w:rPr>
        <w:t xml:space="preserve">La </w:t>
      </w:r>
      <w:smartTag w:uri="urn:schemas-microsoft-com:office:smarttags" w:element="stockticker">
        <w:r w:rsidR="00144A12" w:rsidRPr="006A6086">
          <w:rPr>
            <w:lang w:val="es-ES"/>
          </w:rPr>
          <w:t>AGN</w:t>
        </w:r>
      </w:smartTag>
      <w:r w:rsidR="00144A12" w:rsidRPr="006A6086">
        <w:rPr>
          <w:lang w:val="es-ES"/>
        </w:rPr>
        <w:t xml:space="preserve"> ha</w:t>
      </w:r>
      <w:r w:rsidR="00E62908" w:rsidRPr="006A6086">
        <w:rPr>
          <w:lang w:val="es-ES"/>
        </w:rPr>
        <w:t xml:space="preserve"> estado </w:t>
      </w:r>
      <w:r w:rsidR="005429BF">
        <w:rPr>
          <w:lang w:val="es-ES"/>
        </w:rPr>
        <w:t>evaluando el material existente,</w:t>
      </w:r>
      <w:r w:rsidR="00E62908" w:rsidRPr="006A6086">
        <w:rPr>
          <w:lang w:val="es-ES"/>
        </w:rPr>
        <w:t xml:space="preserve"> así como los documentos que han sido elaborados para incorporar temas transversales </w:t>
      </w:r>
      <w:r w:rsidR="00144A12" w:rsidRPr="006A6086">
        <w:rPr>
          <w:lang w:val="es-ES"/>
        </w:rPr>
        <w:t>s</w:t>
      </w:r>
      <w:r w:rsidR="00E62908" w:rsidRPr="006A6086">
        <w:rPr>
          <w:lang w:val="es-ES"/>
        </w:rPr>
        <w:t>imilares</w:t>
      </w:r>
      <w:r w:rsidR="00866464">
        <w:rPr>
          <w:lang w:val="es-ES"/>
        </w:rPr>
        <w:t>,</w:t>
      </w:r>
      <w:r w:rsidR="00E62908" w:rsidRPr="006A6086">
        <w:rPr>
          <w:lang w:val="es-ES"/>
        </w:rPr>
        <w:t xml:space="preserve"> como los de medio ambiente, VIH/SIDA y género</w:t>
      </w:r>
      <w:r w:rsidR="00144A12" w:rsidRPr="006A6086">
        <w:rPr>
          <w:lang w:val="es-ES"/>
        </w:rPr>
        <w:t xml:space="preserve"> (</w:t>
      </w:r>
      <w:r w:rsidR="00E62908" w:rsidRPr="006A6086">
        <w:rPr>
          <w:lang w:val="es-ES"/>
        </w:rPr>
        <w:t xml:space="preserve">véase la lista </w:t>
      </w:r>
      <w:r w:rsidR="005429BF">
        <w:rPr>
          <w:lang w:val="es-ES"/>
        </w:rPr>
        <w:t>en el anexo</w:t>
      </w:r>
      <w:r w:rsidR="00E62908" w:rsidRPr="006A6086">
        <w:rPr>
          <w:lang w:val="es-ES"/>
        </w:rPr>
        <w:t xml:space="preserve"> </w:t>
      </w:r>
      <w:r w:rsidR="00144A12" w:rsidRPr="006A6086">
        <w:rPr>
          <w:lang w:val="es-ES"/>
        </w:rPr>
        <w:t xml:space="preserve">2), </w:t>
      </w:r>
      <w:r w:rsidR="005429BF">
        <w:rPr>
          <w:lang w:val="es-ES"/>
        </w:rPr>
        <w:t xml:space="preserve">que </w:t>
      </w:r>
      <w:r w:rsidR="00F25041">
        <w:rPr>
          <w:lang w:val="es-ES"/>
        </w:rPr>
        <w:t xml:space="preserve">puedan </w:t>
      </w:r>
      <w:r w:rsidR="005429BF">
        <w:rPr>
          <w:lang w:val="es-ES"/>
        </w:rPr>
        <w:t>s</w:t>
      </w:r>
      <w:r w:rsidR="00F25041">
        <w:rPr>
          <w:lang w:val="es-ES"/>
        </w:rPr>
        <w:t xml:space="preserve">ervir </w:t>
      </w:r>
      <w:r w:rsidR="005429BF">
        <w:rPr>
          <w:lang w:val="es-ES"/>
        </w:rPr>
        <w:t>de</w:t>
      </w:r>
      <w:r w:rsidR="00062D40" w:rsidRPr="006A6086">
        <w:rPr>
          <w:lang w:val="es-ES"/>
        </w:rPr>
        <w:t xml:space="preserve"> </w:t>
      </w:r>
      <w:r w:rsidR="00F25041">
        <w:rPr>
          <w:lang w:val="es-ES"/>
        </w:rPr>
        <w:t>referencia</w:t>
      </w:r>
      <w:r w:rsidR="00062D40" w:rsidRPr="006A6086">
        <w:rPr>
          <w:lang w:val="es-ES"/>
        </w:rPr>
        <w:t xml:space="preserve"> para elaborar una breve guía práctica para uso de los </w:t>
      </w:r>
      <w:r w:rsidR="00144A12" w:rsidRPr="006A6086">
        <w:rPr>
          <w:lang w:val="es-ES"/>
        </w:rPr>
        <w:t>FAOR</w:t>
      </w:r>
      <w:r w:rsidR="00062D40" w:rsidRPr="006A6086">
        <w:rPr>
          <w:lang w:val="es-ES"/>
        </w:rPr>
        <w:t xml:space="preserve"> y por otros responsables de formular políticas, </w:t>
      </w:r>
      <w:r w:rsidR="00F25041">
        <w:rPr>
          <w:lang w:val="es-ES"/>
        </w:rPr>
        <w:t>así como</w:t>
      </w:r>
      <w:r w:rsidR="00062D40" w:rsidRPr="006A6086">
        <w:rPr>
          <w:lang w:val="es-ES"/>
        </w:rPr>
        <w:t xml:space="preserve"> gestores de programas y proyectos </w:t>
      </w:r>
      <w:r w:rsidR="005429BF">
        <w:rPr>
          <w:lang w:val="es-ES"/>
        </w:rPr>
        <w:t>a fin de</w:t>
      </w:r>
      <w:r w:rsidR="00062D40" w:rsidRPr="006A6086">
        <w:rPr>
          <w:lang w:val="es-ES"/>
        </w:rPr>
        <w:t xml:space="preserve"> </w:t>
      </w:r>
      <w:proofErr w:type="spellStart"/>
      <w:r w:rsidR="00062D40" w:rsidRPr="006A6086">
        <w:rPr>
          <w:lang w:val="es-ES"/>
        </w:rPr>
        <w:t>transversalizar</w:t>
      </w:r>
      <w:proofErr w:type="spellEnd"/>
      <w:r w:rsidR="00062D40" w:rsidRPr="006A6086">
        <w:rPr>
          <w:lang w:val="es-ES"/>
        </w:rPr>
        <w:t xml:space="preserve"> la nutrición en la agricultura y la seguridad alimentaria</w:t>
      </w:r>
      <w:r w:rsidR="00144A12" w:rsidRPr="006A6086">
        <w:rPr>
          <w:lang w:val="es-ES"/>
        </w:rPr>
        <w:t xml:space="preserve">. </w:t>
      </w:r>
      <w:r w:rsidR="00062D40" w:rsidRPr="006A6086">
        <w:rPr>
          <w:lang w:val="es-ES"/>
        </w:rPr>
        <w:t>Como parte de este esfuerzo, la</w:t>
      </w:r>
      <w:r w:rsidR="00144A12" w:rsidRPr="006A6086">
        <w:rPr>
          <w:lang w:val="es-ES"/>
        </w:rPr>
        <w:t xml:space="preserve"> RAP ha</w:t>
      </w:r>
      <w:r w:rsidR="00062D40" w:rsidRPr="006A6086">
        <w:rPr>
          <w:lang w:val="es-ES"/>
        </w:rPr>
        <w:t xml:space="preserve"> comenzado a </w:t>
      </w:r>
      <w:r w:rsidR="00F25041">
        <w:rPr>
          <w:lang w:val="es-ES"/>
        </w:rPr>
        <w:t>elaborar</w:t>
      </w:r>
      <w:r w:rsidR="00062D40" w:rsidRPr="006A6086">
        <w:rPr>
          <w:lang w:val="es-ES"/>
        </w:rPr>
        <w:t xml:space="preserve"> un inventario de buenas prácticas para mejorar la seguridad alimentaria y nutricional a través de enfoques basado</w:t>
      </w:r>
      <w:r w:rsidR="00144A12" w:rsidRPr="006A6086">
        <w:rPr>
          <w:lang w:val="es-ES"/>
        </w:rPr>
        <w:t>s</w:t>
      </w:r>
      <w:r w:rsidR="00062D40" w:rsidRPr="006A6086">
        <w:rPr>
          <w:lang w:val="es-ES"/>
        </w:rPr>
        <w:t xml:space="preserve"> en los alimentos en la región, una iniciativa que la AGN ha </w:t>
      </w:r>
      <w:r w:rsidR="00866464">
        <w:rPr>
          <w:lang w:val="es-ES"/>
        </w:rPr>
        <w:t>recomendado</w:t>
      </w:r>
      <w:r w:rsidR="00062D40" w:rsidRPr="006A6086">
        <w:rPr>
          <w:lang w:val="es-ES"/>
        </w:rPr>
        <w:t xml:space="preserve"> se realice en otras regiones también. </w:t>
      </w:r>
    </w:p>
    <w:p w:rsidR="00144A12" w:rsidRPr="006A6086" w:rsidRDefault="00144A12" w:rsidP="00144A12">
      <w:pPr>
        <w:rPr>
          <w:lang w:val="es-ES"/>
        </w:rPr>
      </w:pPr>
    </w:p>
    <w:p w:rsidR="00144A12" w:rsidRPr="006A6086" w:rsidRDefault="009020CD" w:rsidP="00144A12">
      <w:pPr>
        <w:rPr>
          <w:lang w:val="es-ES"/>
        </w:rPr>
      </w:pPr>
      <w:r w:rsidRPr="006A6086">
        <w:rPr>
          <w:lang w:val="es-ES"/>
        </w:rPr>
        <w:t>La visió</w:t>
      </w:r>
      <w:r w:rsidR="00144A12" w:rsidRPr="006A6086">
        <w:rPr>
          <w:lang w:val="es-ES"/>
        </w:rPr>
        <w:t xml:space="preserve">n </w:t>
      </w:r>
      <w:r w:rsidRPr="006A6086">
        <w:rPr>
          <w:lang w:val="es-ES"/>
        </w:rPr>
        <w:t xml:space="preserve">y estrategia deberán </w:t>
      </w:r>
      <w:r w:rsidR="00B45E94" w:rsidRPr="006A6086">
        <w:rPr>
          <w:lang w:val="es-ES"/>
        </w:rPr>
        <w:t>tener</w:t>
      </w:r>
      <w:r w:rsidRPr="006A6086">
        <w:rPr>
          <w:lang w:val="es-ES"/>
        </w:rPr>
        <w:t xml:space="preserve"> en consideración lo siguiente</w:t>
      </w:r>
      <w:r w:rsidR="00144A12" w:rsidRPr="006A6086">
        <w:rPr>
          <w:lang w:val="es-ES"/>
        </w:rPr>
        <w:t>:</w:t>
      </w:r>
    </w:p>
    <w:p w:rsidR="00FD3886" w:rsidRPr="006A6086" w:rsidRDefault="00FD3886" w:rsidP="00144A12">
      <w:pPr>
        <w:rPr>
          <w:lang w:val="es-ES"/>
        </w:rPr>
      </w:pPr>
    </w:p>
    <w:p w:rsidR="00144A12" w:rsidRPr="006A6086" w:rsidRDefault="00B45E94" w:rsidP="00144A12">
      <w:pPr>
        <w:numPr>
          <w:ilvl w:val="0"/>
          <w:numId w:val="7"/>
        </w:numPr>
        <w:tabs>
          <w:tab w:val="clear" w:pos="360"/>
        </w:tabs>
        <w:rPr>
          <w:lang w:val="es-ES"/>
        </w:rPr>
      </w:pPr>
      <w:r w:rsidRPr="006A6086">
        <w:rPr>
          <w:lang w:val="es-ES"/>
        </w:rPr>
        <w:t xml:space="preserve">El mandato de la </w:t>
      </w:r>
      <w:r w:rsidR="00144A12" w:rsidRPr="006A6086">
        <w:rPr>
          <w:lang w:val="es-ES"/>
        </w:rPr>
        <w:t>FAO</w:t>
      </w:r>
      <w:r w:rsidRPr="006A6086">
        <w:rPr>
          <w:lang w:val="es-ES"/>
        </w:rPr>
        <w:t xml:space="preserve"> y la ventaja </w:t>
      </w:r>
      <w:r w:rsidR="00E62908" w:rsidRPr="006A6086">
        <w:rPr>
          <w:lang w:val="es-ES"/>
        </w:rPr>
        <w:t>comparativa</w:t>
      </w:r>
      <w:r w:rsidRPr="006A6086">
        <w:rPr>
          <w:lang w:val="es-ES"/>
        </w:rPr>
        <w:t xml:space="preserve"> de la organización </w:t>
      </w:r>
      <w:r w:rsidR="00315202" w:rsidRPr="006A6086">
        <w:rPr>
          <w:lang w:val="es-ES"/>
        </w:rPr>
        <w:t>en el ámbito de la nutrición</w:t>
      </w:r>
    </w:p>
    <w:p w:rsidR="00144A12" w:rsidRPr="006A6086" w:rsidRDefault="00B45E94" w:rsidP="00144A12">
      <w:pPr>
        <w:numPr>
          <w:ilvl w:val="0"/>
          <w:numId w:val="7"/>
        </w:numPr>
        <w:tabs>
          <w:tab w:val="clear" w:pos="360"/>
        </w:tabs>
        <w:rPr>
          <w:lang w:val="es-ES"/>
        </w:rPr>
      </w:pPr>
      <w:r w:rsidRPr="006A6086">
        <w:rPr>
          <w:lang w:val="es-ES"/>
        </w:rPr>
        <w:t xml:space="preserve">el </w:t>
      </w:r>
      <w:r w:rsidR="00866464">
        <w:rPr>
          <w:lang w:val="es-ES"/>
        </w:rPr>
        <w:t>papel</w:t>
      </w:r>
      <w:r w:rsidRPr="006A6086">
        <w:rPr>
          <w:lang w:val="es-ES"/>
        </w:rPr>
        <w:t xml:space="preserve"> de la nutrición en la </w:t>
      </w:r>
      <w:r w:rsidR="00144A12" w:rsidRPr="006A6086">
        <w:rPr>
          <w:lang w:val="es-ES"/>
        </w:rPr>
        <w:t xml:space="preserve">FAO </w:t>
      </w:r>
      <w:r w:rsidRPr="006A6086">
        <w:rPr>
          <w:lang w:val="es-ES"/>
        </w:rPr>
        <w:t xml:space="preserve">y el </w:t>
      </w:r>
      <w:r w:rsidR="00866464">
        <w:rPr>
          <w:lang w:val="es-ES"/>
        </w:rPr>
        <w:t>papel</w:t>
      </w:r>
      <w:r w:rsidRPr="006A6086">
        <w:rPr>
          <w:lang w:val="es-ES"/>
        </w:rPr>
        <w:t xml:space="preserve"> de la F</w:t>
      </w:r>
      <w:r w:rsidR="00144A12" w:rsidRPr="006A6086">
        <w:rPr>
          <w:lang w:val="es-ES"/>
        </w:rPr>
        <w:t xml:space="preserve">AO </w:t>
      </w:r>
      <w:r w:rsidRPr="006A6086">
        <w:rPr>
          <w:lang w:val="es-ES"/>
        </w:rPr>
        <w:t>e</w:t>
      </w:r>
      <w:r w:rsidR="00144A12" w:rsidRPr="006A6086">
        <w:rPr>
          <w:lang w:val="es-ES"/>
        </w:rPr>
        <w:t xml:space="preserve">n </w:t>
      </w:r>
      <w:r w:rsidRPr="006A6086">
        <w:rPr>
          <w:lang w:val="es-ES"/>
        </w:rPr>
        <w:t>la nutrición</w:t>
      </w:r>
      <w:r w:rsidR="00144A12" w:rsidRPr="006A6086">
        <w:rPr>
          <w:lang w:val="es-ES"/>
        </w:rPr>
        <w:t xml:space="preserve"> </w:t>
      </w:r>
    </w:p>
    <w:p w:rsidR="00144A12" w:rsidRPr="006A6086" w:rsidRDefault="00B45E94" w:rsidP="00144A12">
      <w:pPr>
        <w:numPr>
          <w:ilvl w:val="0"/>
          <w:numId w:val="7"/>
        </w:numPr>
        <w:tabs>
          <w:tab w:val="clear" w:pos="360"/>
        </w:tabs>
        <w:rPr>
          <w:lang w:val="es-ES"/>
        </w:rPr>
      </w:pPr>
      <w:r w:rsidRPr="006A6086">
        <w:rPr>
          <w:lang w:val="es-ES"/>
        </w:rPr>
        <w:t xml:space="preserve">el marco </w:t>
      </w:r>
      <w:r w:rsidR="00144A12" w:rsidRPr="006A6086">
        <w:rPr>
          <w:lang w:val="es-ES"/>
        </w:rPr>
        <w:t xml:space="preserve">conceptual </w:t>
      </w:r>
      <w:r w:rsidRPr="006A6086">
        <w:rPr>
          <w:lang w:val="es-ES"/>
        </w:rPr>
        <w:t xml:space="preserve">que </w:t>
      </w:r>
      <w:r w:rsidR="00B41A22">
        <w:rPr>
          <w:lang w:val="es-ES"/>
        </w:rPr>
        <w:t>define</w:t>
      </w:r>
      <w:r w:rsidRPr="006A6086">
        <w:rPr>
          <w:lang w:val="es-ES"/>
        </w:rPr>
        <w:t xml:space="preserve"> </w:t>
      </w:r>
      <w:r w:rsidR="008435E5">
        <w:rPr>
          <w:lang w:val="es-ES"/>
        </w:rPr>
        <w:t>el carácter multisectorial</w:t>
      </w:r>
      <w:r w:rsidRPr="006A6086">
        <w:rPr>
          <w:lang w:val="es-ES"/>
        </w:rPr>
        <w:t xml:space="preserve"> de la nutrición y los principales problemas nutricionales en el mundo, </w:t>
      </w:r>
      <w:r w:rsidR="00062D40" w:rsidRPr="006A6086">
        <w:rPr>
          <w:lang w:val="es-ES"/>
        </w:rPr>
        <w:t xml:space="preserve">llegando a un acuerdo </w:t>
      </w:r>
      <w:r w:rsidRPr="006A6086">
        <w:rPr>
          <w:lang w:val="es-ES"/>
        </w:rPr>
        <w:t xml:space="preserve">respecto de lo que constituye </w:t>
      </w:r>
      <w:r w:rsidRPr="006A6086">
        <w:rPr>
          <w:lang w:val="es-ES"/>
        </w:rPr>
        <w:lastRenderedPageBreak/>
        <w:t xml:space="preserve">una buena alimentación y subrayando los principales </w:t>
      </w:r>
      <w:r w:rsidR="008435E5">
        <w:rPr>
          <w:lang w:val="es-ES"/>
        </w:rPr>
        <w:t>problemas</w:t>
      </w:r>
      <w:r w:rsidRPr="006A6086">
        <w:rPr>
          <w:lang w:val="es-ES"/>
        </w:rPr>
        <w:t xml:space="preserve"> que deben </w:t>
      </w:r>
      <w:r w:rsidR="008435E5">
        <w:rPr>
          <w:lang w:val="es-ES"/>
        </w:rPr>
        <w:t xml:space="preserve">ser </w:t>
      </w:r>
      <w:r w:rsidRPr="006A6086">
        <w:rPr>
          <w:lang w:val="es-ES"/>
        </w:rPr>
        <w:t>aborda</w:t>
      </w:r>
      <w:r w:rsidR="008435E5">
        <w:rPr>
          <w:lang w:val="es-ES"/>
        </w:rPr>
        <w:t>dos</w:t>
      </w:r>
      <w:r w:rsidRPr="006A6086">
        <w:rPr>
          <w:lang w:val="es-ES"/>
        </w:rPr>
        <w:t xml:space="preserve"> </w:t>
      </w:r>
      <w:r w:rsidR="00144A12" w:rsidRPr="006A6086">
        <w:rPr>
          <w:lang w:val="es-ES"/>
        </w:rPr>
        <w:t xml:space="preserve">– </w:t>
      </w:r>
      <w:r w:rsidR="00315202" w:rsidRPr="006A6086">
        <w:rPr>
          <w:i/>
          <w:iCs/>
          <w:lang w:val="es-ES"/>
        </w:rPr>
        <w:t>principalmente los regímenes aliment</w:t>
      </w:r>
      <w:r w:rsidR="00B41A22">
        <w:rPr>
          <w:i/>
          <w:iCs/>
          <w:lang w:val="es-ES"/>
        </w:rPr>
        <w:t>arios</w:t>
      </w:r>
      <w:r w:rsidR="00315202" w:rsidRPr="006A6086">
        <w:rPr>
          <w:i/>
          <w:iCs/>
          <w:lang w:val="es-ES"/>
        </w:rPr>
        <w:t xml:space="preserve"> monótonos y pobres en términos de cantidad y calidad de contenido nutricional, variedad, diversidad e inocuidad que conducen al hambre y la malnutrición</w:t>
      </w:r>
      <w:r w:rsidR="00144A12" w:rsidRPr="006A6086">
        <w:rPr>
          <w:lang w:val="es-ES"/>
        </w:rPr>
        <w:t>;</w:t>
      </w:r>
    </w:p>
    <w:p w:rsidR="00144A12" w:rsidRPr="006A6086" w:rsidRDefault="000B66D3" w:rsidP="00144A12">
      <w:pPr>
        <w:numPr>
          <w:ilvl w:val="0"/>
          <w:numId w:val="7"/>
        </w:numPr>
        <w:tabs>
          <w:tab w:val="clear" w:pos="360"/>
        </w:tabs>
        <w:rPr>
          <w:lang w:val="es-ES"/>
        </w:rPr>
      </w:pPr>
      <w:r w:rsidRPr="006A6086">
        <w:rPr>
          <w:lang w:val="es-ES"/>
        </w:rPr>
        <w:t xml:space="preserve">el papel fundamental del </w:t>
      </w:r>
      <w:r w:rsidRPr="00B41A22">
        <w:rPr>
          <w:lang w:val="es-ES"/>
        </w:rPr>
        <w:t xml:space="preserve">desarrollo agrícola basado en los alimentos que tenga en cuenta la nutrición </w:t>
      </w:r>
      <w:r w:rsidR="00B26682" w:rsidRPr="00B41A22">
        <w:rPr>
          <w:lang w:val="es-ES"/>
        </w:rPr>
        <w:t>p</w:t>
      </w:r>
      <w:r w:rsidR="00B26682">
        <w:rPr>
          <w:lang w:val="es-ES"/>
        </w:rPr>
        <w:t>ara</w:t>
      </w:r>
      <w:r w:rsidRPr="006A6086">
        <w:rPr>
          <w:lang w:val="es-ES"/>
        </w:rPr>
        <w:t xml:space="preserve"> mejorar la dieta y elevar los niveles de nutrición </w:t>
      </w:r>
      <w:r w:rsidR="00144A12" w:rsidRPr="006A6086">
        <w:rPr>
          <w:lang w:val="es-ES"/>
        </w:rPr>
        <w:t xml:space="preserve">- </w:t>
      </w:r>
      <w:r w:rsidR="00315202" w:rsidRPr="006A6086">
        <w:rPr>
          <w:i/>
          <w:iCs/>
          <w:lang w:val="es-ES"/>
        </w:rPr>
        <w:t xml:space="preserve">mejorando los aspectos de la seguridad nutricional basados en los alimentos y la agricultura puede considerarse en términos de una reducción de la “brecha nutricional” – la brecha entre los patrones actuales de consumo de alimentos y los patrones ideales en </w:t>
      </w:r>
      <w:r w:rsidR="00B26682">
        <w:rPr>
          <w:i/>
          <w:iCs/>
          <w:lang w:val="es-ES"/>
        </w:rPr>
        <w:t>lo que dice relación con el</w:t>
      </w:r>
      <w:r w:rsidR="00315202" w:rsidRPr="006A6086">
        <w:rPr>
          <w:i/>
          <w:iCs/>
          <w:lang w:val="es-ES"/>
        </w:rPr>
        <w:t xml:space="preserve"> contenido de macro y micronutrientes</w:t>
      </w:r>
      <w:r w:rsidR="00144A12" w:rsidRPr="006A6086">
        <w:rPr>
          <w:lang w:val="es-ES"/>
        </w:rPr>
        <w:t xml:space="preserve">; </w:t>
      </w:r>
    </w:p>
    <w:p w:rsidR="00144A12" w:rsidRPr="006A6086" w:rsidRDefault="000B66D3" w:rsidP="00144A12">
      <w:pPr>
        <w:numPr>
          <w:ilvl w:val="0"/>
          <w:numId w:val="7"/>
        </w:numPr>
        <w:tabs>
          <w:tab w:val="clear" w:pos="360"/>
        </w:tabs>
        <w:rPr>
          <w:lang w:val="es-ES"/>
        </w:rPr>
      </w:pPr>
      <w:r w:rsidRPr="006A6086">
        <w:rPr>
          <w:lang w:val="es-ES"/>
        </w:rPr>
        <w:t xml:space="preserve">cómo dichos enfoques pueden </w:t>
      </w:r>
      <w:r w:rsidR="00892F16" w:rsidRPr="006A6086">
        <w:rPr>
          <w:lang w:val="es-ES"/>
        </w:rPr>
        <w:t>traducirse</w:t>
      </w:r>
      <w:r w:rsidRPr="006A6086">
        <w:rPr>
          <w:lang w:val="es-ES"/>
        </w:rPr>
        <w:t xml:space="preserve"> en una mejor nutrición</w:t>
      </w:r>
      <w:r w:rsidR="00144A12" w:rsidRPr="006A6086">
        <w:rPr>
          <w:lang w:val="es-ES"/>
        </w:rPr>
        <w:t xml:space="preserve"> </w:t>
      </w:r>
      <w:r w:rsidR="00315202" w:rsidRPr="006A6086">
        <w:rPr>
          <w:lang w:val="es-ES"/>
        </w:rPr>
        <w:t xml:space="preserve">en términos prácticos </w:t>
      </w:r>
      <w:r w:rsidR="00144A12" w:rsidRPr="006A6086">
        <w:rPr>
          <w:lang w:val="es-ES"/>
        </w:rPr>
        <w:t xml:space="preserve">– </w:t>
      </w:r>
      <w:r w:rsidR="00315202" w:rsidRPr="006A6086">
        <w:rPr>
          <w:i/>
          <w:iCs/>
          <w:lang w:val="es-ES"/>
        </w:rPr>
        <w:t xml:space="preserve">aumentando la </w:t>
      </w:r>
      <w:r w:rsidR="00892F16" w:rsidRPr="006A6086">
        <w:rPr>
          <w:i/>
          <w:iCs/>
          <w:lang w:val="es-ES"/>
        </w:rPr>
        <w:t>diversidad alimentaria y contribuyendo a reducir la ‘brecha nutricional’ aumentando la</w:t>
      </w:r>
      <w:r w:rsidR="00144A12" w:rsidRPr="006A6086">
        <w:rPr>
          <w:i/>
          <w:iCs/>
          <w:lang w:val="es-ES"/>
        </w:rPr>
        <w:t xml:space="preserve"> </w:t>
      </w:r>
      <w:r w:rsidR="00892F16" w:rsidRPr="006A6086">
        <w:rPr>
          <w:i/>
          <w:iCs/>
          <w:lang w:val="es-ES"/>
        </w:rPr>
        <w:t>disponibilidad, acceso y consumo efectivo de una amplia gama de alimentos</w:t>
      </w:r>
      <w:r w:rsidR="00144A12" w:rsidRPr="006A6086">
        <w:rPr>
          <w:i/>
          <w:iCs/>
          <w:lang w:val="es-ES"/>
        </w:rPr>
        <w:t xml:space="preserve">; </w:t>
      </w:r>
      <w:r w:rsidR="00892F16" w:rsidRPr="006A6086">
        <w:rPr>
          <w:i/>
          <w:iCs/>
          <w:lang w:val="es-ES"/>
        </w:rPr>
        <w:t>colocando mayor énfasis en la calidad y diversidad del suministro de alimentos y no sólo en la cantidad</w:t>
      </w:r>
      <w:r w:rsidR="00144A12" w:rsidRPr="006A6086">
        <w:rPr>
          <w:i/>
          <w:iCs/>
          <w:lang w:val="es-ES"/>
        </w:rPr>
        <w:t xml:space="preserve">; </w:t>
      </w:r>
      <w:r w:rsidR="00892F16" w:rsidRPr="006A6086">
        <w:rPr>
          <w:i/>
          <w:iCs/>
          <w:lang w:val="es-ES"/>
        </w:rPr>
        <w:t>en el consumo y no s</w:t>
      </w:r>
      <w:r w:rsidR="00B26682">
        <w:rPr>
          <w:i/>
          <w:iCs/>
          <w:lang w:val="es-ES"/>
        </w:rPr>
        <w:t>ó</w:t>
      </w:r>
      <w:r w:rsidR="00892F16" w:rsidRPr="006A6086">
        <w:rPr>
          <w:i/>
          <w:iCs/>
          <w:lang w:val="es-ES"/>
        </w:rPr>
        <w:t xml:space="preserve">lo en la producción; en los sistemas alimentarios y no en ciertos nutrientes </w:t>
      </w:r>
      <w:r w:rsidR="00B41A22">
        <w:rPr>
          <w:i/>
          <w:iCs/>
          <w:lang w:val="es-ES"/>
        </w:rPr>
        <w:t xml:space="preserve">y </w:t>
      </w:r>
      <w:r w:rsidR="00892F16" w:rsidRPr="006A6086">
        <w:rPr>
          <w:i/>
          <w:iCs/>
          <w:lang w:val="es-ES"/>
        </w:rPr>
        <w:t>productos alimenticios para uso terapéutico; y en las personas – los agricultores y sus familias, incluidas las mujeres y los niños, y no sólo en las granjas o las farmacias</w:t>
      </w:r>
      <w:r w:rsidR="00144A12" w:rsidRPr="006A6086">
        <w:rPr>
          <w:lang w:val="es-ES"/>
        </w:rPr>
        <w:t>;</w:t>
      </w:r>
    </w:p>
    <w:p w:rsidR="00144A12" w:rsidRPr="006A6086" w:rsidRDefault="000B66D3" w:rsidP="00144A12">
      <w:pPr>
        <w:numPr>
          <w:ilvl w:val="0"/>
          <w:numId w:val="7"/>
        </w:numPr>
        <w:tabs>
          <w:tab w:val="clear" w:pos="360"/>
        </w:tabs>
        <w:rPr>
          <w:lang w:val="es-ES"/>
        </w:rPr>
      </w:pPr>
      <w:r w:rsidRPr="006A6086">
        <w:rPr>
          <w:rFonts w:eastAsia="MS Mincho"/>
          <w:lang w:val="es-ES" w:eastAsia="ja-JP"/>
        </w:rPr>
        <w:t>las acciones de la</w:t>
      </w:r>
      <w:r w:rsidR="00144A12" w:rsidRPr="006A6086">
        <w:rPr>
          <w:rFonts w:eastAsia="MS Mincho"/>
          <w:lang w:val="es-ES" w:eastAsia="ja-JP"/>
        </w:rPr>
        <w:t xml:space="preserve"> </w:t>
      </w:r>
      <w:smartTag w:uri="urn:schemas-microsoft-com:office:smarttags" w:element="stockticker">
        <w:r w:rsidR="00144A12" w:rsidRPr="006A6086">
          <w:rPr>
            <w:rFonts w:eastAsia="MS Mincho"/>
            <w:lang w:val="es-ES" w:eastAsia="ja-JP"/>
          </w:rPr>
          <w:t>AGN</w:t>
        </w:r>
      </w:smartTag>
      <w:r w:rsidR="00144A12" w:rsidRPr="006A6086">
        <w:rPr>
          <w:rFonts w:eastAsia="MS Mincho"/>
          <w:lang w:val="es-ES" w:eastAsia="ja-JP"/>
        </w:rPr>
        <w:t xml:space="preserve"> </w:t>
      </w:r>
      <w:r w:rsidRPr="006A6086">
        <w:rPr>
          <w:rFonts w:eastAsia="MS Mincho"/>
          <w:lang w:val="es-ES" w:eastAsia="ja-JP"/>
        </w:rPr>
        <w:t xml:space="preserve">y otras divisiones en el ámbito de la nutrición actualmente </w:t>
      </w:r>
      <w:r w:rsidR="00144A12" w:rsidRPr="006A6086">
        <w:rPr>
          <w:rFonts w:eastAsia="MS Mincho"/>
          <w:lang w:val="es-ES" w:eastAsia="ja-JP"/>
        </w:rPr>
        <w:t>(</w:t>
      </w:r>
      <w:r w:rsidR="00B26682">
        <w:rPr>
          <w:rFonts w:eastAsia="MS Mincho"/>
          <w:lang w:val="es-ES" w:eastAsia="ja-JP"/>
        </w:rPr>
        <w:t>descritos en los puntos de enumeración</w:t>
      </w:r>
      <w:r w:rsidR="00144A12" w:rsidRPr="006A6086">
        <w:rPr>
          <w:rFonts w:eastAsia="MS Mincho"/>
          <w:lang w:val="es-ES" w:eastAsia="ja-JP"/>
        </w:rPr>
        <w:t xml:space="preserve"> – a</w:t>
      </w:r>
      <w:r w:rsidR="00892F16" w:rsidRPr="006A6086">
        <w:rPr>
          <w:rFonts w:eastAsia="MS Mincho"/>
          <w:lang w:val="es-ES" w:eastAsia="ja-JP"/>
        </w:rPr>
        <w:t xml:space="preserve"> nivel normativo</w:t>
      </w:r>
      <w:r w:rsidRPr="006A6086">
        <w:rPr>
          <w:rFonts w:eastAsia="MS Mincho"/>
          <w:lang w:val="es-ES" w:eastAsia="ja-JP"/>
        </w:rPr>
        <w:t xml:space="preserve"> y operativ</w:t>
      </w:r>
      <w:r w:rsidR="00892F16" w:rsidRPr="006A6086">
        <w:rPr>
          <w:rFonts w:eastAsia="MS Mincho"/>
          <w:lang w:val="es-ES" w:eastAsia="ja-JP"/>
        </w:rPr>
        <w:t>o</w:t>
      </w:r>
      <w:r w:rsidR="00144A12" w:rsidRPr="006A6086">
        <w:rPr>
          <w:rFonts w:eastAsia="MS Mincho"/>
          <w:lang w:val="es-ES" w:eastAsia="ja-JP"/>
        </w:rPr>
        <w:t xml:space="preserve">: </w:t>
      </w:r>
      <w:r w:rsidRPr="006A6086">
        <w:rPr>
          <w:rFonts w:eastAsia="MS Mincho"/>
          <w:i/>
          <w:iCs/>
          <w:lang w:val="es-ES" w:eastAsia="ja-JP"/>
        </w:rPr>
        <w:t>evaluación</w:t>
      </w:r>
      <w:r w:rsidR="00144A12" w:rsidRPr="006A6086">
        <w:rPr>
          <w:rFonts w:eastAsia="MS Mincho"/>
          <w:i/>
          <w:iCs/>
          <w:lang w:val="es-ES" w:eastAsia="ja-JP"/>
        </w:rPr>
        <w:t xml:space="preserve">; </w:t>
      </w:r>
      <w:r w:rsidR="00F82EC6" w:rsidRPr="006A6086">
        <w:rPr>
          <w:rFonts w:eastAsia="MS Mincho"/>
          <w:i/>
          <w:iCs/>
          <w:lang w:val="es-ES" w:eastAsia="ja-JP"/>
        </w:rPr>
        <w:t>políticas</w:t>
      </w:r>
      <w:r w:rsidR="00144A12" w:rsidRPr="006A6086">
        <w:rPr>
          <w:rFonts w:eastAsia="MS Mincho"/>
          <w:i/>
          <w:iCs/>
          <w:lang w:val="es-ES" w:eastAsia="ja-JP"/>
        </w:rPr>
        <w:t>/</w:t>
      </w:r>
      <w:r w:rsidRPr="006A6086">
        <w:rPr>
          <w:rFonts w:eastAsia="MS Mincho"/>
          <w:i/>
          <w:iCs/>
          <w:lang w:val="es-ES" w:eastAsia="ja-JP"/>
        </w:rPr>
        <w:t>promoción</w:t>
      </w:r>
      <w:r w:rsidR="00144A12" w:rsidRPr="006A6086">
        <w:rPr>
          <w:rFonts w:eastAsia="MS Mincho"/>
          <w:i/>
          <w:iCs/>
          <w:lang w:val="es-ES" w:eastAsia="ja-JP"/>
        </w:rPr>
        <w:t>/</w:t>
      </w:r>
      <w:r w:rsidRPr="006A6086">
        <w:rPr>
          <w:rFonts w:eastAsia="MS Mincho"/>
          <w:i/>
          <w:iCs/>
          <w:lang w:val="es-ES" w:eastAsia="ja-JP"/>
        </w:rPr>
        <w:t xml:space="preserve">fortalecimiento de </w:t>
      </w:r>
      <w:r w:rsidR="00144A12" w:rsidRPr="006A6086">
        <w:rPr>
          <w:rFonts w:eastAsia="MS Mincho"/>
          <w:i/>
          <w:iCs/>
          <w:lang w:val="es-ES" w:eastAsia="ja-JP"/>
        </w:rPr>
        <w:t>capaci</w:t>
      </w:r>
      <w:r w:rsidRPr="006A6086">
        <w:rPr>
          <w:rFonts w:eastAsia="MS Mincho"/>
          <w:i/>
          <w:iCs/>
          <w:lang w:val="es-ES" w:eastAsia="ja-JP"/>
        </w:rPr>
        <w:t>dades</w:t>
      </w:r>
      <w:r w:rsidR="00144A12" w:rsidRPr="006A6086">
        <w:rPr>
          <w:rFonts w:eastAsia="MS Mincho"/>
          <w:i/>
          <w:iCs/>
          <w:lang w:val="es-ES" w:eastAsia="ja-JP"/>
        </w:rPr>
        <w:t>; monitor</w:t>
      </w:r>
      <w:r w:rsidRPr="006A6086">
        <w:rPr>
          <w:rFonts w:eastAsia="MS Mincho"/>
          <w:i/>
          <w:iCs/>
          <w:lang w:val="es-ES" w:eastAsia="ja-JP"/>
        </w:rPr>
        <w:t xml:space="preserve">eo y </w:t>
      </w:r>
      <w:r w:rsidR="00144A12" w:rsidRPr="006A6086">
        <w:rPr>
          <w:rFonts w:eastAsia="MS Mincho"/>
          <w:i/>
          <w:iCs/>
          <w:lang w:val="es-ES" w:eastAsia="ja-JP"/>
        </w:rPr>
        <w:t>evalua</w:t>
      </w:r>
      <w:r w:rsidRPr="006A6086">
        <w:rPr>
          <w:rFonts w:eastAsia="MS Mincho"/>
          <w:i/>
          <w:iCs/>
          <w:lang w:val="es-ES" w:eastAsia="ja-JP"/>
        </w:rPr>
        <w:t>ció</w:t>
      </w:r>
      <w:r w:rsidR="00144A12" w:rsidRPr="006A6086">
        <w:rPr>
          <w:rFonts w:eastAsia="MS Mincho"/>
          <w:i/>
          <w:iCs/>
          <w:lang w:val="es-ES" w:eastAsia="ja-JP"/>
        </w:rPr>
        <w:t xml:space="preserve">n; </w:t>
      </w:r>
      <w:r w:rsidRPr="006A6086">
        <w:rPr>
          <w:rFonts w:eastAsia="MS Mincho"/>
          <w:i/>
          <w:iCs/>
          <w:lang w:val="es-ES" w:eastAsia="ja-JP"/>
        </w:rPr>
        <w:t>evaluación de impacto y efectividad</w:t>
      </w:r>
      <w:r w:rsidR="00144A12" w:rsidRPr="006A6086">
        <w:rPr>
          <w:rFonts w:eastAsia="MS Mincho"/>
          <w:lang w:val="es-ES" w:eastAsia="ja-JP"/>
        </w:rPr>
        <w:t>);</w:t>
      </w:r>
    </w:p>
    <w:p w:rsidR="00144A12" w:rsidRPr="00B41A22" w:rsidRDefault="000B66D3" w:rsidP="00144A12">
      <w:pPr>
        <w:numPr>
          <w:ilvl w:val="0"/>
          <w:numId w:val="7"/>
        </w:numPr>
        <w:tabs>
          <w:tab w:val="clear" w:pos="360"/>
        </w:tabs>
        <w:rPr>
          <w:lang w:val="es-ES"/>
        </w:rPr>
      </w:pPr>
      <w:r w:rsidRPr="006A6086">
        <w:rPr>
          <w:lang w:val="es-ES"/>
        </w:rPr>
        <w:t xml:space="preserve">cómo y con qué herramientas puede la </w:t>
      </w:r>
      <w:r w:rsidR="00144A12" w:rsidRPr="006A6086">
        <w:rPr>
          <w:lang w:val="es-ES"/>
        </w:rPr>
        <w:t xml:space="preserve">FAO </w:t>
      </w:r>
      <w:proofErr w:type="spellStart"/>
      <w:r w:rsidR="00B26682">
        <w:rPr>
          <w:lang w:val="es-ES"/>
        </w:rPr>
        <w:t>transversa</w:t>
      </w:r>
      <w:r w:rsidRPr="006A6086">
        <w:rPr>
          <w:lang w:val="es-ES"/>
        </w:rPr>
        <w:t>lizar</w:t>
      </w:r>
      <w:proofErr w:type="spellEnd"/>
      <w:r w:rsidRPr="006A6086">
        <w:rPr>
          <w:lang w:val="es-ES"/>
        </w:rPr>
        <w:t xml:space="preserve"> la nutrició</w:t>
      </w:r>
      <w:r w:rsidR="00144A12" w:rsidRPr="006A6086">
        <w:rPr>
          <w:lang w:val="es-ES"/>
        </w:rPr>
        <w:t xml:space="preserve">n </w:t>
      </w:r>
      <w:r w:rsidR="007F76E6">
        <w:rPr>
          <w:lang w:val="es-ES"/>
        </w:rPr>
        <w:t xml:space="preserve">más efectivamente </w:t>
      </w:r>
      <w:r w:rsidRPr="006A6086">
        <w:rPr>
          <w:lang w:val="es-ES"/>
        </w:rPr>
        <w:t>dentro de su quehacer, y cómo podemos</w:t>
      </w:r>
      <w:r w:rsidR="00B26682">
        <w:rPr>
          <w:lang w:val="es-ES"/>
        </w:rPr>
        <w:t xml:space="preserve"> ejercer</w:t>
      </w:r>
      <w:r w:rsidRPr="006A6086">
        <w:rPr>
          <w:lang w:val="es-ES"/>
        </w:rPr>
        <w:t xml:space="preserve"> </w:t>
      </w:r>
      <w:r w:rsidR="00144A12" w:rsidRPr="006A6086">
        <w:rPr>
          <w:lang w:val="es-ES"/>
        </w:rPr>
        <w:t>influ</w:t>
      </w:r>
      <w:r w:rsidR="00B26682">
        <w:rPr>
          <w:lang w:val="es-ES"/>
        </w:rPr>
        <w:t xml:space="preserve">encia </w:t>
      </w:r>
      <w:r w:rsidR="00187435" w:rsidRPr="006A6086">
        <w:rPr>
          <w:lang w:val="es-ES"/>
        </w:rPr>
        <w:t>y apoyar a otros en el diseño de políticas, estrategias y programas</w:t>
      </w:r>
      <w:r w:rsidR="00B41A22">
        <w:rPr>
          <w:lang w:val="es-ES"/>
        </w:rPr>
        <w:t xml:space="preserve">, así como </w:t>
      </w:r>
      <w:r w:rsidR="00187435" w:rsidRPr="006A6086">
        <w:rPr>
          <w:lang w:val="es-ES"/>
        </w:rPr>
        <w:t xml:space="preserve">en la promoción e implementación de </w:t>
      </w:r>
      <w:r w:rsidR="00187435" w:rsidRPr="00B41A22">
        <w:rPr>
          <w:lang w:val="es-ES"/>
        </w:rPr>
        <w:t>enfoques</w:t>
      </w:r>
      <w:r w:rsidR="00B26682" w:rsidRPr="00B41A22">
        <w:rPr>
          <w:lang w:val="es-ES"/>
        </w:rPr>
        <w:t xml:space="preserve"> agrícolas basados en los alimentos que tengan en cuenta la nutrición</w:t>
      </w:r>
      <w:r w:rsidR="00144A12" w:rsidRPr="00B41A22">
        <w:rPr>
          <w:lang w:val="es-ES"/>
        </w:rPr>
        <w:t>.</w:t>
      </w:r>
    </w:p>
    <w:p w:rsidR="00144A12" w:rsidRPr="006A6086" w:rsidRDefault="00144A12" w:rsidP="00144A12">
      <w:pPr>
        <w:rPr>
          <w:lang w:val="es-ES"/>
        </w:rPr>
      </w:pPr>
    </w:p>
    <w:p w:rsidR="00144A12" w:rsidRPr="006A6086" w:rsidRDefault="00187435" w:rsidP="00144A12">
      <w:pPr>
        <w:autoSpaceDE w:val="0"/>
        <w:autoSpaceDN w:val="0"/>
        <w:adjustRightInd w:val="0"/>
        <w:rPr>
          <w:lang w:val="es-ES"/>
        </w:rPr>
      </w:pPr>
      <w:r w:rsidRPr="006A6086">
        <w:rPr>
          <w:lang w:val="es-ES"/>
        </w:rPr>
        <w:t>Esto implica, en primer lugar, evaluar e identificar las brechas nutricionales</w:t>
      </w:r>
      <w:r w:rsidR="00B26682">
        <w:rPr>
          <w:lang w:val="es-ES"/>
        </w:rPr>
        <w:t xml:space="preserve"> que existen</w:t>
      </w:r>
      <w:r w:rsidRPr="006A6086">
        <w:rPr>
          <w:lang w:val="es-ES"/>
        </w:rPr>
        <w:t xml:space="preserve"> y luego tomar acción para cerrarlas. Esto consiste en aumentar la producción de alimentos y reducir las pérdidas agroalimentarias en términos físicos, económicos y de calidad nutricional</w:t>
      </w:r>
      <w:r w:rsidR="00144A12" w:rsidRPr="006A6086">
        <w:rPr>
          <w:lang w:val="es-ES"/>
        </w:rPr>
        <w:t xml:space="preserve">; </w:t>
      </w:r>
      <w:r w:rsidRPr="006A6086">
        <w:rPr>
          <w:lang w:val="es-ES"/>
        </w:rPr>
        <w:t xml:space="preserve">mejorar la calidad de los alimentos disponibles; asegurar que los beneficios obtenidos de las inversiones en agricultura se focalicen hacia los marginados, los que sufren de inseguridad alimentaria y </w:t>
      </w:r>
      <w:r w:rsidR="00915B4A" w:rsidRPr="006A6086">
        <w:rPr>
          <w:lang w:val="es-ES"/>
        </w:rPr>
        <w:t>se encuentran en situación de vulnerabilidad nutricional</w:t>
      </w:r>
      <w:r w:rsidR="00144A12" w:rsidRPr="006A6086">
        <w:rPr>
          <w:lang w:val="es-ES"/>
        </w:rPr>
        <w:t xml:space="preserve">; </w:t>
      </w:r>
      <w:r w:rsidRPr="006A6086">
        <w:rPr>
          <w:lang w:val="es-ES"/>
        </w:rPr>
        <w:t xml:space="preserve">y promover la educación en nutrición y elevar el nivel de conciencia del consumidor, así como </w:t>
      </w:r>
      <w:r w:rsidR="00F82EC6" w:rsidRPr="006A6086">
        <w:rPr>
          <w:lang w:val="es-ES"/>
        </w:rPr>
        <w:t xml:space="preserve">desarrollar las capacidades </w:t>
      </w:r>
      <w:r w:rsidR="00962D4E">
        <w:rPr>
          <w:lang w:val="es-ES"/>
        </w:rPr>
        <w:t xml:space="preserve">de </w:t>
      </w:r>
      <w:r w:rsidR="00962D4E" w:rsidRPr="006A6086">
        <w:rPr>
          <w:lang w:val="es-ES"/>
        </w:rPr>
        <w:t xml:space="preserve">las familias </w:t>
      </w:r>
      <w:r w:rsidR="00962D4E">
        <w:rPr>
          <w:lang w:val="es-ES"/>
        </w:rPr>
        <w:t xml:space="preserve">para que puedan </w:t>
      </w:r>
      <w:r w:rsidRPr="006A6086">
        <w:rPr>
          <w:lang w:val="es-ES"/>
        </w:rPr>
        <w:t>elegir y preparar alimentos más saludables</w:t>
      </w:r>
      <w:r w:rsidR="00144A12" w:rsidRPr="006A6086">
        <w:rPr>
          <w:lang w:val="es-ES"/>
        </w:rPr>
        <w:t>.</w:t>
      </w:r>
    </w:p>
    <w:p w:rsidR="00144A12" w:rsidRPr="006A6086" w:rsidRDefault="00144A12" w:rsidP="00144A12">
      <w:pPr>
        <w:autoSpaceDE w:val="0"/>
        <w:autoSpaceDN w:val="0"/>
        <w:adjustRightInd w:val="0"/>
        <w:rPr>
          <w:lang w:val="es-ES"/>
        </w:rPr>
      </w:pPr>
    </w:p>
    <w:p w:rsidR="00144A12" w:rsidRPr="006A6086" w:rsidRDefault="00187435" w:rsidP="00144A12">
      <w:pPr>
        <w:rPr>
          <w:u w:val="single"/>
          <w:lang w:val="es-ES"/>
        </w:rPr>
      </w:pPr>
      <w:r w:rsidRPr="006A6086">
        <w:rPr>
          <w:u w:val="single"/>
          <w:lang w:val="es-ES"/>
        </w:rPr>
        <w:t>Principales cuestiones de interés</w:t>
      </w:r>
    </w:p>
    <w:p w:rsidR="00144A12" w:rsidRPr="006A6086" w:rsidRDefault="00144A12" w:rsidP="00144A12">
      <w:pPr>
        <w:rPr>
          <w:lang w:val="es-ES"/>
        </w:rPr>
      </w:pPr>
    </w:p>
    <w:p w:rsidR="00144A12" w:rsidRPr="006A6086" w:rsidRDefault="00915B4A" w:rsidP="00144A12">
      <w:pPr>
        <w:rPr>
          <w:lang w:val="es-ES"/>
        </w:rPr>
      </w:pPr>
      <w:r w:rsidRPr="006A6086">
        <w:rPr>
          <w:lang w:val="es-ES"/>
        </w:rPr>
        <w:t xml:space="preserve">Gran parte de la población en situación de vulnerabilidad nutricional, campesinos sin tierra, familias </w:t>
      </w:r>
      <w:r w:rsidR="00D03BCF">
        <w:rPr>
          <w:lang w:val="es-ES"/>
        </w:rPr>
        <w:t>con pocos</w:t>
      </w:r>
      <w:r w:rsidRPr="006A6086">
        <w:rPr>
          <w:lang w:val="es-ES"/>
        </w:rPr>
        <w:t xml:space="preserve"> recursos y marginadas, dependen de la agricultura para su subsistencia</w:t>
      </w:r>
      <w:r w:rsidR="00144A12" w:rsidRPr="006A6086">
        <w:rPr>
          <w:lang w:val="es-ES"/>
        </w:rPr>
        <w:t xml:space="preserve">. </w:t>
      </w:r>
      <w:r w:rsidR="007D7B17" w:rsidRPr="006A6086">
        <w:rPr>
          <w:lang w:val="es-ES"/>
        </w:rPr>
        <w:t xml:space="preserve">Si los demás </w:t>
      </w:r>
      <w:r w:rsidRPr="006A6086">
        <w:rPr>
          <w:lang w:val="es-ES"/>
        </w:rPr>
        <w:t>sectores</w:t>
      </w:r>
      <w:r w:rsidR="00D03BCF" w:rsidRPr="00D03BCF">
        <w:rPr>
          <w:lang w:val="es-ES"/>
        </w:rPr>
        <w:t xml:space="preserve"> </w:t>
      </w:r>
      <w:r w:rsidR="00D03BCF" w:rsidRPr="006A6086">
        <w:rPr>
          <w:lang w:val="es-ES"/>
        </w:rPr>
        <w:t>no crecen</w:t>
      </w:r>
      <w:r w:rsidRPr="006A6086">
        <w:rPr>
          <w:lang w:val="es-ES"/>
        </w:rPr>
        <w:t xml:space="preserve">, </w:t>
      </w:r>
      <w:r w:rsidR="00E70BC7" w:rsidRPr="006A6086">
        <w:rPr>
          <w:lang w:val="es-ES"/>
        </w:rPr>
        <w:t xml:space="preserve">la agricultura </w:t>
      </w:r>
      <w:r w:rsidR="00E70BC7">
        <w:rPr>
          <w:lang w:val="es-ES"/>
        </w:rPr>
        <w:t xml:space="preserve">será </w:t>
      </w:r>
      <w:r w:rsidRPr="006A6086">
        <w:rPr>
          <w:lang w:val="es-ES"/>
        </w:rPr>
        <w:t xml:space="preserve">la </w:t>
      </w:r>
      <w:r w:rsidR="00B26682">
        <w:rPr>
          <w:lang w:val="es-ES"/>
        </w:rPr>
        <w:t xml:space="preserve">clave para </w:t>
      </w:r>
      <w:r w:rsidRPr="006A6086">
        <w:rPr>
          <w:lang w:val="es-ES"/>
        </w:rPr>
        <w:t xml:space="preserve">elevar los niveles nutricionales y estándar de vida de quienes sufren hambre y </w:t>
      </w:r>
      <w:r w:rsidR="003B776B" w:rsidRPr="006A6086">
        <w:rPr>
          <w:lang w:val="es-ES"/>
        </w:rPr>
        <w:t>están mal alimentados</w:t>
      </w:r>
      <w:r w:rsidR="00144A12" w:rsidRPr="006A6086">
        <w:rPr>
          <w:lang w:val="es-ES"/>
        </w:rPr>
        <w:t xml:space="preserve">. </w:t>
      </w:r>
      <w:r w:rsidRPr="006A6086">
        <w:rPr>
          <w:lang w:val="es-ES"/>
        </w:rPr>
        <w:t xml:space="preserve">Ese es el mandato de la </w:t>
      </w:r>
      <w:r w:rsidR="00144A12" w:rsidRPr="006A6086">
        <w:rPr>
          <w:lang w:val="es-ES"/>
        </w:rPr>
        <w:t xml:space="preserve">FAO. </w:t>
      </w:r>
      <w:r w:rsidRPr="006A6086">
        <w:rPr>
          <w:lang w:val="es-ES"/>
        </w:rPr>
        <w:t xml:space="preserve">En consecuencia, dichos grupos deberían </w:t>
      </w:r>
      <w:r w:rsidR="00144A12" w:rsidRPr="006A6086">
        <w:rPr>
          <w:lang w:val="es-ES"/>
        </w:rPr>
        <w:t>benefi</w:t>
      </w:r>
      <w:r w:rsidR="007D7B17" w:rsidRPr="006A6086">
        <w:rPr>
          <w:lang w:val="es-ES"/>
        </w:rPr>
        <w:t xml:space="preserve">ciarse </w:t>
      </w:r>
      <w:r w:rsidR="00D03BCF">
        <w:rPr>
          <w:lang w:val="es-ES"/>
        </w:rPr>
        <w:t xml:space="preserve">de </w:t>
      </w:r>
      <w:r w:rsidRPr="006A6086">
        <w:rPr>
          <w:lang w:val="es-ES"/>
        </w:rPr>
        <w:t>los esfuerzos por mejorar la agricultura</w:t>
      </w:r>
      <w:r w:rsidR="00144A12" w:rsidRPr="006A6086">
        <w:rPr>
          <w:lang w:val="es-ES"/>
        </w:rPr>
        <w:t xml:space="preserve">. </w:t>
      </w:r>
      <w:r w:rsidRPr="006A6086">
        <w:rPr>
          <w:lang w:val="es-ES"/>
        </w:rPr>
        <w:t xml:space="preserve">Sin embargo, los resultados nutricionales suelen </w:t>
      </w:r>
      <w:r w:rsidR="003B776B" w:rsidRPr="006A6086">
        <w:rPr>
          <w:lang w:val="es-ES"/>
        </w:rPr>
        <w:t xml:space="preserve">ocupar un lugar de baja prioridad </w:t>
      </w:r>
      <w:r w:rsidRPr="006A6086">
        <w:rPr>
          <w:lang w:val="es-ES"/>
        </w:rPr>
        <w:t>ya que los proyectos agrícolas por lo general se centran en aumentar la producción y los ingresos (disponibilidad y acceso a alimentos)</w:t>
      </w:r>
      <w:r w:rsidR="00144A12" w:rsidRPr="006A6086">
        <w:rPr>
          <w:lang w:val="es-ES"/>
        </w:rPr>
        <w:t xml:space="preserve">. </w:t>
      </w:r>
      <w:r w:rsidR="00D03BCF">
        <w:rPr>
          <w:lang w:val="es-ES"/>
        </w:rPr>
        <w:t>Si se presta</w:t>
      </w:r>
      <w:r w:rsidRPr="006A6086">
        <w:rPr>
          <w:lang w:val="es-ES"/>
        </w:rPr>
        <w:t xml:space="preserve"> mayor atención a los requerimientos nutricionales de la mujer y los niños,</w:t>
      </w:r>
      <w:r w:rsidR="00D03BCF">
        <w:rPr>
          <w:lang w:val="es-ES"/>
        </w:rPr>
        <w:t xml:space="preserve"> esto </w:t>
      </w:r>
      <w:r w:rsidRPr="006A6086">
        <w:rPr>
          <w:lang w:val="es-ES"/>
        </w:rPr>
        <w:t>contribuiría de manera importante a la reducción de la malnutrición y</w:t>
      </w:r>
      <w:r w:rsidR="00D03BCF">
        <w:rPr>
          <w:lang w:val="es-ES"/>
        </w:rPr>
        <w:t xml:space="preserve"> permitirá</w:t>
      </w:r>
      <w:r w:rsidRPr="006A6086">
        <w:rPr>
          <w:lang w:val="es-ES"/>
        </w:rPr>
        <w:t xml:space="preserve"> alcanzar los ODM. La </w:t>
      </w:r>
      <w:smartTag w:uri="urn:schemas-microsoft-com:office:smarttags" w:element="stockticker">
        <w:r w:rsidR="00144A12" w:rsidRPr="006A6086">
          <w:rPr>
            <w:lang w:val="es-ES"/>
          </w:rPr>
          <w:t>AGN</w:t>
        </w:r>
      </w:smartTag>
      <w:r w:rsidR="00144A12" w:rsidRPr="006A6086">
        <w:rPr>
          <w:lang w:val="es-ES"/>
        </w:rPr>
        <w:t xml:space="preserve"> </w:t>
      </w:r>
      <w:r w:rsidRPr="006A6086">
        <w:rPr>
          <w:lang w:val="es-ES"/>
        </w:rPr>
        <w:t xml:space="preserve">está elaborando una serie de </w:t>
      </w:r>
      <w:r w:rsidR="00D03BCF">
        <w:rPr>
          <w:lang w:val="es-ES"/>
        </w:rPr>
        <w:t>declaraciones</w:t>
      </w:r>
      <w:r w:rsidR="00144A12" w:rsidRPr="006A6086">
        <w:rPr>
          <w:lang w:val="es-ES"/>
        </w:rPr>
        <w:t xml:space="preserve"> </w:t>
      </w:r>
      <w:r w:rsidR="007D7B17" w:rsidRPr="006A6086">
        <w:rPr>
          <w:lang w:val="es-ES"/>
        </w:rPr>
        <w:t>y orientaciones sobre políticas,</w:t>
      </w:r>
      <w:r w:rsidR="00144A12" w:rsidRPr="006A6086">
        <w:rPr>
          <w:lang w:val="es-ES"/>
        </w:rPr>
        <w:t xml:space="preserve"> </w:t>
      </w:r>
      <w:r w:rsidR="00D03BCF">
        <w:rPr>
          <w:lang w:val="es-ES"/>
        </w:rPr>
        <w:t>así como</w:t>
      </w:r>
      <w:r w:rsidRPr="006A6086">
        <w:rPr>
          <w:lang w:val="es-ES"/>
        </w:rPr>
        <w:t xml:space="preserve"> documentos técnicos, incluid</w:t>
      </w:r>
      <w:r w:rsidR="00B26682">
        <w:rPr>
          <w:lang w:val="es-ES"/>
        </w:rPr>
        <w:t xml:space="preserve">o un compendio </w:t>
      </w:r>
      <w:r w:rsidRPr="006A6086">
        <w:rPr>
          <w:lang w:val="es-ES"/>
        </w:rPr>
        <w:t>de acciones en el ámbito de la agricultura y la seguridad alimen</w:t>
      </w:r>
      <w:r w:rsidR="00B26682">
        <w:rPr>
          <w:lang w:val="es-ES"/>
        </w:rPr>
        <w:t>t</w:t>
      </w:r>
      <w:r w:rsidRPr="006A6086">
        <w:rPr>
          <w:lang w:val="es-ES"/>
        </w:rPr>
        <w:t xml:space="preserve">aria con </w:t>
      </w:r>
      <w:r w:rsidRPr="006A6086">
        <w:rPr>
          <w:lang w:val="es-ES"/>
        </w:rPr>
        <w:lastRenderedPageBreak/>
        <w:t>res</w:t>
      </w:r>
      <w:r w:rsidR="00D03BCF">
        <w:rPr>
          <w:lang w:val="es-ES"/>
        </w:rPr>
        <w:t xml:space="preserve">ultados nutricionales </w:t>
      </w:r>
      <w:r w:rsidR="007F76E6">
        <w:rPr>
          <w:lang w:val="es-ES"/>
        </w:rPr>
        <w:t xml:space="preserve">como manera de apoyar la labor de </w:t>
      </w:r>
      <w:r w:rsidRPr="006A6086">
        <w:rPr>
          <w:lang w:val="es-ES"/>
        </w:rPr>
        <w:t>los diseñadores de proyectos agr</w:t>
      </w:r>
      <w:r w:rsidR="00C80FDA" w:rsidRPr="006A6086">
        <w:rPr>
          <w:lang w:val="es-ES"/>
        </w:rPr>
        <w:t>ícolas y de seguridad alimentaria</w:t>
      </w:r>
      <w:r w:rsidR="003349A0">
        <w:rPr>
          <w:lang w:val="es-ES"/>
        </w:rPr>
        <w:t xml:space="preserve"> para que </w:t>
      </w:r>
      <w:r w:rsidR="00C80FDA" w:rsidRPr="006A6086">
        <w:rPr>
          <w:lang w:val="es-ES"/>
        </w:rPr>
        <w:t>inco</w:t>
      </w:r>
      <w:r w:rsidR="00D03BCF">
        <w:rPr>
          <w:lang w:val="es-ES"/>
        </w:rPr>
        <w:t>r</w:t>
      </w:r>
      <w:r w:rsidR="00C80FDA" w:rsidRPr="006A6086">
        <w:rPr>
          <w:lang w:val="es-ES"/>
        </w:rPr>
        <w:t>por</w:t>
      </w:r>
      <w:r w:rsidR="003349A0">
        <w:rPr>
          <w:lang w:val="es-ES"/>
        </w:rPr>
        <w:t>en</w:t>
      </w:r>
      <w:r w:rsidR="00C80FDA" w:rsidRPr="006A6086">
        <w:rPr>
          <w:lang w:val="es-ES"/>
        </w:rPr>
        <w:t xml:space="preserve"> </w:t>
      </w:r>
      <w:r w:rsidR="00D03BCF">
        <w:rPr>
          <w:lang w:val="es-ES"/>
        </w:rPr>
        <w:t xml:space="preserve">el tema de la nutrición </w:t>
      </w:r>
      <w:r w:rsidR="00C80FDA" w:rsidRPr="006A6086">
        <w:rPr>
          <w:lang w:val="es-ES"/>
        </w:rPr>
        <w:t xml:space="preserve">a sus actividades y, </w:t>
      </w:r>
      <w:r w:rsidR="00D03BCF">
        <w:rPr>
          <w:lang w:val="es-ES"/>
        </w:rPr>
        <w:t xml:space="preserve">que éstas se traduzcan de manera efectiva en </w:t>
      </w:r>
      <w:r w:rsidR="00C80FDA" w:rsidRPr="006A6086">
        <w:rPr>
          <w:lang w:val="es-ES"/>
        </w:rPr>
        <w:t xml:space="preserve">resultados </w:t>
      </w:r>
      <w:r w:rsidR="00144A12" w:rsidRPr="006A6086">
        <w:rPr>
          <w:lang w:val="es-ES"/>
        </w:rPr>
        <w:t>nutri</w:t>
      </w:r>
      <w:r w:rsidR="00C80FDA" w:rsidRPr="006A6086">
        <w:rPr>
          <w:lang w:val="es-ES"/>
        </w:rPr>
        <w:t>cionales</w:t>
      </w:r>
      <w:r w:rsidR="00144A12" w:rsidRPr="006A6086">
        <w:rPr>
          <w:lang w:val="es-ES"/>
        </w:rPr>
        <w:t>.</w:t>
      </w:r>
    </w:p>
    <w:p w:rsidR="00144A12" w:rsidRPr="006A6086" w:rsidRDefault="00144A12" w:rsidP="00144A12">
      <w:pPr>
        <w:rPr>
          <w:lang w:val="es-ES"/>
        </w:rPr>
      </w:pPr>
    </w:p>
    <w:p w:rsidR="00144A12" w:rsidRPr="006A6086" w:rsidRDefault="00C80FDA" w:rsidP="00144A12">
      <w:pPr>
        <w:rPr>
          <w:lang w:val="es-ES"/>
        </w:rPr>
      </w:pPr>
      <w:r w:rsidRPr="006A6086">
        <w:rPr>
          <w:lang w:val="es-ES"/>
        </w:rPr>
        <w:t xml:space="preserve">Estas iniciativas </w:t>
      </w:r>
      <w:r w:rsidR="00D03BCF">
        <w:rPr>
          <w:lang w:val="es-ES"/>
        </w:rPr>
        <w:t xml:space="preserve">coinciden con las de </w:t>
      </w:r>
      <w:r w:rsidR="00144A12" w:rsidRPr="006A6086">
        <w:rPr>
          <w:lang w:val="es-ES"/>
        </w:rPr>
        <w:t xml:space="preserve">USAID </w:t>
      </w:r>
      <w:r w:rsidR="00D03BCF">
        <w:rPr>
          <w:lang w:val="es-ES"/>
        </w:rPr>
        <w:t xml:space="preserve">y </w:t>
      </w:r>
      <w:r w:rsidRPr="006A6086">
        <w:rPr>
          <w:lang w:val="es-ES"/>
        </w:rPr>
        <w:t xml:space="preserve">su programa </w:t>
      </w:r>
      <w:r w:rsidR="00B12A5C">
        <w:rPr>
          <w:lang w:val="es-ES"/>
        </w:rPr>
        <w:t>“</w:t>
      </w:r>
      <w:proofErr w:type="spellStart"/>
      <w:r w:rsidR="00144A12" w:rsidRPr="006A6086">
        <w:rPr>
          <w:lang w:val="es-ES"/>
        </w:rPr>
        <w:t>Feed</w:t>
      </w:r>
      <w:proofErr w:type="spellEnd"/>
      <w:r w:rsidR="00144A12" w:rsidRPr="006A6086">
        <w:rPr>
          <w:lang w:val="es-ES"/>
        </w:rPr>
        <w:t xml:space="preserve"> </w:t>
      </w:r>
      <w:proofErr w:type="spellStart"/>
      <w:r w:rsidR="00144A12" w:rsidRPr="006A6086">
        <w:rPr>
          <w:lang w:val="es-ES"/>
        </w:rPr>
        <w:t>the</w:t>
      </w:r>
      <w:proofErr w:type="spellEnd"/>
      <w:r w:rsidR="00144A12" w:rsidRPr="006A6086">
        <w:rPr>
          <w:lang w:val="es-ES"/>
        </w:rPr>
        <w:t xml:space="preserve"> </w:t>
      </w:r>
      <w:proofErr w:type="spellStart"/>
      <w:r w:rsidR="00144A12" w:rsidRPr="006A6086">
        <w:rPr>
          <w:lang w:val="es-ES"/>
        </w:rPr>
        <w:t>Future</w:t>
      </w:r>
      <w:proofErr w:type="spellEnd"/>
      <w:r w:rsidR="00B12A5C">
        <w:rPr>
          <w:lang w:val="es-ES"/>
        </w:rPr>
        <w:t>” (Alimentar el futuro)</w:t>
      </w:r>
      <w:r w:rsidR="00144A12" w:rsidRPr="006A6086">
        <w:rPr>
          <w:lang w:val="es-ES"/>
        </w:rPr>
        <w:t xml:space="preserve"> </w:t>
      </w:r>
      <w:r w:rsidR="001C1594">
        <w:rPr>
          <w:lang w:val="es-ES"/>
        </w:rPr>
        <w:t xml:space="preserve">que se centra </w:t>
      </w:r>
      <w:r w:rsidR="003349A0">
        <w:rPr>
          <w:lang w:val="es-ES"/>
        </w:rPr>
        <w:t>esencialmente</w:t>
      </w:r>
      <w:r w:rsidR="001C1594">
        <w:rPr>
          <w:lang w:val="es-ES"/>
        </w:rPr>
        <w:t xml:space="preserve"> en realzar el </w:t>
      </w:r>
      <w:r w:rsidRPr="006A6086">
        <w:rPr>
          <w:lang w:val="es-ES"/>
        </w:rPr>
        <w:t>v</w:t>
      </w:r>
      <w:r w:rsidR="001C1594">
        <w:rPr>
          <w:lang w:val="es-ES"/>
        </w:rPr>
        <w:t xml:space="preserve">ínculo que existe entre </w:t>
      </w:r>
      <w:r w:rsidRPr="006A6086">
        <w:rPr>
          <w:lang w:val="es-ES"/>
        </w:rPr>
        <w:t>la nutrición y el desarrollo agrícola</w:t>
      </w:r>
      <w:r w:rsidR="003349A0">
        <w:rPr>
          <w:lang w:val="es-ES"/>
        </w:rPr>
        <w:t xml:space="preserve">. Es con este fin que </w:t>
      </w:r>
      <w:r w:rsidRPr="006A6086">
        <w:rPr>
          <w:lang w:val="es-ES"/>
        </w:rPr>
        <w:t xml:space="preserve">los donantes </w:t>
      </w:r>
      <w:r w:rsidR="001C1594">
        <w:rPr>
          <w:lang w:val="es-ES"/>
        </w:rPr>
        <w:t xml:space="preserve">han </w:t>
      </w:r>
      <w:r w:rsidR="00B12A5C">
        <w:rPr>
          <w:lang w:val="es-ES"/>
        </w:rPr>
        <w:t xml:space="preserve">invitado a </w:t>
      </w:r>
      <w:r w:rsidR="00144A12" w:rsidRPr="006A6086">
        <w:rPr>
          <w:lang w:val="es-ES"/>
        </w:rPr>
        <w:t>prop</w:t>
      </w:r>
      <w:r w:rsidRPr="006A6086">
        <w:rPr>
          <w:lang w:val="es-ES"/>
        </w:rPr>
        <w:t xml:space="preserve">uestas </w:t>
      </w:r>
      <w:r w:rsidR="00B12A5C">
        <w:rPr>
          <w:lang w:val="es-ES"/>
        </w:rPr>
        <w:t xml:space="preserve">que tengan como objetivo </w:t>
      </w:r>
      <w:r w:rsidRPr="006A6086">
        <w:rPr>
          <w:lang w:val="es-ES"/>
        </w:rPr>
        <w:t xml:space="preserve">mejorar la nutrición </w:t>
      </w:r>
      <w:r w:rsidR="00B12A5C">
        <w:rPr>
          <w:lang w:val="es-ES"/>
        </w:rPr>
        <w:t xml:space="preserve">de las familias vulnerables </w:t>
      </w:r>
      <w:r w:rsidRPr="006A6086">
        <w:rPr>
          <w:lang w:val="es-ES"/>
        </w:rPr>
        <w:t>y lograr una seguridad alimentaria y subsistencia sostenible a través de intervenciones en nutrición y agricultura integradas a nivel de la comunidad y la familia</w:t>
      </w:r>
      <w:r w:rsidR="00144A12" w:rsidRPr="006A6086">
        <w:rPr>
          <w:lang w:val="es-ES"/>
        </w:rPr>
        <w:t>.</w:t>
      </w:r>
    </w:p>
    <w:p w:rsidR="00C80FDA" w:rsidRPr="006A6086" w:rsidRDefault="00C80FDA" w:rsidP="00144A12">
      <w:pPr>
        <w:rPr>
          <w:lang w:val="es-ES"/>
        </w:rPr>
      </w:pPr>
    </w:p>
    <w:p w:rsidR="00144A12" w:rsidRPr="006A6086" w:rsidRDefault="006E4BB3" w:rsidP="00144A12">
      <w:pPr>
        <w:rPr>
          <w:lang w:val="es-ES"/>
        </w:rPr>
      </w:pPr>
      <w:r w:rsidRPr="006A6086">
        <w:rPr>
          <w:lang w:val="es-ES"/>
        </w:rPr>
        <w:t xml:space="preserve">Para formular </w:t>
      </w:r>
      <w:r w:rsidR="00E70BC7">
        <w:rPr>
          <w:lang w:val="es-ES"/>
        </w:rPr>
        <w:t>una</w:t>
      </w:r>
      <w:r w:rsidR="00C80FDA" w:rsidRPr="006A6086">
        <w:rPr>
          <w:lang w:val="es-ES"/>
        </w:rPr>
        <w:t xml:space="preserve"> visió</w:t>
      </w:r>
      <w:r w:rsidR="00144A12" w:rsidRPr="006A6086">
        <w:rPr>
          <w:lang w:val="es-ES"/>
        </w:rPr>
        <w:t xml:space="preserve">n </w:t>
      </w:r>
      <w:r w:rsidR="00C80FDA" w:rsidRPr="006A6086">
        <w:rPr>
          <w:lang w:val="es-ES"/>
        </w:rPr>
        <w:t xml:space="preserve">y estrategia para </w:t>
      </w:r>
      <w:r w:rsidR="00E70BC7">
        <w:rPr>
          <w:lang w:val="es-ES"/>
        </w:rPr>
        <w:t xml:space="preserve">la </w:t>
      </w:r>
      <w:r w:rsidR="00C80FDA" w:rsidRPr="006A6086">
        <w:rPr>
          <w:lang w:val="es-ES"/>
        </w:rPr>
        <w:t>transversaliza</w:t>
      </w:r>
      <w:r w:rsidR="00E70BC7">
        <w:rPr>
          <w:lang w:val="es-ES"/>
        </w:rPr>
        <w:t xml:space="preserve">ción de </w:t>
      </w:r>
      <w:r w:rsidR="00C80FDA" w:rsidRPr="006A6086">
        <w:rPr>
          <w:lang w:val="es-ES"/>
        </w:rPr>
        <w:t xml:space="preserve">la nutrición en el quehacer de la </w:t>
      </w:r>
      <w:r w:rsidR="00144A12" w:rsidRPr="006A6086">
        <w:rPr>
          <w:lang w:val="es-ES"/>
        </w:rPr>
        <w:t>FAO,</w:t>
      </w:r>
      <w:r w:rsidR="00C80FDA" w:rsidRPr="006A6086">
        <w:rPr>
          <w:lang w:val="es-ES"/>
        </w:rPr>
        <w:t xml:space="preserve"> será necesario</w:t>
      </w:r>
      <w:r w:rsidR="00144A12" w:rsidRPr="006A6086">
        <w:rPr>
          <w:lang w:val="es-ES"/>
        </w:rPr>
        <w:t>:</w:t>
      </w:r>
    </w:p>
    <w:p w:rsidR="00144A12" w:rsidRPr="006A6086" w:rsidRDefault="00144A12" w:rsidP="00144A12">
      <w:pPr>
        <w:rPr>
          <w:lang w:val="es-ES"/>
        </w:rPr>
      </w:pPr>
    </w:p>
    <w:p w:rsidR="00144A12" w:rsidRPr="006A6086" w:rsidRDefault="00C80FDA" w:rsidP="00144A12">
      <w:pPr>
        <w:numPr>
          <w:ilvl w:val="0"/>
          <w:numId w:val="1"/>
        </w:numPr>
        <w:rPr>
          <w:lang w:val="es-ES"/>
        </w:rPr>
      </w:pPr>
      <w:r w:rsidRPr="006A6086">
        <w:rPr>
          <w:lang w:val="es-ES"/>
        </w:rPr>
        <w:t xml:space="preserve">reforzar los vínculos en la </w:t>
      </w:r>
      <w:r w:rsidR="00144A12" w:rsidRPr="006A6086">
        <w:rPr>
          <w:lang w:val="es-ES"/>
        </w:rPr>
        <w:t>agricultur</w:t>
      </w:r>
      <w:r w:rsidRPr="006A6086">
        <w:rPr>
          <w:lang w:val="es-ES"/>
        </w:rPr>
        <w:t>a</w:t>
      </w:r>
      <w:r w:rsidR="00144A12" w:rsidRPr="006A6086">
        <w:rPr>
          <w:lang w:val="es-ES"/>
        </w:rPr>
        <w:t xml:space="preserve">, </w:t>
      </w:r>
      <w:r w:rsidRPr="006A6086">
        <w:rPr>
          <w:lang w:val="es-ES"/>
        </w:rPr>
        <w:t xml:space="preserve">la seguridad alimentaria y programación nutricional, e </w:t>
      </w:r>
      <w:r w:rsidR="00AC1AE0">
        <w:rPr>
          <w:lang w:val="es-ES"/>
        </w:rPr>
        <w:t>incorporar</w:t>
      </w:r>
      <w:r w:rsidRPr="006A6086">
        <w:rPr>
          <w:lang w:val="es-ES"/>
        </w:rPr>
        <w:t xml:space="preserve"> </w:t>
      </w:r>
      <w:r w:rsidR="006E4BB3" w:rsidRPr="006A6086">
        <w:rPr>
          <w:lang w:val="es-ES"/>
        </w:rPr>
        <w:t>los temas nutric</w:t>
      </w:r>
      <w:r w:rsidR="00144A12" w:rsidRPr="006A6086">
        <w:rPr>
          <w:lang w:val="es-ES"/>
        </w:rPr>
        <w:t>ional</w:t>
      </w:r>
      <w:r w:rsidR="006E4BB3" w:rsidRPr="006A6086">
        <w:rPr>
          <w:lang w:val="es-ES"/>
        </w:rPr>
        <w:t>es</w:t>
      </w:r>
      <w:r w:rsidR="00144A12" w:rsidRPr="006A6086">
        <w:rPr>
          <w:lang w:val="es-ES"/>
        </w:rPr>
        <w:t xml:space="preserve"> </w:t>
      </w:r>
      <w:r w:rsidRPr="006A6086">
        <w:rPr>
          <w:lang w:val="es-ES"/>
        </w:rPr>
        <w:t xml:space="preserve">a las políticas, estrategias, programas y planes de acción agrícolas y de seguridad alimentaria </w:t>
      </w:r>
    </w:p>
    <w:p w:rsidR="00144A12" w:rsidRPr="006A6086" w:rsidRDefault="00E70BC7" w:rsidP="00144A12">
      <w:pPr>
        <w:numPr>
          <w:ilvl w:val="0"/>
          <w:numId w:val="1"/>
        </w:numPr>
        <w:rPr>
          <w:lang w:val="es-ES"/>
        </w:rPr>
      </w:pPr>
      <w:r>
        <w:rPr>
          <w:lang w:val="es-ES"/>
        </w:rPr>
        <w:t>consolidar</w:t>
      </w:r>
      <w:r w:rsidR="00C80FDA" w:rsidRPr="006A6086">
        <w:rPr>
          <w:lang w:val="es-ES"/>
        </w:rPr>
        <w:t xml:space="preserve"> la</w:t>
      </w:r>
      <w:r w:rsidR="00144A12" w:rsidRPr="006A6086">
        <w:rPr>
          <w:lang w:val="es-ES"/>
        </w:rPr>
        <w:t xml:space="preserve"> evidenc</w:t>
      </w:r>
      <w:r w:rsidR="00C80FDA" w:rsidRPr="006A6086">
        <w:rPr>
          <w:lang w:val="es-ES"/>
        </w:rPr>
        <w:t>ia del impacto de las intervenciones agrícolas y mejores prácticas nutrici</w:t>
      </w:r>
      <w:r w:rsidR="003349A0">
        <w:rPr>
          <w:lang w:val="es-ES"/>
        </w:rPr>
        <w:t xml:space="preserve">onales </w:t>
      </w:r>
    </w:p>
    <w:p w:rsidR="00144A12" w:rsidRPr="006A6086" w:rsidRDefault="00C80FDA" w:rsidP="00144A12">
      <w:pPr>
        <w:numPr>
          <w:ilvl w:val="0"/>
          <w:numId w:val="1"/>
        </w:numPr>
        <w:rPr>
          <w:lang w:val="es-ES"/>
        </w:rPr>
      </w:pPr>
      <w:r w:rsidRPr="006A6086">
        <w:rPr>
          <w:lang w:val="es-ES"/>
        </w:rPr>
        <w:t xml:space="preserve">mejorar el diseño de los proyectos agrícolas para maximizar el impacto de la seguridad alimentaria y las políticas agrícolas, </w:t>
      </w:r>
      <w:r w:rsidR="003349A0">
        <w:rPr>
          <w:lang w:val="es-ES"/>
        </w:rPr>
        <w:t>así como</w:t>
      </w:r>
      <w:r w:rsidR="00AC1AE0">
        <w:rPr>
          <w:lang w:val="es-ES"/>
        </w:rPr>
        <w:t xml:space="preserve"> </w:t>
      </w:r>
      <w:r w:rsidR="00F87958">
        <w:rPr>
          <w:lang w:val="es-ES"/>
        </w:rPr>
        <w:t xml:space="preserve">de </w:t>
      </w:r>
      <w:r w:rsidRPr="006A6086">
        <w:rPr>
          <w:lang w:val="es-ES"/>
        </w:rPr>
        <w:t>las intervenciones agrícolas</w:t>
      </w:r>
    </w:p>
    <w:p w:rsidR="00144A12" w:rsidRPr="006A6086" w:rsidRDefault="003349A0" w:rsidP="00144A12">
      <w:pPr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contar con </w:t>
      </w:r>
      <w:r w:rsidR="00C80FDA" w:rsidRPr="006A6086">
        <w:rPr>
          <w:lang w:val="es-ES"/>
        </w:rPr>
        <w:t xml:space="preserve">instrumentos de planificación </w:t>
      </w:r>
      <w:r w:rsidR="00144A12" w:rsidRPr="006A6086">
        <w:rPr>
          <w:lang w:val="es-ES"/>
        </w:rPr>
        <w:t>(</w:t>
      </w:r>
      <w:r w:rsidR="00AC1AE0">
        <w:rPr>
          <w:lang w:val="es-ES"/>
        </w:rPr>
        <w:t xml:space="preserve">por ejemplo, </w:t>
      </w:r>
      <w:r w:rsidR="00C80FDA" w:rsidRPr="006A6086">
        <w:rPr>
          <w:lang w:val="es-ES"/>
        </w:rPr>
        <w:t>e</w:t>
      </w:r>
      <w:r w:rsidR="00AC1AE0">
        <w:rPr>
          <w:lang w:val="es-ES"/>
        </w:rPr>
        <w:t xml:space="preserve">l </w:t>
      </w:r>
      <w:r w:rsidR="00AC1AE0" w:rsidRPr="00AC1AE0">
        <w:rPr>
          <w:lang w:val="es-ES"/>
        </w:rPr>
        <w:t>Proyecto Nutrición del Lactante y del Niño Pequeño</w:t>
      </w:r>
      <w:r w:rsidR="00AC1AE0">
        <w:rPr>
          <w:lang w:val="es-ES"/>
        </w:rPr>
        <w:t>, o</w:t>
      </w:r>
      <w:r w:rsidR="00C80FDA" w:rsidRPr="006A6086">
        <w:rPr>
          <w:lang w:val="es-ES"/>
        </w:rPr>
        <w:t xml:space="preserve"> </w:t>
      </w:r>
      <w:r w:rsidR="00144A12" w:rsidRPr="006A6086">
        <w:rPr>
          <w:lang w:val="es-ES"/>
        </w:rPr>
        <w:t>IYCN</w:t>
      </w:r>
      <w:r w:rsidR="00AC1AE0">
        <w:rPr>
          <w:lang w:val="es-ES"/>
        </w:rPr>
        <w:t xml:space="preserve"> por su sigla en inglés</w:t>
      </w:r>
      <w:r w:rsidR="00144A12" w:rsidRPr="006A6086">
        <w:rPr>
          <w:lang w:val="es-ES"/>
        </w:rPr>
        <w:t xml:space="preserve">) </w:t>
      </w:r>
      <w:r w:rsidR="00C80FDA" w:rsidRPr="006A6086">
        <w:rPr>
          <w:lang w:val="es-ES"/>
        </w:rPr>
        <w:t xml:space="preserve">para promover y </w:t>
      </w:r>
      <w:r w:rsidR="006739F1" w:rsidRPr="003349A0">
        <w:rPr>
          <w:lang w:val="es-ES"/>
        </w:rPr>
        <w:t>fomentar</w:t>
      </w:r>
      <w:r w:rsidR="006739F1">
        <w:rPr>
          <w:lang w:val="es-ES"/>
        </w:rPr>
        <w:t xml:space="preserve"> la nutrición materno-infantil</w:t>
      </w:r>
      <w:r w:rsidR="00061882" w:rsidRPr="006A6086">
        <w:rPr>
          <w:lang w:val="es-ES"/>
        </w:rPr>
        <w:t xml:space="preserve"> en las iniciativas de desarrollo agrícola</w:t>
      </w:r>
      <w:r w:rsidR="00144A12" w:rsidRPr="006A6086">
        <w:rPr>
          <w:lang w:val="es-ES"/>
        </w:rPr>
        <w:t xml:space="preserve"> </w:t>
      </w:r>
    </w:p>
    <w:p w:rsidR="00144A12" w:rsidRPr="006A6086" w:rsidRDefault="00061882" w:rsidP="00144A12">
      <w:pPr>
        <w:numPr>
          <w:ilvl w:val="0"/>
          <w:numId w:val="1"/>
        </w:numPr>
        <w:rPr>
          <w:lang w:val="es-ES"/>
        </w:rPr>
      </w:pPr>
      <w:r w:rsidRPr="006A6086">
        <w:rPr>
          <w:lang w:val="es-ES"/>
        </w:rPr>
        <w:t>es fundamental aumentar la inversión</w:t>
      </w:r>
      <w:r w:rsidR="00144A12" w:rsidRPr="006A6086">
        <w:rPr>
          <w:lang w:val="es-ES"/>
        </w:rPr>
        <w:t xml:space="preserve"> </w:t>
      </w:r>
      <w:r w:rsidRPr="006A6086">
        <w:rPr>
          <w:lang w:val="es-ES"/>
        </w:rPr>
        <w:t>en agricultura</w:t>
      </w:r>
      <w:r w:rsidR="00144A12" w:rsidRPr="006A6086">
        <w:rPr>
          <w:lang w:val="es-ES"/>
        </w:rPr>
        <w:t xml:space="preserve"> </w:t>
      </w:r>
    </w:p>
    <w:p w:rsidR="00144A12" w:rsidRPr="006A6086" w:rsidRDefault="00144A12" w:rsidP="00144A12">
      <w:pPr>
        <w:numPr>
          <w:ilvl w:val="0"/>
          <w:numId w:val="1"/>
        </w:numPr>
        <w:rPr>
          <w:lang w:val="es-ES"/>
        </w:rPr>
      </w:pPr>
      <w:r w:rsidRPr="006A6086">
        <w:rPr>
          <w:lang w:val="es-ES"/>
        </w:rPr>
        <w:t>promo</w:t>
      </w:r>
      <w:r w:rsidR="00061882" w:rsidRPr="006A6086">
        <w:rPr>
          <w:lang w:val="es-ES"/>
        </w:rPr>
        <w:t>ver la seguridad alimentaria y nutricional</w:t>
      </w:r>
      <w:r w:rsidRPr="006A6086">
        <w:rPr>
          <w:lang w:val="es-ES"/>
        </w:rPr>
        <w:t>:</w:t>
      </w:r>
    </w:p>
    <w:p w:rsidR="00144A12" w:rsidRPr="006A6086" w:rsidRDefault="00061882" w:rsidP="00144A12">
      <w:pPr>
        <w:numPr>
          <w:ilvl w:val="1"/>
          <w:numId w:val="1"/>
        </w:numPr>
        <w:rPr>
          <w:lang w:val="es-ES"/>
        </w:rPr>
      </w:pPr>
      <w:r w:rsidRPr="006A6086">
        <w:rPr>
          <w:lang w:val="es-ES"/>
        </w:rPr>
        <w:t>dando prioridad a actividades agrícolas que producen alimentos y genera</w:t>
      </w:r>
      <w:r w:rsidR="006739F1">
        <w:rPr>
          <w:lang w:val="es-ES"/>
        </w:rPr>
        <w:t>n</w:t>
      </w:r>
      <w:r w:rsidRPr="006A6086">
        <w:rPr>
          <w:lang w:val="es-ES"/>
        </w:rPr>
        <w:t xml:space="preserve"> empleos</w:t>
      </w:r>
      <w:r w:rsidR="00144A12" w:rsidRPr="006A6086">
        <w:rPr>
          <w:lang w:val="es-ES"/>
        </w:rPr>
        <w:t>, reduce</w:t>
      </w:r>
      <w:r w:rsidRPr="006A6086">
        <w:rPr>
          <w:lang w:val="es-ES"/>
        </w:rPr>
        <w:t xml:space="preserve">n </w:t>
      </w:r>
      <w:r w:rsidR="00CD05D3">
        <w:rPr>
          <w:lang w:val="es-ES"/>
        </w:rPr>
        <w:t>la carga de</w:t>
      </w:r>
      <w:r w:rsidRPr="006A6086">
        <w:rPr>
          <w:lang w:val="es-ES"/>
        </w:rPr>
        <w:t xml:space="preserve"> tiempo</w:t>
      </w:r>
      <w:r w:rsidR="00144A12" w:rsidRPr="006A6086">
        <w:rPr>
          <w:lang w:val="es-ES"/>
        </w:rPr>
        <w:t xml:space="preserve"> </w:t>
      </w:r>
      <w:r w:rsidR="006739F1">
        <w:rPr>
          <w:lang w:val="es-ES"/>
        </w:rPr>
        <w:t xml:space="preserve">y </w:t>
      </w:r>
      <w:r w:rsidR="00CD05D3">
        <w:rPr>
          <w:lang w:val="es-ES"/>
        </w:rPr>
        <w:t xml:space="preserve">gasto de </w:t>
      </w:r>
      <w:r w:rsidR="006739F1">
        <w:rPr>
          <w:lang w:val="es-ES"/>
        </w:rPr>
        <w:t xml:space="preserve">energía </w:t>
      </w:r>
      <w:r w:rsidR="00CD05D3">
        <w:rPr>
          <w:lang w:val="es-ES"/>
        </w:rPr>
        <w:t xml:space="preserve">de </w:t>
      </w:r>
      <w:r w:rsidR="006739F1">
        <w:rPr>
          <w:lang w:val="es-ES"/>
        </w:rPr>
        <w:t xml:space="preserve">la mujer, </w:t>
      </w:r>
      <w:r w:rsidR="003349A0">
        <w:rPr>
          <w:lang w:val="es-ES"/>
        </w:rPr>
        <w:t>y</w:t>
      </w:r>
      <w:r w:rsidR="006739F1">
        <w:rPr>
          <w:lang w:val="es-ES"/>
        </w:rPr>
        <w:t xml:space="preserve"> </w:t>
      </w:r>
      <w:r w:rsidRPr="006A6086">
        <w:rPr>
          <w:lang w:val="es-ES"/>
        </w:rPr>
        <w:t>al mismo tiempo la empodera</w:t>
      </w:r>
      <w:r w:rsidR="003349A0">
        <w:rPr>
          <w:lang w:val="es-ES"/>
        </w:rPr>
        <w:t>n</w:t>
      </w:r>
    </w:p>
    <w:p w:rsidR="00144A12" w:rsidRPr="006A6086" w:rsidRDefault="00144A12" w:rsidP="00144A12">
      <w:pPr>
        <w:numPr>
          <w:ilvl w:val="1"/>
          <w:numId w:val="1"/>
        </w:numPr>
        <w:rPr>
          <w:lang w:val="es-ES"/>
        </w:rPr>
      </w:pPr>
      <w:r w:rsidRPr="006A6086">
        <w:rPr>
          <w:lang w:val="es-ES"/>
        </w:rPr>
        <w:t>monitor</w:t>
      </w:r>
      <w:r w:rsidR="00061882" w:rsidRPr="006A6086">
        <w:rPr>
          <w:lang w:val="es-ES"/>
        </w:rPr>
        <w:t>eando el precio y consumo de alimentos</w:t>
      </w:r>
    </w:p>
    <w:p w:rsidR="00144A12" w:rsidRPr="006A6086" w:rsidRDefault="00C754C1" w:rsidP="00144A12">
      <w:pPr>
        <w:numPr>
          <w:ilvl w:val="1"/>
          <w:numId w:val="1"/>
        </w:numPr>
        <w:rPr>
          <w:lang w:val="es-ES"/>
        </w:rPr>
      </w:pPr>
      <w:r>
        <w:rPr>
          <w:lang w:val="es-ES"/>
        </w:rPr>
        <w:t>fomentando</w:t>
      </w:r>
      <w:r w:rsidR="00144A12" w:rsidRPr="006A6086">
        <w:rPr>
          <w:lang w:val="es-ES"/>
        </w:rPr>
        <w:t xml:space="preserve"> </w:t>
      </w:r>
      <w:r w:rsidR="00061882" w:rsidRPr="006A6086">
        <w:rPr>
          <w:lang w:val="es-ES"/>
        </w:rPr>
        <w:t xml:space="preserve">procesos agrícolas de </w:t>
      </w:r>
      <w:r w:rsidR="006E4BB3" w:rsidRPr="006A6086">
        <w:rPr>
          <w:lang w:val="es-ES"/>
        </w:rPr>
        <w:t xml:space="preserve">pequeña escala </w:t>
      </w:r>
      <w:r w:rsidR="00061882" w:rsidRPr="006A6086">
        <w:rPr>
          <w:lang w:val="es-ES"/>
        </w:rPr>
        <w:t xml:space="preserve">que absorban mano de obra y </w:t>
      </w:r>
      <w:proofErr w:type="spellStart"/>
      <w:r>
        <w:rPr>
          <w:lang w:val="es-ES"/>
        </w:rPr>
        <w:t>manten</w:t>
      </w:r>
      <w:r w:rsidR="00CD05D3">
        <w:rPr>
          <w:lang w:val="es-ES"/>
        </w:rPr>
        <w:t>iéndose</w:t>
      </w:r>
      <w:r>
        <w:rPr>
          <w:lang w:val="es-ES"/>
        </w:rPr>
        <w:t>e</w:t>
      </w:r>
      <w:proofErr w:type="spellEnd"/>
      <w:r>
        <w:rPr>
          <w:lang w:val="es-ES"/>
        </w:rPr>
        <w:t xml:space="preserve"> en alerta </w:t>
      </w:r>
      <w:r w:rsidR="003349A0">
        <w:rPr>
          <w:lang w:val="es-ES"/>
        </w:rPr>
        <w:t xml:space="preserve">a </w:t>
      </w:r>
      <w:r w:rsidR="00061882" w:rsidRPr="006A6086">
        <w:rPr>
          <w:lang w:val="es-ES"/>
        </w:rPr>
        <w:t xml:space="preserve">proyectos que </w:t>
      </w:r>
      <w:r w:rsidR="00144A12" w:rsidRPr="006A6086">
        <w:rPr>
          <w:lang w:val="es-ES"/>
        </w:rPr>
        <w:t>invol</w:t>
      </w:r>
      <w:r>
        <w:rPr>
          <w:lang w:val="es-ES"/>
        </w:rPr>
        <w:t>ucran</w:t>
      </w:r>
      <w:r w:rsidR="00144A12" w:rsidRPr="006A6086">
        <w:rPr>
          <w:lang w:val="es-ES"/>
        </w:rPr>
        <w:t xml:space="preserve"> </w:t>
      </w:r>
      <w:r>
        <w:rPr>
          <w:lang w:val="es-ES"/>
        </w:rPr>
        <w:t xml:space="preserve">el desplazamiento de mano de obra debido a la mecanización </w:t>
      </w:r>
    </w:p>
    <w:p w:rsidR="00144A12" w:rsidRPr="006A6086" w:rsidRDefault="00061882" w:rsidP="00144A12">
      <w:pPr>
        <w:numPr>
          <w:ilvl w:val="1"/>
          <w:numId w:val="1"/>
        </w:numPr>
        <w:rPr>
          <w:lang w:val="es-ES"/>
        </w:rPr>
      </w:pPr>
      <w:r w:rsidRPr="006A6086">
        <w:rPr>
          <w:lang w:val="es-ES"/>
        </w:rPr>
        <w:t xml:space="preserve">aumentando la producción de alimentos consumidos por la población en situación de riesgo </w:t>
      </w:r>
    </w:p>
    <w:p w:rsidR="00144A12" w:rsidRPr="006A6086" w:rsidRDefault="00144A12" w:rsidP="00144A12">
      <w:pPr>
        <w:numPr>
          <w:ilvl w:val="0"/>
          <w:numId w:val="1"/>
        </w:numPr>
        <w:rPr>
          <w:lang w:val="es-ES"/>
        </w:rPr>
      </w:pPr>
      <w:r w:rsidRPr="006A6086">
        <w:rPr>
          <w:lang w:val="es-ES"/>
        </w:rPr>
        <w:t>maximiz</w:t>
      </w:r>
      <w:r w:rsidR="00061882" w:rsidRPr="006A6086">
        <w:rPr>
          <w:lang w:val="es-ES"/>
        </w:rPr>
        <w:t xml:space="preserve">ar los impactos nutricionales en la población </w:t>
      </w:r>
      <w:r w:rsidRPr="006A6086">
        <w:rPr>
          <w:lang w:val="es-ES"/>
        </w:rPr>
        <w:t>vulnerable:</w:t>
      </w:r>
    </w:p>
    <w:p w:rsidR="00144A12" w:rsidRPr="006A6086" w:rsidRDefault="00144A12" w:rsidP="00144A12">
      <w:pPr>
        <w:numPr>
          <w:ilvl w:val="1"/>
          <w:numId w:val="1"/>
        </w:numPr>
        <w:rPr>
          <w:lang w:val="es-ES"/>
        </w:rPr>
      </w:pPr>
      <w:r w:rsidRPr="006A6086">
        <w:rPr>
          <w:lang w:val="es-ES"/>
        </w:rPr>
        <w:t>integra</w:t>
      </w:r>
      <w:r w:rsidR="00061882" w:rsidRPr="006A6086">
        <w:rPr>
          <w:lang w:val="es-ES"/>
        </w:rPr>
        <w:t xml:space="preserve">ndo </w:t>
      </w:r>
      <w:r w:rsidR="00642DEF" w:rsidRPr="006A6086">
        <w:rPr>
          <w:lang w:val="es-ES"/>
        </w:rPr>
        <w:t>el asesoramiento en materia de nutric</w:t>
      </w:r>
      <w:r w:rsidRPr="006A6086">
        <w:rPr>
          <w:lang w:val="es-ES"/>
        </w:rPr>
        <w:t>i</w:t>
      </w:r>
      <w:r w:rsidR="00642DEF" w:rsidRPr="006A6086">
        <w:rPr>
          <w:lang w:val="es-ES"/>
        </w:rPr>
        <w:t>ón</w:t>
      </w:r>
      <w:r w:rsidRPr="006A6086">
        <w:rPr>
          <w:lang w:val="es-ES"/>
        </w:rPr>
        <w:t xml:space="preserve"> </w:t>
      </w:r>
      <w:r w:rsidR="00061882" w:rsidRPr="006A6086">
        <w:rPr>
          <w:lang w:val="es-ES"/>
        </w:rPr>
        <w:t xml:space="preserve">a través de la </w:t>
      </w:r>
      <w:r w:rsidR="006E4BB3" w:rsidRPr="006A6086">
        <w:rPr>
          <w:lang w:val="es-ES"/>
        </w:rPr>
        <w:t>extensión</w:t>
      </w:r>
      <w:r w:rsidR="003349A0">
        <w:rPr>
          <w:lang w:val="es-ES"/>
        </w:rPr>
        <w:t>,</w:t>
      </w:r>
      <w:r w:rsidR="00061882" w:rsidRPr="006A6086">
        <w:rPr>
          <w:lang w:val="es-ES"/>
        </w:rPr>
        <w:t xml:space="preserve"> </w:t>
      </w:r>
      <w:r w:rsidR="003349A0">
        <w:rPr>
          <w:lang w:val="es-ES"/>
        </w:rPr>
        <w:t>dirigido</w:t>
      </w:r>
      <w:r w:rsidR="00061882" w:rsidRPr="006A6086">
        <w:rPr>
          <w:lang w:val="es-ES"/>
        </w:rPr>
        <w:t xml:space="preserve"> especialmente a la mujer</w:t>
      </w:r>
    </w:p>
    <w:p w:rsidR="00144A12" w:rsidRPr="006A6086" w:rsidRDefault="00C754C1" w:rsidP="00144A12">
      <w:pPr>
        <w:numPr>
          <w:ilvl w:val="1"/>
          <w:numId w:val="1"/>
        </w:numPr>
        <w:rPr>
          <w:lang w:val="es-ES"/>
        </w:rPr>
      </w:pPr>
      <w:r>
        <w:rPr>
          <w:lang w:val="es-ES"/>
        </w:rPr>
        <w:t>huertos familiares</w:t>
      </w:r>
    </w:p>
    <w:p w:rsidR="00144A12" w:rsidRPr="006A6086" w:rsidRDefault="00144A12" w:rsidP="00144A12">
      <w:pPr>
        <w:numPr>
          <w:ilvl w:val="1"/>
          <w:numId w:val="1"/>
        </w:numPr>
        <w:rPr>
          <w:lang w:val="es-ES"/>
        </w:rPr>
      </w:pPr>
      <w:r w:rsidRPr="006A6086">
        <w:rPr>
          <w:lang w:val="es-ES"/>
        </w:rPr>
        <w:t>introduci</w:t>
      </w:r>
      <w:r w:rsidR="00061882" w:rsidRPr="006A6086">
        <w:rPr>
          <w:lang w:val="es-ES"/>
        </w:rPr>
        <w:t xml:space="preserve">endo alimentos </w:t>
      </w:r>
      <w:r w:rsidR="006E4BB3" w:rsidRPr="006A6086">
        <w:rPr>
          <w:lang w:val="es-ES"/>
        </w:rPr>
        <w:t xml:space="preserve">de origen </w:t>
      </w:r>
      <w:r w:rsidRPr="006A6086">
        <w:rPr>
          <w:lang w:val="es-ES"/>
        </w:rPr>
        <w:t xml:space="preserve">animal </w:t>
      </w:r>
      <w:r w:rsidR="00061882" w:rsidRPr="006A6086">
        <w:rPr>
          <w:lang w:val="es-ES"/>
        </w:rPr>
        <w:t>y variedades de cultivos ricos en micronutrientes</w:t>
      </w:r>
    </w:p>
    <w:p w:rsidR="00144A12" w:rsidRPr="006A6086" w:rsidRDefault="00061882" w:rsidP="00144A12">
      <w:pPr>
        <w:numPr>
          <w:ilvl w:val="1"/>
          <w:numId w:val="1"/>
        </w:numPr>
        <w:rPr>
          <w:lang w:val="es-ES"/>
        </w:rPr>
      </w:pPr>
      <w:r w:rsidRPr="006A6086">
        <w:rPr>
          <w:lang w:val="es-ES"/>
        </w:rPr>
        <w:t>apoyando las tareas agrícolas realizadas por la mujer</w:t>
      </w:r>
    </w:p>
    <w:p w:rsidR="00144A12" w:rsidRPr="00C754C1" w:rsidRDefault="00C754C1" w:rsidP="00144A12">
      <w:pPr>
        <w:numPr>
          <w:ilvl w:val="1"/>
          <w:numId w:val="1"/>
        </w:numPr>
        <w:rPr>
          <w:lang w:val="es-ES"/>
        </w:rPr>
      </w:pPr>
      <w:r w:rsidRPr="00C754C1">
        <w:rPr>
          <w:lang w:val="es-ES"/>
        </w:rPr>
        <w:t>mejora</w:t>
      </w:r>
      <w:r w:rsidR="00CD05D3">
        <w:rPr>
          <w:lang w:val="es-ES"/>
        </w:rPr>
        <w:t>ndo</w:t>
      </w:r>
      <w:r w:rsidRPr="00C754C1">
        <w:rPr>
          <w:lang w:val="es-ES"/>
        </w:rPr>
        <w:t xml:space="preserve"> la salud para asegurar la utilizaci</w:t>
      </w:r>
      <w:r>
        <w:rPr>
          <w:lang w:val="es-ES"/>
        </w:rPr>
        <w:t>ón de nutrientes</w:t>
      </w:r>
    </w:p>
    <w:p w:rsidR="00144A12" w:rsidRPr="006A6086" w:rsidRDefault="00144A12" w:rsidP="00144A12">
      <w:pPr>
        <w:numPr>
          <w:ilvl w:val="0"/>
          <w:numId w:val="1"/>
        </w:numPr>
        <w:rPr>
          <w:lang w:val="es-ES"/>
        </w:rPr>
      </w:pPr>
      <w:r w:rsidRPr="006A6086">
        <w:rPr>
          <w:lang w:val="es-ES"/>
        </w:rPr>
        <w:t>minimi</w:t>
      </w:r>
      <w:r w:rsidR="00061882" w:rsidRPr="006A6086">
        <w:rPr>
          <w:lang w:val="es-ES"/>
        </w:rPr>
        <w:t>zar el impacto negativ</w:t>
      </w:r>
      <w:r w:rsidR="00642DEF" w:rsidRPr="006A6086">
        <w:rPr>
          <w:lang w:val="es-ES"/>
        </w:rPr>
        <w:t>o</w:t>
      </w:r>
      <w:r w:rsidR="00061882" w:rsidRPr="006A6086">
        <w:rPr>
          <w:lang w:val="es-ES"/>
        </w:rPr>
        <w:t xml:space="preserve"> de los proyectos y</w:t>
      </w:r>
      <w:r w:rsidRPr="006A6086">
        <w:rPr>
          <w:lang w:val="es-ES"/>
        </w:rPr>
        <w:t xml:space="preserve">, </w:t>
      </w:r>
      <w:r w:rsidR="00061882" w:rsidRPr="006A6086">
        <w:rPr>
          <w:lang w:val="es-ES"/>
        </w:rPr>
        <w:t>de no ser posible, introducir procedimientos de mit</w:t>
      </w:r>
      <w:r w:rsidR="00642DEF" w:rsidRPr="006A6086">
        <w:rPr>
          <w:lang w:val="es-ES"/>
        </w:rPr>
        <w:t>ig</w:t>
      </w:r>
      <w:r w:rsidR="00061882" w:rsidRPr="006A6086">
        <w:rPr>
          <w:lang w:val="es-ES"/>
        </w:rPr>
        <w:t>ación para contrarrestar los impactos negativos sobre la nutrición</w:t>
      </w:r>
      <w:r w:rsidRPr="006A6086">
        <w:rPr>
          <w:lang w:val="es-ES"/>
        </w:rPr>
        <w:t>. “</w:t>
      </w:r>
      <w:r w:rsidR="00642DEF" w:rsidRPr="006A6086">
        <w:rPr>
          <w:lang w:val="es-ES"/>
        </w:rPr>
        <w:t xml:space="preserve">NO OCASIONAR DAÑOS” en el sentido de que </w:t>
      </w:r>
      <w:r w:rsidRPr="006A6086">
        <w:rPr>
          <w:lang w:val="es-ES"/>
        </w:rPr>
        <w:t>“</w:t>
      </w:r>
      <w:r w:rsidR="00642DEF" w:rsidRPr="006A6086">
        <w:rPr>
          <w:lang w:val="es-ES"/>
        </w:rPr>
        <w:t>ninguna madre, niño u otra persona en situación de vulnerabilidad deberá verse perjudicado</w:t>
      </w:r>
      <w:r w:rsidRPr="006A6086">
        <w:rPr>
          <w:lang w:val="es-ES"/>
        </w:rPr>
        <w:t xml:space="preserve"> </w:t>
      </w:r>
      <w:r w:rsidR="00C754C1">
        <w:rPr>
          <w:lang w:val="es-ES"/>
        </w:rPr>
        <w:t>como resultado</w:t>
      </w:r>
      <w:r w:rsidR="00642DEF" w:rsidRPr="006A6086">
        <w:rPr>
          <w:lang w:val="es-ES"/>
        </w:rPr>
        <w:t xml:space="preserve"> de los</w:t>
      </w:r>
      <w:r w:rsidRPr="006A6086">
        <w:rPr>
          <w:lang w:val="es-ES"/>
        </w:rPr>
        <w:t xml:space="preserve"> e</w:t>
      </w:r>
      <w:r w:rsidR="00642DEF" w:rsidRPr="006A6086">
        <w:rPr>
          <w:lang w:val="es-ES"/>
        </w:rPr>
        <w:t>s</w:t>
      </w:r>
      <w:r w:rsidRPr="006A6086">
        <w:rPr>
          <w:lang w:val="es-ES"/>
        </w:rPr>
        <w:t>f</w:t>
      </w:r>
      <w:r w:rsidR="00642DEF" w:rsidRPr="006A6086">
        <w:rPr>
          <w:lang w:val="es-ES"/>
        </w:rPr>
        <w:t xml:space="preserve">uerzos por </w:t>
      </w:r>
      <w:r w:rsidR="00C84F35" w:rsidRPr="006A6086">
        <w:rPr>
          <w:lang w:val="es-ES"/>
        </w:rPr>
        <w:t>aumentar la producción</w:t>
      </w:r>
      <w:r w:rsidRPr="006A6086">
        <w:rPr>
          <w:lang w:val="es-ES"/>
        </w:rPr>
        <w:t xml:space="preserve"> agr</w:t>
      </w:r>
      <w:r w:rsidR="00C84F35" w:rsidRPr="006A6086">
        <w:rPr>
          <w:lang w:val="es-ES"/>
        </w:rPr>
        <w:t>ícola</w:t>
      </w:r>
      <w:r w:rsidRPr="006A6086">
        <w:rPr>
          <w:lang w:val="es-ES"/>
        </w:rPr>
        <w:t>”</w:t>
      </w:r>
    </w:p>
    <w:p w:rsidR="00144A12" w:rsidRPr="006A6086" w:rsidRDefault="00642DEF" w:rsidP="00144A12">
      <w:pPr>
        <w:numPr>
          <w:ilvl w:val="0"/>
          <w:numId w:val="1"/>
        </w:numPr>
        <w:rPr>
          <w:lang w:val="es-ES"/>
        </w:rPr>
      </w:pPr>
      <w:r w:rsidRPr="006A6086">
        <w:rPr>
          <w:lang w:val="es-ES"/>
        </w:rPr>
        <w:lastRenderedPageBreak/>
        <w:t>El</w:t>
      </w:r>
      <w:r w:rsidR="00144A12" w:rsidRPr="006A6086">
        <w:rPr>
          <w:lang w:val="es-ES"/>
        </w:rPr>
        <w:t xml:space="preserve"> “</w:t>
      </w:r>
      <w:r w:rsidRPr="006A6086">
        <w:rPr>
          <w:lang w:val="es-ES"/>
        </w:rPr>
        <w:t>Instrumento de evaluación de impacto nutricional</w:t>
      </w:r>
      <w:r w:rsidR="00144A12" w:rsidRPr="006A6086">
        <w:rPr>
          <w:lang w:val="es-ES"/>
        </w:rPr>
        <w:t xml:space="preserve">” </w:t>
      </w:r>
      <w:r w:rsidR="00C84F35" w:rsidRPr="006A6086">
        <w:rPr>
          <w:lang w:val="es-ES"/>
        </w:rPr>
        <w:t xml:space="preserve">del proyecto IYCN </w:t>
      </w:r>
      <w:r w:rsidR="00144A12" w:rsidRPr="006A6086">
        <w:rPr>
          <w:lang w:val="es-ES"/>
        </w:rPr>
        <w:t>ha</w:t>
      </w:r>
      <w:r w:rsidR="00C84F35" w:rsidRPr="006A6086">
        <w:rPr>
          <w:lang w:val="es-ES"/>
        </w:rPr>
        <w:t xml:space="preserve"> sido diseñado para maximi</w:t>
      </w:r>
      <w:r w:rsidRPr="006A6086">
        <w:rPr>
          <w:lang w:val="es-ES"/>
        </w:rPr>
        <w:t>z</w:t>
      </w:r>
      <w:r w:rsidR="00C754C1">
        <w:rPr>
          <w:lang w:val="es-ES"/>
        </w:rPr>
        <w:t>ar los impactos positivo</w:t>
      </w:r>
      <w:r w:rsidR="00C84F35" w:rsidRPr="006A6086">
        <w:rPr>
          <w:lang w:val="es-ES"/>
        </w:rPr>
        <w:t>s de las intervenciones agrícolas en la población en situación de vulnerabilidad nutricional e insegur</w:t>
      </w:r>
      <w:r w:rsidR="00274A4D">
        <w:rPr>
          <w:lang w:val="es-ES"/>
        </w:rPr>
        <w:t>idad alimentaria para que pueda ser</w:t>
      </w:r>
      <w:r w:rsidR="00C84F35" w:rsidRPr="006A6086">
        <w:rPr>
          <w:lang w:val="es-ES"/>
        </w:rPr>
        <w:t xml:space="preserve"> usa</w:t>
      </w:r>
      <w:r w:rsidR="00274A4D">
        <w:rPr>
          <w:lang w:val="es-ES"/>
        </w:rPr>
        <w:t>do por</w:t>
      </w:r>
      <w:r w:rsidR="00C84F35" w:rsidRPr="006A6086">
        <w:rPr>
          <w:lang w:val="es-ES"/>
        </w:rPr>
        <w:t xml:space="preserve"> los diseñadores de proyecto</w:t>
      </w:r>
      <w:r w:rsidRPr="006A6086">
        <w:rPr>
          <w:lang w:val="es-ES"/>
        </w:rPr>
        <w:t>s</w:t>
      </w:r>
      <w:r w:rsidR="00274A4D">
        <w:rPr>
          <w:lang w:val="es-ES"/>
        </w:rPr>
        <w:t xml:space="preserve"> en el </w:t>
      </w:r>
      <w:r w:rsidR="00C84F35" w:rsidRPr="006A6086">
        <w:rPr>
          <w:lang w:val="es-ES"/>
        </w:rPr>
        <w:t>proceso de diseño de proyectos agrícolas. La FAO también cuenta con instrumentos de este tipo.</w:t>
      </w:r>
    </w:p>
    <w:p w:rsidR="00144A12" w:rsidRPr="006A6086" w:rsidRDefault="00144A12" w:rsidP="00144A12">
      <w:pPr>
        <w:rPr>
          <w:lang w:val="es-ES"/>
        </w:rPr>
      </w:pPr>
    </w:p>
    <w:p w:rsidR="00144A12" w:rsidRPr="006A6086" w:rsidRDefault="00C84F35" w:rsidP="00144A12">
      <w:pPr>
        <w:rPr>
          <w:lang w:val="es-ES"/>
        </w:rPr>
      </w:pPr>
      <w:r w:rsidRPr="006A6086">
        <w:rPr>
          <w:lang w:val="es-ES"/>
        </w:rPr>
        <w:t>¿</w:t>
      </w:r>
      <w:r w:rsidR="00274A4D">
        <w:rPr>
          <w:lang w:val="es-ES"/>
        </w:rPr>
        <w:t xml:space="preserve">Qué transformaciones deben aplicarse a </w:t>
      </w:r>
      <w:r w:rsidRPr="006A6086">
        <w:rPr>
          <w:lang w:val="es-ES"/>
        </w:rPr>
        <w:t xml:space="preserve">la </w:t>
      </w:r>
      <w:r w:rsidR="00144A12" w:rsidRPr="006A6086">
        <w:rPr>
          <w:lang w:val="es-ES"/>
        </w:rPr>
        <w:t>agricultur</w:t>
      </w:r>
      <w:r w:rsidRPr="006A6086">
        <w:rPr>
          <w:lang w:val="es-ES"/>
        </w:rPr>
        <w:t xml:space="preserve">a para </w:t>
      </w:r>
      <w:r w:rsidR="00CD05D3">
        <w:rPr>
          <w:lang w:val="es-ES"/>
        </w:rPr>
        <w:t>aumentar el</w:t>
      </w:r>
      <w:r w:rsidRPr="006A6086">
        <w:rPr>
          <w:lang w:val="es-ES"/>
        </w:rPr>
        <w:t xml:space="preserve"> impacto en la reducción de la pobreza y el hambre y, al mismo tiempo, </w:t>
      </w:r>
      <w:r w:rsidR="00C97DF0">
        <w:rPr>
          <w:lang w:val="es-ES"/>
        </w:rPr>
        <w:t>superar</w:t>
      </w:r>
      <w:r w:rsidR="00144A12" w:rsidRPr="006A6086">
        <w:rPr>
          <w:lang w:val="es-ES"/>
        </w:rPr>
        <w:t xml:space="preserve"> </w:t>
      </w:r>
      <w:r w:rsidR="00C97DF0">
        <w:rPr>
          <w:lang w:val="es-ES"/>
        </w:rPr>
        <w:t xml:space="preserve">los problemas de </w:t>
      </w:r>
      <w:r w:rsidR="00144A12" w:rsidRPr="006A6086">
        <w:rPr>
          <w:lang w:val="es-ES"/>
        </w:rPr>
        <w:t>produc</w:t>
      </w:r>
      <w:r w:rsidR="00C97DF0">
        <w:rPr>
          <w:lang w:val="es-ES"/>
        </w:rPr>
        <w:t>ción y de emisiones</w:t>
      </w:r>
      <w:r w:rsidR="00144A12" w:rsidRPr="006A6086">
        <w:rPr>
          <w:lang w:val="es-ES"/>
        </w:rPr>
        <w:t xml:space="preserve">, </w:t>
      </w:r>
      <w:r w:rsidR="00C97DF0">
        <w:rPr>
          <w:lang w:val="es-ES"/>
        </w:rPr>
        <w:t xml:space="preserve">que sea </w:t>
      </w:r>
      <w:proofErr w:type="spellStart"/>
      <w:r w:rsidR="00144A12" w:rsidRPr="006A6086">
        <w:rPr>
          <w:lang w:val="es-ES"/>
        </w:rPr>
        <w:t>resilient</w:t>
      </w:r>
      <w:r w:rsidR="00C97DF0">
        <w:rPr>
          <w:lang w:val="es-ES"/>
        </w:rPr>
        <w:t>e</w:t>
      </w:r>
      <w:proofErr w:type="spellEnd"/>
      <w:r w:rsidR="00C97DF0">
        <w:rPr>
          <w:lang w:val="es-ES"/>
        </w:rPr>
        <w:t xml:space="preserve"> </w:t>
      </w:r>
      <w:r w:rsidRPr="006A6086">
        <w:rPr>
          <w:lang w:val="es-ES"/>
        </w:rPr>
        <w:t>a los cambios</w:t>
      </w:r>
      <w:r w:rsidR="00144A12" w:rsidRPr="006A6086">
        <w:rPr>
          <w:lang w:val="es-ES"/>
        </w:rPr>
        <w:t xml:space="preserve"> clim</w:t>
      </w:r>
      <w:r w:rsidRPr="006A6086">
        <w:rPr>
          <w:lang w:val="es-ES"/>
        </w:rPr>
        <w:t>áticos, la degradación del medio ambiente y la escasez de agua</w:t>
      </w:r>
      <w:r w:rsidR="00144A12" w:rsidRPr="006A6086">
        <w:rPr>
          <w:lang w:val="es-ES"/>
        </w:rPr>
        <w:t xml:space="preserve">? </w:t>
      </w:r>
      <w:r w:rsidRPr="006A6086">
        <w:rPr>
          <w:lang w:val="es-ES"/>
        </w:rPr>
        <w:t>¿</w:t>
      </w:r>
      <w:r w:rsidR="00274A4D">
        <w:rPr>
          <w:lang w:val="es-ES"/>
        </w:rPr>
        <w:t xml:space="preserve">Cómo podemos integrar </w:t>
      </w:r>
      <w:r w:rsidRPr="006A6086">
        <w:rPr>
          <w:lang w:val="es-ES"/>
        </w:rPr>
        <w:t>la nutrición a la agricultura</w:t>
      </w:r>
      <w:r w:rsidR="00274A4D">
        <w:rPr>
          <w:lang w:val="es-ES"/>
        </w:rPr>
        <w:t xml:space="preserve"> de manera más efectiva</w:t>
      </w:r>
      <w:r w:rsidRPr="006A6086">
        <w:rPr>
          <w:lang w:val="es-ES"/>
        </w:rPr>
        <w:t xml:space="preserve">? </w:t>
      </w:r>
      <w:r w:rsidR="00274A4D">
        <w:rPr>
          <w:lang w:val="es-ES"/>
        </w:rPr>
        <w:t xml:space="preserve">¿Qué métodos son los mejores para garantizar </w:t>
      </w:r>
      <w:r w:rsidR="00C97DF0">
        <w:rPr>
          <w:lang w:val="es-ES"/>
        </w:rPr>
        <w:t xml:space="preserve">que </w:t>
      </w:r>
      <w:r w:rsidRPr="006A6086">
        <w:rPr>
          <w:lang w:val="es-ES"/>
        </w:rPr>
        <w:t xml:space="preserve">la nutrición </w:t>
      </w:r>
      <w:r w:rsidR="00CD05D3">
        <w:rPr>
          <w:lang w:val="es-ES"/>
        </w:rPr>
        <w:t xml:space="preserve">continúe siendo asunto prioritario para </w:t>
      </w:r>
      <w:r w:rsidR="00C97DF0">
        <w:rPr>
          <w:lang w:val="es-ES"/>
        </w:rPr>
        <w:t xml:space="preserve">la </w:t>
      </w:r>
      <w:r w:rsidRPr="006A6086">
        <w:rPr>
          <w:lang w:val="es-ES"/>
        </w:rPr>
        <w:t>agricultura?</w:t>
      </w:r>
      <w:r w:rsidR="00144A12" w:rsidRPr="006A6086">
        <w:rPr>
          <w:lang w:val="es-ES"/>
        </w:rPr>
        <w:t xml:space="preserve"> </w:t>
      </w:r>
    </w:p>
    <w:p w:rsidR="00144A12" w:rsidRPr="006A6086" w:rsidRDefault="00144A12" w:rsidP="00144A12">
      <w:pPr>
        <w:rPr>
          <w:lang w:val="es-ES"/>
        </w:rPr>
      </w:pPr>
    </w:p>
    <w:p w:rsidR="00144A12" w:rsidRPr="006A6086" w:rsidRDefault="00B45E94" w:rsidP="00144A12">
      <w:pPr>
        <w:rPr>
          <w:u w:val="single"/>
          <w:lang w:val="es-ES"/>
        </w:rPr>
      </w:pPr>
      <w:r w:rsidRPr="006A6086">
        <w:rPr>
          <w:u w:val="single"/>
          <w:lang w:val="es-ES"/>
        </w:rPr>
        <w:t>Estrategias y acciones para abordar los problemas</w:t>
      </w:r>
    </w:p>
    <w:p w:rsidR="00144A12" w:rsidRPr="006A6086" w:rsidRDefault="00144A12" w:rsidP="00144A12">
      <w:pPr>
        <w:rPr>
          <w:lang w:val="es-ES"/>
        </w:rPr>
      </w:pPr>
    </w:p>
    <w:p w:rsidR="00144A12" w:rsidRPr="006A6086" w:rsidRDefault="006A6086" w:rsidP="00144A12">
      <w:pPr>
        <w:rPr>
          <w:lang w:val="es-ES"/>
        </w:rPr>
      </w:pPr>
      <w:r>
        <w:rPr>
          <w:lang w:val="es-ES"/>
        </w:rPr>
        <w:t>Varios</w:t>
      </w:r>
      <w:r w:rsidR="00C97DF0">
        <w:rPr>
          <w:lang w:val="es-ES"/>
        </w:rPr>
        <w:t xml:space="preserve"> estudios incluidos en el informe final </w:t>
      </w:r>
      <w:r w:rsidRPr="006A6086">
        <w:rPr>
          <w:lang w:val="es-ES"/>
        </w:rPr>
        <w:t>del Simposio Internac</w:t>
      </w:r>
      <w:r w:rsidR="00144A12" w:rsidRPr="006A6086">
        <w:rPr>
          <w:lang w:val="es-ES"/>
        </w:rPr>
        <w:t xml:space="preserve">ional </w:t>
      </w:r>
      <w:r w:rsidRPr="006A6086">
        <w:rPr>
          <w:lang w:val="es-ES"/>
        </w:rPr>
        <w:t>de la F</w:t>
      </w:r>
      <w:r w:rsidR="00144A12" w:rsidRPr="006A6086">
        <w:rPr>
          <w:lang w:val="es-ES"/>
        </w:rPr>
        <w:t xml:space="preserve">AO, </w:t>
      </w:r>
      <w:r w:rsidRPr="006A6086">
        <w:rPr>
          <w:lang w:val="es-ES"/>
        </w:rPr>
        <w:t>realizado en Roma en diciembre de</w:t>
      </w:r>
      <w:r w:rsidR="00144A12" w:rsidRPr="006A6086">
        <w:rPr>
          <w:lang w:val="es-ES"/>
        </w:rPr>
        <w:t xml:space="preserve"> 2010</w:t>
      </w:r>
      <w:r w:rsidR="00274A4D">
        <w:rPr>
          <w:lang w:val="es-ES"/>
        </w:rPr>
        <w:t>,</w:t>
      </w:r>
      <w:r w:rsidRPr="006A6086">
        <w:rPr>
          <w:lang w:val="es-ES"/>
        </w:rPr>
        <w:t xml:space="preserve"> sugieren que la calidad nutricional del r</w:t>
      </w:r>
      <w:r>
        <w:rPr>
          <w:lang w:val="es-ES"/>
        </w:rPr>
        <w:t>égimen alimentario mejora cuando hay mayor diversidad de cultivos</w:t>
      </w:r>
      <w:r w:rsidR="00144A12" w:rsidRPr="006A6086">
        <w:rPr>
          <w:lang w:val="es-ES"/>
        </w:rPr>
        <w:t xml:space="preserve">, </w:t>
      </w:r>
      <w:r>
        <w:rPr>
          <w:lang w:val="es-ES"/>
        </w:rPr>
        <w:t>y que la diversidad del r</w:t>
      </w:r>
      <w:r w:rsidR="00C97DF0">
        <w:rPr>
          <w:lang w:val="es-ES"/>
        </w:rPr>
        <w:t>égimen alimentario está asociada</w:t>
      </w:r>
      <w:r>
        <w:rPr>
          <w:lang w:val="es-ES"/>
        </w:rPr>
        <w:t xml:space="preserve"> a resultados nutricionales positivos</w:t>
      </w:r>
      <w:r w:rsidR="00144A12" w:rsidRPr="006A6086">
        <w:rPr>
          <w:lang w:val="es-ES"/>
        </w:rPr>
        <w:t>. Di</w:t>
      </w:r>
      <w:r w:rsidRPr="006A6086">
        <w:rPr>
          <w:lang w:val="es-ES"/>
        </w:rPr>
        <w:t xml:space="preserve">versos sistemas de producción de alimentos han </w:t>
      </w:r>
      <w:r w:rsidR="00C97DF0">
        <w:rPr>
          <w:lang w:val="es-ES"/>
        </w:rPr>
        <w:t xml:space="preserve">demostrado estar asociados </w:t>
      </w:r>
      <w:r w:rsidRPr="006A6086">
        <w:rPr>
          <w:lang w:val="es-ES"/>
        </w:rPr>
        <w:t>a distintas formas de malnutrición, y los sistemas agrícolas con mayor agro-biodiversidad</w:t>
      </w:r>
      <w:r w:rsidR="00C97DF0">
        <w:rPr>
          <w:lang w:val="es-ES"/>
        </w:rPr>
        <w:t xml:space="preserve"> se han asociado a </w:t>
      </w:r>
      <w:r w:rsidRPr="006A6086">
        <w:rPr>
          <w:lang w:val="es-ES"/>
        </w:rPr>
        <w:t>una mayor diversidad alimen</w:t>
      </w:r>
      <w:r w:rsidR="00BE039E">
        <w:rPr>
          <w:lang w:val="es-ES"/>
        </w:rPr>
        <w:t>t</w:t>
      </w:r>
      <w:r w:rsidRPr="006A6086">
        <w:rPr>
          <w:lang w:val="es-ES"/>
        </w:rPr>
        <w:t xml:space="preserve">aria y mejores resultados nutricionales </w:t>
      </w:r>
      <w:r w:rsidR="00C97DF0">
        <w:rPr>
          <w:lang w:val="es-ES"/>
        </w:rPr>
        <w:t>a nivel comunitario</w:t>
      </w:r>
      <w:r w:rsidR="00144A12" w:rsidRPr="006A6086">
        <w:rPr>
          <w:lang w:val="es-ES"/>
        </w:rPr>
        <w:t xml:space="preserve">. </w:t>
      </w:r>
      <w:r w:rsidRPr="006A6086">
        <w:rPr>
          <w:lang w:val="es-ES"/>
        </w:rPr>
        <w:t>Si este es el caso, en</w:t>
      </w:r>
      <w:r w:rsidR="00BE039E">
        <w:rPr>
          <w:lang w:val="es-ES"/>
        </w:rPr>
        <w:t>t</w:t>
      </w:r>
      <w:r w:rsidRPr="006A6086">
        <w:rPr>
          <w:lang w:val="es-ES"/>
        </w:rPr>
        <w:t>onces una de las vías para mejorar la nutrición podr</w:t>
      </w:r>
      <w:r>
        <w:rPr>
          <w:lang w:val="es-ES"/>
        </w:rPr>
        <w:t>ía ser aumentar la diversidad de los cultivos y, por consiguiente, la diversidad alimentaria</w:t>
      </w:r>
      <w:r w:rsidR="00144A12" w:rsidRPr="006A6086">
        <w:rPr>
          <w:lang w:val="es-ES"/>
        </w:rPr>
        <w:t>.</w:t>
      </w:r>
    </w:p>
    <w:p w:rsidR="00144A12" w:rsidRPr="006A6086" w:rsidRDefault="00144A12" w:rsidP="00144A12">
      <w:pPr>
        <w:rPr>
          <w:lang w:val="es-ES"/>
        </w:rPr>
      </w:pPr>
    </w:p>
    <w:p w:rsidR="00144A12" w:rsidRPr="006A6086" w:rsidRDefault="001F3840" w:rsidP="00144A12">
      <w:pPr>
        <w:rPr>
          <w:lang w:val="es-ES"/>
        </w:rPr>
      </w:pPr>
      <w:r>
        <w:rPr>
          <w:lang w:val="es-ES"/>
        </w:rPr>
        <w:t>Asumiendo</w:t>
      </w:r>
      <w:r w:rsidR="00BE039E" w:rsidRPr="00BE039E">
        <w:rPr>
          <w:lang w:val="es-ES"/>
        </w:rPr>
        <w:t xml:space="preserve"> que existe una relación entre la agricultura y la diversidad alimentaria, ¿qué puede hacer la agricultura para reducir la brecha nutricional en los patrones alimentarios </w:t>
      </w:r>
      <w:r>
        <w:rPr>
          <w:lang w:val="es-ES"/>
        </w:rPr>
        <w:t xml:space="preserve">en diversas </w:t>
      </w:r>
      <w:r w:rsidR="00BE039E">
        <w:rPr>
          <w:lang w:val="es-ES"/>
        </w:rPr>
        <w:t>zonas agroecológica</w:t>
      </w:r>
      <w:r w:rsidR="00144A12" w:rsidRPr="00BE039E">
        <w:rPr>
          <w:lang w:val="es-ES"/>
        </w:rPr>
        <w:t xml:space="preserve">s? </w:t>
      </w:r>
      <w:r w:rsidR="00BE039E" w:rsidRPr="00BE039E">
        <w:rPr>
          <w:lang w:val="es-ES"/>
        </w:rPr>
        <w:t xml:space="preserve">Para responder esta interrogante, debemos </w:t>
      </w:r>
      <w:r>
        <w:rPr>
          <w:lang w:val="es-ES"/>
        </w:rPr>
        <w:t>examinar</w:t>
      </w:r>
      <w:r w:rsidR="00144A12" w:rsidRPr="00BE039E">
        <w:rPr>
          <w:lang w:val="es-ES"/>
        </w:rPr>
        <w:t xml:space="preserve"> </w:t>
      </w:r>
      <w:r w:rsidR="00BE039E" w:rsidRPr="00BE039E">
        <w:rPr>
          <w:lang w:val="es-ES"/>
        </w:rPr>
        <w:t>las vías de mayor impacto en los sistemas alimentarios para la diversidad alimen</w:t>
      </w:r>
      <w:r w:rsidR="00BE039E">
        <w:rPr>
          <w:lang w:val="es-ES"/>
        </w:rPr>
        <w:t>t</w:t>
      </w:r>
      <w:r w:rsidR="00BE039E" w:rsidRPr="00BE039E">
        <w:rPr>
          <w:lang w:val="es-ES"/>
        </w:rPr>
        <w:t>aria</w:t>
      </w:r>
      <w:r w:rsidR="00144A12" w:rsidRPr="00BE039E">
        <w:rPr>
          <w:lang w:val="es-ES"/>
        </w:rPr>
        <w:t xml:space="preserve">. </w:t>
      </w:r>
      <w:r w:rsidR="00BE039E" w:rsidRPr="00BE039E">
        <w:rPr>
          <w:lang w:val="es-ES"/>
        </w:rPr>
        <w:t xml:space="preserve">La diversidad </w:t>
      </w:r>
      <w:r w:rsidR="00BE039E">
        <w:rPr>
          <w:lang w:val="es-ES"/>
        </w:rPr>
        <w:t xml:space="preserve">agropecuaria </w:t>
      </w:r>
      <w:r w:rsidR="00BE039E" w:rsidRPr="00BE039E">
        <w:rPr>
          <w:lang w:val="es-ES"/>
        </w:rPr>
        <w:t xml:space="preserve">y el poder adquisitivo son dos factores críticos que, quizás </w:t>
      </w:r>
      <w:r>
        <w:rPr>
          <w:lang w:val="es-ES"/>
        </w:rPr>
        <w:t xml:space="preserve">más </w:t>
      </w:r>
      <w:r w:rsidR="00BE039E" w:rsidRPr="00BE039E">
        <w:rPr>
          <w:lang w:val="es-ES"/>
        </w:rPr>
        <w:t>que otros</w:t>
      </w:r>
      <w:r w:rsidR="00144A12" w:rsidRPr="00BE039E">
        <w:rPr>
          <w:lang w:val="es-ES"/>
        </w:rPr>
        <w:t xml:space="preserve">, </w:t>
      </w:r>
      <w:r w:rsidR="00BE039E">
        <w:rPr>
          <w:lang w:val="es-ES"/>
        </w:rPr>
        <w:t>pueden ser abordados de manera directa a través de intervenciones sectoriales</w:t>
      </w:r>
      <w:r w:rsidR="00144A12" w:rsidRPr="00BE039E">
        <w:rPr>
          <w:lang w:val="es-ES"/>
        </w:rPr>
        <w:t xml:space="preserve">. </w:t>
      </w:r>
      <w:r w:rsidR="00382674" w:rsidRPr="006A6086">
        <w:rPr>
          <w:lang w:val="es-ES"/>
        </w:rPr>
        <w:t xml:space="preserve">Las siguientes estrategias de intervención </w:t>
      </w:r>
      <w:r w:rsidR="00413420" w:rsidRPr="006A6086">
        <w:rPr>
          <w:lang w:val="es-ES"/>
        </w:rPr>
        <w:t>y ejemplos se centran en estas dos vías.</w:t>
      </w:r>
    </w:p>
    <w:p w:rsidR="00144A12" w:rsidRPr="006A6086" w:rsidRDefault="00144A12" w:rsidP="00144A12">
      <w:pPr>
        <w:rPr>
          <w:lang w:val="es-ES"/>
        </w:rPr>
      </w:pPr>
    </w:p>
    <w:p w:rsidR="00144A12" w:rsidRPr="00A505E6" w:rsidRDefault="00A505E6" w:rsidP="00144A12">
      <w:pPr>
        <w:rPr>
          <w:lang w:val="es-ES"/>
        </w:rPr>
      </w:pPr>
      <w:r>
        <w:rPr>
          <w:lang w:val="es-ES"/>
        </w:rPr>
        <w:t>L</w:t>
      </w:r>
      <w:r w:rsidR="00307759" w:rsidRPr="00A505E6">
        <w:rPr>
          <w:lang w:val="es-ES"/>
        </w:rPr>
        <w:t>a agricultura</w:t>
      </w:r>
      <w:r w:rsidR="00144A12" w:rsidRPr="00A505E6">
        <w:rPr>
          <w:lang w:val="es-ES"/>
        </w:rPr>
        <w:t xml:space="preserve"> </w:t>
      </w:r>
      <w:r>
        <w:rPr>
          <w:lang w:val="es-ES"/>
        </w:rPr>
        <w:t xml:space="preserve">y el papel que cumple en </w:t>
      </w:r>
      <w:r w:rsidR="00CF7035">
        <w:rPr>
          <w:lang w:val="es-ES"/>
        </w:rPr>
        <w:t xml:space="preserve">el </w:t>
      </w:r>
      <w:r>
        <w:rPr>
          <w:lang w:val="es-ES"/>
        </w:rPr>
        <w:t>mejora</w:t>
      </w:r>
      <w:r w:rsidR="00CF7035">
        <w:rPr>
          <w:lang w:val="es-ES"/>
        </w:rPr>
        <w:t>miento de</w:t>
      </w:r>
      <w:r w:rsidR="00144A12" w:rsidRPr="00A505E6">
        <w:rPr>
          <w:lang w:val="es-ES"/>
        </w:rPr>
        <w:t xml:space="preserve"> </w:t>
      </w:r>
      <w:r w:rsidR="00413420" w:rsidRPr="00A505E6">
        <w:rPr>
          <w:lang w:val="es-ES"/>
        </w:rPr>
        <w:t>la diversidad del régimen alimentario</w:t>
      </w:r>
      <w:r w:rsidR="00144A12" w:rsidRPr="00A505E6">
        <w:rPr>
          <w:lang w:val="es-ES"/>
        </w:rPr>
        <w:t xml:space="preserve"> </w:t>
      </w:r>
      <w:r w:rsidR="00413420" w:rsidRPr="00A505E6">
        <w:rPr>
          <w:lang w:val="es-ES"/>
        </w:rPr>
        <w:t>–</w:t>
      </w:r>
      <w:r w:rsidR="00144A12" w:rsidRPr="00A505E6">
        <w:rPr>
          <w:lang w:val="es-ES"/>
        </w:rPr>
        <w:t xml:space="preserve"> </w:t>
      </w:r>
      <w:r w:rsidR="00413420" w:rsidRPr="00A505E6">
        <w:rPr>
          <w:lang w:val="es-ES"/>
        </w:rPr>
        <w:t xml:space="preserve">vías de mayor </w:t>
      </w:r>
      <w:r w:rsidR="00144A12" w:rsidRPr="00A505E6">
        <w:rPr>
          <w:lang w:val="es-ES"/>
        </w:rPr>
        <w:t>impact</w:t>
      </w:r>
      <w:r w:rsidR="00413420" w:rsidRPr="00A505E6">
        <w:rPr>
          <w:lang w:val="es-ES"/>
        </w:rPr>
        <w:t>o</w:t>
      </w:r>
    </w:p>
    <w:p w:rsidR="00144A12" w:rsidRPr="00A505E6" w:rsidRDefault="00413420" w:rsidP="00144A12">
      <w:pPr>
        <w:numPr>
          <w:ilvl w:val="0"/>
          <w:numId w:val="2"/>
        </w:numPr>
        <w:rPr>
          <w:lang w:val="es-ES"/>
        </w:rPr>
      </w:pPr>
      <w:r w:rsidRPr="00A505E6">
        <w:rPr>
          <w:lang w:val="es-ES"/>
        </w:rPr>
        <w:t xml:space="preserve">diversidad </w:t>
      </w:r>
      <w:r w:rsidR="00CF7035">
        <w:rPr>
          <w:lang w:val="es-ES"/>
        </w:rPr>
        <w:t>de cultivos/</w:t>
      </w:r>
      <w:r w:rsidR="00BE039E" w:rsidRPr="00A505E6">
        <w:rPr>
          <w:lang w:val="es-ES"/>
        </w:rPr>
        <w:t>agropecuaria</w:t>
      </w:r>
      <w:r w:rsidR="00144A12" w:rsidRPr="00A505E6">
        <w:rPr>
          <w:lang w:val="es-ES"/>
        </w:rPr>
        <w:t xml:space="preserve"> </w:t>
      </w:r>
      <w:r w:rsidRPr="00A505E6">
        <w:rPr>
          <w:lang w:val="es-ES"/>
        </w:rPr>
        <w:t>–</w:t>
      </w:r>
      <w:r w:rsidR="00144A12" w:rsidRPr="00A505E6">
        <w:rPr>
          <w:lang w:val="es-ES"/>
        </w:rPr>
        <w:t xml:space="preserve"> </w:t>
      </w:r>
      <w:r w:rsidRPr="00A505E6">
        <w:rPr>
          <w:lang w:val="es-ES"/>
        </w:rPr>
        <w:t>puede aumentar de manera inmediata la disponibilidad de macro y micronutrient</w:t>
      </w:r>
      <w:r w:rsidR="006A6086" w:rsidRPr="00A505E6">
        <w:rPr>
          <w:lang w:val="es-ES"/>
        </w:rPr>
        <w:t>e</w:t>
      </w:r>
      <w:r w:rsidRPr="00A505E6">
        <w:rPr>
          <w:lang w:val="es-ES"/>
        </w:rPr>
        <w:t xml:space="preserve">s para los productores, así como aumentar el poder adquisitivo </w:t>
      </w:r>
    </w:p>
    <w:p w:rsidR="00144A12" w:rsidRPr="00A505E6" w:rsidRDefault="00144A12" w:rsidP="00144A12">
      <w:pPr>
        <w:numPr>
          <w:ilvl w:val="0"/>
          <w:numId w:val="2"/>
        </w:numPr>
        <w:rPr>
          <w:lang w:val="es-ES"/>
        </w:rPr>
      </w:pPr>
      <w:r w:rsidRPr="00A505E6">
        <w:rPr>
          <w:lang w:val="es-ES"/>
        </w:rPr>
        <w:t>p</w:t>
      </w:r>
      <w:r w:rsidR="00E00AFB" w:rsidRPr="00A505E6">
        <w:rPr>
          <w:lang w:val="es-ES"/>
        </w:rPr>
        <w:t>oder adquisitivo –</w:t>
      </w:r>
      <w:r w:rsidRPr="00A505E6">
        <w:rPr>
          <w:lang w:val="es-ES"/>
        </w:rPr>
        <w:t xml:space="preserve"> </w:t>
      </w:r>
      <w:r w:rsidR="00E00AFB" w:rsidRPr="00A505E6">
        <w:rPr>
          <w:lang w:val="es-ES"/>
        </w:rPr>
        <w:t xml:space="preserve">fundamental para </w:t>
      </w:r>
      <w:r w:rsidR="00413420" w:rsidRPr="00A505E6">
        <w:rPr>
          <w:lang w:val="es-ES"/>
        </w:rPr>
        <w:t>lograr</w:t>
      </w:r>
      <w:r w:rsidRPr="00A505E6">
        <w:rPr>
          <w:lang w:val="es-ES"/>
        </w:rPr>
        <w:t xml:space="preserve"> </w:t>
      </w:r>
      <w:r w:rsidR="00E00AFB" w:rsidRPr="00A505E6">
        <w:rPr>
          <w:lang w:val="es-ES"/>
        </w:rPr>
        <w:t>acceso</w:t>
      </w:r>
    </w:p>
    <w:p w:rsidR="00144A12" w:rsidRPr="00A505E6" w:rsidRDefault="00413420" w:rsidP="00144A12">
      <w:pPr>
        <w:numPr>
          <w:ilvl w:val="0"/>
          <w:numId w:val="2"/>
        </w:numPr>
        <w:rPr>
          <w:lang w:val="es-ES"/>
        </w:rPr>
      </w:pPr>
      <w:r w:rsidRPr="00A505E6">
        <w:rPr>
          <w:lang w:val="es-ES"/>
        </w:rPr>
        <w:t xml:space="preserve">normas </w:t>
      </w:r>
      <w:r w:rsidR="00144A12" w:rsidRPr="00A505E6">
        <w:rPr>
          <w:lang w:val="es-ES"/>
        </w:rPr>
        <w:t>cultural</w:t>
      </w:r>
      <w:r w:rsidRPr="00A505E6">
        <w:rPr>
          <w:lang w:val="es-ES"/>
        </w:rPr>
        <w:t>es</w:t>
      </w:r>
      <w:r w:rsidR="00144A12" w:rsidRPr="00A505E6">
        <w:rPr>
          <w:lang w:val="es-ES"/>
        </w:rPr>
        <w:t xml:space="preserve"> </w:t>
      </w:r>
      <w:r w:rsidRPr="00A505E6">
        <w:rPr>
          <w:lang w:val="es-ES"/>
        </w:rPr>
        <w:t>–</w:t>
      </w:r>
      <w:r w:rsidR="00144A12" w:rsidRPr="00A505E6">
        <w:rPr>
          <w:lang w:val="es-ES"/>
        </w:rPr>
        <w:t xml:space="preserve"> </w:t>
      </w:r>
      <w:r w:rsidRPr="00A505E6">
        <w:rPr>
          <w:lang w:val="es-ES"/>
        </w:rPr>
        <w:t>prácticas de distribución de alimentos</w:t>
      </w:r>
      <w:r w:rsidR="00144A12" w:rsidRPr="00A505E6">
        <w:rPr>
          <w:lang w:val="es-ES"/>
        </w:rPr>
        <w:t xml:space="preserve">, </w:t>
      </w:r>
      <w:r w:rsidRPr="00A505E6">
        <w:rPr>
          <w:lang w:val="es-ES"/>
        </w:rPr>
        <w:t>tabúes asociados a ciertos alimentos puede</w:t>
      </w:r>
      <w:r w:rsidR="003F3905">
        <w:rPr>
          <w:lang w:val="es-ES"/>
        </w:rPr>
        <w:t>n</w:t>
      </w:r>
      <w:r w:rsidRPr="00A505E6">
        <w:rPr>
          <w:lang w:val="es-ES"/>
        </w:rPr>
        <w:t xml:space="preserve"> mermar la diversidad alimentaria en el hogar </w:t>
      </w:r>
      <w:r w:rsidR="00144A12" w:rsidRPr="00A505E6">
        <w:rPr>
          <w:lang w:val="es-ES"/>
        </w:rPr>
        <w:t>(</w:t>
      </w:r>
      <w:r w:rsidR="00E00AFB" w:rsidRPr="00A505E6">
        <w:rPr>
          <w:lang w:val="es-ES"/>
        </w:rPr>
        <w:t>por ej., qu</w:t>
      </w:r>
      <w:r w:rsidR="00144A12" w:rsidRPr="00A505E6">
        <w:rPr>
          <w:lang w:val="es-ES"/>
        </w:rPr>
        <w:t>e</w:t>
      </w:r>
      <w:r w:rsidR="003F3905">
        <w:rPr>
          <w:lang w:val="es-ES"/>
        </w:rPr>
        <w:t xml:space="preserve"> se le</w:t>
      </w:r>
      <w:r w:rsidR="00E00AFB" w:rsidRPr="00A505E6">
        <w:rPr>
          <w:lang w:val="es-ES"/>
        </w:rPr>
        <w:t xml:space="preserve"> sirva más carne a los hombres o los tabúes alimenticios para las mujeres embarazadas</w:t>
      </w:r>
      <w:r w:rsidR="00144A12" w:rsidRPr="00A505E6">
        <w:rPr>
          <w:lang w:val="es-ES"/>
        </w:rPr>
        <w:t>)</w:t>
      </w:r>
    </w:p>
    <w:p w:rsidR="00144A12" w:rsidRPr="00A505E6" w:rsidRDefault="00144A12" w:rsidP="00144A12">
      <w:pPr>
        <w:numPr>
          <w:ilvl w:val="0"/>
          <w:numId w:val="2"/>
        </w:numPr>
        <w:rPr>
          <w:lang w:val="es-ES"/>
        </w:rPr>
      </w:pPr>
      <w:r w:rsidRPr="00A505E6">
        <w:rPr>
          <w:lang w:val="es-ES"/>
        </w:rPr>
        <w:t>acces</w:t>
      </w:r>
      <w:r w:rsidR="00E00AFB" w:rsidRPr="00A505E6">
        <w:rPr>
          <w:lang w:val="es-ES"/>
        </w:rPr>
        <w:t xml:space="preserve">o a mercados </w:t>
      </w:r>
      <w:r w:rsidR="00DC16E5" w:rsidRPr="00A505E6">
        <w:rPr>
          <w:lang w:val="es-ES"/>
        </w:rPr>
        <w:t>–</w:t>
      </w:r>
      <w:r w:rsidRPr="00A505E6">
        <w:rPr>
          <w:lang w:val="es-ES"/>
        </w:rPr>
        <w:t xml:space="preserve"> </w:t>
      </w:r>
      <w:r w:rsidR="00DC16E5" w:rsidRPr="00A505E6">
        <w:rPr>
          <w:lang w:val="es-ES"/>
        </w:rPr>
        <w:t xml:space="preserve">aún </w:t>
      </w:r>
      <w:r w:rsidR="00A505E6">
        <w:rPr>
          <w:lang w:val="es-ES"/>
        </w:rPr>
        <w:t xml:space="preserve">con un </w:t>
      </w:r>
      <w:r w:rsidR="00DC16E5" w:rsidRPr="00A505E6">
        <w:rPr>
          <w:lang w:val="es-ES"/>
        </w:rPr>
        <w:t xml:space="preserve">poder adquisitivo </w:t>
      </w:r>
      <w:r w:rsidR="00A505E6">
        <w:rPr>
          <w:lang w:val="es-ES"/>
        </w:rPr>
        <w:t>adecuado</w:t>
      </w:r>
      <w:r w:rsidR="00DC16E5" w:rsidRPr="00A505E6">
        <w:rPr>
          <w:lang w:val="es-ES"/>
        </w:rPr>
        <w:t xml:space="preserve">, podrían existir restricciones al acceso </w:t>
      </w:r>
      <w:r w:rsidR="003F3905">
        <w:rPr>
          <w:lang w:val="es-ES"/>
        </w:rPr>
        <w:t>a</w:t>
      </w:r>
      <w:r w:rsidR="00DC16E5" w:rsidRPr="00A505E6">
        <w:rPr>
          <w:lang w:val="es-ES"/>
        </w:rPr>
        <w:t xml:space="preserve"> los mercados </w:t>
      </w:r>
    </w:p>
    <w:p w:rsidR="00144A12" w:rsidRPr="00A505E6" w:rsidRDefault="00DC16E5" w:rsidP="00144A12">
      <w:pPr>
        <w:numPr>
          <w:ilvl w:val="0"/>
          <w:numId w:val="2"/>
        </w:numPr>
        <w:rPr>
          <w:lang w:val="es-ES"/>
        </w:rPr>
      </w:pPr>
      <w:r w:rsidRPr="00A505E6">
        <w:rPr>
          <w:lang w:val="es-ES"/>
        </w:rPr>
        <w:t>tanto</w:t>
      </w:r>
      <w:r w:rsidR="00E00AFB" w:rsidRPr="00A505E6">
        <w:rPr>
          <w:lang w:val="es-ES"/>
        </w:rPr>
        <w:t xml:space="preserve"> la e</w:t>
      </w:r>
      <w:r w:rsidR="00144A12" w:rsidRPr="00A505E6">
        <w:rPr>
          <w:lang w:val="es-ES"/>
        </w:rPr>
        <w:t>stabili</w:t>
      </w:r>
      <w:r w:rsidR="00E00AFB" w:rsidRPr="00A505E6">
        <w:rPr>
          <w:lang w:val="es-ES"/>
        </w:rPr>
        <w:t>dad en el abastecimiento de alimentos como</w:t>
      </w:r>
      <w:r w:rsidR="003F3905">
        <w:rPr>
          <w:lang w:val="es-ES"/>
        </w:rPr>
        <w:t xml:space="preserve"> del</w:t>
      </w:r>
      <w:r w:rsidR="00E00AFB" w:rsidRPr="00A505E6">
        <w:rPr>
          <w:lang w:val="es-ES"/>
        </w:rPr>
        <w:t xml:space="preserve"> </w:t>
      </w:r>
      <w:r w:rsidR="003F3905">
        <w:rPr>
          <w:lang w:val="es-ES"/>
        </w:rPr>
        <w:t>precio relativo</w:t>
      </w:r>
      <w:r w:rsidR="00E00AFB" w:rsidRPr="00A505E6">
        <w:rPr>
          <w:lang w:val="es-ES"/>
        </w:rPr>
        <w:t xml:space="preserve"> de los alimentos disponibles </w:t>
      </w:r>
      <w:r w:rsidR="00E62908" w:rsidRPr="00A505E6">
        <w:rPr>
          <w:lang w:val="es-ES"/>
        </w:rPr>
        <w:t>inciden</w:t>
      </w:r>
      <w:r w:rsidR="00E00AFB" w:rsidRPr="00A505E6">
        <w:rPr>
          <w:lang w:val="es-ES"/>
        </w:rPr>
        <w:t xml:space="preserve"> en los patrones de consumo </w:t>
      </w:r>
    </w:p>
    <w:p w:rsidR="00144A12" w:rsidRPr="006A6086" w:rsidRDefault="00144A12" w:rsidP="00144A12">
      <w:pPr>
        <w:rPr>
          <w:lang w:val="es-ES"/>
        </w:rPr>
      </w:pPr>
    </w:p>
    <w:p w:rsidR="00144A12" w:rsidRPr="006A6086" w:rsidRDefault="0039346D" w:rsidP="00144A12">
      <w:pPr>
        <w:autoSpaceDE w:val="0"/>
        <w:autoSpaceDN w:val="0"/>
        <w:adjustRightInd w:val="0"/>
        <w:rPr>
          <w:lang w:val="es-ES"/>
        </w:rPr>
      </w:pPr>
      <w:r w:rsidRPr="006A6086">
        <w:rPr>
          <w:lang w:val="es-ES"/>
        </w:rPr>
        <w:t xml:space="preserve">Por lo tanto, necesitamos ir más allá de la seguridad alimentaria e </w:t>
      </w:r>
      <w:r w:rsidR="00A505E6">
        <w:rPr>
          <w:lang w:val="es-ES"/>
        </w:rPr>
        <w:t xml:space="preserve">incorporar el tema de la </w:t>
      </w:r>
      <w:r w:rsidR="00144A12" w:rsidRPr="006A6086">
        <w:rPr>
          <w:lang w:val="es-ES"/>
        </w:rPr>
        <w:t>nutri</w:t>
      </w:r>
      <w:r w:rsidRPr="006A6086">
        <w:rPr>
          <w:lang w:val="es-ES"/>
        </w:rPr>
        <w:t>ció</w:t>
      </w:r>
      <w:r w:rsidR="00144A12" w:rsidRPr="006A6086">
        <w:rPr>
          <w:lang w:val="es-ES"/>
        </w:rPr>
        <w:t xml:space="preserve">n </w:t>
      </w:r>
      <w:r w:rsidRPr="006A6086">
        <w:rPr>
          <w:lang w:val="es-ES"/>
        </w:rPr>
        <w:t xml:space="preserve">en términos de la calidad </w:t>
      </w:r>
      <w:r w:rsidR="00A505E6">
        <w:rPr>
          <w:lang w:val="es-ES"/>
        </w:rPr>
        <w:t>y diversidad de los alimentos, para lo cual</w:t>
      </w:r>
      <w:r w:rsidRPr="006A6086">
        <w:rPr>
          <w:lang w:val="es-ES"/>
        </w:rPr>
        <w:t xml:space="preserve"> empleamos el término “seguridad alimentaria y nutricional” para realzar esta integración</w:t>
      </w:r>
      <w:r w:rsidR="00144A12" w:rsidRPr="006A6086">
        <w:rPr>
          <w:lang w:val="es-ES"/>
        </w:rPr>
        <w:t xml:space="preserve">. </w:t>
      </w:r>
    </w:p>
    <w:p w:rsidR="00144A12" w:rsidRPr="006A6086" w:rsidRDefault="00144A12" w:rsidP="00144A12">
      <w:pPr>
        <w:autoSpaceDE w:val="0"/>
        <w:autoSpaceDN w:val="0"/>
        <w:adjustRightInd w:val="0"/>
        <w:rPr>
          <w:lang w:val="es-ES"/>
        </w:rPr>
      </w:pPr>
    </w:p>
    <w:p w:rsidR="00144A12" w:rsidRPr="006A6086" w:rsidRDefault="0039346D" w:rsidP="00144A12">
      <w:pPr>
        <w:autoSpaceDE w:val="0"/>
        <w:autoSpaceDN w:val="0"/>
        <w:adjustRightInd w:val="0"/>
        <w:rPr>
          <w:lang w:val="es-ES"/>
        </w:rPr>
      </w:pPr>
      <w:r w:rsidRPr="006A6086">
        <w:rPr>
          <w:lang w:val="es-ES"/>
        </w:rPr>
        <w:t>Entonces, ¿qué hacer?</w:t>
      </w:r>
      <w:r w:rsidR="00144A12" w:rsidRPr="006A6086">
        <w:rPr>
          <w:lang w:val="es-ES"/>
        </w:rPr>
        <w:t xml:space="preserve"> A</w:t>
      </w:r>
      <w:r w:rsidR="00E00AFB" w:rsidRPr="006A6086">
        <w:rPr>
          <w:lang w:val="es-ES"/>
        </w:rPr>
        <w:t xml:space="preserve"> niveles más globales </w:t>
      </w:r>
      <w:r w:rsidRPr="006A6086">
        <w:rPr>
          <w:lang w:val="es-ES"/>
        </w:rPr>
        <w:t xml:space="preserve">podemos aumentar la producción de alimentos ricos en micronutrientes </w:t>
      </w:r>
      <w:r w:rsidR="00A505E6">
        <w:rPr>
          <w:lang w:val="es-ES"/>
        </w:rPr>
        <w:t xml:space="preserve">a través de pequeños productores </w:t>
      </w:r>
      <w:r w:rsidR="003B34A6">
        <w:rPr>
          <w:lang w:val="es-ES"/>
        </w:rPr>
        <w:t>y/</w:t>
      </w:r>
      <w:r w:rsidR="00A505E6">
        <w:rPr>
          <w:lang w:val="es-ES"/>
        </w:rPr>
        <w:t>o medios comerciales</w:t>
      </w:r>
      <w:r w:rsidR="00144A12" w:rsidRPr="006A6086">
        <w:rPr>
          <w:lang w:val="es-ES"/>
        </w:rPr>
        <w:t xml:space="preserve">, </w:t>
      </w:r>
      <w:r w:rsidRPr="006A6086">
        <w:rPr>
          <w:lang w:val="es-ES"/>
        </w:rPr>
        <w:t>mejorar las técnicas de procesamiento/conservación para mantener los niv</w:t>
      </w:r>
      <w:r w:rsidR="003B34A6">
        <w:rPr>
          <w:lang w:val="es-ES"/>
        </w:rPr>
        <w:t>e</w:t>
      </w:r>
      <w:r w:rsidRPr="006A6086">
        <w:rPr>
          <w:lang w:val="es-ES"/>
        </w:rPr>
        <w:t xml:space="preserve">les de micronutrientes de los </w:t>
      </w:r>
      <w:r w:rsidRPr="003F3905">
        <w:rPr>
          <w:lang w:val="es-ES"/>
        </w:rPr>
        <w:t xml:space="preserve">alimentos </w:t>
      </w:r>
      <w:r w:rsidR="003F3905" w:rsidRPr="003F3905">
        <w:rPr>
          <w:lang w:val="es-ES"/>
        </w:rPr>
        <w:t>de mayor</w:t>
      </w:r>
      <w:r w:rsidRPr="003F3905">
        <w:rPr>
          <w:lang w:val="es-ES"/>
        </w:rPr>
        <w:t xml:space="preserve"> consum</w:t>
      </w:r>
      <w:r w:rsidR="003F3905" w:rsidRPr="003F3905">
        <w:rPr>
          <w:lang w:val="es-ES"/>
        </w:rPr>
        <w:t>o</w:t>
      </w:r>
      <w:r w:rsidRPr="003F3905">
        <w:rPr>
          <w:lang w:val="es-ES"/>
        </w:rPr>
        <w:t>, y s</w:t>
      </w:r>
      <w:r w:rsidR="00E00AFB" w:rsidRPr="003F3905">
        <w:rPr>
          <w:lang w:val="es-ES"/>
        </w:rPr>
        <w:t>e</w:t>
      </w:r>
      <w:r w:rsidRPr="003F3905">
        <w:rPr>
          <w:lang w:val="es-ES"/>
        </w:rPr>
        <w:t>leccionar plantas y animal</w:t>
      </w:r>
      <w:r w:rsidR="00BE039E" w:rsidRPr="003F3905">
        <w:rPr>
          <w:lang w:val="es-ES"/>
        </w:rPr>
        <w:t>e</w:t>
      </w:r>
      <w:r w:rsidRPr="003F3905">
        <w:rPr>
          <w:lang w:val="es-ES"/>
        </w:rPr>
        <w:t xml:space="preserve">s </w:t>
      </w:r>
      <w:r w:rsidR="003F3905" w:rsidRPr="003F3905">
        <w:rPr>
          <w:lang w:val="es-ES"/>
        </w:rPr>
        <w:t xml:space="preserve">que </w:t>
      </w:r>
      <w:r w:rsidRPr="003F3905">
        <w:rPr>
          <w:lang w:val="es-ES"/>
        </w:rPr>
        <w:t>elev</w:t>
      </w:r>
      <w:r w:rsidR="003F3905" w:rsidRPr="003F3905">
        <w:rPr>
          <w:lang w:val="es-ES"/>
        </w:rPr>
        <w:t>en</w:t>
      </w:r>
      <w:r w:rsidRPr="003F3905">
        <w:rPr>
          <w:lang w:val="es-ES"/>
        </w:rPr>
        <w:t xml:space="preserve"> los niveles de micronutrientes</w:t>
      </w:r>
      <w:r w:rsidR="00144A12" w:rsidRPr="003F3905">
        <w:rPr>
          <w:lang w:val="es-ES"/>
        </w:rPr>
        <w:t>.</w:t>
      </w:r>
      <w:r w:rsidR="00144A12" w:rsidRPr="006A6086">
        <w:rPr>
          <w:lang w:val="es-ES"/>
        </w:rPr>
        <w:t xml:space="preserve"> </w:t>
      </w:r>
      <w:r w:rsidRPr="006A6086">
        <w:rPr>
          <w:lang w:val="es-ES"/>
        </w:rPr>
        <w:t xml:space="preserve">Pero no basta </w:t>
      </w:r>
      <w:r w:rsidR="00BE039E">
        <w:rPr>
          <w:lang w:val="es-ES"/>
        </w:rPr>
        <w:t>la producción agregada</w:t>
      </w:r>
      <w:r w:rsidR="00144A12" w:rsidRPr="006A6086">
        <w:rPr>
          <w:lang w:val="es-ES"/>
        </w:rPr>
        <w:t xml:space="preserve">. </w:t>
      </w:r>
      <w:r w:rsidR="00CF7035">
        <w:rPr>
          <w:lang w:val="es-ES"/>
        </w:rPr>
        <w:t>Es necesario que quienes más lo necesitan tengan mejor acceso a alimentos ricos y diversos</w:t>
      </w:r>
      <w:r w:rsidR="00CF7035" w:rsidRPr="00CF7035">
        <w:rPr>
          <w:lang w:val="es-ES"/>
        </w:rPr>
        <w:t xml:space="preserve"> </w:t>
      </w:r>
      <w:r w:rsidR="00CF7035">
        <w:rPr>
          <w:lang w:val="es-ES"/>
        </w:rPr>
        <w:t>y los consuman</w:t>
      </w:r>
      <w:r w:rsidR="00144A12" w:rsidRPr="006A6086">
        <w:rPr>
          <w:lang w:val="es-ES"/>
        </w:rPr>
        <w:t xml:space="preserve">. </w:t>
      </w:r>
      <w:r w:rsidRPr="006A6086">
        <w:rPr>
          <w:lang w:val="es-ES"/>
        </w:rPr>
        <w:t>Por lo tanto, debemos promov</w:t>
      </w:r>
      <w:r w:rsidR="003F3905">
        <w:rPr>
          <w:lang w:val="es-ES"/>
        </w:rPr>
        <w:t>er tecnologías simples que pueda</w:t>
      </w:r>
      <w:r w:rsidRPr="006A6086">
        <w:rPr>
          <w:lang w:val="es-ES"/>
        </w:rPr>
        <w:t xml:space="preserve">n </w:t>
      </w:r>
      <w:r w:rsidR="003B34A6">
        <w:rPr>
          <w:lang w:val="es-ES"/>
        </w:rPr>
        <w:t>moderar</w:t>
      </w:r>
      <w:r w:rsidR="00144A12" w:rsidRPr="006A6086">
        <w:rPr>
          <w:lang w:val="es-ES"/>
        </w:rPr>
        <w:t xml:space="preserve"> </w:t>
      </w:r>
      <w:r w:rsidRPr="006A6086">
        <w:rPr>
          <w:lang w:val="es-ES"/>
        </w:rPr>
        <w:t xml:space="preserve">los patrones de </w:t>
      </w:r>
      <w:r w:rsidR="005018BC">
        <w:rPr>
          <w:lang w:val="es-ES"/>
        </w:rPr>
        <w:t xml:space="preserve">una temporada a otra, </w:t>
      </w:r>
      <w:r w:rsidRPr="006A6086">
        <w:rPr>
          <w:lang w:val="es-ES"/>
        </w:rPr>
        <w:t xml:space="preserve">y </w:t>
      </w:r>
      <w:r w:rsidR="003F3905">
        <w:rPr>
          <w:lang w:val="es-ES"/>
        </w:rPr>
        <w:t xml:space="preserve">que </w:t>
      </w:r>
      <w:r w:rsidR="005018BC">
        <w:rPr>
          <w:lang w:val="es-ES"/>
        </w:rPr>
        <w:t>e</w:t>
      </w:r>
      <w:r w:rsidR="003F3905">
        <w:rPr>
          <w:lang w:val="es-ES"/>
        </w:rPr>
        <w:t xml:space="preserve">stos </w:t>
      </w:r>
      <w:r w:rsidR="005018BC">
        <w:rPr>
          <w:lang w:val="es-ES"/>
        </w:rPr>
        <w:t xml:space="preserve">patrones </w:t>
      </w:r>
      <w:r w:rsidR="003F3905">
        <w:rPr>
          <w:lang w:val="es-ES"/>
        </w:rPr>
        <w:t xml:space="preserve">no se vean afectados por </w:t>
      </w:r>
      <w:r w:rsidRPr="006A6086">
        <w:rPr>
          <w:lang w:val="es-ES"/>
        </w:rPr>
        <w:t>fluctuac</w:t>
      </w:r>
      <w:r w:rsidR="00144A12" w:rsidRPr="006A6086">
        <w:rPr>
          <w:lang w:val="es-ES"/>
        </w:rPr>
        <w:t>ion</w:t>
      </w:r>
      <w:r w:rsidRPr="006A6086">
        <w:rPr>
          <w:lang w:val="es-ES"/>
        </w:rPr>
        <w:t>e</w:t>
      </w:r>
      <w:r w:rsidR="00144A12" w:rsidRPr="006A6086">
        <w:rPr>
          <w:lang w:val="es-ES"/>
        </w:rPr>
        <w:t xml:space="preserve">s </w:t>
      </w:r>
      <w:r w:rsidRPr="006A6086">
        <w:rPr>
          <w:lang w:val="es-ES"/>
        </w:rPr>
        <w:t>en los niveles de seguridad alimentaria</w:t>
      </w:r>
      <w:r w:rsidR="00144A12" w:rsidRPr="006A6086">
        <w:rPr>
          <w:lang w:val="es-ES"/>
        </w:rPr>
        <w:t xml:space="preserve">. </w:t>
      </w:r>
      <w:r w:rsidR="00DC16E5" w:rsidRPr="006A6086">
        <w:rPr>
          <w:lang w:val="es-ES"/>
        </w:rPr>
        <w:t xml:space="preserve">Los siguientes puntos presentan alternativas de </w:t>
      </w:r>
      <w:r w:rsidR="005C2980" w:rsidRPr="006A6086">
        <w:rPr>
          <w:lang w:val="es-ES"/>
        </w:rPr>
        <w:t>inversión</w:t>
      </w:r>
      <w:r w:rsidR="00DC16E5" w:rsidRPr="006A6086">
        <w:rPr>
          <w:lang w:val="es-ES"/>
        </w:rPr>
        <w:t xml:space="preserve"> con metas tanto de rendimiento</w:t>
      </w:r>
      <w:r w:rsidR="00144A12" w:rsidRPr="006A6086">
        <w:rPr>
          <w:lang w:val="es-ES"/>
        </w:rPr>
        <w:t xml:space="preserve"> </w:t>
      </w:r>
      <w:r w:rsidR="00DC16E5" w:rsidRPr="006A6086">
        <w:rPr>
          <w:lang w:val="es-ES"/>
        </w:rPr>
        <w:t>como de nutrición, que buscan dar un impulso a la producción y consumo de una variedad de alimentos de alta calidad. Ninguno de estos reducirá la brecha nutricional por sí solo, sin embargo, cada uno representa un importante primer paso</w:t>
      </w:r>
      <w:r w:rsidR="00144A12" w:rsidRPr="006A6086">
        <w:rPr>
          <w:lang w:val="es-ES"/>
        </w:rPr>
        <w:t>:</w:t>
      </w:r>
    </w:p>
    <w:p w:rsidR="00144A12" w:rsidRPr="006A6086" w:rsidRDefault="00144A12" w:rsidP="00144A12">
      <w:pPr>
        <w:autoSpaceDE w:val="0"/>
        <w:autoSpaceDN w:val="0"/>
        <w:adjustRightInd w:val="0"/>
        <w:rPr>
          <w:lang w:val="es-ES"/>
        </w:rPr>
      </w:pPr>
    </w:p>
    <w:p w:rsidR="00144A12" w:rsidRPr="006A6086" w:rsidRDefault="00144A12" w:rsidP="00144A12">
      <w:pPr>
        <w:numPr>
          <w:ilvl w:val="0"/>
          <w:numId w:val="8"/>
        </w:numPr>
        <w:autoSpaceDE w:val="0"/>
        <w:autoSpaceDN w:val="0"/>
        <w:adjustRightInd w:val="0"/>
        <w:rPr>
          <w:lang w:val="es-ES"/>
        </w:rPr>
      </w:pPr>
      <w:r w:rsidRPr="006A6086">
        <w:rPr>
          <w:lang w:val="es-ES"/>
        </w:rPr>
        <w:t>diversif</w:t>
      </w:r>
      <w:r w:rsidR="00DC16E5" w:rsidRPr="006A6086">
        <w:rPr>
          <w:lang w:val="es-ES"/>
        </w:rPr>
        <w:t>icar la pr</w:t>
      </w:r>
      <w:r w:rsidRPr="006A6086">
        <w:rPr>
          <w:lang w:val="es-ES"/>
        </w:rPr>
        <w:t>oduc</w:t>
      </w:r>
      <w:r w:rsidR="00DC16E5" w:rsidRPr="006A6086">
        <w:rPr>
          <w:lang w:val="es-ES"/>
        </w:rPr>
        <w:t xml:space="preserve">ción de </w:t>
      </w:r>
      <w:r w:rsidR="005018BC">
        <w:rPr>
          <w:lang w:val="es-ES"/>
        </w:rPr>
        <w:t xml:space="preserve">una variedad de </w:t>
      </w:r>
      <w:r w:rsidR="00DC16E5" w:rsidRPr="006A6086">
        <w:rPr>
          <w:lang w:val="es-ES"/>
        </w:rPr>
        <w:t>verduras y frutas ricas en micronutrientes</w:t>
      </w:r>
      <w:r w:rsidRPr="006A6086">
        <w:rPr>
          <w:lang w:val="es-ES"/>
        </w:rPr>
        <w:t>;</w:t>
      </w:r>
    </w:p>
    <w:p w:rsidR="00144A12" w:rsidRPr="006A6086" w:rsidRDefault="00144A12" w:rsidP="00144A12">
      <w:pPr>
        <w:numPr>
          <w:ilvl w:val="0"/>
          <w:numId w:val="8"/>
        </w:numPr>
        <w:autoSpaceDE w:val="0"/>
        <w:autoSpaceDN w:val="0"/>
        <w:adjustRightInd w:val="0"/>
        <w:rPr>
          <w:lang w:val="es-ES"/>
        </w:rPr>
      </w:pPr>
      <w:r w:rsidRPr="006A6086">
        <w:rPr>
          <w:lang w:val="es-ES"/>
        </w:rPr>
        <w:t>promo</w:t>
      </w:r>
      <w:r w:rsidR="00DC16E5" w:rsidRPr="006A6086">
        <w:rPr>
          <w:lang w:val="es-ES"/>
        </w:rPr>
        <w:t xml:space="preserve">ver la producción de alimentos de origen </w:t>
      </w:r>
      <w:r w:rsidRPr="006A6086">
        <w:rPr>
          <w:lang w:val="es-ES"/>
        </w:rPr>
        <w:t xml:space="preserve">animal </w:t>
      </w:r>
      <w:r w:rsidR="00DC16E5" w:rsidRPr="006A6086">
        <w:rPr>
          <w:lang w:val="es-ES"/>
        </w:rPr>
        <w:t>para mejorar el régimen alimentario y la nutrición</w:t>
      </w:r>
      <w:r w:rsidRPr="006A6086">
        <w:rPr>
          <w:lang w:val="es-ES"/>
        </w:rPr>
        <w:t>;</w:t>
      </w:r>
    </w:p>
    <w:p w:rsidR="00144A12" w:rsidRPr="006A6086" w:rsidRDefault="00BE039E" w:rsidP="00144A12">
      <w:pPr>
        <w:numPr>
          <w:ilvl w:val="0"/>
          <w:numId w:val="8"/>
        </w:numPr>
        <w:autoSpaceDE w:val="0"/>
        <w:autoSpaceDN w:val="0"/>
        <w:adjustRightInd w:val="0"/>
        <w:rPr>
          <w:lang w:val="es-ES"/>
        </w:rPr>
      </w:pPr>
      <w:r>
        <w:rPr>
          <w:lang w:val="es-ES"/>
        </w:rPr>
        <w:t>inverti</w:t>
      </w:r>
      <w:r w:rsidR="00DC16E5" w:rsidRPr="006A6086">
        <w:rPr>
          <w:lang w:val="es-ES"/>
        </w:rPr>
        <w:t>r</w:t>
      </w:r>
      <w:r>
        <w:rPr>
          <w:lang w:val="es-ES"/>
        </w:rPr>
        <w:t xml:space="preserve"> en bo</w:t>
      </w:r>
      <w:r w:rsidR="00DC16E5" w:rsidRPr="006A6086">
        <w:rPr>
          <w:lang w:val="es-ES"/>
        </w:rPr>
        <w:t xml:space="preserve">sques sustentables y gestión de </w:t>
      </w:r>
      <w:r w:rsidR="005018BC">
        <w:rPr>
          <w:lang w:val="es-ES"/>
        </w:rPr>
        <w:t>pastoreo</w:t>
      </w:r>
      <w:r w:rsidR="00144A12" w:rsidRPr="006A6086">
        <w:rPr>
          <w:lang w:val="es-ES"/>
        </w:rPr>
        <w:t xml:space="preserve">; </w:t>
      </w:r>
    </w:p>
    <w:p w:rsidR="00144A12" w:rsidRPr="006A6086" w:rsidRDefault="00144A12" w:rsidP="00144A12">
      <w:pPr>
        <w:numPr>
          <w:ilvl w:val="0"/>
          <w:numId w:val="8"/>
        </w:numPr>
        <w:autoSpaceDE w:val="0"/>
        <w:autoSpaceDN w:val="0"/>
        <w:adjustRightInd w:val="0"/>
        <w:rPr>
          <w:lang w:val="es-ES"/>
        </w:rPr>
      </w:pPr>
      <w:r w:rsidRPr="006A6086">
        <w:rPr>
          <w:lang w:val="es-ES"/>
        </w:rPr>
        <w:t>prote</w:t>
      </w:r>
      <w:r w:rsidR="00DC16E5" w:rsidRPr="006A6086">
        <w:rPr>
          <w:lang w:val="es-ES"/>
        </w:rPr>
        <w:t xml:space="preserve">ger la </w:t>
      </w:r>
      <w:r w:rsidRPr="006A6086">
        <w:rPr>
          <w:lang w:val="es-ES"/>
        </w:rPr>
        <w:t>biodiversi</w:t>
      </w:r>
      <w:r w:rsidR="00DC16E5" w:rsidRPr="006A6086">
        <w:rPr>
          <w:lang w:val="es-ES"/>
        </w:rPr>
        <w:t>dad para proteger la calidad de los regímenes alimentarios</w:t>
      </w:r>
      <w:r w:rsidRPr="006A6086">
        <w:rPr>
          <w:lang w:val="es-ES"/>
        </w:rPr>
        <w:t>;</w:t>
      </w:r>
    </w:p>
    <w:p w:rsidR="00144A12" w:rsidRPr="006A6086" w:rsidRDefault="00DC16E5" w:rsidP="00144A12">
      <w:pPr>
        <w:numPr>
          <w:ilvl w:val="0"/>
          <w:numId w:val="8"/>
        </w:numPr>
        <w:autoSpaceDE w:val="0"/>
        <w:autoSpaceDN w:val="0"/>
        <w:adjustRightInd w:val="0"/>
        <w:rPr>
          <w:lang w:val="es-ES"/>
        </w:rPr>
      </w:pPr>
      <w:r w:rsidRPr="006A6086">
        <w:rPr>
          <w:lang w:val="es-ES"/>
        </w:rPr>
        <w:t xml:space="preserve">elegir cultivos en </w:t>
      </w:r>
      <w:r w:rsidR="00BE039E" w:rsidRPr="006A6086">
        <w:rPr>
          <w:lang w:val="es-ES"/>
        </w:rPr>
        <w:t>función</w:t>
      </w:r>
      <w:r w:rsidRPr="006A6086">
        <w:rPr>
          <w:lang w:val="es-ES"/>
        </w:rPr>
        <w:t xml:space="preserve"> del contenido nutricional además del rendimiento y valor de mercado</w:t>
      </w:r>
      <w:r w:rsidR="00144A12" w:rsidRPr="006A6086">
        <w:rPr>
          <w:lang w:val="es-ES"/>
        </w:rPr>
        <w:t>;</w:t>
      </w:r>
    </w:p>
    <w:p w:rsidR="00144A12" w:rsidRPr="006A6086" w:rsidRDefault="00DC16E5" w:rsidP="00144A12">
      <w:pPr>
        <w:numPr>
          <w:ilvl w:val="0"/>
          <w:numId w:val="8"/>
        </w:numPr>
        <w:autoSpaceDE w:val="0"/>
        <w:autoSpaceDN w:val="0"/>
        <w:adjustRightInd w:val="0"/>
        <w:rPr>
          <w:lang w:val="es-ES"/>
        </w:rPr>
      </w:pPr>
      <w:r w:rsidRPr="006A6086">
        <w:rPr>
          <w:lang w:val="es-ES"/>
        </w:rPr>
        <w:t xml:space="preserve">programas de I&amp;D para </w:t>
      </w:r>
      <w:r w:rsidR="008B37D7">
        <w:rPr>
          <w:lang w:val="es-ES"/>
        </w:rPr>
        <w:t xml:space="preserve">cultivar </w:t>
      </w:r>
      <w:r w:rsidR="00144A12" w:rsidRPr="006A6086">
        <w:rPr>
          <w:lang w:val="es-ES"/>
        </w:rPr>
        <w:t>plant</w:t>
      </w:r>
      <w:r w:rsidRPr="006A6086">
        <w:rPr>
          <w:lang w:val="es-ES"/>
        </w:rPr>
        <w:t>a</w:t>
      </w:r>
      <w:r w:rsidR="00144A12" w:rsidRPr="006A6086">
        <w:rPr>
          <w:lang w:val="es-ES"/>
        </w:rPr>
        <w:t xml:space="preserve">s </w:t>
      </w:r>
      <w:r w:rsidRPr="006A6086">
        <w:rPr>
          <w:lang w:val="es-ES"/>
        </w:rPr>
        <w:t xml:space="preserve">y </w:t>
      </w:r>
      <w:r w:rsidR="008B37D7">
        <w:rPr>
          <w:lang w:val="es-ES"/>
        </w:rPr>
        <w:t xml:space="preserve">criar </w:t>
      </w:r>
      <w:r w:rsidRPr="006A6086">
        <w:rPr>
          <w:lang w:val="es-ES"/>
        </w:rPr>
        <w:t xml:space="preserve">ganado </w:t>
      </w:r>
      <w:r w:rsidR="005018BC">
        <w:rPr>
          <w:lang w:val="es-ES"/>
        </w:rPr>
        <w:t>que</w:t>
      </w:r>
      <w:r w:rsidRPr="006A6086">
        <w:rPr>
          <w:lang w:val="es-ES"/>
        </w:rPr>
        <w:t xml:space="preserve"> </w:t>
      </w:r>
      <w:r w:rsidR="008B37D7">
        <w:rPr>
          <w:lang w:val="es-ES"/>
        </w:rPr>
        <w:t>enrique</w:t>
      </w:r>
      <w:r w:rsidR="005018BC">
        <w:rPr>
          <w:lang w:val="es-ES"/>
        </w:rPr>
        <w:t>z</w:t>
      </w:r>
      <w:r w:rsidR="008B37D7">
        <w:rPr>
          <w:lang w:val="es-ES"/>
        </w:rPr>
        <w:t>c</w:t>
      </w:r>
      <w:r w:rsidR="005018BC">
        <w:rPr>
          <w:lang w:val="es-ES"/>
        </w:rPr>
        <w:t>an</w:t>
      </w:r>
      <w:r w:rsidRPr="006A6086">
        <w:rPr>
          <w:lang w:val="es-ES"/>
        </w:rPr>
        <w:t xml:space="preserve"> </w:t>
      </w:r>
      <w:r w:rsidR="008B37D7">
        <w:rPr>
          <w:lang w:val="es-ES"/>
        </w:rPr>
        <w:t xml:space="preserve">la calidad </w:t>
      </w:r>
      <w:r w:rsidRPr="006A6086">
        <w:rPr>
          <w:lang w:val="es-ES"/>
        </w:rPr>
        <w:t>nutricional</w:t>
      </w:r>
      <w:r w:rsidR="00144A12" w:rsidRPr="006A6086">
        <w:rPr>
          <w:lang w:val="es-ES"/>
        </w:rPr>
        <w:t xml:space="preserve">; </w:t>
      </w:r>
    </w:p>
    <w:p w:rsidR="00144A12" w:rsidRPr="006A6086" w:rsidRDefault="00DC16E5" w:rsidP="00DC16E5">
      <w:pPr>
        <w:numPr>
          <w:ilvl w:val="0"/>
          <w:numId w:val="8"/>
        </w:numPr>
        <w:autoSpaceDE w:val="0"/>
        <w:autoSpaceDN w:val="0"/>
        <w:adjustRightInd w:val="0"/>
        <w:rPr>
          <w:lang w:val="es-ES"/>
        </w:rPr>
      </w:pPr>
      <w:r w:rsidRPr="006A6086">
        <w:rPr>
          <w:lang w:val="es-ES"/>
        </w:rPr>
        <w:t>aumentar la disponibilidad y acceso a fertilizantes</w:t>
      </w:r>
      <w:r w:rsidR="00144A12" w:rsidRPr="006A6086">
        <w:rPr>
          <w:lang w:val="es-ES"/>
        </w:rPr>
        <w:t>;</w:t>
      </w:r>
    </w:p>
    <w:p w:rsidR="00144A12" w:rsidRPr="006A6086" w:rsidRDefault="00BE039E" w:rsidP="00144A12">
      <w:pPr>
        <w:numPr>
          <w:ilvl w:val="0"/>
          <w:numId w:val="8"/>
        </w:numPr>
        <w:autoSpaceDE w:val="0"/>
        <w:autoSpaceDN w:val="0"/>
        <w:adjustRightInd w:val="0"/>
        <w:rPr>
          <w:iCs/>
          <w:lang w:val="es-ES"/>
        </w:rPr>
      </w:pPr>
      <w:r>
        <w:rPr>
          <w:lang w:val="es-ES"/>
        </w:rPr>
        <w:t>reducir las pérdida</w:t>
      </w:r>
      <w:r w:rsidR="00DC16E5" w:rsidRPr="006A6086">
        <w:rPr>
          <w:lang w:val="es-ES"/>
        </w:rPr>
        <w:t>s pos</w:t>
      </w:r>
      <w:r w:rsidR="005C2980" w:rsidRPr="006A6086">
        <w:rPr>
          <w:lang w:val="es-ES"/>
        </w:rPr>
        <w:t>-</w:t>
      </w:r>
      <w:r w:rsidR="00DC16E5" w:rsidRPr="006A6086">
        <w:rPr>
          <w:lang w:val="es-ES"/>
        </w:rPr>
        <w:t xml:space="preserve">cosecha a través de mejores técnicas de </w:t>
      </w:r>
      <w:r w:rsidR="003B34A6">
        <w:rPr>
          <w:lang w:val="es-ES"/>
        </w:rPr>
        <w:t>manipulación</w:t>
      </w:r>
      <w:r w:rsidR="00144A12" w:rsidRPr="006A6086">
        <w:rPr>
          <w:lang w:val="es-ES"/>
        </w:rPr>
        <w:t xml:space="preserve">, </w:t>
      </w:r>
      <w:r w:rsidR="00DC16E5" w:rsidRPr="006A6086">
        <w:rPr>
          <w:lang w:val="es-ES"/>
        </w:rPr>
        <w:t>conservación</w:t>
      </w:r>
      <w:r w:rsidR="00144A12" w:rsidRPr="006A6086">
        <w:rPr>
          <w:lang w:val="es-ES"/>
        </w:rPr>
        <w:t xml:space="preserve">, </w:t>
      </w:r>
      <w:r w:rsidR="00DC16E5" w:rsidRPr="006A6086">
        <w:rPr>
          <w:lang w:val="es-ES"/>
        </w:rPr>
        <w:t>almacenaje, elaboración y procesamiento, y</w:t>
      </w:r>
    </w:p>
    <w:p w:rsidR="00144A12" w:rsidRPr="006A6086" w:rsidRDefault="008B37D7" w:rsidP="00144A12">
      <w:pPr>
        <w:numPr>
          <w:ilvl w:val="0"/>
          <w:numId w:val="8"/>
        </w:numPr>
        <w:autoSpaceDE w:val="0"/>
        <w:autoSpaceDN w:val="0"/>
        <w:adjustRightInd w:val="0"/>
        <w:rPr>
          <w:lang w:val="es-ES"/>
        </w:rPr>
      </w:pPr>
      <w:r>
        <w:rPr>
          <w:lang w:val="es-ES"/>
        </w:rPr>
        <w:t>capacita</w:t>
      </w:r>
      <w:r w:rsidR="00DC16E5" w:rsidRPr="006A6086">
        <w:rPr>
          <w:lang w:val="es-ES"/>
        </w:rPr>
        <w:t xml:space="preserve">r al personal de </w:t>
      </w:r>
      <w:r w:rsidR="005C2980" w:rsidRPr="006A6086">
        <w:rPr>
          <w:lang w:val="es-ES"/>
        </w:rPr>
        <w:t>extensión</w:t>
      </w:r>
      <w:r w:rsidR="00DC16E5" w:rsidRPr="006A6086">
        <w:rPr>
          <w:lang w:val="es-ES"/>
        </w:rPr>
        <w:t xml:space="preserve"> y a las familias en nutrición básica y </w:t>
      </w:r>
      <w:r w:rsidR="005C2980" w:rsidRPr="006A6086">
        <w:rPr>
          <w:lang w:val="es-ES"/>
        </w:rPr>
        <w:t>técnicas</w:t>
      </w:r>
      <w:r w:rsidR="00DC16E5" w:rsidRPr="006A6086">
        <w:rPr>
          <w:lang w:val="es-ES"/>
        </w:rPr>
        <w:t xml:space="preserve"> de preparación de alimentos para </w:t>
      </w:r>
      <w:r>
        <w:rPr>
          <w:lang w:val="es-ES"/>
        </w:rPr>
        <w:t>garantizar</w:t>
      </w:r>
      <w:r w:rsidR="00DC16E5" w:rsidRPr="006A6086">
        <w:rPr>
          <w:lang w:val="es-ES"/>
        </w:rPr>
        <w:t xml:space="preserve"> que la seguridad alimentaria se traduzca en seguridad nutricional (como parte de un enfoque más amplio que incluye salud, agua, </w:t>
      </w:r>
      <w:r w:rsidR="00BE039E">
        <w:rPr>
          <w:lang w:val="es-ES"/>
        </w:rPr>
        <w:t>sanidad</w:t>
      </w:r>
      <w:r w:rsidR="00144A12" w:rsidRPr="006A6086">
        <w:rPr>
          <w:lang w:val="es-ES"/>
        </w:rPr>
        <w:t xml:space="preserve"> </w:t>
      </w:r>
      <w:r w:rsidR="005C2980" w:rsidRPr="006A6086">
        <w:rPr>
          <w:lang w:val="es-ES"/>
        </w:rPr>
        <w:t>y acceso a la educación</w:t>
      </w:r>
      <w:r w:rsidR="00144A12" w:rsidRPr="006A6086">
        <w:rPr>
          <w:lang w:val="es-ES"/>
        </w:rPr>
        <w:t>).</w:t>
      </w:r>
    </w:p>
    <w:p w:rsidR="00144A12" w:rsidRPr="006A6086" w:rsidRDefault="00144A12" w:rsidP="00144A12">
      <w:pPr>
        <w:rPr>
          <w:lang w:val="es-ES"/>
        </w:rPr>
      </w:pPr>
    </w:p>
    <w:p w:rsidR="00144A12" w:rsidRPr="006A6086" w:rsidRDefault="008B37D7" w:rsidP="00144A12">
      <w:pPr>
        <w:rPr>
          <w:lang w:val="es-ES"/>
        </w:rPr>
      </w:pPr>
      <w:r>
        <w:rPr>
          <w:lang w:val="es-ES"/>
        </w:rPr>
        <w:t xml:space="preserve">Se </w:t>
      </w:r>
      <w:r w:rsidR="005018BC">
        <w:rPr>
          <w:lang w:val="es-ES"/>
        </w:rPr>
        <w:t xml:space="preserve">prevé </w:t>
      </w:r>
      <w:r>
        <w:rPr>
          <w:lang w:val="es-ES"/>
        </w:rPr>
        <w:t>que c</w:t>
      </w:r>
      <w:r w:rsidR="005C2980" w:rsidRPr="006A6086">
        <w:rPr>
          <w:lang w:val="es-ES"/>
        </w:rPr>
        <w:t xml:space="preserve">ada una de las intervenciones mencionadas anteriormente </w:t>
      </w:r>
      <w:r>
        <w:rPr>
          <w:lang w:val="es-ES"/>
        </w:rPr>
        <w:t xml:space="preserve">logrará </w:t>
      </w:r>
      <w:r w:rsidR="005C2980" w:rsidRPr="006A6086">
        <w:rPr>
          <w:lang w:val="es-ES"/>
        </w:rPr>
        <w:t>aumentar la divers</w:t>
      </w:r>
      <w:r>
        <w:rPr>
          <w:lang w:val="es-ES"/>
        </w:rPr>
        <w:t>idad</w:t>
      </w:r>
      <w:r w:rsidR="005C2980" w:rsidRPr="006A6086">
        <w:rPr>
          <w:lang w:val="es-ES"/>
        </w:rPr>
        <w:t xml:space="preserve"> alimentaria ya sea de manera directa o </w:t>
      </w:r>
      <w:r w:rsidR="005018BC">
        <w:rPr>
          <w:lang w:val="es-ES"/>
        </w:rPr>
        <w:t>debido al mayor</w:t>
      </w:r>
      <w:r>
        <w:rPr>
          <w:lang w:val="es-ES"/>
        </w:rPr>
        <w:t xml:space="preserve"> </w:t>
      </w:r>
      <w:r w:rsidR="005C2980" w:rsidRPr="006A6086">
        <w:rPr>
          <w:lang w:val="es-ES"/>
        </w:rPr>
        <w:t>poder adquisitivo</w:t>
      </w:r>
      <w:r w:rsidR="00144A12" w:rsidRPr="006A6086">
        <w:rPr>
          <w:lang w:val="es-ES"/>
        </w:rPr>
        <w:t xml:space="preserve">. </w:t>
      </w:r>
      <w:r w:rsidR="005018BC">
        <w:rPr>
          <w:lang w:val="es-ES"/>
        </w:rPr>
        <w:t>En</w:t>
      </w:r>
      <w:r w:rsidR="005C2980" w:rsidRPr="006A6086">
        <w:rPr>
          <w:lang w:val="es-ES"/>
        </w:rPr>
        <w:t xml:space="preserve"> zonas agroecológicas y sistemas de agricultura s</w:t>
      </w:r>
      <w:r w:rsidR="00144A12" w:rsidRPr="006A6086">
        <w:rPr>
          <w:lang w:val="es-ES"/>
        </w:rPr>
        <w:t>imilar</w:t>
      </w:r>
      <w:r w:rsidR="005C2980" w:rsidRPr="006A6086">
        <w:rPr>
          <w:lang w:val="es-ES"/>
        </w:rPr>
        <w:t xml:space="preserve">es, los nutricionistas podrían </w:t>
      </w:r>
      <w:r w:rsidRPr="008B37D7">
        <w:rPr>
          <w:lang w:val="es-ES"/>
        </w:rPr>
        <w:t xml:space="preserve">formular recomendaciones </w:t>
      </w:r>
      <w:r>
        <w:rPr>
          <w:lang w:val="es-ES"/>
        </w:rPr>
        <w:t xml:space="preserve">para </w:t>
      </w:r>
      <w:r w:rsidR="005C2980" w:rsidRPr="006A6086">
        <w:rPr>
          <w:lang w:val="es-ES"/>
        </w:rPr>
        <w:t>cerrar la brecha nutricional</w:t>
      </w:r>
      <w:r w:rsidR="00144A12" w:rsidRPr="006A6086">
        <w:rPr>
          <w:lang w:val="es-ES"/>
        </w:rPr>
        <w:t xml:space="preserve"> </w:t>
      </w:r>
      <w:r w:rsidR="005C2980" w:rsidRPr="006A6086">
        <w:rPr>
          <w:lang w:val="es-ES"/>
        </w:rPr>
        <w:t>–</w:t>
      </w:r>
      <w:r w:rsidR="00144A12" w:rsidRPr="006A6086">
        <w:rPr>
          <w:lang w:val="es-ES"/>
        </w:rPr>
        <w:t xml:space="preserve"> </w:t>
      </w:r>
      <w:r w:rsidR="005C2980" w:rsidRPr="006A6086">
        <w:rPr>
          <w:lang w:val="es-ES"/>
        </w:rPr>
        <w:t>la brecha entre los alimentos disponibles actualmente y los que se necesitan para una dieta saludable. Por ejemplo</w:t>
      </w:r>
      <w:r w:rsidR="00144A12" w:rsidRPr="006A6086">
        <w:rPr>
          <w:lang w:val="es-ES"/>
        </w:rPr>
        <w:t>:</w:t>
      </w:r>
    </w:p>
    <w:p w:rsidR="00144A12" w:rsidRPr="006A6086" w:rsidRDefault="00144A12" w:rsidP="00144A12">
      <w:pPr>
        <w:rPr>
          <w:lang w:val="es-ES"/>
        </w:rPr>
      </w:pPr>
      <w:r w:rsidRPr="006A6086">
        <w:rPr>
          <w:lang w:val="es-ES"/>
        </w:rPr>
        <w:t xml:space="preserve"> </w:t>
      </w:r>
    </w:p>
    <w:p w:rsidR="00144A12" w:rsidRPr="006A6086" w:rsidRDefault="00E42099" w:rsidP="00144A12">
      <w:pPr>
        <w:ind w:left="360"/>
        <w:rPr>
          <w:lang w:val="es-ES"/>
        </w:rPr>
      </w:pPr>
      <w:r w:rsidRPr="006A6086">
        <w:rPr>
          <w:lang w:val="es-ES"/>
        </w:rPr>
        <w:t>África</w:t>
      </w:r>
      <w:r w:rsidR="005C2980" w:rsidRPr="006A6086">
        <w:rPr>
          <w:lang w:val="es-ES"/>
        </w:rPr>
        <w:t xml:space="preserve"> Occidental –</w:t>
      </w:r>
      <w:r w:rsidR="00144A12" w:rsidRPr="006A6086">
        <w:rPr>
          <w:lang w:val="es-ES"/>
        </w:rPr>
        <w:t xml:space="preserve"> </w:t>
      </w:r>
      <w:r w:rsidR="005C2980" w:rsidRPr="006A6086">
        <w:rPr>
          <w:lang w:val="es-ES"/>
        </w:rPr>
        <w:t xml:space="preserve">raíces y tubérculos </w:t>
      </w:r>
      <w:r w:rsidRPr="006A6086">
        <w:rPr>
          <w:lang w:val="es-ES"/>
        </w:rPr>
        <w:t>de secano</w:t>
      </w:r>
    </w:p>
    <w:p w:rsidR="00144A12" w:rsidRPr="006A6086" w:rsidRDefault="005C2980" w:rsidP="00144A12">
      <w:pPr>
        <w:numPr>
          <w:ilvl w:val="0"/>
          <w:numId w:val="3"/>
        </w:numPr>
        <w:tabs>
          <w:tab w:val="clear" w:pos="720"/>
          <w:tab w:val="num" w:pos="1080"/>
        </w:tabs>
        <w:ind w:left="1080"/>
        <w:rPr>
          <w:lang w:val="es-ES"/>
        </w:rPr>
      </w:pPr>
      <w:r w:rsidRPr="006A6086">
        <w:rPr>
          <w:lang w:val="es-ES"/>
        </w:rPr>
        <w:t>producción de aceite de palm</w:t>
      </w:r>
      <w:r w:rsidR="00E42099" w:rsidRPr="006A6086">
        <w:rPr>
          <w:lang w:val="es-ES"/>
        </w:rPr>
        <w:t>a roja</w:t>
      </w:r>
    </w:p>
    <w:p w:rsidR="00144A12" w:rsidRPr="006A6086" w:rsidRDefault="00E42099" w:rsidP="00144A12">
      <w:pPr>
        <w:ind w:left="360"/>
        <w:rPr>
          <w:lang w:val="es-ES"/>
        </w:rPr>
      </w:pPr>
      <w:r w:rsidRPr="006A6086">
        <w:rPr>
          <w:lang w:val="es-ES"/>
        </w:rPr>
        <w:t>Á</w:t>
      </w:r>
      <w:r w:rsidR="005C2980" w:rsidRPr="006A6086">
        <w:rPr>
          <w:lang w:val="es-ES"/>
        </w:rPr>
        <w:t xml:space="preserve">frica </w:t>
      </w:r>
      <w:r w:rsidR="00144A12" w:rsidRPr="006A6086">
        <w:rPr>
          <w:lang w:val="es-ES"/>
        </w:rPr>
        <w:t xml:space="preserve">Central– </w:t>
      </w:r>
      <w:r w:rsidR="005C2980" w:rsidRPr="006A6086">
        <w:rPr>
          <w:lang w:val="es-ES"/>
        </w:rPr>
        <w:t xml:space="preserve">granos </w:t>
      </w:r>
      <w:r w:rsidRPr="006A6086">
        <w:rPr>
          <w:lang w:val="es-ES"/>
        </w:rPr>
        <w:t xml:space="preserve">de secano </w:t>
      </w:r>
    </w:p>
    <w:p w:rsidR="00144A12" w:rsidRPr="006A6086" w:rsidRDefault="005C2980" w:rsidP="00144A12">
      <w:pPr>
        <w:numPr>
          <w:ilvl w:val="0"/>
          <w:numId w:val="4"/>
        </w:numPr>
        <w:tabs>
          <w:tab w:val="clear" w:pos="720"/>
          <w:tab w:val="num" w:pos="1080"/>
        </w:tabs>
        <w:ind w:left="1080"/>
        <w:rPr>
          <w:lang w:val="es-ES"/>
        </w:rPr>
      </w:pPr>
      <w:r w:rsidRPr="006A6086">
        <w:rPr>
          <w:lang w:val="es-ES"/>
        </w:rPr>
        <w:t xml:space="preserve">jardines </w:t>
      </w:r>
      <w:r w:rsidR="00E42099" w:rsidRPr="006A6086">
        <w:rPr>
          <w:lang w:val="es-ES"/>
        </w:rPr>
        <w:t>“</w:t>
      </w:r>
      <w:proofErr w:type="spellStart"/>
      <w:r w:rsidR="00144A12" w:rsidRPr="006A6086">
        <w:rPr>
          <w:lang w:val="es-ES"/>
        </w:rPr>
        <w:t>keyhole</w:t>
      </w:r>
      <w:proofErr w:type="spellEnd"/>
      <w:r w:rsidR="00E42099" w:rsidRPr="006A6086">
        <w:rPr>
          <w:lang w:val="es-ES"/>
        </w:rPr>
        <w:t>”</w:t>
      </w:r>
    </w:p>
    <w:p w:rsidR="00144A12" w:rsidRPr="006A6086" w:rsidRDefault="00E42099" w:rsidP="00144A12">
      <w:pPr>
        <w:numPr>
          <w:ilvl w:val="0"/>
          <w:numId w:val="4"/>
        </w:numPr>
        <w:tabs>
          <w:tab w:val="clear" w:pos="720"/>
          <w:tab w:val="num" w:pos="1080"/>
        </w:tabs>
        <w:ind w:left="1080"/>
        <w:rPr>
          <w:lang w:val="es-ES"/>
        </w:rPr>
      </w:pPr>
      <w:r w:rsidRPr="006A6086">
        <w:rPr>
          <w:lang w:val="es-ES"/>
        </w:rPr>
        <w:t xml:space="preserve">deshidratación al sol </w:t>
      </w:r>
      <w:r w:rsidR="005C2980" w:rsidRPr="006A6086">
        <w:rPr>
          <w:lang w:val="es-ES"/>
        </w:rPr>
        <w:t xml:space="preserve">de frutas y verduras ricas en </w:t>
      </w:r>
      <w:proofErr w:type="spellStart"/>
      <w:r w:rsidR="005C2980" w:rsidRPr="006A6086">
        <w:rPr>
          <w:lang w:val="es-ES"/>
        </w:rPr>
        <w:t>beta</w:t>
      </w:r>
      <w:r w:rsidR="00144A12" w:rsidRPr="006A6086">
        <w:rPr>
          <w:lang w:val="es-ES"/>
        </w:rPr>
        <w:t>caroten</w:t>
      </w:r>
      <w:r w:rsidR="005C2980" w:rsidRPr="006A6086">
        <w:rPr>
          <w:lang w:val="es-ES"/>
        </w:rPr>
        <w:t>o</w:t>
      </w:r>
      <w:proofErr w:type="spellEnd"/>
    </w:p>
    <w:p w:rsidR="00144A12" w:rsidRPr="006A6086" w:rsidRDefault="005C2980" w:rsidP="00144A12">
      <w:pPr>
        <w:ind w:left="360"/>
        <w:rPr>
          <w:lang w:val="es-ES"/>
        </w:rPr>
      </w:pPr>
      <w:r w:rsidRPr="006A6086">
        <w:rPr>
          <w:lang w:val="es-ES"/>
        </w:rPr>
        <w:t xml:space="preserve">Arroz </w:t>
      </w:r>
      <w:r w:rsidR="00E42099" w:rsidRPr="006A6086">
        <w:rPr>
          <w:lang w:val="es-ES"/>
        </w:rPr>
        <w:t xml:space="preserve">de secano y de regadío </w:t>
      </w:r>
      <w:r w:rsidRPr="006A6086">
        <w:rPr>
          <w:lang w:val="es-ES"/>
        </w:rPr>
        <w:t xml:space="preserve">en </w:t>
      </w:r>
      <w:r w:rsidR="00647DF9" w:rsidRPr="006A6086">
        <w:rPr>
          <w:lang w:val="es-ES"/>
        </w:rPr>
        <w:t>África</w:t>
      </w:r>
      <w:r w:rsidRPr="006A6086">
        <w:rPr>
          <w:lang w:val="es-ES"/>
        </w:rPr>
        <w:t xml:space="preserve"> del Sur y Sudeste</w:t>
      </w:r>
    </w:p>
    <w:p w:rsidR="00144A12" w:rsidRPr="006A6086" w:rsidRDefault="005C2980" w:rsidP="00144A12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rPr>
          <w:lang w:val="es-ES"/>
        </w:rPr>
      </w:pPr>
      <w:r w:rsidRPr="006A6086">
        <w:rPr>
          <w:lang w:val="es-ES"/>
        </w:rPr>
        <w:t>agricultura/acuicult</w:t>
      </w:r>
      <w:r w:rsidR="00BE039E">
        <w:rPr>
          <w:lang w:val="es-ES"/>
        </w:rPr>
        <w:t>u</w:t>
      </w:r>
      <w:r w:rsidRPr="006A6086">
        <w:rPr>
          <w:lang w:val="es-ES"/>
        </w:rPr>
        <w:t xml:space="preserve">ra </w:t>
      </w:r>
      <w:r w:rsidR="00144A12" w:rsidRPr="006A6086">
        <w:rPr>
          <w:lang w:val="es-ES"/>
        </w:rPr>
        <w:t>integra</w:t>
      </w:r>
      <w:r w:rsidRPr="006A6086">
        <w:rPr>
          <w:lang w:val="es-ES"/>
        </w:rPr>
        <w:t>da</w:t>
      </w:r>
    </w:p>
    <w:p w:rsidR="00144A12" w:rsidRPr="006A6086" w:rsidRDefault="00144A12" w:rsidP="00144A12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rPr>
          <w:lang w:val="es-ES"/>
        </w:rPr>
      </w:pPr>
      <w:r w:rsidRPr="006A6086">
        <w:rPr>
          <w:lang w:val="es-ES"/>
        </w:rPr>
        <w:t>produc</w:t>
      </w:r>
      <w:r w:rsidR="005C2980" w:rsidRPr="006A6086">
        <w:rPr>
          <w:lang w:val="es-ES"/>
        </w:rPr>
        <w:t xml:space="preserve">ción de cultivos </w:t>
      </w:r>
      <w:r w:rsidR="008B37D7">
        <w:rPr>
          <w:lang w:val="es-ES"/>
        </w:rPr>
        <w:t xml:space="preserve">de alto valor nutricional </w:t>
      </w:r>
      <w:r w:rsidR="00647DF9">
        <w:rPr>
          <w:lang w:val="es-ES"/>
        </w:rPr>
        <w:t xml:space="preserve">que crecen en temporadas secas </w:t>
      </w:r>
    </w:p>
    <w:p w:rsidR="00144A12" w:rsidRPr="006A6086" w:rsidRDefault="005C2980" w:rsidP="00144A12">
      <w:pPr>
        <w:ind w:left="360"/>
        <w:rPr>
          <w:lang w:val="es-ES"/>
        </w:rPr>
      </w:pPr>
      <w:r w:rsidRPr="006A6086">
        <w:rPr>
          <w:lang w:val="es-ES"/>
        </w:rPr>
        <w:t xml:space="preserve">Maíz y frijoles </w:t>
      </w:r>
      <w:r w:rsidR="00E42099" w:rsidRPr="006A6086">
        <w:rPr>
          <w:lang w:val="es-ES"/>
        </w:rPr>
        <w:t xml:space="preserve">de secano y de regadío </w:t>
      </w:r>
      <w:r w:rsidRPr="006A6086">
        <w:rPr>
          <w:lang w:val="es-ES"/>
        </w:rPr>
        <w:t>en América del Sur y América Central</w:t>
      </w:r>
    </w:p>
    <w:p w:rsidR="00144A12" w:rsidRPr="006A6086" w:rsidRDefault="00BE039E" w:rsidP="00144A12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rPr>
          <w:lang w:val="es-ES"/>
        </w:rPr>
      </w:pPr>
      <w:r>
        <w:rPr>
          <w:lang w:val="es-ES"/>
        </w:rPr>
        <w:t>cultivo intercalado</w:t>
      </w:r>
      <w:r w:rsidR="00144A12" w:rsidRPr="006A6086">
        <w:rPr>
          <w:lang w:val="es-ES"/>
        </w:rPr>
        <w:t xml:space="preserve"> </w:t>
      </w:r>
      <w:r w:rsidR="005C2980" w:rsidRPr="006A6086">
        <w:rPr>
          <w:lang w:val="es-ES"/>
        </w:rPr>
        <w:t xml:space="preserve">empleando el sistema </w:t>
      </w:r>
      <w:r w:rsidR="00144A12" w:rsidRPr="006A6086">
        <w:rPr>
          <w:i/>
          <w:iCs/>
          <w:lang w:val="es-ES"/>
        </w:rPr>
        <w:t>milpa</w:t>
      </w:r>
      <w:r w:rsidR="005C2980" w:rsidRPr="006A6086">
        <w:rPr>
          <w:lang w:val="es-ES"/>
        </w:rPr>
        <w:t xml:space="preserve"> </w:t>
      </w:r>
    </w:p>
    <w:p w:rsidR="00144A12" w:rsidRPr="006A6086" w:rsidRDefault="00144A12" w:rsidP="00144A12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rPr>
          <w:lang w:val="es-ES"/>
        </w:rPr>
      </w:pPr>
      <w:r w:rsidRPr="006A6086">
        <w:rPr>
          <w:lang w:val="es-ES"/>
        </w:rPr>
        <w:t>promo</w:t>
      </w:r>
      <w:r w:rsidR="005C2980" w:rsidRPr="006A6086">
        <w:rPr>
          <w:lang w:val="es-ES"/>
        </w:rPr>
        <w:t>ción de</w:t>
      </w:r>
      <w:r w:rsidR="00567D00" w:rsidRPr="006A6086">
        <w:rPr>
          <w:lang w:val="es-ES"/>
        </w:rPr>
        <w:t xml:space="preserve"> </w:t>
      </w:r>
      <w:r w:rsidR="005C2980" w:rsidRPr="006A6086">
        <w:rPr>
          <w:lang w:val="es-ES"/>
        </w:rPr>
        <w:t>l</w:t>
      </w:r>
      <w:r w:rsidR="00567D00" w:rsidRPr="006A6086">
        <w:rPr>
          <w:lang w:val="es-ES"/>
        </w:rPr>
        <w:t>a “morralla”</w:t>
      </w:r>
      <w:r w:rsidR="005C2980" w:rsidRPr="006A6086">
        <w:rPr>
          <w:lang w:val="es-ES"/>
        </w:rPr>
        <w:t xml:space="preserve"> en América </w:t>
      </w:r>
      <w:r w:rsidRPr="006A6086">
        <w:rPr>
          <w:lang w:val="es-ES"/>
        </w:rPr>
        <w:t>Central</w:t>
      </w:r>
    </w:p>
    <w:p w:rsidR="00144A12" w:rsidRPr="006A6086" w:rsidRDefault="00144A12" w:rsidP="00144A12">
      <w:pPr>
        <w:rPr>
          <w:lang w:val="es-ES"/>
        </w:rPr>
      </w:pPr>
    </w:p>
    <w:p w:rsidR="00144A12" w:rsidRPr="006A6086" w:rsidRDefault="005C2980" w:rsidP="00144A12">
      <w:pPr>
        <w:rPr>
          <w:lang w:val="es-ES"/>
        </w:rPr>
      </w:pPr>
      <w:r w:rsidRPr="006A6086">
        <w:rPr>
          <w:lang w:val="es-ES"/>
        </w:rPr>
        <w:lastRenderedPageBreak/>
        <w:t xml:space="preserve">La </w:t>
      </w:r>
      <w:smartTag w:uri="urn:schemas-microsoft-com:office:smarttags" w:element="stockticker">
        <w:r w:rsidR="00144A12" w:rsidRPr="006A6086">
          <w:rPr>
            <w:lang w:val="es-ES"/>
          </w:rPr>
          <w:t>AGN</w:t>
        </w:r>
      </w:smartTag>
      <w:r w:rsidR="00144A12" w:rsidRPr="006A6086">
        <w:rPr>
          <w:lang w:val="es-ES"/>
        </w:rPr>
        <w:t xml:space="preserve"> ha</w:t>
      </w:r>
      <w:r w:rsidRPr="006A6086">
        <w:rPr>
          <w:lang w:val="es-ES"/>
        </w:rPr>
        <w:t xml:space="preserve"> elaborado una serie de </w:t>
      </w:r>
      <w:r w:rsidR="00567D00" w:rsidRPr="006A6086">
        <w:rPr>
          <w:lang w:val="es-ES"/>
        </w:rPr>
        <w:t>fichas informativas</w:t>
      </w:r>
      <w:r w:rsidR="00144A12" w:rsidRPr="006A6086">
        <w:rPr>
          <w:lang w:val="es-ES"/>
        </w:rPr>
        <w:t xml:space="preserve"> o</w:t>
      </w:r>
      <w:r w:rsidRPr="006A6086">
        <w:rPr>
          <w:lang w:val="es-ES"/>
        </w:rPr>
        <w:t xml:space="preserve"> guías para cada una de estas técnicas</w:t>
      </w:r>
      <w:r w:rsidR="00144A12" w:rsidRPr="006A6086">
        <w:rPr>
          <w:lang w:val="es-ES"/>
        </w:rPr>
        <w:t xml:space="preserve">. </w:t>
      </w:r>
      <w:r w:rsidRPr="006A6086">
        <w:rPr>
          <w:lang w:val="es-ES"/>
        </w:rPr>
        <w:t>Todas las intervenciones deberían ir acompañadas de un component</w:t>
      </w:r>
      <w:r w:rsidR="001778A6" w:rsidRPr="006A6086">
        <w:rPr>
          <w:lang w:val="es-ES"/>
        </w:rPr>
        <w:t>e</w:t>
      </w:r>
      <w:r w:rsidRPr="006A6086">
        <w:rPr>
          <w:lang w:val="es-ES"/>
        </w:rPr>
        <w:t xml:space="preserve"> </w:t>
      </w:r>
      <w:r w:rsidR="005F63D5">
        <w:rPr>
          <w:lang w:val="es-ES"/>
        </w:rPr>
        <w:t>de Comunicación para el Cambio de Comportamientos</w:t>
      </w:r>
      <w:r w:rsidR="00144A12" w:rsidRPr="006A6086">
        <w:rPr>
          <w:lang w:val="es-ES"/>
        </w:rPr>
        <w:t xml:space="preserve">. </w:t>
      </w:r>
      <w:r w:rsidRPr="006A6086">
        <w:rPr>
          <w:lang w:val="es-ES"/>
        </w:rPr>
        <w:t xml:space="preserve">En lo que se refiere a la producción de </w:t>
      </w:r>
      <w:smartTag w:uri="urn:schemas-microsoft-com:office:smarttags" w:element="stockticker">
        <w:r w:rsidR="00144A12" w:rsidRPr="006A6086">
          <w:rPr>
            <w:lang w:val="es-ES"/>
          </w:rPr>
          <w:t>ASF</w:t>
        </w:r>
      </w:smartTag>
      <w:r w:rsidR="00144A12" w:rsidRPr="006A6086">
        <w:rPr>
          <w:lang w:val="es-ES"/>
        </w:rPr>
        <w:t xml:space="preserve"> </w:t>
      </w:r>
      <w:r w:rsidRPr="006A6086">
        <w:rPr>
          <w:lang w:val="es-ES"/>
        </w:rPr>
        <w:t xml:space="preserve">en </w:t>
      </w:r>
      <w:r w:rsidR="00144A12" w:rsidRPr="006A6086">
        <w:rPr>
          <w:lang w:val="es-ES"/>
        </w:rPr>
        <w:t xml:space="preserve">particular, </w:t>
      </w:r>
      <w:r w:rsidRPr="006A6086">
        <w:rPr>
          <w:lang w:val="es-ES"/>
        </w:rPr>
        <w:t xml:space="preserve">podría fomentarse entre las familias la cría de animales para autoconsumo y no para venta, </w:t>
      </w:r>
      <w:r w:rsidR="008B37D7">
        <w:rPr>
          <w:lang w:val="es-ES"/>
        </w:rPr>
        <w:t>en lo posible</w:t>
      </w:r>
      <w:r w:rsidR="00144A12" w:rsidRPr="006A6086">
        <w:rPr>
          <w:lang w:val="es-ES"/>
        </w:rPr>
        <w:t xml:space="preserve">. </w:t>
      </w:r>
      <w:r w:rsidR="00C238BA" w:rsidRPr="006A6086">
        <w:rPr>
          <w:lang w:val="es-ES"/>
        </w:rPr>
        <w:t xml:space="preserve">La alta tasa de mortalidad entre </w:t>
      </w:r>
      <w:r w:rsidR="00E42099" w:rsidRPr="006A6086">
        <w:rPr>
          <w:lang w:val="es-ES"/>
        </w:rPr>
        <w:t>pequeños rumiantes</w:t>
      </w:r>
      <w:r w:rsidR="00144A12" w:rsidRPr="006A6086">
        <w:rPr>
          <w:lang w:val="es-ES"/>
        </w:rPr>
        <w:t xml:space="preserve"> </w:t>
      </w:r>
      <w:r w:rsidR="008B37D7">
        <w:rPr>
          <w:lang w:val="es-ES"/>
        </w:rPr>
        <w:t xml:space="preserve">y aves </w:t>
      </w:r>
      <w:r w:rsidR="006A06EC">
        <w:rPr>
          <w:lang w:val="es-ES"/>
        </w:rPr>
        <w:t>suele</w:t>
      </w:r>
      <w:r w:rsidR="008B37D7">
        <w:rPr>
          <w:lang w:val="es-ES"/>
        </w:rPr>
        <w:t xml:space="preserve"> transformarse en una limitación para aquellas </w:t>
      </w:r>
      <w:r w:rsidR="00144A12" w:rsidRPr="006A6086">
        <w:rPr>
          <w:lang w:val="es-ES"/>
        </w:rPr>
        <w:t>interven</w:t>
      </w:r>
      <w:r w:rsidR="00C238BA" w:rsidRPr="006A6086">
        <w:rPr>
          <w:lang w:val="es-ES"/>
        </w:rPr>
        <w:t>c</w:t>
      </w:r>
      <w:r w:rsidR="00144A12" w:rsidRPr="006A6086">
        <w:rPr>
          <w:lang w:val="es-ES"/>
        </w:rPr>
        <w:t>ion</w:t>
      </w:r>
      <w:r w:rsidR="00C238BA" w:rsidRPr="006A6086">
        <w:rPr>
          <w:lang w:val="es-ES"/>
        </w:rPr>
        <w:t>e</w:t>
      </w:r>
      <w:r w:rsidR="00144A12" w:rsidRPr="006A6086">
        <w:rPr>
          <w:lang w:val="es-ES"/>
        </w:rPr>
        <w:t xml:space="preserve">s </w:t>
      </w:r>
      <w:r w:rsidR="00C238BA" w:rsidRPr="006A6086">
        <w:rPr>
          <w:lang w:val="es-ES"/>
        </w:rPr>
        <w:t xml:space="preserve">que fomentan la producción de </w:t>
      </w:r>
      <w:r w:rsidR="00144A12" w:rsidRPr="006A6086">
        <w:rPr>
          <w:lang w:val="es-ES"/>
        </w:rPr>
        <w:t>ASF</w:t>
      </w:r>
      <w:r w:rsidR="006A06EC">
        <w:rPr>
          <w:lang w:val="es-ES"/>
        </w:rPr>
        <w:t>;</w:t>
      </w:r>
      <w:r w:rsidR="00C238BA" w:rsidRPr="006A6086">
        <w:rPr>
          <w:lang w:val="es-ES"/>
        </w:rPr>
        <w:t xml:space="preserve"> </w:t>
      </w:r>
      <w:r w:rsidR="005018BC">
        <w:rPr>
          <w:lang w:val="es-ES"/>
        </w:rPr>
        <w:t>por lo demás</w:t>
      </w:r>
      <w:r w:rsidR="006A06EC">
        <w:rPr>
          <w:lang w:val="es-ES"/>
        </w:rPr>
        <w:t xml:space="preserve">, </w:t>
      </w:r>
      <w:r w:rsidR="00C238BA" w:rsidRPr="006A6086">
        <w:rPr>
          <w:lang w:val="es-ES"/>
        </w:rPr>
        <w:t xml:space="preserve">el acceso a </w:t>
      </w:r>
      <w:r w:rsidR="00144A12" w:rsidRPr="006A6086">
        <w:rPr>
          <w:lang w:val="es-ES"/>
        </w:rPr>
        <w:t>veterinari</w:t>
      </w:r>
      <w:r w:rsidR="00C238BA" w:rsidRPr="006A6086">
        <w:rPr>
          <w:lang w:val="es-ES"/>
        </w:rPr>
        <w:t xml:space="preserve">os </w:t>
      </w:r>
      <w:r w:rsidR="005F63D5">
        <w:rPr>
          <w:lang w:val="es-ES"/>
        </w:rPr>
        <w:t xml:space="preserve">no siempre </w:t>
      </w:r>
      <w:r w:rsidR="006A06EC">
        <w:rPr>
          <w:lang w:val="es-ES"/>
        </w:rPr>
        <w:t>es</w:t>
      </w:r>
      <w:r w:rsidR="005F63D5">
        <w:rPr>
          <w:lang w:val="es-ES"/>
        </w:rPr>
        <w:t xml:space="preserve"> una opción</w:t>
      </w:r>
      <w:r w:rsidR="00144A12" w:rsidRPr="006A6086">
        <w:rPr>
          <w:lang w:val="es-ES"/>
        </w:rPr>
        <w:t xml:space="preserve">. </w:t>
      </w:r>
      <w:r w:rsidR="00C238BA" w:rsidRPr="006A6086">
        <w:rPr>
          <w:lang w:val="es-ES"/>
        </w:rPr>
        <w:t xml:space="preserve">Sin embargo, incluir algunas medidas sencillas en el diseño del proyecto, como por ejemplo cómo construir </w:t>
      </w:r>
      <w:r w:rsidR="006A06EC">
        <w:rPr>
          <w:lang w:val="es-ES"/>
        </w:rPr>
        <w:t>buenos corrales</w:t>
      </w:r>
      <w:r w:rsidR="006A06EC" w:rsidRPr="006A6086">
        <w:rPr>
          <w:lang w:val="es-ES"/>
        </w:rPr>
        <w:t xml:space="preserve"> </w:t>
      </w:r>
      <w:r w:rsidR="00C238BA" w:rsidRPr="006A6086">
        <w:rPr>
          <w:lang w:val="es-ES"/>
        </w:rPr>
        <w:t xml:space="preserve">y </w:t>
      </w:r>
      <w:r w:rsidR="006A06EC">
        <w:rPr>
          <w:lang w:val="es-ES"/>
        </w:rPr>
        <w:t>mantenerlos</w:t>
      </w:r>
      <w:r w:rsidR="00C238BA" w:rsidRPr="006A6086">
        <w:rPr>
          <w:lang w:val="es-ES"/>
        </w:rPr>
        <w:t xml:space="preserve">, podría ayudar a mitigar estos </w:t>
      </w:r>
      <w:r w:rsidR="006A06EC">
        <w:rPr>
          <w:lang w:val="es-ES"/>
        </w:rPr>
        <w:t>problemas</w:t>
      </w:r>
      <w:r w:rsidR="00144A12" w:rsidRPr="006A6086">
        <w:rPr>
          <w:lang w:val="es-ES"/>
        </w:rPr>
        <w:t>.</w:t>
      </w:r>
    </w:p>
    <w:p w:rsidR="00144A12" w:rsidRPr="006A6086" w:rsidRDefault="00144A12" w:rsidP="00144A12">
      <w:pPr>
        <w:rPr>
          <w:lang w:val="es-ES"/>
        </w:rPr>
      </w:pPr>
    </w:p>
    <w:p w:rsidR="00144A12" w:rsidRPr="006A6086" w:rsidRDefault="005F63D5" w:rsidP="00144A12">
      <w:pPr>
        <w:rPr>
          <w:u w:val="single"/>
          <w:lang w:val="es-ES"/>
        </w:rPr>
      </w:pPr>
      <w:r>
        <w:rPr>
          <w:u w:val="single"/>
          <w:lang w:val="es-ES"/>
        </w:rPr>
        <w:t>Cadena de valor que tiene en cuenta la nutrición</w:t>
      </w:r>
    </w:p>
    <w:p w:rsidR="00144A12" w:rsidRPr="006A6086" w:rsidRDefault="00144A12" w:rsidP="00144A12">
      <w:pPr>
        <w:rPr>
          <w:lang w:val="es-ES"/>
        </w:rPr>
      </w:pPr>
    </w:p>
    <w:p w:rsidR="00144A12" w:rsidRPr="006A6086" w:rsidRDefault="00C238BA" w:rsidP="00144A12">
      <w:pPr>
        <w:autoSpaceDE w:val="0"/>
        <w:autoSpaceDN w:val="0"/>
        <w:adjustRightInd w:val="0"/>
        <w:rPr>
          <w:lang w:val="es-ES"/>
        </w:rPr>
      </w:pPr>
      <w:r w:rsidRPr="006A6086">
        <w:rPr>
          <w:lang w:val="es-ES"/>
        </w:rPr>
        <w:t>En cada eslabón de la cadena, desde la producción al consumo, existen oportunidades para salvaguardar la calidad e inocuidad nutricional. Al identificar los puntos críticos de la cadena, entre la prod</w:t>
      </w:r>
      <w:r w:rsidR="006A06EC">
        <w:rPr>
          <w:lang w:val="es-ES"/>
        </w:rPr>
        <w:t>ucción de alimentos y su consumo</w:t>
      </w:r>
      <w:r w:rsidRPr="006A6086">
        <w:rPr>
          <w:lang w:val="es-ES"/>
        </w:rPr>
        <w:t>, se puede proteger y promover el valor nutricional de los alimentos</w:t>
      </w:r>
      <w:r w:rsidR="00144A12" w:rsidRPr="006A6086">
        <w:rPr>
          <w:lang w:val="es-ES"/>
        </w:rPr>
        <w:t xml:space="preserve">. </w:t>
      </w:r>
      <w:r w:rsidRPr="006A6086">
        <w:rPr>
          <w:lang w:val="es-ES"/>
        </w:rPr>
        <w:t xml:space="preserve">A lo largo de la cadena </w:t>
      </w:r>
      <w:r w:rsidR="008532D4">
        <w:rPr>
          <w:lang w:val="es-ES"/>
        </w:rPr>
        <w:t xml:space="preserve">de valor que tiene en cuenta la </w:t>
      </w:r>
      <w:r w:rsidR="00144A12" w:rsidRPr="006A6086">
        <w:rPr>
          <w:lang w:val="es-ES"/>
        </w:rPr>
        <w:t>nutri</w:t>
      </w:r>
      <w:r w:rsidR="008532D4">
        <w:rPr>
          <w:lang w:val="es-ES"/>
        </w:rPr>
        <w:t>ció</w:t>
      </w:r>
      <w:r w:rsidR="00144A12" w:rsidRPr="006A6086">
        <w:rPr>
          <w:lang w:val="es-ES"/>
        </w:rPr>
        <w:t>n</w:t>
      </w:r>
      <w:r w:rsidR="008532D4">
        <w:rPr>
          <w:lang w:val="es-ES"/>
        </w:rPr>
        <w:t xml:space="preserve">, </w:t>
      </w:r>
      <w:r w:rsidRPr="006A6086">
        <w:rPr>
          <w:lang w:val="es-ES"/>
        </w:rPr>
        <w:t xml:space="preserve">los asuntos de género asociados al papel de la mujer en la agricultura y en los sistemas alimentarios, así como </w:t>
      </w:r>
      <w:r w:rsidR="005018BC">
        <w:rPr>
          <w:lang w:val="es-ES"/>
        </w:rPr>
        <w:t>aquellos</w:t>
      </w:r>
      <w:r w:rsidRPr="006A6086">
        <w:rPr>
          <w:lang w:val="es-ES"/>
        </w:rPr>
        <w:t xml:space="preserve"> asociados a la sostenibilidad medioambiental, necesitan ser tomados en consideración </w:t>
      </w:r>
      <w:r w:rsidR="008532D4">
        <w:rPr>
          <w:lang w:val="es-ES"/>
        </w:rPr>
        <w:t xml:space="preserve">de manera </w:t>
      </w:r>
      <w:r w:rsidRPr="006A6086">
        <w:rPr>
          <w:lang w:val="es-ES"/>
        </w:rPr>
        <w:t>implícita</w:t>
      </w:r>
      <w:r w:rsidR="00144A12" w:rsidRPr="006A6086">
        <w:rPr>
          <w:lang w:val="es-ES"/>
        </w:rPr>
        <w:t>.</w:t>
      </w:r>
    </w:p>
    <w:p w:rsidR="00144A12" w:rsidRPr="006A6086" w:rsidRDefault="00144A12" w:rsidP="00144A12">
      <w:pPr>
        <w:autoSpaceDE w:val="0"/>
        <w:autoSpaceDN w:val="0"/>
        <w:adjustRightInd w:val="0"/>
        <w:rPr>
          <w:iCs/>
          <w:lang w:val="es-ES"/>
        </w:rPr>
      </w:pPr>
    </w:p>
    <w:p w:rsidR="00144A12" w:rsidRPr="006A6086" w:rsidRDefault="00B45E94" w:rsidP="00144A12">
      <w:pPr>
        <w:autoSpaceDE w:val="0"/>
        <w:autoSpaceDN w:val="0"/>
        <w:adjustRightInd w:val="0"/>
        <w:rPr>
          <w:u w:val="single"/>
          <w:lang w:val="es-ES"/>
        </w:rPr>
      </w:pPr>
      <w:r w:rsidRPr="006A6086">
        <w:rPr>
          <w:u w:val="single"/>
          <w:lang w:val="es-ES"/>
        </w:rPr>
        <w:t>Conclusió</w:t>
      </w:r>
      <w:r w:rsidR="00144A12" w:rsidRPr="006A6086">
        <w:rPr>
          <w:u w:val="single"/>
          <w:lang w:val="es-ES"/>
        </w:rPr>
        <w:t xml:space="preserve">n </w:t>
      </w:r>
      <w:r w:rsidRPr="006A6086">
        <w:rPr>
          <w:u w:val="single"/>
          <w:lang w:val="es-ES"/>
        </w:rPr>
        <w:t>y resumen</w:t>
      </w:r>
    </w:p>
    <w:p w:rsidR="00144A12" w:rsidRPr="006A6086" w:rsidRDefault="00144A12" w:rsidP="00144A12">
      <w:pPr>
        <w:jc w:val="both"/>
        <w:rPr>
          <w:lang w:val="es-ES"/>
        </w:rPr>
      </w:pPr>
    </w:p>
    <w:p w:rsidR="00144A12" w:rsidRPr="006A6086" w:rsidRDefault="00307759" w:rsidP="00144A12">
      <w:pPr>
        <w:autoSpaceDE w:val="0"/>
        <w:autoSpaceDN w:val="0"/>
        <w:adjustRightInd w:val="0"/>
        <w:rPr>
          <w:lang w:val="es-ES"/>
        </w:rPr>
      </w:pPr>
      <w:r w:rsidRPr="006A6086">
        <w:rPr>
          <w:lang w:val="es-ES"/>
        </w:rPr>
        <w:t>Tanto la inseguridad alimentaria como el estado nutricional deficiente son causa</w:t>
      </w:r>
      <w:r w:rsidR="0032708F">
        <w:rPr>
          <w:lang w:val="es-ES"/>
        </w:rPr>
        <w:t>s</w:t>
      </w:r>
      <w:r w:rsidRPr="006A6086">
        <w:rPr>
          <w:lang w:val="es-ES"/>
        </w:rPr>
        <w:t xml:space="preserve"> y producto</w:t>
      </w:r>
      <w:r w:rsidR="0032708F">
        <w:rPr>
          <w:lang w:val="es-ES"/>
        </w:rPr>
        <w:t>s</w:t>
      </w:r>
      <w:r w:rsidRPr="006A6086">
        <w:rPr>
          <w:lang w:val="es-ES"/>
        </w:rPr>
        <w:t xml:space="preserve"> de la pobreza y las desigualdades sociales</w:t>
      </w:r>
      <w:r w:rsidR="00144A12" w:rsidRPr="006A6086">
        <w:rPr>
          <w:lang w:val="es-ES"/>
        </w:rPr>
        <w:t xml:space="preserve">. </w:t>
      </w:r>
      <w:r w:rsidR="001F3840" w:rsidRPr="001F3840">
        <w:rPr>
          <w:lang w:val="es-ES"/>
        </w:rPr>
        <w:t xml:space="preserve">Por lo tanto, es evidente que </w:t>
      </w:r>
      <w:r w:rsidR="00567D00" w:rsidRPr="006A6086">
        <w:rPr>
          <w:lang w:val="es-ES"/>
        </w:rPr>
        <w:t xml:space="preserve">eliminar las barreras que restringen la capacidad de las familias para adquirir y utilizar la cantidad y variedad de alimentos necesarios durante todo el año para satisfacer las necesidades nutricionales de cada uno de sus miembros </w:t>
      </w:r>
      <w:r w:rsidR="001F3840">
        <w:rPr>
          <w:lang w:val="es-ES"/>
        </w:rPr>
        <w:t>constituye la clave para a</w:t>
      </w:r>
      <w:r w:rsidRPr="006A6086">
        <w:rPr>
          <w:lang w:val="es-ES"/>
        </w:rPr>
        <w:t>bordar el hambre y la pobreza</w:t>
      </w:r>
      <w:r w:rsidR="00144A12" w:rsidRPr="006A6086">
        <w:rPr>
          <w:lang w:val="es-ES"/>
        </w:rPr>
        <w:t xml:space="preserve">. </w:t>
      </w:r>
      <w:r w:rsidR="00567D00" w:rsidRPr="006A6086">
        <w:rPr>
          <w:lang w:val="es-ES"/>
        </w:rPr>
        <w:t xml:space="preserve">Por lo tanto, la agricultura </w:t>
      </w:r>
      <w:r w:rsidR="001F3840" w:rsidRPr="001F3840">
        <w:rPr>
          <w:lang w:val="es-ES"/>
        </w:rPr>
        <w:t xml:space="preserve">desempeña una función clave en </w:t>
      </w:r>
      <w:r w:rsidR="00530632">
        <w:rPr>
          <w:lang w:val="es-ES"/>
        </w:rPr>
        <w:t xml:space="preserve">el </w:t>
      </w:r>
      <w:r w:rsidR="001F3840" w:rsidRPr="001F3840">
        <w:rPr>
          <w:lang w:val="es-ES"/>
        </w:rPr>
        <w:t>mejora</w:t>
      </w:r>
      <w:r w:rsidR="00530632">
        <w:rPr>
          <w:lang w:val="es-ES"/>
        </w:rPr>
        <w:t>miento de</w:t>
      </w:r>
      <w:r w:rsidR="001F3840" w:rsidRPr="001F3840">
        <w:rPr>
          <w:lang w:val="es-ES"/>
        </w:rPr>
        <w:t xml:space="preserve"> </w:t>
      </w:r>
      <w:r w:rsidRPr="006A6086">
        <w:rPr>
          <w:lang w:val="es-ES"/>
        </w:rPr>
        <w:t xml:space="preserve">la seguridad alimentaria y nutricional y </w:t>
      </w:r>
      <w:r w:rsidR="00530632">
        <w:rPr>
          <w:lang w:val="es-ES"/>
        </w:rPr>
        <w:t xml:space="preserve">para </w:t>
      </w:r>
      <w:r w:rsidRPr="006A6086">
        <w:rPr>
          <w:lang w:val="es-ES"/>
        </w:rPr>
        <w:t>asegurar una reducción sostenible del</w:t>
      </w:r>
      <w:r w:rsidR="00144A12" w:rsidRPr="006A6086">
        <w:rPr>
          <w:lang w:val="es-ES"/>
        </w:rPr>
        <w:t xml:space="preserve"> </w:t>
      </w:r>
      <w:r w:rsidRPr="006A6086">
        <w:rPr>
          <w:lang w:val="es-ES"/>
        </w:rPr>
        <w:t>hambre y la</w:t>
      </w:r>
      <w:r w:rsidR="00144A12" w:rsidRPr="006A6086">
        <w:rPr>
          <w:lang w:val="es-ES"/>
        </w:rPr>
        <w:t xml:space="preserve"> malnutri</w:t>
      </w:r>
      <w:r w:rsidRPr="006A6086">
        <w:rPr>
          <w:lang w:val="es-ES"/>
        </w:rPr>
        <w:t>ció</w:t>
      </w:r>
      <w:r w:rsidR="00144A12" w:rsidRPr="006A6086">
        <w:rPr>
          <w:lang w:val="es-ES"/>
        </w:rPr>
        <w:t xml:space="preserve">n. </w:t>
      </w:r>
      <w:r w:rsidR="006A06EC">
        <w:rPr>
          <w:lang w:val="es-ES"/>
        </w:rPr>
        <w:t>Para esto n</w:t>
      </w:r>
      <w:r w:rsidRPr="006A6086">
        <w:rPr>
          <w:lang w:val="es-ES"/>
        </w:rPr>
        <w:t>ecesitamos</w:t>
      </w:r>
      <w:r w:rsidR="00144A12" w:rsidRPr="006A6086">
        <w:rPr>
          <w:lang w:val="es-ES"/>
        </w:rPr>
        <w:t xml:space="preserve">: </w:t>
      </w:r>
    </w:p>
    <w:p w:rsidR="00144A12" w:rsidRPr="006A6086" w:rsidRDefault="00144A12" w:rsidP="00144A12">
      <w:pPr>
        <w:autoSpaceDE w:val="0"/>
        <w:autoSpaceDN w:val="0"/>
        <w:adjustRightInd w:val="0"/>
        <w:rPr>
          <w:lang w:val="es-ES"/>
        </w:rPr>
      </w:pPr>
    </w:p>
    <w:p w:rsidR="00144A12" w:rsidRPr="006A6086" w:rsidRDefault="001600BA" w:rsidP="00144A12">
      <w:pPr>
        <w:numPr>
          <w:ilvl w:val="0"/>
          <w:numId w:val="9"/>
        </w:numPr>
        <w:autoSpaceDE w:val="0"/>
        <w:autoSpaceDN w:val="0"/>
        <w:adjustRightInd w:val="0"/>
        <w:rPr>
          <w:iCs/>
          <w:lang w:val="es-ES"/>
        </w:rPr>
      </w:pPr>
      <w:r w:rsidRPr="006A6086">
        <w:rPr>
          <w:iCs/>
          <w:lang w:val="es-ES"/>
        </w:rPr>
        <w:t xml:space="preserve">Colocar la seguridad alimentaria y nutricional en un lugar </w:t>
      </w:r>
      <w:r w:rsidR="0032708F">
        <w:rPr>
          <w:iCs/>
          <w:lang w:val="es-ES"/>
        </w:rPr>
        <w:t>prioritario</w:t>
      </w:r>
      <w:r w:rsidRPr="006A6086">
        <w:rPr>
          <w:iCs/>
          <w:lang w:val="es-ES"/>
        </w:rPr>
        <w:t xml:space="preserve"> de la agenda política </w:t>
      </w:r>
      <w:r w:rsidR="00144A12" w:rsidRPr="006A6086">
        <w:rPr>
          <w:iCs/>
          <w:lang w:val="es-ES"/>
        </w:rPr>
        <w:t xml:space="preserve">– </w:t>
      </w:r>
      <w:r w:rsidRPr="006A6086">
        <w:rPr>
          <w:iCs/>
          <w:lang w:val="es-ES"/>
        </w:rPr>
        <w:t>la CIN</w:t>
      </w:r>
      <w:r w:rsidR="00144A12" w:rsidRPr="006A6086">
        <w:rPr>
          <w:iCs/>
          <w:lang w:val="es-ES"/>
        </w:rPr>
        <w:t>+20</w:t>
      </w:r>
    </w:p>
    <w:p w:rsidR="00144A12" w:rsidRPr="006A6086" w:rsidRDefault="00144A12" w:rsidP="00144A12">
      <w:pPr>
        <w:numPr>
          <w:ilvl w:val="0"/>
          <w:numId w:val="9"/>
        </w:numPr>
        <w:autoSpaceDE w:val="0"/>
        <w:autoSpaceDN w:val="0"/>
        <w:adjustRightInd w:val="0"/>
        <w:rPr>
          <w:iCs/>
          <w:lang w:val="es-ES"/>
        </w:rPr>
      </w:pPr>
      <w:r w:rsidRPr="006A6086">
        <w:rPr>
          <w:iCs/>
          <w:lang w:val="es-ES"/>
        </w:rPr>
        <w:t>Adopt</w:t>
      </w:r>
      <w:r w:rsidR="0032708F">
        <w:rPr>
          <w:iCs/>
          <w:lang w:val="es-ES"/>
        </w:rPr>
        <w:t xml:space="preserve">ar el </w:t>
      </w:r>
      <w:r w:rsidR="00567D00" w:rsidRPr="006A6086">
        <w:rPr>
          <w:iCs/>
          <w:lang w:val="es-ES"/>
        </w:rPr>
        <w:t>desarrollo centrado en las personas y reconocer el papel vital de la mujer en la agricultura y el desarrollo rural</w:t>
      </w:r>
    </w:p>
    <w:p w:rsidR="00144A12" w:rsidRPr="006A6086" w:rsidRDefault="00567D00" w:rsidP="00144A12">
      <w:pPr>
        <w:numPr>
          <w:ilvl w:val="0"/>
          <w:numId w:val="9"/>
        </w:numPr>
        <w:autoSpaceDE w:val="0"/>
        <w:autoSpaceDN w:val="0"/>
        <w:adjustRightInd w:val="0"/>
        <w:rPr>
          <w:iCs/>
          <w:lang w:val="es-ES"/>
        </w:rPr>
      </w:pPr>
      <w:r w:rsidRPr="006A6086">
        <w:rPr>
          <w:iCs/>
          <w:lang w:val="es-ES"/>
        </w:rPr>
        <w:t xml:space="preserve">Mejorar la </w:t>
      </w:r>
      <w:r w:rsidR="00144A12" w:rsidRPr="006A6086">
        <w:rPr>
          <w:iCs/>
          <w:lang w:val="es-ES"/>
        </w:rPr>
        <w:t xml:space="preserve">base </w:t>
      </w:r>
      <w:r w:rsidRPr="006A6086">
        <w:rPr>
          <w:iCs/>
          <w:lang w:val="es-ES"/>
        </w:rPr>
        <w:t>de información y los mecanismos de monitoreo y rendición de cuentas</w:t>
      </w:r>
      <w:r w:rsidR="00144A12" w:rsidRPr="006A6086">
        <w:rPr>
          <w:iCs/>
          <w:lang w:val="es-ES"/>
        </w:rPr>
        <w:t xml:space="preserve"> </w:t>
      </w:r>
    </w:p>
    <w:p w:rsidR="00144A12" w:rsidRPr="006A6086" w:rsidRDefault="00567D00" w:rsidP="00144A12">
      <w:pPr>
        <w:numPr>
          <w:ilvl w:val="0"/>
          <w:numId w:val="9"/>
        </w:numPr>
        <w:autoSpaceDE w:val="0"/>
        <w:autoSpaceDN w:val="0"/>
        <w:adjustRightInd w:val="0"/>
        <w:rPr>
          <w:iCs/>
          <w:lang w:val="es-ES"/>
        </w:rPr>
      </w:pPr>
      <w:r w:rsidRPr="006A6086">
        <w:rPr>
          <w:iCs/>
          <w:lang w:val="es-ES"/>
        </w:rPr>
        <w:t>Promover la educación en</w:t>
      </w:r>
      <w:r w:rsidR="00144A12" w:rsidRPr="006A6086">
        <w:rPr>
          <w:iCs/>
          <w:lang w:val="es-ES"/>
        </w:rPr>
        <w:t xml:space="preserve"> nutri</w:t>
      </w:r>
      <w:r w:rsidRPr="006A6086">
        <w:rPr>
          <w:iCs/>
          <w:lang w:val="es-ES"/>
        </w:rPr>
        <w:t xml:space="preserve">ción y </w:t>
      </w:r>
      <w:r w:rsidR="001F3840">
        <w:rPr>
          <w:iCs/>
          <w:lang w:val="es-ES"/>
        </w:rPr>
        <w:t>sensibilización</w:t>
      </w:r>
      <w:r w:rsidRPr="006A6086">
        <w:rPr>
          <w:iCs/>
          <w:lang w:val="es-ES"/>
        </w:rPr>
        <w:t xml:space="preserve"> del consumidor</w:t>
      </w:r>
    </w:p>
    <w:p w:rsidR="00144A12" w:rsidRPr="006A6086" w:rsidRDefault="00144A12" w:rsidP="00144A12">
      <w:pPr>
        <w:jc w:val="both"/>
        <w:rPr>
          <w:lang w:val="es-ES"/>
        </w:rPr>
      </w:pPr>
    </w:p>
    <w:p w:rsidR="00715812" w:rsidRPr="0032708F" w:rsidRDefault="00073F90" w:rsidP="008532D4">
      <w:pPr>
        <w:jc w:val="both"/>
        <w:rPr>
          <w:lang w:val="es-ES"/>
        </w:rPr>
      </w:pPr>
      <w:r w:rsidRPr="0032708F">
        <w:rPr>
          <w:lang w:val="es-ES"/>
        </w:rPr>
        <w:t>Para que el desarrollo</w:t>
      </w:r>
      <w:r w:rsidR="00144A12" w:rsidRPr="0032708F">
        <w:rPr>
          <w:lang w:val="es-ES"/>
        </w:rPr>
        <w:t xml:space="preserve"> agr</w:t>
      </w:r>
      <w:r w:rsidRPr="0032708F">
        <w:rPr>
          <w:lang w:val="es-ES"/>
        </w:rPr>
        <w:t xml:space="preserve">ícola </w:t>
      </w:r>
      <w:r w:rsidR="006A06EC" w:rsidRPr="0032708F">
        <w:rPr>
          <w:lang w:val="es-ES"/>
        </w:rPr>
        <w:t xml:space="preserve">pueda aportar soluciones </w:t>
      </w:r>
      <w:r w:rsidR="00162BDA" w:rsidRPr="0032708F">
        <w:rPr>
          <w:lang w:val="es-ES"/>
        </w:rPr>
        <w:t>definitivas</w:t>
      </w:r>
      <w:r w:rsidR="006A06EC" w:rsidRPr="0032708F">
        <w:rPr>
          <w:lang w:val="es-ES"/>
        </w:rPr>
        <w:t xml:space="preserve"> </w:t>
      </w:r>
      <w:r w:rsidRPr="0032708F">
        <w:rPr>
          <w:lang w:val="es-ES"/>
        </w:rPr>
        <w:t xml:space="preserve">al hambre y la malnutrición, </w:t>
      </w:r>
      <w:r w:rsidR="00307759" w:rsidRPr="0032708F">
        <w:rPr>
          <w:lang w:val="es-ES"/>
        </w:rPr>
        <w:t xml:space="preserve">necesitamos </w:t>
      </w:r>
      <w:r w:rsidR="00144A12" w:rsidRPr="0032708F">
        <w:rPr>
          <w:lang w:val="es-ES"/>
        </w:rPr>
        <w:t>implementa</w:t>
      </w:r>
      <w:r w:rsidR="00567D00" w:rsidRPr="0032708F">
        <w:rPr>
          <w:lang w:val="es-ES"/>
        </w:rPr>
        <w:t>r</w:t>
      </w:r>
      <w:r w:rsidR="00144A12" w:rsidRPr="0032708F">
        <w:rPr>
          <w:lang w:val="es-ES"/>
        </w:rPr>
        <w:t xml:space="preserve"> </w:t>
      </w:r>
      <w:r w:rsidRPr="0032708F">
        <w:rPr>
          <w:lang w:val="es-ES"/>
        </w:rPr>
        <w:t xml:space="preserve">enfoques </w:t>
      </w:r>
      <w:r w:rsidR="00162BDA" w:rsidRPr="0032708F">
        <w:rPr>
          <w:lang w:val="es-ES"/>
        </w:rPr>
        <w:t>efectivos</w:t>
      </w:r>
      <w:r w:rsidR="00307759" w:rsidRPr="0032708F">
        <w:rPr>
          <w:lang w:val="es-ES"/>
        </w:rPr>
        <w:t xml:space="preserve">, sostenibles y de largo plazo </w:t>
      </w:r>
      <w:r w:rsidR="00C9421D" w:rsidRPr="0032708F">
        <w:rPr>
          <w:lang w:val="es-ES"/>
        </w:rPr>
        <w:t xml:space="preserve">de manera más amplia, </w:t>
      </w:r>
      <w:r w:rsidRPr="0032708F">
        <w:rPr>
          <w:lang w:val="es-ES"/>
        </w:rPr>
        <w:t>basados en los alimentos</w:t>
      </w:r>
      <w:r w:rsidR="00C9421D" w:rsidRPr="0032708F">
        <w:rPr>
          <w:lang w:val="es-ES"/>
        </w:rPr>
        <w:t>,</w:t>
      </w:r>
      <w:r w:rsidRPr="0032708F">
        <w:rPr>
          <w:lang w:val="es-ES"/>
        </w:rPr>
        <w:t xml:space="preserve"> para </w:t>
      </w:r>
      <w:r w:rsidR="00067B92" w:rsidRPr="0032708F">
        <w:rPr>
          <w:lang w:val="es-ES"/>
        </w:rPr>
        <w:t>mejorar los regímenes alimentarios y elevar los niveles de</w:t>
      </w:r>
      <w:r w:rsidRPr="0032708F">
        <w:rPr>
          <w:lang w:val="es-ES"/>
        </w:rPr>
        <w:t xml:space="preserve"> nutrición</w:t>
      </w:r>
      <w:r w:rsidR="00144A12" w:rsidRPr="0032708F">
        <w:rPr>
          <w:lang w:val="es-ES"/>
        </w:rPr>
        <w:t xml:space="preserve">. </w:t>
      </w:r>
      <w:r w:rsidR="00067B92" w:rsidRPr="0032708F">
        <w:rPr>
          <w:lang w:val="es-ES"/>
        </w:rPr>
        <w:t xml:space="preserve">Lograr que la agricultura favorezca la nutrición </w:t>
      </w:r>
      <w:r w:rsidRPr="0032708F">
        <w:rPr>
          <w:lang w:val="es-ES"/>
        </w:rPr>
        <w:t>implica prestar mayor atención a las personas y a los agricultores, no s</w:t>
      </w:r>
      <w:r w:rsidR="00307759" w:rsidRPr="0032708F">
        <w:rPr>
          <w:lang w:val="es-ES"/>
        </w:rPr>
        <w:t>ó</w:t>
      </w:r>
      <w:r w:rsidRPr="0032708F">
        <w:rPr>
          <w:lang w:val="es-ES"/>
        </w:rPr>
        <w:t xml:space="preserve">lo las granjas y las farmacias; a la calidad de los alimentos </w:t>
      </w:r>
      <w:r w:rsidR="00307759" w:rsidRPr="0032708F">
        <w:rPr>
          <w:lang w:val="es-ES"/>
        </w:rPr>
        <w:t>en términos de su variedad, diversidad, contenido nutricional e inocuidad</w:t>
      </w:r>
      <w:r w:rsidR="00144A12" w:rsidRPr="0032708F">
        <w:rPr>
          <w:lang w:val="es-ES"/>
        </w:rPr>
        <w:t xml:space="preserve">; </w:t>
      </w:r>
      <w:r w:rsidR="00307759" w:rsidRPr="0032708F">
        <w:rPr>
          <w:lang w:val="es-ES"/>
        </w:rPr>
        <w:t>y al consumo de alimentos, no sólo su producción</w:t>
      </w:r>
      <w:r w:rsidR="00144A12" w:rsidRPr="0032708F">
        <w:rPr>
          <w:lang w:val="es-ES"/>
        </w:rPr>
        <w:t xml:space="preserve">. </w:t>
      </w:r>
      <w:r w:rsidR="00307759" w:rsidRPr="0032708F">
        <w:rPr>
          <w:lang w:val="es-ES"/>
        </w:rPr>
        <w:t xml:space="preserve">También necesitamos hablar de “seguridad alimentaria y nutricional” para </w:t>
      </w:r>
      <w:r w:rsidR="00C9421D" w:rsidRPr="0032708F">
        <w:rPr>
          <w:lang w:val="es-ES"/>
        </w:rPr>
        <w:t xml:space="preserve">no olvidar </w:t>
      </w:r>
      <w:r w:rsidR="00307759" w:rsidRPr="0032708F">
        <w:rPr>
          <w:lang w:val="es-ES"/>
        </w:rPr>
        <w:t>integrar la nutrición a las políticas y program</w:t>
      </w:r>
      <w:r w:rsidR="00567D00" w:rsidRPr="0032708F">
        <w:rPr>
          <w:lang w:val="es-ES"/>
        </w:rPr>
        <w:t>a</w:t>
      </w:r>
      <w:r w:rsidR="00307759" w:rsidRPr="0032708F">
        <w:rPr>
          <w:lang w:val="es-ES"/>
        </w:rPr>
        <w:t>s agrícolas y alimentarios</w:t>
      </w:r>
      <w:r w:rsidR="00144A12" w:rsidRPr="0032708F">
        <w:rPr>
          <w:lang w:val="es-ES"/>
        </w:rPr>
        <w:t xml:space="preserve">. </w:t>
      </w:r>
      <w:r w:rsidRPr="0032708F">
        <w:rPr>
          <w:lang w:val="es-ES"/>
        </w:rPr>
        <w:t>Todo esto puede incluirse en un enfoque ‘de doble vía’ revitalizado que satisfaga las necesidades alimentarias y nutricionales inmediatas y al mismo tiempo prom</w:t>
      </w:r>
      <w:r w:rsidR="00736755" w:rsidRPr="0032708F">
        <w:rPr>
          <w:lang w:val="es-ES"/>
        </w:rPr>
        <w:t>ueva</w:t>
      </w:r>
      <w:r w:rsidRPr="0032708F">
        <w:rPr>
          <w:lang w:val="es-ES"/>
        </w:rPr>
        <w:t xml:space="preserve"> procesos de desarrollo de más largo plazo, incluido el crecimiento sostenido y equitativo del sector alimentario y agrícola dirigido hacia los pobres</w:t>
      </w:r>
      <w:r w:rsidR="00144A12" w:rsidRPr="0032708F">
        <w:rPr>
          <w:lang w:val="es-ES"/>
        </w:rPr>
        <w:t>.</w:t>
      </w:r>
    </w:p>
    <w:sectPr w:rsidR="00715812" w:rsidRPr="0032708F" w:rsidSect="00DB298D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0EA" w:rsidRDefault="009D00EA" w:rsidP="005C2980">
      <w:r>
        <w:separator/>
      </w:r>
    </w:p>
  </w:endnote>
  <w:endnote w:type="continuationSeparator" w:id="0">
    <w:p w:rsidR="009D00EA" w:rsidRDefault="009D00EA" w:rsidP="005C2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980" w:rsidRDefault="002456AE" w:rsidP="00DB298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C298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C2980" w:rsidRDefault="005C2980" w:rsidP="00DB298D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980" w:rsidRDefault="002456AE" w:rsidP="00DB298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C298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0632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5C2980" w:rsidRDefault="005C2980" w:rsidP="00DB298D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0EA" w:rsidRDefault="009D00EA" w:rsidP="005C2980">
      <w:r>
        <w:separator/>
      </w:r>
    </w:p>
  </w:footnote>
  <w:footnote w:type="continuationSeparator" w:id="0">
    <w:p w:rsidR="009D00EA" w:rsidRDefault="009D00EA" w:rsidP="005C29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94678"/>
    <w:multiLevelType w:val="hybridMultilevel"/>
    <w:tmpl w:val="539844AC"/>
    <w:lvl w:ilvl="0" w:tplc="70029F7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A81906"/>
    <w:multiLevelType w:val="hybridMultilevel"/>
    <w:tmpl w:val="2548BC2C"/>
    <w:lvl w:ilvl="0" w:tplc="72942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lang w:val="es-ES"/>
      </w:rPr>
    </w:lvl>
    <w:lvl w:ilvl="1" w:tplc="FEA49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CCE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4A8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5A8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220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2E4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08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E0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9496FEE"/>
    <w:multiLevelType w:val="hybridMultilevel"/>
    <w:tmpl w:val="A266C9F0"/>
    <w:lvl w:ilvl="0" w:tplc="79CA9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C3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6A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C07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F6FF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389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02D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8AE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C8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FBE229F"/>
    <w:multiLevelType w:val="hybridMultilevel"/>
    <w:tmpl w:val="E6A29566"/>
    <w:lvl w:ilvl="0" w:tplc="F21CD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2E3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E49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3CD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B0F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E89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8B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489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A48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5B1533D"/>
    <w:multiLevelType w:val="hybridMultilevel"/>
    <w:tmpl w:val="3E080C60"/>
    <w:lvl w:ilvl="0" w:tplc="30208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s-ES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E5F5806"/>
    <w:multiLevelType w:val="hybridMultilevel"/>
    <w:tmpl w:val="EC087CD0"/>
    <w:lvl w:ilvl="0" w:tplc="AFD88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s-E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185318"/>
    <w:multiLevelType w:val="hybridMultilevel"/>
    <w:tmpl w:val="213AFC8A"/>
    <w:lvl w:ilvl="0" w:tplc="CBECA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14B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763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026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00E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69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D41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BA0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567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4D823B4"/>
    <w:multiLevelType w:val="hybridMultilevel"/>
    <w:tmpl w:val="B78052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0C5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lang w:val="es-ES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9C70DF"/>
    <w:multiLevelType w:val="hybridMultilevel"/>
    <w:tmpl w:val="D1CE5108"/>
    <w:lvl w:ilvl="0" w:tplc="F90CD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lang w:val="es-ES"/>
      </w:rPr>
    </w:lvl>
    <w:lvl w:ilvl="1" w:tplc="EF2E6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D85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A21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DE2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061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CF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0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BA4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7DC2E9F"/>
    <w:multiLevelType w:val="multilevel"/>
    <w:tmpl w:val="86A269D6"/>
    <w:lvl w:ilvl="0">
      <w:start w:val="1"/>
      <w:numFmt w:val="decimal"/>
      <w:pStyle w:val="CharCha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7C1A54B2"/>
    <w:multiLevelType w:val="hybridMultilevel"/>
    <w:tmpl w:val="D21C19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255"/>
    <w:rsid w:val="00033ADD"/>
    <w:rsid w:val="00061882"/>
    <w:rsid w:val="00062D40"/>
    <w:rsid w:val="00067B92"/>
    <w:rsid w:val="00073F90"/>
    <w:rsid w:val="00081BC0"/>
    <w:rsid w:val="000946B8"/>
    <w:rsid w:val="000B66D3"/>
    <w:rsid w:val="00144A12"/>
    <w:rsid w:val="001600BA"/>
    <w:rsid w:val="00162BDA"/>
    <w:rsid w:val="001778A6"/>
    <w:rsid w:val="00187435"/>
    <w:rsid w:val="001C1594"/>
    <w:rsid w:val="001F3840"/>
    <w:rsid w:val="002456AE"/>
    <w:rsid w:val="00274A4D"/>
    <w:rsid w:val="002A4CCF"/>
    <w:rsid w:val="00307759"/>
    <w:rsid w:val="00315202"/>
    <w:rsid w:val="0032708F"/>
    <w:rsid w:val="003349A0"/>
    <w:rsid w:val="00345154"/>
    <w:rsid w:val="0037632C"/>
    <w:rsid w:val="00382674"/>
    <w:rsid w:val="0039346D"/>
    <w:rsid w:val="003B34A6"/>
    <w:rsid w:val="003B776B"/>
    <w:rsid w:val="003F3905"/>
    <w:rsid w:val="00413420"/>
    <w:rsid w:val="00446DFB"/>
    <w:rsid w:val="005018BC"/>
    <w:rsid w:val="00520C37"/>
    <w:rsid w:val="00530632"/>
    <w:rsid w:val="00532AF5"/>
    <w:rsid w:val="005429BF"/>
    <w:rsid w:val="00567D00"/>
    <w:rsid w:val="005C2980"/>
    <w:rsid w:val="005F63D5"/>
    <w:rsid w:val="00627255"/>
    <w:rsid w:val="00642DEF"/>
    <w:rsid w:val="00647DF9"/>
    <w:rsid w:val="006739F1"/>
    <w:rsid w:val="006A06EC"/>
    <w:rsid w:val="006A6086"/>
    <w:rsid w:val="006E2B5B"/>
    <w:rsid w:val="006E4BB3"/>
    <w:rsid w:val="00715812"/>
    <w:rsid w:val="00736755"/>
    <w:rsid w:val="007D7B17"/>
    <w:rsid w:val="007F76E6"/>
    <w:rsid w:val="008435E5"/>
    <w:rsid w:val="00852EC1"/>
    <w:rsid w:val="008532D4"/>
    <w:rsid w:val="00866464"/>
    <w:rsid w:val="00892F16"/>
    <w:rsid w:val="008B37D7"/>
    <w:rsid w:val="009020CD"/>
    <w:rsid w:val="00906E66"/>
    <w:rsid w:val="00915B4A"/>
    <w:rsid w:val="00962D4E"/>
    <w:rsid w:val="0096602D"/>
    <w:rsid w:val="00985AAB"/>
    <w:rsid w:val="009C233C"/>
    <w:rsid w:val="009D00EA"/>
    <w:rsid w:val="00A505E6"/>
    <w:rsid w:val="00A53BFB"/>
    <w:rsid w:val="00AC1AE0"/>
    <w:rsid w:val="00B12A5C"/>
    <w:rsid w:val="00B26682"/>
    <w:rsid w:val="00B41A22"/>
    <w:rsid w:val="00B45E94"/>
    <w:rsid w:val="00BE039E"/>
    <w:rsid w:val="00C238BA"/>
    <w:rsid w:val="00C754C1"/>
    <w:rsid w:val="00C80FDA"/>
    <w:rsid w:val="00C84F35"/>
    <w:rsid w:val="00C9421D"/>
    <w:rsid w:val="00C97DF0"/>
    <w:rsid w:val="00CD05D3"/>
    <w:rsid w:val="00CD790D"/>
    <w:rsid w:val="00CF7035"/>
    <w:rsid w:val="00D03BCF"/>
    <w:rsid w:val="00D47737"/>
    <w:rsid w:val="00DB298D"/>
    <w:rsid w:val="00DC16E5"/>
    <w:rsid w:val="00DE5B39"/>
    <w:rsid w:val="00E00AFB"/>
    <w:rsid w:val="00E42099"/>
    <w:rsid w:val="00E62908"/>
    <w:rsid w:val="00E70BC7"/>
    <w:rsid w:val="00F25041"/>
    <w:rsid w:val="00F82EC6"/>
    <w:rsid w:val="00F87958"/>
    <w:rsid w:val="00FD3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A12"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985AAB"/>
    <w:pPr>
      <w:tabs>
        <w:tab w:val="center" w:pos="4536"/>
        <w:tab w:val="right" w:pos="9072"/>
      </w:tabs>
    </w:pPr>
  </w:style>
  <w:style w:type="paragraph" w:styleId="Encabezado">
    <w:name w:val="header"/>
    <w:basedOn w:val="Normal"/>
    <w:rsid w:val="00985AAB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al"/>
    <w:rsid w:val="00144A12"/>
    <w:pPr>
      <w:numPr>
        <w:numId w:val="11"/>
      </w:numPr>
      <w:spacing w:before="120" w:after="160" w:line="240" w:lineRule="exact"/>
      <w:jc w:val="both"/>
    </w:pPr>
    <w:rPr>
      <w:rFonts w:ascii="Book Antiqua" w:eastAsia="SimSun" w:hAnsi="Book Antiqua"/>
      <w:smallCaps/>
      <w:sz w:val="22"/>
      <w:lang w:val="en-US"/>
    </w:rPr>
  </w:style>
  <w:style w:type="character" w:styleId="Refdecomentario">
    <w:name w:val="annotation reference"/>
    <w:basedOn w:val="Fuentedeprrafopredeter"/>
    <w:semiHidden/>
    <w:rsid w:val="00144A12"/>
    <w:rPr>
      <w:sz w:val="16"/>
      <w:szCs w:val="16"/>
    </w:rPr>
  </w:style>
  <w:style w:type="paragraph" w:styleId="Textocomentario">
    <w:name w:val="annotation text"/>
    <w:basedOn w:val="Normal"/>
    <w:semiHidden/>
    <w:rsid w:val="00144A1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144A12"/>
    <w:rPr>
      <w:b/>
      <w:bCs/>
    </w:rPr>
  </w:style>
  <w:style w:type="paragraph" w:styleId="Textodeglobo">
    <w:name w:val="Balloon Text"/>
    <w:basedOn w:val="Normal"/>
    <w:semiHidden/>
    <w:rsid w:val="00144A12"/>
    <w:rPr>
      <w:rFonts w:ascii="Tahoma" w:hAnsi="Tahoma"/>
      <w:sz w:val="16"/>
      <w:szCs w:val="16"/>
    </w:rPr>
  </w:style>
  <w:style w:type="character" w:styleId="Nmerodepgina">
    <w:name w:val="page number"/>
    <w:basedOn w:val="Fuentedeprrafopredeter"/>
    <w:rsid w:val="00DB29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6</Pages>
  <Words>3162</Words>
  <Characters>17393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POSITION PAPER TO MAINSTREAM NUTRITION INTO THE WORK OF FAO</vt:lpstr>
    </vt:vector>
  </TitlesOfParts>
  <Company/>
  <LinksUpToDate>false</LinksUpToDate>
  <CharactersWithSpaces>20514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PAPER TO MAINSTREAM NUTRITION INTO THE WORK OF FAO</dc:title>
  <dc:creator>Thompson, Brian (AGND)</dc:creator>
  <cp:lastModifiedBy>juanitachs</cp:lastModifiedBy>
  <cp:revision>18</cp:revision>
  <cp:lastPrinted>2011-11-24T15:33:00Z</cp:lastPrinted>
  <dcterms:created xsi:type="dcterms:W3CDTF">2011-12-10T02:50:00Z</dcterms:created>
  <dcterms:modified xsi:type="dcterms:W3CDTF">2011-12-12T21:55:00Z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-945166618</vt:i4>
  </property>
  <property fmtid="{D5CDD505-2E9C-101B-9397-08002B2CF9AE}" pid="3" name="_EmailSubject">
    <vt:lpwstr>PositionpaperMainstreaming Nut in FAO4.doc</vt:lpwstr>
  </property>
  <property fmtid="{D5CDD505-2E9C-101B-9397-08002B2CF9AE}" pid="4" name="_AuthorEmail">
    <vt:lpwstr>Brian.Thompson@fao.org</vt:lpwstr>
  </property>
  <property fmtid="{D5CDD505-2E9C-101B-9397-08002B2CF9AE}" pid="5" name="_AuthorEmailDisplayName">
    <vt:lpwstr>Thompson, Brian (AGND)</vt:lpwstr>
  </property>
  <property fmtid="{D5CDD505-2E9C-101B-9397-08002B2CF9AE}" pid="6" name="_ReviewingToolsShownOnce">
    <vt:lpwstr/>
  </property>
</Properties>
</file>