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6"/>
        <w:gridCol w:w="3010"/>
        <w:gridCol w:w="108"/>
        <w:gridCol w:w="5954"/>
      </w:tblGrid>
      <w:tr w:rsidR="00342086" w:rsidTr="0013140A">
        <w:trPr>
          <w:cantSplit/>
          <w:trHeight w:hRule="exact" w:val="586"/>
        </w:trPr>
        <w:tc>
          <w:tcPr>
            <w:tcW w:w="9606" w:type="dxa"/>
            <w:gridSpan w:val="5"/>
          </w:tcPr>
          <w:p w:rsidR="00342086" w:rsidRPr="001D14B4" w:rsidRDefault="00342086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bookmarkStart w:id="0" w:name="_GoBack" w:colFirst="0" w:colLast="0"/>
            <w:r w:rsidRPr="001D14B4">
              <w:rPr>
                <w:b/>
              </w:rPr>
              <w:t>External Audit Questionnaire</w:t>
            </w:r>
          </w:p>
        </w:tc>
      </w:tr>
      <w:tr w:rsidR="00342086" w:rsidTr="0013140A">
        <w:trPr>
          <w:cantSplit/>
          <w:trHeight w:hRule="exact" w:val="586"/>
        </w:trPr>
        <w:tc>
          <w:tcPr>
            <w:tcW w:w="9606" w:type="dxa"/>
            <w:gridSpan w:val="5"/>
          </w:tcPr>
          <w:p w:rsidR="00342086" w:rsidRPr="000000FD" w:rsidRDefault="00342086" w:rsidP="0013140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0000FD">
              <w:rPr>
                <w:rFonts w:ascii="Arial" w:hAnsi="Arial"/>
                <w:b/>
                <w:sz w:val="18"/>
              </w:rPr>
              <w:t>TECHNICAL</w:t>
            </w:r>
          </w:p>
        </w:tc>
      </w:tr>
      <w:tr w:rsidR="00342086" w:rsidTr="0013140A">
        <w:trPr>
          <w:cantSplit/>
          <w:trHeight w:hRule="exact" w:val="480"/>
        </w:trPr>
        <w:tc>
          <w:tcPr>
            <w:tcW w:w="9606" w:type="dxa"/>
            <w:gridSpan w:val="5"/>
          </w:tcPr>
          <w:p w:rsidR="00342086" w:rsidRPr="000000FD" w:rsidRDefault="0048411A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0000FD">
              <w:rPr>
                <w:rFonts w:ascii="Arial" w:hAnsi="Arial"/>
                <w:b/>
                <w:sz w:val="18"/>
              </w:rPr>
              <w:t>Independence</w:t>
            </w:r>
          </w:p>
        </w:tc>
      </w:tr>
      <w:tr w:rsidR="00342086" w:rsidTr="0013140A">
        <w:trPr>
          <w:trHeight w:hRule="exact" w:val="1890"/>
        </w:trPr>
        <w:tc>
          <w:tcPr>
            <w:tcW w:w="534" w:type="dxa"/>
            <w:gridSpan w:val="2"/>
          </w:tcPr>
          <w:p w:rsidR="00342086" w:rsidRPr="000000FD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Provide the official title and describe the role and functions of the Auditor-General’s office submitting this proposal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13140A" w:rsidTr="0013140A">
        <w:trPr>
          <w:trHeight w:hRule="exact" w:val="1840"/>
        </w:trPr>
        <w:tc>
          <w:tcPr>
            <w:tcW w:w="534" w:type="dxa"/>
            <w:gridSpan w:val="2"/>
          </w:tcPr>
          <w:p w:rsidR="0013140A" w:rsidRPr="000000FD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3118" w:type="dxa"/>
            <w:gridSpan w:val="2"/>
          </w:tcPr>
          <w:p w:rsidR="0013140A" w:rsidRPr="000000FD" w:rsidRDefault="0013140A" w:rsidP="00BB0C2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Identify the office or organi</w:t>
            </w:r>
            <w:r w:rsidR="00BB0C26">
              <w:rPr>
                <w:rFonts w:ascii="Arial" w:hAnsi="Arial"/>
                <w:sz w:val="18"/>
              </w:rPr>
              <w:t>z</w:t>
            </w:r>
            <w:r w:rsidRPr="000000FD">
              <w:rPr>
                <w:rFonts w:ascii="Arial" w:hAnsi="Arial"/>
                <w:sz w:val="18"/>
              </w:rPr>
              <w:t>ation responsible for appointing and/or removing the Auditor-General.  Indicate the length of the term of office</w:t>
            </w:r>
            <w:r w:rsidR="0048411A" w:rsidRPr="000000FD">
              <w:rPr>
                <w:rFonts w:ascii="Arial" w:hAnsi="Arial"/>
                <w:sz w:val="18"/>
              </w:rPr>
              <w:t xml:space="preserve"> and whether </w:t>
            </w:r>
            <w:r w:rsidR="008816F7" w:rsidRPr="000000FD">
              <w:rPr>
                <w:rFonts w:ascii="Arial" w:hAnsi="Arial"/>
                <w:sz w:val="18"/>
              </w:rPr>
              <w:t xml:space="preserve">there exist any conditions whereby </w:t>
            </w:r>
            <w:r w:rsidR="0048411A" w:rsidRPr="000000FD">
              <w:rPr>
                <w:rFonts w:ascii="Arial" w:hAnsi="Arial"/>
                <w:sz w:val="18"/>
              </w:rPr>
              <w:t xml:space="preserve">the Auditor-General can be removed without completing the full term. </w:t>
            </w:r>
          </w:p>
        </w:tc>
        <w:tc>
          <w:tcPr>
            <w:tcW w:w="5954" w:type="dxa"/>
          </w:tcPr>
          <w:p w:rsidR="0013140A" w:rsidRPr="000000FD" w:rsidRDefault="0013140A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trHeight w:hRule="exact" w:val="1413"/>
        </w:trPr>
        <w:tc>
          <w:tcPr>
            <w:tcW w:w="534" w:type="dxa"/>
            <w:gridSpan w:val="2"/>
          </w:tcPr>
          <w:p w:rsidR="00342086" w:rsidRPr="000000FD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1.3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Identify the office or organisation to which the Auditor-General reports and describe the reporting process.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trHeight w:hRule="exact" w:val="1561"/>
        </w:trPr>
        <w:tc>
          <w:tcPr>
            <w:tcW w:w="534" w:type="dxa"/>
            <w:gridSpan w:val="2"/>
          </w:tcPr>
          <w:p w:rsidR="00342086" w:rsidRPr="000000FD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1.4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Describe, in detail, the process by which the Auditor-General's budget and work programme are established.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trHeight w:hRule="exact" w:val="1273"/>
        </w:trPr>
        <w:tc>
          <w:tcPr>
            <w:tcW w:w="534" w:type="dxa"/>
            <w:gridSpan w:val="2"/>
          </w:tcPr>
          <w:p w:rsidR="00342086" w:rsidRPr="000000FD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3118" w:type="dxa"/>
            <w:gridSpan w:val="2"/>
          </w:tcPr>
          <w:p w:rsidR="00342086" w:rsidRPr="000000FD" w:rsidRDefault="00342086" w:rsidP="000E4EB4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Describe in detail the standards governing the Auditor-General's auditing work</w:t>
            </w:r>
            <w:r w:rsidR="00011D6A" w:rsidRPr="000000FD">
              <w:rPr>
                <w:rFonts w:ascii="Arial" w:hAnsi="Arial"/>
                <w:sz w:val="18"/>
              </w:rPr>
              <w:t xml:space="preserve"> and explain the process of determining the scope of the audit work. </w:t>
            </w:r>
            <w:r w:rsidRPr="000000FD">
              <w:rPr>
                <w:rFonts w:ascii="Arial" w:hAnsi="Arial"/>
                <w:sz w:val="18"/>
              </w:rPr>
              <w:t>.</w:t>
            </w:r>
          </w:p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B3D5C" w:rsidTr="0013140A">
        <w:trPr>
          <w:trHeight w:hRule="exact" w:val="1273"/>
        </w:trPr>
        <w:tc>
          <w:tcPr>
            <w:tcW w:w="534" w:type="dxa"/>
            <w:gridSpan w:val="2"/>
          </w:tcPr>
          <w:p w:rsidR="003B3D5C" w:rsidRPr="000000FD" w:rsidRDefault="003B3D5C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1.6</w:t>
            </w:r>
          </w:p>
        </w:tc>
        <w:tc>
          <w:tcPr>
            <w:tcW w:w="3118" w:type="dxa"/>
            <w:gridSpan w:val="2"/>
          </w:tcPr>
          <w:p w:rsidR="003B3D5C" w:rsidRPr="000000FD" w:rsidRDefault="003B3D5C" w:rsidP="000E4EB4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Provide details of the professional code and ethical conduct that is applicable to the audit institution. Indicate how often this code is updated. </w:t>
            </w:r>
          </w:p>
        </w:tc>
        <w:tc>
          <w:tcPr>
            <w:tcW w:w="5954" w:type="dxa"/>
          </w:tcPr>
          <w:p w:rsidR="003B3D5C" w:rsidRPr="000000FD" w:rsidRDefault="003B3D5C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B3D5C" w:rsidTr="00F441D2">
        <w:trPr>
          <w:trHeight w:hRule="exact" w:val="1421"/>
        </w:trPr>
        <w:tc>
          <w:tcPr>
            <w:tcW w:w="534" w:type="dxa"/>
            <w:gridSpan w:val="2"/>
          </w:tcPr>
          <w:p w:rsidR="003B3D5C" w:rsidRPr="000000FD" w:rsidRDefault="003B3D5C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1.7</w:t>
            </w:r>
          </w:p>
        </w:tc>
        <w:tc>
          <w:tcPr>
            <w:tcW w:w="3118" w:type="dxa"/>
            <w:gridSpan w:val="2"/>
          </w:tcPr>
          <w:p w:rsidR="003B3D5C" w:rsidRPr="000000FD" w:rsidRDefault="003B3D5C" w:rsidP="000E4EB4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Describe the audit institution’s disciplinary procedures and confirm that they apply to all staff members in the case of deviation from the professional code and ethical conduct</w:t>
            </w:r>
            <w:r w:rsidR="00F441D2" w:rsidRPr="000000FD"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5954" w:type="dxa"/>
          </w:tcPr>
          <w:p w:rsidR="003B3D5C" w:rsidRPr="000000FD" w:rsidRDefault="003B3D5C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F441D2" w:rsidTr="00F441D2">
        <w:trPr>
          <w:trHeight w:hRule="exact" w:val="1421"/>
        </w:trPr>
        <w:tc>
          <w:tcPr>
            <w:tcW w:w="534" w:type="dxa"/>
            <w:gridSpan w:val="2"/>
          </w:tcPr>
          <w:p w:rsidR="00F441D2" w:rsidRPr="000000FD" w:rsidRDefault="00F441D2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1.8</w:t>
            </w:r>
          </w:p>
        </w:tc>
        <w:tc>
          <w:tcPr>
            <w:tcW w:w="3118" w:type="dxa"/>
            <w:gridSpan w:val="2"/>
          </w:tcPr>
          <w:p w:rsidR="00F441D2" w:rsidRPr="000000FD" w:rsidRDefault="00F441D2" w:rsidP="00F441D2">
            <w:pPr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Confirm whether the audit institution staff are required to sign off yearly compliance statements of having abided by the institution’s professional code and ethical conduct. </w:t>
            </w:r>
          </w:p>
        </w:tc>
        <w:tc>
          <w:tcPr>
            <w:tcW w:w="5954" w:type="dxa"/>
          </w:tcPr>
          <w:p w:rsidR="00F441D2" w:rsidRPr="000000FD" w:rsidRDefault="00F441D2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cantSplit/>
          <w:trHeight w:hRule="exact" w:val="480"/>
        </w:trPr>
        <w:tc>
          <w:tcPr>
            <w:tcW w:w="9606" w:type="dxa"/>
            <w:gridSpan w:val="5"/>
          </w:tcPr>
          <w:p w:rsidR="00342086" w:rsidRPr="000000FD" w:rsidRDefault="00342086" w:rsidP="0013140A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0000FD">
              <w:rPr>
                <w:rFonts w:ascii="Arial" w:hAnsi="Arial"/>
                <w:b/>
                <w:sz w:val="18"/>
              </w:rPr>
              <w:lastRenderedPageBreak/>
              <w:t>Qualification of officers and staff</w:t>
            </w:r>
          </w:p>
        </w:tc>
      </w:tr>
      <w:tr w:rsidR="00342086" w:rsidTr="0013140A">
        <w:trPr>
          <w:trHeight w:hRule="exact" w:val="1070"/>
        </w:trPr>
        <w:tc>
          <w:tcPr>
            <w:tcW w:w="534" w:type="dxa"/>
            <w:gridSpan w:val="2"/>
          </w:tcPr>
          <w:p w:rsidR="00342086" w:rsidRPr="000000FD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2.1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Indicate the number and general qualifications of </w:t>
            </w:r>
            <w:r w:rsidR="00EB7162" w:rsidRPr="000000FD">
              <w:rPr>
                <w:rFonts w:ascii="Arial" w:hAnsi="Arial"/>
                <w:sz w:val="18"/>
              </w:rPr>
              <w:t xml:space="preserve">officers and </w:t>
            </w:r>
            <w:r w:rsidRPr="000000FD">
              <w:rPr>
                <w:rFonts w:ascii="Arial" w:hAnsi="Arial"/>
                <w:sz w:val="18"/>
              </w:rPr>
              <w:t>staff employed by the Auditor-General's office.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trHeight w:hRule="exact" w:val="2559"/>
        </w:trPr>
        <w:tc>
          <w:tcPr>
            <w:tcW w:w="534" w:type="dxa"/>
            <w:gridSpan w:val="2"/>
          </w:tcPr>
          <w:p w:rsidR="00342086" w:rsidRPr="000000FD" w:rsidRDefault="0013140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2.2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Confirm that all </w:t>
            </w:r>
            <w:r w:rsidR="00EB7162" w:rsidRPr="000000FD">
              <w:rPr>
                <w:rFonts w:ascii="Arial" w:hAnsi="Arial"/>
                <w:sz w:val="18"/>
              </w:rPr>
              <w:t xml:space="preserve">officers and </w:t>
            </w:r>
            <w:r w:rsidRPr="000000FD">
              <w:rPr>
                <w:rFonts w:ascii="Arial" w:hAnsi="Arial"/>
                <w:sz w:val="18"/>
              </w:rPr>
              <w:t>staff included in the audit proposal have professional accounting and/or auditing qualifications.  If not, please provide details.</w:t>
            </w:r>
          </w:p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27B76" w:rsidTr="0013140A">
        <w:trPr>
          <w:trHeight w:hRule="exact" w:val="2559"/>
        </w:trPr>
        <w:tc>
          <w:tcPr>
            <w:tcW w:w="534" w:type="dxa"/>
            <w:gridSpan w:val="2"/>
          </w:tcPr>
          <w:p w:rsidR="00327B7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3118" w:type="dxa"/>
            <w:gridSpan w:val="2"/>
          </w:tcPr>
          <w:p w:rsidR="00327B7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Identify the accounting and/or auditing bodies in which </w:t>
            </w:r>
            <w:r w:rsidR="00EB7162" w:rsidRPr="000000FD">
              <w:rPr>
                <w:rFonts w:ascii="Arial" w:hAnsi="Arial"/>
                <w:sz w:val="18"/>
              </w:rPr>
              <w:t xml:space="preserve">officers and </w:t>
            </w:r>
            <w:r w:rsidRPr="000000FD">
              <w:rPr>
                <w:rFonts w:ascii="Arial" w:hAnsi="Arial"/>
                <w:sz w:val="18"/>
              </w:rPr>
              <w:t>staff are members.</w:t>
            </w:r>
          </w:p>
        </w:tc>
        <w:tc>
          <w:tcPr>
            <w:tcW w:w="5954" w:type="dxa"/>
          </w:tcPr>
          <w:p w:rsidR="00327B7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806F33" w:rsidTr="0013140A">
        <w:trPr>
          <w:trHeight w:hRule="exact" w:val="2559"/>
        </w:trPr>
        <w:tc>
          <w:tcPr>
            <w:tcW w:w="534" w:type="dxa"/>
            <w:gridSpan w:val="2"/>
          </w:tcPr>
          <w:p w:rsidR="00806F33" w:rsidRPr="000000FD" w:rsidRDefault="00FF4588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2.4</w:t>
            </w:r>
          </w:p>
        </w:tc>
        <w:tc>
          <w:tcPr>
            <w:tcW w:w="3118" w:type="dxa"/>
            <w:gridSpan w:val="2"/>
          </w:tcPr>
          <w:p w:rsidR="00806F33" w:rsidRPr="000000FD" w:rsidRDefault="00806F33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Specify the work experience that the audit institution</w:t>
            </w:r>
            <w:r w:rsidR="00F45141" w:rsidRPr="000000FD">
              <w:rPr>
                <w:rFonts w:ascii="Arial" w:hAnsi="Arial"/>
                <w:sz w:val="18"/>
              </w:rPr>
              <w:t>’</w:t>
            </w:r>
            <w:r w:rsidRPr="000000FD">
              <w:rPr>
                <w:rFonts w:ascii="Arial" w:hAnsi="Arial"/>
                <w:sz w:val="18"/>
              </w:rPr>
              <w:t xml:space="preserve">s officers and staff have in conforming with auditing standards of the UN Panel of External Auditors and ethics governing their work. </w:t>
            </w:r>
          </w:p>
        </w:tc>
        <w:tc>
          <w:tcPr>
            <w:tcW w:w="5954" w:type="dxa"/>
          </w:tcPr>
          <w:p w:rsidR="00806F33" w:rsidRPr="000000FD" w:rsidRDefault="00806F33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47350F" w:rsidTr="0013140A">
        <w:trPr>
          <w:trHeight w:hRule="exact" w:val="2559"/>
        </w:trPr>
        <w:tc>
          <w:tcPr>
            <w:tcW w:w="534" w:type="dxa"/>
            <w:gridSpan w:val="2"/>
          </w:tcPr>
          <w:p w:rsidR="0047350F" w:rsidRPr="000000FD" w:rsidRDefault="00FF4588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2.5</w:t>
            </w:r>
          </w:p>
        </w:tc>
        <w:tc>
          <w:tcPr>
            <w:tcW w:w="3118" w:type="dxa"/>
            <w:gridSpan w:val="2"/>
          </w:tcPr>
          <w:p w:rsidR="0047350F" w:rsidRPr="000000FD" w:rsidRDefault="0047350F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Indicate the skill sets that the audit institution’s officers and staff possess and specify the experience that the officers and staff have in auditing other UN agencies, international NGOs, etc. </w:t>
            </w:r>
          </w:p>
        </w:tc>
        <w:tc>
          <w:tcPr>
            <w:tcW w:w="5954" w:type="dxa"/>
          </w:tcPr>
          <w:p w:rsidR="0047350F" w:rsidRPr="000000FD" w:rsidRDefault="0047350F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A3469A" w:rsidTr="0013140A">
        <w:trPr>
          <w:trHeight w:hRule="exact" w:val="1547"/>
        </w:trPr>
        <w:tc>
          <w:tcPr>
            <w:tcW w:w="534" w:type="dxa"/>
            <w:gridSpan w:val="2"/>
          </w:tcPr>
          <w:p w:rsidR="00A3469A" w:rsidRPr="000000FD" w:rsidRDefault="00FF4588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2.6</w:t>
            </w:r>
          </w:p>
        </w:tc>
        <w:tc>
          <w:tcPr>
            <w:tcW w:w="3118" w:type="dxa"/>
            <w:gridSpan w:val="2"/>
          </w:tcPr>
          <w:p w:rsidR="00A3469A" w:rsidRPr="000000FD" w:rsidRDefault="00A3469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List the accounting or auditing bodies that the audit institution subscribes to. </w:t>
            </w:r>
          </w:p>
        </w:tc>
        <w:tc>
          <w:tcPr>
            <w:tcW w:w="5954" w:type="dxa"/>
          </w:tcPr>
          <w:p w:rsidR="00A3469A" w:rsidRPr="000000FD" w:rsidRDefault="00A3469A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trHeight w:hRule="exact" w:val="1547"/>
        </w:trPr>
        <w:tc>
          <w:tcPr>
            <w:tcW w:w="534" w:type="dxa"/>
            <w:gridSpan w:val="2"/>
          </w:tcPr>
          <w:p w:rsidR="00342086" w:rsidRPr="000000FD" w:rsidRDefault="00327B76" w:rsidP="00FF4588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lastRenderedPageBreak/>
              <w:t>2.</w:t>
            </w:r>
            <w:r w:rsidR="00FF4588" w:rsidRPr="000000FD" w:rsidDel="00FF4588">
              <w:rPr>
                <w:rFonts w:ascii="Arial" w:hAnsi="Arial"/>
                <w:sz w:val="18"/>
              </w:rPr>
              <w:t xml:space="preserve"> </w:t>
            </w:r>
            <w:r w:rsidR="00FF4588" w:rsidRPr="000000FD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Indicate the </w:t>
            </w:r>
            <w:r w:rsidR="00A3469A" w:rsidRPr="000000FD">
              <w:rPr>
                <w:rFonts w:ascii="Arial" w:hAnsi="Arial"/>
                <w:sz w:val="18"/>
              </w:rPr>
              <w:t xml:space="preserve">number of </w:t>
            </w:r>
            <w:r w:rsidR="00EB7162" w:rsidRPr="000000FD">
              <w:rPr>
                <w:rFonts w:ascii="Arial" w:hAnsi="Arial"/>
                <w:sz w:val="18"/>
              </w:rPr>
              <w:t xml:space="preserve">officers and </w:t>
            </w:r>
            <w:r w:rsidRPr="000000FD">
              <w:rPr>
                <w:rFonts w:ascii="Arial" w:hAnsi="Arial"/>
                <w:sz w:val="18"/>
              </w:rPr>
              <w:t>staff</w:t>
            </w:r>
            <w:r w:rsidR="00A3469A" w:rsidRPr="000000FD">
              <w:rPr>
                <w:rFonts w:ascii="Arial" w:hAnsi="Arial"/>
                <w:sz w:val="18"/>
              </w:rPr>
              <w:t xml:space="preserve"> who are proficient in at least two official FAO languages. 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cantSplit/>
          <w:trHeight w:hRule="exact" w:val="599"/>
        </w:trPr>
        <w:tc>
          <w:tcPr>
            <w:tcW w:w="9606" w:type="dxa"/>
            <w:gridSpan w:val="5"/>
          </w:tcPr>
          <w:p w:rsidR="00342086" w:rsidRPr="000000FD" w:rsidRDefault="00342086" w:rsidP="00327B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0000FD">
              <w:rPr>
                <w:rFonts w:ascii="Arial" w:hAnsi="Arial"/>
                <w:b/>
                <w:sz w:val="18"/>
              </w:rPr>
              <w:t>Training and experience</w:t>
            </w:r>
          </w:p>
        </w:tc>
      </w:tr>
      <w:tr w:rsidR="00342086" w:rsidTr="00327B76">
        <w:trPr>
          <w:trHeight w:hRule="exact" w:val="1076"/>
        </w:trPr>
        <w:tc>
          <w:tcPr>
            <w:tcW w:w="534" w:type="dxa"/>
            <w:gridSpan w:val="2"/>
          </w:tcPr>
          <w:p w:rsidR="0034208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3.1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Describe arrangements for continuing professional education for proposed </w:t>
            </w:r>
            <w:r w:rsidR="00EB7162" w:rsidRPr="000000FD">
              <w:rPr>
                <w:rFonts w:ascii="Arial" w:hAnsi="Arial"/>
                <w:sz w:val="18"/>
              </w:rPr>
              <w:t xml:space="preserve">officers and </w:t>
            </w:r>
            <w:r w:rsidRPr="000000FD">
              <w:rPr>
                <w:rFonts w:ascii="Arial" w:hAnsi="Arial"/>
                <w:sz w:val="18"/>
              </w:rPr>
              <w:t>staff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ED5D04">
        <w:trPr>
          <w:trHeight w:hRule="exact" w:val="3877"/>
        </w:trPr>
        <w:tc>
          <w:tcPr>
            <w:tcW w:w="534" w:type="dxa"/>
            <w:gridSpan w:val="2"/>
          </w:tcPr>
          <w:p w:rsidR="0034208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3.2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Summarise the </w:t>
            </w:r>
            <w:r w:rsidR="00ED5D04" w:rsidRPr="000000FD">
              <w:rPr>
                <w:rFonts w:ascii="Arial" w:hAnsi="Arial"/>
                <w:sz w:val="18"/>
              </w:rPr>
              <w:t xml:space="preserve">auditing </w:t>
            </w:r>
            <w:r w:rsidRPr="000000FD">
              <w:rPr>
                <w:rFonts w:ascii="Arial" w:hAnsi="Arial"/>
                <w:sz w:val="18"/>
              </w:rPr>
              <w:t>experience of the proposed team:</w:t>
            </w:r>
          </w:p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</w:tcPr>
          <w:p w:rsidR="008F39D5" w:rsidRPr="000000FD" w:rsidRDefault="008F39D5">
            <w:pPr>
              <w:spacing w:before="120" w:after="120"/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2"/>
            </w:tblGrid>
            <w:tr w:rsidR="008F39D5" w:rsidRPr="000000FD" w:rsidTr="00881A45">
              <w:tc>
                <w:tcPr>
                  <w:tcW w:w="2861" w:type="dxa"/>
                  <w:tcBorders>
                    <w:top w:val="nil"/>
                    <w:left w:val="nil"/>
                  </w:tcBorders>
                </w:tcPr>
                <w:p w:rsidR="008F39D5" w:rsidRPr="000000FD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862" w:type="dxa"/>
                  <w:shd w:val="clear" w:color="auto" w:fill="D9D9D9"/>
                </w:tcPr>
                <w:p w:rsidR="008F39D5" w:rsidRPr="000000FD" w:rsidRDefault="002F4CF9" w:rsidP="00881A45">
                  <w:pPr>
                    <w:spacing w:before="120" w:after="120"/>
                    <w:jc w:val="center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Total Years</w:t>
                  </w:r>
                </w:p>
              </w:tc>
            </w:tr>
            <w:tr w:rsidR="008F39D5" w:rsidRPr="000000FD" w:rsidTr="00881A45">
              <w:tc>
                <w:tcPr>
                  <w:tcW w:w="2861" w:type="dxa"/>
                  <w:shd w:val="clear" w:color="auto" w:fill="D9D9D9"/>
                </w:tcPr>
                <w:p w:rsidR="008F39D5" w:rsidRPr="000000FD" w:rsidRDefault="002F4CF9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In UN organizations</w:t>
                  </w:r>
                </w:p>
              </w:tc>
              <w:tc>
                <w:tcPr>
                  <w:tcW w:w="2862" w:type="dxa"/>
                </w:tcPr>
                <w:p w:rsidR="008F39D5" w:rsidRPr="000000FD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8F39D5" w:rsidRPr="000000FD" w:rsidTr="00881A45">
              <w:tc>
                <w:tcPr>
                  <w:tcW w:w="2861" w:type="dxa"/>
                  <w:shd w:val="clear" w:color="auto" w:fill="D9D9D9"/>
                </w:tcPr>
                <w:p w:rsidR="008F39D5" w:rsidRPr="000000FD" w:rsidRDefault="002F4CF9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Other National Organizations</w:t>
                  </w:r>
                </w:p>
              </w:tc>
              <w:tc>
                <w:tcPr>
                  <w:tcW w:w="2862" w:type="dxa"/>
                </w:tcPr>
                <w:p w:rsidR="008F39D5" w:rsidRPr="000000FD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8F39D5" w:rsidRPr="000000FD" w:rsidTr="00881A45">
              <w:tc>
                <w:tcPr>
                  <w:tcW w:w="2861" w:type="dxa"/>
                  <w:shd w:val="clear" w:color="auto" w:fill="D9D9D9"/>
                </w:tcPr>
                <w:p w:rsidR="008F39D5" w:rsidRPr="000000FD" w:rsidRDefault="002F4CF9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 xml:space="preserve">International non-governmental organizations                </w:t>
                  </w:r>
                </w:p>
              </w:tc>
              <w:tc>
                <w:tcPr>
                  <w:tcW w:w="2862" w:type="dxa"/>
                </w:tcPr>
                <w:p w:rsidR="008F39D5" w:rsidRPr="000000FD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8F39D5" w:rsidRPr="000000FD" w:rsidTr="00881A45">
              <w:tc>
                <w:tcPr>
                  <w:tcW w:w="2861" w:type="dxa"/>
                  <w:shd w:val="clear" w:color="auto" w:fill="D9D9D9"/>
                </w:tcPr>
                <w:p w:rsidR="008F39D5" w:rsidRPr="000000FD" w:rsidRDefault="002F4CF9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Total</w:t>
                  </w:r>
                </w:p>
              </w:tc>
              <w:tc>
                <w:tcPr>
                  <w:tcW w:w="2862" w:type="dxa"/>
                </w:tcPr>
                <w:p w:rsidR="008F39D5" w:rsidRPr="000000FD" w:rsidRDefault="008F39D5" w:rsidP="00881A45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8F39D5" w:rsidRPr="000000FD" w:rsidRDefault="008F39D5" w:rsidP="00ED5D04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B40B3F" w:rsidTr="00327B76">
        <w:trPr>
          <w:trHeight w:hRule="exact" w:val="3961"/>
        </w:trPr>
        <w:tc>
          <w:tcPr>
            <w:tcW w:w="534" w:type="dxa"/>
            <w:gridSpan w:val="2"/>
          </w:tcPr>
          <w:p w:rsidR="00B40B3F" w:rsidRPr="000000FD" w:rsidRDefault="00B40B3F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3.3</w:t>
            </w:r>
          </w:p>
        </w:tc>
        <w:tc>
          <w:tcPr>
            <w:tcW w:w="3118" w:type="dxa"/>
            <w:gridSpan w:val="2"/>
          </w:tcPr>
          <w:p w:rsidR="00B40B3F" w:rsidRPr="000000FD" w:rsidRDefault="002323D4" w:rsidP="002323D4">
            <w:pPr>
              <w:spacing w:before="120" w:after="120"/>
              <w:rPr>
                <w:rFonts w:ascii="Arial" w:hAnsi="Arial"/>
                <w:sz w:val="18"/>
                <w:lang w:val="en-US"/>
              </w:rPr>
            </w:pPr>
            <w:r w:rsidRPr="000000FD">
              <w:rPr>
                <w:rFonts w:ascii="Arial" w:hAnsi="Arial"/>
                <w:sz w:val="18"/>
                <w:lang w:val="en-US"/>
              </w:rPr>
              <w:t xml:space="preserve">Specify the audit team’s familiarity with the audit of financial statements prepared in accordance with International Public Sector Accounting Standards (IPSAS). </w:t>
            </w:r>
          </w:p>
        </w:tc>
        <w:tc>
          <w:tcPr>
            <w:tcW w:w="5954" w:type="dxa"/>
          </w:tcPr>
          <w:p w:rsidR="00B40B3F" w:rsidRPr="000000FD" w:rsidRDefault="00B40B3F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1B38AD" w:rsidTr="00ED5D04">
        <w:trPr>
          <w:trHeight w:hRule="exact" w:val="1835"/>
        </w:trPr>
        <w:tc>
          <w:tcPr>
            <w:tcW w:w="534" w:type="dxa"/>
            <w:gridSpan w:val="2"/>
          </w:tcPr>
          <w:p w:rsidR="001B38AD" w:rsidRPr="000000FD" w:rsidRDefault="00513D6C" w:rsidP="00B40B3F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3.4</w:t>
            </w:r>
          </w:p>
        </w:tc>
        <w:tc>
          <w:tcPr>
            <w:tcW w:w="3118" w:type="dxa"/>
            <w:gridSpan w:val="2"/>
          </w:tcPr>
          <w:p w:rsidR="001B38AD" w:rsidRPr="000000FD" w:rsidRDefault="00ED5D04" w:rsidP="002323D4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Describe the training programmes </w:t>
            </w:r>
            <w:r w:rsidR="008618A1" w:rsidRPr="000000FD">
              <w:rPr>
                <w:rFonts w:ascii="Arial" w:hAnsi="Arial"/>
                <w:sz w:val="18"/>
              </w:rPr>
              <w:t xml:space="preserve">in modern trends of auditing </w:t>
            </w:r>
            <w:r w:rsidRPr="000000FD">
              <w:rPr>
                <w:rFonts w:ascii="Arial" w:hAnsi="Arial"/>
                <w:sz w:val="18"/>
              </w:rPr>
              <w:t xml:space="preserve">that officers and staff have attended. </w:t>
            </w:r>
          </w:p>
        </w:tc>
        <w:tc>
          <w:tcPr>
            <w:tcW w:w="5954" w:type="dxa"/>
          </w:tcPr>
          <w:p w:rsidR="001B38AD" w:rsidRPr="000000FD" w:rsidRDefault="001B38AD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327B76">
        <w:trPr>
          <w:trHeight w:hRule="exact" w:val="3961"/>
        </w:trPr>
        <w:tc>
          <w:tcPr>
            <w:tcW w:w="534" w:type="dxa"/>
            <w:gridSpan w:val="2"/>
          </w:tcPr>
          <w:p w:rsidR="001E7FC0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lastRenderedPageBreak/>
              <w:t>3.</w:t>
            </w:r>
            <w:r w:rsidR="00513D6C" w:rsidRPr="000000FD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FAO’s transaction processing and accounting requirements are supported by extensive use of computeri</w:t>
            </w:r>
            <w:r w:rsidR="00BB0C26">
              <w:rPr>
                <w:rFonts w:ascii="Arial" w:hAnsi="Arial"/>
                <w:sz w:val="18"/>
              </w:rPr>
              <w:t>z</w:t>
            </w:r>
            <w:r w:rsidRPr="000000FD">
              <w:rPr>
                <w:rFonts w:ascii="Arial" w:hAnsi="Arial"/>
                <w:sz w:val="18"/>
              </w:rPr>
              <w:t xml:space="preserve">ed accounting systems.  In particular, FAO uses a combination of Oracle Financials and customised systems.  </w:t>
            </w:r>
          </w:p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Summarise the experience of the </w:t>
            </w:r>
            <w:r w:rsidR="00B52F62" w:rsidRPr="000000FD">
              <w:rPr>
                <w:rFonts w:ascii="Arial" w:hAnsi="Arial"/>
                <w:sz w:val="18"/>
              </w:rPr>
              <w:t xml:space="preserve">officers and </w:t>
            </w:r>
            <w:r w:rsidRPr="000000FD">
              <w:rPr>
                <w:rFonts w:ascii="Arial" w:hAnsi="Arial"/>
                <w:sz w:val="18"/>
              </w:rPr>
              <w:t xml:space="preserve">staff proposed for the audit of FAO in the audit of </w:t>
            </w:r>
            <w:r w:rsidR="00B52F62" w:rsidRPr="000000FD">
              <w:rPr>
                <w:rFonts w:ascii="Arial" w:hAnsi="Arial"/>
                <w:sz w:val="18"/>
              </w:rPr>
              <w:t xml:space="preserve">ERP systems. </w:t>
            </w:r>
            <w:r w:rsidRPr="000000FD">
              <w:rPr>
                <w:rFonts w:ascii="Arial" w:hAnsi="Arial"/>
                <w:sz w:val="18"/>
              </w:rPr>
              <w:t>.</w:t>
            </w:r>
          </w:p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More detailed information should be included on the individual resume forms.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cantSplit/>
          <w:trHeight w:hRule="exact" w:val="551"/>
        </w:trPr>
        <w:tc>
          <w:tcPr>
            <w:tcW w:w="9606" w:type="dxa"/>
            <w:gridSpan w:val="5"/>
          </w:tcPr>
          <w:p w:rsidR="00342086" w:rsidRPr="000000FD" w:rsidRDefault="00342086" w:rsidP="00327B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0000FD">
              <w:rPr>
                <w:rFonts w:ascii="Arial" w:hAnsi="Arial"/>
                <w:b/>
                <w:sz w:val="18"/>
              </w:rPr>
              <w:t>Audit approach and strategy</w:t>
            </w:r>
          </w:p>
        </w:tc>
      </w:tr>
      <w:tr w:rsidR="00342086" w:rsidTr="00327B76">
        <w:trPr>
          <w:trHeight w:hRule="exact" w:val="2167"/>
        </w:trPr>
        <w:tc>
          <w:tcPr>
            <w:tcW w:w="534" w:type="dxa"/>
            <w:gridSpan w:val="2"/>
          </w:tcPr>
          <w:p w:rsidR="0034208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4.1</w:t>
            </w:r>
          </w:p>
        </w:tc>
        <w:tc>
          <w:tcPr>
            <w:tcW w:w="3118" w:type="dxa"/>
            <w:gridSpan w:val="2"/>
          </w:tcPr>
          <w:p w:rsidR="00342086" w:rsidRPr="000000FD" w:rsidRDefault="00342086" w:rsidP="00EF3F2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Describe the </w:t>
            </w:r>
            <w:r w:rsidR="00EF3F2A" w:rsidRPr="000000FD">
              <w:rPr>
                <w:rFonts w:ascii="Arial" w:hAnsi="Arial"/>
                <w:sz w:val="18"/>
              </w:rPr>
              <w:t xml:space="preserve">comprehensive work plans that would ensure adequate audit coverage of all FAO resources. 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327B76">
        <w:trPr>
          <w:trHeight w:hRule="exact" w:val="2734"/>
        </w:trPr>
        <w:tc>
          <w:tcPr>
            <w:tcW w:w="534" w:type="dxa"/>
            <w:gridSpan w:val="2"/>
          </w:tcPr>
          <w:p w:rsidR="0034208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4.2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Indicate the proposed staffing breakdown (in </w:t>
            </w:r>
            <w:r w:rsidR="003D19FB">
              <w:rPr>
                <w:rFonts w:ascii="Arial" w:hAnsi="Arial"/>
                <w:sz w:val="18"/>
              </w:rPr>
              <w:t>person</w:t>
            </w:r>
            <w:r w:rsidRPr="000000FD">
              <w:rPr>
                <w:rFonts w:ascii="Arial" w:hAnsi="Arial"/>
                <w:sz w:val="18"/>
              </w:rPr>
              <w:t xml:space="preserve"> days) to cover the following areas</w:t>
            </w:r>
            <w:r w:rsidR="0066423D" w:rsidRPr="000000FD">
              <w:rPr>
                <w:rFonts w:ascii="Arial" w:hAnsi="Arial"/>
                <w:sz w:val="18"/>
              </w:rPr>
              <w:t xml:space="preserve">. </w:t>
            </w:r>
          </w:p>
          <w:p w:rsidR="00342086" w:rsidRPr="000000FD" w:rsidRDefault="00342086" w:rsidP="003D19FB">
            <w:pPr>
              <w:spacing w:before="120" w:after="120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2"/>
            </w:tblGrid>
            <w:tr w:rsidR="0066423D" w:rsidRPr="000000FD" w:rsidTr="0066423D">
              <w:tc>
                <w:tcPr>
                  <w:tcW w:w="286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66423D" w:rsidRPr="000000FD" w:rsidRDefault="0066423D" w:rsidP="00181C48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862" w:type="dxa"/>
                  <w:shd w:val="pct12" w:color="auto" w:fill="auto"/>
                </w:tcPr>
                <w:p w:rsidR="0066423D" w:rsidRPr="000000FD" w:rsidRDefault="003D19FB" w:rsidP="0066423D">
                  <w:pPr>
                    <w:spacing w:before="120" w:after="12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Person</w:t>
                  </w:r>
                  <w:r w:rsidR="0066423D" w:rsidRPr="000000FD">
                    <w:rPr>
                      <w:rFonts w:ascii="Arial" w:hAnsi="Arial"/>
                      <w:sz w:val="18"/>
                    </w:rPr>
                    <w:t xml:space="preserve"> Days</w:t>
                  </w:r>
                </w:p>
              </w:tc>
            </w:tr>
            <w:tr w:rsidR="0066423D" w:rsidRPr="000000FD" w:rsidTr="00181C48">
              <w:tc>
                <w:tcPr>
                  <w:tcW w:w="2861" w:type="dxa"/>
                </w:tcPr>
                <w:p w:rsidR="0066423D" w:rsidRPr="000000FD" w:rsidRDefault="0066423D" w:rsidP="00181C48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Financial statement audit (including both compliance and substantive work)</w:t>
                  </w:r>
                </w:p>
              </w:tc>
              <w:tc>
                <w:tcPr>
                  <w:tcW w:w="2862" w:type="dxa"/>
                </w:tcPr>
                <w:p w:rsidR="0066423D" w:rsidRPr="000000FD" w:rsidRDefault="0066423D" w:rsidP="00181C48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6423D" w:rsidRPr="000000FD" w:rsidTr="00181C48">
              <w:tc>
                <w:tcPr>
                  <w:tcW w:w="2861" w:type="dxa"/>
                </w:tcPr>
                <w:p w:rsidR="0066423D" w:rsidRPr="000000FD" w:rsidRDefault="0066423D" w:rsidP="00181C48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Value for money audit</w:t>
                  </w:r>
                </w:p>
              </w:tc>
              <w:tc>
                <w:tcPr>
                  <w:tcW w:w="2862" w:type="dxa"/>
                </w:tcPr>
                <w:p w:rsidR="0066423D" w:rsidRPr="000000FD" w:rsidRDefault="0066423D" w:rsidP="00181C48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66423D" w:rsidRPr="000000FD" w:rsidRDefault="0066423D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327B76">
        <w:trPr>
          <w:trHeight w:hRule="exact" w:val="1489"/>
        </w:trPr>
        <w:tc>
          <w:tcPr>
            <w:tcW w:w="534" w:type="dxa"/>
            <w:gridSpan w:val="2"/>
          </w:tcPr>
          <w:p w:rsidR="0034208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4.3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Describe in detail the collaboration envisaged with any other national audit offices in performing the audit of FAO.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327B76">
        <w:trPr>
          <w:trHeight w:hRule="exact" w:val="1634"/>
        </w:trPr>
        <w:tc>
          <w:tcPr>
            <w:tcW w:w="534" w:type="dxa"/>
            <w:gridSpan w:val="2"/>
          </w:tcPr>
          <w:p w:rsidR="00342086" w:rsidRPr="000000FD" w:rsidRDefault="00327B76" w:rsidP="00181C48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4.</w:t>
            </w:r>
            <w:r w:rsidR="00181C48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What collaboration is envisaged with FAO’s internal audit function to optimise the use of limited audit resources?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cantSplit/>
          <w:trHeight w:hRule="exact" w:val="500"/>
        </w:trPr>
        <w:tc>
          <w:tcPr>
            <w:tcW w:w="9606" w:type="dxa"/>
            <w:gridSpan w:val="5"/>
          </w:tcPr>
          <w:p w:rsidR="00342086" w:rsidRPr="000000FD" w:rsidRDefault="00342086" w:rsidP="00327B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0000FD">
              <w:rPr>
                <w:rFonts w:ascii="Arial" w:hAnsi="Arial"/>
                <w:b/>
                <w:sz w:val="18"/>
              </w:rPr>
              <w:t>Audit Report</w:t>
            </w:r>
          </w:p>
        </w:tc>
      </w:tr>
      <w:tr w:rsidR="00342086" w:rsidTr="00327B76">
        <w:trPr>
          <w:trHeight w:hRule="exact" w:val="2124"/>
        </w:trPr>
        <w:tc>
          <w:tcPr>
            <w:tcW w:w="534" w:type="dxa"/>
            <w:gridSpan w:val="2"/>
          </w:tcPr>
          <w:p w:rsidR="0034208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lastRenderedPageBreak/>
              <w:t>5.1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Describe the proposed structure and format of reports and management letters by which the results of audit work will be communicated to management</w:t>
            </w:r>
            <w:r w:rsidR="002F2943" w:rsidRPr="000000FD">
              <w:rPr>
                <w:rFonts w:ascii="Arial" w:hAnsi="Arial"/>
                <w:sz w:val="18"/>
              </w:rPr>
              <w:t xml:space="preserve">. Please include the envisaged timeframes in communicating audit results. . 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AB6B9B" w:rsidTr="00327B76">
        <w:trPr>
          <w:trHeight w:hRule="exact" w:val="2124"/>
        </w:trPr>
        <w:tc>
          <w:tcPr>
            <w:tcW w:w="534" w:type="dxa"/>
            <w:gridSpan w:val="2"/>
          </w:tcPr>
          <w:p w:rsidR="00AB6B9B" w:rsidRPr="000000FD" w:rsidRDefault="00AB6B9B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5.2</w:t>
            </w:r>
          </w:p>
        </w:tc>
        <w:tc>
          <w:tcPr>
            <w:tcW w:w="3118" w:type="dxa"/>
            <w:gridSpan w:val="2"/>
          </w:tcPr>
          <w:p w:rsidR="00AB6B9B" w:rsidRPr="000000FD" w:rsidRDefault="00AB6B9B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Indicate what measures are taken to ensure that the audit reports are accurate, complete, balanced, fair and constructive. </w:t>
            </w:r>
          </w:p>
        </w:tc>
        <w:tc>
          <w:tcPr>
            <w:tcW w:w="5954" w:type="dxa"/>
          </w:tcPr>
          <w:p w:rsidR="00AB6B9B" w:rsidRPr="000000FD" w:rsidRDefault="00AB6B9B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Tr="0013140A">
        <w:trPr>
          <w:cantSplit/>
          <w:trHeight w:hRule="exact" w:val="558"/>
        </w:trPr>
        <w:tc>
          <w:tcPr>
            <w:tcW w:w="9606" w:type="dxa"/>
            <w:gridSpan w:val="5"/>
          </w:tcPr>
          <w:p w:rsidR="00342086" w:rsidRPr="000000FD" w:rsidRDefault="00342086" w:rsidP="00327B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sz w:val="18"/>
              </w:rPr>
            </w:pPr>
            <w:r w:rsidRPr="000000FD">
              <w:rPr>
                <w:rFonts w:ascii="Arial" w:hAnsi="Arial"/>
                <w:b/>
                <w:sz w:val="18"/>
              </w:rPr>
              <w:t>COSTS</w:t>
            </w:r>
          </w:p>
        </w:tc>
      </w:tr>
      <w:tr w:rsidR="00342086" w:rsidTr="00137158">
        <w:trPr>
          <w:trHeight w:hRule="exact" w:val="4697"/>
        </w:trPr>
        <w:tc>
          <w:tcPr>
            <w:tcW w:w="534" w:type="dxa"/>
            <w:gridSpan w:val="2"/>
          </w:tcPr>
          <w:p w:rsidR="0034208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>6.1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t xml:space="preserve">Indicate the estimated cost of the audit? </w:t>
            </w:r>
          </w:p>
        </w:tc>
        <w:tc>
          <w:tcPr>
            <w:tcW w:w="5954" w:type="dxa"/>
          </w:tcPr>
          <w:p w:rsidR="00327B76" w:rsidRPr="000000FD" w:rsidRDefault="00327B76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1"/>
              <w:gridCol w:w="1431"/>
              <w:gridCol w:w="1431"/>
            </w:tblGrid>
            <w:tr w:rsidR="00137158" w:rsidRPr="000000FD" w:rsidTr="00EA0C3B">
              <w:tc>
                <w:tcPr>
                  <w:tcW w:w="143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Year</w:t>
                  </w:r>
                </w:p>
              </w:tc>
              <w:tc>
                <w:tcPr>
                  <w:tcW w:w="1431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Fees</w:t>
                  </w:r>
                </w:p>
              </w:tc>
              <w:tc>
                <w:tcPr>
                  <w:tcW w:w="1431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Expenses</w:t>
                  </w:r>
                </w:p>
              </w:tc>
              <w:tc>
                <w:tcPr>
                  <w:tcW w:w="1431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Total</w:t>
                  </w:r>
                </w:p>
              </w:tc>
            </w:tr>
            <w:tr w:rsidR="00137158" w:rsidRPr="000000FD" w:rsidTr="00EA0C3B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20</w:t>
                  </w:r>
                  <w:r w:rsidR="007266D4">
                    <w:rPr>
                      <w:rFonts w:ascii="Arial" w:hAnsi="Arial"/>
                      <w:sz w:val="18"/>
                    </w:rPr>
                    <w:t>20</w:t>
                  </w: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0000FD" w:rsidTr="00EA0C3B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20</w:t>
                  </w:r>
                  <w:r w:rsidR="007266D4">
                    <w:rPr>
                      <w:rFonts w:ascii="Arial" w:hAnsi="Arial"/>
                      <w:sz w:val="18"/>
                    </w:rPr>
                    <w:t>21</w:t>
                  </w: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0000FD" w:rsidTr="00EA0C3B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20</w:t>
                  </w:r>
                  <w:r w:rsidR="007266D4">
                    <w:rPr>
                      <w:rFonts w:ascii="Arial" w:hAnsi="Arial"/>
                      <w:sz w:val="18"/>
                    </w:rPr>
                    <w:t>22</w:t>
                  </w: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0000FD" w:rsidTr="00EA0C3B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20</w:t>
                  </w:r>
                  <w:r w:rsidR="007266D4">
                    <w:rPr>
                      <w:rFonts w:ascii="Arial" w:hAnsi="Arial"/>
                      <w:sz w:val="18"/>
                    </w:rPr>
                    <w:t>23</w:t>
                  </w: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0000FD" w:rsidTr="00EA0C3B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20</w:t>
                  </w:r>
                  <w:r w:rsidR="007266D4">
                    <w:rPr>
                      <w:rFonts w:ascii="Arial" w:hAnsi="Arial"/>
                      <w:sz w:val="18"/>
                    </w:rPr>
                    <w:t>24</w:t>
                  </w: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0000FD" w:rsidTr="00EA0C3B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20</w:t>
                  </w:r>
                  <w:r w:rsidR="007266D4">
                    <w:rPr>
                      <w:rFonts w:ascii="Arial" w:hAnsi="Arial"/>
                      <w:sz w:val="18"/>
                    </w:rPr>
                    <w:t>25</w:t>
                  </w: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137158" w:rsidRPr="000000FD" w:rsidTr="00EA0C3B">
              <w:tc>
                <w:tcPr>
                  <w:tcW w:w="1430" w:type="dxa"/>
                  <w:shd w:val="clear" w:color="auto" w:fill="D9D9D9" w:themeFill="background1" w:themeFillShade="D9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  <w:r w:rsidRPr="000000FD">
                    <w:rPr>
                      <w:rFonts w:ascii="Arial" w:hAnsi="Arial"/>
                      <w:sz w:val="18"/>
                    </w:rPr>
                    <w:t>Total</w:t>
                  </w: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31" w:type="dxa"/>
                </w:tcPr>
                <w:p w:rsidR="00137158" w:rsidRPr="000000FD" w:rsidRDefault="00137158" w:rsidP="002607D6">
                  <w:pPr>
                    <w:spacing w:before="120" w:after="120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137158" w:rsidRPr="000000FD" w:rsidRDefault="00137158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137158" w:rsidRPr="000000FD" w:rsidRDefault="00137158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137158" w:rsidRPr="000000FD" w:rsidRDefault="00137158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137158" w:rsidRPr="000000FD" w:rsidRDefault="00137158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327B76" w:rsidRPr="000000FD" w:rsidRDefault="00327B76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  <w:p w:rsidR="00327B76" w:rsidRPr="000000FD" w:rsidRDefault="00327B76" w:rsidP="002607D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342086" w:rsidRPr="002323D4" w:rsidTr="00137158">
        <w:trPr>
          <w:trHeight w:hRule="exact" w:val="14179"/>
        </w:trPr>
        <w:tc>
          <w:tcPr>
            <w:tcW w:w="534" w:type="dxa"/>
            <w:gridSpan w:val="2"/>
          </w:tcPr>
          <w:p w:rsidR="00342086" w:rsidRPr="000000FD" w:rsidRDefault="00327B76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lastRenderedPageBreak/>
              <w:t>6.2</w:t>
            </w:r>
          </w:p>
        </w:tc>
        <w:tc>
          <w:tcPr>
            <w:tcW w:w="3118" w:type="dxa"/>
            <w:gridSpan w:val="2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0000FD">
              <w:rPr>
                <w:rFonts w:ascii="Arial" w:hAnsi="Arial"/>
                <w:i/>
                <w:sz w:val="18"/>
              </w:rPr>
              <w:t>Indicate the composition of the total fees estimated above.</w:t>
            </w:r>
          </w:p>
          <w:p w:rsidR="00342086" w:rsidRPr="000000FD" w:rsidRDefault="00342086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0000FD">
              <w:rPr>
                <w:rFonts w:ascii="Arial" w:hAnsi="Arial"/>
                <w:i/>
                <w:sz w:val="18"/>
              </w:rPr>
              <w:t>NB: State rate and total estimated cost in US$’000</w:t>
            </w:r>
          </w:p>
        </w:tc>
        <w:tc>
          <w:tcPr>
            <w:tcW w:w="5954" w:type="dxa"/>
          </w:tcPr>
          <w:p w:rsidR="00342086" w:rsidRPr="000000FD" w:rsidRDefault="00342086">
            <w:pPr>
              <w:spacing w:before="120" w:after="120"/>
              <w:rPr>
                <w:rFonts w:ascii="Arial" w:hAnsi="Arial"/>
                <w:b/>
                <w:i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51"/>
              <w:gridCol w:w="992"/>
              <w:gridCol w:w="851"/>
              <w:gridCol w:w="1134"/>
            </w:tblGrid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707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0000FD" w:rsidRDefault="008F39D5" w:rsidP="00137158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</w:t>
                  </w:r>
                  <w:r w:rsidR="007266D4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</w:t>
                  </w:r>
                </w:p>
              </w:tc>
            </w:tr>
            <w:tr w:rsidR="001F3350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No. of Staff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992" w:type="dxa"/>
                  <w:shd w:val="clear" w:color="auto" w:fill="D9D9D9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Man Days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Rate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</w:tr>
            <w:tr w:rsidR="001F3350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1F3350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79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1F3350" w:rsidRPr="000000FD" w:rsidRDefault="001F3350" w:rsidP="001F3350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92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1F3350" w:rsidRPr="000000FD" w:rsidRDefault="001F3350" w:rsidP="001F3350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134" w:type="dxa"/>
                </w:tcPr>
                <w:p w:rsidR="001F3350" w:rsidRPr="000000FD" w:rsidRDefault="001F3350" w:rsidP="0076798E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707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0000FD" w:rsidRDefault="00137158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</w:t>
                  </w:r>
                  <w:r w:rsidR="007266D4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21</w:t>
                  </w: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No. of Staff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992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Man Days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Rate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79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707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0000FD" w:rsidRDefault="00137158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</w:t>
                  </w:r>
                  <w:r w:rsidR="007266D4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22</w:t>
                  </w: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No. of Staff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992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Man Days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Rate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8F39D5" w:rsidRPr="000000FD" w:rsidTr="00EA0C3B">
              <w:trPr>
                <w:trHeight w:hRule="exact" w:val="454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79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92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8F39D5" w:rsidRPr="000000FD" w:rsidRDefault="008F39D5" w:rsidP="008F39D5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134" w:type="dxa"/>
                </w:tcPr>
                <w:p w:rsidR="008F39D5" w:rsidRPr="000000FD" w:rsidRDefault="008F39D5" w:rsidP="008F39D5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1F3350" w:rsidRPr="000000FD" w:rsidRDefault="001F3350">
            <w:pPr>
              <w:spacing w:before="120" w:after="120"/>
              <w:rPr>
                <w:rFonts w:ascii="Arial" w:hAnsi="Arial"/>
                <w:i/>
                <w:sz w:val="18"/>
              </w:rPr>
            </w:pPr>
          </w:p>
        </w:tc>
      </w:tr>
      <w:tr w:rsidR="00EA0C3B" w:rsidRPr="002323D4" w:rsidTr="00EA0C3B">
        <w:trPr>
          <w:trHeight w:hRule="exact" w:val="13414"/>
        </w:trPr>
        <w:tc>
          <w:tcPr>
            <w:tcW w:w="518" w:type="dxa"/>
          </w:tcPr>
          <w:p w:rsidR="00EA0C3B" w:rsidRPr="000000FD" w:rsidRDefault="00EA0C3B" w:rsidP="0048411A">
            <w:pPr>
              <w:spacing w:before="120" w:after="120"/>
              <w:rPr>
                <w:rFonts w:ascii="Arial" w:hAnsi="Arial"/>
                <w:sz w:val="18"/>
              </w:rPr>
            </w:pPr>
            <w:r w:rsidRPr="000000FD">
              <w:rPr>
                <w:rFonts w:ascii="Arial" w:hAnsi="Arial"/>
                <w:sz w:val="18"/>
              </w:rPr>
              <w:lastRenderedPageBreak/>
              <w:t>6.2</w:t>
            </w:r>
          </w:p>
        </w:tc>
        <w:tc>
          <w:tcPr>
            <w:tcW w:w="3026" w:type="dxa"/>
            <w:gridSpan w:val="2"/>
          </w:tcPr>
          <w:p w:rsidR="00EA0C3B" w:rsidRPr="000000FD" w:rsidRDefault="00EA0C3B" w:rsidP="0048411A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0000FD">
              <w:rPr>
                <w:rFonts w:ascii="Arial" w:hAnsi="Arial"/>
                <w:i/>
                <w:sz w:val="18"/>
              </w:rPr>
              <w:t>Continued</w:t>
            </w:r>
          </w:p>
        </w:tc>
        <w:tc>
          <w:tcPr>
            <w:tcW w:w="606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51"/>
              <w:gridCol w:w="992"/>
              <w:gridCol w:w="851"/>
              <w:gridCol w:w="1134"/>
            </w:tblGrid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707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</w:t>
                  </w:r>
                  <w:r w:rsidR="007266D4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23</w:t>
                  </w: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No. of Staff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992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Man Days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Rate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79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707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</w:t>
                  </w:r>
                  <w:r w:rsidR="007266D4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24</w:t>
                  </w: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No. of Staff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992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Man Days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Rate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79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707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20</w:t>
                  </w:r>
                  <w:r w:rsidR="007266D4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25</w:t>
                  </w: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No. of Staff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992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Man Days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Rate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  <w:tr w:rsidR="00EA0C3B" w:rsidRPr="000000FD" w:rsidTr="0048411A">
              <w:trPr>
                <w:trHeight w:hRule="exact" w:val="454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79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92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/>
                </w:tcPr>
                <w:p w:rsidR="00EA0C3B" w:rsidRPr="000000FD" w:rsidRDefault="00EA0C3B" w:rsidP="0048411A">
                  <w:pPr>
                    <w:spacing w:before="120" w:after="120"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0000FD">
                    <w:rPr>
                      <w:rFonts w:ascii="Arial" w:hAnsi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134" w:type="dxa"/>
                </w:tcPr>
                <w:p w:rsidR="00EA0C3B" w:rsidRPr="000000FD" w:rsidRDefault="00EA0C3B" w:rsidP="0048411A">
                  <w:pPr>
                    <w:spacing w:before="120" w:after="120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EA0C3B" w:rsidRPr="000000FD" w:rsidRDefault="00EA0C3B" w:rsidP="0048411A">
            <w:pPr>
              <w:spacing w:before="120" w:after="120"/>
              <w:rPr>
                <w:rFonts w:ascii="Arial" w:hAnsi="Arial"/>
                <w:b/>
                <w:i/>
                <w:sz w:val="18"/>
              </w:rPr>
            </w:pPr>
          </w:p>
          <w:p w:rsidR="00EA0C3B" w:rsidRPr="000000FD" w:rsidRDefault="00EA0C3B" w:rsidP="0048411A">
            <w:pPr>
              <w:spacing w:before="120" w:after="120"/>
              <w:rPr>
                <w:rFonts w:ascii="Arial" w:hAnsi="Arial"/>
                <w:i/>
                <w:sz w:val="18"/>
              </w:rPr>
            </w:pPr>
          </w:p>
        </w:tc>
      </w:tr>
      <w:bookmarkEnd w:id="0"/>
    </w:tbl>
    <w:p w:rsidR="001F3350" w:rsidRDefault="001F3350" w:rsidP="008820C8">
      <w:pPr>
        <w:jc w:val="center"/>
        <w:rPr>
          <w:b/>
          <w:sz w:val="28"/>
          <w:szCs w:val="28"/>
        </w:rPr>
      </w:pPr>
    </w:p>
    <w:p w:rsidR="001F3350" w:rsidRDefault="001F3350" w:rsidP="008820C8">
      <w:pPr>
        <w:jc w:val="center"/>
        <w:rPr>
          <w:b/>
          <w:sz w:val="28"/>
          <w:szCs w:val="28"/>
        </w:rPr>
      </w:pPr>
    </w:p>
    <w:p w:rsidR="001F3350" w:rsidRDefault="001F3350" w:rsidP="008820C8">
      <w:pPr>
        <w:jc w:val="center"/>
        <w:rPr>
          <w:b/>
          <w:sz w:val="28"/>
          <w:szCs w:val="28"/>
        </w:rPr>
      </w:pPr>
    </w:p>
    <w:p w:rsidR="001F3350" w:rsidRDefault="001F3350" w:rsidP="008820C8">
      <w:pPr>
        <w:jc w:val="center"/>
        <w:rPr>
          <w:b/>
          <w:sz w:val="28"/>
          <w:szCs w:val="28"/>
        </w:rPr>
      </w:pPr>
    </w:p>
    <w:p w:rsidR="008820C8" w:rsidRPr="003A6836" w:rsidRDefault="008820C8" w:rsidP="008820C8">
      <w:pPr>
        <w:jc w:val="center"/>
        <w:rPr>
          <w:b/>
          <w:sz w:val="28"/>
          <w:szCs w:val="28"/>
        </w:rPr>
      </w:pPr>
      <w:r w:rsidRPr="003A6836">
        <w:rPr>
          <w:b/>
          <w:sz w:val="28"/>
          <w:szCs w:val="28"/>
        </w:rPr>
        <w:t>RESUME</w:t>
      </w:r>
    </w:p>
    <w:p w:rsidR="008820C8" w:rsidRDefault="008820C8" w:rsidP="008820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547"/>
        <w:gridCol w:w="1548"/>
        <w:gridCol w:w="1548"/>
      </w:tblGrid>
      <w:tr w:rsidR="008820C8" w:rsidRPr="003A6836" w:rsidTr="00CC17DD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>Name</w:t>
            </w:r>
          </w:p>
          <w:p w:rsidR="008820C8" w:rsidRPr="00CC17DD" w:rsidRDefault="008820C8" w:rsidP="008820C8">
            <w:pPr>
              <w:rPr>
                <w:b/>
              </w:rPr>
            </w:pP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 xml:space="preserve">Academic Qualification </w:t>
            </w:r>
          </w:p>
          <w:p w:rsidR="008820C8" w:rsidRPr="003A6836" w:rsidRDefault="008820C8" w:rsidP="008820C8">
            <w:r w:rsidRPr="003A6836">
              <w:t>(Institution, Degree, Dates, etc)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 xml:space="preserve">Professional Accounting Affiliation </w:t>
            </w:r>
          </w:p>
          <w:p w:rsidR="008820C8" w:rsidRPr="003A6836" w:rsidRDefault="008820C8" w:rsidP="008820C8">
            <w:r w:rsidRPr="003A6836">
              <w:t>(Name of Institute, Date joined)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>Current Job Title</w:t>
            </w:r>
          </w:p>
          <w:p w:rsidR="008820C8" w:rsidRPr="003A6836" w:rsidRDefault="008820C8" w:rsidP="008820C8"/>
        </w:tc>
        <w:tc>
          <w:tcPr>
            <w:tcW w:w="46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>Years of work experience</w:t>
            </w:r>
          </w:p>
          <w:p w:rsidR="008820C8" w:rsidRPr="003A6836" w:rsidRDefault="008820C8" w:rsidP="008820C8"/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3A6836" w:rsidRDefault="008820C8" w:rsidP="00CC17DD">
            <w:pPr>
              <w:numPr>
                <w:ilvl w:val="0"/>
                <w:numId w:val="3"/>
              </w:numPr>
            </w:pPr>
            <w:r w:rsidRPr="003A6836">
              <w:t>UN Organizations</w:t>
            </w:r>
            <w:r w:rsidR="00C86608">
              <w:t xml:space="preserve"> (please specify)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3A6836" w:rsidRDefault="008820C8" w:rsidP="00CC17DD">
            <w:pPr>
              <w:numPr>
                <w:ilvl w:val="0"/>
                <w:numId w:val="3"/>
              </w:numPr>
            </w:pPr>
            <w:r w:rsidRPr="003A6836">
              <w:t>Non-UN Organizations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3A6836" w:rsidRDefault="008820C8" w:rsidP="00CC17DD">
            <w:pPr>
              <w:numPr>
                <w:ilvl w:val="1"/>
                <w:numId w:val="3"/>
              </w:numPr>
            </w:pPr>
            <w:r w:rsidRPr="003A6836">
              <w:t>Public Sector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3A6836" w:rsidRDefault="008820C8" w:rsidP="00CC17DD">
            <w:pPr>
              <w:numPr>
                <w:ilvl w:val="1"/>
                <w:numId w:val="3"/>
              </w:numPr>
            </w:pPr>
            <w:r w:rsidRPr="003A6836">
              <w:t>Private Sector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8820C8" w:rsidRPr="00CC17DD" w:rsidRDefault="008820C8" w:rsidP="00CC17DD">
            <w:pPr>
              <w:ind w:left="720"/>
              <w:rPr>
                <w:b/>
              </w:rPr>
            </w:pPr>
            <w:r w:rsidRPr="00CC17DD">
              <w:rPr>
                <w:b/>
              </w:rPr>
              <w:t>TOTAL</w:t>
            </w:r>
          </w:p>
        </w:tc>
        <w:tc>
          <w:tcPr>
            <w:tcW w:w="46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47487F" w:rsidRPr="003A6836" w:rsidTr="00CC17DD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1F6C44" w:rsidRPr="00CC17DD" w:rsidRDefault="0047487F" w:rsidP="008820C8">
            <w:pPr>
              <w:rPr>
                <w:b/>
              </w:rPr>
            </w:pPr>
            <w:r>
              <w:rPr>
                <w:b/>
              </w:rPr>
              <w:t xml:space="preserve">Number </w:t>
            </w:r>
            <w:r w:rsidR="003D19FB">
              <w:rPr>
                <w:b/>
              </w:rPr>
              <w:t xml:space="preserve">of </w:t>
            </w:r>
            <w:r>
              <w:rPr>
                <w:b/>
              </w:rPr>
              <w:t>audit</w:t>
            </w:r>
            <w:r w:rsidR="003D19FB">
              <w:rPr>
                <w:b/>
              </w:rPr>
              <w:t>ed entities adopting IPSAS</w:t>
            </w:r>
            <w:r w:rsidR="001F6C44">
              <w:rPr>
                <w:b/>
              </w:rPr>
              <w:t>: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7487F" w:rsidRPr="003A6836" w:rsidRDefault="0047487F" w:rsidP="008820C8"/>
        </w:tc>
      </w:tr>
      <w:tr w:rsidR="008820C8" w:rsidRPr="003A6836" w:rsidTr="00CC17DD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>Knowledge of languages (insert mother tongue)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>Languages</w:t>
            </w:r>
          </w:p>
        </w:tc>
        <w:tc>
          <w:tcPr>
            <w:tcW w:w="1547" w:type="dxa"/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>Fluent</w:t>
            </w:r>
          </w:p>
        </w:tc>
        <w:tc>
          <w:tcPr>
            <w:tcW w:w="1548" w:type="dxa"/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>Fair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>Slight</w:t>
            </w:r>
          </w:p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3A6836" w:rsidRDefault="008820C8" w:rsidP="008820C8">
            <w:r>
              <w:t>English</w:t>
            </w:r>
          </w:p>
        </w:tc>
        <w:tc>
          <w:tcPr>
            <w:tcW w:w="1547" w:type="dxa"/>
          </w:tcPr>
          <w:p w:rsidR="008820C8" w:rsidRPr="003A6836" w:rsidRDefault="008820C8" w:rsidP="008820C8"/>
        </w:tc>
        <w:tc>
          <w:tcPr>
            <w:tcW w:w="1548" w:type="dxa"/>
          </w:tcPr>
          <w:p w:rsidR="008820C8" w:rsidRPr="003A6836" w:rsidRDefault="008820C8" w:rsidP="008820C8"/>
        </w:tc>
        <w:tc>
          <w:tcPr>
            <w:tcW w:w="1548" w:type="dxa"/>
            <w:tcBorders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3A6836" w:rsidRDefault="008820C8" w:rsidP="008820C8">
            <w:r>
              <w:t>French</w:t>
            </w:r>
          </w:p>
        </w:tc>
        <w:tc>
          <w:tcPr>
            <w:tcW w:w="1547" w:type="dxa"/>
          </w:tcPr>
          <w:p w:rsidR="008820C8" w:rsidRPr="003A6836" w:rsidRDefault="008820C8" w:rsidP="008820C8"/>
        </w:tc>
        <w:tc>
          <w:tcPr>
            <w:tcW w:w="1548" w:type="dxa"/>
          </w:tcPr>
          <w:p w:rsidR="008820C8" w:rsidRPr="003A6836" w:rsidRDefault="008820C8" w:rsidP="008820C8"/>
        </w:tc>
        <w:tc>
          <w:tcPr>
            <w:tcW w:w="1548" w:type="dxa"/>
            <w:tcBorders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</w:tcBorders>
          </w:tcPr>
          <w:p w:rsidR="008820C8" w:rsidRPr="003A6836" w:rsidRDefault="008820C8" w:rsidP="008820C8">
            <w:r>
              <w:t>Spanish</w:t>
            </w:r>
          </w:p>
        </w:tc>
        <w:tc>
          <w:tcPr>
            <w:tcW w:w="1547" w:type="dxa"/>
          </w:tcPr>
          <w:p w:rsidR="008820C8" w:rsidRPr="003A6836" w:rsidRDefault="008820C8" w:rsidP="008820C8"/>
        </w:tc>
        <w:tc>
          <w:tcPr>
            <w:tcW w:w="1548" w:type="dxa"/>
          </w:tcPr>
          <w:p w:rsidR="008820C8" w:rsidRPr="003A6836" w:rsidRDefault="008820C8" w:rsidP="008820C8"/>
        </w:tc>
        <w:tc>
          <w:tcPr>
            <w:tcW w:w="1548" w:type="dxa"/>
            <w:tcBorders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8820C8" w:rsidRPr="003A6836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8820C8" w:rsidRPr="003A6836" w:rsidRDefault="008820C8" w:rsidP="008820C8">
            <w:r>
              <w:t>Arabic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8820C8" w:rsidRPr="003A6836" w:rsidRDefault="008820C8" w:rsidP="008820C8"/>
        </w:tc>
        <w:tc>
          <w:tcPr>
            <w:tcW w:w="1548" w:type="dxa"/>
            <w:tcBorders>
              <w:bottom w:val="single" w:sz="12" w:space="0" w:color="auto"/>
            </w:tcBorders>
          </w:tcPr>
          <w:p w:rsidR="008820C8" w:rsidRPr="003A6836" w:rsidRDefault="008820C8" w:rsidP="008820C8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8820C8" w:rsidRPr="003A6836" w:rsidRDefault="008820C8" w:rsidP="008820C8"/>
        </w:tc>
      </w:tr>
      <w:tr w:rsidR="00772CA6" w:rsidRPr="003A6836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772CA6" w:rsidRDefault="00772CA6" w:rsidP="008820C8">
            <w:r>
              <w:t>Chinese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772CA6" w:rsidRPr="003A6836" w:rsidRDefault="00772CA6" w:rsidP="008820C8"/>
        </w:tc>
        <w:tc>
          <w:tcPr>
            <w:tcW w:w="1548" w:type="dxa"/>
            <w:tcBorders>
              <w:bottom w:val="single" w:sz="12" w:space="0" w:color="auto"/>
            </w:tcBorders>
          </w:tcPr>
          <w:p w:rsidR="00772CA6" w:rsidRPr="003A6836" w:rsidRDefault="00772CA6" w:rsidP="008820C8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772CA6" w:rsidRPr="003A6836" w:rsidRDefault="00772CA6" w:rsidP="008820C8"/>
        </w:tc>
      </w:tr>
      <w:tr w:rsidR="00772CA6" w:rsidRPr="003A6836" w:rsidTr="00CC17DD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772CA6" w:rsidRDefault="00772CA6" w:rsidP="008820C8">
            <w:r>
              <w:t>Russian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772CA6" w:rsidRPr="003A6836" w:rsidRDefault="00772CA6" w:rsidP="008820C8"/>
        </w:tc>
        <w:tc>
          <w:tcPr>
            <w:tcW w:w="1548" w:type="dxa"/>
            <w:tcBorders>
              <w:bottom w:val="single" w:sz="12" w:space="0" w:color="auto"/>
            </w:tcBorders>
          </w:tcPr>
          <w:p w:rsidR="00772CA6" w:rsidRPr="003A6836" w:rsidRDefault="00772CA6" w:rsidP="008820C8"/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772CA6" w:rsidRPr="003A6836" w:rsidRDefault="00772CA6" w:rsidP="008820C8"/>
        </w:tc>
      </w:tr>
      <w:tr w:rsidR="008820C8" w:rsidRPr="003A6836" w:rsidTr="00CC17DD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0C8" w:rsidRPr="00CC17DD" w:rsidRDefault="008820C8" w:rsidP="008820C8">
            <w:pPr>
              <w:rPr>
                <w:b/>
              </w:rPr>
            </w:pPr>
            <w:r w:rsidRPr="00CC17DD">
              <w:rPr>
                <w:b/>
              </w:rPr>
              <w:t>Summary of work experienc</w:t>
            </w:r>
            <w:smartTag w:uri="urn:schemas-microsoft-com:office:smarttags" w:element="PersonName">
              <w:r w:rsidRPr="00CC17DD">
                <w:rPr>
                  <w:b/>
                </w:rPr>
                <w:t>e a</w:t>
              </w:r>
            </w:smartTag>
            <w:r w:rsidRPr="00CC17DD">
              <w:rPr>
                <w:b/>
              </w:rPr>
              <w:t>nd relevant skills:</w:t>
            </w:r>
          </w:p>
          <w:p w:rsidR="008820C8" w:rsidRDefault="008820C8" w:rsidP="008820C8"/>
          <w:p w:rsidR="008820C8" w:rsidRDefault="008820C8" w:rsidP="008820C8"/>
          <w:p w:rsidR="008820C8" w:rsidRDefault="008820C8" w:rsidP="008820C8"/>
          <w:p w:rsidR="008820C8" w:rsidRDefault="008820C8" w:rsidP="008820C8"/>
          <w:p w:rsidR="008820C8" w:rsidRDefault="008820C8" w:rsidP="008820C8"/>
          <w:p w:rsidR="008820C8" w:rsidRDefault="008820C8" w:rsidP="008820C8"/>
          <w:p w:rsidR="008820C8" w:rsidRDefault="008820C8" w:rsidP="008820C8"/>
          <w:p w:rsidR="008820C8" w:rsidRDefault="008820C8" w:rsidP="008820C8"/>
          <w:p w:rsidR="008820C8" w:rsidRDefault="008820C8" w:rsidP="008820C8"/>
          <w:p w:rsidR="008820C8" w:rsidRDefault="008820C8" w:rsidP="008820C8"/>
          <w:p w:rsidR="008820C8" w:rsidRDefault="008820C8" w:rsidP="008820C8"/>
          <w:p w:rsidR="008820C8" w:rsidRPr="003A6836" w:rsidRDefault="008820C8" w:rsidP="008820C8"/>
        </w:tc>
      </w:tr>
    </w:tbl>
    <w:p w:rsidR="008820C8" w:rsidRDefault="008820C8" w:rsidP="008820C8"/>
    <w:p w:rsidR="003A6836" w:rsidRDefault="003A6836" w:rsidP="008820C8">
      <w:pPr>
        <w:jc w:val="center"/>
      </w:pPr>
    </w:p>
    <w:sectPr w:rsidR="003A6836" w:rsidSect="006642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48" w:rsidRDefault="00181C48">
      <w:r>
        <w:separator/>
      </w:r>
    </w:p>
  </w:endnote>
  <w:endnote w:type="continuationSeparator" w:id="0">
    <w:p w:rsidR="00181C48" w:rsidRDefault="0018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8" w:rsidRDefault="00181C48">
    <w:pPr>
      <w:pStyle w:val="Footer"/>
    </w:pPr>
    <w:r>
      <w:tab/>
      <w:t xml:space="preserve">- </w:t>
    </w:r>
    <w:r w:rsidR="007266D4">
      <w:rPr>
        <w:noProof/>
      </w:rPr>
      <w:fldChar w:fldCharType="begin"/>
    </w:r>
    <w:r w:rsidR="007266D4">
      <w:rPr>
        <w:noProof/>
      </w:rPr>
      <w:instrText xml:space="preserve"> PAGE </w:instrText>
    </w:r>
    <w:r w:rsidR="007266D4">
      <w:rPr>
        <w:noProof/>
      </w:rPr>
      <w:fldChar w:fldCharType="separate"/>
    </w:r>
    <w:r w:rsidR="002F4056">
      <w:rPr>
        <w:noProof/>
      </w:rPr>
      <w:t>3</w:t>
    </w:r>
    <w:r w:rsidR="007266D4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48" w:rsidRDefault="00181C48">
      <w:r>
        <w:separator/>
      </w:r>
    </w:p>
  </w:footnote>
  <w:footnote w:type="continuationSeparator" w:id="0">
    <w:p w:rsidR="00181C48" w:rsidRDefault="0018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8" w:rsidRDefault="006D61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C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C48">
      <w:rPr>
        <w:rStyle w:val="PageNumber"/>
        <w:noProof/>
      </w:rPr>
      <w:t>1</w:t>
    </w:r>
    <w:r>
      <w:rPr>
        <w:rStyle w:val="PageNumber"/>
      </w:rPr>
      <w:fldChar w:fldCharType="end"/>
    </w:r>
  </w:p>
  <w:p w:rsidR="00181C48" w:rsidRDefault="00181C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8" w:rsidRDefault="00181C48" w:rsidP="007266D4">
    <w:pPr>
      <w:pStyle w:val="Header"/>
      <w:jc w:val="right"/>
    </w:pPr>
    <w:r>
      <w:t xml:space="preserve">                                                                                                                                </w:t>
    </w:r>
    <w:r w:rsidR="007266D4">
      <w:t>Link</w:t>
    </w:r>
    <w:r>
      <w:t xml:space="preserve"> II</w:t>
    </w:r>
  </w:p>
  <w:p w:rsidR="00181C48" w:rsidRDefault="00181C4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8" w:rsidRPr="00492F89" w:rsidRDefault="007266D4" w:rsidP="00492F89">
    <w:pPr>
      <w:pStyle w:val="Header"/>
      <w:jc w:val="right"/>
      <w:rPr>
        <w:lang w:val="en-US"/>
      </w:rPr>
    </w:pPr>
    <w:r>
      <w:rPr>
        <w:lang w:val="en-US"/>
      </w:rPr>
      <w:t>Link</w:t>
    </w:r>
    <w:r w:rsidR="00181C48">
      <w:rPr>
        <w:lang w:val="en-US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32F"/>
    <w:multiLevelType w:val="hybridMultilevel"/>
    <w:tmpl w:val="9B023B52"/>
    <w:lvl w:ilvl="0" w:tplc="CB2CDF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0A21"/>
    <w:multiLevelType w:val="hybridMultilevel"/>
    <w:tmpl w:val="80DC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3C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33494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EB4"/>
    <w:rsid w:val="000000FD"/>
    <w:rsid w:val="00011D6A"/>
    <w:rsid w:val="000E4EB4"/>
    <w:rsid w:val="00106425"/>
    <w:rsid w:val="0013140A"/>
    <w:rsid w:val="00137158"/>
    <w:rsid w:val="001636AF"/>
    <w:rsid w:val="00181C48"/>
    <w:rsid w:val="00185362"/>
    <w:rsid w:val="001B38AD"/>
    <w:rsid w:val="001D14B4"/>
    <w:rsid w:val="001D4AD3"/>
    <w:rsid w:val="001E7FC0"/>
    <w:rsid w:val="001F3350"/>
    <w:rsid w:val="001F6C44"/>
    <w:rsid w:val="002323D4"/>
    <w:rsid w:val="002607D6"/>
    <w:rsid w:val="00270E0C"/>
    <w:rsid w:val="00291A72"/>
    <w:rsid w:val="002A2453"/>
    <w:rsid w:val="002F2943"/>
    <w:rsid w:val="002F2C73"/>
    <w:rsid w:val="002F4056"/>
    <w:rsid w:val="002F4CF9"/>
    <w:rsid w:val="00301093"/>
    <w:rsid w:val="00320424"/>
    <w:rsid w:val="00327B76"/>
    <w:rsid w:val="00342086"/>
    <w:rsid w:val="003A6836"/>
    <w:rsid w:val="003B3D5C"/>
    <w:rsid w:val="003C1AB9"/>
    <w:rsid w:val="003D19FB"/>
    <w:rsid w:val="003F4423"/>
    <w:rsid w:val="0047350F"/>
    <w:rsid w:val="0047487F"/>
    <w:rsid w:val="0048411A"/>
    <w:rsid w:val="00492F89"/>
    <w:rsid w:val="004F4A32"/>
    <w:rsid w:val="004F7269"/>
    <w:rsid w:val="00513D6C"/>
    <w:rsid w:val="00521675"/>
    <w:rsid w:val="005810F4"/>
    <w:rsid w:val="005E2A5D"/>
    <w:rsid w:val="0066423D"/>
    <w:rsid w:val="006647C0"/>
    <w:rsid w:val="006D6172"/>
    <w:rsid w:val="007266D4"/>
    <w:rsid w:val="00747A89"/>
    <w:rsid w:val="0076798E"/>
    <w:rsid w:val="00772CA6"/>
    <w:rsid w:val="008040BA"/>
    <w:rsid w:val="00806F33"/>
    <w:rsid w:val="008618A1"/>
    <w:rsid w:val="008816F7"/>
    <w:rsid w:val="00881A45"/>
    <w:rsid w:val="008820C8"/>
    <w:rsid w:val="008B70F2"/>
    <w:rsid w:val="008F39D5"/>
    <w:rsid w:val="00933414"/>
    <w:rsid w:val="00965157"/>
    <w:rsid w:val="00972DE0"/>
    <w:rsid w:val="00A3469A"/>
    <w:rsid w:val="00A40E51"/>
    <w:rsid w:val="00AB6B9B"/>
    <w:rsid w:val="00AC7093"/>
    <w:rsid w:val="00B40B3F"/>
    <w:rsid w:val="00B52F62"/>
    <w:rsid w:val="00BB0C26"/>
    <w:rsid w:val="00BF3ABC"/>
    <w:rsid w:val="00C01333"/>
    <w:rsid w:val="00C259BF"/>
    <w:rsid w:val="00C51587"/>
    <w:rsid w:val="00C52AEE"/>
    <w:rsid w:val="00C6165A"/>
    <w:rsid w:val="00C72BEC"/>
    <w:rsid w:val="00C86608"/>
    <w:rsid w:val="00CC17DD"/>
    <w:rsid w:val="00D64A00"/>
    <w:rsid w:val="00E34661"/>
    <w:rsid w:val="00EA0C3B"/>
    <w:rsid w:val="00EA5F79"/>
    <w:rsid w:val="00EB7162"/>
    <w:rsid w:val="00ED5D04"/>
    <w:rsid w:val="00EF3F2A"/>
    <w:rsid w:val="00F21A82"/>
    <w:rsid w:val="00F441D2"/>
    <w:rsid w:val="00F45141"/>
    <w:rsid w:val="00F845F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."/>
  <w:listSeparator w:val=","/>
  <w15:docId w15:val="{9839E472-9D10-45ED-B30F-8C9796C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F2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0F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8B70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70F2"/>
  </w:style>
  <w:style w:type="paragraph" w:styleId="BalloonText">
    <w:name w:val="Balloon Text"/>
    <w:basedOn w:val="Normal"/>
    <w:semiHidden/>
    <w:rsid w:val="00342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8E"/>
    <w:rPr>
      <w:b/>
      <w:bCs/>
      <w:lang w:val="en-GB"/>
    </w:rPr>
  </w:style>
  <w:style w:type="paragraph" w:styleId="Revision">
    <w:name w:val="Revision"/>
    <w:hidden/>
    <w:uiPriority w:val="99"/>
    <w:semiHidden/>
    <w:rsid w:val="00ED5D0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31EE-A765-4A4E-8705-48A74E99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870</Words>
  <Characters>4961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FAO of The UN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Tony Fletcher</dc:creator>
  <cp:lastModifiedBy>Gerard Murphy (CSFU)</cp:lastModifiedBy>
  <cp:revision>2</cp:revision>
  <cp:lastPrinted>2018-08-10T09:47:00Z</cp:lastPrinted>
  <dcterms:created xsi:type="dcterms:W3CDTF">2018-08-22T10:07:00Z</dcterms:created>
  <dcterms:modified xsi:type="dcterms:W3CDTF">2018-08-22T10:07:00Z</dcterms:modified>
</cp:coreProperties>
</file>