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268E" w14:textId="4C8F4301" w:rsidR="00504BB6" w:rsidRPr="00C957F2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Reunión Plenaria</w:t>
      </w:r>
      <w:r w:rsidR="006F77AE">
        <w:rPr>
          <w:rFonts w:ascii="Garamond" w:hAnsi="Garamond"/>
          <w:b/>
        </w:rPr>
        <w:t xml:space="preserve"> Extraordinaria</w:t>
      </w:r>
      <w:r w:rsidRPr="00C957F2">
        <w:rPr>
          <w:rFonts w:ascii="Garamond" w:hAnsi="Garamond"/>
          <w:b/>
        </w:rPr>
        <w:t xml:space="preserve"> </w:t>
      </w:r>
      <w:r w:rsidRPr="00C957F2">
        <w:rPr>
          <w:rFonts w:ascii="Garamond" w:hAnsi="Garamond"/>
          <w:b/>
          <w:u w:val="single"/>
        </w:rPr>
        <w:t>No. PPT-CR-0</w:t>
      </w:r>
      <w:r w:rsidR="00AB11CF">
        <w:rPr>
          <w:rFonts w:ascii="Garamond" w:hAnsi="Garamond"/>
          <w:b/>
          <w:u w:val="single"/>
        </w:rPr>
        <w:t>6</w:t>
      </w:r>
    </w:p>
    <w:p w14:paraId="544DC0E5" w14:textId="28A4328F" w:rsidR="00504BB6" w:rsidRPr="00931972" w:rsidRDefault="00AB11CF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Miércoles 1 de octubre</w:t>
      </w:r>
      <w:r w:rsidR="00504BB6" w:rsidRPr="00931972">
        <w:rPr>
          <w:rFonts w:ascii="Garamond" w:hAnsi="Garamond"/>
          <w:sz w:val="22"/>
        </w:rPr>
        <w:t xml:space="preserve"> de 2014</w:t>
      </w:r>
    </w:p>
    <w:p w14:paraId="45EDEA95" w14:textId="43C3630A" w:rsidR="00504BB6" w:rsidRPr="00931972" w:rsidRDefault="00AB11CF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Sala México, 08</w:t>
      </w:r>
      <w:r w:rsidR="00584B06" w:rsidRPr="00931972">
        <w:rPr>
          <w:rFonts w:ascii="Garamond" w:hAnsi="Garamond"/>
          <w:sz w:val="22"/>
        </w:rPr>
        <w:t>:</w:t>
      </w:r>
      <w:r w:rsidR="0095734F">
        <w:rPr>
          <w:rFonts w:ascii="Garamond" w:hAnsi="Garamond"/>
          <w:sz w:val="22"/>
        </w:rPr>
        <w:t>3</w:t>
      </w:r>
      <w:r w:rsidR="00504BB6" w:rsidRPr="00931972">
        <w:rPr>
          <w:rFonts w:ascii="Garamond" w:hAnsi="Garamond"/>
          <w:sz w:val="22"/>
        </w:rPr>
        <w:t xml:space="preserve">0 </w:t>
      </w:r>
      <w:proofErr w:type="spellStart"/>
      <w:r w:rsidR="00504BB6" w:rsidRPr="00931972">
        <w:rPr>
          <w:rFonts w:ascii="Garamond" w:hAnsi="Garamond"/>
          <w:sz w:val="22"/>
        </w:rPr>
        <w:t>hrs</w:t>
      </w:r>
      <w:proofErr w:type="spellEnd"/>
      <w:r w:rsidR="00504BB6" w:rsidRPr="00931972">
        <w:rPr>
          <w:rFonts w:ascii="Garamond" w:hAnsi="Garamond"/>
          <w:sz w:val="22"/>
        </w:rPr>
        <w:t>.</w:t>
      </w:r>
    </w:p>
    <w:p w14:paraId="517882CF" w14:textId="77777777" w:rsidR="00931972" w:rsidRDefault="00931972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173F318B" w14:textId="77777777" w:rsidR="00584B06" w:rsidRPr="00C957F2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MINUTA</w:t>
      </w:r>
    </w:p>
    <w:p w14:paraId="1DC7CA54" w14:textId="6BE16049" w:rsidR="00E65243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  <w:r w:rsidRPr="00C957F2">
        <w:rPr>
          <w:rFonts w:ascii="Garamond" w:hAnsi="Garamond"/>
          <w:b/>
        </w:rPr>
        <w:t xml:space="preserve">Países representados: </w:t>
      </w:r>
      <w:r w:rsidR="006F77AE">
        <w:rPr>
          <w:rFonts w:ascii="Garamond" w:hAnsi="Garamond"/>
        </w:rPr>
        <w:t xml:space="preserve">Argentina, </w:t>
      </w:r>
      <w:r w:rsidR="000957DD">
        <w:rPr>
          <w:rFonts w:ascii="Garamond" w:hAnsi="Garamond"/>
        </w:rPr>
        <w:t xml:space="preserve">Bolivia, Brasil, </w:t>
      </w:r>
      <w:r w:rsidR="0095734F">
        <w:rPr>
          <w:rFonts w:ascii="Garamond" w:hAnsi="Garamond"/>
        </w:rPr>
        <w:t xml:space="preserve">Chile, </w:t>
      </w:r>
      <w:r w:rsidR="006F77AE">
        <w:rPr>
          <w:rFonts w:ascii="Garamond" w:hAnsi="Garamond"/>
        </w:rPr>
        <w:t xml:space="preserve">Colombia, </w:t>
      </w:r>
      <w:r w:rsidRPr="00C957F2">
        <w:rPr>
          <w:rFonts w:ascii="Garamond" w:hAnsi="Garamond"/>
        </w:rPr>
        <w:t xml:space="preserve">Costa Rica, Cuba, Ecuador, </w:t>
      </w:r>
      <w:r w:rsidR="006F77AE">
        <w:rPr>
          <w:rFonts w:ascii="Garamond" w:hAnsi="Garamond"/>
        </w:rPr>
        <w:t xml:space="preserve">El Salvador, Guatemala, Haití, </w:t>
      </w:r>
      <w:r w:rsidRPr="00C957F2">
        <w:rPr>
          <w:rFonts w:ascii="Garamond" w:hAnsi="Garamond"/>
        </w:rPr>
        <w:t xml:space="preserve">México, Nicaragua, </w:t>
      </w:r>
      <w:r w:rsidR="000957DD">
        <w:rPr>
          <w:rFonts w:ascii="Garamond" w:hAnsi="Garamond"/>
        </w:rPr>
        <w:t xml:space="preserve">Perú, República Dominicana, </w:t>
      </w:r>
      <w:r w:rsidRPr="00C957F2">
        <w:rPr>
          <w:rFonts w:ascii="Garamond" w:hAnsi="Garamond"/>
        </w:rPr>
        <w:t>Uruguay, Venezuela.</w:t>
      </w:r>
    </w:p>
    <w:p w14:paraId="4294F1AB" w14:textId="571F5E0F" w:rsidR="00504BB6" w:rsidRPr="00C957F2" w:rsidRDefault="00A138C9" w:rsidP="00E65243">
      <w:pPr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inicia la </w:t>
      </w:r>
      <w:r w:rsidR="005C51E2">
        <w:rPr>
          <w:rFonts w:ascii="Garamond" w:hAnsi="Garamond"/>
        </w:rPr>
        <w:t>sesión</w:t>
      </w:r>
      <w:r w:rsidR="006F77AE">
        <w:rPr>
          <w:rFonts w:ascii="Garamond" w:hAnsi="Garamond"/>
        </w:rPr>
        <w:t xml:space="preserve"> a las 08</w:t>
      </w:r>
      <w:r w:rsidR="00AD1933">
        <w:rPr>
          <w:rFonts w:ascii="Garamond" w:hAnsi="Garamond"/>
        </w:rPr>
        <w:t>:</w:t>
      </w:r>
      <w:r w:rsidR="006F77AE">
        <w:rPr>
          <w:rFonts w:ascii="Garamond" w:hAnsi="Garamond"/>
        </w:rPr>
        <w:t>4</w:t>
      </w:r>
      <w:r w:rsidR="000957DD">
        <w:rPr>
          <w:rFonts w:ascii="Garamond" w:hAnsi="Garamond"/>
        </w:rPr>
        <w:t>0</w:t>
      </w:r>
      <w:r w:rsidR="00504BB6" w:rsidRPr="00C957F2">
        <w:rPr>
          <w:rFonts w:ascii="Garamond" w:hAnsi="Garamond"/>
        </w:rPr>
        <w:t xml:space="preserve"> </w:t>
      </w:r>
      <w:proofErr w:type="spellStart"/>
      <w:r w:rsidR="00504BB6" w:rsidRPr="00C957F2">
        <w:rPr>
          <w:rFonts w:ascii="Garamond" w:hAnsi="Garamond"/>
        </w:rPr>
        <w:t>hrs</w:t>
      </w:r>
      <w:proofErr w:type="spellEnd"/>
      <w:r w:rsidR="00504BB6" w:rsidRPr="00C957F2">
        <w:rPr>
          <w:rFonts w:ascii="Garamond" w:hAnsi="Garamond"/>
        </w:rPr>
        <w:t>. Comprobado el quórum</w:t>
      </w:r>
      <w:r w:rsidR="000957DD">
        <w:rPr>
          <w:rFonts w:ascii="Garamond" w:hAnsi="Garamond"/>
        </w:rPr>
        <w:t xml:space="preserve"> </w:t>
      </w:r>
      <w:r w:rsidR="00691A8E">
        <w:rPr>
          <w:rFonts w:ascii="Garamond" w:hAnsi="Garamond"/>
          <w:b/>
        </w:rPr>
        <w:t>diecisiete (17</w:t>
      </w:r>
      <w:r w:rsidR="00504BB6" w:rsidRPr="007664AA">
        <w:rPr>
          <w:rFonts w:ascii="Garamond" w:hAnsi="Garamond"/>
          <w:b/>
        </w:rPr>
        <w:t>)</w:t>
      </w:r>
      <w:r w:rsidR="00504BB6" w:rsidRPr="00C957F2">
        <w:rPr>
          <w:rFonts w:ascii="Garamond" w:hAnsi="Garamond"/>
        </w:rPr>
        <w:t xml:space="preserve"> </w:t>
      </w:r>
      <w:r w:rsidR="006F77AE">
        <w:rPr>
          <w:rFonts w:ascii="Garamond" w:hAnsi="Garamond"/>
        </w:rPr>
        <w:t xml:space="preserve">de </w:t>
      </w:r>
      <w:r w:rsidR="00504BB6" w:rsidRPr="00C957F2">
        <w:rPr>
          <w:rFonts w:ascii="Garamond" w:hAnsi="Garamond"/>
        </w:rPr>
        <w:t>los participantes se constituy</w:t>
      </w:r>
      <w:r w:rsidR="006F77AE">
        <w:rPr>
          <w:rFonts w:ascii="Garamond" w:hAnsi="Garamond"/>
        </w:rPr>
        <w:t xml:space="preserve">en en Plenaria y toman los </w:t>
      </w:r>
      <w:proofErr w:type="spellStart"/>
      <w:r w:rsidR="006F77AE">
        <w:rPr>
          <w:rFonts w:ascii="Garamond" w:hAnsi="Garamond"/>
        </w:rPr>
        <w:t>sigu</w:t>
      </w:r>
      <w:r w:rsidR="00504BB6" w:rsidRPr="00C957F2">
        <w:rPr>
          <w:rFonts w:ascii="Garamond" w:hAnsi="Garamond"/>
        </w:rPr>
        <w:t>entes</w:t>
      </w:r>
      <w:proofErr w:type="spellEnd"/>
    </w:p>
    <w:p w14:paraId="3ADD3315" w14:textId="77777777" w:rsidR="00584B06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7F58B991" w14:textId="77777777" w:rsidR="007664AA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ACUERDOS:</w:t>
      </w:r>
    </w:p>
    <w:p w14:paraId="1E6AE2E4" w14:textId="77777777" w:rsidR="00847C20" w:rsidRPr="00847C20" w:rsidRDefault="00847C20" w:rsidP="00B63FA4">
      <w:pPr>
        <w:pStyle w:val="ListParagraph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Aprobación de la Agenda:</w:t>
      </w:r>
    </w:p>
    <w:p w14:paraId="02C54ED2" w14:textId="77777777" w:rsidR="00847C20" w:rsidRDefault="00847C20" w:rsidP="00847C20">
      <w:pPr>
        <w:pStyle w:val="ListParagraph"/>
        <w:spacing w:after="120"/>
        <w:ind w:left="153" w:right="-489"/>
        <w:jc w:val="both"/>
        <w:rPr>
          <w:rFonts w:ascii="Garamond" w:hAnsi="Garamond"/>
          <w:b/>
          <w:u w:val="single"/>
        </w:rPr>
      </w:pPr>
    </w:p>
    <w:p w14:paraId="783F3A2E" w14:textId="7DE81C53" w:rsidR="0095734F" w:rsidRDefault="00847C20" w:rsidP="006F77AE">
      <w:pPr>
        <w:pStyle w:val="ListParagraph"/>
        <w:spacing w:after="120"/>
        <w:ind w:left="142"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Presidencia procede a revisar </w:t>
      </w:r>
      <w:r w:rsidR="00504BB6" w:rsidRPr="00F66F8E">
        <w:rPr>
          <w:rFonts w:ascii="Garamond" w:hAnsi="Garamond"/>
        </w:rPr>
        <w:t xml:space="preserve">la Agenda </w:t>
      </w:r>
      <w:r>
        <w:rPr>
          <w:rFonts w:ascii="Garamond" w:hAnsi="Garamond"/>
        </w:rPr>
        <w:t>según fue dada a conocer</w:t>
      </w:r>
      <w:r w:rsidR="00383809" w:rsidRPr="00F66F8E">
        <w:rPr>
          <w:rFonts w:ascii="Garamond" w:hAnsi="Garamond"/>
        </w:rPr>
        <w:t xml:space="preserve"> en comuni</w:t>
      </w:r>
      <w:r w:rsidR="006F77AE">
        <w:rPr>
          <w:rFonts w:ascii="Garamond" w:hAnsi="Garamond"/>
        </w:rPr>
        <w:t>cación PPT-CR-142 (2</w:t>
      </w:r>
      <w:r w:rsidR="00A138C9" w:rsidRPr="00F66F8E">
        <w:rPr>
          <w:rFonts w:ascii="Garamond" w:hAnsi="Garamond"/>
        </w:rPr>
        <w:t>8</w:t>
      </w:r>
      <w:r w:rsidR="000957DD" w:rsidRPr="00F66F8E">
        <w:rPr>
          <w:rFonts w:ascii="Garamond" w:hAnsi="Garamond"/>
        </w:rPr>
        <w:t>-Set</w:t>
      </w:r>
      <w:r w:rsidR="00584B06" w:rsidRPr="00F66F8E">
        <w:rPr>
          <w:rFonts w:ascii="Garamond" w:hAnsi="Garamond"/>
        </w:rPr>
        <w:t>-2014)</w:t>
      </w:r>
      <w:r w:rsidR="006F77AE">
        <w:rPr>
          <w:rFonts w:ascii="Garamond" w:hAnsi="Garamond"/>
        </w:rPr>
        <w:t>, siendo el punto único la actualización de los Miembros con respecto a temas del Programa Mundial de Alimentos (</w:t>
      </w:r>
      <w:proofErr w:type="spellStart"/>
      <w:r w:rsidR="006F77AE">
        <w:rPr>
          <w:rFonts w:ascii="Garamond" w:hAnsi="Garamond"/>
        </w:rPr>
        <w:t>PMA</w:t>
      </w:r>
      <w:proofErr w:type="spellEnd"/>
      <w:r w:rsidR="006F77AE">
        <w:rPr>
          <w:rFonts w:ascii="Garamond" w:hAnsi="Garamond"/>
        </w:rPr>
        <w:t>)</w:t>
      </w:r>
      <w:r w:rsidR="00B06FB6" w:rsidRPr="00F66F8E">
        <w:rPr>
          <w:rFonts w:ascii="Garamond" w:hAnsi="Garamond"/>
        </w:rPr>
        <w:t>.</w:t>
      </w:r>
      <w:r w:rsidR="00C43BF1" w:rsidRPr="00F66F8E">
        <w:rPr>
          <w:rFonts w:ascii="Garamond" w:hAnsi="Garamond"/>
        </w:rPr>
        <w:t xml:space="preserve"> </w:t>
      </w:r>
    </w:p>
    <w:p w14:paraId="4C938BDF" w14:textId="77777777" w:rsidR="006F77AE" w:rsidRPr="006F77AE" w:rsidRDefault="006F77AE" w:rsidP="006F77AE">
      <w:pPr>
        <w:pStyle w:val="ListParagraph"/>
        <w:spacing w:after="120"/>
        <w:ind w:left="142" w:right="-489"/>
        <w:jc w:val="both"/>
        <w:rPr>
          <w:rFonts w:ascii="Garamond" w:hAnsi="Garamond"/>
        </w:rPr>
      </w:pPr>
    </w:p>
    <w:p w14:paraId="2CF6394E" w14:textId="66F0C8AA" w:rsidR="00847C20" w:rsidRPr="0095734F" w:rsidRDefault="00847C20" w:rsidP="0095734F">
      <w:pPr>
        <w:pStyle w:val="ListParagraph"/>
        <w:spacing w:after="120"/>
        <w:ind w:left="-567" w:right="-489"/>
        <w:jc w:val="both"/>
        <w:rPr>
          <w:rFonts w:ascii="Garamond" w:hAnsi="Garamond"/>
        </w:rPr>
      </w:pPr>
      <w:r w:rsidRPr="0095734F">
        <w:rPr>
          <w:rFonts w:ascii="Garamond" w:hAnsi="Garamond"/>
          <w:b/>
          <w:u w:val="single"/>
        </w:rPr>
        <w:t>Acuerdo 1.1</w:t>
      </w:r>
      <w:r w:rsidR="0095734F" w:rsidRPr="0095734F">
        <w:rPr>
          <w:rFonts w:ascii="Garamond" w:hAnsi="Garamond"/>
          <w:b/>
        </w:rPr>
        <w:t xml:space="preserve">: Se aprueba la </w:t>
      </w:r>
      <w:r w:rsidR="006F77AE">
        <w:rPr>
          <w:rFonts w:ascii="Garamond" w:hAnsi="Garamond"/>
          <w:b/>
        </w:rPr>
        <w:t>agenda con el punto único indicado</w:t>
      </w:r>
      <w:r w:rsidRPr="0095734F">
        <w:rPr>
          <w:rFonts w:ascii="Garamond" w:hAnsi="Garamond"/>
          <w:b/>
        </w:rPr>
        <w:t>.</w:t>
      </w:r>
    </w:p>
    <w:p w14:paraId="34740C6D" w14:textId="77777777" w:rsidR="00847C20" w:rsidRDefault="00847C20" w:rsidP="00847C20">
      <w:pPr>
        <w:pStyle w:val="ListParagraph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74568C66" w14:textId="212BCD84" w:rsidR="0095734F" w:rsidRDefault="00691A8E" w:rsidP="0095734F">
      <w:pPr>
        <w:pStyle w:val="ListParagraph"/>
        <w:numPr>
          <w:ilvl w:val="0"/>
          <w:numId w:val="1"/>
        </w:numPr>
        <w:spacing w:after="120"/>
        <w:ind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Actualización sobre temas del Programa Mundial de Alimentos (</w:t>
      </w:r>
      <w:proofErr w:type="spellStart"/>
      <w:r>
        <w:rPr>
          <w:rFonts w:ascii="Garamond" w:hAnsi="Garamond"/>
          <w:b/>
          <w:u w:val="single"/>
        </w:rPr>
        <w:t>PMA</w:t>
      </w:r>
      <w:proofErr w:type="spellEnd"/>
      <w:r>
        <w:rPr>
          <w:rFonts w:ascii="Garamond" w:hAnsi="Garamond"/>
          <w:b/>
          <w:u w:val="single"/>
        </w:rPr>
        <w:t>)</w:t>
      </w:r>
      <w:r w:rsidR="00383809" w:rsidRPr="00847C20">
        <w:rPr>
          <w:rFonts w:ascii="Garamond" w:hAnsi="Garamond"/>
          <w:b/>
        </w:rPr>
        <w:t>:</w:t>
      </w:r>
    </w:p>
    <w:p w14:paraId="562781E1" w14:textId="77777777" w:rsidR="0095734F" w:rsidRDefault="0095734F" w:rsidP="0095734F">
      <w:pPr>
        <w:pStyle w:val="ListParagraph"/>
        <w:spacing w:after="120"/>
        <w:ind w:left="153" w:right="-488"/>
        <w:jc w:val="both"/>
        <w:rPr>
          <w:rFonts w:ascii="Garamond" w:hAnsi="Garamond"/>
          <w:b/>
          <w:u w:val="single"/>
        </w:rPr>
      </w:pPr>
    </w:p>
    <w:p w14:paraId="142127C3" w14:textId="60602A0E" w:rsidR="00691A8E" w:rsidRDefault="00F822CB" w:rsidP="003033E0">
      <w:pPr>
        <w:pStyle w:val="ListParagraph"/>
        <w:spacing w:after="120"/>
        <w:ind w:left="-567" w:right="-488"/>
        <w:jc w:val="both"/>
        <w:rPr>
          <w:rFonts w:ascii="Garamond" w:hAnsi="Garamond"/>
        </w:rPr>
      </w:pPr>
      <w:r w:rsidRPr="0095734F">
        <w:rPr>
          <w:rFonts w:ascii="Garamond" w:hAnsi="Garamond"/>
        </w:rPr>
        <w:t xml:space="preserve">La </w:t>
      </w:r>
      <w:r w:rsidR="0095734F">
        <w:rPr>
          <w:rFonts w:ascii="Garamond" w:hAnsi="Garamond"/>
        </w:rPr>
        <w:t>Representación Perm</w:t>
      </w:r>
      <w:r w:rsidR="00691A8E">
        <w:rPr>
          <w:rFonts w:ascii="Garamond" w:hAnsi="Garamond"/>
        </w:rPr>
        <w:t>anente de la República de Guatemala</w:t>
      </w:r>
      <w:r w:rsidR="00134D27">
        <w:rPr>
          <w:rFonts w:ascii="Garamond" w:hAnsi="Garamond"/>
        </w:rPr>
        <w:t xml:space="preserve"> (Embajadora </w:t>
      </w:r>
      <w:proofErr w:type="spellStart"/>
      <w:r w:rsidR="00134D27">
        <w:rPr>
          <w:rFonts w:ascii="Garamond" w:hAnsi="Garamond"/>
        </w:rPr>
        <w:t>Hochstetter</w:t>
      </w:r>
      <w:proofErr w:type="spellEnd"/>
      <w:r w:rsidR="00134D27">
        <w:rPr>
          <w:rFonts w:ascii="Garamond" w:hAnsi="Garamond"/>
        </w:rPr>
        <w:t>)</w:t>
      </w:r>
      <w:r w:rsidR="00691A8E">
        <w:rPr>
          <w:rFonts w:ascii="Garamond" w:hAnsi="Garamond"/>
        </w:rPr>
        <w:t>,</w:t>
      </w:r>
      <w:r w:rsidR="0095734F">
        <w:rPr>
          <w:rFonts w:ascii="Garamond" w:hAnsi="Garamond"/>
        </w:rPr>
        <w:t xml:space="preserve"> en su condición de representante regional en la Mesa del</w:t>
      </w:r>
      <w:r w:rsidR="00691A8E">
        <w:rPr>
          <w:rFonts w:ascii="Garamond" w:hAnsi="Garamond"/>
        </w:rPr>
        <w:t xml:space="preserve"> </w:t>
      </w:r>
      <w:proofErr w:type="spellStart"/>
      <w:r w:rsidR="00691A8E">
        <w:rPr>
          <w:rFonts w:ascii="Garamond" w:hAnsi="Garamond"/>
        </w:rPr>
        <w:t>PMA</w:t>
      </w:r>
      <w:proofErr w:type="spellEnd"/>
      <w:r w:rsidR="00E1460A">
        <w:rPr>
          <w:rFonts w:ascii="Garamond" w:hAnsi="Garamond"/>
        </w:rPr>
        <w:t>,</w:t>
      </w:r>
      <w:r w:rsidR="0095734F">
        <w:rPr>
          <w:rFonts w:ascii="Garamond" w:hAnsi="Garamond"/>
        </w:rPr>
        <w:t xml:space="preserve"> </w:t>
      </w:r>
      <w:r w:rsidR="00A138C9" w:rsidRPr="0095734F">
        <w:rPr>
          <w:rFonts w:ascii="Garamond" w:hAnsi="Garamond"/>
        </w:rPr>
        <w:t>hace un resumen de los puntos más importantes</w:t>
      </w:r>
      <w:r w:rsidR="00691A8E">
        <w:rPr>
          <w:rFonts w:ascii="Garamond" w:hAnsi="Garamond"/>
        </w:rPr>
        <w:t xml:space="preserve"> tratados en la </w:t>
      </w:r>
      <w:r w:rsidR="00D81D7C">
        <w:rPr>
          <w:rFonts w:ascii="Garamond" w:hAnsi="Garamond"/>
        </w:rPr>
        <w:t>última</w:t>
      </w:r>
      <w:r w:rsidR="00E462F5">
        <w:rPr>
          <w:rFonts w:ascii="Garamond" w:hAnsi="Garamond"/>
        </w:rPr>
        <w:t xml:space="preserve"> sesión de dicho ente</w:t>
      </w:r>
      <w:r w:rsidR="00691A8E">
        <w:rPr>
          <w:rFonts w:ascii="Garamond" w:hAnsi="Garamond"/>
        </w:rPr>
        <w:t>, entre los cuales destacan:</w:t>
      </w:r>
    </w:p>
    <w:p w14:paraId="148460B6" w14:textId="77777777" w:rsidR="00691A8E" w:rsidRDefault="00691A8E" w:rsidP="003033E0">
      <w:pPr>
        <w:pStyle w:val="ListParagraph"/>
        <w:spacing w:after="120"/>
        <w:ind w:left="-567" w:right="-488"/>
        <w:jc w:val="both"/>
        <w:rPr>
          <w:rFonts w:ascii="Garamond" w:hAnsi="Garamond"/>
        </w:rPr>
      </w:pPr>
    </w:p>
    <w:p w14:paraId="74EF0438" w14:textId="511E8D5C" w:rsidR="004F1089" w:rsidRDefault="00D81D7C" w:rsidP="00691A8E">
      <w:pPr>
        <w:pStyle w:val="ListParagraph"/>
        <w:numPr>
          <w:ilvl w:val="0"/>
          <w:numId w:val="7"/>
        </w:numPr>
        <w:spacing w:after="120"/>
        <w:ind w:right="-488"/>
        <w:jc w:val="both"/>
        <w:rPr>
          <w:rFonts w:ascii="Garamond" w:hAnsi="Garamond"/>
        </w:rPr>
      </w:pPr>
      <w:r>
        <w:rPr>
          <w:rFonts w:ascii="Garamond" w:hAnsi="Garamond"/>
        </w:rPr>
        <w:t>La necesidad de postular un Relator en representación de la Lista C antes del 15 de octubre de 2014;</w:t>
      </w:r>
    </w:p>
    <w:p w14:paraId="15D9073E" w14:textId="40A68447" w:rsidR="00D81D7C" w:rsidRDefault="00D81D7C" w:rsidP="00691A8E">
      <w:pPr>
        <w:pStyle w:val="ListParagraph"/>
        <w:numPr>
          <w:ilvl w:val="0"/>
          <w:numId w:val="7"/>
        </w:numPr>
        <w:spacing w:after="120"/>
        <w:ind w:right="-48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Las fechas de las consultas informales con el </w:t>
      </w:r>
      <w:proofErr w:type="spellStart"/>
      <w:r>
        <w:rPr>
          <w:rFonts w:ascii="Garamond" w:hAnsi="Garamond"/>
        </w:rPr>
        <w:t>PMA</w:t>
      </w:r>
      <w:proofErr w:type="spellEnd"/>
      <w:r>
        <w:rPr>
          <w:rFonts w:ascii="Garamond" w:hAnsi="Garamond"/>
        </w:rPr>
        <w:t xml:space="preserve"> previas a la Junta Ejecutiva (10-13 de noviembre de 2014);</w:t>
      </w:r>
      <w:bookmarkStart w:id="0" w:name="_GoBack"/>
      <w:bookmarkEnd w:id="0"/>
    </w:p>
    <w:p w14:paraId="10C6BA45" w14:textId="2CF7FD4E" w:rsidR="00D81D7C" w:rsidRDefault="00D81D7C" w:rsidP="00691A8E">
      <w:pPr>
        <w:pStyle w:val="ListParagraph"/>
        <w:numPr>
          <w:ilvl w:val="0"/>
          <w:numId w:val="7"/>
        </w:numPr>
        <w:spacing w:after="120"/>
        <w:ind w:right="-48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preparación de un informe sobre estadísticas de documentación por parte de la Secretaría del </w:t>
      </w:r>
      <w:proofErr w:type="spellStart"/>
      <w:r>
        <w:rPr>
          <w:rFonts w:ascii="Garamond" w:hAnsi="Garamond"/>
        </w:rPr>
        <w:t>PMA</w:t>
      </w:r>
      <w:proofErr w:type="spellEnd"/>
      <w:r>
        <w:rPr>
          <w:rFonts w:ascii="Garamond" w:hAnsi="Garamond"/>
        </w:rPr>
        <w:t>;</w:t>
      </w:r>
    </w:p>
    <w:p w14:paraId="62B3F62D" w14:textId="3F37942D" w:rsidR="00D81D7C" w:rsidRDefault="00D81D7C" w:rsidP="00691A8E">
      <w:pPr>
        <w:pStyle w:val="ListParagraph"/>
        <w:numPr>
          <w:ilvl w:val="0"/>
          <w:numId w:val="7"/>
        </w:numPr>
        <w:spacing w:after="120"/>
        <w:ind w:right="-488"/>
        <w:jc w:val="both"/>
        <w:rPr>
          <w:rFonts w:ascii="Garamond" w:hAnsi="Garamond"/>
        </w:rPr>
      </w:pPr>
      <w:r>
        <w:rPr>
          <w:rFonts w:ascii="Garamond" w:hAnsi="Garamond"/>
        </w:rPr>
        <w:t>La visita al terreno a Jordania, programada para marzo-abril de 2015;</w:t>
      </w:r>
    </w:p>
    <w:p w14:paraId="40BD74D3" w14:textId="23BC0CE9" w:rsidR="00D81D7C" w:rsidRDefault="00D81D7C" w:rsidP="00691A8E">
      <w:pPr>
        <w:pStyle w:val="ListParagraph"/>
        <w:numPr>
          <w:ilvl w:val="0"/>
          <w:numId w:val="7"/>
        </w:numPr>
        <w:spacing w:after="120"/>
        <w:ind w:right="-48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revisión de </w:t>
      </w:r>
      <w:r w:rsidR="00134D27">
        <w:rPr>
          <w:rFonts w:ascii="Garamond" w:hAnsi="Garamond"/>
        </w:rPr>
        <w:t>la Agenda de la Junta Ejecutiva.</w:t>
      </w:r>
    </w:p>
    <w:p w14:paraId="733B2287" w14:textId="2D609A70" w:rsidR="00134D27" w:rsidRDefault="00134D27" w:rsidP="00134D27">
      <w:pPr>
        <w:spacing w:after="120"/>
        <w:ind w:left="-567" w:right="-488"/>
        <w:jc w:val="both"/>
        <w:rPr>
          <w:rFonts w:ascii="Garamond" w:hAnsi="Garamond"/>
        </w:rPr>
      </w:pPr>
      <w:r>
        <w:rPr>
          <w:rFonts w:ascii="Garamond" w:hAnsi="Garamond"/>
        </w:rPr>
        <w:t>Seguida</w:t>
      </w:r>
      <w:r w:rsidR="003033E0" w:rsidRPr="00134D27">
        <w:rPr>
          <w:rFonts w:ascii="Garamond" w:hAnsi="Garamond"/>
        </w:rPr>
        <w:t xml:space="preserve">mente </w:t>
      </w:r>
      <w:r>
        <w:rPr>
          <w:rFonts w:ascii="Garamond" w:hAnsi="Garamond"/>
        </w:rPr>
        <w:t xml:space="preserve">la Embajadora </w:t>
      </w:r>
      <w:proofErr w:type="spellStart"/>
      <w:r>
        <w:rPr>
          <w:rFonts w:ascii="Garamond" w:hAnsi="Garamond"/>
        </w:rPr>
        <w:t>Hochstetter</w:t>
      </w:r>
      <w:proofErr w:type="spellEnd"/>
      <w:r>
        <w:rPr>
          <w:rFonts w:ascii="Garamond" w:hAnsi="Garamond"/>
        </w:rPr>
        <w:t xml:space="preserve"> se refiere al contenido del Plan de Gestión y la forma en que su redacción podría afectar a los países del GRULAC, con lo cual se abre un intercambio de opiniones entre los asistentes. </w:t>
      </w:r>
    </w:p>
    <w:p w14:paraId="2462FCD5" w14:textId="5B566F6B" w:rsidR="00134D27" w:rsidRDefault="00134D27" w:rsidP="00134D27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2.1</w:t>
      </w:r>
      <w:r>
        <w:rPr>
          <w:rFonts w:ascii="Garamond" w:hAnsi="Garamond"/>
          <w:b/>
        </w:rPr>
        <w:t xml:space="preserve">: </w:t>
      </w:r>
      <w:r w:rsidR="00AB285B">
        <w:rPr>
          <w:rFonts w:ascii="Garamond" w:hAnsi="Garamond"/>
          <w:b/>
        </w:rPr>
        <w:t>Solicitar a l</w:t>
      </w:r>
      <w:r>
        <w:rPr>
          <w:rFonts w:ascii="Garamond" w:hAnsi="Garamond"/>
          <w:b/>
        </w:rPr>
        <w:t xml:space="preserve">a Representación Permanente de Guatemala </w:t>
      </w:r>
      <w:r w:rsidR="00AB285B">
        <w:rPr>
          <w:rFonts w:ascii="Garamond" w:hAnsi="Garamond"/>
          <w:b/>
        </w:rPr>
        <w:t>la preparación de</w:t>
      </w:r>
      <w:r>
        <w:rPr>
          <w:rFonts w:ascii="Garamond" w:hAnsi="Garamond"/>
          <w:b/>
        </w:rPr>
        <w:t xml:space="preserve"> un borrador de la intervención que, con respecto al contenido del Plan de Gestión y la posición del GRULAC al respecto, deberá hacer la Presidencia durante la Junta Ejecutiva del </w:t>
      </w:r>
      <w:proofErr w:type="spellStart"/>
      <w:r>
        <w:rPr>
          <w:rFonts w:ascii="Garamond" w:hAnsi="Garamond"/>
          <w:b/>
        </w:rPr>
        <w:t>PMA</w:t>
      </w:r>
      <w:proofErr w:type="spellEnd"/>
      <w:r>
        <w:rPr>
          <w:rFonts w:ascii="Garamond" w:hAnsi="Garamond"/>
          <w:b/>
        </w:rPr>
        <w:t>.</w:t>
      </w:r>
    </w:p>
    <w:p w14:paraId="6607E8C6" w14:textId="77777777" w:rsidR="00134D27" w:rsidRDefault="00134D27" w:rsidP="00134D27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</w:p>
    <w:p w14:paraId="24497182" w14:textId="24269E12" w:rsidR="00134D27" w:rsidRDefault="00134D27" w:rsidP="00134D27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2.2</w:t>
      </w:r>
      <w:r w:rsidR="00AB285B">
        <w:rPr>
          <w:rFonts w:ascii="Garamond" w:hAnsi="Garamond"/>
          <w:b/>
        </w:rPr>
        <w:t>: Instruir a l</w:t>
      </w:r>
      <w:r>
        <w:rPr>
          <w:rFonts w:ascii="Garamond" w:hAnsi="Garamond"/>
          <w:b/>
        </w:rPr>
        <w:t>a Pres</w:t>
      </w:r>
      <w:r w:rsidR="00AB285B">
        <w:rPr>
          <w:rFonts w:ascii="Garamond" w:hAnsi="Garamond"/>
          <w:b/>
        </w:rPr>
        <w:t>idencia para que valore</w:t>
      </w:r>
      <w:r>
        <w:rPr>
          <w:rFonts w:ascii="Garamond" w:hAnsi="Garamond"/>
          <w:b/>
        </w:rPr>
        <w:t xml:space="preserve"> </w:t>
      </w:r>
      <w:r w:rsidR="00AB285B">
        <w:rPr>
          <w:rFonts w:ascii="Garamond" w:hAnsi="Garamond"/>
          <w:b/>
        </w:rPr>
        <w:t>en con</w:t>
      </w:r>
      <w:r>
        <w:rPr>
          <w:rFonts w:ascii="Garamond" w:hAnsi="Garamond"/>
          <w:b/>
        </w:rPr>
        <w:t xml:space="preserve">junto con la </w:t>
      </w:r>
      <w:r w:rsidR="00AB285B">
        <w:rPr>
          <w:rFonts w:ascii="Garamond" w:hAnsi="Garamond"/>
          <w:b/>
        </w:rPr>
        <w:t xml:space="preserve">representación regional </w:t>
      </w:r>
      <w:r>
        <w:rPr>
          <w:rFonts w:ascii="Garamond" w:hAnsi="Garamond"/>
          <w:b/>
        </w:rPr>
        <w:t>la necesidad</w:t>
      </w:r>
      <w:r w:rsidR="00AB285B">
        <w:rPr>
          <w:rFonts w:ascii="Garamond" w:hAnsi="Garamond"/>
          <w:b/>
        </w:rPr>
        <w:t xml:space="preserve"> de asistir a una reunión oficiosa con la Directora Ejecutiva del </w:t>
      </w:r>
      <w:proofErr w:type="spellStart"/>
      <w:r w:rsidR="00AB285B">
        <w:rPr>
          <w:rFonts w:ascii="Garamond" w:hAnsi="Garamond"/>
          <w:b/>
        </w:rPr>
        <w:t>PMA</w:t>
      </w:r>
      <w:proofErr w:type="spellEnd"/>
      <w:r w:rsidR="00AB285B">
        <w:rPr>
          <w:rFonts w:ascii="Garamond" w:hAnsi="Garamond"/>
          <w:b/>
        </w:rPr>
        <w:t xml:space="preserve"> el 03 de octubre de 2014, a las 13:30 </w:t>
      </w:r>
      <w:proofErr w:type="spellStart"/>
      <w:r w:rsidR="00AB285B">
        <w:rPr>
          <w:rFonts w:ascii="Garamond" w:hAnsi="Garamond"/>
          <w:b/>
        </w:rPr>
        <w:t>hrs</w:t>
      </w:r>
      <w:proofErr w:type="spellEnd"/>
      <w:r>
        <w:rPr>
          <w:rFonts w:ascii="Garamond" w:hAnsi="Garamond"/>
          <w:b/>
        </w:rPr>
        <w:t>.</w:t>
      </w:r>
    </w:p>
    <w:p w14:paraId="327FE7A7" w14:textId="77777777" w:rsidR="00AB285B" w:rsidRDefault="00AB285B" w:rsidP="00134D27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</w:p>
    <w:p w14:paraId="4D0057D9" w14:textId="75AD9C56" w:rsidR="00AB285B" w:rsidRDefault="00AB285B" w:rsidP="00AB285B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lastRenderedPageBreak/>
        <w:t>Acuerdo 2.3</w:t>
      </w:r>
      <w:r>
        <w:rPr>
          <w:rFonts w:ascii="Garamond" w:hAnsi="Garamond"/>
          <w:b/>
        </w:rPr>
        <w:t xml:space="preserve">: Instruir a la Presidencia para que incluya en las sesiones plenarias del mes de noviembre el análisis de los temas del </w:t>
      </w:r>
      <w:proofErr w:type="spellStart"/>
      <w:r>
        <w:rPr>
          <w:rFonts w:ascii="Garamond" w:hAnsi="Garamond"/>
          <w:b/>
        </w:rPr>
        <w:t>PMA</w:t>
      </w:r>
      <w:proofErr w:type="spellEnd"/>
      <w:r>
        <w:rPr>
          <w:rFonts w:ascii="Garamond" w:hAnsi="Garamond"/>
          <w:b/>
        </w:rPr>
        <w:t xml:space="preserve"> revisados durante esta sesión extraordinaria.</w:t>
      </w:r>
    </w:p>
    <w:p w14:paraId="205389C1" w14:textId="77777777" w:rsidR="00AB285B" w:rsidRDefault="00AB285B" w:rsidP="00AB285B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</w:p>
    <w:p w14:paraId="2A774C87" w14:textId="5DFA0151" w:rsidR="003033E0" w:rsidRDefault="00AB285B" w:rsidP="00E462F5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2.4</w:t>
      </w:r>
      <w:r>
        <w:rPr>
          <w:rFonts w:ascii="Garamond" w:hAnsi="Garamond"/>
          <w:b/>
        </w:rPr>
        <w:t xml:space="preserve">: Instruir a la Presidencia para que envíe un recordatorio al Director Regional del </w:t>
      </w:r>
      <w:proofErr w:type="spellStart"/>
      <w:r>
        <w:rPr>
          <w:rFonts w:ascii="Garamond" w:hAnsi="Garamond"/>
          <w:b/>
        </w:rPr>
        <w:t>PMA</w:t>
      </w:r>
      <w:proofErr w:type="spellEnd"/>
      <w:r>
        <w:rPr>
          <w:rFonts w:ascii="Garamond" w:hAnsi="Garamond"/>
          <w:b/>
        </w:rPr>
        <w:t xml:space="preserve">, quien se había comprometido con el GRULAC a remitirle un análisis de las </w:t>
      </w:r>
      <w:r w:rsidR="00E462F5">
        <w:rPr>
          <w:rFonts w:ascii="Garamond" w:hAnsi="Garamond"/>
          <w:b/>
        </w:rPr>
        <w:t xml:space="preserve">estrategias del </w:t>
      </w:r>
      <w:proofErr w:type="spellStart"/>
      <w:r w:rsidR="00E462F5">
        <w:rPr>
          <w:rFonts w:ascii="Garamond" w:hAnsi="Garamond"/>
          <w:b/>
        </w:rPr>
        <w:t>PMA</w:t>
      </w:r>
      <w:proofErr w:type="spellEnd"/>
      <w:r w:rsidR="00E462F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para </w:t>
      </w:r>
      <w:r w:rsidR="00E462F5">
        <w:rPr>
          <w:rFonts w:ascii="Garamond" w:hAnsi="Garamond"/>
          <w:b/>
        </w:rPr>
        <w:t xml:space="preserve">los </w:t>
      </w:r>
      <w:r>
        <w:rPr>
          <w:rFonts w:ascii="Garamond" w:hAnsi="Garamond"/>
          <w:b/>
        </w:rPr>
        <w:t>países de renta media.</w:t>
      </w:r>
    </w:p>
    <w:p w14:paraId="5B116727" w14:textId="77777777" w:rsidR="00E462F5" w:rsidRPr="00E462F5" w:rsidRDefault="00E462F5" w:rsidP="00E462F5">
      <w:pPr>
        <w:pStyle w:val="ListParagraph"/>
        <w:spacing w:after="120"/>
        <w:ind w:left="-567" w:right="-488"/>
        <w:jc w:val="both"/>
        <w:rPr>
          <w:rFonts w:ascii="Garamond" w:hAnsi="Garamond"/>
          <w:b/>
        </w:rPr>
      </w:pPr>
    </w:p>
    <w:p w14:paraId="08DE5F6D" w14:textId="381A1A49" w:rsidR="00FE6523" w:rsidRPr="00E462F5" w:rsidRDefault="000320A5" w:rsidP="00E462F5">
      <w:pPr>
        <w:pStyle w:val="ListParagraph"/>
        <w:spacing w:after="120"/>
        <w:ind w:left="-567" w:right="-488"/>
        <w:jc w:val="both"/>
        <w:rPr>
          <w:rFonts w:ascii="Garamond" w:hAnsi="Garamond"/>
        </w:rPr>
      </w:pPr>
      <w:r w:rsidRPr="003033E0">
        <w:rPr>
          <w:rFonts w:ascii="Garamond" w:hAnsi="Garamond"/>
        </w:rPr>
        <w:t>La Presidencia agradece a la Representante</w:t>
      </w:r>
      <w:r w:rsidR="003033E0">
        <w:rPr>
          <w:rFonts w:ascii="Garamond" w:hAnsi="Garamond"/>
        </w:rPr>
        <w:t xml:space="preserve"> P</w:t>
      </w:r>
      <w:r w:rsidR="00153A5B" w:rsidRPr="003033E0">
        <w:rPr>
          <w:rFonts w:ascii="Garamond" w:hAnsi="Garamond"/>
        </w:rPr>
        <w:t>ermanente</w:t>
      </w:r>
      <w:r w:rsidR="00E462F5">
        <w:rPr>
          <w:rFonts w:ascii="Garamond" w:hAnsi="Garamond"/>
        </w:rPr>
        <w:t xml:space="preserve"> de la República de Guatemala, Embajadora</w:t>
      </w:r>
      <w:r w:rsidRPr="003033E0">
        <w:rPr>
          <w:rFonts w:ascii="Garamond" w:hAnsi="Garamond"/>
        </w:rPr>
        <w:t xml:space="preserve"> </w:t>
      </w:r>
      <w:r w:rsidR="00E462F5">
        <w:rPr>
          <w:rFonts w:ascii="Garamond" w:hAnsi="Garamond"/>
        </w:rPr>
        <w:t xml:space="preserve">Stephanie </w:t>
      </w:r>
      <w:proofErr w:type="spellStart"/>
      <w:r w:rsidR="00E462F5">
        <w:rPr>
          <w:rFonts w:ascii="Garamond" w:hAnsi="Garamond"/>
        </w:rPr>
        <w:t>Hochstetter</w:t>
      </w:r>
      <w:proofErr w:type="spellEnd"/>
      <w:r w:rsidRPr="003033E0">
        <w:rPr>
          <w:rFonts w:ascii="Garamond" w:hAnsi="Garamond"/>
        </w:rPr>
        <w:t xml:space="preserve">, </w:t>
      </w:r>
      <w:r w:rsidR="00153A5B" w:rsidRPr="003033E0">
        <w:rPr>
          <w:rFonts w:ascii="Garamond" w:hAnsi="Garamond"/>
        </w:rPr>
        <w:t xml:space="preserve">por </w:t>
      </w:r>
      <w:r w:rsidRPr="003033E0">
        <w:rPr>
          <w:rFonts w:ascii="Garamond" w:hAnsi="Garamond"/>
        </w:rPr>
        <w:t>su presentación.</w:t>
      </w:r>
    </w:p>
    <w:p w14:paraId="2AFDFE26" w14:textId="35A06881" w:rsidR="00504BB6" w:rsidRPr="00B63FA4" w:rsidRDefault="00E462F5" w:rsidP="00E462F5">
      <w:pPr>
        <w:spacing w:after="120"/>
        <w:ind w:left="-567" w:right="-489"/>
        <w:rPr>
          <w:rFonts w:ascii="Garamond" w:hAnsi="Garamond"/>
        </w:rPr>
      </w:pPr>
      <w:r>
        <w:rPr>
          <w:rFonts w:ascii="Garamond" w:hAnsi="Garamond"/>
        </w:rPr>
        <w:t>S</w:t>
      </w:r>
      <w:r w:rsidR="001669E8" w:rsidRPr="00B63FA4">
        <w:rPr>
          <w:rFonts w:ascii="Garamond" w:hAnsi="Garamond"/>
        </w:rPr>
        <w:t>e leva</w:t>
      </w:r>
      <w:r w:rsidR="00FE6523">
        <w:rPr>
          <w:rFonts w:ascii="Garamond" w:hAnsi="Garamond"/>
        </w:rPr>
        <w:t xml:space="preserve">nta la </w:t>
      </w:r>
      <w:r>
        <w:rPr>
          <w:rFonts w:ascii="Garamond" w:hAnsi="Garamond"/>
        </w:rPr>
        <w:t>sesión a las 09</w:t>
      </w:r>
      <w:r w:rsidR="00277B52" w:rsidRPr="00B63FA4">
        <w:rPr>
          <w:rFonts w:ascii="Garamond" w:hAnsi="Garamond"/>
        </w:rPr>
        <w:t>:</w:t>
      </w:r>
      <w:r>
        <w:rPr>
          <w:rFonts w:ascii="Garamond" w:hAnsi="Garamond"/>
        </w:rPr>
        <w:t>30</w:t>
      </w:r>
      <w:r w:rsidR="00383809" w:rsidRPr="00B63FA4">
        <w:rPr>
          <w:rFonts w:ascii="Garamond" w:hAnsi="Garamond"/>
        </w:rPr>
        <w:t xml:space="preserve"> </w:t>
      </w:r>
      <w:proofErr w:type="spellStart"/>
      <w:r w:rsidR="00383809" w:rsidRPr="00B63FA4">
        <w:rPr>
          <w:rFonts w:ascii="Garamond" w:hAnsi="Garamond"/>
        </w:rPr>
        <w:t>hrs</w:t>
      </w:r>
      <w:proofErr w:type="spellEnd"/>
      <w:r w:rsidR="00383809" w:rsidRPr="00B63FA4">
        <w:rPr>
          <w:rFonts w:ascii="Garamond" w:hAnsi="Garamond"/>
        </w:rPr>
        <w:t>.</w:t>
      </w:r>
    </w:p>
    <w:p w14:paraId="6D0BB312" w14:textId="77777777" w:rsidR="00504BB6" w:rsidRPr="00C957F2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</w:p>
    <w:sectPr w:rsidR="00504BB6" w:rsidRPr="00C957F2" w:rsidSect="00516E9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B2A3" w14:textId="77777777" w:rsidR="00AB285B" w:rsidRDefault="00AB285B" w:rsidP="00504BB6">
      <w:r>
        <w:separator/>
      </w:r>
    </w:p>
  </w:endnote>
  <w:endnote w:type="continuationSeparator" w:id="0">
    <w:p w14:paraId="56264721" w14:textId="77777777" w:rsidR="00AB285B" w:rsidRDefault="00AB285B" w:rsidP="005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7879" w14:textId="77777777" w:rsidR="00AB285B" w:rsidRDefault="00AB285B" w:rsidP="00504BB6">
      <w:r>
        <w:separator/>
      </w:r>
    </w:p>
  </w:footnote>
  <w:footnote w:type="continuationSeparator" w:id="0">
    <w:p w14:paraId="162A7BF5" w14:textId="77777777" w:rsidR="00AB285B" w:rsidRDefault="00AB285B" w:rsidP="00504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64CC" w14:textId="77777777" w:rsidR="00AB285B" w:rsidRPr="00C957F2" w:rsidRDefault="00AB285B" w:rsidP="00504BB6">
    <w:pPr>
      <w:jc w:val="center"/>
      <w:rPr>
        <w:rFonts w:ascii="Garamond" w:hAnsi="Garamond"/>
        <w:b/>
      </w:rPr>
    </w:pPr>
    <w:r w:rsidRPr="00C957F2">
      <w:rPr>
        <w:rFonts w:ascii="Garamond" w:hAnsi="Garamond"/>
        <w:b/>
      </w:rPr>
      <w:t>GRUPO DE PAÍSES DE LATINOAMÉRICA Y EL CARIBE</w:t>
    </w:r>
  </w:p>
  <w:p w14:paraId="54CCAABE" w14:textId="77777777" w:rsidR="00AB285B" w:rsidRPr="00C957F2" w:rsidRDefault="00AB285B" w:rsidP="00504BB6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GRULAC</w:t>
    </w:r>
  </w:p>
  <w:p w14:paraId="4ABF238C" w14:textId="77777777" w:rsidR="00AB285B" w:rsidRDefault="00AB28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147"/>
    <w:multiLevelType w:val="hybridMultilevel"/>
    <w:tmpl w:val="637626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D94F24"/>
    <w:multiLevelType w:val="hybridMultilevel"/>
    <w:tmpl w:val="9B56CE1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7E5F9B"/>
    <w:multiLevelType w:val="hybridMultilevel"/>
    <w:tmpl w:val="10B69C74"/>
    <w:lvl w:ilvl="0" w:tplc="04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3">
    <w:nsid w:val="552B1295"/>
    <w:multiLevelType w:val="hybridMultilevel"/>
    <w:tmpl w:val="DDF6D698"/>
    <w:lvl w:ilvl="0" w:tplc="0409000F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47138F"/>
    <w:multiLevelType w:val="hybridMultilevel"/>
    <w:tmpl w:val="FC14144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6FBE2742"/>
    <w:multiLevelType w:val="hybridMultilevel"/>
    <w:tmpl w:val="58422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15E6BDA"/>
    <w:multiLevelType w:val="hybridMultilevel"/>
    <w:tmpl w:val="C88631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03ADB"/>
    <w:rsid w:val="00004CB6"/>
    <w:rsid w:val="000320A5"/>
    <w:rsid w:val="000660F4"/>
    <w:rsid w:val="000957DD"/>
    <w:rsid w:val="000A0AA5"/>
    <w:rsid w:val="001206DA"/>
    <w:rsid w:val="00134D27"/>
    <w:rsid w:val="00137E7C"/>
    <w:rsid w:val="00153A5B"/>
    <w:rsid w:val="001669E8"/>
    <w:rsid w:val="001844C5"/>
    <w:rsid w:val="00195FCB"/>
    <w:rsid w:val="001D3A6E"/>
    <w:rsid w:val="001D5BC9"/>
    <w:rsid w:val="002248AE"/>
    <w:rsid w:val="00277B52"/>
    <w:rsid w:val="002967D3"/>
    <w:rsid w:val="002C0B69"/>
    <w:rsid w:val="002F069C"/>
    <w:rsid w:val="003033E0"/>
    <w:rsid w:val="003138F7"/>
    <w:rsid w:val="00365506"/>
    <w:rsid w:val="00383809"/>
    <w:rsid w:val="003D44A5"/>
    <w:rsid w:val="003F0FCD"/>
    <w:rsid w:val="003F32D5"/>
    <w:rsid w:val="00421417"/>
    <w:rsid w:val="00446286"/>
    <w:rsid w:val="00482DE6"/>
    <w:rsid w:val="00484941"/>
    <w:rsid w:val="004D194E"/>
    <w:rsid w:val="004F1089"/>
    <w:rsid w:val="00504BB6"/>
    <w:rsid w:val="0051069A"/>
    <w:rsid w:val="00516111"/>
    <w:rsid w:val="00516E94"/>
    <w:rsid w:val="00532039"/>
    <w:rsid w:val="00573188"/>
    <w:rsid w:val="00576866"/>
    <w:rsid w:val="00584B06"/>
    <w:rsid w:val="0058704E"/>
    <w:rsid w:val="005C51E2"/>
    <w:rsid w:val="005E6EFF"/>
    <w:rsid w:val="005F6779"/>
    <w:rsid w:val="00611A54"/>
    <w:rsid w:val="00677E4E"/>
    <w:rsid w:val="00691A8E"/>
    <w:rsid w:val="006B6B59"/>
    <w:rsid w:val="006F77AE"/>
    <w:rsid w:val="00722A0E"/>
    <w:rsid w:val="00722BAB"/>
    <w:rsid w:val="00726A05"/>
    <w:rsid w:val="0073477A"/>
    <w:rsid w:val="00742BBC"/>
    <w:rsid w:val="007664AA"/>
    <w:rsid w:val="0076763D"/>
    <w:rsid w:val="007B01ED"/>
    <w:rsid w:val="0083172B"/>
    <w:rsid w:val="00835361"/>
    <w:rsid w:val="00836257"/>
    <w:rsid w:val="00847C20"/>
    <w:rsid w:val="00883B9C"/>
    <w:rsid w:val="008C1C21"/>
    <w:rsid w:val="008C54C5"/>
    <w:rsid w:val="00914802"/>
    <w:rsid w:val="009224F4"/>
    <w:rsid w:val="00931972"/>
    <w:rsid w:val="009335CC"/>
    <w:rsid w:val="0095734F"/>
    <w:rsid w:val="00963D7D"/>
    <w:rsid w:val="00A138C9"/>
    <w:rsid w:val="00A15BEA"/>
    <w:rsid w:val="00AA2A29"/>
    <w:rsid w:val="00AB11CF"/>
    <w:rsid w:val="00AB285B"/>
    <w:rsid w:val="00AD1933"/>
    <w:rsid w:val="00B001B0"/>
    <w:rsid w:val="00B06FB6"/>
    <w:rsid w:val="00B201E4"/>
    <w:rsid w:val="00B63C95"/>
    <w:rsid w:val="00B63FA4"/>
    <w:rsid w:val="00BA2D2F"/>
    <w:rsid w:val="00BB2014"/>
    <w:rsid w:val="00BB65F0"/>
    <w:rsid w:val="00BD5079"/>
    <w:rsid w:val="00BE4F94"/>
    <w:rsid w:val="00C06C3A"/>
    <w:rsid w:val="00C43BF1"/>
    <w:rsid w:val="00C74891"/>
    <w:rsid w:val="00C76BD8"/>
    <w:rsid w:val="00C853F0"/>
    <w:rsid w:val="00C957F2"/>
    <w:rsid w:val="00CC590F"/>
    <w:rsid w:val="00CC5ECD"/>
    <w:rsid w:val="00D40ABC"/>
    <w:rsid w:val="00D8198C"/>
    <w:rsid w:val="00D81D7C"/>
    <w:rsid w:val="00E1460A"/>
    <w:rsid w:val="00E462F5"/>
    <w:rsid w:val="00E62596"/>
    <w:rsid w:val="00E65243"/>
    <w:rsid w:val="00E7313C"/>
    <w:rsid w:val="00E762CA"/>
    <w:rsid w:val="00EB5669"/>
    <w:rsid w:val="00ED6BB5"/>
    <w:rsid w:val="00EF037F"/>
    <w:rsid w:val="00F05CD4"/>
    <w:rsid w:val="00F07490"/>
    <w:rsid w:val="00F26FEC"/>
    <w:rsid w:val="00F5712F"/>
    <w:rsid w:val="00F66F8E"/>
    <w:rsid w:val="00F822CB"/>
    <w:rsid w:val="00F859D1"/>
    <w:rsid w:val="00FA2EA8"/>
    <w:rsid w:val="00FE652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E2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B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B6"/>
    <w:rPr>
      <w:lang w:val="es-ES_tradnl"/>
    </w:rPr>
  </w:style>
  <w:style w:type="paragraph" w:styleId="ListParagraph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B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B6"/>
    <w:rPr>
      <w:lang w:val="es-ES_tradnl"/>
    </w:rPr>
  </w:style>
  <w:style w:type="paragraph" w:styleId="ListParagraph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Pizarro</dc:creator>
  <cp:keywords/>
  <dc:description/>
  <cp:lastModifiedBy>Alfredo Pizarro</cp:lastModifiedBy>
  <cp:revision>3</cp:revision>
  <dcterms:created xsi:type="dcterms:W3CDTF">2014-10-03T07:39:00Z</dcterms:created>
  <dcterms:modified xsi:type="dcterms:W3CDTF">2014-10-03T09:08:00Z</dcterms:modified>
</cp:coreProperties>
</file>