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268E" w14:textId="7AD9727E" w:rsidR="00504BB6" w:rsidRPr="00C957F2" w:rsidRDefault="00504BB6" w:rsidP="00E65243">
      <w:pPr>
        <w:spacing w:after="120"/>
        <w:ind w:left="-567" w:right="-489"/>
        <w:jc w:val="center"/>
        <w:rPr>
          <w:rFonts w:ascii="Garamond" w:hAnsi="Garamond"/>
          <w:b/>
        </w:rPr>
      </w:pPr>
      <w:r w:rsidRPr="00C957F2">
        <w:rPr>
          <w:rFonts w:ascii="Garamond" w:hAnsi="Garamond"/>
          <w:b/>
        </w:rPr>
        <w:t>Reunión Plenaria</w:t>
      </w:r>
      <w:r w:rsidR="006F77AE">
        <w:rPr>
          <w:rFonts w:ascii="Garamond" w:hAnsi="Garamond"/>
          <w:b/>
        </w:rPr>
        <w:t xml:space="preserve"> Extraordinaria</w:t>
      </w:r>
      <w:r w:rsidRPr="00C957F2">
        <w:rPr>
          <w:rFonts w:ascii="Garamond" w:hAnsi="Garamond"/>
          <w:b/>
        </w:rPr>
        <w:t xml:space="preserve"> </w:t>
      </w:r>
      <w:r w:rsidRPr="00C957F2">
        <w:rPr>
          <w:rFonts w:ascii="Garamond" w:hAnsi="Garamond"/>
          <w:b/>
          <w:u w:val="single"/>
        </w:rPr>
        <w:t>No. PPT-CR-0</w:t>
      </w:r>
      <w:r w:rsidR="00D31634">
        <w:rPr>
          <w:rFonts w:ascii="Garamond" w:hAnsi="Garamond"/>
          <w:b/>
          <w:u w:val="single"/>
        </w:rPr>
        <w:t>7</w:t>
      </w:r>
    </w:p>
    <w:p w14:paraId="544DC0E5" w14:textId="4CFD46A1" w:rsidR="00504BB6" w:rsidRPr="00931972" w:rsidRDefault="00D31634" w:rsidP="00E65243">
      <w:pPr>
        <w:spacing w:after="120"/>
        <w:ind w:left="-567" w:right="-489"/>
        <w:jc w:val="center"/>
        <w:rPr>
          <w:rFonts w:ascii="Garamond" w:hAnsi="Garamond"/>
          <w:sz w:val="22"/>
        </w:rPr>
      </w:pPr>
      <w:r>
        <w:rPr>
          <w:rFonts w:ascii="Garamond" w:hAnsi="Garamond"/>
          <w:sz w:val="22"/>
        </w:rPr>
        <w:t>Viernes</w:t>
      </w:r>
      <w:r w:rsidR="00AB11CF">
        <w:rPr>
          <w:rFonts w:ascii="Garamond" w:hAnsi="Garamond"/>
          <w:sz w:val="22"/>
        </w:rPr>
        <w:t xml:space="preserve"> 1</w:t>
      </w:r>
      <w:r>
        <w:rPr>
          <w:rFonts w:ascii="Garamond" w:hAnsi="Garamond"/>
          <w:sz w:val="22"/>
        </w:rPr>
        <w:t>0</w:t>
      </w:r>
      <w:r w:rsidR="00AB11CF">
        <w:rPr>
          <w:rFonts w:ascii="Garamond" w:hAnsi="Garamond"/>
          <w:sz w:val="22"/>
        </w:rPr>
        <w:t xml:space="preserve"> de octubre</w:t>
      </w:r>
      <w:r w:rsidR="00504BB6" w:rsidRPr="00931972">
        <w:rPr>
          <w:rFonts w:ascii="Garamond" w:hAnsi="Garamond"/>
          <w:sz w:val="22"/>
        </w:rPr>
        <w:t xml:space="preserve"> de 2014</w:t>
      </w:r>
    </w:p>
    <w:p w14:paraId="45EDEA95" w14:textId="55FDB257" w:rsidR="00504BB6" w:rsidRPr="00931972" w:rsidRDefault="00D31634" w:rsidP="00E65243">
      <w:pPr>
        <w:spacing w:after="120"/>
        <w:ind w:left="-567" w:right="-489"/>
        <w:jc w:val="center"/>
        <w:rPr>
          <w:rFonts w:ascii="Garamond" w:hAnsi="Garamond"/>
          <w:sz w:val="22"/>
        </w:rPr>
      </w:pPr>
      <w:r>
        <w:rPr>
          <w:rFonts w:ascii="Garamond" w:hAnsi="Garamond"/>
          <w:sz w:val="22"/>
        </w:rPr>
        <w:t>Sala Etiopía, 09</w:t>
      </w:r>
      <w:r w:rsidR="00584B06" w:rsidRPr="00931972">
        <w:rPr>
          <w:rFonts w:ascii="Garamond" w:hAnsi="Garamond"/>
          <w:sz w:val="22"/>
        </w:rPr>
        <w:t>:</w:t>
      </w:r>
      <w:r w:rsidR="0095734F">
        <w:rPr>
          <w:rFonts w:ascii="Garamond" w:hAnsi="Garamond"/>
          <w:sz w:val="22"/>
        </w:rPr>
        <w:t>3</w:t>
      </w:r>
      <w:r w:rsidR="00504BB6" w:rsidRPr="00931972">
        <w:rPr>
          <w:rFonts w:ascii="Garamond" w:hAnsi="Garamond"/>
          <w:sz w:val="22"/>
        </w:rPr>
        <w:t xml:space="preserve">0 </w:t>
      </w:r>
      <w:proofErr w:type="spellStart"/>
      <w:r w:rsidR="00504BB6" w:rsidRPr="00931972">
        <w:rPr>
          <w:rFonts w:ascii="Garamond" w:hAnsi="Garamond"/>
          <w:sz w:val="22"/>
        </w:rPr>
        <w:t>hrs</w:t>
      </w:r>
      <w:proofErr w:type="spellEnd"/>
      <w:r w:rsidR="00504BB6" w:rsidRPr="00931972">
        <w:rPr>
          <w:rFonts w:ascii="Garamond" w:hAnsi="Garamond"/>
          <w:sz w:val="22"/>
        </w:rPr>
        <w:t>.</w:t>
      </w:r>
    </w:p>
    <w:p w14:paraId="517882CF" w14:textId="77777777" w:rsidR="00931972" w:rsidRDefault="00931972" w:rsidP="00E65243">
      <w:pPr>
        <w:spacing w:after="120"/>
        <w:ind w:left="-567" w:right="-489"/>
        <w:jc w:val="center"/>
        <w:rPr>
          <w:rFonts w:ascii="Garamond" w:hAnsi="Garamond"/>
          <w:b/>
        </w:rPr>
      </w:pPr>
    </w:p>
    <w:p w14:paraId="173F318B" w14:textId="77777777" w:rsidR="00584B06" w:rsidRPr="00C957F2" w:rsidRDefault="00584B06" w:rsidP="00E65243">
      <w:pPr>
        <w:spacing w:after="120"/>
        <w:ind w:left="-567" w:right="-489"/>
        <w:jc w:val="center"/>
        <w:rPr>
          <w:rFonts w:ascii="Garamond" w:hAnsi="Garamond"/>
          <w:b/>
        </w:rPr>
      </w:pPr>
      <w:r w:rsidRPr="00C957F2">
        <w:rPr>
          <w:rFonts w:ascii="Garamond" w:hAnsi="Garamond"/>
          <w:b/>
        </w:rPr>
        <w:t>MINUTA</w:t>
      </w:r>
    </w:p>
    <w:p w14:paraId="1DC7CA54" w14:textId="55053FC9" w:rsidR="00E65243" w:rsidRDefault="00504BB6" w:rsidP="00E65243">
      <w:pPr>
        <w:spacing w:after="120"/>
        <w:ind w:left="-567" w:right="-489"/>
        <w:jc w:val="both"/>
        <w:rPr>
          <w:rFonts w:ascii="Garamond" w:hAnsi="Garamond"/>
        </w:rPr>
      </w:pPr>
      <w:r w:rsidRPr="00C957F2">
        <w:rPr>
          <w:rFonts w:ascii="Garamond" w:hAnsi="Garamond"/>
          <w:b/>
        </w:rPr>
        <w:t xml:space="preserve">Países representados: </w:t>
      </w:r>
      <w:r w:rsidR="006F77AE">
        <w:rPr>
          <w:rFonts w:ascii="Garamond" w:hAnsi="Garamond"/>
        </w:rPr>
        <w:t xml:space="preserve">Argentina, </w:t>
      </w:r>
      <w:r w:rsidR="000957DD">
        <w:rPr>
          <w:rFonts w:ascii="Garamond" w:hAnsi="Garamond"/>
        </w:rPr>
        <w:t xml:space="preserve">Bolivia, Brasil, </w:t>
      </w:r>
      <w:r w:rsidR="0095734F">
        <w:rPr>
          <w:rFonts w:ascii="Garamond" w:hAnsi="Garamond"/>
        </w:rPr>
        <w:t xml:space="preserve">Chile, </w:t>
      </w:r>
      <w:r w:rsidR="006F77AE">
        <w:rPr>
          <w:rFonts w:ascii="Garamond" w:hAnsi="Garamond"/>
        </w:rPr>
        <w:t xml:space="preserve">Colombia, </w:t>
      </w:r>
      <w:r w:rsidRPr="00C957F2">
        <w:rPr>
          <w:rFonts w:ascii="Garamond" w:hAnsi="Garamond"/>
        </w:rPr>
        <w:t xml:space="preserve">Costa Rica, Cuba, Ecuador, </w:t>
      </w:r>
      <w:r w:rsidR="006F77AE">
        <w:rPr>
          <w:rFonts w:ascii="Garamond" w:hAnsi="Garamond"/>
        </w:rPr>
        <w:t xml:space="preserve">Guatemala, Haití, </w:t>
      </w:r>
      <w:r w:rsidRPr="00C957F2">
        <w:rPr>
          <w:rFonts w:ascii="Garamond" w:hAnsi="Garamond"/>
        </w:rPr>
        <w:t xml:space="preserve">México, Nicaragua, </w:t>
      </w:r>
      <w:r w:rsidR="00D31634">
        <w:rPr>
          <w:rFonts w:ascii="Garamond" w:hAnsi="Garamond"/>
        </w:rPr>
        <w:t xml:space="preserve">Panamá, </w:t>
      </w:r>
      <w:r w:rsidR="000957DD">
        <w:rPr>
          <w:rFonts w:ascii="Garamond" w:hAnsi="Garamond"/>
        </w:rPr>
        <w:t xml:space="preserve">Perú, República Dominicana, </w:t>
      </w:r>
      <w:r w:rsidRPr="00C957F2">
        <w:rPr>
          <w:rFonts w:ascii="Garamond" w:hAnsi="Garamond"/>
        </w:rPr>
        <w:t>Uruguay, Venezuela.</w:t>
      </w:r>
    </w:p>
    <w:p w14:paraId="4294F1AB" w14:textId="2A05DEC0" w:rsidR="00504BB6" w:rsidRPr="00C957F2" w:rsidRDefault="00A138C9" w:rsidP="00E65243">
      <w:pPr>
        <w:spacing w:after="120"/>
        <w:ind w:left="-567" w:right="-489"/>
        <w:jc w:val="both"/>
        <w:rPr>
          <w:rFonts w:ascii="Garamond" w:hAnsi="Garamond"/>
        </w:rPr>
      </w:pPr>
      <w:r>
        <w:rPr>
          <w:rFonts w:ascii="Garamond" w:hAnsi="Garamond"/>
        </w:rPr>
        <w:t xml:space="preserve">Se inicia la </w:t>
      </w:r>
      <w:r w:rsidR="005C51E2">
        <w:rPr>
          <w:rFonts w:ascii="Garamond" w:hAnsi="Garamond"/>
        </w:rPr>
        <w:t>sesión</w:t>
      </w:r>
      <w:r w:rsidR="00D31634">
        <w:rPr>
          <w:rFonts w:ascii="Garamond" w:hAnsi="Garamond"/>
        </w:rPr>
        <w:t xml:space="preserve"> a las 09</w:t>
      </w:r>
      <w:r w:rsidR="00AD1933">
        <w:rPr>
          <w:rFonts w:ascii="Garamond" w:hAnsi="Garamond"/>
        </w:rPr>
        <w:t>:</w:t>
      </w:r>
      <w:r w:rsidR="006F77AE">
        <w:rPr>
          <w:rFonts w:ascii="Garamond" w:hAnsi="Garamond"/>
        </w:rPr>
        <w:t>4</w:t>
      </w:r>
      <w:r w:rsidR="000957DD">
        <w:rPr>
          <w:rFonts w:ascii="Garamond" w:hAnsi="Garamond"/>
        </w:rPr>
        <w:t>0</w:t>
      </w:r>
      <w:r w:rsidR="00504BB6" w:rsidRPr="00C957F2">
        <w:rPr>
          <w:rFonts w:ascii="Garamond" w:hAnsi="Garamond"/>
        </w:rPr>
        <w:t xml:space="preserve"> </w:t>
      </w:r>
      <w:proofErr w:type="spellStart"/>
      <w:r w:rsidR="00504BB6" w:rsidRPr="00C957F2">
        <w:rPr>
          <w:rFonts w:ascii="Garamond" w:hAnsi="Garamond"/>
        </w:rPr>
        <w:t>hrs</w:t>
      </w:r>
      <w:proofErr w:type="spellEnd"/>
      <w:r w:rsidR="00504BB6" w:rsidRPr="00C957F2">
        <w:rPr>
          <w:rFonts w:ascii="Garamond" w:hAnsi="Garamond"/>
        </w:rPr>
        <w:t>. Comprobado el quórum</w:t>
      </w:r>
      <w:r w:rsidR="000957DD">
        <w:rPr>
          <w:rFonts w:ascii="Garamond" w:hAnsi="Garamond"/>
        </w:rPr>
        <w:t xml:space="preserve"> </w:t>
      </w:r>
      <w:r w:rsidR="00691A8E">
        <w:rPr>
          <w:rFonts w:ascii="Garamond" w:hAnsi="Garamond"/>
          <w:b/>
        </w:rPr>
        <w:t>diecisiete (17</w:t>
      </w:r>
      <w:r w:rsidR="00504BB6" w:rsidRPr="007664AA">
        <w:rPr>
          <w:rFonts w:ascii="Garamond" w:hAnsi="Garamond"/>
          <w:b/>
        </w:rPr>
        <w:t>)</w:t>
      </w:r>
      <w:r w:rsidR="00504BB6" w:rsidRPr="00C957F2">
        <w:rPr>
          <w:rFonts w:ascii="Garamond" w:hAnsi="Garamond"/>
        </w:rPr>
        <w:t xml:space="preserve"> </w:t>
      </w:r>
      <w:r w:rsidR="006F77AE">
        <w:rPr>
          <w:rFonts w:ascii="Garamond" w:hAnsi="Garamond"/>
        </w:rPr>
        <w:t xml:space="preserve">de </w:t>
      </w:r>
      <w:r w:rsidR="00504BB6" w:rsidRPr="00C957F2">
        <w:rPr>
          <w:rFonts w:ascii="Garamond" w:hAnsi="Garamond"/>
        </w:rPr>
        <w:t>los participantes se constituy</w:t>
      </w:r>
      <w:r w:rsidR="006F77AE">
        <w:rPr>
          <w:rFonts w:ascii="Garamond" w:hAnsi="Garamond"/>
        </w:rPr>
        <w:t>en en Plenaria y toman los sigu</w:t>
      </w:r>
      <w:r w:rsidR="00E934E3">
        <w:rPr>
          <w:rFonts w:ascii="Garamond" w:hAnsi="Garamond"/>
        </w:rPr>
        <w:t>i</w:t>
      </w:r>
      <w:r w:rsidR="00504BB6" w:rsidRPr="00C957F2">
        <w:rPr>
          <w:rFonts w:ascii="Garamond" w:hAnsi="Garamond"/>
        </w:rPr>
        <w:t>entes</w:t>
      </w:r>
    </w:p>
    <w:p w14:paraId="3ADD3315" w14:textId="77777777" w:rsidR="00584B06" w:rsidRDefault="00584B06" w:rsidP="00E65243">
      <w:pPr>
        <w:spacing w:after="120"/>
        <w:ind w:left="-567" w:right="-489"/>
        <w:jc w:val="center"/>
        <w:rPr>
          <w:rFonts w:ascii="Garamond" w:hAnsi="Garamond"/>
          <w:b/>
        </w:rPr>
      </w:pPr>
    </w:p>
    <w:p w14:paraId="7F58B991" w14:textId="77777777" w:rsidR="007664AA" w:rsidRDefault="00504BB6" w:rsidP="00E65243">
      <w:pPr>
        <w:spacing w:after="120"/>
        <w:ind w:left="-567" w:right="-489"/>
        <w:jc w:val="center"/>
        <w:rPr>
          <w:rFonts w:ascii="Garamond" w:hAnsi="Garamond"/>
          <w:b/>
        </w:rPr>
      </w:pPr>
      <w:r w:rsidRPr="00C957F2">
        <w:rPr>
          <w:rFonts w:ascii="Garamond" w:hAnsi="Garamond"/>
          <w:b/>
        </w:rPr>
        <w:t>ACUERDOS:</w:t>
      </w:r>
    </w:p>
    <w:p w14:paraId="1E6AE2E4" w14:textId="77777777" w:rsidR="00847C20" w:rsidRPr="00847C20" w:rsidRDefault="00847C20" w:rsidP="00B63FA4">
      <w:pPr>
        <w:pStyle w:val="Prrafodelista"/>
        <w:numPr>
          <w:ilvl w:val="0"/>
          <w:numId w:val="1"/>
        </w:numPr>
        <w:spacing w:after="120"/>
        <w:ind w:right="-489"/>
        <w:jc w:val="both"/>
        <w:rPr>
          <w:rFonts w:ascii="Garamond" w:hAnsi="Garamond"/>
        </w:rPr>
      </w:pPr>
      <w:r>
        <w:rPr>
          <w:rFonts w:ascii="Garamond" w:hAnsi="Garamond"/>
          <w:b/>
          <w:u w:val="single"/>
        </w:rPr>
        <w:t>Aprobación de la Agenda:</w:t>
      </w:r>
    </w:p>
    <w:p w14:paraId="02C54ED2" w14:textId="77777777" w:rsidR="00847C20" w:rsidRDefault="00847C20" w:rsidP="00847C20">
      <w:pPr>
        <w:pStyle w:val="Prrafodelista"/>
        <w:spacing w:after="120"/>
        <w:ind w:left="153" w:right="-489"/>
        <w:jc w:val="both"/>
        <w:rPr>
          <w:rFonts w:ascii="Garamond" w:hAnsi="Garamond"/>
          <w:b/>
          <w:u w:val="single"/>
        </w:rPr>
      </w:pPr>
    </w:p>
    <w:p w14:paraId="783F3A2E" w14:textId="4FBC9F56" w:rsidR="0095734F" w:rsidRPr="00C0608B" w:rsidRDefault="00680616" w:rsidP="00C0608B">
      <w:pPr>
        <w:shd w:val="clear" w:color="auto" w:fill="FDFDFD"/>
        <w:spacing w:before="100" w:beforeAutospacing="1" w:after="100" w:afterAutospacing="1" w:line="240" w:lineRule="atLeast"/>
        <w:jc w:val="both"/>
        <w:rPr>
          <w:rFonts w:ascii="Garamond" w:hAnsi="Garamond" w:cs="Times New Roman"/>
          <w:lang w:val="es-CR"/>
        </w:rPr>
      </w:pPr>
      <w:r>
        <w:rPr>
          <w:rFonts w:ascii="Garamond" w:hAnsi="Garamond"/>
        </w:rPr>
        <w:t xml:space="preserve">La Presidencia somete a consideración la </w:t>
      </w:r>
      <w:r w:rsidR="00504BB6" w:rsidRPr="00F66F8E">
        <w:rPr>
          <w:rFonts w:ascii="Garamond" w:hAnsi="Garamond"/>
        </w:rPr>
        <w:t xml:space="preserve"> Agenda </w:t>
      </w:r>
      <w:r w:rsidR="00847C20">
        <w:rPr>
          <w:rFonts w:ascii="Garamond" w:hAnsi="Garamond"/>
        </w:rPr>
        <w:t>según fue dada a conocer</w:t>
      </w:r>
      <w:r w:rsidR="00383809" w:rsidRPr="00F66F8E">
        <w:rPr>
          <w:rFonts w:ascii="Garamond" w:hAnsi="Garamond"/>
        </w:rPr>
        <w:t xml:space="preserve"> en comuni</w:t>
      </w:r>
      <w:r w:rsidR="00CE1FAD">
        <w:rPr>
          <w:rFonts w:ascii="Garamond" w:hAnsi="Garamond"/>
        </w:rPr>
        <w:t>cación PPT-CR-170 (07-Oc</w:t>
      </w:r>
      <w:r w:rsidR="000957DD" w:rsidRPr="00F66F8E">
        <w:rPr>
          <w:rFonts w:ascii="Garamond" w:hAnsi="Garamond"/>
        </w:rPr>
        <w:t>t</w:t>
      </w:r>
      <w:r w:rsidR="00584B06" w:rsidRPr="00F66F8E">
        <w:rPr>
          <w:rFonts w:ascii="Garamond" w:hAnsi="Garamond"/>
        </w:rPr>
        <w:t>-2014)</w:t>
      </w:r>
      <w:r>
        <w:rPr>
          <w:rFonts w:ascii="Garamond" w:hAnsi="Garamond"/>
        </w:rPr>
        <w:t xml:space="preserve"> proponiendo</w:t>
      </w:r>
      <w:r w:rsidR="007C6A76">
        <w:rPr>
          <w:rFonts w:ascii="Garamond" w:hAnsi="Garamond"/>
        </w:rPr>
        <w:t xml:space="preserve"> trasladar el punto</w:t>
      </w:r>
      <w:r w:rsidR="00C0608B">
        <w:rPr>
          <w:rFonts w:ascii="Garamond" w:hAnsi="Garamond" w:cs="Times New Roman"/>
          <w:b/>
          <w:bCs/>
          <w:lang w:val="es-CR"/>
        </w:rPr>
        <w:t xml:space="preserve"> </w:t>
      </w:r>
      <w:r w:rsidR="00C0608B">
        <w:rPr>
          <w:rFonts w:ascii="Garamond" w:hAnsi="Garamond" w:cs="Times New Roman"/>
          <w:bCs/>
          <w:lang w:val="es-CR"/>
        </w:rPr>
        <w:t xml:space="preserve">sobre </w:t>
      </w:r>
      <w:r w:rsidR="00C0608B" w:rsidRPr="00C0608B">
        <w:rPr>
          <w:rFonts w:ascii="Garamond" w:hAnsi="Garamond" w:cs="Times New Roman"/>
          <w:bCs/>
          <w:lang w:val="es-CR"/>
        </w:rPr>
        <w:t>“</w:t>
      </w:r>
      <w:r w:rsidR="00C0608B" w:rsidRPr="00C0608B">
        <w:rPr>
          <w:rFonts w:ascii="Garamond" w:hAnsi="Garamond" w:cs="Times New Roman"/>
          <w:bCs/>
          <w:lang w:val="es-CR"/>
        </w:rPr>
        <w:t>Información y decisiones sobre evento paralelo CIN-2</w:t>
      </w:r>
      <w:r w:rsidR="00C0608B" w:rsidRPr="00C0608B">
        <w:rPr>
          <w:rFonts w:ascii="Garamond" w:hAnsi="Garamond" w:cs="Times New Roman"/>
          <w:lang w:val="es-CR"/>
        </w:rPr>
        <w:t>”</w:t>
      </w:r>
      <w:r w:rsidR="00C0608B" w:rsidRPr="00C0608B">
        <w:rPr>
          <w:rFonts w:ascii="Garamond" w:hAnsi="Garamond" w:cs="Times New Roman"/>
          <w:sz w:val="36"/>
          <w:szCs w:val="36"/>
          <w:lang w:val="es-CR"/>
        </w:rPr>
        <w:t>,</w:t>
      </w:r>
      <w:r w:rsidR="00C0608B">
        <w:rPr>
          <w:rFonts w:ascii="Garamond" w:hAnsi="Garamond" w:cs="Times New Roman"/>
          <w:sz w:val="36"/>
          <w:szCs w:val="36"/>
          <w:lang w:val="es-CR"/>
        </w:rPr>
        <w:t xml:space="preserve"> </w:t>
      </w:r>
      <w:r w:rsidR="00C0608B" w:rsidRPr="00C0608B">
        <w:rPr>
          <w:rFonts w:ascii="Garamond" w:hAnsi="Garamond" w:cs="Times New Roman"/>
          <w:lang w:val="es-CR"/>
        </w:rPr>
        <w:t xml:space="preserve">inmediatamente </w:t>
      </w:r>
      <w:r w:rsidR="00C0608B" w:rsidRPr="00C0608B">
        <w:rPr>
          <w:rFonts w:ascii="Garamond" w:hAnsi="Garamond"/>
        </w:rPr>
        <w:t>después del punto número 2</w:t>
      </w:r>
      <w:r w:rsidR="001C3813" w:rsidRPr="00C0608B">
        <w:rPr>
          <w:rFonts w:ascii="Garamond" w:hAnsi="Garamond"/>
        </w:rPr>
        <w:t>.</w:t>
      </w:r>
    </w:p>
    <w:p w14:paraId="4C938BDF" w14:textId="77777777" w:rsidR="006F77AE" w:rsidRDefault="006F77AE" w:rsidP="006F77AE">
      <w:pPr>
        <w:pStyle w:val="Prrafodelista"/>
        <w:spacing w:after="120"/>
        <w:ind w:left="142" w:right="-489"/>
        <w:jc w:val="both"/>
        <w:rPr>
          <w:rFonts w:ascii="Garamond" w:hAnsi="Garamond"/>
        </w:rPr>
      </w:pPr>
    </w:p>
    <w:p w14:paraId="12398D46" w14:textId="77777777" w:rsidR="00C0608B" w:rsidRPr="006F77AE" w:rsidRDefault="00C0608B" w:rsidP="006F77AE">
      <w:pPr>
        <w:pStyle w:val="Prrafodelista"/>
        <w:spacing w:after="120"/>
        <w:ind w:left="142" w:right="-489"/>
        <w:jc w:val="both"/>
        <w:rPr>
          <w:rFonts w:ascii="Garamond" w:hAnsi="Garamond"/>
        </w:rPr>
      </w:pPr>
    </w:p>
    <w:p w14:paraId="46B705EF" w14:textId="77777777" w:rsidR="00680616" w:rsidRDefault="00847C20" w:rsidP="00680616">
      <w:pPr>
        <w:pStyle w:val="Prrafodelista"/>
        <w:spacing w:after="120"/>
        <w:ind w:left="-567" w:right="-489"/>
        <w:jc w:val="both"/>
        <w:rPr>
          <w:rFonts w:ascii="Garamond" w:hAnsi="Garamond"/>
          <w:b/>
        </w:rPr>
      </w:pPr>
      <w:r w:rsidRPr="0095734F">
        <w:rPr>
          <w:rFonts w:ascii="Garamond" w:hAnsi="Garamond"/>
          <w:b/>
          <w:u w:val="single"/>
        </w:rPr>
        <w:t>Acuerdo 1.1</w:t>
      </w:r>
      <w:r w:rsidR="0095734F" w:rsidRPr="0095734F">
        <w:rPr>
          <w:rFonts w:ascii="Garamond" w:hAnsi="Garamond"/>
          <w:b/>
        </w:rPr>
        <w:t xml:space="preserve">: Se aprueba la </w:t>
      </w:r>
      <w:r w:rsidR="00CE1FAD">
        <w:rPr>
          <w:rFonts w:ascii="Garamond" w:hAnsi="Garamond"/>
          <w:b/>
        </w:rPr>
        <w:t>agenda en la forma propuesta por la Presidencia</w:t>
      </w:r>
      <w:r w:rsidRPr="0095734F">
        <w:rPr>
          <w:rFonts w:ascii="Garamond" w:hAnsi="Garamond"/>
          <w:b/>
        </w:rPr>
        <w:t>.</w:t>
      </w:r>
    </w:p>
    <w:p w14:paraId="158ACDE3" w14:textId="77777777" w:rsidR="00680616" w:rsidRDefault="00680616" w:rsidP="00680616">
      <w:pPr>
        <w:pStyle w:val="Prrafodelista"/>
        <w:spacing w:after="120"/>
        <w:ind w:left="-567" w:right="-489"/>
        <w:jc w:val="both"/>
        <w:rPr>
          <w:rFonts w:ascii="Garamond" w:hAnsi="Garamond"/>
          <w:b/>
        </w:rPr>
      </w:pPr>
    </w:p>
    <w:p w14:paraId="090946D3" w14:textId="77777777" w:rsidR="00680616" w:rsidRDefault="00680616" w:rsidP="00680616">
      <w:pPr>
        <w:pStyle w:val="Prrafodelista"/>
        <w:spacing w:after="120"/>
        <w:ind w:left="-567" w:right="-489"/>
        <w:jc w:val="both"/>
        <w:rPr>
          <w:rFonts w:ascii="Garamond" w:hAnsi="Garamond"/>
          <w:b/>
        </w:rPr>
      </w:pPr>
    </w:p>
    <w:p w14:paraId="74568C66" w14:textId="766B82EE" w:rsidR="0095734F" w:rsidRPr="00680616" w:rsidRDefault="00680616" w:rsidP="00680616">
      <w:pPr>
        <w:pStyle w:val="Prrafodelista"/>
        <w:spacing w:after="120"/>
        <w:ind w:left="-567" w:right="-489" w:firstLine="360"/>
        <w:jc w:val="both"/>
        <w:rPr>
          <w:rFonts w:ascii="Garamond" w:hAnsi="Garamond"/>
        </w:rPr>
      </w:pPr>
      <w:r>
        <w:rPr>
          <w:rFonts w:ascii="Garamond" w:hAnsi="Garamond"/>
          <w:b/>
        </w:rPr>
        <w:t xml:space="preserve">2.  </w:t>
      </w:r>
      <w:r w:rsidR="00CE1FAD" w:rsidRPr="00680616">
        <w:rPr>
          <w:rFonts w:ascii="Garamond" w:hAnsi="Garamond"/>
          <w:b/>
          <w:u w:val="single"/>
        </w:rPr>
        <w:t>Informe de la Presidencia sobre reunión con el Presidente Independiente del Consejo</w:t>
      </w:r>
      <w:r w:rsidR="00383809" w:rsidRPr="00680616">
        <w:rPr>
          <w:rFonts w:ascii="Garamond" w:hAnsi="Garamond"/>
          <w:b/>
        </w:rPr>
        <w:t>:</w:t>
      </w:r>
    </w:p>
    <w:p w14:paraId="562781E1" w14:textId="74A6E58F" w:rsidR="0095734F" w:rsidRPr="00680616" w:rsidRDefault="00680616" w:rsidP="007C6A76">
      <w:pPr>
        <w:spacing w:after="120"/>
        <w:ind w:right="-488"/>
        <w:jc w:val="both"/>
        <w:rPr>
          <w:rFonts w:ascii="Garamond" w:hAnsi="Garamond"/>
        </w:rPr>
      </w:pPr>
      <w:r w:rsidRPr="00680616">
        <w:rPr>
          <w:rFonts w:ascii="Garamond" w:hAnsi="Garamond"/>
        </w:rPr>
        <w:t xml:space="preserve">La Presidencia informa a los Miembros </w:t>
      </w:r>
      <w:r w:rsidR="001C3813">
        <w:rPr>
          <w:rFonts w:ascii="Garamond" w:hAnsi="Garamond"/>
        </w:rPr>
        <w:t xml:space="preserve">sobre </w:t>
      </w:r>
      <w:r w:rsidRPr="00680616">
        <w:rPr>
          <w:rFonts w:ascii="Garamond" w:hAnsi="Garamond"/>
        </w:rPr>
        <w:t>los</w:t>
      </w:r>
      <w:r w:rsidR="001C3813">
        <w:rPr>
          <w:rFonts w:ascii="Garamond" w:hAnsi="Garamond"/>
        </w:rPr>
        <w:t xml:space="preserve"> dos</w:t>
      </w:r>
      <w:r w:rsidRPr="00680616">
        <w:rPr>
          <w:rFonts w:ascii="Garamond" w:hAnsi="Garamond"/>
        </w:rPr>
        <w:t xml:space="preserve"> puntos más </w:t>
      </w:r>
      <w:r w:rsidR="00684071">
        <w:rPr>
          <w:rFonts w:ascii="Garamond" w:hAnsi="Garamond"/>
        </w:rPr>
        <w:t xml:space="preserve">relevantes </w:t>
      </w:r>
      <w:r w:rsidRPr="00680616">
        <w:rPr>
          <w:rFonts w:ascii="Garamond" w:hAnsi="Garamond"/>
        </w:rPr>
        <w:t xml:space="preserve">de la reunión con el Presidente Independiente del Consejo, llevada a cabo el 26 de </w:t>
      </w:r>
      <w:r w:rsidR="007C6A76">
        <w:rPr>
          <w:rFonts w:ascii="Garamond" w:hAnsi="Garamond"/>
        </w:rPr>
        <w:t>septiembre:</w:t>
      </w:r>
    </w:p>
    <w:p w14:paraId="61E07A15" w14:textId="63009733" w:rsidR="00680616" w:rsidRPr="00680616" w:rsidRDefault="00680616" w:rsidP="00C0608B">
      <w:pPr>
        <w:pStyle w:val="Prrafodelista"/>
        <w:spacing w:after="120"/>
        <w:ind w:left="0" w:right="-488"/>
        <w:jc w:val="both"/>
        <w:rPr>
          <w:rFonts w:ascii="Garamond" w:hAnsi="Garamond"/>
        </w:rPr>
      </w:pPr>
      <w:r w:rsidRPr="00680616">
        <w:rPr>
          <w:rFonts w:ascii="Garamond" w:hAnsi="Garamond"/>
          <w:u w:val="single"/>
        </w:rPr>
        <w:t>Reformas de la Gobernanza.</w:t>
      </w:r>
      <w:r>
        <w:rPr>
          <w:rFonts w:ascii="Garamond" w:hAnsi="Garamond"/>
        </w:rPr>
        <w:t xml:space="preserve"> </w:t>
      </w:r>
      <w:r w:rsidRPr="00680616">
        <w:rPr>
          <w:rFonts w:ascii="Garamond" w:hAnsi="Garamond"/>
        </w:rPr>
        <w:t>S</w:t>
      </w:r>
      <w:r w:rsidR="00BE5857" w:rsidRPr="00680616">
        <w:rPr>
          <w:rFonts w:ascii="Garamond" w:hAnsi="Garamond"/>
        </w:rPr>
        <w:t>e desta</w:t>
      </w:r>
      <w:r w:rsidRPr="00680616">
        <w:rPr>
          <w:rFonts w:ascii="Garamond" w:hAnsi="Garamond"/>
        </w:rPr>
        <w:t xml:space="preserve">ca el calendario </w:t>
      </w:r>
      <w:r w:rsidR="00BE5857" w:rsidRPr="00680616">
        <w:rPr>
          <w:rFonts w:ascii="Garamond" w:hAnsi="Garamond"/>
        </w:rPr>
        <w:t>para la revisión del informe sobre las Reformas a la Gobernanza, cuya versión en inglés fue remitida por la Presidencia a los Miembros en comunicación PPT-CR-152 del 02 de octubre de 2014. Da</w:t>
      </w:r>
      <w:r w:rsidR="007C6A76">
        <w:rPr>
          <w:rFonts w:ascii="Garamond" w:hAnsi="Garamond"/>
        </w:rPr>
        <w:t xml:space="preserve">do que la versión en español no </w:t>
      </w:r>
      <w:r w:rsidR="00BE5857" w:rsidRPr="00680616">
        <w:rPr>
          <w:rFonts w:ascii="Garamond" w:hAnsi="Garamond"/>
        </w:rPr>
        <w:t>estará lista antes de la tercera semana de octubre, se estima</w:t>
      </w:r>
      <w:r w:rsidRPr="00680616">
        <w:rPr>
          <w:rFonts w:ascii="Garamond" w:hAnsi="Garamond"/>
        </w:rPr>
        <w:t xml:space="preserve"> que no habrá </w:t>
      </w:r>
      <w:r w:rsidR="00BE5857" w:rsidRPr="00680616">
        <w:rPr>
          <w:rFonts w:ascii="Garamond" w:hAnsi="Garamond"/>
        </w:rPr>
        <w:t>tiempo para que el GRULAC presente una posición de consenso al respecto, ya que los Miembros deben esperar ret</w:t>
      </w:r>
      <w:r w:rsidRPr="00680616">
        <w:rPr>
          <w:rFonts w:ascii="Garamond" w:hAnsi="Garamond"/>
        </w:rPr>
        <w:t xml:space="preserve">roalimentación de sus capitales.  Será prácticamente imposible que el día 22 de octubre en próxima reunión con el PIC se pueda expresar posiciones del GRULAC. Esta situación </w:t>
      </w:r>
      <w:r>
        <w:rPr>
          <w:rFonts w:ascii="Garamond" w:hAnsi="Garamond"/>
        </w:rPr>
        <w:t>se manifestó</w:t>
      </w:r>
      <w:r w:rsidR="007C6A76">
        <w:rPr>
          <w:rFonts w:ascii="Garamond" w:hAnsi="Garamond"/>
        </w:rPr>
        <w:t xml:space="preserve"> en la reunión </w:t>
      </w:r>
      <w:r w:rsidRPr="00680616">
        <w:rPr>
          <w:rFonts w:ascii="Garamond" w:hAnsi="Garamond"/>
        </w:rPr>
        <w:t xml:space="preserve"> y fue apoyada por</w:t>
      </w:r>
      <w:r w:rsidRPr="00680616">
        <w:rPr>
          <w:rFonts w:ascii="Garamond" w:eastAsia="Times New Roman" w:hAnsi="Garamond" w:cs="Times New Roman"/>
          <w:color w:val="222222"/>
          <w:shd w:val="clear" w:color="auto" w:fill="FFFFFF"/>
          <w:lang w:val="es-CR"/>
        </w:rPr>
        <w:t xml:space="preserve"> todos los grupos regionales que expresaron dudas con respecto al ajustado calendario y la necesidad de contar con traducciones oficiales del documento de previo a revisarlo en consulta con sus capitales. </w:t>
      </w:r>
    </w:p>
    <w:p w14:paraId="265E29FA" w14:textId="23A2C1F9" w:rsidR="00680616" w:rsidRDefault="00680616" w:rsidP="001C3813">
      <w:pPr>
        <w:pStyle w:val="Prrafodelista"/>
        <w:spacing w:after="120"/>
        <w:ind w:left="0" w:right="-488"/>
        <w:jc w:val="both"/>
        <w:rPr>
          <w:rFonts w:ascii="Garamond" w:eastAsia="Times New Roman" w:hAnsi="Garamond" w:cs="Times New Roman"/>
          <w:lang w:val="es-CR"/>
        </w:rPr>
      </w:pPr>
      <w:r w:rsidRPr="00680616">
        <w:rPr>
          <w:rFonts w:ascii="Garamond" w:eastAsia="Times New Roman" w:hAnsi="Garamond" w:cs="Times New Roman"/>
          <w:b/>
          <w:u w:val="single"/>
          <w:lang w:val="es-CR"/>
        </w:rPr>
        <w:t>CIN-2.</w:t>
      </w:r>
      <w:r w:rsidRPr="00680616">
        <w:rPr>
          <w:rFonts w:ascii="Garamond" w:eastAsia="Times New Roman" w:hAnsi="Garamond" w:cs="Times New Roman"/>
          <w:b/>
          <w:lang w:val="es-CR"/>
        </w:rPr>
        <w:t xml:space="preserve">  </w:t>
      </w:r>
      <w:r w:rsidR="007C6A76">
        <w:rPr>
          <w:rFonts w:ascii="Garamond" w:eastAsia="Times New Roman" w:hAnsi="Garamond" w:cs="Times New Roman"/>
          <w:lang w:val="es-CR"/>
        </w:rPr>
        <w:t>E</w:t>
      </w:r>
      <w:r w:rsidRPr="00680616">
        <w:rPr>
          <w:rFonts w:ascii="Garamond" w:eastAsia="Times New Roman" w:hAnsi="Garamond" w:cs="Times New Roman"/>
          <w:lang w:val="es-CR"/>
        </w:rPr>
        <w:t xml:space="preserve">l Dr. </w:t>
      </w:r>
      <w:proofErr w:type="spellStart"/>
      <w:r w:rsidRPr="00680616">
        <w:rPr>
          <w:rFonts w:ascii="Garamond" w:eastAsia="Times New Roman" w:hAnsi="Garamond" w:cs="Times New Roman"/>
          <w:lang w:val="es-CR"/>
        </w:rPr>
        <w:t>Sundaram</w:t>
      </w:r>
      <w:proofErr w:type="spellEnd"/>
      <w:r w:rsidRPr="00680616">
        <w:rPr>
          <w:rFonts w:ascii="Garamond" w:eastAsia="Times New Roman" w:hAnsi="Garamond" w:cs="Times New Roman"/>
          <w:lang w:val="es-CR"/>
        </w:rPr>
        <w:t xml:space="preserve"> </w:t>
      </w:r>
      <w:r w:rsidR="007C6A76">
        <w:rPr>
          <w:rFonts w:ascii="Garamond" w:eastAsia="Times New Roman" w:hAnsi="Garamond" w:cs="Times New Roman"/>
          <w:lang w:val="es-CR"/>
        </w:rPr>
        <w:t>se refiere a algunos temas generales de la CIN-2 y resalta</w:t>
      </w:r>
      <w:r w:rsidRPr="00680616">
        <w:rPr>
          <w:rFonts w:ascii="Garamond" w:eastAsia="Times New Roman" w:hAnsi="Garamond" w:cs="Times New Roman"/>
          <w:lang w:val="es-CR"/>
        </w:rPr>
        <w:t xml:space="preserve"> que en las sesiones</w:t>
      </w:r>
      <w:r w:rsidR="00C0608B">
        <w:rPr>
          <w:rFonts w:ascii="Garamond" w:eastAsia="Times New Roman" w:hAnsi="Garamond" w:cs="Times New Roman"/>
          <w:lang w:val="es-CR"/>
        </w:rPr>
        <w:t xml:space="preserve"> del Grupo de Trabajo Abierto</w:t>
      </w:r>
      <w:r w:rsidRPr="00680616">
        <w:rPr>
          <w:rFonts w:ascii="Garamond" w:eastAsia="Times New Roman" w:hAnsi="Garamond" w:cs="Times New Roman"/>
          <w:lang w:val="es-CR"/>
        </w:rPr>
        <w:t xml:space="preserve"> programadas para los días del 10 al 12 de octubre,  algunos países podría</w:t>
      </w:r>
      <w:r w:rsidR="007C6A76">
        <w:rPr>
          <w:rFonts w:ascii="Garamond" w:eastAsia="Times New Roman" w:hAnsi="Garamond" w:cs="Times New Roman"/>
          <w:lang w:val="es-CR"/>
        </w:rPr>
        <w:t>n pretender abrir ciertos</w:t>
      </w:r>
      <w:r w:rsidRPr="00680616">
        <w:rPr>
          <w:rFonts w:ascii="Garamond" w:eastAsia="Times New Roman" w:hAnsi="Garamond" w:cs="Times New Roman"/>
          <w:lang w:val="es-CR"/>
        </w:rPr>
        <w:t xml:space="preserve"> párrafos</w:t>
      </w:r>
      <w:r w:rsidR="007C6A76">
        <w:rPr>
          <w:rFonts w:ascii="Garamond" w:eastAsia="Times New Roman" w:hAnsi="Garamond" w:cs="Times New Roman"/>
          <w:lang w:val="es-CR"/>
        </w:rPr>
        <w:t xml:space="preserve"> (en verde)</w:t>
      </w:r>
      <w:r w:rsidRPr="00680616">
        <w:rPr>
          <w:rFonts w:ascii="Garamond" w:eastAsia="Times New Roman" w:hAnsi="Garamond" w:cs="Times New Roman"/>
          <w:lang w:val="es-CR"/>
        </w:rPr>
        <w:t xml:space="preserve"> ya cerrados en la Declaración Política, lo cual retrasaría considerablemente todo el proceso de</w:t>
      </w:r>
      <w:r w:rsidR="007C6A76">
        <w:rPr>
          <w:rFonts w:ascii="Garamond" w:eastAsia="Times New Roman" w:hAnsi="Garamond" w:cs="Times New Roman"/>
          <w:lang w:val="es-CR"/>
        </w:rPr>
        <w:t xml:space="preserve"> revisión.  En este sentido la Presidencia indica </w:t>
      </w:r>
      <w:r w:rsidRPr="00680616">
        <w:rPr>
          <w:rFonts w:ascii="Garamond" w:eastAsia="Times New Roman" w:hAnsi="Garamond" w:cs="Times New Roman"/>
          <w:lang w:val="es-CR"/>
        </w:rPr>
        <w:t>que la Copresidenta de la FAO remit</w:t>
      </w:r>
      <w:r w:rsidR="001C3813">
        <w:rPr>
          <w:rFonts w:ascii="Garamond" w:eastAsia="Times New Roman" w:hAnsi="Garamond" w:cs="Times New Roman"/>
          <w:lang w:val="es-CR"/>
        </w:rPr>
        <w:t>ió el día 8 de octubre</w:t>
      </w:r>
      <w:r w:rsidRPr="00680616">
        <w:rPr>
          <w:rFonts w:ascii="Garamond" w:eastAsia="Times New Roman" w:hAnsi="Garamond" w:cs="Times New Roman"/>
          <w:lang w:val="es-CR"/>
        </w:rPr>
        <w:t xml:space="preserve"> los párrafos</w:t>
      </w:r>
      <w:r w:rsidR="001C3813">
        <w:rPr>
          <w:rFonts w:ascii="Garamond" w:eastAsia="Times New Roman" w:hAnsi="Garamond" w:cs="Times New Roman"/>
          <w:lang w:val="es-CR"/>
        </w:rPr>
        <w:t xml:space="preserve"> de la Declaración</w:t>
      </w:r>
      <w:r w:rsidRPr="00680616">
        <w:rPr>
          <w:rFonts w:ascii="Garamond" w:eastAsia="Times New Roman" w:hAnsi="Garamond" w:cs="Times New Roman"/>
          <w:lang w:val="es-CR"/>
        </w:rPr>
        <w:t xml:space="preserve"> </w:t>
      </w:r>
      <w:r w:rsidR="001C3813">
        <w:rPr>
          <w:rFonts w:ascii="Garamond" w:eastAsia="Times New Roman" w:hAnsi="Garamond" w:cs="Times New Roman"/>
          <w:lang w:val="es-CR"/>
        </w:rPr>
        <w:t>(</w:t>
      </w:r>
      <w:r w:rsidRPr="00680616">
        <w:rPr>
          <w:rFonts w:ascii="Garamond" w:eastAsia="Times New Roman" w:hAnsi="Garamond" w:cs="Times New Roman"/>
          <w:lang w:val="es-CR"/>
        </w:rPr>
        <w:t>en amarillo y blanco</w:t>
      </w:r>
      <w:r w:rsidR="001C3813">
        <w:rPr>
          <w:rFonts w:ascii="Garamond" w:eastAsia="Times New Roman" w:hAnsi="Garamond" w:cs="Times New Roman"/>
          <w:lang w:val="es-CR"/>
        </w:rPr>
        <w:t xml:space="preserve">) a partir de los cuales empezará la negociación del </w:t>
      </w:r>
      <w:r w:rsidRPr="00680616">
        <w:rPr>
          <w:rFonts w:ascii="Garamond" w:eastAsia="Times New Roman" w:hAnsi="Garamond" w:cs="Times New Roman"/>
          <w:lang w:val="es-CR"/>
        </w:rPr>
        <w:t xml:space="preserve">fin de semana. En otro sentido el PIC expresó la idea de que Italia, en su condición de país anfitrión, presidirá la CIN-2, por medio de sus Ministros de Relaciones Exteriores, Agricultura y Salud, en días sucesivos y los Presidentes de los </w:t>
      </w:r>
      <w:r w:rsidR="00C0608B">
        <w:rPr>
          <w:rFonts w:ascii="Garamond" w:eastAsia="Times New Roman" w:hAnsi="Garamond" w:cs="Times New Roman"/>
          <w:lang w:val="es-CR"/>
        </w:rPr>
        <w:t>Grupos R</w:t>
      </w:r>
      <w:r w:rsidR="007C6A76">
        <w:rPr>
          <w:rFonts w:ascii="Garamond" w:eastAsia="Times New Roman" w:hAnsi="Garamond" w:cs="Times New Roman"/>
          <w:lang w:val="es-CR"/>
        </w:rPr>
        <w:t>egionales ocuparán las V</w:t>
      </w:r>
      <w:r w:rsidRPr="00680616">
        <w:rPr>
          <w:rFonts w:ascii="Garamond" w:eastAsia="Times New Roman" w:hAnsi="Garamond" w:cs="Times New Roman"/>
          <w:lang w:val="es-CR"/>
        </w:rPr>
        <w:t xml:space="preserve">icepresidencias. </w:t>
      </w:r>
    </w:p>
    <w:p w14:paraId="2007EDA3" w14:textId="77777777" w:rsidR="001C3813" w:rsidRDefault="001C3813" w:rsidP="001C3813">
      <w:pPr>
        <w:pStyle w:val="Prrafodelista"/>
        <w:spacing w:after="120"/>
        <w:ind w:left="0" w:right="-488"/>
        <w:jc w:val="both"/>
        <w:rPr>
          <w:rFonts w:ascii="Garamond" w:eastAsia="Times New Roman" w:hAnsi="Garamond" w:cs="Times New Roman"/>
          <w:lang w:val="es-CR"/>
        </w:rPr>
      </w:pPr>
    </w:p>
    <w:p w14:paraId="4F05FC6B" w14:textId="58F810A5" w:rsidR="001C3813" w:rsidRPr="007C6A76" w:rsidRDefault="001C3813" w:rsidP="001C3813">
      <w:pPr>
        <w:pStyle w:val="Prrafodelista"/>
        <w:spacing w:after="120"/>
        <w:ind w:left="0" w:right="-488"/>
        <w:jc w:val="both"/>
        <w:rPr>
          <w:rFonts w:ascii="Garamond" w:hAnsi="Garamond"/>
        </w:rPr>
      </w:pPr>
      <w:r>
        <w:rPr>
          <w:rFonts w:ascii="Garamond" w:hAnsi="Garamond"/>
        </w:rPr>
        <w:t xml:space="preserve">Concluida la presentación por parte de la Presidencia, se produce </w:t>
      </w:r>
      <w:r w:rsidRPr="007C6A76">
        <w:rPr>
          <w:rFonts w:ascii="Garamond" w:hAnsi="Garamond"/>
        </w:rPr>
        <w:t xml:space="preserve">un intercambio de ideas respecto de la metodología de las sesiones del Grupo de Trabajo de CIN-2, programadas para el fin de semana </w:t>
      </w:r>
      <w:r>
        <w:rPr>
          <w:rFonts w:ascii="Garamond" w:hAnsi="Garamond"/>
        </w:rPr>
        <w:t>del 10 al 12 de octubre de 2014, concluyéndose que</w:t>
      </w:r>
      <w:r w:rsidR="00494911">
        <w:rPr>
          <w:rFonts w:ascii="Garamond" w:hAnsi="Garamond"/>
        </w:rPr>
        <w:t>,</w:t>
      </w:r>
      <w:r>
        <w:rPr>
          <w:rFonts w:ascii="Garamond" w:hAnsi="Garamond"/>
        </w:rPr>
        <w:t xml:space="preserve"> con la excepción del artículo</w:t>
      </w:r>
      <w:r w:rsidR="00494911">
        <w:rPr>
          <w:rFonts w:ascii="Garamond" w:hAnsi="Garamond"/>
        </w:rPr>
        <w:t xml:space="preserve"> 9 bis de la Declaración Política, en la cual hay una posición del Grupo, el resto de</w:t>
      </w:r>
      <w:r>
        <w:rPr>
          <w:rFonts w:ascii="Garamond" w:hAnsi="Garamond"/>
        </w:rPr>
        <w:t xml:space="preserve"> la negociación seguirá el planteamiento de la misma</w:t>
      </w:r>
      <w:r w:rsidR="00494911">
        <w:rPr>
          <w:rFonts w:ascii="Garamond" w:hAnsi="Garamond"/>
        </w:rPr>
        <w:t>,</w:t>
      </w:r>
      <w:r>
        <w:rPr>
          <w:rFonts w:ascii="Garamond" w:hAnsi="Garamond"/>
        </w:rPr>
        <w:t xml:space="preserve"> en el sentido de que </w:t>
      </w:r>
      <w:r w:rsidRPr="007C6A76">
        <w:rPr>
          <w:rFonts w:ascii="Garamond" w:hAnsi="Garamond"/>
        </w:rPr>
        <w:t xml:space="preserve">cada país presentará su propias posiciones. </w:t>
      </w:r>
    </w:p>
    <w:p w14:paraId="33B17801" w14:textId="77777777" w:rsidR="001C3813" w:rsidRPr="00680616" w:rsidRDefault="001C3813" w:rsidP="001C3813">
      <w:pPr>
        <w:pStyle w:val="Prrafodelista"/>
        <w:spacing w:after="120"/>
        <w:ind w:left="-207" w:right="-488"/>
        <w:jc w:val="both"/>
        <w:rPr>
          <w:rFonts w:ascii="Garamond" w:hAnsi="Garamond"/>
        </w:rPr>
      </w:pPr>
    </w:p>
    <w:p w14:paraId="6B344347" w14:textId="77777777" w:rsidR="001C3813" w:rsidRPr="00680616" w:rsidRDefault="001C3813" w:rsidP="001C3813">
      <w:pPr>
        <w:pStyle w:val="Prrafodelista"/>
        <w:spacing w:after="120"/>
        <w:ind w:left="0" w:right="-488"/>
        <w:jc w:val="both"/>
        <w:rPr>
          <w:rFonts w:ascii="Garamond" w:hAnsi="Garamond"/>
        </w:rPr>
      </w:pPr>
    </w:p>
    <w:p w14:paraId="58991CB5" w14:textId="078CD8B3" w:rsidR="007C6A76" w:rsidRPr="00336731" w:rsidRDefault="007C6A76" w:rsidP="007C6A76">
      <w:pPr>
        <w:pStyle w:val="Prrafodelista"/>
        <w:spacing w:after="120"/>
        <w:ind w:left="-567" w:right="-488"/>
        <w:jc w:val="both"/>
        <w:rPr>
          <w:rFonts w:ascii="Garamond" w:hAnsi="Garamond"/>
          <w:b/>
        </w:rPr>
      </w:pPr>
      <w:r>
        <w:rPr>
          <w:rFonts w:ascii="Garamond" w:hAnsi="Garamond"/>
          <w:b/>
          <w:u w:val="single"/>
        </w:rPr>
        <w:t>Acuerdo 2.1</w:t>
      </w:r>
      <w:r>
        <w:rPr>
          <w:rFonts w:ascii="Garamond" w:hAnsi="Garamond"/>
          <w:b/>
        </w:rPr>
        <w:t>: Instruir a la Presidencia para que</w:t>
      </w:r>
      <w:r w:rsidR="00494911">
        <w:rPr>
          <w:rFonts w:ascii="Garamond" w:hAnsi="Garamond"/>
          <w:b/>
        </w:rPr>
        <w:t>, en caso de ser necesario,</w:t>
      </w:r>
      <w:r>
        <w:rPr>
          <w:rFonts w:ascii="Garamond" w:hAnsi="Garamond"/>
          <w:b/>
        </w:rPr>
        <w:t xml:space="preserve"> exprese</w:t>
      </w:r>
      <w:r w:rsidR="009A5E74">
        <w:rPr>
          <w:rFonts w:ascii="Garamond" w:hAnsi="Garamond"/>
          <w:b/>
        </w:rPr>
        <w:t xml:space="preserve"> en la reunión del Grupo de Trabajo Abierto,</w:t>
      </w:r>
      <w:r>
        <w:rPr>
          <w:rFonts w:ascii="Garamond" w:hAnsi="Garamond"/>
          <w:b/>
        </w:rPr>
        <w:t xml:space="preserve"> la posición del GRULAC de negociar en primera instancia los párrafos de la Declaración Política que se encuentran en color amarillo y blanco. Una vez terminada esta etapa proseguir con la negociación del Marco de Acción y finalizada esta fase, retomar la negociación de los párrafos de la Declaración Política en color verde que tengan algún pendiente. </w:t>
      </w:r>
    </w:p>
    <w:p w14:paraId="04EF3149" w14:textId="77777777" w:rsidR="007C6A76" w:rsidRDefault="007C6A76" w:rsidP="007C6A76">
      <w:pPr>
        <w:pStyle w:val="Prrafodelista"/>
        <w:spacing w:after="120"/>
        <w:ind w:left="-567" w:right="-488"/>
        <w:jc w:val="both"/>
        <w:rPr>
          <w:rFonts w:ascii="Garamond" w:hAnsi="Garamond"/>
          <w:b/>
          <w:u w:val="single"/>
        </w:rPr>
      </w:pPr>
    </w:p>
    <w:p w14:paraId="31A2B7DF" w14:textId="679394C6" w:rsidR="007C6A76" w:rsidRDefault="007C6A76" w:rsidP="007C6A76">
      <w:pPr>
        <w:pStyle w:val="Prrafodelista"/>
        <w:spacing w:after="120"/>
        <w:ind w:left="-567" w:right="-488"/>
        <w:jc w:val="both"/>
        <w:rPr>
          <w:rFonts w:ascii="Garamond" w:hAnsi="Garamond"/>
          <w:b/>
        </w:rPr>
      </w:pPr>
      <w:r>
        <w:rPr>
          <w:rFonts w:ascii="Garamond" w:hAnsi="Garamond"/>
          <w:b/>
          <w:u w:val="single"/>
        </w:rPr>
        <w:t>Acuerdo 2.2</w:t>
      </w:r>
      <w:r>
        <w:rPr>
          <w:rFonts w:ascii="Garamond" w:hAnsi="Garamond"/>
          <w:b/>
        </w:rPr>
        <w:t>: Instruir a la Presidencia para que</w:t>
      </w:r>
      <w:r w:rsidR="00494911">
        <w:rPr>
          <w:rFonts w:ascii="Garamond" w:hAnsi="Garamond"/>
          <w:b/>
        </w:rPr>
        <w:t>, en caso de ser necesario,</w:t>
      </w:r>
      <w:r>
        <w:rPr>
          <w:rFonts w:ascii="Garamond" w:hAnsi="Garamond"/>
          <w:b/>
        </w:rPr>
        <w:t xml:space="preserve"> </w:t>
      </w:r>
      <w:r w:rsidR="00494911">
        <w:rPr>
          <w:rFonts w:ascii="Garamond" w:hAnsi="Garamond"/>
          <w:b/>
        </w:rPr>
        <w:t xml:space="preserve">exprese </w:t>
      </w:r>
      <w:r w:rsidR="009A5E74">
        <w:rPr>
          <w:rFonts w:ascii="Garamond" w:hAnsi="Garamond"/>
          <w:b/>
        </w:rPr>
        <w:t>en la reunión del Grupo de Trabajo Abierto</w:t>
      </w:r>
      <w:r w:rsidR="009A5E74">
        <w:rPr>
          <w:rFonts w:ascii="Garamond" w:hAnsi="Garamond"/>
          <w:b/>
        </w:rPr>
        <w:t xml:space="preserve">, </w:t>
      </w:r>
      <w:r>
        <w:rPr>
          <w:rFonts w:ascii="Garamond" w:hAnsi="Garamond"/>
          <w:b/>
        </w:rPr>
        <w:t xml:space="preserve">la posición del GRULAC de respaldo a la redacción del artículo 9 bis de la Declaración Política, </w:t>
      </w:r>
      <w:r w:rsidR="00494911">
        <w:rPr>
          <w:rFonts w:ascii="Garamond" w:hAnsi="Garamond"/>
          <w:b/>
        </w:rPr>
        <w:t xml:space="preserve">de acuerdo a lo manifestado por la República de Cuba. </w:t>
      </w:r>
    </w:p>
    <w:p w14:paraId="21A74E2E" w14:textId="77777777" w:rsidR="007C6A76" w:rsidRDefault="007C6A76" w:rsidP="007C6A76">
      <w:pPr>
        <w:pStyle w:val="Prrafodelista"/>
        <w:spacing w:after="120"/>
        <w:ind w:left="-567" w:right="-488"/>
        <w:jc w:val="both"/>
        <w:rPr>
          <w:rFonts w:ascii="Garamond" w:hAnsi="Garamond"/>
          <w:b/>
        </w:rPr>
      </w:pPr>
    </w:p>
    <w:p w14:paraId="7902A19E" w14:textId="77777777" w:rsidR="007C6A76" w:rsidRDefault="007C6A76" w:rsidP="007C6A76">
      <w:pPr>
        <w:pStyle w:val="Prrafodelista"/>
        <w:spacing w:after="120"/>
        <w:ind w:left="-567" w:right="-488"/>
        <w:jc w:val="both"/>
        <w:rPr>
          <w:rFonts w:ascii="Garamond" w:hAnsi="Garamond"/>
          <w:b/>
        </w:rPr>
      </w:pPr>
    </w:p>
    <w:p w14:paraId="3464ADFF" w14:textId="1DD99A4A" w:rsidR="00680616" w:rsidRPr="007C6A76" w:rsidRDefault="00CE1FAD" w:rsidP="007C6A76">
      <w:pPr>
        <w:pStyle w:val="Prrafodelista"/>
        <w:numPr>
          <w:ilvl w:val="0"/>
          <w:numId w:val="15"/>
        </w:numPr>
        <w:spacing w:after="120"/>
        <w:ind w:right="-488"/>
        <w:jc w:val="both"/>
        <w:rPr>
          <w:rFonts w:ascii="Garamond" w:hAnsi="Garamond"/>
          <w:b/>
        </w:rPr>
      </w:pPr>
      <w:r w:rsidRPr="007C6A76">
        <w:rPr>
          <w:rFonts w:ascii="Garamond" w:hAnsi="Garamond"/>
          <w:b/>
          <w:u w:val="single"/>
        </w:rPr>
        <w:t>Información y Decisiones sobre evento paralelo CIN-2</w:t>
      </w:r>
      <w:r w:rsidRPr="007C6A76">
        <w:rPr>
          <w:rFonts w:ascii="Garamond" w:hAnsi="Garamond"/>
          <w:b/>
        </w:rPr>
        <w:t>:</w:t>
      </w:r>
    </w:p>
    <w:p w14:paraId="7C3785EF" w14:textId="77777777" w:rsidR="007C6A76" w:rsidRPr="007C6A76" w:rsidRDefault="007C6A76" w:rsidP="007C6A76">
      <w:pPr>
        <w:pStyle w:val="Prrafodelista"/>
        <w:spacing w:after="120"/>
        <w:ind w:left="153" w:right="-488"/>
        <w:jc w:val="both"/>
        <w:rPr>
          <w:rFonts w:ascii="Garamond" w:hAnsi="Garamond"/>
          <w:b/>
        </w:rPr>
      </w:pPr>
    </w:p>
    <w:p w14:paraId="12C1904E" w14:textId="77777777" w:rsidR="007C6A76" w:rsidRDefault="00336731" w:rsidP="007C6A76">
      <w:pPr>
        <w:pStyle w:val="Prrafodelista"/>
        <w:spacing w:after="120"/>
        <w:ind w:left="153" w:right="-488"/>
        <w:jc w:val="both"/>
        <w:rPr>
          <w:rFonts w:ascii="Garamond" w:hAnsi="Garamond"/>
        </w:rPr>
      </w:pPr>
      <w:r w:rsidRPr="00680616">
        <w:rPr>
          <w:rFonts w:ascii="Garamond" w:hAnsi="Garamond"/>
        </w:rPr>
        <w:t>La Representación Permanente de la República Bolivariana de Venezuela expone los detalles del evento paralelo del GRULAC en el marco de la Segunda Conferencia Internacional de Nutrición, los cuales están contenidos en la Nota Conceptual pre</w:t>
      </w:r>
      <w:r w:rsidR="007C6A76">
        <w:rPr>
          <w:rFonts w:ascii="Garamond" w:hAnsi="Garamond"/>
        </w:rPr>
        <w:t>parada por dicha Representación</w:t>
      </w:r>
      <w:r w:rsidRPr="00680616">
        <w:rPr>
          <w:rFonts w:ascii="Garamond" w:hAnsi="Garamond"/>
        </w:rPr>
        <w:t xml:space="preserve"> </w:t>
      </w:r>
      <w:r w:rsidR="007C6A76">
        <w:rPr>
          <w:rFonts w:ascii="Garamond" w:hAnsi="Garamond"/>
        </w:rPr>
        <w:t xml:space="preserve">y circulada por la Presidencia, </w:t>
      </w:r>
      <w:r w:rsidRPr="00680616">
        <w:rPr>
          <w:rFonts w:ascii="Garamond" w:hAnsi="Garamond"/>
        </w:rPr>
        <w:t>así como la propuesta presentada por la Dirección General de FAO para celebrarlo en forma conjunta con el evento paralelo sobre Expo Milano 2015.</w:t>
      </w:r>
    </w:p>
    <w:p w14:paraId="23434164" w14:textId="77777777" w:rsidR="007C6A76" w:rsidRDefault="007C6A76" w:rsidP="007C6A76">
      <w:pPr>
        <w:pStyle w:val="Prrafodelista"/>
        <w:spacing w:after="120"/>
        <w:ind w:left="153" w:right="-488"/>
        <w:jc w:val="both"/>
        <w:rPr>
          <w:rFonts w:ascii="Garamond" w:hAnsi="Garamond"/>
        </w:rPr>
      </w:pPr>
    </w:p>
    <w:p w14:paraId="61EF06AD" w14:textId="33499C81" w:rsidR="00A67BAA" w:rsidRDefault="00E934E3" w:rsidP="00A67BAA">
      <w:pPr>
        <w:pStyle w:val="Prrafodelista"/>
        <w:spacing w:after="120"/>
        <w:ind w:left="-567" w:right="-488"/>
        <w:jc w:val="both"/>
        <w:rPr>
          <w:rFonts w:ascii="Garamond" w:hAnsi="Garamond"/>
          <w:b/>
          <w:u w:val="single"/>
        </w:rPr>
      </w:pPr>
      <w:r w:rsidRPr="007C6A76">
        <w:rPr>
          <w:rFonts w:ascii="Garamond" w:hAnsi="Garamond"/>
          <w:b/>
          <w:u w:val="single"/>
        </w:rPr>
        <w:t>Acuerdo 3.1</w:t>
      </w:r>
      <w:r w:rsidRPr="007C6A76">
        <w:rPr>
          <w:rFonts w:ascii="Garamond" w:hAnsi="Garamond"/>
          <w:b/>
        </w:rPr>
        <w:t xml:space="preserve">: Aprobar la celebración del evento paralelo </w:t>
      </w:r>
      <w:r w:rsidRPr="007C6A76">
        <w:rPr>
          <w:rFonts w:ascii="Garamond" w:hAnsi="Garamond"/>
          <w:b/>
          <w:i/>
        </w:rPr>
        <w:t>“Iniciativas de Cooperación Sur-Sur y Triangular en América Latina y el Caribe a favor de la Seguridad Alimentaria y la Nutrición”</w:t>
      </w:r>
      <w:r w:rsidRPr="007C6A76">
        <w:rPr>
          <w:rFonts w:ascii="Garamond" w:hAnsi="Garamond"/>
          <w:b/>
        </w:rPr>
        <w:t>, en los términos de la Nota Conceptual remitida a los Miembros mediante comunicación PPT-CR-182 del 09 de octubre de 2014, aceptando las modificaciones a la modalidad del evento propuestas por la Dirección General de FAO</w:t>
      </w:r>
      <w:r>
        <w:rPr>
          <w:rFonts w:ascii="Garamond" w:hAnsi="Garamond"/>
          <w:b/>
        </w:rPr>
        <w:t>.</w:t>
      </w:r>
    </w:p>
    <w:p w14:paraId="7B3C4D15" w14:textId="77777777" w:rsidR="00336731" w:rsidRPr="00CE1FAD" w:rsidRDefault="00336731" w:rsidP="00336731">
      <w:pPr>
        <w:pStyle w:val="Prrafodelista"/>
        <w:spacing w:after="120"/>
        <w:ind w:left="153" w:right="-488"/>
        <w:jc w:val="both"/>
        <w:rPr>
          <w:rFonts w:ascii="Garamond" w:hAnsi="Garamond"/>
        </w:rPr>
      </w:pPr>
    </w:p>
    <w:p w14:paraId="4EBAC8B9" w14:textId="225AB249" w:rsidR="00CE1FAD" w:rsidRPr="007C6A76" w:rsidRDefault="00CE1FAD" w:rsidP="007C6A76">
      <w:pPr>
        <w:pStyle w:val="Prrafodelista"/>
        <w:numPr>
          <w:ilvl w:val="0"/>
          <w:numId w:val="13"/>
        </w:numPr>
        <w:spacing w:after="120"/>
        <w:ind w:right="-488"/>
        <w:jc w:val="both"/>
        <w:rPr>
          <w:rFonts w:ascii="Garamond" w:hAnsi="Garamond"/>
        </w:rPr>
      </w:pPr>
      <w:r w:rsidRPr="007C6A76">
        <w:rPr>
          <w:rFonts w:ascii="Garamond" w:hAnsi="Garamond"/>
          <w:b/>
          <w:u w:val="single"/>
        </w:rPr>
        <w:t>Comité de Seguridad Alimentaria</w:t>
      </w:r>
      <w:r w:rsidRPr="007C6A76">
        <w:rPr>
          <w:rFonts w:ascii="Garamond" w:hAnsi="Garamond"/>
        </w:rPr>
        <w:t>:</w:t>
      </w:r>
    </w:p>
    <w:p w14:paraId="5DA0253B" w14:textId="77777777" w:rsidR="00CB0D6A" w:rsidRDefault="00CB0D6A" w:rsidP="00CB0D6A">
      <w:pPr>
        <w:pStyle w:val="Prrafodelista"/>
        <w:spacing w:after="120"/>
        <w:ind w:left="153" w:right="-488"/>
        <w:jc w:val="both"/>
        <w:rPr>
          <w:rFonts w:ascii="Garamond" w:hAnsi="Garamond"/>
          <w:b/>
          <w:u w:val="single"/>
        </w:rPr>
      </w:pPr>
    </w:p>
    <w:p w14:paraId="0D03A6A7" w14:textId="3567DAB8" w:rsidR="00C0608B" w:rsidRPr="00684071" w:rsidRDefault="00CB0D6A" w:rsidP="00684071">
      <w:pPr>
        <w:pStyle w:val="Prrafodelista"/>
        <w:spacing w:after="120"/>
        <w:ind w:left="153" w:right="-488"/>
        <w:jc w:val="both"/>
        <w:rPr>
          <w:rFonts w:ascii="Garamond" w:hAnsi="Garamond"/>
        </w:rPr>
      </w:pPr>
      <w:r>
        <w:rPr>
          <w:rFonts w:ascii="Garamond" w:hAnsi="Garamond"/>
        </w:rPr>
        <w:t>La</w:t>
      </w:r>
      <w:r w:rsidR="00C0608B">
        <w:rPr>
          <w:rFonts w:ascii="Garamond" w:hAnsi="Garamond"/>
        </w:rPr>
        <w:t xml:space="preserve"> Presidencia hace mención</w:t>
      </w:r>
      <w:r>
        <w:rPr>
          <w:rFonts w:ascii="Garamond" w:hAnsi="Garamond"/>
        </w:rPr>
        <w:t xml:space="preserve"> a la celebración del 41º periodo de sesiones del Comité de Seguridad Alimentaria, en especial recordando a los miembros</w:t>
      </w:r>
      <w:r w:rsidR="00684071" w:rsidRPr="00684071">
        <w:rPr>
          <w:rFonts w:ascii="Garamond" w:hAnsi="Garamond"/>
        </w:rPr>
        <w:t xml:space="preserve"> </w:t>
      </w:r>
      <w:r w:rsidR="00684071">
        <w:rPr>
          <w:rFonts w:ascii="Garamond" w:hAnsi="Garamond"/>
        </w:rPr>
        <w:t>el Evento Paralelo sobre “</w:t>
      </w:r>
      <w:r w:rsidR="00684071">
        <w:rPr>
          <w:rFonts w:ascii="Garamond" w:hAnsi="Garamond" w:cs="Tahoma"/>
          <w:bCs/>
          <w:shd w:val="clear" w:color="auto" w:fill="FFFFFF"/>
        </w:rPr>
        <w:t>Estrategias Nacionales para la Erradicación del Hambre, la Pobreza y la Malnutrición en América L</w:t>
      </w:r>
      <w:r w:rsidR="00684071" w:rsidRPr="00C0608B">
        <w:rPr>
          <w:rFonts w:ascii="Garamond" w:hAnsi="Garamond" w:cs="Tahoma"/>
          <w:bCs/>
          <w:shd w:val="clear" w:color="auto" w:fill="FFFFFF"/>
        </w:rPr>
        <w:t>atina</w:t>
      </w:r>
      <w:r w:rsidR="00684071">
        <w:rPr>
          <w:rFonts w:ascii="Garamond" w:hAnsi="Garamond" w:cs="Tahoma"/>
          <w:bCs/>
          <w:shd w:val="clear" w:color="auto" w:fill="FFFFFF"/>
        </w:rPr>
        <w:t>”,</w:t>
      </w:r>
      <w:r w:rsidR="00684071">
        <w:rPr>
          <w:rFonts w:ascii="Garamond" w:hAnsi="Garamond"/>
        </w:rPr>
        <w:t xml:space="preserve"> a realizarse el </w:t>
      </w:r>
      <w:r w:rsidR="00684071" w:rsidRPr="00C0608B">
        <w:rPr>
          <w:rFonts w:ascii="Garamond" w:hAnsi="Garamond" w:cs="Tahoma"/>
          <w:shd w:val="clear" w:color="auto" w:fill="FFFFFF"/>
        </w:rPr>
        <w:t xml:space="preserve">14 de octubre de 2014 </w:t>
      </w:r>
      <w:r w:rsidR="00684071">
        <w:rPr>
          <w:rFonts w:ascii="Garamond" w:hAnsi="Garamond"/>
        </w:rPr>
        <w:t xml:space="preserve">y donde participarán Delegaciones de alto nivel de Brasil, Ecuador, Nicaragua </w:t>
      </w:r>
      <w:r w:rsidR="00684071">
        <w:rPr>
          <w:rFonts w:ascii="Garamond" w:hAnsi="Garamond"/>
        </w:rPr>
        <w:t xml:space="preserve">y México, así como </w:t>
      </w:r>
      <w:r w:rsidRPr="00684071">
        <w:rPr>
          <w:rFonts w:ascii="Garamond" w:hAnsi="Garamond"/>
        </w:rPr>
        <w:t>las reuniones informales con los Mecanismos del Sector Privado y la Sociedad Civil, programados para el martes 14 y el m</w:t>
      </w:r>
      <w:r w:rsidR="00C0608B" w:rsidRPr="00684071">
        <w:rPr>
          <w:rFonts w:ascii="Garamond" w:hAnsi="Garamond"/>
        </w:rPr>
        <w:t>iércoles 15 d</w:t>
      </w:r>
      <w:r w:rsidR="00684071">
        <w:rPr>
          <w:rFonts w:ascii="Garamond" w:hAnsi="Garamond"/>
        </w:rPr>
        <w:t>e octubre de 2014.</w:t>
      </w:r>
    </w:p>
    <w:p w14:paraId="63C1378D" w14:textId="66CC2195" w:rsidR="00CB0D6A" w:rsidRPr="00C0608B" w:rsidRDefault="00C0608B" w:rsidP="00C0608B">
      <w:pPr>
        <w:pStyle w:val="Prrafodelista"/>
        <w:spacing w:after="120"/>
        <w:ind w:left="153" w:right="-488"/>
        <w:jc w:val="both"/>
        <w:rPr>
          <w:rFonts w:ascii="Garamond" w:hAnsi="Garamond" w:cs="Tahoma"/>
          <w:bCs/>
          <w:shd w:val="clear" w:color="auto" w:fill="FFFFFF"/>
        </w:rPr>
      </w:pPr>
      <w:r w:rsidRPr="00C0608B">
        <w:rPr>
          <w:rFonts w:ascii="Tahoma" w:hAnsi="Tahoma" w:cs="Tahoma"/>
          <w:b/>
          <w:bCs/>
          <w:color w:val="339966"/>
          <w:sz w:val="27"/>
          <w:szCs w:val="27"/>
          <w:shd w:val="clear" w:color="auto" w:fill="FFFFFF"/>
        </w:rPr>
        <w:t xml:space="preserve"> </w:t>
      </w:r>
      <w:r w:rsidRPr="00C0608B">
        <w:rPr>
          <w:rFonts w:ascii="Garamond" w:hAnsi="Garamond" w:cs="Tahoma"/>
        </w:rPr>
        <w:br/>
      </w:r>
      <w:r w:rsidR="00CB0D6A" w:rsidRPr="00C0608B">
        <w:rPr>
          <w:rFonts w:ascii="Garamond" w:hAnsi="Garamond"/>
        </w:rPr>
        <w:t xml:space="preserve">De igual forma se insta a los Miembros a asistir a las discusiones sobre los temas de Mesa Redonda del CSA (pesca y acuacultura; pérdidas y desperdicio) </w:t>
      </w:r>
    </w:p>
    <w:p w14:paraId="067D0460" w14:textId="77777777" w:rsidR="00CB0D6A" w:rsidRDefault="00CB0D6A" w:rsidP="00CB0D6A">
      <w:pPr>
        <w:pStyle w:val="Prrafodelista"/>
        <w:spacing w:after="120"/>
        <w:ind w:left="153" w:right="-488"/>
        <w:jc w:val="both"/>
        <w:rPr>
          <w:rFonts w:ascii="Garamond" w:hAnsi="Garamond"/>
        </w:rPr>
      </w:pPr>
    </w:p>
    <w:p w14:paraId="71600561" w14:textId="29146647" w:rsidR="00CE1FAD" w:rsidRDefault="00CE1FAD" w:rsidP="007C6A76">
      <w:pPr>
        <w:pStyle w:val="Prrafodelista"/>
        <w:numPr>
          <w:ilvl w:val="0"/>
          <w:numId w:val="13"/>
        </w:numPr>
        <w:spacing w:after="120"/>
        <w:ind w:right="-488"/>
        <w:jc w:val="both"/>
        <w:rPr>
          <w:rFonts w:ascii="Garamond" w:hAnsi="Garamond"/>
        </w:rPr>
      </w:pPr>
      <w:r>
        <w:rPr>
          <w:rFonts w:ascii="Garamond" w:hAnsi="Garamond"/>
          <w:b/>
          <w:u w:val="single"/>
        </w:rPr>
        <w:t>Actualización y temas a tratar en el Comité de Asuntos Constitucionales y Jurídicos</w:t>
      </w:r>
      <w:r w:rsidRPr="00CE1FAD">
        <w:rPr>
          <w:rFonts w:ascii="Garamond" w:hAnsi="Garamond"/>
        </w:rPr>
        <w:t>:</w:t>
      </w:r>
    </w:p>
    <w:p w14:paraId="5E6A6F0E" w14:textId="77777777" w:rsidR="00CB0D6A" w:rsidRDefault="00CB0D6A" w:rsidP="00CB0D6A">
      <w:pPr>
        <w:pStyle w:val="Prrafodelista"/>
        <w:spacing w:after="120"/>
        <w:ind w:left="153" w:right="-488"/>
        <w:jc w:val="both"/>
        <w:rPr>
          <w:rFonts w:ascii="Garamond" w:hAnsi="Garamond"/>
          <w:b/>
          <w:u w:val="single"/>
        </w:rPr>
      </w:pPr>
    </w:p>
    <w:p w14:paraId="34336638" w14:textId="025C77B3" w:rsidR="00CB0D6A" w:rsidRPr="00CB0D6A" w:rsidRDefault="00684071" w:rsidP="00E934E3">
      <w:pPr>
        <w:pStyle w:val="Prrafodelista"/>
        <w:spacing w:after="120"/>
        <w:ind w:left="153" w:right="-488"/>
        <w:jc w:val="both"/>
        <w:rPr>
          <w:rFonts w:ascii="Garamond" w:hAnsi="Garamond"/>
        </w:rPr>
      </w:pPr>
      <w:r>
        <w:rPr>
          <w:rFonts w:ascii="Garamond" w:hAnsi="Garamond"/>
        </w:rPr>
        <w:lastRenderedPageBreak/>
        <w:t xml:space="preserve">El </w:t>
      </w:r>
      <w:r>
        <w:rPr>
          <w:rFonts w:ascii="Garamond" w:hAnsi="Garamond"/>
        </w:rPr>
        <w:t xml:space="preserve">señor Oscar </w:t>
      </w:r>
      <w:proofErr w:type="spellStart"/>
      <w:r>
        <w:rPr>
          <w:rFonts w:ascii="Garamond" w:hAnsi="Garamond"/>
        </w:rPr>
        <w:t>Piñeyro</w:t>
      </w:r>
      <w:proofErr w:type="spellEnd"/>
      <w:r>
        <w:rPr>
          <w:rFonts w:ascii="Garamond" w:hAnsi="Garamond"/>
        </w:rPr>
        <w:t xml:space="preserve">, </w:t>
      </w:r>
      <w:r w:rsidR="00CB0D6A">
        <w:rPr>
          <w:rFonts w:ascii="Garamond" w:hAnsi="Garamond"/>
        </w:rPr>
        <w:t>Represe</w:t>
      </w:r>
      <w:r>
        <w:rPr>
          <w:rFonts w:ascii="Garamond" w:hAnsi="Garamond"/>
        </w:rPr>
        <w:t xml:space="preserve">ntante </w:t>
      </w:r>
      <w:r w:rsidR="00C0608B">
        <w:rPr>
          <w:rFonts w:ascii="Garamond" w:hAnsi="Garamond"/>
        </w:rPr>
        <w:t xml:space="preserve">Permanente </w:t>
      </w:r>
      <w:r>
        <w:rPr>
          <w:rFonts w:ascii="Garamond" w:hAnsi="Garamond"/>
        </w:rPr>
        <w:t xml:space="preserve">Alterno </w:t>
      </w:r>
      <w:bookmarkStart w:id="0" w:name="_GoBack"/>
      <w:bookmarkEnd w:id="0"/>
      <w:r w:rsidR="00C0608B">
        <w:rPr>
          <w:rFonts w:ascii="Garamond" w:hAnsi="Garamond"/>
        </w:rPr>
        <w:t>del Uruguay,</w:t>
      </w:r>
      <w:r w:rsidR="00B450C7">
        <w:rPr>
          <w:rFonts w:ascii="Garamond" w:hAnsi="Garamond"/>
        </w:rPr>
        <w:t xml:space="preserve"> hace un repaso de la agenda </w:t>
      </w:r>
      <w:r w:rsidR="00CB0D6A">
        <w:rPr>
          <w:rFonts w:ascii="Garamond" w:hAnsi="Garamond"/>
        </w:rPr>
        <w:t>del próximo CCLM, que se llevará a cabo del 20 al 23 d</w:t>
      </w:r>
      <w:r w:rsidR="00B450C7">
        <w:rPr>
          <w:rFonts w:ascii="Garamond" w:hAnsi="Garamond"/>
        </w:rPr>
        <w:t>e octubre de 2014,  explicando la idea de continuar el análisis</w:t>
      </w:r>
      <w:r w:rsidR="00CB0D6A">
        <w:rPr>
          <w:rFonts w:ascii="Garamond" w:hAnsi="Garamond"/>
        </w:rPr>
        <w:t xml:space="preserve"> de</w:t>
      </w:r>
      <w:r w:rsidR="00B450C7">
        <w:rPr>
          <w:rFonts w:ascii="Garamond" w:hAnsi="Garamond"/>
        </w:rPr>
        <w:t xml:space="preserve"> algunos de</w:t>
      </w:r>
      <w:r w:rsidR="00CB0D6A">
        <w:rPr>
          <w:rFonts w:ascii="Garamond" w:hAnsi="Garamond"/>
        </w:rPr>
        <w:t xml:space="preserve"> </w:t>
      </w:r>
      <w:r w:rsidR="005C6804">
        <w:rPr>
          <w:rFonts w:ascii="Garamond" w:hAnsi="Garamond"/>
        </w:rPr>
        <w:t xml:space="preserve">los temas que se discutirán en ese Comité, con la intención de que las recomendaciones de fondo se </w:t>
      </w:r>
      <w:r w:rsidR="00B450C7">
        <w:rPr>
          <w:rFonts w:ascii="Garamond" w:hAnsi="Garamond"/>
        </w:rPr>
        <w:t>adopten en posteriores</w:t>
      </w:r>
      <w:r w:rsidR="00C0608B">
        <w:rPr>
          <w:rFonts w:ascii="Garamond" w:hAnsi="Garamond"/>
        </w:rPr>
        <w:t xml:space="preserve"> perí</w:t>
      </w:r>
      <w:r w:rsidR="005C6804">
        <w:rPr>
          <w:rFonts w:ascii="Garamond" w:hAnsi="Garamond"/>
        </w:rPr>
        <w:t>odo</w:t>
      </w:r>
      <w:r w:rsidR="00B450C7">
        <w:rPr>
          <w:rFonts w:ascii="Garamond" w:hAnsi="Garamond"/>
        </w:rPr>
        <w:t xml:space="preserve"> de sesiones del mismo.</w:t>
      </w:r>
    </w:p>
    <w:p w14:paraId="32E54F08" w14:textId="77777777" w:rsidR="00CB0D6A" w:rsidRDefault="00CB0D6A" w:rsidP="00CB0D6A">
      <w:pPr>
        <w:pStyle w:val="Prrafodelista"/>
        <w:spacing w:after="120"/>
        <w:ind w:left="153" w:right="-488"/>
        <w:jc w:val="both"/>
        <w:rPr>
          <w:rFonts w:ascii="Garamond" w:hAnsi="Garamond"/>
        </w:rPr>
      </w:pPr>
    </w:p>
    <w:p w14:paraId="0EA48B09" w14:textId="5976988F" w:rsidR="00CE1FAD" w:rsidRDefault="00CE1FAD" w:rsidP="007C6A76">
      <w:pPr>
        <w:pStyle w:val="Prrafodelista"/>
        <w:numPr>
          <w:ilvl w:val="0"/>
          <w:numId w:val="13"/>
        </w:numPr>
        <w:spacing w:after="120"/>
        <w:ind w:right="-488"/>
        <w:jc w:val="both"/>
        <w:rPr>
          <w:rFonts w:ascii="Garamond" w:hAnsi="Garamond"/>
        </w:rPr>
      </w:pPr>
      <w:r>
        <w:rPr>
          <w:rFonts w:ascii="Garamond" w:hAnsi="Garamond"/>
          <w:b/>
          <w:u w:val="single"/>
        </w:rPr>
        <w:t>Otros asuntos</w:t>
      </w:r>
      <w:r w:rsidRPr="00CE1FAD">
        <w:rPr>
          <w:rFonts w:ascii="Garamond" w:hAnsi="Garamond"/>
        </w:rPr>
        <w:t>:</w:t>
      </w:r>
    </w:p>
    <w:p w14:paraId="35C779F2" w14:textId="77777777" w:rsidR="00CE1FAD" w:rsidRPr="00CE1FAD" w:rsidRDefault="00CE1FAD" w:rsidP="00CE1FAD">
      <w:pPr>
        <w:pStyle w:val="Prrafodelista"/>
        <w:spacing w:after="120"/>
        <w:ind w:left="153" w:right="-488"/>
        <w:jc w:val="both"/>
        <w:rPr>
          <w:rFonts w:ascii="Garamond" w:hAnsi="Garamond"/>
        </w:rPr>
      </w:pPr>
    </w:p>
    <w:p w14:paraId="2AFDFE26" w14:textId="78E9AA21" w:rsidR="00504BB6" w:rsidRPr="00B63FA4" w:rsidRDefault="005C6804" w:rsidP="00E934E3">
      <w:pPr>
        <w:spacing w:after="120"/>
        <w:ind w:left="-567" w:right="-489" w:firstLine="720"/>
        <w:rPr>
          <w:rFonts w:ascii="Garamond" w:hAnsi="Garamond"/>
        </w:rPr>
      </w:pPr>
      <w:r>
        <w:rPr>
          <w:rFonts w:ascii="Garamond" w:hAnsi="Garamond"/>
        </w:rPr>
        <w:t>No habiendo otros asuntos por tratar, s</w:t>
      </w:r>
      <w:r w:rsidR="001669E8" w:rsidRPr="00B63FA4">
        <w:rPr>
          <w:rFonts w:ascii="Garamond" w:hAnsi="Garamond"/>
        </w:rPr>
        <w:t>e leva</w:t>
      </w:r>
      <w:r w:rsidR="00FE6523">
        <w:rPr>
          <w:rFonts w:ascii="Garamond" w:hAnsi="Garamond"/>
        </w:rPr>
        <w:t xml:space="preserve">nta la </w:t>
      </w:r>
      <w:r>
        <w:rPr>
          <w:rFonts w:ascii="Garamond" w:hAnsi="Garamond"/>
        </w:rPr>
        <w:t>sesión a las 11</w:t>
      </w:r>
      <w:r w:rsidR="00277B52" w:rsidRPr="00B63FA4">
        <w:rPr>
          <w:rFonts w:ascii="Garamond" w:hAnsi="Garamond"/>
        </w:rPr>
        <w:t>:</w:t>
      </w:r>
      <w:r w:rsidR="00E462F5">
        <w:rPr>
          <w:rFonts w:ascii="Garamond" w:hAnsi="Garamond"/>
        </w:rPr>
        <w:t>30</w:t>
      </w:r>
      <w:r w:rsidR="00383809" w:rsidRPr="00B63FA4">
        <w:rPr>
          <w:rFonts w:ascii="Garamond" w:hAnsi="Garamond"/>
        </w:rPr>
        <w:t xml:space="preserve"> </w:t>
      </w:r>
      <w:proofErr w:type="spellStart"/>
      <w:r w:rsidR="00383809" w:rsidRPr="00B63FA4">
        <w:rPr>
          <w:rFonts w:ascii="Garamond" w:hAnsi="Garamond"/>
        </w:rPr>
        <w:t>hrs</w:t>
      </w:r>
      <w:proofErr w:type="spellEnd"/>
      <w:r w:rsidR="00383809" w:rsidRPr="00B63FA4">
        <w:rPr>
          <w:rFonts w:ascii="Garamond" w:hAnsi="Garamond"/>
        </w:rPr>
        <w:t>.</w:t>
      </w:r>
    </w:p>
    <w:p w14:paraId="6D0BB312" w14:textId="77777777" w:rsidR="00504BB6" w:rsidRPr="00C957F2" w:rsidRDefault="00504BB6" w:rsidP="00E65243">
      <w:pPr>
        <w:spacing w:after="120"/>
        <w:ind w:left="-567" w:right="-489"/>
        <w:jc w:val="both"/>
        <w:rPr>
          <w:rFonts w:ascii="Garamond" w:hAnsi="Garamond"/>
        </w:rPr>
      </w:pPr>
    </w:p>
    <w:sectPr w:rsidR="00504BB6" w:rsidRPr="00C957F2" w:rsidSect="00516E94">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085F" w14:textId="77777777" w:rsidR="000F3ACD" w:rsidRDefault="000F3ACD" w:rsidP="00504BB6">
      <w:r>
        <w:separator/>
      </w:r>
    </w:p>
  </w:endnote>
  <w:endnote w:type="continuationSeparator" w:id="0">
    <w:p w14:paraId="5D413206" w14:textId="77777777" w:rsidR="000F3ACD" w:rsidRDefault="000F3ACD" w:rsidP="005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67B9D" w14:textId="77777777" w:rsidR="000F3ACD" w:rsidRDefault="000F3ACD" w:rsidP="00504BB6">
      <w:r>
        <w:separator/>
      </w:r>
    </w:p>
  </w:footnote>
  <w:footnote w:type="continuationSeparator" w:id="0">
    <w:p w14:paraId="287C938D" w14:textId="77777777" w:rsidR="000F3ACD" w:rsidRDefault="000F3ACD" w:rsidP="00504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64CC" w14:textId="77777777" w:rsidR="005C6804" w:rsidRPr="00C957F2" w:rsidRDefault="005C6804" w:rsidP="00504BB6">
    <w:pPr>
      <w:jc w:val="center"/>
      <w:rPr>
        <w:rFonts w:ascii="Garamond" w:hAnsi="Garamond"/>
        <w:b/>
      </w:rPr>
    </w:pPr>
    <w:r w:rsidRPr="00C957F2">
      <w:rPr>
        <w:rFonts w:ascii="Garamond" w:hAnsi="Garamond"/>
        <w:b/>
      </w:rPr>
      <w:t>GRUPO DE PAÍSES DE LATINOAMÉRICA Y EL CARIBE</w:t>
    </w:r>
  </w:p>
  <w:p w14:paraId="54CCAABE" w14:textId="77777777" w:rsidR="005C6804" w:rsidRPr="00C957F2" w:rsidRDefault="005C6804" w:rsidP="00504BB6">
    <w:pPr>
      <w:jc w:val="center"/>
      <w:rPr>
        <w:rFonts w:ascii="Garamond" w:hAnsi="Garamond"/>
        <w:b/>
      </w:rPr>
    </w:pPr>
    <w:r>
      <w:rPr>
        <w:rFonts w:ascii="Garamond" w:hAnsi="Garamond"/>
        <w:b/>
      </w:rPr>
      <w:t>GRULAC</w:t>
    </w:r>
  </w:p>
  <w:p w14:paraId="4ABF238C" w14:textId="77777777" w:rsidR="005C6804" w:rsidRDefault="005C68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3A6"/>
    <w:multiLevelType w:val="hybridMultilevel"/>
    <w:tmpl w:val="BAC6B426"/>
    <w:lvl w:ilvl="0" w:tplc="00FAEF30">
      <w:start w:val="3"/>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63353"/>
    <w:multiLevelType w:val="hybridMultilevel"/>
    <w:tmpl w:val="CC5ED32C"/>
    <w:lvl w:ilvl="0" w:tplc="CC544C9A">
      <w:start w:val="4"/>
      <w:numFmt w:val="decimal"/>
      <w:lvlText w:val="%1."/>
      <w:lvlJc w:val="left"/>
      <w:pPr>
        <w:ind w:left="153" w:hanging="360"/>
      </w:pPr>
      <w:rPr>
        <w:rFonts w:hint="default"/>
        <w:b/>
        <w:u w:val="none"/>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nsid w:val="11483147"/>
    <w:multiLevelType w:val="hybridMultilevel"/>
    <w:tmpl w:val="6376261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1546C50"/>
    <w:multiLevelType w:val="hybridMultilevel"/>
    <w:tmpl w:val="E1A40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AF47DD"/>
    <w:multiLevelType w:val="hybridMultilevel"/>
    <w:tmpl w:val="34806A92"/>
    <w:lvl w:ilvl="0" w:tplc="907ED9F6">
      <w:start w:val="3"/>
      <w:numFmt w:val="lowerLetter"/>
      <w:lvlText w:val="%1."/>
      <w:lvlJc w:val="left"/>
      <w:pPr>
        <w:ind w:left="513" w:hanging="360"/>
      </w:pPr>
      <w:rPr>
        <w:rFonts w:hint="default"/>
        <w:b/>
        <w:u w:val="single"/>
      </w:r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abstractNum w:abstractNumId="5">
    <w:nsid w:val="2BD94F24"/>
    <w:multiLevelType w:val="hybridMultilevel"/>
    <w:tmpl w:val="9B56CE1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357E5F9B"/>
    <w:multiLevelType w:val="hybridMultilevel"/>
    <w:tmpl w:val="10B69C74"/>
    <w:lvl w:ilvl="0" w:tplc="04090001">
      <w:start w:val="1"/>
      <w:numFmt w:val="bullet"/>
      <w:lvlText w:val=""/>
      <w:lvlJc w:val="left"/>
      <w:pPr>
        <w:ind w:left="213" w:hanging="360"/>
      </w:pPr>
      <w:rPr>
        <w:rFonts w:ascii="Symbol" w:hAnsi="Symbol" w:hint="default"/>
      </w:rPr>
    </w:lvl>
    <w:lvl w:ilvl="1" w:tplc="04090003" w:tentative="1">
      <w:start w:val="1"/>
      <w:numFmt w:val="bullet"/>
      <w:lvlText w:val="o"/>
      <w:lvlJc w:val="left"/>
      <w:pPr>
        <w:ind w:left="933" w:hanging="360"/>
      </w:pPr>
      <w:rPr>
        <w:rFonts w:ascii="Courier New" w:hAnsi="Courier New" w:hint="default"/>
      </w:rPr>
    </w:lvl>
    <w:lvl w:ilvl="2" w:tplc="04090005" w:tentative="1">
      <w:start w:val="1"/>
      <w:numFmt w:val="bullet"/>
      <w:lvlText w:val=""/>
      <w:lvlJc w:val="left"/>
      <w:pPr>
        <w:ind w:left="1653" w:hanging="360"/>
      </w:pPr>
      <w:rPr>
        <w:rFonts w:ascii="Wingdings" w:hAnsi="Wingdings" w:hint="default"/>
      </w:rPr>
    </w:lvl>
    <w:lvl w:ilvl="3" w:tplc="04090001" w:tentative="1">
      <w:start w:val="1"/>
      <w:numFmt w:val="bullet"/>
      <w:lvlText w:val=""/>
      <w:lvlJc w:val="left"/>
      <w:pPr>
        <w:ind w:left="2373" w:hanging="360"/>
      </w:pPr>
      <w:rPr>
        <w:rFonts w:ascii="Symbol" w:hAnsi="Symbol" w:hint="default"/>
      </w:rPr>
    </w:lvl>
    <w:lvl w:ilvl="4" w:tplc="04090003" w:tentative="1">
      <w:start w:val="1"/>
      <w:numFmt w:val="bullet"/>
      <w:lvlText w:val="o"/>
      <w:lvlJc w:val="left"/>
      <w:pPr>
        <w:ind w:left="3093" w:hanging="360"/>
      </w:pPr>
      <w:rPr>
        <w:rFonts w:ascii="Courier New" w:hAnsi="Courier New" w:hint="default"/>
      </w:rPr>
    </w:lvl>
    <w:lvl w:ilvl="5" w:tplc="04090005" w:tentative="1">
      <w:start w:val="1"/>
      <w:numFmt w:val="bullet"/>
      <w:lvlText w:val=""/>
      <w:lvlJc w:val="left"/>
      <w:pPr>
        <w:ind w:left="3813" w:hanging="360"/>
      </w:pPr>
      <w:rPr>
        <w:rFonts w:ascii="Wingdings" w:hAnsi="Wingdings" w:hint="default"/>
      </w:rPr>
    </w:lvl>
    <w:lvl w:ilvl="6" w:tplc="04090001" w:tentative="1">
      <w:start w:val="1"/>
      <w:numFmt w:val="bullet"/>
      <w:lvlText w:val=""/>
      <w:lvlJc w:val="left"/>
      <w:pPr>
        <w:ind w:left="4533" w:hanging="360"/>
      </w:pPr>
      <w:rPr>
        <w:rFonts w:ascii="Symbol" w:hAnsi="Symbol" w:hint="default"/>
      </w:rPr>
    </w:lvl>
    <w:lvl w:ilvl="7" w:tplc="04090003" w:tentative="1">
      <w:start w:val="1"/>
      <w:numFmt w:val="bullet"/>
      <w:lvlText w:val="o"/>
      <w:lvlJc w:val="left"/>
      <w:pPr>
        <w:ind w:left="5253" w:hanging="360"/>
      </w:pPr>
      <w:rPr>
        <w:rFonts w:ascii="Courier New" w:hAnsi="Courier New" w:hint="default"/>
      </w:rPr>
    </w:lvl>
    <w:lvl w:ilvl="8" w:tplc="04090005" w:tentative="1">
      <w:start w:val="1"/>
      <w:numFmt w:val="bullet"/>
      <w:lvlText w:val=""/>
      <w:lvlJc w:val="left"/>
      <w:pPr>
        <w:ind w:left="5973" w:hanging="360"/>
      </w:pPr>
      <w:rPr>
        <w:rFonts w:ascii="Wingdings" w:hAnsi="Wingdings" w:hint="default"/>
      </w:rPr>
    </w:lvl>
  </w:abstractNum>
  <w:abstractNum w:abstractNumId="7">
    <w:nsid w:val="40007951"/>
    <w:multiLevelType w:val="hybridMultilevel"/>
    <w:tmpl w:val="F328EF14"/>
    <w:lvl w:ilvl="0" w:tplc="92B47A2A">
      <w:start w:val="3"/>
      <w:numFmt w:val="decimal"/>
      <w:lvlText w:val="%1."/>
      <w:lvlJc w:val="left"/>
      <w:pPr>
        <w:ind w:left="153" w:hanging="360"/>
      </w:pPr>
      <w:rPr>
        <w:rFonts w:hint="default"/>
        <w:u w:val="none"/>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nsid w:val="50517C1C"/>
    <w:multiLevelType w:val="hybridMultilevel"/>
    <w:tmpl w:val="357A0306"/>
    <w:lvl w:ilvl="0" w:tplc="B4162008">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921226"/>
    <w:multiLevelType w:val="hybridMultilevel"/>
    <w:tmpl w:val="A3AEF87C"/>
    <w:lvl w:ilvl="0" w:tplc="3A3A4A08">
      <w:start w:val="1"/>
      <w:numFmt w:val="lowerLetter"/>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552B1295"/>
    <w:multiLevelType w:val="hybridMultilevel"/>
    <w:tmpl w:val="D2A21586"/>
    <w:lvl w:ilvl="0" w:tplc="0409000F">
      <w:start w:val="1"/>
      <w:numFmt w:val="decimal"/>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nsid w:val="6547138F"/>
    <w:multiLevelType w:val="hybridMultilevel"/>
    <w:tmpl w:val="FC14144C"/>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2">
    <w:nsid w:val="68914344"/>
    <w:multiLevelType w:val="hybridMultilevel"/>
    <w:tmpl w:val="3A9CC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BE2742"/>
    <w:multiLevelType w:val="hybridMultilevel"/>
    <w:tmpl w:val="58422F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715E6BDA"/>
    <w:multiLevelType w:val="hybridMultilevel"/>
    <w:tmpl w:val="C88631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0"/>
  </w:num>
  <w:num w:numId="2">
    <w:abstractNumId w:val="11"/>
  </w:num>
  <w:num w:numId="3">
    <w:abstractNumId w:val="14"/>
  </w:num>
  <w:num w:numId="4">
    <w:abstractNumId w:val="13"/>
  </w:num>
  <w:num w:numId="5">
    <w:abstractNumId w:val="2"/>
  </w:num>
  <w:num w:numId="6">
    <w:abstractNumId w:val="5"/>
  </w:num>
  <w:num w:numId="7">
    <w:abstractNumId w:val="6"/>
  </w:num>
  <w:num w:numId="8">
    <w:abstractNumId w:val="3"/>
  </w:num>
  <w:num w:numId="9">
    <w:abstractNumId w:val="12"/>
  </w:num>
  <w:num w:numId="10">
    <w:abstractNumId w:val="4"/>
  </w:num>
  <w:num w:numId="11">
    <w:abstractNumId w:val="9"/>
  </w:num>
  <w:num w:numId="12">
    <w:abstractNumId w:val="0"/>
  </w:num>
  <w:num w:numId="13">
    <w:abstractNumId w:val="1"/>
  </w:num>
  <w:num w:numId="14">
    <w:abstractNumId w:val="8"/>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B6"/>
    <w:rsid w:val="00003ADB"/>
    <w:rsid w:val="00004CB6"/>
    <w:rsid w:val="000320A5"/>
    <w:rsid w:val="000660F4"/>
    <w:rsid w:val="000957DD"/>
    <w:rsid w:val="000A0AA5"/>
    <w:rsid w:val="000F3ACD"/>
    <w:rsid w:val="00115087"/>
    <w:rsid w:val="001206DA"/>
    <w:rsid w:val="00134D27"/>
    <w:rsid w:val="00137E7C"/>
    <w:rsid w:val="00153A5B"/>
    <w:rsid w:val="001669E8"/>
    <w:rsid w:val="001844C5"/>
    <w:rsid w:val="00195FCB"/>
    <w:rsid w:val="001C3813"/>
    <w:rsid w:val="001D3A6E"/>
    <w:rsid w:val="001D5BC9"/>
    <w:rsid w:val="002248AE"/>
    <w:rsid w:val="00277B52"/>
    <w:rsid w:val="002967D3"/>
    <w:rsid w:val="002C0B69"/>
    <w:rsid w:val="002F069C"/>
    <w:rsid w:val="003033E0"/>
    <w:rsid w:val="003138F7"/>
    <w:rsid w:val="00336731"/>
    <w:rsid w:val="00365506"/>
    <w:rsid w:val="00383809"/>
    <w:rsid w:val="003D44A5"/>
    <w:rsid w:val="003F0FCD"/>
    <w:rsid w:val="003F32D5"/>
    <w:rsid w:val="0041625C"/>
    <w:rsid w:val="00421417"/>
    <w:rsid w:val="00446286"/>
    <w:rsid w:val="00482DE6"/>
    <w:rsid w:val="00484941"/>
    <w:rsid w:val="00494911"/>
    <w:rsid w:val="004D194E"/>
    <w:rsid w:val="004F1089"/>
    <w:rsid w:val="00504BB6"/>
    <w:rsid w:val="0051069A"/>
    <w:rsid w:val="00516111"/>
    <w:rsid w:val="00516E94"/>
    <w:rsid w:val="00532039"/>
    <w:rsid w:val="00573188"/>
    <w:rsid w:val="00576866"/>
    <w:rsid w:val="00584B06"/>
    <w:rsid w:val="0058704E"/>
    <w:rsid w:val="005C51E2"/>
    <w:rsid w:val="005C6804"/>
    <w:rsid w:val="005E4E1A"/>
    <w:rsid w:val="005E6EFF"/>
    <w:rsid w:val="005F6779"/>
    <w:rsid w:val="00611A54"/>
    <w:rsid w:val="00615C39"/>
    <w:rsid w:val="00677E4E"/>
    <w:rsid w:val="00680616"/>
    <w:rsid w:val="00684071"/>
    <w:rsid w:val="00691A8E"/>
    <w:rsid w:val="006B6B59"/>
    <w:rsid w:val="006F77AE"/>
    <w:rsid w:val="00722A0E"/>
    <w:rsid w:val="00722BAB"/>
    <w:rsid w:val="00726A05"/>
    <w:rsid w:val="0073477A"/>
    <w:rsid w:val="00742BBC"/>
    <w:rsid w:val="007664AA"/>
    <w:rsid w:val="0076763D"/>
    <w:rsid w:val="007B01ED"/>
    <w:rsid w:val="007C6A76"/>
    <w:rsid w:val="0083172B"/>
    <w:rsid w:val="00835361"/>
    <w:rsid w:val="00836257"/>
    <w:rsid w:val="00847C20"/>
    <w:rsid w:val="00883B9C"/>
    <w:rsid w:val="008C1C21"/>
    <w:rsid w:val="008C54C5"/>
    <w:rsid w:val="00914802"/>
    <w:rsid w:val="009224F4"/>
    <w:rsid w:val="00931972"/>
    <w:rsid w:val="009335CC"/>
    <w:rsid w:val="0095734F"/>
    <w:rsid w:val="00963D7D"/>
    <w:rsid w:val="009A5E74"/>
    <w:rsid w:val="00A138C9"/>
    <w:rsid w:val="00A15BEA"/>
    <w:rsid w:val="00A67BAA"/>
    <w:rsid w:val="00AA2A29"/>
    <w:rsid w:val="00AB11CF"/>
    <w:rsid w:val="00AB285B"/>
    <w:rsid w:val="00AD1933"/>
    <w:rsid w:val="00B001B0"/>
    <w:rsid w:val="00B06FB6"/>
    <w:rsid w:val="00B201E4"/>
    <w:rsid w:val="00B450C7"/>
    <w:rsid w:val="00B63C95"/>
    <w:rsid w:val="00B63FA4"/>
    <w:rsid w:val="00BA2D2F"/>
    <w:rsid w:val="00BB2014"/>
    <w:rsid w:val="00BB65F0"/>
    <w:rsid w:val="00BD5079"/>
    <w:rsid w:val="00BE4F94"/>
    <w:rsid w:val="00BE5857"/>
    <w:rsid w:val="00C0608B"/>
    <w:rsid w:val="00C06C3A"/>
    <w:rsid w:val="00C43BF1"/>
    <w:rsid w:val="00C74891"/>
    <w:rsid w:val="00C76BD8"/>
    <w:rsid w:val="00C853F0"/>
    <w:rsid w:val="00C957F2"/>
    <w:rsid w:val="00CB0D6A"/>
    <w:rsid w:val="00CC590F"/>
    <w:rsid w:val="00CC5ECD"/>
    <w:rsid w:val="00CE1FAD"/>
    <w:rsid w:val="00D31634"/>
    <w:rsid w:val="00D40ABC"/>
    <w:rsid w:val="00D8198C"/>
    <w:rsid w:val="00D81D7C"/>
    <w:rsid w:val="00E1460A"/>
    <w:rsid w:val="00E462F5"/>
    <w:rsid w:val="00E62596"/>
    <w:rsid w:val="00E65243"/>
    <w:rsid w:val="00E7313C"/>
    <w:rsid w:val="00E762CA"/>
    <w:rsid w:val="00E934E3"/>
    <w:rsid w:val="00EB5669"/>
    <w:rsid w:val="00ED6BB5"/>
    <w:rsid w:val="00EF037F"/>
    <w:rsid w:val="00F05CD4"/>
    <w:rsid w:val="00F07490"/>
    <w:rsid w:val="00F26FEC"/>
    <w:rsid w:val="00F5712F"/>
    <w:rsid w:val="00F66F8E"/>
    <w:rsid w:val="00F822CB"/>
    <w:rsid w:val="00F859D1"/>
    <w:rsid w:val="00FA2EA8"/>
    <w:rsid w:val="00FE6523"/>
    <w:rsid w:val="00FF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E2672"/>
  <w14:defaultImageDpi w14:val="300"/>
  <w15:docId w15:val="{20DBDB25-639D-46C7-A1BD-B3831A4C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4BB6"/>
    <w:pPr>
      <w:tabs>
        <w:tab w:val="center" w:pos="4320"/>
        <w:tab w:val="right" w:pos="8640"/>
      </w:tabs>
    </w:pPr>
  </w:style>
  <w:style w:type="character" w:customStyle="1" w:styleId="EncabezadoCar">
    <w:name w:val="Encabezado Car"/>
    <w:basedOn w:val="Fuentedeprrafopredeter"/>
    <w:link w:val="Encabezado"/>
    <w:uiPriority w:val="99"/>
    <w:rsid w:val="00504BB6"/>
    <w:rPr>
      <w:lang w:val="es-ES_tradnl"/>
    </w:rPr>
  </w:style>
  <w:style w:type="paragraph" w:styleId="Piedepgina">
    <w:name w:val="footer"/>
    <w:basedOn w:val="Normal"/>
    <w:link w:val="PiedepginaCar"/>
    <w:uiPriority w:val="99"/>
    <w:unhideWhenUsed/>
    <w:rsid w:val="00504BB6"/>
    <w:pPr>
      <w:tabs>
        <w:tab w:val="center" w:pos="4320"/>
        <w:tab w:val="right" w:pos="8640"/>
      </w:tabs>
    </w:pPr>
  </w:style>
  <w:style w:type="character" w:customStyle="1" w:styleId="PiedepginaCar">
    <w:name w:val="Pie de página Car"/>
    <w:basedOn w:val="Fuentedeprrafopredeter"/>
    <w:link w:val="Piedepgina"/>
    <w:uiPriority w:val="99"/>
    <w:rsid w:val="00504BB6"/>
    <w:rPr>
      <w:lang w:val="es-ES_tradnl"/>
    </w:rPr>
  </w:style>
  <w:style w:type="paragraph" w:styleId="Prrafodelista">
    <w:name w:val="List Paragraph"/>
    <w:basedOn w:val="Normal"/>
    <w:uiPriority w:val="34"/>
    <w:qFormat/>
    <w:rsid w:val="00504BB6"/>
    <w:pPr>
      <w:ind w:left="720"/>
      <w:contextualSpacing/>
    </w:pPr>
  </w:style>
  <w:style w:type="character" w:customStyle="1" w:styleId="apple-converted-space">
    <w:name w:val="apple-converted-space"/>
    <w:basedOn w:val="Fuentedeprrafopredeter"/>
    <w:rsid w:val="002F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Pizarro</dc:creator>
  <cp:keywords/>
  <dc:description/>
  <cp:lastModifiedBy>Estela</cp:lastModifiedBy>
  <cp:revision>3</cp:revision>
  <dcterms:created xsi:type="dcterms:W3CDTF">2014-10-23T16:23:00Z</dcterms:created>
  <dcterms:modified xsi:type="dcterms:W3CDTF">2014-10-23T16:27:00Z</dcterms:modified>
</cp:coreProperties>
</file>