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268E" w14:textId="6DCFF209" w:rsidR="00504BB6" w:rsidRPr="00C957F2" w:rsidRDefault="00504BB6" w:rsidP="00A954A7">
      <w:pPr>
        <w:spacing w:after="120"/>
        <w:ind w:right="-7"/>
        <w:jc w:val="center"/>
        <w:rPr>
          <w:rFonts w:ascii="Garamond" w:hAnsi="Garamond"/>
          <w:b/>
        </w:rPr>
      </w:pPr>
      <w:r w:rsidRPr="00C957F2">
        <w:rPr>
          <w:rFonts w:ascii="Garamond" w:hAnsi="Garamond"/>
          <w:b/>
        </w:rPr>
        <w:t xml:space="preserve">Reunión Plenaria </w:t>
      </w:r>
      <w:r w:rsidRPr="00C957F2">
        <w:rPr>
          <w:rFonts w:ascii="Garamond" w:hAnsi="Garamond"/>
          <w:b/>
          <w:u w:val="single"/>
        </w:rPr>
        <w:t>No. PPT-CR-</w:t>
      </w:r>
      <w:r w:rsidR="00BE2FC6">
        <w:rPr>
          <w:rFonts w:ascii="Garamond" w:hAnsi="Garamond"/>
          <w:b/>
          <w:u w:val="single"/>
        </w:rPr>
        <w:t>10</w:t>
      </w:r>
    </w:p>
    <w:p w14:paraId="544DC0E5" w14:textId="36481134" w:rsidR="00504BB6" w:rsidRPr="00931972" w:rsidRDefault="00BE2FC6" w:rsidP="00A954A7">
      <w:pPr>
        <w:spacing w:after="120"/>
        <w:ind w:right="-7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Miércoles 05 de noviem</w:t>
      </w:r>
      <w:r w:rsidR="00AB11CF">
        <w:rPr>
          <w:rFonts w:ascii="Garamond" w:hAnsi="Garamond"/>
          <w:sz w:val="22"/>
        </w:rPr>
        <w:t>bre</w:t>
      </w:r>
      <w:r w:rsidR="00504BB6" w:rsidRPr="00931972">
        <w:rPr>
          <w:rFonts w:ascii="Garamond" w:hAnsi="Garamond"/>
          <w:sz w:val="22"/>
        </w:rPr>
        <w:t xml:space="preserve"> de 2014</w:t>
      </w:r>
    </w:p>
    <w:p w14:paraId="517882CF" w14:textId="1FFEA017" w:rsidR="00931972" w:rsidRPr="00EC11BF" w:rsidRDefault="00BE2FC6" w:rsidP="00A954A7">
      <w:pPr>
        <w:spacing w:after="120"/>
        <w:ind w:right="-7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Sala Líbano</w:t>
      </w:r>
      <w:r w:rsidR="00D31634">
        <w:rPr>
          <w:rFonts w:ascii="Garamond" w:hAnsi="Garamond"/>
          <w:sz w:val="22"/>
        </w:rPr>
        <w:t>, 09</w:t>
      </w:r>
      <w:r w:rsidR="00584B06" w:rsidRPr="00931972">
        <w:rPr>
          <w:rFonts w:ascii="Garamond" w:hAnsi="Garamond"/>
          <w:sz w:val="22"/>
        </w:rPr>
        <w:t>:</w:t>
      </w:r>
      <w:r w:rsidR="0095734F">
        <w:rPr>
          <w:rFonts w:ascii="Garamond" w:hAnsi="Garamond"/>
          <w:sz w:val="22"/>
        </w:rPr>
        <w:t>3</w:t>
      </w:r>
      <w:r w:rsidR="00504BB6" w:rsidRPr="00931972">
        <w:rPr>
          <w:rFonts w:ascii="Garamond" w:hAnsi="Garamond"/>
          <w:sz w:val="22"/>
        </w:rPr>
        <w:t xml:space="preserve">0 </w:t>
      </w:r>
      <w:proofErr w:type="spellStart"/>
      <w:r w:rsidR="00504BB6" w:rsidRPr="00931972">
        <w:rPr>
          <w:rFonts w:ascii="Garamond" w:hAnsi="Garamond"/>
          <w:sz w:val="22"/>
        </w:rPr>
        <w:t>hrs</w:t>
      </w:r>
      <w:proofErr w:type="spellEnd"/>
      <w:r w:rsidR="00504BB6" w:rsidRPr="00931972">
        <w:rPr>
          <w:rFonts w:ascii="Garamond" w:hAnsi="Garamond"/>
          <w:sz w:val="22"/>
        </w:rPr>
        <w:t>.</w:t>
      </w:r>
    </w:p>
    <w:p w14:paraId="09EEF2C8" w14:textId="77777777" w:rsidR="00AD03F1" w:rsidRDefault="00AD03F1" w:rsidP="00A954A7">
      <w:pPr>
        <w:spacing w:after="120"/>
        <w:ind w:right="-7"/>
        <w:jc w:val="center"/>
        <w:rPr>
          <w:rFonts w:ascii="Garamond" w:hAnsi="Garamond"/>
          <w:b/>
        </w:rPr>
      </w:pPr>
    </w:p>
    <w:p w14:paraId="173F318B" w14:textId="77777777" w:rsidR="00584B06" w:rsidRPr="00C957F2" w:rsidRDefault="00584B06" w:rsidP="00A954A7">
      <w:pPr>
        <w:spacing w:after="120"/>
        <w:ind w:right="-7"/>
        <w:jc w:val="center"/>
        <w:rPr>
          <w:rFonts w:ascii="Garamond" w:hAnsi="Garamond"/>
          <w:b/>
        </w:rPr>
      </w:pPr>
      <w:r w:rsidRPr="00C957F2">
        <w:rPr>
          <w:rFonts w:ascii="Garamond" w:hAnsi="Garamond"/>
          <w:b/>
        </w:rPr>
        <w:t>MINUTA</w:t>
      </w:r>
    </w:p>
    <w:p w14:paraId="1DC7CA54" w14:textId="4565B23F" w:rsidR="00E65243" w:rsidRDefault="00504BB6" w:rsidP="00A954A7">
      <w:pPr>
        <w:spacing w:after="120"/>
        <w:ind w:right="-7"/>
        <w:jc w:val="both"/>
        <w:rPr>
          <w:rFonts w:ascii="Garamond" w:hAnsi="Garamond"/>
        </w:rPr>
      </w:pPr>
      <w:r w:rsidRPr="00C957F2">
        <w:rPr>
          <w:rFonts w:ascii="Garamond" w:hAnsi="Garamond"/>
          <w:b/>
        </w:rPr>
        <w:t xml:space="preserve">Países representados: </w:t>
      </w:r>
      <w:r w:rsidR="006F77AE">
        <w:rPr>
          <w:rFonts w:ascii="Garamond" w:hAnsi="Garamond"/>
        </w:rPr>
        <w:t xml:space="preserve">Argentina, </w:t>
      </w:r>
      <w:r w:rsidR="00D0643C">
        <w:rPr>
          <w:rFonts w:ascii="Garamond" w:hAnsi="Garamond"/>
        </w:rPr>
        <w:t xml:space="preserve">Bolivia, </w:t>
      </w:r>
      <w:r w:rsidR="000957DD">
        <w:rPr>
          <w:rFonts w:ascii="Garamond" w:hAnsi="Garamond"/>
        </w:rPr>
        <w:t xml:space="preserve">Brasil, </w:t>
      </w:r>
      <w:r w:rsidR="0095734F">
        <w:rPr>
          <w:rFonts w:ascii="Garamond" w:hAnsi="Garamond"/>
        </w:rPr>
        <w:t xml:space="preserve">Chile, </w:t>
      </w:r>
      <w:r w:rsidR="006F77AE">
        <w:rPr>
          <w:rFonts w:ascii="Garamond" w:hAnsi="Garamond"/>
        </w:rPr>
        <w:t xml:space="preserve">Colombia, </w:t>
      </w:r>
      <w:r w:rsidRPr="00C957F2">
        <w:rPr>
          <w:rFonts w:ascii="Garamond" w:hAnsi="Garamond"/>
        </w:rPr>
        <w:t xml:space="preserve">Costa Rica, Cuba, Ecuador, </w:t>
      </w:r>
      <w:r w:rsidR="00EF15B7">
        <w:rPr>
          <w:rFonts w:ascii="Garamond" w:hAnsi="Garamond"/>
        </w:rPr>
        <w:t xml:space="preserve">El Salvador, </w:t>
      </w:r>
      <w:r w:rsidR="006F77AE">
        <w:rPr>
          <w:rFonts w:ascii="Garamond" w:hAnsi="Garamond"/>
        </w:rPr>
        <w:t xml:space="preserve">Guatemala, Haití, </w:t>
      </w:r>
      <w:r w:rsidRPr="00C957F2">
        <w:rPr>
          <w:rFonts w:ascii="Garamond" w:hAnsi="Garamond"/>
        </w:rPr>
        <w:t>México,</w:t>
      </w:r>
      <w:r w:rsidR="00D0643C">
        <w:rPr>
          <w:rFonts w:ascii="Garamond" w:hAnsi="Garamond"/>
        </w:rPr>
        <w:t xml:space="preserve"> Nicaragua,</w:t>
      </w:r>
      <w:r w:rsidRPr="00C957F2">
        <w:rPr>
          <w:rFonts w:ascii="Garamond" w:hAnsi="Garamond"/>
        </w:rPr>
        <w:t xml:space="preserve"> </w:t>
      </w:r>
      <w:r w:rsidR="00D31634">
        <w:rPr>
          <w:rFonts w:ascii="Garamond" w:hAnsi="Garamond"/>
        </w:rPr>
        <w:t xml:space="preserve">Panamá, </w:t>
      </w:r>
      <w:r w:rsidR="000957DD">
        <w:rPr>
          <w:rFonts w:ascii="Garamond" w:hAnsi="Garamond"/>
        </w:rPr>
        <w:t xml:space="preserve">República Dominicana, </w:t>
      </w:r>
      <w:r w:rsidR="00D0643C">
        <w:rPr>
          <w:rFonts w:ascii="Garamond" w:hAnsi="Garamond"/>
        </w:rPr>
        <w:t>Paraguay</w:t>
      </w:r>
      <w:r w:rsidRPr="00C957F2">
        <w:rPr>
          <w:rFonts w:ascii="Garamond" w:hAnsi="Garamond"/>
        </w:rPr>
        <w:t>, Venezuela.</w:t>
      </w:r>
    </w:p>
    <w:p w14:paraId="4294F1AB" w14:textId="38EBCAE3" w:rsidR="00504BB6" w:rsidRPr="00C957F2" w:rsidRDefault="00A138C9" w:rsidP="00A954A7">
      <w:pPr>
        <w:spacing w:after="120"/>
        <w:ind w:right="-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 inicia la </w:t>
      </w:r>
      <w:r w:rsidR="005C51E2">
        <w:rPr>
          <w:rFonts w:ascii="Garamond" w:hAnsi="Garamond"/>
        </w:rPr>
        <w:t>sesión</w:t>
      </w:r>
      <w:r w:rsidR="00D31634">
        <w:rPr>
          <w:rFonts w:ascii="Garamond" w:hAnsi="Garamond"/>
        </w:rPr>
        <w:t xml:space="preserve"> a las 09</w:t>
      </w:r>
      <w:r w:rsidR="00AD1933">
        <w:rPr>
          <w:rFonts w:ascii="Garamond" w:hAnsi="Garamond"/>
        </w:rPr>
        <w:t>:</w:t>
      </w:r>
      <w:r w:rsidR="00BE2FC6">
        <w:rPr>
          <w:rFonts w:ascii="Garamond" w:hAnsi="Garamond"/>
        </w:rPr>
        <w:t>4</w:t>
      </w:r>
      <w:r w:rsidR="00B03B06">
        <w:rPr>
          <w:rFonts w:ascii="Garamond" w:hAnsi="Garamond"/>
        </w:rPr>
        <w:t>0</w:t>
      </w:r>
      <w:r w:rsidR="00504BB6" w:rsidRPr="00C957F2">
        <w:rPr>
          <w:rFonts w:ascii="Garamond" w:hAnsi="Garamond"/>
        </w:rPr>
        <w:t xml:space="preserve"> </w:t>
      </w:r>
      <w:proofErr w:type="spellStart"/>
      <w:r w:rsidR="00504BB6" w:rsidRPr="00C957F2">
        <w:rPr>
          <w:rFonts w:ascii="Garamond" w:hAnsi="Garamond"/>
        </w:rPr>
        <w:t>hrs</w:t>
      </w:r>
      <w:proofErr w:type="spellEnd"/>
      <w:r w:rsidR="00504BB6" w:rsidRPr="00C957F2">
        <w:rPr>
          <w:rFonts w:ascii="Garamond" w:hAnsi="Garamond"/>
        </w:rPr>
        <w:t>. Comprobado el quórum</w:t>
      </w:r>
      <w:r w:rsidR="000957DD">
        <w:rPr>
          <w:rFonts w:ascii="Garamond" w:hAnsi="Garamond"/>
        </w:rPr>
        <w:t xml:space="preserve"> </w:t>
      </w:r>
      <w:r w:rsidR="00D0643C">
        <w:rPr>
          <w:rFonts w:ascii="Garamond" w:hAnsi="Garamond"/>
          <w:b/>
        </w:rPr>
        <w:t>diecisiete (17</w:t>
      </w:r>
      <w:r w:rsidR="00504BB6" w:rsidRPr="007664AA">
        <w:rPr>
          <w:rFonts w:ascii="Garamond" w:hAnsi="Garamond"/>
          <w:b/>
        </w:rPr>
        <w:t>)</w:t>
      </w:r>
      <w:r w:rsidR="006F77AE">
        <w:rPr>
          <w:rFonts w:ascii="Garamond" w:hAnsi="Garamond"/>
        </w:rPr>
        <w:t xml:space="preserve"> </w:t>
      </w:r>
      <w:r w:rsidR="002B5088">
        <w:rPr>
          <w:rFonts w:ascii="Garamond" w:hAnsi="Garamond"/>
        </w:rPr>
        <w:t xml:space="preserve">de </w:t>
      </w:r>
      <w:r w:rsidR="00504BB6" w:rsidRPr="00C957F2">
        <w:rPr>
          <w:rFonts w:ascii="Garamond" w:hAnsi="Garamond"/>
        </w:rPr>
        <w:t>los participantes se constituy</w:t>
      </w:r>
      <w:r w:rsidR="006F77AE">
        <w:rPr>
          <w:rFonts w:ascii="Garamond" w:hAnsi="Garamond"/>
        </w:rPr>
        <w:t>en en Plenaria y toman los sigu</w:t>
      </w:r>
      <w:r w:rsidR="00CD1330">
        <w:rPr>
          <w:rFonts w:ascii="Garamond" w:hAnsi="Garamond"/>
        </w:rPr>
        <w:t>i</w:t>
      </w:r>
      <w:r w:rsidR="00504BB6" w:rsidRPr="00C957F2">
        <w:rPr>
          <w:rFonts w:ascii="Garamond" w:hAnsi="Garamond"/>
        </w:rPr>
        <w:t>entes</w:t>
      </w:r>
    </w:p>
    <w:p w14:paraId="3ADD3315" w14:textId="77777777" w:rsidR="00584B06" w:rsidRDefault="00584B06" w:rsidP="00A954A7">
      <w:pPr>
        <w:spacing w:after="120"/>
        <w:ind w:right="-7"/>
        <w:jc w:val="center"/>
        <w:rPr>
          <w:rFonts w:ascii="Garamond" w:hAnsi="Garamond"/>
          <w:b/>
        </w:rPr>
      </w:pPr>
    </w:p>
    <w:p w14:paraId="7F58B991" w14:textId="77777777" w:rsidR="007664AA" w:rsidRDefault="00504BB6" w:rsidP="00A954A7">
      <w:pPr>
        <w:spacing w:after="120"/>
        <w:ind w:right="-7"/>
        <w:jc w:val="center"/>
        <w:rPr>
          <w:rFonts w:ascii="Garamond" w:hAnsi="Garamond"/>
          <w:b/>
        </w:rPr>
      </w:pPr>
      <w:r w:rsidRPr="00C957F2">
        <w:rPr>
          <w:rFonts w:ascii="Garamond" w:hAnsi="Garamond"/>
          <w:b/>
        </w:rPr>
        <w:t>ACUERDOS:</w:t>
      </w:r>
    </w:p>
    <w:p w14:paraId="1E6AE2E4" w14:textId="77777777" w:rsidR="00847C20" w:rsidRPr="00847C20" w:rsidRDefault="00847C20" w:rsidP="00A954A7">
      <w:pPr>
        <w:pStyle w:val="Prrafodelista"/>
        <w:numPr>
          <w:ilvl w:val="0"/>
          <w:numId w:val="20"/>
        </w:numPr>
        <w:spacing w:after="120"/>
        <w:ind w:right="-7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Aprobación de la Agenda:</w:t>
      </w:r>
    </w:p>
    <w:p w14:paraId="02C54ED2" w14:textId="77777777" w:rsidR="00847C20" w:rsidRDefault="00847C20" w:rsidP="00A954A7">
      <w:pPr>
        <w:pStyle w:val="Prrafodelista"/>
        <w:spacing w:after="120"/>
        <w:ind w:left="0" w:right="-7"/>
        <w:jc w:val="both"/>
        <w:rPr>
          <w:rFonts w:ascii="Garamond" w:hAnsi="Garamond"/>
          <w:b/>
          <w:u w:val="single"/>
        </w:rPr>
      </w:pPr>
    </w:p>
    <w:p w14:paraId="1C616F5B" w14:textId="2E0EB760" w:rsidR="00335072" w:rsidRPr="00A954A7" w:rsidRDefault="00847C20" w:rsidP="00A954A7">
      <w:pPr>
        <w:pStyle w:val="Prrafodelista"/>
        <w:spacing w:after="120"/>
        <w:ind w:left="0" w:right="-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Presidencia procede a revisar </w:t>
      </w:r>
      <w:r w:rsidR="00504BB6" w:rsidRPr="00F66F8E">
        <w:rPr>
          <w:rFonts w:ascii="Garamond" w:hAnsi="Garamond"/>
        </w:rPr>
        <w:t xml:space="preserve">la Agenda </w:t>
      </w:r>
      <w:r>
        <w:rPr>
          <w:rFonts w:ascii="Garamond" w:hAnsi="Garamond"/>
        </w:rPr>
        <w:t>según fue dada a conocer</w:t>
      </w:r>
      <w:r w:rsidR="00383809" w:rsidRPr="00F66F8E">
        <w:rPr>
          <w:rFonts w:ascii="Garamond" w:hAnsi="Garamond"/>
        </w:rPr>
        <w:t xml:space="preserve"> en comuni</w:t>
      </w:r>
      <w:r w:rsidR="00EF15B7">
        <w:rPr>
          <w:rFonts w:ascii="Garamond" w:hAnsi="Garamond"/>
        </w:rPr>
        <w:t>cación PPT-CR-224 (03-Nov</w:t>
      </w:r>
      <w:r w:rsidR="00584B06" w:rsidRPr="00F66F8E">
        <w:rPr>
          <w:rFonts w:ascii="Garamond" w:hAnsi="Garamond"/>
        </w:rPr>
        <w:t>-2014)</w:t>
      </w:r>
      <w:r w:rsidR="00B06FB6" w:rsidRPr="00F66F8E">
        <w:rPr>
          <w:rFonts w:ascii="Garamond" w:hAnsi="Garamond"/>
        </w:rPr>
        <w:t>.</w:t>
      </w:r>
      <w:r w:rsidR="00C43BF1" w:rsidRPr="00F66F8E">
        <w:rPr>
          <w:rFonts w:ascii="Garamond" w:hAnsi="Garamond"/>
        </w:rPr>
        <w:t xml:space="preserve"> </w:t>
      </w:r>
      <w:r w:rsidR="006D6F06">
        <w:rPr>
          <w:rFonts w:ascii="Garamond" w:hAnsi="Garamond"/>
        </w:rPr>
        <w:t xml:space="preserve"> Propone además incluir </w:t>
      </w:r>
      <w:r w:rsidR="006D6F06" w:rsidRPr="00A954A7">
        <w:rPr>
          <w:rFonts w:ascii="Garamond" w:hAnsi="Garamond"/>
        </w:rPr>
        <w:t xml:space="preserve">en el punto “Otros Asuntos” </w:t>
      </w:r>
      <w:r w:rsidR="006D6F06">
        <w:rPr>
          <w:rFonts w:ascii="Garamond" w:hAnsi="Garamond"/>
        </w:rPr>
        <w:t>temas varios relativos a la Conferencia Internacional de Nutrición -2, entre ellos</w:t>
      </w:r>
      <w:r w:rsidR="006D6F06" w:rsidRPr="006D6F06">
        <w:rPr>
          <w:rFonts w:ascii="Garamond" w:hAnsi="Garamond"/>
        </w:rPr>
        <w:t xml:space="preserve"> </w:t>
      </w:r>
      <w:r w:rsidR="006D6F06">
        <w:rPr>
          <w:rFonts w:ascii="Garamond" w:hAnsi="Garamond"/>
        </w:rPr>
        <w:t xml:space="preserve">la solicitud de la </w:t>
      </w:r>
      <w:r w:rsidR="006D6F06" w:rsidRPr="00A954A7">
        <w:rPr>
          <w:rFonts w:ascii="Garamond" w:hAnsi="Garamond"/>
        </w:rPr>
        <w:t>Representación Permanente de Venezuela</w:t>
      </w:r>
      <w:r w:rsidR="006D6F06">
        <w:rPr>
          <w:rFonts w:ascii="Garamond" w:hAnsi="Garamond"/>
        </w:rPr>
        <w:t xml:space="preserve"> </w:t>
      </w:r>
      <w:r w:rsidR="006D6F06" w:rsidRPr="00A954A7">
        <w:rPr>
          <w:rFonts w:ascii="Garamond" w:hAnsi="Garamond"/>
        </w:rPr>
        <w:t>para referirse a aspectos organizativos de</w:t>
      </w:r>
      <w:r w:rsidR="006D6F06">
        <w:rPr>
          <w:rFonts w:ascii="Garamond" w:hAnsi="Garamond"/>
        </w:rPr>
        <w:t>l evento paralelo del GRULAC.</w:t>
      </w:r>
    </w:p>
    <w:p w14:paraId="4C938BDF" w14:textId="77777777" w:rsidR="006F77AE" w:rsidRPr="006F77AE" w:rsidRDefault="006F77AE" w:rsidP="00A954A7">
      <w:pPr>
        <w:pStyle w:val="Prrafodelista"/>
        <w:spacing w:after="120"/>
        <w:ind w:left="0" w:right="-7"/>
        <w:jc w:val="both"/>
        <w:rPr>
          <w:rFonts w:ascii="Garamond" w:hAnsi="Garamond"/>
        </w:rPr>
      </w:pPr>
    </w:p>
    <w:p w14:paraId="2CF6394E" w14:textId="17C1D6B4" w:rsidR="00847C20" w:rsidRPr="0095734F" w:rsidRDefault="00847C20" w:rsidP="00A954A7">
      <w:pPr>
        <w:pStyle w:val="Prrafodelista"/>
        <w:spacing w:after="120"/>
        <w:ind w:left="0" w:right="-7"/>
        <w:jc w:val="both"/>
        <w:rPr>
          <w:rFonts w:ascii="Garamond" w:hAnsi="Garamond"/>
        </w:rPr>
      </w:pPr>
      <w:r w:rsidRPr="0095734F">
        <w:rPr>
          <w:rFonts w:ascii="Garamond" w:hAnsi="Garamond"/>
          <w:b/>
          <w:u w:val="single"/>
        </w:rPr>
        <w:t>Acuerdo 1.1</w:t>
      </w:r>
      <w:r w:rsidR="0095734F" w:rsidRPr="0095734F">
        <w:rPr>
          <w:rFonts w:ascii="Garamond" w:hAnsi="Garamond"/>
          <w:b/>
        </w:rPr>
        <w:t xml:space="preserve">: Se aprueba la </w:t>
      </w:r>
      <w:r w:rsidR="00CE1FAD">
        <w:rPr>
          <w:rFonts w:ascii="Garamond" w:hAnsi="Garamond"/>
          <w:b/>
        </w:rPr>
        <w:t>agenda propuesta por la Presidencia</w:t>
      </w:r>
      <w:r w:rsidR="0008284F">
        <w:rPr>
          <w:rFonts w:ascii="Garamond" w:hAnsi="Garamond"/>
          <w:b/>
        </w:rPr>
        <w:t xml:space="preserve"> con las modificaciones solicitadas</w:t>
      </w:r>
      <w:r w:rsidRPr="0095734F">
        <w:rPr>
          <w:rFonts w:ascii="Garamond" w:hAnsi="Garamond"/>
          <w:b/>
        </w:rPr>
        <w:t>.</w:t>
      </w:r>
    </w:p>
    <w:p w14:paraId="34740C6D" w14:textId="77777777" w:rsidR="00847C20" w:rsidRDefault="00847C20" w:rsidP="00A954A7">
      <w:pPr>
        <w:pStyle w:val="Prrafodelista"/>
        <w:spacing w:after="120"/>
        <w:ind w:left="0" w:right="-7"/>
        <w:jc w:val="both"/>
        <w:rPr>
          <w:rFonts w:ascii="Garamond" w:hAnsi="Garamond"/>
          <w:b/>
          <w:u w:val="single"/>
        </w:rPr>
      </w:pPr>
    </w:p>
    <w:p w14:paraId="16D130C6" w14:textId="77777777" w:rsidR="00C854D3" w:rsidRDefault="00C854D3" w:rsidP="00A954A7">
      <w:pPr>
        <w:pStyle w:val="Prrafodelista"/>
        <w:spacing w:after="120"/>
        <w:ind w:left="0" w:right="-7"/>
        <w:jc w:val="both"/>
        <w:rPr>
          <w:rFonts w:ascii="Garamond" w:hAnsi="Garamond"/>
          <w:b/>
          <w:u w:val="single"/>
        </w:rPr>
      </w:pPr>
    </w:p>
    <w:p w14:paraId="74568C66" w14:textId="492816B2" w:rsidR="0095734F" w:rsidRDefault="00A954A7" w:rsidP="00A954A7">
      <w:pPr>
        <w:pStyle w:val="Prrafodelista"/>
        <w:numPr>
          <w:ilvl w:val="0"/>
          <w:numId w:val="20"/>
        </w:numPr>
        <w:spacing w:after="120"/>
        <w:ind w:right="-7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Avisos y Recordatorios</w:t>
      </w:r>
      <w:r w:rsidR="0008284F">
        <w:rPr>
          <w:rFonts w:ascii="Garamond" w:hAnsi="Garamond"/>
          <w:b/>
          <w:u w:val="single"/>
        </w:rPr>
        <w:t xml:space="preserve"> </w:t>
      </w:r>
      <w:r w:rsidR="00CE1FAD">
        <w:rPr>
          <w:rFonts w:ascii="Garamond" w:hAnsi="Garamond"/>
          <w:b/>
          <w:u w:val="single"/>
        </w:rPr>
        <w:t>de la Presidencia</w:t>
      </w:r>
      <w:r w:rsidR="00383809" w:rsidRPr="00847C20">
        <w:rPr>
          <w:rFonts w:ascii="Garamond" w:hAnsi="Garamond"/>
          <w:b/>
        </w:rPr>
        <w:t>:</w:t>
      </w:r>
    </w:p>
    <w:p w14:paraId="562781E1" w14:textId="77777777" w:rsidR="0095734F" w:rsidRDefault="0095734F" w:rsidP="00A954A7">
      <w:pPr>
        <w:pStyle w:val="Prrafodelista"/>
        <w:spacing w:after="120"/>
        <w:ind w:left="0" w:right="-7"/>
        <w:jc w:val="both"/>
        <w:rPr>
          <w:rFonts w:ascii="Garamond" w:hAnsi="Garamond"/>
          <w:b/>
          <w:u w:val="single"/>
        </w:rPr>
      </w:pPr>
    </w:p>
    <w:p w14:paraId="7B2D9DE5" w14:textId="6378B146" w:rsidR="00735466" w:rsidRDefault="00F822CB" w:rsidP="00A954A7">
      <w:pPr>
        <w:pStyle w:val="Prrafodelista"/>
        <w:spacing w:after="120"/>
        <w:ind w:left="0" w:right="-7"/>
        <w:jc w:val="both"/>
        <w:rPr>
          <w:rFonts w:ascii="Garamond" w:hAnsi="Garamond"/>
        </w:rPr>
      </w:pPr>
      <w:r w:rsidRPr="0095734F">
        <w:rPr>
          <w:rFonts w:ascii="Garamond" w:hAnsi="Garamond"/>
        </w:rPr>
        <w:t xml:space="preserve">La </w:t>
      </w:r>
      <w:r w:rsidR="00BE5857">
        <w:rPr>
          <w:rFonts w:ascii="Garamond" w:hAnsi="Garamond"/>
        </w:rPr>
        <w:t xml:space="preserve">Presidencia </w:t>
      </w:r>
      <w:r w:rsidR="00A954A7">
        <w:rPr>
          <w:rFonts w:ascii="Garamond" w:hAnsi="Garamond"/>
        </w:rPr>
        <w:t>recuerda a los Miemb</w:t>
      </w:r>
      <w:r w:rsidR="006D6F06">
        <w:rPr>
          <w:rFonts w:ascii="Garamond" w:hAnsi="Garamond"/>
        </w:rPr>
        <w:t>ros el almuerzo de homenaje a las diplomática</w:t>
      </w:r>
      <w:r w:rsidR="00A954A7">
        <w:rPr>
          <w:rFonts w:ascii="Garamond" w:hAnsi="Garamond"/>
        </w:rPr>
        <w:t xml:space="preserve">s salientes del GRULAC, programado para el 06 de noviembre, a las 1230 </w:t>
      </w:r>
      <w:proofErr w:type="spellStart"/>
      <w:r w:rsidR="00A954A7">
        <w:rPr>
          <w:rFonts w:ascii="Garamond" w:hAnsi="Garamond"/>
        </w:rPr>
        <w:t>hrs</w:t>
      </w:r>
      <w:proofErr w:type="spellEnd"/>
      <w:r w:rsidR="00A954A7">
        <w:rPr>
          <w:rFonts w:ascii="Garamond" w:hAnsi="Garamond"/>
        </w:rPr>
        <w:t>., en e</w:t>
      </w:r>
      <w:r w:rsidR="006D6F06">
        <w:rPr>
          <w:rFonts w:ascii="Garamond" w:hAnsi="Garamond"/>
        </w:rPr>
        <w:t xml:space="preserve">l Círculo del Ejército Italiano. Recuerda además </w:t>
      </w:r>
      <w:r w:rsidR="00A954A7">
        <w:rPr>
          <w:rFonts w:ascii="Garamond" w:hAnsi="Garamond"/>
        </w:rPr>
        <w:t xml:space="preserve">que algunos países </w:t>
      </w:r>
      <w:r w:rsidR="006E023F">
        <w:rPr>
          <w:rFonts w:ascii="Garamond" w:hAnsi="Garamond"/>
        </w:rPr>
        <w:t xml:space="preserve">aún adeudan </w:t>
      </w:r>
      <w:r w:rsidR="006D6F06">
        <w:rPr>
          <w:rFonts w:ascii="Garamond" w:hAnsi="Garamond"/>
        </w:rPr>
        <w:t>pago</w:t>
      </w:r>
      <w:r w:rsidR="006E023F">
        <w:rPr>
          <w:rFonts w:ascii="Garamond" w:hAnsi="Garamond"/>
        </w:rPr>
        <w:t>s</w:t>
      </w:r>
      <w:r w:rsidR="006D6F06">
        <w:rPr>
          <w:rFonts w:ascii="Garamond" w:hAnsi="Garamond"/>
        </w:rPr>
        <w:t xml:space="preserve"> </w:t>
      </w:r>
      <w:r w:rsidR="00A954A7">
        <w:rPr>
          <w:rFonts w:ascii="Garamond" w:hAnsi="Garamond"/>
        </w:rPr>
        <w:t>correspondiente</w:t>
      </w:r>
      <w:r w:rsidR="001B1614">
        <w:rPr>
          <w:rFonts w:ascii="Garamond" w:hAnsi="Garamond"/>
        </w:rPr>
        <w:t>s</w:t>
      </w:r>
      <w:r w:rsidR="006D6F06">
        <w:rPr>
          <w:rFonts w:ascii="Garamond" w:hAnsi="Garamond"/>
        </w:rPr>
        <w:t xml:space="preserve"> a este evento.</w:t>
      </w:r>
    </w:p>
    <w:p w14:paraId="76AF9ACA" w14:textId="77777777" w:rsidR="00FA3ABC" w:rsidRDefault="00FA3ABC" w:rsidP="00A954A7">
      <w:pPr>
        <w:pStyle w:val="Prrafodelista"/>
        <w:spacing w:after="120"/>
        <w:ind w:left="0" w:right="-7"/>
        <w:jc w:val="both"/>
        <w:rPr>
          <w:rFonts w:ascii="Garamond" w:hAnsi="Garamond"/>
        </w:rPr>
      </w:pPr>
    </w:p>
    <w:p w14:paraId="7248E2A9" w14:textId="77777777" w:rsidR="00C854D3" w:rsidRPr="00735466" w:rsidRDefault="00C854D3" w:rsidP="00A954A7">
      <w:pPr>
        <w:pStyle w:val="Prrafodelista"/>
        <w:spacing w:after="120"/>
        <w:ind w:left="0" w:right="-7"/>
        <w:jc w:val="both"/>
        <w:rPr>
          <w:rFonts w:ascii="Garamond" w:hAnsi="Garamond"/>
        </w:rPr>
      </w:pPr>
    </w:p>
    <w:p w14:paraId="0182351D" w14:textId="7F708D9F" w:rsidR="00336731" w:rsidRPr="00A954A7" w:rsidRDefault="00735466" w:rsidP="00A954A7">
      <w:pPr>
        <w:pStyle w:val="Prrafodelista"/>
        <w:numPr>
          <w:ilvl w:val="0"/>
          <w:numId w:val="20"/>
        </w:numPr>
        <w:spacing w:after="120"/>
        <w:ind w:right="-7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Temas </w:t>
      </w:r>
      <w:r w:rsidR="00A954A7">
        <w:rPr>
          <w:rFonts w:ascii="Garamond" w:hAnsi="Garamond"/>
          <w:b/>
          <w:u w:val="single"/>
        </w:rPr>
        <w:t>relevantes de la Junta Ejecutiva del Programa Mundial de Alimentos</w:t>
      </w:r>
      <w:r w:rsidR="00CE1FAD" w:rsidRPr="00CE1FAD">
        <w:rPr>
          <w:rFonts w:ascii="Garamond" w:hAnsi="Garamond"/>
          <w:b/>
        </w:rPr>
        <w:t>:</w:t>
      </w:r>
    </w:p>
    <w:p w14:paraId="68A6FF50" w14:textId="77777777" w:rsidR="00A954A7" w:rsidRPr="00336731" w:rsidRDefault="00A954A7" w:rsidP="00A954A7">
      <w:pPr>
        <w:pStyle w:val="Prrafodelista"/>
        <w:spacing w:after="120"/>
        <w:ind w:right="-7"/>
        <w:jc w:val="both"/>
        <w:rPr>
          <w:rFonts w:ascii="Garamond" w:hAnsi="Garamond"/>
        </w:rPr>
      </w:pPr>
    </w:p>
    <w:p w14:paraId="1DC7A461" w14:textId="77777777" w:rsidR="00A954A7" w:rsidRDefault="00A954A7" w:rsidP="00A954A7">
      <w:pPr>
        <w:pStyle w:val="Prrafodelista"/>
        <w:numPr>
          <w:ilvl w:val="0"/>
          <w:numId w:val="21"/>
        </w:numPr>
        <w:spacing w:after="120"/>
        <w:ind w:right="-7"/>
        <w:jc w:val="both"/>
        <w:rPr>
          <w:rFonts w:ascii="Garamond" w:hAnsi="Garamond"/>
        </w:rPr>
      </w:pPr>
      <w:r>
        <w:rPr>
          <w:rFonts w:ascii="Garamond" w:hAnsi="Garamond"/>
          <w:b/>
        </w:rPr>
        <w:t>II Periodo Ordinario de Sesiones</w:t>
      </w:r>
      <w:r w:rsidRPr="00A954A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14:paraId="3C48B54D" w14:textId="1053655F" w:rsidR="00A954A7" w:rsidRDefault="00A954A7" w:rsidP="00A954A7">
      <w:pPr>
        <w:pStyle w:val="Prrafodelista"/>
        <w:numPr>
          <w:ilvl w:val="0"/>
          <w:numId w:val="22"/>
        </w:numPr>
        <w:spacing w:after="120"/>
        <w:ind w:right="-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="006D6F06">
        <w:rPr>
          <w:rFonts w:ascii="Garamond" w:hAnsi="Garamond"/>
        </w:rPr>
        <w:t xml:space="preserve">Embajadora </w:t>
      </w:r>
      <w:proofErr w:type="spellStart"/>
      <w:r w:rsidR="006D6F06">
        <w:rPr>
          <w:rFonts w:ascii="Garamond" w:hAnsi="Garamond"/>
        </w:rPr>
        <w:t>Hochstetter</w:t>
      </w:r>
      <w:proofErr w:type="spellEnd"/>
      <w:r w:rsidR="006D6F06">
        <w:rPr>
          <w:rFonts w:ascii="Garamond" w:hAnsi="Garamond"/>
        </w:rPr>
        <w:t>, Representante</w:t>
      </w:r>
      <w:r>
        <w:rPr>
          <w:rFonts w:ascii="Garamond" w:hAnsi="Garamond"/>
        </w:rPr>
        <w:t xml:space="preserve"> Permanente de Guatemala</w:t>
      </w:r>
      <w:r w:rsidR="006D6F06">
        <w:rPr>
          <w:rFonts w:ascii="Garamond" w:hAnsi="Garamond"/>
        </w:rPr>
        <w:t xml:space="preserve"> </w:t>
      </w:r>
      <w:r>
        <w:rPr>
          <w:rFonts w:ascii="Garamond" w:hAnsi="Garamond"/>
        </w:rPr>
        <w:t>hace un repaso del programa del II Periodo Ordinario de Sesiones del PMA (10-13 de noviembre de 2014)</w:t>
      </w:r>
      <w:r w:rsidR="00735466" w:rsidRPr="00A954A7">
        <w:rPr>
          <w:rFonts w:ascii="Garamond" w:hAnsi="Garamond"/>
        </w:rPr>
        <w:t xml:space="preserve">, </w:t>
      </w:r>
      <w:r>
        <w:rPr>
          <w:rFonts w:ascii="Garamond" w:hAnsi="Garamond"/>
        </w:rPr>
        <w:t>incluyendo una mención de los eventos y documento</w:t>
      </w:r>
      <w:r w:rsidR="00C854D3">
        <w:rPr>
          <w:rFonts w:ascii="Garamond" w:hAnsi="Garamond"/>
        </w:rPr>
        <w:t>s más relevantes para el GRULAC;</w:t>
      </w:r>
    </w:p>
    <w:p w14:paraId="1C1F69DA" w14:textId="3FE24818" w:rsidR="00A954A7" w:rsidRDefault="006D6F06" w:rsidP="00A954A7">
      <w:pPr>
        <w:pStyle w:val="Prrafodelista"/>
        <w:numPr>
          <w:ilvl w:val="0"/>
          <w:numId w:val="22"/>
        </w:numPr>
        <w:spacing w:after="120"/>
        <w:ind w:right="-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Algunos </w:t>
      </w:r>
      <w:r w:rsidR="00C854D3">
        <w:rPr>
          <w:rFonts w:ascii="Garamond" w:hAnsi="Garamond"/>
        </w:rPr>
        <w:t>Miembros</w:t>
      </w:r>
      <w:r>
        <w:rPr>
          <w:rFonts w:ascii="Garamond" w:hAnsi="Garamond"/>
        </w:rPr>
        <w:t xml:space="preserve"> hacen </w:t>
      </w:r>
      <w:r w:rsidR="00C854D3">
        <w:rPr>
          <w:rFonts w:ascii="Garamond" w:hAnsi="Garamond"/>
        </w:rPr>
        <w:t>observaciones al proyecto de carta al Director Regional para Améri</w:t>
      </w:r>
      <w:r>
        <w:rPr>
          <w:rFonts w:ascii="Garamond" w:hAnsi="Garamond"/>
        </w:rPr>
        <w:t xml:space="preserve">ca Latina y el Caribe del PMA que hace </w:t>
      </w:r>
      <w:r w:rsidR="00C854D3">
        <w:rPr>
          <w:rFonts w:ascii="Garamond" w:hAnsi="Garamond"/>
        </w:rPr>
        <w:t>referencia a la situaci</w:t>
      </w:r>
      <w:r>
        <w:rPr>
          <w:rFonts w:ascii="Garamond" w:hAnsi="Garamond"/>
        </w:rPr>
        <w:t>ón de los países de renta media</w:t>
      </w:r>
      <w:r w:rsidR="00C854D3">
        <w:rPr>
          <w:rFonts w:ascii="Garamond" w:hAnsi="Garamond"/>
        </w:rPr>
        <w:t xml:space="preserve"> </w:t>
      </w:r>
      <w:r>
        <w:rPr>
          <w:rFonts w:ascii="Garamond" w:hAnsi="Garamond"/>
        </w:rPr>
        <w:t>y expresan que remitirán por escrito sus enmiendas</w:t>
      </w:r>
      <w:r w:rsidR="006E023F">
        <w:rPr>
          <w:rFonts w:ascii="Garamond" w:hAnsi="Garamond"/>
        </w:rPr>
        <w:t xml:space="preserve"> a la mayor brevedad.</w:t>
      </w:r>
    </w:p>
    <w:p w14:paraId="0B3950DB" w14:textId="77777777" w:rsidR="00C854D3" w:rsidRDefault="00C854D3" w:rsidP="00C854D3">
      <w:pPr>
        <w:pStyle w:val="Prrafodelista"/>
        <w:spacing w:after="120"/>
        <w:ind w:left="1440" w:right="-7"/>
        <w:jc w:val="both"/>
        <w:rPr>
          <w:rFonts w:ascii="Garamond" w:hAnsi="Garamond"/>
        </w:rPr>
      </w:pPr>
    </w:p>
    <w:p w14:paraId="50C0A3BC" w14:textId="77777777" w:rsidR="00C854D3" w:rsidRPr="00C854D3" w:rsidRDefault="00C854D3" w:rsidP="00A954A7">
      <w:pPr>
        <w:pStyle w:val="Prrafodelista"/>
        <w:numPr>
          <w:ilvl w:val="0"/>
          <w:numId w:val="21"/>
        </w:numPr>
        <w:spacing w:after="120"/>
        <w:ind w:right="-7"/>
        <w:jc w:val="both"/>
        <w:rPr>
          <w:rFonts w:ascii="Garamond" w:hAnsi="Garamond"/>
        </w:rPr>
      </w:pPr>
      <w:r>
        <w:rPr>
          <w:rFonts w:ascii="Garamond" w:hAnsi="Garamond"/>
          <w:b/>
        </w:rPr>
        <w:t>Próxima Elección Junta Ejecutiva:</w:t>
      </w:r>
    </w:p>
    <w:p w14:paraId="58CC7F52" w14:textId="409AF950" w:rsidR="00232E94" w:rsidRPr="006D6F06" w:rsidRDefault="006D6F06" w:rsidP="00ED3135">
      <w:pPr>
        <w:pStyle w:val="Prrafodelista"/>
        <w:numPr>
          <w:ilvl w:val="0"/>
          <w:numId w:val="23"/>
        </w:numPr>
        <w:spacing w:after="120"/>
        <w:ind w:left="0" w:right="-7"/>
        <w:jc w:val="both"/>
        <w:rPr>
          <w:rFonts w:ascii="Garamond" w:hAnsi="Garamond"/>
          <w:b/>
          <w:u w:val="single"/>
        </w:rPr>
      </w:pPr>
      <w:r w:rsidRPr="006D6F06">
        <w:rPr>
          <w:rFonts w:ascii="Garamond" w:hAnsi="Garamond"/>
        </w:rPr>
        <w:t>Como producto de la reunión del “Grupo de Enlace Abierto” realizada el día 29 de octubre del presente, l</w:t>
      </w:r>
      <w:r w:rsidR="00C854D3" w:rsidRPr="006D6F06">
        <w:rPr>
          <w:rFonts w:ascii="Garamond" w:hAnsi="Garamond"/>
        </w:rPr>
        <w:t xml:space="preserve">a </w:t>
      </w:r>
      <w:r w:rsidRPr="006D6F06">
        <w:rPr>
          <w:rFonts w:ascii="Garamond" w:hAnsi="Garamond"/>
        </w:rPr>
        <w:t xml:space="preserve">Embajadora </w:t>
      </w:r>
      <w:proofErr w:type="spellStart"/>
      <w:r w:rsidRPr="006D6F06">
        <w:rPr>
          <w:rFonts w:ascii="Garamond" w:hAnsi="Garamond"/>
        </w:rPr>
        <w:t>Hochstetter</w:t>
      </w:r>
      <w:proofErr w:type="spellEnd"/>
      <w:r w:rsidRPr="006D6F06">
        <w:rPr>
          <w:rFonts w:ascii="Garamond" w:hAnsi="Garamond"/>
        </w:rPr>
        <w:t xml:space="preserve">, Representante Permanente de Guatemala comunica a los Miembros que </w:t>
      </w:r>
      <w:r w:rsidR="00C854D3" w:rsidRPr="006D6F06">
        <w:rPr>
          <w:rFonts w:ascii="Garamond" w:hAnsi="Garamond"/>
        </w:rPr>
        <w:t>la Representación Permanent</w:t>
      </w:r>
      <w:r w:rsidRPr="006D6F06">
        <w:rPr>
          <w:rFonts w:ascii="Garamond" w:hAnsi="Garamond"/>
        </w:rPr>
        <w:t>e del Brasil ha propuesto una fórmula en la cual ambos países estarían</w:t>
      </w:r>
      <w:r w:rsidR="00C854D3" w:rsidRPr="006D6F06">
        <w:rPr>
          <w:rFonts w:ascii="Garamond" w:hAnsi="Garamond"/>
        </w:rPr>
        <w:t xml:space="preserve"> en la Junta Ejecutiva</w:t>
      </w:r>
      <w:r w:rsidRPr="006D6F06">
        <w:rPr>
          <w:rFonts w:ascii="Garamond" w:hAnsi="Garamond"/>
        </w:rPr>
        <w:t xml:space="preserve"> compartiendo el período de la siguiente forma: </w:t>
      </w:r>
      <w:r w:rsidR="00C854D3" w:rsidRPr="006D6F06">
        <w:rPr>
          <w:rFonts w:ascii="Garamond" w:hAnsi="Garamond"/>
        </w:rPr>
        <w:t>Brasil: 20</w:t>
      </w:r>
      <w:r w:rsidRPr="006D6F06">
        <w:rPr>
          <w:rFonts w:ascii="Garamond" w:hAnsi="Garamond"/>
        </w:rPr>
        <w:t>15, 2017; Guatemala: 2016</w:t>
      </w:r>
      <w:r w:rsidR="006E023F">
        <w:rPr>
          <w:rFonts w:ascii="Garamond" w:hAnsi="Garamond"/>
        </w:rPr>
        <w:t xml:space="preserve">. Informa además que </w:t>
      </w:r>
      <w:r w:rsidRPr="006D6F06">
        <w:rPr>
          <w:rFonts w:ascii="Garamond" w:hAnsi="Garamond"/>
        </w:rPr>
        <w:t xml:space="preserve">continúan las negociaciones entre los </w:t>
      </w:r>
      <w:r>
        <w:rPr>
          <w:rFonts w:ascii="Garamond" w:hAnsi="Garamond"/>
        </w:rPr>
        <w:t>países del GRULAC miembros de la Lista C.</w:t>
      </w:r>
    </w:p>
    <w:p w14:paraId="712C5937" w14:textId="77777777" w:rsidR="00C854D3" w:rsidRDefault="00C854D3" w:rsidP="00A954A7">
      <w:pPr>
        <w:pStyle w:val="Prrafodelista"/>
        <w:spacing w:after="120"/>
        <w:ind w:left="0" w:right="-7"/>
        <w:jc w:val="both"/>
        <w:rPr>
          <w:rFonts w:ascii="Garamond" w:hAnsi="Garamond"/>
          <w:b/>
          <w:u w:val="single"/>
        </w:rPr>
      </w:pPr>
    </w:p>
    <w:p w14:paraId="145B4011" w14:textId="77777777" w:rsidR="006E023F" w:rsidRDefault="006E023F" w:rsidP="00A954A7">
      <w:pPr>
        <w:pStyle w:val="Prrafodelista"/>
        <w:spacing w:after="120"/>
        <w:ind w:left="0" w:right="-7"/>
        <w:jc w:val="both"/>
        <w:rPr>
          <w:rFonts w:ascii="Garamond" w:hAnsi="Garamond"/>
          <w:b/>
          <w:u w:val="single"/>
        </w:rPr>
      </w:pPr>
    </w:p>
    <w:p w14:paraId="1441BC35" w14:textId="688461E2" w:rsidR="00C854D3" w:rsidRPr="006D6F06" w:rsidRDefault="00C854D3" w:rsidP="00C854D3">
      <w:pPr>
        <w:pStyle w:val="Prrafodelista"/>
        <w:numPr>
          <w:ilvl w:val="0"/>
          <w:numId w:val="20"/>
        </w:numPr>
        <w:spacing w:after="120"/>
        <w:ind w:right="-7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Otros Asuntos</w:t>
      </w:r>
      <w:r w:rsidRPr="00CE1FAD">
        <w:rPr>
          <w:rFonts w:ascii="Garamond" w:hAnsi="Garamond"/>
          <w:b/>
        </w:rPr>
        <w:t>:</w:t>
      </w:r>
    </w:p>
    <w:p w14:paraId="112B2D77" w14:textId="2F3C36D9" w:rsidR="006D6F06" w:rsidRPr="00A954A7" w:rsidRDefault="006D6F06" w:rsidP="006D6F06">
      <w:pPr>
        <w:pStyle w:val="Prrafodelista"/>
        <w:spacing w:after="120"/>
        <w:ind w:right="-7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Conferencia Internacional sobre Nutrición CIN</w:t>
      </w:r>
      <w:r w:rsidRPr="006D6F06">
        <w:rPr>
          <w:rFonts w:ascii="Garamond" w:hAnsi="Garamond"/>
        </w:rPr>
        <w:t>-</w:t>
      </w:r>
      <w:r>
        <w:rPr>
          <w:rFonts w:ascii="Garamond" w:hAnsi="Garamond"/>
        </w:rPr>
        <w:t>2</w:t>
      </w:r>
    </w:p>
    <w:p w14:paraId="57F8B740" w14:textId="77777777" w:rsidR="003A63CD" w:rsidRDefault="003A63CD" w:rsidP="00A954A7">
      <w:pPr>
        <w:pStyle w:val="Prrafodelista"/>
        <w:spacing w:after="120"/>
        <w:ind w:left="0" w:right="-7"/>
        <w:jc w:val="both"/>
        <w:rPr>
          <w:rFonts w:ascii="Garamond" w:hAnsi="Garamond"/>
          <w:b/>
          <w:u w:val="single"/>
        </w:rPr>
      </w:pPr>
    </w:p>
    <w:p w14:paraId="16EC05EA" w14:textId="2B796C43" w:rsidR="00C854D3" w:rsidRPr="00C854D3" w:rsidRDefault="00C854D3" w:rsidP="00C854D3">
      <w:pPr>
        <w:pStyle w:val="Prrafodelista"/>
        <w:numPr>
          <w:ilvl w:val="0"/>
          <w:numId w:val="24"/>
        </w:numPr>
        <w:spacing w:after="120"/>
        <w:ind w:right="-7"/>
        <w:jc w:val="both"/>
        <w:rPr>
          <w:rFonts w:ascii="Garamond" w:hAnsi="Garamond"/>
        </w:rPr>
      </w:pPr>
      <w:r>
        <w:rPr>
          <w:rFonts w:ascii="Garamond" w:hAnsi="Garamond"/>
          <w:b/>
        </w:rPr>
        <w:t>Evento Paralelo GRULAC</w:t>
      </w:r>
      <w:r w:rsidR="00E90F80">
        <w:rPr>
          <w:rFonts w:ascii="Garamond" w:hAnsi="Garamond"/>
          <w:b/>
        </w:rPr>
        <w:t xml:space="preserve"> en el marco de CIN-2</w:t>
      </w:r>
      <w:r w:rsidRPr="00A954A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14:paraId="77ABA8E3" w14:textId="303B3CE7" w:rsidR="00C854D3" w:rsidRPr="00A670A5" w:rsidRDefault="00C854D3" w:rsidP="00C854D3">
      <w:pPr>
        <w:pStyle w:val="Prrafodelista"/>
        <w:numPr>
          <w:ilvl w:val="0"/>
          <w:numId w:val="23"/>
        </w:numPr>
        <w:spacing w:after="120"/>
        <w:ind w:right="-7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La Representación Permanente de Venezuela hace una actualización de la organización del evento </w:t>
      </w:r>
      <w:r w:rsidRPr="00A670A5">
        <w:rPr>
          <w:rFonts w:ascii="Garamond" w:hAnsi="Garamond"/>
          <w:i/>
        </w:rPr>
        <w:t>“</w:t>
      </w:r>
      <w:r w:rsidR="00D81D0C" w:rsidRPr="00A670A5">
        <w:rPr>
          <w:rFonts w:ascii="Garamond" w:hAnsi="Garamond"/>
          <w:i/>
        </w:rPr>
        <w:t>La Cooperación Sur-Sur en América Latina y el Caribe”</w:t>
      </w:r>
      <w:r w:rsidR="00A670A5">
        <w:rPr>
          <w:rFonts w:ascii="Garamond" w:hAnsi="Garamond"/>
        </w:rPr>
        <w:t xml:space="preserve">, y presenta la Nota Conceptual correspondiente. Asimismo, </w:t>
      </w:r>
      <w:r w:rsidR="00D81D0C">
        <w:rPr>
          <w:rFonts w:ascii="Garamond" w:hAnsi="Garamond"/>
        </w:rPr>
        <w:t xml:space="preserve">indica que debido a que se ha acordado compartir el espacio con los organizadores del evento </w:t>
      </w:r>
      <w:r w:rsidR="00D81D0C" w:rsidRPr="00A670A5">
        <w:rPr>
          <w:rFonts w:ascii="Garamond" w:hAnsi="Garamond"/>
          <w:i/>
        </w:rPr>
        <w:t>“La ONU en la Expo Milano 2015”</w:t>
      </w:r>
      <w:r w:rsidR="00D81D0C">
        <w:rPr>
          <w:rFonts w:ascii="Garamond" w:hAnsi="Garamond"/>
        </w:rPr>
        <w:t>, éstos cubrirán el 50% de los costos de interpretación y servicios de sala. Los organizadores del evento (Argentina, Brasil, Colombia, Ecuador, México, Perú y Venezuela) deberán cubrir el 50% restante</w:t>
      </w:r>
      <w:r w:rsidR="00A670A5">
        <w:rPr>
          <w:rFonts w:ascii="Garamond" w:hAnsi="Garamond"/>
        </w:rPr>
        <w:t>, pero debe tomarse en consideración que Venezuela ofrecerá por su entera cuenta el refrigerio;</w:t>
      </w:r>
    </w:p>
    <w:p w14:paraId="2DFFCFD8" w14:textId="70DFDE6D" w:rsidR="00A670A5" w:rsidRPr="00A670A5" w:rsidRDefault="00A670A5" w:rsidP="00C854D3">
      <w:pPr>
        <w:pStyle w:val="Prrafodelista"/>
        <w:numPr>
          <w:ilvl w:val="0"/>
          <w:numId w:val="23"/>
        </w:numPr>
        <w:spacing w:after="120"/>
        <w:ind w:right="-7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>La Representación Permanente de Venezuela solicita a la Presidencia Pro Tempore la firma de la fórmula de solicitud de servicios de interpretación y la recolección de las cuotas de dichos costos de parte de los países organizadores;</w:t>
      </w:r>
    </w:p>
    <w:p w14:paraId="06D6935C" w14:textId="68DE2756" w:rsidR="00A670A5" w:rsidRDefault="00A670A5" w:rsidP="00C854D3">
      <w:pPr>
        <w:pStyle w:val="Prrafodelista"/>
        <w:numPr>
          <w:ilvl w:val="0"/>
          <w:numId w:val="23"/>
        </w:numPr>
        <w:spacing w:after="120"/>
        <w:ind w:right="-7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>La Representación Permanente de México indica que ha recibido instrucciones de su capital d</w:t>
      </w:r>
      <w:r w:rsidR="006D6F06">
        <w:rPr>
          <w:rFonts w:ascii="Garamond" w:hAnsi="Garamond"/>
        </w:rPr>
        <w:t xml:space="preserve">e retirarse de su participación en </w:t>
      </w:r>
      <w:r>
        <w:rPr>
          <w:rFonts w:ascii="Garamond" w:hAnsi="Garamond"/>
        </w:rPr>
        <w:t>el evento, por lo que la Representación Permanente de Chile</w:t>
      </w:r>
      <w:r w:rsidR="006D6F06">
        <w:rPr>
          <w:rFonts w:ascii="Garamond" w:hAnsi="Garamond"/>
        </w:rPr>
        <w:t xml:space="preserve"> y la Representación Permanente de Guatemala expresan su interés en ocupar el lugar vacante.  La Representación Permanente de Chile</w:t>
      </w:r>
      <w:r>
        <w:rPr>
          <w:rFonts w:ascii="Garamond" w:hAnsi="Garamond"/>
        </w:rPr>
        <w:t xml:space="preserve"> informa</w:t>
      </w:r>
      <w:r w:rsidR="006D6F06">
        <w:rPr>
          <w:rFonts w:ascii="Garamond" w:hAnsi="Garamond"/>
        </w:rPr>
        <w:t xml:space="preserve"> además que previamente</w:t>
      </w:r>
      <w:r>
        <w:rPr>
          <w:rFonts w:ascii="Garamond" w:hAnsi="Garamond"/>
        </w:rPr>
        <w:t xml:space="preserve"> ha</w:t>
      </w:r>
      <w:r w:rsidR="006D6F06">
        <w:rPr>
          <w:rFonts w:ascii="Garamond" w:hAnsi="Garamond"/>
        </w:rPr>
        <w:t>bía</w:t>
      </w:r>
      <w:r>
        <w:rPr>
          <w:rFonts w:ascii="Garamond" w:hAnsi="Garamond"/>
        </w:rPr>
        <w:t xml:space="preserve"> indicado a los organizadores su intención de ocupar el puesto vacante.</w:t>
      </w:r>
    </w:p>
    <w:p w14:paraId="0F7B063A" w14:textId="77777777" w:rsidR="00C854D3" w:rsidRDefault="00C854D3" w:rsidP="00A954A7">
      <w:pPr>
        <w:pStyle w:val="Prrafodelista"/>
        <w:spacing w:after="120"/>
        <w:ind w:left="0" w:right="-7"/>
        <w:jc w:val="both"/>
        <w:rPr>
          <w:rFonts w:ascii="Garamond" w:hAnsi="Garamond"/>
          <w:b/>
          <w:u w:val="single"/>
        </w:rPr>
      </w:pPr>
    </w:p>
    <w:p w14:paraId="1D0688CA" w14:textId="49300BC9" w:rsidR="00A670A5" w:rsidRPr="0095734F" w:rsidRDefault="00A670A5" w:rsidP="00A670A5">
      <w:pPr>
        <w:pStyle w:val="Prrafodelista"/>
        <w:spacing w:after="120"/>
        <w:ind w:left="0" w:right="-7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Acuerdo 4</w:t>
      </w:r>
      <w:r w:rsidRPr="0095734F">
        <w:rPr>
          <w:rFonts w:ascii="Garamond" w:hAnsi="Garamond"/>
          <w:b/>
          <w:u w:val="single"/>
        </w:rPr>
        <w:t>.1</w:t>
      </w:r>
      <w:r w:rsidRPr="0095734F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Instruir a la Presidencia para que suscriba en representación de</w:t>
      </w:r>
      <w:r w:rsidR="006D6F06">
        <w:rPr>
          <w:rFonts w:ascii="Garamond" w:hAnsi="Garamond"/>
          <w:b/>
        </w:rPr>
        <w:t>l GRULAC y particularmente de</w:t>
      </w:r>
      <w:r>
        <w:rPr>
          <w:rFonts w:ascii="Garamond" w:hAnsi="Garamond"/>
          <w:b/>
        </w:rPr>
        <w:t xml:space="preserve"> los países organizadores del evento “La Cooperación Sur-Sur en América Latina y el Caribe” la fórmula de solicitud de servicios de interpretación y la remita a la Secretaría CIN-2</w:t>
      </w:r>
      <w:r w:rsidRPr="0095734F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</w:t>
      </w:r>
      <w:r w:rsidR="006D6F0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Asimismo, la Presidencia fungirá como fiduciaria de las cuotas </w:t>
      </w:r>
      <w:r w:rsidR="00675AD6">
        <w:rPr>
          <w:rFonts w:ascii="Garamond" w:hAnsi="Garamond"/>
          <w:b/>
        </w:rPr>
        <w:t>que por el pago de dichos servicios deberán hacer los países organizadores (Argentina, Brasil, Chile, Colombia, Ecuador y Perú), a razón de US$ 500.00 (quinientos US dólares exactos, en su equivalente en euros), con el fin de entregar el monto total recaudado a la Secretaría CIN-2. Venezuela ofrecerá por su cuenta el refrigerio del evento.</w:t>
      </w:r>
    </w:p>
    <w:p w14:paraId="7DAA98FD" w14:textId="77777777" w:rsidR="00C854D3" w:rsidRDefault="00C854D3" w:rsidP="00A954A7">
      <w:pPr>
        <w:pStyle w:val="Prrafodelista"/>
        <w:spacing w:after="120"/>
        <w:ind w:left="0" w:right="-7"/>
        <w:jc w:val="both"/>
        <w:rPr>
          <w:rFonts w:ascii="Garamond" w:hAnsi="Garamond"/>
          <w:b/>
          <w:u w:val="single"/>
        </w:rPr>
      </w:pPr>
    </w:p>
    <w:p w14:paraId="40FE543D" w14:textId="01B8D96A" w:rsidR="00675AD6" w:rsidRPr="00C854D3" w:rsidRDefault="00675AD6" w:rsidP="00675AD6">
      <w:pPr>
        <w:pStyle w:val="Prrafodelista"/>
        <w:numPr>
          <w:ilvl w:val="0"/>
          <w:numId w:val="24"/>
        </w:numPr>
        <w:spacing w:after="120"/>
        <w:ind w:right="-7"/>
        <w:jc w:val="both"/>
        <w:rPr>
          <w:rFonts w:ascii="Garamond" w:hAnsi="Garamond"/>
        </w:rPr>
      </w:pPr>
      <w:r>
        <w:rPr>
          <w:rFonts w:ascii="Garamond" w:hAnsi="Garamond"/>
          <w:b/>
        </w:rPr>
        <w:t>Reunión Ministerial con Director Regional de FAO</w:t>
      </w:r>
      <w:r w:rsidR="00E90F80">
        <w:rPr>
          <w:rFonts w:ascii="Garamond" w:hAnsi="Garamond"/>
          <w:b/>
        </w:rPr>
        <w:t xml:space="preserve"> durante CIN-2</w:t>
      </w:r>
      <w:r w:rsidRPr="00A954A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14:paraId="17387355" w14:textId="7A47362F" w:rsidR="00173428" w:rsidRPr="00EC7C9D" w:rsidRDefault="00675AD6" w:rsidP="00EC7C9D">
      <w:pPr>
        <w:pStyle w:val="Prrafodelista"/>
        <w:numPr>
          <w:ilvl w:val="0"/>
          <w:numId w:val="26"/>
        </w:numPr>
        <w:spacing w:after="120"/>
        <w:ind w:right="-7"/>
        <w:jc w:val="both"/>
        <w:rPr>
          <w:rFonts w:ascii="Garamond" w:hAnsi="Garamond"/>
          <w:b/>
          <w:u w:val="single"/>
        </w:rPr>
      </w:pPr>
      <w:r w:rsidRPr="00EC7C9D">
        <w:rPr>
          <w:rFonts w:ascii="Garamond" w:hAnsi="Garamond"/>
        </w:rPr>
        <w:t xml:space="preserve">La Presidencia comunica </w:t>
      </w:r>
      <w:r w:rsidR="00173428" w:rsidRPr="00EC7C9D">
        <w:rPr>
          <w:rFonts w:ascii="Garamond" w:hAnsi="Garamond"/>
        </w:rPr>
        <w:t xml:space="preserve">que la Oficina del Director General de FAO ha solicitado a la Presidencia del GRULAC organizar </w:t>
      </w:r>
      <w:r w:rsidR="00EC7C9D">
        <w:rPr>
          <w:rFonts w:ascii="Garamond" w:hAnsi="Garamond"/>
        </w:rPr>
        <w:t xml:space="preserve">en el marco de la CIN-2 </w:t>
      </w:r>
      <w:r w:rsidR="00173428" w:rsidRPr="00EC7C9D">
        <w:rPr>
          <w:rFonts w:ascii="Garamond" w:hAnsi="Garamond"/>
        </w:rPr>
        <w:t>una reunión</w:t>
      </w:r>
      <w:r w:rsidR="00EC7C9D">
        <w:rPr>
          <w:rFonts w:ascii="Garamond" w:hAnsi="Garamond"/>
        </w:rPr>
        <w:t xml:space="preserve"> del </w:t>
      </w:r>
      <w:r w:rsidR="00EC7C9D" w:rsidRPr="00EC7C9D">
        <w:rPr>
          <w:rFonts w:ascii="Garamond" w:hAnsi="Garamond"/>
        </w:rPr>
        <w:t>GRU</w:t>
      </w:r>
      <w:r w:rsidR="00EC7C9D">
        <w:rPr>
          <w:rFonts w:ascii="Garamond" w:hAnsi="Garamond"/>
        </w:rPr>
        <w:t>LAC co</w:t>
      </w:r>
      <w:r w:rsidR="006E023F">
        <w:rPr>
          <w:rFonts w:ascii="Garamond" w:hAnsi="Garamond"/>
        </w:rPr>
        <w:t xml:space="preserve">n el Director Regional </w:t>
      </w:r>
      <w:r w:rsidR="00EC7C9D">
        <w:rPr>
          <w:rFonts w:ascii="Garamond" w:hAnsi="Garamond"/>
        </w:rPr>
        <w:t xml:space="preserve">donde participen </w:t>
      </w:r>
      <w:r w:rsidR="00173428" w:rsidRPr="00EC7C9D">
        <w:rPr>
          <w:rFonts w:ascii="Garamond" w:hAnsi="Garamond"/>
        </w:rPr>
        <w:t>los dig</w:t>
      </w:r>
      <w:r w:rsidR="00EC7C9D">
        <w:rPr>
          <w:rFonts w:ascii="Garamond" w:hAnsi="Garamond"/>
        </w:rPr>
        <w:t>natarios a nivel ministerial. Se da un intercambio de ideas al respecto considerando que</w:t>
      </w:r>
      <w:r w:rsidR="00173428" w:rsidRPr="00EC7C9D">
        <w:rPr>
          <w:rFonts w:ascii="Garamond" w:hAnsi="Garamond"/>
        </w:rPr>
        <w:t xml:space="preserve"> </w:t>
      </w:r>
      <w:r w:rsidR="00EC7C9D" w:rsidRPr="00EC7C9D">
        <w:rPr>
          <w:rFonts w:ascii="Garamond" w:hAnsi="Garamond"/>
          <w:color w:val="000000"/>
          <w:shd w:val="clear" w:color="auto" w:fill="FDFDFD"/>
        </w:rPr>
        <w:t>d</w:t>
      </w:r>
      <w:r w:rsidR="00EC7C9D">
        <w:rPr>
          <w:rFonts w:ascii="Garamond" w:hAnsi="Garamond"/>
          <w:color w:val="000000"/>
          <w:shd w:val="clear" w:color="auto" w:fill="FDFDFD"/>
        </w:rPr>
        <w:t>ebido a</w:t>
      </w:r>
      <w:r w:rsidR="00EC7C9D" w:rsidRPr="00EC7C9D">
        <w:rPr>
          <w:rFonts w:ascii="Garamond" w:hAnsi="Garamond"/>
          <w:color w:val="000000"/>
          <w:shd w:val="clear" w:color="auto" w:fill="FDFDFD"/>
        </w:rPr>
        <w:t xml:space="preserve"> la forma en que está planteada la CIN-2, con reuniones plenaria y simultáneamente mesas redondas, la gran cantidad de eventos paralelos y las reuniones bilaterales que los países del GRULAC ya están agendado; la cantidad de tiempo "libre" y la or</w:t>
      </w:r>
      <w:r w:rsidR="00EC7C9D">
        <w:rPr>
          <w:rFonts w:ascii="Garamond" w:hAnsi="Garamond"/>
          <w:color w:val="000000"/>
          <w:shd w:val="clear" w:color="auto" w:fill="FDFDFD"/>
        </w:rPr>
        <w:t>ganización del mismo es un asunto complejo en el caso de</w:t>
      </w:r>
      <w:r w:rsidR="00EC7C9D" w:rsidRPr="00EC7C9D">
        <w:rPr>
          <w:rFonts w:ascii="Garamond" w:hAnsi="Garamond"/>
          <w:color w:val="000000"/>
          <w:shd w:val="clear" w:color="auto" w:fill="FDFDFD"/>
        </w:rPr>
        <w:t xml:space="preserve"> los señores Ministros y altas autoridades que vendrán a la Conferencia.  Dado lo anterior,  se c</w:t>
      </w:r>
      <w:r w:rsidR="00EC7C9D">
        <w:rPr>
          <w:rFonts w:ascii="Garamond" w:hAnsi="Garamond"/>
          <w:color w:val="000000"/>
          <w:shd w:val="clear" w:color="auto" w:fill="FDFDFD"/>
        </w:rPr>
        <w:t>onsideró que realizar además otra</w:t>
      </w:r>
      <w:r w:rsidR="00EC7C9D" w:rsidRPr="00EC7C9D">
        <w:rPr>
          <w:rFonts w:ascii="Garamond" w:hAnsi="Garamond"/>
          <w:color w:val="000000"/>
          <w:shd w:val="clear" w:color="auto" w:fill="FDFDFD"/>
        </w:rPr>
        <w:t xml:space="preserve"> reunión no sería un tema factible, no p</w:t>
      </w:r>
      <w:r w:rsidR="00EC7C9D">
        <w:rPr>
          <w:rFonts w:ascii="Garamond" w:hAnsi="Garamond"/>
          <w:color w:val="000000"/>
          <w:shd w:val="clear" w:color="auto" w:fill="FDFDFD"/>
        </w:rPr>
        <w:t>orque no se trate de una asunto</w:t>
      </w:r>
      <w:r w:rsidR="00EC7C9D" w:rsidRPr="00EC7C9D">
        <w:rPr>
          <w:rFonts w:ascii="Garamond" w:hAnsi="Garamond"/>
          <w:color w:val="000000"/>
          <w:shd w:val="clear" w:color="auto" w:fill="FDFDFD"/>
        </w:rPr>
        <w:t xml:space="preserve"> importante sino porque lamentablemente las condiciones no lo permiten.</w:t>
      </w:r>
    </w:p>
    <w:p w14:paraId="5675C2D0" w14:textId="77777777" w:rsidR="00EC7C9D" w:rsidRPr="00EC7C9D" w:rsidRDefault="00EC7C9D" w:rsidP="00EC7C9D">
      <w:pPr>
        <w:pStyle w:val="Prrafodelista"/>
        <w:spacing w:after="120"/>
        <w:ind w:right="-7"/>
        <w:jc w:val="both"/>
        <w:rPr>
          <w:rFonts w:ascii="Garamond" w:hAnsi="Garamond"/>
          <w:b/>
          <w:u w:val="single"/>
        </w:rPr>
      </w:pPr>
    </w:p>
    <w:p w14:paraId="0B30A89E" w14:textId="77777777" w:rsidR="00173428" w:rsidRDefault="00173428" w:rsidP="00173428">
      <w:pPr>
        <w:pStyle w:val="Prrafodelista"/>
        <w:numPr>
          <w:ilvl w:val="0"/>
          <w:numId w:val="24"/>
        </w:numPr>
        <w:spacing w:after="120"/>
        <w:ind w:right="-7"/>
        <w:jc w:val="both"/>
        <w:rPr>
          <w:rFonts w:ascii="Garamond" w:hAnsi="Garamond"/>
        </w:rPr>
      </w:pPr>
      <w:r>
        <w:rPr>
          <w:rFonts w:ascii="Garamond" w:hAnsi="Garamond"/>
          <w:b/>
        </w:rPr>
        <w:t>Designación de Vicepresidente del plenario de CIN-2</w:t>
      </w:r>
      <w:r w:rsidRPr="00A954A7">
        <w:rPr>
          <w:rFonts w:ascii="Garamond" w:hAnsi="Garamond"/>
        </w:rPr>
        <w:t>:</w:t>
      </w:r>
    </w:p>
    <w:p w14:paraId="4E9E5784" w14:textId="1DAD086E" w:rsidR="00173428" w:rsidRPr="00E90F80" w:rsidRDefault="00173428" w:rsidP="00E90F80">
      <w:pPr>
        <w:pStyle w:val="Prrafodelista"/>
        <w:numPr>
          <w:ilvl w:val="0"/>
          <w:numId w:val="26"/>
        </w:numPr>
        <w:spacing w:after="120"/>
        <w:ind w:right="-7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La </w:t>
      </w:r>
      <w:r w:rsidR="00EC7C9D">
        <w:rPr>
          <w:rFonts w:ascii="Garamond" w:hAnsi="Garamond"/>
        </w:rPr>
        <w:t xml:space="preserve">Embajadora </w:t>
      </w:r>
      <w:proofErr w:type="spellStart"/>
      <w:r w:rsidR="00EC7C9D">
        <w:rPr>
          <w:rFonts w:ascii="Garamond" w:hAnsi="Garamond"/>
        </w:rPr>
        <w:t>Hochstetter</w:t>
      </w:r>
      <w:proofErr w:type="spellEnd"/>
      <w:r w:rsidR="00EC7C9D">
        <w:rPr>
          <w:rFonts w:ascii="Garamond" w:hAnsi="Garamond"/>
        </w:rPr>
        <w:t>,</w:t>
      </w:r>
      <w:r w:rsidR="00EC7C9D" w:rsidRPr="00EC7C9D">
        <w:rPr>
          <w:rFonts w:ascii="Garamond" w:hAnsi="Garamond"/>
        </w:rPr>
        <w:t xml:space="preserve"> </w:t>
      </w:r>
      <w:r w:rsidR="00EC7C9D">
        <w:rPr>
          <w:rFonts w:ascii="Garamond" w:hAnsi="Garamond"/>
        </w:rPr>
        <w:t>Representante Permanente de Guatemala</w:t>
      </w:r>
      <w:r w:rsidR="00E90F80">
        <w:rPr>
          <w:rFonts w:ascii="Garamond" w:hAnsi="Garamond"/>
        </w:rPr>
        <w:t xml:space="preserve"> indica que en las siguientes horas confirmará el interés de su gobierno de que el Sr. Secretario de Seguridad Alimentaria y Nutricional de Guatemala ocupe ese puesto.</w:t>
      </w:r>
    </w:p>
    <w:p w14:paraId="1C118866" w14:textId="77777777" w:rsidR="00E90F80" w:rsidRPr="00E90F80" w:rsidRDefault="00E90F80" w:rsidP="00E90F80">
      <w:pPr>
        <w:pStyle w:val="Prrafodelista"/>
        <w:spacing w:after="120"/>
        <w:ind w:right="-7"/>
        <w:jc w:val="both"/>
        <w:rPr>
          <w:rFonts w:ascii="Garamond" w:hAnsi="Garamond"/>
          <w:b/>
        </w:rPr>
      </w:pPr>
    </w:p>
    <w:p w14:paraId="3048EB2B" w14:textId="77777777" w:rsidR="00E90F80" w:rsidRDefault="00E90F80" w:rsidP="00173428">
      <w:pPr>
        <w:pStyle w:val="Prrafodelista"/>
        <w:numPr>
          <w:ilvl w:val="0"/>
          <w:numId w:val="24"/>
        </w:numPr>
        <w:spacing w:after="120"/>
        <w:ind w:right="-7"/>
        <w:jc w:val="both"/>
        <w:rPr>
          <w:rFonts w:ascii="Garamond" w:hAnsi="Garamond"/>
          <w:b/>
        </w:rPr>
      </w:pPr>
      <w:r w:rsidRPr="00E90F80">
        <w:rPr>
          <w:rFonts w:ascii="Garamond" w:hAnsi="Garamond"/>
          <w:b/>
        </w:rPr>
        <w:t>Designación</w:t>
      </w:r>
      <w:r>
        <w:rPr>
          <w:rFonts w:ascii="Garamond" w:hAnsi="Garamond"/>
          <w:b/>
        </w:rPr>
        <w:t xml:space="preserve"> de </w:t>
      </w:r>
      <w:proofErr w:type="spellStart"/>
      <w:r>
        <w:rPr>
          <w:rFonts w:ascii="Garamond" w:hAnsi="Garamond"/>
          <w:b/>
        </w:rPr>
        <w:t>co</w:t>
      </w:r>
      <w:proofErr w:type="spellEnd"/>
      <w:r>
        <w:rPr>
          <w:rFonts w:ascii="Garamond" w:hAnsi="Garamond"/>
          <w:b/>
        </w:rPr>
        <w:t>-presidentes de las Mesas Redondas de CIN-2:</w:t>
      </w:r>
    </w:p>
    <w:p w14:paraId="2EF9E6BB" w14:textId="43D7D34B" w:rsidR="00173428" w:rsidRPr="006725DD" w:rsidRDefault="00E90F80" w:rsidP="006725DD">
      <w:pPr>
        <w:pStyle w:val="Prrafodelista"/>
        <w:numPr>
          <w:ilvl w:val="0"/>
          <w:numId w:val="26"/>
        </w:numPr>
        <w:spacing w:after="120"/>
        <w:ind w:right="-7"/>
        <w:jc w:val="both"/>
        <w:rPr>
          <w:rFonts w:ascii="Garamond" w:hAnsi="Garamond"/>
          <w:b/>
        </w:rPr>
      </w:pPr>
      <w:r>
        <w:rPr>
          <w:rFonts w:ascii="Garamond" w:hAnsi="Garamond"/>
        </w:rPr>
        <w:t>La Presidencia comunica que en cumplimiento del acuerdo 4.1 de la sesión plenaria del 29 de octubre, solicitó a la Secretaría del G77 + China una reunión urgente del Bureau</w:t>
      </w:r>
      <w:r w:rsidR="00AF516C">
        <w:rPr>
          <w:rFonts w:ascii="Garamond" w:hAnsi="Garamond"/>
        </w:rPr>
        <w:t>,</w:t>
      </w:r>
      <w:r>
        <w:rPr>
          <w:rFonts w:ascii="Garamond" w:hAnsi="Garamond"/>
        </w:rPr>
        <w:t xml:space="preserve"> en la </w:t>
      </w:r>
      <w:r w:rsidR="00AF516C">
        <w:rPr>
          <w:rFonts w:ascii="Garamond" w:hAnsi="Garamond"/>
        </w:rPr>
        <w:t xml:space="preserve">cual </w:t>
      </w:r>
      <w:r>
        <w:rPr>
          <w:rFonts w:ascii="Garamond" w:hAnsi="Garamond"/>
        </w:rPr>
        <w:t xml:space="preserve"> expuso la posición del GRULAC de no avalar una metodología de selección de los </w:t>
      </w:r>
      <w:proofErr w:type="spellStart"/>
      <w:r>
        <w:rPr>
          <w:rFonts w:ascii="Garamond" w:hAnsi="Garamond"/>
        </w:rPr>
        <w:t>co</w:t>
      </w:r>
      <w:proofErr w:type="spellEnd"/>
      <w:r>
        <w:rPr>
          <w:rFonts w:ascii="Garamond" w:hAnsi="Garamond"/>
        </w:rPr>
        <w:t xml:space="preserve">-presidentes </w:t>
      </w:r>
      <w:r>
        <w:rPr>
          <w:rFonts w:ascii="Garamond" w:hAnsi="Garamond"/>
        </w:rPr>
        <w:lastRenderedPageBreak/>
        <w:t>de las mesas redondas de CIN-2</w:t>
      </w:r>
      <w:r w:rsidR="00AF516C">
        <w:rPr>
          <w:rFonts w:ascii="Garamond" w:hAnsi="Garamond"/>
        </w:rPr>
        <w:t xml:space="preserve"> basada en la división entre países del </w:t>
      </w:r>
      <w:r w:rsidR="00EC7C9D">
        <w:rPr>
          <w:rFonts w:ascii="Garamond" w:hAnsi="Garamond"/>
        </w:rPr>
        <w:t xml:space="preserve">G77 y países fuera de ese grupo. Asimismo  expuso </w:t>
      </w:r>
      <w:r w:rsidR="006725DD">
        <w:rPr>
          <w:rFonts w:ascii="Garamond" w:hAnsi="Garamond"/>
        </w:rPr>
        <w:t>como un asunto primordial, que</w:t>
      </w:r>
      <w:r w:rsidR="00EC7C9D">
        <w:rPr>
          <w:rFonts w:ascii="Garamond" w:hAnsi="Garamond"/>
        </w:rPr>
        <w:t xml:space="preserve"> la metodología en este tipo de casos debe respetar el “principio de representatividad” avalado en el Sistema de las Naciones Unidas y sus organismos especializados, donde deben estar representados todos los grupos regionales reconocidos.</w:t>
      </w:r>
      <w:r w:rsidR="0088344A">
        <w:rPr>
          <w:rFonts w:ascii="Garamond" w:hAnsi="Garamond"/>
        </w:rPr>
        <w:t xml:space="preserve"> Con base en lo anterior la Presid</w:t>
      </w:r>
      <w:r w:rsidR="006E023F">
        <w:rPr>
          <w:rFonts w:ascii="Garamond" w:hAnsi="Garamond"/>
        </w:rPr>
        <w:t xml:space="preserve">encia del GRULAC presentó </w:t>
      </w:r>
      <w:r w:rsidR="0088344A">
        <w:rPr>
          <w:rFonts w:ascii="Garamond" w:hAnsi="Garamond"/>
        </w:rPr>
        <w:t>varias</w:t>
      </w:r>
      <w:r w:rsidR="00EC7C9D">
        <w:rPr>
          <w:rFonts w:ascii="Garamond" w:hAnsi="Garamond"/>
        </w:rPr>
        <w:t xml:space="preserve"> </w:t>
      </w:r>
      <w:r w:rsidR="006725DD">
        <w:rPr>
          <w:rFonts w:ascii="Garamond" w:hAnsi="Garamond"/>
        </w:rPr>
        <w:t>alternativas que contemplen</w:t>
      </w:r>
      <w:r w:rsidR="0088344A">
        <w:rPr>
          <w:rFonts w:ascii="Garamond" w:hAnsi="Garamond"/>
        </w:rPr>
        <w:t xml:space="preserve"> a todos los grupos regionales.</w:t>
      </w:r>
      <w:r w:rsidR="00AF516C">
        <w:rPr>
          <w:rFonts w:ascii="Garamond" w:hAnsi="Garamond"/>
        </w:rPr>
        <w:t xml:space="preserve"> El Bureau </w:t>
      </w:r>
      <w:r w:rsidR="006E023F">
        <w:rPr>
          <w:rFonts w:ascii="Garamond" w:hAnsi="Garamond"/>
        </w:rPr>
        <w:t>adoptó l</w:t>
      </w:r>
      <w:r w:rsidR="006725DD">
        <w:rPr>
          <w:rFonts w:ascii="Garamond" w:hAnsi="Garamond"/>
        </w:rPr>
        <w:t xml:space="preserve">a </w:t>
      </w:r>
      <w:r w:rsidR="0088344A">
        <w:rPr>
          <w:rFonts w:ascii="Garamond" w:hAnsi="Garamond"/>
        </w:rPr>
        <w:t xml:space="preserve">propuesta de “principios” expuesta por el GRULAC y </w:t>
      </w:r>
      <w:r w:rsidR="00AF516C">
        <w:rPr>
          <w:rFonts w:ascii="Garamond" w:hAnsi="Garamond"/>
        </w:rPr>
        <w:t>encargó al Presidente del G77 + China reunirse a la mayor brevedad con el Presidente Independiente del Consejo para sol</w:t>
      </w:r>
      <w:r w:rsidR="0088344A">
        <w:rPr>
          <w:rFonts w:ascii="Garamond" w:hAnsi="Garamond"/>
        </w:rPr>
        <w:t>icitar el establecimiento de esta</w:t>
      </w:r>
      <w:r w:rsidR="00AF516C">
        <w:rPr>
          <w:rFonts w:ascii="Garamond" w:hAnsi="Garamond"/>
        </w:rPr>
        <w:t xml:space="preserve"> metodología basada en</w:t>
      </w:r>
      <w:r w:rsidR="006725DD">
        <w:rPr>
          <w:rFonts w:ascii="Garamond" w:hAnsi="Garamond"/>
        </w:rPr>
        <w:t xml:space="preserve"> la consideración de todos</w:t>
      </w:r>
      <w:r w:rsidR="00AF516C">
        <w:rPr>
          <w:rFonts w:ascii="Garamond" w:hAnsi="Garamond"/>
        </w:rPr>
        <w:t xml:space="preserve"> los grupos regionales y el principio de representatividad. En caso de no lograr ese objetivo, se solicitaría al PIC reunirse con el Bureau del G77 + China</w:t>
      </w:r>
      <w:r w:rsidR="006725DD">
        <w:rPr>
          <w:rFonts w:ascii="Garamond" w:hAnsi="Garamond"/>
        </w:rPr>
        <w:t xml:space="preserve"> el día 07 de noviembre de 2014.   </w:t>
      </w:r>
      <w:r w:rsidR="006725DD" w:rsidRPr="006725DD">
        <w:rPr>
          <w:rFonts w:ascii="Garamond" w:hAnsi="Garamond"/>
        </w:rPr>
        <w:t>Los Miembros expresaron su agradecimiento a la Presidencia por sus gestiones</w:t>
      </w:r>
      <w:r w:rsidR="006725DD">
        <w:rPr>
          <w:rFonts w:ascii="Garamond" w:hAnsi="Garamond"/>
        </w:rPr>
        <w:t>.</w:t>
      </w:r>
    </w:p>
    <w:p w14:paraId="55EA74E1" w14:textId="13FCFFA2" w:rsidR="00AF516C" w:rsidRPr="00E90F80" w:rsidRDefault="006725DD" w:rsidP="00E90F80">
      <w:pPr>
        <w:pStyle w:val="Prrafodelista"/>
        <w:numPr>
          <w:ilvl w:val="0"/>
          <w:numId w:val="26"/>
        </w:numPr>
        <w:spacing w:after="120"/>
        <w:ind w:right="-7"/>
        <w:jc w:val="both"/>
        <w:rPr>
          <w:rFonts w:ascii="Garamond" w:hAnsi="Garamond"/>
          <w:b/>
        </w:rPr>
      </w:pPr>
      <w:r>
        <w:rPr>
          <w:rFonts w:ascii="Garamond" w:hAnsi="Garamond"/>
        </w:rPr>
        <w:t>L</w:t>
      </w:r>
      <w:r w:rsidR="00AF516C">
        <w:rPr>
          <w:rFonts w:ascii="Garamond" w:hAnsi="Garamond"/>
        </w:rPr>
        <w:t>a Representación Permanen</w:t>
      </w:r>
      <w:r>
        <w:rPr>
          <w:rFonts w:ascii="Garamond" w:hAnsi="Garamond"/>
        </w:rPr>
        <w:t>te de Chile reiteró su interés en</w:t>
      </w:r>
      <w:r w:rsidR="00AF516C">
        <w:rPr>
          <w:rFonts w:ascii="Garamond" w:hAnsi="Garamond"/>
        </w:rPr>
        <w:t xml:space="preserve"> que la Ministra de Salu</w:t>
      </w:r>
      <w:r w:rsidR="001B1614">
        <w:rPr>
          <w:rFonts w:ascii="Garamond" w:hAnsi="Garamond"/>
        </w:rPr>
        <w:t xml:space="preserve">d de Chile </w:t>
      </w:r>
      <w:proofErr w:type="spellStart"/>
      <w:r w:rsidR="001B1614">
        <w:rPr>
          <w:rFonts w:ascii="Garamond" w:hAnsi="Garamond"/>
        </w:rPr>
        <w:t>co</w:t>
      </w:r>
      <w:proofErr w:type="spellEnd"/>
      <w:r w:rsidR="001B1614">
        <w:rPr>
          <w:rFonts w:ascii="Garamond" w:hAnsi="Garamond"/>
        </w:rPr>
        <w:t xml:space="preserve">-presida </w:t>
      </w:r>
      <w:bookmarkStart w:id="0" w:name="_GoBack"/>
      <w:bookmarkEnd w:id="0"/>
      <w:r>
        <w:rPr>
          <w:rFonts w:ascii="Garamond" w:hAnsi="Garamond"/>
        </w:rPr>
        <w:t>la Mesa Redonda número dos</w:t>
      </w:r>
      <w:r w:rsidR="00AF516C">
        <w:rPr>
          <w:rFonts w:ascii="Garamond" w:hAnsi="Garamond"/>
        </w:rPr>
        <w:t xml:space="preserve"> en representación del GRULAC</w:t>
      </w:r>
      <w:r w:rsidR="00DE4095">
        <w:rPr>
          <w:rFonts w:ascii="Garamond" w:hAnsi="Garamond"/>
        </w:rPr>
        <w:t>, propuesta que contó con un respaldo generalizado de los Miembros</w:t>
      </w:r>
      <w:r w:rsidR="00AF516C">
        <w:rPr>
          <w:rFonts w:ascii="Garamond" w:hAnsi="Garamond"/>
        </w:rPr>
        <w:t>. México so</w:t>
      </w:r>
      <w:r>
        <w:rPr>
          <w:rFonts w:ascii="Garamond" w:hAnsi="Garamond"/>
        </w:rPr>
        <w:t>licitó un plazo de 24 horas para</w:t>
      </w:r>
      <w:r w:rsidR="00A0576E">
        <w:rPr>
          <w:rFonts w:ascii="Garamond" w:hAnsi="Garamond"/>
        </w:rPr>
        <w:t xml:space="preserve"> hacer las consultas necesarias, lo cual fue aceptado.</w:t>
      </w:r>
    </w:p>
    <w:p w14:paraId="0D0E8B65" w14:textId="77777777" w:rsidR="00C854D3" w:rsidRDefault="00C854D3" w:rsidP="00A954A7">
      <w:pPr>
        <w:pStyle w:val="Prrafodelista"/>
        <w:spacing w:after="120"/>
        <w:ind w:left="0" w:right="-7"/>
        <w:jc w:val="both"/>
        <w:rPr>
          <w:rFonts w:ascii="Garamond" w:hAnsi="Garamond"/>
          <w:b/>
          <w:u w:val="single"/>
        </w:rPr>
      </w:pPr>
    </w:p>
    <w:p w14:paraId="020669C7" w14:textId="41DA517B" w:rsidR="00C854D3" w:rsidRDefault="00AF516C" w:rsidP="00A954A7">
      <w:pPr>
        <w:pStyle w:val="Prrafodelista"/>
        <w:spacing w:after="120"/>
        <w:ind w:left="0" w:right="-7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Acuerdo 4</w:t>
      </w:r>
      <w:r w:rsidRPr="0095734F">
        <w:rPr>
          <w:rFonts w:ascii="Garamond" w:hAnsi="Garamond"/>
          <w:b/>
          <w:u w:val="single"/>
        </w:rPr>
        <w:t>.</w:t>
      </w:r>
      <w:r>
        <w:rPr>
          <w:rFonts w:ascii="Garamond" w:hAnsi="Garamond"/>
          <w:b/>
          <w:u w:val="single"/>
        </w:rPr>
        <w:t>2</w:t>
      </w:r>
      <w:r w:rsidRPr="0095734F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Instruir a la Presidencia para que, </w:t>
      </w:r>
      <w:r w:rsidR="006725DD">
        <w:rPr>
          <w:rFonts w:ascii="Garamond" w:hAnsi="Garamond"/>
          <w:b/>
        </w:rPr>
        <w:t xml:space="preserve">si no hay ninguna observación al respecto, dentro de las próximas 24 horas (a partir de las 11 horas del día de hoy), comunique a las instancias correspondientes </w:t>
      </w:r>
      <w:r w:rsidR="00782849">
        <w:rPr>
          <w:rFonts w:ascii="Garamond" w:hAnsi="Garamond"/>
          <w:b/>
        </w:rPr>
        <w:t>la designación de la Sra. Ministra de Salud de Chile com</w:t>
      </w:r>
      <w:r w:rsidR="006725DD">
        <w:rPr>
          <w:rFonts w:ascii="Garamond" w:hAnsi="Garamond"/>
          <w:b/>
        </w:rPr>
        <w:t xml:space="preserve">o Representante del GRULAC para </w:t>
      </w:r>
      <w:proofErr w:type="spellStart"/>
      <w:r w:rsidR="001B1614">
        <w:rPr>
          <w:rFonts w:ascii="Garamond" w:hAnsi="Garamond"/>
          <w:b/>
        </w:rPr>
        <w:t>co</w:t>
      </w:r>
      <w:proofErr w:type="spellEnd"/>
      <w:r w:rsidR="001B1614">
        <w:rPr>
          <w:rFonts w:ascii="Garamond" w:hAnsi="Garamond"/>
          <w:b/>
        </w:rPr>
        <w:t xml:space="preserve">-presidir </w:t>
      </w:r>
      <w:r w:rsidR="006725DD" w:rsidRPr="006725DD">
        <w:rPr>
          <w:rFonts w:ascii="Garamond" w:hAnsi="Garamond"/>
          <w:b/>
        </w:rPr>
        <w:t>la Mesa Redonda número dos</w:t>
      </w:r>
      <w:r w:rsidR="006725DD">
        <w:rPr>
          <w:rFonts w:ascii="Garamond" w:hAnsi="Garamond"/>
          <w:b/>
        </w:rPr>
        <w:t>.</w:t>
      </w:r>
    </w:p>
    <w:p w14:paraId="5C921B16" w14:textId="77777777" w:rsidR="006725DD" w:rsidRDefault="006725DD" w:rsidP="00A954A7">
      <w:pPr>
        <w:pStyle w:val="Prrafodelista"/>
        <w:spacing w:after="120"/>
        <w:ind w:left="0" w:right="-7"/>
        <w:jc w:val="both"/>
        <w:rPr>
          <w:rFonts w:ascii="Garamond" w:hAnsi="Garamond"/>
          <w:b/>
        </w:rPr>
      </w:pPr>
    </w:p>
    <w:p w14:paraId="6C260251" w14:textId="5747D29C" w:rsidR="006725DD" w:rsidRPr="006725DD" w:rsidRDefault="006725DD" w:rsidP="00A954A7">
      <w:pPr>
        <w:pStyle w:val="Prrafodelista"/>
        <w:spacing w:after="120"/>
        <w:ind w:left="0" w:right="-7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Acuerdo 4</w:t>
      </w:r>
      <w:r w:rsidRPr="0095734F">
        <w:rPr>
          <w:rFonts w:ascii="Garamond" w:hAnsi="Garamond"/>
          <w:b/>
          <w:u w:val="single"/>
        </w:rPr>
        <w:t>.</w:t>
      </w:r>
      <w:r>
        <w:rPr>
          <w:rFonts w:ascii="Garamond" w:hAnsi="Garamond"/>
          <w:b/>
          <w:u w:val="single"/>
        </w:rPr>
        <w:t>3</w:t>
      </w:r>
      <w:r w:rsidRPr="0095734F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Instruir a la Presidencia para que, en caso de que Gua</w:t>
      </w:r>
      <w:r w:rsidR="00A0576E">
        <w:rPr>
          <w:rFonts w:ascii="Garamond" w:hAnsi="Garamond"/>
          <w:b/>
        </w:rPr>
        <w:t xml:space="preserve">temala oficialice su interés en </w:t>
      </w:r>
      <w:r>
        <w:rPr>
          <w:rFonts w:ascii="Garamond" w:hAnsi="Garamond"/>
          <w:b/>
        </w:rPr>
        <w:t xml:space="preserve">ocupar la Vicepresidencia correspondiente al GRULAC en la CIN-2, se establezca igualmente un plazo de 24 horas </w:t>
      </w:r>
      <w:r w:rsidR="00A0576E">
        <w:rPr>
          <w:rFonts w:ascii="Garamond" w:hAnsi="Garamond"/>
          <w:b/>
        </w:rPr>
        <w:t>(</w:t>
      </w:r>
      <w:r>
        <w:rPr>
          <w:rFonts w:ascii="Garamond" w:hAnsi="Garamond"/>
          <w:b/>
        </w:rPr>
        <w:t>a partir de</w:t>
      </w:r>
      <w:r w:rsidR="00A0576E">
        <w:rPr>
          <w:rFonts w:ascii="Garamond" w:hAnsi="Garamond"/>
          <w:b/>
        </w:rPr>
        <w:t xml:space="preserve"> la comunicación de</w:t>
      </w:r>
      <w:r>
        <w:rPr>
          <w:rFonts w:ascii="Garamond" w:hAnsi="Garamond"/>
          <w:b/>
        </w:rPr>
        <w:t xml:space="preserve"> dicho acto</w:t>
      </w:r>
      <w:r w:rsidR="00A0576E">
        <w:rPr>
          <w:rFonts w:ascii="Garamond" w:hAnsi="Garamond"/>
          <w:b/>
        </w:rPr>
        <w:t>)</w:t>
      </w:r>
      <w:r>
        <w:rPr>
          <w:rFonts w:ascii="Garamond" w:hAnsi="Garamond"/>
          <w:b/>
        </w:rPr>
        <w:t xml:space="preserve"> y si no hay ninguna observación al respecto dentro de ese plazo, se comunique a las instancias correspondientes la design</w:t>
      </w:r>
      <w:r w:rsidR="001B1614">
        <w:rPr>
          <w:rFonts w:ascii="Garamond" w:hAnsi="Garamond"/>
          <w:b/>
        </w:rPr>
        <w:t xml:space="preserve">ación de Guatemala para ocupar la </w:t>
      </w:r>
      <w:r>
        <w:rPr>
          <w:rFonts w:ascii="Garamond" w:hAnsi="Garamond"/>
          <w:b/>
        </w:rPr>
        <w:t>Vicepresidencia correspondiente al GRULAC en la CIN-2.</w:t>
      </w:r>
    </w:p>
    <w:p w14:paraId="29B06662" w14:textId="77777777" w:rsidR="00782849" w:rsidRDefault="00782849" w:rsidP="00A954A7">
      <w:pPr>
        <w:pStyle w:val="Prrafodelista"/>
        <w:spacing w:after="120"/>
        <w:ind w:left="0" w:right="-7"/>
        <w:jc w:val="both"/>
        <w:rPr>
          <w:rFonts w:ascii="Garamond" w:hAnsi="Garamond"/>
          <w:b/>
        </w:rPr>
      </w:pPr>
    </w:p>
    <w:p w14:paraId="5AE1336C" w14:textId="644DBDD1" w:rsidR="00782849" w:rsidRDefault="00782849" w:rsidP="00782849">
      <w:pPr>
        <w:pStyle w:val="Prrafodelista"/>
        <w:numPr>
          <w:ilvl w:val="0"/>
          <w:numId w:val="24"/>
        </w:numPr>
        <w:spacing w:after="120"/>
        <w:ind w:right="-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Palabras del Representante Permanente del Estado Plurinacional de Bolivia:</w:t>
      </w:r>
    </w:p>
    <w:p w14:paraId="1577F057" w14:textId="09BA0143" w:rsidR="00782849" w:rsidRPr="00782849" w:rsidRDefault="00A0576E" w:rsidP="00782849">
      <w:pPr>
        <w:pStyle w:val="Prrafodelista"/>
        <w:numPr>
          <w:ilvl w:val="0"/>
          <w:numId w:val="28"/>
        </w:numPr>
        <w:spacing w:after="120"/>
        <w:ind w:right="-7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El Embajador Ayaviri, Representante Permanente de Bolivia </w:t>
      </w:r>
      <w:r w:rsidR="00782849">
        <w:rPr>
          <w:rFonts w:ascii="Garamond" w:hAnsi="Garamond"/>
        </w:rPr>
        <w:t>toma la palabra para agradecer el apoyo de la Presidencia y los Miembros del GRULAC al evento de divulgación de la CIN-2 del pasado 30 de octubre, organizado por el G77 + China y la Representación Permanente de Bolivia, que contó con la presencia de S.E. el Presidente de Bolivia, Evo Morales.</w:t>
      </w:r>
    </w:p>
    <w:p w14:paraId="177147B2" w14:textId="77777777" w:rsidR="00782849" w:rsidRPr="003A63CD" w:rsidRDefault="00782849" w:rsidP="00A954A7">
      <w:pPr>
        <w:pStyle w:val="Prrafodelista"/>
        <w:spacing w:after="120"/>
        <w:ind w:left="0" w:right="-7"/>
        <w:jc w:val="both"/>
        <w:rPr>
          <w:rFonts w:ascii="Garamond" w:hAnsi="Garamond"/>
        </w:rPr>
      </w:pPr>
    </w:p>
    <w:p w14:paraId="2AFDFE26" w14:textId="52E4E2D2" w:rsidR="00504BB6" w:rsidRDefault="005C6804" w:rsidP="00A954A7">
      <w:pPr>
        <w:spacing w:after="120"/>
        <w:ind w:right="-7" w:firstLine="567"/>
        <w:rPr>
          <w:rFonts w:ascii="Garamond" w:hAnsi="Garamond"/>
        </w:rPr>
      </w:pPr>
      <w:r>
        <w:rPr>
          <w:rFonts w:ascii="Garamond" w:hAnsi="Garamond"/>
        </w:rPr>
        <w:t>No habiendo otros asuntos por tratar, s</w:t>
      </w:r>
      <w:r w:rsidR="001669E8" w:rsidRPr="00B63FA4">
        <w:rPr>
          <w:rFonts w:ascii="Garamond" w:hAnsi="Garamond"/>
        </w:rPr>
        <w:t>e leva</w:t>
      </w:r>
      <w:r w:rsidR="00FE6523">
        <w:rPr>
          <w:rFonts w:ascii="Garamond" w:hAnsi="Garamond"/>
        </w:rPr>
        <w:t xml:space="preserve">nta la </w:t>
      </w:r>
      <w:r w:rsidR="00AD03F1">
        <w:rPr>
          <w:rFonts w:ascii="Garamond" w:hAnsi="Garamond"/>
        </w:rPr>
        <w:t>sesión a las 12</w:t>
      </w:r>
      <w:r w:rsidR="00277B52" w:rsidRPr="00B63FA4">
        <w:rPr>
          <w:rFonts w:ascii="Garamond" w:hAnsi="Garamond"/>
        </w:rPr>
        <w:t>:</w:t>
      </w:r>
      <w:r w:rsidR="00782849">
        <w:rPr>
          <w:rFonts w:ascii="Garamond" w:hAnsi="Garamond"/>
        </w:rPr>
        <w:t>0</w:t>
      </w:r>
      <w:r w:rsidR="00E462F5">
        <w:rPr>
          <w:rFonts w:ascii="Garamond" w:hAnsi="Garamond"/>
        </w:rPr>
        <w:t>0</w:t>
      </w:r>
      <w:r w:rsidR="00383809" w:rsidRPr="00B63FA4">
        <w:rPr>
          <w:rFonts w:ascii="Garamond" w:hAnsi="Garamond"/>
        </w:rPr>
        <w:t xml:space="preserve"> </w:t>
      </w:r>
      <w:proofErr w:type="spellStart"/>
      <w:r w:rsidR="00383809" w:rsidRPr="00B63FA4">
        <w:rPr>
          <w:rFonts w:ascii="Garamond" w:hAnsi="Garamond"/>
        </w:rPr>
        <w:t>hrs</w:t>
      </w:r>
      <w:proofErr w:type="spellEnd"/>
      <w:r w:rsidR="00383809" w:rsidRPr="00B63FA4">
        <w:rPr>
          <w:rFonts w:ascii="Garamond" w:hAnsi="Garamond"/>
        </w:rPr>
        <w:t>.</w:t>
      </w:r>
    </w:p>
    <w:p w14:paraId="144A0557" w14:textId="77777777" w:rsidR="00710C5A" w:rsidRPr="00B63FA4" w:rsidRDefault="00710C5A" w:rsidP="00A954A7">
      <w:pPr>
        <w:spacing w:after="120"/>
        <w:ind w:right="-7" w:firstLine="567"/>
        <w:rPr>
          <w:rFonts w:ascii="Garamond" w:hAnsi="Garamond"/>
        </w:rPr>
      </w:pPr>
    </w:p>
    <w:p w14:paraId="6D0BB312" w14:textId="5A6183AD" w:rsidR="00504BB6" w:rsidRPr="00C957F2" w:rsidRDefault="00504BB6" w:rsidP="00A954A7">
      <w:pPr>
        <w:spacing w:after="120"/>
        <w:ind w:right="-7"/>
        <w:jc w:val="both"/>
        <w:rPr>
          <w:rFonts w:ascii="Garamond" w:hAnsi="Garamond"/>
        </w:rPr>
      </w:pPr>
    </w:p>
    <w:sectPr w:rsidR="00504BB6" w:rsidRPr="00C957F2" w:rsidSect="00232E94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12ECE" w14:textId="77777777" w:rsidR="001112DB" w:rsidRDefault="001112DB" w:rsidP="00504BB6">
      <w:r>
        <w:separator/>
      </w:r>
    </w:p>
  </w:endnote>
  <w:endnote w:type="continuationSeparator" w:id="0">
    <w:p w14:paraId="7BF22873" w14:textId="77777777" w:rsidR="001112DB" w:rsidRDefault="001112DB" w:rsidP="005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92CD3" w14:textId="77777777" w:rsidR="001112DB" w:rsidRDefault="001112DB" w:rsidP="00504BB6">
      <w:r>
        <w:separator/>
      </w:r>
    </w:p>
  </w:footnote>
  <w:footnote w:type="continuationSeparator" w:id="0">
    <w:p w14:paraId="6C1D1576" w14:textId="77777777" w:rsidR="001112DB" w:rsidRDefault="001112DB" w:rsidP="0050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964CC" w14:textId="77777777" w:rsidR="00782849" w:rsidRPr="00C957F2" w:rsidRDefault="00782849" w:rsidP="00504BB6">
    <w:pPr>
      <w:jc w:val="center"/>
      <w:rPr>
        <w:rFonts w:ascii="Garamond" w:hAnsi="Garamond"/>
        <w:b/>
      </w:rPr>
    </w:pPr>
    <w:r w:rsidRPr="00C957F2">
      <w:rPr>
        <w:rFonts w:ascii="Garamond" w:hAnsi="Garamond"/>
        <w:b/>
      </w:rPr>
      <w:t>GRUPO DE PAÍSES DE LATINOAMÉRICA Y EL CARIBE</w:t>
    </w:r>
  </w:p>
  <w:p w14:paraId="54CCAABE" w14:textId="77777777" w:rsidR="00782849" w:rsidRPr="00C957F2" w:rsidRDefault="00782849" w:rsidP="00504BB6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GRULAC</w:t>
    </w:r>
  </w:p>
  <w:p w14:paraId="4ABF238C" w14:textId="77777777" w:rsidR="00782849" w:rsidRDefault="007828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409"/>
    <w:multiLevelType w:val="hybridMultilevel"/>
    <w:tmpl w:val="9D5E9EAE"/>
    <w:lvl w:ilvl="0" w:tplc="98B251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167D"/>
    <w:multiLevelType w:val="hybridMultilevel"/>
    <w:tmpl w:val="BFE8D53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0C7E7215"/>
    <w:multiLevelType w:val="hybridMultilevel"/>
    <w:tmpl w:val="19BED9E8"/>
    <w:lvl w:ilvl="0" w:tplc="98B251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3147"/>
    <w:multiLevelType w:val="hybridMultilevel"/>
    <w:tmpl w:val="6376261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9DF2432"/>
    <w:multiLevelType w:val="hybridMultilevel"/>
    <w:tmpl w:val="BCA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156A4"/>
    <w:multiLevelType w:val="hybridMultilevel"/>
    <w:tmpl w:val="4F4EE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92781"/>
    <w:multiLevelType w:val="hybridMultilevel"/>
    <w:tmpl w:val="FD788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94F24"/>
    <w:multiLevelType w:val="hybridMultilevel"/>
    <w:tmpl w:val="9B56CE1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3D23524"/>
    <w:multiLevelType w:val="hybridMultilevel"/>
    <w:tmpl w:val="1AB85244"/>
    <w:lvl w:ilvl="0" w:tplc="19CAC012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2222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57E5F9B"/>
    <w:multiLevelType w:val="hybridMultilevel"/>
    <w:tmpl w:val="10B69C74"/>
    <w:lvl w:ilvl="0" w:tplc="04090001">
      <w:start w:val="1"/>
      <w:numFmt w:val="bullet"/>
      <w:lvlText w:val=""/>
      <w:lvlJc w:val="left"/>
      <w:pPr>
        <w:ind w:left="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10">
    <w:nsid w:val="3BD33BDF"/>
    <w:multiLevelType w:val="hybridMultilevel"/>
    <w:tmpl w:val="339E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43432"/>
    <w:multiLevelType w:val="hybridMultilevel"/>
    <w:tmpl w:val="45C2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44A94"/>
    <w:multiLevelType w:val="hybridMultilevel"/>
    <w:tmpl w:val="5BD6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2B1295"/>
    <w:multiLevelType w:val="hybridMultilevel"/>
    <w:tmpl w:val="D2A21586"/>
    <w:lvl w:ilvl="0" w:tplc="0409000F">
      <w:start w:val="1"/>
      <w:numFmt w:val="decimal"/>
      <w:lvlText w:val="%1."/>
      <w:lvlJc w:val="left"/>
      <w:pPr>
        <w:ind w:left="51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>
    <w:nsid w:val="55A028D1"/>
    <w:multiLevelType w:val="hybridMultilevel"/>
    <w:tmpl w:val="3AE0255C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>
    <w:nsid w:val="5BCA120C"/>
    <w:multiLevelType w:val="hybridMultilevel"/>
    <w:tmpl w:val="3746F4F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>
    <w:nsid w:val="5D4310C8"/>
    <w:multiLevelType w:val="hybridMultilevel"/>
    <w:tmpl w:val="FB323C4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EF82774"/>
    <w:multiLevelType w:val="hybridMultilevel"/>
    <w:tmpl w:val="7210297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3020116"/>
    <w:multiLevelType w:val="hybridMultilevel"/>
    <w:tmpl w:val="D2B29798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6547138F"/>
    <w:multiLevelType w:val="hybridMultilevel"/>
    <w:tmpl w:val="FC14144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66510E93"/>
    <w:multiLevelType w:val="hybridMultilevel"/>
    <w:tmpl w:val="4DC4AF4E"/>
    <w:lvl w:ilvl="0" w:tplc="0410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>
    <w:nsid w:val="68154A06"/>
    <w:multiLevelType w:val="hybridMultilevel"/>
    <w:tmpl w:val="DE40D148"/>
    <w:lvl w:ilvl="0" w:tplc="AB961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B3271"/>
    <w:multiLevelType w:val="hybridMultilevel"/>
    <w:tmpl w:val="B69E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1471C"/>
    <w:multiLevelType w:val="hybridMultilevel"/>
    <w:tmpl w:val="915E3D2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6FBE2742"/>
    <w:multiLevelType w:val="hybridMultilevel"/>
    <w:tmpl w:val="58422FB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715E6BDA"/>
    <w:multiLevelType w:val="hybridMultilevel"/>
    <w:tmpl w:val="C88631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7F12F4E"/>
    <w:multiLevelType w:val="hybridMultilevel"/>
    <w:tmpl w:val="D338B530"/>
    <w:lvl w:ilvl="0" w:tplc="98B251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B7C23"/>
    <w:multiLevelType w:val="hybridMultilevel"/>
    <w:tmpl w:val="D338B530"/>
    <w:lvl w:ilvl="0" w:tplc="98B251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5"/>
  </w:num>
  <w:num w:numId="4">
    <w:abstractNumId w:val="24"/>
  </w:num>
  <w:num w:numId="5">
    <w:abstractNumId w:val="3"/>
  </w:num>
  <w:num w:numId="6">
    <w:abstractNumId w:val="7"/>
  </w:num>
  <w:num w:numId="7">
    <w:abstractNumId w:val="9"/>
  </w:num>
  <w:num w:numId="8">
    <w:abstractNumId w:val="18"/>
  </w:num>
  <w:num w:numId="9">
    <w:abstractNumId w:val="17"/>
  </w:num>
  <w:num w:numId="10">
    <w:abstractNumId w:val="16"/>
  </w:num>
  <w:num w:numId="11">
    <w:abstractNumId w:val="1"/>
  </w:num>
  <w:num w:numId="12">
    <w:abstractNumId w:val="22"/>
  </w:num>
  <w:num w:numId="13">
    <w:abstractNumId w:val="10"/>
  </w:num>
  <w:num w:numId="14">
    <w:abstractNumId w:val="15"/>
  </w:num>
  <w:num w:numId="15">
    <w:abstractNumId w:val="23"/>
  </w:num>
  <w:num w:numId="16">
    <w:abstractNumId w:val="8"/>
  </w:num>
  <w:num w:numId="17">
    <w:abstractNumId w:val="14"/>
  </w:num>
  <w:num w:numId="18">
    <w:abstractNumId w:val="20"/>
  </w:num>
  <w:num w:numId="19">
    <w:abstractNumId w:val="6"/>
  </w:num>
  <w:num w:numId="20">
    <w:abstractNumId w:val="21"/>
  </w:num>
  <w:num w:numId="21">
    <w:abstractNumId w:val="27"/>
  </w:num>
  <w:num w:numId="22">
    <w:abstractNumId w:val="5"/>
  </w:num>
  <w:num w:numId="23">
    <w:abstractNumId w:val="12"/>
  </w:num>
  <w:num w:numId="24">
    <w:abstractNumId w:val="0"/>
  </w:num>
  <w:num w:numId="25">
    <w:abstractNumId w:val="26"/>
  </w:num>
  <w:num w:numId="26">
    <w:abstractNumId w:val="4"/>
  </w:num>
  <w:num w:numId="27">
    <w:abstractNumId w:val="2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B6"/>
    <w:rsid w:val="00003ADB"/>
    <w:rsid w:val="00004CB6"/>
    <w:rsid w:val="000320A5"/>
    <w:rsid w:val="000660F4"/>
    <w:rsid w:val="0008284F"/>
    <w:rsid w:val="000957DD"/>
    <w:rsid w:val="000A0AA5"/>
    <w:rsid w:val="000B0555"/>
    <w:rsid w:val="000E732D"/>
    <w:rsid w:val="001112DB"/>
    <w:rsid w:val="00115087"/>
    <w:rsid w:val="001206DA"/>
    <w:rsid w:val="00134D27"/>
    <w:rsid w:val="00137E7C"/>
    <w:rsid w:val="00153A5B"/>
    <w:rsid w:val="001669E8"/>
    <w:rsid w:val="00170F14"/>
    <w:rsid w:val="00173428"/>
    <w:rsid w:val="001844C5"/>
    <w:rsid w:val="00192DBB"/>
    <w:rsid w:val="00195FCB"/>
    <w:rsid w:val="001B1614"/>
    <w:rsid w:val="001D3A6E"/>
    <w:rsid w:val="001D5BC9"/>
    <w:rsid w:val="002248AE"/>
    <w:rsid w:val="00232E94"/>
    <w:rsid w:val="002614EF"/>
    <w:rsid w:val="00277B52"/>
    <w:rsid w:val="002967D3"/>
    <w:rsid w:val="002B5088"/>
    <w:rsid w:val="002C0B69"/>
    <w:rsid w:val="002F069C"/>
    <w:rsid w:val="003033E0"/>
    <w:rsid w:val="003138F7"/>
    <w:rsid w:val="00330FD3"/>
    <w:rsid w:val="00331F65"/>
    <w:rsid w:val="00335072"/>
    <w:rsid w:val="00336731"/>
    <w:rsid w:val="00365506"/>
    <w:rsid w:val="00383809"/>
    <w:rsid w:val="003A60FD"/>
    <w:rsid w:val="003A63CD"/>
    <w:rsid w:val="003D0A9A"/>
    <w:rsid w:val="003D44A5"/>
    <w:rsid w:val="003F0FCD"/>
    <w:rsid w:val="003F32D5"/>
    <w:rsid w:val="003F3B22"/>
    <w:rsid w:val="00421417"/>
    <w:rsid w:val="00446286"/>
    <w:rsid w:val="00482DE6"/>
    <w:rsid w:val="00484941"/>
    <w:rsid w:val="00493DB5"/>
    <w:rsid w:val="004D194E"/>
    <w:rsid w:val="004F1089"/>
    <w:rsid w:val="00504BB6"/>
    <w:rsid w:val="0051069A"/>
    <w:rsid w:val="00516111"/>
    <w:rsid w:val="00516E94"/>
    <w:rsid w:val="00532039"/>
    <w:rsid w:val="00573188"/>
    <w:rsid w:val="00576866"/>
    <w:rsid w:val="005832D6"/>
    <w:rsid w:val="00584B06"/>
    <w:rsid w:val="0058704E"/>
    <w:rsid w:val="005C51E2"/>
    <w:rsid w:val="005C6804"/>
    <w:rsid w:val="005E5D1D"/>
    <w:rsid w:val="005E6EFF"/>
    <w:rsid w:val="005F6779"/>
    <w:rsid w:val="00611A54"/>
    <w:rsid w:val="00615C39"/>
    <w:rsid w:val="006725DD"/>
    <w:rsid w:val="00675AD6"/>
    <w:rsid w:val="00676340"/>
    <w:rsid w:val="00677E4E"/>
    <w:rsid w:val="00691A8E"/>
    <w:rsid w:val="006B6B59"/>
    <w:rsid w:val="006D6F06"/>
    <w:rsid w:val="006E023F"/>
    <w:rsid w:val="006F4020"/>
    <w:rsid w:val="006F77AE"/>
    <w:rsid w:val="00710C5A"/>
    <w:rsid w:val="00722A0E"/>
    <w:rsid w:val="00722BAB"/>
    <w:rsid w:val="007257E5"/>
    <w:rsid w:val="00726A05"/>
    <w:rsid w:val="00731419"/>
    <w:rsid w:val="0073477A"/>
    <w:rsid w:val="00735466"/>
    <w:rsid w:val="007361FC"/>
    <w:rsid w:val="00742BBC"/>
    <w:rsid w:val="0075476C"/>
    <w:rsid w:val="00754C06"/>
    <w:rsid w:val="007664AA"/>
    <w:rsid w:val="0076763D"/>
    <w:rsid w:val="00782849"/>
    <w:rsid w:val="007B01ED"/>
    <w:rsid w:val="007C6BBA"/>
    <w:rsid w:val="007E5BAF"/>
    <w:rsid w:val="00803B5F"/>
    <w:rsid w:val="0083172B"/>
    <w:rsid w:val="00835361"/>
    <w:rsid w:val="00836257"/>
    <w:rsid w:val="00847C20"/>
    <w:rsid w:val="00863189"/>
    <w:rsid w:val="0088344A"/>
    <w:rsid w:val="00883B9C"/>
    <w:rsid w:val="008B15E7"/>
    <w:rsid w:val="008C1C21"/>
    <w:rsid w:val="008C3692"/>
    <w:rsid w:val="008C54C5"/>
    <w:rsid w:val="008E0735"/>
    <w:rsid w:val="00914802"/>
    <w:rsid w:val="00915A35"/>
    <w:rsid w:val="009224F4"/>
    <w:rsid w:val="00931972"/>
    <w:rsid w:val="009335CC"/>
    <w:rsid w:val="00933E95"/>
    <w:rsid w:val="0095734F"/>
    <w:rsid w:val="00963D7D"/>
    <w:rsid w:val="009A1CC1"/>
    <w:rsid w:val="009A7824"/>
    <w:rsid w:val="00A0576E"/>
    <w:rsid w:val="00A138C9"/>
    <w:rsid w:val="00A15BEA"/>
    <w:rsid w:val="00A670A5"/>
    <w:rsid w:val="00A67BAA"/>
    <w:rsid w:val="00A75518"/>
    <w:rsid w:val="00A8791A"/>
    <w:rsid w:val="00A954A7"/>
    <w:rsid w:val="00AA2A29"/>
    <w:rsid w:val="00AB11CF"/>
    <w:rsid w:val="00AB285B"/>
    <w:rsid w:val="00AD03F1"/>
    <w:rsid w:val="00AD1933"/>
    <w:rsid w:val="00AF2219"/>
    <w:rsid w:val="00AF516C"/>
    <w:rsid w:val="00B001B0"/>
    <w:rsid w:val="00B03B06"/>
    <w:rsid w:val="00B06FB6"/>
    <w:rsid w:val="00B16E64"/>
    <w:rsid w:val="00B201E4"/>
    <w:rsid w:val="00B37F05"/>
    <w:rsid w:val="00B63C95"/>
    <w:rsid w:val="00B63FA4"/>
    <w:rsid w:val="00B769F0"/>
    <w:rsid w:val="00B83B74"/>
    <w:rsid w:val="00B97BC8"/>
    <w:rsid w:val="00BA2D2F"/>
    <w:rsid w:val="00BB2014"/>
    <w:rsid w:val="00BB65F0"/>
    <w:rsid w:val="00BD5079"/>
    <w:rsid w:val="00BE2FC6"/>
    <w:rsid w:val="00BE4F94"/>
    <w:rsid w:val="00BE5857"/>
    <w:rsid w:val="00BF166C"/>
    <w:rsid w:val="00C06C3A"/>
    <w:rsid w:val="00C30D46"/>
    <w:rsid w:val="00C43BF1"/>
    <w:rsid w:val="00C56BFB"/>
    <w:rsid w:val="00C63805"/>
    <w:rsid w:val="00C74891"/>
    <w:rsid w:val="00C76BD8"/>
    <w:rsid w:val="00C853F0"/>
    <w:rsid w:val="00C854D3"/>
    <w:rsid w:val="00C957F2"/>
    <w:rsid w:val="00CB0D6A"/>
    <w:rsid w:val="00CC590F"/>
    <w:rsid w:val="00CC5ECD"/>
    <w:rsid w:val="00CD1330"/>
    <w:rsid w:val="00CD3541"/>
    <w:rsid w:val="00CE1FAD"/>
    <w:rsid w:val="00CE212B"/>
    <w:rsid w:val="00D0643C"/>
    <w:rsid w:val="00D17728"/>
    <w:rsid w:val="00D31634"/>
    <w:rsid w:val="00D40ABC"/>
    <w:rsid w:val="00D8198C"/>
    <w:rsid w:val="00D81D0C"/>
    <w:rsid w:val="00D81D7C"/>
    <w:rsid w:val="00DB2421"/>
    <w:rsid w:val="00DB6871"/>
    <w:rsid w:val="00DC1D65"/>
    <w:rsid w:val="00DE4095"/>
    <w:rsid w:val="00DE76B0"/>
    <w:rsid w:val="00DF1817"/>
    <w:rsid w:val="00E05E9A"/>
    <w:rsid w:val="00E1460A"/>
    <w:rsid w:val="00E264B4"/>
    <w:rsid w:val="00E462F5"/>
    <w:rsid w:val="00E62596"/>
    <w:rsid w:val="00E63883"/>
    <w:rsid w:val="00E65243"/>
    <w:rsid w:val="00E7313C"/>
    <w:rsid w:val="00E75D60"/>
    <w:rsid w:val="00E762CA"/>
    <w:rsid w:val="00E90F80"/>
    <w:rsid w:val="00EB5479"/>
    <w:rsid w:val="00EB5669"/>
    <w:rsid w:val="00EC11BF"/>
    <w:rsid w:val="00EC7C9D"/>
    <w:rsid w:val="00ED6BB5"/>
    <w:rsid w:val="00EE789B"/>
    <w:rsid w:val="00EF037F"/>
    <w:rsid w:val="00EF15B7"/>
    <w:rsid w:val="00F05CD4"/>
    <w:rsid w:val="00F07490"/>
    <w:rsid w:val="00F26FEC"/>
    <w:rsid w:val="00F54C19"/>
    <w:rsid w:val="00F5712F"/>
    <w:rsid w:val="00F66F8E"/>
    <w:rsid w:val="00F822CB"/>
    <w:rsid w:val="00F859D1"/>
    <w:rsid w:val="00F934D3"/>
    <w:rsid w:val="00FA2EA8"/>
    <w:rsid w:val="00FA3ABC"/>
    <w:rsid w:val="00FC2EFA"/>
    <w:rsid w:val="00FE6523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FE2672"/>
  <w14:defaultImageDpi w14:val="300"/>
  <w15:docId w15:val="{F6A95C3C-7C9E-4074-AEC1-06A0C2A9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BB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BB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04BB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BB6"/>
    <w:rPr>
      <w:lang w:val="es-ES_tradnl"/>
    </w:rPr>
  </w:style>
  <w:style w:type="paragraph" w:styleId="Prrafodelista">
    <w:name w:val="List Paragraph"/>
    <w:basedOn w:val="Normal"/>
    <w:uiPriority w:val="34"/>
    <w:qFormat/>
    <w:rsid w:val="00504BB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F069C"/>
  </w:style>
  <w:style w:type="character" w:styleId="Hipervnculo">
    <w:name w:val="Hyperlink"/>
    <w:basedOn w:val="Fuentedeprrafopredeter"/>
    <w:uiPriority w:val="99"/>
    <w:semiHidden/>
    <w:unhideWhenUsed/>
    <w:rsid w:val="00731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Pizarro</dc:creator>
  <cp:keywords/>
  <dc:description/>
  <cp:lastModifiedBy>Estela</cp:lastModifiedBy>
  <cp:revision>3</cp:revision>
  <dcterms:created xsi:type="dcterms:W3CDTF">2014-11-06T10:02:00Z</dcterms:created>
  <dcterms:modified xsi:type="dcterms:W3CDTF">2014-11-06T10:06:00Z</dcterms:modified>
</cp:coreProperties>
</file>