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C723" w14:textId="77777777" w:rsidR="00FB2E26" w:rsidRDefault="00FB2E26" w:rsidP="00D6110B">
      <w:pPr>
        <w:ind w:right="-6"/>
        <w:rPr>
          <w:rFonts w:ascii="Garamond" w:hAnsi="Garamond"/>
          <w:b/>
        </w:rPr>
      </w:pPr>
    </w:p>
    <w:p w14:paraId="54DF75B0" w14:textId="77777777" w:rsidR="00FB2E26" w:rsidRDefault="00FB2E26" w:rsidP="002C6AC9">
      <w:pPr>
        <w:ind w:right="-6"/>
        <w:jc w:val="center"/>
        <w:rPr>
          <w:rFonts w:ascii="Garamond" w:hAnsi="Garamond"/>
          <w:b/>
        </w:rPr>
      </w:pPr>
    </w:p>
    <w:p w14:paraId="15C2268E" w14:textId="71F1FD98" w:rsidR="00504BB6" w:rsidRPr="00C957F2" w:rsidRDefault="00504BB6" w:rsidP="002C6AC9">
      <w:pPr>
        <w:ind w:right="-6"/>
        <w:jc w:val="center"/>
        <w:rPr>
          <w:rFonts w:ascii="Garamond" w:hAnsi="Garamond"/>
          <w:b/>
        </w:rPr>
      </w:pPr>
      <w:r w:rsidRPr="00C957F2">
        <w:rPr>
          <w:rFonts w:ascii="Garamond" w:hAnsi="Garamond"/>
          <w:b/>
        </w:rPr>
        <w:t xml:space="preserve">Reunión Plenaria </w:t>
      </w:r>
      <w:r w:rsidRPr="00C957F2">
        <w:rPr>
          <w:rFonts w:ascii="Garamond" w:hAnsi="Garamond"/>
          <w:b/>
          <w:u w:val="single"/>
        </w:rPr>
        <w:t>No. PPT-CR-</w:t>
      </w:r>
      <w:r w:rsidR="00BE2FC6">
        <w:rPr>
          <w:rFonts w:ascii="Garamond" w:hAnsi="Garamond"/>
          <w:b/>
          <w:u w:val="single"/>
        </w:rPr>
        <w:t>1</w:t>
      </w:r>
      <w:r w:rsidR="00546659">
        <w:rPr>
          <w:rFonts w:ascii="Garamond" w:hAnsi="Garamond"/>
          <w:b/>
          <w:u w:val="single"/>
        </w:rPr>
        <w:t>1</w:t>
      </w:r>
    </w:p>
    <w:p w14:paraId="544DC0E5" w14:textId="73A10CDA" w:rsidR="00504BB6" w:rsidRPr="00931972" w:rsidRDefault="00546659" w:rsidP="002C6AC9">
      <w:pPr>
        <w:ind w:right="-6"/>
        <w:jc w:val="center"/>
        <w:rPr>
          <w:rFonts w:ascii="Garamond" w:hAnsi="Garamond"/>
          <w:sz w:val="22"/>
        </w:rPr>
      </w:pPr>
      <w:r>
        <w:rPr>
          <w:rFonts w:ascii="Garamond" w:hAnsi="Garamond"/>
          <w:sz w:val="22"/>
        </w:rPr>
        <w:t>Martes 18</w:t>
      </w:r>
      <w:r w:rsidR="00BE2FC6">
        <w:rPr>
          <w:rFonts w:ascii="Garamond" w:hAnsi="Garamond"/>
          <w:sz w:val="22"/>
        </w:rPr>
        <w:t xml:space="preserve"> de noviem</w:t>
      </w:r>
      <w:r w:rsidR="00AB11CF">
        <w:rPr>
          <w:rFonts w:ascii="Garamond" w:hAnsi="Garamond"/>
          <w:sz w:val="22"/>
        </w:rPr>
        <w:t>bre</w:t>
      </w:r>
      <w:r w:rsidR="00504BB6" w:rsidRPr="00931972">
        <w:rPr>
          <w:rFonts w:ascii="Garamond" w:hAnsi="Garamond"/>
          <w:sz w:val="22"/>
        </w:rPr>
        <w:t xml:space="preserve"> de 2014</w:t>
      </w:r>
    </w:p>
    <w:p w14:paraId="517882CF" w14:textId="374AD384" w:rsidR="00931972" w:rsidRPr="00EC11BF" w:rsidRDefault="00546659" w:rsidP="002C6AC9">
      <w:pPr>
        <w:ind w:right="-6"/>
        <w:jc w:val="center"/>
        <w:rPr>
          <w:rFonts w:ascii="Garamond" w:hAnsi="Garamond"/>
          <w:sz w:val="22"/>
        </w:rPr>
      </w:pPr>
      <w:r>
        <w:rPr>
          <w:rFonts w:ascii="Garamond" w:hAnsi="Garamond"/>
          <w:sz w:val="22"/>
        </w:rPr>
        <w:t>Sala Etiopía</w:t>
      </w:r>
      <w:r w:rsidR="00D31634">
        <w:rPr>
          <w:rFonts w:ascii="Garamond" w:hAnsi="Garamond"/>
          <w:sz w:val="22"/>
        </w:rPr>
        <w:t>, 09</w:t>
      </w:r>
      <w:r w:rsidR="00584B06" w:rsidRPr="00931972">
        <w:rPr>
          <w:rFonts w:ascii="Garamond" w:hAnsi="Garamond"/>
          <w:sz w:val="22"/>
        </w:rPr>
        <w:t>:</w:t>
      </w:r>
      <w:r w:rsidR="0095734F">
        <w:rPr>
          <w:rFonts w:ascii="Garamond" w:hAnsi="Garamond"/>
          <w:sz w:val="22"/>
        </w:rPr>
        <w:t>3</w:t>
      </w:r>
      <w:r w:rsidR="00504BB6" w:rsidRPr="00931972">
        <w:rPr>
          <w:rFonts w:ascii="Garamond" w:hAnsi="Garamond"/>
          <w:sz w:val="22"/>
        </w:rPr>
        <w:t xml:space="preserve">0 </w:t>
      </w:r>
      <w:proofErr w:type="spellStart"/>
      <w:r w:rsidR="00504BB6" w:rsidRPr="00931972">
        <w:rPr>
          <w:rFonts w:ascii="Garamond" w:hAnsi="Garamond"/>
          <w:sz w:val="22"/>
        </w:rPr>
        <w:t>hrs</w:t>
      </w:r>
      <w:proofErr w:type="spellEnd"/>
      <w:r w:rsidR="00504BB6" w:rsidRPr="00931972">
        <w:rPr>
          <w:rFonts w:ascii="Garamond" w:hAnsi="Garamond"/>
          <w:sz w:val="22"/>
        </w:rPr>
        <w:t>.</w:t>
      </w:r>
    </w:p>
    <w:p w14:paraId="09EEF2C8" w14:textId="77777777" w:rsidR="00AD03F1" w:rsidRDefault="00AD03F1" w:rsidP="00A954A7">
      <w:pPr>
        <w:spacing w:after="120"/>
        <w:ind w:right="-7"/>
        <w:jc w:val="center"/>
        <w:rPr>
          <w:rFonts w:ascii="Garamond" w:hAnsi="Garamond"/>
          <w:b/>
        </w:rPr>
      </w:pPr>
    </w:p>
    <w:p w14:paraId="4D19237E" w14:textId="77777777" w:rsidR="00F01B4F" w:rsidRDefault="00F01B4F" w:rsidP="00A954A7">
      <w:pPr>
        <w:spacing w:after="120"/>
        <w:ind w:right="-7"/>
        <w:jc w:val="center"/>
        <w:rPr>
          <w:rFonts w:ascii="Garamond" w:hAnsi="Garamond"/>
          <w:b/>
        </w:rPr>
      </w:pPr>
    </w:p>
    <w:p w14:paraId="173F318B" w14:textId="77777777" w:rsidR="00584B06" w:rsidRDefault="00584B06" w:rsidP="00A954A7">
      <w:pPr>
        <w:spacing w:after="120"/>
        <w:ind w:right="-7"/>
        <w:jc w:val="center"/>
        <w:rPr>
          <w:rFonts w:ascii="Garamond" w:hAnsi="Garamond"/>
          <w:b/>
        </w:rPr>
      </w:pPr>
      <w:r w:rsidRPr="00C957F2">
        <w:rPr>
          <w:rFonts w:ascii="Garamond" w:hAnsi="Garamond"/>
          <w:b/>
        </w:rPr>
        <w:t>MINUTA</w:t>
      </w:r>
    </w:p>
    <w:p w14:paraId="58737C6D" w14:textId="77777777" w:rsidR="00F01B4F" w:rsidRPr="00C957F2" w:rsidRDefault="00F01B4F" w:rsidP="00A954A7">
      <w:pPr>
        <w:spacing w:after="120"/>
        <w:ind w:right="-7"/>
        <w:jc w:val="center"/>
        <w:rPr>
          <w:rFonts w:ascii="Garamond" w:hAnsi="Garamond"/>
          <w:b/>
        </w:rPr>
      </w:pPr>
    </w:p>
    <w:p w14:paraId="1DC7CA54" w14:textId="76BE418A" w:rsidR="00E65243" w:rsidRDefault="00504BB6" w:rsidP="00A954A7">
      <w:pPr>
        <w:spacing w:after="120"/>
        <w:ind w:right="-7"/>
        <w:jc w:val="both"/>
        <w:rPr>
          <w:rFonts w:ascii="Garamond" w:hAnsi="Garamond"/>
        </w:rPr>
      </w:pPr>
      <w:r w:rsidRPr="00C957F2">
        <w:rPr>
          <w:rFonts w:ascii="Garamond" w:hAnsi="Garamond"/>
          <w:b/>
        </w:rPr>
        <w:t xml:space="preserve">Países representados: </w:t>
      </w:r>
      <w:r w:rsidR="006F77AE">
        <w:rPr>
          <w:rFonts w:ascii="Garamond" w:hAnsi="Garamond"/>
        </w:rPr>
        <w:t xml:space="preserve">Argentina, </w:t>
      </w:r>
      <w:r w:rsidR="00D0643C">
        <w:rPr>
          <w:rFonts w:ascii="Garamond" w:hAnsi="Garamond"/>
        </w:rPr>
        <w:t xml:space="preserve">Bolivia, </w:t>
      </w:r>
      <w:r w:rsidR="000957DD">
        <w:rPr>
          <w:rFonts w:ascii="Garamond" w:hAnsi="Garamond"/>
        </w:rPr>
        <w:t xml:space="preserve">Brasil, </w:t>
      </w:r>
      <w:r w:rsidR="0095734F">
        <w:rPr>
          <w:rFonts w:ascii="Garamond" w:hAnsi="Garamond"/>
        </w:rPr>
        <w:t xml:space="preserve">Chile, </w:t>
      </w:r>
      <w:r w:rsidR="006F77AE">
        <w:rPr>
          <w:rFonts w:ascii="Garamond" w:hAnsi="Garamond"/>
        </w:rPr>
        <w:t xml:space="preserve">Colombia, </w:t>
      </w:r>
      <w:r w:rsidRPr="00C957F2">
        <w:rPr>
          <w:rFonts w:ascii="Garamond" w:hAnsi="Garamond"/>
        </w:rPr>
        <w:t xml:space="preserve">Costa Rica, Cuba, Ecuador, </w:t>
      </w:r>
      <w:r w:rsidR="00EF15B7">
        <w:rPr>
          <w:rFonts w:ascii="Garamond" w:hAnsi="Garamond"/>
        </w:rPr>
        <w:t xml:space="preserve">El Salvador, </w:t>
      </w:r>
      <w:r w:rsidR="006F77AE">
        <w:rPr>
          <w:rFonts w:ascii="Garamond" w:hAnsi="Garamond"/>
        </w:rPr>
        <w:t xml:space="preserve">Guatemala, Haití, </w:t>
      </w:r>
      <w:r w:rsidRPr="00C957F2">
        <w:rPr>
          <w:rFonts w:ascii="Garamond" w:hAnsi="Garamond"/>
        </w:rPr>
        <w:t>México,</w:t>
      </w:r>
      <w:r w:rsidR="00D0643C">
        <w:rPr>
          <w:rFonts w:ascii="Garamond" w:hAnsi="Garamond"/>
        </w:rPr>
        <w:t xml:space="preserve"> Nicaragua,</w:t>
      </w:r>
      <w:r w:rsidRPr="00C957F2">
        <w:rPr>
          <w:rFonts w:ascii="Garamond" w:hAnsi="Garamond"/>
        </w:rPr>
        <w:t xml:space="preserve"> </w:t>
      </w:r>
      <w:r w:rsidR="00546659">
        <w:rPr>
          <w:rFonts w:ascii="Garamond" w:hAnsi="Garamond"/>
        </w:rPr>
        <w:t>Paraguay</w:t>
      </w:r>
      <w:r w:rsidR="00546659" w:rsidRPr="00C957F2">
        <w:rPr>
          <w:rFonts w:ascii="Garamond" w:hAnsi="Garamond"/>
        </w:rPr>
        <w:t xml:space="preserve">, </w:t>
      </w:r>
      <w:r w:rsidR="00546659">
        <w:rPr>
          <w:rFonts w:ascii="Garamond" w:hAnsi="Garamond"/>
        </w:rPr>
        <w:t xml:space="preserve">Perú, </w:t>
      </w:r>
      <w:r w:rsidR="000957DD">
        <w:rPr>
          <w:rFonts w:ascii="Garamond" w:hAnsi="Garamond"/>
        </w:rPr>
        <w:t xml:space="preserve">República Dominicana, </w:t>
      </w:r>
      <w:r w:rsidR="00546659">
        <w:rPr>
          <w:rFonts w:ascii="Garamond" w:hAnsi="Garamond"/>
        </w:rPr>
        <w:t xml:space="preserve">Uruguay y </w:t>
      </w:r>
      <w:r w:rsidRPr="00C957F2">
        <w:rPr>
          <w:rFonts w:ascii="Garamond" w:hAnsi="Garamond"/>
        </w:rPr>
        <w:t>Venezuela.</w:t>
      </w:r>
    </w:p>
    <w:p w14:paraId="00EF449E" w14:textId="3F1AFA01" w:rsidR="00665974" w:rsidRDefault="00A138C9" w:rsidP="00665974">
      <w:pPr>
        <w:spacing w:after="120"/>
        <w:ind w:right="-7"/>
        <w:jc w:val="both"/>
        <w:rPr>
          <w:rFonts w:ascii="Garamond" w:hAnsi="Garamond"/>
        </w:rPr>
      </w:pPr>
      <w:r>
        <w:rPr>
          <w:rFonts w:ascii="Garamond" w:hAnsi="Garamond"/>
        </w:rPr>
        <w:t xml:space="preserve">Se inicia la </w:t>
      </w:r>
      <w:r w:rsidR="005C51E2">
        <w:rPr>
          <w:rFonts w:ascii="Garamond" w:hAnsi="Garamond"/>
        </w:rPr>
        <w:t>sesión</w:t>
      </w:r>
      <w:r w:rsidR="00D31634">
        <w:rPr>
          <w:rFonts w:ascii="Garamond" w:hAnsi="Garamond"/>
        </w:rPr>
        <w:t xml:space="preserve"> a las 09</w:t>
      </w:r>
      <w:r w:rsidR="00AD1933">
        <w:rPr>
          <w:rFonts w:ascii="Garamond" w:hAnsi="Garamond"/>
        </w:rPr>
        <w:t>:</w:t>
      </w:r>
      <w:r w:rsidR="00BE2FC6">
        <w:rPr>
          <w:rFonts w:ascii="Garamond" w:hAnsi="Garamond"/>
        </w:rPr>
        <w:t>4</w:t>
      </w:r>
      <w:r w:rsidR="00546659">
        <w:rPr>
          <w:rFonts w:ascii="Garamond" w:hAnsi="Garamond"/>
        </w:rPr>
        <w:t>5</w:t>
      </w:r>
      <w:r w:rsidR="00504BB6" w:rsidRPr="00C957F2">
        <w:rPr>
          <w:rFonts w:ascii="Garamond" w:hAnsi="Garamond"/>
        </w:rPr>
        <w:t xml:space="preserve"> </w:t>
      </w:r>
      <w:proofErr w:type="spellStart"/>
      <w:r w:rsidR="00504BB6" w:rsidRPr="00C957F2">
        <w:rPr>
          <w:rFonts w:ascii="Garamond" w:hAnsi="Garamond"/>
        </w:rPr>
        <w:t>hrs</w:t>
      </w:r>
      <w:proofErr w:type="spellEnd"/>
      <w:r w:rsidR="00504BB6" w:rsidRPr="00C957F2">
        <w:rPr>
          <w:rFonts w:ascii="Garamond" w:hAnsi="Garamond"/>
        </w:rPr>
        <w:t>. Comprobado el quórum</w:t>
      </w:r>
      <w:r w:rsidR="000957DD">
        <w:rPr>
          <w:rFonts w:ascii="Garamond" w:hAnsi="Garamond"/>
        </w:rPr>
        <w:t xml:space="preserve"> </w:t>
      </w:r>
      <w:r w:rsidR="00546659">
        <w:rPr>
          <w:rFonts w:ascii="Garamond" w:hAnsi="Garamond"/>
          <w:b/>
        </w:rPr>
        <w:t>dieciocho (18</w:t>
      </w:r>
      <w:r w:rsidR="00504BB6" w:rsidRPr="007664AA">
        <w:rPr>
          <w:rFonts w:ascii="Garamond" w:hAnsi="Garamond"/>
          <w:b/>
        </w:rPr>
        <w:t>)</w:t>
      </w:r>
      <w:r w:rsidR="006F77AE">
        <w:rPr>
          <w:rFonts w:ascii="Garamond" w:hAnsi="Garamond"/>
        </w:rPr>
        <w:t xml:space="preserve"> </w:t>
      </w:r>
      <w:r w:rsidR="002B5088">
        <w:rPr>
          <w:rFonts w:ascii="Garamond" w:hAnsi="Garamond"/>
        </w:rPr>
        <w:t xml:space="preserve">de </w:t>
      </w:r>
      <w:r w:rsidR="00504BB6" w:rsidRPr="00C957F2">
        <w:rPr>
          <w:rFonts w:ascii="Garamond" w:hAnsi="Garamond"/>
        </w:rPr>
        <w:t>los participantes se constituy</w:t>
      </w:r>
      <w:r w:rsidR="006F77AE">
        <w:rPr>
          <w:rFonts w:ascii="Garamond" w:hAnsi="Garamond"/>
        </w:rPr>
        <w:t>en en Plenaria y toman los sigu</w:t>
      </w:r>
      <w:r w:rsidR="00CD1330">
        <w:rPr>
          <w:rFonts w:ascii="Garamond" w:hAnsi="Garamond"/>
        </w:rPr>
        <w:t>i</w:t>
      </w:r>
      <w:r w:rsidR="00504BB6" w:rsidRPr="00C957F2">
        <w:rPr>
          <w:rFonts w:ascii="Garamond" w:hAnsi="Garamond"/>
        </w:rPr>
        <w:t>entes</w:t>
      </w:r>
    </w:p>
    <w:p w14:paraId="7EAF1413" w14:textId="77777777" w:rsidR="00665974" w:rsidRDefault="00665974" w:rsidP="00665974">
      <w:pPr>
        <w:spacing w:after="120"/>
        <w:ind w:right="-7"/>
        <w:jc w:val="both"/>
        <w:rPr>
          <w:rFonts w:ascii="Garamond" w:hAnsi="Garamond"/>
        </w:rPr>
      </w:pPr>
    </w:p>
    <w:p w14:paraId="617951C3" w14:textId="77777777" w:rsidR="00F01B4F" w:rsidRPr="00665974" w:rsidRDefault="00F01B4F" w:rsidP="00665974">
      <w:pPr>
        <w:spacing w:after="120"/>
        <w:ind w:right="-7"/>
        <w:jc w:val="both"/>
        <w:rPr>
          <w:rFonts w:ascii="Garamond" w:hAnsi="Garamond"/>
        </w:rPr>
      </w:pPr>
    </w:p>
    <w:p w14:paraId="7F58B991" w14:textId="77777777" w:rsidR="007664AA" w:rsidRDefault="00504BB6" w:rsidP="00665974">
      <w:pPr>
        <w:ind w:right="-6"/>
        <w:jc w:val="center"/>
        <w:rPr>
          <w:rFonts w:ascii="Garamond" w:hAnsi="Garamond"/>
          <w:b/>
        </w:rPr>
      </w:pPr>
      <w:r w:rsidRPr="00C957F2">
        <w:rPr>
          <w:rFonts w:ascii="Garamond" w:hAnsi="Garamond"/>
          <w:b/>
        </w:rPr>
        <w:t>ACUERDOS:</w:t>
      </w:r>
    </w:p>
    <w:p w14:paraId="1DA20A3A" w14:textId="77777777" w:rsidR="00665974" w:rsidRDefault="00665974" w:rsidP="00665974">
      <w:pPr>
        <w:ind w:right="-6"/>
        <w:jc w:val="center"/>
        <w:rPr>
          <w:rFonts w:ascii="Garamond" w:hAnsi="Garamond"/>
          <w:b/>
        </w:rPr>
      </w:pPr>
    </w:p>
    <w:p w14:paraId="6C6F0725" w14:textId="77777777" w:rsidR="00665974" w:rsidRDefault="00665974" w:rsidP="00665974">
      <w:pPr>
        <w:ind w:right="-6"/>
        <w:jc w:val="center"/>
        <w:rPr>
          <w:rFonts w:ascii="Garamond" w:hAnsi="Garamond"/>
          <w:b/>
        </w:rPr>
      </w:pPr>
    </w:p>
    <w:p w14:paraId="1E6AE2E4" w14:textId="77777777" w:rsidR="00847C20" w:rsidRPr="00847C20" w:rsidRDefault="00847C20" w:rsidP="00A954A7">
      <w:pPr>
        <w:pStyle w:val="ListParagraph"/>
        <w:numPr>
          <w:ilvl w:val="0"/>
          <w:numId w:val="20"/>
        </w:numPr>
        <w:spacing w:after="120"/>
        <w:ind w:right="-7"/>
        <w:jc w:val="both"/>
        <w:rPr>
          <w:rFonts w:ascii="Garamond" w:hAnsi="Garamond"/>
        </w:rPr>
      </w:pPr>
      <w:r>
        <w:rPr>
          <w:rFonts w:ascii="Garamond" w:hAnsi="Garamond"/>
          <w:b/>
          <w:u w:val="single"/>
        </w:rPr>
        <w:t>Aprobación de la Agenda:</w:t>
      </w:r>
    </w:p>
    <w:p w14:paraId="02C54ED2" w14:textId="77777777" w:rsidR="00847C20" w:rsidRDefault="00847C20" w:rsidP="00A954A7">
      <w:pPr>
        <w:pStyle w:val="ListParagraph"/>
        <w:spacing w:after="120"/>
        <w:ind w:left="0" w:right="-7"/>
        <w:jc w:val="both"/>
        <w:rPr>
          <w:rFonts w:ascii="Garamond" w:hAnsi="Garamond"/>
          <w:b/>
          <w:u w:val="single"/>
        </w:rPr>
      </w:pPr>
    </w:p>
    <w:p w14:paraId="1C616F5B" w14:textId="33A14FCA" w:rsidR="00335072" w:rsidRPr="00A954A7" w:rsidRDefault="00847C20" w:rsidP="00A954A7">
      <w:pPr>
        <w:pStyle w:val="ListParagraph"/>
        <w:spacing w:after="120"/>
        <w:ind w:left="0" w:right="-7"/>
        <w:jc w:val="both"/>
        <w:rPr>
          <w:rFonts w:ascii="Garamond" w:hAnsi="Garamond"/>
        </w:rPr>
      </w:pPr>
      <w:r>
        <w:rPr>
          <w:rFonts w:ascii="Garamond" w:hAnsi="Garamond"/>
        </w:rPr>
        <w:t xml:space="preserve">La Presidencia procede a revisar </w:t>
      </w:r>
      <w:r w:rsidR="00504BB6" w:rsidRPr="00F66F8E">
        <w:rPr>
          <w:rFonts w:ascii="Garamond" w:hAnsi="Garamond"/>
        </w:rPr>
        <w:t xml:space="preserve">la Agenda </w:t>
      </w:r>
      <w:r>
        <w:rPr>
          <w:rFonts w:ascii="Garamond" w:hAnsi="Garamond"/>
        </w:rPr>
        <w:t>según fue dada a conocer</w:t>
      </w:r>
      <w:r w:rsidR="00383809" w:rsidRPr="00F66F8E">
        <w:rPr>
          <w:rFonts w:ascii="Garamond" w:hAnsi="Garamond"/>
        </w:rPr>
        <w:t xml:space="preserve"> en comuni</w:t>
      </w:r>
      <w:r w:rsidR="00546659">
        <w:rPr>
          <w:rFonts w:ascii="Garamond" w:hAnsi="Garamond"/>
        </w:rPr>
        <w:t>cacio</w:t>
      </w:r>
      <w:r w:rsidR="00EF15B7">
        <w:rPr>
          <w:rFonts w:ascii="Garamond" w:hAnsi="Garamond"/>
        </w:rPr>
        <w:t>n</w:t>
      </w:r>
      <w:r w:rsidR="00546659">
        <w:rPr>
          <w:rFonts w:ascii="Garamond" w:hAnsi="Garamond"/>
        </w:rPr>
        <w:t>es PPT-CR-252 (13</w:t>
      </w:r>
      <w:r w:rsidR="00EF15B7">
        <w:rPr>
          <w:rFonts w:ascii="Garamond" w:hAnsi="Garamond"/>
        </w:rPr>
        <w:t>-Nov</w:t>
      </w:r>
      <w:r w:rsidR="00584B06" w:rsidRPr="00F66F8E">
        <w:rPr>
          <w:rFonts w:ascii="Garamond" w:hAnsi="Garamond"/>
        </w:rPr>
        <w:t>-2014)</w:t>
      </w:r>
      <w:r w:rsidR="00546659">
        <w:rPr>
          <w:rFonts w:ascii="Garamond" w:hAnsi="Garamond"/>
        </w:rPr>
        <w:t xml:space="preserve"> y PPT-CR-256 (14-Nov-2014)</w:t>
      </w:r>
      <w:r w:rsidR="00B06FB6" w:rsidRPr="00F66F8E">
        <w:rPr>
          <w:rFonts w:ascii="Garamond" w:hAnsi="Garamond"/>
        </w:rPr>
        <w:t>.</w:t>
      </w:r>
      <w:r w:rsidR="00C43BF1" w:rsidRPr="00F66F8E">
        <w:rPr>
          <w:rFonts w:ascii="Garamond" w:hAnsi="Garamond"/>
        </w:rPr>
        <w:t xml:space="preserve"> </w:t>
      </w:r>
    </w:p>
    <w:p w14:paraId="4C938BDF" w14:textId="77777777" w:rsidR="006F77AE" w:rsidRPr="006F77AE" w:rsidRDefault="006F77AE" w:rsidP="00A954A7">
      <w:pPr>
        <w:pStyle w:val="ListParagraph"/>
        <w:spacing w:after="120"/>
        <w:ind w:left="0" w:right="-7"/>
        <w:jc w:val="both"/>
        <w:rPr>
          <w:rFonts w:ascii="Garamond" w:hAnsi="Garamond"/>
        </w:rPr>
      </w:pPr>
    </w:p>
    <w:p w14:paraId="2CF6394E" w14:textId="4E7ED119" w:rsidR="00847C20" w:rsidRDefault="00847C20" w:rsidP="00A954A7">
      <w:pPr>
        <w:pStyle w:val="ListParagraph"/>
        <w:spacing w:after="120"/>
        <w:ind w:left="0" w:right="-7"/>
        <w:jc w:val="both"/>
        <w:rPr>
          <w:rFonts w:ascii="Garamond" w:hAnsi="Garamond"/>
          <w:b/>
        </w:rPr>
      </w:pPr>
      <w:r w:rsidRPr="0095734F">
        <w:rPr>
          <w:rFonts w:ascii="Garamond" w:hAnsi="Garamond"/>
          <w:b/>
          <w:u w:val="single"/>
        </w:rPr>
        <w:t>Acuerdo 1.1</w:t>
      </w:r>
      <w:r w:rsidR="0095734F" w:rsidRPr="0095734F">
        <w:rPr>
          <w:rFonts w:ascii="Garamond" w:hAnsi="Garamond"/>
          <w:b/>
        </w:rPr>
        <w:t xml:space="preserve">: Se aprueba la </w:t>
      </w:r>
      <w:r w:rsidR="00CE1FAD">
        <w:rPr>
          <w:rFonts w:ascii="Garamond" w:hAnsi="Garamond"/>
          <w:b/>
        </w:rPr>
        <w:t>agenda propuesta por la Presidencia</w:t>
      </w:r>
      <w:r w:rsidRPr="0095734F">
        <w:rPr>
          <w:rFonts w:ascii="Garamond" w:hAnsi="Garamond"/>
          <w:b/>
        </w:rPr>
        <w:t>.</w:t>
      </w:r>
    </w:p>
    <w:p w14:paraId="38B7CFE3" w14:textId="77777777" w:rsidR="00665974" w:rsidRPr="0095734F" w:rsidRDefault="00665974" w:rsidP="00A954A7">
      <w:pPr>
        <w:pStyle w:val="ListParagraph"/>
        <w:spacing w:after="120"/>
        <w:ind w:left="0" w:right="-7"/>
        <w:jc w:val="both"/>
        <w:rPr>
          <w:rFonts w:ascii="Garamond" w:hAnsi="Garamond"/>
        </w:rPr>
      </w:pPr>
    </w:p>
    <w:p w14:paraId="16D130C6" w14:textId="77777777" w:rsidR="00C854D3" w:rsidRDefault="00C854D3" w:rsidP="00A954A7">
      <w:pPr>
        <w:pStyle w:val="ListParagraph"/>
        <w:spacing w:after="120"/>
        <w:ind w:left="0" w:right="-7"/>
        <w:jc w:val="both"/>
        <w:rPr>
          <w:rFonts w:ascii="Garamond" w:hAnsi="Garamond"/>
          <w:b/>
          <w:u w:val="single"/>
        </w:rPr>
      </w:pPr>
    </w:p>
    <w:p w14:paraId="74568C66" w14:textId="5849152D" w:rsidR="0095734F" w:rsidRPr="0072751F" w:rsidRDefault="00665974" w:rsidP="00A954A7">
      <w:pPr>
        <w:pStyle w:val="ListParagraph"/>
        <w:numPr>
          <w:ilvl w:val="0"/>
          <w:numId w:val="20"/>
        </w:numPr>
        <w:spacing w:after="120"/>
        <w:ind w:right="-7"/>
        <w:jc w:val="both"/>
        <w:rPr>
          <w:rFonts w:ascii="Garamond" w:hAnsi="Garamond"/>
          <w:b/>
          <w:u w:val="single"/>
        </w:rPr>
      </w:pPr>
      <w:r>
        <w:rPr>
          <w:rFonts w:ascii="Garamond" w:hAnsi="Garamond"/>
          <w:b/>
          <w:u w:val="single"/>
        </w:rPr>
        <w:t>Presentación de la Oficina</w:t>
      </w:r>
      <w:r w:rsidR="00546659">
        <w:rPr>
          <w:rFonts w:ascii="Garamond" w:hAnsi="Garamond"/>
          <w:b/>
          <w:u w:val="single"/>
        </w:rPr>
        <w:t xml:space="preserve"> Director Regional de FAO para América Latina y el Caribe</w:t>
      </w:r>
      <w:r w:rsidR="00383809" w:rsidRPr="0072751F">
        <w:rPr>
          <w:rFonts w:ascii="Garamond" w:hAnsi="Garamond"/>
          <w:b/>
          <w:u w:val="single"/>
        </w:rPr>
        <w:t>:</w:t>
      </w:r>
    </w:p>
    <w:p w14:paraId="135B6881" w14:textId="77777777" w:rsidR="0072751F" w:rsidRPr="00665974" w:rsidRDefault="0072751F" w:rsidP="00A954A7">
      <w:pPr>
        <w:pStyle w:val="ListParagraph"/>
        <w:spacing w:after="120"/>
        <w:ind w:left="0" w:right="-7"/>
        <w:jc w:val="both"/>
        <w:rPr>
          <w:rFonts w:ascii="Garamond" w:hAnsi="Garamond"/>
        </w:rPr>
      </w:pPr>
    </w:p>
    <w:p w14:paraId="1779FDDF" w14:textId="2C13707D" w:rsidR="00665974" w:rsidRPr="00665974" w:rsidRDefault="00665974" w:rsidP="00665974">
      <w:pPr>
        <w:pStyle w:val="ListParagraph"/>
        <w:numPr>
          <w:ilvl w:val="0"/>
          <w:numId w:val="45"/>
        </w:numPr>
        <w:spacing w:after="120"/>
        <w:ind w:right="-7"/>
        <w:jc w:val="both"/>
        <w:rPr>
          <w:rFonts w:ascii="Garamond" w:hAnsi="Garamond"/>
          <w:b/>
        </w:rPr>
      </w:pPr>
      <w:r w:rsidRPr="00665974">
        <w:rPr>
          <w:rFonts w:ascii="Garamond" w:hAnsi="Garamond"/>
          <w:b/>
        </w:rPr>
        <w:t>Introducción del Director Regional de FAO para América Latina y el Caribe:</w:t>
      </w:r>
    </w:p>
    <w:p w14:paraId="7B2D9DE5" w14:textId="28BF7616" w:rsidR="00735466" w:rsidRPr="00665974" w:rsidRDefault="00546659" w:rsidP="00665974">
      <w:pPr>
        <w:spacing w:after="120"/>
        <w:ind w:right="-7"/>
        <w:jc w:val="both"/>
        <w:rPr>
          <w:rFonts w:ascii="Garamond" w:hAnsi="Garamond"/>
        </w:rPr>
      </w:pPr>
      <w:r w:rsidRPr="00665974">
        <w:rPr>
          <w:rFonts w:ascii="Garamond" w:hAnsi="Garamond"/>
        </w:rPr>
        <w:t>El Sr. Raúl Benítez, Director Regional de FAO para América Latina y el Caribe, hace una breve presentación de los temas más relevantes en la agenda regional, entre los cuales destacan las expectativas de los países Miembros con respecto a la Segunda Conferencia Internacional de Nutrición; los retos de la región en relación con las metas de la lucha contra el hambre fijadas para el año 2025; y el papel de CELAC como organismo de coordinación regional en estos temas</w:t>
      </w:r>
      <w:r w:rsidR="006D6F06" w:rsidRPr="00665974">
        <w:rPr>
          <w:rFonts w:ascii="Garamond" w:hAnsi="Garamond"/>
        </w:rPr>
        <w:t>.</w:t>
      </w:r>
      <w:r w:rsidRPr="00665974">
        <w:rPr>
          <w:rFonts w:ascii="Garamond" w:hAnsi="Garamond"/>
        </w:rPr>
        <w:t xml:space="preserve"> Finalmente, el Director Regional destacó la importancia de los programas nutricionales internos de cada país como mecanismos indispensables para eliminar el hambre.</w:t>
      </w:r>
    </w:p>
    <w:p w14:paraId="7248E2A9" w14:textId="77777777" w:rsidR="00C854D3" w:rsidRPr="00735466" w:rsidRDefault="00C854D3" w:rsidP="00A954A7">
      <w:pPr>
        <w:pStyle w:val="ListParagraph"/>
        <w:spacing w:after="120"/>
        <w:ind w:left="0" w:right="-7"/>
        <w:jc w:val="both"/>
        <w:rPr>
          <w:rFonts w:ascii="Garamond" w:hAnsi="Garamond"/>
        </w:rPr>
      </w:pPr>
    </w:p>
    <w:p w14:paraId="0182351D" w14:textId="0B6C90A4" w:rsidR="00336731" w:rsidRPr="00665974" w:rsidRDefault="00665974" w:rsidP="00665974">
      <w:pPr>
        <w:pStyle w:val="ListParagraph"/>
        <w:numPr>
          <w:ilvl w:val="0"/>
          <w:numId w:val="45"/>
        </w:numPr>
        <w:spacing w:after="120"/>
        <w:ind w:right="-7"/>
        <w:jc w:val="both"/>
        <w:rPr>
          <w:rFonts w:ascii="Garamond" w:hAnsi="Garamond"/>
          <w:b/>
        </w:rPr>
      </w:pPr>
      <w:r w:rsidRPr="00665974">
        <w:rPr>
          <w:rFonts w:ascii="Garamond" w:hAnsi="Garamond"/>
          <w:b/>
        </w:rPr>
        <w:t>Exposición</w:t>
      </w:r>
      <w:r w:rsidR="00546659" w:rsidRPr="00665974">
        <w:rPr>
          <w:rFonts w:ascii="Garamond" w:hAnsi="Garamond"/>
          <w:b/>
        </w:rPr>
        <w:t xml:space="preserve"> de la Presidencia Pro Tempore de CELAC</w:t>
      </w:r>
      <w:r w:rsidR="00CE1FAD" w:rsidRPr="00665974">
        <w:rPr>
          <w:rFonts w:ascii="Garamond" w:hAnsi="Garamond"/>
          <w:b/>
        </w:rPr>
        <w:t>:</w:t>
      </w:r>
    </w:p>
    <w:p w14:paraId="1D968871" w14:textId="6DD81107" w:rsidR="00665974" w:rsidRDefault="00546659" w:rsidP="00F01B4F">
      <w:pPr>
        <w:spacing w:after="120"/>
        <w:ind w:right="-7"/>
        <w:jc w:val="both"/>
        <w:rPr>
          <w:rFonts w:ascii="Garamond" w:hAnsi="Garamond"/>
        </w:rPr>
      </w:pPr>
      <w:r w:rsidRPr="00665974">
        <w:rPr>
          <w:rFonts w:ascii="Garamond" w:hAnsi="Garamond"/>
        </w:rPr>
        <w:t>El Ing. José Joaquín Salazar, Viceministro de Agricultura y Ganadería de Costa Rica, realiza una presentación en nombre</w:t>
      </w:r>
      <w:r w:rsidR="0072751F" w:rsidRPr="00665974">
        <w:rPr>
          <w:rFonts w:ascii="Garamond" w:hAnsi="Garamond"/>
        </w:rPr>
        <w:t xml:space="preserve"> de la Presidencia Pro Tempore de la Comunidad de Estados Latinoamericanos y Caribeños (CELAC), en la cual se refiere a los principales obje</w:t>
      </w:r>
      <w:r w:rsidR="00FB2E26" w:rsidRPr="00665974">
        <w:rPr>
          <w:rFonts w:ascii="Garamond" w:hAnsi="Garamond"/>
        </w:rPr>
        <w:t xml:space="preserve">tivos </w:t>
      </w:r>
      <w:r w:rsidR="0072751F" w:rsidRPr="00665974">
        <w:rPr>
          <w:rFonts w:ascii="Garamond" w:hAnsi="Garamond"/>
        </w:rPr>
        <w:t>del Plan de Acción de Seguridad Alimentaria preparado en conjunto con Asociación Latinoamericana de Integración (ALADI) y la Comisión Económica para América Latina (CEPAL). El Plan de Acción de Seguridad Alimentaria será presentado</w:t>
      </w:r>
      <w:r w:rsidR="00503E28" w:rsidRPr="00665974">
        <w:rPr>
          <w:rFonts w:ascii="Garamond" w:hAnsi="Garamond"/>
        </w:rPr>
        <w:t xml:space="preserve"> en</w:t>
      </w:r>
      <w:r w:rsidR="00503E28" w:rsidRPr="00665974">
        <w:rPr>
          <w:rFonts w:ascii="Garamond" w:hAnsi="Garamond"/>
          <w:lang w:eastAsia="it-IT"/>
        </w:rPr>
        <w:t xml:space="preserve"> la II Reunión de Ministros de Desarrollo Social y Erradicación del Hambre y la Pobreza” noviembre 2014, Venezuela, </w:t>
      </w:r>
      <w:r w:rsidR="00503E28" w:rsidRPr="00665974">
        <w:rPr>
          <w:rFonts w:ascii="Garamond" w:hAnsi="Garamond"/>
        </w:rPr>
        <w:t xml:space="preserve">y </w:t>
      </w:r>
      <w:r w:rsidR="0072751F" w:rsidRPr="00665974">
        <w:rPr>
          <w:rFonts w:ascii="Garamond" w:hAnsi="Garamond"/>
        </w:rPr>
        <w:t xml:space="preserve">en la Cumbre de CELAC en San José, en enero de 2015. </w:t>
      </w:r>
    </w:p>
    <w:p w14:paraId="15123BB2" w14:textId="77777777" w:rsidR="00F01B4F" w:rsidRDefault="00F01B4F" w:rsidP="00F01B4F">
      <w:pPr>
        <w:spacing w:after="120"/>
        <w:ind w:right="-7"/>
        <w:jc w:val="both"/>
        <w:rPr>
          <w:rFonts w:ascii="Garamond" w:hAnsi="Garamond"/>
        </w:rPr>
      </w:pPr>
    </w:p>
    <w:p w14:paraId="7788E2C5" w14:textId="77777777" w:rsidR="00F01B4F" w:rsidRDefault="00F01B4F" w:rsidP="00F01B4F">
      <w:pPr>
        <w:spacing w:after="120"/>
        <w:ind w:right="-7"/>
        <w:jc w:val="both"/>
        <w:rPr>
          <w:rFonts w:ascii="Garamond" w:hAnsi="Garamond"/>
        </w:rPr>
      </w:pPr>
    </w:p>
    <w:p w14:paraId="597087DE" w14:textId="77777777" w:rsidR="00F01B4F" w:rsidRPr="00F01B4F" w:rsidRDefault="00F01B4F" w:rsidP="00F01B4F">
      <w:pPr>
        <w:spacing w:after="120"/>
        <w:ind w:right="-7"/>
        <w:jc w:val="both"/>
        <w:rPr>
          <w:rFonts w:ascii="Garamond" w:hAnsi="Garamond"/>
        </w:rPr>
      </w:pPr>
    </w:p>
    <w:p w14:paraId="76280523" w14:textId="77777777" w:rsidR="00665974" w:rsidRDefault="00665974" w:rsidP="00A954A7">
      <w:pPr>
        <w:pStyle w:val="ListParagraph"/>
        <w:spacing w:after="120"/>
        <w:ind w:left="0" w:right="-7"/>
        <w:jc w:val="both"/>
        <w:rPr>
          <w:rFonts w:ascii="Garamond" w:hAnsi="Garamond"/>
          <w:b/>
          <w:u w:val="single"/>
        </w:rPr>
      </w:pPr>
    </w:p>
    <w:p w14:paraId="785A0234" w14:textId="7A67B603" w:rsidR="00665974" w:rsidRPr="00665974" w:rsidRDefault="00665974" w:rsidP="00665974">
      <w:pPr>
        <w:pStyle w:val="ListParagraph"/>
        <w:numPr>
          <w:ilvl w:val="0"/>
          <w:numId w:val="20"/>
        </w:numPr>
        <w:spacing w:after="120"/>
        <w:ind w:right="-7"/>
        <w:jc w:val="both"/>
        <w:rPr>
          <w:rFonts w:ascii="Garamond" w:hAnsi="Garamond"/>
          <w:b/>
          <w:u w:val="single"/>
        </w:rPr>
      </w:pPr>
      <w:r w:rsidRPr="00665974">
        <w:rPr>
          <w:rFonts w:ascii="Garamond" w:hAnsi="Garamond"/>
          <w:b/>
          <w:u w:val="single"/>
        </w:rPr>
        <w:t>II Conferencia Internacional de Nutrición, CIN-2:</w:t>
      </w:r>
    </w:p>
    <w:p w14:paraId="0222F17C" w14:textId="77777777" w:rsidR="00665974" w:rsidRDefault="00665974" w:rsidP="00665974">
      <w:pPr>
        <w:pStyle w:val="ListParagraph"/>
        <w:spacing w:after="120"/>
        <w:ind w:right="-7"/>
        <w:jc w:val="both"/>
        <w:rPr>
          <w:rFonts w:ascii="Garamond" w:hAnsi="Garamond"/>
          <w:b/>
          <w:u w:val="single"/>
        </w:rPr>
      </w:pPr>
    </w:p>
    <w:p w14:paraId="16EC05EA" w14:textId="7C7157AC" w:rsidR="00C854D3" w:rsidRDefault="00C854D3" w:rsidP="00C854D3">
      <w:pPr>
        <w:pStyle w:val="ListParagraph"/>
        <w:numPr>
          <w:ilvl w:val="0"/>
          <w:numId w:val="24"/>
        </w:numPr>
        <w:spacing w:after="120"/>
        <w:ind w:right="-7"/>
        <w:jc w:val="both"/>
        <w:rPr>
          <w:rFonts w:ascii="Garamond" w:hAnsi="Garamond"/>
        </w:rPr>
      </w:pPr>
      <w:r>
        <w:rPr>
          <w:rFonts w:ascii="Garamond" w:hAnsi="Garamond"/>
          <w:b/>
        </w:rPr>
        <w:t>Evento Paralelo GRULAC</w:t>
      </w:r>
      <w:r w:rsidR="00665974">
        <w:rPr>
          <w:rFonts w:ascii="Garamond" w:hAnsi="Garamond"/>
          <w:b/>
        </w:rPr>
        <w:t xml:space="preserve"> </w:t>
      </w:r>
    </w:p>
    <w:p w14:paraId="1577F272" w14:textId="3A1A4704" w:rsidR="004C2CE0" w:rsidRPr="00665974" w:rsidRDefault="004C2CE0" w:rsidP="00665974">
      <w:pPr>
        <w:spacing w:after="120"/>
        <w:ind w:right="-7"/>
        <w:jc w:val="both"/>
        <w:rPr>
          <w:rFonts w:ascii="Garamond" w:hAnsi="Garamond"/>
          <w:b/>
          <w:u w:val="single"/>
        </w:rPr>
      </w:pPr>
      <w:r w:rsidRPr="00665974">
        <w:rPr>
          <w:rFonts w:ascii="Garamond" w:hAnsi="Garamond"/>
        </w:rPr>
        <w:t xml:space="preserve">Se recuerda a todos los Miembros la fecha y hora del evento (20 de noviembre de 2014, a las 17:45 </w:t>
      </w:r>
      <w:proofErr w:type="spellStart"/>
      <w:r w:rsidRPr="00665974">
        <w:rPr>
          <w:rFonts w:ascii="Garamond" w:hAnsi="Garamond"/>
        </w:rPr>
        <w:t>hrs</w:t>
      </w:r>
      <w:proofErr w:type="spellEnd"/>
      <w:r w:rsidRPr="00665974">
        <w:rPr>
          <w:rFonts w:ascii="Garamond" w:hAnsi="Garamond"/>
        </w:rPr>
        <w:t>.) y a los países organizadores (Argentina, Brasil, Colombia, Ecuador y</w:t>
      </w:r>
      <w:r w:rsidR="00D6110B" w:rsidRPr="00665974">
        <w:rPr>
          <w:rFonts w:ascii="Garamond" w:hAnsi="Garamond"/>
        </w:rPr>
        <w:t xml:space="preserve"> </w:t>
      </w:r>
      <w:r w:rsidRPr="00665974">
        <w:rPr>
          <w:rFonts w:ascii="Garamond" w:hAnsi="Garamond"/>
        </w:rPr>
        <w:t>Venezuela) la cuota de US$ 600.00 (seiscientos dólares) que deben cubrir por los servicios de interpretación del evento;</w:t>
      </w:r>
    </w:p>
    <w:p w14:paraId="36AC9273" w14:textId="7462415E" w:rsidR="004C2CE0" w:rsidRPr="00665974" w:rsidRDefault="004C2CE0" w:rsidP="00665974">
      <w:pPr>
        <w:spacing w:after="120"/>
        <w:ind w:right="-7"/>
        <w:jc w:val="both"/>
        <w:rPr>
          <w:rFonts w:ascii="Garamond" w:hAnsi="Garamond"/>
          <w:b/>
          <w:u w:val="single"/>
        </w:rPr>
      </w:pPr>
      <w:r w:rsidRPr="00665974">
        <w:rPr>
          <w:rFonts w:ascii="Garamond" w:hAnsi="Garamond"/>
        </w:rPr>
        <w:t xml:space="preserve">La Presidencia confirma </w:t>
      </w:r>
      <w:r w:rsidR="00503E28" w:rsidRPr="00665974">
        <w:rPr>
          <w:rFonts w:ascii="Garamond" w:hAnsi="Garamond"/>
        </w:rPr>
        <w:t xml:space="preserve">-de acuerdo a la opinión de la mayoría- </w:t>
      </w:r>
      <w:r w:rsidRPr="00665974">
        <w:rPr>
          <w:rFonts w:ascii="Garamond" w:hAnsi="Garamond"/>
        </w:rPr>
        <w:t>el logotipo del GRULAC que se utilizará</w:t>
      </w:r>
      <w:r w:rsidR="00665974" w:rsidRPr="00665974">
        <w:rPr>
          <w:rFonts w:ascii="Garamond" w:hAnsi="Garamond"/>
        </w:rPr>
        <w:t xml:space="preserve"> en la papelería de la CIN-2</w:t>
      </w:r>
      <w:r w:rsidRPr="00665974">
        <w:rPr>
          <w:rFonts w:ascii="Garamond" w:hAnsi="Garamond"/>
        </w:rPr>
        <w:t>, haciendo la aclaración de que el mismo podrá s</w:t>
      </w:r>
      <w:r w:rsidR="00503E28" w:rsidRPr="00665974">
        <w:rPr>
          <w:rFonts w:ascii="Garamond" w:hAnsi="Garamond"/>
        </w:rPr>
        <w:t>er modificado posteriormente si los Miembros lo consideran necesario.</w:t>
      </w:r>
    </w:p>
    <w:p w14:paraId="22C0BFFB" w14:textId="77777777" w:rsidR="004C2CE0" w:rsidRPr="004C2CE0" w:rsidRDefault="004C2CE0" w:rsidP="004C2CE0">
      <w:pPr>
        <w:pStyle w:val="ListParagraph"/>
        <w:spacing w:after="120"/>
        <w:ind w:left="1440" w:right="-7"/>
        <w:jc w:val="both"/>
        <w:rPr>
          <w:rFonts w:ascii="Garamond" w:hAnsi="Garamond"/>
          <w:b/>
          <w:u w:val="single"/>
        </w:rPr>
      </w:pPr>
    </w:p>
    <w:p w14:paraId="4A546558" w14:textId="1B83259E" w:rsidR="004C2CE0" w:rsidRPr="00C854D3" w:rsidRDefault="00C854D3" w:rsidP="004C2CE0">
      <w:pPr>
        <w:pStyle w:val="ListParagraph"/>
        <w:numPr>
          <w:ilvl w:val="0"/>
          <w:numId w:val="24"/>
        </w:numPr>
        <w:spacing w:after="120"/>
        <w:ind w:right="-7"/>
        <w:jc w:val="both"/>
        <w:rPr>
          <w:rFonts w:ascii="Garamond" w:hAnsi="Garamond"/>
        </w:rPr>
      </w:pPr>
      <w:r>
        <w:rPr>
          <w:rFonts w:ascii="Garamond" w:hAnsi="Garamond"/>
        </w:rPr>
        <w:t xml:space="preserve"> </w:t>
      </w:r>
      <w:r w:rsidR="00F01B4F">
        <w:rPr>
          <w:rFonts w:ascii="Garamond" w:hAnsi="Garamond"/>
          <w:b/>
        </w:rPr>
        <w:t>Representantes</w:t>
      </w:r>
      <w:r w:rsidR="00665974">
        <w:rPr>
          <w:rFonts w:ascii="Garamond" w:hAnsi="Garamond"/>
          <w:b/>
        </w:rPr>
        <w:t xml:space="preserve"> del GRULAC</w:t>
      </w:r>
      <w:r w:rsidR="004C2CE0" w:rsidRPr="00A954A7">
        <w:rPr>
          <w:rFonts w:ascii="Garamond" w:hAnsi="Garamond"/>
        </w:rPr>
        <w:t>:</w:t>
      </w:r>
      <w:r w:rsidR="004C2CE0">
        <w:rPr>
          <w:rFonts w:ascii="Garamond" w:hAnsi="Garamond"/>
        </w:rPr>
        <w:t xml:space="preserve"> </w:t>
      </w:r>
    </w:p>
    <w:p w14:paraId="2C55AB22" w14:textId="184C8437" w:rsidR="004C2CE0" w:rsidRPr="00665974" w:rsidRDefault="00F01B4F" w:rsidP="00665974">
      <w:pPr>
        <w:spacing w:after="120"/>
        <w:ind w:right="-7"/>
        <w:jc w:val="both"/>
        <w:rPr>
          <w:rFonts w:ascii="Garamond" w:hAnsi="Garamond"/>
          <w:b/>
          <w:u w:val="single"/>
        </w:rPr>
      </w:pPr>
      <w:r>
        <w:rPr>
          <w:rFonts w:ascii="Garamond" w:hAnsi="Garamond"/>
        </w:rPr>
        <w:t xml:space="preserve">Se indica </w:t>
      </w:r>
      <w:r w:rsidR="004C2CE0" w:rsidRPr="00665974">
        <w:rPr>
          <w:rFonts w:ascii="Garamond" w:hAnsi="Garamond"/>
        </w:rPr>
        <w:t xml:space="preserve">que </w:t>
      </w:r>
      <w:r w:rsidR="00503E28" w:rsidRPr="00665974">
        <w:rPr>
          <w:rFonts w:ascii="Garamond" w:hAnsi="Garamond"/>
        </w:rPr>
        <w:t xml:space="preserve">se comunicó en tiempo y forma al Presidente Independiente del Consejo (PIC) que </w:t>
      </w:r>
      <w:r w:rsidR="004C2CE0" w:rsidRPr="00665974">
        <w:rPr>
          <w:rFonts w:ascii="Garamond" w:hAnsi="Garamond"/>
        </w:rPr>
        <w:t>Guatemala asumirá una de las Vice</w:t>
      </w:r>
      <w:r w:rsidR="00503E28" w:rsidRPr="00665974">
        <w:rPr>
          <w:rFonts w:ascii="Garamond" w:hAnsi="Garamond"/>
        </w:rPr>
        <w:t>presidencias</w:t>
      </w:r>
      <w:r w:rsidR="004C2CE0" w:rsidRPr="00665974">
        <w:rPr>
          <w:rFonts w:ascii="Garamond" w:hAnsi="Garamond"/>
        </w:rPr>
        <w:t xml:space="preserve"> de </w:t>
      </w:r>
      <w:r w:rsidR="00503E28" w:rsidRPr="00665974">
        <w:rPr>
          <w:rFonts w:ascii="Garamond" w:hAnsi="Garamond"/>
        </w:rPr>
        <w:t xml:space="preserve">la CIN-2.  Dado que </w:t>
      </w:r>
      <w:r w:rsidR="004C2CE0" w:rsidRPr="00665974">
        <w:rPr>
          <w:rFonts w:ascii="Garamond" w:hAnsi="Garamond"/>
        </w:rPr>
        <w:t>por motivos de fuer</w:t>
      </w:r>
      <w:r w:rsidR="00503E28" w:rsidRPr="00665974">
        <w:rPr>
          <w:rFonts w:ascii="Garamond" w:hAnsi="Garamond"/>
        </w:rPr>
        <w:t xml:space="preserve">za mayor Chile no podrá asumir la </w:t>
      </w:r>
      <w:proofErr w:type="spellStart"/>
      <w:r w:rsidR="00503E28" w:rsidRPr="00665974">
        <w:rPr>
          <w:rFonts w:ascii="Garamond" w:hAnsi="Garamond"/>
        </w:rPr>
        <w:t>co</w:t>
      </w:r>
      <w:proofErr w:type="spellEnd"/>
      <w:r w:rsidR="00503E28" w:rsidRPr="00665974">
        <w:rPr>
          <w:rFonts w:ascii="Garamond" w:hAnsi="Garamond"/>
        </w:rPr>
        <w:t xml:space="preserve">-presidencia de la mesa redonda número 2, la </w:t>
      </w:r>
      <w:r w:rsidR="004C2CE0" w:rsidRPr="00665974">
        <w:rPr>
          <w:rFonts w:ascii="Garamond" w:hAnsi="Garamond"/>
        </w:rPr>
        <w:t>Presidencia hace un llamado a los Miembros par</w:t>
      </w:r>
      <w:r w:rsidR="00503E28" w:rsidRPr="00665974">
        <w:rPr>
          <w:rFonts w:ascii="Garamond" w:hAnsi="Garamond"/>
        </w:rPr>
        <w:t>a que presenten nominaciones</w:t>
      </w:r>
      <w:r w:rsidR="004C2CE0" w:rsidRPr="00665974">
        <w:rPr>
          <w:rFonts w:ascii="Garamond" w:hAnsi="Garamond"/>
        </w:rPr>
        <w:t>, pues de no existir un candidato el GRULAC debería ceder ese puesto a otro grupo regional. Varios d</w:t>
      </w:r>
      <w:r w:rsidR="00473BE1" w:rsidRPr="00665974">
        <w:rPr>
          <w:rFonts w:ascii="Garamond" w:hAnsi="Garamond"/>
        </w:rPr>
        <w:t>e</w:t>
      </w:r>
      <w:r w:rsidR="004C2CE0" w:rsidRPr="00665974">
        <w:rPr>
          <w:rFonts w:ascii="Garamond" w:hAnsi="Garamond"/>
        </w:rPr>
        <w:t xml:space="preserve"> los Miembros manifiestan </w:t>
      </w:r>
      <w:r w:rsidR="00503E28" w:rsidRPr="00665974">
        <w:rPr>
          <w:rFonts w:ascii="Garamond" w:hAnsi="Garamond"/>
        </w:rPr>
        <w:t>que el GRULAC no puede perder ese</w:t>
      </w:r>
      <w:r w:rsidR="004C2CE0" w:rsidRPr="00665974">
        <w:rPr>
          <w:rFonts w:ascii="Garamond" w:hAnsi="Garamond"/>
        </w:rPr>
        <w:t xml:space="preserve"> puesto y</w:t>
      </w:r>
      <w:r w:rsidR="00503E28" w:rsidRPr="00665974">
        <w:rPr>
          <w:rFonts w:ascii="Garamond" w:hAnsi="Garamond"/>
        </w:rPr>
        <w:t xml:space="preserve"> se hace</w:t>
      </w:r>
      <w:r w:rsidR="004C2CE0" w:rsidRPr="00665974">
        <w:rPr>
          <w:rFonts w:ascii="Garamond" w:hAnsi="Garamond"/>
        </w:rPr>
        <w:t xml:space="preserve"> un llamado para que </w:t>
      </w:r>
      <w:r w:rsidR="002C6AC9" w:rsidRPr="00665974">
        <w:rPr>
          <w:rFonts w:ascii="Garamond" w:hAnsi="Garamond"/>
        </w:rPr>
        <w:t xml:space="preserve">los </w:t>
      </w:r>
      <w:r w:rsidR="00503E28" w:rsidRPr="00665974">
        <w:rPr>
          <w:rFonts w:ascii="Garamond" w:hAnsi="Garamond"/>
        </w:rPr>
        <w:t>Miembros presenten</w:t>
      </w:r>
      <w:r w:rsidR="002C6AC9" w:rsidRPr="00665974">
        <w:rPr>
          <w:rFonts w:ascii="Garamond" w:hAnsi="Garamond"/>
        </w:rPr>
        <w:t xml:space="preserve"> candidatos</w:t>
      </w:r>
      <w:r w:rsidR="00665974" w:rsidRPr="00665974">
        <w:rPr>
          <w:rFonts w:ascii="Garamond" w:hAnsi="Garamond"/>
        </w:rPr>
        <w:t>.</w:t>
      </w:r>
    </w:p>
    <w:p w14:paraId="3BD94E9D" w14:textId="77777777" w:rsidR="00665974" w:rsidRDefault="00665974" w:rsidP="00665974">
      <w:pPr>
        <w:pStyle w:val="ListParagraph"/>
        <w:spacing w:after="120"/>
        <w:ind w:left="1440" w:right="-7"/>
        <w:jc w:val="both"/>
        <w:rPr>
          <w:rFonts w:ascii="Garamond" w:hAnsi="Garamond"/>
        </w:rPr>
      </w:pPr>
    </w:p>
    <w:p w14:paraId="7C271D8D" w14:textId="77777777" w:rsidR="00665974" w:rsidRPr="00665974" w:rsidRDefault="00665974" w:rsidP="00665974">
      <w:pPr>
        <w:pStyle w:val="ListParagraph"/>
        <w:spacing w:after="120"/>
        <w:ind w:left="1440" w:right="-7"/>
        <w:jc w:val="both"/>
        <w:rPr>
          <w:rFonts w:ascii="Garamond" w:hAnsi="Garamond"/>
          <w:b/>
          <w:u w:val="single"/>
        </w:rPr>
      </w:pPr>
    </w:p>
    <w:p w14:paraId="0F6968EB" w14:textId="12DF8C21" w:rsidR="00665974" w:rsidRPr="00665974" w:rsidRDefault="00665974" w:rsidP="00665974">
      <w:pPr>
        <w:pStyle w:val="ListParagraph"/>
        <w:numPr>
          <w:ilvl w:val="0"/>
          <w:numId w:val="20"/>
        </w:numPr>
        <w:spacing w:after="120"/>
        <w:ind w:right="-7"/>
        <w:jc w:val="both"/>
        <w:rPr>
          <w:rFonts w:ascii="Garamond" w:hAnsi="Garamond"/>
          <w:b/>
          <w:u w:val="single"/>
        </w:rPr>
      </w:pPr>
      <w:r w:rsidRPr="00665974">
        <w:rPr>
          <w:rFonts w:ascii="Garamond" w:hAnsi="Garamond"/>
          <w:b/>
          <w:u w:val="single"/>
          <w:lang w:val="es-CR"/>
        </w:rPr>
        <w:t>G77+China</w:t>
      </w:r>
      <w:r w:rsidR="00DD7955">
        <w:rPr>
          <w:rFonts w:ascii="Garamond" w:hAnsi="Garamond"/>
          <w:b/>
          <w:u w:val="single"/>
          <w:lang w:val="es-CR"/>
        </w:rPr>
        <w:t>. Plenaria</w:t>
      </w:r>
      <w:r w:rsidRPr="00665974">
        <w:rPr>
          <w:rFonts w:ascii="Garamond" w:hAnsi="Garamond"/>
          <w:b/>
          <w:u w:val="single"/>
          <w:lang w:val="es-CR"/>
        </w:rPr>
        <w:t xml:space="preserve"> 25 de noviembre 2014.</w:t>
      </w:r>
    </w:p>
    <w:p w14:paraId="00DE8378" w14:textId="77777777" w:rsidR="00665974" w:rsidRDefault="00665974" w:rsidP="00665974">
      <w:pPr>
        <w:pStyle w:val="ListParagraph"/>
        <w:spacing w:after="120"/>
        <w:ind w:right="-7"/>
        <w:jc w:val="both"/>
        <w:rPr>
          <w:rFonts w:ascii="Garamond" w:hAnsi="Garamond"/>
          <w:b/>
          <w:u w:val="single"/>
          <w:lang w:val="es-CR"/>
        </w:rPr>
      </w:pPr>
    </w:p>
    <w:p w14:paraId="1986EE5F" w14:textId="77777777" w:rsidR="00665974" w:rsidRDefault="00665974" w:rsidP="00665974">
      <w:pPr>
        <w:pStyle w:val="ListParagraph"/>
        <w:numPr>
          <w:ilvl w:val="0"/>
          <w:numId w:val="43"/>
        </w:numPr>
        <w:spacing w:after="120"/>
        <w:ind w:right="-7"/>
        <w:jc w:val="both"/>
        <w:rPr>
          <w:rFonts w:ascii="Garamond" w:hAnsi="Garamond"/>
          <w:b/>
        </w:rPr>
      </w:pPr>
      <w:r w:rsidRPr="00665974">
        <w:rPr>
          <w:rFonts w:ascii="Garamond" w:hAnsi="Garamond"/>
          <w:b/>
        </w:rPr>
        <w:t>Principio de Representatividad</w:t>
      </w:r>
    </w:p>
    <w:p w14:paraId="1285FD47" w14:textId="687368E8" w:rsidR="00503E28" w:rsidRPr="00665974" w:rsidRDefault="002C6AC9" w:rsidP="00665974">
      <w:pPr>
        <w:spacing w:after="120"/>
        <w:ind w:right="-7"/>
        <w:jc w:val="both"/>
        <w:rPr>
          <w:rFonts w:ascii="Garamond" w:hAnsi="Garamond"/>
          <w:b/>
        </w:rPr>
      </w:pPr>
      <w:r w:rsidRPr="00665974">
        <w:rPr>
          <w:rFonts w:ascii="Garamond" w:hAnsi="Garamond"/>
        </w:rPr>
        <w:t>La Presidencia hace un recuento de sus acciones ante el Bureau del G77+China para modificar la metodología de</w:t>
      </w:r>
      <w:r w:rsidR="00473BE1" w:rsidRPr="00665974">
        <w:rPr>
          <w:rFonts w:ascii="Garamond" w:hAnsi="Garamond"/>
        </w:rPr>
        <w:t xml:space="preserve"> elección de </w:t>
      </w:r>
      <w:proofErr w:type="spellStart"/>
      <w:r w:rsidR="00473BE1" w:rsidRPr="00665974">
        <w:rPr>
          <w:rFonts w:ascii="Garamond" w:hAnsi="Garamond"/>
        </w:rPr>
        <w:t>co</w:t>
      </w:r>
      <w:proofErr w:type="spellEnd"/>
      <w:r w:rsidR="00473BE1" w:rsidRPr="00665974">
        <w:rPr>
          <w:rFonts w:ascii="Garamond" w:hAnsi="Garamond"/>
        </w:rPr>
        <w:t>-presidentes en</w:t>
      </w:r>
      <w:r w:rsidRPr="00665974">
        <w:rPr>
          <w:rFonts w:ascii="Garamond" w:hAnsi="Garamond"/>
        </w:rPr>
        <w:t xml:space="preserve"> las mesas redondas de la Conf</w:t>
      </w:r>
      <w:r w:rsidR="00503E28" w:rsidRPr="00665974">
        <w:rPr>
          <w:rFonts w:ascii="Garamond" w:hAnsi="Garamond"/>
        </w:rPr>
        <w:t>erencia y exigir el respeto del “principio de</w:t>
      </w:r>
      <w:r w:rsidRPr="00665974">
        <w:rPr>
          <w:rFonts w:ascii="Garamond" w:hAnsi="Garamond"/>
        </w:rPr>
        <w:t xml:space="preserve"> representatividad</w:t>
      </w:r>
      <w:r w:rsidR="00503E28" w:rsidRPr="00665974">
        <w:rPr>
          <w:rFonts w:ascii="Garamond" w:hAnsi="Garamond"/>
        </w:rPr>
        <w:t>”</w:t>
      </w:r>
      <w:r w:rsidRPr="00665974">
        <w:rPr>
          <w:rFonts w:ascii="Garamond" w:hAnsi="Garamond"/>
        </w:rPr>
        <w:t xml:space="preserve"> de los grupos regionales. Sin embargo, el Presidente del G77+C</w:t>
      </w:r>
      <w:r w:rsidR="00473BE1" w:rsidRPr="00665974">
        <w:rPr>
          <w:rFonts w:ascii="Garamond" w:hAnsi="Garamond"/>
        </w:rPr>
        <w:t>hina comunicó que su gestión ante</w:t>
      </w:r>
      <w:r w:rsidRPr="00665974">
        <w:rPr>
          <w:rFonts w:ascii="Garamond" w:hAnsi="Garamond"/>
        </w:rPr>
        <w:t xml:space="preserve"> el Presidente Independiente del Consejo fue infructuosa, pero que dado que el grupo regional asiático no presentaría ningún candidato a ese puesto, el problema práct</w:t>
      </w:r>
      <w:r w:rsidR="00473BE1" w:rsidRPr="00665974">
        <w:rPr>
          <w:rFonts w:ascii="Garamond" w:hAnsi="Garamond"/>
        </w:rPr>
        <w:t xml:space="preserve">ico de </w:t>
      </w:r>
      <w:r w:rsidR="00503E28" w:rsidRPr="00665974">
        <w:rPr>
          <w:rFonts w:ascii="Garamond" w:hAnsi="Garamond"/>
        </w:rPr>
        <w:t xml:space="preserve">la </w:t>
      </w:r>
      <w:r w:rsidR="00473BE1" w:rsidRPr="00665974">
        <w:rPr>
          <w:rFonts w:ascii="Garamond" w:hAnsi="Garamond"/>
        </w:rPr>
        <w:t>representatividad queda</w:t>
      </w:r>
      <w:r w:rsidRPr="00665974">
        <w:rPr>
          <w:rFonts w:ascii="Garamond" w:hAnsi="Garamond"/>
        </w:rPr>
        <w:t xml:space="preserve"> resue</w:t>
      </w:r>
      <w:r w:rsidR="00473BE1" w:rsidRPr="00665974">
        <w:rPr>
          <w:rFonts w:ascii="Garamond" w:hAnsi="Garamond"/>
        </w:rPr>
        <w:t xml:space="preserve">lto. </w:t>
      </w:r>
    </w:p>
    <w:p w14:paraId="3CA61423" w14:textId="4A55C750" w:rsidR="00665974" w:rsidRPr="00665974" w:rsidRDefault="00473BE1" w:rsidP="00665974">
      <w:pPr>
        <w:spacing w:after="120"/>
        <w:ind w:right="-7"/>
        <w:jc w:val="both"/>
        <w:rPr>
          <w:rFonts w:ascii="Garamond" w:hAnsi="Garamond"/>
        </w:rPr>
      </w:pPr>
      <w:r w:rsidRPr="00665974">
        <w:rPr>
          <w:rFonts w:ascii="Garamond" w:hAnsi="Garamond"/>
        </w:rPr>
        <w:t xml:space="preserve">La Presidencia recordó </w:t>
      </w:r>
      <w:r w:rsidR="002C6AC9" w:rsidRPr="00665974">
        <w:rPr>
          <w:rFonts w:ascii="Garamond" w:hAnsi="Garamond"/>
        </w:rPr>
        <w:t xml:space="preserve">a los Miembros </w:t>
      </w:r>
      <w:r w:rsidR="00503E28" w:rsidRPr="00665974">
        <w:rPr>
          <w:rFonts w:ascii="Garamond" w:hAnsi="Garamond"/>
        </w:rPr>
        <w:t xml:space="preserve">del GRULAC </w:t>
      </w:r>
      <w:r w:rsidR="002C6AC9" w:rsidRPr="00665974">
        <w:rPr>
          <w:rFonts w:ascii="Garamond" w:hAnsi="Garamond"/>
        </w:rPr>
        <w:t xml:space="preserve">que el problema de </w:t>
      </w:r>
      <w:r w:rsidR="00503E28" w:rsidRPr="00665974">
        <w:rPr>
          <w:rFonts w:ascii="Garamond" w:hAnsi="Garamond"/>
        </w:rPr>
        <w:t>“</w:t>
      </w:r>
      <w:r w:rsidR="002C6AC9" w:rsidRPr="00665974">
        <w:rPr>
          <w:rFonts w:ascii="Garamond" w:hAnsi="Garamond"/>
        </w:rPr>
        <w:t>principio</w:t>
      </w:r>
      <w:r w:rsidR="00503E28" w:rsidRPr="00665974">
        <w:rPr>
          <w:rFonts w:ascii="Garamond" w:hAnsi="Garamond"/>
        </w:rPr>
        <w:t>”</w:t>
      </w:r>
      <w:r w:rsidR="002C6AC9" w:rsidRPr="00665974">
        <w:rPr>
          <w:rFonts w:ascii="Garamond" w:hAnsi="Garamond"/>
        </w:rPr>
        <w:t xml:space="preserve"> no</w:t>
      </w:r>
      <w:r w:rsidR="00F01B4F">
        <w:rPr>
          <w:rFonts w:ascii="Garamond" w:hAnsi="Garamond"/>
        </w:rPr>
        <w:t xml:space="preserve"> queda</w:t>
      </w:r>
      <w:r w:rsidR="00503E28" w:rsidRPr="00665974">
        <w:rPr>
          <w:rFonts w:ascii="Garamond" w:hAnsi="Garamond"/>
        </w:rPr>
        <w:t xml:space="preserve"> resuelto de esta forma</w:t>
      </w:r>
      <w:r w:rsidR="002C6AC9" w:rsidRPr="00665974">
        <w:rPr>
          <w:rFonts w:ascii="Garamond" w:hAnsi="Garamond"/>
        </w:rPr>
        <w:t xml:space="preserve"> </w:t>
      </w:r>
      <w:r w:rsidR="00503E28" w:rsidRPr="00665974">
        <w:rPr>
          <w:rFonts w:ascii="Garamond" w:hAnsi="Garamond"/>
        </w:rPr>
        <w:t>y hace énfasis en que</w:t>
      </w:r>
      <w:r w:rsidR="00F01B4F">
        <w:rPr>
          <w:rFonts w:ascii="Garamond" w:hAnsi="Garamond"/>
        </w:rPr>
        <w:t xml:space="preserve"> está</w:t>
      </w:r>
      <w:r w:rsidR="00503E28" w:rsidRPr="00665974">
        <w:rPr>
          <w:rFonts w:ascii="Garamond" w:hAnsi="Garamond"/>
        </w:rPr>
        <w:t xml:space="preserve"> pendiente una discusión más profunda sobre los objetivos y el quehacer del G77+China y las labores de tipo administrativo que está ejerciendo en este momento.  E</w:t>
      </w:r>
      <w:r w:rsidR="002C6AC9" w:rsidRPr="00665974">
        <w:rPr>
          <w:rFonts w:ascii="Garamond" w:hAnsi="Garamond"/>
        </w:rPr>
        <w:t xml:space="preserve">l GRULAC deberá discutir si desea seguir insistiendo sobre </w:t>
      </w:r>
      <w:r w:rsidR="00665974" w:rsidRPr="00665974">
        <w:rPr>
          <w:rFonts w:ascii="Garamond" w:hAnsi="Garamond"/>
        </w:rPr>
        <w:t>este punto.</w:t>
      </w:r>
    </w:p>
    <w:p w14:paraId="76471FC6" w14:textId="77777777" w:rsidR="00665974" w:rsidRDefault="00665974" w:rsidP="00665974">
      <w:pPr>
        <w:pStyle w:val="ListParagraph"/>
        <w:spacing w:after="120"/>
        <w:ind w:left="1440" w:right="-7"/>
        <w:jc w:val="both"/>
        <w:rPr>
          <w:rFonts w:ascii="Garamond" w:hAnsi="Garamond"/>
        </w:rPr>
      </w:pPr>
    </w:p>
    <w:p w14:paraId="2597A123" w14:textId="77777777" w:rsidR="00665974" w:rsidRDefault="00665974" w:rsidP="00665974">
      <w:pPr>
        <w:pStyle w:val="ListParagraph"/>
        <w:numPr>
          <w:ilvl w:val="0"/>
          <w:numId w:val="43"/>
        </w:numPr>
        <w:spacing w:after="120"/>
        <w:ind w:right="-7"/>
        <w:jc w:val="both"/>
        <w:rPr>
          <w:rFonts w:ascii="Garamond" w:hAnsi="Garamond"/>
          <w:b/>
        </w:rPr>
      </w:pPr>
      <w:r w:rsidRPr="00665974">
        <w:rPr>
          <w:rFonts w:ascii="Garamond" w:hAnsi="Garamond"/>
          <w:b/>
        </w:rPr>
        <w:t>Crítica situación financiera</w:t>
      </w:r>
    </w:p>
    <w:p w14:paraId="4C7CFB00" w14:textId="450D7DE0" w:rsidR="00665974" w:rsidRDefault="00665974" w:rsidP="00665974">
      <w:pPr>
        <w:spacing w:after="120"/>
        <w:ind w:right="-7"/>
        <w:jc w:val="both"/>
        <w:rPr>
          <w:rFonts w:ascii="Garamond" w:hAnsi="Garamond"/>
          <w:szCs w:val="28"/>
          <w:lang w:val="es-CR"/>
        </w:rPr>
      </w:pPr>
      <w:r w:rsidRPr="00665974">
        <w:rPr>
          <w:rFonts w:ascii="Garamond" w:hAnsi="Garamond"/>
          <w:szCs w:val="28"/>
          <w:lang w:val="es-CR"/>
        </w:rPr>
        <w:t xml:space="preserve">La Presidencia informó acerca de la exposición del Presidente del G77+China sobre  la crítica situación financiera del Fideicomiso del Grupo y la necesidad de aumentar la cuota de los países miembros.  Asimismo sobre la sugerencia de algunos Miembros de que el monto de la cuota sea el que permita, al menos, el pago de las dos consultoras del Grupo, para depender menos urgentemente de las donaciones que siempre son impuntuales (Fondo Internacional para el Desarrollo de  la OPEP y el gobierno de Italia). Asimismo  que el Presidente se comprometió a remitir a los miembros del Bureau un cálculo con las propuestas que se efectuarán en la próxima sesión plenaria, para aprobación por parte de todos los Estados Miembros. </w:t>
      </w:r>
    </w:p>
    <w:p w14:paraId="250F825D" w14:textId="77777777" w:rsidR="00DD7955" w:rsidRPr="00665974" w:rsidRDefault="00DD7955" w:rsidP="00665974">
      <w:pPr>
        <w:spacing w:after="120"/>
        <w:ind w:right="-7"/>
        <w:jc w:val="both"/>
        <w:rPr>
          <w:rFonts w:ascii="Garamond" w:hAnsi="Garamond"/>
          <w:b/>
        </w:rPr>
      </w:pPr>
    </w:p>
    <w:p w14:paraId="24EEB1C1" w14:textId="77777777" w:rsidR="00665974" w:rsidRDefault="00665974" w:rsidP="00665974">
      <w:pPr>
        <w:jc w:val="both"/>
        <w:rPr>
          <w:rFonts w:ascii="Garamond" w:hAnsi="Garamond"/>
          <w:szCs w:val="28"/>
          <w:lang w:val="es-CR"/>
        </w:rPr>
      </w:pPr>
    </w:p>
    <w:p w14:paraId="51AF3468" w14:textId="13AC70C8" w:rsidR="00665974" w:rsidRPr="00665974" w:rsidRDefault="00665974" w:rsidP="00665974">
      <w:pPr>
        <w:pStyle w:val="ListParagraph"/>
        <w:numPr>
          <w:ilvl w:val="0"/>
          <w:numId w:val="43"/>
        </w:numPr>
        <w:jc w:val="both"/>
        <w:rPr>
          <w:rFonts w:ascii="Garamond" w:hAnsi="Garamond"/>
          <w:b/>
          <w:szCs w:val="28"/>
          <w:lang w:val="es-CR"/>
        </w:rPr>
      </w:pPr>
      <w:r w:rsidRPr="00665974">
        <w:rPr>
          <w:rFonts w:ascii="Garamond" w:hAnsi="Garamond"/>
          <w:b/>
          <w:szCs w:val="28"/>
          <w:lang w:val="es-CR"/>
        </w:rPr>
        <w:t>150º Sesión del Consejo de FAO</w:t>
      </w:r>
    </w:p>
    <w:p w14:paraId="197163A5" w14:textId="5F090259" w:rsidR="00665974" w:rsidRDefault="00665974" w:rsidP="00665974">
      <w:pPr>
        <w:jc w:val="both"/>
        <w:rPr>
          <w:rFonts w:ascii="Garamond" w:hAnsi="Garamond"/>
          <w:szCs w:val="28"/>
          <w:lang w:val="es-CR"/>
        </w:rPr>
      </w:pPr>
      <w:r w:rsidRPr="00665974">
        <w:rPr>
          <w:rFonts w:ascii="Garamond" w:hAnsi="Garamond"/>
          <w:szCs w:val="28"/>
          <w:lang w:val="es-CR"/>
        </w:rPr>
        <w:t>L</w:t>
      </w:r>
      <w:r w:rsidR="00F01B4F">
        <w:rPr>
          <w:rFonts w:ascii="Garamond" w:hAnsi="Garamond"/>
          <w:szCs w:val="28"/>
          <w:lang w:val="es-CR"/>
        </w:rPr>
        <w:t>a Presidencia comunica</w:t>
      </w:r>
      <w:r w:rsidRPr="00665974">
        <w:rPr>
          <w:rFonts w:ascii="Garamond" w:hAnsi="Garamond"/>
          <w:szCs w:val="28"/>
          <w:lang w:val="es-CR"/>
        </w:rPr>
        <w:t xml:space="preserve"> que el </w:t>
      </w:r>
      <w:r w:rsidR="00DD7955">
        <w:rPr>
          <w:rFonts w:ascii="Garamond" w:hAnsi="Garamond"/>
          <w:szCs w:val="28"/>
          <w:lang w:val="es-CR"/>
        </w:rPr>
        <w:t xml:space="preserve">Presidente del </w:t>
      </w:r>
      <w:r w:rsidRPr="00665974">
        <w:rPr>
          <w:rFonts w:ascii="Garamond" w:hAnsi="Garamond"/>
          <w:szCs w:val="28"/>
          <w:lang w:val="es-CR"/>
        </w:rPr>
        <w:t>G77 + China solicitó a los</w:t>
      </w:r>
      <w:r w:rsidR="009C3CB8">
        <w:rPr>
          <w:rFonts w:ascii="Garamond" w:hAnsi="Garamond"/>
          <w:szCs w:val="28"/>
          <w:lang w:val="es-CR"/>
        </w:rPr>
        <w:t xml:space="preserve"> Grupos regionales </w:t>
      </w:r>
      <w:r w:rsidRPr="00665974">
        <w:rPr>
          <w:rFonts w:ascii="Garamond" w:hAnsi="Garamond"/>
          <w:szCs w:val="28"/>
          <w:lang w:val="es-CR"/>
        </w:rPr>
        <w:t xml:space="preserve">sugerir temas en los que se considere que el G77+China deba pronunciarse </w:t>
      </w:r>
      <w:r w:rsidR="009C3CB8">
        <w:rPr>
          <w:rFonts w:ascii="Garamond" w:hAnsi="Garamond"/>
          <w:szCs w:val="28"/>
          <w:lang w:val="es-CR"/>
        </w:rPr>
        <w:t>tanto</w:t>
      </w:r>
      <w:r w:rsidRPr="00665974">
        <w:rPr>
          <w:rFonts w:ascii="Garamond" w:hAnsi="Garamond"/>
          <w:szCs w:val="28"/>
          <w:lang w:val="es-CR"/>
        </w:rPr>
        <w:t xml:space="preserve"> en la CIN-2</w:t>
      </w:r>
      <w:r w:rsidR="009C3CB8">
        <w:rPr>
          <w:rFonts w:ascii="Garamond" w:hAnsi="Garamond"/>
          <w:szCs w:val="28"/>
          <w:lang w:val="es-CR"/>
        </w:rPr>
        <w:t xml:space="preserve"> como en el </w:t>
      </w:r>
      <w:r w:rsidRPr="00665974">
        <w:rPr>
          <w:rFonts w:ascii="Garamond" w:hAnsi="Garamond"/>
          <w:szCs w:val="28"/>
          <w:lang w:val="es-CR"/>
        </w:rPr>
        <w:t>próximo Consejo</w:t>
      </w:r>
      <w:r w:rsidR="009C3CB8">
        <w:rPr>
          <w:rFonts w:ascii="Garamond" w:hAnsi="Garamond"/>
          <w:szCs w:val="28"/>
          <w:lang w:val="es-CR"/>
        </w:rPr>
        <w:t>.</w:t>
      </w:r>
      <w:r w:rsidRPr="00665974">
        <w:rPr>
          <w:rFonts w:ascii="Garamond" w:hAnsi="Garamond"/>
          <w:szCs w:val="28"/>
          <w:lang w:val="es-CR"/>
        </w:rPr>
        <w:t xml:space="preserve"> </w:t>
      </w:r>
    </w:p>
    <w:p w14:paraId="2A6A89E5" w14:textId="77777777" w:rsidR="00665974" w:rsidRDefault="00665974" w:rsidP="00665974">
      <w:pPr>
        <w:ind w:left="2484"/>
        <w:contextualSpacing/>
        <w:jc w:val="both"/>
        <w:rPr>
          <w:rFonts w:ascii="Garamond" w:hAnsi="Garamond"/>
          <w:szCs w:val="28"/>
          <w:lang w:val="es-CR"/>
        </w:rPr>
      </w:pPr>
    </w:p>
    <w:p w14:paraId="11947F49" w14:textId="1A25779D" w:rsidR="00665974" w:rsidRPr="00665974" w:rsidRDefault="00665974" w:rsidP="00665974">
      <w:pPr>
        <w:pStyle w:val="ListParagraph"/>
        <w:numPr>
          <w:ilvl w:val="0"/>
          <w:numId w:val="43"/>
        </w:numPr>
        <w:jc w:val="both"/>
        <w:rPr>
          <w:rFonts w:ascii="Garamond" w:hAnsi="Garamond"/>
          <w:b/>
          <w:szCs w:val="28"/>
          <w:lang w:val="es-CR"/>
        </w:rPr>
      </w:pPr>
      <w:r>
        <w:rPr>
          <w:rFonts w:ascii="Garamond" w:hAnsi="Garamond"/>
          <w:b/>
          <w:szCs w:val="28"/>
          <w:lang w:val="es-CR"/>
        </w:rPr>
        <w:t>Traspaso de Presidencia</w:t>
      </w:r>
    </w:p>
    <w:p w14:paraId="20066F6B" w14:textId="3FCB66B7" w:rsidR="00665974" w:rsidRPr="00665974" w:rsidRDefault="009C3CB8" w:rsidP="00665974">
      <w:pPr>
        <w:jc w:val="both"/>
        <w:rPr>
          <w:rFonts w:ascii="Garamond" w:hAnsi="Garamond"/>
          <w:szCs w:val="28"/>
          <w:lang w:val="es-CR"/>
        </w:rPr>
      </w:pPr>
      <w:r>
        <w:rPr>
          <w:rFonts w:ascii="Garamond" w:hAnsi="Garamond"/>
          <w:szCs w:val="28"/>
          <w:lang w:val="es-CR"/>
        </w:rPr>
        <w:t>Se informa que</w:t>
      </w:r>
      <w:r w:rsidR="00665974" w:rsidRPr="00665974">
        <w:rPr>
          <w:rFonts w:ascii="Garamond" w:hAnsi="Garamond"/>
          <w:szCs w:val="28"/>
          <w:lang w:val="es-CR"/>
        </w:rPr>
        <w:t xml:space="preserve"> la Ceremonia de Traspaso de la Presidencia </w:t>
      </w:r>
      <w:r w:rsidRPr="00665974">
        <w:rPr>
          <w:rFonts w:ascii="Garamond" w:hAnsi="Garamond"/>
          <w:szCs w:val="28"/>
          <w:lang w:val="es-CR"/>
        </w:rPr>
        <w:t xml:space="preserve">se hará a mediados </w:t>
      </w:r>
      <w:r>
        <w:rPr>
          <w:rFonts w:ascii="Garamond" w:hAnsi="Garamond"/>
          <w:szCs w:val="28"/>
          <w:lang w:val="es-CR"/>
        </w:rPr>
        <w:t xml:space="preserve">de enero 2015 y </w:t>
      </w:r>
      <w:r w:rsidR="00665974" w:rsidRPr="00665974">
        <w:rPr>
          <w:rFonts w:ascii="Garamond" w:hAnsi="Garamond"/>
          <w:szCs w:val="28"/>
          <w:lang w:val="es-CR"/>
        </w:rPr>
        <w:t>que según rotación histórica le corresponde</w:t>
      </w:r>
      <w:r w:rsidR="00F01B4F">
        <w:rPr>
          <w:rFonts w:ascii="Garamond" w:hAnsi="Garamond"/>
          <w:szCs w:val="28"/>
          <w:lang w:val="es-CR"/>
        </w:rPr>
        <w:t xml:space="preserve"> ejercerla</w:t>
      </w:r>
      <w:r w:rsidR="00665974" w:rsidRPr="00665974">
        <w:rPr>
          <w:rFonts w:ascii="Garamond" w:hAnsi="Garamond"/>
          <w:szCs w:val="28"/>
          <w:lang w:val="es-CR"/>
        </w:rPr>
        <w:t xml:space="preserve"> al Grupo de Cercano Or</w:t>
      </w:r>
      <w:r w:rsidR="00F01B4F">
        <w:rPr>
          <w:rFonts w:ascii="Garamond" w:hAnsi="Garamond"/>
          <w:szCs w:val="28"/>
          <w:lang w:val="es-CR"/>
        </w:rPr>
        <w:t>iente.</w:t>
      </w:r>
    </w:p>
    <w:p w14:paraId="06094374" w14:textId="3230F706" w:rsidR="00665974" w:rsidRPr="00665974" w:rsidRDefault="00665974" w:rsidP="00665974">
      <w:pPr>
        <w:pStyle w:val="ListParagraph"/>
        <w:spacing w:after="120"/>
        <w:ind w:left="1440" w:right="-7"/>
        <w:jc w:val="both"/>
        <w:rPr>
          <w:rFonts w:ascii="Garamond" w:hAnsi="Garamond"/>
          <w:b/>
        </w:rPr>
      </w:pPr>
    </w:p>
    <w:p w14:paraId="5791BFF2" w14:textId="77777777" w:rsidR="004C2CE0" w:rsidRDefault="004C2CE0" w:rsidP="004C2CE0">
      <w:pPr>
        <w:pStyle w:val="ListParagraph"/>
        <w:spacing w:after="120"/>
        <w:ind w:left="1440" w:right="-7"/>
        <w:jc w:val="both"/>
        <w:rPr>
          <w:rFonts w:ascii="Garamond" w:hAnsi="Garamond"/>
          <w:b/>
          <w:u w:val="single"/>
        </w:rPr>
      </w:pPr>
    </w:p>
    <w:p w14:paraId="15AA50F9" w14:textId="7924049F" w:rsidR="002C6AC9" w:rsidRPr="00665974" w:rsidRDefault="002C6AC9" w:rsidP="00665974">
      <w:pPr>
        <w:pStyle w:val="ListParagraph"/>
        <w:numPr>
          <w:ilvl w:val="0"/>
          <w:numId w:val="20"/>
        </w:numPr>
        <w:spacing w:after="120"/>
        <w:ind w:right="-7"/>
        <w:jc w:val="both"/>
        <w:rPr>
          <w:rFonts w:ascii="Garamond" w:hAnsi="Garamond"/>
          <w:u w:val="single"/>
        </w:rPr>
      </w:pPr>
      <w:r w:rsidRPr="00665974">
        <w:rPr>
          <w:rFonts w:ascii="Garamond" w:hAnsi="Garamond"/>
          <w:b/>
          <w:u w:val="single"/>
        </w:rPr>
        <w:t>150º periodo de sesiones del Consejo</w:t>
      </w:r>
      <w:r w:rsidR="003D0E32" w:rsidRPr="00665974">
        <w:rPr>
          <w:rFonts w:ascii="Garamond" w:hAnsi="Garamond"/>
          <w:b/>
          <w:u w:val="single"/>
        </w:rPr>
        <w:t xml:space="preserve"> (01-05 diciembre 2014)</w:t>
      </w:r>
      <w:r w:rsidRPr="00665974">
        <w:rPr>
          <w:rFonts w:ascii="Garamond" w:hAnsi="Garamond"/>
          <w:u w:val="single"/>
        </w:rPr>
        <w:t xml:space="preserve">: </w:t>
      </w:r>
    </w:p>
    <w:p w14:paraId="5BCBF1CC" w14:textId="1D487D5C" w:rsidR="002C6AC9" w:rsidRPr="00665974" w:rsidRDefault="002C6AC9" w:rsidP="00665974">
      <w:pPr>
        <w:spacing w:after="120"/>
        <w:ind w:right="-7"/>
        <w:jc w:val="both"/>
        <w:rPr>
          <w:rFonts w:ascii="Garamond" w:hAnsi="Garamond"/>
          <w:b/>
          <w:u w:val="single"/>
        </w:rPr>
      </w:pPr>
      <w:r w:rsidRPr="00665974">
        <w:rPr>
          <w:rFonts w:ascii="Garamond" w:hAnsi="Garamond"/>
        </w:rPr>
        <w:t xml:space="preserve">La Presidencia recuerda a los Miembros que el GRULAC debe proveer </w:t>
      </w:r>
      <w:r w:rsidR="00F01B4F">
        <w:rPr>
          <w:rFonts w:ascii="Garamond" w:hAnsi="Garamond"/>
        </w:rPr>
        <w:t xml:space="preserve">un Vicepresidente y </w:t>
      </w:r>
      <w:r w:rsidRPr="00665974">
        <w:rPr>
          <w:rFonts w:ascii="Garamond" w:hAnsi="Garamond"/>
        </w:rPr>
        <w:t>dos miembros del Comité de Redacción del Consejo, e invita a los Mi</w:t>
      </w:r>
      <w:r w:rsidR="00DD7955">
        <w:rPr>
          <w:rFonts w:ascii="Garamond" w:hAnsi="Garamond"/>
        </w:rPr>
        <w:t>embros a presentar candidaturas.</w:t>
      </w:r>
      <w:r w:rsidR="00F01B4F">
        <w:rPr>
          <w:rFonts w:ascii="Garamond" w:hAnsi="Garamond"/>
          <w:b/>
          <w:u w:val="single"/>
        </w:rPr>
        <w:t xml:space="preserve"> </w:t>
      </w:r>
      <w:r w:rsidRPr="00665974">
        <w:rPr>
          <w:rFonts w:ascii="Garamond" w:hAnsi="Garamond"/>
        </w:rPr>
        <w:t>Asimismo, se recuerda a los Miembros que el Borrador del Examen Independiente de las Reformas a la Gobernanza y el Programa Multianual de Trabajo del Consejo están pendientes de revisión y el GRULAC debe presentar su posición con respecto a ambos documentos, tanto en la próxima reunión con el Presidente Independiente del Consejo (25 de noviembre de 2014) como durante el Consejo mismo:</w:t>
      </w:r>
    </w:p>
    <w:p w14:paraId="261137A3" w14:textId="77777777" w:rsidR="004C2CE0" w:rsidRDefault="004C2CE0" w:rsidP="004C2CE0">
      <w:pPr>
        <w:pStyle w:val="ListParagraph"/>
        <w:spacing w:after="120"/>
        <w:ind w:left="1440" w:right="-7"/>
        <w:jc w:val="both"/>
        <w:rPr>
          <w:rFonts w:ascii="Garamond" w:hAnsi="Garamond"/>
          <w:b/>
          <w:u w:val="single"/>
        </w:rPr>
      </w:pPr>
    </w:p>
    <w:p w14:paraId="1D0688CA" w14:textId="515AE0FE" w:rsidR="00A670A5" w:rsidRPr="00877B20" w:rsidRDefault="00A670A5" w:rsidP="00877B20">
      <w:pPr>
        <w:pStyle w:val="ListParagraph"/>
        <w:spacing w:after="120"/>
        <w:ind w:right="-7"/>
        <w:jc w:val="both"/>
        <w:rPr>
          <w:rFonts w:ascii="Garamond" w:hAnsi="Garamond"/>
          <w:b/>
        </w:rPr>
      </w:pPr>
      <w:r>
        <w:rPr>
          <w:rFonts w:ascii="Garamond" w:hAnsi="Garamond"/>
          <w:b/>
          <w:u w:val="single"/>
        </w:rPr>
        <w:t>Acuerdo 4</w:t>
      </w:r>
      <w:r w:rsidRPr="0095734F">
        <w:rPr>
          <w:rFonts w:ascii="Garamond" w:hAnsi="Garamond"/>
          <w:b/>
          <w:u w:val="single"/>
        </w:rPr>
        <w:t>.1</w:t>
      </w:r>
      <w:r w:rsidRPr="0095734F">
        <w:rPr>
          <w:rFonts w:ascii="Garamond" w:hAnsi="Garamond"/>
          <w:b/>
        </w:rPr>
        <w:t>:</w:t>
      </w:r>
      <w:r>
        <w:rPr>
          <w:rFonts w:ascii="Garamond" w:hAnsi="Garamond"/>
          <w:b/>
        </w:rPr>
        <w:t xml:space="preserve"> </w:t>
      </w:r>
      <w:r w:rsidR="00B621D6">
        <w:rPr>
          <w:rFonts w:ascii="Garamond" w:hAnsi="Garamond"/>
          <w:b/>
        </w:rPr>
        <w:t xml:space="preserve">Aceptar la propuesta de </w:t>
      </w:r>
      <w:r w:rsidR="003D0E32">
        <w:rPr>
          <w:rFonts w:ascii="Garamond" w:hAnsi="Garamond"/>
          <w:b/>
        </w:rPr>
        <w:t xml:space="preserve">Ecuador </w:t>
      </w:r>
      <w:r w:rsidR="00B621D6">
        <w:rPr>
          <w:rFonts w:ascii="Garamond" w:hAnsi="Garamond"/>
          <w:b/>
        </w:rPr>
        <w:t>de preparar</w:t>
      </w:r>
      <w:r w:rsidR="003D0E32">
        <w:rPr>
          <w:rFonts w:ascii="Garamond" w:hAnsi="Garamond"/>
          <w:b/>
        </w:rPr>
        <w:t xml:space="preserve"> un proyecto de intervención </w:t>
      </w:r>
      <w:r w:rsidR="00151D8D">
        <w:rPr>
          <w:rFonts w:ascii="Garamond" w:hAnsi="Garamond"/>
          <w:b/>
        </w:rPr>
        <w:t>sobre el “</w:t>
      </w:r>
      <w:r w:rsidR="00151D8D" w:rsidRPr="003D0E32">
        <w:rPr>
          <w:rFonts w:ascii="Garamond" w:hAnsi="Garamond"/>
          <w:b/>
        </w:rPr>
        <w:t xml:space="preserve">Borrador del Examen Independiente </w:t>
      </w:r>
      <w:r w:rsidR="00151D8D">
        <w:rPr>
          <w:rFonts w:ascii="Garamond" w:hAnsi="Garamond"/>
          <w:b/>
        </w:rPr>
        <w:t>de las Reformas a la Gobernanza”</w:t>
      </w:r>
      <w:r w:rsidR="00B621D6">
        <w:rPr>
          <w:rFonts w:ascii="Garamond" w:hAnsi="Garamond"/>
          <w:b/>
        </w:rPr>
        <w:t xml:space="preserve"> el cual </w:t>
      </w:r>
      <w:r w:rsidR="00ED5CA2">
        <w:rPr>
          <w:rFonts w:ascii="Garamond" w:hAnsi="Garamond"/>
          <w:b/>
        </w:rPr>
        <w:t>remitirá a la Presidencia para que la misma lo someta a criterio de</w:t>
      </w:r>
      <w:r w:rsidR="00151D8D">
        <w:rPr>
          <w:rFonts w:ascii="Garamond" w:hAnsi="Garamond"/>
          <w:b/>
        </w:rPr>
        <w:t xml:space="preserve"> los Miembros. </w:t>
      </w:r>
      <w:r w:rsidR="003D0E32">
        <w:rPr>
          <w:rFonts w:ascii="Garamond" w:hAnsi="Garamond"/>
          <w:b/>
        </w:rPr>
        <w:t xml:space="preserve"> </w:t>
      </w:r>
      <w:r w:rsidR="00151D8D">
        <w:rPr>
          <w:rFonts w:ascii="Garamond" w:hAnsi="Garamond"/>
          <w:b/>
        </w:rPr>
        <w:t xml:space="preserve">Al respecto </w:t>
      </w:r>
      <w:r w:rsidR="003D0E32">
        <w:rPr>
          <w:rFonts w:ascii="Garamond" w:hAnsi="Garamond"/>
          <w:b/>
        </w:rPr>
        <w:t>Argentina</w:t>
      </w:r>
      <w:r w:rsidR="00151D8D">
        <w:rPr>
          <w:rFonts w:ascii="Garamond" w:hAnsi="Garamond"/>
          <w:b/>
        </w:rPr>
        <w:t xml:space="preserve"> hará un </w:t>
      </w:r>
      <w:r w:rsidR="0081337A">
        <w:rPr>
          <w:rFonts w:ascii="Garamond" w:hAnsi="Garamond"/>
          <w:b/>
        </w:rPr>
        <w:t>informe</w:t>
      </w:r>
      <w:r w:rsidR="00151D8D">
        <w:rPr>
          <w:rFonts w:ascii="Garamond" w:hAnsi="Garamond"/>
          <w:b/>
        </w:rPr>
        <w:t xml:space="preserve"> sobre la reunión conjunta del Comité del P</w:t>
      </w:r>
      <w:r w:rsidR="00877B20">
        <w:rPr>
          <w:rFonts w:ascii="Garamond" w:hAnsi="Garamond"/>
          <w:b/>
        </w:rPr>
        <w:t xml:space="preserve">rograma y Finanzas. </w:t>
      </w:r>
      <w:r w:rsidR="00151D8D" w:rsidRPr="00877B20">
        <w:rPr>
          <w:rFonts w:ascii="Garamond" w:hAnsi="Garamond"/>
          <w:b/>
        </w:rPr>
        <w:t xml:space="preserve">Uruguay se referirá a </w:t>
      </w:r>
      <w:r w:rsidR="003D0E32" w:rsidRPr="00877B20">
        <w:rPr>
          <w:rFonts w:ascii="Garamond" w:hAnsi="Garamond"/>
          <w:b/>
        </w:rPr>
        <w:t>las conclusiones del Comité de Asunto</w:t>
      </w:r>
      <w:r w:rsidR="00151D8D" w:rsidRPr="00877B20">
        <w:rPr>
          <w:rFonts w:ascii="Garamond" w:hAnsi="Garamond"/>
          <w:b/>
        </w:rPr>
        <w:t>s Constitucionales y Jurídicos.</w:t>
      </w:r>
    </w:p>
    <w:p w14:paraId="667BF69D" w14:textId="77777777" w:rsidR="00665974" w:rsidRDefault="00665974" w:rsidP="00A670A5">
      <w:pPr>
        <w:pStyle w:val="ListParagraph"/>
        <w:spacing w:after="120"/>
        <w:ind w:left="0" w:right="-7"/>
        <w:jc w:val="both"/>
        <w:rPr>
          <w:rFonts w:ascii="Garamond" w:hAnsi="Garamond"/>
          <w:b/>
        </w:rPr>
      </w:pPr>
      <w:bookmarkStart w:id="0" w:name="_GoBack"/>
      <w:bookmarkEnd w:id="0"/>
    </w:p>
    <w:p w14:paraId="7DAA98FD" w14:textId="77777777" w:rsidR="00C854D3" w:rsidRDefault="00C854D3" w:rsidP="00A954A7">
      <w:pPr>
        <w:pStyle w:val="ListParagraph"/>
        <w:spacing w:after="120"/>
        <w:ind w:left="0" w:right="-7"/>
        <w:jc w:val="both"/>
        <w:rPr>
          <w:rFonts w:ascii="Garamond" w:hAnsi="Garamond"/>
          <w:b/>
          <w:u w:val="single"/>
        </w:rPr>
      </w:pPr>
    </w:p>
    <w:p w14:paraId="2EF46353" w14:textId="70934050" w:rsidR="00665974" w:rsidRPr="00665974" w:rsidRDefault="00665974" w:rsidP="00665974">
      <w:pPr>
        <w:pStyle w:val="ListParagraph"/>
        <w:numPr>
          <w:ilvl w:val="0"/>
          <w:numId w:val="20"/>
        </w:numPr>
        <w:spacing w:after="120"/>
        <w:ind w:right="-7"/>
        <w:jc w:val="both"/>
        <w:rPr>
          <w:rFonts w:ascii="Garamond" w:hAnsi="Garamond"/>
          <w:b/>
          <w:u w:val="single"/>
        </w:rPr>
      </w:pPr>
      <w:r w:rsidRPr="00665974">
        <w:rPr>
          <w:rFonts w:ascii="Garamond" w:hAnsi="Garamond"/>
          <w:b/>
          <w:u w:val="single"/>
        </w:rPr>
        <w:t>Otros</w:t>
      </w:r>
    </w:p>
    <w:p w14:paraId="5D3CEFAD" w14:textId="118D34B5" w:rsidR="00502980" w:rsidRDefault="00665974" w:rsidP="00665974">
      <w:pPr>
        <w:spacing w:after="120"/>
        <w:ind w:right="-7"/>
        <w:jc w:val="both"/>
        <w:rPr>
          <w:rFonts w:ascii="Garamond" w:eastAsia="Times New Roman" w:hAnsi="Garamond" w:cs="Times New Roman"/>
          <w:color w:val="000000"/>
          <w:sz w:val="29"/>
          <w:szCs w:val="29"/>
          <w:lang w:val="es-CR" w:eastAsia="it-IT"/>
        </w:rPr>
      </w:pPr>
      <w:r w:rsidRPr="00665974">
        <w:rPr>
          <w:rFonts w:ascii="Garamond" w:hAnsi="Garamond"/>
        </w:rPr>
        <w:t>El Embajador  Mario Arvelo,  Representante</w:t>
      </w:r>
      <w:r w:rsidR="003D0E32" w:rsidRPr="00665974">
        <w:rPr>
          <w:rFonts w:ascii="Garamond" w:hAnsi="Garamond"/>
        </w:rPr>
        <w:t xml:space="preserve"> Permanente de República Dominicana ante los organismos de ONU con sede en Roma</w:t>
      </w:r>
      <w:r w:rsidRPr="00665974">
        <w:rPr>
          <w:rFonts w:ascii="Garamond" w:hAnsi="Garamond"/>
        </w:rPr>
        <w:t xml:space="preserve"> presentó</w:t>
      </w:r>
      <w:r>
        <w:rPr>
          <w:rFonts w:ascii="Garamond" w:hAnsi="Garamond"/>
        </w:rPr>
        <w:t xml:space="preserve"> formalmente la</w:t>
      </w:r>
      <w:r w:rsidR="003D0E32" w:rsidRPr="00665974">
        <w:rPr>
          <w:rFonts w:ascii="Garamond" w:hAnsi="Garamond"/>
        </w:rPr>
        <w:t xml:space="preserve"> candidatura</w:t>
      </w:r>
      <w:r>
        <w:rPr>
          <w:rFonts w:ascii="Garamond" w:hAnsi="Garamond"/>
        </w:rPr>
        <w:t xml:space="preserve"> de su país</w:t>
      </w:r>
      <w:r w:rsidR="00502980">
        <w:rPr>
          <w:rFonts w:ascii="Garamond" w:hAnsi="Garamond"/>
        </w:rPr>
        <w:t xml:space="preserve"> para ocupar un puesto como R</w:t>
      </w:r>
      <w:r w:rsidR="003D0E32" w:rsidRPr="00665974">
        <w:rPr>
          <w:rFonts w:ascii="Garamond" w:hAnsi="Garamond"/>
        </w:rPr>
        <w:t xml:space="preserve">epresentante </w:t>
      </w:r>
      <w:r w:rsidR="00502980">
        <w:rPr>
          <w:rFonts w:ascii="Garamond" w:hAnsi="Garamond"/>
        </w:rPr>
        <w:t>A</w:t>
      </w:r>
      <w:r w:rsidR="007D62C9" w:rsidRPr="00665974">
        <w:rPr>
          <w:rFonts w:ascii="Garamond" w:hAnsi="Garamond"/>
        </w:rPr>
        <w:t xml:space="preserve">lterno </w:t>
      </w:r>
      <w:r w:rsidR="003D0E32" w:rsidRPr="00665974">
        <w:rPr>
          <w:rFonts w:ascii="Garamond" w:hAnsi="Garamond"/>
        </w:rPr>
        <w:t xml:space="preserve">de la sub-lista C3 en la Junta Ejecutiva del FIDA para el periodo 2015-2018, tal y como la </w:t>
      </w:r>
      <w:r w:rsidR="00675AD6" w:rsidRPr="00665974">
        <w:rPr>
          <w:rFonts w:ascii="Garamond" w:hAnsi="Garamond"/>
        </w:rPr>
        <w:t xml:space="preserve">Presidencia </w:t>
      </w:r>
      <w:r w:rsidR="003D0E32" w:rsidRPr="00665974">
        <w:rPr>
          <w:rFonts w:ascii="Garamond" w:hAnsi="Garamond"/>
        </w:rPr>
        <w:t>informó a los Miembros mediante comunicación PPT-CR-258 (17 de noviembre 2014)</w:t>
      </w:r>
      <w:r w:rsidR="00EC7C9D" w:rsidRPr="00665974">
        <w:rPr>
          <w:rFonts w:ascii="Garamond" w:hAnsi="Garamond"/>
          <w:color w:val="000000"/>
          <w:shd w:val="clear" w:color="auto" w:fill="FDFDFD"/>
        </w:rPr>
        <w:t>.</w:t>
      </w:r>
      <w:r w:rsidR="00502980" w:rsidRPr="00502980">
        <w:rPr>
          <w:rFonts w:ascii="Garamond" w:eastAsia="Times New Roman" w:hAnsi="Garamond" w:cs="Times New Roman"/>
          <w:color w:val="000000"/>
          <w:sz w:val="29"/>
          <w:szCs w:val="29"/>
          <w:lang w:val="es-CR" w:eastAsia="it-IT"/>
        </w:rPr>
        <w:t xml:space="preserve"> </w:t>
      </w:r>
    </w:p>
    <w:p w14:paraId="17387355" w14:textId="27C28F56" w:rsidR="00173428" w:rsidRPr="00665974" w:rsidRDefault="00502980" w:rsidP="00665974">
      <w:pPr>
        <w:spacing w:after="120"/>
        <w:ind w:right="-7"/>
        <w:jc w:val="both"/>
        <w:rPr>
          <w:rFonts w:ascii="Garamond" w:hAnsi="Garamond"/>
        </w:rPr>
      </w:pPr>
      <w:r w:rsidRPr="00502980">
        <w:rPr>
          <w:rFonts w:ascii="Garamond" w:eastAsia="Times New Roman" w:hAnsi="Garamond" w:cs="Times New Roman"/>
          <w:color w:val="000000"/>
          <w:szCs w:val="29"/>
          <w:lang w:val="es-CR" w:eastAsia="it-IT"/>
        </w:rPr>
        <w:t xml:space="preserve">Argentina </w:t>
      </w:r>
      <w:r>
        <w:rPr>
          <w:rFonts w:ascii="Garamond" w:eastAsia="Times New Roman" w:hAnsi="Garamond" w:cs="Times New Roman"/>
          <w:color w:val="000000"/>
          <w:szCs w:val="29"/>
          <w:lang w:val="es-CR" w:eastAsia="it-IT"/>
        </w:rPr>
        <w:t>recordó</w:t>
      </w:r>
      <w:r w:rsidRPr="00502980">
        <w:rPr>
          <w:rFonts w:ascii="Garamond" w:eastAsia="Times New Roman" w:hAnsi="Garamond" w:cs="Times New Roman"/>
          <w:color w:val="000000"/>
          <w:szCs w:val="29"/>
          <w:lang w:val="es-CR" w:eastAsia="it-IT"/>
        </w:rPr>
        <w:t xml:space="preserve"> que </w:t>
      </w:r>
      <w:r>
        <w:rPr>
          <w:rFonts w:ascii="Garamond" w:eastAsia="Times New Roman" w:hAnsi="Garamond" w:cs="Times New Roman"/>
          <w:color w:val="000000"/>
          <w:szCs w:val="29"/>
          <w:lang w:val="es-CR" w:eastAsia="it-IT"/>
        </w:rPr>
        <w:t xml:space="preserve">también </w:t>
      </w:r>
      <w:r w:rsidRPr="00502980">
        <w:rPr>
          <w:rFonts w:ascii="Garamond" w:eastAsia="Times New Roman" w:hAnsi="Garamond" w:cs="Times New Roman"/>
          <w:color w:val="000000"/>
          <w:szCs w:val="29"/>
          <w:lang w:val="es-CR" w:eastAsia="it-IT"/>
        </w:rPr>
        <w:t xml:space="preserve">presentó su candidatura a la reelección como Representante Alterno </w:t>
      </w:r>
      <w:r w:rsidRPr="00665974">
        <w:rPr>
          <w:rFonts w:ascii="Garamond" w:hAnsi="Garamond"/>
        </w:rPr>
        <w:t>de la sub-lista C3 en la Junta Ejecutiva del FIDA para el periodo 2015-2018</w:t>
      </w:r>
      <w:r>
        <w:rPr>
          <w:rFonts w:ascii="Garamond" w:hAnsi="Garamond"/>
        </w:rPr>
        <w:t>.</w:t>
      </w:r>
    </w:p>
    <w:p w14:paraId="0D0E8B65" w14:textId="77777777" w:rsidR="00C854D3" w:rsidRDefault="00C854D3" w:rsidP="00A954A7">
      <w:pPr>
        <w:pStyle w:val="ListParagraph"/>
        <w:spacing w:after="120"/>
        <w:ind w:left="0" w:right="-7"/>
        <w:jc w:val="both"/>
        <w:rPr>
          <w:rFonts w:ascii="Garamond" w:hAnsi="Garamond"/>
          <w:b/>
          <w:u w:val="single"/>
        </w:rPr>
      </w:pPr>
    </w:p>
    <w:p w14:paraId="6D0BB312" w14:textId="29934AA3" w:rsidR="00504BB6" w:rsidRDefault="005C6804" w:rsidP="00665974">
      <w:pPr>
        <w:spacing w:after="120"/>
        <w:ind w:right="-7"/>
        <w:rPr>
          <w:rFonts w:ascii="Garamond" w:hAnsi="Garamond"/>
        </w:rPr>
      </w:pPr>
      <w:r>
        <w:rPr>
          <w:rFonts w:ascii="Garamond" w:hAnsi="Garamond"/>
        </w:rPr>
        <w:t>No habiendo otros asuntos por tratar, s</w:t>
      </w:r>
      <w:r w:rsidR="001669E8" w:rsidRPr="00B63FA4">
        <w:rPr>
          <w:rFonts w:ascii="Garamond" w:hAnsi="Garamond"/>
        </w:rPr>
        <w:t>e leva</w:t>
      </w:r>
      <w:r w:rsidR="00FE6523">
        <w:rPr>
          <w:rFonts w:ascii="Garamond" w:hAnsi="Garamond"/>
        </w:rPr>
        <w:t xml:space="preserve">nta la </w:t>
      </w:r>
      <w:r w:rsidR="00AD03F1">
        <w:rPr>
          <w:rFonts w:ascii="Garamond" w:hAnsi="Garamond"/>
        </w:rPr>
        <w:t>sesión a las 12</w:t>
      </w:r>
      <w:r w:rsidR="00277B52" w:rsidRPr="00B63FA4">
        <w:rPr>
          <w:rFonts w:ascii="Garamond" w:hAnsi="Garamond"/>
        </w:rPr>
        <w:t>:</w:t>
      </w:r>
      <w:r w:rsidR="00782849">
        <w:rPr>
          <w:rFonts w:ascii="Garamond" w:hAnsi="Garamond"/>
        </w:rPr>
        <w:t>0</w:t>
      </w:r>
      <w:r w:rsidR="00E462F5">
        <w:rPr>
          <w:rFonts w:ascii="Garamond" w:hAnsi="Garamond"/>
        </w:rPr>
        <w:t>0</w:t>
      </w:r>
      <w:r w:rsidR="00383809" w:rsidRPr="00B63FA4">
        <w:rPr>
          <w:rFonts w:ascii="Garamond" w:hAnsi="Garamond"/>
        </w:rPr>
        <w:t xml:space="preserve"> </w:t>
      </w:r>
      <w:proofErr w:type="spellStart"/>
      <w:r w:rsidR="00383809" w:rsidRPr="00B63FA4">
        <w:rPr>
          <w:rFonts w:ascii="Garamond" w:hAnsi="Garamond"/>
        </w:rPr>
        <w:t>hrs</w:t>
      </w:r>
      <w:proofErr w:type="spellEnd"/>
      <w:r w:rsidR="00383809" w:rsidRPr="00B63FA4">
        <w:rPr>
          <w:rFonts w:ascii="Garamond" w:hAnsi="Garamond"/>
        </w:rPr>
        <w:t>.</w:t>
      </w:r>
    </w:p>
    <w:p w14:paraId="118E3D2C" w14:textId="77777777" w:rsidR="00665974" w:rsidRDefault="00665974" w:rsidP="003D0E32">
      <w:pPr>
        <w:spacing w:after="120"/>
        <w:ind w:right="-7" w:firstLine="567"/>
        <w:rPr>
          <w:rFonts w:ascii="Garamond" w:hAnsi="Garamond"/>
        </w:rPr>
      </w:pPr>
    </w:p>
    <w:p w14:paraId="18CD7882" w14:textId="77777777" w:rsidR="00665974" w:rsidRPr="00C957F2" w:rsidRDefault="00665974" w:rsidP="003D0E32">
      <w:pPr>
        <w:spacing w:after="120"/>
        <w:ind w:right="-7" w:firstLine="567"/>
        <w:rPr>
          <w:rFonts w:ascii="Garamond" w:hAnsi="Garamond"/>
        </w:rPr>
      </w:pPr>
    </w:p>
    <w:sectPr w:rsidR="00665974" w:rsidRPr="00C957F2" w:rsidSect="00232E94">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EDEB1" w14:textId="77777777" w:rsidR="00FD215F" w:rsidRDefault="00FD215F" w:rsidP="00504BB6">
      <w:r>
        <w:separator/>
      </w:r>
    </w:p>
  </w:endnote>
  <w:endnote w:type="continuationSeparator" w:id="0">
    <w:p w14:paraId="4F5264C0" w14:textId="77777777" w:rsidR="00FD215F" w:rsidRDefault="00FD215F" w:rsidP="0050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CA073" w14:textId="77777777" w:rsidR="00FD215F" w:rsidRDefault="00FD215F" w:rsidP="00504BB6">
      <w:r>
        <w:separator/>
      </w:r>
    </w:p>
  </w:footnote>
  <w:footnote w:type="continuationSeparator" w:id="0">
    <w:p w14:paraId="109DFE60" w14:textId="77777777" w:rsidR="00FD215F" w:rsidRDefault="00FD215F" w:rsidP="00504B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64CC" w14:textId="77777777" w:rsidR="003D0E32" w:rsidRPr="00C957F2" w:rsidRDefault="003D0E32" w:rsidP="00504BB6">
    <w:pPr>
      <w:jc w:val="center"/>
      <w:rPr>
        <w:rFonts w:ascii="Garamond" w:hAnsi="Garamond"/>
        <w:b/>
      </w:rPr>
    </w:pPr>
    <w:r w:rsidRPr="00C957F2">
      <w:rPr>
        <w:rFonts w:ascii="Garamond" w:hAnsi="Garamond"/>
        <w:b/>
      </w:rPr>
      <w:t>GRUPO DE PAÍSES DE LATINOAMÉRICA Y EL CARIBE</w:t>
    </w:r>
  </w:p>
  <w:p w14:paraId="54CCAABE" w14:textId="77777777" w:rsidR="003D0E32" w:rsidRPr="00C957F2" w:rsidRDefault="003D0E32" w:rsidP="00504BB6">
    <w:pPr>
      <w:jc w:val="center"/>
      <w:rPr>
        <w:rFonts w:ascii="Garamond" w:hAnsi="Garamond"/>
        <w:b/>
      </w:rPr>
    </w:pPr>
    <w:r>
      <w:rPr>
        <w:rFonts w:ascii="Garamond" w:hAnsi="Garamond"/>
        <w:b/>
      </w:rPr>
      <w:t>GRULAC</w:t>
    </w:r>
  </w:p>
  <w:p w14:paraId="4ABF238C" w14:textId="77777777" w:rsidR="003D0E32" w:rsidRDefault="003D0E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409"/>
    <w:multiLevelType w:val="hybridMultilevel"/>
    <w:tmpl w:val="9D5E9EAE"/>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F26CB"/>
    <w:multiLevelType w:val="hybridMultilevel"/>
    <w:tmpl w:val="47C4A9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0522BB"/>
    <w:multiLevelType w:val="hybridMultilevel"/>
    <w:tmpl w:val="D4B47FF0"/>
    <w:lvl w:ilvl="0" w:tplc="7DBE568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81E167D"/>
    <w:multiLevelType w:val="hybridMultilevel"/>
    <w:tmpl w:val="BFE8D53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0A9809D4"/>
    <w:multiLevelType w:val="hybridMultilevel"/>
    <w:tmpl w:val="97C4C888"/>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5">
    <w:nsid w:val="0C7E7215"/>
    <w:multiLevelType w:val="hybridMultilevel"/>
    <w:tmpl w:val="19BED9E8"/>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83147"/>
    <w:multiLevelType w:val="hybridMultilevel"/>
    <w:tmpl w:val="6376261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nsid w:val="199766BA"/>
    <w:multiLevelType w:val="hybridMultilevel"/>
    <w:tmpl w:val="516C0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DF2432"/>
    <w:multiLevelType w:val="hybridMultilevel"/>
    <w:tmpl w:val="BCA4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150C6"/>
    <w:multiLevelType w:val="hybridMultilevel"/>
    <w:tmpl w:val="E00601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202156A4"/>
    <w:multiLevelType w:val="hybridMultilevel"/>
    <w:tmpl w:val="4F4E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5F3C3F"/>
    <w:multiLevelType w:val="hybridMultilevel"/>
    <w:tmpl w:val="148A3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3808AA"/>
    <w:multiLevelType w:val="hybridMultilevel"/>
    <w:tmpl w:val="1400945A"/>
    <w:lvl w:ilvl="0" w:tplc="E5E08560">
      <w:start w:val="4"/>
      <w:numFmt w:val="decimal"/>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3">
    <w:nsid w:val="29D92781"/>
    <w:multiLevelType w:val="hybridMultilevel"/>
    <w:tmpl w:val="FD78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D94F24"/>
    <w:multiLevelType w:val="hybridMultilevel"/>
    <w:tmpl w:val="9B56CE1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33D23524"/>
    <w:multiLevelType w:val="hybridMultilevel"/>
    <w:tmpl w:val="1AB85244"/>
    <w:lvl w:ilvl="0" w:tplc="19CAC012">
      <w:start w:val="1"/>
      <w:numFmt w:val="lowerLetter"/>
      <w:lvlText w:val="%1)"/>
      <w:lvlJc w:val="left"/>
      <w:pPr>
        <w:ind w:left="1776" w:hanging="360"/>
      </w:pPr>
      <w:rPr>
        <w:rFonts w:hint="default"/>
        <w:color w:val="222222"/>
        <w:u w:val="none"/>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6">
    <w:nsid w:val="357E5F9B"/>
    <w:multiLevelType w:val="hybridMultilevel"/>
    <w:tmpl w:val="10B69C74"/>
    <w:lvl w:ilvl="0" w:tplc="04090001">
      <w:start w:val="1"/>
      <w:numFmt w:val="bullet"/>
      <w:lvlText w:val=""/>
      <w:lvlJc w:val="left"/>
      <w:pPr>
        <w:ind w:left="213" w:hanging="360"/>
      </w:pPr>
      <w:rPr>
        <w:rFonts w:ascii="Symbol" w:hAnsi="Symbol" w:hint="default"/>
      </w:rPr>
    </w:lvl>
    <w:lvl w:ilvl="1" w:tplc="04090003" w:tentative="1">
      <w:start w:val="1"/>
      <w:numFmt w:val="bullet"/>
      <w:lvlText w:val="o"/>
      <w:lvlJc w:val="left"/>
      <w:pPr>
        <w:ind w:left="933" w:hanging="360"/>
      </w:pPr>
      <w:rPr>
        <w:rFonts w:ascii="Courier New" w:hAnsi="Courier New" w:hint="default"/>
      </w:rPr>
    </w:lvl>
    <w:lvl w:ilvl="2" w:tplc="04090005" w:tentative="1">
      <w:start w:val="1"/>
      <w:numFmt w:val="bullet"/>
      <w:lvlText w:val=""/>
      <w:lvlJc w:val="left"/>
      <w:pPr>
        <w:ind w:left="1653" w:hanging="360"/>
      </w:pPr>
      <w:rPr>
        <w:rFonts w:ascii="Wingdings" w:hAnsi="Wingdings" w:hint="default"/>
      </w:rPr>
    </w:lvl>
    <w:lvl w:ilvl="3" w:tplc="04090001" w:tentative="1">
      <w:start w:val="1"/>
      <w:numFmt w:val="bullet"/>
      <w:lvlText w:val=""/>
      <w:lvlJc w:val="left"/>
      <w:pPr>
        <w:ind w:left="2373" w:hanging="360"/>
      </w:pPr>
      <w:rPr>
        <w:rFonts w:ascii="Symbol" w:hAnsi="Symbol" w:hint="default"/>
      </w:rPr>
    </w:lvl>
    <w:lvl w:ilvl="4" w:tplc="04090003" w:tentative="1">
      <w:start w:val="1"/>
      <w:numFmt w:val="bullet"/>
      <w:lvlText w:val="o"/>
      <w:lvlJc w:val="left"/>
      <w:pPr>
        <w:ind w:left="3093" w:hanging="360"/>
      </w:pPr>
      <w:rPr>
        <w:rFonts w:ascii="Courier New" w:hAnsi="Courier New" w:hint="default"/>
      </w:rPr>
    </w:lvl>
    <w:lvl w:ilvl="5" w:tplc="04090005" w:tentative="1">
      <w:start w:val="1"/>
      <w:numFmt w:val="bullet"/>
      <w:lvlText w:val=""/>
      <w:lvlJc w:val="left"/>
      <w:pPr>
        <w:ind w:left="3813" w:hanging="360"/>
      </w:pPr>
      <w:rPr>
        <w:rFonts w:ascii="Wingdings" w:hAnsi="Wingdings" w:hint="default"/>
      </w:rPr>
    </w:lvl>
    <w:lvl w:ilvl="6" w:tplc="04090001" w:tentative="1">
      <w:start w:val="1"/>
      <w:numFmt w:val="bullet"/>
      <w:lvlText w:val=""/>
      <w:lvlJc w:val="left"/>
      <w:pPr>
        <w:ind w:left="4533" w:hanging="360"/>
      </w:pPr>
      <w:rPr>
        <w:rFonts w:ascii="Symbol" w:hAnsi="Symbol" w:hint="default"/>
      </w:rPr>
    </w:lvl>
    <w:lvl w:ilvl="7" w:tplc="04090003" w:tentative="1">
      <w:start w:val="1"/>
      <w:numFmt w:val="bullet"/>
      <w:lvlText w:val="o"/>
      <w:lvlJc w:val="left"/>
      <w:pPr>
        <w:ind w:left="5253" w:hanging="360"/>
      </w:pPr>
      <w:rPr>
        <w:rFonts w:ascii="Courier New" w:hAnsi="Courier New" w:hint="default"/>
      </w:rPr>
    </w:lvl>
    <w:lvl w:ilvl="8" w:tplc="04090005" w:tentative="1">
      <w:start w:val="1"/>
      <w:numFmt w:val="bullet"/>
      <w:lvlText w:val=""/>
      <w:lvlJc w:val="left"/>
      <w:pPr>
        <w:ind w:left="5973" w:hanging="360"/>
      </w:pPr>
      <w:rPr>
        <w:rFonts w:ascii="Wingdings" w:hAnsi="Wingdings" w:hint="default"/>
      </w:rPr>
    </w:lvl>
  </w:abstractNum>
  <w:abstractNum w:abstractNumId="17">
    <w:nsid w:val="392C0271"/>
    <w:multiLevelType w:val="hybridMultilevel"/>
    <w:tmpl w:val="3998F50E"/>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18">
    <w:nsid w:val="3BD33BDF"/>
    <w:multiLevelType w:val="hybridMultilevel"/>
    <w:tmpl w:val="339E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43432"/>
    <w:multiLevelType w:val="hybridMultilevel"/>
    <w:tmpl w:val="45C2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E6132"/>
    <w:multiLevelType w:val="hybridMultilevel"/>
    <w:tmpl w:val="044EA5D0"/>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nsid w:val="4A5E4700"/>
    <w:multiLevelType w:val="hybridMultilevel"/>
    <w:tmpl w:val="2F0E7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D44A94"/>
    <w:multiLevelType w:val="hybridMultilevel"/>
    <w:tmpl w:val="5BD67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43822B9"/>
    <w:multiLevelType w:val="hybridMultilevel"/>
    <w:tmpl w:val="AC3AB6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52B1295"/>
    <w:multiLevelType w:val="hybridMultilevel"/>
    <w:tmpl w:val="D2A21586"/>
    <w:lvl w:ilvl="0" w:tplc="0409000F">
      <w:start w:val="1"/>
      <w:numFmt w:val="decimal"/>
      <w:lvlText w:val="%1."/>
      <w:lvlJc w:val="left"/>
      <w:pPr>
        <w:ind w:left="513" w:hanging="360"/>
      </w:pPr>
      <w:rPr>
        <w:b/>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25">
    <w:nsid w:val="55A028D1"/>
    <w:multiLevelType w:val="hybridMultilevel"/>
    <w:tmpl w:val="3AE0255C"/>
    <w:lvl w:ilvl="0" w:tplc="04100001">
      <w:start w:val="1"/>
      <w:numFmt w:val="bullet"/>
      <w:lvlText w:val=""/>
      <w:lvlJc w:val="left"/>
      <w:pPr>
        <w:ind w:left="873" w:hanging="360"/>
      </w:pPr>
      <w:rPr>
        <w:rFonts w:ascii="Symbol" w:hAnsi="Symbol" w:hint="default"/>
      </w:rPr>
    </w:lvl>
    <w:lvl w:ilvl="1" w:tplc="04100003" w:tentative="1">
      <w:start w:val="1"/>
      <w:numFmt w:val="bullet"/>
      <w:lvlText w:val="o"/>
      <w:lvlJc w:val="left"/>
      <w:pPr>
        <w:ind w:left="1593" w:hanging="360"/>
      </w:pPr>
      <w:rPr>
        <w:rFonts w:ascii="Courier New" w:hAnsi="Courier New" w:cs="Courier New" w:hint="default"/>
      </w:rPr>
    </w:lvl>
    <w:lvl w:ilvl="2" w:tplc="04100005" w:tentative="1">
      <w:start w:val="1"/>
      <w:numFmt w:val="bullet"/>
      <w:lvlText w:val=""/>
      <w:lvlJc w:val="left"/>
      <w:pPr>
        <w:ind w:left="2313" w:hanging="360"/>
      </w:pPr>
      <w:rPr>
        <w:rFonts w:ascii="Wingdings" w:hAnsi="Wingdings" w:hint="default"/>
      </w:rPr>
    </w:lvl>
    <w:lvl w:ilvl="3" w:tplc="04100001" w:tentative="1">
      <w:start w:val="1"/>
      <w:numFmt w:val="bullet"/>
      <w:lvlText w:val=""/>
      <w:lvlJc w:val="left"/>
      <w:pPr>
        <w:ind w:left="3033" w:hanging="360"/>
      </w:pPr>
      <w:rPr>
        <w:rFonts w:ascii="Symbol" w:hAnsi="Symbol" w:hint="default"/>
      </w:rPr>
    </w:lvl>
    <w:lvl w:ilvl="4" w:tplc="04100003" w:tentative="1">
      <w:start w:val="1"/>
      <w:numFmt w:val="bullet"/>
      <w:lvlText w:val="o"/>
      <w:lvlJc w:val="left"/>
      <w:pPr>
        <w:ind w:left="3753" w:hanging="360"/>
      </w:pPr>
      <w:rPr>
        <w:rFonts w:ascii="Courier New" w:hAnsi="Courier New" w:cs="Courier New" w:hint="default"/>
      </w:rPr>
    </w:lvl>
    <w:lvl w:ilvl="5" w:tplc="04100005" w:tentative="1">
      <w:start w:val="1"/>
      <w:numFmt w:val="bullet"/>
      <w:lvlText w:val=""/>
      <w:lvlJc w:val="left"/>
      <w:pPr>
        <w:ind w:left="4473" w:hanging="360"/>
      </w:pPr>
      <w:rPr>
        <w:rFonts w:ascii="Wingdings" w:hAnsi="Wingdings" w:hint="default"/>
      </w:rPr>
    </w:lvl>
    <w:lvl w:ilvl="6" w:tplc="04100001" w:tentative="1">
      <w:start w:val="1"/>
      <w:numFmt w:val="bullet"/>
      <w:lvlText w:val=""/>
      <w:lvlJc w:val="left"/>
      <w:pPr>
        <w:ind w:left="5193" w:hanging="360"/>
      </w:pPr>
      <w:rPr>
        <w:rFonts w:ascii="Symbol" w:hAnsi="Symbol" w:hint="default"/>
      </w:rPr>
    </w:lvl>
    <w:lvl w:ilvl="7" w:tplc="04100003" w:tentative="1">
      <w:start w:val="1"/>
      <w:numFmt w:val="bullet"/>
      <w:lvlText w:val="o"/>
      <w:lvlJc w:val="left"/>
      <w:pPr>
        <w:ind w:left="5913" w:hanging="360"/>
      </w:pPr>
      <w:rPr>
        <w:rFonts w:ascii="Courier New" w:hAnsi="Courier New" w:cs="Courier New" w:hint="default"/>
      </w:rPr>
    </w:lvl>
    <w:lvl w:ilvl="8" w:tplc="04100005" w:tentative="1">
      <w:start w:val="1"/>
      <w:numFmt w:val="bullet"/>
      <w:lvlText w:val=""/>
      <w:lvlJc w:val="left"/>
      <w:pPr>
        <w:ind w:left="6633" w:hanging="360"/>
      </w:pPr>
      <w:rPr>
        <w:rFonts w:ascii="Wingdings" w:hAnsi="Wingdings" w:hint="default"/>
      </w:rPr>
    </w:lvl>
  </w:abstractNum>
  <w:abstractNum w:abstractNumId="26">
    <w:nsid w:val="57FE76BC"/>
    <w:multiLevelType w:val="hybridMultilevel"/>
    <w:tmpl w:val="A0345C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BCA120C"/>
    <w:multiLevelType w:val="hybridMultilevel"/>
    <w:tmpl w:val="3746F4F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8">
    <w:nsid w:val="5D4310C8"/>
    <w:multiLevelType w:val="hybridMultilevel"/>
    <w:tmpl w:val="FB323C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nsid w:val="5E9F3CFC"/>
    <w:multiLevelType w:val="hybridMultilevel"/>
    <w:tmpl w:val="B3E25F9C"/>
    <w:lvl w:ilvl="0" w:tplc="04100001">
      <w:start w:val="1"/>
      <w:numFmt w:val="bullet"/>
      <w:lvlText w:val=""/>
      <w:lvlJc w:val="left"/>
      <w:pPr>
        <w:ind w:left="2484" w:hanging="360"/>
      </w:pPr>
      <w:rPr>
        <w:rFonts w:ascii="Symbol" w:hAnsi="Symbol" w:hint="default"/>
      </w:rPr>
    </w:lvl>
    <w:lvl w:ilvl="1" w:tplc="04100003" w:tentative="1">
      <w:start w:val="1"/>
      <w:numFmt w:val="bullet"/>
      <w:lvlText w:val="o"/>
      <w:lvlJc w:val="left"/>
      <w:pPr>
        <w:ind w:left="3204" w:hanging="360"/>
      </w:pPr>
      <w:rPr>
        <w:rFonts w:ascii="Courier New" w:hAnsi="Courier New" w:cs="Courier New" w:hint="default"/>
      </w:rPr>
    </w:lvl>
    <w:lvl w:ilvl="2" w:tplc="04100005" w:tentative="1">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30">
    <w:nsid w:val="5EF82774"/>
    <w:multiLevelType w:val="hybridMultilevel"/>
    <w:tmpl w:val="7210297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1">
    <w:nsid w:val="60D23173"/>
    <w:multiLevelType w:val="hybridMultilevel"/>
    <w:tmpl w:val="101C70F8"/>
    <w:lvl w:ilvl="0" w:tplc="A8DEC3A4">
      <w:start w:val="1"/>
      <w:numFmt w:val="upperRoman"/>
      <w:lvlText w:val="%1."/>
      <w:lvlJc w:val="left"/>
      <w:pPr>
        <w:ind w:left="1428" w:hanging="72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nsid w:val="63020116"/>
    <w:multiLevelType w:val="hybridMultilevel"/>
    <w:tmpl w:val="D2B29798"/>
    <w:lvl w:ilvl="0" w:tplc="04090001">
      <w:start w:val="1"/>
      <w:numFmt w:val="bullet"/>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3">
    <w:nsid w:val="6547138F"/>
    <w:multiLevelType w:val="hybridMultilevel"/>
    <w:tmpl w:val="FC14144C"/>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4">
    <w:nsid w:val="66510E93"/>
    <w:multiLevelType w:val="hybridMultilevel"/>
    <w:tmpl w:val="4DC4AF4E"/>
    <w:lvl w:ilvl="0" w:tplc="04100001">
      <w:start w:val="1"/>
      <w:numFmt w:val="bullet"/>
      <w:lvlText w:val=""/>
      <w:lvlJc w:val="left"/>
      <w:pPr>
        <w:ind w:left="550" w:hanging="360"/>
      </w:pPr>
      <w:rPr>
        <w:rFonts w:ascii="Symbol" w:hAnsi="Symbol" w:hint="default"/>
      </w:rPr>
    </w:lvl>
    <w:lvl w:ilvl="1" w:tplc="04100003" w:tentative="1">
      <w:start w:val="1"/>
      <w:numFmt w:val="bullet"/>
      <w:lvlText w:val="o"/>
      <w:lvlJc w:val="left"/>
      <w:pPr>
        <w:ind w:left="1270" w:hanging="360"/>
      </w:pPr>
      <w:rPr>
        <w:rFonts w:ascii="Courier New" w:hAnsi="Courier New" w:cs="Courier New" w:hint="default"/>
      </w:rPr>
    </w:lvl>
    <w:lvl w:ilvl="2" w:tplc="04100005" w:tentative="1">
      <w:start w:val="1"/>
      <w:numFmt w:val="bullet"/>
      <w:lvlText w:val=""/>
      <w:lvlJc w:val="left"/>
      <w:pPr>
        <w:ind w:left="1990" w:hanging="360"/>
      </w:pPr>
      <w:rPr>
        <w:rFonts w:ascii="Wingdings" w:hAnsi="Wingdings" w:hint="default"/>
      </w:rPr>
    </w:lvl>
    <w:lvl w:ilvl="3" w:tplc="04100001" w:tentative="1">
      <w:start w:val="1"/>
      <w:numFmt w:val="bullet"/>
      <w:lvlText w:val=""/>
      <w:lvlJc w:val="left"/>
      <w:pPr>
        <w:ind w:left="2710" w:hanging="360"/>
      </w:pPr>
      <w:rPr>
        <w:rFonts w:ascii="Symbol" w:hAnsi="Symbol" w:hint="default"/>
      </w:rPr>
    </w:lvl>
    <w:lvl w:ilvl="4" w:tplc="04100003" w:tentative="1">
      <w:start w:val="1"/>
      <w:numFmt w:val="bullet"/>
      <w:lvlText w:val="o"/>
      <w:lvlJc w:val="left"/>
      <w:pPr>
        <w:ind w:left="3430" w:hanging="360"/>
      </w:pPr>
      <w:rPr>
        <w:rFonts w:ascii="Courier New" w:hAnsi="Courier New" w:cs="Courier New" w:hint="default"/>
      </w:rPr>
    </w:lvl>
    <w:lvl w:ilvl="5" w:tplc="04100005" w:tentative="1">
      <w:start w:val="1"/>
      <w:numFmt w:val="bullet"/>
      <w:lvlText w:val=""/>
      <w:lvlJc w:val="left"/>
      <w:pPr>
        <w:ind w:left="4150" w:hanging="360"/>
      </w:pPr>
      <w:rPr>
        <w:rFonts w:ascii="Wingdings" w:hAnsi="Wingdings" w:hint="default"/>
      </w:rPr>
    </w:lvl>
    <w:lvl w:ilvl="6" w:tplc="04100001" w:tentative="1">
      <w:start w:val="1"/>
      <w:numFmt w:val="bullet"/>
      <w:lvlText w:val=""/>
      <w:lvlJc w:val="left"/>
      <w:pPr>
        <w:ind w:left="4870" w:hanging="360"/>
      </w:pPr>
      <w:rPr>
        <w:rFonts w:ascii="Symbol" w:hAnsi="Symbol" w:hint="default"/>
      </w:rPr>
    </w:lvl>
    <w:lvl w:ilvl="7" w:tplc="04100003" w:tentative="1">
      <w:start w:val="1"/>
      <w:numFmt w:val="bullet"/>
      <w:lvlText w:val="o"/>
      <w:lvlJc w:val="left"/>
      <w:pPr>
        <w:ind w:left="5590" w:hanging="360"/>
      </w:pPr>
      <w:rPr>
        <w:rFonts w:ascii="Courier New" w:hAnsi="Courier New" w:cs="Courier New" w:hint="default"/>
      </w:rPr>
    </w:lvl>
    <w:lvl w:ilvl="8" w:tplc="04100005" w:tentative="1">
      <w:start w:val="1"/>
      <w:numFmt w:val="bullet"/>
      <w:lvlText w:val=""/>
      <w:lvlJc w:val="left"/>
      <w:pPr>
        <w:ind w:left="6310" w:hanging="360"/>
      </w:pPr>
      <w:rPr>
        <w:rFonts w:ascii="Wingdings" w:hAnsi="Wingdings" w:hint="default"/>
      </w:rPr>
    </w:lvl>
  </w:abstractNum>
  <w:abstractNum w:abstractNumId="35">
    <w:nsid w:val="671B3DE0"/>
    <w:multiLevelType w:val="hybridMultilevel"/>
    <w:tmpl w:val="BC929C7C"/>
    <w:lvl w:ilvl="0" w:tplc="F5DA6930">
      <w:start w:val="1"/>
      <w:numFmt w:val="decimal"/>
      <w:lvlText w:val="%1."/>
      <w:lvlJc w:val="left"/>
      <w:pPr>
        <w:ind w:left="1788" w:hanging="360"/>
      </w:pPr>
      <w:rPr>
        <w:rFonts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6">
    <w:nsid w:val="68154A06"/>
    <w:multiLevelType w:val="hybridMultilevel"/>
    <w:tmpl w:val="E4541A66"/>
    <w:lvl w:ilvl="0" w:tplc="AB9611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1B3271"/>
    <w:multiLevelType w:val="hybridMultilevel"/>
    <w:tmpl w:val="B69E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C1471C"/>
    <w:multiLevelType w:val="hybridMultilevel"/>
    <w:tmpl w:val="915E3D20"/>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9">
    <w:nsid w:val="6E4643BD"/>
    <w:multiLevelType w:val="hybridMultilevel"/>
    <w:tmpl w:val="66F65D22"/>
    <w:lvl w:ilvl="0" w:tplc="9656CCD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FBE2742"/>
    <w:multiLevelType w:val="hybridMultilevel"/>
    <w:tmpl w:val="58422F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1">
    <w:nsid w:val="715E6BDA"/>
    <w:multiLevelType w:val="hybridMultilevel"/>
    <w:tmpl w:val="C88631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779607AE"/>
    <w:multiLevelType w:val="hybridMultilevel"/>
    <w:tmpl w:val="B04255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7F12F4E"/>
    <w:multiLevelType w:val="hybridMultilevel"/>
    <w:tmpl w:val="D338B530"/>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BB7C23"/>
    <w:multiLevelType w:val="hybridMultilevel"/>
    <w:tmpl w:val="D338B530"/>
    <w:lvl w:ilvl="0" w:tplc="98B25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818A7"/>
    <w:multiLevelType w:val="hybridMultilevel"/>
    <w:tmpl w:val="1480F3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33"/>
  </w:num>
  <w:num w:numId="3">
    <w:abstractNumId w:val="41"/>
  </w:num>
  <w:num w:numId="4">
    <w:abstractNumId w:val="40"/>
  </w:num>
  <w:num w:numId="5">
    <w:abstractNumId w:val="6"/>
  </w:num>
  <w:num w:numId="6">
    <w:abstractNumId w:val="14"/>
  </w:num>
  <w:num w:numId="7">
    <w:abstractNumId w:val="16"/>
  </w:num>
  <w:num w:numId="8">
    <w:abstractNumId w:val="32"/>
  </w:num>
  <w:num w:numId="9">
    <w:abstractNumId w:val="30"/>
  </w:num>
  <w:num w:numId="10">
    <w:abstractNumId w:val="28"/>
  </w:num>
  <w:num w:numId="11">
    <w:abstractNumId w:val="3"/>
  </w:num>
  <w:num w:numId="12">
    <w:abstractNumId w:val="37"/>
  </w:num>
  <w:num w:numId="13">
    <w:abstractNumId w:val="18"/>
  </w:num>
  <w:num w:numId="14">
    <w:abstractNumId w:val="27"/>
  </w:num>
  <w:num w:numId="15">
    <w:abstractNumId w:val="38"/>
  </w:num>
  <w:num w:numId="16">
    <w:abstractNumId w:val="15"/>
  </w:num>
  <w:num w:numId="17">
    <w:abstractNumId w:val="25"/>
  </w:num>
  <w:num w:numId="18">
    <w:abstractNumId w:val="34"/>
  </w:num>
  <w:num w:numId="19">
    <w:abstractNumId w:val="13"/>
  </w:num>
  <w:num w:numId="20">
    <w:abstractNumId w:val="36"/>
  </w:num>
  <w:num w:numId="21">
    <w:abstractNumId w:val="44"/>
  </w:num>
  <w:num w:numId="22">
    <w:abstractNumId w:val="10"/>
  </w:num>
  <w:num w:numId="23">
    <w:abstractNumId w:val="22"/>
  </w:num>
  <w:num w:numId="24">
    <w:abstractNumId w:val="0"/>
  </w:num>
  <w:num w:numId="25">
    <w:abstractNumId w:val="43"/>
  </w:num>
  <w:num w:numId="26">
    <w:abstractNumId w:val="8"/>
  </w:num>
  <w:num w:numId="27">
    <w:abstractNumId w:val="5"/>
  </w:num>
  <w:num w:numId="28">
    <w:abstractNumId w:val="19"/>
  </w:num>
  <w:num w:numId="29">
    <w:abstractNumId w:val="7"/>
  </w:num>
  <w:num w:numId="30">
    <w:abstractNumId w:val="31"/>
  </w:num>
  <w:num w:numId="31">
    <w:abstractNumId w:val="11"/>
  </w:num>
  <w:num w:numId="32">
    <w:abstractNumId w:val="9"/>
  </w:num>
  <w:num w:numId="33">
    <w:abstractNumId w:val="35"/>
  </w:num>
  <w:num w:numId="34">
    <w:abstractNumId w:val="21"/>
  </w:num>
  <w:num w:numId="35">
    <w:abstractNumId w:val="4"/>
  </w:num>
  <w:num w:numId="36">
    <w:abstractNumId w:val="17"/>
  </w:num>
  <w:num w:numId="37">
    <w:abstractNumId w:val="12"/>
  </w:num>
  <w:num w:numId="38">
    <w:abstractNumId w:val="29"/>
  </w:num>
  <w:num w:numId="39">
    <w:abstractNumId w:val="42"/>
  </w:num>
  <w:num w:numId="40">
    <w:abstractNumId w:val="45"/>
  </w:num>
  <w:num w:numId="41">
    <w:abstractNumId w:val="20"/>
  </w:num>
  <w:num w:numId="42">
    <w:abstractNumId w:val="2"/>
  </w:num>
  <w:num w:numId="43">
    <w:abstractNumId w:val="26"/>
  </w:num>
  <w:num w:numId="44">
    <w:abstractNumId w:val="23"/>
  </w:num>
  <w:num w:numId="45">
    <w:abstractNumId w:val="1"/>
  </w:num>
  <w:num w:numId="46">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B6"/>
    <w:rsid w:val="00003ADB"/>
    <w:rsid w:val="00004CB6"/>
    <w:rsid w:val="000320A5"/>
    <w:rsid w:val="000660F4"/>
    <w:rsid w:val="0008284F"/>
    <w:rsid w:val="000957DD"/>
    <w:rsid w:val="000A0AA5"/>
    <w:rsid w:val="000B0555"/>
    <w:rsid w:val="000E732D"/>
    <w:rsid w:val="001112DB"/>
    <w:rsid w:val="00115087"/>
    <w:rsid w:val="001206DA"/>
    <w:rsid w:val="00134D27"/>
    <w:rsid w:val="00137E7C"/>
    <w:rsid w:val="00151D8D"/>
    <w:rsid w:val="00153A5B"/>
    <w:rsid w:val="001669E8"/>
    <w:rsid w:val="00170F14"/>
    <w:rsid w:val="00173428"/>
    <w:rsid w:val="001844C5"/>
    <w:rsid w:val="00192DBB"/>
    <w:rsid w:val="00195FCB"/>
    <w:rsid w:val="001B1614"/>
    <w:rsid w:val="001D3A6E"/>
    <w:rsid w:val="001D5BC9"/>
    <w:rsid w:val="002248AE"/>
    <w:rsid w:val="00232E94"/>
    <w:rsid w:val="002614EF"/>
    <w:rsid w:val="00277B52"/>
    <w:rsid w:val="002967D3"/>
    <w:rsid w:val="002B5088"/>
    <w:rsid w:val="002C0B69"/>
    <w:rsid w:val="002C6AC9"/>
    <w:rsid w:val="002F069C"/>
    <w:rsid w:val="003033E0"/>
    <w:rsid w:val="003138F7"/>
    <w:rsid w:val="00330FD3"/>
    <w:rsid w:val="00331F65"/>
    <w:rsid w:val="00335072"/>
    <w:rsid w:val="00336731"/>
    <w:rsid w:val="00365506"/>
    <w:rsid w:val="00383809"/>
    <w:rsid w:val="003A60FD"/>
    <w:rsid w:val="003A63CD"/>
    <w:rsid w:val="003D0A9A"/>
    <w:rsid w:val="003D0E32"/>
    <w:rsid w:val="003D44A5"/>
    <w:rsid w:val="003F0FCD"/>
    <w:rsid w:val="003F32D5"/>
    <w:rsid w:val="003F3B22"/>
    <w:rsid w:val="00421417"/>
    <w:rsid w:val="00446286"/>
    <w:rsid w:val="00473BE1"/>
    <w:rsid w:val="00482DE6"/>
    <w:rsid w:val="00484941"/>
    <w:rsid w:val="00493DB5"/>
    <w:rsid w:val="004C2CE0"/>
    <w:rsid w:val="004D194E"/>
    <w:rsid w:val="004F1089"/>
    <w:rsid w:val="00502980"/>
    <w:rsid w:val="00503E28"/>
    <w:rsid w:val="00504BB6"/>
    <w:rsid w:val="0051069A"/>
    <w:rsid w:val="00516111"/>
    <w:rsid w:val="00516E94"/>
    <w:rsid w:val="00532039"/>
    <w:rsid w:val="00546659"/>
    <w:rsid w:val="00573188"/>
    <w:rsid w:val="00576866"/>
    <w:rsid w:val="005832D6"/>
    <w:rsid w:val="00584B06"/>
    <w:rsid w:val="0058704E"/>
    <w:rsid w:val="005C51E2"/>
    <w:rsid w:val="005C6804"/>
    <w:rsid w:val="005E5D1D"/>
    <w:rsid w:val="005E6EFF"/>
    <w:rsid w:val="005F6779"/>
    <w:rsid w:val="00611A54"/>
    <w:rsid w:val="00615C39"/>
    <w:rsid w:val="00665974"/>
    <w:rsid w:val="006725DD"/>
    <w:rsid w:val="00675AD6"/>
    <w:rsid w:val="00676340"/>
    <w:rsid w:val="00677E4E"/>
    <w:rsid w:val="00691A8E"/>
    <w:rsid w:val="006B6B59"/>
    <w:rsid w:val="006D6F06"/>
    <w:rsid w:val="006E023F"/>
    <w:rsid w:val="006F4020"/>
    <w:rsid w:val="006F77AE"/>
    <w:rsid w:val="00710C5A"/>
    <w:rsid w:val="00722A0E"/>
    <w:rsid w:val="00722BAB"/>
    <w:rsid w:val="007257E5"/>
    <w:rsid w:val="00726A05"/>
    <w:rsid w:val="0072751F"/>
    <w:rsid w:val="00731419"/>
    <w:rsid w:val="0073477A"/>
    <w:rsid w:val="00735466"/>
    <w:rsid w:val="007361FC"/>
    <w:rsid w:val="00742BBC"/>
    <w:rsid w:val="0075476C"/>
    <w:rsid w:val="00754C06"/>
    <w:rsid w:val="007664AA"/>
    <w:rsid w:val="0076763D"/>
    <w:rsid w:val="00782849"/>
    <w:rsid w:val="0079716F"/>
    <w:rsid w:val="007B01ED"/>
    <w:rsid w:val="007C6BBA"/>
    <w:rsid w:val="007D62C9"/>
    <w:rsid w:val="007E5BAF"/>
    <w:rsid w:val="00803B5F"/>
    <w:rsid w:val="0081337A"/>
    <w:rsid w:val="0083172B"/>
    <w:rsid w:val="00835361"/>
    <w:rsid w:val="00836257"/>
    <w:rsid w:val="00847C20"/>
    <w:rsid w:val="00863189"/>
    <w:rsid w:val="00877B20"/>
    <w:rsid w:val="0088344A"/>
    <w:rsid w:val="00883B9C"/>
    <w:rsid w:val="008B15E7"/>
    <w:rsid w:val="008C1C21"/>
    <w:rsid w:val="008C3692"/>
    <w:rsid w:val="008C54C5"/>
    <w:rsid w:val="008E0735"/>
    <w:rsid w:val="008F624E"/>
    <w:rsid w:val="00914802"/>
    <w:rsid w:val="00915A35"/>
    <w:rsid w:val="009224F4"/>
    <w:rsid w:val="00931972"/>
    <w:rsid w:val="009335CC"/>
    <w:rsid w:val="00933E95"/>
    <w:rsid w:val="0095734F"/>
    <w:rsid w:val="00963D7D"/>
    <w:rsid w:val="009A1CC1"/>
    <w:rsid w:val="009A7824"/>
    <w:rsid w:val="009C3CB8"/>
    <w:rsid w:val="009E5A91"/>
    <w:rsid w:val="00A0576E"/>
    <w:rsid w:val="00A138C9"/>
    <w:rsid w:val="00A15BEA"/>
    <w:rsid w:val="00A670A5"/>
    <w:rsid w:val="00A67BAA"/>
    <w:rsid w:val="00A75518"/>
    <w:rsid w:val="00A8791A"/>
    <w:rsid w:val="00A954A7"/>
    <w:rsid w:val="00AA2A29"/>
    <w:rsid w:val="00AB11CF"/>
    <w:rsid w:val="00AB285B"/>
    <w:rsid w:val="00AD03F1"/>
    <w:rsid w:val="00AD1933"/>
    <w:rsid w:val="00AF2219"/>
    <w:rsid w:val="00AF516C"/>
    <w:rsid w:val="00B001B0"/>
    <w:rsid w:val="00B03B06"/>
    <w:rsid w:val="00B06FB6"/>
    <w:rsid w:val="00B16E64"/>
    <w:rsid w:val="00B201E4"/>
    <w:rsid w:val="00B37F05"/>
    <w:rsid w:val="00B621D6"/>
    <w:rsid w:val="00B63C95"/>
    <w:rsid w:val="00B63FA4"/>
    <w:rsid w:val="00B769F0"/>
    <w:rsid w:val="00B83B74"/>
    <w:rsid w:val="00B97BC8"/>
    <w:rsid w:val="00BA2D2F"/>
    <w:rsid w:val="00BB2014"/>
    <w:rsid w:val="00BB65F0"/>
    <w:rsid w:val="00BD5079"/>
    <w:rsid w:val="00BE2FC6"/>
    <w:rsid w:val="00BE4F94"/>
    <w:rsid w:val="00BE5857"/>
    <w:rsid w:val="00BF166C"/>
    <w:rsid w:val="00C06C3A"/>
    <w:rsid w:val="00C30D46"/>
    <w:rsid w:val="00C43BF1"/>
    <w:rsid w:val="00C56BFB"/>
    <w:rsid w:val="00C63805"/>
    <w:rsid w:val="00C74891"/>
    <w:rsid w:val="00C76BD8"/>
    <w:rsid w:val="00C853F0"/>
    <w:rsid w:val="00C854D3"/>
    <w:rsid w:val="00C957F2"/>
    <w:rsid w:val="00CB0D6A"/>
    <w:rsid w:val="00CC590F"/>
    <w:rsid w:val="00CC5ECD"/>
    <w:rsid w:val="00CD1330"/>
    <w:rsid w:val="00CD3541"/>
    <w:rsid w:val="00CE1FAD"/>
    <w:rsid w:val="00CE212B"/>
    <w:rsid w:val="00D0643C"/>
    <w:rsid w:val="00D17728"/>
    <w:rsid w:val="00D31634"/>
    <w:rsid w:val="00D40ABC"/>
    <w:rsid w:val="00D6110B"/>
    <w:rsid w:val="00D8198C"/>
    <w:rsid w:val="00D81D0C"/>
    <w:rsid w:val="00D81D7C"/>
    <w:rsid w:val="00DB2421"/>
    <w:rsid w:val="00DB6871"/>
    <w:rsid w:val="00DC1D65"/>
    <w:rsid w:val="00DD7955"/>
    <w:rsid w:val="00DE4095"/>
    <w:rsid w:val="00DE76B0"/>
    <w:rsid w:val="00DF1817"/>
    <w:rsid w:val="00E05E9A"/>
    <w:rsid w:val="00E1460A"/>
    <w:rsid w:val="00E24FCC"/>
    <w:rsid w:val="00E264B4"/>
    <w:rsid w:val="00E462F5"/>
    <w:rsid w:val="00E62596"/>
    <w:rsid w:val="00E63883"/>
    <w:rsid w:val="00E65243"/>
    <w:rsid w:val="00E7313C"/>
    <w:rsid w:val="00E75D60"/>
    <w:rsid w:val="00E762CA"/>
    <w:rsid w:val="00E90F80"/>
    <w:rsid w:val="00EB5479"/>
    <w:rsid w:val="00EB5669"/>
    <w:rsid w:val="00EC11BF"/>
    <w:rsid w:val="00EC7C9D"/>
    <w:rsid w:val="00ED5CA2"/>
    <w:rsid w:val="00ED6BB5"/>
    <w:rsid w:val="00EE789B"/>
    <w:rsid w:val="00EF037F"/>
    <w:rsid w:val="00EF15B7"/>
    <w:rsid w:val="00F01B4F"/>
    <w:rsid w:val="00F05CD4"/>
    <w:rsid w:val="00F07490"/>
    <w:rsid w:val="00F26FEC"/>
    <w:rsid w:val="00F54C19"/>
    <w:rsid w:val="00F5712F"/>
    <w:rsid w:val="00F66F8E"/>
    <w:rsid w:val="00F822CB"/>
    <w:rsid w:val="00F859D1"/>
    <w:rsid w:val="00F934D3"/>
    <w:rsid w:val="00FA2EA8"/>
    <w:rsid w:val="00FA3ABC"/>
    <w:rsid w:val="00FB2E26"/>
    <w:rsid w:val="00FC2EFA"/>
    <w:rsid w:val="00FD215F"/>
    <w:rsid w:val="00FE6523"/>
    <w:rsid w:val="00FF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E26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B6"/>
    <w:pPr>
      <w:tabs>
        <w:tab w:val="center" w:pos="4320"/>
        <w:tab w:val="right" w:pos="8640"/>
      </w:tabs>
    </w:pPr>
  </w:style>
  <w:style w:type="character" w:customStyle="1" w:styleId="HeaderChar">
    <w:name w:val="Header Char"/>
    <w:basedOn w:val="DefaultParagraphFont"/>
    <w:link w:val="Header"/>
    <w:uiPriority w:val="99"/>
    <w:rsid w:val="00504BB6"/>
    <w:rPr>
      <w:lang w:val="es-ES_tradnl"/>
    </w:rPr>
  </w:style>
  <w:style w:type="paragraph" w:styleId="Footer">
    <w:name w:val="footer"/>
    <w:basedOn w:val="Normal"/>
    <w:link w:val="FooterChar"/>
    <w:uiPriority w:val="99"/>
    <w:unhideWhenUsed/>
    <w:rsid w:val="00504BB6"/>
    <w:pPr>
      <w:tabs>
        <w:tab w:val="center" w:pos="4320"/>
        <w:tab w:val="right" w:pos="8640"/>
      </w:tabs>
    </w:pPr>
  </w:style>
  <w:style w:type="character" w:customStyle="1" w:styleId="FooterChar">
    <w:name w:val="Footer Char"/>
    <w:basedOn w:val="DefaultParagraphFont"/>
    <w:link w:val="Footer"/>
    <w:uiPriority w:val="99"/>
    <w:rsid w:val="00504BB6"/>
    <w:rPr>
      <w:lang w:val="es-ES_tradnl"/>
    </w:rPr>
  </w:style>
  <w:style w:type="paragraph" w:styleId="ListParagraph">
    <w:name w:val="List Paragraph"/>
    <w:basedOn w:val="Normal"/>
    <w:uiPriority w:val="34"/>
    <w:qFormat/>
    <w:rsid w:val="00504BB6"/>
    <w:pPr>
      <w:ind w:left="720"/>
      <w:contextualSpacing/>
    </w:pPr>
  </w:style>
  <w:style w:type="character" w:customStyle="1" w:styleId="apple-converted-space">
    <w:name w:val="apple-converted-space"/>
    <w:basedOn w:val="DefaultParagraphFont"/>
    <w:rsid w:val="002F069C"/>
  </w:style>
  <w:style w:type="character" w:styleId="Hyperlink">
    <w:name w:val="Hyperlink"/>
    <w:basedOn w:val="DefaultParagraphFont"/>
    <w:uiPriority w:val="99"/>
    <w:semiHidden/>
    <w:unhideWhenUsed/>
    <w:rsid w:val="0073141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BB6"/>
    <w:pPr>
      <w:tabs>
        <w:tab w:val="center" w:pos="4320"/>
        <w:tab w:val="right" w:pos="8640"/>
      </w:tabs>
    </w:pPr>
  </w:style>
  <w:style w:type="character" w:customStyle="1" w:styleId="HeaderChar">
    <w:name w:val="Header Char"/>
    <w:basedOn w:val="DefaultParagraphFont"/>
    <w:link w:val="Header"/>
    <w:uiPriority w:val="99"/>
    <w:rsid w:val="00504BB6"/>
    <w:rPr>
      <w:lang w:val="es-ES_tradnl"/>
    </w:rPr>
  </w:style>
  <w:style w:type="paragraph" w:styleId="Footer">
    <w:name w:val="footer"/>
    <w:basedOn w:val="Normal"/>
    <w:link w:val="FooterChar"/>
    <w:uiPriority w:val="99"/>
    <w:unhideWhenUsed/>
    <w:rsid w:val="00504BB6"/>
    <w:pPr>
      <w:tabs>
        <w:tab w:val="center" w:pos="4320"/>
        <w:tab w:val="right" w:pos="8640"/>
      </w:tabs>
    </w:pPr>
  </w:style>
  <w:style w:type="character" w:customStyle="1" w:styleId="FooterChar">
    <w:name w:val="Footer Char"/>
    <w:basedOn w:val="DefaultParagraphFont"/>
    <w:link w:val="Footer"/>
    <w:uiPriority w:val="99"/>
    <w:rsid w:val="00504BB6"/>
    <w:rPr>
      <w:lang w:val="es-ES_tradnl"/>
    </w:rPr>
  </w:style>
  <w:style w:type="paragraph" w:styleId="ListParagraph">
    <w:name w:val="List Paragraph"/>
    <w:basedOn w:val="Normal"/>
    <w:uiPriority w:val="34"/>
    <w:qFormat/>
    <w:rsid w:val="00504BB6"/>
    <w:pPr>
      <w:ind w:left="720"/>
      <w:contextualSpacing/>
    </w:pPr>
  </w:style>
  <w:style w:type="character" w:customStyle="1" w:styleId="apple-converted-space">
    <w:name w:val="apple-converted-space"/>
    <w:basedOn w:val="DefaultParagraphFont"/>
    <w:rsid w:val="002F069C"/>
  </w:style>
  <w:style w:type="character" w:styleId="Hyperlink">
    <w:name w:val="Hyperlink"/>
    <w:basedOn w:val="DefaultParagraphFont"/>
    <w:uiPriority w:val="99"/>
    <w:semiHidden/>
    <w:unhideWhenUsed/>
    <w:rsid w:val="00731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1099</Words>
  <Characters>6267</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Pizarro</dc:creator>
  <cp:keywords/>
  <dc:description/>
  <cp:lastModifiedBy>Alfredo Pizarro</cp:lastModifiedBy>
  <cp:revision>16</cp:revision>
  <dcterms:created xsi:type="dcterms:W3CDTF">2014-11-24T11:33:00Z</dcterms:created>
  <dcterms:modified xsi:type="dcterms:W3CDTF">2014-11-26T10:53:00Z</dcterms:modified>
</cp:coreProperties>
</file>