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021" w:rsidRDefault="002C3021" w:rsidP="005D4F3F">
      <w:pPr>
        <w:pStyle w:val="Title"/>
      </w:pPr>
      <w:r>
        <w:t>I</w:t>
      </w:r>
      <w:r w:rsidR="003D0E00">
        <w:t>nformation Request</w:t>
      </w:r>
    </w:p>
    <w:p w:rsidR="005D4F3F" w:rsidRDefault="007F40FA" w:rsidP="007F40FA">
      <w:pPr>
        <w:pStyle w:val="Heading1"/>
      </w:pPr>
      <w:r w:rsidRPr="00700CD6">
        <w:t xml:space="preserve">This short survey aims to capture information related to </w:t>
      </w:r>
      <w:r w:rsidR="00BF165C">
        <w:t xml:space="preserve">financial resources for national activities on the conservation </w:t>
      </w:r>
      <w:r w:rsidR="005D4F3F">
        <w:t>and sustainable use of plant genetic resources for food and agriculture</w:t>
      </w:r>
      <w:r>
        <w:t>,</w:t>
      </w:r>
      <w:r w:rsidR="005D4F3F">
        <w:t xml:space="preserve"> and other areas falling under the ambit of the International Treaty on Plant Genetic Resources for Food and Agriculture</w:t>
      </w:r>
      <w:r>
        <w:t xml:space="preserve">. </w:t>
      </w:r>
    </w:p>
    <w:p w:rsidR="002C3021" w:rsidRDefault="002C3021" w:rsidP="002C3021"/>
    <w:p w:rsidR="000F317D" w:rsidRDefault="000F317D" w:rsidP="00700CD6">
      <w:pPr>
        <w:pStyle w:val="Heading2"/>
        <w:numPr>
          <w:ilvl w:val="0"/>
          <w:numId w:val="7"/>
        </w:numPr>
      </w:pPr>
      <w:r>
        <w:t xml:space="preserve">National </w:t>
      </w:r>
      <w:r w:rsidR="00BF165C">
        <w:t xml:space="preserve">financial resources </w:t>
      </w:r>
      <w:r>
        <w:t>and programs</w:t>
      </w:r>
    </w:p>
    <w:p w:rsidR="00700CD6" w:rsidRPr="00700CD6" w:rsidRDefault="00700CD6" w:rsidP="00700CD6">
      <w:pPr>
        <w:pStyle w:val="ListParagraph"/>
        <w:ind w:left="390"/>
      </w:pPr>
    </w:p>
    <w:p w:rsidR="000F317D" w:rsidRDefault="000F317D" w:rsidP="000F317D">
      <w:pPr>
        <w:pStyle w:val="ListParagraph"/>
        <w:numPr>
          <w:ilvl w:val="1"/>
          <w:numId w:val="7"/>
        </w:numPr>
      </w:pPr>
      <w:r>
        <w:t>Many countries have National PGRFA programs with regular budget allocated.  Has your government allocated a regular budget to the National PGRFA program over the last 5 years (Jan 2013 – now)?</w:t>
      </w:r>
    </w:p>
    <w:tbl>
      <w:tblPr>
        <w:tblStyle w:val="TableGrid"/>
        <w:tblW w:w="0" w:type="auto"/>
        <w:tblLook w:val="04A0" w:firstRow="1" w:lastRow="0" w:firstColumn="1" w:lastColumn="0" w:noHBand="0" w:noVBand="1"/>
      </w:tblPr>
      <w:tblGrid>
        <w:gridCol w:w="534"/>
        <w:gridCol w:w="425"/>
      </w:tblGrid>
      <w:tr w:rsidR="000F317D" w:rsidRPr="0057232B" w:rsidTr="00044CBC">
        <w:tc>
          <w:tcPr>
            <w:tcW w:w="534" w:type="dxa"/>
          </w:tcPr>
          <w:p w:rsidR="000F317D" w:rsidRPr="0057232B" w:rsidRDefault="000F317D" w:rsidP="00044CBC">
            <w:r w:rsidRPr="0057232B">
              <w:t>YES</w:t>
            </w:r>
          </w:p>
        </w:tc>
        <w:tc>
          <w:tcPr>
            <w:tcW w:w="425" w:type="dxa"/>
          </w:tcPr>
          <w:p w:rsidR="000F317D" w:rsidRPr="0057232B" w:rsidRDefault="000F317D" w:rsidP="00044CBC"/>
        </w:tc>
      </w:tr>
      <w:tr w:rsidR="000F317D" w:rsidRPr="0057232B" w:rsidTr="00044CBC">
        <w:tc>
          <w:tcPr>
            <w:tcW w:w="534" w:type="dxa"/>
          </w:tcPr>
          <w:p w:rsidR="000F317D" w:rsidRPr="0057232B" w:rsidRDefault="000F317D" w:rsidP="00044CBC">
            <w:r w:rsidRPr="0057232B">
              <w:t>NO</w:t>
            </w:r>
          </w:p>
        </w:tc>
        <w:tc>
          <w:tcPr>
            <w:tcW w:w="425" w:type="dxa"/>
          </w:tcPr>
          <w:p w:rsidR="000F317D" w:rsidRPr="0057232B" w:rsidRDefault="000F317D" w:rsidP="00044CBC"/>
        </w:tc>
      </w:tr>
    </w:tbl>
    <w:p w:rsidR="000F317D" w:rsidRDefault="000F317D" w:rsidP="000F317D"/>
    <w:tbl>
      <w:tblPr>
        <w:tblStyle w:val="TableGrid"/>
        <w:tblW w:w="0" w:type="auto"/>
        <w:tblLook w:val="04A0" w:firstRow="1" w:lastRow="0" w:firstColumn="1" w:lastColumn="0" w:noHBand="0" w:noVBand="1"/>
      </w:tblPr>
      <w:tblGrid>
        <w:gridCol w:w="9736"/>
      </w:tblGrid>
      <w:tr w:rsidR="007F40FA" w:rsidTr="00700CD6">
        <w:trPr>
          <w:trHeight w:val="1387"/>
        </w:trPr>
        <w:tc>
          <w:tcPr>
            <w:tcW w:w="9736" w:type="dxa"/>
          </w:tcPr>
          <w:p w:rsidR="007F40FA" w:rsidRDefault="00E9648F" w:rsidP="000F317D">
            <w:r>
              <w:t>Any additional c</w:t>
            </w:r>
            <w:r w:rsidR="007F40FA">
              <w:t xml:space="preserve">omments: </w:t>
            </w:r>
          </w:p>
        </w:tc>
      </w:tr>
    </w:tbl>
    <w:p w:rsidR="007F40FA" w:rsidRDefault="007F40FA" w:rsidP="000F317D"/>
    <w:p w:rsidR="000F317D" w:rsidRDefault="000F317D" w:rsidP="000F317D">
      <w:r>
        <w:t xml:space="preserve">1.2. </w:t>
      </w:r>
      <w:r w:rsidR="007F40FA">
        <w:t>C</w:t>
      </w:r>
      <w:r>
        <w:t xml:space="preserve">ould you provide a tentative estimate of the total amount spent annually on </w:t>
      </w:r>
      <w:r w:rsidR="007F40FA">
        <w:t>your</w:t>
      </w:r>
      <w:r>
        <w:t xml:space="preserve"> National PGRFA program or similar program (in million USD)</w:t>
      </w:r>
      <w:r w:rsidR="007F40FA">
        <w:t xml:space="preserve">, irrespective of whether it </w:t>
      </w:r>
      <w:proofErr w:type="gramStart"/>
      <w:r w:rsidR="007F40FA">
        <w:t>is sourced</w:t>
      </w:r>
      <w:proofErr w:type="gramEnd"/>
      <w:r w:rsidR="007F40FA">
        <w:t xml:space="preserve"> from a regular budget or elsewhere</w:t>
      </w:r>
      <w:r>
        <w:t>?</w:t>
      </w:r>
    </w:p>
    <w:tbl>
      <w:tblPr>
        <w:tblStyle w:val="TableGrid"/>
        <w:tblW w:w="0" w:type="auto"/>
        <w:tblLook w:val="04A0" w:firstRow="1" w:lastRow="0" w:firstColumn="1" w:lastColumn="0" w:noHBand="0" w:noVBand="1"/>
      </w:tblPr>
      <w:tblGrid>
        <w:gridCol w:w="9736"/>
      </w:tblGrid>
      <w:tr w:rsidR="000F317D" w:rsidTr="00044CBC">
        <w:tc>
          <w:tcPr>
            <w:tcW w:w="9962" w:type="dxa"/>
          </w:tcPr>
          <w:p w:rsidR="000F317D" w:rsidRDefault="000F317D" w:rsidP="00044CBC"/>
          <w:p w:rsidR="000F317D" w:rsidRDefault="000F317D" w:rsidP="00044CBC"/>
          <w:p w:rsidR="000F317D" w:rsidRDefault="000F317D" w:rsidP="00044CBC"/>
        </w:tc>
      </w:tr>
    </w:tbl>
    <w:p w:rsidR="00700CD6" w:rsidRDefault="00700CD6" w:rsidP="000F317D"/>
    <w:p w:rsidR="004D6078" w:rsidRDefault="004D6078" w:rsidP="00D85803">
      <w:pPr>
        <w:pStyle w:val="ListParagraph"/>
        <w:numPr>
          <w:ilvl w:val="1"/>
          <w:numId w:val="10"/>
        </w:numPr>
      </w:pPr>
      <w:r>
        <w:t xml:space="preserve">How much of this expenditure </w:t>
      </w:r>
      <w:r w:rsidR="007F40FA">
        <w:t xml:space="preserve">would you estimate </w:t>
      </w:r>
      <w:r>
        <w:t>is based on national government resources as opposed to external funding (e.g. international finance, multilateral or bilateral funding, philanthropic support, or other)</w:t>
      </w:r>
      <w:r w:rsidR="009B7EE0">
        <w:t xml:space="preserve">, </w:t>
      </w:r>
      <w:r>
        <w:t>in million USD or as percentage of the total amount?</w:t>
      </w:r>
    </w:p>
    <w:tbl>
      <w:tblPr>
        <w:tblStyle w:val="TableGrid"/>
        <w:tblW w:w="0" w:type="auto"/>
        <w:tblLook w:val="04A0" w:firstRow="1" w:lastRow="0" w:firstColumn="1" w:lastColumn="0" w:noHBand="0" w:noVBand="1"/>
      </w:tblPr>
      <w:tblGrid>
        <w:gridCol w:w="4874"/>
        <w:gridCol w:w="4862"/>
      </w:tblGrid>
      <w:tr w:rsidR="004D6078" w:rsidTr="00F52749">
        <w:tc>
          <w:tcPr>
            <w:tcW w:w="4874" w:type="dxa"/>
            <w:shd w:val="clear" w:color="auto" w:fill="92CDDC" w:themeFill="accent5" w:themeFillTint="99"/>
          </w:tcPr>
          <w:p w:rsidR="004D6078" w:rsidRDefault="004D6078" w:rsidP="00044CBC">
            <w:r>
              <w:t>National governmental resources</w:t>
            </w:r>
          </w:p>
        </w:tc>
        <w:tc>
          <w:tcPr>
            <w:tcW w:w="4862" w:type="dxa"/>
            <w:shd w:val="clear" w:color="auto" w:fill="92CDDC" w:themeFill="accent5" w:themeFillTint="99"/>
          </w:tcPr>
          <w:p w:rsidR="004D6078" w:rsidRDefault="004D6078" w:rsidP="00044CBC">
            <w:r>
              <w:t>External funding</w:t>
            </w:r>
          </w:p>
        </w:tc>
      </w:tr>
      <w:tr w:rsidR="004D6078" w:rsidTr="00F52749">
        <w:tc>
          <w:tcPr>
            <w:tcW w:w="4874" w:type="dxa"/>
          </w:tcPr>
          <w:p w:rsidR="004D6078" w:rsidRDefault="004D6078" w:rsidP="00044CBC"/>
          <w:p w:rsidR="004D6078" w:rsidRDefault="004D6078" w:rsidP="00044CBC"/>
          <w:p w:rsidR="004D6078" w:rsidRDefault="004D6078" w:rsidP="00044CBC"/>
        </w:tc>
        <w:tc>
          <w:tcPr>
            <w:tcW w:w="4862" w:type="dxa"/>
          </w:tcPr>
          <w:p w:rsidR="004D6078" w:rsidRDefault="004D6078" w:rsidP="00044CBC"/>
        </w:tc>
      </w:tr>
      <w:tr w:rsidR="004D6078" w:rsidTr="00F52749">
        <w:tc>
          <w:tcPr>
            <w:tcW w:w="4874" w:type="dxa"/>
          </w:tcPr>
          <w:p w:rsidR="004D6078" w:rsidRDefault="004D6078" w:rsidP="00044CBC"/>
        </w:tc>
        <w:tc>
          <w:tcPr>
            <w:tcW w:w="4862" w:type="dxa"/>
          </w:tcPr>
          <w:p w:rsidR="004D6078" w:rsidRDefault="004D6078" w:rsidP="00044CBC">
            <w:r>
              <w:t xml:space="preserve">Please specify each particular source (e.g. bilateral donation; IFAD; World Bank; </w:t>
            </w:r>
            <w:proofErr w:type="spellStart"/>
            <w:r>
              <w:t>etc</w:t>
            </w:r>
            <w:proofErr w:type="spellEnd"/>
            <w:r>
              <w:t>)</w:t>
            </w:r>
            <w:r w:rsidR="009B7EE0">
              <w:t xml:space="preserve"> </w:t>
            </w:r>
          </w:p>
        </w:tc>
      </w:tr>
    </w:tbl>
    <w:p w:rsidR="000F317D" w:rsidRDefault="000F317D" w:rsidP="000F317D">
      <w:pPr>
        <w:pStyle w:val="Heading2"/>
      </w:pPr>
      <w:r>
        <w:lastRenderedPageBreak/>
        <w:t>2. Specific investments in PGRFA Conservation and Sustainable Use</w:t>
      </w:r>
      <w:r w:rsidR="009B7EE0">
        <w:t>,</w:t>
      </w:r>
      <w:r>
        <w:t xml:space="preserve"> and other areas of Treaty implementation</w:t>
      </w:r>
    </w:p>
    <w:p w:rsidR="000F317D" w:rsidRDefault="000F317D" w:rsidP="00700CD6">
      <w:r>
        <w:t xml:space="preserve">In particular, we are looking for information regarding national investment in distinct areas of Treaty implementation: (A) </w:t>
      </w:r>
      <w:r w:rsidRPr="00BC5F67">
        <w:rPr>
          <w:b/>
          <w:i/>
        </w:rPr>
        <w:t>PGRFA Conservation and Sustainable Use</w:t>
      </w:r>
      <w:r>
        <w:t xml:space="preserve">, as well as (B) </w:t>
      </w:r>
      <w:r w:rsidRPr="00786D50">
        <w:rPr>
          <w:b/>
          <w:i/>
        </w:rPr>
        <w:t>other</w:t>
      </w:r>
      <w:r>
        <w:t xml:space="preserve"> </w:t>
      </w:r>
      <w:r w:rsidRPr="00786D50">
        <w:rPr>
          <w:b/>
          <w:i/>
        </w:rPr>
        <w:t>areas of</w:t>
      </w:r>
      <w:r>
        <w:t xml:space="preserve"> </w:t>
      </w:r>
      <w:r>
        <w:rPr>
          <w:b/>
          <w:i/>
        </w:rPr>
        <w:t>Treaty implementation</w:t>
      </w:r>
      <w:r>
        <w:t>.</w:t>
      </w:r>
    </w:p>
    <w:p w:rsidR="000F317D" w:rsidRDefault="000F317D" w:rsidP="000F317D">
      <w:pPr>
        <w:pStyle w:val="Heading3"/>
        <w:numPr>
          <w:ilvl w:val="0"/>
          <w:numId w:val="8"/>
        </w:numPr>
      </w:pPr>
      <w:r>
        <w:t>PGRFA Conservation and Sustainable Use</w:t>
      </w:r>
    </w:p>
    <w:tbl>
      <w:tblPr>
        <w:tblStyle w:val="TableGrid"/>
        <w:tblW w:w="0" w:type="auto"/>
        <w:tblLook w:val="04A0" w:firstRow="1" w:lastRow="0" w:firstColumn="1" w:lastColumn="0" w:noHBand="0" w:noVBand="1"/>
      </w:tblPr>
      <w:tblGrid>
        <w:gridCol w:w="2435"/>
        <w:gridCol w:w="2435"/>
        <w:gridCol w:w="2437"/>
        <w:gridCol w:w="2429"/>
      </w:tblGrid>
      <w:tr w:rsidR="000F317D" w:rsidRPr="00327A98" w:rsidTr="00044CBC">
        <w:tc>
          <w:tcPr>
            <w:tcW w:w="2490" w:type="dxa"/>
            <w:shd w:val="clear" w:color="auto" w:fill="92CDDC" w:themeFill="accent5" w:themeFillTint="99"/>
          </w:tcPr>
          <w:p w:rsidR="000F317D" w:rsidRPr="00327A98" w:rsidRDefault="000F317D" w:rsidP="00700CD6">
            <w:r w:rsidRPr="00327A98">
              <w:t>Ex situ Conservation</w:t>
            </w:r>
          </w:p>
        </w:tc>
        <w:tc>
          <w:tcPr>
            <w:tcW w:w="2490" w:type="dxa"/>
            <w:shd w:val="clear" w:color="auto" w:fill="92CDDC" w:themeFill="accent5" w:themeFillTint="99"/>
          </w:tcPr>
          <w:p w:rsidR="000F317D" w:rsidRPr="00327A98" w:rsidRDefault="000F317D" w:rsidP="00700CD6">
            <w:r w:rsidRPr="00327A98">
              <w:t>In situ Conservation</w:t>
            </w:r>
          </w:p>
        </w:tc>
        <w:tc>
          <w:tcPr>
            <w:tcW w:w="2491" w:type="dxa"/>
            <w:shd w:val="clear" w:color="auto" w:fill="92CDDC" w:themeFill="accent5" w:themeFillTint="99"/>
          </w:tcPr>
          <w:p w:rsidR="000F317D" w:rsidRPr="00327A98" w:rsidRDefault="000F317D" w:rsidP="00700CD6">
            <w:r w:rsidRPr="00327A98">
              <w:t>On Farm Management</w:t>
            </w:r>
          </w:p>
        </w:tc>
        <w:tc>
          <w:tcPr>
            <w:tcW w:w="2491" w:type="dxa"/>
            <w:shd w:val="clear" w:color="auto" w:fill="92CDDC" w:themeFill="accent5" w:themeFillTint="99"/>
          </w:tcPr>
          <w:p w:rsidR="000F317D" w:rsidRPr="00327A98" w:rsidRDefault="000F317D" w:rsidP="00700CD6">
            <w:r w:rsidRPr="00327A98">
              <w:t>Plant Breeding and Sustainable Use</w:t>
            </w:r>
          </w:p>
        </w:tc>
      </w:tr>
      <w:tr w:rsidR="000F317D" w:rsidRPr="00327A98" w:rsidTr="00044CBC">
        <w:tc>
          <w:tcPr>
            <w:tcW w:w="2490" w:type="dxa"/>
          </w:tcPr>
          <w:p w:rsidR="000F317D" w:rsidRPr="00BC4A3E" w:rsidRDefault="0061016B" w:rsidP="002F474E">
            <w:pPr>
              <w:rPr>
                <w:sz w:val="18"/>
                <w:szCs w:val="18"/>
              </w:rPr>
            </w:pPr>
            <w:r w:rsidRPr="0061016B">
              <w:rPr>
                <w:sz w:val="18"/>
                <w:szCs w:val="18"/>
                <w:lang w:val="en-US"/>
              </w:rPr>
              <w:t xml:space="preserve">A large and important amount of plant genetic resources, vital to world food security, is stored in </w:t>
            </w:r>
            <w:proofErr w:type="spellStart"/>
            <w:r w:rsidRPr="0061016B">
              <w:rPr>
                <w:sz w:val="18"/>
                <w:szCs w:val="18"/>
                <w:lang w:val="en-US"/>
              </w:rPr>
              <w:t>genebanks</w:t>
            </w:r>
            <w:proofErr w:type="spellEnd"/>
            <w:r w:rsidRPr="0061016B">
              <w:rPr>
                <w:sz w:val="18"/>
                <w:szCs w:val="18"/>
                <w:lang w:val="en-US"/>
              </w:rPr>
              <w:t xml:space="preserve"> as </w:t>
            </w:r>
            <w:r w:rsidRPr="0061016B">
              <w:rPr>
                <w:i/>
                <w:iCs/>
                <w:sz w:val="18"/>
                <w:szCs w:val="18"/>
                <w:lang w:val="en-US"/>
              </w:rPr>
              <w:t>ex situ</w:t>
            </w:r>
            <w:r w:rsidRPr="0061016B">
              <w:rPr>
                <w:sz w:val="18"/>
                <w:szCs w:val="18"/>
                <w:lang w:val="en-US"/>
              </w:rPr>
              <w:t> collections that are held at national, regional or global level. Securing adequate storage conditions for the genetic materials already collected and providing for their regeneration and safety duplication is essential, as well as supporting targeted collections to fill gaps in ex situ conservation.</w:t>
            </w:r>
          </w:p>
        </w:tc>
        <w:tc>
          <w:tcPr>
            <w:tcW w:w="2490" w:type="dxa"/>
          </w:tcPr>
          <w:p w:rsidR="000F317D" w:rsidRPr="00BC4A3E" w:rsidRDefault="000F317D" w:rsidP="00044CBC">
            <w:pPr>
              <w:rPr>
                <w:sz w:val="18"/>
                <w:szCs w:val="18"/>
              </w:rPr>
            </w:pPr>
            <w:r w:rsidRPr="00BC4A3E">
              <w:rPr>
                <w:sz w:val="18"/>
                <w:szCs w:val="18"/>
                <w:lang w:val="en-US"/>
              </w:rPr>
              <w:t xml:space="preserve">The conservation of plant genetic resources in natural ecosystems provide for the continued evolution and adaptation of these resources. </w:t>
            </w:r>
            <w:r>
              <w:rPr>
                <w:sz w:val="18"/>
                <w:szCs w:val="18"/>
                <w:lang w:val="en-US"/>
              </w:rPr>
              <w:t>I</w:t>
            </w:r>
            <w:r w:rsidRPr="00BC4A3E">
              <w:rPr>
                <w:sz w:val="18"/>
                <w:szCs w:val="18"/>
                <w:lang w:val="en-US"/>
              </w:rPr>
              <w:t xml:space="preserve">n situ conservation of wild crop relatives and wild plants for food production, including in protected areas, </w:t>
            </w:r>
            <w:r>
              <w:rPr>
                <w:sz w:val="18"/>
                <w:szCs w:val="18"/>
                <w:lang w:val="en-US"/>
              </w:rPr>
              <w:t>is essential and supports</w:t>
            </w:r>
            <w:r w:rsidRPr="00BC4A3E">
              <w:rPr>
                <w:sz w:val="18"/>
                <w:szCs w:val="18"/>
                <w:lang w:val="en-US"/>
              </w:rPr>
              <w:t>, inter alia, the efforts of indigenous and local communities.</w:t>
            </w:r>
          </w:p>
        </w:tc>
        <w:tc>
          <w:tcPr>
            <w:tcW w:w="2491" w:type="dxa"/>
          </w:tcPr>
          <w:p w:rsidR="000F317D" w:rsidRPr="00870388" w:rsidRDefault="000F317D" w:rsidP="00044CBC">
            <w:pPr>
              <w:rPr>
                <w:sz w:val="18"/>
                <w:szCs w:val="18"/>
                <w:lang w:val="en-US"/>
              </w:rPr>
            </w:pPr>
            <w:r w:rsidRPr="00870388">
              <w:rPr>
                <w:sz w:val="18"/>
                <w:szCs w:val="18"/>
                <w:lang w:val="en-US"/>
              </w:rPr>
              <w:t xml:space="preserve">The on-farm management of PGRFA provides for the continued evolution and adaptation of these resources to changing environmental forces and </w:t>
            </w:r>
            <w:r>
              <w:rPr>
                <w:sz w:val="18"/>
                <w:szCs w:val="18"/>
                <w:lang w:val="en-US"/>
              </w:rPr>
              <w:t>is</w:t>
            </w:r>
            <w:r w:rsidRPr="00870388">
              <w:rPr>
                <w:sz w:val="18"/>
                <w:szCs w:val="18"/>
                <w:lang w:val="en-US"/>
              </w:rPr>
              <w:t xml:space="preserve"> thus essential for the generation of new diversity important for future crop improvements. Farmers and indigenous and local communities play a critical role in the development and conservation of plant genetic diversity. </w:t>
            </w:r>
            <w:r w:rsidRPr="00870388">
              <w:rPr>
                <w:sz w:val="18"/>
                <w:szCs w:val="18"/>
                <w:lang w:val="en-US"/>
              </w:rPr>
              <w:br/>
            </w:r>
          </w:p>
        </w:tc>
        <w:tc>
          <w:tcPr>
            <w:tcW w:w="2491" w:type="dxa"/>
          </w:tcPr>
          <w:p w:rsidR="000F317D" w:rsidRPr="00870388" w:rsidRDefault="000F317D" w:rsidP="00044CBC">
            <w:pPr>
              <w:rPr>
                <w:sz w:val="18"/>
                <w:szCs w:val="18"/>
                <w:lang w:val="en-US"/>
              </w:rPr>
            </w:pPr>
            <w:r w:rsidRPr="00870388">
              <w:rPr>
                <w:sz w:val="18"/>
                <w:szCs w:val="18"/>
                <w:lang w:val="en-US"/>
              </w:rPr>
              <w:t xml:space="preserve">The sustainable use of PGRFA encompasses a wide range of activities from crop diversification and supporting a wider use of varieties to crop improvement to plant breeding and seed delivery. The sustainable use of PGRFA is essential to add value to agricultural biodiversity, and to act as bridge between ex situ and on farm activities. </w:t>
            </w:r>
          </w:p>
          <w:p w:rsidR="000F317D" w:rsidRPr="00870388" w:rsidRDefault="000F317D" w:rsidP="00044CBC">
            <w:pPr>
              <w:jc w:val="both"/>
              <w:rPr>
                <w:lang w:val="en-US"/>
              </w:rPr>
            </w:pPr>
          </w:p>
        </w:tc>
      </w:tr>
    </w:tbl>
    <w:p w:rsidR="000F317D" w:rsidRDefault="000F317D" w:rsidP="000F317D">
      <w:pPr>
        <w:jc w:val="both"/>
      </w:pPr>
    </w:p>
    <w:p w:rsidR="004D6078" w:rsidRDefault="004D6078" w:rsidP="004D6078">
      <w:r>
        <w:t>2.1. Could you provide an estimate of the amount spent annually (from any available source</w:t>
      </w:r>
      <w:r w:rsidRPr="009C7D7E">
        <w:t xml:space="preserve">) </w:t>
      </w:r>
      <w:r>
        <w:t xml:space="preserve">in each of the four areas of </w:t>
      </w:r>
      <w:r w:rsidRPr="00BC5F67">
        <w:rPr>
          <w:b/>
          <w:i/>
        </w:rPr>
        <w:t>PGRFA Conservation and Sustainable Use</w:t>
      </w:r>
      <w:r>
        <w:rPr>
          <w:b/>
          <w:i/>
        </w:rPr>
        <w:t xml:space="preserve">, </w:t>
      </w:r>
      <w:r>
        <w:t>(in million USD)?</w:t>
      </w:r>
    </w:p>
    <w:tbl>
      <w:tblPr>
        <w:tblStyle w:val="TableGrid"/>
        <w:tblW w:w="0" w:type="auto"/>
        <w:tblLook w:val="04A0" w:firstRow="1" w:lastRow="0" w:firstColumn="1" w:lastColumn="0" w:noHBand="0" w:noVBand="1"/>
      </w:tblPr>
      <w:tblGrid>
        <w:gridCol w:w="2436"/>
        <w:gridCol w:w="2435"/>
        <w:gridCol w:w="2437"/>
        <w:gridCol w:w="2428"/>
      </w:tblGrid>
      <w:tr w:rsidR="004D6078" w:rsidRPr="00327A98" w:rsidTr="00044CBC">
        <w:tc>
          <w:tcPr>
            <w:tcW w:w="2490" w:type="dxa"/>
            <w:shd w:val="clear" w:color="auto" w:fill="92CDDC" w:themeFill="accent5" w:themeFillTint="99"/>
          </w:tcPr>
          <w:p w:rsidR="004D6078" w:rsidRPr="00327A98" w:rsidRDefault="004D6078" w:rsidP="00700CD6">
            <w:r w:rsidRPr="00327A98">
              <w:t>Ex situ Conservation</w:t>
            </w:r>
          </w:p>
        </w:tc>
        <w:tc>
          <w:tcPr>
            <w:tcW w:w="2490" w:type="dxa"/>
            <w:shd w:val="clear" w:color="auto" w:fill="92CDDC" w:themeFill="accent5" w:themeFillTint="99"/>
          </w:tcPr>
          <w:p w:rsidR="004D6078" w:rsidRPr="00327A98" w:rsidRDefault="004D6078" w:rsidP="00700CD6">
            <w:r w:rsidRPr="00327A98">
              <w:t>In situ Conservation</w:t>
            </w:r>
          </w:p>
        </w:tc>
        <w:tc>
          <w:tcPr>
            <w:tcW w:w="2491" w:type="dxa"/>
            <w:shd w:val="clear" w:color="auto" w:fill="92CDDC" w:themeFill="accent5" w:themeFillTint="99"/>
          </w:tcPr>
          <w:p w:rsidR="004D6078" w:rsidRPr="00327A98" w:rsidRDefault="004D6078" w:rsidP="00700CD6">
            <w:r w:rsidRPr="00327A98">
              <w:t>On Farm Management</w:t>
            </w:r>
          </w:p>
        </w:tc>
        <w:tc>
          <w:tcPr>
            <w:tcW w:w="2491" w:type="dxa"/>
            <w:shd w:val="clear" w:color="auto" w:fill="92CDDC" w:themeFill="accent5" w:themeFillTint="99"/>
          </w:tcPr>
          <w:p w:rsidR="004D6078" w:rsidRPr="00327A98" w:rsidRDefault="004D6078" w:rsidP="00700CD6">
            <w:r w:rsidRPr="00327A98">
              <w:t>Plant Breeding and Sustainable Use</w:t>
            </w:r>
          </w:p>
        </w:tc>
      </w:tr>
      <w:tr w:rsidR="004D6078" w:rsidRPr="00327A98" w:rsidTr="00044CBC">
        <w:tc>
          <w:tcPr>
            <w:tcW w:w="2490" w:type="dxa"/>
            <w:shd w:val="clear" w:color="auto" w:fill="FFFFFF" w:themeFill="background1"/>
          </w:tcPr>
          <w:p w:rsidR="004D6078" w:rsidRDefault="004D6078" w:rsidP="00044CBC">
            <w:pPr>
              <w:jc w:val="both"/>
            </w:pPr>
          </w:p>
          <w:p w:rsidR="004D6078" w:rsidRDefault="004D6078" w:rsidP="00044CBC">
            <w:pPr>
              <w:jc w:val="both"/>
            </w:pPr>
          </w:p>
          <w:p w:rsidR="004D6078" w:rsidRPr="00327A98" w:rsidRDefault="004D6078" w:rsidP="00044CBC">
            <w:pPr>
              <w:jc w:val="both"/>
            </w:pPr>
          </w:p>
        </w:tc>
        <w:tc>
          <w:tcPr>
            <w:tcW w:w="2490" w:type="dxa"/>
            <w:shd w:val="clear" w:color="auto" w:fill="FFFFFF" w:themeFill="background1"/>
          </w:tcPr>
          <w:p w:rsidR="004D6078" w:rsidRPr="00327A98" w:rsidRDefault="004D6078" w:rsidP="00044CBC">
            <w:pPr>
              <w:jc w:val="both"/>
            </w:pPr>
          </w:p>
        </w:tc>
        <w:tc>
          <w:tcPr>
            <w:tcW w:w="2491" w:type="dxa"/>
            <w:shd w:val="clear" w:color="auto" w:fill="FFFFFF" w:themeFill="background1"/>
          </w:tcPr>
          <w:p w:rsidR="004D6078" w:rsidRPr="00327A98" w:rsidRDefault="004D6078" w:rsidP="00044CBC">
            <w:pPr>
              <w:jc w:val="both"/>
            </w:pPr>
          </w:p>
        </w:tc>
        <w:tc>
          <w:tcPr>
            <w:tcW w:w="2491" w:type="dxa"/>
            <w:shd w:val="clear" w:color="auto" w:fill="FFFFFF" w:themeFill="background1"/>
          </w:tcPr>
          <w:p w:rsidR="004D6078" w:rsidRPr="00327A98" w:rsidRDefault="004D6078" w:rsidP="00044CBC">
            <w:pPr>
              <w:jc w:val="both"/>
            </w:pPr>
          </w:p>
        </w:tc>
      </w:tr>
    </w:tbl>
    <w:p w:rsidR="00D64E9B" w:rsidRDefault="00D64E9B" w:rsidP="00D64E9B"/>
    <w:tbl>
      <w:tblPr>
        <w:tblStyle w:val="TableGrid"/>
        <w:tblW w:w="0" w:type="auto"/>
        <w:tblLook w:val="04A0" w:firstRow="1" w:lastRow="0" w:firstColumn="1" w:lastColumn="0" w:noHBand="0" w:noVBand="1"/>
      </w:tblPr>
      <w:tblGrid>
        <w:gridCol w:w="9736"/>
      </w:tblGrid>
      <w:tr w:rsidR="00D64E9B" w:rsidTr="00044CBC">
        <w:tc>
          <w:tcPr>
            <w:tcW w:w="9962" w:type="dxa"/>
          </w:tcPr>
          <w:p w:rsidR="00D64E9B" w:rsidRDefault="00D64E9B" w:rsidP="00044CBC">
            <w:r>
              <w:t>Any additional comments</w:t>
            </w:r>
          </w:p>
          <w:p w:rsidR="00D64E9B" w:rsidRDefault="00D64E9B" w:rsidP="00044CBC"/>
          <w:p w:rsidR="00D64E9B" w:rsidRDefault="00D64E9B" w:rsidP="00044CBC"/>
          <w:p w:rsidR="00D64E9B" w:rsidRDefault="00D64E9B" w:rsidP="00044CBC"/>
        </w:tc>
      </w:tr>
    </w:tbl>
    <w:p w:rsidR="000728F6" w:rsidRDefault="004D6078" w:rsidP="000728F6">
      <w:r>
        <w:t>2.2. Is there likely to be a change in investment in the immediate future (over the next 5 years, until Dec 2023)</w:t>
      </w:r>
      <w:proofErr w:type="gramStart"/>
      <w:r>
        <w:t>?</w:t>
      </w:r>
      <w:proofErr w:type="gramEnd"/>
      <w:r>
        <w:t xml:space="preserve"> Is investment likely to increase, decrease or remain stable?</w:t>
      </w:r>
      <w:r w:rsidR="000728F6" w:rsidRPr="000728F6">
        <w:t xml:space="preserve"> </w:t>
      </w:r>
    </w:p>
    <w:tbl>
      <w:tblPr>
        <w:tblStyle w:val="TableGrid"/>
        <w:tblW w:w="0" w:type="auto"/>
        <w:tblLook w:val="04A0" w:firstRow="1" w:lastRow="0" w:firstColumn="1" w:lastColumn="0" w:noHBand="0" w:noVBand="1"/>
      </w:tblPr>
      <w:tblGrid>
        <w:gridCol w:w="2436"/>
        <w:gridCol w:w="2435"/>
        <w:gridCol w:w="2437"/>
        <w:gridCol w:w="2428"/>
      </w:tblGrid>
      <w:tr w:rsidR="000728F6" w:rsidRPr="00327A98" w:rsidTr="00044CBC">
        <w:tc>
          <w:tcPr>
            <w:tcW w:w="2490" w:type="dxa"/>
            <w:shd w:val="clear" w:color="auto" w:fill="92CDDC" w:themeFill="accent5" w:themeFillTint="99"/>
          </w:tcPr>
          <w:p w:rsidR="000728F6" w:rsidRPr="00327A98" w:rsidRDefault="000728F6" w:rsidP="00044CBC">
            <w:pPr>
              <w:jc w:val="both"/>
            </w:pPr>
            <w:r w:rsidRPr="00327A98">
              <w:t>Ex situ Conservation</w:t>
            </w:r>
          </w:p>
        </w:tc>
        <w:tc>
          <w:tcPr>
            <w:tcW w:w="2490" w:type="dxa"/>
            <w:shd w:val="clear" w:color="auto" w:fill="92CDDC" w:themeFill="accent5" w:themeFillTint="99"/>
          </w:tcPr>
          <w:p w:rsidR="000728F6" w:rsidRPr="00327A98" w:rsidRDefault="000728F6" w:rsidP="00044CBC">
            <w:pPr>
              <w:jc w:val="both"/>
            </w:pPr>
            <w:r w:rsidRPr="00327A98">
              <w:t>In situ Conservation</w:t>
            </w:r>
          </w:p>
        </w:tc>
        <w:tc>
          <w:tcPr>
            <w:tcW w:w="2491" w:type="dxa"/>
            <w:shd w:val="clear" w:color="auto" w:fill="92CDDC" w:themeFill="accent5" w:themeFillTint="99"/>
          </w:tcPr>
          <w:p w:rsidR="000728F6" w:rsidRPr="00327A98" w:rsidRDefault="000728F6" w:rsidP="00044CBC">
            <w:pPr>
              <w:jc w:val="both"/>
            </w:pPr>
            <w:r w:rsidRPr="00327A98">
              <w:t>On Farm Management</w:t>
            </w:r>
          </w:p>
        </w:tc>
        <w:tc>
          <w:tcPr>
            <w:tcW w:w="2491" w:type="dxa"/>
            <w:shd w:val="clear" w:color="auto" w:fill="92CDDC" w:themeFill="accent5" w:themeFillTint="99"/>
          </w:tcPr>
          <w:p w:rsidR="000728F6" w:rsidRPr="00327A98" w:rsidRDefault="000728F6" w:rsidP="00044CBC">
            <w:pPr>
              <w:jc w:val="both"/>
            </w:pPr>
            <w:r w:rsidRPr="00327A98">
              <w:t>Plant Breeding and Sustainable Use</w:t>
            </w:r>
          </w:p>
        </w:tc>
      </w:tr>
      <w:tr w:rsidR="000728F6" w:rsidRPr="00327A98" w:rsidTr="00044CBC">
        <w:tc>
          <w:tcPr>
            <w:tcW w:w="2490" w:type="dxa"/>
            <w:shd w:val="clear" w:color="auto" w:fill="FFFFFF" w:themeFill="background1"/>
          </w:tcPr>
          <w:p w:rsidR="000728F6" w:rsidRDefault="000728F6" w:rsidP="00044CBC">
            <w:pPr>
              <w:jc w:val="both"/>
            </w:pPr>
          </w:p>
          <w:p w:rsidR="000728F6" w:rsidRDefault="000728F6" w:rsidP="00044CBC">
            <w:pPr>
              <w:jc w:val="both"/>
            </w:pPr>
          </w:p>
          <w:p w:rsidR="000728F6" w:rsidRPr="00327A98" w:rsidRDefault="000728F6" w:rsidP="00044CBC">
            <w:pPr>
              <w:jc w:val="both"/>
            </w:pPr>
          </w:p>
        </w:tc>
        <w:tc>
          <w:tcPr>
            <w:tcW w:w="2490" w:type="dxa"/>
            <w:shd w:val="clear" w:color="auto" w:fill="FFFFFF" w:themeFill="background1"/>
          </w:tcPr>
          <w:p w:rsidR="000728F6" w:rsidRPr="00327A98" w:rsidRDefault="000728F6" w:rsidP="00044CBC">
            <w:pPr>
              <w:jc w:val="both"/>
            </w:pPr>
          </w:p>
        </w:tc>
        <w:tc>
          <w:tcPr>
            <w:tcW w:w="2491" w:type="dxa"/>
            <w:shd w:val="clear" w:color="auto" w:fill="FFFFFF" w:themeFill="background1"/>
          </w:tcPr>
          <w:p w:rsidR="000728F6" w:rsidRPr="00327A98" w:rsidRDefault="000728F6" w:rsidP="00044CBC">
            <w:pPr>
              <w:jc w:val="both"/>
            </w:pPr>
          </w:p>
        </w:tc>
        <w:tc>
          <w:tcPr>
            <w:tcW w:w="2491" w:type="dxa"/>
            <w:shd w:val="clear" w:color="auto" w:fill="FFFFFF" w:themeFill="background1"/>
          </w:tcPr>
          <w:p w:rsidR="000728F6" w:rsidRPr="00327A98" w:rsidRDefault="000728F6" w:rsidP="00044CBC">
            <w:pPr>
              <w:jc w:val="both"/>
            </w:pPr>
          </w:p>
        </w:tc>
      </w:tr>
    </w:tbl>
    <w:p w:rsidR="00D64E9B" w:rsidRDefault="00D64E9B" w:rsidP="00D64E9B"/>
    <w:tbl>
      <w:tblPr>
        <w:tblStyle w:val="TableGrid"/>
        <w:tblW w:w="0" w:type="auto"/>
        <w:tblLook w:val="04A0" w:firstRow="1" w:lastRow="0" w:firstColumn="1" w:lastColumn="0" w:noHBand="0" w:noVBand="1"/>
      </w:tblPr>
      <w:tblGrid>
        <w:gridCol w:w="9736"/>
      </w:tblGrid>
      <w:tr w:rsidR="00D64E9B" w:rsidTr="00044CBC">
        <w:tc>
          <w:tcPr>
            <w:tcW w:w="9962" w:type="dxa"/>
          </w:tcPr>
          <w:p w:rsidR="00D64E9B" w:rsidRDefault="00D64E9B" w:rsidP="00044CBC">
            <w:r>
              <w:t>Any additional comments</w:t>
            </w:r>
          </w:p>
          <w:p w:rsidR="00D64E9B" w:rsidRDefault="00D64E9B" w:rsidP="00044CBC"/>
          <w:p w:rsidR="00D64E9B" w:rsidRDefault="00D64E9B" w:rsidP="00044CBC"/>
          <w:p w:rsidR="00D64E9B" w:rsidRDefault="00D64E9B" w:rsidP="00044CBC"/>
          <w:p w:rsidR="00D64E9B" w:rsidRDefault="00D64E9B" w:rsidP="00044CBC"/>
        </w:tc>
      </w:tr>
    </w:tbl>
    <w:p w:rsidR="00D64E9B" w:rsidRDefault="00D64E9B" w:rsidP="00D64E9B"/>
    <w:p w:rsidR="000F317D" w:rsidRDefault="000F317D" w:rsidP="000F317D">
      <w:pPr>
        <w:pStyle w:val="Heading3"/>
        <w:numPr>
          <w:ilvl w:val="0"/>
          <w:numId w:val="8"/>
        </w:numPr>
      </w:pPr>
      <w:r>
        <w:t>Other</w:t>
      </w:r>
      <w:r w:rsidR="00D64E9B">
        <w:t xml:space="preserve"> areas of Treaty implementation</w:t>
      </w:r>
    </w:p>
    <w:tbl>
      <w:tblPr>
        <w:tblStyle w:val="TableGrid"/>
        <w:tblW w:w="9715" w:type="dxa"/>
        <w:tblLook w:val="04A0" w:firstRow="1" w:lastRow="0" w:firstColumn="1" w:lastColumn="0" w:noHBand="0" w:noVBand="1"/>
      </w:tblPr>
      <w:tblGrid>
        <w:gridCol w:w="1369"/>
        <w:gridCol w:w="1446"/>
        <w:gridCol w:w="1375"/>
        <w:gridCol w:w="1438"/>
        <w:gridCol w:w="1356"/>
        <w:gridCol w:w="1338"/>
        <w:gridCol w:w="1393"/>
      </w:tblGrid>
      <w:tr w:rsidR="00D5224D" w:rsidTr="00F52749">
        <w:tc>
          <w:tcPr>
            <w:tcW w:w="1439" w:type="dxa"/>
            <w:shd w:val="clear" w:color="auto" w:fill="92CDDC" w:themeFill="accent5" w:themeFillTint="99"/>
          </w:tcPr>
          <w:p w:rsidR="00D5224D" w:rsidRPr="00274BEF" w:rsidRDefault="00D5224D" w:rsidP="00AB77E8">
            <w:pPr>
              <w:jc w:val="center"/>
              <w:rPr>
                <w:sz w:val="20"/>
                <w:szCs w:val="20"/>
              </w:rPr>
            </w:pPr>
            <w:r w:rsidRPr="00274BEF">
              <w:rPr>
                <w:sz w:val="20"/>
                <w:szCs w:val="20"/>
              </w:rPr>
              <w:t>MLS</w:t>
            </w:r>
          </w:p>
        </w:tc>
        <w:tc>
          <w:tcPr>
            <w:tcW w:w="1446" w:type="dxa"/>
            <w:shd w:val="clear" w:color="auto" w:fill="92CDDC" w:themeFill="accent5" w:themeFillTint="99"/>
          </w:tcPr>
          <w:p w:rsidR="00D5224D" w:rsidRPr="00274BEF" w:rsidRDefault="00D5224D" w:rsidP="00044CBC">
            <w:pPr>
              <w:jc w:val="center"/>
              <w:rPr>
                <w:sz w:val="20"/>
                <w:szCs w:val="20"/>
              </w:rPr>
            </w:pPr>
            <w:r w:rsidRPr="00274BEF">
              <w:rPr>
                <w:sz w:val="20"/>
                <w:szCs w:val="20"/>
              </w:rPr>
              <w:t>Technology transfer</w:t>
            </w:r>
          </w:p>
        </w:tc>
        <w:tc>
          <w:tcPr>
            <w:tcW w:w="1404" w:type="dxa"/>
            <w:shd w:val="clear" w:color="auto" w:fill="92CDDC" w:themeFill="accent5" w:themeFillTint="99"/>
          </w:tcPr>
          <w:p w:rsidR="00D5224D" w:rsidRPr="00274BEF" w:rsidRDefault="00D5224D" w:rsidP="00044CBC">
            <w:pPr>
              <w:jc w:val="center"/>
              <w:rPr>
                <w:sz w:val="20"/>
                <w:szCs w:val="20"/>
              </w:rPr>
            </w:pPr>
            <w:r w:rsidRPr="00274BEF">
              <w:rPr>
                <w:sz w:val="20"/>
                <w:szCs w:val="20"/>
              </w:rPr>
              <w:t>Information systems</w:t>
            </w:r>
          </w:p>
        </w:tc>
        <w:tc>
          <w:tcPr>
            <w:tcW w:w="1438" w:type="dxa"/>
            <w:shd w:val="clear" w:color="auto" w:fill="92CDDC" w:themeFill="accent5" w:themeFillTint="99"/>
          </w:tcPr>
          <w:p w:rsidR="00D5224D" w:rsidRPr="00274BEF" w:rsidRDefault="00D5224D" w:rsidP="00044CBC">
            <w:pPr>
              <w:jc w:val="center"/>
              <w:rPr>
                <w:sz w:val="20"/>
                <w:szCs w:val="20"/>
              </w:rPr>
            </w:pPr>
            <w:r w:rsidRPr="00274BEF">
              <w:rPr>
                <w:sz w:val="20"/>
                <w:szCs w:val="20"/>
              </w:rPr>
              <w:t>Capacity building</w:t>
            </w:r>
          </w:p>
        </w:tc>
        <w:tc>
          <w:tcPr>
            <w:tcW w:w="1396" w:type="dxa"/>
            <w:shd w:val="clear" w:color="auto" w:fill="92CDDC" w:themeFill="accent5" w:themeFillTint="99"/>
          </w:tcPr>
          <w:p w:rsidR="00D5224D" w:rsidRPr="00274BEF" w:rsidRDefault="00D5224D" w:rsidP="00044CBC">
            <w:pPr>
              <w:jc w:val="center"/>
              <w:rPr>
                <w:sz w:val="20"/>
                <w:szCs w:val="20"/>
              </w:rPr>
            </w:pPr>
            <w:r w:rsidRPr="00274BEF">
              <w:rPr>
                <w:sz w:val="20"/>
                <w:szCs w:val="20"/>
              </w:rPr>
              <w:t>G</w:t>
            </w:r>
            <w:r>
              <w:rPr>
                <w:sz w:val="20"/>
                <w:szCs w:val="20"/>
              </w:rPr>
              <w:t>L</w:t>
            </w:r>
            <w:r w:rsidRPr="00274BEF">
              <w:rPr>
                <w:sz w:val="20"/>
                <w:szCs w:val="20"/>
              </w:rPr>
              <w:t>IS</w:t>
            </w:r>
          </w:p>
        </w:tc>
        <w:tc>
          <w:tcPr>
            <w:tcW w:w="1388" w:type="dxa"/>
            <w:shd w:val="clear" w:color="auto" w:fill="92CDDC" w:themeFill="accent5" w:themeFillTint="99"/>
          </w:tcPr>
          <w:p w:rsidR="00D5224D" w:rsidRPr="00274BEF" w:rsidRDefault="00D5224D" w:rsidP="00044CBC">
            <w:pPr>
              <w:jc w:val="center"/>
              <w:rPr>
                <w:sz w:val="20"/>
                <w:szCs w:val="20"/>
              </w:rPr>
            </w:pPr>
            <w:r w:rsidRPr="00274BEF">
              <w:rPr>
                <w:sz w:val="20"/>
                <w:szCs w:val="20"/>
              </w:rPr>
              <w:t>Farmer’s Rights</w:t>
            </w:r>
          </w:p>
        </w:tc>
        <w:tc>
          <w:tcPr>
            <w:tcW w:w="1204" w:type="dxa"/>
            <w:shd w:val="clear" w:color="auto" w:fill="92CDDC" w:themeFill="accent5" w:themeFillTint="99"/>
          </w:tcPr>
          <w:p w:rsidR="00D5224D" w:rsidRPr="00274BEF" w:rsidRDefault="00D5224D" w:rsidP="00044CBC">
            <w:pPr>
              <w:jc w:val="center"/>
              <w:rPr>
                <w:sz w:val="20"/>
                <w:szCs w:val="20"/>
              </w:rPr>
            </w:pPr>
            <w:r w:rsidRPr="00274BEF">
              <w:rPr>
                <w:sz w:val="20"/>
                <w:szCs w:val="20"/>
              </w:rPr>
              <w:t>Policy Development</w:t>
            </w:r>
          </w:p>
        </w:tc>
      </w:tr>
      <w:tr w:rsidR="00D5224D" w:rsidTr="00F52749">
        <w:tc>
          <w:tcPr>
            <w:tcW w:w="1439" w:type="dxa"/>
          </w:tcPr>
          <w:p w:rsidR="00D5224D" w:rsidRPr="00FF65CA" w:rsidRDefault="00D5224D" w:rsidP="00AB77E8">
            <w:pPr>
              <w:rPr>
                <w:sz w:val="20"/>
                <w:szCs w:val="20"/>
              </w:rPr>
            </w:pPr>
            <w:r>
              <w:rPr>
                <w:sz w:val="18"/>
                <w:szCs w:val="18"/>
              </w:rPr>
              <w:t>M</w:t>
            </w:r>
            <w:r w:rsidRPr="00870388">
              <w:rPr>
                <w:sz w:val="18"/>
                <w:szCs w:val="18"/>
              </w:rPr>
              <w:t xml:space="preserve">easures to </w:t>
            </w:r>
            <w:r>
              <w:rPr>
                <w:sz w:val="18"/>
                <w:szCs w:val="18"/>
              </w:rPr>
              <w:t>enable the conservation and availability of</w:t>
            </w:r>
            <w:r w:rsidRPr="00870388">
              <w:rPr>
                <w:sz w:val="18"/>
                <w:szCs w:val="18"/>
              </w:rPr>
              <w:t xml:space="preserve"> PGRFA</w:t>
            </w:r>
            <w:r>
              <w:rPr>
                <w:sz w:val="18"/>
                <w:szCs w:val="18"/>
              </w:rPr>
              <w:t xml:space="preserve"> through the Treaty’s Multilateral System.</w:t>
            </w:r>
          </w:p>
        </w:tc>
        <w:tc>
          <w:tcPr>
            <w:tcW w:w="1446" w:type="dxa"/>
          </w:tcPr>
          <w:p w:rsidR="00D5224D" w:rsidRPr="00B04F5A" w:rsidRDefault="00D5224D" w:rsidP="00044CBC">
            <w:pPr>
              <w:rPr>
                <w:sz w:val="18"/>
                <w:szCs w:val="18"/>
              </w:rPr>
            </w:pPr>
            <w:r>
              <w:rPr>
                <w:sz w:val="18"/>
                <w:szCs w:val="18"/>
              </w:rPr>
              <w:t>Provision or facilitation of access to</w:t>
            </w:r>
            <w:r w:rsidRPr="00B04F5A">
              <w:rPr>
                <w:sz w:val="18"/>
                <w:szCs w:val="18"/>
              </w:rPr>
              <w:t xml:space="preserve"> technologies for the conservation, characterization, evaluation and use of PGRFA.</w:t>
            </w:r>
          </w:p>
        </w:tc>
        <w:tc>
          <w:tcPr>
            <w:tcW w:w="1404" w:type="dxa"/>
          </w:tcPr>
          <w:p w:rsidR="00D5224D" w:rsidRPr="00FF65CA" w:rsidRDefault="00D5224D" w:rsidP="00044CBC">
            <w:pPr>
              <w:rPr>
                <w:sz w:val="20"/>
                <w:szCs w:val="20"/>
              </w:rPr>
            </w:pPr>
            <w:r>
              <w:rPr>
                <w:sz w:val="18"/>
                <w:szCs w:val="18"/>
              </w:rPr>
              <w:t xml:space="preserve">National or regional information </w:t>
            </w:r>
            <w:r w:rsidRPr="00B04F5A">
              <w:rPr>
                <w:sz w:val="18"/>
                <w:szCs w:val="18"/>
                <w:lang w:val="en-US"/>
              </w:rPr>
              <w:t>systems, on scientific, technical and environmental matters related to plant genetic resources for food and agriculture</w:t>
            </w:r>
            <w:r>
              <w:rPr>
                <w:sz w:val="18"/>
                <w:szCs w:val="18"/>
                <w:lang w:val="en-US"/>
              </w:rPr>
              <w:t>.</w:t>
            </w:r>
          </w:p>
        </w:tc>
        <w:tc>
          <w:tcPr>
            <w:tcW w:w="1438" w:type="dxa"/>
          </w:tcPr>
          <w:p w:rsidR="00D5224D" w:rsidRPr="00B04F5A" w:rsidRDefault="00D5224D" w:rsidP="00044CBC">
            <w:pPr>
              <w:rPr>
                <w:sz w:val="18"/>
                <w:szCs w:val="18"/>
              </w:rPr>
            </w:pPr>
            <w:r>
              <w:rPr>
                <w:sz w:val="18"/>
                <w:szCs w:val="18"/>
              </w:rPr>
              <w:t>S</w:t>
            </w:r>
            <w:r w:rsidRPr="00B04F5A">
              <w:rPr>
                <w:sz w:val="18"/>
                <w:szCs w:val="18"/>
              </w:rPr>
              <w:t>trengthening scientific and technical education and training in PGRFA, carrying out scientific research,</w:t>
            </w:r>
            <w:r>
              <w:rPr>
                <w:sz w:val="18"/>
                <w:szCs w:val="18"/>
              </w:rPr>
              <w:t xml:space="preserve"> and other measures to build capacity for Treaty implementation.</w:t>
            </w:r>
          </w:p>
        </w:tc>
        <w:tc>
          <w:tcPr>
            <w:tcW w:w="1396" w:type="dxa"/>
          </w:tcPr>
          <w:p w:rsidR="00D5224D" w:rsidRPr="00B04F5A" w:rsidRDefault="00D5224D" w:rsidP="00044CBC">
            <w:pPr>
              <w:rPr>
                <w:sz w:val="18"/>
                <w:szCs w:val="18"/>
              </w:rPr>
            </w:pPr>
            <w:r>
              <w:rPr>
                <w:sz w:val="18"/>
                <w:szCs w:val="18"/>
                <w:lang w:val="en-US"/>
              </w:rPr>
              <w:t>D</w:t>
            </w:r>
            <w:r w:rsidRPr="00B04F5A">
              <w:rPr>
                <w:sz w:val="18"/>
                <w:szCs w:val="18"/>
                <w:lang w:val="en-US"/>
              </w:rPr>
              <w:t>evelop</w:t>
            </w:r>
            <w:r>
              <w:rPr>
                <w:sz w:val="18"/>
                <w:szCs w:val="18"/>
                <w:lang w:val="en-US"/>
              </w:rPr>
              <w:t>ment</w:t>
            </w:r>
            <w:r w:rsidRPr="00B04F5A">
              <w:rPr>
                <w:sz w:val="18"/>
                <w:szCs w:val="18"/>
                <w:lang w:val="en-US"/>
              </w:rPr>
              <w:t xml:space="preserve"> and strengthen</w:t>
            </w:r>
            <w:r>
              <w:rPr>
                <w:sz w:val="18"/>
                <w:szCs w:val="18"/>
                <w:lang w:val="en-US"/>
              </w:rPr>
              <w:t>ing of</w:t>
            </w:r>
            <w:r w:rsidRPr="00B04F5A">
              <w:rPr>
                <w:sz w:val="18"/>
                <w:szCs w:val="18"/>
                <w:lang w:val="en-US"/>
              </w:rPr>
              <w:t xml:space="preserve"> a global information system to facilitate the exchange of information, based on existing </w:t>
            </w:r>
            <w:r>
              <w:rPr>
                <w:sz w:val="18"/>
                <w:szCs w:val="18"/>
                <w:lang w:val="en-US"/>
              </w:rPr>
              <w:t>information systems.</w:t>
            </w:r>
          </w:p>
        </w:tc>
        <w:tc>
          <w:tcPr>
            <w:tcW w:w="1388" w:type="dxa"/>
          </w:tcPr>
          <w:p w:rsidR="00D5224D" w:rsidRPr="00B04F5A" w:rsidRDefault="00D5224D" w:rsidP="00D5224D">
            <w:pPr>
              <w:rPr>
                <w:sz w:val="18"/>
                <w:szCs w:val="18"/>
              </w:rPr>
            </w:pPr>
            <w:r>
              <w:rPr>
                <w:sz w:val="18"/>
                <w:szCs w:val="18"/>
                <w:lang w:val="en-US"/>
              </w:rPr>
              <w:t>Recognition the contribution of farmers and indigenous peoples to the development and conservation of PGRFA in national laws and policies.</w:t>
            </w:r>
          </w:p>
        </w:tc>
        <w:tc>
          <w:tcPr>
            <w:tcW w:w="1204" w:type="dxa"/>
          </w:tcPr>
          <w:p w:rsidR="00D5224D" w:rsidRPr="009449C4" w:rsidRDefault="00D5224D" w:rsidP="00044CBC">
            <w:pPr>
              <w:rPr>
                <w:sz w:val="18"/>
                <w:szCs w:val="18"/>
              </w:rPr>
            </w:pPr>
            <w:r w:rsidRPr="009449C4">
              <w:rPr>
                <w:sz w:val="18"/>
                <w:szCs w:val="18"/>
              </w:rPr>
              <w:t>Development and strengthening policies for the implementation of the Treaty</w:t>
            </w:r>
            <w:r>
              <w:rPr>
                <w:sz w:val="18"/>
                <w:szCs w:val="18"/>
              </w:rPr>
              <w:t>.</w:t>
            </w:r>
          </w:p>
        </w:tc>
      </w:tr>
    </w:tbl>
    <w:p w:rsidR="000F317D" w:rsidRDefault="000F317D" w:rsidP="000F317D">
      <w:pPr>
        <w:jc w:val="both"/>
      </w:pPr>
    </w:p>
    <w:p w:rsidR="0057232B" w:rsidRDefault="0065107D" w:rsidP="0057232B">
      <w:r>
        <w:t>2</w:t>
      </w:r>
      <w:r w:rsidR="000728F6">
        <w:t>.3</w:t>
      </w:r>
      <w:r w:rsidR="004D6078">
        <w:t>.</w:t>
      </w:r>
      <w:r w:rsidR="0057232B">
        <w:t xml:space="preserve"> Could you provide an estimate of the amount spent annually in each of the </w:t>
      </w:r>
      <w:r w:rsidR="00957C4A">
        <w:t>seven</w:t>
      </w:r>
      <w:r w:rsidR="0057232B">
        <w:t xml:space="preserve"> </w:t>
      </w:r>
      <w:r w:rsidRPr="0065107D">
        <w:rPr>
          <w:b/>
          <w:i/>
        </w:rPr>
        <w:t>other areas of</w:t>
      </w:r>
      <w:r>
        <w:t xml:space="preserve"> </w:t>
      </w:r>
      <w:r w:rsidRPr="0057232B">
        <w:rPr>
          <w:b/>
          <w:i/>
        </w:rPr>
        <w:t>Treaty</w:t>
      </w:r>
      <w:r>
        <w:rPr>
          <w:b/>
          <w:i/>
        </w:rPr>
        <w:t xml:space="preserve"> Implementation</w:t>
      </w:r>
      <w:r w:rsidR="0057232B">
        <w:rPr>
          <w:b/>
          <w:i/>
        </w:rPr>
        <w:t xml:space="preserve">, </w:t>
      </w:r>
      <w:r w:rsidR="0057232B">
        <w:t xml:space="preserve">(either in million USD or as percentage of total amount spent)? </w:t>
      </w:r>
    </w:p>
    <w:tbl>
      <w:tblPr>
        <w:tblStyle w:val="TableGrid"/>
        <w:tblW w:w="9715" w:type="dxa"/>
        <w:tblLook w:val="04A0" w:firstRow="1" w:lastRow="0" w:firstColumn="1" w:lastColumn="0" w:noHBand="0" w:noVBand="1"/>
      </w:tblPr>
      <w:tblGrid>
        <w:gridCol w:w="1417"/>
        <w:gridCol w:w="1436"/>
        <w:gridCol w:w="1398"/>
        <w:gridCol w:w="1401"/>
        <w:gridCol w:w="1370"/>
        <w:gridCol w:w="1376"/>
        <w:gridCol w:w="1317"/>
      </w:tblGrid>
      <w:tr w:rsidR="00D5224D" w:rsidTr="00F52749">
        <w:tc>
          <w:tcPr>
            <w:tcW w:w="1446" w:type="dxa"/>
            <w:shd w:val="clear" w:color="auto" w:fill="92CDDC" w:themeFill="accent5" w:themeFillTint="99"/>
          </w:tcPr>
          <w:p w:rsidR="00D5224D" w:rsidRPr="00274BEF" w:rsidRDefault="00D5224D" w:rsidP="00D746F0">
            <w:pPr>
              <w:jc w:val="center"/>
              <w:rPr>
                <w:sz w:val="20"/>
                <w:szCs w:val="20"/>
              </w:rPr>
            </w:pPr>
            <w:r w:rsidRPr="00274BEF">
              <w:rPr>
                <w:sz w:val="20"/>
                <w:szCs w:val="20"/>
              </w:rPr>
              <w:t>MLS</w:t>
            </w:r>
          </w:p>
        </w:tc>
        <w:tc>
          <w:tcPr>
            <w:tcW w:w="1446" w:type="dxa"/>
            <w:shd w:val="clear" w:color="auto" w:fill="92CDDC" w:themeFill="accent5" w:themeFillTint="99"/>
          </w:tcPr>
          <w:p w:rsidR="00D5224D" w:rsidRPr="00274BEF" w:rsidRDefault="00D5224D" w:rsidP="0084234E">
            <w:pPr>
              <w:jc w:val="center"/>
              <w:rPr>
                <w:sz w:val="20"/>
                <w:szCs w:val="20"/>
              </w:rPr>
            </w:pPr>
            <w:r w:rsidRPr="00274BEF">
              <w:rPr>
                <w:sz w:val="20"/>
                <w:szCs w:val="20"/>
              </w:rPr>
              <w:t>Technology transfer</w:t>
            </w:r>
          </w:p>
        </w:tc>
        <w:tc>
          <w:tcPr>
            <w:tcW w:w="1406" w:type="dxa"/>
            <w:shd w:val="clear" w:color="auto" w:fill="92CDDC" w:themeFill="accent5" w:themeFillTint="99"/>
          </w:tcPr>
          <w:p w:rsidR="00D5224D" w:rsidRPr="00274BEF" w:rsidRDefault="00D5224D" w:rsidP="0084234E">
            <w:pPr>
              <w:jc w:val="center"/>
              <w:rPr>
                <w:sz w:val="20"/>
                <w:szCs w:val="20"/>
              </w:rPr>
            </w:pPr>
            <w:r w:rsidRPr="00274BEF">
              <w:rPr>
                <w:sz w:val="20"/>
                <w:szCs w:val="20"/>
              </w:rPr>
              <w:t>Information systems</w:t>
            </w:r>
          </w:p>
        </w:tc>
        <w:tc>
          <w:tcPr>
            <w:tcW w:w="1419" w:type="dxa"/>
            <w:shd w:val="clear" w:color="auto" w:fill="92CDDC" w:themeFill="accent5" w:themeFillTint="99"/>
          </w:tcPr>
          <w:p w:rsidR="00D5224D" w:rsidRPr="00274BEF" w:rsidRDefault="00D5224D" w:rsidP="0084234E">
            <w:pPr>
              <w:jc w:val="center"/>
              <w:rPr>
                <w:sz w:val="20"/>
                <w:szCs w:val="20"/>
              </w:rPr>
            </w:pPr>
            <w:r w:rsidRPr="00274BEF">
              <w:rPr>
                <w:sz w:val="20"/>
                <w:szCs w:val="20"/>
              </w:rPr>
              <w:t>Capacity building</w:t>
            </w:r>
          </w:p>
        </w:tc>
        <w:tc>
          <w:tcPr>
            <w:tcW w:w="1399" w:type="dxa"/>
            <w:shd w:val="clear" w:color="auto" w:fill="92CDDC" w:themeFill="accent5" w:themeFillTint="99"/>
          </w:tcPr>
          <w:p w:rsidR="00D5224D" w:rsidRPr="00274BEF" w:rsidRDefault="00D5224D" w:rsidP="0084234E">
            <w:pPr>
              <w:jc w:val="center"/>
              <w:rPr>
                <w:sz w:val="20"/>
                <w:szCs w:val="20"/>
              </w:rPr>
            </w:pPr>
            <w:r w:rsidRPr="00274BEF">
              <w:rPr>
                <w:sz w:val="20"/>
                <w:szCs w:val="20"/>
              </w:rPr>
              <w:t>GLIS</w:t>
            </w:r>
          </w:p>
        </w:tc>
        <w:tc>
          <w:tcPr>
            <w:tcW w:w="1392" w:type="dxa"/>
            <w:shd w:val="clear" w:color="auto" w:fill="92CDDC" w:themeFill="accent5" w:themeFillTint="99"/>
          </w:tcPr>
          <w:p w:rsidR="00D5224D" w:rsidRPr="00274BEF" w:rsidRDefault="00D5224D" w:rsidP="0084234E">
            <w:pPr>
              <w:jc w:val="center"/>
              <w:rPr>
                <w:sz w:val="20"/>
                <w:szCs w:val="20"/>
              </w:rPr>
            </w:pPr>
            <w:r w:rsidRPr="00274BEF">
              <w:rPr>
                <w:sz w:val="20"/>
                <w:szCs w:val="20"/>
              </w:rPr>
              <w:t>Farmer’s Rights</w:t>
            </w:r>
          </w:p>
        </w:tc>
        <w:tc>
          <w:tcPr>
            <w:tcW w:w="1207" w:type="dxa"/>
            <w:shd w:val="clear" w:color="auto" w:fill="92CDDC" w:themeFill="accent5" w:themeFillTint="99"/>
          </w:tcPr>
          <w:p w:rsidR="00D5224D" w:rsidRPr="00274BEF" w:rsidRDefault="00D5224D" w:rsidP="0084234E">
            <w:pPr>
              <w:jc w:val="center"/>
              <w:rPr>
                <w:sz w:val="20"/>
                <w:szCs w:val="20"/>
              </w:rPr>
            </w:pPr>
            <w:r w:rsidRPr="00274BEF">
              <w:rPr>
                <w:sz w:val="20"/>
                <w:szCs w:val="20"/>
              </w:rPr>
              <w:t>Policy Development</w:t>
            </w:r>
          </w:p>
        </w:tc>
      </w:tr>
      <w:tr w:rsidR="00D5224D" w:rsidTr="00F52749">
        <w:tc>
          <w:tcPr>
            <w:tcW w:w="1446" w:type="dxa"/>
          </w:tcPr>
          <w:p w:rsidR="00D5224D" w:rsidRPr="00FF65CA" w:rsidRDefault="00D5224D" w:rsidP="00D746F0">
            <w:pPr>
              <w:rPr>
                <w:sz w:val="20"/>
                <w:szCs w:val="20"/>
              </w:rPr>
            </w:pPr>
          </w:p>
        </w:tc>
        <w:tc>
          <w:tcPr>
            <w:tcW w:w="1446" w:type="dxa"/>
          </w:tcPr>
          <w:p w:rsidR="00D5224D" w:rsidRDefault="00D5224D" w:rsidP="0084234E">
            <w:pPr>
              <w:rPr>
                <w:sz w:val="18"/>
                <w:szCs w:val="18"/>
              </w:rPr>
            </w:pPr>
          </w:p>
          <w:p w:rsidR="00D5224D" w:rsidRDefault="00D5224D" w:rsidP="0084234E">
            <w:pPr>
              <w:rPr>
                <w:sz w:val="18"/>
                <w:szCs w:val="18"/>
              </w:rPr>
            </w:pPr>
          </w:p>
          <w:p w:rsidR="00D5224D" w:rsidRPr="00B04F5A" w:rsidRDefault="00D5224D" w:rsidP="0084234E">
            <w:pPr>
              <w:rPr>
                <w:sz w:val="18"/>
                <w:szCs w:val="18"/>
              </w:rPr>
            </w:pPr>
          </w:p>
        </w:tc>
        <w:tc>
          <w:tcPr>
            <w:tcW w:w="1406" w:type="dxa"/>
          </w:tcPr>
          <w:p w:rsidR="00D5224D" w:rsidRPr="00FF65CA" w:rsidRDefault="00D5224D" w:rsidP="0084234E">
            <w:pPr>
              <w:rPr>
                <w:sz w:val="20"/>
                <w:szCs w:val="20"/>
              </w:rPr>
            </w:pPr>
          </w:p>
        </w:tc>
        <w:tc>
          <w:tcPr>
            <w:tcW w:w="1419" w:type="dxa"/>
          </w:tcPr>
          <w:p w:rsidR="00D5224D" w:rsidRPr="00B04F5A" w:rsidRDefault="00D5224D" w:rsidP="0084234E">
            <w:pPr>
              <w:rPr>
                <w:sz w:val="18"/>
                <w:szCs w:val="18"/>
              </w:rPr>
            </w:pPr>
          </w:p>
        </w:tc>
        <w:tc>
          <w:tcPr>
            <w:tcW w:w="1399" w:type="dxa"/>
          </w:tcPr>
          <w:p w:rsidR="00D5224D" w:rsidRPr="00B04F5A" w:rsidRDefault="00D5224D" w:rsidP="0084234E">
            <w:pPr>
              <w:rPr>
                <w:sz w:val="18"/>
                <w:szCs w:val="18"/>
              </w:rPr>
            </w:pPr>
          </w:p>
        </w:tc>
        <w:tc>
          <w:tcPr>
            <w:tcW w:w="1392" w:type="dxa"/>
          </w:tcPr>
          <w:p w:rsidR="00D5224D" w:rsidRPr="00B04F5A" w:rsidRDefault="00D5224D" w:rsidP="0084234E">
            <w:pPr>
              <w:rPr>
                <w:sz w:val="18"/>
                <w:szCs w:val="18"/>
              </w:rPr>
            </w:pPr>
          </w:p>
        </w:tc>
        <w:tc>
          <w:tcPr>
            <w:tcW w:w="1207" w:type="dxa"/>
          </w:tcPr>
          <w:p w:rsidR="00D5224D" w:rsidRPr="00FF65CA" w:rsidRDefault="00D5224D" w:rsidP="0084234E">
            <w:pPr>
              <w:rPr>
                <w:sz w:val="20"/>
                <w:szCs w:val="20"/>
              </w:rPr>
            </w:pPr>
          </w:p>
        </w:tc>
      </w:tr>
    </w:tbl>
    <w:p w:rsidR="000728F6" w:rsidRDefault="000728F6" w:rsidP="000728F6"/>
    <w:tbl>
      <w:tblPr>
        <w:tblStyle w:val="TableGrid"/>
        <w:tblW w:w="9715" w:type="dxa"/>
        <w:tblLook w:val="04A0" w:firstRow="1" w:lastRow="0" w:firstColumn="1" w:lastColumn="0" w:noHBand="0" w:noVBand="1"/>
      </w:tblPr>
      <w:tblGrid>
        <w:gridCol w:w="9715"/>
      </w:tblGrid>
      <w:tr w:rsidR="00D64E9B" w:rsidTr="00F52749">
        <w:tc>
          <w:tcPr>
            <w:tcW w:w="9715" w:type="dxa"/>
          </w:tcPr>
          <w:p w:rsidR="00D64E9B" w:rsidRDefault="00D64E9B" w:rsidP="000728F6">
            <w:r>
              <w:t>Any additional comments</w:t>
            </w:r>
          </w:p>
          <w:p w:rsidR="00D64E9B" w:rsidRDefault="00D64E9B" w:rsidP="000728F6"/>
          <w:p w:rsidR="00D64E9B" w:rsidRDefault="00D64E9B" w:rsidP="000728F6"/>
          <w:p w:rsidR="00D64E9B" w:rsidRDefault="00D64E9B" w:rsidP="000728F6"/>
          <w:p w:rsidR="00D64E9B" w:rsidRDefault="00D64E9B" w:rsidP="000728F6"/>
        </w:tc>
      </w:tr>
    </w:tbl>
    <w:p w:rsidR="0065107D" w:rsidRDefault="0065107D" w:rsidP="0065107D">
      <w:pPr>
        <w:pStyle w:val="Heading2"/>
      </w:pPr>
      <w:r>
        <w:t>3. National data and reporting on PGRFA</w:t>
      </w:r>
    </w:p>
    <w:p w:rsidR="00D65919" w:rsidRDefault="0065107D" w:rsidP="0057232B">
      <w:r>
        <w:t>3.1</w:t>
      </w:r>
      <w:r w:rsidR="0057232B">
        <w:t xml:space="preserve">. </w:t>
      </w:r>
      <w:r w:rsidR="0045422D">
        <w:t>How can one find more information on your spending in these areas</w:t>
      </w:r>
      <w:r w:rsidR="00BE6EA6">
        <w:t xml:space="preserve"> regarding PGRFA and the International Treaty</w:t>
      </w:r>
      <w:r w:rsidR="0045422D">
        <w:t>? Where is data on this held? Is there a particular reporting system in place? Who is responsible for documenta</w:t>
      </w:r>
      <w:r w:rsidR="003D0E00">
        <w:t>tion in this respect</w:t>
      </w:r>
      <w:r w:rsidR="00E9648F">
        <w:t xml:space="preserve"> that we may be able to follow up with in the future</w:t>
      </w:r>
      <w:r w:rsidR="003D0E00">
        <w:t xml:space="preserve">? </w:t>
      </w:r>
    </w:p>
    <w:tbl>
      <w:tblPr>
        <w:tblStyle w:val="TableGrid"/>
        <w:tblW w:w="0" w:type="auto"/>
        <w:tblLook w:val="04A0" w:firstRow="1" w:lastRow="0" w:firstColumn="1" w:lastColumn="0" w:noHBand="0" w:noVBand="1"/>
      </w:tblPr>
      <w:tblGrid>
        <w:gridCol w:w="9736"/>
      </w:tblGrid>
      <w:tr w:rsidR="0057232B" w:rsidTr="0057232B">
        <w:tc>
          <w:tcPr>
            <w:tcW w:w="9962" w:type="dxa"/>
          </w:tcPr>
          <w:p w:rsidR="0057232B" w:rsidRDefault="0057232B" w:rsidP="0057232B"/>
          <w:p w:rsidR="0057232B" w:rsidRDefault="0057232B" w:rsidP="0057232B"/>
          <w:p w:rsidR="0057232B" w:rsidRDefault="0057232B" w:rsidP="0057232B"/>
        </w:tc>
      </w:tr>
    </w:tbl>
    <w:p w:rsidR="0057232B" w:rsidRDefault="0057232B" w:rsidP="0057232B"/>
    <w:p w:rsidR="00EC01DD" w:rsidRDefault="00EC01DD">
      <w:r>
        <w:t xml:space="preserve">3.2. </w:t>
      </w:r>
      <w:r w:rsidR="0061016B" w:rsidRPr="0061016B">
        <w:t>Do you or another governmental institution report to International Aid Transparency Initiative or the OECD’s D</w:t>
      </w:r>
      <w:r w:rsidR="0061016B">
        <w:t xml:space="preserve">evelopment </w:t>
      </w:r>
      <w:r w:rsidR="0061016B" w:rsidRPr="0061016B">
        <w:t>A</w:t>
      </w:r>
      <w:r w:rsidR="0061016B">
        <w:t xml:space="preserve">ssistance </w:t>
      </w:r>
      <w:r w:rsidR="0061016B" w:rsidRPr="0061016B">
        <w:t>C</w:t>
      </w:r>
      <w:r w:rsidR="0061016B">
        <w:t>ommittee</w:t>
      </w:r>
      <w:r w:rsidR="000671CE">
        <w:t xml:space="preserve">’s </w:t>
      </w:r>
      <w:r w:rsidR="0061016B">
        <w:t>Creditor Reporting System (</w:t>
      </w:r>
      <w:r w:rsidR="000671CE">
        <w:t>DAC/</w:t>
      </w:r>
      <w:r w:rsidR="0061016B" w:rsidRPr="0061016B">
        <w:t>CRS</w:t>
      </w:r>
      <w:r w:rsidR="0061016B">
        <w:t>)</w:t>
      </w:r>
      <w:r w:rsidR="00E9648F">
        <w:t>?</w:t>
      </w:r>
      <w:r w:rsidR="0061016B" w:rsidRPr="0061016B">
        <w:t xml:space="preserve"> </w:t>
      </w:r>
      <w:r w:rsidR="00E9648F">
        <w:t>If so,</w:t>
      </w:r>
      <w:r w:rsidR="0061016B" w:rsidRPr="0061016B">
        <w:t xml:space="preserve"> would </w:t>
      </w:r>
      <w:r w:rsidR="00E9648F">
        <w:t>the</w:t>
      </w:r>
      <w:r w:rsidR="00BF165C">
        <w:t>re be a</w:t>
      </w:r>
      <w:r w:rsidR="00E9648F">
        <w:t xml:space="preserve"> responsible </w:t>
      </w:r>
      <w:r w:rsidR="00BF165C">
        <w:t xml:space="preserve">institution or contact point </w:t>
      </w:r>
      <w:r w:rsidR="00E9648F">
        <w:t>to follow up with in the future</w:t>
      </w:r>
      <w:r w:rsidR="0061016B" w:rsidRPr="0061016B">
        <w:t>?</w:t>
      </w:r>
    </w:p>
    <w:p w:rsidR="00F52749" w:rsidRDefault="00F52749"/>
    <w:tbl>
      <w:tblPr>
        <w:tblStyle w:val="TableGrid"/>
        <w:tblW w:w="0" w:type="auto"/>
        <w:tblLook w:val="04A0" w:firstRow="1" w:lastRow="0" w:firstColumn="1" w:lastColumn="0" w:noHBand="0" w:noVBand="1"/>
      </w:tblPr>
      <w:tblGrid>
        <w:gridCol w:w="9736"/>
      </w:tblGrid>
      <w:tr w:rsidR="00EC01DD" w:rsidTr="00EC01DD">
        <w:tc>
          <w:tcPr>
            <w:tcW w:w="9962" w:type="dxa"/>
          </w:tcPr>
          <w:p w:rsidR="00EC01DD" w:rsidRDefault="00EC01DD"/>
          <w:p w:rsidR="00EC01DD" w:rsidRDefault="00EC01DD"/>
          <w:p w:rsidR="00EC01DD" w:rsidRDefault="00EC01DD"/>
        </w:tc>
      </w:tr>
    </w:tbl>
    <w:p w:rsidR="00DE3865" w:rsidRDefault="00DE3865" w:rsidP="00DE3865"/>
    <w:p w:rsidR="00E67E3D" w:rsidRDefault="00E67E3D" w:rsidP="00DE3865">
      <w:pPr>
        <w:pStyle w:val="Heading2"/>
      </w:pPr>
      <w:r>
        <w:t>4. Needs assessment</w:t>
      </w:r>
    </w:p>
    <w:p w:rsidR="00E67E3D" w:rsidRPr="00E67E3D" w:rsidRDefault="00E67E3D" w:rsidP="00E67E3D"/>
    <w:p w:rsidR="00E67E3D" w:rsidRDefault="00E67E3D" w:rsidP="00E67E3D">
      <w:r>
        <w:t xml:space="preserve">4.1. </w:t>
      </w:r>
      <w:r w:rsidR="00EC03A6">
        <w:t>In</w:t>
      </w:r>
      <w:r>
        <w:t xml:space="preserve"> optimal conditions and without any budgetary constraints, </w:t>
      </w:r>
      <w:r w:rsidR="00EC03A6">
        <w:t xml:space="preserve">in your opinion, </w:t>
      </w:r>
      <w:r>
        <w:t xml:space="preserve">what would be the ideal amount to invest in each of the Treaty areas nationally? </w:t>
      </w:r>
    </w:p>
    <w:tbl>
      <w:tblPr>
        <w:tblStyle w:val="TableGrid"/>
        <w:tblW w:w="0" w:type="auto"/>
        <w:tblLook w:val="04A0" w:firstRow="1" w:lastRow="0" w:firstColumn="1" w:lastColumn="0" w:noHBand="0" w:noVBand="1"/>
      </w:tblPr>
      <w:tblGrid>
        <w:gridCol w:w="9736"/>
      </w:tblGrid>
      <w:tr w:rsidR="00E67E3D" w:rsidTr="00044CBC">
        <w:tc>
          <w:tcPr>
            <w:tcW w:w="9962" w:type="dxa"/>
          </w:tcPr>
          <w:p w:rsidR="00E67E3D" w:rsidRDefault="00E67E3D" w:rsidP="00E67E3D"/>
          <w:p w:rsidR="00E67E3D" w:rsidRDefault="00E67E3D" w:rsidP="00E67E3D"/>
          <w:p w:rsidR="00E67E3D" w:rsidRDefault="00E67E3D" w:rsidP="00E67E3D"/>
        </w:tc>
      </w:tr>
    </w:tbl>
    <w:p w:rsidR="00E67E3D" w:rsidRDefault="00E67E3D" w:rsidP="00E67E3D"/>
    <w:p w:rsidR="00E67E3D" w:rsidRDefault="00E67E3D" w:rsidP="00E67E3D">
      <w:r>
        <w:t xml:space="preserve">4.2. Which area in particular would benefit from further resources in your estimation? Please tick one or </w:t>
      </w:r>
      <w:r w:rsidR="00EC03A6">
        <w:t>multiple</w:t>
      </w:r>
      <w:r>
        <w:t>.</w:t>
      </w:r>
    </w:p>
    <w:tbl>
      <w:tblPr>
        <w:tblStyle w:val="TableGrid"/>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3510"/>
        <w:gridCol w:w="567"/>
      </w:tblGrid>
      <w:tr w:rsidR="00E67E3D" w:rsidTr="00F52749">
        <w:tc>
          <w:tcPr>
            <w:tcW w:w="3510" w:type="dxa"/>
            <w:shd w:val="clear" w:color="auto" w:fill="92CDDC" w:themeFill="accent5" w:themeFillTint="99"/>
          </w:tcPr>
          <w:p w:rsidR="00E67E3D" w:rsidRDefault="00E67E3D" w:rsidP="00E67E3D">
            <w:r w:rsidRPr="00327A98">
              <w:t>Ex situ Conservation</w:t>
            </w:r>
          </w:p>
        </w:tc>
        <w:tc>
          <w:tcPr>
            <w:tcW w:w="567" w:type="dxa"/>
          </w:tcPr>
          <w:p w:rsidR="00E67E3D" w:rsidRDefault="00E67E3D" w:rsidP="00E67E3D"/>
        </w:tc>
      </w:tr>
      <w:tr w:rsidR="00E67E3D" w:rsidTr="00F52749">
        <w:tc>
          <w:tcPr>
            <w:tcW w:w="3510" w:type="dxa"/>
            <w:shd w:val="clear" w:color="auto" w:fill="92CDDC" w:themeFill="accent5" w:themeFillTint="99"/>
          </w:tcPr>
          <w:p w:rsidR="00E67E3D" w:rsidRDefault="00E67E3D" w:rsidP="00E67E3D">
            <w:r w:rsidRPr="00327A98">
              <w:t>In situ Conservation</w:t>
            </w:r>
          </w:p>
        </w:tc>
        <w:tc>
          <w:tcPr>
            <w:tcW w:w="567" w:type="dxa"/>
          </w:tcPr>
          <w:p w:rsidR="00E67E3D" w:rsidRDefault="00E67E3D" w:rsidP="00E67E3D"/>
        </w:tc>
      </w:tr>
      <w:tr w:rsidR="00E67E3D" w:rsidTr="00F52749">
        <w:tc>
          <w:tcPr>
            <w:tcW w:w="3510" w:type="dxa"/>
            <w:shd w:val="clear" w:color="auto" w:fill="92CDDC" w:themeFill="accent5" w:themeFillTint="99"/>
          </w:tcPr>
          <w:p w:rsidR="00E67E3D" w:rsidRDefault="00E67E3D" w:rsidP="00E67E3D">
            <w:r w:rsidRPr="00327A98">
              <w:t>On Farm Management</w:t>
            </w:r>
          </w:p>
        </w:tc>
        <w:tc>
          <w:tcPr>
            <w:tcW w:w="567" w:type="dxa"/>
          </w:tcPr>
          <w:p w:rsidR="00E67E3D" w:rsidRDefault="00E67E3D" w:rsidP="00E67E3D"/>
        </w:tc>
      </w:tr>
      <w:tr w:rsidR="00E67E3D" w:rsidTr="00F52749">
        <w:tc>
          <w:tcPr>
            <w:tcW w:w="3510" w:type="dxa"/>
            <w:shd w:val="clear" w:color="auto" w:fill="92CDDC" w:themeFill="accent5" w:themeFillTint="99"/>
          </w:tcPr>
          <w:p w:rsidR="00E67E3D" w:rsidRDefault="00E67E3D" w:rsidP="00E67E3D">
            <w:r w:rsidRPr="00327A98">
              <w:t>Plant Breeding and Sustainable Use</w:t>
            </w:r>
          </w:p>
        </w:tc>
        <w:tc>
          <w:tcPr>
            <w:tcW w:w="567" w:type="dxa"/>
          </w:tcPr>
          <w:p w:rsidR="00E67E3D" w:rsidRDefault="00E67E3D" w:rsidP="00E67E3D"/>
        </w:tc>
      </w:tr>
      <w:tr w:rsidR="009C3D50" w:rsidTr="00F52749">
        <w:tc>
          <w:tcPr>
            <w:tcW w:w="4077" w:type="dxa"/>
            <w:gridSpan w:val="2"/>
          </w:tcPr>
          <w:p w:rsidR="009C3D50" w:rsidRDefault="009C3D50" w:rsidP="00E67E3D"/>
        </w:tc>
      </w:tr>
      <w:tr w:rsidR="00E67E3D" w:rsidTr="00F52749">
        <w:tc>
          <w:tcPr>
            <w:tcW w:w="3510" w:type="dxa"/>
            <w:shd w:val="clear" w:color="auto" w:fill="92CDDC" w:themeFill="accent5" w:themeFillTint="99"/>
          </w:tcPr>
          <w:p w:rsidR="00E67E3D" w:rsidRDefault="00E67E3D" w:rsidP="00E67E3D">
            <w:r w:rsidRPr="00274BEF">
              <w:rPr>
                <w:sz w:val="20"/>
                <w:szCs w:val="20"/>
              </w:rPr>
              <w:t>MLS</w:t>
            </w:r>
          </w:p>
        </w:tc>
        <w:tc>
          <w:tcPr>
            <w:tcW w:w="567" w:type="dxa"/>
          </w:tcPr>
          <w:p w:rsidR="00E67E3D" w:rsidRDefault="00E67E3D" w:rsidP="00E67E3D"/>
        </w:tc>
      </w:tr>
      <w:tr w:rsidR="00E67E3D" w:rsidTr="00F52749">
        <w:tc>
          <w:tcPr>
            <w:tcW w:w="3510" w:type="dxa"/>
            <w:shd w:val="clear" w:color="auto" w:fill="92CDDC" w:themeFill="accent5" w:themeFillTint="99"/>
          </w:tcPr>
          <w:p w:rsidR="00E67E3D" w:rsidRDefault="00E67E3D" w:rsidP="00E67E3D">
            <w:r w:rsidRPr="00274BEF">
              <w:rPr>
                <w:sz w:val="20"/>
                <w:szCs w:val="20"/>
              </w:rPr>
              <w:t>Technology transfer</w:t>
            </w:r>
          </w:p>
        </w:tc>
        <w:tc>
          <w:tcPr>
            <w:tcW w:w="567" w:type="dxa"/>
          </w:tcPr>
          <w:p w:rsidR="00E67E3D" w:rsidRDefault="00E67E3D" w:rsidP="00E67E3D"/>
        </w:tc>
      </w:tr>
      <w:tr w:rsidR="00E67E3D" w:rsidTr="00F52749">
        <w:tc>
          <w:tcPr>
            <w:tcW w:w="3510" w:type="dxa"/>
            <w:shd w:val="clear" w:color="auto" w:fill="92CDDC" w:themeFill="accent5" w:themeFillTint="99"/>
          </w:tcPr>
          <w:p w:rsidR="00E67E3D" w:rsidRDefault="00E67E3D" w:rsidP="00E67E3D">
            <w:r w:rsidRPr="00274BEF">
              <w:rPr>
                <w:sz w:val="20"/>
                <w:szCs w:val="20"/>
              </w:rPr>
              <w:t>Information systems</w:t>
            </w:r>
          </w:p>
        </w:tc>
        <w:tc>
          <w:tcPr>
            <w:tcW w:w="567" w:type="dxa"/>
          </w:tcPr>
          <w:p w:rsidR="00E67E3D" w:rsidRDefault="00E67E3D" w:rsidP="00E67E3D"/>
        </w:tc>
        <w:bookmarkStart w:id="0" w:name="_GoBack"/>
        <w:bookmarkEnd w:id="0"/>
      </w:tr>
      <w:tr w:rsidR="00E67E3D" w:rsidTr="00F52749">
        <w:tc>
          <w:tcPr>
            <w:tcW w:w="3510" w:type="dxa"/>
            <w:shd w:val="clear" w:color="auto" w:fill="92CDDC" w:themeFill="accent5" w:themeFillTint="99"/>
          </w:tcPr>
          <w:p w:rsidR="00E67E3D" w:rsidRDefault="00E67E3D" w:rsidP="00E67E3D">
            <w:r w:rsidRPr="00274BEF">
              <w:rPr>
                <w:sz w:val="20"/>
                <w:szCs w:val="20"/>
              </w:rPr>
              <w:t>Capacity building</w:t>
            </w:r>
          </w:p>
        </w:tc>
        <w:tc>
          <w:tcPr>
            <w:tcW w:w="567" w:type="dxa"/>
          </w:tcPr>
          <w:p w:rsidR="00E67E3D" w:rsidRDefault="00E67E3D" w:rsidP="00E67E3D"/>
        </w:tc>
      </w:tr>
      <w:tr w:rsidR="00E67E3D" w:rsidTr="00F52749">
        <w:tc>
          <w:tcPr>
            <w:tcW w:w="3510" w:type="dxa"/>
            <w:shd w:val="clear" w:color="auto" w:fill="92CDDC" w:themeFill="accent5" w:themeFillTint="99"/>
          </w:tcPr>
          <w:p w:rsidR="00E67E3D" w:rsidRDefault="00E67E3D" w:rsidP="00E67E3D">
            <w:r w:rsidRPr="00274BEF">
              <w:rPr>
                <w:sz w:val="20"/>
                <w:szCs w:val="20"/>
              </w:rPr>
              <w:t>G</w:t>
            </w:r>
            <w:r>
              <w:rPr>
                <w:sz w:val="20"/>
                <w:szCs w:val="20"/>
              </w:rPr>
              <w:t>lobal Information System GLIS</w:t>
            </w:r>
          </w:p>
        </w:tc>
        <w:tc>
          <w:tcPr>
            <w:tcW w:w="567" w:type="dxa"/>
          </w:tcPr>
          <w:p w:rsidR="00E67E3D" w:rsidRDefault="00E67E3D" w:rsidP="00E67E3D"/>
        </w:tc>
      </w:tr>
      <w:tr w:rsidR="00E67E3D" w:rsidTr="00F52749">
        <w:tc>
          <w:tcPr>
            <w:tcW w:w="3510" w:type="dxa"/>
            <w:shd w:val="clear" w:color="auto" w:fill="92CDDC" w:themeFill="accent5" w:themeFillTint="99"/>
          </w:tcPr>
          <w:p w:rsidR="00E67E3D" w:rsidRDefault="00E67E3D" w:rsidP="00E67E3D">
            <w:r w:rsidRPr="00274BEF">
              <w:rPr>
                <w:sz w:val="20"/>
                <w:szCs w:val="20"/>
              </w:rPr>
              <w:t>Farmer’s Rights</w:t>
            </w:r>
          </w:p>
        </w:tc>
        <w:tc>
          <w:tcPr>
            <w:tcW w:w="567" w:type="dxa"/>
          </w:tcPr>
          <w:p w:rsidR="00E67E3D" w:rsidRDefault="00E67E3D" w:rsidP="00E67E3D"/>
        </w:tc>
      </w:tr>
      <w:tr w:rsidR="00E67E3D" w:rsidTr="00F52749">
        <w:tc>
          <w:tcPr>
            <w:tcW w:w="3510" w:type="dxa"/>
            <w:shd w:val="clear" w:color="auto" w:fill="92CDDC" w:themeFill="accent5" w:themeFillTint="99"/>
          </w:tcPr>
          <w:p w:rsidR="00E67E3D" w:rsidRDefault="00E67E3D" w:rsidP="00E67E3D">
            <w:r w:rsidRPr="00274BEF">
              <w:rPr>
                <w:sz w:val="20"/>
                <w:szCs w:val="20"/>
              </w:rPr>
              <w:t>Policy Development</w:t>
            </w:r>
          </w:p>
        </w:tc>
        <w:tc>
          <w:tcPr>
            <w:tcW w:w="567" w:type="dxa"/>
          </w:tcPr>
          <w:p w:rsidR="00E67E3D" w:rsidRDefault="00E67E3D" w:rsidP="00E67E3D"/>
        </w:tc>
      </w:tr>
    </w:tbl>
    <w:p w:rsidR="00F424BD" w:rsidRDefault="00F424BD"/>
    <w:p w:rsidR="00F424BD" w:rsidRPr="00C26178" w:rsidRDefault="00F424BD" w:rsidP="00F424BD">
      <w:pPr>
        <w:pStyle w:val="Heading1"/>
      </w:pPr>
      <w:r>
        <w:br w:type="page"/>
      </w:r>
      <w:r>
        <w:lastRenderedPageBreak/>
        <w:t xml:space="preserve">ANNEX: </w:t>
      </w:r>
      <w:r w:rsidRPr="00C26178">
        <w:t>Thematic areas of overall activity and investment relevant to the International Treaty</w:t>
      </w:r>
    </w:p>
    <w:p w:rsidR="00F424BD" w:rsidRPr="00C26178" w:rsidRDefault="00F424BD" w:rsidP="00F424BD"/>
    <w:p w:rsidR="00F424BD" w:rsidRPr="00C26178" w:rsidRDefault="00F424BD" w:rsidP="00F424BD">
      <w:pPr>
        <w:rPr>
          <w:lang w:val="en-US"/>
        </w:rPr>
      </w:pPr>
      <w:r w:rsidRPr="00C26178">
        <w:rPr>
          <w:rStyle w:val="Heading2Char"/>
        </w:rPr>
        <w:t>Ex situ conservation of plant genetic resources for food and agriculture (PGRFA)</w:t>
      </w:r>
      <w:r w:rsidRPr="00C26178">
        <w:br/>
      </w:r>
      <w:r w:rsidRPr="00C26178">
        <w:rPr>
          <w:lang w:val="en-US"/>
        </w:rPr>
        <w:t xml:space="preserve">A large and important amount of plant genetic resources, vital to world food security, is stored in </w:t>
      </w:r>
      <w:proofErr w:type="spellStart"/>
      <w:r w:rsidRPr="00C26178">
        <w:rPr>
          <w:lang w:val="en-US"/>
        </w:rPr>
        <w:t>genebanks</w:t>
      </w:r>
      <w:proofErr w:type="spellEnd"/>
      <w:r w:rsidRPr="00C26178">
        <w:rPr>
          <w:lang w:val="en-US"/>
        </w:rPr>
        <w:t xml:space="preserve"> as </w:t>
      </w:r>
      <w:r w:rsidRPr="00C26178">
        <w:rPr>
          <w:i/>
          <w:iCs/>
          <w:lang w:val="en-US"/>
        </w:rPr>
        <w:t>ex situ</w:t>
      </w:r>
      <w:r w:rsidRPr="00C26178">
        <w:rPr>
          <w:lang w:val="en-US"/>
        </w:rPr>
        <w:t xml:space="preserve"> collections that are held at national, regional or global level. The Treaty calls upon its Members to cooperate in promoting the development of an efficient and sustainable system of </w:t>
      </w:r>
      <w:r w:rsidRPr="00C26178">
        <w:rPr>
          <w:i/>
          <w:iCs/>
          <w:lang w:val="en-US"/>
        </w:rPr>
        <w:t xml:space="preserve">ex situ </w:t>
      </w:r>
      <w:r w:rsidRPr="00C26178">
        <w:rPr>
          <w:lang w:val="en-US"/>
        </w:rPr>
        <w:t>conservation. Securing adequate storage conditions for the genetic materials already collected and providing for their regeneration and safety duplication is essential, as well as supporting targeted collections to fill gaps in ex situ conservation.</w:t>
      </w:r>
    </w:p>
    <w:p w:rsidR="00F424BD" w:rsidRDefault="00F424BD" w:rsidP="00F424BD">
      <w:pPr>
        <w:rPr>
          <w:lang w:val="en-US"/>
        </w:rPr>
      </w:pPr>
      <w:r w:rsidRPr="00C26178">
        <w:rPr>
          <w:lang w:val="en-US"/>
        </w:rPr>
        <w:t xml:space="preserve">Reflects provisions of Article 5 of the International Treaty and the following priorities of the </w:t>
      </w:r>
      <w:proofErr w:type="gramStart"/>
      <w:r w:rsidRPr="00C26178">
        <w:rPr>
          <w:lang w:val="en-US"/>
        </w:rPr>
        <w:t>2</w:t>
      </w:r>
      <w:r w:rsidRPr="00C26178">
        <w:rPr>
          <w:vertAlign w:val="superscript"/>
          <w:lang w:val="en-US"/>
        </w:rPr>
        <w:t>nd</w:t>
      </w:r>
      <w:proofErr w:type="gramEnd"/>
      <w:r w:rsidRPr="00C26178">
        <w:rPr>
          <w:lang w:val="en-US"/>
        </w:rPr>
        <w:t xml:space="preserve"> Global Plan of Action for PGRFA: 5, 6,</w:t>
      </w:r>
      <w:r>
        <w:rPr>
          <w:lang w:val="en-US"/>
        </w:rPr>
        <w:t xml:space="preserve"> </w:t>
      </w:r>
      <w:r w:rsidRPr="00C26178">
        <w:rPr>
          <w:lang w:val="en-US"/>
        </w:rPr>
        <w:t xml:space="preserve">7. </w:t>
      </w:r>
    </w:p>
    <w:p w:rsidR="00F424BD" w:rsidRPr="00C26178" w:rsidRDefault="00F424BD" w:rsidP="00F424BD">
      <w:pPr>
        <w:rPr>
          <w:lang w:val="en-US"/>
        </w:rPr>
      </w:pPr>
    </w:p>
    <w:p w:rsidR="00F424BD" w:rsidRDefault="00F424BD" w:rsidP="00F424BD">
      <w:pPr>
        <w:rPr>
          <w:lang w:val="en-US"/>
        </w:rPr>
      </w:pPr>
      <w:r w:rsidRPr="00C26178">
        <w:rPr>
          <w:rStyle w:val="Heading2Char"/>
        </w:rPr>
        <w:t xml:space="preserve">In situ conservation of </w:t>
      </w:r>
      <w:proofErr w:type="gramStart"/>
      <w:r w:rsidRPr="00C26178">
        <w:rPr>
          <w:rStyle w:val="Heading2Char"/>
        </w:rPr>
        <w:t>PGRFA</w:t>
      </w:r>
      <w:r w:rsidRPr="00C26178">
        <w:br/>
      </w:r>
      <w:r w:rsidRPr="00C26178">
        <w:rPr>
          <w:lang w:val="en-US"/>
        </w:rPr>
        <w:t>The conservation of plant</w:t>
      </w:r>
      <w:proofErr w:type="gramEnd"/>
      <w:r w:rsidRPr="00C26178">
        <w:rPr>
          <w:lang w:val="en-US"/>
        </w:rPr>
        <w:t xml:space="preserve"> genetic resources in natural ecosystems provide for the continued evolution and adaptation of these resources. The Treaty promotes the in situ conservation of wild crop relatives and wild plants for food production, including in protected areas, by supporting, inter alia, the efforts of indigenous and local communities. </w:t>
      </w:r>
      <w:r w:rsidRPr="00C26178">
        <w:rPr>
          <w:lang w:val="en-US"/>
        </w:rPr>
        <w:br/>
      </w:r>
      <w:r w:rsidRPr="00C26178">
        <w:rPr>
          <w:lang w:val="en-US"/>
        </w:rPr>
        <w:br/>
        <w:t>Reflects provisions of the Article 5 of the Treaty and the following priorities of the 2</w:t>
      </w:r>
      <w:r w:rsidRPr="00C26178">
        <w:rPr>
          <w:vertAlign w:val="superscript"/>
          <w:lang w:val="en-US"/>
        </w:rPr>
        <w:t>nd</w:t>
      </w:r>
      <w:r w:rsidRPr="00C26178">
        <w:rPr>
          <w:lang w:val="en-US"/>
        </w:rPr>
        <w:t xml:space="preserve"> Global Plan of Action for PGRFA: 1</w:t>
      </w:r>
      <w:r>
        <w:rPr>
          <w:lang w:val="en-US"/>
        </w:rPr>
        <w:t xml:space="preserve"> </w:t>
      </w:r>
      <w:r w:rsidRPr="00C26178">
        <w:rPr>
          <w:lang w:val="en-US"/>
        </w:rPr>
        <w:t>&amp; 4</w:t>
      </w:r>
    </w:p>
    <w:p w:rsidR="00F424BD" w:rsidRPr="00C26178" w:rsidRDefault="00F424BD" w:rsidP="00F424BD">
      <w:pPr>
        <w:rPr>
          <w:lang w:val="en-US"/>
        </w:rPr>
      </w:pPr>
    </w:p>
    <w:p w:rsidR="00F424BD" w:rsidRPr="00C26178" w:rsidRDefault="00F424BD" w:rsidP="00F424BD">
      <w:r w:rsidRPr="00C26178">
        <w:rPr>
          <w:rStyle w:val="Heading2Char"/>
        </w:rPr>
        <w:t>On-farm management of PGRFA</w:t>
      </w:r>
      <w:r w:rsidRPr="00C26178">
        <w:br/>
      </w:r>
      <w:r w:rsidRPr="00C26178">
        <w:rPr>
          <w:lang w:val="en-US"/>
        </w:rPr>
        <w:t xml:space="preserve">The on-farm management of PGRFA provides for the continued evolution and adaptation of these resources to changing environmental forces and are thus essential for the generation of new diversity important for future crop improvements. Farmers and indigenous and local communities play a critical role in the development and conservation of plant genetic diversity. </w:t>
      </w:r>
      <w:r w:rsidRPr="00C26178">
        <w:rPr>
          <w:lang w:val="en-US"/>
        </w:rPr>
        <w:br/>
      </w:r>
      <w:r w:rsidRPr="00C26178">
        <w:rPr>
          <w:lang w:val="en-US"/>
        </w:rPr>
        <w:br/>
        <w:t>Reflects provisions of articles 5 &amp; 6 of the following priorities of the 2</w:t>
      </w:r>
      <w:r w:rsidRPr="00C26178">
        <w:rPr>
          <w:vertAlign w:val="superscript"/>
          <w:lang w:val="en-US"/>
        </w:rPr>
        <w:t>nd</w:t>
      </w:r>
      <w:r w:rsidRPr="00C26178">
        <w:rPr>
          <w:lang w:val="en-US"/>
        </w:rPr>
        <w:t xml:space="preserve"> Global Plan of Action for PGRFA: 1, 2,</w:t>
      </w:r>
      <w:r>
        <w:rPr>
          <w:lang w:val="en-US"/>
        </w:rPr>
        <w:t xml:space="preserve"> </w:t>
      </w:r>
      <w:r w:rsidRPr="00C26178">
        <w:rPr>
          <w:lang w:val="en-US"/>
        </w:rPr>
        <w:t>3</w:t>
      </w:r>
      <w:r w:rsidRPr="00C26178">
        <w:br/>
      </w:r>
    </w:p>
    <w:p w:rsidR="00F424BD" w:rsidRPr="00C26178" w:rsidRDefault="00F424BD" w:rsidP="00F424BD">
      <w:pPr>
        <w:pStyle w:val="Heading2"/>
      </w:pPr>
      <w:r w:rsidRPr="00C26178">
        <w:t>Plant breeding / Sustainable use</w:t>
      </w:r>
    </w:p>
    <w:p w:rsidR="00F424BD" w:rsidRPr="00C26178" w:rsidRDefault="00F424BD" w:rsidP="00F424BD">
      <w:pPr>
        <w:rPr>
          <w:lang w:val="en-US"/>
        </w:rPr>
      </w:pPr>
      <w:r w:rsidRPr="00C26178">
        <w:rPr>
          <w:lang w:val="en-US"/>
        </w:rPr>
        <w:t xml:space="preserve">The sustainable use of PGRFA encompasses a wide range of activities from crop diversification and supporting a wider use of varieties to crop improvement to plant breeding and seed delivery. The sustainable use of PGRFA is essential to add value to agricultural biodiversity, and to act as bridge between ex situ and on farm activities. </w:t>
      </w:r>
    </w:p>
    <w:p w:rsidR="00F424BD" w:rsidRDefault="00F424BD" w:rsidP="00F424BD">
      <w:pPr>
        <w:rPr>
          <w:lang w:val="en-US"/>
        </w:rPr>
      </w:pPr>
      <w:r w:rsidRPr="00C26178">
        <w:rPr>
          <w:lang w:val="en-US"/>
        </w:rPr>
        <w:t>Reflects provisions of articles 6 of the Treaty and the following priorities of the 2</w:t>
      </w:r>
      <w:r w:rsidRPr="00C26178">
        <w:rPr>
          <w:vertAlign w:val="superscript"/>
          <w:lang w:val="en-US"/>
        </w:rPr>
        <w:t>nd</w:t>
      </w:r>
      <w:r w:rsidRPr="00C26178">
        <w:rPr>
          <w:lang w:val="en-US"/>
        </w:rPr>
        <w:t xml:space="preserve"> Global Plan of Action for PGRFA: 8-12</w:t>
      </w:r>
    </w:p>
    <w:p w:rsidR="00F424BD" w:rsidRPr="00C26178" w:rsidRDefault="00F424BD" w:rsidP="00F424BD">
      <w:pPr>
        <w:rPr>
          <w:lang w:val="en-US"/>
        </w:rPr>
      </w:pPr>
    </w:p>
    <w:p w:rsidR="00F424BD" w:rsidRPr="00C26178" w:rsidRDefault="00F424BD" w:rsidP="00F424BD">
      <w:pPr>
        <w:pStyle w:val="Heading2"/>
      </w:pPr>
      <w:r w:rsidRPr="00C26178">
        <w:t xml:space="preserve">The Treaty’s Multilateral System of Access and Benefit-sharing </w:t>
      </w:r>
    </w:p>
    <w:p w:rsidR="00F424BD" w:rsidRPr="00C26178" w:rsidRDefault="00F424BD" w:rsidP="00F424BD">
      <w:r w:rsidRPr="00C26178">
        <w:t xml:space="preserve">The Contracting Parties have established a Multilateral System both to facilitate access to plant genetic resources for food and agriculture and to share, in </w:t>
      </w:r>
      <w:proofErr w:type="gramStart"/>
      <w:r w:rsidRPr="00C26178">
        <w:t>an</w:t>
      </w:r>
      <w:proofErr w:type="gramEnd"/>
      <w:r w:rsidRPr="00C26178">
        <w:t xml:space="preserve"> fair and equitable way, the benefits arising from the utilization of these resources. At global level, the Governing Body has supported the development and continuous improvement of a number of tools to facilitate the operations and on-going functioning of the Multilateral System. </w:t>
      </w:r>
    </w:p>
    <w:p w:rsidR="00F424BD" w:rsidRPr="00C26178" w:rsidRDefault="00F424BD" w:rsidP="00F424BD">
      <w:r w:rsidRPr="00C26178">
        <w:t xml:space="preserve">In order to participate in the Multilateral System, Contracting Parties need to take necessary legal and other appropriate measures to provide access to PGRFA, and this may include the strengthening and review of national laws and policies related to inter alia access and benefit-sharing. </w:t>
      </w:r>
    </w:p>
    <w:p w:rsidR="00F424BD" w:rsidRPr="00C26178" w:rsidRDefault="00F424BD" w:rsidP="00F424BD">
      <w:r w:rsidRPr="00C26178">
        <w:t>The Article 15 institutions, in particular the CGIAR Centres, are key providers and a critical component to the functioning of the System, and need to make sure to follow the terms and conditions established by the Treaty and the guidance of the Governing Body.</w:t>
      </w:r>
    </w:p>
    <w:p w:rsidR="00F424BD" w:rsidRDefault="00F424BD" w:rsidP="00F424BD">
      <w:pPr>
        <w:rPr>
          <w:lang w:val="en-US"/>
        </w:rPr>
      </w:pPr>
      <w:r w:rsidRPr="00C26178">
        <w:rPr>
          <w:lang w:val="en-US"/>
        </w:rPr>
        <w:t>Reflects provisions of articles 10-13</w:t>
      </w:r>
      <w:proofErr w:type="gramStart"/>
      <w:r w:rsidRPr="00C26178">
        <w:rPr>
          <w:lang w:val="en-US"/>
        </w:rPr>
        <w:t>,15</w:t>
      </w:r>
      <w:proofErr w:type="gramEnd"/>
      <w:r w:rsidRPr="00C26178">
        <w:rPr>
          <w:lang w:val="en-US"/>
        </w:rPr>
        <w:t xml:space="preserve"> of the Treaty.</w:t>
      </w:r>
    </w:p>
    <w:p w:rsidR="00F424BD" w:rsidRPr="00C26178" w:rsidRDefault="00F424BD" w:rsidP="00F424BD">
      <w:pPr>
        <w:rPr>
          <w:lang w:val="en-US"/>
        </w:rPr>
      </w:pPr>
    </w:p>
    <w:p w:rsidR="00F424BD" w:rsidRPr="00C26178" w:rsidRDefault="00F424BD" w:rsidP="00F424BD">
      <w:proofErr w:type="gramStart"/>
      <w:r w:rsidRPr="00C26178">
        <w:rPr>
          <w:rStyle w:val="Heading2Char"/>
        </w:rPr>
        <w:t xml:space="preserve">The Treaty’s Global Information System on PGRFA + Information systems </w:t>
      </w:r>
      <w:r>
        <w:br/>
      </w:r>
      <w:r w:rsidRPr="00C26178">
        <w:rPr>
          <w:lang w:val="en-US"/>
        </w:rPr>
        <w:t>The Contracting Parties cooperate to develop and strengthen a global information system to facilitate the exchange of information, based on existing information systems, on scientific, technical and environmental matters related to plant genetic resources for food and agriculture, with the expectation that such exchange of information will contribute to the sharing of benefits by making information on plant genetic resources for food and agriculture available to all Contracting Parties.</w:t>
      </w:r>
      <w:proofErr w:type="gramEnd"/>
      <w:r w:rsidRPr="00C26178">
        <w:rPr>
          <w:lang w:val="en-US"/>
        </w:rPr>
        <w:t xml:space="preserve"> In developing the Global Information System, cooperation </w:t>
      </w:r>
      <w:proofErr w:type="gramStart"/>
      <w:r w:rsidRPr="00C26178">
        <w:rPr>
          <w:lang w:val="en-US"/>
        </w:rPr>
        <w:t>will be sought</w:t>
      </w:r>
      <w:proofErr w:type="gramEnd"/>
      <w:r w:rsidRPr="00C26178">
        <w:rPr>
          <w:lang w:val="en-US"/>
        </w:rPr>
        <w:t xml:space="preserve"> with the Clearing House Mechanism of the Convention on Biological Diversity.  </w:t>
      </w:r>
      <w:r w:rsidRPr="00C26178">
        <w:t xml:space="preserve">Existing information systems important to the Global System include </w:t>
      </w:r>
      <w:proofErr w:type="spellStart"/>
      <w:r w:rsidRPr="00C26178">
        <w:t>Genesys</w:t>
      </w:r>
      <w:proofErr w:type="spellEnd"/>
      <w:r w:rsidRPr="00C26178">
        <w:t xml:space="preserve">, WIEWS or </w:t>
      </w:r>
      <w:proofErr w:type="spellStart"/>
      <w:r w:rsidRPr="00C26178">
        <w:t>Eurisco</w:t>
      </w:r>
      <w:proofErr w:type="spellEnd"/>
      <w:r w:rsidRPr="00C26178">
        <w:t xml:space="preserve">.  </w:t>
      </w:r>
    </w:p>
    <w:p w:rsidR="00F424BD" w:rsidRPr="00C26178" w:rsidRDefault="00F424BD" w:rsidP="00F424BD">
      <w:r w:rsidRPr="00C26178">
        <w:t>At global level, the Governing Body has supported the development and continuous improvement of a number of tools to facilitate the operations and on-going functioning of the Global Information System.</w:t>
      </w:r>
    </w:p>
    <w:p w:rsidR="00F424BD" w:rsidRDefault="00F424BD" w:rsidP="00F424BD">
      <w:pPr>
        <w:rPr>
          <w:lang w:val="en-US"/>
        </w:rPr>
      </w:pPr>
      <w:r w:rsidRPr="00C26178">
        <w:rPr>
          <w:lang w:val="en-US"/>
        </w:rPr>
        <w:t>Reflects the provisions of article 17 and 13.2.</w:t>
      </w:r>
      <w:proofErr w:type="spellStart"/>
      <w:r w:rsidRPr="00C26178">
        <w:rPr>
          <w:lang w:val="en-US"/>
        </w:rPr>
        <w:t>a</w:t>
      </w:r>
      <w:proofErr w:type="spellEnd"/>
      <w:r w:rsidRPr="00C26178">
        <w:rPr>
          <w:lang w:val="en-US"/>
        </w:rPr>
        <w:t xml:space="preserve"> of the Treaty and priority 15 of the 2</w:t>
      </w:r>
      <w:r w:rsidRPr="00C26178">
        <w:rPr>
          <w:vertAlign w:val="superscript"/>
          <w:lang w:val="en-US"/>
        </w:rPr>
        <w:t>nd</w:t>
      </w:r>
      <w:r w:rsidRPr="00C26178">
        <w:rPr>
          <w:lang w:val="en-US"/>
        </w:rPr>
        <w:t xml:space="preserve"> Global Plan of Action for PGRFA: 8-12.</w:t>
      </w:r>
    </w:p>
    <w:p w:rsidR="00F424BD" w:rsidRPr="00C26178" w:rsidRDefault="00F424BD" w:rsidP="00F424BD">
      <w:pPr>
        <w:rPr>
          <w:lang w:val="en-US"/>
        </w:rPr>
      </w:pPr>
    </w:p>
    <w:p w:rsidR="00F424BD" w:rsidRPr="00C26178" w:rsidRDefault="00F424BD" w:rsidP="00F424BD">
      <w:proofErr w:type="gramStart"/>
      <w:r w:rsidRPr="00C26178">
        <w:rPr>
          <w:rStyle w:val="Heading2Char"/>
        </w:rPr>
        <w:t>Farmers’ Rights</w:t>
      </w:r>
      <w:r w:rsidRPr="00C26178">
        <w:br/>
      </w:r>
      <w:r w:rsidRPr="00C26178">
        <w:rPr>
          <w:lang w:val="en-US"/>
        </w:rPr>
        <w:t>The International Treaty recognizes the enormous contribution that t</w:t>
      </w:r>
      <w:r>
        <w:rPr>
          <w:lang w:val="en-US"/>
        </w:rPr>
        <w:t>he local and indige</w:t>
      </w:r>
      <w:r w:rsidRPr="00C26178">
        <w:rPr>
          <w:lang w:val="en-US"/>
        </w:rPr>
        <w:t xml:space="preserve">nous communities and farmers of all regions of the world, particularly those in the </w:t>
      </w:r>
      <w:proofErr w:type="spellStart"/>
      <w:r w:rsidRPr="00C26178">
        <w:rPr>
          <w:lang w:val="en-US"/>
        </w:rPr>
        <w:t>centres</w:t>
      </w:r>
      <w:proofErr w:type="spellEnd"/>
      <w:r w:rsidRPr="00C26178">
        <w:rPr>
          <w:lang w:val="en-US"/>
        </w:rPr>
        <w:t xml:space="preserve"> of origin and crop diversity, have made and will continue to make for the conservation and development of plant genetic resources which constitute the basis of food and agriculture production throughout the world.</w:t>
      </w:r>
      <w:proofErr w:type="gramEnd"/>
      <w:r w:rsidRPr="00C26178">
        <w:rPr>
          <w:lang w:val="en-US"/>
        </w:rPr>
        <w:t xml:space="preserve"> The responsibility for realizing Farmers’ Rights, as they relate to plant genetic resources for food and agriculture, rests with national governments. </w:t>
      </w:r>
      <w:r w:rsidRPr="00C26178">
        <w:br/>
      </w:r>
      <w:r w:rsidRPr="00C26178">
        <w:br/>
      </w:r>
      <w:r w:rsidRPr="00C26178">
        <w:rPr>
          <w:lang w:val="en-US"/>
        </w:rPr>
        <w:t>Reflects provisions of Article 9 of the Treaty.</w:t>
      </w:r>
    </w:p>
    <w:p w:rsidR="00F424BD" w:rsidRPr="00C26178" w:rsidRDefault="00F424BD" w:rsidP="00F424BD"/>
    <w:p w:rsidR="00F424BD" w:rsidRPr="00C26178" w:rsidRDefault="00F424BD" w:rsidP="00F424BD">
      <w:pPr>
        <w:pStyle w:val="Heading2"/>
      </w:pPr>
      <w:r w:rsidRPr="00C26178">
        <w:t>Technology transfer (Non-monetary benefit-sharing NMBS)</w:t>
      </w:r>
    </w:p>
    <w:p w:rsidR="00F424BD" w:rsidRPr="00C26178" w:rsidRDefault="00F424BD" w:rsidP="00F424BD">
      <w:r w:rsidRPr="00C26178">
        <w:t xml:space="preserve">The access to and transfer of technologies is one of the benefit-sharing mechanisms of the Multilateral System of the International Treaty. The Contracting Parties </w:t>
      </w:r>
      <w:proofErr w:type="gramStart"/>
      <w:r w:rsidRPr="00C26178">
        <w:t>undertake  to</w:t>
      </w:r>
      <w:proofErr w:type="gramEnd"/>
      <w:r w:rsidRPr="00C26178">
        <w:t xml:space="preserve"> provide or facilitate access to technologies for the conservation, characterization, evaluation and use of PGRFA. The Treaty recognizes that some technologies </w:t>
      </w:r>
      <w:proofErr w:type="gramStart"/>
      <w:r w:rsidRPr="00C26178">
        <w:t>can only be transferred</w:t>
      </w:r>
      <w:proofErr w:type="gramEnd"/>
      <w:r w:rsidRPr="00C26178">
        <w:t xml:space="preserve"> through genetic material, including improved varieties. </w:t>
      </w:r>
    </w:p>
    <w:p w:rsidR="00F424BD" w:rsidRPr="00C26178" w:rsidRDefault="00F424BD" w:rsidP="00F424BD">
      <w:r w:rsidRPr="00C26178">
        <w:t>Article 13.2 b provides a number of measures to realize technology transfer in the implementation of the International Treaty.</w:t>
      </w:r>
      <w:r w:rsidRPr="00C26178">
        <w:br/>
      </w:r>
    </w:p>
    <w:p w:rsidR="00F424BD" w:rsidRPr="00C26178" w:rsidRDefault="00F424BD" w:rsidP="00F424BD">
      <w:pPr>
        <w:rPr>
          <w:lang w:val="en-US"/>
        </w:rPr>
      </w:pPr>
      <w:r w:rsidRPr="00C26178">
        <w:rPr>
          <w:rStyle w:val="Heading2Char"/>
        </w:rPr>
        <w:t>Capacity building (NMBS)</w:t>
      </w:r>
      <w:r w:rsidRPr="00C26178">
        <w:rPr>
          <w:b/>
        </w:rPr>
        <w:t xml:space="preserve"> </w:t>
      </w:r>
      <w:r w:rsidRPr="00C26178">
        <w:br/>
        <w:t xml:space="preserve">Capacity building is another benefit-sharing mechanism of the Multilateral System of the International Treaty. Article 13.2 c provides a number of measures to realize </w:t>
      </w:r>
      <w:proofErr w:type="gramStart"/>
      <w:r w:rsidRPr="00C26178">
        <w:t>capacity-building</w:t>
      </w:r>
      <w:proofErr w:type="gramEnd"/>
      <w:r w:rsidRPr="00C26178">
        <w:t xml:space="preserve"> in the implementation of the International Treaty including through strengthening scientific and technical education and training in PGRFA, PGRFA facilities and carrying out scientific research preferably in developing countries.</w:t>
      </w:r>
      <w:r w:rsidRPr="00C26178">
        <w:br/>
      </w:r>
      <w:r w:rsidRPr="00C26178">
        <w:br/>
      </w:r>
      <w:r w:rsidRPr="00C26178">
        <w:rPr>
          <w:lang w:val="en-US"/>
        </w:rPr>
        <w:t>Building and strengthening human resource capacity is priority 17 of the 2</w:t>
      </w:r>
      <w:r w:rsidRPr="00C26178">
        <w:rPr>
          <w:vertAlign w:val="superscript"/>
          <w:lang w:val="en-US"/>
        </w:rPr>
        <w:t>nd</w:t>
      </w:r>
      <w:r w:rsidRPr="00C26178">
        <w:rPr>
          <w:lang w:val="en-US"/>
        </w:rPr>
        <w:t xml:space="preserve"> GPA. </w:t>
      </w:r>
    </w:p>
    <w:p w:rsidR="00F424BD" w:rsidRPr="00C26178" w:rsidRDefault="00F424BD" w:rsidP="00F424BD"/>
    <w:p w:rsidR="00F424BD" w:rsidRPr="002C3021" w:rsidRDefault="00F424BD" w:rsidP="00F424BD"/>
    <w:p w:rsidR="00F424BD" w:rsidRDefault="00F424BD" w:rsidP="00F424BD"/>
    <w:p w:rsidR="00AE0B89" w:rsidRDefault="00AE0B89"/>
    <w:sectPr w:rsidR="00AE0B89" w:rsidSect="00F52749">
      <w:headerReference w:type="default" r:id="rId7"/>
      <w:headerReference w:type="first" r:id="rId8"/>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7E76" w:rsidRDefault="00D87E76" w:rsidP="00493342">
      <w:pPr>
        <w:spacing w:after="0" w:line="240" w:lineRule="auto"/>
      </w:pPr>
      <w:r>
        <w:separator/>
      </w:r>
    </w:p>
  </w:endnote>
  <w:endnote w:type="continuationSeparator" w:id="0">
    <w:p w:rsidR="00D87E76" w:rsidRDefault="00D87E76" w:rsidP="00493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7E76" w:rsidRDefault="00D87E76" w:rsidP="00493342">
      <w:pPr>
        <w:spacing w:after="0" w:line="240" w:lineRule="auto"/>
      </w:pPr>
      <w:r>
        <w:separator/>
      </w:r>
    </w:p>
  </w:footnote>
  <w:footnote w:type="continuationSeparator" w:id="0">
    <w:p w:rsidR="00D87E76" w:rsidRDefault="00D87E76" w:rsidP="004933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F3F" w:rsidRPr="001E133F" w:rsidRDefault="005D4F3F" w:rsidP="005D4F3F">
    <w:pPr>
      <w:pStyle w:val="Title"/>
      <w:jc w:val="right"/>
      <w:rPr>
        <w:sz w:val="16"/>
        <w:szCs w:val="16"/>
      </w:rPr>
    </w:pPr>
  </w:p>
  <w:p w:rsidR="002C3021" w:rsidRPr="005D4F3F" w:rsidRDefault="002C3021" w:rsidP="005D4F3F">
    <w:pPr>
      <w:pStyle w:val="Header"/>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749" w:rsidRDefault="00F52749">
    <w:pPr>
      <w:pStyle w:val="Header"/>
    </w:pPr>
    <w:r>
      <w:rPr>
        <w:noProof/>
        <w:sz w:val="16"/>
        <w:szCs w:val="16"/>
        <w:lang w:val="en-US"/>
      </w:rPr>
      <w:drawing>
        <wp:inline distT="0" distB="0" distL="0" distR="0" wp14:anchorId="2587CDEF" wp14:editId="65F408D6">
          <wp:extent cx="6188710" cy="866775"/>
          <wp:effectExtent l="0" t="0" r="254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en_fao.jpg"/>
                  <pic:cNvPicPr/>
                </pic:nvPicPr>
                <pic:blipFill rotWithShape="1">
                  <a:blip r:embed="rId1" cstate="print">
                    <a:extLst>
                      <a:ext uri="{28A0092B-C50C-407E-A947-70E740481C1C}">
                        <a14:useLocalDpi xmlns:a14="http://schemas.microsoft.com/office/drawing/2010/main" val="0"/>
                      </a:ext>
                    </a:extLst>
                  </a:blip>
                  <a:srcRect t="19375" b="23751"/>
                  <a:stretch/>
                </pic:blipFill>
                <pic:spPr bwMode="auto">
                  <a:xfrm>
                    <a:off x="0" y="0"/>
                    <a:ext cx="6188710" cy="86677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C04B1"/>
    <w:multiLevelType w:val="hybridMultilevel"/>
    <w:tmpl w:val="4FCE2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E93393"/>
    <w:multiLevelType w:val="hybridMultilevel"/>
    <w:tmpl w:val="870C3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C74430"/>
    <w:multiLevelType w:val="multilevel"/>
    <w:tmpl w:val="50006BF6"/>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C6B37E4"/>
    <w:multiLevelType w:val="hybridMultilevel"/>
    <w:tmpl w:val="CE80C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C8737B"/>
    <w:multiLevelType w:val="hybridMultilevel"/>
    <w:tmpl w:val="1FF67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303164"/>
    <w:multiLevelType w:val="multilevel"/>
    <w:tmpl w:val="EEC20F2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4E48746B"/>
    <w:multiLevelType w:val="hybridMultilevel"/>
    <w:tmpl w:val="FEE89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D55E35"/>
    <w:multiLevelType w:val="hybridMultilevel"/>
    <w:tmpl w:val="047A1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78763B"/>
    <w:multiLevelType w:val="multilevel"/>
    <w:tmpl w:val="2B408444"/>
    <w:lvl w:ilvl="0">
      <w:start w:val="1"/>
      <w:numFmt w:val="decimal"/>
      <w:lvlText w:val="%1."/>
      <w:lvlJc w:val="left"/>
      <w:pPr>
        <w:ind w:left="390" w:hanging="390"/>
      </w:pPr>
      <w:rPr>
        <w:rFonts w:hint="default"/>
      </w:rPr>
    </w:lvl>
    <w:lvl w:ilvl="1">
      <w:start w:val="3"/>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D541B1E"/>
    <w:multiLevelType w:val="hybridMultilevel"/>
    <w:tmpl w:val="A85A37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7"/>
  </w:num>
  <w:num w:numId="4">
    <w:abstractNumId w:val="1"/>
  </w:num>
  <w:num w:numId="5">
    <w:abstractNumId w:val="0"/>
  </w:num>
  <w:num w:numId="6">
    <w:abstractNumId w:val="6"/>
  </w:num>
  <w:num w:numId="7">
    <w:abstractNumId w:val="2"/>
  </w:num>
  <w:num w:numId="8">
    <w:abstractNumId w:val="9"/>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4FA"/>
    <w:rsid w:val="00027977"/>
    <w:rsid w:val="000671CE"/>
    <w:rsid w:val="000728F6"/>
    <w:rsid w:val="00092C15"/>
    <w:rsid w:val="000F317D"/>
    <w:rsid w:val="00103F22"/>
    <w:rsid w:val="00104243"/>
    <w:rsid w:val="0010703D"/>
    <w:rsid w:val="00163A5D"/>
    <w:rsid w:val="001A0D9B"/>
    <w:rsid w:val="001B5222"/>
    <w:rsid w:val="001D2289"/>
    <w:rsid w:val="001E133F"/>
    <w:rsid w:val="001F132D"/>
    <w:rsid w:val="0020215B"/>
    <w:rsid w:val="00263A62"/>
    <w:rsid w:val="0029237B"/>
    <w:rsid w:val="002B3402"/>
    <w:rsid w:val="002B38DE"/>
    <w:rsid w:val="002C08D4"/>
    <w:rsid w:val="002C3021"/>
    <w:rsid w:val="002D7BB1"/>
    <w:rsid w:val="002F474E"/>
    <w:rsid w:val="00302053"/>
    <w:rsid w:val="00327A98"/>
    <w:rsid w:val="003354D8"/>
    <w:rsid w:val="00362BD5"/>
    <w:rsid w:val="00380EB4"/>
    <w:rsid w:val="00386C66"/>
    <w:rsid w:val="003B0B15"/>
    <w:rsid w:val="003B30B2"/>
    <w:rsid w:val="003B49CB"/>
    <w:rsid w:val="003B4F45"/>
    <w:rsid w:val="003D0E00"/>
    <w:rsid w:val="00412DDA"/>
    <w:rsid w:val="00421114"/>
    <w:rsid w:val="0045422D"/>
    <w:rsid w:val="00455C7A"/>
    <w:rsid w:val="00480134"/>
    <w:rsid w:val="004802C2"/>
    <w:rsid w:val="00482BCF"/>
    <w:rsid w:val="004847BA"/>
    <w:rsid w:val="00493342"/>
    <w:rsid w:val="00493927"/>
    <w:rsid w:val="004A604F"/>
    <w:rsid w:val="004D6078"/>
    <w:rsid w:val="00553047"/>
    <w:rsid w:val="0057232B"/>
    <w:rsid w:val="005A2CC0"/>
    <w:rsid w:val="005C5AD3"/>
    <w:rsid w:val="005D4F3F"/>
    <w:rsid w:val="005F0783"/>
    <w:rsid w:val="00600C31"/>
    <w:rsid w:val="0061016B"/>
    <w:rsid w:val="006245C1"/>
    <w:rsid w:val="0065107D"/>
    <w:rsid w:val="00651C65"/>
    <w:rsid w:val="0065726A"/>
    <w:rsid w:val="006A49F3"/>
    <w:rsid w:val="006C4B07"/>
    <w:rsid w:val="006C6D35"/>
    <w:rsid w:val="00700CD6"/>
    <w:rsid w:val="007329BF"/>
    <w:rsid w:val="00735321"/>
    <w:rsid w:val="007431CF"/>
    <w:rsid w:val="00754C10"/>
    <w:rsid w:val="007D072E"/>
    <w:rsid w:val="007E1385"/>
    <w:rsid w:val="007F40FA"/>
    <w:rsid w:val="00812441"/>
    <w:rsid w:val="00816EF3"/>
    <w:rsid w:val="00850798"/>
    <w:rsid w:val="00870388"/>
    <w:rsid w:val="008832A0"/>
    <w:rsid w:val="0089747F"/>
    <w:rsid w:val="008B407B"/>
    <w:rsid w:val="009102C3"/>
    <w:rsid w:val="009134FA"/>
    <w:rsid w:val="00944648"/>
    <w:rsid w:val="009477F3"/>
    <w:rsid w:val="00957C4A"/>
    <w:rsid w:val="00995699"/>
    <w:rsid w:val="0099796F"/>
    <w:rsid w:val="009B7EE0"/>
    <w:rsid w:val="009C042C"/>
    <w:rsid w:val="009C3D50"/>
    <w:rsid w:val="009C7D7E"/>
    <w:rsid w:val="009F3357"/>
    <w:rsid w:val="00A44757"/>
    <w:rsid w:val="00A77F42"/>
    <w:rsid w:val="00A92521"/>
    <w:rsid w:val="00AA0371"/>
    <w:rsid w:val="00AE0B89"/>
    <w:rsid w:val="00AE1447"/>
    <w:rsid w:val="00B04F5A"/>
    <w:rsid w:val="00B47404"/>
    <w:rsid w:val="00B6317E"/>
    <w:rsid w:val="00B6462E"/>
    <w:rsid w:val="00B74730"/>
    <w:rsid w:val="00B92D33"/>
    <w:rsid w:val="00BC4A3E"/>
    <w:rsid w:val="00BC5F67"/>
    <w:rsid w:val="00BE6EA6"/>
    <w:rsid w:val="00BF165C"/>
    <w:rsid w:val="00C15A85"/>
    <w:rsid w:val="00C21AE1"/>
    <w:rsid w:val="00C258EF"/>
    <w:rsid w:val="00C26178"/>
    <w:rsid w:val="00C77D12"/>
    <w:rsid w:val="00C90D2A"/>
    <w:rsid w:val="00CA1EE4"/>
    <w:rsid w:val="00CB4E80"/>
    <w:rsid w:val="00CB50B9"/>
    <w:rsid w:val="00CD23C7"/>
    <w:rsid w:val="00D00C6E"/>
    <w:rsid w:val="00D20DC4"/>
    <w:rsid w:val="00D33DC7"/>
    <w:rsid w:val="00D3610F"/>
    <w:rsid w:val="00D5224D"/>
    <w:rsid w:val="00D64E9B"/>
    <w:rsid w:val="00D65919"/>
    <w:rsid w:val="00D85803"/>
    <w:rsid w:val="00D87E76"/>
    <w:rsid w:val="00DE3865"/>
    <w:rsid w:val="00DF23F3"/>
    <w:rsid w:val="00E67E3D"/>
    <w:rsid w:val="00E729B1"/>
    <w:rsid w:val="00E9648F"/>
    <w:rsid w:val="00EB195D"/>
    <w:rsid w:val="00EC01DD"/>
    <w:rsid w:val="00EC03A6"/>
    <w:rsid w:val="00F01F90"/>
    <w:rsid w:val="00F424BD"/>
    <w:rsid w:val="00F52749"/>
    <w:rsid w:val="00F93E3C"/>
    <w:rsid w:val="00F95693"/>
    <w:rsid w:val="00FB54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5F0B12"/>
  <w15:docId w15:val="{D1D5EA1E-9AF9-49B4-B963-1F91A763E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132D"/>
  </w:style>
  <w:style w:type="paragraph" w:styleId="Heading1">
    <w:name w:val="heading 1"/>
    <w:basedOn w:val="Normal"/>
    <w:next w:val="Normal"/>
    <w:link w:val="Heading1Char"/>
    <w:uiPriority w:val="9"/>
    <w:qFormat/>
    <w:rsid w:val="00C90D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90D2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7038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0D2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90D2A"/>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49334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93342"/>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4933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3342"/>
  </w:style>
  <w:style w:type="paragraph" w:styleId="Footer">
    <w:name w:val="footer"/>
    <w:basedOn w:val="Normal"/>
    <w:link w:val="FooterChar"/>
    <w:uiPriority w:val="99"/>
    <w:unhideWhenUsed/>
    <w:rsid w:val="004933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3342"/>
  </w:style>
  <w:style w:type="paragraph" w:styleId="Title">
    <w:name w:val="Title"/>
    <w:basedOn w:val="Normal"/>
    <w:next w:val="Normal"/>
    <w:link w:val="TitleChar"/>
    <w:uiPriority w:val="10"/>
    <w:qFormat/>
    <w:rsid w:val="008832A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832A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1A0D9B"/>
    <w:pPr>
      <w:ind w:left="720"/>
      <w:contextualSpacing/>
    </w:pPr>
  </w:style>
  <w:style w:type="paragraph" w:styleId="BalloonText">
    <w:name w:val="Balloon Text"/>
    <w:basedOn w:val="Normal"/>
    <w:link w:val="BalloonTextChar"/>
    <w:uiPriority w:val="99"/>
    <w:semiHidden/>
    <w:unhideWhenUsed/>
    <w:rsid w:val="005D4F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F3F"/>
    <w:rPr>
      <w:rFonts w:ascii="Tahoma" w:hAnsi="Tahoma" w:cs="Tahoma"/>
      <w:sz w:val="16"/>
      <w:szCs w:val="16"/>
    </w:rPr>
  </w:style>
  <w:style w:type="table" w:styleId="TableGrid">
    <w:name w:val="Table Grid"/>
    <w:basedOn w:val="TableNormal"/>
    <w:uiPriority w:val="59"/>
    <w:rsid w:val="00327A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ndnoteReference">
    <w:name w:val="endnote reference"/>
    <w:basedOn w:val="DefaultParagraphFont"/>
    <w:uiPriority w:val="99"/>
    <w:semiHidden/>
    <w:unhideWhenUsed/>
    <w:rsid w:val="00BC4A3E"/>
    <w:rPr>
      <w:vertAlign w:val="superscript"/>
    </w:rPr>
  </w:style>
  <w:style w:type="character" w:customStyle="1" w:styleId="Heading3Char">
    <w:name w:val="Heading 3 Char"/>
    <w:basedOn w:val="DefaultParagraphFont"/>
    <w:link w:val="Heading3"/>
    <w:uiPriority w:val="9"/>
    <w:rsid w:val="00870388"/>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3897138">
      <w:bodyDiv w:val="1"/>
      <w:marLeft w:val="0"/>
      <w:marRight w:val="0"/>
      <w:marTop w:val="0"/>
      <w:marBottom w:val="0"/>
      <w:divBdr>
        <w:top w:val="none" w:sz="0" w:space="0" w:color="auto"/>
        <w:left w:val="none" w:sz="0" w:space="0" w:color="auto"/>
        <w:bottom w:val="none" w:sz="0" w:space="0" w:color="auto"/>
        <w:right w:val="none" w:sz="0" w:space="0" w:color="auto"/>
      </w:divBdr>
    </w:div>
    <w:div w:id="159635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1908</Words>
  <Characters>10880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dc:creator>
  <cp:keywords/>
  <dc:description/>
  <cp:lastModifiedBy>Francione, Gerardo (CBDT)</cp:lastModifiedBy>
  <cp:revision>5</cp:revision>
  <cp:lastPrinted>2018-11-20T09:36:00Z</cp:lastPrinted>
  <dcterms:created xsi:type="dcterms:W3CDTF">2018-11-19T15:54:00Z</dcterms:created>
  <dcterms:modified xsi:type="dcterms:W3CDTF">2018-11-20T09:37:00Z</dcterms:modified>
</cp:coreProperties>
</file>