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D3" w:rsidRPr="00B31F18" w:rsidRDefault="007B74D3" w:rsidP="00333BCB">
      <w:pPr>
        <w:pStyle w:val="Titledocument"/>
        <w:rPr>
          <w:lang w:val="es-ES"/>
        </w:rPr>
      </w:pPr>
      <w:r w:rsidRPr="00B31F18">
        <w:rPr>
          <w:lang w:val="es-ES"/>
        </w:rPr>
        <w:t>Responsabilidades y procedimientos para la</w:t>
      </w:r>
      <w:r w:rsidR="00747AB0">
        <w:rPr>
          <w:lang w:val="es-ES"/>
        </w:rPr>
        <w:t>s</w:t>
      </w:r>
      <w:r w:rsidRPr="00B31F18">
        <w:rPr>
          <w:lang w:val="es-ES"/>
        </w:rPr>
        <w:t xml:space="preserve"> Respuesta</w:t>
      </w:r>
      <w:r w:rsidR="00747AB0">
        <w:rPr>
          <w:lang w:val="es-ES"/>
        </w:rPr>
        <w:t>s</w:t>
      </w:r>
      <w:r w:rsidRPr="00B31F18">
        <w:rPr>
          <w:lang w:val="es-ES"/>
        </w:rPr>
        <w:t xml:space="preserve"> de la Administración </w:t>
      </w:r>
      <w:r w:rsidR="00E3333E" w:rsidRPr="00B31F18">
        <w:rPr>
          <w:lang w:val="es-ES"/>
        </w:rPr>
        <w:t xml:space="preserve">y los </w:t>
      </w:r>
      <w:r w:rsidRPr="00B31F18">
        <w:rPr>
          <w:lang w:val="es-ES"/>
        </w:rPr>
        <w:t>Informes</w:t>
      </w:r>
      <w:r w:rsidR="00E3333E" w:rsidRPr="00B31F18">
        <w:rPr>
          <w:lang w:val="es-ES"/>
        </w:rPr>
        <w:t xml:space="preserve"> de seguimiento a </w:t>
      </w:r>
      <w:r w:rsidRPr="00B31F18">
        <w:rPr>
          <w:lang w:val="es-ES"/>
        </w:rPr>
        <w:t>las evaluaciones</w:t>
      </w:r>
    </w:p>
    <w:p w:rsidR="008E3257" w:rsidRPr="00B31F18" w:rsidRDefault="008E3257" w:rsidP="00333BCB">
      <w:pPr>
        <w:rPr>
          <w:lang w:val="es-ES"/>
        </w:rPr>
      </w:pPr>
    </w:p>
    <w:p w:rsidR="008E3257" w:rsidRPr="00B31F18" w:rsidRDefault="008E3257" w:rsidP="00333BCB">
      <w:pPr>
        <w:rPr>
          <w:lang w:val="es-ES"/>
        </w:rPr>
      </w:pPr>
    </w:p>
    <w:p w:rsidR="00936B69" w:rsidRPr="00B31F18" w:rsidRDefault="007B74D3" w:rsidP="00333BCB">
      <w:pPr>
        <w:pStyle w:val="Titlenotnumbered"/>
        <w:rPr>
          <w:sz w:val="24"/>
          <w:szCs w:val="24"/>
          <w:lang w:val="es-ES"/>
        </w:rPr>
      </w:pPr>
      <w:r w:rsidRPr="00B31F18">
        <w:rPr>
          <w:lang w:val="es-ES"/>
        </w:rPr>
        <w:t>Junio 2011</w:t>
      </w:r>
    </w:p>
    <w:p w:rsidR="00936B69" w:rsidRPr="00B31F18" w:rsidRDefault="00936B69" w:rsidP="00333BCB">
      <w:pPr>
        <w:rPr>
          <w:lang w:val="es-ES"/>
        </w:rPr>
      </w:pPr>
    </w:p>
    <w:p w:rsidR="008E3257" w:rsidRPr="00B31F18" w:rsidRDefault="002B4CB6" w:rsidP="00333BCB">
      <w:pPr>
        <w:pStyle w:val="Titlenotnumberedleft"/>
        <w:rPr>
          <w:lang w:val="es-ES"/>
        </w:rPr>
      </w:pPr>
      <w:r w:rsidRPr="00B31F18">
        <w:rPr>
          <w:lang w:val="es-ES"/>
        </w:rPr>
        <w:t>I</w:t>
      </w:r>
      <w:r w:rsidR="00B9074E" w:rsidRPr="00B31F18">
        <w:rPr>
          <w:lang w:val="es-ES"/>
        </w:rPr>
        <w:t>ntroducción</w:t>
      </w:r>
    </w:p>
    <w:p w:rsidR="008E3257" w:rsidRPr="00B31F18" w:rsidRDefault="008E3257" w:rsidP="00333BCB">
      <w:pPr>
        <w:rPr>
          <w:lang w:val="es-ES"/>
        </w:rPr>
      </w:pPr>
    </w:p>
    <w:p w:rsidR="00E47B53" w:rsidRPr="00B31F18" w:rsidRDefault="00B9074E" w:rsidP="00333BCB">
      <w:pPr>
        <w:pStyle w:val="Paragraphleft"/>
        <w:rPr>
          <w:lang w:val="es-ES"/>
        </w:rPr>
      </w:pPr>
      <w:r w:rsidRPr="00B31F18">
        <w:rPr>
          <w:lang w:val="es-ES"/>
        </w:rPr>
        <w:t>La evaluación es un</w:t>
      </w:r>
      <w:r w:rsidR="00F06D1E" w:rsidRPr="00B31F18">
        <w:rPr>
          <w:lang w:val="es-ES"/>
        </w:rPr>
        <w:t xml:space="preserve"> instrumento</w:t>
      </w:r>
      <w:r w:rsidR="00E47B53" w:rsidRPr="00B31F18">
        <w:rPr>
          <w:lang w:val="es-ES"/>
        </w:rPr>
        <w:t xml:space="preserve"> importante de gestión. P</w:t>
      </w:r>
      <w:r w:rsidRPr="00B31F18">
        <w:rPr>
          <w:lang w:val="es-ES"/>
        </w:rPr>
        <w:t>ara que ést</w:t>
      </w:r>
      <w:r w:rsidR="00CF44F4" w:rsidRPr="00B31F18">
        <w:rPr>
          <w:lang w:val="es-ES"/>
        </w:rPr>
        <w:t>a</w:t>
      </w:r>
      <w:r w:rsidRPr="00B31F18">
        <w:rPr>
          <w:lang w:val="es-ES"/>
        </w:rPr>
        <w:t xml:space="preserve"> pueda desempeñar su</w:t>
      </w:r>
      <w:r w:rsidR="00E3333E" w:rsidRPr="00B31F18">
        <w:rPr>
          <w:lang w:val="es-ES"/>
        </w:rPr>
        <w:t xml:space="preserve"> rol</w:t>
      </w:r>
      <w:r w:rsidRPr="00B31F18">
        <w:rPr>
          <w:lang w:val="es-ES"/>
        </w:rPr>
        <w:t xml:space="preserve">, </w:t>
      </w:r>
      <w:r w:rsidR="008E3257" w:rsidRPr="00B31F18">
        <w:rPr>
          <w:lang w:val="es-ES"/>
        </w:rPr>
        <w:t xml:space="preserve">se requiere una atenta consideración de sus recomendaciones como base para la toma de decisiones </w:t>
      </w:r>
      <w:r w:rsidR="00E47B53" w:rsidRPr="00B31F18">
        <w:rPr>
          <w:lang w:val="es-ES"/>
        </w:rPr>
        <w:t>de</w:t>
      </w:r>
      <w:r w:rsidR="008E3257" w:rsidRPr="00B31F18">
        <w:rPr>
          <w:lang w:val="es-ES"/>
        </w:rPr>
        <w:t xml:space="preserve"> gestión.</w:t>
      </w:r>
      <w:r w:rsidRPr="00B31F18">
        <w:rPr>
          <w:lang w:val="es-ES"/>
        </w:rPr>
        <w:t xml:space="preserve"> </w:t>
      </w:r>
      <w:r w:rsidRPr="00B31F18">
        <w:rPr>
          <w:u w:val="single"/>
          <w:lang w:val="es-ES"/>
        </w:rPr>
        <w:t xml:space="preserve">Todas las </w:t>
      </w:r>
      <w:r w:rsidR="00F678B8" w:rsidRPr="00B31F18">
        <w:rPr>
          <w:u w:val="single"/>
          <w:lang w:val="es-ES"/>
        </w:rPr>
        <w:t>evaluaciones tendrán</w:t>
      </w:r>
      <w:r w:rsidRPr="00B31F18">
        <w:rPr>
          <w:u w:val="single"/>
          <w:lang w:val="es-ES"/>
        </w:rPr>
        <w:t xml:space="preserve"> una respuesta </w:t>
      </w:r>
      <w:r w:rsidR="008E3257" w:rsidRPr="00B31F18">
        <w:rPr>
          <w:u w:val="single"/>
          <w:lang w:val="es-ES"/>
        </w:rPr>
        <w:t>oficial</w:t>
      </w:r>
      <w:r w:rsidR="0020425F" w:rsidRPr="00B31F18">
        <w:rPr>
          <w:u w:val="single"/>
          <w:lang w:val="es-ES"/>
        </w:rPr>
        <w:t xml:space="preserve"> de la administraci</w:t>
      </w:r>
      <w:r w:rsidR="0020425F" w:rsidRPr="00B31F18">
        <w:rPr>
          <w:lang w:val="es-ES"/>
        </w:rPr>
        <w:t>ó</w:t>
      </w:r>
      <w:r w:rsidR="0020425F" w:rsidRPr="00B31F18">
        <w:rPr>
          <w:u w:val="single"/>
          <w:lang w:val="es-ES"/>
        </w:rPr>
        <w:t>n</w:t>
      </w:r>
      <w:r w:rsidR="00CF44F4" w:rsidRPr="00B31F18">
        <w:rPr>
          <w:u w:val="single"/>
          <w:lang w:val="es-ES"/>
        </w:rPr>
        <w:t>,</w:t>
      </w:r>
      <w:r w:rsidR="0020425F" w:rsidRPr="00B31F18">
        <w:rPr>
          <w:u w:val="single"/>
          <w:lang w:val="es-ES"/>
        </w:rPr>
        <w:t xml:space="preserve"> </w:t>
      </w:r>
      <w:r w:rsidR="00CF44F4" w:rsidRPr="00B31F18">
        <w:rPr>
          <w:u w:val="single"/>
          <w:lang w:val="es-ES"/>
        </w:rPr>
        <w:t xml:space="preserve">la </w:t>
      </w:r>
      <w:r w:rsidR="00F678B8" w:rsidRPr="00B31F18">
        <w:rPr>
          <w:u w:val="single"/>
          <w:lang w:val="es-ES"/>
        </w:rPr>
        <w:t>que será comple</w:t>
      </w:r>
      <w:r w:rsidR="00E3333E" w:rsidRPr="00B31F18">
        <w:rPr>
          <w:u w:val="single"/>
          <w:lang w:val="es-ES"/>
        </w:rPr>
        <w:t>men</w:t>
      </w:r>
      <w:r w:rsidRPr="00B31F18">
        <w:rPr>
          <w:u w:val="single"/>
          <w:lang w:val="es-ES"/>
        </w:rPr>
        <w:t>tad</w:t>
      </w:r>
      <w:r w:rsidR="0020425F" w:rsidRPr="00B31F18">
        <w:rPr>
          <w:u w:val="single"/>
          <w:lang w:val="es-ES"/>
        </w:rPr>
        <w:t>a</w:t>
      </w:r>
      <w:r w:rsidRPr="00B31F18">
        <w:rPr>
          <w:u w:val="single"/>
          <w:lang w:val="es-ES"/>
        </w:rPr>
        <w:t xml:space="preserve"> posteriormente </w:t>
      </w:r>
      <w:r w:rsidR="00847B25" w:rsidRPr="00B31F18">
        <w:rPr>
          <w:u w:val="single"/>
          <w:lang w:val="es-ES"/>
        </w:rPr>
        <w:t>a través</w:t>
      </w:r>
      <w:r w:rsidR="008E3257" w:rsidRPr="00B31F18">
        <w:rPr>
          <w:u w:val="single"/>
          <w:lang w:val="es-ES"/>
        </w:rPr>
        <w:t xml:space="preserve"> </w:t>
      </w:r>
      <w:r w:rsidR="00847B25" w:rsidRPr="00B31F18">
        <w:rPr>
          <w:u w:val="single"/>
          <w:lang w:val="es-ES"/>
        </w:rPr>
        <w:t>de</w:t>
      </w:r>
      <w:r w:rsidR="00E3333E" w:rsidRPr="00B31F18">
        <w:rPr>
          <w:u w:val="single"/>
          <w:lang w:val="es-ES"/>
        </w:rPr>
        <w:t xml:space="preserve"> </w:t>
      </w:r>
      <w:r w:rsidRPr="00B31F18">
        <w:rPr>
          <w:u w:val="single"/>
          <w:lang w:val="es-ES"/>
        </w:rPr>
        <w:t xml:space="preserve">un </w:t>
      </w:r>
      <w:r w:rsidR="00847B25" w:rsidRPr="00B31F18">
        <w:rPr>
          <w:u w:val="single"/>
          <w:lang w:val="es-ES"/>
        </w:rPr>
        <w:t>I</w:t>
      </w:r>
      <w:r w:rsidRPr="00B31F18">
        <w:rPr>
          <w:u w:val="single"/>
          <w:lang w:val="es-ES"/>
        </w:rPr>
        <w:t xml:space="preserve">nforme </w:t>
      </w:r>
      <w:r w:rsidR="00E3333E" w:rsidRPr="00B31F18">
        <w:rPr>
          <w:u w:val="single"/>
          <w:lang w:val="es-ES"/>
        </w:rPr>
        <w:t>de Seguimiento</w:t>
      </w:r>
      <w:r w:rsidR="00E47B53" w:rsidRPr="00B31F18">
        <w:rPr>
          <w:u w:val="single"/>
          <w:lang w:val="es-ES"/>
        </w:rPr>
        <w:t xml:space="preserve"> </w:t>
      </w:r>
      <w:r w:rsidRPr="00B31F18">
        <w:rPr>
          <w:u w:val="single"/>
          <w:lang w:val="es-ES"/>
        </w:rPr>
        <w:t xml:space="preserve">sobre la </w:t>
      </w:r>
      <w:r w:rsidR="00E3333E" w:rsidRPr="00B31F18">
        <w:rPr>
          <w:u w:val="single"/>
          <w:lang w:val="es-ES"/>
        </w:rPr>
        <w:t xml:space="preserve">implementación </w:t>
      </w:r>
      <w:r w:rsidRPr="00B31F18">
        <w:rPr>
          <w:u w:val="single"/>
          <w:lang w:val="es-ES"/>
        </w:rPr>
        <w:t xml:space="preserve">de la </w:t>
      </w:r>
      <w:r w:rsidR="00847B25" w:rsidRPr="00B31F18">
        <w:rPr>
          <w:u w:val="single"/>
          <w:lang w:val="es-ES"/>
        </w:rPr>
        <w:t>R</w:t>
      </w:r>
      <w:r w:rsidRPr="00B31F18">
        <w:rPr>
          <w:u w:val="single"/>
          <w:lang w:val="es-ES"/>
        </w:rPr>
        <w:t xml:space="preserve">espuesta de la </w:t>
      </w:r>
      <w:r w:rsidR="00847B25" w:rsidRPr="00B31F18">
        <w:rPr>
          <w:u w:val="single"/>
          <w:lang w:val="es-ES"/>
        </w:rPr>
        <w:t>A</w:t>
      </w:r>
      <w:r w:rsidRPr="00B31F18">
        <w:rPr>
          <w:u w:val="single"/>
          <w:lang w:val="es-ES"/>
        </w:rPr>
        <w:t>dministración</w:t>
      </w:r>
      <w:r w:rsidRPr="00B31F18">
        <w:rPr>
          <w:lang w:val="es-ES"/>
        </w:rPr>
        <w:t>.</w:t>
      </w:r>
    </w:p>
    <w:p w:rsidR="00E47B53" w:rsidRPr="00B31F18" w:rsidRDefault="00B9074E" w:rsidP="00333BCB">
      <w:pPr>
        <w:pStyle w:val="Paragraphleft"/>
        <w:rPr>
          <w:lang w:val="es-ES"/>
        </w:rPr>
      </w:pPr>
      <w:r w:rsidRPr="00B31F18">
        <w:rPr>
          <w:lang w:val="es-ES"/>
        </w:rPr>
        <w:t xml:space="preserve">El Comité del Programa </w:t>
      </w:r>
      <w:r w:rsidR="00E3333E" w:rsidRPr="00B31F18">
        <w:rPr>
          <w:lang w:val="es-ES"/>
        </w:rPr>
        <w:t>(</w:t>
      </w:r>
      <w:r w:rsidR="00E47B53" w:rsidRPr="00B31F18">
        <w:rPr>
          <w:lang w:val="es-ES"/>
        </w:rPr>
        <w:t>C</w:t>
      </w:r>
      <w:r w:rsidR="00E3333E" w:rsidRPr="00B31F18">
        <w:rPr>
          <w:lang w:val="es-ES"/>
        </w:rPr>
        <w:t>P)</w:t>
      </w:r>
      <w:r w:rsidRPr="00B31F18">
        <w:rPr>
          <w:lang w:val="es-ES"/>
        </w:rPr>
        <w:t xml:space="preserve"> y la </w:t>
      </w:r>
      <w:r w:rsidR="002379A8" w:rsidRPr="00B31F18">
        <w:rPr>
          <w:lang w:val="es-ES"/>
        </w:rPr>
        <w:t xml:space="preserve">Reunión Conjunta de los Comités del Programa y de Finanzas </w:t>
      </w:r>
      <w:r w:rsidRPr="00B31F18">
        <w:rPr>
          <w:lang w:val="es-ES"/>
        </w:rPr>
        <w:t xml:space="preserve">requieren </w:t>
      </w:r>
      <w:r w:rsidR="00847B25" w:rsidRPr="00B31F18">
        <w:rPr>
          <w:lang w:val="es-ES"/>
        </w:rPr>
        <w:t>que las respuestas de la Organización a las evaluaciones independientes</w:t>
      </w:r>
      <w:r w:rsidR="00E3333E" w:rsidRPr="00B31F18">
        <w:rPr>
          <w:lang w:val="es-ES"/>
        </w:rPr>
        <w:t xml:space="preserve"> que se les reporta</w:t>
      </w:r>
      <w:r w:rsidR="002A3B6D">
        <w:rPr>
          <w:lang w:val="es-ES"/>
        </w:rPr>
        <w:t>n sean de</w:t>
      </w:r>
      <w:r w:rsidR="00847B25" w:rsidRPr="00B31F18">
        <w:rPr>
          <w:lang w:val="es-ES"/>
        </w:rPr>
        <w:t xml:space="preserve"> </w:t>
      </w:r>
      <w:r w:rsidRPr="00B31F18">
        <w:rPr>
          <w:lang w:val="es-ES"/>
        </w:rPr>
        <w:t>calidad</w:t>
      </w:r>
      <w:r w:rsidR="002A3B6D" w:rsidRPr="002A3B6D">
        <w:rPr>
          <w:lang w:val="es-ES"/>
        </w:rPr>
        <w:t xml:space="preserve"> estandarizada y controlada</w:t>
      </w:r>
      <w:r w:rsidRPr="00B31F18">
        <w:rPr>
          <w:lang w:val="es-ES"/>
        </w:rPr>
        <w:t xml:space="preserve">. Esta guía describe </w:t>
      </w:r>
      <w:r w:rsidR="000D1746" w:rsidRPr="00B31F18">
        <w:rPr>
          <w:lang w:val="es-ES"/>
        </w:rPr>
        <w:t>los roles</w:t>
      </w:r>
      <w:r w:rsidRPr="00B31F18">
        <w:rPr>
          <w:lang w:val="es-ES"/>
        </w:rPr>
        <w:t xml:space="preserve"> y</w:t>
      </w:r>
      <w:r w:rsidR="000D1746" w:rsidRPr="00B31F18">
        <w:rPr>
          <w:lang w:val="es-ES"/>
        </w:rPr>
        <w:t xml:space="preserve"> las</w:t>
      </w:r>
      <w:r w:rsidRPr="00B31F18">
        <w:rPr>
          <w:lang w:val="es-ES"/>
        </w:rPr>
        <w:t xml:space="preserve"> responsabilidades</w:t>
      </w:r>
      <w:r w:rsidR="000D1746" w:rsidRPr="00B31F18">
        <w:rPr>
          <w:lang w:val="es-ES"/>
        </w:rPr>
        <w:t xml:space="preserve"> para </w:t>
      </w:r>
      <w:r w:rsidRPr="00B31F18">
        <w:rPr>
          <w:lang w:val="es-ES"/>
        </w:rPr>
        <w:t xml:space="preserve">la preparación de la </w:t>
      </w:r>
      <w:r w:rsidR="0062703D" w:rsidRPr="00B31F18">
        <w:rPr>
          <w:lang w:val="es-ES"/>
        </w:rPr>
        <w:t>Respuesta de la A</w:t>
      </w:r>
      <w:r w:rsidRPr="00B31F18">
        <w:rPr>
          <w:lang w:val="es-ES"/>
        </w:rPr>
        <w:t xml:space="preserve">dministración </w:t>
      </w:r>
      <w:r w:rsidR="000D1746" w:rsidRPr="00B31F18">
        <w:rPr>
          <w:lang w:val="es-ES"/>
        </w:rPr>
        <w:t xml:space="preserve">y de los </w:t>
      </w:r>
      <w:r w:rsidR="0062703D" w:rsidRPr="00B31F18">
        <w:rPr>
          <w:lang w:val="es-ES"/>
        </w:rPr>
        <w:t>I</w:t>
      </w:r>
      <w:r w:rsidRPr="00B31F18">
        <w:rPr>
          <w:lang w:val="es-ES"/>
        </w:rPr>
        <w:t>nformes</w:t>
      </w:r>
      <w:r w:rsidR="000D1746" w:rsidRPr="00B31F18">
        <w:rPr>
          <w:lang w:val="es-ES"/>
        </w:rPr>
        <w:t xml:space="preserve"> de Seguimiento</w:t>
      </w:r>
      <w:r w:rsidRPr="00B31F18">
        <w:rPr>
          <w:lang w:val="es-ES"/>
        </w:rPr>
        <w:t>.</w:t>
      </w:r>
    </w:p>
    <w:p w:rsidR="0076340C" w:rsidRPr="00B31F18" w:rsidRDefault="00B9074E" w:rsidP="00333BCB">
      <w:pPr>
        <w:pStyle w:val="Paragraphleft"/>
        <w:rPr>
          <w:lang w:val="es-ES"/>
        </w:rPr>
      </w:pPr>
      <w:r w:rsidRPr="00B31F18">
        <w:rPr>
          <w:lang w:val="es-ES"/>
        </w:rPr>
        <w:t xml:space="preserve">Los informes de evaluación </w:t>
      </w:r>
      <w:r w:rsidR="008263DC" w:rsidRPr="00B31F18">
        <w:rPr>
          <w:lang w:val="es-ES"/>
        </w:rPr>
        <w:t xml:space="preserve">deben </w:t>
      </w:r>
      <w:r w:rsidRPr="00B31F18">
        <w:rPr>
          <w:lang w:val="es-ES"/>
        </w:rPr>
        <w:t>facilitar</w:t>
      </w:r>
      <w:r w:rsidR="000D1746" w:rsidRPr="00B31F18">
        <w:rPr>
          <w:lang w:val="es-ES"/>
        </w:rPr>
        <w:t xml:space="preserve"> por sí mismos</w:t>
      </w:r>
      <w:r w:rsidRPr="00B31F18">
        <w:rPr>
          <w:lang w:val="es-ES"/>
        </w:rPr>
        <w:t xml:space="preserve"> la </w:t>
      </w:r>
      <w:r w:rsidR="008263DC" w:rsidRPr="00B31F18">
        <w:rPr>
          <w:lang w:val="es-ES"/>
        </w:rPr>
        <w:t>toma de decisiones</w:t>
      </w:r>
      <w:r w:rsidRPr="00B31F18">
        <w:rPr>
          <w:lang w:val="es-ES"/>
        </w:rPr>
        <w:t xml:space="preserve"> </w:t>
      </w:r>
      <w:r w:rsidR="00364B27" w:rsidRPr="00B31F18">
        <w:rPr>
          <w:lang w:val="es-ES"/>
        </w:rPr>
        <w:t xml:space="preserve">por parte </w:t>
      </w:r>
      <w:r w:rsidRPr="00B31F18">
        <w:rPr>
          <w:lang w:val="es-ES"/>
        </w:rPr>
        <w:t xml:space="preserve">de la </w:t>
      </w:r>
      <w:r w:rsidR="00EA4522" w:rsidRPr="00B31F18">
        <w:rPr>
          <w:lang w:val="es-ES"/>
        </w:rPr>
        <w:t>administra</w:t>
      </w:r>
      <w:r w:rsidRPr="00B31F18">
        <w:rPr>
          <w:lang w:val="es-ES"/>
        </w:rPr>
        <w:t xml:space="preserve">ción </w:t>
      </w:r>
      <w:r w:rsidR="008263DC" w:rsidRPr="00B31F18">
        <w:rPr>
          <w:lang w:val="es-ES"/>
        </w:rPr>
        <w:t xml:space="preserve">sobre las </w:t>
      </w:r>
      <w:r w:rsidRPr="00B31F18">
        <w:rPr>
          <w:lang w:val="es-ES"/>
        </w:rPr>
        <w:t>recomendaciones y el seguimiento. Por lo tanto, la Oficina de Evaluación (O</w:t>
      </w:r>
      <w:r w:rsidR="008263DC" w:rsidRPr="00B31F18">
        <w:rPr>
          <w:lang w:val="es-ES"/>
        </w:rPr>
        <w:t>ED</w:t>
      </w:r>
      <w:r w:rsidRPr="00B31F18">
        <w:rPr>
          <w:lang w:val="es-ES"/>
        </w:rPr>
        <w:t>), cumpl</w:t>
      </w:r>
      <w:r w:rsidR="00364B27" w:rsidRPr="00B31F18">
        <w:rPr>
          <w:lang w:val="es-ES"/>
        </w:rPr>
        <w:t>iendo</w:t>
      </w:r>
      <w:r w:rsidR="008263DC" w:rsidRPr="00B31F18">
        <w:rPr>
          <w:lang w:val="es-ES"/>
        </w:rPr>
        <w:t xml:space="preserve"> con</w:t>
      </w:r>
      <w:r w:rsidRPr="00B31F18">
        <w:rPr>
          <w:lang w:val="es-ES"/>
        </w:rPr>
        <w:t xml:space="preserve"> su función de control de calidad, se esforzará por garantizar que las recomendaciones de la evaluación se</w:t>
      </w:r>
      <w:r w:rsidR="008263DC" w:rsidRPr="00B31F18">
        <w:rPr>
          <w:lang w:val="es-ES"/>
        </w:rPr>
        <w:t>an</w:t>
      </w:r>
      <w:r w:rsidRPr="00B31F18">
        <w:rPr>
          <w:lang w:val="es-ES"/>
        </w:rPr>
        <w:t xml:space="preserve"> expresa</w:t>
      </w:r>
      <w:r w:rsidR="008263DC" w:rsidRPr="00B31F18">
        <w:rPr>
          <w:lang w:val="es-ES"/>
        </w:rPr>
        <w:t>das</w:t>
      </w:r>
      <w:r w:rsidRPr="00B31F18">
        <w:rPr>
          <w:lang w:val="es-ES"/>
        </w:rPr>
        <w:t xml:space="preserve"> con claridad y sin ambigüedades.</w:t>
      </w:r>
    </w:p>
    <w:p w:rsidR="00B9074E" w:rsidRPr="00B31F18" w:rsidRDefault="00B9074E" w:rsidP="00333BCB">
      <w:pPr>
        <w:pStyle w:val="Paragraphleft"/>
        <w:rPr>
          <w:lang w:val="es-ES"/>
        </w:rPr>
      </w:pPr>
      <w:r w:rsidRPr="00B31F18">
        <w:rPr>
          <w:lang w:val="es-ES"/>
        </w:rPr>
        <w:t>Todas las consultas sobre estos procedimientos debe</w:t>
      </w:r>
      <w:r w:rsidR="00C87C3A" w:rsidRPr="00B31F18">
        <w:rPr>
          <w:lang w:val="es-ES"/>
        </w:rPr>
        <w:t>n</w:t>
      </w:r>
      <w:r w:rsidRPr="00B31F18">
        <w:rPr>
          <w:lang w:val="es-ES"/>
        </w:rPr>
        <w:t xml:space="preserve"> ser </w:t>
      </w:r>
      <w:r w:rsidR="00364B27" w:rsidRPr="00B31F18">
        <w:rPr>
          <w:lang w:val="es-ES"/>
        </w:rPr>
        <w:t>dirigida</w:t>
      </w:r>
      <w:r w:rsidR="00701747" w:rsidRPr="00B31F18">
        <w:rPr>
          <w:lang w:val="es-ES"/>
        </w:rPr>
        <w:t>s</w:t>
      </w:r>
      <w:r w:rsidRPr="00B31F18">
        <w:rPr>
          <w:lang w:val="es-ES"/>
        </w:rPr>
        <w:t xml:space="preserve"> al Director de la Oficina de Evaluación</w:t>
      </w:r>
      <w:r w:rsidR="00965DD1">
        <w:rPr>
          <w:lang w:val="es-ES"/>
        </w:rPr>
        <w:t>.</w:t>
      </w:r>
    </w:p>
    <w:p w:rsidR="00B9074E" w:rsidRPr="00B31F18" w:rsidRDefault="00B9074E" w:rsidP="00333BCB">
      <w:pPr>
        <w:rPr>
          <w:lang w:val="es-ES"/>
        </w:rPr>
      </w:pPr>
    </w:p>
    <w:p w:rsidR="0076340C" w:rsidRPr="00B31F18" w:rsidRDefault="0076340C" w:rsidP="00333BCB">
      <w:pPr>
        <w:rPr>
          <w:lang w:val="es-ES"/>
        </w:rPr>
      </w:pPr>
    </w:p>
    <w:p w:rsidR="0076340C" w:rsidRPr="002A3B6D" w:rsidRDefault="00720840" w:rsidP="002A3B6D">
      <w:pPr>
        <w:pStyle w:val="Titlenotnumberedleft"/>
        <w:rPr>
          <w:kern w:val="0"/>
          <w:lang w:val="es-ES" w:eastAsia="zh-TW"/>
        </w:rPr>
      </w:pPr>
      <w:r w:rsidRPr="002A3B6D">
        <w:rPr>
          <w:kern w:val="0"/>
          <w:lang w:val="es-ES" w:eastAsia="zh-TW"/>
        </w:rPr>
        <w:t xml:space="preserve">Formato de </w:t>
      </w:r>
      <w:r w:rsidR="009706CA">
        <w:rPr>
          <w:kern w:val="0"/>
          <w:lang w:val="es-ES" w:eastAsia="zh-TW"/>
        </w:rPr>
        <w:t xml:space="preserve">la </w:t>
      </w:r>
      <w:r w:rsidR="00364B27" w:rsidRPr="002A3B6D">
        <w:rPr>
          <w:kern w:val="0"/>
          <w:lang w:val="es-ES" w:eastAsia="zh-TW"/>
        </w:rPr>
        <w:t>Respuesta de la A</w:t>
      </w:r>
      <w:r w:rsidR="00B9074E" w:rsidRPr="002A3B6D">
        <w:rPr>
          <w:kern w:val="0"/>
          <w:lang w:val="es-ES" w:eastAsia="zh-TW"/>
        </w:rPr>
        <w:t>dministración</w:t>
      </w:r>
    </w:p>
    <w:p w:rsidR="0076340C" w:rsidRPr="00B31F18" w:rsidRDefault="0076340C" w:rsidP="00333BCB">
      <w:pPr>
        <w:rPr>
          <w:lang w:val="es-ES"/>
        </w:rPr>
      </w:pPr>
    </w:p>
    <w:p w:rsidR="002B6FF1" w:rsidRPr="00B31F18" w:rsidRDefault="00720840" w:rsidP="00333BCB">
      <w:pPr>
        <w:pStyle w:val="Paragraphleft"/>
        <w:rPr>
          <w:lang w:val="es-ES"/>
        </w:rPr>
      </w:pPr>
      <w:r w:rsidRPr="00B31F18">
        <w:rPr>
          <w:lang w:val="es-ES"/>
        </w:rPr>
        <w:t>La Respuesta de la A</w:t>
      </w:r>
      <w:r w:rsidR="00B9074E" w:rsidRPr="00B31F18">
        <w:rPr>
          <w:lang w:val="es-ES"/>
        </w:rPr>
        <w:t xml:space="preserve">dministración deberá incluir comentarios sobre la utilidad del informe </w:t>
      </w:r>
      <w:r w:rsidR="002A3B6D">
        <w:rPr>
          <w:lang w:val="es-ES"/>
        </w:rPr>
        <w:t xml:space="preserve">y </w:t>
      </w:r>
      <w:r w:rsidR="00B9074E" w:rsidRPr="00B31F18">
        <w:rPr>
          <w:lang w:val="es-ES"/>
        </w:rPr>
        <w:t xml:space="preserve">la posición de la Administración sobre </w:t>
      </w:r>
      <w:r w:rsidR="000D1746" w:rsidRPr="00B31F18">
        <w:rPr>
          <w:lang w:val="es-ES"/>
        </w:rPr>
        <w:t xml:space="preserve">los resultados de la </w:t>
      </w:r>
      <w:r w:rsidR="00B9074E" w:rsidRPr="00B31F18">
        <w:rPr>
          <w:lang w:val="es-ES"/>
        </w:rPr>
        <w:t xml:space="preserve">evaluación. </w:t>
      </w:r>
      <w:r w:rsidR="002A3B6D">
        <w:rPr>
          <w:lang w:val="es-ES"/>
        </w:rPr>
        <w:t>E</w:t>
      </w:r>
      <w:r w:rsidR="000D1746" w:rsidRPr="00B31F18">
        <w:rPr>
          <w:lang w:val="es-ES"/>
        </w:rPr>
        <w:t>sta c</w:t>
      </w:r>
      <w:r w:rsidR="00B9074E" w:rsidRPr="00B31F18">
        <w:rPr>
          <w:lang w:val="es-ES"/>
        </w:rPr>
        <w:t>ontendrá las siguientes secciones:</w:t>
      </w:r>
    </w:p>
    <w:p w:rsidR="002B6FF1" w:rsidRPr="00B31F18" w:rsidRDefault="00B9074E" w:rsidP="00986764">
      <w:pPr>
        <w:pStyle w:val="Indentletter"/>
        <w:rPr>
          <w:lang w:val="es-ES"/>
        </w:rPr>
      </w:pPr>
      <w:r w:rsidRPr="00B31F18">
        <w:rPr>
          <w:lang w:val="es-ES"/>
        </w:rPr>
        <w:t xml:space="preserve">Respuesta </w:t>
      </w:r>
      <w:r w:rsidR="002B6FF1" w:rsidRPr="00B31F18">
        <w:rPr>
          <w:lang w:val="es-ES"/>
        </w:rPr>
        <w:t>de conjunto</w:t>
      </w:r>
      <w:r w:rsidR="000D1746" w:rsidRPr="00B31F18">
        <w:rPr>
          <w:lang w:val="es-ES"/>
        </w:rPr>
        <w:t xml:space="preserve"> </w:t>
      </w:r>
      <w:r w:rsidRPr="00B31F18">
        <w:rPr>
          <w:lang w:val="es-ES"/>
        </w:rPr>
        <w:t xml:space="preserve">a la evaluación: En </w:t>
      </w:r>
      <w:r w:rsidR="009A3012" w:rsidRPr="00B31F18">
        <w:rPr>
          <w:lang w:val="es-ES"/>
        </w:rPr>
        <w:t>esta sección</w:t>
      </w:r>
      <w:r w:rsidRPr="00B31F18">
        <w:rPr>
          <w:lang w:val="es-ES"/>
        </w:rPr>
        <w:t xml:space="preserve">, la Administración presenta </w:t>
      </w:r>
      <w:r w:rsidR="00720840" w:rsidRPr="00B31F18">
        <w:rPr>
          <w:lang w:val="es-ES"/>
        </w:rPr>
        <w:t>su punto de vista general</w:t>
      </w:r>
      <w:r w:rsidRPr="00B31F18">
        <w:rPr>
          <w:lang w:val="es-ES"/>
        </w:rPr>
        <w:t xml:space="preserve"> sobre el informe y sus conclusiones.</w:t>
      </w:r>
    </w:p>
    <w:p w:rsidR="00B9074E" w:rsidRPr="00B31F18" w:rsidRDefault="00B9074E" w:rsidP="00986764">
      <w:pPr>
        <w:pStyle w:val="Indentletter"/>
        <w:rPr>
          <w:lang w:val="es-ES"/>
        </w:rPr>
      </w:pPr>
      <w:r w:rsidRPr="00B31F18">
        <w:rPr>
          <w:lang w:val="es-ES"/>
        </w:rPr>
        <w:t xml:space="preserve">Respuesta </w:t>
      </w:r>
      <w:r w:rsidR="002379A8" w:rsidRPr="00B31F18">
        <w:rPr>
          <w:lang w:val="es-ES"/>
        </w:rPr>
        <w:t>por</w:t>
      </w:r>
      <w:r w:rsidR="00364B27" w:rsidRPr="00B31F18">
        <w:rPr>
          <w:lang w:val="es-ES"/>
        </w:rPr>
        <w:t xml:space="preserve"> </w:t>
      </w:r>
      <w:r w:rsidR="00C87C3A" w:rsidRPr="00B31F18">
        <w:rPr>
          <w:lang w:val="es-ES"/>
        </w:rPr>
        <w:t xml:space="preserve">cada </w:t>
      </w:r>
      <w:r w:rsidRPr="00B31F18">
        <w:rPr>
          <w:lang w:val="es-ES"/>
        </w:rPr>
        <w:t xml:space="preserve">recomendación: En esta sección la Administración debe abordar cada recomendación, </w:t>
      </w:r>
      <w:r w:rsidR="00C87C3A" w:rsidRPr="00B31F18">
        <w:rPr>
          <w:lang w:val="es-ES"/>
        </w:rPr>
        <w:t>comentándola</w:t>
      </w:r>
      <w:r w:rsidR="000D1746" w:rsidRPr="00B31F18">
        <w:rPr>
          <w:lang w:val="es-ES"/>
        </w:rPr>
        <w:t>s</w:t>
      </w:r>
      <w:r w:rsidR="00C87C3A" w:rsidRPr="00B31F18">
        <w:rPr>
          <w:lang w:val="es-ES"/>
        </w:rPr>
        <w:t xml:space="preserve"> </w:t>
      </w:r>
      <w:r w:rsidRPr="00B31F18">
        <w:rPr>
          <w:lang w:val="es-ES"/>
        </w:rPr>
        <w:t>en el orden</w:t>
      </w:r>
      <w:r w:rsidR="000D1746" w:rsidRPr="00B31F18">
        <w:rPr>
          <w:lang w:val="es-ES"/>
        </w:rPr>
        <w:t xml:space="preserve"> en el que fueron </w:t>
      </w:r>
      <w:r w:rsidR="002A3B6D">
        <w:rPr>
          <w:lang w:val="es-ES"/>
        </w:rPr>
        <w:t>present</w:t>
      </w:r>
      <w:r w:rsidR="001E0F56" w:rsidRPr="00B31F18">
        <w:rPr>
          <w:lang w:val="es-ES"/>
        </w:rPr>
        <w:t>adas</w:t>
      </w:r>
      <w:r w:rsidR="000D1746" w:rsidRPr="00B31F18">
        <w:rPr>
          <w:lang w:val="es-ES"/>
        </w:rPr>
        <w:t xml:space="preserve"> en </w:t>
      </w:r>
      <w:r w:rsidRPr="00B31F18">
        <w:rPr>
          <w:lang w:val="es-ES"/>
        </w:rPr>
        <w:t>el resumen</w:t>
      </w:r>
      <w:r w:rsidR="000D1746" w:rsidRPr="00B31F18">
        <w:rPr>
          <w:lang w:val="es-ES"/>
        </w:rPr>
        <w:t xml:space="preserve"> ejecutivo </w:t>
      </w:r>
      <w:r w:rsidRPr="00B31F18">
        <w:rPr>
          <w:lang w:val="es-ES"/>
        </w:rPr>
        <w:t xml:space="preserve">del informe de evaluación. Esto debe </w:t>
      </w:r>
      <w:r w:rsidR="0020333F" w:rsidRPr="00B31F18">
        <w:rPr>
          <w:lang w:val="es-ES"/>
        </w:rPr>
        <w:t>ser realiza</w:t>
      </w:r>
      <w:r w:rsidR="00E767A2" w:rsidRPr="00B31F18">
        <w:rPr>
          <w:lang w:val="es-ES"/>
        </w:rPr>
        <w:t>do</w:t>
      </w:r>
      <w:r w:rsidR="0088700B" w:rsidRPr="00B31F18">
        <w:rPr>
          <w:lang w:val="es-ES"/>
        </w:rPr>
        <w:t xml:space="preserve"> utilizando el formato de </w:t>
      </w:r>
      <w:r w:rsidR="00E767A2" w:rsidRPr="00B31F18">
        <w:rPr>
          <w:lang w:val="es-ES"/>
        </w:rPr>
        <w:t xml:space="preserve">la </w:t>
      </w:r>
      <w:r w:rsidR="00364B27" w:rsidRPr="00B31F18">
        <w:rPr>
          <w:lang w:val="es-ES"/>
        </w:rPr>
        <w:t>Matriz de R</w:t>
      </w:r>
      <w:r w:rsidRPr="00B31F18">
        <w:rPr>
          <w:lang w:val="es-ES"/>
        </w:rPr>
        <w:t xml:space="preserve">espuesta de la </w:t>
      </w:r>
      <w:r w:rsidR="00364B27" w:rsidRPr="00B31F18">
        <w:rPr>
          <w:lang w:val="es-ES"/>
        </w:rPr>
        <w:t>A</w:t>
      </w:r>
      <w:r w:rsidR="009A3012" w:rsidRPr="00B31F18">
        <w:rPr>
          <w:lang w:val="es-ES"/>
        </w:rPr>
        <w:t>dministrac</w:t>
      </w:r>
      <w:r w:rsidRPr="00B31F18">
        <w:rPr>
          <w:lang w:val="es-ES"/>
        </w:rPr>
        <w:t>ión</w:t>
      </w:r>
      <w:r w:rsidR="0020333F" w:rsidRPr="00B31F18">
        <w:rPr>
          <w:lang w:val="es-ES"/>
        </w:rPr>
        <w:t xml:space="preserve"> </w:t>
      </w:r>
      <w:r w:rsidR="0088700B" w:rsidRPr="00B31F18">
        <w:rPr>
          <w:lang w:val="es-ES"/>
        </w:rPr>
        <w:t xml:space="preserve">más abajo, que debe </w:t>
      </w:r>
      <w:r w:rsidR="0020333F" w:rsidRPr="00B31F18">
        <w:rPr>
          <w:lang w:val="es-ES"/>
        </w:rPr>
        <w:t>incluir</w:t>
      </w:r>
      <w:r w:rsidRPr="00B31F18">
        <w:rPr>
          <w:lang w:val="es-ES"/>
        </w:rPr>
        <w:t xml:space="preserve">: </w:t>
      </w:r>
      <w:r w:rsidR="0088700B" w:rsidRPr="00B31F18">
        <w:rPr>
          <w:lang w:val="es-ES"/>
        </w:rPr>
        <w:t xml:space="preserve">el </w:t>
      </w:r>
      <w:r w:rsidRPr="00B31F18">
        <w:rPr>
          <w:lang w:val="es-ES"/>
        </w:rPr>
        <w:t xml:space="preserve">número y texto </w:t>
      </w:r>
      <w:r w:rsidR="00E104F1" w:rsidRPr="00B31F18">
        <w:rPr>
          <w:lang w:val="es-ES"/>
        </w:rPr>
        <w:t>de la recomendación</w:t>
      </w:r>
      <w:r w:rsidR="00C87C3A" w:rsidRPr="00B31F18">
        <w:rPr>
          <w:lang w:val="es-ES"/>
        </w:rPr>
        <w:t xml:space="preserve"> </w:t>
      </w:r>
      <w:r w:rsidR="00364B27" w:rsidRPr="00B31F18">
        <w:rPr>
          <w:lang w:val="es-ES"/>
        </w:rPr>
        <w:t>(abreviado si es necesario)</w:t>
      </w:r>
      <w:r w:rsidR="00E104F1" w:rsidRPr="00B31F18">
        <w:rPr>
          <w:lang w:val="es-ES"/>
        </w:rPr>
        <w:t>;</w:t>
      </w:r>
      <w:r w:rsidRPr="00B31F18">
        <w:rPr>
          <w:lang w:val="es-ES"/>
        </w:rPr>
        <w:t xml:space="preserve"> </w:t>
      </w:r>
      <w:r w:rsidR="00E767A2" w:rsidRPr="00B31F18">
        <w:rPr>
          <w:lang w:val="es-ES"/>
        </w:rPr>
        <w:t>un comunicado</w:t>
      </w:r>
      <w:r w:rsidRPr="00B31F18">
        <w:rPr>
          <w:lang w:val="es-ES"/>
        </w:rPr>
        <w:t xml:space="preserve"> y un comentario </w:t>
      </w:r>
      <w:r w:rsidR="00E767A2" w:rsidRPr="00B31F18">
        <w:rPr>
          <w:sz w:val="24"/>
          <w:szCs w:val="22"/>
          <w:lang w:val="es-ES"/>
        </w:rPr>
        <w:t xml:space="preserve">al respecto de sí la recomendación es aceptada, total o parcialmente, o </w:t>
      </w:r>
      <w:r w:rsidR="002A3B6D">
        <w:rPr>
          <w:sz w:val="24"/>
          <w:szCs w:val="22"/>
          <w:lang w:val="es-ES"/>
        </w:rPr>
        <w:t xml:space="preserve">si es </w:t>
      </w:r>
      <w:r w:rsidR="00E767A2" w:rsidRPr="00B31F18">
        <w:rPr>
          <w:sz w:val="24"/>
          <w:szCs w:val="22"/>
          <w:lang w:val="es-ES"/>
        </w:rPr>
        <w:t>rechazada</w:t>
      </w:r>
      <w:r w:rsidRPr="00B31F18">
        <w:rPr>
          <w:lang w:val="es-ES"/>
        </w:rPr>
        <w:t xml:space="preserve">; </w:t>
      </w:r>
      <w:r w:rsidR="002A3B6D">
        <w:rPr>
          <w:lang w:val="es-ES"/>
        </w:rPr>
        <w:t xml:space="preserve">las </w:t>
      </w:r>
      <w:r w:rsidRPr="00B31F18">
        <w:rPr>
          <w:lang w:val="es-ES"/>
        </w:rPr>
        <w:t>medidas que deben tomarse; la parte</w:t>
      </w:r>
      <w:r w:rsidR="002A3B6D">
        <w:rPr>
          <w:lang w:val="es-ES"/>
        </w:rPr>
        <w:t xml:space="preserve"> </w:t>
      </w:r>
      <w:r w:rsidRPr="00B31F18">
        <w:rPr>
          <w:lang w:val="es-ES"/>
        </w:rPr>
        <w:t xml:space="preserve">o la unidad de la FAO </w:t>
      </w:r>
      <w:r w:rsidR="00EE7DFE" w:rsidRPr="00B31F18">
        <w:rPr>
          <w:lang w:val="es-ES"/>
        </w:rPr>
        <w:t>responsable de</w:t>
      </w:r>
      <w:r w:rsidR="00A77B26" w:rsidRPr="00B31F18">
        <w:rPr>
          <w:lang w:val="es-ES"/>
        </w:rPr>
        <w:t xml:space="preserve"> realizar el seguimiento </w:t>
      </w:r>
      <w:r w:rsidRPr="00B31F18">
        <w:rPr>
          <w:lang w:val="es-ES"/>
        </w:rPr>
        <w:t xml:space="preserve">y los </w:t>
      </w:r>
      <w:r w:rsidR="00CB3C3E" w:rsidRPr="00B31F18">
        <w:rPr>
          <w:lang w:val="es-ES"/>
        </w:rPr>
        <w:t>plazos</w:t>
      </w:r>
      <w:r w:rsidR="00EE7DFE" w:rsidRPr="00B31F18">
        <w:rPr>
          <w:lang w:val="es-ES"/>
        </w:rPr>
        <w:t xml:space="preserve"> </w:t>
      </w:r>
      <w:r w:rsidRPr="00B31F18">
        <w:rPr>
          <w:lang w:val="es-ES"/>
        </w:rPr>
        <w:t xml:space="preserve">para </w:t>
      </w:r>
      <w:r w:rsidR="00A77B26" w:rsidRPr="00B31F18">
        <w:rPr>
          <w:lang w:val="es-ES"/>
        </w:rPr>
        <w:t>su implementa</w:t>
      </w:r>
      <w:r w:rsidRPr="00B31F18">
        <w:rPr>
          <w:lang w:val="es-ES"/>
        </w:rPr>
        <w:t xml:space="preserve">ción. En el caso de </w:t>
      </w:r>
      <w:r w:rsidR="002A3B6D">
        <w:rPr>
          <w:lang w:val="es-ES"/>
        </w:rPr>
        <w:t xml:space="preserve">que </w:t>
      </w:r>
      <w:r w:rsidRPr="00B31F18">
        <w:rPr>
          <w:lang w:val="es-ES"/>
        </w:rPr>
        <w:t>una recomendación</w:t>
      </w:r>
      <w:r w:rsidR="002A3B6D">
        <w:rPr>
          <w:lang w:val="es-ES"/>
        </w:rPr>
        <w:t xml:space="preserve"> sea</w:t>
      </w:r>
      <w:r w:rsidRPr="00B31F18">
        <w:rPr>
          <w:lang w:val="es-ES"/>
        </w:rPr>
        <w:t xml:space="preserve"> parcialmente aceptada o rechazada, </w:t>
      </w:r>
      <w:r w:rsidR="00EE7DFE" w:rsidRPr="00B31F18">
        <w:rPr>
          <w:lang w:val="es-ES"/>
        </w:rPr>
        <w:t xml:space="preserve">se deben indicar </w:t>
      </w:r>
      <w:r w:rsidRPr="00B31F18">
        <w:rPr>
          <w:lang w:val="es-ES"/>
        </w:rPr>
        <w:t xml:space="preserve">las razones. En algunos casos será necesario </w:t>
      </w:r>
      <w:r w:rsidR="00A77B26" w:rsidRPr="00B31F18">
        <w:rPr>
          <w:lang w:val="es-ES"/>
        </w:rPr>
        <w:t xml:space="preserve">complementar </w:t>
      </w:r>
      <w:r w:rsidR="00BE6701" w:rsidRPr="00B31F18">
        <w:rPr>
          <w:lang w:val="es-ES"/>
        </w:rPr>
        <w:t>la</w:t>
      </w:r>
      <w:r w:rsidRPr="00B31F18">
        <w:rPr>
          <w:lang w:val="es-ES"/>
        </w:rPr>
        <w:t xml:space="preserve"> lista de </w:t>
      </w:r>
      <w:r w:rsidR="002A3B6D">
        <w:rPr>
          <w:lang w:val="es-ES"/>
        </w:rPr>
        <w:t xml:space="preserve">las </w:t>
      </w:r>
      <w:r w:rsidR="00BE6701" w:rsidRPr="00B31F18">
        <w:rPr>
          <w:lang w:val="es-ES"/>
        </w:rPr>
        <w:t xml:space="preserve">medidas a tomar </w:t>
      </w:r>
      <w:r w:rsidR="002A3B6D" w:rsidRPr="00B31F18">
        <w:rPr>
          <w:lang w:val="es-ES"/>
        </w:rPr>
        <w:t xml:space="preserve">con un plan de trabajo </w:t>
      </w:r>
      <w:r w:rsidR="00BE6701" w:rsidRPr="00B31F18">
        <w:rPr>
          <w:lang w:val="es-ES"/>
        </w:rPr>
        <w:t>y su</w:t>
      </w:r>
      <w:r w:rsidR="00CB3C3E" w:rsidRPr="00B31F18">
        <w:rPr>
          <w:lang w:val="es-ES"/>
        </w:rPr>
        <w:t>s</w:t>
      </w:r>
      <w:r w:rsidR="00BE6701" w:rsidRPr="00B31F18">
        <w:rPr>
          <w:lang w:val="es-ES"/>
        </w:rPr>
        <w:t xml:space="preserve"> </w:t>
      </w:r>
      <w:r w:rsidR="00CB3C3E" w:rsidRPr="00B31F18">
        <w:rPr>
          <w:lang w:val="es-ES"/>
        </w:rPr>
        <w:t>plazos de implementación.</w:t>
      </w:r>
      <w:r w:rsidRPr="00B31F18">
        <w:rPr>
          <w:lang w:val="es-ES"/>
        </w:rPr>
        <w:t xml:space="preserve"> </w:t>
      </w:r>
      <w:r w:rsidR="00EA4522" w:rsidRPr="00B31F18">
        <w:rPr>
          <w:sz w:val="24"/>
          <w:szCs w:val="22"/>
          <w:lang w:val="es-ES"/>
        </w:rPr>
        <w:t xml:space="preserve">Debe quedar claro </w:t>
      </w:r>
      <w:r w:rsidR="002A3B6D">
        <w:rPr>
          <w:sz w:val="24"/>
          <w:szCs w:val="22"/>
          <w:lang w:val="es-ES"/>
        </w:rPr>
        <w:t>si</w:t>
      </w:r>
      <w:r w:rsidRPr="00B31F18">
        <w:rPr>
          <w:sz w:val="24"/>
          <w:szCs w:val="22"/>
          <w:lang w:val="es-ES"/>
        </w:rPr>
        <w:t xml:space="preserve"> la </w:t>
      </w:r>
      <w:r w:rsidR="002A3B6D">
        <w:rPr>
          <w:sz w:val="24"/>
          <w:szCs w:val="22"/>
          <w:lang w:val="es-ES"/>
        </w:rPr>
        <w:t>implementación de una recomendación depende</w:t>
      </w:r>
      <w:r w:rsidRPr="00B31F18">
        <w:rPr>
          <w:sz w:val="24"/>
          <w:szCs w:val="22"/>
          <w:lang w:val="es-ES"/>
        </w:rPr>
        <w:t xml:space="preserve"> de </w:t>
      </w:r>
      <w:r w:rsidR="00EE7DFE" w:rsidRPr="00B31F18">
        <w:rPr>
          <w:sz w:val="24"/>
          <w:szCs w:val="22"/>
          <w:lang w:val="es-ES"/>
        </w:rPr>
        <w:t xml:space="preserve">un </w:t>
      </w:r>
      <w:r w:rsidRPr="00B31F18">
        <w:rPr>
          <w:sz w:val="24"/>
          <w:szCs w:val="22"/>
          <w:lang w:val="es-ES"/>
        </w:rPr>
        <w:t>financia</w:t>
      </w:r>
      <w:r w:rsidR="00E210D1" w:rsidRPr="00B31F18">
        <w:rPr>
          <w:sz w:val="24"/>
          <w:szCs w:val="22"/>
          <w:lang w:val="es-ES"/>
        </w:rPr>
        <w:t>miento</w:t>
      </w:r>
      <w:r w:rsidRPr="00B31F18">
        <w:rPr>
          <w:sz w:val="24"/>
          <w:szCs w:val="22"/>
          <w:lang w:val="es-ES"/>
        </w:rPr>
        <w:t xml:space="preserve"> adicional </w:t>
      </w:r>
      <w:r w:rsidR="00E210D1" w:rsidRPr="00B31F18">
        <w:rPr>
          <w:sz w:val="24"/>
          <w:szCs w:val="22"/>
          <w:lang w:val="es-ES"/>
        </w:rPr>
        <w:t>por parte de</w:t>
      </w:r>
      <w:r w:rsidRPr="00B31F18">
        <w:rPr>
          <w:sz w:val="24"/>
          <w:szCs w:val="22"/>
          <w:lang w:val="es-ES"/>
        </w:rPr>
        <w:t xml:space="preserve"> la FAO o de un </w:t>
      </w:r>
      <w:r w:rsidR="00F46B90" w:rsidRPr="00B31F18">
        <w:rPr>
          <w:sz w:val="24"/>
          <w:szCs w:val="22"/>
          <w:lang w:val="es-ES"/>
        </w:rPr>
        <w:t>a</w:t>
      </w:r>
      <w:r w:rsidRPr="00B31F18">
        <w:rPr>
          <w:sz w:val="24"/>
          <w:szCs w:val="22"/>
          <w:lang w:val="es-ES"/>
        </w:rPr>
        <w:t>soci</w:t>
      </w:r>
      <w:r w:rsidR="00F46B90" w:rsidRPr="00B31F18">
        <w:rPr>
          <w:sz w:val="24"/>
          <w:szCs w:val="22"/>
          <w:lang w:val="es-ES"/>
        </w:rPr>
        <w:t>ado</w:t>
      </w:r>
      <w:r w:rsidRPr="00B31F18">
        <w:rPr>
          <w:sz w:val="24"/>
          <w:szCs w:val="22"/>
          <w:lang w:val="es-ES"/>
        </w:rPr>
        <w:t xml:space="preserve"> </w:t>
      </w:r>
      <w:r w:rsidR="00F46B90" w:rsidRPr="00B31F18">
        <w:rPr>
          <w:sz w:val="24"/>
          <w:szCs w:val="22"/>
          <w:lang w:val="es-ES"/>
        </w:rPr>
        <w:t xml:space="preserve">en materia </w:t>
      </w:r>
      <w:r w:rsidRPr="00B31F18">
        <w:rPr>
          <w:sz w:val="24"/>
          <w:szCs w:val="22"/>
          <w:lang w:val="es-ES"/>
        </w:rPr>
        <w:t>de recursos</w:t>
      </w:r>
      <w:r w:rsidRPr="00B31F18">
        <w:rPr>
          <w:lang w:val="es-ES"/>
        </w:rPr>
        <w:t>.</w:t>
      </w:r>
    </w:p>
    <w:p w:rsidR="000D1801" w:rsidRPr="00B31F18" w:rsidRDefault="000D1801" w:rsidP="00333BCB">
      <w:pPr>
        <w:rPr>
          <w:lang w:val="es-ES" w:eastAsia="en-US"/>
        </w:rPr>
      </w:pPr>
    </w:p>
    <w:p w:rsidR="00AD2DA2" w:rsidRPr="00B31F18" w:rsidRDefault="00874BA4" w:rsidP="00333BCB">
      <w:pPr>
        <w:pStyle w:val="Headingnotnumbered"/>
      </w:pPr>
      <w:r w:rsidRPr="00B31F18">
        <w:lastRenderedPageBreak/>
        <w:t xml:space="preserve">Matriz de </w:t>
      </w:r>
      <w:r w:rsidR="00AC7148" w:rsidRPr="00B31F18">
        <w:t>Respuesta de la A</w:t>
      </w:r>
      <w:r w:rsidRPr="00B31F18">
        <w:t>dministración</w:t>
      </w: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0"/>
        <w:gridCol w:w="4510"/>
        <w:gridCol w:w="3334"/>
        <w:gridCol w:w="1317"/>
        <w:gridCol w:w="1302"/>
        <w:gridCol w:w="1585"/>
      </w:tblGrid>
      <w:tr w:rsidR="007C2A66" w:rsidRPr="00B31F18" w:rsidTr="00EE1409">
        <w:tc>
          <w:tcPr>
            <w:tcW w:w="13593" w:type="dxa"/>
            <w:gridSpan w:val="5"/>
            <w:shd w:val="clear" w:color="auto" w:fill="D9D9D9" w:themeFill="background1" w:themeFillShade="D9"/>
          </w:tcPr>
          <w:p w:rsidR="007C2A66" w:rsidRPr="00B31F18" w:rsidRDefault="00D7204F" w:rsidP="00EE1409">
            <w:pPr>
              <w:pStyle w:val="Tableheadingcolumncentred"/>
              <w:rPr>
                <w:lang w:val="es-ES"/>
              </w:rPr>
            </w:pPr>
            <w:r w:rsidRPr="00B31F18">
              <w:rPr>
                <w:lang w:val="es-ES"/>
              </w:rPr>
              <w:t xml:space="preserve">Respuesta de la </w:t>
            </w:r>
            <w:r w:rsidR="00EA4522" w:rsidRPr="00B31F18">
              <w:rPr>
                <w:lang w:val="es-ES"/>
              </w:rPr>
              <w:t>A</w:t>
            </w:r>
            <w:r w:rsidRPr="00B31F18">
              <w:rPr>
                <w:lang w:val="es-ES"/>
              </w:rPr>
              <w:t>dministración</w:t>
            </w:r>
            <w:r w:rsidR="00A56B50" w:rsidRPr="00B31F18">
              <w:rPr>
                <w:lang w:val="es-ES"/>
              </w:rPr>
              <w:t xml:space="preserve"> a</w:t>
            </w:r>
            <w:r w:rsidR="008D45D2" w:rsidRPr="00B31F18">
              <w:rPr>
                <w:lang w:val="es-ES"/>
              </w:rPr>
              <w:t xml:space="preserve"> la</w:t>
            </w:r>
            <w:r w:rsidR="00A56B50" w:rsidRPr="00B31F18">
              <w:rPr>
                <w:lang w:val="es-ES"/>
              </w:rPr>
              <w:t xml:space="preserve"> (Tí</w:t>
            </w:r>
            <w:r w:rsidRPr="00B31F18">
              <w:rPr>
                <w:lang w:val="es-ES"/>
              </w:rPr>
              <w:t xml:space="preserve">tulo de la evaluación) 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:rsidR="007C2A66" w:rsidRPr="00B31F18" w:rsidRDefault="00AD050F" w:rsidP="00B33EA0">
            <w:pPr>
              <w:pStyle w:val="Tableheadingcolumncentred"/>
              <w:rPr>
                <w:lang w:val="es-ES" w:eastAsia="en-US"/>
              </w:rPr>
            </w:pPr>
            <w:r w:rsidRPr="00B31F18">
              <w:rPr>
                <w:rFonts w:cs="Arial"/>
                <w:lang w:val="es-ES" w:eastAsia="en-US"/>
              </w:rPr>
              <w:t>Fecha</w:t>
            </w:r>
          </w:p>
        </w:tc>
      </w:tr>
      <w:tr w:rsidR="008F161C" w:rsidRPr="00B31F18" w:rsidTr="00EE1409">
        <w:tc>
          <w:tcPr>
            <w:tcW w:w="3130" w:type="dxa"/>
            <w:vMerge w:val="restart"/>
            <w:shd w:val="clear" w:color="auto" w:fill="D9D9D9" w:themeFill="background1" w:themeFillShade="D9"/>
          </w:tcPr>
          <w:p w:rsidR="00B9074E" w:rsidRPr="00B31F18" w:rsidRDefault="008735E4" w:rsidP="00B33EA0">
            <w:pPr>
              <w:pStyle w:val="Tableheadingcolumncentred"/>
              <w:rPr>
                <w:lang w:val="es-ES"/>
              </w:rPr>
            </w:pPr>
            <w:r w:rsidRPr="00B31F18">
              <w:rPr>
                <w:lang w:val="es-ES"/>
              </w:rPr>
              <w:t xml:space="preserve">Recomendación de la </w:t>
            </w:r>
            <w:r w:rsidR="00B9074E" w:rsidRPr="00B31F18">
              <w:rPr>
                <w:lang w:val="es-ES"/>
              </w:rPr>
              <w:t xml:space="preserve">evaluación </w:t>
            </w:r>
          </w:p>
          <w:p w:rsidR="00B9074E" w:rsidRPr="00B31F18" w:rsidRDefault="00B9074E" w:rsidP="00333BCB">
            <w:pPr>
              <w:pStyle w:val="Tablebox"/>
              <w:rPr>
                <w:lang w:val="es-ES"/>
              </w:rPr>
            </w:pPr>
          </w:p>
        </w:tc>
        <w:tc>
          <w:tcPr>
            <w:tcW w:w="4510" w:type="dxa"/>
            <w:vMerge w:val="restart"/>
            <w:shd w:val="clear" w:color="auto" w:fill="D9D9D9" w:themeFill="background1" w:themeFillShade="D9"/>
          </w:tcPr>
          <w:p w:rsidR="00B33EA0" w:rsidRPr="00B31F18" w:rsidRDefault="00874BA4" w:rsidP="00B33EA0">
            <w:pPr>
              <w:pStyle w:val="Tableheadingcolumncentred"/>
              <w:rPr>
                <w:lang w:val="es-ES"/>
              </w:rPr>
            </w:pPr>
            <w:r w:rsidRPr="00B31F18">
              <w:rPr>
                <w:lang w:val="es-ES"/>
              </w:rPr>
              <w:t>R</w:t>
            </w:r>
            <w:r w:rsidR="00ED5282" w:rsidRPr="00B31F18">
              <w:rPr>
                <w:lang w:val="es-ES"/>
              </w:rPr>
              <w:t>espuesta de la administra</w:t>
            </w:r>
            <w:r w:rsidR="00B9074E" w:rsidRPr="00B31F18">
              <w:rPr>
                <w:lang w:val="es-ES"/>
              </w:rPr>
              <w:t>ción</w:t>
            </w:r>
          </w:p>
          <w:p w:rsidR="00B9074E" w:rsidRPr="00B31F18" w:rsidRDefault="00B9074E" w:rsidP="00B33EA0">
            <w:pPr>
              <w:pStyle w:val="Tableheadingcolumncentred"/>
              <w:rPr>
                <w:lang w:val="es-ES"/>
              </w:rPr>
            </w:pPr>
            <w:r w:rsidRPr="00B31F18">
              <w:rPr>
                <w:color w:val="00B050"/>
                <w:lang w:val="es-ES"/>
              </w:rPr>
              <w:t>Aceptad</w:t>
            </w:r>
            <w:r w:rsidR="00ED5282" w:rsidRPr="00B31F18">
              <w:rPr>
                <w:color w:val="00B050"/>
                <w:lang w:val="es-ES"/>
              </w:rPr>
              <w:t>a</w:t>
            </w:r>
            <w:r w:rsidRPr="00B31F18">
              <w:rPr>
                <w:lang w:val="es-ES"/>
              </w:rPr>
              <w:t xml:space="preserve">, </w:t>
            </w:r>
            <w:r w:rsidRPr="00B31F18">
              <w:rPr>
                <w:color w:val="E36C0A" w:themeColor="accent6" w:themeShade="BF"/>
                <w:lang w:val="es-ES"/>
              </w:rPr>
              <w:t>parcialmente aceptada</w:t>
            </w:r>
            <w:r w:rsidRPr="00B31F18">
              <w:rPr>
                <w:lang w:val="es-ES"/>
              </w:rPr>
              <w:t xml:space="preserve"> o </w:t>
            </w:r>
            <w:r w:rsidRPr="00B31F18">
              <w:rPr>
                <w:color w:val="FF0000"/>
                <w:lang w:val="es-ES"/>
              </w:rPr>
              <w:t>rechazada</w:t>
            </w:r>
            <w:r w:rsidR="00B33EA0" w:rsidRPr="00B31F18">
              <w:rPr>
                <w:color w:val="FF0000"/>
                <w:lang w:val="es-ES"/>
              </w:rPr>
              <w:t xml:space="preserve"> </w:t>
            </w:r>
            <w:r w:rsidRPr="00B31F18">
              <w:rPr>
                <w:lang w:val="es-ES"/>
              </w:rPr>
              <w:t xml:space="preserve">y </w:t>
            </w:r>
            <w:r w:rsidR="00ED5282" w:rsidRPr="00B31F18">
              <w:rPr>
                <w:lang w:val="es-ES"/>
              </w:rPr>
              <w:t>comentario</w:t>
            </w:r>
            <w:r w:rsidR="008F161C" w:rsidRPr="00B31F18">
              <w:rPr>
                <w:lang w:val="es-ES"/>
              </w:rPr>
              <w:t>s</w:t>
            </w:r>
            <w:r w:rsidRPr="00B31F18">
              <w:rPr>
                <w:lang w:val="es-ES"/>
              </w:rPr>
              <w:t xml:space="preserve"> sobre la Recomendación</w:t>
            </w:r>
          </w:p>
          <w:p w:rsidR="00B9074E" w:rsidRPr="00B31F18" w:rsidRDefault="00B9074E" w:rsidP="00333BCB">
            <w:pPr>
              <w:pStyle w:val="Tablebox"/>
              <w:rPr>
                <w:lang w:val="es-ES"/>
              </w:rPr>
            </w:pPr>
          </w:p>
        </w:tc>
        <w:tc>
          <w:tcPr>
            <w:tcW w:w="7538" w:type="dxa"/>
            <w:gridSpan w:val="4"/>
            <w:shd w:val="clear" w:color="auto" w:fill="D9D9D9" w:themeFill="background1" w:themeFillShade="D9"/>
          </w:tcPr>
          <w:p w:rsidR="007D44D1" w:rsidRPr="00B31F18" w:rsidRDefault="00874BA4" w:rsidP="00B33EA0">
            <w:pPr>
              <w:pStyle w:val="Tableheadingcolumncentred"/>
              <w:rPr>
                <w:lang w:val="es-ES"/>
              </w:rPr>
            </w:pPr>
            <w:r w:rsidRPr="00B31F18">
              <w:rPr>
                <w:lang w:val="es-ES"/>
              </w:rPr>
              <w:t>Plan de gestión</w:t>
            </w:r>
          </w:p>
        </w:tc>
      </w:tr>
      <w:tr w:rsidR="008F161C" w:rsidRPr="002A3B6D" w:rsidTr="00EE1409">
        <w:tc>
          <w:tcPr>
            <w:tcW w:w="3130" w:type="dxa"/>
            <w:vMerge/>
            <w:shd w:val="clear" w:color="auto" w:fill="D9D9D9" w:themeFill="background1" w:themeFillShade="D9"/>
          </w:tcPr>
          <w:p w:rsidR="007D44D1" w:rsidRPr="00B31F18" w:rsidRDefault="007D44D1" w:rsidP="00333BCB">
            <w:pPr>
              <w:rPr>
                <w:lang w:val="es-ES" w:eastAsia="en-US"/>
              </w:rPr>
            </w:pPr>
          </w:p>
        </w:tc>
        <w:tc>
          <w:tcPr>
            <w:tcW w:w="4510" w:type="dxa"/>
            <w:vMerge/>
            <w:shd w:val="clear" w:color="auto" w:fill="D9D9D9" w:themeFill="background1" w:themeFillShade="D9"/>
          </w:tcPr>
          <w:p w:rsidR="007D44D1" w:rsidRPr="00B31F18" w:rsidRDefault="007D44D1" w:rsidP="00333BCB">
            <w:pPr>
              <w:rPr>
                <w:lang w:val="es-ES" w:eastAsia="en-US"/>
              </w:rPr>
            </w:pPr>
          </w:p>
        </w:tc>
        <w:tc>
          <w:tcPr>
            <w:tcW w:w="3334" w:type="dxa"/>
            <w:shd w:val="clear" w:color="auto" w:fill="D9D9D9" w:themeFill="background1" w:themeFillShade="D9"/>
          </w:tcPr>
          <w:p w:rsidR="00B9074E" w:rsidRPr="00B31F18" w:rsidRDefault="00B9074E" w:rsidP="00B33EA0">
            <w:pPr>
              <w:pStyle w:val="Tableheadingcolumncentred"/>
              <w:rPr>
                <w:lang w:val="es-ES"/>
              </w:rPr>
            </w:pPr>
            <w:r w:rsidRPr="00B31F18">
              <w:rPr>
                <w:lang w:val="es-ES"/>
              </w:rPr>
              <w:t>Medidas que deben tomarse</w:t>
            </w:r>
          </w:p>
          <w:p w:rsidR="00B9074E" w:rsidRPr="00B31F18" w:rsidRDefault="00B9074E" w:rsidP="00333BCB">
            <w:pPr>
              <w:rPr>
                <w:lang w:val="es-ES"/>
              </w:rPr>
            </w:pPr>
          </w:p>
        </w:tc>
        <w:tc>
          <w:tcPr>
            <w:tcW w:w="1317" w:type="dxa"/>
            <w:shd w:val="clear" w:color="auto" w:fill="D9D9D9" w:themeFill="background1" w:themeFillShade="D9"/>
          </w:tcPr>
          <w:p w:rsidR="00594629" w:rsidRPr="00B31F18" w:rsidRDefault="00594629" w:rsidP="00B33EA0">
            <w:pPr>
              <w:pStyle w:val="Tableheadingcolumncentred"/>
              <w:rPr>
                <w:lang w:val="es-ES"/>
              </w:rPr>
            </w:pPr>
            <w:r w:rsidRPr="00B31F18">
              <w:rPr>
                <w:lang w:val="es-ES"/>
              </w:rPr>
              <w:t>Unidad Responsable</w:t>
            </w:r>
          </w:p>
        </w:tc>
        <w:tc>
          <w:tcPr>
            <w:tcW w:w="1302" w:type="dxa"/>
            <w:shd w:val="clear" w:color="auto" w:fill="D9D9D9" w:themeFill="background1" w:themeFillShade="D9"/>
          </w:tcPr>
          <w:p w:rsidR="00B9074E" w:rsidRPr="00B31F18" w:rsidRDefault="000D1801" w:rsidP="00B33EA0">
            <w:pPr>
              <w:pStyle w:val="Tableheadingcolumncentred"/>
              <w:rPr>
                <w:lang w:val="es-ES"/>
              </w:rPr>
            </w:pPr>
            <w:r w:rsidRPr="00B31F18">
              <w:rPr>
                <w:lang w:val="es-ES"/>
              </w:rPr>
              <w:t>Plazos de tiempo</w:t>
            </w:r>
          </w:p>
          <w:p w:rsidR="00B9074E" w:rsidRPr="00B31F18" w:rsidRDefault="00B9074E" w:rsidP="00B33EA0">
            <w:pPr>
              <w:pStyle w:val="Tableheadingcolumncentred"/>
              <w:rPr>
                <w:lang w:val="es-ES"/>
              </w:rPr>
            </w:pPr>
          </w:p>
        </w:tc>
        <w:tc>
          <w:tcPr>
            <w:tcW w:w="1585" w:type="dxa"/>
            <w:shd w:val="clear" w:color="auto" w:fill="D9D9D9" w:themeFill="background1" w:themeFillShade="D9"/>
          </w:tcPr>
          <w:p w:rsidR="008F161C" w:rsidRPr="007F76C0" w:rsidRDefault="000D1801" w:rsidP="00B33EA0">
            <w:pPr>
              <w:pStyle w:val="Tableheadingcolumncentred"/>
              <w:rPr>
                <w:lang w:val="pt-BR"/>
              </w:rPr>
            </w:pPr>
            <w:r w:rsidRPr="007F76C0">
              <w:rPr>
                <w:lang w:val="pt-BR"/>
              </w:rPr>
              <w:t>F</w:t>
            </w:r>
            <w:r w:rsidR="008F161C" w:rsidRPr="007F76C0">
              <w:rPr>
                <w:lang w:val="pt-BR"/>
              </w:rPr>
              <w:t>inanciamiento</w:t>
            </w:r>
            <w:r w:rsidR="0072452B" w:rsidRPr="007F76C0">
              <w:rPr>
                <w:lang w:val="pt-BR"/>
              </w:rPr>
              <w:t xml:space="preserve"> </w:t>
            </w:r>
            <w:r w:rsidR="00E210D1" w:rsidRPr="007F76C0">
              <w:rPr>
                <w:lang w:val="pt-BR"/>
              </w:rPr>
              <w:t>adicional necesario</w:t>
            </w:r>
          </w:p>
          <w:p w:rsidR="00D7204F" w:rsidRPr="007F76C0" w:rsidRDefault="00D7204F" w:rsidP="00B33EA0">
            <w:pPr>
              <w:pStyle w:val="Tableheadingcolumncentred"/>
              <w:rPr>
                <w:lang w:val="pt-BR"/>
              </w:rPr>
            </w:pPr>
            <w:r w:rsidRPr="007F76C0">
              <w:rPr>
                <w:lang w:val="pt-BR"/>
              </w:rPr>
              <w:t>(S o N)</w:t>
            </w:r>
          </w:p>
          <w:p w:rsidR="00B9074E" w:rsidRPr="007F76C0" w:rsidRDefault="00B9074E" w:rsidP="00B33EA0">
            <w:pPr>
              <w:pStyle w:val="Tableheadingcolumncentred"/>
              <w:rPr>
                <w:lang w:val="pt-BR"/>
              </w:rPr>
            </w:pPr>
          </w:p>
        </w:tc>
      </w:tr>
      <w:tr w:rsidR="007D44D1" w:rsidRPr="002A3B6D">
        <w:tc>
          <w:tcPr>
            <w:tcW w:w="15178" w:type="dxa"/>
            <w:gridSpan w:val="6"/>
          </w:tcPr>
          <w:p w:rsidR="007D44D1" w:rsidRPr="00B31F18" w:rsidRDefault="00CA7973" w:rsidP="00965DD1">
            <w:pPr>
              <w:pStyle w:val="Tableheadingcolumncentred"/>
              <w:rPr>
                <w:lang w:val="es-ES"/>
              </w:rPr>
            </w:pPr>
            <w:r w:rsidRPr="00B31F18">
              <w:rPr>
                <w:lang w:val="es-ES"/>
              </w:rPr>
              <w:t>Incluir</w:t>
            </w:r>
            <w:r w:rsidR="00E210D1" w:rsidRPr="00B31F18">
              <w:rPr>
                <w:lang w:val="es-ES"/>
              </w:rPr>
              <w:t xml:space="preserve"> </w:t>
            </w:r>
            <w:r w:rsidR="00B9074E" w:rsidRPr="00B31F18">
              <w:rPr>
                <w:lang w:val="es-ES"/>
              </w:rPr>
              <w:t xml:space="preserve">el título de la sección, </w:t>
            </w:r>
            <w:r w:rsidR="00C91D89" w:rsidRPr="00B31F18">
              <w:rPr>
                <w:lang w:val="es-ES"/>
              </w:rPr>
              <w:t>s</w:t>
            </w:r>
            <w:r w:rsidR="00965DD1">
              <w:rPr>
                <w:lang w:val="es-ES"/>
              </w:rPr>
              <w:t>í</w:t>
            </w:r>
            <w:r w:rsidR="00C91D89" w:rsidRPr="00B31F18">
              <w:rPr>
                <w:lang w:val="es-ES"/>
              </w:rPr>
              <w:t xml:space="preserve"> existe</w:t>
            </w:r>
          </w:p>
        </w:tc>
      </w:tr>
      <w:tr w:rsidR="008F161C" w:rsidRPr="00B31F18" w:rsidTr="009121F7">
        <w:tc>
          <w:tcPr>
            <w:tcW w:w="3130" w:type="dxa"/>
          </w:tcPr>
          <w:p w:rsidR="00D7204F" w:rsidRPr="00B31F18" w:rsidRDefault="00D7204F" w:rsidP="00333BCB">
            <w:pPr>
              <w:pStyle w:val="Tableheadingcolumn"/>
              <w:rPr>
                <w:rFonts w:ascii="Times New Roman" w:hAnsi="Times New Roman" w:cs="Times New Roman"/>
                <w:bCs w:val="0"/>
                <w:kern w:val="0"/>
                <w:szCs w:val="24"/>
                <w:lang w:val="es-ES" w:eastAsia="en-US"/>
              </w:rPr>
            </w:pPr>
            <w:r w:rsidRPr="00B31F18">
              <w:rPr>
                <w:rFonts w:ascii="Times New Roman" w:hAnsi="Times New Roman" w:cs="Times New Roman"/>
                <w:bCs w:val="0"/>
                <w:kern w:val="0"/>
                <w:szCs w:val="24"/>
                <w:lang w:val="es-ES" w:eastAsia="en-US"/>
              </w:rPr>
              <w:t xml:space="preserve">Recomendación 1 (copiar/pegar del informe de </w:t>
            </w:r>
            <w:r w:rsidR="009121F7" w:rsidRPr="00B31F18">
              <w:rPr>
                <w:rFonts w:ascii="Times New Roman" w:hAnsi="Times New Roman" w:cs="Times New Roman"/>
                <w:bCs w:val="0"/>
                <w:kern w:val="0"/>
                <w:szCs w:val="24"/>
                <w:lang w:val="es-ES" w:eastAsia="en-US"/>
              </w:rPr>
              <w:t xml:space="preserve">la </w:t>
            </w:r>
            <w:r w:rsidRPr="00B31F18">
              <w:rPr>
                <w:rFonts w:ascii="Times New Roman" w:hAnsi="Times New Roman" w:cs="Times New Roman"/>
                <w:bCs w:val="0"/>
                <w:kern w:val="0"/>
                <w:szCs w:val="24"/>
                <w:lang w:val="es-ES" w:eastAsia="en-US"/>
              </w:rPr>
              <w:t>evaluación)</w:t>
            </w:r>
          </w:p>
        </w:tc>
        <w:tc>
          <w:tcPr>
            <w:tcW w:w="4510" w:type="dxa"/>
          </w:tcPr>
          <w:p w:rsidR="00B33EA0" w:rsidRPr="00B31F18" w:rsidRDefault="00B33EA0" w:rsidP="00B33EA0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color w:val="00B050"/>
                <w:kern w:val="0"/>
                <w:sz w:val="20"/>
                <w:szCs w:val="24"/>
                <w:lang w:val="es-ES" w:eastAsia="en-US"/>
              </w:rPr>
              <w:t>Aceptada</w:t>
            </w: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, </w:t>
            </w:r>
            <w:r w:rsidRPr="00B31F18">
              <w:rPr>
                <w:rFonts w:cs="Times New Roman"/>
                <w:b/>
                <w:bCs w:val="0"/>
                <w:color w:val="E36C0A" w:themeColor="accent6" w:themeShade="BF"/>
                <w:kern w:val="0"/>
                <w:sz w:val="20"/>
                <w:szCs w:val="24"/>
                <w:lang w:val="es-ES" w:eastAsia="en-US"/>
              </w:rPr>
              <w:t>parcialmente aceptada</w:t>
            </w: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 o </w:t>
            </w:r>
            <w:r w:rsidRPr="00B31F18">
              <w:rPr>
                <w:rFonts w:cs="Times New Roman"/>
                <w:b/>
                <w:bCs w:val="0"/>
                <w:color w:val="FF0000"/>
                <w:kern w:val="0"/>
                <w:sz w:val="20"/>
                <w:szCs w:val="24"/>
                <w:lang w:val="es-ES" w:eastAsia="en-US"/>
              </w:rPr>
              <w:t>rechazada</w:t>
            </w:r>
          </w:p>
          <w:p w:rsidR="00D7204F" w:rsidRPr="00B31F18" w:rsidRDefault="00CA7973" w:rsidP="00B33EA0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Incluir </w:t>
            </w:r>
            <w:r w:rsidR="0072452B"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un </w:t>
            </w:r>
            <w:r w:rsidR="00D7204F"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breve comentario </w:t>
            </w:r>
            <w:r w:rsidR="00C91D89"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explicativo </w:t>
            </w:r>
            <w:r w:rsidR="00D7204F"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sobre </w:t>
            </w:r>
            <w:r w:rsidR="0072452B"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cualquier </w:t>
            </w:r>
            <w:r w:rsidR="00C91D89"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condici</w:t>
            </w:r>
            <w:r w:rsidR="0072452B"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ó</w:t>
            </w:r>
            <w:r w:rsidR="00C91D89"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n </w:t>
            </w:r>
          </w:p>
        </w:tc>
        <w:tc>
          <w:tcPr>
            <w:tcW w:w="3334" w:type="dxa"/>
          </w:tcPr>
          <w:p w:rsidR="005B7167" w:rsidRPr="00B31F18" w:rsidRDefault="005B7167" w:rsidP="009121F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Describir </w:t>
            </w:r>
            <w:r w:rsidR="009121F7"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las medida </w:t>
            </w: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(s)</w:t>
            </w:r>
          </w:p>
        </w:tc>
        <w:tc>
          <w:tcPr>
            <w:tcW w:w="1317" w:type="dxa"/>
          </w:tcPr>
          <w:p w:rsidR="00E210D1" w:rsidRPr="00B31F18" w:rsidRDefault="00EF55C7" w:rsidP="00333BCB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Incluir</w:t>
            </w:r>
          </w:p>
        </w:tc>
        <w:tc>
          <w:tcPr>
            <w:tcW w:w="1302" w:type="dxa"/>
          </w:tcPr>
          <w:p w:rsidR="00E210D1" w:rsidRPr="00B31F18" w:rsidRDefault="00EF55C7" w:rsidP="00333BCB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Incluir</w:t>
            </w:r>
          </w:p>
        </w:tc>
        <w:tc>
          <w:tcPr>
            <w:tcW w:w="1585" w:type="dxa"/>
          </w:tcPr>
          <w:p w:rsidR="00E210D1" w:rsidRPr="00B31F18" w:rsidRDefault="00CA7973" w:rsidP="00333BCB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Incluir</w:t>
            </w:r>
          </w:p>
        </w:tc>
      </w:tr>
      <w:tr w:rsidR="001E180A" w:rsidRPr="00B31F18" w:rsidTr="009121F7">
        <w:tc>
          <w:tcPr>
            <w:tcW w:w="3130" w:type="dxa"/>
          </w:tcPr>
          <w:p w:rsidR="001E180A" w:rsidRPr="00B31F18" w:rsidRDefault="001E180A" w:rsidP="001E180A">
            <w:pPr>
              <w:pStyle w:val="Tableheadingcolumn"/>
              <w:rPr>
                <w:rFonts w:ascii="Times New Roman" w:hAnsi="Times New Roman" w:cs="Times New Roman"/>
                <w:bCs w:val="0"/>
                <w:kern w:val="0"/>
                <w:szCs w:val="24"/>
                <w:lang w:val="es-ES" w:eastAsia="en-US"/>
              </w:rPr>
            </w:pPr>
            <w:r w:rsidRPr="00B31F18">
              <w:rPr>
                <w:rFonts w:ascii="Times New Roman" w:hAnsi="Times New Roman" w:cs="Times New Roman"/>
                <w:bCs w:val="0"/>
                <w:kern w:val="0"/>
                <w:szCs w:val="24"/>
                <w:lang w:val="es-ES" w:eastAsia="en-US"/>
              </w:rPr>
              <w:t>Recomendación 2 (copiar/pegar del informe de la evaluación)</w:t>
            </w:r>
          </w:p>
        </w:tc>
        <w:tc>
          <w:tcPr>
            <w:tcW w:w="4510" w:type="dxa"/>
          </w:tcPr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color w:val="00B050"/>
                <w:kern w:val="0"/>
                <w:sz w:val="20"/>
                <w:szCs w:val="24"/>
                <w:lang w:val="es-ES" w:eastAsia="en-US"/>
              </w:rPr>
              <w:t>Aceptada</w:t>
            </w: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, </w:t>
            </w:r>
            <w:r w:rsidRPr="00B31F18">
              <w:rPr>
                <w:rFonts w:cs="Times New Roman"/>
                <w:b/>
                <w:bCs w:val="0"/>
                <w:color w:val="E36C0A" w:themeColor="accent6" w:themeShade="BF"/>
                <w:kern w:val="0"/>
                <w:sz w:val="20"/>
                <w:szCs w:val="24"/>
                <w:lang w:val="es-ES" w:eastAsia="en-US"/>
              </w:rPr>
              <w:t>parcialmente aceptada</w:t>
            </w: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 o </w:t>
            </w:r>
            <w:r w:rsidRPr="00B31F18">
              <w:rPr>
                <w:rFonts w:cs="Times New Roman"/>
                <w:b/>
                <w:bCs w:val="0"/>
                <w:color w:val="FF0000"/>
                <w:kern w:val="0"/>
                <w:sz w:val="20"/>
                <w:szCs w:val="24"/>
                <w:lang w:val="es-ES" w:eastAsia="en-US"/>
              </w:rPr>
              <w:t>rechazada</w:t>
            </w:r>
          </w:p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Incluir un breve comentario explicativo sobre cualquier condición </w:t>
            </w:r>
          </w:p>
        </w:tc>
        <w:tc>
          <w:tcPr>
            <w:tcW w:w="3334" w:type="dxa"/>
          </w:tcPr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Describir las medida (s)</w:t>
            </w:r>
          </w:p>
        </w:tc>
        <w:tc>
          <w:tcPr>
            <w:tcW w:w="1317" w:type="dxa"/>
          </w:tcPr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Incluir</w:t>
            </w:r>
          </w:p>
        </w:tc>
        <w:tc>
          <w:tcPr>
            <w:tcW w:w="1302" w:type="dxa"/>
          </w:tcPr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Incluir</w:t>
            </w:r>
          </w:p>
        </w:tc>
        <w:tc>
          <w:tcPr>
            <w:tcW w:w="1585" w:type="dxa"/>
          </w:tcPr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Incluir</w:t>
            </w:r>
          </w:p>
        </w:tc>
      </w:tr>
      <w:tr w:rsidR="001E180A" w:rsidRPr="00B31F18" w:rsidTr="009121F7">
        <w:tc>
          <w:tcPr>
            <w:tcW w:w="3130" w:type="dxa"/>
          </w:tcPr>
          <w:p w:rsidR="001E180A" w:rsidRPr="00B31F18" w:rsidRDefault="001E180A" w:rsidP="005B70C7">
            <w:pPr>
              <w:pStyle w:val="Tableheadingcolumn"/>
              <w:rPr>
                <w:rFonts w:ascii="Times New Roman" w:hAnsi="Times New Roman" w:cs="Times New Roman"/>
                <w:bCs w:val="0"/>
                <w:kern w:val="0"/>
                <w:szCs w:val="24"/>
                <w:lang w:val="es-ES" w:eastAsia="en-US"/>
              </w:rPr>
            </w:pPr>
            <w:r w:rsidRPr="00B31F18">
              <w:rPr>
                <w:rFonts w:ascii="Times New Roman" w:hAnsi="Times New Roman" w:cs="Times New Roman"/>
                <w:bCs w:val="0"/>
                <w:kern w:val="0"/>
                <w:szCs w:val="24"/>
                <w:lang w:val="es-ES" w:eastAsia="en-US"/>
              </w:rPr>
              <w:t>Recomendación 3 (copiar/pegar del informe de la evaluación)</w:t>
            </w:r>
          </w:p>
        </w:tc>
        <w:tc>
          <w:tcPr>
            <w:tcW w:w="4510" w:type="dxa"/>
          </w:tcPr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color w:val="00B050"/>
                <w:kern w:val="0"/>
                <w:sz w:val="20"/>
                <w:szCs w:val="24"/>
                <w:lang w:val="es-ES" w:eastAsia="en-US"/>
              </w:rPr>
              <w:t>Aceptada</w:t>
            </w: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, </w:t>
            </w:r>
            <w:r w:rsidRPr="00B31F18">
              <w:rPr>
                <w:rFonts w:cs="Times New Roman"/>
                <w:b/>
                <w:bCs w:val="0"/>
                <w:color w:val="E36C0A" w:themeColor="accent6" w:themeShade="BF"/>
                <w:kern w:val="0"/>
                <w:sz w:val="20"/>
                <w:szCs w:val="24"/>
                <w:lang w:val="es-ES" w:eastAsia="en-US"/>
              </w:rPr>
              <w:t>parcialmente aceptada</w:t>
            </w: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 o </w:t>
            </w:r>
            <w:r w:rsidRPr="00B31F18">
              <w:rPr>
                <w:rFonts w:cs="Times New Roman"/>
                <w:b/>
                <w:bCs w:val="0"/>
                <w:color w:val="FF0000"/>
                <w:kern w:val="0"/>
                <w:sz w:val="20"/>
                <w:szCs w:val="24"/>
                <w:lang w:val="es-ES" w:eastAsia="en-US"/>
              </w:rPr>
              <w:t>rechazada</w:t>
            </w:r>
          </w:p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Incluir un breve comentario explicativo sobre cualquier condición </w:t>
            </w:r>
          </w:p>
        </w:tc>
        <w:tc>
          <w:tcPr>
            <w:tcW w:w="3334" w:type="dxa"/>
          </w:tcPr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Describir las medida (s)</w:t>
            </w:r>
          </w:p>
        </w:tc>
        <w:tc>
          <w:tcPr>
            <w:tcW w:w="1317" w:type="dxa"/>
          </w:tcPr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Incluir</w:t>
            </w:r>
          </w:p>
        </w:tc>
        <w:tc>
          <w:tcPr>
            <w:tcW w:w="1302" w:type="dxa"/>
          </w:tcPr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Incluir</w:t>
            </w:r>
          </w:p>
        </w:tc>
        <w:tc>
          <w:tcPr>
            <w:tcW w:w="1585" w:type="dxa"/>
          </w:tcPr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Incluir</w:t>
            </w:r>
          </w:p>
        </w:tc>
      </w:tr>
      <w:tr w:rsidR="001E180A" w:rsidRPr="002A3B6D" w:rsidTr="005B70C7">
        <w:tc>
          <w:tcPr>
            <w:tcW w:w="15178" w:type="dxa"/>
            <w:gridSpan w:val="6"/>
          </w:tcPr>
          <w:p w:rsidR="001E180A" w:rsidRPr="00B31F18" w:rsidRDefault="001E180A" w:rsidP="005B70C7">
            <w:pPr>
              <w:pStyle w:val="Tableheadingcolumncentred"/>
              <w:rPr>
                <w:lang w:val="es-ES"/>
              </w:rPr>
            </w:pPr>
            <w:r w:rsidRPr="00B31F18">
              <w:rPr>
                <w:lang w:val="es-ES"/>
              </w:rPr>
              <w:t>Inc</w:t>
            </w:r>
            <w:r w:rsidR="00965DD1">
              <w:rPr>
                <w:lang w:val="es-ES"/>
              </w:rPr>
              <w:t>luir el título de la sección, sí</w:t>
            </w:r>
            <w:r w:rsidRPr="00B31F18">
              <w:rPr>
                <w:lang w:val="es-ES"/>
              </w:rPr>
              <w:t xml:space="preserve"> existe</w:t>
            </w:r>
          </w:p>
        </w:tc>
      </w:tr>
      <w:tr w:rsidR="001E180A" w:rsidRPr="00B31F18" w:rsidTr="009121F7">
        <w:tc>
          <w:tcPr>
            <w:tcW w:w="3130" w:type="dxa"/>
          </w:tcPr>
          <w:p w:rsidR="001E180A" w:rsidRPr="00B31F18" w:rsidRDefault="001E180A" w:rsidP="001E180A">
            <w:pPr>
              <w:pStyle w:val="Tableheadingcolumn"/>
              <w:rPr>
                <w:rFonts w:ascii="Times New Roman" w:hAnsi="Times New Roman" w:cs="Times New Roman"/>
                <w:bCs w:val="0"/>
                <w:kern w:val="0"/>
                <w:szCs w:val="24"/>
                <w:lang w:val="es-ES" w:eastAsia="en-US"/>
              </w:rPr>
            </w:pPr>
            <w:r w:rsidRPr="00B31F18">
              <w:rPr>
                <w:rFonts w:ascii="Times New Roman" w:hAnsi="Times New Roman" w:cs="Times New Roman"/>
                <w:bCs w:val="0"/>
                <w:kern w:val="0"/>
                <w:szCs w:val="24"/>
                <w:lang w:val="es-ES" w:eastAsia="en-US"/>
              </w:rPr>
              <w:t>Recomendación 4 (copiar/pegar del informe de la evaluación)</w:t>
            </w:r>
          </w:p>
        </w:tc>
        <w:tc>
          <w:tcPr>
            <w:tcW w:w="4510" w:type="dxa"/>
          </w:tcPr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color w:val="00B050"/>
                <w:kern w:val="0"/>
                <w:sz w:val="20"/>
                <w:szCs w:val="24"/>
                <w:lang w:val="es-ES" w:eastAsia="en-US"/>
              </w:rPr>
              <w:t>Aceptada</w:t>
            </w: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, </w:t>
            </w:r>
            <w:r w:rsidRPr="00B31F18">
              <w:rPr>
                <w:rFonts w:cs="Times New Roman"/>
                <w:b/>
                <w:bCs w:val="0"/>
                <w:color w:val="E36C0A" w:themeColor="accent6" w:themeShade="BF"/>
                <w:kern w:val="0"/>
                <w:sz w:val="20"/>
                <w:szCs w:val="24"/>
                <w:lang w:val="es-ES" w:eastAsia="en-US"/>
              </w:rPr>
              <w:t>parcialmente aceptada</w:t>
            </w: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 o </w:t>
            </w:r>
            <w:r w:rsidRPr="00B31F18">
              <w:rPr>
                <w:rFonts w:cs="Times New Roman"/>
                <w:b/>
                <w:bCs w:val="0"/>
                <w:color w:val="FF0000"/>
                <w:kern w:val="0"/>
                <w:sz w:val="20"/>
                <w:szCs w:val="24"/>
                <w:lang w:val="es-ES" w:eastAsia="en-US"/>
              </w:rPr>
              <w:t>rechazada</w:t>
            </w:r>
          </w:p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 xml:space="preserve">Incluir un breve comentario explicativo sobre cualquier condición </w:t>
            </w:r>
          </w:p>
        </w:tc>
        <w:tc>
          <w:tcPr>
            <w:tcW w:w="3334" w:type="dxa"/>
          </w:tcPr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Describir las medida (s)</w:t>
            </w:r>
          </w:p>
        </w:tc>
        <w:tc>
          <w:tcPr>
            <w:tcW w:w="1317" w:type="dxa"/>
          </w:tcPr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Incluir</w:t>
            </w:r>
          </w:p>
        </w:tc>
        <w:tc>
          <w:tcPr>
            <w:tcW w:w="1302" w:type="dxa"/>
          </w:tcPr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Incluir</w:t>
            </w:r>
          </w:p>
        </w:tc>
        <w:tc>
          <w:tcPr>
            <w:tcW w:w="1585" w:type="dxa"/>
          </w:tcPr>
          <w:p w:rsidR="001E180A" w:rsidRPr="00B31F18" w:rsidRDefault="001E180A" w:rsidP="005B70C7">
            <w:pPr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</w:pPr>
            <w:r w:rsidRPr="00B31F18">
              <w:rPr>
                <w:rFonts w:cs="Times New Roman"/>
                <w:b/>
                <w:bCs w:val="0"/>
                <w:kern w:val="0"/>
                <w:sz w:val="20"/>
                <w:szCs w:val="24"/>
                <w:lang w:val="es-ES" w:eastAsia="en-US"/>
              </w:rPr>
              <w:t>Incluir</w:t>
            </w:r>
          </w:p>
        </w:tc>
      </w:tr>
    </w:tbl>
    <w:p w:rsidR="0003519C" w:rsidRPr="00B31F18" w:rsidRDefault="0003519C" w:rsidP="00333BCB">
      <w:pPr>
        <w:rPr>
          <w:lang w:val="es-ES" w:eastAsia="en-US"/>
        </w:rPr>
      </w:pPr>
    </w:p>
    <w:p w:rsidR="00B9074E" w:rsidRPr="00B31F18" w:rsidRDefault="00B9074E" w:rsidP="00333BCB">
      <w:pPr>
        <w:rPr>
          <w:lang w:val="es-ES" w:eastAsia="en-US"/>
        </w:rPr>
      </w:pPr>
    </w:p>
    <w:p w:rsidR="00B75A55" w:rsidRPr="00B31F18" w:rsidRDefault="009706CA" w:rsidP="00EE1409">
      <w:pPr>
        <w:pStyle w:val="Titlenotnumberedleft"/>
        <w:rPr>
          <w:lang w:val="es-ES" w:eastAsia="en-US"/>
        </w:rPr>
      </w:pPr>
      <w:r>
        <w:rPr>
          <w:lang w:val="es-ES" w:eastAsia="en-US"/>
        </w:rPr>
        <w:t xml:space="preserve">Formato del </w:t>
      </w:r>
      <w:r w:rsidR="00B9074E" w:rsidRPr="00B31F18">
        <w:rPr>
          <w:lang w:val="es-ES" w:eastAsia="en-US"/>
        </w:rPr>
        <w:t xml:space="preserve">Informe </w:t>
      </w:r>
      <w:r w:rsidR="0072452B" w:rsidRPr="00B31F18">
        <w:rPr>
          <w:lang w:val="es-ES" w:eastAsia="en-US"/>
        </w:rPr>
        <w:t>de Seguimiento</w:t>
      </w:r>
    </w:p>
    <w:p w:rsidR="00B75A55" w:rsidRPr="00B31F18" w:rsidRDefault="00B75A55" w:rsidP="00333BCB">
      <w:pPr>
        <w:rPr>
          <w:lang w:val="es-ES" w:eastAsia="en-US"/>
        </w:rPr>
      </w:pPr>
    </w:p>
    <w:p w:rsidR="00891276" w:rsidRPr="00B31F18" w:rsidRDefault="00B75A55" w:rsidP="00EE1409">
      <w:pPr>
        <w:pStyle w:val="Paragraphleft"/>
        <w:rPr>
          <w:lang w:val="es-ES" w:eastAsia="en-US"/>
        </w:rPr>
      </w:pPr>
      <w:r w:rsidRPr="00B31F18">
        <w:rPr>
          <w:lang w:val="es-ES" w:eastAsia="en-US"/>
        </w:rPr>
        <w:t xml:space="preserve">Un Informe de Seguimiento </w:t>
      </w:r>
      <w:r w:rsidR="009706CA" w:rsidRPr="00B31F18">
        <w:rPr>
          <w:lang w:val="es-ES" w:eastAsia="en-US"/>
        </w:rPr>
        <w:t xml:space="preserve">debe ser preparado </w:t>
      </w:r>
      <w:r w:rsidRPr="00B31F18">
        <w:rPr>
          <w:lang w:val="es-ES" w:eastAsia="en-US"/>
        </w:rPr>
        <w:t>sobre la implementación de las recomendaciones aceptadas, n</w:t>
      </w:r>
      <w:r w:rsidR="0020333F" w:rsidRPr="00B31F18">
        <w:rPr>
          <w:lang w:val="es-ES" w:eastAsia="en-US"/>
        </w:rPr>
        <w:t>ormalmente</w:t>
      </w:r>
      <w:r w:rsidRPr="00B31F18">
        <w:rPr>
          <w:lang w:val="es-ES" w:eastAsia="en-US"/>
        </w:rPr>
        <w:t xml:space="preserve"> por</w:t>
      </w:r>
      <w:r w:rsidR="0020333F" w:rsidRPr="00B31F18">
        <w:rPr>
          <w:lang w:val="es-ES" w:eastAsia="en-US"/>
        </w:rPr>
        <w:t xml:space="preserve"> la </w:t>
      </w:r>
      <w:r w:rsidR="009706CA">
        <w:rPr>
          <w:lang w:val="es-ES" w:eastAsia="en-US"/>
        </w:rPr>
        <w:t xml:space="preserve">misma </w:t>
      </w:r>
      <w:r w:rsidR="0020333F" w:rsidRPr="00B31F18">
        <w:rPr>
          <w:lang w:val="es-ES" w:eastAsia="en-US"/>
        </w:rPr>
        <w:t>unidad responsable</w:t>
      </w:r>
      <w:r w:rsidR="009706CA">
        <w:rPr>
          <w:lang w:val="es-ES" w:eastAsia="en-US"/>
        </w:rPr>
        <w:t xml:space="preserve"> por la Respuesta de la Administración</w:t>
      </w:r>
      <w:r w:rsidR="00B9074E" w:rsidRPr="00B31F18">
        <w:rPr>
          <w:lang w:val="es-ES" w:eastAsia="en-US"/>
        </w:rPr>
        <w:t xml:space="preserve">. </w:t>
      </w:r>
      <w:r w:rsidR="0072452B" w:rsidRPr="00B31F18">
        <w:rPr>
          <w:lang w:val="es-ES" w:eastAsia="en-US"/>
        </w:rPr>
        <w:t xml:space="preserve">El </w:t>
      </w:r>
      <w:r w:rsidR="00B9074E" w:rsidRPr="00B31F18">
        <w:rPr>
          <w:lang w:val="es-ES" w:eastAsia="en-US"/>
        </w:rPr>
        <w:t>propósito</w:t>
      </w:r>
      <w:r w:rsidR="0072452B" w:rsidRPr="00B31F18">
        <w:rPr>
          <w:lang w:val="es-ES" w:eastAsia="en-US"/>
        </w:rPr>
        <w:t xml:space="preserve"> de dicho documento</w:t>
      </w:r>
      <w:r w:rsidR="00B9074E" w:rsidRPr="00B31F18">
        <w:rPr>
          <w:lang w:val="es-ES" w:eastAsia="en-US"/>
        </w:rPr>
        <w:t xml:space="preserve"> es informar acerca de los resultados y el impacto de las recomendaciones de la evaluación y, si es necesario, </w:t>
      </w:r>
      <w:r w:rsidR="001C521C" w:rsidRPr="00B31F18">
        <w:rPr>
          <w:lang w:val="es-ES" w:eastAsia="en-US"/>
        </w:rPr>
        <w:t xml:space="preserve">explicar </w:t>
      </w:r>
      <w:r w:rsidR="00CA7973" w:rsidRPr="00B31F18">
        <w:rPr>
          <w:lang w:val="es-ES" w:eastAsia="en-US"/>
        </w:rPr>
        <w:t xml:space="preserve">cada </w:t>
      </w:r>
      <w:r w:rsidR="00B9074E" w:rsidRPr="00B31F18">
        <w:rPr>
          <w:lang w:val="es-ES" w:eastAsia="en-US"/>
        </w:rPr>
        <w:t xml:space="preserve">variación entre las </w:t>
      </w:r>
      <w:r w:rsidR="00891276" w:rsidRPr="00B31F18">
        <w:rPr>
          <w:lang w:val="es-ES" w:eastAsia="en-US"/>
        </w:rPr>
        <w:t>medidas</w:t>
      </w:r>
      <w:r w:rsidR="0072452B" w:rsidRPr="00B31F18">
        <w:rPr>
          <w:lang w:val="es-ES" w:eastAsia="en-US"/>
        </w:rPr>
        <w:t xml:space="preserve"> que se decidieron </w:t>
      </w:r>
      <w:r w:rsidR="00FB021F" w:rsidRPr="00B31F18">
        <w:rPr>
          <w:lang w:val="es-ES" w:eastAsia="en-US"/>
        </w:rPr>
        <w:t>en</w:t>
      </w:r>
      <w:r w:rsidR="0072452B" w:rsidRPr="00B31F18">
        <w:rPr>
          <w:lang w:val="es-ES" w:eastAsia="en-US"/>
        </w:rPr>
        <w:t xml:space="preserve"> </w:t>
      </w:r>
      <w:r w:rsidR="00FB021F" w:rsidRPr="00B31F18">
        <w:rPr>
          <w:lang w:val="es-ES" w:eastAsia="en-US"/>
        </w:rPr>
        <w:t>la R</w:t>
      </w:r>
      <w:r w:rsidR="00B9074E" w:rsidRPr="00B31F18">
        <w:rPr>
          <w:lang w:val="es-ES" w:eastAsia="en-US"/>
        </w:rPr>
        <w:t>es</w:t>
      </w:r>
      <w:r w:rsidR="00FB021F" w:rsidRPr="00B31F18">
        <w:rPr>
          <w:lang w:val="es-ES" w:eastAsia="en-US"/>
        </w:rPr>
        <w:t>puesta de la Administración y la</w:t>
      </w:r>
      <w:r w:rsidR="00B9074E" w:rsidRPr="00B31F18">
        <w:rPr>
          <w:lang w:val="es-ES" w:eastAsia="en-US"/>
        </w:rPr>
        <w:t xml:space="preserve">s </w:t>
      </w:r>
      <w:r w:rsidR="006F7D4C" w:rsidRPr="00B31F18">
        <w:rPr>
          <w:lang w:val="es-ES" w:eastAsia="en-US"/>
        </w:rPr>
        <w:t xml:space="preserve">que fueron </w:t>
      </w:r>
      <w:r w:rsidR="00B9074E" w:rsidRPr="00B31F18">
        <w:rPr>
          <w:lang w:val="es-ES" w:eastAsia="en-US"/>
        </w:rPr>
        <w:t>realmente</w:t>
      </w:r>
      <w:r w:rsidR="006F7D4C" w:rsidRPr="00B31F18">
        <w:rPr>
          <w:lang w:val="es-ES" w:eastAsia="en-US"/>
        </w:rPr>
        <w:t xml:space="preserve"> </w:t>
      </w:r>
      <w:r w:rsidR="0072452B" w:rsidRPr="00B31F18">
        <w:rPr>
          <w:lang w:val="es-ES" w:eastAsia="en-US"/>
        </w:rPr>
        <w:t>implement</w:t>
      </w:r>
      <w:r w:rsidR="00CA7973" w:rsidRPr="00B31F18">
        <w:rPr>
          <w:lang w:val="es-ES" w:eastAsia="en-US"/>
        </w:rPr>
        <w:t>adas</w:t>
      </w:r>
      <w:r w:rsidR="00B9074E" w:rsidRPr="00B31F18">
        <w:rPr>
          <w:lang w:val="es-ES" w:eastAsia="en-US"/>
        </w:rPr>
        <w:t xml:space="preserve">. La Oficina de Evaluación ha puesto en marcha un sistema de </w:t>
      </w:r>
      <w:r w:rsidR="005726F7" w:rsidRPr="00B31F18">
        <w:rPr>
          <w:lang w:val="es-ES" w:eastAsia="en-US"/>
        </w:rPr>
        <w:t xml:space="preserve">monitoreo </w:t>
      </w:r>
      <w:r w:rsidR="00B9074E" w:rsidRPr="00B31F18">
        <w:rPr>
          <w:lang w:val="es-ES" w:eastAsia="en-US"/>
        </w:rPr>
        <w:t xml:space="preserve">para solicitar la elaboración de </w:t>
      </w:r>
      <w:r w:rsidR="00F824FE" w:rsidRPr="00B31F18">
        <w:rPr>
          <w:lang w:val="es-ES" w:eastAsia="en-US"/>
        </w:rPr>
        <w:t>I</w:t>
      </w:r>
      <w:r w:rsidR="00B9074E" w:rsidRPr="00B31F18">
        <w:rPr>
          <w:lang w:val="es-ES" w:eastAsia="en-US"/>
        </w:rPr>
        <w:t xml:space="preserve">nformes </w:t>
      </w:r>
      <w:r w:rsidR="00B5758D" w:rsidRPr="00B31F18">
        <w:rPr>
          <w:lang w:val="es-ES" w:eastAsia="en-US"/>
        </w:rPr>
        <w:t>de Seguimiento</w:t>
      </w:r>
      <w:r w:rsidR="005726F7" w:rsidRPr="00B31F18">
        <w:rPr>
          <w:lang w:val="es-ES" w:eastAsia="en-US"/>
        </w:rPr>
        <w:t xml:space="preserve"> </w:t>
      </w:r>
      <w:r w:rsidR="00B9074E" w:rsidRPr="00B31F18">
        <w:rPr>
          <w:lang w:val="es-ES" w:eastAsia="en-US"/>
        </w:rPr>
        <w:t xml:space="preserve">y </w:t>
      </w:r>
      <w:r w:rsidR="00B5758D" w:rsidRPr="00B31F18">
        <w:rPr>
          <w:lang w:val="es-ES" w:eastAsia="en-US"/>
        </w:rPr>
        <w:t xml:space="preserve">para </w:t>
      </w:r>
      <w:r w:rsidR="00B9074E" w:rsidRPr="00B31F18">
        <w:rPr>
          <w:lang w:val="es-ES" w:eastAsia="en-US"/>
        </w:rPr>
        <w:t>c</w:t>
      </w:r>
      <w:r w:rsidR="005726F7" w:rsidRPr="00B31F18">
        <w:rPr>
          <w:lang w:val="es-ES" w:eastAsia="en-US"/>
        </w:rPr>
        <w:t>ontacta</w:t>
      </w:r>
      <w:r w:rsidR="00B5758D" w:rsidRPr="00B31F18">
        <w:rPr>
          <w:lang w:val="es-ES" w:eastAsia="en-US"/>
        </w:rPr>
        <w:t>r a</w:t>
      </w:r>
      <w:r w:rsidR="005726F7" w:rsidRPr="00B31F18">
        <w:rPr>
          <w:lang w:val="es-ES" w:eastAsia="en-US"/>
        </w:rPr>
        <w:t xml:space="preserve"> las</w:t>
      </w:r>
      <w:r w:rsidR="00B9074E" w:rsidRPr="00B31F18">
        <w:rPr>
          <w:lang w:val="es-ES" w:eastAsia="en-US"/>
        </w:rPr>
        <w:t xml:space="preserve"> unidades responsables </w:t>
      </w:r>
      <w:r w:rsidR="00B5758D" w:rsidRPr="00B31F18">
        <w:rPr>
          <w:lang w:val="es-ES" w:eastAsia="en-US"/>
        </w:rPr>
        <w:t xml:space="preserve">en </w:t>
      </w:r>
      <w:r w:rsidR="00B9074E" w:rsidRPr="00B31F18">
        <w:rPr>
          <w:lang w:val="es-ES" w:eastAsia="en-US"/>
        </w:rPr>
        <w:t xml:space="preserve">su </w:t>
      </w:r>
      <w:r w:rsidR="00FB021F" w:rsidRPr="00B31F18">
        <w:rPr>
          <w:lang w:val="es-ES" w:eastAsia="en-US"/>
        </w:rPr>
        <w:t xml:space="preserve">debido </w:t>
      </w:r>
      <w:r w:rsidR="005726F7" w:rsidRPr="00B31F18">
        <w:rPr>
          <w:lang w:val="es-ES" w:eastAsia="en-US"/>
        </w:rPr>
        <w:t>tiempo</w:t>
      </w:r>
      <w:r w:rsidR="00B9074E" w:rsidRPr="00B31F18">
        <w:rPr>
          <w:lang w:val="es-ES" w:eastAsia="en-US"/>
        </w:rPr>
        <w:t>.</w:t>
      </w:r>
    </w:p>
    <w:p w:rsidR="008D45D2" w:rsidRPr="00B31F18" w:rsidRDefault="00B9074E" w:rsidP="00EE1409">
      <w:pPr>
        <w:pStyle w:val="Paragraphleft"/>
        <w:rPr>
          <w:lang w:val="es-ES" w:eastAsia="en-US"/>
        </w:rPr>
      </w:pPr>
      <w:r w:rsidRPr="00B31F18">
        <w:rPr>
          <w:lang w:val="es-ES" w:eastAsia="en-US"/>
        </w:rPr>
        <w:t xml:space="preserve">El </w:t>
      </w:r>
      <w:r w:rsidR="00AA710F" w:rsidRPr="00B31F18">
        <w:rPr>
          <w:lang w:val="es-ES" w:eastAsia="en-US"/>
        </w:rPr>
        <w:t>Comité del Programa</w:t>
      </w:r>
      <w:r w:rsidRPr="00B31F18">
        <w:rPr>
          <w:lang w:val="es-ES" w:eastAsia="en-US"/>
        </w:rPr>
        <w:t xml:space="preserve"> en su  reunión </w:t>
      </w:r>
      <w:r w:rsidR="00726143" w:rsidRPr="00B31F18">
        <w:rPr>
          <w:lang w:val="es-ES" w:eastAsia="en-US"/>
        </w:rPr>
        <w:t xml:space="preserve">n° 103 </w:t>
      </w:r>
      <w:r w:rsidR="00F824FE" w:rsidRPr="00B31F18">
        <w:rPr>
          <w:lang w:val="es-ES" w:eastAsia="en-US"/>
        </w:rPr>
        <w:t xml:space="preserve">en abril de 2010 </w:t>
      </w:r>
      <w:r w:rsidR="00B5758D" w:rsidRPr="00B31F18">
        <w:rPr>
          <w:lang w:val="es-ES" w:eastAsia="en-US"/>
        </w:rPr>
        <w:t>solicitó</w:t>
      </w:r>
      <w:r w:rsidR="00F824FE" w:rsidRPr="00B31F18">
        <w:rPr>
          <w:lang w:val="es-ES" w:eastAsia="en-US"/>
        </w:rPr>
        <w:t xml:space="preserve"> que los I</w:t>
      </w:r>
      <w:r w:rsidRPr="00B31F18">
        <w:rPr>
          <w:lang w:val="es-ES" w:eastAsia="en-US"/>
        </w:rPr>
        <w:t>nformes</w:t>
      </w:r>
      <w:r w:rsidR="00B5758D" w:rsidRPr="00B31F18">
        <w:rPr>
          <w:lang w:val="es-ES" w:eastAsia="en-US"/>
        </w:rPr>
        <w:t xml:space="preserve"> de Seguimiento</w:t>
      </w:r>
      <w:r w:rsidR="005726F7" w:rsidRPr="00B31F18">
        <w:rPr>
          <w:lang w:val="es-ES" w:eastAsia="en-US"/>
        </w:rPr>
        <w:t xml:space="preserve"> a las evaluaciones incluy</w:t>
      </w:r>
      <w:r w:rsidR="00F824FE" w:rsidRPr="00B31F18">
        <w:rPr>
          <w:lang w:val="es-ES" w:eastAsia="en-US"/>
        </w:rPr>
        <w:t>eran</w:t>
      </w:r>
      <w:r w:rsidRPr="00B31F18">
        <w:rPr>
          <w:lang w:val="es-ES" w:eastAsia="en-US"/>
        </w:rPr>
        <w:t xml:space="preserve"> "</w:t>
      </w:r>
      <w:r w:rsidR="005726F7" w:rsidRPr="00B31F18">
        <w:rPr>
          <w:lang w:val="es-ES" w:eastAsia="en-US"/>
        </w:rPr>
        <w:t xml:space="preserve">el impacto </w:t>
      </w:r>
      <w:r w:rsidR="008D45D2" w:rsidRPr="00B31F18">
        <w:rPr>
          <w:lang w:val="es-ES" w:eastAsia="en-US"/>
        </w:rPr>
        <w:t xml:space="preserve">en término de </w:t>
      </w:r>
      <w:r w:rsidRPr="00B31F18">
        <w:rPr>
          <w:lang w:val="es-ES" w:eastAsia="en-US"/>
        </w:rPr>
        <w:t>programa y políticas derivad</w:t>
      </w:r>
      <w:r w:rsidR="005346D8" w:rsidRPr="00B31F18">
        <w:rPr>
          <w:lang w:val="es-ES" w:eastAsia="en-US"/>
        </w:rPr>
        <w:t>o</w:t>
      </w:r>
      <w:r w:rsidRPr="00B31F18">
        <w:rPr>
          <w:lang w:val="es-ES" w:eastAsia="en-US"/>
        </w:rPr>
        <w:t xml:space="preserve"> de la aplicación de las recomendaciones de la evaluación". Esta información </w:t>
      </w:r>
      <w:r w:rsidR="005726F7" w:rsidRPr="00B31F18">
        <w:rPr>
          <w:lang w:val="es-ES" w:eastAsia="en-US"/>
        </w:rPr>
        <w:t xml:space="preserve">adicional </w:t>
      </w:r>
      <w:r w:rsidRPr="00B31F18">
        <w:rPr>
          <w:lang w:val="es-ES" w:eastAsia="en-US"/>
        </w:rPr>
        <w:t xml:space="preserve">contribuirá a </w:t>
      </w:r>
      <w:r w:rsidR="00FB021F" w:rsidRPr="00B31F18">
        <w:rPr>
          <w:lang w:val="es-ES" w:eastAsia="en-US"/>
        </w:rPr>
        <w:t>re</w:t>
      </w:r>
      <w:r w:rsidR="005726F7" w:rsidRPr="00B31F18">
        <w:rPr>
          <w:lang w:val="es-ES" w:eastAsia="en-US"/>
        </w:rPr>
        <w:t xml:space="preserve">forzar </w:t>
      </w:r>
      <w:r w:rsidRPr="00B31F18">
        <w:rPr>
          <w:lang w:val="es-ES" w:eastAsia="en-US"/>
        </w:rPr>
        <w:t xml:space="preserve">el </w:t>
      </w:r>
      <w:r w:rsidR="00AA710F" w:rsidRPr="00B31F18">
        <w:rPr>
          <w:lang w:val="es-ES" w:eastAsia="en-US"/>
        </w:rPr>
        <w:t xml:space="preserve">circuito </w:t>
      </w:r>
      <w:r w:rsidRPr="00B31F18">
        <w:rPr>
          <w:lang w:val="es-ES" w:eastAsia="en-US"/>
        </w:rPr>
        <w:t xml:space="preserve">de retroalimentación entre la </w:t>
      </w:r>
      <w:r w:rsidR="008D45D2" w:rsidRPr="00B31F18">
        <w:rPr>
          <w:lang w:val="es-ES" w:eastAsia="en-US"/>
        </w:rPr>
        <w:t>implementación</w:t>
      </w:r>
      <w:r w:rsidRPr="00B31F18">
        <w:rPr>
          <w:lang w:val="es-ES" w:eastAsia="en-US"/>
        </w:rPr>
        <w:t xml:space="preserve"> de políticas y programas y la evaluación</w:t>
      </w:r>
      <w:r w:rsidR="004726F1" w:rsidRPr="00B31F18">
        <w:rPr>
          <w:lang w:val="es-ES" w:eastAsia="en-US"/>
        </w:rPr>
        <w:t xml:space="preserve">, </w:t>
      </w:r>
      <w:r w:rsidRPr="00B31F18">
        <w:rPr>
          <w:lang w:val="es-ES" w:eastAsia="en-US"/>
        </w:rPr>
        <w:t>mejora</w:t>
      </w:r>
      <w:r w:rsidR="004726F1" w:rsidRPr="00B31F18">
        <w:rPr>
          <w:lang w:val="es-ES" w:eastAsia="en-US"/>
        </w:rPr>
        <w:t>ndo</w:t>
      </w:r>
      <w:r w:rsidR="00B5758D" w:rsidRPr="00B31F18">
        <w:rPr>
          <w:lang w:val="es-ES" w:eastAsia="en-US"/>
        </w:rPr>
        <w:t xml:space="preserve"> de </w:t>
      </w:r>
      <w:r w:rsidR="00965DD1">
        <w:rPr>
          <w:lang w:val="es-ES" w:eastAsia="en-US"/>
        </w:rPr>
        <w:t>e</w:t>
      </w:r>
      <w:r w:rsidR="00B5758D" w:rsidRPr="00B31F18">
        <w:rPr>
          <w:lang w:val="es-ES" w:eastAsia="en-US"/>
        </w:rPr>
        <w:t>sta manera</w:t>
      </w:r>
      <w:r w:rsidRPr="00B31F18">
        <w:rPr>
          <w:lang w:val="es-ES" w:eastAsia="en-US"/>
        </w:rPr>
        <w:t xml:space="preserve"> l</w:t>
      </w:r>
      <w:r w:rsidR="00E64283" w:rsidRPr="00B31F18">
        <w:rPr>
          <w:lang w:val="es-ES" w:eastAsia="en-US"/>
        </w:rPr>
        <w:t>a calidad de las evaluaciones.</w:t>
      </w:r>
    </w:p>
    <w:p w:rsidR="00B9074E" w:rsidRPr="00B31F18" w:rsidRDefault="00B9074E" w:rsidP="00EE1409">
      <w:pPr>
        <w:pStyle w:val="Paragraphleft"/>
        <w:rPr>
          <w:lang w:val="es-ES" w:eastAsia="en-US"/>
        </w:rPr>
      </w:pPr>
      <w:r w:rsidRPr="00B31F18">
        <w:rPr>
          <w:lang w:val="es-ES" w:eastAsia="en-US"/>
        </w:rPr>
        <w:t xml:space="preserve">El </w:t>
      </w:r>
      <w:r w:rsidR="00C52D47" w:rsidRPr="00B31F18">
        <w:rPr>
          <w:lang w:val="es-ES" w:eastAsia="en-US"/>
        </w:rPr>
        <w:t xml:space="preserve">Informe </w:t>
      </w:r>
      <w:r w:rsidR="00B5758D" w:rsidRPr="00B31F18">
        <w:rPr>
          <w:lang w:val="es-ES" w:eastAsia="en-US"/>
        </w:rPr>
        <w:t xml:space="preserve">de seguimiento </w:t>
      </w:r>
      <w:r w:rsidRPr="00B31F18">
        <w:rPr>
          <w:lang w:val="es-ES" w:eastAsia="en-US"/>
        </w:rPr>
        <w:t>debe seguir el siguiente f</w:t>
      </w:r>
      <w:r w:rsidR="008872C2" w:rsidRPr="00B31F18">
        <w:rPr>
          <w:lang w:val="es-ES" w:eastAsia="en-US"/>
        </w:rPr>
        <w:t>ormato y puede ser completado</w:t>
      </w:r>
      <w:r w:rsidRPr="00B31F18">
        <w:rPr>
          <w:lang w:val="es-ES" w:eastAsia="en-US"/>
        </w:rPr>
        <w:t xml:space="preserve"> con un texto adicional</w:t>
      </w:r>
      <w:r w:rsidR="00C52D47" w:rsidRPr="00B31F18">
        <w:rPr>
          <w:lang w:val="es-ES" w:eastAsia="en-US"/>
        </w:rPr>
        <w:t>,</w:t>
      </w:r>
      <w:r w:rsidRPr="00B31F18">
        <w:rPr>
          <w:lang w:val="es-ES" w:eastAsia="en-US"/>
        </w:rPr>
        <w:t xml:space="preserve"> cuando sea necesario.</w:t>
      </w:r>
    </w:p>
    <w:p w:rsidR="00B9074E" w:rsidRPr="00B31F18" w:rsidRDefault="00B9074E" w:rsidP="00333BCB">
      <w:pPr>
        <w:rPr>
          <w:lang w:val="es-ES" w:eastAsia="en-US"/>
        </w:rPr>
      </w:pPr>
    </w:p>
    <w:p w:rsidR="00223D42" w:rsidRPr="00B31F18" w:rsidRDefault="00A56B50" w:rsidP="00333BCB">
      <w:pPr>
        <w:pStyle w:val="Headingnotnumbered"/>
        <w:rPr>
          <w:lang w:eastAsia="en-US"/>
        </w:rPr>
      </w:pPr>
      <w:r w:rsidRPr="00B31F18">
        <w:rPr>
          <w:lang w:eastAsia="en-US"/>
        </w:rPr>
        <w:lastRenderedPageBreak/>
        <w:t>Matriz del Informe complementario</w:t>
      </w: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9"/>
        <w:gridCol w:w="3549"/>
        <w:gridCol w:w="5720"/>
        <w:gridCol w:w="3410"/>
      </w:tblGrid>
      <w:tr w:rsidR="00D83690" w:rsidRPr="002A3B6D" w:rsidTr="00D77B81">
        <w:trPr>
          <w:trHeight w:val="354"/>
        </w:trPr>
        <w:tc>
          <w:tcPr>
            <w:tcW w:w="14848" w:type="dxa"/>
            <w:gridSpan w:val="4"/>
            <w:shd w:val="clear" w:color="auto" w:fill="D9D9D9" w:themeFill="background1" w:themeFillShade="D9"/>
          </w:tcPr>
          <w:p w:rsidR="00D83690" w:rsidRPr="00B31F18" w:rsidRDefault="00D83690" w:rsidP="00D83690">
            <w:pPr>
              <w:pStyle w:val="Tableheadingcolumncentred"/>
              <w:rPr>
                <w:lang w:val="es-ES" w:eastAsia="en-US"/>
              </w:rPr>
            </w:pPr>
            <w:r w:rsidRPr="00B31F18">
              <w:rPr>
                <w:lang w:val="es-ES" w:eastAsia="en-US"/>
              </w:rPr>
              <w:t>Informe de Seguimiento a la respuesta de la administración a la (título de la evaluación )</w:t>
            </w:r>
          </w:p>
        </w:tc>
      </w:tr>
      <w:tr w:rsidR="007A0A0D" w:rsidRPr="002A3B6D" w:rsidTr="00EE1409">
        <w:trPr>
          <w:trHeight w:val="354"/>
        </w:trPr>
        <w:tc>
          <w:tcPr>
            <w:tcW w:w="2169" w:type="dxa"/>
            <w:shd w:val="clear" w:color="auto" w:fill="D9D9D9" w:themeFill="background1" w:themeFillShade="D9"/>
          </w:tcPr>
          <w:p w:rsidR="0085639F" w:rsidRPr="00B31F18" w:rsidRDefault="0085639F" w:rsidP="00EE1409">
            <w:pPr>
              <w:pStyle w:val="Tableheadingcolumncentred"/>
              <w:rPr>
                <w:lang w:val="es-ES" w:eastAsia="en-US"/>
              </w:rPr>
            </w:pPr>
            <w:r w:rsidRPr="00B31F18">
              <w:rPr>
                <w:lang w:val="es-ES" w:eastAsia="en-US"/>
              </w:rPr>
              <w:t>Recomendaciones</w:t>
            </w:r>
          </w:p>
        </w:tc>
        <w:tc>
          <w:tcPr>
            <w:tcW w:w="3549" w:type="dxa"/>
            <w:shd w:val="clear" w:color="auto" w:fill="D9D9D9" w:themeFill="background1" w:themeFillShade="D9"/>
          </w:tcPr>
          <w:p w:rsidR="00DA1E6F" w:rsidRPr="00B31F18" w:rsidRDefault="008F161C" w:rsidP="00EE1409">
            <w:pPr>
              <w:pStyle w:val="Tableheadingcolumncentred"/>
              <w:rPr>
                <w:lang w:val="es-ES" w:eastAsia="en-US"/>
              </w:rPr>
            </w:pPr>
            <w:r w:rsidRPr="00B31F18">
              <w:rPr>
                <w:lang w:val="es-ES" w:eastAsia="en-US"/>
              </w:rPr>
              <w:t>Medidas</w:t>
            </w:r>
            <w:r w:rsidR="00B5758D" w:rsidRPr="00B31F18">
              <w:rPr>
                <w:lang w:val="es-ES" w:eastAsia="en-US"/>
              </w:rPr>
              <w:t xml:space="preserve"> </w:t>
            </w:r>
            <w:r w:rsidRPr="00B31F18">
              <w:rPr>
                <w:lang w:val="es-ES" w:eastAsia="en-US"/>
              </w:rPr>
              <w:t>decidida</w:t>
            </w:r>
            <w:r w:rsidR="00B5758D" w:rsidRPr="00B31F18">
              <w:rPr>
                <w:lang w:val="es-ES" w:eastAsia="en-US"/>
              </w:rPr>
              <w:t>s</w:t>
            </w:r>
          </w:p>
          <w:p w:rsidR="00DA1E6F" w:rsidRPr="00B31F18" w:rsidRDefault="00DA1E6F" w:rsidP="00EE1409">
            <w:pPr>
              <w:pStyle w:val="Tableheadingcolumncentred"/>
              <w:rPr>
                <w:lang w:val="es-ES"/>
              </w:rPr>
            </w:pPr>
          </w:p>
        </w:tc>
        <w:tc>
          <w:tcPr>
            <w:tcW w:w="5720" w:type="dxa"/>
            <w:shd w:val="clear" w:color="auto" w:fill="D9D9D9" w:themeFill="background1" w:themeFillShade="D9"/>
          </w:tcPr>
          <w:p w:rsidR="007947D5" w:rsidRPr="00B31F18" w:rsidRDefault="007947D5" w:rsidP="00EE1409">
            <w:pPr>
              <w:pStyle w:val="Tableheadingcolumncentred"/>
              <w:rPr>
                <w:lang w:val="es-ES"/>
              </w:rPr>
            </w:pPr>
            <w:r w:rsidRPr="00B31F18">
              <w:rPr>
                <w:lang w:val="es-ES"/>
              </w:rPr>
              <w:t xml:space="preserve">Comentarios sobre las </w:t>
            </w:r>
            <w:r w:rsidR="008F161C" w:rsidRPr="00B31F18">
              <w:rPr>
                <w:lang w:val="es-ES"/>
              </w:rPr>
              <w:t xml:space="preserve">medidas tomadas, </w:t>
            </w:r>
            <w:r w:rsidRPr="00B31F18">
              <w:rPr>
                <w:lang w:val="es-ES"/>
              </w:rPr>
              <w:t xml:space="preserve">incluidas las razones para las </w:t>
            </w:r>
            <w:r w:rsidR="008F161C" w:rsidRPr="00B31F18">
              <w:rPr>
                <w:lang w:val="es-ES"/>
              </w:rPr>
              <w:t>acciones no tomadas</w:t>
            </w:r>
          </w:p>
          <w:p w:rsidR="007A0A0D" w:rsidRPr="00B31F18" w:rsidRDefault="007A0A0D" w:rsidP="00EE1409">
            <w:pPr>
              <w:pStyle w:val="Tableheadingcolumncentred"/>
              <w:rPr>
                <w:lang w:val="es-ES"/>
              </w:rPr>
            </w:pPr>
          </w:p>
        </w:tc>
        <w:tc>
          <w:tcPr>
            <w:tcW w:w="3410" w:type="dxa"/>
            <w:shd w:val="clear" w:color="auto" w:fill="D9D9D9" w:themeFill="background1" w:themeFillShade="D9"/>
          </w:tcPr>
          <w:p w:rsidR="007947D5" w:rsidRPr="00B31F18" w:rsidRDefault="007947D5" w:rsidP="00EE1409">
            <w:pPr>
              <w:pStyle w:val="Tableheadingcolumncentred"/>
              <w:rPr>
                <w:lang w:val="es-ES" w:eastAsia="en-US"/>
              </w:rPr>
            </w:pPr>
            <w:r w:rsidRPr="00B31F18">
              <w:rPr>
                <w:lang w:val="es-ES" w:eastAsia="en-US"/>
              </w:rPr>
              <w:t xml:space="preserve">Impacto (cambios) de las medidas </w:t>
            </w:r>
            <w:r w:rsidR="008F161C" w:rsidRPr="00B31F18">
              <w:rPr>
                <w:lang w:val="es-ES" w:eastAsia="en-US"/>
              </w:rPr>
              <w:t>tomadas en términos del</w:t>
            </w:r>
            <w:r w:rsidRPr="00B31F18">
              <w:rPr>
                <w:lang w:val="es-ES" w:eastAsia="en-US"/>
              </w:rPr>
              <w:t xml:space="preserve"> programa, </w:t>
            </w:r>
            <w:r w:rsidR="008F161C" w:rsidRPr="00B31F18">
              <w:rPr>
                <w:lang w:val="es-ES" w:eastAsia="en-US"/>
              </w:rPr>
              <w:t xml:space="preserve">de </w:t>
            </w:r>
            <w:r w:rsidRPr="00B31F18">
              <w:rPr>
                <w:lang w:val="es-ES" w:eastAsia="en-US"/>
              </w:rPr>
              <w:t>las políticas</w:t>
            </w:r>
            <w:r w:rsidR="004726F1" w:rsidRPr="00B31F18">
              <w:rPr>
                <w:lang w:val="es-ES" w:eastAsia="en-US"/>
              </w:rPr>
              <w:t xml:space="preserve"> y/</w:t>
            </w:r>
            <w:r w:rsidRPr="00B31F18">
              <w:rPr>
                <w:lang w:val="es-ES" w:eastAsia="en-US"/>
              </w:rPr>
              <w:t xml:space="preserve">o </w:t>
            </w:r>
            <w:r w:rsidR="008F161C" w:rsidRPr="00B31F18">
              <w:rPr>
                <w:lang w:val="es-ES" w:eastAsia="en-US"/>
              </w:rPr>
              <w:t xml:space="preserve">de los </w:t>
            </w:r>
            <w:r w:rsidRPr="00B31F18">
              <w:rPr>
                <w:lang w:val="es-ES" w:eastAsia="en-US"/>
              </w:rPr>
              <w:t>procedimientos</w:t>
            </w:r>
          </w:p>
          <w:p w:rsidR="007947D5" w:rsidRPr="00B31F18" w:rsidRDefault="007947D5" w:rsidP="00EE1409">
            <w:pPr>
              <w:pStyle w:val="Tableheadingcolumncentred"/>
              <w:rPr>
                <w:lang w:val="es-ES"/>
              </w:rPr>
            </w:pPr>
          </w:p>
        </w:tc>
      </w:tr>
      <w:tr w:rsidR="00126617" w:rsidRPr="00B31F18">
        <w:trPr>
          <w:trHeight w:val="567"/>
        </w:trPr>
        <w:tc>
          <w:tcPr>
            <w:tcW w:w="2169" w:type="dxa"/>
          </w:tcPr>
          <w:p w:rsidR="00A56B50" w:rsidRPr="00B31F18" w:rsidRDefault="00A56B50" w:rsidP="00EE1409">
            <w:pPr>
              <w:pStyle w:val="Tableheadingcolumn"/>
              <w:rPr>
                <w:rFonts w:ascii="Times New Roman" w:hAnsi="Times New Roman"/>
                <w:kern w:val="0"/>
                <w:lang w:val="es-ES" w:eastAsia="en-US"/>
              </w:rPr>
            </w:pPr>
            <w:r w:rsidRPr="00B31F18">
              <w:rPr>
                <w:rFonts w:ascii="Times New Roman" w:hAnsi="Times New Roman"/>
                <w:kern w:val="0"/>
                <w:lang w:val="es-ES" w:eastAsia="en-US"/>
              </w:rPr>
              <w:t>Recomendación 1 (copiar/pegar del informe de evaluación)</w:t>
            </w:r>
          </w:p>
        </w:tc>
        <w:tc>
          <w:tcPr>
            <w:tcW w:w="3549" w:type="dxa"/>
          </w:tcPr>
          <w:p w:rsidR="00A56B50" w:rsidRPr="00B31F18" w:rsidRDefault="00A56B50" w:rsidP="00EE1409">
            <w:pPr>
              <w:pStyle w:val="Tableheadingcolumn"/>
              <w:rPr>
                <w:rFonts w:ascii="Times New Roman" w:hAnsi="Times New Roman"/>
                <w:kern w:val="0"/>
                <w:lang w:val="es-ES" w:eastAsia="en-US"/>
              </w:rPr>
            </w:pPr>
            <w:r w:rsidRPr="00B31F18">
              <w:rPr>
                <w:rFonts w:ascii="Times New Roman" w:hAnsi="Times New Roman"/>
                <w:kern w:val="0"/>
                <w:lang w:val="es-ES" w:eastAsia="en-US"/>
              </w:rPr>
              <w:t>Describir medida (s)</w:t>
            </w:r>
          </w:p>
        </w:tc>
        <w:tc>
          <w:tcPr>
            <w:tcW w:w="5720" w:type="dxa"/>
          </w:tcPr>
          <w:p w:rsidR="00126617" w:rsidRPr="00B31F18" w:rsidRDefault="00BE451F" w:rsidP="00EE1409">
            <w:pPr>
              <w:pStyle w:val="Tableheadingcolumn"/>
              <w:rPr>
                <w:rFonts w:ascii="Times New Roman" w:hAnsi="Times New Roman"/>
                <w:kern w:val="0"/>
                <w:lang w:val="es-ES" w:eastAsia="en-US"/>
              </w:rPr>
            </w:pPr>
            <w:r w:rsidRPr="00B31F18">
              <w:rPr>
                <w:rFonts w:ascii="Times New Roman" w:hAnsi="Times New Roman"/>
                <w:kern w:val="0"/>
                <w:lang w:val="es-ES" w:eastAsia="en-US"/>
              </w:rPr>
              <w:t>Incluir</w:t>
            </w:r>
          </w:p>
        </w:tc>
        <w:tc>
          <w:tcPr>
            <w:tcW w:w="3410" w:type="dxa"/>
          </w:tcPr>
          <w:p w:rsidR="00126617" w:rsidRPr="00B31F18" w:rsidRDefault="00BE451F" w:rsidP="00EE1409">
            <w:pPr>
              <w:pStyle w:val="Tableheadingcolumn"/>
              <w:rPr>
                <w:rFonts w:ascii="Times New Roman" w:hAnsi="Times New Roman"/>
                <w:kern w:val="0"/>
                <w:lang w:val="es-ES" w:eastAsia="en-US"/>
              </w:rPr>
            </w:pPr>
            <w:r w:rsidRPr="00B31F18">
              <w:rPr>
                <w:rFonts w:ascii="Times New Roman" w:hAnsi="Times New Roman"/>
                <w:kern w:val="0"/>
                <w:lang w:val="es-ES" w:eastAsia="en-US"/>
              </w:rPr>
              <w:t>Incluir</w:t>
            </w:r>
          </w:p>
        </w:tc>
      </w:tr>
      <w:tr w:rsidR="008F161C" w:rsidRPr="00B31F18">
        <w:trPr>
          <w:trHeight w:val="567"/>
        </w:trPr>
        <w:tc>
          <w:tcPr>
            <w:tcW w:w="2169" w:type="dxa"/>
          </w:tcPr>
          <w:p w:rsidR="008F161C" w:rsidRPr="00B31F18" w:rsidRDefault="008F161C" w:rsidP="00EE1409">
            <w:pPr>
              <w:pStyle w:val="Tableheadingcolumn"/>
              <w:rPr>
                <w:rFonts w:ascii="Times New Roman" w:hAnsi="Times New Roman"/>
                <w:kern w:val="0"/>
                <w:lang w:val="es-ES" w:eastAsia="en-US"/>
              </w:rPr>
            </w:pPr>
            <w:r w:rsidRPr="00B31F18">
              <w:rPr>
                <w:rFonts w:ascii="Times New Roman" w:hAnsi="Times New Roman"/>
                <w:kern w:val="0"/>
                <w:lang w:val="es-ES" w:eastAsia="en-US"/>
              </w:rPr>
              <w:t>Recomendación 2 (copiar/pegar del informe de evaluación)</w:t>
            </w:r>
          </w:p>
        </w:tc>
        <w:tc>
          <w:tcPr>
            <w:tcW w:w="3549" w:type="dxa"/>
          </w:tcPr>
          <w:p w:rsidR="008F161C" w:rsidRPr="00B31F18" w:rsidRDefault="008F161C" w:rsidP="00EE1409">
            <w:pPr>
              <w:pStyle w:val="Tableheadingcolumn"/>
              <w:rPr>
                <w:rFonts w:ascii="Times New Roman" w:hAnsi="Times New Roman"/>
                <w:kern w:val="0"/>
                <w:lang w:val="es-ES" w:eastAsia="en-US"/>
              </w:rPr>
            </w:pPr>
            <w:r w:rsidRPr="00B31F18">
              <w:rPr>
                <w:rFonts w:ascii="Times New Roman" w:hAnsi="Times New Roman"/>
                <w:kern w:val="0"/>
                <w:lang w:val="es-ES" w:eastAsia="en-US"/>
              </w:rPr>
              <w:t>Describir medida (s)</w:t>
            </w:r>
          </w:p>
        </w:tc>
        <w:tc>
          <w:tcPr>
            <w:tcW w:w="5720" w:type="dxa"/>
          </w:tcPr>
          <w:p w:rsidR="008F161C" w:rsidRPr="00B31F18" w:rsidRDefault="008F161C" w:rsidP="00EE1409">
            <w:pPr>
              <w:pStyle w:val="Tableheadingcolumn"/>
              <w:rPr>
                <w:rFonts w:ascii="Times New Roman" w:hAnsi="Times New Roman"/>
                <w:kern w:val="0"/>
                <w:lang w:val="es-ES" w:eastAsia="en-US"/>
              </w:rPr>
            </w:pPr>
            <w:r w:rsidRPr="00B31F18">
              <w:rPr>
                <w:rFonts w:ascii="Times New Roman" w:hAnsi="Times New Roman"/>
                <w:kern w:val="0"/>
                <w:lang w:val="es-ES" w:eastAsia="en-US"/>
              </w:rPr>
              <w:t>Incluir</w:t>
            </w:r>
          </w:p>
        </w:tc>
        <w:tc>
          <w:tcPr>
            <w:tcW w:w="3410" w:type="dxa"/>
          </w:tcPr>
          <w:p w:rsidR="008F161C" w:rsidRPr="00B31F18" w:rsidRDefault="008F161C" w:rsidP="00EE1409">
            <w:pPr>
              <w:pStyle w:val="Tableheadingcolumn"/>
              <w:rPr>
                <w:rFonts w:ascii="Times New Roman" w:hAnsi="Times New Roman"/>
                <w:kern w:val="0"/>
                <w:lang w:val="es-ES" w:eastAsia="en-US"/>
              </w:rPr>
            </w:pPr>
            <w:r w:rsidRPr="00B31F18">
              <w:rPr>
                <w:rFonts w:ascii="Times New Roman" w:hAnsi="Times New Roman"/>
                <w:kern w:val="0"/>
                <w:lang w:val="es-ES" w:eastAsia="en-US"/>
              </w:rPr>
              <w:t>Incluir</w:t>
            </w:r>
          </w:p>
        </w:tc>
      </w:tr>
    </w:tbl>
    <w:p w:rsidR="00D35E89" w:rsidRPr="00B31F18" w:rsidRDefault="00D35E89" w:rsidP="00333BCB">
      <w:pPr>
        <w:rPr>
          <w:lang w:val="es-ES" w:eastAsia="en-US"/>
        </w:rPr>
      </w:pPr>
    </w:p>
    <w:p w:rsidR="00D35E89" w:rsidRPr="00B31F18" w:rsidRDefault="00D35E89" w:rsidP="00333BCB">
      <w:pPr>
        <w:rPr>
          <w:lang w:val="es-ES" w:eastAsia="en-US"/>
        </w:rPr>
      </w:pPr>
    </w:p>
    <w:p w:rsidR="00544C5A" w:rsidRPr="00B31F18" w:rsidRDefault="00DA1E6F" w:rsidP="00EE1409">
      <w:pPr>
        <w:pStyle w:val="Titlenotnumberedleft"/>
        <w:rPr>
          <w:lang w:val="es-ES" w:eastAsia="en-US"/>
        </w:rPr>
      </w:pPr>
      <w:r w:rsidRPr="00B31F18">
        <w:rPr>
          <w:lang w:val="es-ES" w:eastAsia="en-US"/>
        </w:rPr>
        <w:t>Respo</w:t>
      </w:r>
      <w:r w:rsidR="00BF36B7" w:rsidRPr="00B31F18">
        <w:rPr>
          <w:lang w:val="es-ES" w:eastAsia="en-US"/>
        </w:rPr>
        <w:t>nsabil</w:t>
      </w:r>
      <w:r w:rsidR="009706CA">
        <w:rPr>
          <w:lang w:val="es-ES" w:eastAsia="en-US"/>
        </w:rPr>
        <w:t>idades y procedimientos para la</w:t>
      </w:r>
      <w:r w:rsidR="009C4ECA" w:rsidRPr="00B31F18">
        <w:rPr>
          <w:lang w:val="es-ES" w:eastAsia="en-US"/>
        </w:rPr>
        <w:t xml:space="preserve"> R</w:t>
      </w:r>
      <w:r w:rsidRPr="00B31F18">
        <w:rPr>
          <w:lang w:val="es-ES" w:eastAsia="en-US"/>
        </w:rPr>
        <w:t xml:space="preserve">espuesta de la </w:t>
      </w:r>
      <w:r w:rsidR="009C4ECA" w:rsidRPr="00B31F18">
        <w:rPr>
          <w:lang w:val="es-ES" w:eastAsia="en-US"/>
        </w:rPr>
        <w:t>A</w:t>
      </w:r>
      <w:r w:rsidRPr="00B31F18">
        <w:rPr>
          <w:lang w:val="es-ES" w:eastAsia="en-US"/>
        </w:rPr>
        <w:t>dministración</w:t>
      </w:r>
      <w:r w:rsidR="009C4ECA" w:rsidRPr="00B31F18">
        <w:rPr>
          <w:lang w:val="es-ES" w:eastAsia="en-US"/>
        </w:rPr>
        <w:t xml:space="preserve"> y </w:t>
      </w:r>
      <w:r w:rsidR="009706CA">
        <w:rPr>
          <w:lang w:val="es-ES" w:eastAsia="en-US"/>
        </w:rPr>
        <w:t>el</w:t>
      </w:r>
      <w:r w:rsidR="009C4ECA" w:rsidRPr="00B31F18">
        <w:rPr>
          <w:lang w:val="es-ES" w:eastAsia="en-US"/>
        </w:rPr>
        <w:t xml:space="preserve"> I</w:t>
      </w:r>
      <w:r w:rsidR="009706CA">
        <w:rPr>
          <w:lang w:val="es-ES" w:eastAsia="en-US"/>
        </w:rPr>
        <w:t>nforme</w:t>
      </w:r>
      <w:r w:rsidRPr="00B31F18">
        <w:rPr>
          <w:lang w:val="es-ES" w:eastAsia="en-US"/>
        </w:rPr>
        <w:t xml:space="preserve"> </w:t>
      </w:r>
      <w:r w:rsidR="00B5758D" w:rsidRPr="00B31F18">
        <w:rPr>
          <w:lang w:val="es-ES" w:eastAsia="en-US"/>
        </w:rPr>
        <w:t>de Seguimiento</w:t>
      </w:r>
    </w:p>
    <w:p w:rsidR="00544C5A" w:rsidRPr="00B31F18" w:rsidRDefault="00544C5A" w:rsidP="00333BCB">
      <w:pPr>
        <w:rPr>
          <w:lang w:val="es-ES" w:eastAsia="en-US"/>
        </w:rPr>
      </w:pPr>
    </w:p>
    <w:p w:rsidR="00544C5A" w:rsidRPr="00B31F18" w:rsidRDefault="00DA1E6F" w:rsidP="00D83690">
      <w:pPr>
        <w:pStyle w:val="Paragraphleft"/>
        <w:rPr>
          <w:lang w:val="es-ES" w:eastAsia="en-US"/>
        </w:rPr>
      </w:pPr>
      <w:r w:rsidRPr="00B31F18">
        <w:rPr>
          <w:lang w:val="es-ES" w:eastAsia="en-US"/>
        </w:rPr>
        <w:t>La Oficina de Evaluación</w:t>
      </w:r>
      <w:r w:rsidR="00B5758D" w:rsidRPr="00B31F18">
        <w:rPr>
          <w:lang w:val="es-ES" w:eastAsia="en-US"/>
        </w:rPr>
        <w:t xml:space="preserve"> (OED)</w:t>
      </w:r>
      <w:r w:rsidRPr="00B31F18">
        <w:rPr>
          <w:lang w:val="es-ES" w:eastAsia="en-US"/>
        </w:rPr>
        <w:t xml:space="preserve"> coordina la preparación de</w:t>
      </w:r>
      <w:r w:rsidR="00BF36B7" w:rsidRPr="00B31F18">
        <w:rPr>
          <w:lang w:val="es-ES" w:eastAsia="en-US"/>
        </w:rPr>
        <w:t xml:space="preserve"> las R</w:t>
      </w:r>
      <w:r w:rsidRPr="00B31F18">
        <w:rPr>
          <w:lang w:val="es-ES" w:eastAsia="en-US"/>
        </w:rPr>
        <w:t xml:space="preserve">espuestas de la Administración y los </w:t>
      </w:r>
      <w:r w:rsidR="009C4ECA" w:rsidRPr="00B31F18">
        <w:rPr>
          <w:lang w:val="es-ES" w:eastAsia="en-US"/>
        </w:rPr>
        <w:t>I</w:t>
      </w:r>
      <w:r w:rsidRPr="00B31F18">
        <w:rPr>
          <w:lang w:val="es-ES" w:eastAsia="en-US"/>
        </w:rPr>
        <w:t xml:space="preserve">nformes </w:t>
      </w:r>
      <w:r w:rsidR="00B5758D" w:rsidRPr="00B31F18">
        <w:rPr>
          <w:lang w:val="es-ES" w:eastAsia="en-US"/>
        </w:rPr>
        <w:t>de Seguimiento</w:t>
      </w:r>
      <w:r w:rsidRPr="00B31F18">
        <w:rPr>
          <w:lang w:val="es-ES" w:eastAsia="en-US"/>
        </w:rPr>
        <w:t xml:space="preserve">. </w:t>
      </w:r>
      <w:r w:rsidR="00B5758D" w:rsidRPr="00B31F18">
        <w:rPr>
          <w:lang w:val="es-ES" w:eastAsia="en-US"/>
        </w:rPr>
        <w:t>Normalmente OED s</w:t>
      </w:r>
      <w:r w:rsidRPr="00B31F18">
        <w:rPr>
          <w:lang w:val="es-ES" w:eastAsia="en-US"/>
        </w:rPr>
        <w:t>olicitará</w:t>
      </w:r>
      <w:r w:rsidR="00B5758D" w:rsidRPr="00B31F18">
        <w:rPr>
          <w:lang w:val="es-ES" w:eastAsia="en-US"/>
        </w:rPr>
        <w:t xml:space="preserve">, de manera </w:t>
      </w:r>
      <w:r w:rsidRPr="00B31F18">
        <w:rPr>
          <w:lang w:val="es-ES" w:eastAsia="en-US"/>
        </w:rPr>
        <w:t>formal</w:t>
      </w:r>
      <w:r w:rsidR="00B5758D" w:rsidRPr="00B31F18">
        <w:rPr>
          <w:lang w:val="es-ES" w:eastAsia="en-US"/>
        </w:rPr>
        <w:t xml:space="preserve">, </w:t>
      </w:r>
      <w:r w:rsidR="0046037D" w:rsidRPr="00B31F18">
        <w:rPr>
          <w:lang w:val="es-ES" w:eastAsia="en-US"/>
        </w:rPr>
        <w:t xml:space="preserve">la preparación de </w:t>
      </w:r>
      <w:r w:rsidRPr="00B31F18">
        <w:rPr>
          <w:lang w:val="es-ES" w:eastAsia="en-US"/>
        </w:rPr>
        <w:t>es</w:t>
      </w:r>
      <w:r w:rsidR="00BF36B7" w:rsidRPr="00B31F18">
        <w:rPr>
          <w:lang w:val="es-ES" w:eastAsia="en-US"/>
        </w:rPr>
        <w:t xml:space="preserve">tos documentos </w:t>
      </w:r>
      <w:r w:rsidRPr="00B31F18">
        <w:rPr>
          <w:lang w:val="es-ES" w:eastAsia="en-US"/>
        </w:rPr>
        <w:t>y compr</w:t>
      </w:r>
      <w:r w:rsidR="004726F1" w:rsidRPr="00B31F18">
        <w:rPr>
          <w:lang w:val="es-ES" w:eastAsia="en-US"/>
        </w:rPr>
        <w:t>o</w:t>
      </w:r>
      <w:r w:rsidRPr="00B31F18">
        <w:rPr>
          <w:lang w:val="es-ES" w:eastAsia="en-US"/>
        </w:rPr>
        <w:t>b</w:t>
      </w:r>
      <w:r w:rsidR="00BF36B7" w:rsidRPr="00B31F18">
        <w:rPr>
          <w:lang w:val="es-ES" w:eastAsia="en-US"/>
        </w:rPr>
        <w:t>ar</w:t>
      </w:r>
      <w:r w:rsidR="004726F1" w:rsidRPr="00B31F18">
        <w:rPr>
          <w:lang w:val="es-ES" w:eastAsia="en-US"/>
        </w:rPr>
        <w:t>á</w:t>
      </w:r>
      <w:r w:rsidRPr="00B31F18">
        <w:rPr>
          <w:lang w:val="es-ES" w:eastAsia="en-US"/>
        </w:rPr>
        <w:t xml:space="preserve"> que cumpl</w:t>
      </w:r>
      <w:r w:rsidR="00BF36B7" w:rsidRPr="00B31F18">
        <w:rPr>
          <w:lang w:val="es-ES" w:eastAsia="en-US"/>
        </w:rPr>
        <w:t>a</w:t>
      </w:r>
      <w:r w:rsidRPr="00B31F18">
        <w:rPr>
          <w:lang w:val="es-ES" w:eastAsia="en-US"/>
        </w:rPr>
        <w:t xml:space="preserve">n con los estándares requeridos de </w:t>
      </w:r>
      <w:r w:rsidR="001C1BEE" w:rsidRPr="00B31F18">
        <w:rPr>
          <w:lang w:val="es-ES" w:eastAsia="en-US"/>
        </w:rPr>
        <w:t xml:space="preserve">exhaustividad </w:t>
      </w:r>
      <w:r w:rsidRPr="00B31F18">
        <w:rPr>
          <w:lang w:val="es-ES" w:eastAsia="en-US"/>
        </w:rPr>
        <w:t xml:space="preserve">y claridad. </w:t>
      </w:r>
      <w:r w:rsidR="00BF36B7" w:rsidRPr="00B31F18">
        <w:rPr>
          <w:lang w:val="es-ES" w:eastAsia="en-US"/>
        </w:rPr>
        <w:t>La OED publicar</w:t>
      </w:r>
      <w:r w:rsidR="009C4ECA" w:rsidRPr="00B31F18">
        <w:rPr>
          <w:lang w:val="es-ES" w:eastAsia="en-US"/>
        </w:rPr>
        <w:t>á</w:t>
      </w:r>
      <w:r w:rsidR="00BF36B7" w:rsidRPr="00B31F18">
        <w:rPr>
          <w:lang w:val="es-ES" w:eastAsia="en-US"/>
        </w:rPr>
        <w:t xml:space="preserve"> en su página web y en el</w:t>
      </w:r>
      <w:r w:rsidR="00FC66C6" w:rsidRPr="00B31F18">
        <w:rPr>
          <w:rFonts w:ascii="Arial" w:hAnsi="Arial"/>
          <w:lang w:val="es-ES" w:eastAsia="it-IT"/>
        </w:rPr>
        <w:t xml:space="preserve"> </w:t>
      </w:r>
      <w:r w:rsidR="00FC66C6" w:rsidRPr="00B31F18">
        <w:rPr>
          <w:lang w:val="es-ES" w:eastAsia="en-US"/>
        </w:rPr>
        <w:t>Sistema de información sobre gestión del Programa de Campo</w:t>
      </w:r>
      <w:r w:rsidR="001C1BEE" w:rsidRPr="00B31F18">
        <w:rPr>
          <w:lang w:val="es-ES" w:eastAsia="en-US"/>
        </w:rPr>
        <w:t xml:space="preserve"> de la FAO (FPMIS</w:t>
      </w:r>
      <w:r w:rsidR="00544C5A" w:rsidRPr="00B31F18">
        <w:rPr>
          <w:lang w:val="es-ES" w:eastAsia="en-US"/>
        </w:rPr>
        <w:t>)</w:t>
      </w:r>
      <w:r w:rsidR="00FC66C6" w:rsidRPr="00B31F18">
        <w:rPr>
          <w:lang w:val="es-ES" w:eastAsia="en-US"/>
        </w:rPr>
        <w:t>,</w:t>
      </w:r>
      <w:r w:rsidR="00BF36B7" w:rsidRPr="00B31F18">
        <w:rPr>
          <w:lang w:val="es-ES" w:eastAsia="en-US"/>
        </w:rPr>
        <w:t xml:space="preserve"> las </w:t>
      </w:r>
      <w:r w:rsidRPr="00B31F18">
        <w:rPr>
          <w:lang w:val="es-ES" w:eastAsia="en-US"/>
        </w:rPr>
        <w:t xml:space="preserve">respuestas de la Administración </w:t>
      </w:r>
      <w:r w:rsidR="004726F1" w:rsidRPr="00B31F18">
        <w:rPr>
          <w:lang w:val="es-ES" w:eastAsia="en-US"/>
        </w:rPr>
        <w:t>y</w:t>
      </w:r>
      <w:r w:rsidR="00BF36B7" w:rsidRPr="00B31F18">
        <w:rPr>
          <w:lang w:val="es-ES" w:eastAsia="en-US"/>
        </w:rPr>
        <w:t xml:space="preserve"> los </w:t>
      </w:r>
      <w:r w:rsidR="009C4ECA" w:rsidRPr="00B31F18">
        <w:rPr>
          <w:lang w:val="es-ES" w:eastAsia="en-US"/>
        </w:rPr>
        <w:t xml:space="preserve">Informes </w:t>
      </w:r>
      <w:r w:rsidR="00B5758D" w:rsidRPr="00B31F18">
        <w:rPr>
          <w:lang w:val="es-ES" w:eastAsia="en-US"/>
        </w:rPr>
        <w:t>de Seguimiento</w:t>
      </w:r>
      <w:r w:rsidR="0046037D" w:rsidRPr="00B31F18">
        <w:rPr>
          <w:lang w:val="es-ES" w:eastAsia="en-US"/>
        </w:rPr>
        <w:t>.</w:t>
      </w:r>
    </w:p>
    <w:p w:rsidR="00D41E2F" w:rsidRPr="00B31F18" w:rsidRDefault="0046037D" w:rsidP="00D83690">
      <w:pPr>
        <w:pStyle w:val="Paragraphleft"/>
        <w:rPr>
          <w:lang w:val="es-ES" w:eastAsia="en-US"/>
        </w:rPr>
      </w:pPr>
      <w:r w:rsidRPr="00B31F18">
        <w:rPr>
          <w:lang w:val="es-ES" w:eastAsia="en-US"/>
        </w:rPr>
        <w:t xml:space="preserve">En la preparación de las Respuestas de la Administración y de los Informes </w:t>
      </w:r>
      <w:r w:rsidR="00B5758D" w:rsidRPr="00B31F18">
        <w:rPr>
          <w:lang w:val="es-ES" w:eastAsia="en-US"/>
        </w:rPr>
        <w:t>de Seguimiento</w:t>
      </w:r>
      <w:r w:rsidRPr="00B31F18">
        <w:rPr>
          <w:lang w:val="es-ES" w:eastAsia="en-US"/>
        </w:rPr>
        <w:t>,</w:t>
      </w:r>
      <w:r w:rsidR="001C1BEE" w:rsidRPr="00B31F18">
        <w:rPr>
          <w:lang w:val="es-ES" w:eastAsia="en-US"/>
        </w:rPr>
        <w:t xml:space="preserve"> se deben realizar </w:t>
      </w:r>
      <w:r w:rsidRPr="00B31F18">
        <w:rPr>
          <w:lang w:val="es-ES" w:eastAsia="en-US"/>
        </w:rPr>
        <w:t>consultas</w:t>
      </w:r>
      <w:r w:rsidR="001C1BEE" w:rsidRPr="00B31F18">
        <w:rPr>
          <w:lang w:val="es-ES" w:eastAsia="en-US"/>
        </w:rPr>
        <w:t xml:space="preserve"> y se deben buscar los aportes necesarios de </w:t>
      </w:r>
      <w:r w:rsidRPr="00B31F18">
        <w:rPr>
          <w:lang w:val="es-ES" w:eastAsia="en-US"/>
        </w:rPr>
        <w:t>las partes</w:t>
      </w:r>
      <w:r w:rsidR="001C1BEE" w:rsidRPr="00B31F18">
        <w:rPr>
          <w:lang w:val="es-ES" w:eastAsia="en-US"/>
        </w:rPr>
        <w:t xml:space="preserve"> interesadas, tanto</w:t>
      </w:r>
      <w:r w:rsidRPr="00B31F18">
        <w:rPr>
          <w:lang w:val="es-ES" w:eastAsia="en-US"/>
        </w:rPr>
        <w:t xml:space="preserve"> dentro </w:t>
      </w:r>
      <w:r w:rsidR="001C1BEE" w:rsidRPr="00B31F18">
        <w:rPr>
          <w:lang w:val="es-ES" w:eastAsia="en-US"/>
        </w:rPr>
        <w:t xml:space="preserve">como </w:t>
      </w:r>
      <w:r w:rsidRPr="00B31F18">
        <w:rPr>
          <w:lang w:val="es-ES" w:eastAsia="en-US"/>
        </w:rPr>
        <w:t>fuera de la FAO</w:t>
      </w:r>
      <w:r w:rsidR="001C1BEE" w:rsidRPr="00B31F18">
        <w:rPr>
          <w:lang w:val="es-ES" w:eastAsia="en-US"/>
        </w:rPr>
        <w:t xml:space="preserve">, a las cuales fueron </w:t>
      </w:r>
      <w:r w:rsidR="00544C5A" w:rsidRPr="00B31F18">
        <w:rPr>
          <w:lang w:val="es-ES" w:eastAsia="en-US"/>
        </w:rPr>
        <w:t xml:space="preserve">dirigidas </w:t>
      </w:r>
      <w:r w:rsidRPr="00B31F18">
        <w:rPr>
          <w:lang w:val="es-ES" w:eastAsia="en-US"/>
        </w:rPr>
        <w:t>las recomendaciones de</w:t>
      </w:r>
      <w:r w:rsidR="001C1BEE" w:rsidRPr="00B31F18">
        <w:rPr>
          <w:lang w:val="es-ES" w:eastAsia="en-US"/>
        </w:rPr>
        <w:t xml:space="preserve"> la</w:t>
      </w:r>
      <w:r w:rsidRPr="00B31F18">
        <w:rPr>
          <w:lang w:val="es-ES" w:eastAsia="en-US"/>
        </w:rPr>
        <w:t xml:space="preserve"> evaluaci</w:t>
      </w:r>
      <w:r w:rsidR="009C4ECA" w:rsidRPr="00B31F18">
        <w:rPr>
          <w:lang w:val="es-ES" w:eastAsia="en-US"/>
        </w:rPr>
        <w:t>ón</w:t>
      </w:r>
      <w:r w:rsidR="001C1BEE" w:rsidRPr="00B31F18">
        <w:rPr>
          <w:lang w:val="es-ES" w:eastAsia="en-US"/>
        </w:rPr>
        <w:t>.</w:t>
      </w:r>
      <w:r w:rsidRPr="00B31F18">
        <w:rPr>
          <w:lang w:val="es-ES" w:eastAsia="en-US"/>
        </w:rPr>
        <w:t xml:space="preserve"> </w:t>
      </w:r>
    </w:p>
    <w:p w:rsidR="00544C5A" w:rsidRPr="00B31F18" w:rsidRDefault="0085593D" w:rsidP="007913E4">
      <w:pPr>
        <w:pStyle w:val="Paragraphleft"/>
        <w:rPr>
          <w:lang w:val="es-ES" w:eastAsia="en-US"/>
        </w:rPr>
      </w:pPr>
      <w:r w:rsidRPr="00B31F18">
        <w:rPr>
          <w:lang w:val="es-ES" w:eastAsia="en-US"/>
        </w:rPr>
        <w:t>Las r</w:t>
      </w:r>
      <w:r w:rsidR="00DA1E6F" w:rsidRPr="00B31F18">
        <w:rPr>
          <w:lang w:val="es-ES" w:eastAsia="en-US"/>
        </w:rPr>
        <w:t>esponsabilidades opera</w:t>
      </w:r>
      <w:r w:rsidR="000C6899" w:rsidRPr="00B31F18">
        <w:rPr>
          <w:lang w:val="es-ES" w:eastAsia="en-US"/>
        </w:rPr>
        <w:t>cion</w:t>
      </w:r>
      <w:r w:rsidR="00544C5A" w:rsidRPr="00B31F18">
        <w:rPr>
          <w:lang w:val="es-ES" w:eastAsia="en-US"/>
        </w:rPr>
        <w:t>ales</w:t>
      </w:r>
      <w:r w:rsidR="00DA1E6F" w:rsidRPr="00B31F18">
        <w:rPr>
          <w:lang w:val="es-ES" w:eastAsia="en-US"/>
        </w:rPr>
        <w:t xml:space="preserve"> son las siguientes:</w:t>
      </w:r>
    </w:p>
    <w:p w:rsidR="00544C5A" w:rsidRPr="00B31F18" w:rsidRDefault="0085593D" w:rsidP="007913E4">
      <w:pPr>
        <w:numPr>
          <w:ilvl w:val="0"/>
          <w:numId w:val="12"/>
        </w:numPr>
        <w:autoSpaceDE w:val="0"/>
        <w:autoSpaceDN w:val="0"/>
        <w:adjustRightInd w:val="0"/>
        <w:ind w:left="1078" w:hanging="454"/>
        <w:rPr>
          <w:rFonts w:eastAsia="Times New Roman"/>
          <w:szCs w:val="22"/>
          <w:lang w:val="es-ES" w:eastAsia="en-US"/>
        </w:rPr>
      </w:pPr>
      <w:r w:rsidRPr="00B31F18">
        <w:rPr>
          <w:rFonts w:eastAsia="Times New Roman"/>
          <w:b/>
          <w:szCs w:val="22"/>
          <w:lang w:val="es-ES" w:eastAsia="en-US"/>
        </w:rPr>
        <w:t xml:space="preserve">Los informes de evaluación para el </w:t>
      </w:r>
      <w:r w:rsidR="000C6899" w:rsidRPr="00B31F18">
        <w:rPr>
          <w:rFonts w:eastAsia="Times New Roman"/>
          <w:b/>
          <w:szCs w:val="22"/>
          <w:lang w:val="es-ES" w:eastAsia="en-US"/>
        </w:rPr>
        <w:t>Comité del Programa</w:t>
      </w:r>
      <w:r w:rsidR="00DA1E6F" w:rsidRPr="00B31F18">
        <w:rPr>
          <w:rFonts w:eastAsia="Times New Roman"/>
          <w:szCs w:val="22"/>
          <w:lang w:val="es-ES" w:eastAsia="en-US"/>
        </w:rPr>
        <w:t>: El Comité de E</w:t>
      </w:r>
      <w:r w:rsidRPr="00B31F18">
        <w:rPr>
          <w:rFonts w:eastAsia="Times New Roman"/>
          <w:szCs w:val="22"/>
          <w:lang w:val="es-ES" w:eastAsia="en-US"/>
        </w:rPr>
        <w:t xml:space="preserve">valuación </w:t>
      </w:r>
      <w:r w:rsidR="009C4ECA" w:rsidRPr="00B31F18">
        <w:rPr>
          <w:rFonts w:eastAsia="Times New Roman"/>
          <w:szCs w:val="22"/>
          <w:lang w:val="es-ES" w:eastAsia="en-US"/>
        </w:rPr>
        <w:t>designa</w:t>
      </w:r>
      <w:r w:rsidR="000C6899" w:rsidRPr="00B31F18">
        <w:rPr>
          <w:rFonts w:eastAsia="Times New Roman"/>
          <w:szCs w:val="22"/>
          <w:lang w:val="es-ES" w:eastAsia="en-US"/>
        </w:rPr>
        <w:t>rá</w:t>
      </w:r>
      <w:r w:rsidR="00DA1E6F" w:rsidRPr="00B31F18">
        <w:rPr>
          <w:rFonts w:eastAsia="Times New Roman"/>
          <w:szCs w:val="22"/>
          <w:lang w:val="es-ES" w:eastAsia="en-US"/>
        </w:rPr>
        <w:t xml:space="preserve"> </w:t>
      </w:r>
      <w:r w:rsidR="009C4ECA" w:rsidRPr="00B31F18">
        <w:rPr>
          <w:rFonts w:eastAsia="Times New Roman"/>
          <w:szCs w:val="22"/>
          <w:lang w:val="es-ES" w:eastAsia="en-US"/>
        </w:rPr>
        <w:t>a</w:t>
      </w:r>
      <w:r w:rsidR="00DA1E6F" w:rsidRPr="00B31F18">
        <w:rPr>
          <w:rFonts w:eastAsia="Times New Roman"/>
          <w:szCs w:val="22"/>
          <w:lang w:val="es-ES" w:eastAsia="en-US"/>
        </w:rPr>
        <w:t xml:space="preserve">l </w:t>
      </w:r>
      <w:r w:rsidR="000C6899" w:rsidRPr="00B31F18">
        <w:rPr>
          <w:rFonts w:eastAsia="Times New Roman"/>
          <w:szCs w:val="22"/>
          <w:lang w:val="es-ES" w:eastAsia="en-US"/>
        </w:rPr>
        <w:t>oficial superior</w:t>
      </w:r>
      <w:r w:rsidR="00DA1E6F" w:rsidRPr="00B31F18">
        <w:rPr>
          <w:rFonts w:eastAsia="Times New Roman"/>
          <w:szCs w:val="22"/>
          <w:lang w:val="es-ES" w:eastAsia="en-US"/>
        </w:rPr>
        <w:t xml:space="preserve"> que tendrá la responsabilidad de </w:t>
      </w:r>
      <w:r w:rsidR="00540FB6" w:rsidRPr="00B31F18">
        <w:rPr>
          <w:rFonts w:eastAsia="Times New Roman"/>
          <w:szCs w:val="22"/>
          <w:lang w:val="es-ES" w:eastAsia="en-US"/>
        </w:rPr>
        <w:t>coordinar la preparación de la Respuesta de la A</w:t>
      </w:r>
      <w:r w:rsidR="00DA1E6F" w:rsidRPr="00B31F18">
        <w:rPr>
          <w:rFonts w:eastAsia="Times New Roman"/>
          <w:szCs w:val="22"/>
          <w:lang w:val="es-ES" w:eastAsia="en-US"/>
        </w:rPr>
        <w:t xml:space="preserve">dministración y el </w:t>
      </w:r>
      <w:r w:rsidR="00540FB6" w:rsidRPr="00B31F18">
        <w:rPr>
          <w:rFonts w:eastAsia="Times New Roman"/>
          <w:szCs w:val="22"/>
          <w:lang w:val="es-ES" w:eastAsia="en-US"/>
        </w:rPr>
        <w:t xml:space="preserve">Informe </w:t>
      </w:r>
      <w:r w:rsidR="00B5758D" w:rsidRPr="00B31F18">
        <w:rPr>
          <w:rFonts w:eastAsia="Times New Roman"/>
          <w:szCs w:val="22"/>
          <w:lang w:val="es-ES" w:eastAsia="en-US"/>
        </w:rPr>
        <w:t>de Seguimiento</w:t>
      </w:r>
      <w:r w:rsidR="00DA1E6F" w:rsidRPr="00B31F18">
        <w:rPr>
          <w:rFonts w:eastAsia="Times New Roman"/>
          <w:szCs w:val="22"/>
          <w:lang w:val="es-ES" w:eastAsia="en-US"/>
        </w:rPr>
        <w:t xml:space="preserve">. </w:t>
      </w:r>
      <w:r w:rsidR="00540FB6" w:rsidRPr="00B31F18">
        <w:rPr>
          <w:rFonts w:eastAsia="Times New Roman"/>
          <w:szCs w:val="22"/>
          <w:lang w:val="es-ES" w:eastAsia="en-US"/>
        </w:rPr>
        <w:t>La R</w:t>
      </w:r>
      <w:r w:rsidR="00DA1E6F" w:rsidRPr="00B31F18">
        <w:rPr>
          <w:rFonts w:eastAsia="Times New Roman"/>
          <w:szCs w:val="22"/>
          <w:lang w:val="es-ES" w:eastAsia="en-US"/>
        </w:rPr>
        <w:t>esp</w:t>
      </w:r>
      <w:r w:rsidR="00540FB6" w:rsidRPr="00B31F18">
        <w:rPr>
          <w:rFonts w:eastAsia="Times New Roman"/>
          <w:szCs w:val="22"/>
          <w:lang w:val="es-ES" w:eastAsia="en-US"/>
        </w:rPr>
        <w:t>uesta de la Administración e</w:t>
      </w:r>
      <w:r w:rsidR="00DA1E6F" w:rsidRPr="00B31F18">
        <w:rPr>
          <w:rFonts w:eastAsia="Times New Roman"/>
          <w:szCs w:val="22"/>
          <w:lang w:val="es-ES" w:eastAsia="en-US"/>
        </w:rPr>
        <w:t xml:space="preserve"> </w:t>
      </w:r>
      <w:r w:rsidR="00540FB6" w:rsidRPr="00B31F18">
        <w:rPr>
          <w:rFonts w:eastAsia="Times New Roman"/>
          <w:szCs w:val="22"/>
          <w:lang w:val="es-ES" w:eastAsia="en-US"/>
        </w:rPr>
        <w:t xml:space="preserve">Informe </w:t>
      </w:r>
      <w:r w:rsidR="00B5758D" w:rsidRPr="00B31F18">
        <w:rPr>
          <w:rFonts w:eastAsia="Times New Roman"/>
          <w:szCs w:val="22"/>
          <w:lang w:val="es-ES" w:eastAsia="en-US"/>
        </w:rPr>
        <w:t>de Seguimiento</w:t>
      </w:r>
      <w:r w:rsidRPr="00B31F18">
        <w:rPr>
          <w:rFonts w:eastAsia="Times New Roman"/>
          <w:szCs w:val="22"/>
          <w:lang w:val="es-ES" w:eastAsia="en-US"/>
        </w:rPr>
        <w:t xml:space="preserve"> </w:t>
      </w:r>
      <w:r w:rsidR="00DA1E6F" w:rsidRPr="00B31F18">
        <w:rPr>
          <w:rFonts w:eastAsia="Times New Roman"/>
          <w:szCs w:val="22"/>
          <w:lang w:val="es-ES" w:eastAsia="en-US"/>
        </w:rPr>
        <w:t>debe</w:t>
      </w:r>
      <w:r w:rsidR="00544C5A" w:rsidRPr="00B31F18">
        <w:rPr>
          <w:rFonts w:eastAsia="Times New Roman"/>
          <w:szCs w:val="22"/>
          <w:lang w:val="es-ES" w:eastAsia="en-US"/>
        </w:rPr>
        <w:t>rían</w:t>
      </w:r>
      <w:r w:rsidR="00DA1E6F" w:rsidRPr="00B31F18">
        <w:rPr>
          <w:rFonts w:eastAsia="Times New Roman"/>
          <w:szCs w:val="22"/>
          <w:lang w:val="es-ES" w:eastAsia="en-US"/>
        </w:rPr>
        <w:t xml:space="preserve"> ser </w:t>
      </w:r>
      <w:r w:rsidR="00540FB6" w:rsidRPr="00B31F18">
        <w:rPr>
          <w:rFonts w:eastAsia="Times New Roman"/>
          <w:szCs w:val="22"/>
          <w:lang w:val="es-ES" w:eastAsia="en-US"/>
        </w:rPr>
        <w:t>termin</w:t>
      </w:r>
      <w:r w:rsidRPr="00B31F18">
        <w:rPr>
          <w:rFonts w:eastAsia="Times New Roman"/>
          <w:szCs w:val="22"/>
          <w:lang w:val="es-ES" w:eastAsia="en-US"/>
        </w:rPr>
        <w:t>ados</w:t>
      </w:r>
      <w:r w:rsidR="00DA1E6F" w:rsidRPr="00B31F18">
        <w:rPr>
          <w:rFonts w:eastAsia="Times New Roman"/>
          <w:szCs w:val="22"/>
          <w:lang w:val="es-ES" w:eastAsia="en-US"/>
        </w:rPr>
        <w:t xml:space="preserve"> </w:t>
      </w:r>
      <w:r w:rsidR="00540FB6" w:rsidRPr="00B31F18">
        <w:rPr>
          <w:rFonts w:eastAsia="Times New Roman"/>
          <w:szCs w:val="22"/>
          <w:lang w:val="es-ES" w:eastAsia="en-US"/>
        </w:rPr>
        <w:t>en un plazo</w:t>
      </w:r>
      <w:r w:rsidR="00DA1E6F" w:rsidRPr="00B31F18">
        <w:rPr>
          <w:rFonts w:eastAsia="Times New Roman"/>
          <w:szCs w:val="22"/>
          <w:lang w:val="es-ES" w:eastAsia="en-US"/>
        </w:rPr>
        <w:t xml:space="preserve"> de cuatro semanas </w:t>
      </w:r>
      <w:r w:rsidR="00540FB6" w:rsidRPr="00B31F18">
        <w:rPr>
          <w:rFonts w:eastAsia="Times New Roman"/>
          <w:szCs w:val="22"/>
          <w:lang w:val="es-ES" w:eastAsia="en-US"/>
        </w:rPr>
        <w:t>a partir de</w:t>
      </w:r>
      <w:r w:rsidR="00DA1E6F" w:rsidRPr="00B31F18">
        <w:rPr>
          <w:rFonts w:eastAsia="Times New Roman"/>
          <w:szCs w:val="22"/>
          <w:lang w:val="es-ES" w:eastAsia="en-US"/>
        </w:rPr>
        <w:t xml:space="preserve"> la solicitud y se</w:t>
      </w:r>
      <w:r w:rsidRPr="00B31F18">
        <w:rPr>
          <w:rFonts w:eastAsia="Times New Roman"/>
          <w:szCs w:val="22"/>
          <w:lang w:val="es-ES" w:eastAsia="en-US"/>
        </w:rPr>
        <w:t>r</w:t>
      </w:r>
      <w:r w:rsidR="00DA1E6F" w:rsidRPr="00B31F18">
        <w:rPr>
          <w:rFonts w:eastAsia="Times New Roman"/>
          <w:szCs w:val="22"/>
          <w:lang w:val="es-ES" w:eastAsia="en-US"/>
        </w:rPr>
        <w:t xml:space="preserve"> envia</w:t>
      </w:r>
      <w:r w:rsidRPr="00B31F18">
        <w:rPr>
          <w:rFonts w:eastAsia="Times New Roman"/>
          <w:szCs w:val="22"/>
          <w:lang w:val="es-ES" w:eastAsia="en-US"/>
        </w:rPr>
        <w:t>dos</w:t>
      </w:r>
      <w:r w:rsidR="00DA1E6F" w:rsidRPr="00B31F18">
        <w:rPr>
          <w:rFonts w:eastAsia="Times New Roman"/>
          <w:szCs w:val="22"/>
          <w:lang w:val="es-ES" w:eastAsia="en-US"/>
        </w:rPr>
        <w:t xml:space="preserve"> a</w:t>
      </w:r>
      <w:r w:rsidR="00965DD1">
        <w:rPr>
          <w:rFonts w:eastAsia="Times New Roman"/>
          <w:szCs w:val="22"/>
          <w:lang w:val="es-ES" w:eastAsia="en-US"/>
        </w:rPr>
        <w:t xml:space="preserve"> </w:t>
      </w:r>
      <w:r w:rsidR="00DA1E6F" w:rsidRPr="00B31F18">
        <w:rPr>
          <w:rFonts w:eastAsia="Times New Roman"/>
          <w:szCs w:val="22"/>
          <w:lang w:val="es-ES" w:eastAsia="en-US"/>
        </w:rPr>
        <w:t>l</w:t>
      </w:r>
      <w:r w:rsidR="00965DD1">
        <w:rPr>
          <w:rFonts w:eastAsia="Times New Roman"/>
          <w:szCs w:val="22"/>
          <w:lang w:val="es-ES" w:eastAsia="en-US"/>
        </w:rPr>
        <w:t>a</w:t>
      </w:r>
      <w:r w:rsidR="00DA1E6F" w:rsidRPr="00B31F18">
        <w:rPr>
          <w:rFonts w:eastAsia="Times New Roman"/>
          <w:szCs w:val="22"/>
          <w:lang w:val="es-ES" w:eastAsia="en-US"/>
        </w:rPr>
        <w:t xml:space="preserve"> OED (ver Anexo 1). El </w:t>
      </w:r>
      <w:r w:rsidR="00540FB6" w:rsidRPr="00B31F18">
        <w:rPr>
          <w:rFonts w:eastAsia="Times New Roman"/>
          <w:szCs w:val="22"/>
          <w:lang w:val="es-ES" w:eastAsia="en-US"/>
        </w:rPr>
        <w:t xml:space="preserve">Informe </w:t>
      </w:r>
      <w:r w:rsidR="00B5758D" w:rsidRPr="00B31F18">
        <w:rPr>
          <w:rFonts w:eastAsia="Times New Roman"/>
          <w:szCs w:val="22"/>
          <w:lang w:val="es-ES" w:eastAsia="en-US"/>
        </w:rPr>
        <w:t>de Seguimiento</w:t>
      </w:r>
      <w:r w:rsidRPr="00B31F18">
        <w:rPr>
          <w:rFonts w:eastAsia="Times New Roman"/>
          <w:szCs w:val="22"/>
          <w:lang w:val="es-ES" w:eastAsia="en-US"/>
        </w:rPr>
        <w:t xml:space="preserve"> </w:t>
      </w:r>
      <w:r w:rsidR="00DA1E6F" w:rsidRPr="00B31F18">
        <w:rPr>
          <w:rFonts w:eastAsia="Times New Roman"/>
          <w:szCs w:val="22"/>
          <w:lang w:val="es-ES" w:eastAsia="en-US"/>
        </w:rPr>
        <w:t xml:space="preserve">se </w:t>
      </w:r>
      <w:r w:rsidR="00E61C0D" w:rsidRPr="00B31F18">
        <w:rPr>
          <w:rFonts w:eastAsia="Times New Roman"/>
          <w:szCs w:val="22"/>
          <w:lang w:val="es-ES" w:eastAsia="en-US"/>
        </w:rPr>
        <w:t xml:space="preserve">presentará al Comité de </w:t>
      </w:r>
      <w:r w:rsidR="00AF1603">
        <w:rPr>
          <w:rFonts w:eastAsia="Times New Roman"/>
          <w:szCs w:val="22"/>
          <w:lang w:val="es-ES" w:eastAsia="en-US"/>
        </w:rPr>
        <w:t>P</w:t>
      </w:r>
      <w:r w:rsidR="00E61C0D" w:rsidRPr="00B31F18">
        <w:rPr>
          <w:rFonts w:eastAsia="Times New Roman"/>
          <w:szCs w:val="22"/>
          <w:lang w:val="es-ES" w:eastAsia="en-US"/>
        </w:rPr>
        <w:t xml:space="preserve">rograma </w:t>
      </w:r>
      <w:r w:rsidR="00540FB6" w:rsidRPr="00B31F18">
        <w:rPr>
          <w:rFonts w:eastAsia="Times New Roman"/>
          <w:szCs w:val="22"/>
          <w:lang w:val="es-ES" w:eastAsia="en-US"/>
        </w:rPr>
        <w:t xml:space="preserve">dos años </w:t>
      </w:r>
      <w:r w:rsidR="00E61C0D" w:rsidRPr="00B31F18">
        <w:rPr>
          <w:rFonts w:eastAsia="Times New Roman"/>
          <w:szCs w:val="22"/>
          <w:lang w:val="es-ES" w:eastAsia="en-US"/>
        </w:rPr>
        <w:t xml:space="preserve">después </w:t>
      </w:r>
      <w:r w:rsidR="00540FB6" w:rsidRPr="00B31F18">
        <w:rPr>
          <w:rFonts w:eastAsia="Times New Roman"/>
          <w:szCs w:val="22"/>
          <w:lang w:val="es-ES" w:eastAsia="en-US"/>
        </w:rPr>
        <w:t>de</w:t>
      </w:r>
      <w:r w:rsidR="007F76C0">
        <w:rPr>
          <w:lang w:val="es-ES"/>
        </w:rPr>
        <w:t xml:space="preserve"> que éste haya discutido el informe de la evaluación y la Respuesta de la Administración</w:t>
      </w:r>
      <w:r w:rsidR="00DA1E6F" w:rsidRPr="00B31F18">
        <w:rPr>
          <w:rFonts w:eastAsia="Times New Roman"/>
          <w:szCs w:val="22"/>
          <w:lang w:val="es-ES" w:eastAsia="en-US"/>
        </w:rPr>
        <w:t>.</w:t>
      </w:r>
    </w:p>
    <w:p w:rsidR="00544C5A" w:rsidRPr="00B31F18" w:rsidRDefault="009B628C" w:rsidP="007913E4">
      <w:pPr>
        <w:numPr>
          <w:ilvl w:val="0"/>
          <w:numId w:val="12"/>
        </w:numPr>
        <w:autoSpaceDE w:val="0"/>
        <w:autoSpaceDN w:val="0"/>
        <w:adjustRightInd w:val="0"/>
        <w:ind w:left="1078" w:hanging="454"/>
        <w:rPr>
          <w:rFonts w:eastAsia="Times New Roman"/>
          <w:szCs w:val="22"/>
          <w:lang w:val="es-ES" w:eastAsia="en-US"/>
        </w:rPr>
      </w:pPr>
      <w:r w:rsidRPr="00B31F18">
        <w:rPr>
          <w:rFonts w:eastAsia="Times New Roman"/>
          <w:b/>
          <w:szCs w:val="22"/>
          <w:lang w:val="es-ES" w:eastAsia="en-US"/>
        </w:rPr>
        <w:t>Evaluaciones</w:t>
      </w:r>
      <w:r w:rsidR="00DA1E6F" w:rsidRPr="00B31F18">
        <w:rPr>
          <w:rFonts w:eastAsia="Times New Roman"/>
          <w:b/>
          <w:szCs w:val="22"/>
          <w:lang w:val="es-ES" w:eastAsia="en-US"/>
        </w:rPr>
        <w:t xml:space="preserve"> de Proyecto</w:t>
      </w:r>
      <w:r w:rsidR="005653AA" w:rsidRPr="00B31F18">
        <w:rPr>
          <w:rFonts w:eastAsia="Times New Roman"/>
          <w:szCs w:val="22"/>
          <w:lang w:val="es-ES" w:eastAsia="en-US"/>
        </w:rPr>
        <w:t>: El responsable de</w:t>
      </w:r>
      <w:r w:rsidR="00DA1E6F" w:rsidRPr="00B31F18">
        <w:rPr>
          <w:rFonts w:eastAsia="Times New Roman"/>
          <w:szCs w:val="22"/>
          <w:lang w:val="es-ES" w:eastAsia="en-US"/>
        </w:rPr>
        <w:t xml:space="preserve"> presupuesto del proyecto normalmente </w:t>
      </w:r>
      <w:r w:rsidR="005653AA" w:rsidRPr="00B31F18">
        <w:rPr>
          <w:rFonts w:eastAsia="Times New Roman"/>
          <w:szCs w:val="22"/>
          <w:lang w:val="es-ES" w:eastAsia="en-US"/>
        </w:rPr>
        <w:t xml:space="preserve">se encargará </w:t>
      </w:r>
      <w:r w:rsidR="00DA1E6F" w:rsidRPr="00B31F18">
        <w:rPr>
          <w:rFonts w:eastAsia="Times New Roman"/>
          <w:szCs w:val="22"/>
          <w:lang w:val="es-ES" w:eastAsia="en-US"/>
        </w:rPr>
        <w:t xml:space="preserve">de </w:t>
      </w:r>
      <w:r w:rsidR="00540FB6" w:rsidRPr="00B31F18">
        <w:rPr>
          <w:rFonts w:eastAsia="Times New Roman"/>
          <w:szCs w:val="22"/>
          <w:lang w:val="es-ES" w:eastAsia="en-US"/>
        </w:rPr>
        <w:t>coordinar la preparación de la R</w:t>
      </w:r>
      <w:r w:rsidR="00DA1E6F" w:rsidRPr="00B31F18">
        <w:rPr>
          <w:rFonts w:eastAsia="Times New Roman"/>
          <w:szCs w:val="22"/>
          <w:lang w:val="es-ES" w:eastAsia="en-US"/>
        </w:rPr>
        <w:t xml:space="preserve">espuesta de la Administración y el </w:t>
      </w:r>
      <w:r w:rsidR="00540FB6" w:rsidRPr="00B31F18">
        <w:rPr>
          <w:rFonts w:eastAsia="Times New Roman"/>
          <w:szCs w:val="22"/>
          <w:lang w:val="es-ES" w:eastAsia="en-US"/>
        </w:rPr>
        <w:t xml:space="preserve">Informe </w:t>
      </w:r>
      <w:r w:rsidR="00B5758D" w:rsidRPr="00B31F18">
        <w:rPr>
          <w:rFonts w:eastAsia="Times New Roman"/>
          <w:szCs w:val="22"/>
          <w:lang w:val="es-ES" w:eastAsia="en-US"/>
        </w:rPr>
        <w:t>de Seguimiento</w:t>
      </w:r>
      <w:r w:rsidR="005653AA" w:rsidRPr="00B31F18">
        <w:rPr>
          <w:rFonts w:eastAsia="Times New Roman"/>
          <w:szCs w:val="22"/>
          <w:lang w:val="es-ES" w:eastAsia="en-US"/>
        </w:rPr>
        <w:t xml:space="preserve"> </w:t>
      </w:r>
      <w:r w:rsidR="00DA1E6F" w:rsidRPr="00B31F18">
        <w:rPr>
          <w:rFonts w:eastAsia="Times New Roman"/>
          <w:szCs w:val="22"/>
          <w:lang w:val="es-ES" w:eastAsia="en-US"/>
        </w:rPr>
        <w:t xml:space="preserve">de la evaluación. </w:t>
      </w:r>
      <w:r w:rsidR="00540FB6" w:rsidRPr="00B31F18">
        <w:rPr>
          <w:rFonts w:eastAsia="Times New Roman"/>
          <w:szCs w:val="22"/>
          <w:lang w:val="es-ES" w:eastAsia="en-US"/>
        </w:rPr>
        <w:t>La Respuesta de la A</w:t>
      </w:r>
      <w:r w:rsidR="00DA1E6F" w:rsidRPr="00B31F18">
        <w:rPr>
          <w:rFonts w:eastAsia="Times New Roman"/>
          <w:szCs w:val="22"/>
          <w:lang w:val="es-ES" w:eastAsia="en-US"/>
        </w:rPr>
        <w:t xml:space="preserve">dministración y </w:t>
      </w:r>
      <w:r w:rsidR="005653AA" w:rsidRPr="00B31F18">
        <w:rPr>
          <w:rFonts w:eastAsia="Times New Roman"/>
          <w:szCs w:val="22"/>
          <w:lang w:val="es-ES" w:eastAsia="en-US"/>
        </w:rPr>
        <w:t>el Inf</w:t>
      </w:r>
      <w:r w:rsidR="00540FB6" w:rsidRPr="00B31F18">
        <w:rPr>
          <w:rFonts w:eastAsia="Times New Roman"/>
          <w:szCs w:val="22"/>
          <w:lang w:val="es-ES" w:eastAsia="en-US"/>
        </w:rPr>
        <w:t xml:space="preserve">orme </w:t>
      </w:r>
      <w:r w:rsidR="00B5758D" w:rsidRPr="00B31F18">
        <w:rPr>
          <w:rFonts w:eastAsia="Times New Roman"/>
          <w:szCs w:val="22"/>
          <w:lang w:val="es-ES" w:eastAsia="en-US"/>
        </w:rPr>
        <w:t>de Seguimiento</w:t>
      </w:r>
      <w:r w:rsidR="005653AA" w:rsidRPr="00B31F18">
        <w:rPr>
          <w:rFonts w:eastAsia="Times New Roman"/>
          <w:szCs w:val="22"/>
          <w:lang w:val="es-ES" w:eastAsia="en-US"/>
        </w:rPr>
        <w:t xml:space="preserve"> </w:t>
      </w:r>
      <w:r w:rsidR="00DA1E6F" w:rsidRPr="00B31F18">
        <w:rPr>
          <w:rFonts w:eastAsia="Times New Roman"/>
          <w:szCs w:val="22"/>
          <w:lang w:val="es-ES" w:eastAsia="en-US"/>
        </w:rPr>
        <w:t>debe</w:t>
      </w:r>
      <w:r w:rsidR="005653AA" w:rsidRPr="00B31F18">
        <w:rPr>
          <w:rFonts w:eastAsia="Times New Roman"/>
          <w:szCs w:val="22"/>
          <w:lang w:val="es-ES" w:eastAsia="en-US"/>
        </w:rPr>
        <w:t>n</w:t>
      </w:r>
      <w:r w:rsidR="00DA1E6F" w:rsidRPr="00B31F18">
        <w:rPr>
          <w:rFonts w:eastAsia="Times New Roman"/>
          <w:szCs w:val="22"/>
          <w:lang w:val="es-ES" w:eastAsia="en-US"/>
        </w:rPr>
        <w:t xml:space="preserve"> ser </w:t>
      </w:r>
      <w:r w:rsidR="00540FB6" w:rsidRPr="00B31F18">
        <w:rPr>
          <w:rFonts w:eastAsia="Times New Roman"/>
          <w:szCs w:val="22"/>
          <w:lang w:val="es-ES" w:eastAsia="en-US"/>
        </w:rPr>
        <w:t>terminados en un plazo</w:t>
      </w:r>
      <w:r w:rsidR="00DA1E6F" w:rsidRPr="00B31F18">
        <w:rPr>
          <w:rFonts w:eastAsia="Times New Roman"/>
          <w:szCs w:val="22"/>
          <w:lang w:val="es-ES" w:eastAsia="en-US"/>
        </w:rPr>
        <w:t xml:space="preserve"> de cuatro semanas </w:t>
      </w:r>
      <w:r w:rsidR="0066328B" w:rsidRPr="00B31F18">
        <w:rPr>
          <w:rFonts w:eastAsia="Times New Roman"/>
          <w:szCs w:val="22"/>
          <w:lang w:val="es-ES" w:eastAsia="en-US"/>
        </w:rPr>
        <w:t xml:space="preserve">a partir </w:t>
      </w:r>
      <w:r w:rsidR="00DA1E6F" w:rsidRPr="00B31F18">
        <w:rPr>
          <w:rFonts w:eastAsia="Times New Roman"/>
          <w:szCs w:val="22"/>
          <w:lang w:val="es-ES" w:eastAsia="en-US"/>
        </w:rPr>
        <w:t>de la solicitud y se</w:t>
      </w:r>
      <w:r w:rsidR="005653AA" w:rsidRPr="00B31F18">
        <w:rPr>
          <w:rFonts w:eastAsia="Times New Roman"/>
          <w:szCs w:val="22"/>
          <w:lang w:val="es-ES" w:eastAsia="en-US"/>
        </w:rPr>
        <w:t>r</w:t>
      </w:r>
      <w:r w:rsidR="00DA1E6F" w:rsidRPr="00B31F18">
        <w:rPr>
          <w:rFonts w:eastAsia="Times New Roman"/>
          <w:szCs w:val="22"/>
          <w:lang w:val="es-ES" w:eastAsia="en-US"/>
        </w:rPr>
        <w:t xml:space="preserve"> envia</w:t>
      </w:r>
      <w:r w:rsidR="005653AA" w:rsidRPr="00B31F18">
        <w:rPr>
          <w:rFonts w:eastAsia="Times New Roman"/>
          <w:szCs w:val="22"/>
          <w:lang w:val="es-ES" w:eastAsia="en-US"/>
        </w:rPr>
        <w:t>dos</w:t>
      </w:r>
      <w:r w:rsidR="00DA1E6F" w:rsidRPr="00B31F18">
        <w:rPr>
          <w:rFonts w:eastAsia="Times New Roman"/>
          <w:szCs w:val="22"/>
          <w:lang w:val="es-ES" w:eastAsia="en-US"/>
        </w:rPr>
        <w:t xml:space="preserve"> a</w:t>
      </w:r>
      <w:r w:rsidR="00965DD1">
        <w:rPr>
          <w:rFonts w:eastAsia="Times New Roman"/>
          <w:szCs w:val="22"/>
          <w:lang w:val="es-ES" w:eastAsia="en-US"/>
        </w:rPr>
        <w:t xml:space="preserve"> </w:t>
      </w:r>
      <w:r w:rsidR="00DA1E6F" w:rsidRPr="00B31F18">
        <w:rPr>
          <w:rFonts w:eastAsia="Times New Roman"/>
          <w:szCs w:val="22"/>
          <w:lang w:val="es-ES" w:eastAsia="en-US"/>
        </w:rPr>
        <w:t>l</w:t>
      </w:r>
      <w:r w:rsidR="00965DD1">
        <w:rPr>
          <w:rFonts w:eastAsia="Times New Roman"/>
          <w:szCs w:val="22"/>
          <w:lang w:val="es-ES" w:eastAsia="en-US"/>
        </w:rPr>
        <w:t>a</w:t>
      </w:r>
      <w:r w:rsidR="00DA1E6F" w:rsidRPr="00B31F18">
        <w:rPr>
          <w:rFonts w:eastAsia="Times New Roman"/>
          <w:szCs w:val="22"/>
          <w:lang w:val="es-ES" w:eastAsia="en-US"/>
        </w:rPr>
        <w:t xml:space="preserve"> OED. El </w:t>
      </w:r>
      <w:r w:rsidR="0066328B" w:rsidRPr="00B31F18">
        <w:rPr>
          <w:rFonts w:eastAsia="Times New Roman"/>
          <w:szCs w:val="22"/>
          <w:lang w:val="es-ES" w:eastAsia="en-US"/>
        </w:rPr>
        <w:t xml:space="preserve">Informe </w:t>
      </w:r>
      <w:r w:rsidR="00B5758D" w:rsidRPr="00B31F18">
        <w:rPr>
          <w:rFonts w:eastAsia="Times New Roman"/>
          <w:szCs w:val="22"/>
          <w:lang w:val="es-ES" w:eastAsia="en-US"/>
        </w:rPr>
        <w:t>de Seguimiento</w:t>
      </w:r>
      <w:r w:rsidR="005653AA" w:rsidRPr="00B31F18">
        <w:rPr>
          <w:rFonts w:eastAsia="Times New Roman"/>
          <w:szCs w:val="22"/>
          <w:lang w:val="es-ES" w:eastAsia="en-US"/>
        </w:rPr>
        <w:t xml:space="preserve"> </w:t>
      </w:r>
      <w:r w:rsidR="00DA1E6F" w:rsidRPr="00B31F18">
        <w:rPr>
          <w:rFonts w:eastAsia="Times New Roman"/>
          <w:szCs w:val="22"/>
          <w:lang w:val="es-ES" w:eastAsia="en-US"/>
        </w:rPr>
        <w:t xml:space="preserve">se </w:t>
      </w:r>
      <w:r w:rsidR="004C31C7" w:rsidRPr="00B31F18">
        <w:rPr>
          <w:rFonts w:eastAsia="Times New Roman"/>
          <w:szCs w:val="22"/>
          <w:lang w:val="es-ES" w:eastAsia="en-US"/>
        </w:rPr>
        <w:t>elaborará un año después de la R</w:t>
      </w:r>
      <w:r w:rsidR="00DA1E6F" w:rsidRPr="00B31F18">
        <w:rPr>
          <w:rFonts w:eastAsia="Times New Roman"/>
          <w:szCs w:val="22"/>
          <w:lang w:val="es-ES" w:eastAsia="en-US"/>
        </w:rPr>
        <w:t xml:space="preserve">espuesta de la </w:t>
      </w:r>
      <w:r w:rsidR="004C31C7" w:rsidRPr="00B31F18">
        <w:rPr>
          <w:rFonts w:eastAsia="Times New Roman"/>
          <w:szCs w:val="22"/>
          <w:lang w:val="es-ES" w:eastAsia="en-US"/>
        </w:rPr>
        <w:t>A</w:t>
      </w:r>
      <w:r w:rsidR="00DA1E6F" w:rsidRPr="00B31F18">
        <w:rPr>
          <w:rFonts w:eastAsia="Times New Roman"/>
          <w:szCs w:val="22"/>
          <w:lang w:val="es-ES" w:eastAsia="en-US"/>
        </w:rPr>
        <w:t>dministración.</w:t>
      </w:r>
    </w:p>
    <w:p w:rsidR="00544C5A" w:rsidRPr="00B31F18" w:rsidRDefault="00B747DD" w:rsidP="007913E4">
      <w:pPr>
        <w:numPr>
          <w:ilvl w:val="0"/>
          <w:numId w:val="12"/>
        </w:numPr>
        <w:autoSpaceDE w:val="0"/>
        <w:autoSpaceDN w:val="0"/>
        <w:adjustRightInd w:val="0"/>
        <w:ind w:left="1078" w:hanging="454"/>
        <w:rPr>
          <w:rFonts w:eastAsia="Times New Roman"/>
          <w:szCs w:val="22"/>
          <w:lang w:val="es-ES" w:eastAsia="en-US"/>
        </w:rPr>
      </w:pPr>
      <w:r w:rsidRPr="00B31F18">
        <w:rPr>
          <w:rFonts w:eastAsia="Times New Roman"/>
          <w:b/>
          <w:szCs w:val="22"/>
          <w:lang w:val="es-ES" w:eastAsia="en-US"/>
        </w:rPr>
        <w:lastRenderedPageBreak/>
        <w:t>E</w:t>
      </w:r>
      <w:r w:rsidR="00544C5A" w:rsidRPr="00B31F18">
        <w:rPr>
          <w:rFonts w:eastAsia="Times New Roman"/>
          <w:b/>
          <w:szCs w:val="22"/>
          <w:lang w:val="es-ES" w:eastAsia="en-US"/>
        </w:rPr>
        <w:t>valuaciones-</w:t>
      </w:r>
      <w:r w:rsidR="00DA1E6F" w:rsidRPr="00B31F18">
        <w:rPr>
          <w:rFonts w:eastAsia="Times New Roman"/>
          <w:b/>
          <w:szCs w:val="22"/>
          <w:lang w:val="es-ES" w:eastAsia="en-US"/>
        </w:rPr>
        <w:t>País</w:t>
      </w:r>
      <w:r w:rsidR="00DA1E6F" w:rsidRPr="00B31F18">
        <w:rPr>
          <w:rFonts w:eastAsia="Times New Roman"/>
          <w:szCs w:val="22"/>
          <w:lang w:val="es-ES" w:eastAsia="en-US"/>
        </w:rPr>
        <w:t xml:space="preserve">: El Representante de la FAO normalmente </w:t>
      </w:r>
      <w:r w:rsidR="005653AA" w:rsidRPr="00B31F18">
        <w:rPr>
          <w:rFonts w:eastAsia="Times New Roman"/>
          <w:szCs w:val="22"/>
          <w:lang w:val="es-ES" w:eastAsia="en-US"/>
        </w:rPr>
        <w:t xml:space="preserve">se encargará </w:t>
      </w:r>
      <w:r w:rsidR="00DA1E6F" w:rsidRPr="00B31F18">
        <w:rPr>
          <w:rFonts w:eastAsia="Times New Roman"/>
          <w:szCs w:val="22"/>
          <w:lang w:val="es-ES" w:eastAsia="en-US"/>
        </w:rPr>
        <w:t xml:space="preserve">de </w:t>
      </w:r>
      <w:r w:rsidR="0066328B" w:rsidRPr="00B31F18">
        <w:rPr>
          <w:rFonts w:eastAsia="Times New Roman"/>
          <w:szCs w:val="22"/>
          <w:lang w:val="es-ES" w:eastAsia="en-US"/>
        </w:rPr>
        <w:t>coordinar la preparación de la R</w:t>
      </w:r>
      <w:r w:rsidR="00DA1E6F" w:rsidRPr="00B31F18">
        <w:rPr>
          <w:rFonts w:eastAsia="Times New Roman"/>
          <w:szCs w:val="22"/>
          <w:lang w:val="es-ES" w:eastAsia="en-US"/>
        </w:rPr>
        <w:t xml:space="preserve">espuesta de la Administración y el </w:t>
      </w:r>
      <w:r w:rsidR="0066328B" w:rsidRPr="00B31F18">
        <w:rPr>
          <w:rFonts w:eastAsia="Times New Roman"/>
          <w:szCs w:val="22"/>
          <w:lang w:val="es-ES" w:eastAsia="en-US"/>
        </w:rPr>
        <w:t xml:space="preserve">Informe </w:t>
      </w:r>
      <w:r w:rsidR="00B5758D" w:rsidRPr="00B31F18">
        <w:rPr>
          <w:rFonts w:eastAsia="Times New Roman"/>
          <w:szCs w:val="22"/>
          <w:lang w:val="es-ES" w:eastAsia="en-US"/>
        </w:rPr>
        <w:t>de Seguimiento</w:t>
      </w:r>
      <w:r w:rsidR="005653AA" w:rsidRPr="00B31F18">
        <w:rPr>
          <w:rFonts w:eastAsia="Times New Roman"/>
          <w:szCs w:val="22"/>
          <w:lang w:val="es-ES" w:eastAsia="en-US"/>
        </w:rPr>
        <w:t xml:space="preserve"> </w:t>
      </w:r>
      <w:r w:rsidR="00DA1E6F" w:rsidRPr="00B31F18">
        <w:rPr>
          <w:rFonts w:eastAsia="Times New Roman"/>
          <w:szCs w:val="22"/>
          <w:lang w:val="es-ES" w:eastAsia="en-US"/>
        </w:rPr>
        <w:t xml:space="preserve">de la evaluación. </w:t>
      </w:r>
      <w:r w:rsidR="0066328B" w:rsidRPr="00B31F18">
        <w:rPr>
          <w:rFonts w:eastAsia="Times New Roman"/>
          <w:szCs w:val="22"/>
          <w:lang w:val="es-ES" w:eastAsia="en-US"/>
        </w:rPr>
        <w:t>La Respuesta de la A</w:t>
      </w:r>
      <w:r w:rsidR="00DA1E6F" w:rsidRPr="00B31F18">
        <w:rPr>
          <w:rFonts w:eastAsia="Times New Roman"/>
          <w:szCs w:val="22"/>
          <w:lang w:val="es-ES" w:eastAsia="en-US"/>
        </w:rPr>
        <w:t xml:space="preserve">dministración y </w:t>
      </w:r>
      <w:r w:rsidR="005653AA" w:rsidRPr="00B31F18">
        <w:rPr>
          <w:rFonts w:eastAsia="Times New Roman"/>
          <w:szCs w:val="22"/>
          <w:lang w:val="es-ES" w:eastAsia="en-US"/>
        </w:rPr>
        <w:t xml:space="preserve">el </w:t>
      </w:r>
      <w:r w:rsidR="0066328B" w:rsidRPr="00B31F18">
        <w:rPr>
          <w:rFonts w:eastAsia="Times New Roman"/>
          <w:szCs w:val="22"/>
          <w:lang w:val="es-ES" w:eastAsia="en-US"/>
        </w:rPr>
        <w:t xml:space="preserve">Informe </w:t>
      </w:r>
      <w:r w:rsidR="00B5758D" w:rsidRPr="00B31F18">
        <w:rPr>
          <w:rFonts w:eastAsia="Times New Roman"/>
          <w:szCs w:val="22"/>
          <w:lang w:val="es-ES" w:eastAsia="en-US"/>
        </w:rPr>
        <w:t>de Seguimiento</w:t>
      </w:r>
      <w:r w:rsidR="005653AA" w:rsidRPr="00B31F18">
        <w:rPr>
          <w:rFonts w:eastAsia="Times New Roman"/>
          <w:szCs w:val="22"/>
          <w:lang w:val="es-ES" w:eastAsia="en-US"/>
        </w:rPr>
        <w:t xml:space="preserve"> </w:t>
      </w:r>
      <w:r w:rsidR="00DA1E6F" w:rsidRPr="00B31F18">
        <w:rPr>
          <w:rFonts w:eastAsia="Times New Roman"/>
          <w:szCs w:val="22"/>
          <w:lang w:val="es-ES" w:eastAsia="en-US"/>
        </w:rPr>
        <w:t>debe</w:t>
      </w:r>
      <w:r w:rsidR="005653AA" w:rsidRPr="00B31F18">
        <w:rPr>
          <w:rFonts w:eastAsia="Times New Roman"/>
          <w:szCs w:val="22"/>
          <w:lang w:val="es-ES" w:eastAsia="en-US"/>
        </w:rPr>
        <w:t>n</w:t>
      </w:r>
      <w:r w:rsidR="00DA1E6F" w:rsidRPr="00B31F18">
        <w:rPr>
          <w:rFonts w:eastAsia="Times New Roman"/>
          <w:szCs w:val="22"/>
          <w:lang w:val="es-ES" w:eastAsia="en-US"/>
        </w:rPr>
        <w:t xml:space="preserve"> ser </w:t>
      </w:r>
      <w:r w:rsidR="0066328B" w:rsidRPr="00B31F18">
        <w:rPr>
          <w:rFonts w:eastAsia="Times New Roman"/>
          <w:szCs w:val="22"/>
          <w:lang w:val="es-ES" w:eastAsia="en-US"/>
        </w:rPr>
        <w:t>terminados en un plazo</w:t>
      </w:r>
      <w:r w:rsidR="00DA1E6F" w:rsidRPr="00B31F18">
        <w:rPr>
          <w:rFonts w:eastAsia="Times New Roman"/>
          <w:szCs w:val="22"/>
          <w:lang w:val="es-ES" w:eastAsia="en-US"/>
        </w:rPr>
        <w:t xml:space="preserve"> de cuatr</w:t>
      </w:r>
      <w:r w:rsidR="00EE154B" w:rsidRPr="00B31F18">
        <w:rPr>
          <w:rFonts w:eastAsia="Times New Roman"/>
          <w:szCs w:val="22"/>
          <w:lang w:val="es-ES" w:eastAsia="en-US"/>
        </w:rPr>
        <w:t xml:space="preserve">o semanas </w:t>
      </w:r>
      <w:r w:rsidR="00544C5A" w:rsidRPr="00B31F18">
        <w:rPr>
          <w:rFonts w:eastAsia="Times New Roman"/>
          <w:szCs w:val="22"/>
          <w:lang w:val="es-ES" w:eastAsia="en-US"/>
        </w:rPr>
        <w:t xml:space="preserve">a partir de la solicitud </w:t>
      </w:r>
      <w:r w:rsidR="00EE154B" w:rsidRPr="00B31F18">
        <w:rPr>
          <w:rFonts w:eastAsia="Times New Roman"/>
          <w:szCs w:val="22"/>
          <w:lang w:val="es-ES" w:eastAsia="en-US"/>
        </w:rPr>
        <w:t>y enviados</w:t>
      </w:r>
      <w:r w:rsidR="00DA1E6F" w:rsidRPr="00B31F18">
        <w:rPr>
          <w:rFonts w:eastAsia="Times New Roman"/>
          <w:szCs w:val="22"/>
          <w:lang w:val="es-ES" w:eastAsia="en-US"/>
        </w:rPr>
        <w:t xml:space="preserve"> a</w:t>
      </w:r>
      <w:r w:rsidR="00965DD1">
        <w:rPr>
          <w:rFonts w:eastAsia="Times New Roman"/>
          <w:szCs w:val="22"/>
          <w:lang w:val="es-ES" w:eastAsia="en-US"/>
        </w:rPr>
        <w:t xml:space="preserve"> </w:t>
      </w:r>
      <w:r w:rsidR="00DA1E6F" w:rsidRPr="00B31F18">
        <w:rPr>
          <w:rFonts w:eastAsia="Times New Roman"/>
          <w:szCs w:val="22"/>
          <w:lang w:val="es-ES" w:eastAsia="en-US"/>
        </w:rPr>
        <w:t>l</w:t>
      </w:r>
      <w:r w:rsidR="00965DD1">
        <w:rPr>
          <w:rFonts w:eastAsia="Times New Roman"/>
          <w:szCs w:val="22"/>
          <w:lang w:val="es-ES" w:eastAsia="en-US"/>
        </w:rPr>
        <w:t>a</w:t>
      </w:r>
      <w:r w:rsidR="00DA1E6F" w:rsidRPr="00B31F18">
        <w:rPr>
          <w:rFonts w:eastAsia="Times New Roman"/>
          <w:szCs w:val="22"/>
          <w:lang w:val="es-ES" w:eastAsia="en-US"/>
        </w:rPr>
        <w:t xml:space="preserve"> </w:t>
      </w:r>
      <w:r w:rsidR="00EE154B" w:rsidRPr="00B31F18">
        <w:rPr>
          <w:rFonts w:eastAsia="Times New Roman"/>
          <w:szCs w:val="22"/>
          <w:lang w:val="es-ES" w:eastAsia="en-US"/>
        </w:rPr>
        <w:t>OED</w:t>
      </w:r>
      <w:r w:rsidR="00DA1E6F" w:rsidRPr="00B31F18">
        <w:rPr>
          <w:rFonts w:eastAsia="Times New Roman"/>
          <w:szCs w:val="22"/>
          <w:lang w:val="es-ES" w:eastAsia="en-US"/>
        </w:rPr>
        <w:t xml:space="preserve">. El </w:t>
      </w:r>
      <w:r w:rsidR="0066328B" w:rsidRPr="00B31F18">
        <w:rPr>
          <w:rFonts w:eastAsia="Times New Roman"/>
          <w:szCs w:val="22"/>
          <w:lang w:val="es-ES" w:eastAsia="en-US"/>
        </w:rPr>
        <w:t xml:space="preserve">Informe </w:t>
      </w:r>
      <w:r w:rsidR="00B5758D" w:rsidRPr="00B31F18">
        <w:rPr>
          <w:rFonts w:eastAsia="Times New Roman"/>
          <w:szCs w:val="22"/>
          <w:lang w:val="es-ES" w:eastAsia="en-US"/>
        </w:rPr>
        <w:t>de Seguimiento</w:t>
      </w:r>
      <w:r w:rsidR="00EE154B" w:rsidRPr="00B31F18">
        <w:rPr>
          <w:rFonts w:eastAsia="Times New Roman"/>
          <w:szCs w:val="22"/>
          <w:lang w:val="es-ES" w:eastAsia="en-US"/>
        </w:rPr>
        <w:t xml:space="preserve"> </w:t>
      </w:r>
      <w:r w:rsidR="00DA1E6F" w:rsidRPr="00B31F18">
        <w:rPr>
          <w:rFonts w:eastAsia="Times New Roman"/>
          <w:szCs w:val="22"/>
          <w:lang w:val="es-ES" w:eastAsia="en-US"/>
        </w:rPr>
        <w:t xml:space="preserve">se </w:t>
      </w:r>
      <w:r w:rsidR="0066328B" w:rsidRPr="00B31F18">
        <w:rPr>
          <w:rFonts w:eastAsia="Times New Roman"/>
          <w:szCs w:val="22"/>
          <w:lang w:val="es-ES" w:eastAsia="en-US"/>
        </w:rPr>
        <w:t>elaborará un año después de la Respuesta de la A</w:t>
      </w:r>
      <w:r w:rsidR="00DA1E6F" w:rsidRPr="00B31F18">
        <w:rPr>
          <w:rFonts w:eastAsia="Times New Roman"/>
          <w:szCs w:val="22"/>
          <w:lang w:val="es-ES" w:eastAsia="en-US"/>
        </w:rPr>
        <w:t xml:space="preserve">dministración. </w:t>
      </w:r>
      <w:r w:rsidR="00965DD1">
        <w:rPr>
          <w:rFonts w:eastAsia="Times New Roman"/>
          <w:szCs w:val="22"/>
          <w:lang w:val="es-ES" w:eastAsia="en-US"/>
        </w:rPr>
        <w:t xml:space="preserve">Se debe promover que los </w:t>
      </w:r>
      <w:r w:rsidR="00EE154B" w:rsidRPr="00B31F18">
        <w:rPr>
          <w:rFonts w:eastAsia="Times New Roman"/>
          <w:szCs w:val="22"/>
          <w:lang w:val="es-ES" w:eastAsia="en-US"/>
        </w:rPr>
        <w:t>G</w:t>
      </w:r>
      <w:r w:rsidR="00DA1E6F" w:rsidRPr="00B31F18">
        <w:rPr>
          <w:rFonts w:eastAsia="Times New Roman"/>
          <w:szCs w:val="22"/>
          <w:lang w:val="es-ES" w:eastAsia="en-US"/>
        </w:rPr>
        <w:t xml:space="preserve">obiernos </w:t>
      </w:r>
      <w:r w:rsidR="00EE154B" w:rsidRPr="00B31F18">
        <w:rPr>
          <w:rFonts w:eastAsia="Times New Roman"/>
          <w:szCs w:val="22"/>
          <w:lang w:val="es-ES" w:eastAsia="en-US"/>
        </w:rPr>
        <w:t>prove</w:t>
      </w:r>
      <w:r w:rsidR="00F72813" w:rsidRPr="00B31F18">
        <w:rPr>
          <w:rFonts w:eastAsia="Times New Roman"/>
          <w:szCs w:val="22"/>
          <w:lang w:val="es-ES" w:eastAsia="en-US"/>
        </w:rPr>
        <w:t>an</w:t>
      </w:r>
      <w:r w:rsidR="00DA1E6F" w:rsidRPr="00B31F18">
        <w:rPr>
          <w:rFonts w:eastAsia="Times New Roman"/>
          <w:szCs w:val="22"/>
          <w:lang w:val="es-ES" w:eastAsia="en-US"/>
        </w:rPr>
        <w:t xml:space="preserve"> su</w:t>
      </w:r>
      <w:r w:rsidR="00D41966" w:rsidRPr="00B31F18">
        <w:rPr>
          <w:rFonts w:eastAsia="Times New Roman"/>
          <w:szCs w:val="22"/>
          <w:lang w:val="es-ES" w:eastAsia="en-US"/>
        </w:rPr>
        <w:t xml:space="preserve"> propia</w:t>
      </w:r>
      <w:r w:rsidR="00DA1E6F" w:rsidRPr="00B31F18">
        <w:rPr>
          <w:rFonts w:eastAsia="Times New Roman"/>
          <w:szCs w:val="22"/>
          <w:lang w:val="es-ES" w:eastAsia="en-US"/>
        </w:rPr>
        <w:t xml:space="preserve"> respuesta a la evaluación.</w:t>
      </w:r>
    </w:p>
    <w:p w:rsidR="00DA1E6F" w:rsidRPr="00B31F18" w:rsidRDefault="00DA1E6F" w:rsidP="007913E4">
      <w:pPr>
        <w:numPr>
          <w:ilvl w:val="0"/>
          <w:numId w:val="12"/>
        </w:numPr>
        <w:autoSpaceDE w:val="0"/>
        <w:autoSpaceDN w:val="0"/>
        <w:adjustRightInd w:val="0"/>
        <w:ind w:left="1078" w:hanging="454"/>
        <w:rPr>
          <w:rFonts w:eastAsia="Times New Roman"/>
          <w:szCs w:val="22"/>
          <w:lang w:val="es-ES" w:eastAsia="en-US"/>
        </w:rPr>
      </w:pPr>
      <w:r w:rsidRPr="00B31F18">
        <w:rPr>
          <w:rFonts w:eastAsia="Times New Roman"/>
          <w:b/>
          <w:szCs w:val="22"/>
          <w:lang w:val="es-ES" w:eastAsia="en-US"/>
        </w:rPr>
        <w:t xml:space="preserve">Evaluación de Programas </w:t>
      </w:r>
      <w:r w:rsidR="00EE154B" w:rsidRPr="00B31F18">
        <w:rPr>
          <w:rFonts w:eastAsia="Times New Roman"/>
          <w:b/>
          <w:szCs w:val="22"/>
          <w:lang w:val="es-ES" w:eastAsia="en-US"/>
        </w:rPr>
        <w:t xml:space="preserve">y Proyectos </w:t>
      </w:r>
      <w:r w:rsidRPr="00B31F18">
        <w:rPr>
          <w:rFonts w:eastAsia="Times New Roman"/>
          <w:b/>
          <w:szCs w:val="22"/>
          <w:lang w:val="es-ES" w:eastAsia="en-US"/>
        </w:rPr>
        <w:t>de Emergencia y Rehabilitación</w:t>
      </w:r>
      <w:r w:rsidRPr="00B31F18">
        <w:rPr>
          <w:rFonts w:eastAsia="Times New Roman"/>
          <w:szCs w:val="22"/>
          <w:lang w:val="es-ES" w:eastAsia="en-US"/>
        </w:rPr>
        <w:t xml:space="preserve">: </w:t>
      </w:r>
      <w:r w:rsidR="000C6899" w:rsidRPr="00B31F18">
        <w:rPr>
          <w:rFonts w:eastAsia="Times New Roman"/>
          <w:szCs w:val="22"/>
          <w:lang w:val="es-ES" w:eastAsia="en-US"/>
        </w:rPr>
        <w:t>La División</w:t>
      </w:r>
      <w:r w:rsidRPr="00B31F18">
        <w:rPr>
          <w:rFonts w:eastAsia="Times New Roman"/>
          <w:szCs w:val="22"/>
          <w:lang w:val="es-ES" w:eastAsia="en-US"/>
        </w:rPr>
        <w:t xml:space="preserve"> de Operaciones de Emergencia y Rehabilitación normalmente </w:t>
      </w:r>
      <w:r w:rsidR="00941735" w:rsidRPr="00B31F18">
        <w:rPr>
          <w:rFonts w:eastAsia="Times New Roman"/>
          <w:szCs w:val="22"/>
          <w:lang w:val="es-ES" w:eastAsia="en-US"/>
        </w:rPr>
        <w:t xml:space="preserve">será responsable </w:t>
      </w:r>
      <w:r w:rsidRPr="00B31F18">
        <w:rPr>
          <w:rFonts w:eastAsia="Times New Roman"/>
          <w:szCs w:val="22"/>
          <w:lang w:val="es-ES" w:eastAsia="en-US"/>
        </w:rPr>
        <w:t xml:space="preserve">de </w:t>
      </w:r>
      <w:r w:rsidR="0066328B" w:rsidRPr="00B31F18">
        <w:rPr>
          <w:rFonts w:eastAsia="Times New Roman"/>
          <w:szCs w:val="22"/>
          <w:lang w:val="es-ES" w:eastAsia="en-US"/>
        </w:rPr>
        <w:t>coordinar la preparación de la R</w:t>
      </w:r>
      <w:r w:rsidRPr="00B31F18">
        <w:rPr>
          <w:rFonts w:eastAsia="Times New Roman"/>
          <w:szCs w:val="22"/>
          <w:lang w:val="es-ES" w:eastAsia="en-US"/>
        </w:rPr>
        <w:t xml:space="preserve">espuesta de la Administración y </w:t>
      </w:r>
      <w:r w:rsidR="00941735" w:rsidRPr="00B31F18">
        <w:rPr>
          <w:rFonts w:eastAsia="Times New Roman"/>
          <w:szCs w:val="22"/>
          <w:lang w:val="es-ES" w:eastAsia="en-US"/>
        </w:rPr>
        <w:t>d</w:t>
      </w:r>
      <w:r w:rsidRPr="00B31F18">
        <w:rPr>
          <w:rFonts w:eastAsia="Times New Roman"/>
          <w:szCs w:val="22"/>
          <w:lang w:val="es-ES" w:eastAsia="en-US"/>
        </w:rPr>
        <w:t xml:space="preserve">el </w:t>
      </w:r>
      <w:r w:rsidR="0066328B" w:rsidRPr="00B31F18">
        <w:rPr>
          <w:rFonts w:eastAsia="Times New Roman"/>
          <w:szCs w:val="22"/>
          <w:lang w:val="es-ES" w:eastAsia="en-US"/>
        </w:rPr>
        <w:t xml:space="preserve">Informe </w:t>
      </w:r>
      <w:r w:rsidR="00B5758D" w:rsidRPr="00B31F18">
        <w:rPr>
          <w:rFonts w:eastAsia="Times New Roman"/>
          <w:szCs w:val="22"/>
          <w:lang w:val="es-ES" w:eastAsia="en-US"/>
        </w:rPr>
        <w:t>de Seguimiento</w:t>
      </w:r>
      <w:r w:rsidRPr="00B31F18">
        <w:rPr>
          <w:rFonts w:eastAsia="Times New Roman"/>
          <w:szCs w:val="22"/>
          <w:lang w:val="es-ES" w:eastAsia="en-US"/>
        </w:rPr>
        <w:t xml:space="preserve">. </w:t>
      </w:r>
      <w:r w:rsidR="0066328B" w:rsidRPr="00B31F18">
        <w:rPr>
          <w:rFonts w:eastAsia="Times New Roman"/>
          <w:szCs w:val="22"/>
          <w:lang w:val="es-ES" w:eastAsia="en-US"/>
        </w:rPr>
        <w:t>La Respuesta de la A</w:t>
      </w:r>
      <w:r w:rsidRPr="00B31F18">
        <w:rPr>
          <w:rFonts w:eastAsia="Times New Roman"/>
          <w:szCs w:val="22"/>
          <w:lang w:val="es-ES" w:eastAsia="en-US"/>
        </w:rPr>
        <w:t xml:space="preserve">dministración </w:t>
      </w:r>
      <w:r w:rsidR="004D49B1" w:rsidRPr="00B31F18">
        <w:rPr>
          <w:rFonts w:eastAsia="Times New Roman"/>
          <w:szCs w:val="22"/>
          <w:lang w:val="es-ES" w:eastAsia="en-US"/>
        </w:rPr>
        <w:t>e</w:t>
      </w:r>
      <w:r w:rsidRPr="00B31F18">
        <w:rPr>
          <w:rFonts w:eastAsia="Times New Roman"/>
          <w:szCs w:val="22"/>
          <w:lang w:val="es-ES" w:eastAsia="en-US"/>
        </w:rPr>
        <w:t xml:space="preserve"> </w:t>
      </w:r>
      <w:r w:rsidR="0066328B" w:rsidRPr="00B31F18">
        <w:rPr>
          <w:rFonts w:eastAsia="Times New Roman"/>
          <w:szCs w:val="22"/>
          <w:lang w:val="es-ES" w:eastAsia="en-US"/>
        </w:rPr>
        <w:t xml:space="preserve">Informe </w:t>
      </w:r>
      <w:r w:rsidR="00B5758D" w:rsidRPr="00B31F18">
        <w:rPr>
          <w:rFonts w:eastAsia="Times New Roman"/>
          <w:szCs w:val="22"/>
          <w:lang w:val="es-ES" w:eastAsia="en-US"/>
        </w:rPr>
        <w:t>de Seguimiento</w:t>
      </w:r>
      <w:r w:rsidRPr="00B31F18">
        <w:rPr>
          <w:rFonts w:eastAsia="Times New Roman"/>
          <w:szCs w:val="22"/>
          <w:lang w:val="es-ES" w:eastAsia="en-US"/>
        </w:rPr>
        <w:t xml:space="preserve"> </w:t>
      </w:r>
      <w:r w:rsidR="00941735" w:rsidRPr="00B31F18">
        <w:rPr>
          <w:rFonts w:eastAsia="Times New Roman"/>
          <w:szCs w:val="22"/>
          <w:lang w:val="es-ES" w:eastAsia="en-US"/>
        </w:rPr>
        <w:t xml:space="preserve">deben ser </w:t>
      </w:r>
      <w:r w:rsidR="00D41966" w:rsidRPr="00B31F18">
        <w:rPr>
          <w:rFonts w:eastAsia="Times New Roman"/>
          <w:szCs w:val="22"/>
          <w:lang w:val="es-ES" w:eastAsia="en-US"/>
        </w:rPr>
        <w:t xml:space="preserve">completados </w:t>
      </w:r>
      <w:r w:rsidR="0066328B" w:rsidRPr="00B31F18">
        <w:rPr>
          <w:rFonts w:eastAsia="Times New Roman"/>
          <w:szCs w:val="22"/>
          <w:lang w:val="es-ES" w:eastAsia="en-US"/>
        </w:rPr>
        <w:t>en el plazo</w:t>
      </w:r>
      <w:r w:rsidR="00941735" w:rsidRPr="00B31F18">
        <w:rPr>
          <w:rFonts w:eastAsia="Times New Roman"/>
          <w:szCs w:val="22"/>
          <w:lang w:val="es-ES" w:eastAsia="en-US"/>
        </w:rPr>
        <w:t xml:space="preserve"> </w:t>
      </w:r>
      <w:r w:rsidRPr="00B31F18">
        <w:rPr>
          <w:rFonts w:eastAsia="Times New Roman"/>
          <w:szCs w:val="22"/>
          <w:lang w:val="es-ES" w:eastAsia="en-US"/>
        </w:rPr>
        <w:t xml:space="preserve">de cuatro semanas </w:t>
      </w:r>
      <w:r w:rsidR="00D41966" w:rsidRPr="00B31F18">
        <w:rPr>
          <w:rFonts w:eastAsia="Times New Roman"/>
          <w:szCs w:val="22"/>
          <w:lang w:val="es-ES" w:eastAsia="en-US"/>
        </w:rPr>
        <w:t xml:space="preserve">a partir de su solicitud </w:t>
      </w:r>
      <w:r w:rsidRPr="00B31F18">
        <w:rPr>
          <w:rFonts w:eastAsia="Times New Roman"/>
          <w:szCs w:val="22"/>
          <w:lang w:val="es-ES" w:eastAsia="en-US"/>
        </w:rPr>
        <w:t xml:space="preserve">y </w:t>
      </w:r>
      <w:r w:rsidR="00941735" w:rsidRPr="00B31F18">
        <w:rPr>
          <w:rFonts w:eastAsia="Times New Roman"/>
          <w:szCs w:val="22"/>
          <w:lang w:val="es-ES" w:eastAsia="en-US"/>
        </w:rPr>
        <w:t>enviados a</w:t>
      </w:r>
      <w:r w:rsidR="00D41966" w:rsidRPr="00B31F18">
        <w:rPr>
          <w:rFonts w:eastAsia="Times New Roman"/>
          <w:szCs w:val="22"/>
          <w:lang w:val="es-ES" w:eastAsia="en-US"/>
        </w:rPr>
        <w:t xml:space="preserve"> </w:t>
      </w:r>
      <w:r w:rsidR="00941735" w:rsidRPr="00B31F18">
        <w:rPr>
          <w:rFonts w:eastAsia="Times New Roman"/>
          <w:szCs w:val="22"/>
          <w:lang w:val="es-ES" w:eastAsia="en-US"/>
        </w:rPr>
        <w:t>l</w:t>
      </w:r>
      <w:r w:rsidR="00D41966" w:rsidRPr="00B31F18">
        <w:rPr>
          <w:rFonts w:eastAsia="Times New Roman"/>
          <w:szCs w:val="22"/>
          <w:lang w:val="es-ES" w:eastAsia="en-US"/>
        </w:rPr>
        <w:t>a</w:t>
      </w:r>
      <w:r w:rsidR="00941735" w:rsidRPr="00B31F18">
        <w:rPr>
          <w:rFonts w:eastAsia="Times New Roman"/>
          <w:szCs w:val="22"/>
          <w:lang w:val="es-ES" w:eastAsia="en-US"/>
        </w:rPr>
        <w:t xml:space="preserve"> OED</w:t>
      </w:r>
      <w:r w:rsidRPr="00B31F18">
        <w:rPr>
          <w:rFonts w:eastAsia="Times New Roman"/>
          <w:szCs w:val="22"/>
          <w:lang w:val="es-ES" w:eastAsia="en-US"/>
        </w:rPr>
        <w:t xml:space="preserve">. El </w:t>
      </w:r>
      <w:r w:rsidR="0066328B" w:rsidRPr="00B31F18">
        <w:rPr>
          <w:rFonts w:eastAsia="Times New Roman"/>
          <w:szCs w:val="22"/>
          <w:lang w:val="es-ES" w:eastAsia="en-US"/>
        </w:rPr>
        <w:t xml:space="preserve">Informe </w:t>
      </w:r>
      <w:r w:rsidR="00B5758D" w:rsidRPr="00B31F18">
        <w:rPr>
          <w:rFonts w:eastAsia="Times New Roman"/>
          <w:szCs w:val="22"/>
          <w:lang w:val="es-ES" w:eastAsia="en-US"/>
        </w:rPr>
        <w:t>de Seguimiento</w:t>
      </w:r>
      <w:r w:rsidR="00941735" w:rsidRPr="00B31F18">
        <w:rPr>
          <w:rFonts w:eastAsia="Times New Roman"/>
          <w:szCs w:val="22"/>
          <w:lang w:val="es-ES" w:eastAsia="en-US"/>
        </w:rPr>
        <w:t xml:space="preserve"> </w:t>
      </w:r>
      <w:r w:rsidRPr="00B31F18">
        <w:rPr>
          <w:rFonts w:eastAsia="Times New Roman"/>
          <w:szCs w:val="22"/>
          <w:lang w:val="es-ES" w:eastAsia="en-US"/>
        </w:rPr>
        <w:t xml:space="preserve">se </w:t>
      </w:r>
      <w:r w:rsidR="0066328B" w:rsidRPr="00B31F18">
        <w:rPr>
          <w:rFonts w:eastAsia="Times New Roman"/>
          <w:szCs w:val="22"/>
          <w:lang w:val="es-ES" w:eastAsia="en-US"/>
        </w:rPr>
        <w:t>elaborará un año después de la Respuesta de la A</w:t>
      </w:r>
      <w:r w:rsidRPr="00B31F18">
        <w:rPr>
          <w:rFonts w:eastAsia="Times New Roman"/>
          <w:szCs w:val="22"/>
          <w:lang w:val="es-ES" w:eastAsia="en-US"/>
        </w:rPr>
        <w:t>dministración.</w:t>
      </w:r>
    </w:p>
    <w:p w:rsidR="00DA1E6F" w:rsidRPr="00B31F18" w:rsidRDefault="00DA1E6F" w:rsidP="00333BCB">
      <w:pPr>
        <w:rPr>
          <w:lang w:val="es-ES"/>
        </w:rPr>
      </w:pPr>
    </w:p>
    <w:p w:rsidR="00DA1E6F" w:rsidRPr="00B31F18" w:rsidRDefault="00DA1E6F" w:rsidP="00333BCB">
      <w:pPr>
        <w:rPr>
          <w:lang w:val="es-ES"/>
        </w:rPr>
      </w:pPr>
    </w:p>
    <w:p w:rsidR="00DA1E6F" w:rsidRPr="00B31F18" w:rsidRDefault="00DA1E6F" w:rsidP="00EE1409">
      <w:pPr>
        <w:pStyle w:val="Titlenotnumberedleft"/>
        <w:rPr>
          <w:kern w:val="0"/>
          <w:lang w:val="es-ES" w:eastAsia="zh-TW"/>
        </w:rPr>
      </w:pPr>
      <w:r w:rsidRPr="00B31F18">
        <w:rPr>
          <w:kern w:val="0"/>
          <w:lang w:val="es-ES" w:eastAsia="zh-TW"/>
        </w:rPr>
        <w:t xml:space="preserve">Anexo 1: </w:t>
      </w:r>
      <w:r w:rsidR="00D41966" w:rsidRPr="00B31F18">
        <w:rPr>
          <w:kern w:val="0"/>
          <w:lang w:val="es-ES" w:eastAsia="zh-TW"/>
        </w:rPr>
        <w:t xml:space="preserve">Cronograma </w:t>
      </w:r>
      <w:r w:rsidR="003B7DA6" w:rsidRPr="00B31F18">
        <w:rPr>
          <w:kern w:val="0"/>
          <w:lang w:val="es-ES" w:eastAsia="zh-TW"/>
        </w:rPr>
        <w:t>para la</w:t>
      </w:r>
      <w:r w:rsidR="009706CA">
        <w:rPr>
          <w:kern w:val="0"/>
          <w:lang w:val="es-ES" w:eastAsia="zh-TW"/>
        </w:rPr>
        <w:t>s</w:t>
      </w:r>
      <w:r w:rsidR="0066328B" w:rsidRPr="00B31F18">
        <w:rPr>
          <w:kern w:val="0"/>
          <w:lang w:val="es-ES" w:eastAsia="zh-TW"/>
        </w:rPr>
        <w:t xml:space="preserve"> R</w:t>
      </w:r>
      <w:r w:rsidRPr="00B31F18">
        <w:rPr>
          <w:kern w:val="0"/>
          <w:lang w:val="es-ES" w:eastAsia="zh-TW"/>
        </w:rPr>
        <w:t>espuesta</w:t>
      </w:r>
      <w:r w:rsidR="009706CA">
        <w:rPr>
          <w:kern w:val="0"/>
          <w:lang w:val="es-ES" w:eastAsia="zh-TW"/>
        </w:rPr>
        <w:t>s</w:t>
      </w:r>
      <w:r w:rsidRPr="00B31F18">
        <w:rPr>
          <w:kern w:val="0"/>
          <w:lang w:val="es-ES" w:eastAsia="zh-TW"/>
        </w:rPr>
        <w:t xml:space="preserve"> de la </w:t>
      </w:r>
      <w:r w:rsidR="0066328B" w:rsidRPr="00B31F18">
        <w:rPr>
          <w:kern w:val="0"/>
          <w:lang w:val="es-ES" w:eastAsia="zh-TW"/>
        </w:rPr>
        <w:t>A</w:t>
      </w:r>
      <w:r w:rsidR="00941735" w:rsidRPr="00B31F18">
        <w:rPr>
          <w:kern w:val="0"/>
          <w:lang w:val="es-ES" w:eastAsia="zh-TW"/>
        </w:rPr>
        <w:t>dministrac</w:t>
      </w:r>
      <w:r w:rsidRPr="00B31F18">
        <w:rPr>
          <w:kern w:val="0"/>
          <w:lang w:val="es-ES" w:eastAsia="zh-TW"/>
        </w:rPr>
        <w:t xml:space="preserve">ión </w:t>
      </w:r>
      <w:r w:rsidR="003B7DA6" w:rsidRPr="00B31F18">
        <w:rPr>
          <w:kern w:val="0"/>
          <w:lang w:val="es-ES" w:eastAsia="zh-TW"/>
        </w:rPr>
        <w:t>a</w:t>
      </w:r>
      <w:r w:rsidRPr="00B31F18">
        <w:rPr>
          <w:kern w:val="0"/>
          <w:lang w:val="es-ES" w:eastAsia="zh-TW"/>
        </w:rPr>
        <w:t xml:space="preserve"> </w:t>
      </w:r>
      <w:r w:rsidR="00941735" w:rsidRPr="00B31F18">
        <w:rPr>
          <w:kern w:val="0"/>
          <w:lang w:val="es-ES" w:eastAsia="zh-TW"/>
        </w:rPr>
        <w:t xml:space="preserve">la </w:t>
      </w:r>
      <w:r w:rsidRPr="00B31F18">
        <w:rPr>
          <w:kern w:val="0"/>
          <w:lang w:val="es-ES" w:eastAsia="zh-TW"/>
        </w:rPr>
        <w:t xml:space="preserve">evaluación y </w:t>
      </w:r>
      <w:r w:rsidR="009706CA">
        <w:rPr>
          <w:kern w:val="0"/>
          <w:lang w:val="es-ES" w:eastAsia="zh-TW"/>
        </w:rPr>
        <w:t>los</w:t>
      </w:r>
      <w:r w:rsidR="00941735" w:rsidRPr="00B31F18">
        <w:rPr>
          <w:kern w:val="0"/>
          <w:lang w:val="es-ES" w:eastAsia="zh-TW"/>
        </w:rPr>
        <w:t xml:space="preserve"> </w:t>
      </w:r>
      <w:r w:rsidR="0066328B" w:rsidRPr="00B31F18">
        <w:rPr>
          <w:kern w:val="0"/>
          <w:lang w:val="es-ES" w:eastAsia="zh-TW"/>
        </w:rPr>
        <w:t>I</w:t>
      </w:r>
      <w:r w:rsidRPr="00B31F18">
        <w:rPr>
          <w:kern w:val="0"/>
          <w:lang w:val="es-ES" w:eastAsia="zh-TW"/>
        </w:rPr>
        <w:t>nforme</w:t>
      </w:r>
      <w:r w:rsidR="009706CA">
        <w:rPr>
          <w:kern w:val="0"/>
          <w:lang w:val="es-ES" w:eastAsia="zh-TW"/>
        </w:rPr>
        <w:t>s</w:t>
      </w:r>
      <w:r w:rsidRPr="00B31F18">
        <w:rPr>
          <w:kern w:val="0"/>
          <w:lang w:val="es-ES" w:eastAsia="zh-TW"/>
        </w:rPr>
        <w:t xml:space="preserve"> </w:t>
      </w:r>
      <w:r w:rsidR="00B5758D" w:rsidRPr="00B31F18">
        <w:rPr>
          <w:kern w:val="0"/>
          <w:lang w:val="es-ES" w:eastAsia="zh-TW"/>
        </w:rPr>
        <w:t>de Seguimiento</w:t>
      </w:r>
      <w:r w:rsidR="00941735" w:rsidRPr="00B31F18">
        <w:rPr>
          <w:kern w:val="0"/>
          <w:lang w:val="es-ES" w:eastAsia="zh-TW"/>
        </w:rPr>
        <w:t xml:space="preserve"> </w:t>
      </w:r>
      <w:r w:rsidR="009706CA">
        <w:rPr>
          <w:kern w:val="0"/>
          <w:lang w:val="es-ES" w:eastAsia="zh-TW"/>
        </w:rPr>
        <w:t>presentados al</w:t>
      </w:r>
      <w:r w:rsidRPr="00B31F18">
        <w:rPr>
          <w:kern w:val="0"/>
          <w:lang w:val="es-ES" w:eastAsia="zh-TW"/>
        </w:rPr>
        <w:t xml:space="preserve"> Comité del Programa</w:t>
      </w:r>
    </w:p>
    <w:p w:rsidR="00EE1409" w:rsidRPr="00B31F18" w:rsidRDefault="00EE1409" w:rsidP="00EE1409">
      <w:pPr>
        <w:rPr>
          <w:lang w:val="es-ES"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  <w:gridCol w:w="2693"/>
        <w:gridCol w:w="2205"/>
      </w:tblGrid>
      <w:tr w:rsidR="008544B6" w:rsidRPr="002A3B6D" w:rsidTr="00D83690">
        <w:tc>
          <w:tcPr>
            <w:tcW w:w="9322" w:type="dxa"/>
          </w:tcPr>
          <w:p w:rsidR="008544B6" w:rsidRPr="00B31F18" w:rsidRDefault="00D41966" w:rsidP="00D83690">
            <w:pPr>
              <w:pStyle w:val="Tableheadingcolumncentred"/>
              <w:rPr>
                <w:lang w:val="es-ES" w:eastAsia="en-US"/>
              </w:rPr>
            </w:pPr>
            <w:r w:rsidRPr="00B31F18">
              <w:rPr>
                <w:lang w:val="es-ES" w:eastAsia="en-US"/>
              </w:rPr>
              <w:t>Acción</w:t>
            </w:r>
          </w:p>
        </w:tc>
        <w:tc>
          <w:tcPr>
            <w:tcW w:w="2693" w:type="dxa"/>
          </w:tcPr>
          <w:p w:rsidR="00643543" w:rsidRPr="00B31F18" w:rsidRDefault="006D013B" w:rsidP="00D83690">
            <w:pPr>
              <w:pStyle w:val="Tableheadingcolumncentred"/>
              <w:rPr>
                <w:rFonts w:ascii="Book Antiqua" w:eastAsia="SimSun" w:hAnsi="Book Antiqua"/>
                <w:smallCaps/>
                <w:sz w:val="22"/>
                <w:szCs w:val="24"/>
                <w:lang w:val="es-ES" w:eastAsia="en-US"/>
              </w:rPr>
            </w:pPr>
            <w:r w:rsidRPr="00B31F18">
              <w:rPr>
                <w:lang w:val="es-ES"/>
              </w:rPr>
              <w:t>R</w:t>
            </w:r>
            <w:r w:rsidR="00643543" w:rsidRPr="00B31F18">
              <w:rPr>
                <w:lang w:val="es-ES"/>
              </w:rPr>
              <w:t xml:space="preserve">esponsabilidad </w:t>
            </w:r>
            <w:r w:rsidR="000314C3" w:rsidRPr="00B31F18">
              <w:rPr>
                <w:lang w:val="es-ES"/>
              </w:rPr>
              <w:t>de</w:t>
            </w:r>
            <w:r w:rsidR="00643543" w:rsidRPr="00B31F18">
              <w:rPr>
                <w:lang w:val="es-ES"/>
              </w:rPr>
              <w:t xml:space="preserve"> la</w:t>
            </w:r>
            <w:r w:rsidR="000314C3" w:rsidRPr="00B31F18">
              <w:rPr>
                <w:lang w:val="es-ES"/>
              </w:rPr>
              <w:t xml:space="preserve"> </w:t>
            </w:r>
            <w:r w:rsidR="00D41966" w:rsidRPr="00B31F18">
              <w:rPr>
                <w:lang w:val="es-ES"/>
              </w:rPr>
              <w:t>acción</w:t>
            </w:r>
          </w:p>
        </w:tc>
        <w:tc>
          <w:tcPr>
            <w:tcW w:w="2205" w:type="dxa"/>
          </w:tcPr>
          <w:p w:rsidR="000314C3" w:rsidRPr="00B31F18" w:rsidRDefault="000314C3" w:rsidP="00D83690">
            <w:pPr>
              <w:pStyle w:val="Tableheadingcolumncentred"/>
              <w:rPr>
                <w:lang w:val="es-ES"/>
              </w:rPr>
            </w:pPr>
            <w:r w:rsidRPr="00B31F18">
              <w:rPr>
                <w:lang w:val="es-ES" w:eastAsia="en-US"/>
              </w:rPr>
              <w:t>Plazo antes de la reunión del Comité del Programa</w:t>
            </w:r>
            <w:r w:rsidRPr="00B31F18">
              <w:rPr>
                <w:lang w:val="es-ES"/>
              </w:rPr>
              <w:t xml:space="preserve"> </w:t>
            </w:r>
          </w:p>
        </w:tc>
      </w:tr>
      <w:tr w:rsidR="008544B6" w:rsidRPr="00B31F18" w:rsidTr="00D83690">
        <w:tc>
          <w:tcPr>
            <w:tcW w:w="9322" w:type="dxa"/>
          </w:tcPr>
          <w:p w:rsidR="00DA1E6F" w:rsidRPr="00B31F18" w:rsidRDefault="00DA1E6F" w:rsidP="00D83690">
            <w:pPr>
              <w:pStyle w:val="Tableboxleft"/>
              <w:rPr>
                <w:lang w:val="es-ES"/>
              </w:rPr>
            </w:pPr>
            <w:r w:rsidRPr="00B31F18">
              <w:rPr>
                <w:lang w:val="es-ES"/>
              </w:rPr>
              <w:t>E</w:t>
            </w:r>
            <w:r w:rsidR="00643543" w:rsidRPr="00B31F18">
              <w:rPr>
                <w:lang w:val="es-ES"/>
              </w:rPr>
              <w:t xml:space="preserve">l Comité de Evaluación </w:t>
            </w:r>
            <w:r w:rsidR="0062703D" w:rsidRPr="00B31F18">
              <w:rPr>
                <w:lang w:val="es-ES"/>
              </w:rPr>
              <w:t>designará</w:t>
            </w:r>
            <w:r w:rsidR="00BE4A15" w:rsidRPr="00B31F18">
              <w:rPr>
                <w:lang w:val="es-ES"/>
              </w:rPr>
              <w:t xml:space="preserve"> </w:t>
            </w:r>
            <w:r w:rsidR="0062703D" w:rsidRPr="00B31F18">
              <w:rPr>
                <w:lang w:val="es-ES"/>
              </w:rPr>
              <w:t xml:space="preserve"> a</w:t>
            </w:r>
            <w:r w:rsidRPr="00B31F18">
              <w:rPr>
                <w:lang w:val="es-ES"/>
              </w:rPr>
              <w:t xml:space="preserve">l </w:t>
            </w:r>
            <w:r w:rsidR="000C6899" w:rsidRPr="00B31F18">
              <w:rPr>
                <w:lang w:val="es-ES"/>
              </w:rPr>
              <w:t xml:space="preserve">oficial superior </w:t>
            </w:r>
            <w:r w:rsidRPr="00B31F18">
              <w:rPr>
                <w:lang w:val="es-ES"/>
              </w:rPr>
              <w:t>que tendrá la responsabilidad ge</w:t>
            </w:r>
            <w:r w:rsidR="0062703D" w:rsidRPr="00B31F18">
              <w:rPr>
                <w:lang w:val="es-ES"/>
              </w:rPr>
              <w:t xml:space="preserve">neral </w:t>
            </w:r>
            <w:r w:rsidR="00D41966" w:rsidRPr="00B31F18">
              <w:rPr>
                <w:lang w:val="es-ES"/>
              </w:rPr>
              <w:t>de</w:t>
            </w:r>
            <w:r w:rsidR="0062703D" w:rsidRPr="00B31F18">
              <w:rPr>
                <w:lang w:val="es-ES"/>
              </w:rPr>
              <w:t xml:space="preserve"> prepara</w:t>
            </w:r>
            <w:r w:rsidR="00D41966" w:rsidRPr="00B31F18">
              <w:rPr>
                <w:lang w:val="es-ES"/>
              </w:rPr>
              <w:t>r</w:t>
            </w:r>
            <w:r w:rsidR="0062703D" w:rsidRPr="00B31F18">
              <w:rPr>
                <w:lang w:val="es-ES"/>
              </w:rPr>
              <w:t xml:space="preserve"> la Respuesta de la A</w:t>
            </w:r>
            <w:r w:rsidRPr="00B31F18">
              <w:rPr>
                <w:lang w:val="es-ES"/>
              </w:rPr>
              <w:t xml:space="preserve">dministración o el </w:t>
            </w:r>
            <w:r w:rsidR="0062703D" w:rsidRPr="00B31F18">
              <w:rPr>
                <w:lang w:val="es-ES"/>
              </w:rPr>
              <w:t>I</w:t>
            </w:r>
            <w:r w:rsidRPr="00B31F18">
              <w:rPr>
                <w:lang w:val="es-ES"/>
              </w:rPr>
              <w:t xml:space="preserve">nforme </w:t>
            </w:r>
            <w:r w:rsidR="00B5758D" w:rsidRPr="00B31F18">
              <w:rPr>
                <w:lang w:val="es-ES"/>
              </w:rPr>
              <w:t>de Seguimiento</w:t>
            </w:r>
            <w:r w:rsidRPr="00B31F18">
              <w:rPr>
                <w:lang w:val="es-ES"/>
              </w:rPr>
              <w:t>.</w:t>
            </w:r>
          </w:p>
          <w:p w:rsidR="00EE1409" w:rsidRPr="00B31F18" w:rsidRDefault="00EE1409" w:rsidP="00D83690">
            <w:pPr>
              <w:pStyle w:val="Tableboxleft"/>
              <w:rPr>
                <w:lang w:val="es-ES"/>
              </w:rPr>
            </w:pPr>
          </w:p>
        </w:tc>
        <w:tc>
          <w:tcPr>
            <w:tcW w:w="2693" w:type="dxa"/>
          </w:tcPr>
          <w:p w:rsidR="00C931F1" w:rsidRPr="00B31F18" w:rsidRDefault="00C931F1" w:rsidP="00D83690">
            <w:pPr>
              <w:pStyle w:val="Tableboxleft"/>
              <w:rPr>
                <w:lang w:val="es-ES"/>
              </w:rPr>
            </w:pPr>
            <w:r w:rsidRPr="00B31F18">
              <w:rPr>
                <w:lang w:val="es-ES"/>
              </w:rPr>
              <w:t>S</w:t>
            </w:r>
            <w:r w:rsidR="002F68DA" w:rsidRPr="00B31F18">
              <w:rPr>
                <w:lang w:val="es-ES"/>
              </w:rPr>
              <w:t>e</w:t>
            </w:r>
            <w:r w:rsidRPr="00B31F18">
              <w:rPr>
                <w:lang w:val="es-ES"/>
              </w:rPr>
              <w:t>cretario del Comité de Evaluaci</w:t>
            </w:r>
            <w:r w:rsidR="002F68DA" w:rsidRPr="00B31F18">
              <w:rPr>
                <w:lang w:val="es-ES"/>
              </w:rPr>
              <w:t>ó</w:t>
            </w:r>
            <w:r w:rsidRPr="00B31F18">
              <w:rPr>
                <w:lang w:val="es-ES"/>
              </w:rPr>
              <w:t>n (Director, OED</w:t>
            </w:r>
          </w:p>
        </w:tc>
        <w:tc>
          <w:tcPr>
            <w:tcW w:w="2205" w:type="dxa"/>
          </w:tcPr>
          <w:p w:rsidR="00643543" w:rsidRPr="00B31F18" w:rsidRDefault="00643543" w:rsidP="00D83690">
            <w:pPr>
              <w:pStyle w:val="Tableboxleft"/>
              <w:rPr>
                <w:lang w:val="es-ES"/>
              </w:rPr>
            </w:pPr>
            <w:r w:rsidRPr="00B31F18">
              <w:rPr>
                <w:lang w:val="es-ES"/>
              </w:rPr>
              <w:t>14 semanas</w:t>
            </w:r>
          </w:p>
        </w:tc>
      </w:tr>
      <w:tr w:rsidR="008544B6" w:rsidRPr="00B31F18" w:rsidTr="00D83690">
        <w:trPr>
          <w:trHeight w:val="547"/>
        </w:trPr>
        <w:tc>
          <w:tcPr>
            <w:tcW w:w="9322" w:type="dxa"/>
          </w:tcPr>
          <w:p w:rsidR="00D73A4A" w:rsidRPr="00B31F18" w:rsidRDefault="00643543" w:rsidP="00D83690">
            <w:pPr>
              <w:pStyle w:val="Tableboxleft"/>
              <w:rPr>
                <w:lang w:val="es-ES"/>
              </w:rPr>
            </w:pPr>
            <w:r w:rsidRPr="00B31F18">
              <w:rPr>
                <w:lang w:val="es-ES"/>
              </w:rPr>
              <w:t xml:space="preserve">El </w:t>
            </w:r>
            <w:r w:rsidR="00D73A4A" w:rsidRPr="00B31F18">
              <w:rPr>
                <w:lang w:val="es-ES"/>
              </w:rPr>
              <w:t>Informe final de la evaluación y la solicitu</w:t>
            </w:r>
            <w:r w:rsidR="0062703D" w:rsidRPr="00B31F18">
              <w:rPr>
                <w:lang w:val="es-ES"/>
              </w:rPr>
              <w:t>d de la Respuesta de la A</w:t>
            </w:r>
            <w:r w:rsidR="00D73A4A" w:rsidRPr="00B31F18">
              <w:rPr>
                <w:lang w:val="es-ES"/>
              </w:rPr>
              <w:t xml:space="preserve">dministración o el </w:t>
            </w:r>
            <w:r w:rsidR="0062703D" w:rsidRPr="00B31F18">
              <w:rPr>
                <w:lang w:val="es-ES"/>
              </w:rPr>
              <w:t xml:space="preserve">Informe </w:t>
            </w:r>
            <w:r w:rsidR="00B5758D" w:rsidRPr="00B31F18">
              <w:rPr>
                <w:lang w:val="es-ES"/>
              </w:rPr>
              <w:t>de Seguimiento</w:t>
            </w:r>
            <w:r w:rsidRPr="00B31F18">
              <w:rPr>
                <w:lang w:val="es-ES"/>
              </w:rPr>
              <w:t xml:space="preserve"> </w:t>
            </w:r>
            <w:r w:rsidR="00D73A4A" w:rsidRPr="00B31F18">
              <w:rPr>
                <w:lang w:val="es-ES"/>
              </w:rPr>
              <w:t>será</w:t>
            </w:r>
            <w:r w:rsidRPr="00B31F18">
              <w:rPr>
                <w:lang w:val="es-ES"/>
              </w:rPr>
              <w:t>n</w:t>
            </w:r>
            <w:r w:rsidR="00D73A4A" w:rsidRPr="00B31F18">
              <w:rPr>
                <w:lang w:val="es-ES"/>
              </w:rPr>
              <w:t xml:space="preserve"> enviad</w:t>
            </w:r>
            <w:r w:rsidRPr="00B31F18">
              <w:rPr>
                <w:lang w:val="es-ES"/>
              </w:rPr>
              <w:t>os</w:t>
            </w:r>
            <w:r w:rsidR="00D73A4A" w:rsidRPr="00B31F18">
              <w:rPr>
                <w:lang w:val="es-ES"/>
              </w:rPr>
              <w:t xml:space="preserve"> al </w:t>
            </w:r>
            <w:r w:rsidR="006F1702" w:rsidRPr="00B31F18">
              <w:rPr>
                <w:lang w:val="es-ES"/>
              </w:rPr>
              <w:t xml:space="preserve">oficial superior </w:t>
            </w:r>
            <w:r w:rsidR="00BE4A15" w:rsidRPr="00B31F18">
              <w:rPr>
                <w:lang w:val="es-ES"/>
              </w:rPr>
              <w:t xml:space="preserve">designado </w:t>
            </w:r>
            <w:r w:rsidR="00D73A4A" w:rsidRPr="00B31F18">
              <w:rPr>
                <w:lang w:val="es-ES"/>
              </w:rPr>
              <w:t>por el Comité de Evaluación.</w:t>
            </w:r>
          </w:p>
          <w:p w:rsidR="00EE1409" w:rsidRPr="00B31F18" w:rsidRDefault="00EE1409" w:rsidP="00D83690">
            <w:pPr>
              <w:pStyle w:val="Tableboxleft"/>
              <w:rPr>
                <w:lang w:val="es-ES"/>
              </w:rPr>
            </w:pPr>
          </w:p>
        </w:tc>
        <w:tc>
          <w:tcPr>
            <w:tcW w:w="2693" w:type="dxa"/>
          </w:tcPr>
          <w:p w:rsidR="00643543" w:rsidRPr="00B31F18" w:rsidRDefault="00643543" w:rsidP="00D83690">
            <w:pPr>
              <w:pStyle w:val="Tableboxleft"/>
              <w:rPr>
                <w:lang w:val="es-ES"/>
              </w:rPr>
            </w:pPr>
            <w:r w:rsidRPr="00B31F18">
              <w:rPr>
                <w:lang w:val="es-ES"/>
              </w:rPr>
              <w:t>Oficina de Evaluación</w:t>
            </w:r>
          </w:p>
        </w:tc>
        <w:tc>
          <w:tcPr>
            <w:tcW w:w="2205" w:type="dxa"/>
          </w:tcPr>
          <w:p w:rsidR="00643543" w:rsidRPr="00B31F18" w:rsidRDefault="00643543" w:rsidP="00D83690">
            <w:pPr>
              <w:pStyle w:val="Tableboxleft"/>
              <w:rPr>
                <w:lang w:val="es-ES"/>
              </w:rPr>
            </w:pPr>
            <w:r w:rsidRPr="00B31F18">
              <w:rPr>
                <w:lang w:val="es-ES"/>
              </w:rPr>
              <w:t>12 semanas</w:t>
            </w:r>
          </w:p>
        </w:tc>
      </w:tr>
      <w:tr w:rsidR="008544B6" w:rsidRPr="00B31F18" w:rsidTr="00D83690">
        <w:trPr>
          <w:trHeight w:val="612"/>
        </w:trPr>
        <w:tc>
          <w:tcPr>
            <w:tcW w:w="9322" w:type="dxa"/>
          </w:tcPr>
          <w:p w:rsidR="00D73A4A" w:rsidRPr="00B31F18" w:rsidRDefault="00643543" w:rsidP="00965DD1">
            <w:pPr>
              <w:pStyle w:val="Tableboxleft"/>
              <w:rPr>
                <w:lang w:val="es-ES"/>
              </w:rPr>
            </w:pPr>
            <w:r w:rsidRPr="00B31F18">
              <w:rPr>
                <w:lang w:val="es-ES"/>
              </w:rPr>
              <w:t xml:space="preserve">La </w:t>
            </w:r>
            <w:r w:rsidR="0062703D" w:rsidRPr="00B31F18">
              <w:rPr>
                <w:lang w:val="es-ES"/>
              </w:rPr>
              <w:t>Respuesta de la A</w:t>
            </w:r>
            <w:r w:rsidRPr="00B31F18">
              <w:rPr>
                <w:lang w:val="es-ES"/>
              </w:rPr>
              <w:t>dministración</w:t>
            </w:r>
            <w:r w:rsidR="00D73A4A" w:rsidRPr="00B31F18">
              <w:rPr>
                <w:lang w:val="es-ES"/>
              </w:rPr>
              <w:t xml:space="preserve"> </w:t>
            </w:r>
            <w:r w:rsidR="003B7DA6" w:rsidRPr="00B31F18">
              <w:rPr>
                <w:lang w:val="es-ES"/>
              </w:rPr>
              <w:t>/</w:t>
            </w:r>
            <w:r w:rsidR="00D41966" w:rsidRPr="00B31F18">
              <w:rPr>
                <w:lang w:val="es-ES"/>
              </w:rPr>
              <w:t xml:space="preserve">el </w:t>
            </w:r>
            <w:r w:rsidR="0062703D" w:rsidRPr="00B31F18">
              <w:rPr>
                <w:lang w:val="es-ES"/>
              </w:rPr>
              <w:t xml:space="preserve">Informe </w:t>
            </w:r>
            <w:r w:rsidR="00B5758D" w:rsidRPr="00B31F18">
              <w:rPr>
                <w:lang w:val="es-ES"/>
              </w:rPr>
              <w:t>de Seguimiento</w:t>
            </w:r>
            <w:r w:rsidRPr="00B31F18">
              <w:rPr>
                <w:lang w:val="es-ES"/>
              </w:rPr>
              <w:t xml:space="preserve"> </w:t>
            </w:r>
            <w:r w:rsidR="00D73A4A" w:rsidRPr="00B31F18">
              <w:rPr>
                <w:lang w:val="es-ES"/>
              </w:rPr>
              <w:t>será</w:t>
            </w:r>
            <w:r w:rsidR="00D41966" w:rsidRPr="00B31F18">
              <w:rPr>
                <w:lang w:val="es-ES"/>
              </w:rPr>
              <w:t>n</w:t>
            </w:r>
            <w:r w:rsidR="00D73A4A" w:rsidRPr="00B31F18">
              <w:rPr>
                <w:lang w:val="es-ES"/>
              </w:rPr>
              <w:t xml:space="preserve"> </w:t>
            </w:r>
            <w:r w:rsidR="00D41966" w:rsidRPr="00B31F18">
              <w:rPr>
                <w:lang w:val="es-ES"/>
              </w:rPr>
              <w:t xml:space="preserve">proporcionados </w:t>
            </w:r>
            <w:r w:rsidR="00D73A4A" w:rsidRPr="00B31F18">
              <w:rPr>
                <w:lang w:val="es-ES"/>
              </w:rPr>
              <w:t xml:space="preserve">por el oficial superior responsable ante el Comité de Evaluación a través del Director de la Oficina de Evaluación. Se </w:t>
            </w:r>
            <w:r w:rsidR="006F1702" w:rsidRPr="00B31F18">
              <w:rPr>
                <w:lang w:val="es-ES"/>
              </w:rPr>
              <w:t>prestará especial</w:t>
            </w:r>
            <w:r w:rsidR="00D73A4A" w:rsidRPr="00B31F18">
              <w:rPr>
                <w:lang w:val="es-ES"/>
              </w:rPr>
              <w:t xml:space="preserve"> atención </w:t>
            </w:r>
            <w:r w:rsidR="006F1702" w:rsidRPr="00B31F18">
              <w:rPr>
                <w:lang w:val="es-ES"/>
              </w:rPr>
              <w:t>a</w:t>
            </w:r>
            <w:r w:rsidR="00D73A4A" w:rsidRPr="00B31F18">
              <w:rPr>
                <w:lang w:val="es-ES"/>
              </w:rPr>
              <w:t xml:space="preserve"> los aspectos</w:t>
            </w:r>
            <w:r w:rsidR="0062703D" w:rsidRPr="00B31F18">
              <w:rPr>
                <w:lang w:val="es-ES"/>
              </w:rPr>
              <w:t xml:space="preserve"> controver</w:t>
            </w:r>
            <w:r w:rsidR="00965DD1">
              <w:rPr>
                <w:lang w:val="es-ES"/>
              </w:rPr>
              <w:t>siales</w:t>
            </w:r>
            <w:r w:rsidR="0062703D" w:rsidRPr="00B31F18">
              <w:rPr>
                <w:szCs w:val="24"/>
                <w:lang w:val="es-ES"/>
              </w:rPr>
              <w:t xml:space="preserve"> </w:t>
            </w:r>
            <w:r w:rsidR="0062703D" w:rsidRPr="00B31F18">
              <w:rPr>
                <w:lang w:val="es-ES"/>
              </w:rPr>
              <w:t xml:space="preserve">de la </w:t>
            </w:r>
            <w:r w:rsidR="00D41966" w:rsidRPr="00B31F18">
              <w:rPr>
                <w:lang w:val="es-ES"/>
              </w:rPr>
              <w:t>Respuesta de la Administración o del</w:t>
            </w:r>
            <w:r w:rsidRPr="00B31F18">
              <w:rPr>
                <w:lang w:val="es-ES"/>
              </w:rPr>
              <w:t xml:space="preserve"> </w:t>
            </w:r>
            <w:r w:rsidR="00D41966" w:rsidRPr="00B31F18">
              <w:rPr>
                <w:lang w:val="es-ES"/>
              </w:rPr>
              <w:t>Informe de Seguimiento</w:t>
            </w:r>
            <w:r w:rsidR="00D73A4A" w:rsidRPr="00B31F18">
              <w:rPr>
                <w:lang w:val="es-ES"/>
              </w:rPr>
              <w:t>.</w:t>
            </w:r>
          </w:p>
        </w:tc>
        <w:tc>
          <w:tcPr>
            <w:tcW w:w="2693" w:type="dxa"/>
          </w:tcPr>
          <w:p w:rsidR="00643543" w:rsidRPr="00B31F18" w:rsidRDefault="00643543" w:rsidP="00D83690">
            <w:pPr>
              <w:pStyle w:val="Tableboxleft"/>
              <w:rPr>
                <w:lang w:val="es-ES"/>
              </w:rPr>
            </w:pPr>
            <w:r w:rsidRPr="00B31F18">
              <w:rPr>
                <w:lang w:val="es-ES"/>
              </w:rPr>
              <w:t xml:space="preserve">Oficial </w:t>
            </w:r>
            <w:r w:rsidR="0062703D" w:rsidRPr="00B31F18">
              <w:rPr>
                <w:lang w:val="es-ES"/>
              </w:rPr>
              <w:t>designado</w:t>
            </w:r>
          </w:p>
        </w:tc>
        <w:tc>
          <w:tcPr>
            <w:tcW w:w="2205" w:type="dxa"/>
          </w:tcPr>
          <w:p w:rsidR="00643543" w:rsidRPr="00B31F18" w:rsidRDefault="00643543" w:rsidP="00D83690">
            <w:pPr>
              <w:pStyle w:val="Tableboxleft"/>
              <w:rPr>
                <w:lang w:val="es-ES"/>
              </w:rPr>
            </w:pPr>
            <w:r w:rsidRPr="00B31F18">
              <w:rPr>
                <w:lang w:val="es-ES"/>
              </w:rPr>
              <w:t>8 semanas</w:t>
            </w:r>
          </w:p>
        </w:tc>
      </w:tr>
      <w:tr w:rsidR="008544B6" w:rsidRPr="00B31F18" w:rsidTr="00D83690">
        <w:tc>
          <w:tcPr>
            <w:tcW w:w="9322" w:type="dxa"/>
          </w:tcPr>
          <w:p w:rsidR="00D73A4A" w:rsidRPr="00B31F18" w:rsidRDefault="00D73A4A" w:rsidP="00D83690">
            <w:pPr>
              <w:pStyle w:val="Tableboxleft"/>
              <w:rPr>
                <w:lang w:val="es-ES"/>
              </w:rPr>
            </w:pPr>
            <w:r w:rsidRPr="00B31F18">
              <w:rPr>
                <w:lang w:val="es-ES"/>
              </w:rPr>
              <w:t xml:space="preserve">Comentarios de la Comisión de Evaluación </w:t>
            </w:r>
            <w:r w:rsidR="00BE4A15" w:rsidRPr="00B31F18">
              <w:rPr>
                <w:lang w:val="es-ES"/>
              </w:rPr>
              <w:t>a</w:t>
            </w:r>
            <w:r w:rsidRPr="00B31F18">
              <w:rPr>
                <w:lang w:val="es-ES"/>
              </w:rPr>
              <w:t>l oficial superior responsable.</w:t>
            </w:r>
          </w:p>
          <w:p w:rsidR="00EE1409" w:rsidRPr="00B31F18" w:rsidRDefault="00EE1409" w:rsidP="00D83690">
            <w:pPr>
              <w:pStyle w:val="Tableboxleft"/>
              <w:rPr>
                <w:lang w:val="es-ES"/>
              </w:rPr>
            </w:pPr>
          </w:p>
        </w:tc>
        <w:tc>
          <w:tcPr>
            <w:tcW w:w="2693" w:type="dxa"/>
          </w:tcPr>
          <w:p w:rsidR="002F68DA" w:rsidRPr="00B31F18" w:rsidRDefault="002F68DA" w:rsidP="00D83690">
            <w:pPr>
              <w:pStyle w:val="Tableboxleft"/>
              <w:rPr>
                <w:lang w:val="es-ES"/>
              </w:rPr>
            </w:pPr>
            <w:r w:rsidRPr="00B31F18">
              <w:rPr>
                <w:lang w:val="es-ES"/>
              </w:rPr>
              <w:t>Comité de Evaluación</w:t>
            </w:r>
          </w:p>
        </w:tc>
        <w:tc>
          <w:tcPr>
            <w:tcW w:w="2205" w:type="dxa"/>
          </w:tcPr>
          <w:p w:rsidR="00643543" w:rsidRPr="00B31F18" w:rsidRDefault="00643543" w:rsidP="00D83690">
            <w:pPr>
              <w:pStyle w:val="Tableboxleft"/>
              <w:rPr>
                <w:lang w:val="es-ES"/>
              </w:rPr>
            </w:pPr>
            <w:r w:rsidRPr="00B31F18">
              <w:rPr>
                <w:lang w:val="es-ES"/>
              </w:rPr>
              <w:t>7 semanas</w:t>
            </w:r>
          </w:p>
        </w:tc>
      </w:tr>
      <w:tr w:rsidR="008544B6" w:rsidRPr="00B31F18" w:rsidTr="00D83690">
        <w:trPr>
          <w:trHeight w:val="427"/>
        </w:trPr>
        <w:tc>
          <w:tcPr>
            <w:tcW w:w="9322" w:type="dxa"/>
          </w:tcPr>
          <w:p w:rsidR="00D73A4A" w:rsidRPr="00B31F18" w:rsidRDefault="0073719D" w:rsidP="00D83690">
            <w:pPr>
              <w:pStyle w:val="Tableboxleft"/>
              <w:rPr>
                <w:lang w:val="es-ES"/>
              </w:rPr>
            </w:pPr>
            <w:r w:rsidRPr="00B31F18">
              <w:rPr>
                <w:lang w:val="es-ES"/>
              </w:rPr>
              <w:t>Envío de</w:t>
            </w:r>
            <w:r w:rsidR="0062703D" w:rsidRPr="00B31F18">
              <w:rPr>
                <w:lang w:val="es-ES"/>
              </w:rPr>
              <w:t xml:space="preserve"> la Respuesta de la A</w:t>
            </w:r>
            <w:r w:rsidR="00D73A4A" w:rsidRPr="00B31F18">
              <w:rPr>
                <w:lang w:val="es-ES"/>
              </w:rPr>
              <w:t xml:space="preserve">dministración / </w:t>
            </w:r>
            <w:r w:rsidR="0062703D" w:rsidRPr="00B31F18">
              <w:rPr>
                <w:lang w:val="es-ES"/>
              </w:rPr>
              <w:t xml:space="preserve">Informe </w:t>
            </w:r>
            <w:r w:rsidR="00B5758D" w:rsidRPr="00B31F18">
              <w:rPr>
                <w:lang w:val="es-ES"/>
              </w:rPr>
              <w:t>de Seguimiento</w:t>
            </w:r>
            <w:r w:rsidR="00D73A4A" w:rsidRPr="00B31F18">
              <w:rPr>
                <w:lang w:val="es-ES"/>
              </w:rPr>
              <w:t xml:space="preserve"> </w:t>
            </w:r>
            <w:r w:rsidR="00965DD1" w:rsidRPr="00B31F18">
              <w:rPr>
                <w:lang w:val="es-ES"/>
              </w:rPr>
              <w:t xml:space="preserve">a la ODG </w:t>
            </w:r>
            <w:r w:rsidR="00D73A4A" w:rsidRPr="00B31F18">
              <w:rPr>
                <w:lang w:val="es-ES"/>
              </w:rPr>
              <w:t>a través de la Secretaría</w:t>
            </w:r>
            <w:r w:rsidR="002E19CF" w:rsidRPr="00B31F18">
              <w:rPr>
                <w:lang w:val="es-ES"/>
              </w:rPr>
              <w:t xml:space="preserve"> de</w:t>
            </w:r>
            <w:r w:rsidR="00D73A4A" w:rsidRPr="00B31F18">
              <w:rPr>
                <w:lang w:val="es-ES"/>
              </w:rPr>
              <w:t>l</w:t>
            </w:r>
            <w:r w:rsidR="002E19CF" w:rsidRPr="00B31F18">
              <w:rPr>
                <w:lang w:val="es-ES"/>
              </w:rPr>
              <w:t xml:space="preserve"> Comité del Programa</w:t>
            </w:r>
            <w:r w:rsidR="00D73A4A" w:rsidRPr="00B31F18">
              <w:rPr>
                <w:lang w:val="es-ES"/>
              </w:rPr>
              <w:t xml:space="preserve"> para </w:t>
            </w:r>
            <w:r w:rsidR="008D0BA3" w:rsidRPr="00B31F18">
              <w:rPr>
                <w:lang w:val="es-ES"/>
              </w:rPr>
              <w:t>su</w:t>
            </w:r>
            <w:r w:rsidR="00D73A4A" w:rsidRPr="00B31F18">
              <w:rPr>
                <w:lang w:val="es-ES"/>
              </w:rPr>
              <w:t xml:space="preserve"> </w:t>
            </w:r>
            <w:r w:rsidR="00484707" w:rsidRPr="00B31F18">
              <w:rPr>
                <w:lang w:val="es-ES"/>
              </w:rPr>
              <w:t>autorizaci</w:t>
            </w:r>
            <w:r w:rsidR="002E19CF" w:rsidRPr="00B31F18">
              <w:rPr>
                <w:lang w:val="es-ES"/>
              </w:rPr>
              <w:t>ón</w:t>
            </w:r>
            <w:r w:rsidR="003D6DA5" w:rsidRPr="00B31F18">
              <w:rPr>
                <w:lang w:val="es-ES"/>
              </w:rPr>
              <w:t>,</w:t>
            </w:r>
            <w:r w:rsidR="002E19CF" w:rsidRPr="00B31F18">
              <w:rPr>
                <w:lang w:val="es-ES"/>
              </w:rPr>
              <w:t xml:space="preserve"> </w:t>
            </w:r>
            <w:r w:rsidR="00D73A4A" w:rsidRPr="00B31F18">
              <w:rPr>
                <w:lang w:val="es-ES"/>
              </w:rPr>
              <w:t xml:space="preserve">antes </w:t>
            </w:r>
            <w:r w:rsidR="00965DD1">
              <w:rPr>
                <w:lang w:val="es-ES"/>
              </w:rPr>
              <w:t xml:space="preserve">que </w:t>
            </w:r>
            <w:r w:rsidR="003D6DA5" w:rsidRPr="00B31F18">
              <w:rPr>
                <w:lang w:val="es-ES"/>
              </w:rPr>
              <w:t>se</w:t>
            </w:r>
            <w:r w:rsidR="00965DD1">
              <w:rPr>
                <w:lang w:val="es-ES"/>
              </w:rPr>
              <w:t>a</w:t>
            </w:r>
            <w:r w:rsidR="003D6DA5" w:rsidRPr="00B31F18">
              <w:rPr>
                <w:lang w:val="es-ES"/>
              </w:rPr>
              <w:t xml:space="preserve"> </w:t>
            </w:r>
            <w:r w:rsidR="00965DD1">
              <w:rPr>
                <w:lang w:val="es-ES"/>
              </w:rPr>
              <w:t>publicada</w:t>
            </w:r>
            <w:r w:rsidR="00EE1409" w:rsidRPr="00B31F18">
              <w:rPr>
                <w:lang w:val="es-ES"/>
              </w:rPr>
              <w:t>.</w:t>
            </w:r>
          </w:p>
          <w:p w:rsidR="00EE1409" w:rsidRPr="00B31F18" w:rsidRDefault="00EE1409" w:rsidP="00D83690">
            <w:pPr>
              <w:pStyle w:val="Tableboxleft"/>
              <w:rPr>
                <w:lang w:val="es-ES"/>
              </w:rPr>
            </w:pPr>
          </w:p>
        </w:tc>
        <w:tc>
          <w:tcPr>
            <w:tcW w:w="2693" w:type="dxa"/>
          </w:tcPr>
          <w:p w:rsidR="00643543" w:rsidRPr="00B31F18" w:rsidRDefault="003D6DA5" w:rsidP="00D83690">
            <w:pPr>
              <w:pStyle w:val="Tableboxleft"/>
              <w:rPr>
                <w:lang w:val="es-ES"/>
              </w:rPr>
            </w:pPr>
            <w:r w:rsidRPr="00B31F18">
              <w:rPr>
                <w:lang w:val="es-ES"/>
              </w:rPr>
              <w:t xml:space="preserve">Oficial </w:t>
            </w:r>
            <w:r w:rsidR="0062703D" w:rsidRPr="00B31F18">
              <w:rPr>
                <w:lang w:val="es-ES"/>
              </w:rPr>
              <w:t>designado</w:t>
            </w:r>
            <w:r w:rsidR="00643543" w:rsidRPr="00B31F18">
              <w:rPr>
                <w:lang w:val="es-ES"/>
              </w:rPr>
              <w:t xml:space="preserve"> /OED</w:t>
            </w:r>
          </w:p>
        </w:tc>
        <w:tc>
          <w:tcPr>
            <w:tcW w:w="2205" w:type="dxa"/>
          </w:tcPr>
          <w:p w:rsidR="00643543" w:rsidRPr="00B31F18" w:rsidRDefault="00643543" w:rsidP="00D83690">
            <w:pPr>
              <w:pStyle w:val="Tableboxleft"/>
              <w:rPr>
                <w:lang w:val="es-ES"/>
              </w:rPr>
            </w:pPr>
            <w:r w:rsidRPr="00B31F18">
              <w:rPr>
                <w:lang w:val="es-ES"/>
              </w:rPr>
              <w:t>6 semanas</w:t>
            </w:r>
          </w:p>
        </w:tc>
      </w:tr>
    </w:tbl>
    <w:p w:rsidR="008544B6" w:rsidRPr="00B31F18" w:rsidRDefault="008544B6" w:rsidP="00333BCB">
      <w:pPr>
        <w:rPr>
          <w:lang w:val="es-ES"/>
        </w:rPr>
      </w:pPr>
    </w:p>
    <w:sectPr w:rsidR="008544B6" w:rsidRPr="00B31F18" w:rsidSect="00AD34E6">
      <w:headerReference w:type="even" r:id="rId8"/>
      <w:headerReference w:type="default" r:id="rId9"/>
      <w:footerReference w:type="even" r:id="rId10"/>
      <w:footerReference w:type="default" r:id="rId11"/>
      <w:pgSz w:w="16840" w:h="11907" w:orient="landscape" w:code="9"/>
      <w:pgMar w:top="1531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71A" w:rsidRDefault="007C271A" w:rsidP="00333BCB">
      <w:r>
        <w:separator/>
      </w:r>
    </w:p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</w:endnote>
  <w:endnote w:type="continuationSeparator" w:id="0">
    <w:p w:rsidR="007C271A" w:rsidRDefault="007C271A" w:rsidP="00333BCB">
      <w:r>
        <w:continuationSeparator/>
      </w:r>
    </w:p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43" w:rsidRDefault="00571074" w:rsidP="00333BCB">
    <w:pPr>
      <w:pStyle w:val="Footer"/>
      <w:rPr>
        <w:rStyle w:val="PageNumber"/>
      </w:rPr>
    </w:pPr>
    <w:r>
      <w:rPr>
        <w:rStyle w:val="PageNumber"/>
      </w:rPr>
      <w:fldChar w:fldCharType="begin"/>
    </w:r>
    <w:r w:rsidR="007261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6143" w:rsidRDefault="00726143" w:rsidP="00333BCB">
    <w:pPr>
      <w:pStyle w:val="Footer"/>
    </w:pPr>
  </w:p>
  <w:p w:rsidR="00726143" w:rsidRDefault="00726143" w:rsidP="00333BCB"/>
  <w:p w:rsidR="00726143" w:rsidRDefault="00726143" w:rsidP="00333BCB"/>
  <w:p w:rsidR="00726143" w:rsidRDefault="00726143" w:rsidP="00333BCB"/>
  <w:p w:rsidR="00726143" w:rsidRDefault="00726143" w:rsidP="00333BCB"/>
  <w:p w:rsidR="00726143" w:rsidRDefault="00726143" w:rsidP="00333BCB"/>
  <w:p w:rsidR="00726143" w:rsidRDefault="00726143" w:rsidP="00333BCB"/>
  <w:p w:rsidR="00726143" w:rsidRDefault="00726143" w:rsidP="00333BCB"/>
  <w:p w:rsidR="00726143" w:rsidRDefault="00726143" w:rsidP="00333BCB"/>
  <w:p w:rsidR="00726143" w:rsidRDefault="00726143" w:rsidP="00333BCB"/>
  <w:p w:rsidR="00726143" w:rsidRDefault="00726143" w:rsidP="00333BC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43" w:rsidRDefault="00571074" w:rsidP="00333BCB">
    <w:pPr>
      <w:pStyle w:val="Footer"/>
    </w:pPr>
    <w:r w:rsidRPr="003F769D">
      <w:rPr>
        <w:rStyle w:val="PageNumber"/>
      </w:rPr>
      <w:fldChar w:fldCharType="begin"/>
    </w:r>
    <w:r w:rsidR="00726143" w:rsidRPr="003F769D">
      <w:rPr>
        <w:rStyle w:val="PageNumber"/>
      </w:rPr>
      <w:instrText xml:space="preserve"> PAGE </w:instrText>
    </w:r>
    <w:r w:rsidRPr="003F769D">
      <w:rPr>
        <w:rStyle w:val="PageNumber"/>
      </w:rPr>
      <w:fldChar w:fldCharType="separate"/>
    </w:r>
    <w:r w:rsidR="00F6357B">
      <w:rPr>
        <w:rStyle w:val="PageNumber"/>
      </w:rPr>
      <w:t>2</w:t>
    </w:r>
    <w:r w:rsidRPr="003F769D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71A" w:rsidRDefault="007C271A" w:rsidP="00333BCB">
      <w:r>
        <w:separator/>
      </w:r>
    </w:p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</w:footnote>
  <w:footnote w:type="continuationSeparator" w:id="0">
    <w:p w:rsidR="007C271A" w:rsidRDefault="007C271A" w:rsidP="00333BCB">
      <w:r>
        <w:continuationSeparator/>
      </w:r>
    </w:p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  <w:p w:rsidR="007C271A" w:rsidRDefault="007C271A" w:rsidP="00333BC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43" w:rsidRDefault="00726143" w:rsidP="00333BCB"/>
  <w:p w:rsidR="00726143" w:rsidRDefault="00726143" w:rsidP="00333BCB"/>
  <w:p w:rsidR="00726143" w:rsidRDefault="00726143" w:rsidP="00333BCB"/>
  <w:p w:rsidR="00726143" w:rsidRDefault="00726143" w:rsidP="00333BCB"/>
  <w:p w:rsidR="00726143" w:rsidRDefault="00726143" w:rsidP="00333BCB"/>
  <w:p w:rsidR="00726143" w:rsidRDefault="00726143" w:rsidP="00333BCB"/>
  <w:p w:rsidR="00726143" w:rsidRDefault="00726143" w:rsidP="00333BC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43" w:rsidRPr="008E3257" w:rsidRDefault="00726143" w:rsidP="00333BCB">
    <w:pPr>
      <w:pStyle w:val="Header"/>
      <w:rPr>
        <w:lang w:val="es-ES"/>
      </w:rPr>
    </w:pPr>
    <w:r w:rsidRPr="008E3257">
      <w:rPr>
        <w:lang w:val="es-ES"/>
      </w:rPr>
      <w:t>Responsabilidades y procedimientos para la</w:t>
    </w:r>
    <w:r w:rsidR="00A530E9">
      <w:rPr>
        <w:lang w:val="es-ES"/>
      </w:rPr>
      <w:t>s</w:t>
    </w:r>
    <w:r w:rsidRPr="008E3257">
      <w:rPr>
        <w:lang w:val="es-ES"/>
      </w:rPr>
      <w:t xml:space="preserve"> Respuesta</w:t>
    </w:r>
    <w:r w:rsidR="00A530E9">
      <w:rPr>
        <w:lang w:val="es-ES"/>
      </w:rPr>
      <w:t>s</w:t>
    </w:r>
    <w:r w:rsidRPr="008E3257">
      <w:rPr>
        <w:lang w:val="es-ES"/>
      </w:rPr>
      <w:t xml:space="preserve"> de la Administración </w:t>
    </w:r>
    <w:r w:rsidR="00F6357B">
      <w:rPr>
        <w:lang w:val="es-ES"/>
      </w:rPr>
      <w:t>y</w:t>
    </w:r>
    <w:r w:rsidRPr="008E3257">
      <w:rPr>
        <w:lang w:val="es-ES"/>
      </w:rPr>
      <w:t xml:space="preserve"> </w:t>
    </w:r>
    <w:r w:rsidR="00A530E9">
      <w:rPr>
        <w:lang w:val="es-ES"/>
      </w:rPr>
      <w:t xml:space="preserve">los </w:t>
    </w:r>
    <w:r w:rsidRPr="008E3257">
      <w:rPr>
        <w:lang w:val="es-ES"/>
      </w:rPr>
      <w:t>Informes</w:t>
    </w:r>
    <w:r w:rsidR="00E3333E" w:rsidRPr="008E3257">
      <w:rPr>
        <w:lang w:val="es-ES"/>
      </w:rPr>
      <w:t xml:space="preserve"> de seguimiento a</w:t>
    </w:r>
    <w:r w:rsidRPr="008E3257">
      <w:rPr>
        <w:lang w:val="es-ES"/>
      </w:rPr>
      <w:t xml:space="preserve"> las evaluaciones, Junio 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98E"/>
    <w:multiLevelType w:val="hybridMultilevel"/>
    <w:tmpl w:val="6430E414"/>
    <w:lvl w:ilvl="0" w:tplc="B3EC0D52">
      <w:start w:val="1"/>
      <w:numFmt w:val="lowerRoman"/>
      <w:pStyle w:val="Indentnumber"/>
      <w:lvlText w:val="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67D5D"/>
    <w:multiLevelType w:val="hybridMultilevel"/>
    <w:tmpl w:val="788AA178"/>
    <w:lvl w:ilvl="0" w:tplc="F7B68B44">
      <w:start w:val="1"/>
      <w:numFmt w:val="bullet"/>
      <w:pStyle w:val="Inden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D75191"/>
    <w:multiLevelType w:val="hybridMultilevel"/>
    <w:tmpl w:val="66985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32203"/>
    <w:multiLevelType w:val="hybridMultilevel"/>
    <w:tmpl w:val="D390B106"/>
    <w:lvl w:ilvl="0" w:tplc="1B54E522">
      <w:start w:val="1"/>
      <w:numFmt w:val="decimal"/>
      <w:pStyle w:val="Slide"/>
      <w:lvlText w:val="Slide %1."/>
      <w:lvlJc w:val="left"/>
      <w:pPr>
        <w:tabs>
          <w:tab w:val="num" w:pos="2268"/>
        </w:tabs>
        <w:ind w:left="2268" w:hanging="2268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F9256D"/>
    <w:multiLevelType w:val="hybridMultilevel"/>
    <w:tmpl w:val="DB8035EE"/>
    <w:lvl w:ilvl="0" w:tplc="5A640936">
      <w:start w:val="1"/>
      <w:numFmt w:val="lowerLetter"/>
      <w:pStyle w:val="Indentletter"/>
      <w:lvlText w:val="%1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F313B5"/>
    <w:multiLevelType w:val="hybridMultilevel"/>
    <w:tmpl w:val="368C202C"/>
    <w:lvl w:ilvl="0" w:tplc="9C02A7BA">
      <w:start w:val="1"/>
      <w:numFmt w:val="lowerLetter"/>
      <w:pStyle w:val="Indentletter0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DC3D16"/>
    <w:multiLevelType w:val="hybridMultilevel"/>
    <w:tmpl w:val="5978A34C"/>
    <w:lvl w:ilvl="0" w:tplc="1070FC00">
      <w:start w:val="71"/>
      <w:numFmt w:val="decimal"/>
      <w:pStyle w:val="NumberedParagraph"/>
      <w:lvlText w:val="%1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 w:tplc="0809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12B29"/>
    <w:multiLevelType w:val="multilevel"/>
    <w:tmpl w:val="742C3E34"/>
    <w:lvl w:ilvl="0">
      <w:start w:val="1"/>
      <w:numFmt w:val="decimal"/>
      <w:lvlText w:val="%1)"/>
      <w:lvlJc w:val="left"/>
      <w:pPr>
        <w:tabs>
          <w:tab w:val="num" w:pos="454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57A50E18"/>
    <w:multiLevelType w:val="hybridMultilevel"/>
    <w:tmpl w:val="C1C647E0"/>
    <w:lvl w:ilvl="0" w:tplc="C06A3A5A">
      <w:start w:val="1"/>
      <w:numFmt w:val="decimal"/>
      <w:pStyle w:val="Paragraphleft"/>
      <w:lvlText w:val="%1."/>
      <w:lvlJc w:val="left"/>
      <w:pPr>
        <w:tabs>
          <w:tab w:val="num" w:pos="851"/>
        </w:tabs>
        <w:ind w:left="0" w:firstLine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8B18E6"/>
    <w:multiLevelType w:val="hybridMultilevel"/>
    <w:tmpl w:val="AF1668C2"/>
    <w:lvl w:ilvl="0" w:tplc="96167346">
      <w:start w:val="1"/>
      <w:numFmt w:val="decimal"/>
      <w:pStyle w:val="Paragraphclassic"/>
      <w:lvlText w:val="%1."/>
      <w:lvlJc w:val="right"/>
      <w:pPr>
        <w:tabs>
          <w:tab w:val="num" w:pos="568"/>
        </w:tabs>
        <w:ind w:left="568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DB7831"/>
    <w:multiLevelType w:val="multilevel"/>
    <w:tmpl w:val="4F64FEB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3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255"/>
    <w:rsid w:val="0000065D"/>
    <w:rsid w:val="00010D1C"/>
    <w:rsid w:val="000314C3"/>
    <w:rsid w:val="0003519C"/>
    <w:rsid w:val="0004019C"/>
    <w:rsid w:val="00040D81"/>
    <w:rsid w:val="00054AFB"/>
    <w:rsid w:val="00057E3F"/>
    <w:rsid w:val="0007173C"/>
    <w:rsid w:val="00073BA3"/>
    <w:rsid w:val="000B4FEE"/>
    <w:rsid w:val="000C6899"/>
    <w:rsid w:val="000D1746"/>
    <w:rsid w:val="000D1801"/>
    <w:rsid w:val="000D6947"/>
    <w:rsid w:val="000D69E1"/>
    <w:rsid w:val="000E1844"/>
    <w:rsid w:val="000E4F30"/>
    <w:rsid w:val="0011491B"/>
    <w:rsid w:val="001210F4"/>
    <w:rsid w:val="00126617"/>
    <w:rsid w:val="00137FF8"/>
    <w:rsid w:val="001621A5"/>
    <w:rsid w:val="001646F9"/>
    <w:rsid w:val="001663DE"/>
    <w:rsid w:val="001711F0"/>
    <w:rsid w:val="0018072B"/>
    <w:rsid w:val="00186BF6"/>
    <w:rsid w:val="00190870"/>
    <w:rsid w:val="001A70D4"/>
    <w:rsid w:val="001B0CF5"/>
    <w:rsid w:val="001C1BEE"/>
    <w:rsid w:val="001C2164"/>
    <w:rsid w:val="001C521C"/>
    <w:rsid w:val="001E0F56"/>
    <w:rsid w:val="001E180A"/>
    <w:rsid w:val="001F58A3"/>
    <w:rsid w:val="001F7AE8"/>
    <w:rsid w:val="00201784"/>
    <w:rsid w:val="0020333F"/>
    <w:rsid w:val="0020425F"/>
    <w:rsid w:val="00207EAA"/>
    <w:rsid w:val="00223D42"/>
    <w:rsid w:val="00234E3C"/>
    <w:rsid w:val="002379A8"/>
    <w:rsid w:val="0024072D"/>
    <w:rsid w:val="00242E7F"/>
    <w:rsid w:val="002438B6"/>
    <w:rsid w:val="00247D1A"/>
    <w:rsid w:val="00257519"/>
    <w:rsid w:val="0026005C"/>
    <w:rsid w:val="002648C6"/>
    <w:rsid w:val="002664F7"/>
    <w:rsid w:val="002A3B6D"/>
    <w:rsid w:val="002A4CCF"/>
    <w:rsid w:val="002B27FF"/>
    <w:rsid w:val="002B4CB6"/>
    <w:rsid w:val="002B6E1A"/>
    <w:rsid w:val="002B6FF1"/>
    <w:rsid w:val="002B7E53"/>
    <w:rsid w:val="002B7ECE"/>
    <w:rsid w:val="002C02B6"/>
    <w:rsid w:val="002C573A"/>
    <w:rsid w:val="002D277D"/>
    <w:rsid w:val="002D2F7F"/>
    <w:rsid w:val="002E19CF"/>
    <w:rsid w:val="002F68DA"/>
    <w:rsid w:val="00301241"/>
    <w:rsid w:val="00333BCB"/>
    <w:rsid w:val="00344B31"/>
    <w:rsid w:val="003452E1"/>
    <w:rsid w:val="00364B27"/>
    <w:rsid w:val="00376AAA"/>
    <w:rsid w:val="0039360E"/>
    <w:rsid w:val="00397D86"/>
    <w:rsid w:val="003B12B1"/>
    <w:rsid w:val="003B23D9"/>
    <w:rsid w:val="003B7DA6"/>
    <w:rsid w:val="003D6DA5"/>
    <w:rsid w:val="003E1174"/>
    <w:rsid w:val="003E3EC2"/>
    <w:rsid w:val="003E5DE3"/>
    <w:rsid w:val="003F769D"/>
    <w:rsid w:val="00406F1D"/>
    <w:rsid w:val="004161DD"/>
    <w:rsid w:val="00423C34"/>
    <w:rsid w:val="00423DC6"/>
    <w:rsid w:val="004323EF"/>
    <w:rsid w:val="004410E2"/>
    <w:rsid w:val="00444D7F"/>
    <w:rsid w:val="004455D9"/>
    <w:rsid w:val="004506CA"/>
    <w:rsid w:val="0046037D"/>
    <w:rsid w:val="00464482"/>
    <w:rsid w:val="0046734E"/>
    <w:rsid w:val="00472092"/>
    <w:rsid w:val="004726F1"/>
    <w:rsid w:val="00484707"/>
    <w:rsid w:val="004A7E3A"/>
    <w:rsid w:val="004B3B51"/>
    <w:rsid w:val="004C31C7"/>
    <w:rsid w:val="004D3291"/>
    <w:rsid w:val="004D49B1"/>
    <w:rsid w:val="004D4A67"/>
    <w:rsid w:val="004D67E5"/>
    <w:rsid w:val="004E78E1"/>
    <w:rsid w:val="00504F97"/>
    <w:rsid w:val="005079D9"/>
    <w:rsid w:val="00515859"/>
    <w:rsid w:val="00532F8E"/>
    <w:rsid w:val="005346D8"/>
    <w:rsid w:val="00540FB6"/>
    <w:rsid w:val="00544C5A"/>
    <w:rsid w:val="00550BA8"/>
    <w:rsid w:val="00550BCA"/>
    <w:rsid w:val="0055134F"/>
    <w:rsid w:val="00552C2D"/>
    <w:rsid w:val="00563464"/>
    <w:rsid w:val="005653AA"/>
    <w:rsid w:val="00571074"/>
    <w:rsid w:val="005726F7"/>
    <w:rsid w:val="00574A03"/>
    <w:rsid w:val="00585CFD"/>
    <w:rsid w:val="00590A68"/>
    <w:rsid w:val="00594629"/>
    <w:rsid w:val="005A112E"/>
    <w:rsid w:val="005B48B0"/>
    <w:rsid w:val="005B70F9"/>
    <w:rsid w:val="005B7167"/>
    <w:rsid w:val="005C3399"/>
    <w:rsid w:val="005C5A8E"/>
    <w:rsid w:val="005D7142"/>
    <w:rsid w:val="005E7F14"/>
    <w:rsid w:val="005F5C27"/>
    <w:rsid w:val="005F6EE1"/>
    <w:rsid w:val="0060286F"/>
    <w:rsid w:val="0062703D"/>
    <w:rsid w:val="00627255"/>
    <w:rsid w:val="006273B5"/>
    <w:rsid w:val="006409B6"/>
    <w:rsid w:val="006426F3"/>
    <w:rsid w:val="00643543"/>
    <w:rsid w:val="00657089"/>
    <w:rsid w:val="00662B5D"/>
    <w:rsid w:val="0066328B"/>
    <w:rsid w:val="00677652"/>
    <w:rsid w:val="0068114C"/>
    <w:rsid w:val="00682FBA"/>
    <w:rsid w:val="00685CA9"/>
    <w:rsid w:val="006B14D3"/>
    <w:rsid w:val="006D013B"/>
    <w:rsid w:val="006E37CE"/>
    <w:rsid w:val="006E44FD"/>
    <w:rsid w:val="006F1702"/>
    <w:rsid w:val="006F7D4C"/>
    <w:rsid w:val="00701747"/>
    <w:rsid w:val="007071CB"/>
    <w:rsid w:val="00715812"/>
    <w:rsid w:val="00720840"/>
    <w:rsid w:val="00721339"/>
    <w:rsid w:val="0072452B"/>
    <w:rsid w:val="00726143"/>
    <w:rsid w:val="0073402B"/>
    <w:rsid w:val="0073719D"/>
    <w:rsid w:val="00737638"/>
    <w:rsid w:val="00747AB0"/>
    <w:rsid w:val="0076340C"/>
    <w:rsid w:val="00771F79"/>
    <w:rsid w:val="00776CA4"/>
    <w:rsid w:val="007913E4"/>
    <w:rsid w:val="007947D5"/>
    <w:rsid w:val="007A05FE"/>
    <w:rsid w:val="007A0A0D"/>
    <w:rsid w:val="007A407E"/>
    <w:rsid w:val="007B2AC9"/>
    <w:rsid w:val="007B5CBA"/>
    <w:rsid w:val="007B74D3"/>
    <w:rsid w:val="007C0D08"/>
    <w:rsid w:val="007C271A"/>
    <w:rsid w:val="007C2A66"/>
    <w:rsid w:val="007C4889"/>
    <w:rsid w:val="007D3C95"/>
    <w:rsid w:val="007D44D1"/>
    <w:rsid w:val="007E1F62"/>
    <w:rsid w:val="007F75B1"/>
    <w:rsid w:val="007F76C0"/>
    <w:rsid w:val="008263DC"/>
    <w:rsid w:val="00832238"/>
    <w:rsid w:val="00847B25"/>
    <w:rsid w:val="00850B36"/>
    <w:rsid w:val="008544B6"/>
    <w:rsid w:val="0085593D"/>
    <w:rsid w:val="0085639F"/>
    <w:rsid w:val="0087182A"/>
    <w:rsid w:val="008735E4"/>
    <w:rsid w:val="00874BA4"/>
    <w:rsid w:val="0088700B"/>
    <w:rsid w:val="008872C2"/>
    <w:rsid w:val="00891276"/>
    <w:rsid w:val="00893590"/>
    <w:rsid w:val="0089585F"/>
    <w:rsid w:val="008A4C4F"/>
    <w:rsid w:val="008D0BA3"/>
    <w:rsid w:val="008D286E"/>
    <w:rsid w:val="008D45D2"/>
    <w:rsid w:val="008E3257"/>
    <w:rsid w:val="008E578F"/>
    <w:rsid w:val="008F161C"/>
    <w:rsid w:val="008F24A6"/>
    <w:rsid w:val="009121F7"/>
    <w:rsid w:val="009219EE"/>
    <w:rsid w:val="00930ED7"/>
    <w:rsid w:val="00936B69"/>
    <w:rsid w:val="00936D6F"/>
    <w:rsid w:val="00941735"/>
    <w:rsid w:val="00943ED4"/>
    <w:rsid w:val="00952320"/>
    <w:rsid w:val="00962690"/>
    <w:rsid w:val="00965DD1"/>
    <w:rsid w:val="00967055"/>
    <w:rsid w:val="009674C7"/>
    <w:rsid w:val="0096752F"/>
    <w:rsid w:val="00967913"/>
    <w:rsid w:val="009706CA"/>
    <w:rsid w:val="00985AAB"/>
    <w:rsid w:val="00986764"/>
    <w:rsid w:val="009976F3"/>
    <w:rsid w:val="00997807"/>
    <w:rsid w:val="009A0106"/>
    <w:rsid w:val="009A3012"/>
    <w:rsid w:val="009B5485"/>
    <w:rsid w:val="009B628C"/>
    <w:rsid w:val="009C4ECA"/>
    <w:rsid w:val="009D0CDA"/>
    <w:rsid w:val="009D213B"/>
    <w:rsid w:val="009E1C59"/>
    <w:rsid w:val="00A00290"/>
    <w:rsid w:val="00A12FD0"/>
    <w:rsid w:val="00A25428"/>
    <w:rsid w:val="00A355BF"/>
    <w:rsid w:val="00A375BF"/>
    <w:rsid w:val="00A530E9"/>
    <w:rsid w:val="00A5402C"/>
    <w:rsid w:val="00A56B50"/>
    <w:rsid w:val="00A64326"/>
    <w:rsid w:val="00A717AE"/>
    <w:rsid w:val="00A73E4E"/>
    <w:rsid w:val="00A77B26"/>
    <w:rsid w:val="00A956F4"/>
    <w:rsid w:val="00AA710F"/>
    <w:rsid w:val="00AB0265"/>
    <w:rsid w:val="00AB4588"/>
    <w:rsid w:val="00AB66E7"/>
    <w:rsid w:val="00AC4195"/>
    <w:rsid w:val="00AC7148"/>
    <w:rsid w:val="00AD050F"/>
    <w:rsid w:val="00AD2DA2"/>
    <w:rsid w:val="00AD34E6"/>
    <w:rsid w:val="00AE0C00"/>
    <w:rsid w:val="00AE1CA0"/>
    <w:rsid w:val="00AE4552"/>
    <w:rsid w:val="00AF1603"/>
    <w:rsid w:val="00AF299E"/>
    <w:rsid w:val="00B0767D"/>
    <w:rsid w:val="00B10629"/>
    <w:rsid w:val="00B12387"/>
    <w:rsid w:val="00B1527D"/>
    <w:rsid w:val="00B16B97"/>
    <w:rsid w:val="00B26247"/>
    <w:rsid w:val="00B27D3E"/>
    <w:rsid w:val="00B31F18"/>
    <w:rsid w:val="00B323F7"/>
    <w:rsid w:val="00B33EA0"/>
    <w:rsid w:val="00B35A20"/>
    <w:rsid w:val="00B56690"/>
    <w:rsid w:val="00B5758D"/>
    <w:rsid w:val="00B71DEF"/>
    <w:rsid w:val="00B747DD"/>
    <w:rsid w:val="00B75A55"/>
    <w:rsid w:val="00B85A05"/>
    <w:rsid w:val="00B90483"/>
    <w:rsid w:val="00B9074E"/>
    <w:rsid w:val="00B93D7F"/>
    <w:rsid w:val="00BB1016"/>
    <w:rsid w:val="00BC6D2F"/>
    <w:rsid w:val="00BE451F"/>
    <w:rsid w:val="00BE4A15"/>
    <w:rsid w:val="00BE6701"/>
    <w:rsid w:val="00BF36B7"/>
    <w:rsid w:val="00BF55ED"/>
    <w:rsid w:val="00C12B00"/>
    <w:rsid w:val="00C27A51"/>
    <w:rsid w:val="00C33D8B"/>
    <w:rsid w:val="00C3708C"/>
    <w:rsid w:val="00C52D47"/>
    <w:rsid w:val="00C55B4D"/>
    <w:rsid w:val="00C63FC4"/>
    <w:rsid w:val="00C870CD"/>
    <w:rsid w:val="00C87C3A"/>
    <w:rsid w:val="00C91D89"/>
    <w:rsid w:val="00C931F1"/>
    <w:rsid w:val="00CA7973"/>
    <w:rsid w:val="00CB3C3E"/>
    <w:rsid w:val="00CB50D1"/>
    <w:rsid w:val="00CC3843"/>
    <w:rsid w:val="00CC66C0"/>
    <w:rsid w:val="00CD0062"/>
    <w:rsid w:val="00CE2F6B"/>
    <w:rsid w:val="00CF44F4"/>
    <w:rsid w:val="00D013B1"/>
    <w:rsid w:val="00D03D74"/>
    <w:rsid w:val="00D11908"/>
    <w:rsid w:val="00D126C3"/>
    <w:rsid w:val="00D271AB"/>
    <w:rsid w:val="00D35E89"/>
    <w:rsid w:val="00D40605"/>
    <w:rsid w:val="00D41966"/>
    <w:rsid w:val="00D41E2F"/>
    <w:rsid w:val="00D57F0F"/>
    <w:rsid w:val="00D7020F"/>
    <w:rsid w:val="00D7204F"/>
    <w:rsid w:val="00D73A4A"/>
    <w:rsid w:val="00D83690"/>
    <w:rsid w:val="00DA1E6F"/>
    <w:rsid w:val="00DA23F1"/>
    <w:rsid w:val="00DA4BBD"/>
    <w:rsid w:val="00DA4E6E"/>
    <w:rsid w:val="00DB5266"/>
    <w:rsid w:val="00DB7EE9"/>
    <w:rsid w:val="00DC7620"/>
    <w:rsid w:val="00DE3A87"/>
    <w:rsid w:val="00DE3E21"/>
    <w:rsid w:val="00DF20F8"/>
    <w:rsid w:val="00DF3073"/>
    <w:rsid w:val="00E02071"/>
    <w:rsid w:val="00E104F1"/>
    <w:rsid w:val="00E20668"/>
    <w:rsid w:val="00E210D1"/>
    <w:rsid w:val="00E27F09"/>
    <w:rsid w:val="00E30484"/>
    <w:rsid w:val="00E329BC"/>
    <w:rsid w:val="00E3333E"/>
    <w:rsid w:val="00E4457D"/>
    <w:rsid w:val="00E47B53"/>
    <w:rsid w:val="00E61C0D"/>
    <w:rsid w:val="00E64283"/>
    <w:rsid w:val="00E767A2"/>
    <w:rsid w:val="00E81249"/>
    <w:rsid w:val="00E83759"/>
    <w:rsid w:val="00E95755"/>
    <w:rsid w:val="00EA1D60"/>
    <w:rsid w:val="00EA4522"/>
    <w:rsid w:val="00EA65A5"/>
    <w:rsid w:val="00EC5A3B"/>
    <w:rsid w:val="00EC60A6"/>
    <w:rsid w:val="00EC68E0"/>
    <w:rsid w:val="00ED5282"/>
    <w:rsid w:val="00EE1409"/>
    <w:rsid w:val="00EE154B"/>
    <w:rsid w:val="00EE7DFE"/>
    <w:rsid w:val="00EF5181"/>
    <w:rsid w:val="00EF55C7"/>
    <w:rsid w:val="00F06D1E"/>
    <w:rsid w:val="00F1722E"/>
    <w:rsid w:val="00F26EE7"/>
    <w:rsid w:val="00F32477"/>
    <w:rsid w:val="00F330F2"/>
    <w:rsid w:val="00F46B90"/>
    <w:rsid w:val="00F61038"/>
    <w:rsid w:val="00F6357B"/>
    <w:rsid w:val="00F65FB2"/>
    <w:rsid w:val="00F678B8"/>
    <w:rsid w:val="00F70872"/>
    <w:rsid w:val="00F72813"/>
    <w:rsid w:val="00F74B2F"/>
    <w:rsid w:val="00F7600F"/>
    <w:rsid w:val="00F767BB"/>
    <w:rsid w:val="00F77C4C"/>
    <w:rsid w:val="00F824FE"/>
    <w:rsid w:val="00F8404F"/>
    <w:rsid w:val="00F92E3A"/>
    <w:rsid w:val="00FA180B"/>
    <w:rsid w:val="00FA5B10"/>
    <w:rsid w:val="00FB021F"/>
    <w:rsid w:val="00FC66C6"/>
    <w:rsid w:val="00FD424A"/>
    <w:rsid w:val="00FE2194"/>
    <w:rsid w:val="00FE3DED"/>
    <w:rsid w:val="00FF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E47B53"/>
    <w:rPr>
      <w:rFonts w:eastAsia="PMingLiU" w:cs="Arial"/>
      <w:bCs/>
      <w:kern w:val="32"/>
      <w:sz w:val="22"/>
      <w:lang w:val="it-IT" w:eastAsia="en-GB"/>
    </w:rPr>
  </w:style>
  <w:style w:type="paragraph" w:styleId="Heading1">
    <w:name w:val="heading 1"/>
    <w:basedOn w:val="Normal"/>
    <w:next w:val="Normal"/>
    <w:autoRedefine/>
    <w:qFormat/>
    <w:rsid w:val="00930ED7"/>
    <w:pPr>
      <w:keepNext/>
      <w:numPr>
        <w:numId w:val="1"/>
      </w:numPr>
      <w:outlineLvl w:val="0"/>
    </w:pPr>
    <w:rPr>
      <w:b/>
      <w:bCs w:val="0"/>
      <w:sz w:val="24"/>
      <w:szCs w:val="32"/>
    </w:rPr>
  </w:style>
  <w:style w:type="paragraph" w:styleId="Heading2">
    <w:name w:val="heading 2"/>
    <w:basedOn w:val="Normal"/>
    <w:next w:val="Normal"/>
    <w:autoRedefine/>
    <w:qFormat/>
    <w:rsid w:val="00930ED7"/>
    <w:pPr>
      <w:keepNext/>
      <w:numPr>
        <w:ilvl w:val="1"/>
        <w:numId w:val="1"/>
      </w:numPr>
      <w:outlineLvl w:val="1"/>
    </w:pPr>
    <w:rPr>
      <w:b/>
      <w:bCs w:val="0"/>
      <w:i/>
      <w:iCs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930ED7"/>
    <w:pPr>
      <w:keepNext/>
      <w:numPr>
        <w:ilvl w:val="2"/>
        <w:numId w:val="1"/>
      </w:numPr>
      <w:tabs>
        <w:tab w:val="clear" w:pos="851"/>
      </w:tabs>
      <w:outlineLvl w:val="2"/>
    </w:pPr>
    <w:rPr>
      <w:bCs w:val="0"/>
      <w:i/>
      <w:sz w:val="24"/>
      <w:szCs w:val="26"/>
    </w:rPr>
  </w:style>
  <w:style w:type="paragraph" w:styleId="Heading4">
    <w:name w:val="heading 4"/>
    <w:basedOn w:val="Heading3"/>
    <w:next w:val="Normal"/>
    <w:autoRedefine/>
    <w:qFormat/>
    <w:rsid w:val="00930ED7"/>
    <w:pPr>
      <w:numPr>
        <w:ilvl w:val="3"/>
      </w:numPr>
      <w:tabs>
        <w:tab w:val="left" w:pos="567"/>
      </w:tabs>
      <w:outlineLvl w:val="3"/>
    </w:pPr>
    <w:rPr>
      <w:i w:val="0"/>
      <w:iCs/>
      <w:sz w:val="22"/>
      <w:u w:val="single"/>
      <w:lang w:val="es-ES"/>
    </w:rPr>
  </w:style>
  <w:style w:type="paragraph" w:styleId="Heading5">
    <w:name w:val="heading 5"/>
    <w:basedOn w:val="Normal"/>
    <w:next w:val="Normal"/>
    <w:qFormat/>
    <w:rsid w:val="00930ED7"/>
    <w:pPr>
      <w:numPr>
        <w:ilvl w:val="4"/>
        <w:numId w:val="1"/>
      </w:num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30ED7"/>
    <w:pPr>
      <w:numPr>
        <w:ilvl w:val="5"/>
        <w:numId w:val="1"/>
      </w:numPr>
      <w:spacing w:before="240" w:after="60"/>
      <w:outlineLvl w:val="5"/>
    </w:pPr>
    <w:rPr>
      <w:b/>
      <w:bCs w:val="0"/>
      <w:szCs w:val="22"/>
    </w:rPr>
  </w:style>
  <w:style w:type="paragraph" w:styleId="Heading7">
    <w:name w:val="heading 7"/>
    <w:basedOn w:val="Normal"/>
    <w:next w:val="Normal"/>
    <w:qFormat/>
    <w:rsid w:val="00930ED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30ED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30ED7"/>
    <w:pPr>
      <w:numPr>
        <w:ilvl w:val="8"/>
        <w:numId w:val="1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autoRedefine/>
    <w:rsid w:val="003F769D"/>
    <w:pPr>
      <w:tabs>
        <w:tab w:val="center" w:pos="4153"/>
        <w:tab w:val="right" w:pos="8306"/>
      </w:tabs>
      <w:ind w:right="360"/>
      <w:jc w:val="center"/>
    </w:pPr>
    <w:rPr>
      <w:noProof/>
      <w:sz w:val="20"/>
    </w:rPr>
  </w:style>
  <w:style w:type="paragraph" w:styleId="Header">
    <w:name w:val="header"/>
    <w:basedOn w:val="Normal"/>
    <w:autoRedefine/>
    <w:rsid w:val="00930ED7"/>
    <w:rPr>
      <w:sz w:val="20"/>
    </w:rPr>
  </w:style>
  <w:style w:type="paragraph" w:customStyle="1" w:styleId="Titledocument">
    <w:name w:val="Title document"/>
    <w:basedOn w:val="Heading1"/>
    <w:next w:val="Normal"/>
    <w:autoRedefine/>
    <w:rsid w:val="00E47B53"/>
    <w:pPr>
      <w:numPr>
        <w:numId w:val="0"/>
      </w:numPr>
      <w:jc w:val="center"/>
    </w:pPr>
    <w:rPr>
      <w:sz w:val="28"/>
    </w:rPr>
  </w:style>
  <w:style w:type="paragraph" w:customStyle="1" w:styleId="Paragraph">
    <w:name w:val="Paragraph"/>
    <w:basedOn w:val="Normal"/>
    <w:next w:val="Normal"/>
    <w:autoRedefine/>
    <w:rsid w:val="00930ED7"/>
    <w:pPr>
      <w:tabs>
        <w:tab w:val="left" w:pos="567"/>
      </w:tabs>
      <w:ind w:left="1134" w:hanging="567"/>
    </w:pPr>
    <w:rPr>
      <w:lang w:val="es-HN"/>
    </w:rPr>
  </w:style>
  <w:style w:type="paragraph" w:customStyle="1" w:styleId="Indentnumber">
    <w:name w:val="Indent number"/>
    <w:basedOn w:val="Normal"/>
    <w:autoRedefine/>
    <w:rsid w:val="00930ED7"/>
    <w:pPr>
      <w:numPr>
        <w:numId w:val="2"/>
      </w:numPr>
      <w:tabs>
        <w:tab w:val="left" w:pos="1134"/>
      </w:tabs>
    </w:pPr>
  </w:style>
  <w:style w:type="paragraph" w:customStyle="1" w:styleId="Indentletter">
    <w:name w:val="Indent letter"/>
    <w:basedOn w:val="Indentnumber"/>
    <w:next w:val="Normal"/>
    <w:autoRedefine/>
    <w:rsid w:val="00DA4E6E"/>
    <w:pPr>
      <w:numPr>
        <w:numId w:val="6"/>
      </w:numPr>
      <w:tabs>
        <w:tab w:val="clear" w:pos="1134"/>
      </w:tabs>
    </w:pPr>
  </w:style>
  <w:style w:type="paragraph" w:customStyle="1" w:styleId="Titlenotnumbered">
    <w:name w:val="Title not numbered"/>
    <w:basedOn w:val="Heading1"/>
    <w:next w:val="Normal"/>
    <w:autoRedefine/>
    <w:rsid w:val="0024072D"/>
    <w:pPr>
      <w:numPr>
        <w:numId w:val="0"/>
      </w:numPr>
      <w:jc w:val="center"/>
    </w:pPr>
    <w:rPr>
      <w:rFonts w:ascii="Times New Roman Bold" w:hAnsi="Times New Roman Bold"/>
      <w:sz w:val="22"/>
      <w:szCs w:val="22"/>
    </w:rPr>
  </w:style>
  <w:style w:type="paragraph" w:customStyle="1" w:styleId="Indent">
    <w:name w:val="Indent"/>
    <w:basedOn w:val="Indentletter"/>
    <w:autoRedefine/>
    <w:rsid w:val="003E1174"/>
    <w:pPr>
      <w:numPr>
        <w:numId w:val="7"/>
      </w:numPr>
    </w:pPr>
    <w:rPr>
      <w:lang w:val="en-GB"/>
    </w:rPr>
  </w:style>
  <w:style w:type="paragraph" w:customStyle="1" w:styleId="Tablebox">
    <w:name w:val="Table box"/>
    <w:basedOn w:val="Normal"/>
    <w:autoRedefine/>
    <w:rsid w:val="003B12B1"/>
    <w:rPr>
      <w:b/>
      <w:bCs w:val="0"/>
      <w:i/>
      <w:sz w:val="20"/>
    </w:rPr>
  </w:style>
  <w:style w:type="paragraph" w:customStyle="1" w:styleId="Tableheadingrow">
    <w:name w:val="Table heading row"/>
    <w:basedOn w:val="Tablebox"/>
    <w:next w:val="Normal"/>
    <w:autoRedefine/>
    <w:rsid w:val="00930ED7"/>
    <w:rPr>
      <w:b w:val="0"/>
      <w:i w:val="0"/>
    </w:rPr>
  </w:style>
  <w:style w:type="paragraph" w:customStyle="1" w:styleId="Tableheadingcolumn">
    <w:name w:val="Table heading column"/>
    <w:basedOn w:val="Paragraphleft"/>
    <w:autoRedefine/>
    <w:rsid w:val="00333BCB"/>
    <w:pPr>
      <w:numPr>
        <w:numId w:val="0"/>
      </w:numPr>
    </w:pPr>
    <w:rPr>
      <w:rFonts w:ascii="Times New Roman Bold" w:hAnsi="Times New Roman Bold"/>
      <w:b/>
      <w:sz w:val="20"/>
    </w:rPr>
  </w:style>
  <w:style w:type="paragraph" w:customStyle="1" w:styleId="Paragraphleft">
    <w:name w:val="Paragraph left"/>
    <w:basedOn w:val="Paragraph"/>
    <w:autoRedefine/>
    <w:rsid w:val="00930ED7"/>
    <w:pPr>
      <w:numPr>
        <w:numId w:val="3"/>
      </w:numPr>
      <w:tabs>
        <w:tab w:val="clear" w:pos="567"/>
        <w:tab w:val="left" w:pos="284"/>
      </w:tabs>
    </w:pPr>
    <w:rPr>
      <w:lang w:val="en-GB"/>
    </w:rPr>
  </w:style>
  <w:style w:type="paragraph" w:styleId="BalloonText">
    <w:name w:val="Balloon Text"/>
    <w:basedOn w:val="Normal"/>
    <w:semiHidden/>
    <w:unhideWhenUsed/>
    <w:rsid w:val="00B904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90483"/>
    <w:rPr>
      <w:sz w:val="16"/>
      <w:szCs w:val="16"/>
    </w:rPr>
  </w:style>
  <w:style w:type="paragraph" w:styleId="CommentText">
    <w:name w:val="annotation text"/>
    <w:basedOn w:val="Normal"/>
    <w:semiHidden/>
    <w:rsid w:val="00B90483"/>
    <w:rPr>
      <w:sz w:val="20"/>
    </w:rPr>
  </w:style>
  <w:style w:type="character" w:styleId="FootnoteReference">
    <w:name w:val="footnote reference"/>
    <w:basedOn w:val="DefaultParagraphFont"/>
    <w:semiHidden/>
    <w:rsid w:val="007A407E"/>
    <w:rPr>
      <w:rFonts w:ascii="Times New Roman" w:hAnsi="Times New Roman"/>
      <w:sz w:val="18"/>
      <w:szCs w:val="18"/>
      <w:vertAlign w:val="superscript"/>
    </w:rPr>
  </w:style>
  <w:style w:type="paragraph" w:styleId="FootnoteText">
    <w:name w:val="footnote text"/>
    <w:basedOn w:val="Normal"/>
    <w:autoRedefine/>
    <w:semiHidden/>
    <w:rsid w:val="00B90483"/>
    <w:rPr>
      <w:sz w:val="20"/>
      <w:lang w:val="es-HN"/>
    </w:rPr>
  </w:style>
  <w:style w:type="character" w:styleId="Hyperlink">
    <w:name w:val="Hyperlink"/>
    <w:basedOn w:val="DefaultParagraphFont"/>
    <w:rsid w:val="00B90483"/>
    <w:rPr>
      <w:color w:val="0000FF"/>
      <w:u w:val="single"/>
    </w:rPr>
  </w:style>
  <w:style w:type="character" w:styleId="PageNumber">
    <w:name w:val="page number"/>
    <w:basedOn w:val="DefaultParagraphFont"/>
    <w:semiHidden/>
    <w:rsid w:val="00B90483"/>
  </w:style>
  <w:style w:type="paragraph" w:styleId="TOC1">
    <w:name w:val="toc 1"/>
    <w:basedOn w:val="Normal"/>
    <w:next w:val="Normal"/>
    <w:autoRedefine/>
    <w:semiHidden/>
    <w:rsid w:val="00B90483"/>
  </w:style>
  <w:style w:type="paragraph" w:styleId="TOC2">
    <w:name w:val="toc 2"/>
    <w:basedOn w:val="Normal"/>
    <w:next w:val="Normal"/>
    <w:autoRedefine/>
    <w:semiHidden/>
    <w:rsid w:val="00B90483"/>
    <w:pPr>
      <w:ind w:left="240"/>
    </w:pPr>
  </w:style>
  <w:style w:type="paragraph" w:styleId="TOC3">
    <w:name w:val="toc 3"/>
    <w:basedOn w:val="Normal"/>
    <w:next w:val="Normal"/>
    <w:autoRedefine/>
    <w:semiHidden/>
    <w:rsid w:val="00B90483"/>
    <w:pPr>
      <w:ind w:left="480"/>
    </w:pPr>
  </w:style>
  <w:style w:type="paragraph" w:customStyle="1" w:styleId="Italic">
    <w:name w:val="Italic"/>
    <w:basedOn w:val="Normal"/>
    <w:next w:val="Normal"/>
    <w:autoRedefine/>
    <w:rsid w:val="009D0CDA"/>
    <w:rPr>
      <w:i/>
    </w:rPr>
  </w:style>
  <w:style w:type="paragraph" w:customStyle="1" w:styleId="Paragraphclassic">
    <w:name w:val="Paragraph classic"/>
    <w:basedOn w:val="Normal"/>
    <w:next w:val="Normal"/>
    <w:autoRedefine/>
    <w:rsid w:val="00C27A51"/>
    <w:pPr>
      <w:numPr>
        <w:numId w:val="8"/>
      </w:numPr>
    </w:pPr>
    <w:rPr>
      <w:lang w:eastAsia="zh-TW"/>
    </w:rPr>
  </w:style>
  <w:style w:type="character" w:customStyle="1" w:styleId="Footnotereference0">
    <w:name w:val="Footnote reference"/>
    <w:basedOn w:val="FootnoteReference"/>
    <w:rsid w:val="001F7AE8"/>
    <w:rPr>
      <w:rFonts w:ascii="Times New Roman" w:hAnsi="Times New Roman" w:cs="Times New Roman"/>
      <w:dstrike w:val="0"/>
      <w:sz w:val="20"/>
      <w:szCs w:val="20"/>
    </w:rPr>
  </w:style>
  <w:style w:type="paragraph" w:customStyle="1" w:styleId="Footnote">
    <w:name w:val="Footnote"/>
    <w:basedOn w:val="Normal"/>
    <w:link w:val="FootnoteChar"/>
    <w:autoRedefine/>
    <w:rsid w:val="00532F8E"/>
    <w:pPr>
      <w:tabs>
        <w:tab w:val="left" w:pos="284"/>
      </w:tabs>
      <w:ind w:left="284" w:hanging="284"/>
    </w:pPr>
    <w:rPr>
      <w:sz w:val="20"/>
    </w:rPr>
  </w:style>
  <w:style w:type="paragraph" w:customStyle="1" w:styleId="Figure">
    <w:name w:val="Figure"/>
    <w:basedOn w:val="Normal"/>
    <w:next w:val="Normal"/>
    <w:autoRedefine/>
    <w:rsid w:val="00930ED7"/>
    <w:pPr>
      <w:tabs>
        <w:tab w:val="num" w:pos="2268"/>
      </w:tabs>
      <w:spacing w:after="60"/>
      <w:ind w:left="2268" w:hanging="2268"/>
    </w:pPr>
    <w:rPr>
      <w:b/>
      <w:bCs w:val="0"/>
      <w:i/>
      <w:iCs/>
      <w:szCs w:val="22"/>
      <w:lang w:val="es-ES"/>
    </w:rPr>
  </w:style>
  <w:style w:type="paragraph" w:customStyle="1" w:styleId="Heading3notnumbered">
    <w:name w:val="Heading 3 not numbered"/>
    <w:basedOn w:val="Heading3"/>
    <w:autoRedefine/>
    <w:rsid w:val="00930ED7"/>
    <w:pPr>
      <w:numPr>
        <w:ilvl w:val="0"/>
        <w:numId w:val="0"/>
      </w:numPr>
      <w:tabs>
        <w:tab w:val="left" w:pos="284"/>
      </w:tabs>
    </w:pPr>
    <w:rPr>
      <w:u w:val="single"/>
      <w:lang w:eastAsia="zh-TW"/>
    </w:rPr>
  </w:style>
  <w:style w:type="paragraph" w:customStyle="1" w:styleId="Headingnotnumbered">
    <w:name w:val="Heading not numbered"/>
    <w:basedOn w:val="Heading2"/>
    <w:autoRedefine/>
    <w:rsid w:val="000D1801"/>
    <w:pPr>
      <w:numPr>
        <w:ilvl w:val="0"/>
        <w:numId w:val="0"/>
      </w:numPr>
      <w:tabs>
        <w:tab w:val="left" w:pos="284"/>
      </w:tabs>
      <w:ind w:left="284"/>
    </w:pPr>
    <w:rPr>
      <w:szCs w:val="22"/>
      <w:lang w:val="es-ES" w:bidi="he-IL"/>
    </w:rPr>
  </w:style>
  <w:style w:type="paragraph" w:customStyle="1" w:styleId="Slide">
    <w:name w:val="Slide"/>
    <w:basedOn w:val="Figure"/>
    <w:next w:val="Normal"/>
    <w:autoRedefine/>
    <w:rsid w:val="00040D81"/>
    <w:pPr>
      <w:numPr>
        <w:numId w:val="5"/>
      </w:numPr>
    </w:pPr>
  </w:style>
  <w:style w:type="paragraph" w:customStyle="1" w:styleId="Tableboxleft">
    <w:name w:val="Table box left"/>
    <w:basedOn w:val="Tablebox"/>
    <w:link w:val="TableboxleftChar"/>
    <w:autoRedefine/>
    <w:rsid w:val="00B31F18"/>
    <w:rPr>
      <w:b w:val="0"/>
      <w:i w:val="0"/>
    </w:rPr>
  </w:style>
  <w:style w:type="paragraph" w:customStyle="1" w:styleId="Indent-sub">
    <w:name w:val="Indent-sub"/>
    <w:basedOn w:val="Indentletter"/>
    <w:next w:val="Normal"/>
    <w:autoRedefine/>
    <w:rsid w:val="00776CA4"/>
    <w:pPr>
      <w:numPr>
        <w:numId w:val="0"/>
      </w:numPr>
    </w:pPr>
  </w:style>
  <w:style w:type="paragraph" w:customStyle="1" w:styleId="Titlenotrecorded">
    <w:name w:val="Title not recorded"/>
    <w:basedOn w:val="Titlenotnumbered"/>
    <w:next w:val="Normal"/>
    <w:autoRedefine/>
    <w:rsid w:val="00936D6F"/>
    <w:pPr>
      <w:tabs>
        <w:tab w:val="left" w:pos="6820"/>
      </w:tabs>
    </w:pPr>
  </w:style>
  <w:style w:type="paragraph" w:customStyle="1" w:styleId="Box">
    <w:name w:val="Box"/>
    <w:basedOn w:val="Normal"/>
    <w:next w:val="Normal"/>
    <w:autoRedefine/>
    <w:rsid w:val="009219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60"/>
      </w:tabs>
    </w:pPr>
  </w:style>
  <w:style w:type="table" w:styleId="TableGrid">
    <w:name w:val="Table Grid"/>
    <w:basedOn w:val="TableNormal"/>
    <w:rsid w:val="008544B6"/>
    <w:rPr>
      <w:rFonts w:eastAsia="PMingLi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notnumberedleft">
    <w:name w:val="Title not numbered left"/>
    <w:basedOn w:val="Titlenotnumbered"/>
    <w:next w:val="Normal"/>
    <w:autoRedefine/>
    <w:rsid w:val="001A70D4"/>
    <w:pPr>
      <w:jc w:val="left"/>
    </w:pPr>
    <w:rPr>
      <w:b w:val="0"/>
      <w:sz w:val="24"/>
    </w:rPr>
  </w:style>
  <w:style w:type="paragraph" w:styleId="CommentSubject">
    <w:name w:val="annotation subject"/>
    <w:basedOn w:val="CommentText"/>
    <w:next w:val="CommentText"/>
    <w:semiHidden/>
    <w:rsid w:val="005B48B0"/>
    <w:rPr>
      <w:b/>
      <w:bCs w:val="0"/>
    </w:rPr>
  </w:style>
  <w:style w:type="paragraph" w:customStyle="1" w:styleId="NumberedParagraph">
    <w:name w:val="Numbered Paragraph"/>
    <w:basedOn w:val="Normal"/>
    <w:link w:val="NumberedParagraphChar"/>
    <w:qFormat/>
    <w:rsid w:val="009B5485"/>
    <w:pPr>
      <w:numPr>
        <w:numId w:val="10"/>
      </w:numPr>
      <w:spacing w:after="160"/>
    </w:pPr>
    <w:rPr>
      <w:rFonts w:eastAsia="SimSun"/>
      <w:lang w:eastAsia="en-US"/>
    </w:rPr>
  </w:style>
  <w:style w:type="character" w:customStyle="1" w:styleId="NumberedParagraphChar">
    <w:name w:val="Numbered Paragraph Char"/>
    <w:basedOn w:val="DefaultParagraphFont"/>
    <w:link w:val="NumberedParagraph"/>
    <w:rsid w:val="009B5485"/>
    <w:rPr>
      <w:lang w:val="en-GB"/>
    </w:rPr>
  </w:style>
  <w:style w:type="character" w:customStyle="1" w:styleId="FootnoteChar">
    <w:name w:val="Footnote Char"/>
    <w:basedOn w:val="DefaultParagraphFont"/>
    <w:link w:val="Footnote"/>
    <w:rsid w:val="00D57F0F"/>
    <w:rPr>
      <w:rFonts w:eastAsia="PMingLiU"/>
      <w:lang w:val="en-GB" w:eastAsia="en-GB"/>
    </w:rPr>
  </w:style>
  <w:style w:type="character" w:customStyle="1" w:styleId="TableboxleftChar">
    <w:name w:val="Table box left Char"/>
    <w:basedOn w:val="DefaultParagraphFont"/>
    <w:link w:val="Tableboxleft"/>
    <w:rsid w:val="00B31F18"/>
    <w:rPr>
      <w:rFonts w:eastAsia="PMingLiU" w:cs="Arial"/>
      <w:kern w:val="32"/>
      <w:lang w:val="it-IT" w:eastAsia="en-GB"/>
    </w:rPr>
  </w:style>
  <w:style w:type="character" w:customStyle="1" w:styleId="hps">
    <w:name w:val="hps"/>
    <w:basedOn w:val="DefaultParagraphFont"/>
    <w:rsid w:val="00B9074E"/>
  </w:style>
  <w:style w:type="character" w:customStyle="1" w:styleId="shorttext">
    <w:name w:val="short_text"/>
    <w:basedOn w:val="DefaultParagraphFont"/>
    <w:rsid w:val="00B9074E"/>
  </w:style>
  <w:style w:type="paragraph" w:customStyle="1" w:styleId="Tableheadingcolumncentred">
    <w:name w:val="Table heading column centred"/>
    <w:basedOn w:val="Normal"/>
    <w:next w:val="Tablebox"/>
    <w:autoRedefine/>
    <w:rsid w:val="00B33EA0"/>
    <w:pPr>
      <w:tabs>
        <w:tab w:val="left" w:pos="9356"/>
      </w:tabs>
      <w:jc w:val="center"/>
    </w:pPr>
    <w:rPr>
      <w:rFonts w:cs="Times New Roman"/>
      <w:b/>
      <w:kern w:val="0"/>
      <w:sz w:val="20"/>
      <w:lang w:val="en-GB"/>
    </w:rPr>
  </w:style>
  <w:style w:type="paragraph" w:customStyle="1" w:styleId="Indentletter0">
    <w:name w:val="Indent letter )"/>
    <w:basedOn w:val="Indentletter"/>
    <w:autoRedefine/>
    <w:rsid w:val="007913E4"/>
    <w:pPr>
      <w:numPr>
        <w:numId w:val="12"/>
      </w:numPr>
      <w:tabs>
        <w:tab w:val="left" w:pos="851"/>
      </w:tabs>
    </w:pPr>
    <w:rPr>
      <w:rFonts w:eastAsia="Times New Roman" w:cs="Times New Roman"/>
      <w:b/>
      <w:bCs w:val="0"/>
      <w:szCs w:val="22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1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2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6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0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4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0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2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04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0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5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9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7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05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8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9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1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9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7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7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6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2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9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9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0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0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4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1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azzi\My%20Documents\A%20templates\Normal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C298D-B554-4920-A90B-90A1B44C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Normal1.dot</Template>
  <TotalTime>201</TotalTime>
  <Pages>4</Pages>
  <Words>1554</Words>
  <Characters>8860</Characters>
  <Application>Microsoft Office Word</Application>
  <DocSecurity>0</DocSecurity>
  <Lines>73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October 2008</vt:lpstr>
      <vt:lpstr>October 2008</vt:lpstr>
      <vt:lpstr>October 2008</vt:lpstr>
    </vt:vector>
  </TitlesOfParts>
  <Company>FAO of the UN</Company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2008</dc:title>
  <dc:subject/>
  <dc:creator>Aiazzi, Tullia (PBEE)</dc:creator>
  <cp:keywords/>
  <cp:lastModifiedBy>aiazzi, tullia</cp:lastModifiedBy>
  <cp:revision>33</cp:revision>
  <cp:lastPrinted>1601-01-01T00:00:00Z</cp:lastPrinted>
  <dcterms:created xsi:type="dcterms:W3CDTF">2011-08-31T12:51:00Z</dcterms:created>
  <dcterms:modified xsi:type="dcterms:W3CDTF">2011-09-02T06:30:00Z</dcterms:modified>
</cp:coreProperties>
</file>