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9CCB3" w14:textId="6261F852" w:rsidR="0088597C" w:rsidRDefault="0088597C" w:rsidP="0088597C">
      <w:pPr>
        <w:pStyle w:val="NormalWeb"/>
        <w:spacing w:before="0" w:beforeAutospacing="0" w:after="0" w:afterAutospacing="0" w:line="276" w:lineRule="auto"/>
        <w:jc w:val="both"/>
        <w:rPr>
          <w:rFonts w:asciiTheme="minorHAnsi" w:hAnsiTheme="minorHAnsi" w:cstheme="minorHAnsi"/>
          <w:b/>
          <w:sz w:val="22"/>
          <w:szCs w:val="22"/>
        </w:rPr>
      </w:pPr>
      <w:r w:rsidRPr="0088597C">
        <w:rPr>
          <w:rFonts w:asciiTheme="minorHAnsi" w:hAnsiTheme="minorHAnsi" w:cstheme="minorHAnsi"/>
          <w:b/>
          <w:sz w:val="22"/>
          <w:szCs w:val="22"/>
          <w:lang w:eastAsia="es-ES"/>
        </w:rPr>
        <w:t>Is an International Code of Conduct for the Use and Management of Fertilizers beneficial and useful? To whom, and why?</w:t>
      </w:r>
      <w:r w:rsidRPr="0088597C">
        <w:rPr>
          <w:rFonts w:asciiTheme="minorHAnsi" w:hAnsiTheme="minorHAnsi" w:cstheme="minorHAnsi"/>
          <w:b/>
          <w:sz w:val="22"/>
          <w:szCs w:val="22"/>
        </w:rPr>
        <w:t xml:space="preserve"> </w:t>
      </w:r>
    </w:p>
    <w:p w14:paraId="6DEE57D5" w14:textId="1A37BE3C" w:rsidR="0088597C" w:rsidRPr="0088597C" w:rsidRDefault="0088597C" w:rsidP="008E7368">
      <w:pPr>
        <w:pStyle w:val="NormalWeb"/>
        <w:spacing w:before="0" w:beforeAutospacing="0" w:after="120" w:afterAutospacing="0" w:line="276" w:lineRule="auto"/>
        <w:jc w:val="both"/>
        <w:rPr>
          <w:rFonts w:asciiTheme="minorHAnsi" w:hAnsiTheme="minorHAnsi" w:cstheme="minorHAnsi"/>
          <w:sz w:val="22"/>
          <w:szCs w:val="22"/>
          <w:lang w:eastAsia="es-ES"/>
        </w:rPr>
      </w:pPr>
      <w:r w:rsidRPr="0088597C">
        <w:rPr>
          <w:rFonts w:asciiTheme="minorHAnsi" w:hAnsiTheme="minorHAnsi" w:cstheme="minorHAnsi"/>
          <w:b/>
          <w:sz w:val="22"/>
          <w:szCs w:val="22"/>
          <w:lang w:eastAsia="es-ES"/>
        </w:rPr>
        <w:t>Does this Fertilizer Code of Conduct address all aspects necessary to ensure the responsible use of fertilizers, optimizing benefits while minimizing risks?</w:t>
      </w:r>
      <w:r w:rsidRPr="0088597C">
        <w:rPr>
          <w:rFonts w:asciiTheme="minorHAnsi" w:hAnsiTheme="minorHAnsi" w:cstheme="minorHAnsi"/>
          <w:sz w:val="22"/>
          <w:szCs w:val="22"/>
          <w:lang w:eastAsia="es-ES"/>
        </w:rPr>
        <w:t xml:space="preserve"> </w:t>
      </w:r>
      <w:r w:rsidRPr="0088597C">
        <w:rPr>
          <w:rFonts w:asciiTheme="minorHAnsi" w:hAnsiTheme="minorHAnsi" w:cstheme="minorHAnsi"/>
          <w:sz w:val="22"/>
          <w:szCs w:val="22"/>
          <w:lang w:eastAsia="es-ES"/>
        </w:rPr>
        <w:tab/>
        <w:t xml:space="preserve"> </w:t>
      </w:r>
    </w:p>
    <w:p w14:paraId="6BAC7EC9" w14:textId="445B955D" w:rsidR="0088597C" w:rsidRPr="0088597C" w:rsidRDefault="0088597C" w:rsidP="0088597C">
      <w:pPr>
        <w:spacing w:line="276" w:lineRule="auto"/>
        <w:jc w:val="both"/>
        <w:rPr>
          <w:rFonts w:cstheme="minorHAnsi"/>
          <w:sz w:val="22"/>
        </w:rPr>
      </w:pPr>
      <w:r w:rsidRPr="0088597C">
        <w:rPr>
          <w:rFonts w:cstheme="minorHAnsi"/>
          <w:sz w:val="22"/>
        </w:rPr>
        <w:t>While the Code of Conduct production is very useful and timely, it should, in my view, take a clear</w:t>
      </w:r>
      <w:r w:rsidR="00EB38EB">
        <w:rPr>
          <w:rFonts w:cstheme="minorHAnsi"/>
          <w:sz w:val="22"/>
        </w:rPr>
        <w:t>er</w:t>
      </w:r>
      <w:r w:rsidRPr="0088597C">
        <w:rPr>
          <w:rFonts w:cstheme="minorHAnsi"/>
          <w:sz w:val="22"/>
        </w:rPr>
        <w:t xml:space="preserve"> stand as for when “industrial” fertilizers should be used in opposition to the promotion of </w:t>
      </w:r>
      <w:r w:rsidRPr="0088597C">
        <w:rPr>
          <w:rFonts w:eastAsia="Times New Roman" w:cstheme="minorHAnsi"/>
          <w:sz w:val="22"/>
          <w:lang w:eastAsia="en-GB"/>
        </w:rPr>
        <w:t xml:space="preserve">Nature </w:t>
      </w:r>
      <w:r w:rsidRPr="0088597C">
        <w:rPr>
          <w:rFonts w:cstheme="minorHAnsi"/>
          <w:sz w:val="22"/>
        </w:rPr>
        <w:t>B</w:t>
      </w:r>
      <w:r w:rsidRPr="0088597C">
        <w:rPr>
          <w:rFonts w:eastAsia="Times New Roman" w:cstheme="minorHAnsi"/>
          <w:sz w:val="22"/>
          <w:lang w:eastAsia="en-GB"/>
        </w:rPr>
        <w:t>ased solutions</w:t>
      </w:r>
      <w:r w:rsidRPr="0088597C">
        <w:rPr>
          <w:rFonts w:cstheme="minorHAnsi"/>
          <w:sz w:val="22"/>
        </w:rPr>
        <w:t xml:space="preserve"> for maintaining and improving soil fertility. </w:t>
      </w:r>
      <w:r w:rsidR="007D469C">
        <w:rPr>
          <w:rFonts w:cstheme="minorHAnsi"/>
          <w:sz w:val="22"/>
        </w:rPr>
        <w:t xml:space="preserve">In my opinion, </w:t>
      </w:r>
      <w:bookmarkStart w:id="0" w:name="_GoBack"/>
      <w:bookmarkEnd w:id="0"/>
      <w:r w:rsidRPr="0088597C">
        <w:rPr>
          <w:rFonts w:cstheme="minorHAnsi"/>
          <w:sz w:val="22"/>
        </w:rPr>
        <w:t xml:space="preserve">the Code should </w:t>
      </w:r>
      <w:r w:rsidR="00E829C2">
        <w:rPr>
          <w:rFonts w:cstheme="minorHAnsi"/>
          <w:sz w:val="22"/>
        </w:rPr>
        <w:t>a</w:t>
      </w:r>
      <w:r w:rsidRPr="0088597C">
        <w:rPr>
          <w:rFonts w:cstheme="minorHAnsi"/>
          <w:sz w:val="22"/>
        </w:rPr>
        <w:t>dvocat</w:t>
      </w:r>
      <w:r w:rsidR="00E829C2">
        <w:rPr>
          <w:rFonts w:cstheme="minorHAnsi"/>
          <w:sz w:val="22"/>
        </w:rPr>
        <w:t>e</w:t>
      </w:r>
      <w:r w:rsidRPr="0088597C">
        <w:rPr>
          <w:rFonts w:cstheme="minorHAnsi"/>
          <w:sz w:val="22"/>
        </w:rPr>
        <w:t xml:space="preserve"> for the later by discouraging—or encouraging the </w:t>
      </w:r>
      <w:proofErr w:type="spellStart"/>
      <w:r w:rsidRPr="0088597C">
        <w:rPr>
          <w:rFonts w:cstheme="minorHAnsi"/>
          <w:sz w:val="22"/>
        </w:rPr>
        <w:t>minimisation</w:t>
      </w:r>
      <w:proofErr w:type="spellEnd"/>
      <w:r w:rsidRPr="0088597C">
        <w:rPr>
          <w:rFonts w:cstheme="minorHAnsi"/>
          <w:sz w:val="22"/>
        </w:rPr>
        <w:t xml:space="preserve"> of— the use of synthetic fertilizers and of substances that need to be transported long distances. Both the production of synthetic fertilizers and the extraction and processing of minerals for their agricultural use are not environment friendly. The distribution of these materials—including the transport of recycled substances (e.g. sewage sludge)— is currently very expensive, inefficient and not climate smart in terms of CO2 emissions. Even in the best of cases, where fertilizers were made available for all farmers, most of small </w:t>
      </w:r>
      <w:proofErr w:type="spellStart"/>
      <w:r w:rsidRPr="0088597C">
        <w:rPr>
          <w:rFonts w:cstheme="minorHAnsi"/>
          <w:sz w:val="22"/>
        </w:rPr>
        <w:t>farmholders</w:t>
      </w:r>
      <w:proofErr w:type="spellEnd"/>
      <w:r w:rsidRPr="0088597C">
        <w:rPr>
          <w:rFonts w:cstheme="minorHAnsi"/>
          <w:sz w:val="22"/>
        </w:rPr>
        <w:t xml:space="preserve"> in developing areas, areas cannot afford them, eventually making them not available for a large part of the rural population and exacerbating current issues on justice and equal rights. </w:t>
      </w:r>
    </w:p>
    <w:p w14:paraId="5388E153" w14:textId="77777777" w:rsidR="0088597C" w:rsidRPr="0088597C" w:rsidRDefault="0088597C" w:rsidP="0088597C">
      <w:pPr>
        <w:spacing w:line="276" w:lineRule="auto"/>
        <w:jc w:val="both"/>
        <w:rPr>
          <w:rFonts w:cstheme="minorHAnsi"/>
          <w:sz w:val="22"/>
        </w:rPr>
      </w:pPr>
      <w:r w:rsidRPr="0088597C">
        <w:rPr>
          <w:rFonts w:cstheme="minorHAnsi"/>
          <w:sz w:val="22"/>
        </w:rPr>
        <w:t xml:space="preserve">In order to address these environmental and social issues inherent to the industrial fertilizers, the Code should adopt as general recommendation the promotion, when available, of local nature or ecosystem based adaptation alternatives for managing soil fertility (in line with recent proposals of other international bodies aiming also to improve biodiversity and resilience (see e.g. </w:t>
      </w:r>
      <w:hyperlink r:id="rId8" w:history="1">
        <w:r w:rsidRPr="0088597C">
          <w:rPr>
            <w:rStyle w:val="Hipervnculo"/>
            <w:rFonts w:cstheme="minorHAnsi"/>
            <w:sz w:val="22"/>
          </w:rPr>
          <w:t>https://ec.europa.eu/research/environment/index.cfm?pg=nbs</w:t>
        </w:r>
      </w:hyperlink>
      <w:r w:rsidRPr="0088597C">
        <w:rPr>
          <w:rFonts w:cstheme="minorHAnsi"/>
          <w:sz w:val="22"/>
        </w:rPr>
        <w:t xml:space="preserve">; </w:t>
      </w:r>
      <w:hyperlink r:id="rId9" w:history="1">
        <w:r w:rsidRPr="0088597C">
          <w:rPr>
            <w:rStyle w:val="Hipervnculo"/>
            <w:rFonts w:cstheme="minorHAnsi"/>
            <w:sz w:val="22"/>
          </w:rPr>
          <w:t>https://www.iucn.org/commissions/commission-ecosystem-management/our-work/nature-based-solutions</w:t>
        </w:r>
      </w:hyperlink>
      <w:r w:rsidRPr="0088597C">
        <w:rPr>
          <w:rFonts w:cstheme="minorHAnsi"/>
          <w:sz w:val="22"/>
        </w:rPr>
        <w:t xml:space="preserve">; </w:t>
      </w:r>
      <w:hyperlink r:id="rId10" w:history="1">
        <w:r w:rsidRPr="0088597C">
          <w:rPr>
            <w:rStyle w:val="Hipervnculo"/>
            <w:rFonts w:cstheme="minorHAnsi"/>
            <w:sz w:val="22"/>
          </w:rPr>
          <w:t>http://unesdoc.unesco.org/images/0026/002614/261424e.pdf</w:t>
        </w:r>
      </w:hyperlink>
      <w:r w:rsidRPr="0088597C">
        <w:rPr>
          <w:rFonts w:cstheme="minorHAnsi"/>
          <w:sz w:val="22"/>
        </w:rPr>
        <w:t xml:space="preserve">;  </w:t>
      </w:r>
      <w:hyperlink r:id="rId11" w:history="1">
        <w:r w:rsidRPr="0088597C">
          <w:rPr>
            <w:rStyle w:val="Hipervnculo"/>
            <w:rFonts w:cstheme="minorHAnsi"/>
            <w:sz w:val="22"/>
          </w:rPr>
          <w:t>https://www.unccd.int/news-events/unccd-cop23-nature-based-solutions-and-multi-sectoral-approaches-address-climate</w:t>
        </w:r>
      </w:hyperlink>
      <w:r w:rsidRPr="0088597C">
        <w:rPr>
          <w:rFonts w:cstheme="minorHAnsi"/>
          <w:sz w:val="22"/>
        </w:rPr>
        <w:t>)  and also with the FAO VGSSM (section 3.3 pp. 8 and 9), taking into account cultural environment and tradition,. This would mean to include a statement on the kind of fertilizer is preferred if several options are available, and to recommend the protection of the systems that are currently or potentially productive without industrial fertilizer additions. The adoption of this aim should be encouraged at all levels of management: from farmers to governments, and within any stakeholder sphere.</w:t>
      </w:r>
    </w:p>
    <w:p w14:paraId="4539142E" w14:textId="77777777" w:rsidR="0088597C" w:rsidRPr="0088597C" w:rsidRDefault="0088597C" w:rsidP="0088597C">
      <w:pPr>
        <w:spacing w:line="276" w:lineRule="auto"/>
        <w:jc w:val="both"/>
        <w:rPr>
          <w:rFonts w:eastAsia="Times New Roman" w:cstheme="minorHAnsi"/>
          <w:sz w:val="22"/>
          <w:lang w:val="en-GB" w:eastAsia="en-GB"/>
        </w:rPr>
      </w:pPr>
      <w:r w:rsidRPr="0088597C">
        <w:rPr>
          <w:rFonts w:eastAsia="Times New Roman" w:cstheme="minorHAnsi"/>
          <w:sz w:val="22"/>
          <w:lang w:val="en-GB" w:eastAsia="en-GB"/>
        </w:rPr>
        <w:t>This would imply an acknowledgement of the fact that not all farmers have access to industrial fertilizers, and that not always the use of industrial fertilizers is the best option, thus making a difference with other best practices guidelines that intend to self-regulate the use of industrial fertilizers (e.g. the 4R approach) and directed only to commercial agriculture. It would also make the Code more useful as it would be more specific in the recommendations, and not limited to an encouragement of the “right” application —thus avoiding to allow different interpretations depending on the interests of different stakeholders— and narrowing the possibilities of a non-adequate fertilizer choice and application due to insufficient knowledge.</w:t>
      </w:r>
    </w:p>
    <w:p w14:paraId="39C7F92F" w14:textId="77777777" w:rsidR="0088597C" w:rsidRPr="0088597C" w:rsidRDefault="0088597C" w:rsidP="0088597C">
      <w:pPr>
        <w:pStyle w:val="NormalWeb"/>
        <w:spacing w:before="0" w:beforeAutospacing="0" w:after="120" w:afterAutospacing="0" w:line="276" w:lineRule="auto"/>
        <w:jc w:val="both"/>
        <w:rPr>
          <w:rFonts w:asciiTheme="minorHAnsi" w:hAnsiTheme="minorHAnsi" w:cstheme="minorHAnsi"/>
          <w:sz w:val="22"/>
          <w:szCs w:val="22"/>
        </w:rPr>
      </w:pPr>
      <w:r w:rsidRPr="0088597C">
        <w:rPr>
          <w:rFonts w:asciiTheme="minorHAnsi" w:hAnsiTheme="minorHAnsi" w:cstheme="minorHAnsi"/>
          <w:sz w:val="22"/>
          <w:szCs w:val="22"/>
        </w:rPr>
        <w:t xml:space="preserve">Aligned with this, traditional agricultural and agroforestry systems have a key role as for the Zero Hunger objectives in less developed areas and, thus, their protection, funding and regulation should be explicitly recommended. Traditional agricultural systems usually involve nature based strategies including mechanisms for the maintenance of dynamic nutrient equilibria, efficient use of natural resources, closing </w:t>
      </w:r>
      <w:r w:rsidRPr="0088597C">
        <w:rPr>
          <w:rFonts w:asciiTheme="minorHAnsi" w:hAnsiTheme="minorHAnsi" w:cstheme="minorHAnsi"/>
          <w:sz w:val="22"/>
          <w:szCs w:val="22"/>
        </w:rPr>
        <w:lastRenderedPageBreak/>
        <w:t xml:space="preserve">of mineral and water cycles (and thus low external inputs) and </w:t>
      </w:r>
      <w:proofErr w:type="spellStart"/>
      <w:r w:rsidRPr="0088597C">
        <w:rPr>
          <w:rFonts w:asciiTheme="minorHAnsi" w:hAnsiTheme="minorHAnsi" w:cstheme="minorHAnsi"/>
          <w:sz w:val="22"/>
          <w:szCs w:val="22"/>
        </w:rPr>
        <w:t>multifunctionality</w:t>
      </w:r>
      <w:proofErr w:type="spellEnd"/>
      <w:r w:rsidRPr="0088597C">
        <w:rPr>
          <w:rFonts w:asciiTheme="minorHAnsi" w:hAnsiTheme="minorHAnsi" w:cstheme="minorHAnsi"/>
          <w:sz w:val="22"/>
          <w:szCs w:val="22"/>
        </w:rPr>
        <w:t xml:space="preserve"> at field, farm and landscape levels [1]. According to IPBES, these systems help to increase carbon sequestration in soils and thus contribute to tackle the “major problem” of land degradation [2]. According to UNESCO, these “other knowledge systems” encompass a sophisticated expertise that has been empirically developed through time by local communities, and guide their interactions with the environment, including the strategies to cope with its fluctuations [3]. The UNFCCC has recently highlighted the importance of “identifying effective and context-specific adaptation measures in agriculture, taking into account the diversity of the agricultural systems, indigenous knowledge systems and the differences in scale” [4]. </w:t>
      </w:r>
    </w:p>
    <w:p w14:paraId="2D91F240" w14:textId="5D080F82" w:rsidR="0088597C" w:rsidRPr="0088597C" w:rsidRDefault="0088597C" w:rsidP="0088597C">
      <w:pPr>
        <w:pStyle w:val="NormalWeb"/>
        <w:spacing w:before="0" w:beforeAutospacing="0" w:after="120" w:afterAutospacing="0" w:line="276" w:lineRule="auto"/>
        <w:jc w:val="both"/>
        <w:rPr>
          <w:rFonts w:asciiTheme="minorHAnsi" w:hAnsiTheme="minorHAnsi" w:cstheme="minorHAnsi"/>
          <w:sz w:val="22"/>
          <w:szCs w:val="22"/>
        </w:rPr>
      </w:pPr>
      <w:r w:rsidRPr="0088597C">
        <w:rPr>
          <w:rFonts w:asciiTheme="minorHAnsi" w:hAnsiTheme="minorHAnsi" w:cstheme="minorHAnsi"/>
          <w:sz w:val="22"/>
          <w:szCs w:val="22"/>
        </w:rPr>
        <w:t>The promotion of these systems needs to be undertaken holistically and coordinated with other environment and land related regulations. Particularly in non-industrial agriculture, the fertility of farmed soils often depends on nutrient flows that naturally operate on a wider-than-farm scale (for instance, parts of the landscape provide the nutrients for other parts to be fertile e.g. alluvial plains). Thus,</w:t>
      </w:r>
      <w:r w:rsidRPr="0088597C">
        <w:rPr>
          <w:rFonts w:asciiTheme="minorHAnsi" w:hAnsiTheme="minorHAnsi" w:cstheme="minorHAnsi"/>
          <w:sz w:val="22"/>
          <w:szCs w:val="22"/>
          <w:lang w:val="en-GB"/>
        </w:rPr>
        <w:t xml:space="preserve"> land tenure and governance have necessarily to be dealt with, and are essential</w:t>
      </w:r>
      <w:r w:rsidRPr="0088597C">
        <w:rPr>
          <w:rFonts w:asciiTheme="minorHAnsi" w:hAnsiTheme="minorHAnsi" w:cstheme="minorHAnsi"/>
          <w:sz w:val="22"/>
          <w:szCs w:val="22"/>
        </w:rPr>
        <w:t xml:space="preserve"> aspects to consider in order to increase yields without </w:t>
      </w:r>
      <w:proofErr w:type="spellStart"/>
      <w:r w:rsidRPr="0088597C">
        <w:rPr>
          <w:rFonts w:asciiTheme="minorHAnsi" w:hAnsiTheme="minorHAnsi" w:cstheme="minorHAnsi"/>
          <w:sz w:val="22"/>
          <w:szCs w:val="22"/>
        </w:rPr>
        <w:t>jeopardising</w:t>
      </w:r>
      <w:proofErr w:type="spellEnd"/>
      <w:r w:rsidRPr="0088597C">
        <w:rPr>
          <w:rFonts w:asciiTheme="minorHAnsi" w:hAnsiTheme="minorHAnsi" w:cstheme="minorHAnsi"/>
          <w:sz w:val="22"/>
          <w:szCs w:val="22"/>
        </w:rPr>
        <w:t xml:space="preserve"> social justice and equity, and for avoiding land degradation. Natural and human-modified landscape-scale nutrient flows should be studied and enhanced, within a multifunctional landscape approach.</w:t>
      </w:r>
    </w:p>
    <w:p w14:paraId="53074702" w14:textId="77777777" w:rsidR="0088597C" w:rsidRPr="0088597C" w:rsidRDefault="0088597C" w:rsidP="0088597C">
      <w:pPr>
        <w:spacing w:line="276" w:lineRule="auto"/>
        <w:jc w:val="both"/>
        <w:rPr>
          <w:rFonts w:eastAsia="Times New Roman" w:cstheme="minorHAnsi"/>
          <w:b/>
          <w:sz w:val="22"/>
          <w:lang w:val="en-GB" w:eastAsia="es-ES"/>
        </w:rPr>
      </w:pPr>
      <w:r w:rsidRPr="0088597C">
        <w:rPr>
          <w:rFonts w:eastAsia="Times New Roman" w:cstheme="minorHAnsi"/>
          <w:b/>
          <w:sz w:val="22"/>
          <w:lang w:val="en-GB" w:eastAsia="es-ES"/>
        </w:rPr>
        <w:t>Do you have any other suggestions or comments not covered in the above questions? If so, please elaborate.</w:t>
      </w:r>
    </w:p>
    <w:p w14:paraId="593BF5AF" w14:textId="77777777" w:rsidR="0088597C" w:rsidRPr="0088597C" w:rsidRDefault="0088597C" w:rsidP="0088597C">
      <w:pPr>
        <w:spacing w:line="276" w:lineRule="auto"/>
        <w:jc w:val="both"/>
        <w:rPr>
          <w:rFonts w:eastAsia="Times New Roman" w:cstheme="minorHAnsi"/>
          <w:sz w:val="22"/>
          <w:lang w:eastAsia="en-GB"/>
        </w:rPr>
      </w:pPr>
      <w:r w:rsidRPr="0088597C">
        <w:rPr>
          <w:rFonts w:eastAsia="Times New Roman" w:cstheme="minorHAnsi"/>
          <w:sz w:val="22"/>
          <w:lang w:eastAsia="en-GB"/>
        </w:rPr>
        <w:t xml:space="preserve">I think that the </w:t>
      </w:r>
      <w:proofErr w:type="spellStart"/>
      <w:r w:rsidRPr="0088597C">
        <w:rPr>
          <w:rFonts w:eastAsia="Times New Roman" w:cstheme="minorHAnsi"/>
          <w:sz w:val="22"/>
          <w:lang w:eastAsia="en-GB"/>
        </w:rPr>
        <w:t>CoCoFe</w:t>
      </w:r>
      <w:proofErr w:type="spellEnd"/>
      <w:r w:rsidRPr="0088597C">
        <w:rPr>
          <w:rFonts w:eastAsia="Times New Roman" w:cstheme="minorHAnsi"/>
          <w:sz w:val="22"/>
          <w:lang w:eastAsia="en-GB"/>
        </w:rPr>
        <w:t xml:space="preserve"> can indeed help to promote a more responsible and informed use of fertilizers. Its scope in its current form is, however, limited, as it is not taking a strong enough position as for its recommendations</w:t>
      </w:r>
      <w:r w:rsidRPr="0088597C">
        <w:rPr>
          <w:rFonts w:cstheme="minorHAnsi"/>
          <w:sz w:val="22"/>
        </w:rPr>
        <w:t xml:space="preserve">, thus missing an opportunity for truly leveraging and shaping future global decisions on agricultural adaptation and land degradation. </w:t>
      </w:r>
      <w:r w:rsidRPr="0088597C">
        <w:rPr>
          <w:rFonts w:eastAsia="Times New Roman" w:cstheme="minorHAnsi"/>
          <w:sz w:val="22"/>
          <w:lang w:eastAsia="en-GB"/>
        </w:rPr>
        <w:t>The successful achievement of the objectives of the Code requires, in my view, a bolder statement on the general recommended strategy, as I mentioned above.</w:t>
      </w:r>
    </w:p>
    <w:p w14:paraId="6C4D323B" w14:textId="5032A792" w:rsidR="0088597C" w:rsidRDefault="0088597C" w:rsidP="0088597C">
      <w:pPr>
        <w:spacing w:line="276" w:lineRule="auto"/>
        <w:jc w:val="both"/>
        <w:rPr>
          <w:rFonts w:eastAsia="Times New Roman" w:cstheme="minorHAnsi"/>
          <w:sz w:val="22"/>
          <w:lang w:eastAsia="en-GB"/>
        </w:rPr>
      </w:pPr>
      <w:r w:rsidRPr="0088597C">
        <w:rPr>
          <w:rFonts w:eastAsia="Times New Roman" w:cstheme="minorHAnsi"/>
          <w:sz w:val="22"/>
          <w:lang w:eastAsia="en-GB"/>
        </w:rPr>
        <w:t xml:space="preserve">In addition, efforts should be directed to addressing soil fertility management in a coordinated way with other pressing environmental —e.g. emissions— and social and cultural issues —land tenure, governance, social justice. In this sense, engagement with other FAO </w:t>
      </w:r>
      <w:proofErr w:type="spellStart"/>
      <w:r w:rsidRPr="0088597C">
        <w:rPr>
          <w:rFonts w:eastAsia="Times New Roman" w:cstheme="minorHAnsi"/>
          <w:sz w:val="22"/>
          <w:lang w:eastAsia="en-GB"/>
        </w:rPr>
        <w:t>programmes</w:t>
      </w:r>
      <w:proofErr w:type="spellEnd"/>
      <w:r w:rsidRPr="0088597C">
        <w:rPr>
          <w:rFonts w:eastAsia="Times New Roman" w:cstheme="minorHAnsi"/>
          <w:sz w:val="22"/>
          <w:lang w:eastAsia="en-GB"/>
        </w:rPr>
        <w:t xml:space="preserve"> as the Globally Important Heritage Agricultural Systems which “is based on the search for economic viability of the system, the identification of environmentally sustainable strategies in the face of growing climate change, and the empowerment of small holder/traditional family farming and indigenous communities” [5] would provide a valuable view on the cultural, social and historic dimension of fertilization practices.</w:t>
      </w:r>
    </w:p>
    <w:p w14:paraId="425370F8" w14:textId="3C01FBC5" w:rsidR="0088597C" w:rsidRPr="0088597C" w:rsidRDefault="0088597C" w:rsidP="0088597C">
      <w:pPr>
        <w:spacing w:line="276" w:lineRule="auto"/>
        <w:jc w:val="both"/>
        <w:rPr>
          <w:rFonts w:cstheme="minorHAnsi"/>
          <w:sz w:val="22"/>
          <w:lang w:val="en-GB"/>
        </w:rPr>
      </w:pPr>
      <w:r>
        <w:rPr>
          <w:rFonts w:eastAsia="Times New Roman" w:cstheme="minorHAnsi"/>
          <w:sz w:val="22"/>
          <w:lang w:eastAsia="en-GB"/>
        </w:rPr>
        <w:t xml:space="preserve">Please find some more specific </w:t>
      </w:r>
      <w:r w:rsidR="008E7368">
        <w:rPr>
          <w:rFonts w:eastAsia="Times New Roman" w:cstheme="minorHAnsi"/>
          <w:sz w:val="22"/>
          <w:lang w:eastAsia="en-GB"/>
        </w:rPr>
        <w:t xml:space="preserve">remarks as comments in the </w:t>
      </w:r>
      <w:proofErr w:type="spellStart"/>
      <w:r w:rsidR="008E7368">
        <w:rPr>
          <w:rFonts w:eastAsia="Times New Roman" w:cstheme="minorHAnsi"/>
          <w:sz w:val="22"/>
          <w:lang w:eastAsia="en-GB"/>
        </w:rPr>
        <w:t>CoCoFe</w:t>
      </w:r>
      <w:proofErr w:type="spellEnd"/>
      <w:r w:rsidR="008E7368">
        <w:rPr>
          <w:rFonts w:eastAsia="Times New Roman" w:cstheme="minorHAnsi"/>
          <w:sz w:val="22"/>
          <w:lang w:eastAsia="en-GB"/>
        </w:rPr>
        <w:t xml:space="preserve"> document</w:t>
      </w:r>
      <w:r>
        <w:rPr>
          <w:rFonts w:eastAsia="Times New Roman" w:cstheme="minorHAnsi"/>
          <w:sz w:val="22"/>
          <w:lang w:eastAsia="en-GB"/>
        </w:rPr>
        <w:t xml:space="preserve"> </w:t>
      </w:r>
      <w:r w:rsidR="008E7368">
        <w:rPr>
          <w:rFonts w:eastAsia="Times New Roman" w:cstheme="minorHAnsi"/>
          <w:sz w:val="22"/>
          <w:lang w:eastAsia="en-GB"/>
        </w:rPr>
        <w:t>below.</w:t>
      </w:r>
    </w:p>
    <w:p w14:paraId="688D04B5" w14:textId="77777777" w:rsidR="0088597C" w:rsidRPr="0088597C" w:rsidRDefault="0088597C" w:rsidP="0088597C">
      <w:pPr>
        <w:spacing w:line="276" w:lineRule="auto"/>
        <w:jc w:val="both"/>
        <w:rPr>
          <w:rFonts w:cstheme="minorHAnsi"/>
          <w:b/>
          <w:sz w:val="20"/>
          <w:lang w:val="en-GB"/>
        </w:rPr>
      </w:pPr>
      <w:r w:rsidRPr="0088597C">
        <w:rPr>
          <w:rFonts w:cstheme="minorHAnsi"/>
          <w:b/>
          <w:sz w:val="20"/>
          <w:lang w:val="en-GB"/>
        </w:rPr>
        <w:t>References</w:t>
      </w:r>
    </w:p>
    <w:p w14:paraId="04FA7697" w14:textId="77777777" w:rsidR="0088597C" w:rsidRPr="0088597C" w:rsidRDefault="0088597C" w:rsidP="0088597C">
      <w:pPr>
        <w:pStyle w:val="Prrafodelista"/>
        <w:numPr>
          <w:ilvl w:val="0"/>
          <w:numId w:val="19"/>
        </w:numPr>
        <w:spacing w:after="0" w:line="276" w:lineRule="auto"/>
        <w:ind w:left="426" w:hanging="426"/>
        <w:jc w:val="both"/>
        <w:rPr>
          <w:rFonts w:cstheme="minorHAnsi"/>
          <w:sz w:val="20"/>
        </w:rPr>
      </w:pPr>
      <w:r w:rsidRPr="0088597C">
        <w:rPr>
          <w:rFonts w:cstheme="minorHAnsi"/>
          <w:sz w:val="20"/>
        </w:rPr>
        <w:t>Pinto-</w:t>
      </w:r>
      <w:proofErr w:type="spellStart"/>
      <w:r w:rsidRPr="0088597C">
        <w:rPr>
          <w:rFonts w:cstheme="minorHAnsi"/>
          <w:sz w:val="20"/>
        </w:rPr>
        <w:t>Correia</w:t>
      </w:r>
      <w:proofErr w:type="spellEnd"/>
      <w:r w:rsidRPr="0088597C">
        <w:rPr>
          <w:rFonts w:cstheme="minorHAnsi"/>
          <w:sz w:val="20"/>
        </w:rPr>
        <w:t xml:space="preserve">, T. and </w:t>
      </w:r>
      <w:proofErr w:type="spellStart"/>
      <w:r w:rsidRPr="0088597C">
        <w:rPr>
          <w:rFonts w:cstheme="minorHAnsi"/>
          <w:sz w:val="20"/>
        </w:rPr>
        <w:t>Vos</w:t>
      </w:r>
      <w:proofErr w:type="spellEnd"/>
      <w:r w:rsidRPr="0088597C">
        <w:rPr>
          <w:rFonts w:cstheme="minorHAnsi"/>
          <w:sz w:val="20"/>
        </w:rPr>
        <w:t xml:space="preserve">, W., 2004. </w:t>
      </w:r>
      <w:proofErr w:type="spellStart"/>
      <w:r w:rsidRPr="0088597C">
        <w:rPr>
          <w:rFonts w:cstheme="minorHAnsi"/>
          <w:sz w:val="20"/>
        </w:rPr>
        <w:t>Multifunctionality</w:t>
      </w:r>
      <w:proofErr w:type="spellEnd"/>
      <w:r w:rsidRPr="0088597C">
        <w:rPr>
          <w:rFonts w:cstheme="minorHAnsi"/>
          <w:sz w:val="20"/>
        </w:rPr>
        <w:t xml:space="preserve"> in Mediterranean landscapes–past and future. </w:t>
      </w:r>
      <w:r w:rsidRPr="0088597C">
        <w:rPr>
          <w:rFonts w:cstheme="minorHAnsi"/>
          <w:i/>
          <w:iCs/>
          <w:sz w:val="20"/>
        </w:rPr>
        <w:t>The new dimensions of the European landscape</w:t>
      </w:r>
      <w:r w:rsidRPr="0088597C">
        <w:rPr>
          <w:rFonts w:cstheme="minorHAnsi"/>
          <w:sz w:val="20"/>
        </w:rPr>
        <w:t xml:space="preserve">, </w:t>
      </w:r>
      <w:r w:rsidRPr="0088597C">
        <w:rPr>
          <w:rFonts w:cstheme="minorHAnsi"/>
          <w:i/>
          <w:iCs/>
          <w:sz w:val="20"/>
        </w:rPr>
        <w:t>4</w:t>
      </w:r>
      <w:r w:rsidRPr="0088597C">
        <w:rPr>
          <w:rFonts w:cstheme="minorHAnsi"/>
          <w:sz w:val="20"/>
        </w:rPr>
        <w:t xml:space="preserve">, pp.135-164. </w:t>
      </w:r>
    </w:p>
    <w:p w14:paraId="17A42260" w14:textId="77777777" w:rsidR="0088597C" w:rsidRPr="0088597C" w:rsidRDefault="0088597C" w:rsidP="0088597C">
      <w:pPr>
        <w:pStyle w:val="Prrafodelista"/>
        <w:numPr>
          <w:ilvl w:val="0"/>
          <w:numId w:val="19"/>
        </w:numPr>
        <w:spacing w:after="0" w:line="276" w:lineRule="auto"/>
        <w:ind w:left="426" w:hanging="426"/>
        <w:jc w:val="both"/>
        <w:rPr>
          <w:rFonts w:cstheme="minorHAnsi"/>
          <w:sz w:val="20"/>
        </w:rPr>
      </w:pPr>
      <w:r w:rsidRPr="0088597C">
        <w:rPr>
          <w:rFonts w:cstheme="minorHAnsi"/>
          <w:sz w:val="20"/>
        </w:rPr>
        <w:t>IPBES 2018. Worldwide Land Degradation and Restoration Assessment Report: A Primer. Intergovernmental Science-Policy Platform on Biodiversity and Ecosystem Services (IPBES). Bonn, Germany.</w:t>
      </w:r>
    </w:p>
    <w:p w14:paraId="0EC7741A" w14:textId="77777777" w:rsidR="0088597C" w:rsidRPr="0088597C" w:rsidRDefault="0088597C" w:rsidP="0088597C">
      <w:pPr>
        <w:pStyle w:val="Prrafodelista"/>
        <w:numPr>
          <w:ilvl w:val="0"/>
          <w:numId w:val="19"/>
        </w:numPr>
        <w:spacing w:after="0" w:line="276" w:lineRule="auto"/>
        <w:ind w:left="426" w:hanging="426"/>
        <w:jc w:val="both"/>
        <w:rPr>
          <w:rFonts w:cstheme="minorHAnsi"/>
          <w:sz w:val="20"/>
        </w:rPr>
      </w:pPr>
      <w:r w:rsidRPr="0088597C">
        <w:rPr>
          <w:rFonts w:cstheme="minorHAnsi"/>
          <w:sz w:val="20"/>
        </w:rPr>
        <w:t xml:space="preserve">Nakashima, D., 2000. What relationship between scientific and traditional systems of knowledge? Some introductory remarks. In </w:t>
      </w:r>
      <w:r w:rsidRPr="0088597C">
        <w:rPr>
          <w:rFonts w:cstheme="minorHAnsi"/>
          <w:i/>
          <w:iCs/>
          <w:sz w:val="20"/>
        </w:rPr>
        <w:t xml:space="preserve">Proceedings of the World Conference on Science. AM </w:t>
      </w:r>
      <w:proofErr w:type="spellStart"/>
      <w:r w:rsidRPr="0088597C">
        <w:rPr>
          <w:rFonts w:cstheme="minorHAnsi"/>
          <w:i/>
          <w:iCs/>
          <w:sz w:val="20"/>
        </w:rPr>
        <w:t>Cetto</w:t>
      </w:r>
      <w:proofErr w:type="spellEnd"/>
      <w:r w:rsidRPr="0088597C">
        <w:rPr>
          <w:rFonts w:cstheme="minorHAnsi"/>
          <w:i/>
          <w:iCs/>
          <w:sz w:val="20"/>
        </w:rPr>
        <w:t xml:space="preserve">, ed. </w:t>
      </w:r>
      <w:proofErr w:type="spellStart"/>
      <w:r w:rsidRPr="0088597C">
        <w:rPr>
          <w:rFonts w:cstheme="minorHAnsi"/>
          <w:i/>
          <w:iCs/>
          <w:sz w:val="20"/>
        </w:rPr>
        <w:t>Banson</w:t>
      </w:r>
      <w:proofErr w:type="spellEnd"/>
      <w:r w:rsidRPr="0088597C">
        <w:rPr>
          <w:rFonts w:cstheme="minorHAnsi"/>
          <w:i/>
          <w:iCs/>
          <w:sz w:val="20"/>
        </w:rPr>
        <w:t>, UK</w:t>
      </w:r>
      <w:r w:rsidRPr="0088597C">
        <w:rPr>
          <w:rFonts w:cstheme="minorHAnsi"/>
          <w:sz w:val="20"/>
        </w:rPr>
        <w:t xml:space="preserve">. </w:t>
      </w:r>
    </w:p>
    <w:p w14:paraId="14BDB7E7" w14:textId="77777777" w:rsidR="0088597C" w:rsidRPr="0088597C" w:rsidRDefault="0088597C" w:rsidP="0088597C">
      <w:pPr>
        <w:pStyle w:val="Prrafodelista"/>
        <w:numPr>
          <w:ilvl w:val="0"/>
          <w:numId w:val="19"/>
        </w:numPr>
        <w:spacing w:after="0" w:line="276" w:lineRule="auto"/>
        <w:ind w:left="426" w:hanging="426"/>
        <w:jc w:val="both"/>
        <w:rPr>
          <w:rFonts w:cstheme="minorHAnsi"/>
          <w:sz w:val="20"/>
        </w:rPr>
      </w:pPr>
      <w:r w:rsidRPr="0088597C">
        <w:rPr>
          <w:rFonts w:cstheme="minorHAnsi"/>
          <w:sz w:val="20"/>
        </w:rPr>
        <w:t xml:space="preserve">UNFCCC 2016. Report UNFCCC/SBSTA/2016/INF.5 of The Subsidiary Body of Scientific and Technological Advice (SBSTA) of the United Nations Framework Convention on Climate Change. </w:t>
      </w:r>
    </w:p>
    <w:p w14:paraId="4D44E412" w14:textId="77777777" w:rsidR="0088597C" w:rsidRPr="0088597C" w:rsidRDefault="0088597C" w:rsidP="0088597C">
      <w:pPr>
        <w:pStyle w:val="Prrafodelista"/>
        <w:numPr>
          <w:ilvl w:val="0"/>
          <w:numId w:val="19"/>
        </w:numPr>
        <w:tabs>
          <w:tab w:val="left" w:pos="450"/>
        </w:tabs>
        <w:spacing w:after="0" w:line="276" w:lineRule="auto"/>
        <w:ind w:left="0" w:firstLine="0"/>
        <w:jc w:val="both"/>
        <w:rPr>
          <w:rFonts w:cstheme="minorHAnsi"/>
          <w:sz w:val="20"/>
        </w:rPr>
      </w:pPr>
      <w:r w:rsidRPr="0088597C">
        <w:rPr>
          <w:rFonts w:cstheme="minorHAnsi"/>
          <w:sz w:val="20"/>
        </w:rPr>
        <w:lastRenderedPageBreak/>
        <w:t>FAO-GIAHS. http://www.fao.org/giahs/giahsaroundtheworld/en/</w:t>
      </w:r>
    </w:p>
    <w:p w14:paraId="35BBCC13" w14:textId="7A633924" w:rsidR="005F37C3" w:rsidRPr="009C3CBD" w:rsidRDefault="000F5F34" w:rsidP="000F3695">
      <w:pPr>
        <w:spacing w:before="240" w:after="0"/>
        <w:jc w:val="center"/>
        <w:outlineLvl w:val="0"/>
        <w:rPr>
          <w:b/>
          <w:sz w:val="52"/>
          <w:szCs w:val="52"/>
          <w:lang w:val="en-GB"/>
        </w:rPr>
      </w:pPr>
      <w:r w:rsidRPr="009C3CBD">
        <w:rPr>
          <w:b/>
          <w:sz w:val="52"/>
          <w:szCs w:val="52"/>
          <w:lang w:val="en-GB"/>
        </w:rPr>
        <w:t xml:space="preserve">International </w:t>
      </w:r>
      <w:r w:rsidR="005F37C3" w:rsidRPr="009C3CBD">
        <w:rPr>
          <w:b/>
          <w:sz w:val="52"/>
          <w:szCs w:val="52"/>
          <w:lang w:val="en-GB"/>
        </w:rPr>
        <w:t xml:space="preserve">Code of Conduct for </w:t>
      </w:r>
      <w:r w:rsidR="009C3CBD">
        <w:rPr>
          <w:b/>
          <w:sz w:val="52"/>
          <w:szCs w:val="52"/>
          <w:lang w:val="en-GB"/>
        </w:rPr>
        <w:t xml:space="preserve">the </w:t>
      </w:r>
      <w:r w:rsidR="009C3CBD" w:rsidRPr="009C3CBD">
        <w:rPr>
          <w:b/>
          <w:sz w:val="52"/>
          <w:szCs w:val="52"/>
          <w:lang w:val="en-GB"/>
        </w:rPr>
        <w:t xml:space="preserve">Use and Management </w:t>
      </w:r>
      <w:r w:rsidR="009C3CBD">
        <w:rPr>
          <w:b/>
          <w:sz w:val="52"/>
          <w:szCs w:val="52"/>
          <w:lang w:val="en-GB"/>
        </w:rPr>
        <w:t xml:space="preserve">of </w:t>
      </w:r>
      <w:r w:rsidR="005F37C3" w:rsidRPr="009C3CBD">
        <w:rPr>
          <w:b/>
          <w:sz w:val="52"/>
          <w:szCs w:val="52"/>
          <w:lang w:val="en-GB"/>
        </w:rPr>
        <w:t>Fertilizer</w:t>
      </w:r>
      <w:r w:rsidR="009C3CBD">
        <w:rPr>
          <w:b/>
          <w:sz w:val="52"/>
          <w:szCs w:val="52"/>
          <w:lang w:val="en-GB"/>
        </w:rPr>
        <w:t>s</w:t>
      </w:r>
      <w:r w:rsidR="005F37C3" w:rsidRPr="009C3CBD">
        <w:rPr>
          <w:b/>
          <w:sz w:val="52"/>
          <w:szCs w:val="52"/>
          <w:lang w:val="en-GB"/>
        </w:rPr>
        <w:t xml:space="preserve"> </w:t>
      </w:r>
    </w:p>
    <w:p w14:paraId="4DAE8853" w14:textId="716B9614" w:rsidR="005F37C3" w:rsidRPr="0029117C" w:rsidRDefault="009C3CBD" w:rsidP="000F3695">
      <w:pPr>
        <w:spacing w:before="240" w:after="0"/>
        <w:outlineLvl w:val="0"/>
        <w:rPr>
          <w:sz w:val="40"/>
          <w:szCs w:val="40"/>
          <w:lang w:val="en-GB"/>
        </w:rPr>
      </w:pPr>
      <w:r>
        <w:rPr>
          <w:sz w:val="40"/>
          <w:szCs w:val="40"/>
          <w:lang w:val="en-GB"/>
        </w:rPr>
        <w:t>Zero d</w:t>
      </w:r>
      <w:r w:rsidR="005F37C3">
        <w:rPr>
          <w:sz w:val="40"/>
          <w:szCs w:val="40"/>
          <w:lang w:val="en-GB"/>
        </w:rPr>
        <w:t xml:space="preserve">raft </w:t>
      </w:r>
      <w:r w:rsidR="000B5C31">
        <w:rPr>
          <w:sz w:val="40"/>
          <w:szCs w:val="40"/>
          <w:lang w:val="en-GB"/>
        </w:rPr>
        <w:t>prepared by FAO and</w:t>
      </w:r>
      <w:r>
        <w:rPr>
          <w:sz w:val="40"/>
          <w:szCs w:val="40"/>
          <w:lang w:val="en-GB"/>
        </w:rPr>
        <w:t xml:space="preserve"> the </w:t>
      </w:r>
      <w:r w:rsidR="005F37C3">
        <w:rPr>
          <w:sz w:val="40"/>
          <w:szCs w:val="40"/>
          <w:lang w:val="en-GB"/>
        </w:rPr>
        <w:t>Intergovernmental Technical Panel on Soils (ITPS)</w:t>
      </w:r>
    </w:p>
    <w:p w14:paraId="16D2B7B8" w14:textId="3A8B2EA2" w:rsidR="00BC1213" w:rsidRDefault="00980E4B" w:rsidP="00F84ADA">
      <w:pPr>
        <w:spacing w:before="240" w:after="0"/>
        <w:jc w:val="both"/>
        <w:rPr>
          <w:szCs w:val="24"/>
          <w:lang w:val="en-GB"/>
        </w:rPr>
      </w:pPr>
      <w:r w:rsidRPr="00980E4B">
        <w:rPr>
          <w:szCs w:val="24"/>
        </w:rPr>
        <w:t>Fertilizers are important and widely us</w:t>
      </w:r>
      <w:r w:rsidR="005E0A8A">
        <w:rPr>
          <w:szCs w:val="24"/>
        </w:rPr>
        <w:t>ed inputs in modern agriculture</w:t>
      </w:r>
      <w:r w:rsidRPr="00980E4B">
        <w:rPr>
          <w:szCs w:val="24"/>
        </w:rPr>
        <w:t xml:space="preserve"> </w:t>
      </w:r>
      <w:r w:rsidR="005E0A8A">
        <w:rPr>
          <w:szCs w:val="24"/>
        </w:rPr>
        <w:t xml:space="preserve">contributing to </w:t>
      </w:r>
      <w:r w:rsidR="002C420D">
        <w:rPr>
          <w:szCs w:val="24"/>
        </w:rPr>
        <w:t xml:space="preserve">global </w:t>
      </w:r>
      <w:r w:rsidR="005E0A8A">
        <w:rPr>
          <w:szCs w:val="24"/>
        </w:rPr>
        <w:t>food security</w:t>
      </w:r>
      <w:r w:rsidR="002C420D">
        <w:rPr>
          <w:szCs w:val="24"/>
        </w:rPr>
        <w:t>,</w:t>
      </w:r>
      <w:r w:rsidR="005E0A8A">
        <w:rPr>
          <w:szCs w:val="24"/>
        </w:rPr>
        <w:t xml:space="preserve"> </w:t>
      </w:r>
      <w:r w:rsidR="009A18F7" w:rsidRPr="0098464E">
        <w:rPr>
          <w:lang w:val="en-GB"/>
        </w:rPr>
        <w:t>farmer livelihood</w:t>
      </w:r>
      <w:r w:rsidR="009A18F7">
        <w:rPr>
          <w:lang w:val="en-GB"/>
        </w:rPr>
        <w:t xml:space="preserve">s and </w:t>
      </w:r>
      <w:r w:rsidR="009A18F7" w:rsidRPr="0098464E">
        <w:rPr>
          <w:lang w:val="en-GB"/>
        </w:rPr>
        <w:t>essential human nutrition</w:t>
      </w:r>
      <w:r w:rsidR="009A18F7">
        <w:rPr>
          <w:szCs w:val="24"/>
        </w:rPr>
        <w:t xml:space="preserve"> </w:t>
      </w:r>
      <w:r>
        <w:rPr>
          <w:szCs w:val="24"/>
        </w:rPr>
        <w:t>however</w:t>
      </w:r>
      <w:r w:rsidRPr="00980E4B">
        <w:rPr>
          <w:szCs w:val="24"/>
        </w:rPr>
        <w:t xml:space="preserve"> </w:t>
      </w:r>
      <w:r>
        <w:rPr>
          <w:szCs w:val="24"/>
        </w:rPr>
        <w:t>may</w:t>
      </w:r>
      <w:r w:rsidRPr="00980E4B">
        <w:rPr>
          <w:szCs w:val="24"/>
        </w:rPr>
        <w:t xml:space="preserve"> have negative impacts </w:t>
      </w:r>
      <w:r w:rsidR="009A18F7">
        <w:rPr>
          <w:szCs w:val="24"/>
        </w:rPr>
        <w:t>the environment, human health</w:t>
      </w:r>
      <w:r w:rsidR="009A18F7" w:rsidRPr="00980E4B">
        <w:rPr>
          <w:szCs w:val="24"/>
        </w:rPr>
        <w:t xml:space="preserve"> and animal health </w:t>
      </w:r>
      <w:r w:rsidRPr="00980E4B">
        <w:rPr>
          <w:szCs w:val="24"/>
        </w:rPr>
        <w:t xml:space="preserve">if not used responsibly. As agrochemicals, fertilizers are subject to various legislation and regulations </w:t>
      </w:r>
      <w:r w:rsidR="00E24E2A">
        <w:rPr>
          <w:szCs w:val="24"/>
        </w:rPr>
        <w:t>relating to production, trade, distribution, marketing</w:t>
      </w:r>
      <w:r w:rsidR="006A60E2">
        <w:rPr>
          <w:szCs w:val="24"/>
        </w:rPr>
        <w:t>, safety</w:t>
      </w:r>
      <w:r w:rsidR="00E24E2A">
        <w:rPr>
          <w:szCs w:val="24"/>
        </w:rPr>
        <w:t xml:space="preserve"> and use</w:t>
      </w:r>
      <w:r w:rsidR="00D45F82">
        <w:rPr>
          <w:szCs w:val="24"/>
        </w:rPr>
        <w:t xml:space="preserve"> </w:t>
      </w:r>
      <w:r w:rsidR="00D45F82" w:rsidRPr="00980E4B">
        <w:rPr>
          <w:szCs w:val="24"/>
        </w:rPr>
        <w:t>that can vary between countries</w:t>
      </w:r>
      <w:r w:rsidR="00D45F82">
        <w:rPr>
          <w:szCs w:val="24"/>
        </w:rPr>
        <w:t xml:space="preserve"> or regions</w:t>
      </w:r>
      <w:r w:rsidRPr="00980E4B">
        <w:rPr>
          <w:szCs w:val="24"/>
        </w:rPr>
        <w:t>.</w:t>
      </w:r>
      <w:r w:rsidR="00B125BF">
        <w:rPr>
          <w:szCs w:val="24"/>
        </w:rPr>
        <w:t xml:space="preserve"> R</w:t>
      </w:r>
      <w:r w:rsidR="003D0A5F">
        <w:rPr>
          <w:szCs w:val="24"/>
        </w:rPr>
        <w:t xml:space="preserve">esponsible use </w:t>
      </w:r>
      <w:r w:rsidR="00445EB2">
        <w:rPr>
          <w:szCs w:val="24"/>
        </w:rPr>
        <w:t xml:space="preserve">and management </w:t>
      </w:r>
      <w:r w:rsidR="003D0A5F">
        <w:rPr>
          <w:szCs w:val="24"/>
        </w:rPr>
        <w:t>of fertilizers at the farm level require</w:t>
      </w:r>
      <w:r w:rsidR="00B125BF">
        <w:rPr>
          <w:szCs w:val="24"/>
        </w:rPr>
        <w:t>s</w:t>
      </w:r>
      <w:r w:rsidR="003D0A5F">
        <w:rPr>
          <w:szCs w:val="24"/>
        </w:rPr>
        <w:t xml:space="preserve"> </w:t>
      </w:r>
      <w:r w:rsidR="002C420D">
        <w:rPr>
          <w:szCs w:val="24"/>
        </w:rPr>
        <w:t>careful</w:t>
      </w:r>
      <w:r w:rsidR="00F76FCA">
        <w:rPr>
          <w:szCs w:val="24"/>
        </w:rPr>
        <w:t xml:space="preserve"> </w:t>
      </w:r>
      <w:r w:rsidR="003D0A5F">
        <w:rPr>
          <w:szCs w:val="24"/>
        </w:rPr>
        <w:t xml:space="preserve">consideration of </w:t>
      </w:r>
      <w:r w:rsidR="00B125BF">
        <w:rPr>
          <w:szCs w:val="24"/>
        </w:rPr>
        <w:t>many parameters including</w:t>
      </w:r>
      <w:r w:rsidR="001D66CE">
        <w:rPr>
          <w:szCs w:val="24"/>
        </w:rPr>
        <w:t xml:space="preserve"> </w:t>
      </w:r>
      <w:r w:rsidR="003D0A5F">
        <w:rPr>
          <w:szCs w:val="24"/>
        </w:rPr>
        <w:t xml:space="preserve">the crop to be grown, the soil, previous agronomic activities, </w:t>
      </w:r>
      <w:r w:rsidR="00F76FCA">
        <w:rPr>
          <w:szCs w:val="24"/>
        </w:rPr>
        <w:t>water application, weather</w:t>
      </w:r>
      <w:r w:rsidR="001D66CE">
        <w:rPr>
          <w:szCs w:val="24"/>
        </w:rPr>
        <w:t xml:space="preserve">, </w:t>
      </w:r>
      <w:r w:rsidR="002C420D">
        <w:rPr>
          <w:szCs w:val="24"/>
        </w:rPr>
        <w:t xml:space="preserve">access to </w:t>
      </w:r>
      <w:r w:rsidR="001D66CE">
        <w:rPr>
          <w:szCs w:val="24"/>
        </w:rPr>
        <w:t>fertilizer</w:t>
      </w:r>
      <w:r w:rsidR="002C420D">
        <w:rPr>
          <w:szCs w:val="24"/>
        </w:rPr>
        <w:t>s</w:t>
      </w:r>
      <w:r w:rsidR="001D66CE">
        <w:rPr>
          <w:szCs w:val="24"/>
        </w:rPr>
        <w:t xml:space="preserve"> and </w:t>
      </w:r>
      <w:r w:rsidR="00B125BF">
        <w:rPr>
          <w:szCs w:val="24"/>
        </w:rPr>
        <w:t xml:space="preserve">farm </w:t>
      </w:r>
      <w:r w:rsidR="00F76FCA">
        <w:rPr>
          <w:szCs w:val="24"/>
        </w:rPr>
        <w:t>economic</w:t>
      </w:r>
      <w:r w:rsidR="00B125BF">
        <w:rPr>
          <w:szCs w:val="24"/>
        </w:rPr>
        <w:t xml:space="preserve">s. </w:t>
      </w:r>
      <w:r w:rsidR="009A18F7">
        <w:rPr>
          <w:szCs w:val="24"/>
        </w:rPr>
        <w:t>In addition, t</w:t>
      </w:r>
      <w:r w:rsidR="00682E7E">
        <w:rPr>
          <w:szCs w:val="24"/>
        </w:rPr>
        <w:t>he use of f</w:t>
      </w:r>
      <w:r w:rsidR="00B125BF">
        <w:rPr>
          <w:szCs w:val="24"/>
        </w:rPr>
        <w:t>ertilizer</w:t>
      </w:r>
      <w:r w:rsidR="00682E7E">
        <w:rPr>
          <w:szCs w:val="24"/>
        </w:rPr>
        <w:t>s</w:t>
      </w:r>
      <w:r w:rsidR="00B125BF">
        <w:rPr>
          <w:szCs w:val="24"/>
        </w:rPr>
        <w:t xml:space="preserve"> must </w:t>
      </w:r>
      <w:r w:rsidR="00682E7E">
        <w:rPr>
          <w:szCs w:val="24"/>
        </w:rPr>
        <w:t xml:space="preserve">be </w:t>
      </w:r>
      <w:r w:rsidR="00B125BF">
        <w:rPr>
          <w:szCs w:val="24"/>
        </w:rPr>
        <w:t xml:space="preserve">considered at the landscape and global levels due to potential </w:t>
      </w:r>
      <w:r w:rsidR="00682E7E">
        <w:rPr>
          <w:szCs w:val="24"/>
        </w:rPr>
        <w:t>nutrient losses</w:t>
      </w:r>
      <w:r w:rsidR="00B125BF">
        <w:rPr>
          <w:szCs w:val="24"/>
        </w:rPr>
        <w:t xml:space="preserve"> </w:t>
      </w:r>
      <w:r w:rsidR="00682E7E">
        <w:rPr>
          <w:szCs w:val="24"/>
        </w:rPr>
        <w:t>to</w:t>
      </w:r>
      <w:r w:rsidR="00B125BF">
        <w:rPr>
          <w:szCs w:val="24"/>
        </w:rPr>
        <w:t xml:space="preserve"> the environment</w:t>
      </w:r>
      <w:r w:rsidR="003D0A5F">
        <w:rPr>
          <w:szCs w:val="24"/>
        </w:rPr>
        <w:t xml:space="preserve"> </w:t>
      </w:r>
      <w:r w:rsidR="00682E7E">
        <w:rPr>
          <w:szCs w:val="24"/>
        </w:rPr>
        <w:t>and the negative effects of</w:t>
      </w:r>
      <w:r w:rsidR="003D0A5F">
        <w:rPr>
          <w:szCs w:val="24"/>
        </w:rPr>
        <w:t xml:space="preserve"> </w:t>
      </w:r>
      <w:r w:rsidR="002C420D">
        <w:rPr>
          <w:szCs w:val="24"/>
        </w:rPr>
        <w:t>such losses.</w:t>
      </w:r>
    </w:p>
    <w:p w14:paraId="035AA659" w14:textId="73F362AC" w:rsidR="00B166D0" w:rsidRDefault="00B2296A" w:rsidP="00F84ADA">
      <w:pPr>
        <w:spacing w:before="240" w:after="0"/>
        <w:jc w:val="both"/>
        <w:rPr>
          <w:szCs w:val="24"/>
          <w:lang w:val="en-GB"/>
        </w:rPr>
      </w:pPr>
      <w:r>
        <w:rPr>
          <w:szCs w:val="24"/>
          <w:lang w:val="en-GB"/>
        </w:rPr>
        <w:t>This</w:t>
      </w:r>
      <w:r w:rsidR="00E24E2A">
        <w:rPr>
          <w:szCs w:val="24"/>
          <w:lang w:val="en-GB"/>
        </w:rPr>
        <w:t xml:space="preserve"> document is</w:t>
      </w:r>
      <w:r w:rsidR="005F37C3">
        <w:rPr>
          <w:szCs w:val="24"/>
          <w:lang w:val="en-GB"/>
        </w:rPr>
        <w:t xml:space="preserve"> a</w:t>
      </w:r>
      <w:r w:rsidR="000F5F34">
        <w:rPr>
          <w:szCs w:val="24"/>
          <w:lang w:val="en-GB"/>
        </w:rPr>
        <w:t>n International</w:t>
      </w:r>
      <w:r w:rsidR="005F37C3">
        <w:rPr>
          <w:szCs w:val="24"/>
          <w:lang w:val="en-GB"/>
        </w:rPr>
        <w:t xml:space="preserve"> Code of Conduct </w:t>
      </w:r>
      <w:r w:rsidR="00C67E28">
        <w:rPr>
          <w:szCs w:val="24"/>
          <w:lang w:val="en-GB"/>
        </w:rPr>
        <w:t xml:space="preserve">for </w:t>
      </w:r>
      <w:r w:rsidR="0026783A">
        <w:rPr>
          <w:szCs w:val="24"/>
          <w:lang w:val="en-GB"/>
        </w:rPr>
        <w:t>the Use and Management of Fertilizers</w:t>
      </w:r>
      <w:r w:rsidR="005F37C3">
        <w:rPr>
          <w:szCs w:val="24"/>
          <w:lang w:val="en-GB"/>
        </w:rPr>
        <w:t xml:space="preserve">. It has been prepared </w:t>
      </w:r>
      <w:r w:rsidR="000B5C31">
        <w:rPr>
          <w:szCs w:val="24"/>
          <w:lang w:val="en-GB"/>
        </w:rPr>
        <w:t xml:space="preserve">to support </w:t>
      </w:r>
      <w:r w:rsidR="00D66F89">
        <w:rPr>
          <w:szCs w:val="24"/>
          <w:lang w:val="en-GB"/>
        </w:rPr>
        <w:t>and implement</w:t>
      </w:r>
      <w:r w:rsidR="000B5C31">
        <w:rPr>
          <w:szCs w:val="24"/>
          <w:lang w:val="en-GB"/>
        </w:rPr>
        <w:t xml:space="preserve"> the Voluntary Guidelines on Sustainable Soil Management</w:t>
      </w:r>
      <w:r w:rsidR="00EE24C6">
        <w:rPr>
          <w:szCs w:val="24"/>
          <w:lang w:val="en-GB"/>
        </w:rPr>
        <w:t xml:space="preserve"> and to </w:t>
      </w:r>
      <w:r w:rsidR="002C420D">
        <w:rPr>
          <w:szCs w:val="24"/>
          <w:lang w:val="en-GB"/>
        </w:rPr>
        <w:t xml:space="preserve">assist countries to </w:t>
      </w:r>
      <w:r w:rsidR="00EE24C6">
        <w:rPr>
          <w:szCs w:val="24"/>
          <w:lang w:val="en-GB"/>
        </w:rPr>
        <w:t xml:space="preserve">address </w:t>
      </w:r>
      <w:r w:rsidR="009A18F7">
        <w:rPr>
          <w:szCs w:val="24"/>
          <w:lang w:val="en-GB"/>
        </w:rPr>
        <w:t xml:space="preserve">the multiple and complex </w:t>
      </w:r>
      <w:r w:rsidR="00EE24C6">
        <w:rPr>
          <w:szCs w:val="24"/>
          <w:lang w:val="en-GB"/>
        </w:rPr>
        <w:t xml:space="preserve">issues related to </w:t>
      </w:r>
      <w:r w:rsidR="002C420D">
        <w:rPr>
          <w:szCs w:val="24"/>
          <w:lang w:val="en-GB"/>
        </w:rPr>
        <w:t xml:space="preserve">the </w:t>
      </w:r>
      <w:r w:rsidR="00B125BF">
        <w:rPr>
          <w:szCs w:val="24"/>
          <w:lang w:val="en-GB"/>
        </w:rPr>
        <w:t xml:space="preserve">responsible </w:t>
      </w:r>
      <w:r w:rsidR="002C420D">
        <w:rPr>
          <w:szCs w:val="24"/>
          <w:lang w:val="en-GB"/>
        </w:rPr>
        <w:t xml:space="preserve">use </w:t>
      </w:r>
      <w:r w:rsidR="009A18F7">
        <w:rPr>
          <w:szCs w:val="24"/>
          <w:lang w:val="en-GB"/>
        </w:rPr>
        <w:t xml:space="preserve">and management </w:t>
      </w:r>
      <w:r w:rsidR="002C420D">
        <w:rPr>
          <w:szCs w:val="24"/>
          <w:lang w:val="en-GB"/>
        </w:rPr>
        <w:t xml:space="preserve">of fertilizers </w:t>
      </w:r>
      <w:r w:rsidR="00EE24C6">
        <w:rPr>
          <w:szCs w:val="24"/>
          <w:lang w:val="en-GB"/>
        </w:rPr>
        <w:t>in agriculture</w:t>
      </w:r>
      <w:r w:rsidR="009A18F7">
        <w:rPr>
          <w:szCs w:val="24"/>
          <w:lang w:val="en-GB"/>
        </w:rPr>
        <w:t xml:space="preserve">, from that at the farm level to the </w:t>
      </w:r>
      <w:r w:rsidR="000A7686">
        <w:rPr>
          <w:szCs w:val="24"/>
          <w:lang w:val="en-GB"/>
        </w:rPr>
        <w:t xml:space="preserve">national level, </w:t>
      </w:r>
      <w:r w:rsidR="00E22B27">
        <w:rPr>
          <w:szCs w:val="24"/>
          <w:lang w:val="en-GB"/>
        </w:rPr>
        <w:t xml:space="preserve">while </w:t>
      </w:r>
      <w:r w:rsidR="000A7686">
        <w:rPr>
          <w:szCs w:val="24"/>
          <w:lang w:val="en-GB"/>
        </w:rPr>
        <w:t xml:space="preserve">keeping in mind a </w:t>
      </w:r>
      <w:r w:rsidR="009A18F7">
        <w:rPr>
          <w:szCs w:val="24"/>
          <w:lang w:val="en-GB"/>
        </w:rPr>
        <w:t xml:space="preserve">global </w:t>
      </w:r>
      <w:r w:rsidR="000A7686">
        <w:rPr>
          <w:szCs w:val="24"/>
          <w:lang w:val="en-GB"/>
        </w:rPr>
        <w:t>perspective</w:t>
      </w:r>
      <w:r w:rsidR="009A18F7">
        <w:rPr>
          <w:szCs w:val="24"/>
          <w:lang w:val="en-GB"/>
        </w:rPr>
        <w:t>.</w:t>
      </w:r>
      <w:r w:rsidR="00B166D0">
        <w:rPr>
          <w:szCs w:val="24"/>
          <w:lang w:val="en-GB"/>
        </w:rPr>
        <w:t xml:space="preserve"> </w:t>
      </w:r>
    </w:p>
    <w:p w14:paraId="5B21B342" w14:textId="2B6F4DB6" w:rsidR="005F37C3" w:rsidRPr="00D27CFF" w:rsidRDefault="005F37C3" w:rsidP="000F3695">
      <w:pPr>
        <w:spacing w:before="240" w:after="0"/>
        <w:rPr>
          <w:szCs w:val="24"/>
          <w:lang w:val="en-GB"/>
        </w:rPr>
      </w:pPr>
    </w:p>
    <w:p w14:paraId="48CB9360" w14:textId="77777777" w:rsidR="00647767" w:rsidRDefault="00647767">
      <w:pPr>
        <w:rPr>
          <w:szCs w:val="24"/>
          <w:lang w:val="en-GB"/>
        </w:rPr>
      </w:pPr>
      <w:r>
        <w:rPr>
          <w:szCs w:val="24"/>
          <w:lang w:val="en-GB"/>
        </w:rPr>
        <w:br w:type="page"/>
      </w:r>
    </w:p>
    <w:p w14:paraId="1BE2E2DF" w14:textId="3AEBAED0" w:rsidR="00647767" w:rsidRDefault="00FC2CB5" w:rsidP="00647767">
      <w:pPr>
        <w:pStyle w:val="Ttulo1"/>
        <w:rPr>
          <w:lang w:val="en-GB"/>
        </w:rPr>
      </w:pPr>
      <w:r>
        <w:rPr>
          <w:lang w:val="en-GB"/>
        </w:rPr>
        <w:lastRenderedPageBreak/>
        <w:t>Preamble</w:t>
      </w:r>
      <w:r w:rsidR="00B10F8A">
        <w:rPr>
          <w:lang w:val="en-GB"/>
        </w:rPr>
        <w:t xml:space="preserve"> and I</w:t>
      </w:r>
      <w:r w:rsidR="00647767">
        <w:rPr>
          <w:lang w:val="en-GB"/>
        </w:rPr>
        <w:t>ntroduction</w:t>
      </w:r>
    </w:p>
    <w:p w14:paraId="28D5A163" w14:textId="300067BA" w:rsidR="00495807" w:rsidRPr="00495807" w:rsidRDefault="0098464E" w:rsidP="00F84ADA">
      <w:pPr>
        <w:pStyle w:val="NormalWeb"/>
        <w:spacing w:before="240" w:beforeAutospacing="0" w:after="0" w:afterAutospacing="0" w:line="360" w:lineRule="auto"/>
        <w:jc w:val="both"/>
        <w:textAlignment w:val="baseline"/>
        <w:rPr>
          <w:rFonts w:asciiTheme="minorHAnsi" w:eastAsiaTheme="minorHAnsi" w:hAnsiTheme="minorHAnsi" w:cstheme="minorBidi"/>
          <w:lang w:val="en-GB"/>
        </w:rPr>
      </w:pPr>
      <w:r w:rsidRPr="0098464E">
        <w:rPr>
          <w:rFonts w:asciiTheme="minorHAnsi" w:eastAsiaTheme="minorHAnsi" w:hAnsiTheme="minorHAnsi" w:cstheme="minorBidi"/>
          <w:lang w:val="en-GB"/>
        </w:rPr>
        <w:t xml:space="preserve">Fertilizers make a significant contribution toward sustaining the population of the world by providing food security, enhancing farmer livelihood, providing essential human nutrition, and minimizing the conversion of land from native ecosystems to agricultural production. Fertilizers can dramatically increase the availability of nutrients to crops, thus improving soil ecosystem services that contribute, directly and indirectly, to 95% of global food production. However, impacts of fertilizer use can include contribution to global climate change and degradation </w:t>
      </w:r>
      <w:r>
        <w:rPr>
          <w:rFonts w:asciiTheme="minorHAnsi" w:eastAsiaTheme="minorHAnsi" w:hAnsiTheme="minorHAnsi" w:cstheme="minorBidi"/>
          <w:lang w:val="en-GB"/>
        </w:rPr>
        <w:t xml:space="preserve">of </w:t>
      </w:r>
      <w:r w:rsidRPr="0098464E">
        <w:rPr>
          <w:rFonts w:asciiTheme="minorHAnsi" w:eastAsiaTheme="minorHAnsi" w:hAnsiTheme="minorHAnsi" w:cstheme="minorBidi"/>
          <w:lang w:val="en-GB"/>
        </w:rPr>
        <w:t>soil and water reso</w:t>
      </w:r>
      <w:r>
        <w:rPr>
          <w:rFonts w:asciiTheme="minorHAnsi" w:eastAsiaTheme="minorHAnsi" w:hAnsiTheme="minorHAnsi" w:cstheme="minorBidi"/>
          <w:lang w:val="en-GB"/>
        </w:rPr>
        <w:t>urces</w:t>
      </w:r>
      <w:r w:rsidRPr="0098464E">
        <w:rPr>
          <w:rFonts w:asciiTheme="minorHAnsi" w:eastAsiaTheme="minorHAnsi" w:hAnsiTheme="minorHAnsi" w:cstheme="minorBidi"/>
          <w:lang w:val="en-GB"/>
        </w:rPr>
        <w:t xml:space="preserve"> and air quality, particularly when not properly utilized.  Overall, the intent of this document is to maximize the benefits from utilizing fertilizers wh</w:t>
      </w:r>
      <w:r>
        <w:rPr>
          <w:rFonts w:asciiTheme="minorHAnsi" w:eastAsiaTheme="minorHAnsi" w:hAnsiTheme="minorHAnsi" w:cstheme="minorBidi"/>
          <w:lang w:val="en-GB"/>
        </w:rPr>
        <w:t xml:space="preserve">ile minimizing </w:t>
      </w:r>
      <w:r w:rsidR="002C420D">
        <w:rPr>
          <w:rFonts w:asciiTheme="minorHAnsi" w:eastAsiaTheme="minorHAnsi" w:hAnsiTheme="minorHAnsi" w:cstheme="minorBidi"/>
          <w:lang w:val="en-GB"/>
        </w:rPr>
        <w:t xml:space="preserve">any </w:t>
      </w:r>
      <w:r>
        <w:rPr>
          <w:rFonts w:asciiTheme="minorHAnsi" w:eastAsiaTheme="minorHAnsi" w:hAnsiTheme="minorHAnsi" w:cstheme="minorBidi"/>
          <w:lang w:val="en-GB"/>
        </w:rPr>
        <w:t>negative impacts</w:t>
      </w:r>
      <w:r w:rsidR="00495807" w:rsidRPr="00495807">
        <w:rPr>
          <w:rFonts w:asciiTheme="minorHAnsi" w:eastAsiaTheme="minorHAnsi" w:hAnsiTheme="minorHAnsi" w:cstheme="minorBidi"/>
          <w:lang w:val="en-GB"/>
        </w:rPr>
        <w:t>.</w:t>
      </w:r>
    </w:p>
    <w:p w14:paraId="39FB842C" w14:textId="2CBB4F15" w:rsidR="00FE7F34" w:rsidRDefault="00BE2B94" w:rsidP="00F84ADA">
      <w:pPr>
        <w:pStyle w:val="NormalWeb"/>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t>T</w:t>
      </w:r>
      <w:r w:rsidR="00712E98">
        <w:rPr>
          <w:rFonts w:asciiTheme="minorHAnsi" w:eastAsiaTheme="minorHAnsi" w:hAnsiTheme="minorHAnsi" w:cstheme="minorBidi"/>
          <w:lang w:val="en-GB"/>
        </w:rPr>
        <w:t>he UN Agencies</w:t>
      </w:r>
      <w:r w:rsidR="00FE7F34">
        <w:rPr>
          <w:rFonts w:asciiTheme="minorHAnsi" w:eastAsiaTheme="minorHAnsi" w:hAnsiTheme="minorHAnsi" w:cstheme="minorBidi"/>
          <w:lang w:val="en-GB"/>
        </w:rPr>
        <w:t xml:space="preserve"> and </w:t>
      </w:r>
      <w:r>
        <w:rPr>
          <w:rFonts w:asciiTheme="minorHAnsi" w:eastAsiaTheme="minorHAnsi" w:hAnsiTheme="minorHAnsi" w:cstheme="minorBidi"/>
          <w:lang w:val="en-GB"/>
        </w:rPr>
        <w:t>their</w:t>
      </w:r>
      <w:r w:rsidR="00FE7F34">
        <w:rPr>
          <w:rFonts w:asciiTheme="minorHAnsi" w:eastAsiaTheme="minorHAnsi" w:hAnsiTheme="minorHAnsi" w:cstheme="minorBidi"/>
          <w:lang w:val="en-GB"/>
        </w:rPr>
        <w:t xml:space="preserve"> Member Countries are </w:t>
      </w:r>
      <w:r w:rsidR="00EE504C">
        <w:rPr>
          <w:rFonts w:asciiTheme="minorHAnsi" w:eastAsiaTheme="minorHAnsi" w:hAnsiTheme="minorHAnsi" w:cstheme="minorBidi"/>
          <w:lang w:val="en-GB"/>
        </w:rPr>
        <w:t xml:space="preserve">working </w:t>
      </w:r>
      <w:r>
        <w:rPr>
          <w:rFonts w:asciiTheme="minorHAnsi" w:eastAsiaTheme="minorHAnsi" w:hAnsiTheme="minorHAnsi" w:cstheme="minorBidi"/>
          <w:lang w:val="en-GB"/>
        </w:rPr>
        <w:t xml:space="preserve">towards achieving the </w:t>
      </w:r>
      <w:r w:rsidR="00712E98" w:rsidRPr="00FE7F34">
        <w:rPr>
          <w:rFonts w:asciiTheme="minorHAnsi" w:eastAsiaTheme="minorHAnsi" w:hAnsiTheme="minorHAnsi" w:cstheme="minorBidi"/>
          <w:lang w:val="en-GB"/>
        </w:rPr>
        <w:t>Sustainable Development Goals (SDGs)</w:t>
      </w:r>
      <w:r w:rsidR="00712E98">
        <w:rPr>
          <w:rFonts w:asciiTheme="minorHAnsi" w:eastAsiaTheme="minorHAnsi" w:hAnsiTheme="minorHAnsi" w:cstheme="minorBidi"/>
          <w:lang w:val="en-GB"/>
        </w:rPr>
        <w:t xml:space="preserve"> </w:t>
      </w:r>
      <w:r w:rsidR="00EE504C">
        <w:rPr>
          <w:rFonts w:asciiTheme="minorHAnsi" w:eastAsiaTheme="minorHAnsi" w:hAnsiTheme="minorHAnsi" w:cstheme="minorBidi"/>
          <w:lang w:val="en-GB"/>
        </w:rPr>
        <w:t xml:space="preserve">by responding with various actions and recommendations </w:t>
      </w:r>
      <w:r w:rsidR="00712E98">
        <w:rPr>
          <w:rFonts w:asciiTheme="minorHAnsi" w:eastAsiaTheme="minorHAnsi" w:hAnsiTheme="minorHAnsi" w:cstheme="minorBidi"/>
          <w:lang w:val="en-GB"/>
        </w:rPr>
        <w:t>in relation to sustainable soil and nutrient management</w:t>
      </w:r>
      <w:r w:rsidR="00FE7F34">
        <w:rPr>
          <w:rFonts w:asciiTheme="minorHAnsi" w:eastAsiaTheme="minorHAnsi" w:hAnsiTheme="minorHAnsi" w:cstheme="minorBidi"/>
          <w:lang w:val="en-GB"/>
        </w:rPr>
        <w:t xml:space="preserve">.  </w:t>
      </w:r>
    </w:p>
    <w:p w14:paraId="4756C140" w14:textId="7D2E10D4" w:rsidR="00C87262" w:rsidRDefault="00EE504C" w:rsidP="00F84ADA">
      <w:pPr>
        <w:pStyle w:val="NormalWeb"/>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t>T</w:t>
      </w:r>
      <w:r w:rsidR="004C62C9" w:rsidRPr="004C62C9">
        <w:rPr>
          <w:rFonts w:asciiTheme="minorHAnsi" w:eastAsiaTheme="minorHAnsi" w:hAnsiTheme="minorHAnsi" w:cstheme="minorBidi"/>
          <w:lang w:val="en-GB"/>
        </w:rPr>
        <w:t xml:space="preserve">he Committee on Agriculture (COAG), </w:t>
      </w:r>
      <w:r w:rsidR="00840778">
        <w:rPr>
          <w:rFonts w:asciiTheme="minorHAnsi" w:eastAsiaTheme="minorHAnsi" w:hAnsiTheme="minorHAnsi" w:cstheme="minorBidi"/>
          <w:lang w:val="en-GB"/>
        </w:rPr>
        <w:t>during its</w:t>
      </w:r>
      <w:r w:rsidR="00840778" w:rsidRPr="004C62C9">
        <w:rPr>
          <w:rFonts w:asciiTheme="minorHAnsi" w:eastAsiaTheme="minorHAnsi" w:hAnsiTheme="minorHAnsi" w:cstheme="minorBidi"/>
          <w:lang w:val="en-GB"/>
        </w:rPr>
        <w:t xml:space="preserve"> 25</w:t>
      </w:r>
      <w:r w:rsidR="00840778" w:rsidRPr="00495807">
        <w:rPr>
          <w:rFonts w:asciiTheme="minorHAnsi" w:eastAsiaTheme="minorHAnsi" w:hAnsiTheme="minorHAnsi" w:cstheme="minorBidi"/>
          <w:vertAlign w:val="superscript"/>
          <w:lang w:val="en-GB"/>
        </w:rPr>
        <w:t>th</w:t>
      </w:r>
      <w:r w:rsidR="00840778" w:rsidRPr="004C62C9">
        <w:rPr>
          <w:rFonts w:asciiTheme="minorHAnsi" w:eastAsiaTheme="minorHAnsi" w:hAnsiTheme="minorHAnsi" w:cstheme="minorBidi"/>
          <w:lang w:val="en-GB"/>
        </w:rPr>
        <w:t xml:space="preserve"> session </w:t>
      </w:r>
      <w:r w:rsidR="004C62C9" w:rsidRPr="004C62C9">
        <w:rPr>
          <w:rFonts w:asciiTheme="minorHAnsi" w:eastAsiaTheme="minorHAnsi" w:hAnsiTheme="minorHAnsi" w:cstheme="minorBidi"/>
          <w:lang w:val="en-GB"/>
        </w:rPr>
        <w:t>h</w:t>
      </w:r>
      <w:r w:rsidR="004C62C9">
        <w:rPr>
          <w:rFonts w:asciiTheme="minorHAnsi" w:eastAsiaTheme="minorHAnsi" w:hAnsiTheme="minorHAnsi" w:cstheme="minorBidi"/>
          <w:lang w:val="en-GB"/>
        </w:rPr>
        <w:t xml:space="preserve">eld 26-30 September 2016, </w:t>
      </w:r>
      <w:r w:rsidR="004C62C9" w:rsidRPr="004C62C9">
        <w:rPr>
          <w:rFonts w:asciiTheme="minorHAnsi" w:eastAsiaTheme="minorHAnsi" w:hAnsiTheme="minorHAnsi" w:cstheme="minorBidi"/>
          <w:lang w:val="en-GB"/>
        </w:rPr>
        <w:t>recommended that FAO intensify its food safety work and technical support to smallholders at the local level concerning the safe use of fertilizers and pesticides</w:t>
      </w:r>
      <w:r w:rsidR="00E73BF8">
        <w:rPr>
          <w:rFonts w:asciiTheme="minorHAnsi" w:eastAsiaTheme="minorHAnsi" w:hAnsiTheme="minorHAnsi" w:cstheme="minorBidi"/>
          <w:lang w:val="en-GB"/>
        </w:rPr>
        <w:t xml:space="preserve"> (FAO, 2016)</w:t>
      </w:r>
      <w:r w:rsidR="004C62C9" w:rsidRPr="004C62C9">
        <w:rPr>
          <w:rFonts w:asciiTheme="minorHAnsi" w:eastAsiaTheme="minorHAnsi" w:hAnsiTheme="minorHAnsi" w:cstheme="minorBidi"/>
          <w:lang w:val="en-GB"/>
        </w:rPr>
        <w:t>.</w:t>
      </w:r>
    </w:p>
    <w:p w14:paraId="321D1E01" w14:textId="62EB8901" w:rsidR="008120E8" w:rsidRPr="00FE7F34" w:rsidRDefault="00C87262" w:rsidP="00F84ADA">
      <w:pPr>
        <w:spacing w:before="240" w:after="0"/>
        <w:jc w:val="both"/>
        <w:rPr>
          <w:szCs w:val="24"/>
        </w:rPr>
      </w:pPr>
      <w:r w:rsidRPr="00FE7F34">
        <w:rPr>
          <w:szCs w:val="24"/>
        </w:rPr>
        <w:t>The recent</w:t>
      </w:r>
      <w:r w:rsidR="00712E98">
        <w:rPr>
          <w:szCs w:val="24"/>
        </w:rPr>
        <w:t xml:space="preserve"> </w:t>
      </w:r>
      <w:r w:rsidRPr="00FE7F34">
        <w:rPr>
          <w:szCs w:val="24"/>
        </w:rPr>
        <w:t>Status of the World’s Soil Resources (SWSR) report</w:t>
      </w:r>
      <w:r w:rsidR="00FE7F34" w:rsidRPr="00FE7F34">
        <w:rPr>
          <w:szCs w:val="24"/>
        </w:rPr>
        <w:t xml:space="preserve"> published by FAO</w:t>
      </w:r>
      <w:r w:rsidR="00E73BF8">
        <w:rPr>
          <w:lang w:val="en-GB"/>
        </w:rPr>
        <w:t xml:space="preserve"> </w:t>
      </w:r>
      <w:r w:rsidR="007A664F">
        <w:rPr>
          <w:lang w:val="en-GB"/>
        </w:rPr>
        <w:t xml:space="preserve">and the Intergovernmental Technical Panel on Soils (ITPS) </w:t>
      </w:r>
      <w:r w:rsidRPr="00FE7F34">
        <w:rPr>
          <w:szCs w:val="24"/>
        </w:rPr>
        <w:t>identified ten major threats to soils that need to be addressed</w:t>
      </w:r>
      <w:r w:rsidR="00FE7F34" w:rsidRPr="00FE7F34">
        <w:rPr>
          <w:szCs w:val="24"/>
        </w:rPr>
        <w:t xml:space="preserve"> if the </w:t>
      </w:r>
      <w:r w:rsidR="007A664F">
        <w:rPr>
          <w:szCs w:val="24"/>
        </w:rPr>
        <w:t>SDGs</w:t>
      </w:r>
      <w:r w:rsidRPr="00FE7F34">
        <w:rPr>
          <w:szCs w:val="24"/>
        </w:rPr>
        <w:t xml:space="preserve"> are to be achieved</w:t>
      </w:r>
      <w:r w:rsidR="00E73BF8">
        <w:rPr>
          <w:szCs w:val="24"/>
        </w:rPr>
        <w:t xml:space="preserve"> (FAO and ITPS, 2015)</w:t>
      </w:r>
      <w:r w:rsidRPr="00FE7F34">
        <w:rPr>
          <w:szCs w:val="24"/>
        </w:rPr>
        <w:t xml:space="preserve">.  </w:t>
      </w:r>
      <w:r w:rsidR="0055765E" w:rsidRPr="00FE7F34">
        <w:rPr>
          <w:lang w:val="en-GB"/>
        </w:rPr>
        <w:t>The</w:t>
      </w:r>
      <w:r w:rsidR="00391CDB" w:rsidRPr="00FE7F34">
        <w:rPr>
          <w:lang w:val="en-GB"/>
        </w:rPr>
        <w:t xml:space="preserve"> Global Soil Partnership (GSP) and FAO </w:t>
      </w:r>
      <w:r w:rsidR="00FE7F34" w:rsidRPr="00FE7F34">
        <w:rPr>
          <w:lang w:val="en-GB"/>
        </w:rPr>
        <w:t xml:space="preserve">subsequently </w:t>
      </w:r>
      <w:r w:rsidR="00391CDB" w:rsidRPr="00FE7F34">
        <w:rPr>
          <w:lang w:val="en-GB"/>
        </w:rPr>
        <w:t>produced t</w:t>
      </w:r>
      <w:r w:rsidR="008120E8" w:rsidRPr="00FE7F34">
        <w:rPr>
          <w:lang w:val="en-GB"/>
        </w:rPr>
        <w:t>he Voluntary Guidelines for Sust</w:t>
      </w:r>
      <w:r w:rsidRPr="00FE7F34">
        <w:rPr>
          <w:lang w:val="en-GB"/>
        </w:rPr>
        <w:t>ainable Soil Management (VGSSM</w:t>
      </w:r>
      <w:r w:rsidR="004C62C9" w:rsidRPr="00FE7F34">
        <w:rPr>
          <w:lang w:val="en-GB"/>
        </w:rPr>
        <w:t>)</w:t>
      </w:r>
      <w:r w:rsidR="008120E8" w:rsidRPr="00FE7F34">
        <w:rPr>
          <w:lang w:val="en-GB"/>
        </w:rPr>
        <w:t xml:space="preserve"> </w:t>
      </w:r>
      <w:r w:rsidR="00391CDB" w:rsidRPr="00FE7F34">
        <w:rPr>
          <w:lang w:val="en-GB"/>
        </w:rPr>
        <w:t xml:space="preserve">as </w:t>
      </w:r>
      <w:r w:rsidR="008120E8" w:rsidRPr="00FE7F34">
        <w:rPr>
          <w:lang w:val="en-GB"/>
        </w:rPr>
        <w:t>a first step to addressing these threats</w:t>
      </w:r>
      <w:r w:rsidR="00391CDB" w:rsidRPr="00FE7F34">
        <w:rPr>
          <w:lang w:val="en-GB"/>
        </w:rPr>
        <w:t>,</w:t>
      </w:r>
      <w:r w:rsidR="008120E8" w:rsidRPr="00FE7F34">
        <w:rPr>
          <w:lang w:val="en-GB"/>
        </w:rPr>
        <w:t xml:space="preserve"> </w:t>
      </w:r>
      <w:r w:rsidR="00391CDB" w:rsidRPr="00FE7F34">
        <w:rPr>
          <w:lang w:val="en-GB"/>
        </w:rPr>
        <w:t>t</w:t>
      </w:r>
      <w:r w:rsidR="008120E8" w:rsidRPr="00FE7F34">
        <w:rPr>
          <w:lang w:val="en-GB"/>
        </w:rPr>
        <w:t xml:space="preserve">wo of </w:t>
      </w:r>
      <w:r w:rsidR="00391CDB" w:rsidRPr="00FE7F34">
        <w:rPr>
          <w:lang w:val="en-GB"/>
        </w:rPr>
        <w:t xml:space="preserve">which </w:t>
      </w:r>
      <w:r w:rsidR="008120E8" w:rsidRPr="00FE7F34">
        <w:rPr>
          <w:lang w:val="en-GB"/>
        </w:rPr>
        <w:t>are</w:t>
      </w:r>
      <w:r w:rsidR="00FE7F34" w:rsidRPr="00FE7F34">
        <w:rPr>
          <w:lang w:val="en-GB"/>
        </w:rPr>
        <w:t xml:space="preserve"> ‘nutrient imbalances’ and ‘soil pollution’ and involve </w:t>
      </w:r>
      <w:r w:rsidR="00BB00B7">
        <w:rPr>
          <w:lang w:val="en-GB"/>
        </w:rPr>
        <w:t>fertilizer</w:t>
      </w:r>
      <w:r w:rsidR="00FE7F34" w:rsidRPr="00FE7F34">
        <w:rPr>
          <w:lang w:val="en-GB"/>
        </w:rPr>
        <w:t xml:space="preserve"> applications that can be excessive, insufficient or polluting, none of which are sustainable</w:t>
      </w:r>
      <w:r w:rsidR="007A664F">
        <w:rPr>
          <w:lang w:val="en-GB"/>
        </w:rPr>
        <w:t xml:space="preserve"> (FAO, 2017)</w:t>
      </w:r>
      <w:r w:rsidR="00FE7F34" w:rsidRPr="00FE7F34">
        <w:rPr>
          <w:lang w:val="en-GB"/>
        </w:rPr>
        <w:t xml:space="preserve">. </w:t>
      </w:r>
      <w:r w:rsidR="00DC0B45" w:rsidRPr="00FE7F34">
        <w:rPr>
          <w:lang w:val="en-GB"/>
        </w:rPr>
        <w:t xml:space="preserve">The relevant chapters in the VGSSM; </w:t>
      </w:r>
      <w:r w:rsidR="008120E8" w:rsidRPr="00FE7F34">
        <w:rPr>
          <w:lang w:val="en-GB"/>
        </w:rPr>
        <w:t>3.3 - Foster nutrient balances and cycles</w:t>
      </w:r>
      <w:r w:rsidR="00DC0B45" w:rsidRPr="00FE7F34">
        <w:rPr>
          <w:lang w:val="en-GB"/>
        </w:rPr>
        <w:t>,</w:t>
      </w:r>
      <w:r w:rsidR="008120E8" w:rsidRPr="00FE7F34">
        <w:rPr>
          <w:lang w:val="en-GB"/>
        </w:rPr>
        <w:t xml:space="preserve"> and 3.5 - Prevent and minimize soil contamination</w:t>
      </w:r>
      <w:r w:rsidR="00DC0B45" w:rsidRPr="00FE7F34">
        <w:rPr>
          <w:lang w:val="en-GB"/>
        </w:rPr>
        <w:t xml:space="preserve">, </w:t>
      </w:r>
      <w:r w:rsidR="008120E8" w:rsidRPr="00FE7F34">
        <w:rPr>
          <w:lang w:val="en-GB"/>
        </w:rPr>
        <w:t xml:space="preserve">provide initial guidance on promoting sustainable nutrient use in relation to soils, agriculture and the environment, however further support is required to implement these recommendations. </w:t>
      </w:r>
      <w:r w:rsidR="008120E8" w:rsidRPr="00FE7F34">
        <w:rPr>
          <w:rFonts w:hint="eastAsia"/>
          <w:lang w:val="en-GB"/>
        </w:rPr>
        <w:t> </w:t>
      </w:r>
    </w:p>
    <w:p w14:paraId="6FC040D3" w14:textId="4683B477" w:rsidR="004C62C9" w:rsidRDefault="004C62C9" w:rsidP="00F84ADA">
      <w:pPr>
        <w:pStyle w:val="NormalWeb"/>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lastRenderedPageBreak/>
        <w:t>I</w:t>
      </w:r>
      <w:r w:rsidRPr="004C62C9">
        <w:rPr>
          <w:rFonts w:asciiTheme="minorHAnsi" w:eastAsiaTheme="minorHAnsi" w:hAnsiTheme="minorHAnsi" w:cstheme="minorBidi"/>
          <w:lang w:val="en-GB"/>
        </w:rPr>
        <w:t xml:space="preserve">n </w:t>
      </w:r>
      <w:r>
        <w:rPr>
          <w:rFonts w:asciiTheme="minorHAnsi" w:eastAsiaTheme="minorHAnsi" w:hAnsiTheme="minorHAnsi" w:cstheme="minorBidi"/>
          <w:lang w:val="en-GB"/>
        </w:rPr>
        <w:t>addition</w:t>
      </w:r>
      <w:r w:rsidR="00496AD3">
        <w:rPr>
          <w:rFonts w:asciiTheme="minorHAnsi" w:eastAsiaTheme="minorHAnsi" w:hAnsiTheme="minorHAnsi" w:cstheme="minorBidi"/>
          <w:lang w:val="en-GB"/>
        </w:rPr>
        <w:t>,</w:t>
      </w:r>
      <w:r>
        <w:rPr>
          <w:rFonts w:asciiTheme="minorHAnsi" w:eastAsiaTheme="minorHAnsi" w:hAnsiTheme="minorHAnsi" w:cstheme="minorBidi"/>
          <w:lang w:val="en-GB"/>
        </w:rPr>
        <w:t xml:space="preserve"> a </w:t>
      </w:r>
      <w:r w:rsidRPr="004C62C9">
        <w:rPr>
          <w:rFonts w:asciiTheme="minorHAnsi" w:eastAsiaTheme="minorHAnsi" w:hAnsiTheme="minorHAnsi" w:cstheme="minorBidi"/>
          <w:lang w:val="en-GB"/>
        </w:rPr>
        <w:t xml:space="preserve">declaration on managing soil pollution to achieve sustainable development </w:t>
      </w:r>
      <w:r>
        <w:rPr>
          <w:rFonts w:asciiTheme="minorHAnsi" w:eastAsiaTheme="minorHAnsi" w:hAnsiTheme="minorHAnsi" w:cstheme="minorBidi"/>
          <w:lang w:val="en-GB"/>
        </w:rPr>
        <w:t>was</w:t>
      </w:r>
      <w:r w:rsidRPr="004C62C9">
        <w:rPr>
          <w:rFonts w:asciiTheme="minorHAnsi" w:eastAsiaTheme="minorHAnsi" w:hAnsiTheme="minorHAnsi" w:cstheme="minorBidi"/>
          <w:lang w:val="en-GB"/>
        </w:rPr>
        <w:t xml:space="preserve"> adopted</w:t>
      </w:r>
      <w:r>
        <w:rPr>
          <w:rFonts w:asciiTheme="minorHAnsi" w:eastAsiaTheme="minorHAnsi" w:hAnsiTheme="minorHAnsi" w:cstheme="minorBidi"/>
          <w:lang w:val="en-GB"/>
        </w:rPr>
        <w:t xml:space="preserve"> in</w:t>
      </w:r>
      <w:r w:rsidRPr="004C62C9">
        <w:rPr>
          <w:rFonts w:asciiTheme="minorHAnsi" w:eastAsiaTheme="minorHAnsi" w:hAnsiTheme="minorHAnsi" w:cstheme="minorBidi"/>
          <w:lang w:val="en-GB"/>
        </w:rPr>
        <w:t xml:space="preserve"> </w:t>
      </w:r>
      <w:r>
        <w:rPr>
          <w:rFonts w:asciiTheme="minorHAnsi" w:eastAsiaTheme="minorHAnsi" w:hAnsiTheme="minorHAnsi" w:cstheme="minorBidi"/>
          <w:lang w:val="en-GB"/>
        </w:rPr>
        <w:t xml:space="preserve">the recent </w:t>
      </w:r>
      <w:r w:rsidR="007A664F">
        <w:rPr>
          <w:rFonts w:asciiTheme="minorHAnsi" w:eastAsiaTheme="minorHAnsi" w:hAnsiTheme="minorHAnsi" w:cstheme="minorBidi"/>
          <w:lang w:val="en-GB"/>
        </w:rPr>
        <w:t xml:space="preserve">third </w:t>
      </w:r>
      <w:r>
        <w:rPr>
          <w:rFonts w:asciiTheme="minorHAnsi" w:eastAsiaTheme="minorHAnsi" w:hAnsiTheme="minorHAnsi" w:cstheme="minorBidi"/>
          <w:lang w:val="en-GB"/>
        </w:rPr>
        <w:t>UN Environment Assembly (</w:t>
      </w:r>
      <w:r w:rsidRPr="004C62C9">
        <w:rPr>
          <w:rFonts w:asciiTheme="minorHAnsi" w:eastAsiaTheme="minorHAnsi" w:hAnsiTheme="minorHAnsi" w:cstheme="minorBidi"/>
          <w:lang w:val="en-GB"/>
        </w:rPr>
        <w:t>UNEA 3</w:t>
      </w:r>
      <w:r>
        <w:rPr>
          <w:rFonts w:asciiTheme="minorHAnsi" w:eastAsiaTheme="minorHAnsi" w:hAnsiTheme="minorHAnsi" w:cstheme="minorBidi"/>
          <w:lang w:val="en-GB"/>
        </w:rPr>
        <w:t xml:space="preserve">) held in </w:t>
      </w:r>
      <w:r w:rsidR="00495807">
        <w:rPr>
          <w:rFonts w:asciiTheme="minorHAnsi" w:eastAsiaTheme="minorHAnsi" w:hAnsiTheme="minorHAnsi" w:cstheme="minorBidi"/>
          <w:lang w:val="en-GB"/>
        </w:rPr>
        <w:t>Nairobi</w:t>
      </w:r>
      <w:r>
        <w:rPr>
          <w:rFonts w:asciiTheme="minorHAnsi" w:eastAsiaTheme="minorHAnsi" w:hAnsiTheme="minorHAnsi" w:cstheme="minorBidi"/>
          <w:lang w:val="en-GB"/>
        </w:rPr>
        <w:t xml:space="preserve"> in December 2017</w:t>
      </w:r>
      <w:r w:rsidR="007A664F">
        <w:rPr>
          <w:rFonts w:asciiTheme="minorHAnsi" w:eastAsiaTheme="minorHAnsi" w:hAnsiTheme="minorHAnsi" w:cstheme="minorBidi"/>
          <w:lang w:val="en-GB"/>
        </w:rPr>
        <w:t xml:space="preserve"> (UN</w:t>
      </w:r>
      <w:r w:rsidR="00057FD6">
        <w:rPr>
          <w:rFonts w:asciiTheme="minorHAnsi" w:eastAsiaTheme="minorHAnsi" w:hAnsiTheme="minorHAnsi" w:cstheme="minorBidi"/>
          <w:lang w:val="en-GB"/>
        </w:rPr>
        <w:t xml:space="preserve"> Environment</w:t>
      </w:r>
      <w:r w:rsidR="007A664F">
        <w:rPr>
          <w:rFonts w:asciiTheme="minorHAnsi" w:eastAsiaTheme="minorHAnsi" w:hAnsiTheme="minorHAnsi" w:cstheme="minorBidi"/>
          <w:lang w:val="en-GB"/>
        </w:rPr>
        <w:t>, 2017)</w:t>
      </w:r>
      <w:r>
        <w:rPr>
          <w:rFonts w:asciiTheme="minorHAnsi" w:eastAsiaTheme="minorHAnsi" w:hAnsiTheme="minorHAnsi" w:cstheme="minorBidi"/>
          <w:lang w:val="en-GB"/>
        </w:rPr>
        <w:t>.</w:t>
      </w:r>
    </w:p>
    <w:p w14:paraId="50B64977" w14:textId="266F8EAE" w:rsidR="00BB00B7" w:rsidRDefault="00C4243A" w:rsidP="00F84ADA">
      <w:pPr>
        <w:pStyle w:val="NormalWeb"/>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t>D</w:t>
      </w:r>
      <w:r w:rsidRPr="00391CDB">
        <w:rPr>
          <w:rFonts w:asciiTheme="minorHAnsi" w:eastAsiaTheme="minorHAnsi" w:hAnsiTheme="minorHAnsi" w:cstheme="minorBidi"/>
          <w:lang w:val="en-GB"/>
        </w:rPr>
        <w:t xml:space="preserve">uring the </w:t>
      </w:r>
      <w:r w:rsidR="007A664F" w:rsidRPr="00391CDB">
        <w:rPr>
          <w:rFonts w:asciiTheme="minorHAnsi" w:eastAsiaTheme="minorHAnsi" w:hAnsiTheme="minorHAnsi" w:cstheme="minorBidi"/>
          <w:lang w:val="en-GB"/>
        </w:rPr>
        <w:t>seventh</w:t>
      </w:r>
      <w:r w:rsidRPr="00391CDB">
        <w:rPr>
          <w:rFonts w:asciiTheme="minorHAnsi" w:eastAsiaTheme="minorHAnsi" w:hAnsiTheme="minorHAnsi" w:cstheme="minorBidi"/>
          <w:lang w:val="en-GB"/>
        </w:rPr>
        <w:t xml:space="preserve"> </w:t>
      </w:r>
      <w:r w:rsidR="00712E98">
        <w:rPr>
          <w:rFonts w:asciiTheme="minorHAnsi" w:eastAsiaTheme="minorHAnsi" w:hAnsiTheme="minorHAnsi" w:cstheme="minorBidi"/>
          <w:lang w:val="en-GB"/>
        </w:rPr>
        <w:t>Intergovernmental Technical Panel on Soils (</w:t>
      </w:r>
      <w:r w:rsidR="00712E98" w:rsidRPr="00C87262">
        <w:rPr>
          <w:rFonts w:asciiTheme="minorHAnsi" w:eastAsiaTheme="minorHAnsi" w:hAnsiTheme="minorHAnsi" w:cstheme="minorBidi"/>
          <w:lang w:val="en-GB"/>
        </w:rPr>
        <w:t>ITPS</w:t>
      </w:r>
      <w:r w:rsidR="00712E98">
        <w:rPr>
          <w:rFonts w:asciiTheme="minorHAnsi" w:eastAsiaTheme="minorHAnsi" w:hAnsiTheme="minorHAnsi" w:cstheme="minorBidi"/>
          <w:lang w:val="en-GB"/>
        </w:rPr>
        <w:t>)</w:t>
      </w:r>
      <w:r w:rsidR="00712E98" w:rsidRPr="00C87262">
        <w:rPr>
          <w:rFonts w:asciiTheme="minorHAnsi" w:eastAsiaTheme="minorHAnsi" w:hAnsiTheme="minorHAnsi" w:cstheme="minorBidi"/>
          <w:lang w:val="en-GB"/>
        </w:rPr>
        <w:t xml:space="preserve"> </w:t>
      </w:r>
      <w:r w:rsidRPr="00391CDB">
        <w:rPr>
          <w:rFonts w:asciiTheme="minorHAnsi" w:eastAsiaTheme="minorHAnsi" w:hAnsiTheme="minorHAnsi" w:cstheme="minorBidi"/>
          <w:lang w:val="en-GB"/>
        </w:rPr>
        <w:t>working session</w:t>
      </w:r>
      <w:r>
        <w:rPr>
          <w:rFonts w:asciiTheme="minorHAnsi" w:eastAsiaTheme="minorHAnsi" w:hAnsiTheme="minorHAnsi" w:cstheme="minorBidi"/>
          <w:lang w:val="en-GB"/>
        </w:rPr>
        <w:t xml:space="preserve">, </w:t>
      </w:r>
      <w:r w:rsidR="00712E98">
        <w:rPr>
          <w:rFonts w:asciiTheme="minorHAnsi" w:eastAsiaTheme="minorHAnsi" w:hAnsiTheme="minorHAnsi" w:cstheme="minorBidi"/>
          <w:lang w:val="en-GB"/>
        </w:rPr>
        <w:t>30 October - 3 November</w:t>
      </w:r>
      <w:r>
        <w:rPr>
          <w:rFonts w:asciiTheme="minorHAnsi" w:eastAsiaTheme="minorHAnsi" w:hAnsiTheme="minorHAnsi" w:cstheme="minorBidi"/>
          <w:lang w:val="en-GB"/>
        </w:rPr>
        <w:t xml:space="preserve"> 2017, </w:t>
      </w:r>
      <w:r w:rsidR="00DC0B45">
        <w:rPr>
          <w:rFonts w:asciiTheme="minorHAnsi" w:eastAsiaTheme="minorHAnsi" w:hAnsiTheme="minorHAnsi" w:cstheme="minorBidi"/>
          <w:lang w:val="en-GB"/>
        </w:rPr>
        <w:t>FAO and t</w:t>
      </w:r>
      <w:r w:rsidR="008120E8" w:rsidRPr="00C87262">
        <w:rPr>
          <w:rFonts w:asciiTheme="minorHAnsi" w:eastAsiaTheme="minorHAnsi" w:hAnsiTheme="minorHAnsi" w:cstheme="minorBidi"/>
          <w:lang w:val="en-GB"/>
        </w:rPr>
        <w:t xml:space="preserve">he </w:t>
      </w:r>
      <w:r w:rsidR="00712E98" w:rsidRPr="00391CDB">
        <w:rPr>
          <w:rFonts w:asciiTheme="minorHAnsi" w:eastAsiaTheme="minorHAnsi" w:hAnsiTheme="minorHAnsi" w:cstheme="minorBidi"/>
          <w:lang w:val="en-GB"/>
        </w:rPr>
        <w:t xml:space="preserve">ITPS </w:t>
      </w:r>
      <w:r w:rsidR="002966B9">
        <w:rPr>
          <w:rFonts w:asciiTheme="minorHAnsi" w:eastAsiaTheme="minorHAnsi" w:hAnsiTheme="minorHAnsi" w:cstheme="minorBidi"/>
          <w:lang w:val="en-GB"/>
        </w:rPr>
        <w:t>agreed</w:t>
      </w:r>
      <w:r w:rsidR="008120E8" w:rsidRPr="00C87262">
        <w:rPr>
          <w:rFonts w:asciiTheme="minorHAnsi" w:eastAsiaTheme="minorHAnsi" w:hAnsiTheme="minorHAnsi" w:cstheme="minorBidi"/>
          <w:lang w:val="en-GB"/>
        </w:rPr>
        <w:t xml:space="preserve"> to develop </w:t>
      </w:r>
      <w:r w:rsidR="00B2296A">
        <w:rPr>
          <w:rFonts w:asciiTheme="minorHAnsi" w:eastAsiaTheme="minorHAnsi" w:hAnsiTheme="minorHAnsi" w:cstheme="minorBidi"/>
          <w:lang w:val="en-GB"/>
        </w:rPr>
        <w:t>a</w:t>
      </w:r>
      <w:r w:rsidR="0026783A">
        <w:rPr>
          <w:rFonts w:asciiTheme="minorHAnsi" w:eastAsiaTheme="minorHAnsi" w:hAnsiTheme="minorHAnsi" w:cstheme="minorBidi"/>
          <w:lang w:val="en-GB"/>
        </w:rPr>
        <w:t xml:space="preserve">n </w:t>
      </w:r>
      <w:r w:rsidR="0026783A" w:rsidRPr="0026783A">
        <w:rPr>
          <w:rFonts w:asciiTheme="minorHAnsi" w:eastAsiaTheme="minorHAnsi" w:hAnsiTheme="minorHAnsi" w:cstheme="minorBidi"/>
          <w:lang w:val="en-GB"/>
        </w:rPr>
        <w:t>International Code of Conduct for the Use and Management of Fertilizers</w:t>
      </w:r>
      <w:r w:rsidR="0026783A">
        <w:rPr>
          <w:rFonts w:asciiTheme="minorHAnsi" w:eastAsiaTheme="minorHAnsi" w:hAnsiTheme="minorHAnsi" w:cstheme="minorBidi"/>
          <w:lang w:val="en-GB"/>
        </w:rPr>
        <w:t xml:space="preserve">, </w:t>
      </w:r>
      <w:r w:rsidR="00077DD8">
        <w:rPr>
          <w:rFonts w:asciiTheme="minorHAnsi" w:eastAsiaTheme="minorHAnsi" w:hAnsiTheme="minorHAnsi" w:cstheme="minorBidi"/>
          <w:lang w:val="en-GB"/>
        </w:rPr>
        <w:t>hereafter referred to as the ‘Ferti</w:t>
      </w:r>
      <w:r w:rsidR="0015646D">
        <w:rPr>
          <w:rFonts w:asciiTheme="minorHAnsi" w:eastAsiaTheme="minorHAnsi" w:hAnsiTheme="minorHAnsi" w:cstheme="minorBidi"/>
          <w:lang w:val="en-GB"/>
        </w:rPr>
        <w:t>lizer Code’, or ‘Code’</w:t>
      </w:r>
      <w:r w:rsidR="00BB00B7">
        <w:rPr>
          <w:rFonts w:asciiTheme="minorHAnsi" w:eastAsiaTheme="minorHAnsi" w:hAnsiTheme="minorHAnsi" w:cstheme="minorBidi"/>
          <w:lang w:val="en-GB"/>
        </w:rPr>
        <w:t>:</w:t>
      </w:r>
      <w:r w:rsidR="00BB00B7" w:rsidRPr="004C62C9">
        <w:rPr>
          <w:rFonts w:asciiTheme="minorHAnsi" w:eastAsiaTheme="minorHAnsi" w:hAnsiTheme="minorHAnsi" w:cstheme="minorBidi"/>
          <w:lang w:val="en-GB"/>
        </w:rPr>
        <w:t xml:space="preserve"> </w:t>
      </w:r>
    </w:p>
    <w:p w14:paraId="36D075C9" w14:textId="4B5B6376" w:rsidR="00BB00B7" w:rsidRDefault="00BB00B7" w:rsidP="00BB00B7">
      <w:pPr>
        <w:pStyle w:val="NormalWeb"/>
        <w:numPr>
          <w:ilvl w:val="0"/>
          <w:numId w:val="14"/>
        </w:numPr>
        <w:spacing w:before="240" w:beforeAutospacing="0" w:after="0" w:afterAutospacing="0" w:line="360" w:lineRule="auto"/>
        <w:textAlignment w:val="baseline"/>
        <w:rPr>
          <w:rFonts w:asciiTheme="minorHAnsi" w:eastAsiaTheme="minorHAnsi" w:hAnsiTheme="minorHAnsi" w:cstheme="minorBidi"/>
          <w:lang w:val="en-GB"/>
        </w:rPr>
      </w:pPr>
      <w:r>
        <w:rPr>
          <w:rFonts w:asciiTheme="minorHAnsi" w:eastAsiaTheme="minorHAnsi" w:hAnsiTheme="minorHAnsi" w:cstheme="minorBidi"/>
          <w:lang w:val="en-GB"/>
        </w:rPr>
        <w:t>in response to COAG’s request</w:t>
      </w:r>
      <w:r w:rsidR="00712E98">
        <w:rPr>
          <w:rFonts w:asciiTheme="minorHAnsi" w:eastAsiaTheme="minorHAnsi" w:hAnsiTheme="minorHAnsi" w:cstheme="minorBidi"/>
          <w:lang w:val="en-GB"/>
        </w:rPr>
        <w:t xml:space="preserve"> to increase food safety and safe use of fertilizers</w:t>
      </w:r>
      <w:r>
        <w:rPr>
          <w:rFonts w:asciiTheme="minorHAnsi" w:eastAsiaTheme="minorHAnsi" w:hAnsiTheme="minorHAnsi" w:cstheme="minorBidi"/>
          <w:lang w:val="en-GB"/>
        </w:rPr>
        <w:t>;</w:t>
      </w:r>
      <w:r w:rsidRPr="004C62C9">
        <w:rPr>
          <w:rFonts w:asciiTheme="minorHAnsi" w:eastAsiaTheme="minorHAnsi" w:hAnsiTheme="minorHAnsi" w:cstheme="minorBidi"/>
          <w:lang w:val="en-GB"/>
        </w:rPr>
        <w:t xml:space="preserve"> </w:t>
      </w:r>
    </w:p>
    <w:p w14:paraId="135A5508" w14:textId="699E8503" w:rsidR="00BB00B7" w:rsidRDefault="00BB00B7" w:rsidP="00BB00B7">
      <w:pPr>
        <w:pStyle w:val="NormalWeb"/>
        <w:numPr>
          <w:ilvl w:val="0"/>
          <w:numId w:val="14"/>
        </w:numPr>
        <w:spacing w:before="240" w:beforeAutospacing="0" w:after="0" w:afterAutospacing="0" w:line="360" w:lineRule="auto"/>
        <w:textAlignment w:val="baseline"/>
        <w:rPr>
          <w:rFonts w:asciiTheme="minorHAnsi" w:eastAsiaTheme="minorHAnsi" w:hAnsiTheme="minorHAnsi" w:cstheme="minorBidi"/>
          <w:lang w:val="en-GB"/>
        </w:rPr>
      </w:pPr>
      <w:r w:rsidRPr="004C62C9">
        <w:rPr>
          <w:rFonts w:asciiTheme="minorHAnsi" w:eastAsiaTheme="minorHAnsi" w:hAnsiTheme="minorHAnsi" w:cstheme="minorBidi"/>
          <w:lang w:val="en-GB"/>
        </w:rPr>
        <w:t xml:space="preserve">to facilitate the implementation of the </w:t>
      </w:r>
      <w:r w:rsidR="002F77B5">
        <w:rPr>
          <w:rFonts w:asciiTheme="minorHAnsi" w:eastAsiaTheme="minorHAnsi" w:hAnsiTheme="minorHAnsi" w:cstheme="minorBidi"/>
          <w:lang w:val="en-GB"/>
        </w:rPr>
        <w:t>VGSS</w:t>
      </w:r>
      <w:r w:rsidRPr="004C62C9">
        <w:rPr>
          <w:rFonts w:asciiTheme="minorHAnsi" w:eastAsiaTheme="minorHAnsi" w:hAnsiTheme="minorHAnsi" w:cstheme="minorBidi"/>
          <w:lang w:val="en-GB"/>
        </w:rPr>
        <w:t xml:space="preserve">M </w:t>
      </w:r>
      <w:r w:rsidR="002F77B5">
        <w:rPr>
          <w:rFonts w:asciiTheme="minorHAnsi" w:eastAsiaTheme="minorHAnsi" w:hAnsiTheme="minorHAnsi" w:cstheme="minorBidi"/>
          <w:lang w:val="en-GB"/>
        </w:rPr>
        <w:t>to address</w:t>
      </w:r>
      <w:r w:rsidRPr="004C62C9">
        <w:rPr>
          <w:rFonts w:asciiTheme="minorHAnsi" w:eastAsiaTheme="minorHAnsi" w:hAnsiTheme="minorHAnsi" w:cstheme="minorBidi"/>
          <w:lang w:val="en-GB"/>
        </w:rPr>
        <w:t xml:space="preserve"> nutrient imbalance</w:t>
      </w:r>
      <w:r w:rsidR="00712E98">
        <w:rPr>
          <w:rFonts w:asciiTheme="minorHAnsi" w:eastAsiaTheme="minorHAnsi" w:hAnsiTheme="minorHAnsi" w:cstheme="minorBidi"/>
          <w:lang w:val="en-GB"/>
        </w:rPr>
        <w:t xml:space="preserve"> and soil pollution</w:t>
      </w:r>
      <w:r>
        <w:rPr>
          <w:rFonts w:asciiTheme="minorHAnsi" w:eastAsiaTheme="minorHAnsi" w:hAnsiTheme="minorHAnsi" w:cstheme="minorBidi"/>
          <w:lang w:val="en-GB"/>
        </w:rPr>
        <w:t xml:space="preserve">; and </w:t>
      </w:r>
    </w:p>
    <w:p w14:paraId="250F7FD7" w14:textId="42238F46" w:rsidR="00BB00B7" w:rsidRDefault="00712E98" w:rsidP="00BB00B7">
      <w:pPr>
        <w:pStyle w:val="NormalWeb"/>
        <w:numPr>
          <w:ilvl w:val="0"/>
          <w:numId w:val="14"/>
        </w:numPr>
        <w:spacing w:before="240" w:beforeAutospacing="0" w:after="0" w:afterAutospacing="0" w:line="360" w:lineRule="auto"/>
        <w:textAlignment w:val="baseline"/>
        <w:rPr>
          <w:rFonts w:asciiTheme="minorHAnsi" w:eastAsiaTheme="minorHAnsi" w:hAnsiTheme="minorHAnsi" w:cstheme="minorBidi"/>
          <w:lang w:val="en-GB"/>
        </w:rPr>
      </w:pPr>
      <w:r>
        <w:rPr>
          <w:rFonts w:asciiTheme="minorHAnsi" w:eastAsiaTheme="minorHAnsi" w:hAnsiTheme="minorHAnsi" w:cstheme="minorBidi"/>
          <w:lang w:val="en-GB"/>
        </w:rPr>
        <w:t xml:space="preserve">to </w:t>
      </w:r>
      <w:r w:rsidR="00BB00B7">
        <w:rPr>
          <w:rFonts w:asciiTheme="minorHAnsi" w:eastAsiaTheme="minorHAnsi" w:hAnsiTheme="minorHAnsi" w:cstheme="minorBidi"/>
          <w:lang w:val="en-GB"/>
        </w:rPr>
        <w:t xml:space="preserve">respond </w:t>
      </w:r>
      <w:r>
        <w:rPr>
          <w:rFonts w:asciiTheme="minorHAnsi" w:eastAsiaTheme="minorHAnsi" w:hAnsiTheme="minorHAnsi" w:cstheme="minorBidi"/>
          <w:lang w:val="en-GB"/>
        </w:rPr>
        <w:t xml:space="preserve">to </w:t>
      </w:r>
      <w:r w:rsidR="00BB00B7">
        <w:rPr>
          <w:rFonts w:asciiTheme="minorHAnsi" w:eastAsiaTheme="minorHAnsi" w:hAnsiTheme="minorHAnsi" w:cstheme="minorBidi"/>
          <w:lang w:val="en-GB"/>
        </w:rPr>
        <w:t>the UNEA3 declaration</w:t>
      </w:r>
      <w:r>
        <w:rPr>
          <w:rFonts w:asciiTheme="minorHAnsi" w:eastAsiaTheme="minorHAnsi" w:hAnsiTheme="minorHAnsi" w:cstheme="minorBidi"/>
          <w:lang w:val="en-GB"/>
        </w:rPr>
        <w:t xml:space="preserve"> on </w:t>
      </w:r>
      <w:r w:rsidR="00EE504C">
        <w:rPr>
          <w:rFonts w:asciiTheme="minorHAnsi" w:eastAsiaTheme="minorHAnsi" w:hAnsiTheme="minorHAnsi" w:cstheme="minorBidi"/>
          <w:lang w:val="en-GB"/>
        </w:rPr>
        <w:t>soil pollution</w:t>
      </w:r>
      <w:r w:rsidR="00BB00B7" w:rsidRPr="004C62C9">
        <w:rPr>
          <w:rFonts w:asciiTheme="minorHAnsi" w:eastAsiaTheme="minorHAnsi" w:hAnsiTheme="minorHAnsi" w:cstheme="minorBidi"/>
          <w:lang w:val="en-GB"/>
        </w:rPr>
        <w:t>.</w:t>
      </w:r>
    </w:p>
    <w:p w14:paraId="6BEA335A" w14:textId="6CCB8678" w:rsidR="0080026C" w:rsidRDefault="00BB00B7" w:rsidP="00F84ADA">
      <w:pPr>
        <w:pStyle w:val="NormalWeb"/>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t>Inputs to, and f</w:t>
      </w:r>
      <w:r w:rsidR="00C4243A" w:rsidRPr="00391CDB">
        <w:rPr>
          <w:rFonts w:asciiTheme="minorHAnsi" w:eastAsiaTheme="minorHAnsi" w:hAnsiTheme="minorHAnsi" w:cstheme="minorBidi"/>
          <w:lang w:val="en-GB"/>
        </w:rPr>
        <w:t xml:space="preserve">eedback on </w:t>
      </w:r>
      <w:r w:rsidR="00C4243A">
        <w:rPr>
          <w:rFonts w:asciiTheme="minorHAnsi" w:eastAsiaTheme="minorHAnsi" w:hAnsiTheme="minorHAnsi" w:cstheme="minorBidi"/>
          <w:lang w:val="en-GB"/>
        </w:rPr>
        <w:t>the</w:t>
      </w:r>
      <w:r w:rsidR="00C4243A" w:rsidRPr="00391CDB">
        <w:rPr>
          <w:rFonts w:asciiTheme="minorHAnsi" w:eastAsiaTheme="minorHAnsi" w:hAnsiTheme="minorHAnsi" w:cstheme="minorBidi"/>
          <w:lang w:val="en-GB"/>
        </w:rPr>
        <w:t xml:space="preserve"> contents and objectives </w:t>
      </w:r>
      <w:r w:rsidR="00C4243A">
        <w:rPr>
          <w:rFonts w:asciiTheme="minorHAnsi" w:eastAsiaTheme="minorHAnsi" w:hAnsiTheme="minorHAnsi" w:cstheme="minorBidi"/>
          <w:lang w:val="en-GB"/>
        </w:rPr>
        <w:t xml:space="preserve">of the </w:t>
      </w:r>
      <w:r w:rsidR="00077DD8">
        <w:rPr>
          <w:rFonts w:asciiTheme="minorHAnsi" w:eastAsiaTheme="minorHAnsi" w:hAnsiTheme="minorHAnsi" w:cstheme="minorBidi"/>
          <w:lang w:val="en-GB"/>
        </w:rPr>
        <w:t>Fertilizer Code</w:t>
      </w:r>
      <w:r>
        <w:rPr>
          <w:rFonts w:asciiTheme="minorHAnsi" w:eastAsiaTheme="minorHAnsi" w:hAnsiTheme="minorHAnsi" w:cstheme="minorBidi"/>
          <w:lang w:val="en-GB"/>
        </w:rPr>
        <w:t>, was obtained</w:t>
      </w:r>
      <w:r w:rsidR="00C4243A" w:rsidRPr="00391CDB">
        <w:rPr>
          <w:rFonts w:asciiTheme="minorHAnsi" w:eastAsiaTheme="minorHAnsi" w:hAnsiTheme="minorHAnsi" w:cstheme="minorBidi"/>
          <w:lang w:val="en-GB"/>
        </w:rPr>
        <w:t xml:space="preserve"> from a broad range of stakeholders</w:t>
      </w:r>
      <w:r w:rsidR="00C4243A" w:rsidRPr="00C4243A">
        <w:rPr>
          <w:rFonts w:asciiTheme="minorHAnsi" w:eastAsiaTheme="minorHAnsi" w:hAnsiTheme="minorHAnsi" w:cstheme="minorBidi"/>
          <w:lang w:val="en-GB"/>
        </w:rPr>
        <w:t xml:space="preserve"> </w:t>
      </w:r>
      <w:r w:rsidR="00C4243A">
        <w:rPr>
          <w:rFonts w:asciiTheme="minorHAnsi" w:eastAsiaTheme="minorHAnsi" w:hAnsiTheme="minorHAnsi" w:cstheme="minorBidi"/>
          <w:lang w:val="en-GB"/>
        </w:rPr>
        <w:t>during</w:t>
      </w:r>
      <w:r w:rsidR="00C4243A" w:rsidRPr="00391CDB">
        <w:rPr>
          <w:rFonts w:asciiTheme="minorHAnsi" w:eastAsiaTheme="minorHAnsi" w:hAnsiTheme="minorHAnsi" w:cstheme="minorBidi"/>
          <w:lang w:val="en-GB"/>
        </w:rPr>
        <w:t xml:space="preserve"> </w:t>
      </w:r>
      <w:r w:rsidR="00C4243A">
        <w:rPr>
          <w:rFonts w:asciiTheme="minorHAnsi" w:eastAsiaTheme="minorHAnsi" w:hAnsiTheme="minorHAnsi" w:cstheme="minorBidi"/>
          <w:lang w:val="en-GB"/>
        </w:rPr>
        <w:t>a</w:t>
      </w:r>
      <w:r w:rsidR="0080026C" w:rsidRPr="00391CDB">
        <w:rPr>
          <w:rFonts w:asciiTheme="minorHAnsi" w:eastAsiaTheme="minorHAnsi" w:hAnsiTheme="minorHAnsi" w:cstheme="minorBidi"/>
          <w:lang w:val="en-GB"/>
        </w:rPr>
        <w:t xml:space="preserve">n online consultation </w:t>
      </w:r>
      <w:r>
        <w:rPr>
          <w:rFonts w:asciiTheme="minorHAnsi" w:eastAsiaTheme="minorHAnsi" w:hAnsiTheme="minorHAnsi" w:cstheme="minorBidi"/>
          <w:lang w:val="en-GB"/>
        </w:rPr>
        <w:t xml:space="preserve">that </w:t>
      </w:r>
      <w:r w:rsidR="0080026C" w:rsidRPr="00391CDB">
        <w:rPr>
          <w:rFonts w:asciiTheme="minorHAnsi" w:eastAsiaTheme="minorHAnsi" w:hAnsiTheme="minorHAnsi" w:cstheme="minorBidi"/>
          <w:lang w:val="en-GB"/>
        </w:rPr>
        <w:t xml:space="preserve">was open to the public from </w:t>
      </w:r>
      <w:r w:rsidR="00C4243A" w:rsidRPr="00391CDB">
        <w:rPr>
          <w:rFonts w:asciiTheme="minorHAnsi" w:eastAsiaTheme="minorHAnsi" w:hAnsiTheme="minorHAnsi" w:cstheme="minorBidi"/>
          <w:lang w:val="en-GB"/>
        </w:rPr>
        <w:t>21</w:t>
      </w:r>
      <w:r w:rsidR="00C4243A">
        <w:rPr>
          <w:rFonts w:asciiTheme="minorHAnsi" w:eastAsiaTheme="minorHAnsi" w:hAnsiTheme="minorHAnsi" w:cstheme="minorBidi"/>
          <w:lang w:val="en-GB"/>
        </w:rPr>
        <w:t xml:space="preserve"> </w:t>
      </w:r>
      <w:r w:rsidR="0080026C" w:rsidRPr="00391CDB">
        <w:rPr>
          <w:rFonts w:asciiTheme="minorHAnsi" w:eastAsiaTheme="minorHAnsi" w:hAnsiTheme="minorHAnsi" w:cstheme="minorBidi"/>
          <w:lang w:val="en-GB"/>
        </w:rPr>
        <w:t xml:space="preserve">December 2017 to 11 </w:t>
      </w:r>
      <w:r w:rsidR="00C4243A" w:rsidRPr="00391CDB">
        <w:rPr>
          <w:rFonts w:asciiTheme="minorHAnsi" w:eastAsiaTheme="minorHAnsi" w:hAnsiTheme="minorHAnsi" w:cstheme="minorBidi"/>
          <w:lang w:val="en-GB"/>
        </w:rPr>
        <w:t>February</w:t>
      </w:r>
      <w:r w:rsidR="0080026C" w:rsidRPr="00391CDB">
        <w:rPr>
          <w:rFonts w:asciiTheme="minorHAnsi" w:eastAsiaTheme="minorHAnsi" w:hAnsiTheme="minorHAnsi" w:cstheme="minorBidi"/>
          <w:lang w:val="en-GB"/>
        </w:rPr>
        <w:t xml:space="preserve"> 2018.</w:t>
      </w:r>
      <w:r>
        <w:rPr>
          <w:rFonts w:asciiTheme="minorHAnsi" w:eastAsiaTheme="minorHAnsi" w:hAnsiTheme="minorHAnsi" w:cstheme="minorBidi"/>
          <w:lang w:val="en-GB"/>
        </w:rPr>
        <w:t xml:space="preserve"> The</w:t>
      </w:r>
      <w:r w:rsidR="0080026C" w:rsidRPr="00391CDB">
        <w:rPr>
          <w:rFonts w:asciiTheme="minorHAnsi" w:eastAsiaTheme="minorHAnsi" w:hAnsiTheme="minorHAnsi" w:cstheme="minorBidi"/>
          <w:lang w:val="en-GB"/>
        </w:rPr>
        <w:t xml:space="preserve"> feedback </w:t>
      </w:r>
      <w:r w:rsidR="00C4243A">
        <w:rPr>
          <w:rFonts w:asciiTheme="minorHAnsi" w:eastAsiaTheme="minorHAnsi" w:hAnsiTheme="minorHAnsi" w:cstheme="minorBidi"/>
          <w:lang w:val="en-GB"/>
        </w:rPr>
        <w:t xml:space="preserve">generated in the forum </w:t>
      </w:r>
      <w:r w:rsidR="0080026C">
        <w:rPr>
          <w:rFonts w:asciiTheme="minorHAnsi" w:eastAsiaTheme="minorHAnsi" w:hAnsiTheme="minorHAnsi" w:cstheme="minorBidi"/>
          <w:lang w:val="en-GB"/>
        </w:rPr>
        <w:t xml:space="preserve">was used </w:t>
      </w:r>
      <w:r w:rsidR="0080026C" w:rsidRPr="00391CDB">
        <w:rPr>
          <w:rFonts w:asciiTheme="minorHAnsi" w:eastAsiaTheme="minorHAnsi" w:hAnsiTheme="minorHAnsi" w:cstheme="minorBidi"/>
          <w:lang w:val="en-GB"/>
        </w:rPr>
        <w:t xml:space="preserve">to produce a zero-draft </w:t>
      </w:r>
      <w:r w:rsidR="00077DD8">
        <w:rPr>
          <w:rFonts w:asciiTheme="minorHAnsi" w:eastAsiaTheme="minorHAnsi" w:hAnsiTheme="minorHAnsi" w:cstheme="minorBidi"/>
          <w:lang w:val="en-GB"/>
        </w:rPr>
        <w:t>Fertilizer Code</w:t>
      </w:r>
      <w:r w:rsidR="00077DD8" w:rsidDel="00077DD8">
        <w:rPr>
          <w:rFonts w:asciiTheme="minorHAnsi" w:eastAsiaTheme="minorHAnsi" w:hAnsiTheme="minorHAnsi" w:cstheme="minorBidi"/>
          <w:lang w:val="en-GB"/>
        </w:rPr>
        <w:t xml:space="preserve"> </w:t>
      </w:r>
      <w:r w:rsidR="0080026C" w:rsidRPr="00391CDB">
        <w:rPr>
          <w:rFonts w:asciiTheme="minorHAnsi" w:eastAsiaTheme="minorHAnsi" w:hAnsiTheme="minorHAnsi" w:cstheme="minorBidi"/>
          <w:lang w:val="en-GB"/>
        </w:rPr>
        <w:t>with the support and guidance of the ITPS</w:t>
      </w:r>
      <w:r w:rsidR="00495807">
        <w:rPr>
          <w:rFonts w:asciiTheme="minorHAnsi" w:eastAsiaTheme="minorHAnsi" w:hAnsiTheme="minorHAnsi" w:cstheme="minorBidi"/>
          <w:lang w:val="en-GB"/>
        </w:rPr>
        <w:t>,</w:t>
      </w:r>
      <w:r w:rsidR="0080026C" w:rsidRPr="00391CDB">
        <w:rPr>
          <w:rFonts w:asciiTheme="minorHAnsi" w:eastAsiaTheme="minorHAnsi" w:hAnsiTheme="minorHAnsi" w:cstheme="minorBidi"/>
          <w:lang w:val="en-GB"/>
        </w:rPr>
        <w:t xml:space="preserve"> as well as from</w:t>
      </w:r>
      <w:r w:rsidR="001746F7">
        <w:rPr>
          <w:rFonts w:asciiTheme="minorHAnsi" w:eastAsiaTheme="minorHAnsi" w:hAnsiTheme="minorHAnsi" w:cstheme="minorBidi"/>
          <w:lang w:val="en-GB"/>
        </w:rPr>
        <w:t xml:space="preserve"> various experts within FAO. </w:t>
      </w:r>
      <w:r w:rsidR="002F77B5">
        <w:rPr>
          <w:rFonts w:asciiTheme="minorHAnsi" w:eastAsiaTheme="minorHAnsi" w:hAnsiTheme="minorHAnsi" w:cstheme="minorBidi"/>
          <w:lang w:val="en-GB"/>
        </w:rPr>
        <w:t>The</w:t>
      </w:r>
      <w:r w:rsidR="0080026C" w:rsidRPr="00391CDB">
        <w:rPr>
          <w:rFonts w:asciiTheme="minorHAnsi" w:eastAsiaTheme="minorHAnsi" w:hAnsiTheme="minorHAnsi" w:cstheme="minorBidi"/>
          <w:lang w:val="en-GB"/>
        </w:rPr>
        <w:t xml:space="preserve"> zero-draft </w:t>
      </w:r>
      <w:r w:rsidR="002F77B5">
        <w:rPr>
          <w:rFonts w:asciiTheme="minorHAnsi" w:eastAsiaTheme="minorHAnsi" w:hAnsiTheme="minorHAnsi" w:cstheme="minorBidi"/>
          <w:lang w:val="en-GB"/>
        </w:rPr>
        <w:t>was</w:t>
      </w:r>
      <w:r w:rsidR="001746F7">
        <w:rPr>
          <w:rFonts w:asciiTheme="minorHAnsi" w:eastAsiaTheme="minorHAnsi" w:hAnsiTheme="minorHAnsi" w:cstheme="minorBidi"/>
          <w:lang w:val="en-GB"/>
        </w:rPr>
        <w:t xml:space="preserve"> </w:t>
      </w:r>
      <w:r w:rsidR="0080026C" w:rsidRPr="00391CDB">
        <w:rPr>
          <w:rFonts w:asciiTheme="minorHAnsi" w:eastAsiaTheme="minorHAnsi" w:hAnsiTheme="minorHAnsi" w:cstheme="minorBidi"/>
          <w:lang w:val="en-GB"/>
        </w:rPr>
        <w:t xml:space="preserve">reviewed by </w:t>
      </w:r>
      <w:r w:rsidR="002F77B5">
        <w:rPr>
          <w:rFonts w:asciiTheme="minorHAnsi" w:eastAsiaTheme="minorHAnsi" w:hAnsiTheme="minorHAnsi" w:cstheme="minorBidi"/>
          <w:lang w:val="en-GB"/>
        </w:rPr>
        <w:t>an</w:t>
      </w:r>
      <w:r w:rsidR="0080026C" w:rsidRPr="00391CDB">
        <w:rPr>
          <w:rFonts w:asciiTheme="minorHAnsi" w:eastAsiaTheme="minorHAnsi" w:hAnsiTheme="minorHAnsi" w:cstheme="minorBidi"/>
          <w:lang w:val="en-GB"/>
        </w:rPr>
        <w:t xml:space="preserve"> open-ended working group (OEWG) of experts in the field of fertilizer management and policy, 7-</w:t>
      </w:r>
      <w:r w:rsidR="001746F7">
        <w:rPr>
          <w:rFonts w:asciiTheme="minorHAnsi" w:eastAsiaTheme="minorHAnsi" w:hAnsiTheme="minorHAnsi" w:cstheme="minorBidi"/>
          <w:lang w:val="en-GB"/>
        </w:rPr>
        <w:t>9 May 2018. The OEWG constitute</w:t>
      </w:r>
      <w:r w:rsidR="002F77B5">
        <w:rPr>
          <w:rFonts w:asciiTheme="minorHAnsi" w:eastAsiaTheme="minorHAnsi" w:hAnsiTheme="minorHAnsi" w:cstheme="minorBidi"/>
          <w:lang w:val="en-GB"/>
        </w:rPr>
        <w:t>d</w:t>
      </w:r>
      <w:r w:rsidR="0080026C" w:rsidRPr="00391CDB">
        <w:rPr>
          <w:rFonts w:asciiTheme="minorHAnsi" w:eastAsiaTheme="minorHAnsi" w:hAnsiTheme="minorHAnsi" w:cstheme="minorBidi"/>
          <w:lang w:val="en-GB"/>
        </w:rPr>
        <w:t xml:space="preserve"> </w:t>
      </w:r>
      <w:r w:rsidR="0089175A">
        <w:rPr>
          <w:rFonts w:asciiTheme="minorHAnsi" w:eastAsiaTheme="minorHAnsi" w:hAnsiTheme="minorHAnsi" w:cstheme="minorBidi"/>
          <w:lang w:val="en-GB"/>
        </w:rPr>
        <w:t>persons</w:t>
      </w:r>
      <w:r w:rsidR="0080026C" w:rsidRPr="00391CDB">
        <w:rPr>
          <w:rFonts w:asciiTheme="minorHAnsi" w:eastAsiaTheme="minorHAnsi" w:hAnsiTheme="minorHAnsi" w:cstheme="minorBidi"/>
          <w:lang w:val="en-GB"/>
        </w:rPr>
        <w:t xml:space="preserve"> selected by member countries to represent the regions, as well as representatives from the fertilizer industry, academia, the research community and civil society.</w:t>
      </w:r>
    </w:p>
    <w:p w14:paraId="648769C5" w14:textId="35620C50" w:rsidR="00035E3B" w:rsidRPr="00C87262" w:rsidRDefault="002F77B5" w:rsidP="00F84ADA">
      <w:pPr>
        <w:pStyle w:val="NormalWeb"/>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t>T</w:t>
      </w:r>
      <w:r w:rsidR="00035E3B">
        <w:rPr>
          <w:rFonts w:asciiTheme="minorHAnsi" w:eastAsiaTheme="minorHAnsi" w:hAnsiTheme="minorHAnsi" w:cstheme="minorBidi"/>
          <w:lang w:val="en-GB"/>
        </w:rPr>
        <w:t xml:space="preserve">he </w:t>
      </w:r>
      <w:r w:rsidR="00077DD8">
        <w:rPr>
          <w:rFonts w:asciiTheme="minorHAnsi" w:eastAsiaTheme="minorHAnsi" w:hAnsiTheme="minorHAnsi" w:cstheme="minorBidi"/>
          <w:lang w:val="en-GB"/>
        </w:rPr>
        <w:t>Fertilizer Code</w:t>
      </w:r>
      <w:r w:rsidR="00077DD8" w:rsidDel="00077DD8">
        <w:rPr>
          <w:rFonts w:asciiTheme="minorHAnsi" w:eastAsiaTheme="minorHAnsi" w:hAnsiTheme="minorHAnsi" w:cstheme="minorBidi"/>
          <w:lang w:val="en-GB"/>
        </w:rPr>
        <w:t xml:space="preserve"> </w:t>
      </w:r>
      <w:r>
        <w:rPr>
          <w:rFonts w:asciiTheme="minorHAnsi" w:eastAsiaTheme="minorHAnsi" w:hAnsiTheme="minorHAnsi" w:cstheme="minorBidi"/>
          <w:lang w:val="en-GB"/>
        </w:rPr>
        <w:t>is to</w:t>
      </w:r>
      <w:r w:rsidR="00035E3B">
        <w:rPr>
          <w:rFonts w:asciiTheme="minorHAnsi" w:eastAsiaTheme="minorHAnsi" w:hAnsiTheme="minorHAnsi" w:cstheme="minorBidi"/>
          <w:lang w:val="en-GB"/>
        </w:rPr>
        <w:t xml:space="preserve"> be presented to</w:t>
      </w:r>
      <w:r w:rsidR="00035E3B" w:rsidRPr="00C87262">
        <w:rPr>
          <w:rFonts w:asciiTheme="minorHAnsi" w:eastAsiaTheme="minorHAnsi" w:hAnsiTheme="minorHAnsi" w:cstheme="minorBidi"/>
          <w:lang w:val="en-GB"/>
        </w:rPr>
        <w:t xml:space="preserve"> the </w:t>
      </w:r>
      <w:r w:rsidR="00035E3B">
        <w:rPr>
          <w:rFonts w:asciiTheme="minorHAnsi" w:eastAsiaTheme="minorHAnsi" w:hAnsiTheme="minorHAnsi" w:cstheme="minorBidi"/>
          <w:lang w:val="en-GB"/>
        </w:rPr>
        <w:t>6</w:t>
      </w:r>
      <w:r w:rsidR="00035E3B" w:rsidRPr="0098232E">
        <w:rPr>
          <w:rFonts w:asciiTheme="minorHAnsi" w:eastAsiaTheme="minorHAnsi" w:hAnsiTheme="minorHAnsi" w:cstheme="minorBidi"/>
          <w:vertAlign w:val="superscript"/>
          <w:lang w:val="en-GB"/>
        </w:rPr>
        <w:t>th</w:t>
      </w:r>
      <w:r w:rsidR="00035E3B">
        <w:rPr>
          <w:rFonts w:asciiTheme="minorHAnsi" w:eastAsiaTheme="minorHAnsi" w:hAnsiTheme="minorHAnsi" w:cstheme="minorBidi"/>
          <w:lang w:val="en-GB"/>
        </w:rPr>
        <w:t xml:space="preserve"> GSP</w:t>
      </w:r>
      <w:r w:rsidR="00035E3B" w:rsidRPr="00C87262">
        <w:rPr>
          <w:rFonts w:asciiTheme="minorHAnsi" w:eastAsiaTheme="minorHAnsi" w:hAnsiTheme="minorHAnsi" w:cstheme="minorBidi"/>
          <w:lang w:val="en-GB"/>
        </w:rPr>
        <w:t xml:space="preserve"> Plenary Assembly, </w:t>
      </w:r>
      <w:r w:rsidR="00035E3B">
        <w:rPr>
          <w:rFonts w:asciiTheme="minorHAnsi" w:eastAsiaTheme="minorHAnsi" w:hAnsiTheme="minorHAnsi" w:cstheme="minorBidi"/>
          <w:lang w:val="en-GB"/>
        </w:rPr>
        <w:t>11-13 June 2018</w:t>
      </w:r>
      <w:r w:rsidR="001746F7">
        <w:rPr>
          <w:rFonts w:asciiTheme="minorHAnsi" w:eastAsiaTheme="minorHAnsi" w:hAnsiTheme="minorHAnsi" w:cstheme="minorBidi"/>
          <w:lang w:val="en-GB"/>
        </w:rPr>
        <w:t>,</w:t>
      </w:r>
      <w:r w:rsidR="00035E3B">
        <w:rPr>
          <w:rFonts w:asciiTheme="minorHAnsi" w:eastAsiaTheme="minorHAnsi" w:hAnsiTheme="minorHAnsi" w:cstheme="minorBidi"/>
          <w:lang w:val="en-GB"/>
        </w:rPr>
        <w:t xml:space="preserve"> requesting endorsement, and subsequent presentation </w:t>
      </w:r>
      <w:r>
        <w:rPr>
          <w:rFonts w:asciiTheme="minorHAnsi" w:eastAsiaTheme="minorHAnsi" w:hAnsiTheme="minorHAnsi" w:cstheme="minorBidi"/>
          <w:lang w:val="en-GB"/>
        </w:rPr>
        <w:t xml:space="preserve">by the GSP </w:t>
      </w:r>
      <w:r w:rsidR="00071C5B">
        <w:rPr>
          <w:rFonts w:asciiTheme="minorHAnsi" w:eastAsiaTheme="minorHAnsi" w:hAnsiTheme="minorHAnsi" w:cstheme="minorBidi"/>
          <w:lang w:val="en-GB"/>
        </w:rPr>
        <w:t xml:space="preserve">to </w:t>
      </w:r>
      <w:r w:rsidR="00035E3B" w:rsidRPr="00C87262">
        <w:rPr>
          <w:rFonts w:asciiTheme="minorHAnsi" w:eastAsiaTheme="minorHAnsi" w:hAnsiTheme="minorHAnsi" w:cstheme="minorBidi"/>
          <w:lang w:val="en-GB"/>
        </w:rPr>
        <w:t xml:space="preserve">the </w:t>
      </w:r>
      <w:r w:rsidR="00035E3B">
        <w:rPr>
          <w:rFonts w:asciiTheme="minorHAnsi" w:eastAsiaTheme="minorHAnsi" w:hAnsiTheme="minorHAnsi" w:cstheme="minorBidi"/>
          <w:lang w:val="en-GB"/>
        </w:rPr>
        <w:t>Committee on Agriculture (COAG)</w:t>
      </w:r>
      <w:r w:rsidR="00035E3B" w:rsidRPr="00C87262">
        <w:rPr>
          <w:rFonts w:asciiTheme="minorHAnsi" w:eastAsiaTheme="minorHAnsi" w:hAnsiTheme="minorHAnsi" w:cstheme="minorBidi"/>
          <w:lang w:val="en-GB"/>
        </w:rPr>
        <w:t xml:space="preserve"> </w:t>
      </w:r>
      <w:r w:rsidR="00035E3B">
        <w:rPr>
          <w:rFonts w:asciiTheme="minorHAnsi" w:eastAsiaTheme="minorHAnsi" w:hAnsiTheme="minorHAnsi" w:cstheme="minorBidi"/>
          <w:lang w:val="en-GB"/>
        </w:rPr>
        <w:t xml:space="preserve">in September 2018 </w:t>
      </w:r>
      <w:r w:rsidR="00035E3B" w:rsidRPr="00C87262">
        <w:rPr>
          <w:rFonts w:asciiTheme="minorHAnsi" w:eastAsiaTheme="minorHAnsi" w:hAnsiTheme="minorHAnsi" w:cstheme="minorBidi"/>
          <w:lang w:val="en-GB"/>
        </w:rPr>
        <w:t xml:space="preserve">and </w:t>
      </w:r>
      <w:r w:rsidR="00035E3B">
        <w:rPr>
          <w:rFonts w:asciiTheme="minorHAnsi" w:eastAsiaTheme="minorHAnsi" w:hAnsiTheme="minorHAnsi" w:cstheme="minorBidi"/>
          <w:lang w:val="en-GB"/>
        </w:rPr>
        <w:t>FAO Council in December</w:t>
      </w:r>
      <w:r w:rsidR="00035E3B" w:rsidRPr="00C87262">
        <w:rPr>
          <w:rFonts w:asciiTheme="minorHAnsi" w:eastAsiaTheme="minorHAnsi" w:hAnsiTheme="minorHAnsi" w:cstheme="minorBidi"/>
          <w:lang w:val="en-GB"/>
        </w:rPr>
        <w:t xml:space="preserve">.  </w:t>
      </w:r>
    </w:p>
    <w:p w14:paraId="4D7B3EB6" w14:textId="08256568" w:rsidR="005F37C3" w:rsidRPr="005F37C3" w:rsidRDefault="0026783A" w:rsidP="00F84ADA">
      <w:pPr>
        <w:spacing w:before="240" w:after="0"/>
        <w:jc w:val="both"/>
        <w:rPr>
          <w:szCs w:val="24"/>
          <w:lang w:val="en-GB"/>
        </w:rPr>
      </w:pPr>
      <w:r>
        <w:rPr>
          <w:szCs w:val="24"/>
          <w:lang w:val="en-GB"/>
        </w:rPr>
        <w:t>GOAL</w:t>
      </w:r>
    </w:p>
    <w:p w14:paraId="0C21A1FD" w14:textId="5AFB9C3F" w:rsidR="005F37C3" w:rsidRPr="005F37C3" w:rsidRDefault="005F37C3" w:rsidP="00F84ADA">
      <w:pPr>
        <w:spacing w:before="240" w:after="0"/>
        <w:jc w:val="both"/>
        <w:rPr>
          <w:szCs w:val="24"/>
          <w:lang w:val="en-GB"/>
        </w:rPr>
      </w:pPr>
      <w:r w:rsidRPr="005F37C3">
        <w:rPr>
          <w:szCs w:val="24"/>
          <w:lang w:val="en-GB"/>
        </w:rPr>
        <w:t xml:space="preserve">The goal of the </w:t>
      </w:r>
      <w:r w:rsidR="0026783A">
        <w:rPr>
          <w:szCs w:val="24"/>
          <w:lang w:val="en-GB"/>
        </w:rPr>
        <w:t>International Code of Conduct for the Use and Management of Fertilizers</w:t>
      </w:r>
      <w:r w:rsidR="0026783A" w:rsidRPr="005F37C3">
        <w:rPr>
          <w:szCs w:val="24"/>
          <w:lang w:val="en-GB"/>
        </w:rPr>
        <w:t xml:space="preserve"> </w:t>
      </w:r>
      <w:r w:rsidRPr="005F37C3">
        <w:rPr>
          <w:szCs w:val="24"/>
          <w:lang w:val="en-GB"/>
        </w:rPr>
        <w:t>is to contribute to</w:t>
      </w:r>
      <w:r w:rsidR="00B166D0">
        <w:rPr>
          <w:szCs w:val="24"/>
          <w:lang w:val="en-GB"/>
        </w:rPr>
        <w:t xml:space="preserve"> </w:t>
      </w:r>
      <w:r w:rsidRPr="005F37C3">
        <w:rPr>
          <w:szCs w:val="24"/>
          <w:lang w:val="en-GB"/>
        </w:rPr>
        <w:t xml:space="preserve">sustainable agriculture </w:t>
      </w:r>
      <w:r w:rsidR="00105891">
        <w:rPr>
          <w:szCs w:val="24"/>
          <w:lang w:val="en-GB"/>
        </w:rPr>
        <w:t xml:space="preserve">and food security </w:t>
      </w:r>
      <w:r w:rsidRPr="005F37C3">
        <w:rPr>
          <w:szCs w:val="24"/>
          <w:lang w:val="en-GB"/>
        </w:rPr>
        <w:t xml:space="preserve">from a </w:t>
      </w:r>
      <w:r w:rsidR="00591FC7">
        <w:rPr>
          <w:szCs w:val="24"/>
          <w:lang w:val="en-GB"/>
        </w:rPr>
        <w:t>nutrient</w:t>
      </w:r>
      <w:r w:rsidR="00591FC7" w:rsidRPr="005F37C3">
        <w:rPr>
          <w:szCs w:val="24"/>
          <w:lang w:val="en-GB"/>
        </w:rPr>
        <w:t xml:space="preserve"> </w:t>
      </w:r>
      <w:r w:rsidRPr="005F37C3">
        <w:rPr>
          <w:szCs w:val="24"/>
          <w:lang w:val="en-GB"/>
        </w:rPr>
        <w:t xml:space="preserve">management </w:t>
      </w:r>
      <w:r w:rsidR="00591FC7">
        <w:rPr>
          <w:szCs w:val="24"/>
          <w:lang w:val="en-GB"/>
        </w:rPr>
        <w:t>per</w:t>
      </w:r>
      <w:r w:rsidR="00591FC7" w:rsidRPr="005F37C3">
        <w:rPr>
          <w:szCs w:val="24"/>
          <w:lang w:val="en-GB"/>
        </w:rPr>
        <w:t>spective</w:t>
      </w:r>
      <w:r w:rsidR="00035E3B">
        <w:rPr>
          <w:szCs w:val="24"/>
          <w:lang w:val="en-GB"/>
        </w:rPr>
        <w:t xml:space="preserve">. </w:t>
      </w:r>
      <w:r w:rsidR="00035E3B">
        <w:rPr>
          <w:szCs w:val="24"/>
          <w:lang w:val="en-GB"/>
        </w:rPr>
        <w:lastRenderedPageBreak/>
        <w:t>It will</w:t>
      </w:r>
      <w:r w:rsidR="00591FC7" w:rsidRPr="005F37C3">
        <w:rPr>
          <w:szCs w:val="24"/>
          <w:lang w:val="en-GB"/>
        </w:rPr>
        <w:t xml:space="preserve"> </w:t>
      </w:r>
      <w:r w:rsidRPr="005F37C3">
        <w:rPr>
          <w:szCs w:val="24"/>
          <w:lang w:val="en-GB"/>
        </w:rPr>
        <w:t>provid</w:t>
      </w:r>
      <w:r w:rsidR="00035E3B">
        <w:rPr>
          <w:szCs w:val="24"/>
          <w:lang w:val="en-GB"/>
        </w:rPr>
        <w:t>e</w:t>
      </w:r>
      <w:r w:rsidRPr="005F37C3">
        <w:rPr>
          <w:szCs w:val="24"/>
          <w:lang w:val="en-GB"/>
        </w:rPr>
        <w:t xml:space="preserve"> a framework under which </w:t>
      </w:r>
      <w:r w:rsidR="001E4DF9">
        <w:rPr>
          <w:szCs w:val="24"/>
          <w:lang w:val="en-GB"/>
        </w:rPr>
        <w:t>governments</w:t>
      </w:r>
      <w:r w:rsidR="00591FC7">
        <w:rPr>
          <w:szCs w:val="24"/>
          <w:lang w:val="en-GB"/>
        </w:rPr>
        <w:t>,</w:t>
      </w:r>
      <w:r w:rsidR="00222003">
        <w:rPr>
          <w:szCs w:val="24"/>
          <w:lang w:val="en-GB"/>
        </w:rPr>
        <w:t xml:space="preserve"> </w:t>
      </w:r>
      <w:r w:rsidR="00D95A2C">
        <w:rPr>
          <w:szCs w:val="24"/>
          <w:lang w:val="en-GB"/>
        </w:rPr>
        <w:t xml:space="preserve">the </w:t>
      </w:r>
      <w:r w:rsidR="00FE7AD2">
        <w:rPr>
          <w:szCs w:val="24"/>
          <w:lang w:val="en-GB"/>
        </w:rPr>
        <w:t>fertilizer industry</w:t>
      </w:r>
      <w:r w:rsidR="00D95A2C">
        <w:rPr>
          <w:szCs w:val="24"/>
          <w:lang w:val="en-GB"/>
        </w:rPr>
        <w:t>,</w:t>
      </w:r>
      <w:r w:rsidR="00E007DD">
        <w:rPr>
          <w:szCs w:val="24"/>
          <w:lang w:val="en-GB"/>
        </w:rPr>
        <w:t xml:space="preserve"> </w:t>
      </w:r>
      <w:r w:rsidR="00946FCA">
        <w:rPr>
          <w:szCs w:val="24"/>
          <w:lang w:val="en-GB"/>
        </w:rPr>
        <w:t>a</w:t>
      </w:r>
      <w:r w:rsidR="00946FCA" w:rsidRPr="00946FCA">
        <w:rPr>
          <w:szCs w:val="24"/>
          <w:lang w:val="en-GB"/>
        </w:rPr>
        <w:t>gricultural extension and advisory services</w:t>
      </w:r>
      <w:r w:rsidR="00105891">
        <w:rPr>
          <w:szCs w:val="24"/>
          <w:lang w:val="en-GB"/>
        </w:rPr>
        <w:t xml:space="preserve">, </w:t>
      </w:r>
      <w:r w:rsidR="00591FC7">
        <w:rPr>
          <w:szCs w:val="24"/>
          <w:lang w:val="en-GB"/>
        </w:rPr>
        <w:t>supporting academic and research institutions</w:t>
      </w:r>
      <w:r w:rsidR="00FE7AD2">
        <w:rPr>
          <w:szCs w:val="24"/>
          <w:lang w:val="en-GB"/>
        </w:rPr>
        <w:t xml:space="preserve">, </w:t>
      </w:r>
      <w:r w:rsidR="00105891" w:rsidRPr="005F37C3">
        <w:rPr>
          <w:szCs w:val="24"/>
          <w:lang w:val="en-GB"/>
        </w:rPr>
        <w:t>actors</w:t>
      </w:r>
      <w:r w:rsidR="00105891">
        <w:rPr>
          <w:szCs w:val="24"/>
          <w:lang w:val="en-GB"/>
        </w:rPr>
        <w:t xml:space="preserve"> in the nutrient recycling industry, </w:t>
      </w:r>
      <w:r w:rsidR="00FE7AD2">
        <w:rPr>
          <w:szCs w:val="24"/>
          <w:lang w:val="en-GB"/>
        </w:rPr>
        <w:t>civil society</w:t>
      </w:r>
      <w:r w:rsidR="00591FC7">
        <w:rPr>
          <w:szCs w:val="24"/>
          <w:lang w:val="en-GB"/>
        </w:rPr>
        <w:t xml:space="preserve"> and end-users</w:t>
      </w:r>
      <w:r w:rsidRPr="005F37C3">
        <w:rPr>
          <w:szCs w:val="24"/>
          <w:lang w:val="en-GB"/>
        </w:rPr>
        <w:t xml:space="preserve"> can contribute to this goal by following or adhering to the guidelines and recommendations provided. </w:t>
      </w:r>
    </w:p>
    <w:p w14:paraId="79FCCF07" w14:textId="2C7D0098" w:rsidR="005F37C3" w:rsidRPr="005F37C3" w:rsidRDefault="00FA6802" w:rsidP="00F84ADA">
      <w:pPr>
        <w:spacing w:before="240" w:after="0"/>
        <w:jc w:val="both"/>
        <w:rPr>
          <w:szCs w:val="24"/>
          <w:lang w:val="en-GB"/>
        </w:rPr>
      </w:pPr>
      <w:r>
        <w:rPr>
          <w:szCs w:val="24"/>
          <w:lang w:val="en-GB"/>
        </w:rPr>
        <w:t xml:space="preserve">WHAT IS A </w:t>
      </w:r>
      <w:r w:rsidR="005F37C3" w:rsidRPr="005F37C3">
        <w:rPr>
          <w:szCs w:val="24"/>
          <w:lang w:val="en-GB"/>
        </w:rPr>
        <w:t>FERTILIZER</w:t>
      </w:r>
      <w:r>
        <w:rPr>
          <w:szCs w:val="24"/>
          <w:lang w:val="en-GB"/>
        </w:rPr>
        <w:t>?</w:t>
      </w:r>
    </w:p>
    <w:p w14:paraId="777A4EDD" w14:textId="3379A476" w:rsidR="00A639FA" w:rsidRDefault="005F37C3" w:rsidP="00F84ADA">
      <w:pPr>
        <w:spacing w:before="240" w:after="0"/>
        <w:jc w:val="both"/>
        <w:rPr>
          <w:lang w:val="en-GB"/>
        </w:rPr>
      </w:pPr>
      <w:r w:rsidRPr="005F37C3">
        <w:rPr>
          <w:szCs w:val="24"/>
          <w:lang w:val="en-GB"/>
        </w:rPr>
        <w:t xml:space="preserve">When using the term ‘fertilizer’ we refer to a </w:t>
      </w:r>
      <w:r w:rsidR="00214FFD">
        <w:rPr>
          <w:szCs w:val="24"/>
          <w:lang w:val="en-GB"/>
        </w:rPr>
        <w:t xml:space="preserve">chemical </w:t>
      </w:r>
      <w:r w:rsidR="00E57964">
        <w:rPr>
          <w:szCs w:val="24"/>
          <w:lang w:val="en-GB"/>
        </w:rPr>
        <w:t xml:space="preserve">or natural </w:t>
      </w:r>
      <w:r w:rsidRPr="005F37C3">
        <w:rPr>
          <w:szCs w:val="24"/>
          <w:lang w:val="en-GB"/>
        </w:rPr>
        <w:t xml:space="preserve">substance </w:t>
      </w:r>
      <w:r w:rsidR="00732CDF">
        <w:rPr>
          <w:szCs w:val="24"/>
          <w:lang w:val="en-GB"/>
        </w:rPr>
        <w:t xml:space="preserve">or material </w:t>
      </w:r>
      <w:r w:rsidRPr="005F37C3">
        <w:rPr>
          <w:szCs w:val="24"/>
          <w:lang w:val="en-GB"/>
        </w:rPr>
        <w:t>that is used to provide nutrients to plants, usually via application</w:t>
      </w:r>
      <w:r>
        <w:rPr>
          <w:lang w:val="en-GB"/>
        </w:rPr>
        <w:t xml:space="preserve"> to the soil</w:t>
      </w:r>
      <w:r w:rsidR="000E7173">
        <w:rPr>
          <w:lang w:val="en-GB"/>
        </w:rPr>
        <w:t xml:space="preserve">, </w:t>
      </w:r>
      <w:r w:rsidR="00214FFD">
        <w:rPr>
          <w:lang w:val="en-GB"/>
        </w:rPr>
        <w:t xml:space="preserve">but also </w:t>
      </w:r>
      <w:r>
        <w:rPr>
          <w:lang w:val="en-GB"/>
        </w:rPr>
        <w:t xml:space="preserve">to </w:t>
      </w:r>
      <w:r w:rsidR="000E7173">
        <w:rPr>
          <w:lang w:val="en-GB"/>
        </w:rPr>
        <w:t xml:space="preserve">foliage </w:t>
      </w:r>
      <w:r w:rsidR="00214FFD">
        <w:rPr>
          <w:lang w:val="en-GB"/>
        </w:rPr>
        <w:t xml:space="preserve">or </w:t>
      </w:r>
      <w:r w:rsidR="001746F7">
        <w:rPr>
          <w:lang w:val="en-GB"/>
        </w:rPr>
        <w:t xml:space="preserve">through </w:t>
      </w:r>
      <w:r w:rsidR="000E7173">
        <w:rPr>
          <w:lang w:val="en-GB"/>
        </w:rPr>
        <w:t>wat</w:t>
      </w:r>
      <w:r w:rsidR="00214FFD">
        <w:rPr>
          <w:lang w:val="en-GB"/>
        </w:rPr>
        <w:t>er in rice systems, fertigation or</w:t>
      </w:r>
      <w:r w:rsidR="000E7173">
        <w:rPr>
          <w:lang w:val="en-GB"/>
        </w:rPr>
        <w:t xml:space="preserve"> </w:t>
      </w:r>
      <w:r>
        <w:rPr>
          <w:lang w:val="en-GB"/>
        </w:rPr>
        <w:t>hydroponics or aquaculture operations.</w:t>
      </w:r>
      <w:r w:rsidR="00591FC7">
        <w:rPr>
          <w:lang w:val="en-GB"/>
        </w:rPr>
        <w:t xml:space="preserve"> Thus, </w:t>
      </w:r>
      <w:r w:rsidR="000F5F34">
        <w:rPr>
          <w:lang w:val="en-GB"/>
        </w:rPr>
        <w:t>multiple</w:t>
      </w:r>
      <w:r w:rsidR="009954DA">
        <w:rPr>
          <w:lang w:val="en-GB"/>
        </w:rPr>
        <w:t xml:space="preserve"> nutrient types and sources are considered within this </w:t>
      </w:r>
      <w:r w:rsidR="00077DD8">
        <w:rPr>
          <w:lang w:val="en-GB"/>
        </w:rPr>
        <w:t xml:space="preserve">Fertilizer </w:t>
      </w:r>
      <w:r w:rsidR="009954DA">
        <w:rPr>
          <w:lang w:val="en-GB"/>
        </w:rPr>
        <w:t>Code including:</w:t>
      </w:r>
      <w:r w:rsidR="00F325FE">
        <w:rPr>
          <w:lang w:val="en-GB"/>
        </w:rPr>
        <w:t xml:space="preserve"> </w:t>
      </w:r>
      <w:r w:rsidR="00E57F51">
        <w:rPr>
          <w:lang w:val="en-GB"/>
        </w:rPr>
        <w:t>chemical</w:t>
      </w:r>
      <w:r w:rsidR="00F325FE">
        <w:rPr>
          <w:lang w:val="en-GB"/>
        </w:rPr>
        <w:t xml:space="preserve"> and minera</w:t>
      </w:r>
      <w:r w:rsidR="009954DA">
        <w:rPr>
          <w:lang w:val="en-GB"/>
        </w:rPr>
        <w:t>l fertilizers;</w:t>
      </w:r>
      <w:r w:rsidR="00F325FE">
        <w:rPr>
          <w:lang w:val="en-GB"/>
        </w:rPr>
        <w:t xml:space="preserve"> organic </w:t>
      </w:r>
      <w:r w:rsidR="00E57F51">
        <w:rPr>
          <w:lang w:val="en-GB"/>
        </w:rPr>
        <w:t>fertilizers</w:t>
      </w:r>
      <w:r w:rsidR="00F325FE">
        <w:rPr>
          <w:lang w:val="en-GB"/>
        </w:rPr>
        <w:t xml:space="preserve"> such as livestock manures and composts</w:t>
      </w:r>
      <w:r w:rsidR="009954DA">
        <w:rPr>
          <w:lang w:val="en-GB"/>
        </w:rPr>
        <w:t>;</w:t>
      </w:r>
      <w:r w:rsidR="00F325FE">
        <w:rPr>
          <w:lang w:val="en-GB"/>
        </w:rPr>
        <w:t xml:space="preserve"> </w:t>
      </w:r>
      <w:r w:rsidR="00A639FA">
        <w:rPr>
          <w:lang w:val="en-GB"/>
        </w:rPr>
        <w:t xml:space="preserve">and </w:t>
      </w:r>
      <w:r w:rsidR="00F325FE">
        <w:rPr>
          <w:lang w:val="en-GB"/>
        </w:rPr>
        <w:t xml:space="preserve">sources of recycled nutrients such as wastewater, sewage sludge and </w:t>
      </w:r>
      <w:proofErr w:type="spellStart"/>
      <w:r w:rsidR="00F325FE">
        <w:rPr>
          <w:lang w:val="en-GB"/>
        </w:rPr>
        <w:t>digestates</w:t>
      </w:r>
      <w:proofErr w:type="spellEnd"/>
      <w:r w:rsidR="00A639FA">
        <w:rPr>
          <w:lang w:val="en-GB"/>
        </w:rPr>
        <w:t>.</w:t>
      </w:r>
      <w:r w:rsidR="000F5F34">
        <w:rPr>
          <w:lang w:val="en-GB"/>
        </w:rPr>
        <w:t xml:space="preserve"> </w:t>
      </w:r>
    </w:p>
    <w:p w14:paraId="3CC262F1" w14:textId="17A24F46" w:rsidR="00894EA1" w:rsidRDefault="00894EA1" w:rsidP="009D634A">
      <w:pPr>
        <w:spacing w:before="240" w:after="0"/>
        <w:jc w:val="both"/>
        <w:rPr>
          <w:lang w:val="en-GB"/>
        </w:rPr>
      </w:pPr>
      <w:r>
        <w:rPr>
          <w:lang w:val="en-GB"/>
        </w:rPr>
        <w:br w:type="page"/>
      </w:r>
    </w:p>
    <w:p w14:paraId="32B14212" w14:textId="067C04E1" w:rsidR="00D63AB2" w:rsidRDefault="00296775" w:rsidP="000F3695">
      <w:pPr>
        <w:pStyle w:val="Ttulo1"/>
        <w:numPr>
          <w:ilvl w:val="0"/>
          <w:numId w:val="2"/>
        </w:numPr>
      </w:pPr>
      <w:r>
        <w:lastRenderedPageBreak/>
        <w:t xml:space="preserve">Scope, Goals, and </w:t>
      </w:r>
      <w:r w:rsidR="006900BE">
        <w:t>Objectives</w:t>
      </w:r>
    </w:p>
    <w:p w14:paraId="25CA2717" w14:textId="487C4DB9" w:rsidR="00FD6C81" w:rsidRDefault="00FD6C81" w:rsidP="004E4D25">
      <w:pPr>
        <w:pStyle w:val="Prrafodelista"/>
        <w:numPr>
          <w:ilvl w:val="1"/>
          <w:numId w:val="2"/>
        </w:numPr>
        <w:spacing w:before="240" w:after="0"/>
        <w:contextualSpacing w:val="0"/>
      </w:pPr>
      <w:r>
        <w:t xml:space="preserve">The </w:t>
      </w:r>
      <w:r w:rsidR="004E4D25" w:rsidRPr="004E4D25">
        <w:t xml:space="preserve">International Code of Conduct for the Use and Management of Fertilizers </w:t>
      </w:r>
      <w:r>
        <w:t xml:space="preserve">is a set of agreed-upon expectations for behavior by various stakeholders for the use and management of plant nutrients. </w:t>
      </w:r>
    </w:p>
    <w:p w14:paraId="574A6942" w14:textId="135BEC6B" w:rsidR="00FD6C81" w:rsidRDefault="00FD6C81" w:rsidP="00FD6C81">
      <w:pPr>
        <w:pStyle w:val="Prrafodelista"/>
        <w:numPr>
          <w:ilvl w:val="1"/>
          <w:numId w:val="2"/>
        </w:numPr>
        <w:spacing w:before="240" w:after="0"/>
        <w:contextualSpacing w:val="0"/>
      </w:pPr>
      <w:r>
        <w:t xml:space="preserve">This </w:t>
      </w:r>
      <w:r>
        <w:rPr>
          <w:lang w:val="en-GB"/>
        </w:rPr>
        <w:t>Fertilizer Code</w:t>
      </w:r>
      <w:r w:rsidDel="00077DD8">
        <w:t xml:space="preserve"> </w:t>
      </w:r>
      <w:r>
        <w:t xml:space="preserve">is addressed to governments, policy makers, the fertilizer industry, academia, research, </w:t>
      </w:r>
      <w:r w:rsidR="00974869">
        <w:t xml:space="preserve">agricultural and </w:t>
      </w:r>
      <w:r>
        <w:t xml:space="preserve">analytical service laboratories, </w:t>
      </w:r>
      <w:r w:rsidR="00946FCA">
        <w:t>a</w:t>
      </w:r>
      <w:r w:rsidR="00946FCA" w:rsidRPr="00946FCA">
        <w:t>gricultural extension and advisory services</w:t>
      </w:r>
      <w:r>
        <w:t>, civil society and users of fertilizers</w:t>
      </w:r>
      <w:r w:rsidR="00C4754B">
        <w:t>,</w:t>
      </w:r>
      <w:r>
        <w:t xml:space="preserve"> including farmers.</w:t>
      </w:r>
    </w:p>
    <w:p w14:paraId="5CB4E2E4" w14:textId="77777777" w:rsidR="00FD6C81" w:rsidRPr="00136B02" w:rsidRDefault="00FD6C81" w:rsidP="00FD6C81">
      <w:pPr>
        <w:pStyle w:val="Prrafodelista"/>
        <w:numPr>
          <w:ilvl w:val="1"/>
          <w:numId w:val="2"/>
        </w:numPr>
        <w:spacing w:before="240" w:after="0"/>
        <w:contextualSpacing w:val="0"/>
      </w:pPr>
      <w:r w:rsidRPr="00136B02">
        <w:t xml:space="preserve">The </w:t>
      </w:r>
      <w:r>
        <w:t>intent</w:t>
      </w:r>
      <w:r w:rsidRPr="00136B02">
        <w:t xml:space="preserve"> of the </w:t>
      </w:r>
      <w:r>
        <w:rPr>
          <w:lang w:val="en-GB"/>
        </w:rPr>
        <w:t>Fertilizer Code</w:t>
      </w:r>
      <w:r>
        <w:t xml:space="preserve"> </w:t>
      </w:r>
      <w:r w:rsidRPr="00136B02">
        <w:t xml:space="preserve">is to assist countries </w:t>
      </w:r>
      <w:r>
        <w:t xml:space="preserve">in the establishment of systems for monitoring the production, trade, distribution, quality, management and use of fertilizers to achieve </w:t>
      </w:r>
      <w:r w:rsidRPr="00136B02">
        <w:t>sustainable agriculture and the Sustainable Development Goals</w:t>
      </w:r>
      <w:r>
        <w:t xml:space="preserve"> (SDGs) by</w:t>
      </w:r>
      <w:r w:rsidRPr="00136B02">
        <w:t xml:space="preserve"> </w:t>
      </w:r>
      <w:r>
        <w:t>promoting</w:t>
      </w:r>
      <w:r w:rsidRPr="00136B02">
        <w:t xml:space="preserve"> </w:t>
      </w:r>
      <w:r>
        <w:t xml:space="preserve">integrated, efficient and effective use of quality </w:t>
      </w:r>
      <w:r w:rsidRPr="00136B02">
        <w:t>fertilizer</w:t>
      </w:r>
      <w:r>
        <w:t>s</w:t>
      </w:r>
      <w:r w:rsidRPr="00136B02">
        <w:t xml:space="preserve"> </w:t>
      </w:r>
      <w:r>
        <w:t>with the following outcomes:</w:t>
      </w:r>
    </w:p>
    <w:p w14:paraId="22711D78" w14:textId="77777777" w:rsidR="00FD6C81" w:rsidRPr="00DF5150" w:rsidRDefault="00FD6C81" w:rsidP="00DF5150">
      <w:pPr>
        <w:pStyle w:val="Prrafodelista"/>
        <w:numPr>
          <w:ilvl w:val="2"/>
          <w:numId w:val="2"/>
        </w:numPr>
        <w:spacing w:before="240" w:after="0"/>
        <w:ind w:left="1224"/>
        <w:contextualSpacing w:val="0"/>
        <w:rPr>
          <w:szCs w:val="24"/>
        </w:rPr>
      </w:pPr>
      <w:r>
        <w:rPr>
          <w:szCs w:val="24"/>
        </w:rPr>
        <w:t>Ensure</w:t>
      </w:r>
      <w:r w:rsidRPr="00FE531B">
        <w:rPr>
          <w:szCs w:val="24"/>
        </w:rPr>
        <w:t xml:space="preserve"> global food production</w:t>
      </w:r>
      <w:r>
        <w:rPr>
          <w:szCs w:val="24"/>
        </w:rPr>
        <w:t xml:space="preserve"> and food security </w:t>
      </w:r>
      <w:r w:rsidRPr="00FE531B">
        <w:rPr>
          <w:szCs w:val="24"/>
        </w:rPr>
        <w:t xml:space="preserve">while </w:t>
      </w:r>
      <w:r>
        <w:rPr>
          <w:szCs w:val="24"/>
        </w:rPr>
        <w:t xml:space="preserve">maintaining soil fertility, ecosystems services and </w:t>
      </w:r>
      <w:r w:rsidRPr="00FE531B">
        <w:rPr>
          <w:szCs w:val="24"/>
        </w:rPr>
        <w:t xml:space="preserve">protecting </w:t>
      </w:r>
      <w:r>
        <w:rPr>
          <w:szCs w:val="24"/>
        </w:rPr>
        <w:t>the environment</w:t>
      </w:r>
      <w:r w:rsidRPr="00FE531B">
        <w:rPr>
          <w:szCs w:val="24"/>
        </w:rPr>
        <w:t>;</w:t>
      </w:r>
    </w:p>
    <w:p w14:paraId="688459DC" w14:textId="77777777" w:rsidR="00FD6C81" w:rsidRPr="00DF5150" w:rsidRDefault="00FD6C81" w:rsidP="00DF5150">
      <w:pPr>
        <w:pStyle w:val="Prrafodelista"/>
        <w:numPr>
          <w:ilvl w:val="2"/>
          <w:numId w:val="2"/>
        </w:numPr>
        <w:spacing w:before="240" w:after="0"/>
        <w:ind w:left="1224"/>
        <w:contextualSpacing w:val="0"/>
        <w:rPr>
          <w:szCs w:val="24"/>
        </w:rPr>
      </w:pPr>
      <w:r w:rsidRPr="00DF5150">
        <w:rPr>
          <w:szCs w:val="24"/>
        </w:rPr>
        <w:t>Maximize the effective and efficient use of fertilizers to meet agricultural demands and minimize nutrient losses to the environment, thus enhance sustainable agriculture;</w:t>
      </w:r>
    </w:p>
    <w:p w14:paraId="387841E3" w14:textId="77777777" w:rsidR="00FD6C81" w:rsidRDefault="00FD6C81" w:rsidP="00FD6C81">
      <w:pPr>
        <w:pStyle w:val="Prrafodelista"/>
        <w:numPr>
          <w:ilvl w:val="2"/>
          <w:numId w:val="2"/>
        </w:numPr>
        <w:spacing w:before="240" w:after="0"/>
        <w:ind w:left="1224"/>
        <w:contextualSpacing w:val="0"/>
        <w:rPr>
          <w:szCs w:val="24"/>
        </w:rPr>
      </w:pPr>
      <w:r>
        <w:rPr>
          <w:szCs w:val="24"/>
        </w:rPr>
        <w:t>Preserve ecosystem services and m</w:t>
      </w:r>
      <w:r w:rsidRPr="00136B02">
        <w:rPr>
          <w:szCs w:val="24"/>
        </w:rPr>
        <w:t xml:space="preserve">inimize environmental impacts from the </w:t>
      </w:r>
      <w:r>
        <w:rPr>
          <w:szCs w:val="24"/>
        </w:rPr>
        <w:t>use</w:t>
      </w:r>
      <w:r w:rsidRPr="00136B02">
        <w:rPr>
          <w:szCs w:val="24"/>
        </w:rPr>
        <w:t xml:space="preserve"> of fertilizers including </w:t>
      </w:r>
      <w:r>
        <w:rPr>
          <w:szCs w:val="24"/>
        </w:rPr>
        <w:t>soil and water pollution,</w:t>
      </w:r>
      <w:r w:rsidRPr="00136B02">
        <w:rPr>
          <w:szCs w:val="24"/>
        </w:rPr>
        <w:t xml:space="preserve"> </w:t>
      </w:r>
      <w:r>
        <w:rPr>
          <w:szCs w:val="24"/>
        </w:rPr>
        <w:t xml:space="preserve">ammonia volatilization, </w:t>
      </w:r>
      <w:r w:rsidRPr="00136B02">
        <w:rPr>
          <w:szCs w:val="24"/>
        </w:rPr>
        <w:t xml:space="preserve">greenhouse gas emissions and other </w:t>
      </w:r>
      <w:r>
        <w:rPr>
          <w:szCs w:val="24"/>
        </w:rPr>
        <w:t xml:space="preserve">nutrient loss </w:t>
      </w:r>
      <w:r w:rsidRPr="00136B02">
        <w:rPr>
          <w:szCs w:val="24"/>
        </w:rPr>
        <w:t>mechanisms;</w:t>
      </w:r>
    </w:p>
    <w:p w14:paraId="788469B1" w14:textId="31699917" w:rsidR="00FD6C81" w:rsidRPr="00C34BCA" w:rsidRDefault="00FD6C81" w:rsidP="00FD6C81">
      <w:pPr>
        <w:pStyle w:val="Prrafodelista"/>
        <w:numPr>
          <w:ilvl w:val="2"/>
          <w:numId w:val="2"/>
        </w:numPr>
        <w:spacing w:before="240" w:after="0"/>
        <w:ind w:left="1224"/>
        <w:contextualSpacing w:val="0"/>
        <w:rPr>
          <w:szCs w:val="24"/>
        </w:rPr>
      </w:pPr>
      <w:r w:rsidRPr="00136B02">
        <w:rPr>
          <w:szCs w:val="24"/>
        </w:rPr>
        <w:t xml:space="preserve">Maximize the </w:t>
      </w:r>
      <w:r>
        <w:rPr>
          <w:szCs w:val="24"/>
        </w:rPr>
        <w:t xml:space="preserve">potential economic and </w:t>
      </w:r>
      <w:r w:rsidRPr="00136B02">
        <w:rPr>
          <w:szCs w:val="24"/>
        </w:rPr>
        <w:t xml:space="preserve">environmental benefits </w:t>
      </w:r>
      <w:r>
        <w:rPr>
          <w:szCs w:val="24"/>
        </w:rPr>
        <w:t xml:space="preserve">accrued </w:t>
      </w:r>
      <w:r w:rsidRPr="00136B02">
        <w:rPr>
          <w:szCs w:val="24"/>
        </w:rPr>
        <w:t>from using fertilizers</w:t>
      </w:r>
      <w:r w:rsidR="0026783A">
        <w:rPr>
          <w:szCs w:val="24"/>
        </w:rPr>
        <w:t>,</w:t>
      </w:r>
      <w:r w:rsidRPr="00136B02">
        <w:rPr>
          <w:szCs w:val="24"/>
        </w:rPr>
        <w:t xml:space="preserve"> including reducing the need for additional land to be brought into production, increased carbon storage in soils, and improvements in soil health;</w:t>
      </w:r>
    </w:p>
    <w:p w14:paraId="0F70BEE3" w14:textId="6CA1514B" w:rsidR="00FD6C81" w:rsidRPr="00DF5150" w:rsidRDefault="00FD6C81" w:rsidP="00DF5150">
      <w:pPr>
        <w:pStyle w:val="Prrafodelista"/>
        <w:numPr>
          <w:ilvl w:val="2"/>
          <w:numId w:val="2"/>
        </w:numPr>
        <w:spacing w:before="240" w:after="0"/>
        <w:ind w:left="1224"/>
        <w:contextualSpacing w:val="0"/>
        <w:rPr>
          <w:szCs w:val="24"/>
        </w:rPr>
      </w:pPr>
      <w:r>
        <w:rPr>
          <w:szCs w:val="24"/>
        </w:rPr>
        <w:t xml:space="preserve">Minimize the </w:t>
      </w:r>
      <w:r w:rsidR="00EF5DA9">
        <w:rPr>
          <w:szCs w:val="24"/>
        </w:rPr>
        <w:t xml:space="preserve">negative </w:t>
      </w:r>
      <w:r>
        <w:rPr>
          <w:szCs w:val="24"/>
        </w:rPr>
        <w:t>impacts of excess nutrients in ground and surface waters on human and animal health;</w:t>
      </w:r>
    </w:p>
    <w:p w14:paraId="7357D457" w14:textId="3CB3C3C8" w:rsidR="00FD6C81" w:rsidRPr="00136B02" w:rsidRDefault="00FD6C81" w:rsidP="00FD6C81">
      <w:pPr>
        <w:pStyle w:val="Prrafodelista"/>
        <w:numPr>
          <w:ilvl w:val="2"/>
          <w:numId w:val="2"/>
        </w:numPr>
        <w:spacing w:before="240" w:after="0"/>
        <w:ind w:left="1224"/>
        <w:contextualSpacing w:val="0"/>
        <w:rPr>
          <w:szCs w:val="24"/>
        </w:rPr>
      </w:pPr>
      <w:r w:rsidRPr="00136B02">
        <w:rPr>
          <w:szCs w:val="24"/>
        </w:rPr>
        <w:lastRenderedPageBreak/>
        <w:t xml:space="preserve">Minimize the </w:t>
      </w:r>
      <w:r>
        <w:rPr>
          <w:szCs w:val="24"/>
        </w:rPr>
        <w:t xml:space="preserve">negative </w:t>
      </w:r>
      <w:r w:rsidRPr="00136B02">
        <w:rPr>
          <w:szCs w:val="24"/>
        </w:rPr>
        <w:t xml:space="preserve">effects </w:t>
      </w:r>
      <w:r>
        <w:rPr>
          <w:szCs w:val="24"/>
        </w:rPr>
        <w:t xml:space="preserve">and potential toxicity </w:t>
      </w:r>
      <w:r w:rsidRPr="00136B02">
        <w:rPr>
          <w:szCs w:val="24"/>
        </w:rPr>
        <w:t xml:space="preserve">of </w:t>
      </w:r>
      <w:r w:rsidR="00F3634D">
        <w:rPr>
          <w:szCs w:val="24"/>
        </w:rPr>
        <w:t>contaminants</w:t>
      </w:r>
      <w:r w:rsidRPr="00136B02">
        <w:rPr>
          <w:szCs w:val="24"/>
        </w:rPr>
        <w:t xml:space="preserve"> </w:t>
      </w:r>
      <w:r>
        <w:rPr>
          <w:szCs w:val="24"/>
        </w:rPr>
        <w:t xml:space="preserve">in fertilizers </w:t>
      </w:r>
      <w:r w:rsidRPr="00136B02">
        <w:rPr>
          <w:szCs w:val="24"/>
        </w:rPr>
        <w:t>on soil</w:t>
      </w:r>
      <w:r>
        <w:rPr>
          <w:szCs w:val="24"/>
        </w:rPr>
        <w:t>, soil biodiversity as well as animal</w:t>
      </w:r>
      <w:r w:rsidRPr="00136B02">
        <w:rPr>
          <w:szCs w:val="24"/>
        </w:rPr>
        <w:t xml:space="preserve"> and human health;</w:t>
      </w:r>
    </w:p>
    <w:p w14:paraId="0B7A118F" w14:textId="77777777" w:rsidR="00FD6C81" w:rsidRDefault="00FD6C81" w:rsidP="00FD6C81">
      <w:pPr>
        <w:pStyle w:val="Prrafodelista"/>
        <w:numPr>
          <w:ilvl w:val="2"/>
          <w:numId w:val="2"/>
        </w:numPr>
        <w:spacing w:before="240" w:after="0"/>
        <w:ind w:left="1224"/>
        <w:contextualSpacing w:val="0"/>
        <w:rPr>
          <w:szCs w:val="24"/>
        </w:rPr>
      </w:pPr>
      <w:r w:rsidRPr="00136B02">
        <w:rPr>
          <w:szCs w:val="24"/>
        </w:rPr>
        <w:t>Maintain and improve food</w:t>
      </w:r>
      <w:r>
        <w:rPr>
          <w:szCs w:val="24"/>
        </w:rPr>
        <w:t xml:space="preserve"> </w:t>
      </w:r>
      <w:r w:rsidRPr="00136B02">
        <w:rPr>
          <w:szCs w:val="24"/>
        </w:rPr>
        <w:t>safety</w:t>
      </w:r>
      <w:r>
        <w:rPr>
          <w:szCs w:val="24"/>
        </w:rPr>
        <w:t xml:space="preserve">, diets, </w:t>
      </w:r>
      <w:r w:rsidRPr="00136B02">
        <w:rPr>
          <w:szCs w:val="24"/>
        </w:rPr>
        <w:t>nutrition</w:t>
      </w:r>
      <w:r>
        <w:rPr>
          <w:szCs w:val="24"/>
        </w:rPr>
        <w:t>al quality and human health.</w:t>
      </w:r>
    </w:p>
    <w:p w14:paraId="6500497A" w14:textId="7B79423D" w:rsidR="00FD6C81" w:rsidRPr="00136B02" w:rsidRDefault="00FD6C81" w:rsidP="00FD6C81">
      <w:pPr>
        <w:pStyle w:val="Prrafodelista"/>
        <w:numPr>
          <w:ilvl w:val="1"/>
          <w:numId w:val="2"/>
        </w:numPr>
        <w:spacing w:before="240" w:after="0"/>
        <w:contextualSpacing w:val="0"/>
        <w:rPr>
          <w:szCs w:val="24"/>
        </w:rPr>
      </w:pPr>
      <w:r w:rsidRPr="00136B02">
        <w:rPr>
          <w:szCs w:val="24"/>
        </w:rPr>
        <w:t xml:space="preserve">The objectives of the </w:t>
      </w:r>
      <w:r w:rsidR="00DD4CC0">
        <w:rPr>
          <w:szCs w:val="24"/>
        </w:rPr>
        <w:t>Fertilizer Code</w:t>
      </w:r>
      <w:r w:rsidR="00DD4CC0" w:rsidRPr="00136B02">
        <w:rPr>
          <w:szCs w:val="24"/>
        </w:rPr>
        <w:t xml:space="preserve"> </w:t>
      </w:r>
      <w:r w:rsidRPr="00136B02">
        <w:rPr>
          <w:szCs w:val="24"/>
        </w:rPr>
        <w:t>are to:</w:t>
      </w:r>
    </w:p>
    <w:p w14:paraId="570FC5CE" w14:textId="7B575638" w:rsidR="00FD6C81" w:rsidRDefault="00FD6C81" w:rsidP="00FD6C81">
      <w:pPr>
        <w:pStyle w:val="Prrafodelista"/>
        <w:numPr>
          <w:ilvl w:val="2"/>
          <w:numId w:val="2"/>
        </w:numPr>
        <w:spacing w:before="240" w:after="0"/>
        <w:ind w:left="1224"/>
        <w:contextualSpacing w:val="0"/>
        <w:rPr>
          <w:szCs w:val="24"/>
        </w:rPr>
      </w:pPr>
      <w:r>
        <w:rPr>
          <w:szCs w:val="24"/>
        </w:rPr>
        <w:t xml:space="preserve">Provide a set of voluntary standards of practice for all stakeholders involved in the use and management of fertilizers, including governments, the fertilizer industry, </w:t>
      </w:r>
      <w:r w:rsidR="00946FCA">
        <w:rPr>
          <w:szCs w:val="24"/>
        </w:rPr>
        <w:t>a</w:t>
      </w:r>
      <w:r w:rsidR="00946FCA" w:rsidRPr="00946FCA">
        <w:rPr>
          <w:szCs w:val="24"/>
        </w:rPr>
        <w:t>gricultural extension and advisory services</w:t>
      </w:r>
      <w:r>
        <w:rPr>
          <w:szCs w:val="24"/>
        </w:rPr>
        <w:t>, the private sector, academia and research, end users and other public entities.</w:t>
      </w:r>
    </w:p>
    <w:p w14:paraId="13244CAD" w14:textId="69C214C6" w:rsidR="00FD6C81" w:rsidRDefault="00FD6C81" w:rsidP="00FD6C81">
      <w:pPr>
        <w:pStyle w:val="Prrafodelista"/>
        <w:numPr>
          <w:ilvl w:val="2"/>
          <w:numId w:val="2"/>
        </w:numPr>
        <w:spacing w:before="240" w:after="0"/>
        <w:ind w:left="1224"/>
        <w:contextualSpacing w:val="0"/>
        <w:rPr>
          <w:szCs w:val="24"/>
        </w:rPr>
      </w:pPr>
      <w:r>
        <w:rPr>
          <w:szCs w:val="24"/>
        </w:rPr>
        <w:t xml:space="preserve">Encourage cooperation </w:t>
      </w:r>
      <w:r w:rsidR="0026783A">
        <w:rPr>
          <w:szCs w:val="24"/>
        </w:rPr>
        <w:t xml:space="preserve">and collaboration </w:t>
      </w:r>
      <w:r>
        <w:rPr>
          <w:szCs w:val="24"/>
        </w:rPr>
        <w:t>between all stakeholders involved in the fertilizer value chain for the responsible and sustainable development, production, use and management of fertilizers and reused and recycled nutrients.</w:t>
      </w:r>
    </w:p>
    <w:p w14:paraId="729E3E58" w14:textId="1D687360" w:rsidR="00FD6C81" w:rsidRPr="00F8201F" w:rsidRDefault="00FD6C81" w:rsidP="00FD6C81">
      <w:pPr>
        <w:pStyle w:val="Prrafodelista"/>
        <w:numPr>
          <w:ilvl w:val="2"/>
          <w:numId w:val="2"/>
        </w:numPr>
        <w:spacing w:before="240" w:after="0"/>
        <w:ind w:left="1224"/>
        <w:contextualSpacing w:val="0"/>
        <w:rPr>
          <w:szCs w:val="24"/>
        </w:rPr>
      </w:pPr>
      <w:r>
        <w:rPr>
          <w:szCs w:val="24"/>
        </w:rPr>
        <w:t xml:space="preserve">Promote collaboration, partnership and information exchange among the fertilizer </w:t>
      </w:r>
      <w:r w:rsidRPr="00FD6C81">
        <w:rPr>
          <w:szCs w:val="24"/>
        </w:rPr>
        <w:t xml:space="preserve">industry </w:t>
      </w:r>
      <w:r>
        <w:rPr>
          <w:szCs w:val="24"/>
        </w:rPr>
        <w:t xml:space="preserve">in the access </w:t>
      </w:r>
      <w:r w:rsidR="00827256">
        <w:rPr>
          <w:szCs w:val="24"/>
        </w:rPr>
        <w:t xml:space="preserve">to </w:t>
      </w:r>
      <w:r>
        <w:rPr>
          <w:szCs w:val="24"/>
        </w:rPr>
        <w:t xml:space="preserve">and use of fertilizers </w:t>
      </w:r>
      <w:r w:rsidR="00986C8A">
        <w:rPr>
          <w:rFonts w:eastAsia="Times New Roman"/>
        </w:rPr>
        <w:t>consistent with legal competition obligations</w:t>
      </w:r>
      <w:r w:rsidR="0026783A">
        <w:rPr>
          <w:szCs w:val="24"/>
        </w:rPr>
        <w:t>.</w:t>
      </w:r>
    </w:p>
    <w:p w14:paraId="3BCAAA55" w14:textId="74F7ABB0" w:rsidR="00FD6C81" w:rsidRDefault="00FD6C81" w:rsidP="00FD6C81">
      <w:pPr>
        <w:pStyle w:val="Prrafodelista"/>
        <w:numPr>
          <w:ilvl w:val="2"/>
          <w:numId w:val="2"/>
        </w:numPr>
        <w:spacing w:before="240" w:after="0"/>
        <w:ind w:left="1224"/>
        <w:contextualSpacing w:val="0"/>
        <w:rPr>
          <w:szCs w:val="24"/>
        </w:rPr>
      </w:pPr>
      <w:r>
        <w:rPr>
          <w:szCs w:val="24"/>
        </w:rPr>
        <w:t xml:space="preserve">Promote recycling of nutrients for agricultural </w:t>
      </w:r>
      <w:r w:rsidR="00974869">
        <w:rPr>
          <w:szCs w:val="24"/>
        </w:rPr>
        <w:t xml:space="preserve">and other land </w:t>
      </w:r>
      <w:r>
        <w:rPr>
          <w:szCs w:val="24"/>
        </w:rPr>
        <w:t xml:space="preserve">uses to reduce the environmental impacts of excess nutrients in the biosphere. </w:t>
      </w:r>
    </w:p>
    <w:p w14:paraId="68F55C2A" w14:textId="77777777" w:rsidR="00FD6C81" w:rsidRDefault="00FD6C81" w:rsidP="00FD6C81">
      <w:pPr>
        <w:pStyle w:val="Prrafodelista"/>
        <w:numPr>
          <w:ilvl w:val="2"/>
          <w:numId w:val="2"/>
        </w:numPr>
        <w:spacing w:before="240" w:after="0"/>
        <w:ind w:left="1224"/>
        <w:contextualSpacing w:val="0"/>
        <w:rPr>
          <w:szCs w:val="24"/>
        </w:rPr>
      </w:pPr>
      <w:r w:rsidRPr="00FD6C81">
        <w:rPr>
          <w:szCs w:val="24"/>
        </w:rPr>
        <w:t>Inspire governments</w:t>
      </w:r>
      <w:r>
        <w:rPr>
          <w:szCs w:val="24"/>
        </w:rPr>
        <w:t xml:space="preserve"> and the private sector to promote and fund innovation in sustainable agricultural nutrient technologies and management.</w:t>
      </w:r>
    </w:p>
    <w:p w14:paraId="27DD9692" w14:textId="77777777" w:rsidR="00FD6C81" w:rsidRDefault="00FD6C81" w:rsidP="00FD6C81">
      <w:pPr>
        <w:pStyle w:val="Prrafodelista"/>
        <w:numPr>
          <w:ilvl w:val="2"/>
          <w:numId w:val="2"/>
        </w:numPr>
        <w:spacing w:before="240" w:after="0"/>
        <w:ind w:left="1224"/>
        <w:contextualSpacing w:val="0"/>
        <w:rPr>
          <w:szCs w:val="24"/>
        </w:rPr>
      </w:pPr>
      <w:r>
        <w:rPr>
          <w:szCs w:val="24"/>
        </w:rPr>
        <w:t xml:space="preserve">Assist countries and regions to control and enforce fertilizer quality through appropriate regulatory mechanisms and reducing economic losses to end users. </w:t>
      </w:r>
    </w:p>
    <w:p w14:paraId="7AE6144F" w14:textId="77777777" w:rsidR="00FD6C81" w:rsidRDefault="00FD6C81" w:rsidP="00FD6C81">
      <w:pPr>
        <w:pStyle w:val="Prrafodelista"/>
        <w:numPr>
          <w:ilvl w:val="2"/>
          <w:numId w:val="2"/>
        </w:numPr>
        <w:spacing w:before="240" w:after="0"/>
        <w:ind w:left="1224"/>
        <w:contextualSpacing w:val="0"/>
        <w:rPr>
          <w:szCs w:val="24"/>
        </w:rPr>
      </w:pPr>
      <w:r>
        <w:rPr>
          <w:szCs w:val="24"/>
        </w:rPr>
        <w:t xml:space="preserve">Improve fertilizer safety and reduce the risks to human and animal health. </w:t>
      </w:r>
    </w:p>
    <w:p w14:paraId="67A62085" w14:textId="0E08B7CE" w:rsidR="00FD6C81" w:rsidRDefault="00FD6C81" w:rsidP="00FD6C81">
      <w:pPr>
        <w:pStyle w:val="Prrafodelista"/>
        <w:numPr>
          <w:ilvl w:val="2"/>
          <w:numId w:val="2"/>
        </w:numPr>
        <w:spacing w:before="240" w:after="0"/>
        <w:ind w:left="1224"/>
        <w:contextualSpacing w:val="0"/>
        <w:rPr>
          <w:szCs w:val="24"/>
        </w:rPr>
      </w:pPr>
      <w:r>
        <w:rPr>
          <w:szCs w:val="24"/>
        </w:rPr>
        <w:t>Encourage the promotion and dissemination of knowledge</w:t>
      </w:r>
      <w:r w:rsidR="00236CB5">
        <w:rPr>
          <w:szCs w:val="24"/>
        </w:rPr>
        <w:t xml:space="preserve">, including comparable statistics, </w:t>
      </w:r>
      <w:r>
        <w:rPr>
          <w:szCs w:val="24"/>
        </w:rPr>
        <w:t>on all matters related to fertilizer use and management through appropriate mechanisms, institutions and outreach programmes.</w:t>
      </w:r>
    </w:p>
    <w:p w14:paraId="6B3A780A" w14:textId="79C7B0DC" w:rsidR="00FD6C81" w:rsidRDefault="00FD6C81" w:rsidP="00FD6C81">
      <w:pPr>
        <w:pStyle w:val="Prrafodelista"/>
        <w:numPr>
          <w:ilvl w:val="2"/>
          <w:numId w:val="2"/>
        </w:numPr>
        <w:spacing w:before="240" w:after="0"/>
        <w:ind w:left="1224"/>
        <w:contextualSpacing w:val="0"/>
        <w:rPr>
          <w:szCs w:val="24"/>
        </w:rPr>
      </w:pPr>
      <w:r>
        <w:rPr>
          <w:szCs w:val="24"/>
        </w:rPr>
        <w:lastRenderedPageBreak/>
        <w:t>Encourage Integrated Soil Fertility Management (ISFM) using nutrients from a range of sources.</w:t>
      </w:r>
    </w:p>
    <w:p w14:paraId="3D1BFCC9" w14:textId="77777777" w:rsidR="00FD6C81" w:rsidRPr="00136B02" w:rsidRDefault="00FD6C81" w:rsidP="00FD6C81">
      <w:pPr>
        <w:pStyle w:val="Prrafodelista"/>
        <w:numPr>
          <w:ilvl w:val="1"/>
          <w:numId w:val="2"/>
        </w:numPr>
        <w:spacing w:before="240" w:after="0"/>
        <w:contextualSpacing w:val="0"/>
        <w:rPr>
          <w:szCs w:val="24"/>
        </w:rPr>
      </w:pPr>
      <w:r>
        <w:rPr>
          <w:szCs w:val="24"/>
        </w:rPr>
        <w:t>This Code is a living document and should be reviewed and updated by FAO every five to ten years, or, when and where deemed appropriate by Member Countries and through the appropriate FAO governing bodies.</w:t>
      </w:r>
    </w:p>
    <w:p w14:paraId="4ABE6FAA" w14:textId="75BD8D3F" w:rsidR="006900BE" w:rsidRDefault="00FD6C81" w:rsidP="00FD6C81">
      <w:pPr>
        <w:spacing w:before="240" w:after="0"/>
      </w:pPr>
      <w:r>
        <w:t xml:space="preserve"> </w:t>
      </w:r>
      <w:r w:rsidR="006900BE">
        <w:br w:type="page"/>
      </w:r>
    </w:p>
    <w:p w14:paraId="11ECB065" w14:textId="47A4EB10" w:rsidR="006900BE" w:rsidRDefault="00B10F8A" w:rsidP="000F3695">
      <w:pPr>
        <w:pStyle w:val="Ttulo1"/>
        <w:numPr>
          <w:ilvl w:val="0"/>
          <w:numId w:val="2"/>
        </w:numPr>
      </w:pPr>
      <w:r>
        <w:lastRenderedPageBreak/>
        <w:t>Terms and D</w:t>
      </w:r>
      <w:r w:rsidR="006900BE">
        <w:t>efinitions</w:t>
      </w:r>
    </w:p>
    <w:p w14:paraId="10773AAD" w14:textId="2751FD69" w:rsidR="008F4F85" w:rsidRPr="008F4F85" w:rsidRDefault="008F4F85" w:rsidP="000F3695">
      <w:pPr>
        <w:spacing w:before="240" w:after="0"/>
        <w:outlineLvl w:val="0"/>
      </w:pPr>
      <w:r w:rsidRPr="008F4F85">
        <w:rPr>
          <w:b/>
        </w:rPr>
        <w:t>Agricultural extension and advisory services (AEAS):</w:t>
      </w:r>
      <w:r w:rsidRPr="008F4F85">
        <w:t xml:space="preserve"> refers to any organization in the </w:t>
      </w:r>
      <w:r>
        <w:t>public or private sectors (</w:t>
      </w:r>
      <w:r w:rsidRPr="008F4F85">
        <w:t>NGOs, farmer o</w:t>
      </w:r>
      <w:r>
        <w:t>rganizations, private firms, etc.</w:t>
      </w:r>
      <w:r w:rsidRPr="008F4F85">
        <w:t>) that facilitates farmers’ and other rural actors’ access to knowledge, information and technologies, and their interactions with other actors; and assists them to develop their own technical, organizational and management skills and practices, so as to improve their livelihoods and well-being</w:t>
      </w:r>
      <w:r>
        <w:t>.</w:t>
      </w:r>
      <w:r w:rsidRPr="008F4F85">
        <w:t xml:space="preserve"> </w:t>
      </w:r>
      <w:r>
        <w:t>(</w:t>
      </w:r>
      <w:proofErr w:type="spellStart"/>
      <w:r w:rsidR="00D04D46" w:rsidRPr="00D04D46">
        <w:t>Christoplos</w:t>
      </w:r>
      <w:proofErr w:type="spellEnd"/>
      <w:r>
        <w:t>, 2010)</w:t>
      </w:r>
    </w:p>
    <w:p w14:paraId="72BA1B84" w14:textId="4912AA61" w:rsidR="00F54BA6" w:rsidRDefault="00F54BA6" w:rsidP="000F3695">
      <w:pPr>
        <w:spacing w:before="240" w:after="0"/>
        <w:outlineLvl w:val="0"/>
      </w:pPr>
      <w:r w:rsidRPr="00F54BA6">
        <w:rPr>
          <w:b/>
          <w:bCs/>
        </w:rPr>
        <w:t>Advertising</w:t>
      </w:r>
      <w:r>
        <w:t xml:space="preserve">: the promotion of the </w:t>
      </w:r>
      <w:r w:rsidR="00522A70">
        <w:t xml:space="preserve">fair </w:t>
      </w:r>
      <w:r>
        <w:t xml:space="preserve">sale and </w:t>
      </w:r>
      <w:r w:rsidR="00522A70">
        <w:t xml:space="preserve">wise </w:t>
      </w:r>
      <w:r>
        <w:t xml:space="preserve">use of fertilizers by printed and electronic media, </w:t>
      </w:r>
      <w:r w:rsidR="00296775">
        <w:t xml:space="preserve">social media, </w:t>
      </w:r>
      <w:r>
        <w:t>signs, displays, gifts, demonstration or word of mouth.</w:t>
      </w:r>
    </w:p>
    <w:p w14:paraId="3FA912CB" w14:textId="750F2137" w:rsidR="00F76AE7" w:rsidRPr="00F84ADA" w:rsidRDefault="00F76AE7" w:rsidP="00F76AE7">
      <w:pPr>
        <w:spacing w:before="240" w:after="0"/>
        <w:outlineLvl w:val="0"/>
        <w:rPr>
          <w:bCs/>
        </w:rPr>
      </w:pPr>
      <w:r>
        <w:rPr>
          <w:b/>
          <w:bCs/>
        </w:rPr>
        <w:t xml:space="preserve">Animal </w:t>
      </w:r>
      <w:r w:rsidR="00FD6C81">
        <w:rPr>
          <w:b/>
          <w:bCs/>
        </w:rPr>
        <w:t>manure</w:t>
      </w:r>
      <w:r>
        <w:rPr>
          <w:b/>
          <w:bCs/>
        </w:rPr>
        <w:t xml:space="preserve">: </w:t>
      </w:r>
      <w:r>
        <w:rPr>
          <w:bCs/>
        </w:rPr>
        <w:t>materials from livestock production operations used for fertilization purposes, including manure, urine, straw and other bedding materials</w:t>
      </w:r>
      <w:r w:rsidR="00FD6C81">
        <w:rPr>
          <w:bCs/>
        </w:rPr>
        <w:t>.</w:t>
      </w:r>
    </w:p>
    <w:p w14:paraId="6FD6EC96" w14:textId="0E95FD5F" w:rsidR="00F54BA6" w:rsidRDefault="00F54BA6" w:rsidP="000F3695">
      <w:pPr>
        <w:spacing w:before="240" w:after="0"/>
        <w:outlineLvl w:val="0"/>
      </w:pPr>
      <w:r w:rsidRPr="000F3695">
        <w:rPr>
          <w:b/>
        </w:rPr>
        <w:t>Application rate</w:t>
      </w:r>
      <w:r w:rsidR="00501E4B">
        <w:t>: t</w:t>
      </w:r>
      <w:r>
        <w:t>he quantity of fertilizer applied per unit area</w:t>
      </w:r>
      <w:r w:rsidR="00DB5025">
        <w:t xml:space="preserve">. May include </w:t>
      </w:r>
      <w:r w:rsidR="00296775">
        <w:t xml:space="preserve">an element of </w:t>
      </w:r>
      <w:r w:rsidR="00DB5025">
        <w:t>time, for example per growing season</w:t>
      </w:r>
      <w:r w:rsidR="005D34AE">
        <w:t xml:space="preserve"> or year</w:t>
      </w:r>
      <w:r>
        <w:t xml:space="preserve">. </w:t>
      </w:r>
    </w:p>
    <w:p w14:paraId="2B25CECC" w14:textId="065E6C9F" w:rsidR="00B07062" w:rsidRDefault="00B07062" w:rsidP="000F3695">
      <w:pPr>
        <w:spacing w:before="240" w:after="0"/>
        <w:outlineLvl w:val="0"/>
      </w:pPr>
      <w:r w:rsidRPr="00B07062">
        <w:rPr>
          <w:b/>
        </w:rPr>
        <w:t>Biodiversity</w:t>
      </w:r>
      <w:r>
        <w:rPr>
          <w:b/>
        </w:rPr>
        <w:t>:</w:t>
      </w:r>
      <w:r w:rsidRPr="00F72E43">
        <w:t xml:space="preserve"> </w:t>
      </w:r>
      <w:r>
        <w:t>the</w:t>
      </w:r>
      <w:r w:rsidRPr="00F72E43">
        <w:t xml:space="preserve"> diversity among living organisms, which is essential to ecosystems function and services delivery</w:t>
      </w:r>
      <w:r>
        <w:t xml:space="preserve"> (FAO</w:t>
      </w:r>
      <w:r w:rsidR="004D5486">
        <w:t>, 2018</w:t>
      </w:r>
      <w:r w:rsidR="00921CDF">
        <w:t>a</w:t>
      </w:r>
      <w:r>
        <w:t>)</w:t>
      </w:r>
    </w:p>
    <w:p w14:paraId="44EE2E98" w14:textId="0A37D3AD" w:rsidR="007E703B" w:rsidRDefault="007E703B" w:rsidP="000F3695">
      <w:pPr>
        <w:spacing w:before="240" w:after="0"/>
        <w:outlineLvl w:val="0"/>
      </w:pPr>
      <w:proofErr w:type="spellStart"/>
      <w:r w:rsidRPr="00FD6C81">
        <w:rPr>
          <w:b/>
        </w:rPr>
        <w:t>Biofertiizer</w:t>
      </w:r>
      <w:proofErr w:type="spellEnd"/>
      <w:r w:rsidRPr="00FD6C81">
        <w:rPr>
          <w:b/>
        </w:rPr>
        <w:t>:</w:t>
      </w:r>
      <w:r w:rsidR="00974869">
        <w:t xml:space="preserve">  a</w:t>
      </w:r>
      <w:r w:rsidR="0057343C">
        <w:t xml:space="preserve"> substance containing live microorganism which, when used for plant production, increase the supply or availability of primary nutrients to plants through nitrogen fixation, phosphorus </w:t>
      </w:r>
      <w:proofErr w:type="spellStart"/>
      <w:r w:rsidR="0057343C">
        <w:t>solubilization</w:t>
      </w:r>
      <w:proofErr w:type="spellEnd"/>
      <w:r w:rsidR="0057343C">
        <w:t xml:space="preserve"> and the stimulation of plant growth through the synthesis of growth-promoting substances.</w:t>
      </w:r>
    </w:p>
    <w:p w14:paraId="47F14591" w14:textId="5B9742AE" w:rsidR="007E703B" w:rsidRDefault="007E703B" w:rsidP="000F3695">
      <w:pPr>
        <w:spacing w:before="240" w:after="0"/>
        <w:outlineLvl w:val="0"/>
      </w:pPr>
      <w:proofErr w:type="spellStart"/>
      <w:r w:rsidRPr="00FD6C81">
        <w:rPr>
          <w:b/>
        </w:rPr>
        <w:t>Biosolids</w:t>
      </w:r>
      <w:proofErr w:type="spellEnd"/>
      <w:r w:rsidRPr="00FD6C81">
        <w:rPr>
          <w:b/>
        </w:rPr>
        <w:t>:</w:t>
      </w:r>
      <w:r w:rsidR="00974869">
        <w:t xml:space="preserve"> o</w:t>
      </w:r>
      <w:r>
        <w:t xml:space="preserve">rganic solids from wastewater that have been treated </w:t>
      </w:r>
      <w:r w:rsidR="0057343C">
        <w:t>so</w:t>
      </w:r>
      <w:r>
        <w:t xml:space="preserve"> that </w:t>
      </w:r>
      <w:r w:rsidR="0057343C">
        <w:t>they</w:t>
      </w:r>
      <w:r>
        <w:t xml:space="preserve"> can be used as a soil conditioner to provide plant nutrients, carbon, and other beneficial substances.  See sewage sludge.</w:t>
      </w:r>
    </w:p>
    <w:p w14:paraId="7BD79D36" w14:textId="2BDCFAC0" w:rsidR="007D0625" w:rsidRPr="0056079C" w:rsidRDefault="007D0625" w:rsidP="000F3695">
      <w:pPr>
        <w:spacing w:before="240" w:after="0"/>
        <w:outlineLvl w:val="0"/>
        <w:rPr>
          <w:b/>
        </w:rPr>
      </w:pPr>
      <w:proofErr w:type="spellStart"/>
      <w:r w:rsidRPr="0070316F">
        <w:rPr>
          <w:b/>
        </w:rPr>
        <w:t>Biostimulant</w:t>
      </w:r>
      <w:proofErr w:type="spellEnd"/>
      <w:r w:rsidRPr="0070316F">
        <w:rPr>
          <w:b/>
        </w:rPr>
        <w:t>:</w:t>
      </w:r>
      <w:r>
        <w:rPr>
          <w:b/>
        </w:rPr>
        <w:t xml:space="preserve"> </w:t>
      </w:r>
      <w:r w:rsidRPr="0070316F">
        <w:t xml:space="preserve">product </w:t>
      </w:r>
      <w:r>
        <w:t>that stimulates plant nutrition processes independently of nutrient content, with the aim of improving one or more of: the plants' nutrient use efficiency</w:t>
      </w:r>
      <w:r w:rsidR="00856DE8">
        <w:t xml:space="preserve"> or uptake</w:t>
      </w:r>
      <w:r>
        <w:t xml:space="preserve">; tolerance to abiotic stress; or, crop quality traits. </w:t>
      </w:r>
    </w:p>
    <w:p w14:paraId="0B56C641" w14:textId="0ED22D2F" w:rsidR="00F3634D" w:rsidRPr="00986C8A" w:rsidRDefault="00F3634D" w:rsidP="00F76AE7">
      <w:pPr>
        <w:spacing w:before="240" w:after="0"/>
        <w:outlineLvl w:val="0"/>
        <w:rPr>
          <w:bCs/>
        </w:rPr>
      </w:pPr>
      <w:r>
        <w:rPr>
          <w:b/>
          <w:bCs/>
        </w:rPr>
        <w:lastRenderedPageBreak/>
        <w:t xml:space="preserve">Contaminant:  </w:t>
      </w:r>
      <w:r>
        <w:rPr>
          <w:bCs/>
        </w:rPr>
        <w:t>substance</w:t>
      </w:r>
      <w:r w:rsidRPr="000B5C31">
        <w:rPr>
          <w:bCs/>
        </w:rPr>
        <w:t xml:space="preserve"> contained within fertilizers that are not plant nutrients.  May include</w:t>
      </w:r>
      <w:r w:rsidRPr="00542265">
        <w:rPr>
          <w:bCs/>
        </w:rPr>
        <w:t xml:space="preserve">, but is not limited to, </w:t>
      </w:r>
      <w:r>
        <w:rPr>
          <w:bCs/>
        </w:rPr>
        <w:t>heavy metals</w:t>
      </w:r>
      <w:r w:rsidR="00BA5A2F">
        <w:rPr>
          <w:bCs/>
        </w:rPr>
        <w:t>, pathogens</w:t>
      </w:r>
      <w:r>
        <w:rPr>
          <w:bCs/>
        </w:rPr>
        <w:t xml:space="preserve"> and fillers.</w:t>
      </w:r>
    </w:p>
    <w:p w14:paraId="329ECAED" w14:textId="4259D540" w:rsidR="00F76AE7" w:rsidRDefault="00F76AE7" w:rsidP="00F76AE7">
      <w:pPr>
        <w:spacing w:before="240" w:after="0"/>
        <w:outlineLvl w:val="0"/>
      </w:pPr>
      <w:proofErr w:type="spellStart"/>
      <w:r w:rsidRPr="0070316F">
        <w:rPr>
          <w:b/>
        </w:rPr>
        <w:t>Digestate</w:t>
      </w:r>
      <w:proofErr w:type="spellEnd"/>
      <w:r w:rsidRPr="0070316F">
        <w:rPr>
          <w:b/>
        </w:rPr>
        <w:t>:</w:t>
      </w:r>
      <w:r>
        <w:t xml:space="preserve">  solid material remaining after various digestion processes have been used on waste products such as livestock manures.  </w:t>
      </w:r>
    </w:p>
    <w:p w14:paraId="4AE5BF34" w14:textId="2CC79296" w:rsidR="00F54BA6" w:rsidRDefault="00F54BA6" w:rsidP="000F3695">
      <w:pPr>
        <w:spacing w:before="240" w:after="0"/>
        <w:outlineLvl w:val="0"/>
      </w:pPr>
      <w:r w:rsidRPr="00F54BA6">
        <w:rPr>
          <w:b/>
          <w:bCs/>
        </w:rPr>
        <w:t>Disposal:</w:t>
      </w:r>
      <w:r>
        <w:t xml:space="preserve"> any operation to dispose, recycle, neutralize, or isolate fertilizers and fertilizer waste, containers and contaminated materials</w:t>
      </w:r>
      <w:r w:rsidR="00DF5150">
        <w:t>.</w:t>
      </w:r>
    </w:p>
    <w:p w14:paraId="6AE4F8AB" w14:textId="0A75C7CD" w:rsidR="00F54BA6" w:rsidRDefault="00F54BA6" w:rsidP="000F3695">
      <w:pPr>
        <w:spacing w:before="240" w:after="0"/>
        <w:outlineLvl w:val="0"/>
      </w:pPr>
      <w:r w:rsidRPr="00F54BA6">
        <w:rPr>
          <w:b/>
          <w:bCs/>
        </w:rPr>
        <w:t>Distribution:</w:t>
      </w:r>
      <w:r>
        <w:t xml:space="preserve"> the process by which fertilizers are supplied and transported through trade channels to local</w:t>
      </w:r>
      <w:r w:rsidR="0045629A">
        <w:t>, national</w:t>
      </w:r>
      <w:r>
        <w:t xml:space="preserve"> or international markets</w:t>
      </w:r>
      <w:r w:rsidR="00522A70">
        <w:t xml:space="preserve"> and lands</w:t>
      </w:r>
      <w:r>
        <w:t xml:space="preserve">. </w:t>
      </w:r>
    </w:p>
    <w:p w14:paraId="637EB094" w14:textId="12A6F94B" w:rsidR="00B07062" w:rsidRDefault="00B07062" w:rsidP="000F3695">
      <w:pPr>
        <w:spacing w:before="240" w:after="0"/>
        <w:outlineLvl w:val="0"/>
      </w:pPr>
      <w:r w:rsidRPr="00AB053A">
        <w:rPr>
          <w:b/>
        </w:rPr>
        <w:t>Ecosystem services:</w:t>
      </w:r>
      <w:r>
        <w:t xml:space="preserve"> t</w:t>
      </w:r>
      <w:r w:rsidRPr="00F72E43">
        <w:t>he multitude of benefits that nature provides to society.</w:t>
      </w:r>
      <w:r>
        <w:t xml:space="preserve"> (FAO</w:t>
      </w:r>
      <w:r w:rsidR="004D5486">
        <w:t>, 2018</w:t>
      </w:r>
      <w:r w:rsidR="00921CDF">
        <w:t>a</w:t>
      </w:r>
      <w:r>
        <w:t>)</w:t>
      </w:r>
    </w:p>
    <w:p w14:paraId="431A323E" w14:textId="484981AF" w:rsidR="007D0625" w:rsidRDefault="007D0625" w:rsidP="000F3695">
      <w:pPr>
        <w:spacing w:before="240" w:after="0"/>
        <w:outlineLvl w:val="0"/>
      </w:pPr>
      <w:r w:rsidRPr="0070316F">
        <w:rPr>
          <w:b/>
        </w:rPr>
        <w:t>Fertigation:</w:t>
      </w:r>
      <w:r>
        <w:rPr>
          <w:b/>
        </w:rPr>
        <w:t xml:space="preserve"> </w:t>
      </w:r>
      <w:r w:rsidRPr="0070316F">
        <w:t xml:space="preserve">the application of a </w:t>
      </w:r>
      <w:r w:rsidR="00856DE8">
        <w:t>plant nutrient</w:t>
      </w:r>
      <w:r w:rsidRPr="0070316F">
        <w:t>, soil amendment, or reclaimed water from food processing and wastewater treatment facilities with irrigation water</w:t>
      </w:r>
      <w:r>
        <w:t>.</w:t>
      </w:r>
    </w:p>
    <w:p w14:paraId="5B2ADF9D" w14:textId="77777777" w:rsidR="00F76AE7" w:rsidRDefault="00F76AE7" w:rsidP="00F76AE7">
      <w:pPr>
        <w:spacing w:before="240" w:after="0"/>
        <w:outlineLvl w:val="0"/>
        <w:rPr>
          <w:lang w:val="en-GB"/>
        </w:rPr>
      </w:pPr>
      <w:r>
        <w:rPr>
          <w:b/>
        </w:rPr>
        <w:t>F</w:t>
      </w:r>
      <w:r w:rsidRPr="00FE531B">
        <w:rPr>
          <w:b/>
        </w:rPr>
        <w:t>ertilizer</w:t>
      </w:r>
      <w:r>
        <w:rPr>
          <w:b/>
        </w:rPr>
        <w:t>:</w:t>
      </w:r>
      <w:r>
        <w:t xml:space="preserve"> </w:t>
      </w:r>
      <w:r w:rsidRPr="005F37C3">
        <w:rPr>
          <w:szCs w:val="24"/>
          <w:lang w:val="en-GB"/>
        </w:rPr>
        <w:t>a substance that is used to provide nutrients to plants, usually via application</w:t>
      </w:r>
      <w:r>
        <w:rPr>
          <w:lang w:val="en-GB"/>
        </w:rPr>
        <w:t xml:space="preserve"> to the soil, but also to foliage or through water in rice systems, fertigation, hydroponics or aquaculture operations.</w:t>
      </w:r>
    </w:p>
    <w:p w14:paraId="66E96171" w14:textId="1F579D87" w:rsidR="00F54BA6" w:rsidRDefault="00F54BA6" w:rsidP="000F3695">
      <w:pPr>
        <w:spacing w:before="240" w:after="0"/>
        <w:outlineLvl w:val="0"/>
      </w:pPr>
      <w:r w:rsidRPr="000F3695">
        <w:rPr>
          <w:b/>
        </w:rPr>
        <w:t>Fertilizer additives</w:t>
      </w:r>
      <w:r>
        <w:t xml:space="preserve">:  substances added to or modifications of fertilizers, or products added to the soil, designed to increase fertilizer use efficiency through a variety of actions including, but not limited to, reductions in solubility, coatings of fertilizer granules, inhibition of nitrification or </w:t>
      </w:r>
      <w:r w:rsidR="00FD6C81">
        <w:t>urea hydrolysis</w:t>
      </w:r>
      <w:r>
        <w:t>, or stimulation of soil microorganisms.</w:t>
      </w:r>
    </w:p>
    <w:p w14:paraId="751903F1" w14:textId="5AF59D31" w:rsidR="00F76AE7" w:rsidRDefault="00F76AE7" w:rsidP="00F76AE7">
      <w:pPr>
        <w:spacing w:before="240" w:after="0"/>
        <w:outlineLvl w:val="0"/>
      </w:pPr>
      <w:r w:rsidRPr="00894EA1">
        <w:rPr>
          <w:b/>
        </w:rPr>
        <w:t>Fertilizer application:</w:t>
      </w:r>
      <w:r>
        <w:t xml:space="preserve"> unless specified otherwise, ‘application of fertilizer(s)’ or ‘fertilizer application’ refers to the application of nutrients for the benefit of plant growth in general, and not to any specific type of fertilizer. It includes applications </w:t>
      </w:r>
      <w:r w:rsidR="00EF5DA9">
        <w:t>for agricultural</w:t>
      </w:r>
      <w:r>
        <w:t xml:space="preserve"> and other purposes</w:t>
      </w:r>
      <w:r w:rsidR="00EF5DA9">
        <w:t>,</w:t>
      </w:r>
      <w:r>
        <w:t xml:space="preserve"> including </w:t>
      </w:r>
      <w:r w:rsidRPr="003333FE">
        <w:t>recreational and sporting facilities, public and private gardens and lawns.</w:t>
      </w:r>
      <w:r>
        <w:t xml:space="preserve"> </w:t>
      </w:r>
    </w:p>
    <w:p w14:paraId="224C0BF6" w14:textId="08BF201E" w:rsidR="00F54BA6" w:rsidRDefault="00F54BA6" w:rsidP="000F3695">
      <w:pPr>
        <w:spacing w:before="240" w:after="0"/>
        <w:outlineLvl w:val="0"/>
      </w:pPr>
      <w:r w:rsidRPr="000F3695">
        <w:rPr>
          <w:b/>
        </w:rPr>
        <w:t>Fertilizer grade or plant available nutrient content</w:t>
      </w:r>
      <w:r w:rsidR="00501E4B">
        <w:t xml:space="preserve">:  </w:t>
      </w:r>
      <w:r w:rsidR="00057FD6">
        <w:t>t</w:t>
      </w:r>
      <w:r>
        <w:t>he total amount of a plant nutrient in a fertilizer that is considered available for plant uptake</w:t>
      </w:r>
      <w:r w:rsidR="0057343C">
        <w:t xml:space="preserve">. </w:t>
      </w:r>
      <w:r>
        <w:t xml:space="preserve"> </w:t>
      </w:r>
    </w:p>
    <w:p w14:paraId="521B7EF3" w14:textId="77777777" w:rsidR="00F76AE7" w:rsidRDefault="00F76AE7" w:rsidP="00F76AE7">
      <w:pPr>
        <w:spacing w:before="240" w:after="0"/>
        <w:outlineLvl w:val="0"/>
      </w:pPr>
      <w:r w:rsidRPr="0057343C">
        <w:rPr>
          <w:b/>
        </w:rPr>
        <w:lastRenderedPageBreak/>
        <w:t>Fertilizer industry:</w:t>
      </w:r>
      <w:r>
        <w:t xml:space="preserve">  the entire value-chain involved in producing fertilizers, including basic production or mining, processing into final products, transportation, storage, and ultimate delivery to the fertilizer user.</w:t>
      </w:r>
    </w:p>
    <w:p w14:paraId="5A73A306" w14:textId="789369EA" w:rsidR="00F54BA6" w:rsidRDefault="00F54BA6" w:rsidP="000F3695">
      <w:pPr>
        <w:spacing w:before="240" w:after="0"/>
        <w:outlineLvl w:val="0"/>
      </w:pPr>
      <w:r w:rsidRPr="00F54BA6">
        <w:rPr>
          <w:b/>
          <w:bCs/>
        </w:rPr>
        <w:t xml:space="preserve">Fertilizer management: </w:t>
      </w:r>
      <w:r>
        <w:t xml:space="preserve">the regulation and technical control of all aspects of fertilizers, including production (manufacture and formulation), authorization, import, </w:t>
      </w:r>
      <w:r w:rsidR="00236CB5">
        <w:t xml:space="preserve">export, </w:t>
      </w:r>
      <w:r>
        <w:t>labeling, distribution, sale, supply, transport, storage, handling, application and disposal of fertilizers to ensure safety</w:t>
      </w:r>
      <w:r w:rsidR="00F074EF">
        <w:t>, quality</w:t>
      </w:r>
      <w:r>
        <w:t xml:space="preserve"> and </w:t>
      </w:r>
      <w:r w:rsidR="00F074EF">
        <w:t xml:space="preserve">use </w:t>
      </w:r>
      <w:r>
        <w:t xml:space="preserve">efficacy and to minimize adverse health and environmental effects and human and animal exposure. </w:t>
      </w:r>
    </w:p>
    <w:p w14:paraId="21420209" w14:textId="7790C5ED" w:rsidR="00F54BA6" w:rsidRDefault="00F54BA6" w:rsidP="000F3695">
      <w:pPr>
        <w:spacing w:before="240" w:after="0"/>
        <w:outlineLvl w:val="0"/>
      </w:pPr>
      <w:r w:rsidRPr="000F3695">
        <w:rPr>
          <w:b/>
        </w:rPr>
        <w:t>Fertilizer misuse</w:t>
      </w:r>
      <w:r>
        <w:t xml:space="preserve">: </w:t>
      </w:r>
      <w:r w:rsidRPr="00F54BA6">
        <w:rPr>
          <w:szCs w:val="24"/>
          <w:lang w:val="en-GB"/>
        </w:rPr>
        <w:t>can involve, but is not limited to, the application of one or more plant nutrients to the soil</w:t>
      </w:r>
      <w:r w:rsidR="007A68F5">
        <w:rPr>
          <w:szCs w:val="24"/>
          <w:lang w:val="en-GB"/>
        </w:rPr>
        <w:t>, foliage or water</w:t>
      </w:r>
      <w:r w:rsidRPr="00F54BA6">
        <w:rPr>
          <w:szCs w:val="24"/>
          <w:lang w:val="en-GB"/>
        </w:rPr>
        <w:t xml:space="preserve"> that would not reasonably be expected to produce a positive response </w:t>
      </w:r>
      <w:r w:rsidR="0045629A">
        <w:rPr>
          <w:szCs w:val="24"/>
          <w:lang w:val="en-GB"/>
        </w:rPr>
        <w:t>on crop</w:t>
      </w:r>
      <w:r w:rsidR="0045629A" w:rsidRPr="00F54BA6">
        <w:rPr>
          <w:szCs w:val="24"/>
          <w:lang w:val="en-GB"/>
        </w:rPr>
        <w:t xml:space="preserve"> </w:t>
      </w:r>
      <w:r w:rsidRPr="00F54BA6">
        <w:rPr>
          <w:szCs w:val="24"/>
          <w:lang w:val="en-GB"/>
        </w:rPr>
        <w:t xml:space="preserve">growth </w:t>
      </w:r>
      <w:r w:rsidR="00894EA1">
        <w:rPr>
          <w:szCs w:val="24"/>
          <w:lang w:val="en-GB"/>
        </w:rPr>
        <w:t>and development</w:t>
      </w:r>
      <w:r w:rsidR="0045629A">
        <w:rPr>
          <w:szCs w:val="24"/>
          <w:lang w:val="en-GB"/>
        </w:rPr>
        <w:t>,</w:t>
      </w:r>
      <w:r w:rsidRPr="00F54BA6">
        <w:rPr>
          <w:szCs w:val="24"/>
          <w:lang w:val="en-GB"/>
        </w:rPr>
        <w:t xml:space="preserve"> fertilizer spills</w:t>
      </w:r>
      <w:r w:rsidR="0045629A">
        <w:rPr>
          <w:szCs w:val="24"/>
          <w:lang w:val="en-GB"/>
        </w:rPr>
        <w:t>,</w:t>
      </w:r>
      <w:r w:rsidR="007A68F5">
        <w:rPr>
          <w:szCs w:val="24"/>
          <w:lang w:val="en-GB"/>
        </w:rPr>
        <w:t xml:space="preserve"> or</w:t>
      </w:r>
      <w:r w:rsidRPr="00F54BA6">
        <w:rPr>
          <w:szCs w:val="24"/>
          <w:lang w:val="en-GB"/>
        </w:rPr>
        <w:t xml:space="preserve"> the application of contaminants to the soil that might pose risk to human health or the environment.</w:t>
      </w:r>
    </w:p>
    <w:p w14:paraId="1F525639" w14:textId="0D8D5E8A" w:rsidR="00E35F42" w:rsidRPr="00837FB6" w:rsidRDefault="00F54BA6" w:rsidP="000F3695">
      <w:pPr>
        <w:spacing w:before="240" w:after="0"/>
        <w:outlineLvl w:val="0"/>
      </w:pPr>
      <w:r w:rsidRPr="000F3695">
        <w:rPr>
          <w:b/>
        </w:rPr>
        <w:t>Fertilizer user</w:t>
      </w:r>
      <w:r w:rsidR="00501E4B">
        <w:t>:  p</w:t>
      </w:r>
      <w:r>
        <w:t>ersons who apply fertilizers for the specific purpose of making plant nutrients availab</w:t>
      </w:r>
      <w:r w:rsidR="0056079C">
        <w:t>le for plant uptake</w:t>
      </w:r>
      <w:r>
        <w:t xml:space="preserve">. Fertilizer users can </w:t>
      </w:r>
      <w:r w:rsidR="00522A70">
        <w:t xml:space="preserve">include </w:t>
      </w:r>
      <w:r>
        <w:t>farmers</w:t>
      </w:r>
      <w:r w:rsidR="009E08DF">
        <w:t>, land managers</w:t>
      </w:r>
      <w:r w:rsidR="00522A70">
        <w:t xml:space="preserve"> and food producers, public or private organizations maintaining parks, gardens and sporting facilities</w:t>
      </w:r>
      <w:r w:rsidR="000C45AE">
        <w:t xml:space="preserve"> and</w:t>
      </w:r>
      <w:r w:rsidR="0056079C">
        <w:t xml:space="preserve"> </w:t>
      </w:r>
      <w:r w:rsidR="0045629A">
        <w:t xml:space="preserve">persons </w:t>
      </w:r>
      <w:r>
        <w:t xml:space="preserve">using fertilizers for </w:t>
      </w:r>
      <w:r w:rsidR="000C45AE">
        <w:t xml:space="preserve">home </w:t>
      </w:r>
      <w:r>
        <w:t xml:space="preserve">gardening purposes. </w:t>
      </w:r>
    </w:p>
    <w:p w14:paraId="7F5736FF" w14:textId="77777777" w:rsidR="00F76AE7" w:rsidRDefault="00F76AE7" w:rsidP="00F76AE7">
      <w:pPr>
        <w:spacing w:before="240" w:after="0"/>
        <w:outlineLvl w:val="0"/>
        <w:rPr>
          <w:b/>
          <w:bCs/>
        </w:rPr>
      </w:pPr>
      <w:r>
        <w:rPr>
          <w:b/>
          <w:bCs/>
        </w:rPr>
        <w:t xml:space="preserve">Green manure: </w:t>
      </w:r>
      <w:r>
        <w:t>plants that are grown in order to provide soil cover and to improve the physical, chemical, and biological characteristics of soil. (FAO, 2011)</w:t>
      </w:r>
    </w:p>
    <w:p w14:paraId="568AC97C" w14:textId="498A2219" w:rsidR="00260C2F" w:rsidRDefault="00260C2F" w:rsidP="00260C2F">
      <w:pPr>
        <w:spacing w:before="240" w:after="0"/>
        <w:outlineLvl w:val="0"/>
      </w:pPr>
      <w:r>
        <w:rPr>
          <w:b/>
          <w:bCs/>
        </w:rPr>
        <w:t xml:space="preserve">Inorganic </w:t>
      </w:r>
      <w:r>
        <w:rPr>
          <w:b/>
        </w:rPr>
        <w:t xml:space="preserve">fertilizer: </w:t>
      </w:r>
      <w:r w:rsidRPr="0056079C">
        <w:t xml:space="preserve">a fertilizer produced </w:t>
      </w:r>
      <w:r>
        <w:t xml:space="preserve">industrially </w:t>
      </w:r>
      <w:r w:rsidRPr="0056079C">
        <w:t>by chemical processes or mineral extraction</w:t>
      </w:r>
      <w:r>
        <w:t xml:space="preserve">. Note that though urea is technically an organic material, it is referred to within this </w:t>
      </w:r>
      <w:r w:rsidR="00B057A3">
        <w:t xml:space="preserve">Fertilizer </w:t>
      </w:r>
      <w:r>
        <w:t>Code as an inorganic fertilizer.</w:t>
      </w:r>
      <w:r w:rsidR="000C5AD4">
        <w:t xml:space="preserve"> </w:t>
      </w:r>
    </w:p>
    <w:p w14:paraId="7CBC82D4" w14:textId="0F4EE3E6" w:rsidR="009E1EFA" w:rsidRPr="009E1EFA" w:rsidRDefault="009E1EFA" w:rsidP="000F3695">
      <w:pPr>
        <w:spacing w:before="240" w:after="0"/>
        <w:outlineLvl w:val="0"/>
      </w:pPr>
      <w:r w:rsidRPr="009E1EFA">
        <w:rPr>
          <w:b/>
        </w:rPr>
        <w:t xml:space="preserve">Integrated </w:t>
      </w:r>
      <w:r w:rsidR="004C06C5">
        <w:rPr>
          <w:b/>
        </w:rPr>
        <w:t>s</w:t>
      </w:r>
      <w:r w:rsidRPr="009E1EFA">
        <w:rPr>
          <w:b/>
        </w:rPr>
        <w:t xml:space="preserve">oil </w:t>
      </w:r>
      <w:r w:rsidR="004C06C5">
        <w:rPr>
          <w:b/>
        </w:rPr>
        <w:t>f</w:t>
      </w:r>
      <w:r w:rsidRPr="009E1EFA">
        <w:rPr>
          <w:b/>
        </w:rPr>
        <w:t xml:space="preserve">ertility </w:t>
      </w:r>
      <w:r w:rsidR="004C06C5">
        <w:rPr>
          <w:b/>
        </w:rPr>
        <w:t>m</w:t>
      </w:r>
      <w:r w:rsidRPr="009E1EFA">
        <w:rPr>
          <w:b/>
        </w:rPr>
        <w:t>anagement (ISFM):</w:t>
      </w:r>
      <w:r>
        <w:t xml:space="preserve"> “the application of soil fertility management practices and the knowledge to adapt these to local conditions, which maximize fertilizer and organic resource use efficiency and crop productivity.  These practices necessarily include appropriate fertilizer and organic input management in combination with the utilization of improved germplasm”. </w:t>
      </w:r>
      <w:r w:rsidR="007D4F16">
        <w:t>(</w:t>
      </w:r>
      <w:proofErr w:type="spellStart"/>
      <w:r w:rsidR="007D4F16">
        <w:t>Sanginga</w:t>
      </w:r>
      <w:proofErr w:type="spellEnd"/>
      <w:r w:rsidR="007D4F16">
        <w:t xml:space="preserve"> and </w:t>
      </w:r>
      <w:proofErr w:type="spellStart"/>
      <w:r w:rsidR="007D4F16">
        <w:t>Woomer</w:t>
      </w:r>
      <w:proofErr w:type="spellEnd"/>
      <w:r w:rsidR="007D4F16">
        <w:t>, 2009)</w:t>
      </w:r>
    </w:p>
    <w:p w14:paraId="3F640481" w14:textId="6CF71671" w:rsidR="00F54BA6" w:rsidRDefault="00F54BA6" w:rsidP="000F3695">
      <w:pPr>
        <w:spacing w:before="240" w:after="0"/>
        <w:outlineLvl w:val="0"/>
      </w:pPr>
      <w:r w:rsidRPr="00F54BA6">
        <w:rPr>
          <w:b/>
          <w:bCs/>
        </w:rPr>
        <w:lastRenderedPageBreak/>
        <w:t>International Organization:</w:t>
      </w:r>
      <w:r w:rsidR="00187083">
        <w:t xml:space="preserve"> includes </w:t>
      </w:r>
      <w:r>
        <w:t>intergovernmental organization</w:t>
      </w:r>
      <w:r w:rsidR="00187083">
        <w:t>s</w:t>
      </w:r>
      <w:r>
        <w:t xml:space="preserve"> </w:t>
      </w:r>
      <w:r w:rsidR="00187083">
        <w:t>of the</w:t>
      </w:r>
      <w:r>
        <w:t xml:space="preserve"> UN, UN Specialized Agencies and Programmes, Development Banks, </w:t>
      </w:r>
      <w:r w:rsidR="004E4D25">
        <w:t xml:space="preserve">International Agricultural Research </w:t>
      </w:r>
      <w:r w:rsidR="00E57F51">
        <w:t>Centers</w:t>
      </w:r>
      <w:r w:rsidR="004E4D25">
        <w:t xml:space="preserve"> including </w:t>
      </w:r>
      <w:r>
        <w:t xml:space="preserve">CGIAR Member </w:t>
      </w:r>
      <w:proofErr w:type="spellStart"/>
      <w:r>
        <w:t>Centres</w:t>
      </w:r>
      <w:proofErr w:type="spellEnd"/>
      <w:r>
        <w:t xml:space="preserve">, </w:t>
      </w:r>
      <w:r w:rsidR="00DF2117">
        <w:t xml:space="preserve">and international </w:t>
      </w:r>
      <w:r w:rsidR="00187083">
        <w:t>NGOs</w:t>
      </w:r>
      <w:r w:rsidR="00DF2117">
        <w:t>.</w:t>
      </w:r>
    </w:p>
    <w:p w14:paraId="55F3BBE1" w14:textId="3B0D825A" w:rsidR="00F54BA6" w:rsidRDefault="00F54BA6" w:rsidP="000F3695">
      <w:pPr>
        <w:spacing w:before="240" w:after="0"/>
        <w:outlineLvl w:val="0"/>
      </w:pPr>
      <w:r w:rsidRPr="00F54BA6">
        <w:rPr>
          <w:b/>
          <w:bCs/>
        </w:rPr>
        <w:t>Marketing:</w:t>
      </w:r>
      <w:r>
        <w:t xml:space="preserve"> the overall process of product promotion, including advertising, product public relations and information services as well as the distribution and sale on local and international markets. </w:t>
      </w:r>
    </w:p>
    <w:p w14:paraId="2C41F057" w14:textId="7611B9C4" w:rsidR="00DE515B" w:rsidRPr="00F84ADA" w:rsidRDefault="00DE515B" w:rsidP="007D0625">
      <w:pPr>
        <w:spacing w:before="240" w:after="0"/>
        <w:outlineLvl w:val="0"/>
      </w:pPr>
      <w:r>
        <w:rPr>
          <w:b/>
        </w:rPr>
        <w:t xml:space="preserve">National </w:t>
      </w:r>
      <w:r w:rsidR="00F84ADA">
        <w:rPr>
          <w:b/>
        </w:rPr>
        <w:t>Agriculture Research System</w:t>
      </w:r>
      <w:r>
        <w:rPr>
          <w:b/>
        </w:rPr>
        <w:t xml:space="preserve"> (NARS)</w:t>
      </w:r>
      <w:r w:rsidR="00077DD8">
        <w:rPr>
          <w:b/>
        </w:rPr>
        <w:t xml:space="preserve">: </w:t>
      </w:r>
      <w:r w:rsidR="00F84ADA" w:rsidRPr="00F84ADA">
        <w:t>cross section of stakeholders comprises of public agricultural research institutes, universities and other tertiary institutions, farm</w:t>
      </w:r>
      <w:r w:rsidR="0057343C">
        <w:t>er groups, civil society organiz</w:t>
      </w:r>
      <w:r w:rsidR="00F84ADA" w:rsidRPr="00F84ADA">
        <w:t>ation</w:t>
      </w:r>
      <w:r w:rsidR="00F84ADA">
        <w:t>s</w:t>
      </w:r>
      <w:r w:rsidR="00F84ADA" w:rsidRPr="00F84ADA">
        <w:t>, private sector and any other entity engaged in the provision of agricultural research services</w:t>
      </w:r>
      <w:r w:rsidR="00F84ADA">
        <w:t>.</w:t>
      </w:r>
    </w:p>
    <w:p w14:paraId="68DD3164" w14:textId="72A482FC" w:rsidR="007D0625" w:rsidRPr="0070316F" w:rsidRDefault="007D0625" w:rsidP="007D0625">
      <w:pPr>
        <w:spacing w:before="240" w:after="0"/>
        <w:outlineLvl w:val="0"/>
      </w:pPr>
      <w:r w:rsidRPr="0070316F">
        <w:rPr>
          <w:b/>
        </w:rPr>
        <w:t>Nitrification inhibitor:</w:t>
      </w:r>
      <w:r w:rsidR="003424D4" w:rsidRPr="003424D4">
        <w:t xml:space="preserve"> </w:t>
      </w:r>
      <w:r w:rsidR="00501E4B">
        <w:t>s</w:t>
      </w:r>
      <w:r w:rsidR="003424D4">
        <w:t xml:space="preserve">ubstance </w:t>
      </w:r>
      <w:r w:rsidR="003424D4" w:rsidRPr="0070316F">
        <w:t xml:space="preserve">that inhibits biological oxidation of </w:t>
      </w:r>
      <w:proofErr w:type="spellStart"/>
      <w:r w:rsidR="003424D4" w:rsidRPr="0070316F">
        <w:t>ammoniacal</w:t>
      </w:r>
      <w:proofErr w:type="spellEnd"/>
      <w:r w:rsidR="003424D4" w:rsidRPr="0070316F">
        <w:t xml:space="preserve"> nitrogen to nitrate</w:t>
      </w:r>
      <w:r w:rsidR="00894EA1">
        <w:t>.</w:t>
      </w:r>
    </w:p>
    <w:p w14:paraId="452E27F2" w14:textId="31CB09F0" w:rsidR="00260C2F" w:rsidRDefault="00260C2F" w:rsidP="00260C2F">
      <w:pPr>
        <w:spacing w:before="240" w:after="0"/>
        <w:outlineLvl w:val="0"/>
      </w:pPr>
      <w:r>
        <w:rPr>
          <w:b/>
          <w:bCs/>
        </w:rPr>
        <w:t xml:space="preserve">Organic </w:t>
      </w:r>
      <w:r w:rsidRPr="00FE531B">
        <w:rPr>
          <w:b/>
        </w:rPr>
        <w:t>fertilizer</w:t>
      </w:r>
      <w:r>
        <w:t xml:space="preserve">: a </w:t>
      </w:r>
      <w:r w:rsidR="000C5AD4">
        <w:t xml:space="preserve">carbon-rich </w:t>
      </w:r>
      <w:r>
        <w:t xml:space="preserve">fertilizer derived from organic materials, including treated or untreated livestock manures, compost, sewage sludge and other organic materials used to supply nutrients to soils. </w:t>
      </w:r>
    </w:p>
    <w:p w14:paraId="4B725E90" w14:textId="3A22CFE5" w:rsidR="000C5AD4" w:rsidRPr="000B5C31" w:rsidRDefault="000C5AD4" w:rsidP="000F3695">
      <w:pPr>
        <w:spacing w:before="240" w:after="0"/>
        <w:outlineLvl w:val="0"/>
        <w:rPr>
          <w:bCs/>
        </w:rPr>
      </w:pPr>
      <w:r>
        <w:rPr>
          <w:b/>
          <w:bCs/>
        </w:rPr>
        <w:t xml:space="preserve">Plant nutrients:  </w:t>
      </w:r>
      <w:r w:rsidRPr="000B5C31">
        <w:rPr>
          <w:bCs/>
        </w:rPr>
        <w:t xml:space="preserve">Elements essential for normal growth and reproduction of plants, generally not including carbon, hydrogen, and oxygen.  The primary plant nutrients are nitrogen, phosphorus, and potassium.  Secondary </w:t>
      </w:r>
      <w:r w:rsidR="002A7BD1">
        <w:rPr>
          <w:bCs/>
        </w:rPr>
        <w:t>and</w:t>
      </w:r>
      <w:r w:rsidRPr="000B5C31">
        <w:rPr>
          <w:bCs/>
        </w:rPr>
        <w:t xml:space="preserve"> micronutrients include sulfur, </w:t>
      </w:r>
      <w:r w:rsidR="002A7BD1">
        <w:rPr>
          <w:bCs/>
        </w:rPr>
        <w:t>calcium, magnesium, boron, chlorine, copper, iron, manganese, molybdenum, zinc</w:t>
      </w:r>
      <w:r w:rsidR="0057343C">
        <w:rPr>
          <w:bCs/>
        </w:rPr>
        <w:t xml:space="preserve"> and others</w:t>
      </w:r>
      <w:r w:rsidR="002A7BD1">
        <w:rPr>
          <w:bCs/>
        </w:rPr>
        <w:t>.</w:t>
      </w:r>
    </w:p>
    <w:p w14:paraId="027B8E85" w14:textId="23BFAE5E" w:rsidR="00F54BA6" w:rsidRDefault="00F54BA6" w:rsidP="000F3695">
      <w:pPr>
        <w:spacing w:before="240" w:after="0"/>
        <w:outlineLvl w:val="0"/>
      </w:pPr>
      <w:r w:rsidRPr="00F54BA6">
        <w:rPr>
          <w:b/>
          <w:bCs/>
        </w:rPr>
        <w:t>Public interest group:</w:t>
      </w:r>
      <w:r>
        <w:t xml:space="preserve"> includes in this context (but is not limited to) scientific associations, farmer groups, </w:t>
      </w:r>
      <w:r w:rsidR="007A68F5">
        <w:t xml:space="preserve">civil society </w:t>
      </w:r>
      <w:r>
        <w:t xml:space="preserve">organizations, </w:t>
      </w:r>
      <w:proofErr w:type="spellStart"/>
      <w:r>
        <w:t>labour</w:t>
      </w:r>
      <w:proofErr w:type="spellEnd"/>
      <w:r>
        <w:t xml:space="preserve"> unions and non-governmental environmental, consumer and health organizations. </w:t>
      </w:r>
    </w:p>
    <w:p w14:paraId="434EDA95" w14:textId="77777777" w:rsidR="00260C2F" w:rsidRDefault="00260C2F" w:rsidP="00260C2F">
      <w:pPr>
        <w:spacing w:before="240" w:after="0"/>
        <w:outlineLvl w:val="0"/>
      </w:pPr>
      <w:r w:rsidRPr="0063428D">
        <w:rPr>
          <w:b/>
        </w:rPr>
        <w:t>Recycled nutrient:</w:t>
      </w:r>
      <w:r>
        <w:t xml:space="preserve">  plant nutrients applied to and taken up by growing plants that can be returned to the plant nutrient cycle after consumption by humans or animals, as by-products of food processing, or as plant residues returned to the soil.</w:t>
      </w:r>
    </w:p>
    <w:p w14:paraId="59172762" w14:textId="01FB69F7" w:rsidR="00F54BA6" w:rsidRDefault="00F54BA6" w:rsidP="000F3695">
      <w:pPr>
        <w:spacing w:before="240" w:after="0"/>
        <w:outlineLvl w:val="0"/>
      </w:pPr>
      <w:r w:rsidRPr="00F54BA6">
        <w:rPr>
          <w:b/>
          <w:bCs/>
        </w:rPr>
        <w:lastRenderedPageBreak/>
        <w:t>Risk:</w:t>
      </w:r>
      <w:r>
        <w:t xml:space="preserve"> the probability and severity of an adverse health or environmental effect occurring as a function of a hazard and the likelihood of exposure to fertilizers</w:t>
      </w:r>
      <w:r w:rsidR="00CA2525">
        <w:t xml:space="preserve"> or to soil impacted by fertilizer applications</w:t>
      </w:r>
      <w:r>
        <w:t xml:space="preserve">. </w:t>
      </w:r>
    </w:p>
    <w:p w14:paraId="7F04BD72" w14:textId="2DE79F93" w:rsidR="00260C2F" w:rsidRPr="000C5AD4" w:rsidRDefault="00260C2F" w:rsidP="00260C2F">
      <w:pPr>
        <w:spacing w:before="240" w:after="0"/>
        <w:outlineLvl w:val="0"/>
      </w:pPr>
      <w:r w:rsidRPr="0070316F">
        <w:rPr>
          <w:b/>
        </w:rPr>
        <w:t>Sewage sludge:</w:t>
      </w:r>
      <w:r>
        <w:t xml:space="preserve">  solid materials removed from the wastewater stream originating from a public sewer system.  May or may not be subject to additional treatment to reduce volume, pathogens, odors, and nutrient content.</w:t>
      </w:r>
      <w:r w:rsidR="000C5AD4">
        <w:t xml:space="preserve">  </w:t>
      </w:r>
      <w:r w:rsidR="000C5AD4" w:rsidRPr="000C5AD4">
        <w:t xml:space="preserve">See </w:t>
      </w:r>
      <w:proofErr w:type="spellStart"/>
      <w:r w:rsidR="000C5AD4" w:rsidRPr="000C5AD4">
        <w:t>biosolids</w:t>
      </w:r>
      <w:proofErr w:type="spellEnd"/>
      <w:r w:rsidR="000C5AD4" w:rsidRPr="000C5AD4">
        <w:t>.</w:t>
      </w:r>
    </w:p>
    <w:p w14:paraId="0B112439" w14:textId="1B6AB999" w:rsidR="000C5AD4" w:rsidRDefault="000C5AD4" w:rsidP="00B63547">
      <w:pPr>
        <w:spacing w:before="240" w:after="0"/>
        <w:outlineLvl w:val="0"/>
      </w:pPr>
      <w:r w:rsidRPr="000B5C31">
        <w:rPr>
          <w:b/>
        </w:rPr>
        <w:t>Soil fertility</w:t>
      </w:r>
      <w:r>
        <w:t>:  The ability of a soil to sustain plant growth by providing essential plant nutrients and favorable chemical, physical, and biological characteristics as a habitat for plant growth.</w:t>
      </w:r>
    </w:p>
    <w:p w14:paraId="7678E64E" w14:textId="1CE53990" w:rsidR="00DB5025" w:rsidRDefault="00DB5025" w:rsidP="000F3695">
      <w:pPr>
        <w:spacing w:before="240" w:after="0"/>
      </w:pPr>
      <w:r>
        <w:rPr>
          <w:b/>
          <w:bCs/>
        </w:rPr>
        <w:t xml:space="preserve">Soil health: </w:t>
      </w:r>
      <w:r>
        <w:t xml:space="preserve">is </w:t>
      </w:r>
      <w:r w:rsidRPr="008112A9">
        <w:t>“</w:t>
      </w:r>
      <w:r w:rsidRPr="009427EE">
        <w:t>the capacity of soil to function as a</w:t>
      </w:r>
      <w:r>
        <w:t xml:space="preserve"> </w:t>
      </w:r>
      <w:r w:rsidRPr="009427EE">
        <w:t>living system. Healthy soils maintain a diverse community of soil</w:t>
      </w:r>
      <w:r>
        <w:t xml:space="preserve"> </w:t>
      </w:r>
      <w:r w:rsidRPr="009427EE">
        <w:t>organisms that help to control plant disease, insect and weed pests,</w:t>
      </w:r>
      <w:r>
        <w:t xml:space="preserve"> </w:t>
      </w:r>
      <w:r w:rsidRPr="009427EE">
        <w:t>form beneficial symbiotic associations with plant roots, recycle essential</w:t>
      </w:r>
      <w:r>
        <w:t xml:space="preserve"> </w:t>
      </w:r>
      <w:r w:rsidRPr="009427EE">
        <w:t>plant nutrients, improve soil structure with positive repercussions</w:t>
      </w:r>
      <w:r>
        <w:t xml:space="preserve"> </w:t>
      </w:r>
      <w:r w:rsidRPr="009427EE">
        <w:t>for soil water and nutrient holding capacity, and ultimately improve</w:t>
      </w:r>
      <w:r>
        <w:t xml:space="preserve"> </w:t>
      </w:r>
      <w:r w:rsidRPr="009427EE">
        <w:t>crop production</w:t>
      </w:r>
      <w:r>
        <w:t>”. (FAO, 2011)</w:t>
      </w:r>
    </w:p>
    <w:p w14:paraId="38D66826" w14:textId="3C3E71B5" w:rsidR="00266B9E" w:rsidRPr="00266B9E" w:rsidRDefault="00266B9E" w:rsidP="00266B9E">
      <w:pPr>
        <w:spacing w:before="240" w:after="0"/>
      </w:pPr>
      <w:proofErr w:type="spellStart"/>
      <w:r w:rsidRPr="00266B9E">
        <w:rPr>
          <w:b/>
        </w:rPr>
        <w:t>Struvite</w:t>
      </w:r>
      <w:proofErr w:type="spellEnd"/>
      <w:r>
        <w:t xml:space="preserve">: </w:t>
      </w:r>
      <w:r w:rsidRPr="00266B9E">
        <w:t>a phosphate fertilizer used in agricultural production as an alternative source of rock phosphate, that also contains nitrogen and magnesium.</w:t>
      </w:r>
      <w:r w:rsidR="00105050">
        <w:t xml:space="preserve"> </w:t>
      </w:r>
      <w:proofErr w:type="spellStart"/>
      <w:r w:rsidR="00105050">
        <w:t>Struvite</w:t>
      </w:r>
      <w:proofErr w:type="spellEnd"/>
      <w:r w:rsidR="00105050">
        <w:t xml:space="preserve"> </w:t>
      </w:r>
      <w:r w:rsidR="00105050" w:rsidRPr="00105050">
        <w:t>can come from recycled sources or waste residues such as wastewater</w:t>
      </w:r>
      <w:r w:rsidR="00105050">
        <w:t xml:space="preserve"> or</w:t>
      </w:r>
      <w:r w:rsidR="00105050" w:rsidRPr="00105050">
        <w:t xml:space="preserve"> urine.</w:t>
      </w:r>
    </w:p>
    <w:p w14:paraId="18FC4FF5" w14:textId="12277323" w:rsidR="007D0625" w:rsidRPr="00EE504C" w:rsidRDefault="00F54BA6" w:rsidP="000F3695">
      <w:pPr>
        <w:spacing w:before="240" w:after="0"/>
      </w:pPr>
      <w:r w:rsidRPr="00F54BA6">
        <w:rPr>
          <w:b/>
          <w:bCs/>
        </w:rPr>
        <w:t xml:space="preserve">Sustainable </w:t>
      </w:r>
      <w:r w:rsidR="00B63547">
        <w:rPr>
          <w:b/>
          <w:bCs/>
        </w:rPr>
        <w:t>s</w:t>
      </w:r>
      <w:r w:rsidRPr="00F54BA6">
        <w:rPr>
          <w:b/>
          <w:bCs/>
        </w:rPr>
        <w:t xml:space="preserve">oil </w:t>
      </w:r>
      <w:r w:rsidR="00B63547">
        <w:rPr>
          <w:b/>
          <w:bCs/>
        </w:rPr>
        <w:t>m</w:t>
      </w:r>
      <w:r w:rsidRPr="00F54BA6">
        <w:rPr>
          <w:b/>
          <w:bCs/>
        </w:rPr>
        <w:t>anagement</w:t>
      </w:r>
      <w:r w:rsidR="000629C2">
        <w:rPr>
          <w:b/>
          <w:bCs/>
        </w:rPr>
        <w:t xml:space="preserve"> (SSM)</w:t>
      </w:r>
      <w:r w:rsidRPr="00F54BA6">
        <w:rPr>
          <w:b/>
          <w:bCs/>
        </w:rPr>
        <w:t>:</w:t>
      </w:r>
      <w:r>
        <w:t xml:space="preserve"> </w:t>
      </w:r>
      <w:r w:rsidR="005C52E3">
        <w:t>‘’</w:t>
      </w:r>
      <w:r w:rsidR="00501E4B">
        <w:t>s</w:t>
      </w:r>
      <w:r w:rsidRPr="00604D94">
        <w:t>oil management is sustainable if the supporting, provisioning, regulating, and cultural services provided by soil are maintained or enhanced without significantly impairing either the soil functions that enable those services or biodiversity. The balance between the supporting and provisioning services for plant production and the regulating services the soil provides for water quality and availability and for atmospheric greenhouse gas composition is a particular concern.</w:t>
      </w:r>
      <w:r w:rsidR="005C52E3">
        <w:t>’’</w:t>
      </w:r>
      <w:r w:rsidR="00DB5025">
        <w:t xml:space="preserve"> </w:t>
      </w:r>
      <w:r w:rsidR="00DB5025" w:rsidRPr="008112A9">
        <w:rPr>
          <w:szCs w:val="24"/>
        </w:rPr>
        <w:fldChar w:fldCharType="begin"/>
      </w:r>
      <w:r w:rsidR="00DB5025">
        <w:rPr>
          <w:szCs w:val="24"/>
        </w:rPr>
        <w:instrText xml:space="preserve"> ADDIN ZOTERO_ITEM CSL_CITATION {"citationID":"arse278hv","properties":{"formattedCitation":"(FAO, 2017a)","plainCitation":"(FAO, 2017a)"},"citationItems":[{"id":633,"uris":["http://zotero.org/users/1710247/items/SNW8JZ3A"],"uri":["http://zotero.org/users/1710247/items/SNW8JZ3A"],"itemData":{"id":633,"type":"article","title":"Voluntary Guidelines for Sustainable Soil Management","publisher":"Food and Agriculture Organization of the United Nations (FAO), Rome, Italy","author":[{"family":"FAO","given":""}],"issued":{"date-parts":[["2017"]]}}}],"schema":"https://github.com/citation-style-language/schema/raw/master/csl-citation.json"} </w:instrText>
      </w:r>
      <w:r w:rsidR="00DB5025" w:rsidRPr="008112A9">
        <w:rPr>
          <w:szCs w:val="24"/>
        </w:rPr>
        <w:fldChar w:fldCharType="separate"/>
      </w:r>
      <w:r w:rsidR="00266B9E">
        <w:rPr>
          <w:rFonts w:ascii="Calibri" w:hAnsi="Calibri"/>
        </w:rPr>
        <w:t>(FAO, 2017</w:t>
      </w:r>
      <w:r w:rsidR="00DB5025" w:rsidRPr="008112A9">
        <w:rPr>
          <w:rFonts w:ascii="Calibri" w:hAnsi="Calibri"/>
        </w:rPr>
        <w:t>)</w:t>
      </w:r>
      <w:r w:rsidR="00DB5025" w:rsidRPr="008112A9">
        <w:rPr>
          <w:szCs w:val="24"/>
        </w:rPr>
        <w:fldChar w:fldCharType="end"/>
      </w:r>
    </w:p>
    <w:p w14:paraId="6B5F434F" w14:textId="4A83068A" w:rsidR="007D0625" w:rsidRDefault="007D0625" w:rsidP="000F3695">
      <w:pPr>
        <w:spacing w:before="240" w:after="0"/>
        <w:outlineLvl w:val="0"/>
      </w:pPr>
      <w:r w:rsidRPr="0070316F">
        <w:rPr>
          <w:b/>
        </w:rPr>
        <w:t>Urease inhibitor:</w:t>
      </w:r>
      <w:r>
        <w:rPr>
          <w:b/>
        </w:rPr>
        <w:t xml:space="preserve"> </w:t>
      </w:r>
      <w:r w:rsidR="003424D4" w:rsidRPr="0070316F">
        <w:t xml:space="preserve">substance that </w:t>
      </w:r>
      <w:r w:rsidR="003424D4">
        <w:t>inhibits urease enzyme’s hydrolytic action on urea</w:t>
      </w:r>
      <w:r w:rsidRPr="0070316F">
        <w:t>.</w:t>
      </w:r>
    </w:p>
    <w:p w14:paraId="349A4B9C" w14:textId="77777777" w:rsidR="0013204D" w:rsidRDefault="00260C2F" w:rsidP="00105050">
      <w:pPr>
        <w:spacing w:before="240" w:after="0"/>
        <w:outlineLvl w:val="0"/>
      </w:pPr>
      <w:r w:rsidRPr="0056079C">
        <w:rPr>
          <w:b/>
        </w:rPr>
        <w:t>Wastewater:</w:t>
      </w:r>
      <w:r>
        <w:t xml:space="preserve">  </w:t>
      </w:r>
      <w:r w:rsidR="00266B9E" w:rsidRPr="00266B9E">
        <w:t>Water which is of no further immediate value to the purpose for which it was used or in the pursuit of which it was produced because of its quality, quantity or time of occurrence</w:t>
      </w:r>
      <w:r w:rsidR="00266B9E">
        <w:t xml:space="preserve"> (FAO, 2018b)</w:t>
      </w:r>
      <w:r w:rsidR="00266B9E" w:rsidRPr="00266B9E">
        <w:t>.</w:t>
      </w:r>
    </w:p>
    <w:p w14:paraId="7FF9CFD5" w14:textId="77777777" w:rsidR="0013204D" w:rsidRDefault="0013204D" w:rsidP="0013204D">
      <w:pPr>
        <w:pStyle w:val="Ttulo1"/>
        <w:numPr>
          <w:ilvl w:val="0"/>
          <w:numId w:val="2"/>
        </w:numPr>
      </w:pPr>
      <w:commentRangeStart w:id="1"/>
      <w:r>
        <w:lastRenderedPageBreak/>
        <w:t>Soil fertility and plant nutrition</w:t>
      </w:r>
      <w:commentRangeEnd w:id="1"/>
      <w:r w:rsidR="00A84E8A">
        <w:rPr>
          <w:rStyle w:val="Refdecomentario"/>
          <w:rFonts w:asciiTheme="minorHAnsi" w:eastAsiaTheme="minorHAnsi" w:hAnsiTheme="minorHAnsi" w:cstheme="minorBidi"/>
          <w:color w:val="auto"/>
        </w:rPr>
        <w:commentReference w:id="1"/>
      </w:r>
    </w:p>
    <w:p w14:paraId="2DA71930" w14:textId="77777777" w:rsidR="0013204D" w:rsidRDefault="0013204D" w:rsidP="0013204D">
      <w:pPr>
        <w:pStyle w:val="Prrafodelista"/>
        <w:keepNext/>
        <w:keepLines/>
        <w:numPr>
          <w:ilvl w:val="1"/>
          <w:numId w:val="2"/>
        </w:numPr>
        <w:spacing w:before="240" w:after="0"/>
        <w:contextualSpacing w:val="0"/>
      </w:pPr>
      <w:r>
        <w:t xml:space="preserve">In regards to fertilizer management decisions, </w:t>
      </w:r>
      <w:commentRangeStart w:id="2"/>
      <w:r>
        <w:t>strong consideration should be given to the capacity of soil to retain and supply plant nutrients and the ability to support plant growth, and crop demand for nutrients</w:t>
      </w:r>
      <w:commentRangeEnd w:id="2"/>
      <w:r w:rsidR="00906A0B">
        <w:rPr>
          <w:rStyle w:val="Refdecomentario"/>
        </w:rPr>
        <w:commentReference w:id="2"/>
      </w:r>
      <w:r>
        <w:t>.</w:t>
      </w:r>
    </w:p>
    <w:p w14:paraId="7E7E152F" w14:textId="77777777" w:rsidR="0013204D" w:rsidRPr="00A84E8A" w:rsidRDefault="0013204D" w:rsidP="0013204D">
      <w:pPr>
        <w:pStyle w:val="Prrafodelista"/>
        <w:keepNext/>
        <w:keepLines/>
        <w:numPr>
          <w:ilvl w:val="1"/>
          <w:numId w:val="2"/>
        </w:numPr>
        <w:spacing w:before="240" w:after="0"/>
        <w:contextualSpacing w:val="0"/>
        <w:rPr>
          <w:highlight w:val="yellow"/>
        </w:rPr>
      </w:pPr>
      <w:r>
        <w:t xml:space="preserve">Soil considerations include its origin, composition and classification, as well as </w:t>
      </w:r>
      <w:r w:rsidRPr="00A84E8A">
        <w:rPr>
          <w:highlight w:val="yellow"/>
        </w:rPr>
        <w:t xml:space="preserve">previous management practices that </w:t>
      </w:r>
      <w:commentRangeStart w:id="3"/>
      <w:r w:rsidRPr="00A84E8A">
        <w:rPr>
          <w:highlight w:val="yellow"/>
        </w:rPr>
        <w:t xml:space="preserve">influence the chemical, physical and biological properties </w:t>
      </w:r>
      <w:commentRangeEnd w:id="3"/>
      <w:r w:rsidR="00A84E8A">
        <w:rPr>
          <w:rStyle w:val="Refdecomentario"/>
        </w:rPr>
        <w:commentReference w:id="3"/>
      </w:r>
      <w:r w:rsidRPr="00A84E8A">
        <w:rPr>
          <w:highlight w:val="yellow"/>
        </w:rPr>
        <w:t>that contribute to its fertility.</w:t>
      </w:r>
    </w:p>
    <w:p w14:paraId="45FFA89B" w14:textId="77777777" w:rsidR="0013204D" w:rsidRDefault="0013204D" w:rsidP="0013204D">
      <w:pPr>
        <w:pStyle w:val="Prrafodelista"/>
        <w:keepNext/>
        <w:keepLines/>
        <w:numPr>
          <w:ilvl w:val="1"/>
          <w:numId w:val="2"/>
        </w:numPr>
        <w:spacing w:before="240" w:after="0"/>
        <w:contextualSpacing w:val="0"/>
      </w:pPr>
      <w:commentRangeStart w:id="4"/>
      <w:r>
        <w:t>Plant nutrition considerations include previous and anticipated crop demand for all nutrients, unique nutrient requirements of the crop and cultivar to be grown, and desired nutritional composition of the crop and cultivar to be grown. Further, the cultivar to be grown should be adapted to local environmental and soil fertility conditions.</w:t>
      </w:r>
      <w:commentRangeEnd w:id="4"/>
      <w:r w:rsidR="007B0F71">
        <w:rPr>
          <w:rStyle w:val="Refdecomentario"/>
        </w:rPr>
        <w:commentReference w:id="4"/>
      </w:r>
    </w:p>
    <w:p w14:paraId="7BF417F3" w14:textId="77777777" w:rsidR="0013204D" w:rsidRDefault="0013204D" w:rsidP="0013204D">
      <w:pPr>
        <w:pStyle w:val="Prrafodelista"/>
        <w:keepNext/>
        <w:keepLines/>
        <w:numPr>
          <w:ilvl w:val="1"/>
          <w:numId w:val="2"/>
        </w:numPr>
        <w:spacing w:before="240" w:after="0"/>
        <w:contextualSpacing w:val="0"/>
      </w:pPr>
      <w:r w:rsidRPr="00D065D8">
        <w:t>There are many sources of plant nutrients available and they should be considered as complimentary rather than exclusive to one another.  There are many benefits to providing one or more plant nutrients from multiple sources including, but not limited to, extended nutrient availability for plant growth and carbon additions to soil with the combination of organic and inorganic fertilizers.</w:t>
      </w:r>
    </w:p>
    <w:p w14:paraId="5E47B6B8" w14:textId="77777777" w:rsidR="0013204D" w:rsidRDefault="0013204D" w:rsidP="0013204D">
      <w:pPr>
        <w:pStyle w:val="Prrafodelista"/>
        <w:keepNext/>
        <w:keepLines/>
        <w:numPr>
          <w:ilvl w:val="1"/>
          <w:numId w:val="2"/>
        </w:numPr>
        <w:spacing w:before="240" w:after="0"/>
        <w:contextualSpacing w:val="0"/>
      </w:pPr>
      <w:r>
        <w:t>Governments should:</w:t>
      </w:r>
    </w:p>
    <w:p w14:paraId="00398AFD" w14:textId="77777777" w:rsidR="0013204D" w:rsidRDefault="0013204D" w:rsidP="0013204D">
      <w:pPr>
        <w:pStyle w:val="Prrafodelista"/>
        <w:keepNext/>
        <w:keepLines/>
        <w:numPr>
          <w:ilvl w:val="2"/>
          <w:numId w:val="2"/>
        </w:numPr>
        <w:spacing w:before="240" w:after="0"/>
        <w:ind w:left="1195" w:hanging="475"/>
        <w:contextualSpacing w:val="0"/>
      </w:pPr>
      <w:r>
        <w:t>Encourage land use and land tenure policies that incentivize farmers to improve soil fertility and soil health and, in some situations, indirectly discourage conversion of land from native ecosystems into agricultural production.</w:t>
      </w:r>
    </w:p>
    <w:p w14:paraId="3A95ACBB" w14:textId="77777777" w:rsidR="0013204D" w:rsidRDefault="0013204D" w:rsidP="0013204D">
      <w:pPr>
        <w:pStyle w:val="Prrafodelista"/>
        <w:keepNext/>
        <w:keepLines/>
        <w:numPr>
          <w:ilvl w:val="2"/>
          <w:numId w:val="2"/>
        </w:numPr>
        <w:spacing w:before="240" w:after="0"/>
        <w:ind w:left="1195" w:hanging="475"/>
        <w:contextualSpacing w:val="0"/>
      </w:pPr>
      <w:r>
        <w:t>Encourage soil conservation through relevant policies and incentives to offset reductions in soil fertility due to the loss of fertile topsoil through erosion.</w:t>
      </w:r>
    </w:p>
    <w:p w14:paraId="1B104AD8" w14:textId="77777777" w:rsidR="0013204D" w:rsidRDefault="0013204D" w:rsidP="0013204D">
      <w:pPr>
        <w:pStyle w:val="Prrafodelista"/>
        <w:keepNext/>
        <w:keepLines/>
        <w:numPr>
          <w:ilvl w:val="2"/>
          <w:numId w:val="2"/>
        </w:numPr>
        <w:spacing w:before="240" w:after="0"/>
        <w:ind w:left="1195" w:hanging="475"/>
        <w:contextualSpacing w:val="0"/>
      </w:pPr>
      <w:r>
        <w:lastRenderedPageBreak/>
        <w:t>Ensure that the analytical means for assessing plant nutrient status and basic soil chemical properties such as pH and salinity, and other soil parameters, are available and utilized in making fertilizer recommendations based on the assessment of plant nutrient status and/or soil properties at a given location.   Public and private laboratory services, or a combination, can be utilized to meet these needs.  Analytical means can include traditional laboratory based (for example, wet-chemical) procedures, other field or laboratory-based modern methods, or properly calibrated field testing kits.</w:t>
      </w:r>
      <w:r w:rsidRPr="007D5EF8">
        <w:t xml:space="preserve"> </w:t>
      </w:r>
    </w:p>
    <w:p w14:paraId="5B13F837" w14:textId="77777777" w:rsidR="0013204D" w:rsidRDefault="0013204D" w:rsidP="0013204D">
      <w:pPr>
        <w:pStyle w:val="Prrafodelista"/>
        <w:keepNext/>
        <w:keepLines/>
        <w:numPr>
          <w:ilvl w:val="2"/>
          <w:numId w:val="2"/>
        </w:numPr>
        <w:spacing w:before="240" w:after="0"/>
        <w:ind w:left="1195" w:hanging="475"/>
        <w:contextualSpacing w:val="0"/>
      </w:pPr>
      <w:r>
        <w:t>Promote the use of soil and plant tissue testing, and other means of assessing soil fertility status, by farmers and farmer advisors to determine fertilizer needs before applying fertilizers.  Public campaigns, educational materials, and demonstrations are example promotion methods.</w:t>
      </w:r>
    </w:p>
    <w:p w14:paraId="28263537" w14:textId="77777777" w:rsidR="0013204D" w:rsidRDefault="0013204D" w:rsidP="0013204D">
      <w:pPr>
        <w:pStyle w:val="Prrafodelista"/>
        <w:keepNext/>
        <w:keepLines/>
        <w:numPr>
          <w:ilvl w:val="2"/>
          <w:numId w:val="2"/>
        </w:numPr>
        <w:spacing w:before="240" w:after="0"/>
        <w:ind w:left="1195" w:hanging="475"/>
        <w:contextualSpacing w:val="0"/>
      </w:pPr>
      <w:r>
        <w:t>Develop and encourage the use of soil maps and other geospatial methods for efficient and effective use of fertilizers</w:t>
      </w:r>
    </w:p>
    <w:p w14:paraId="5CD453A6" w14:textId="77777777" w:rsidR="0013204D" w:rsidRDefault="0013204D" w:rsidP="0013204D">
      <w:pPr>
        <w:pStyle w:val="Prrafodelista"/>
        <w:keepNext/>
        <w:keepLines/>
        <w:numPr>
          <w:ilvl w:val="2"/>
          <w:numId w:val="2"/>
        </w:numPr>
        <w:spacing w:before="240" w:after="0"/>
        <w:ind w:left="1195" w:hanging="475"/>
        <w:contextualSpacing w:val="0"/>
      </w:pPr>
      <w:r>
        <w:t>Where necessary, provide government support for extension/outreach activities that develop evidence-based fertilizer recommendations based on relevant soil characteristics, existing nutrient pools, crop and cultivar to be grown, nutrient considerations for previous crop grown, expected yield and quality, local experience and other site-specific information.</w:t>
      </w:r>
    </w:p>
    <w:p w14:paraId="5899EAE2" w14:textId="4FABEA37" w:rsidR="0013204D" w:rsidRDefault="0013204D" w:rsidP="0013204D">
      <w:pPr>
        <w:pStyle w:val="Prrafodelista"/>
        <w:keepNext/>
        <w:keepLines/>
        <w:numPr>
          <w:ilvl w:val="1"/>
          <w:numId w:val="2"/>
        </w:numPr>
        <w:spacing w:before="240" w:after="0"/>
        <w:contextualSpacing w:val="0"/>
      </w:pPr>
      <w:r>
        <w:t xml:space="preserve">Through their NARS, universities and </w:t>
      </w:r>
      <w:r w:rsidR="0055326A">
        <w:t>AEAS</w:t>
      </w:r>
      <w:r>
        <w:t>, in collaboration with international research centers, and other research organizations, governments should:</w:t>
      </w:r>
    </w:p>
    <w:p w14:paraId="23D4C94E" w14:textId="77777777" w:rsidR="0013204D" w:rsidRDefault="0013204D" w:rsidP="0013204D">
      <w:pPr>
        <w:pStyle w:val="Prrafodelista"/>
        <w:keepNext/>
        <w:keepLines/>
        <w:numPr>
          <w:ilvl w:val="2"/>
          <w:numId w:val="2"/>
        </w:numPr>
        <w:spacing w:before="240" w:after="0"/>
        <w:ind w:left="1195" w:hanging="475"/>
        <w:contextualSpacing w:val="0"/>
      </w:pPr>
      <w:commentRangeStart w:id="5"/>
      <w:r>
        <w:t xml:space="preserve">Encourage Integrated Soil Fertility Management (ISFM) through the use of all relevant sources of plant nutrients including animal manures, compost, crop residues, and other materials, particularly those that are locally available.  </w:t>
      </w:r>
      <w:commentRangeEnd w:id="5"/>
      <w:r w:rsidR="005D1333">
        <w:rPr>
          <w:rStyle w:val="Refdecomentario"/>
        </w:rPr>
        <w:commentReference w:id="5"/>
      </w:r>
    </w:p>
    <w:p w14:paraId="353B69B6" w14:textId="77777777" w:rsidR="0013204D" w:rsidRDefault="0013204D" w:rsidP="0013204D">
      <w:pPr>
        <w:pStyle w:val="Prrafodelista"/>
        <w:keepNext/>
        <w:keepLines/>
        <w:numPr>
          <w:ilvl w:val="2"/>
          <w:numId w:val="2"/>
        </w:numPr>
        <w:spacing w:before="240" w:after="0"/>
        <w:ind w:left="1195" w:hanging="475"/>
        <w:contextualSpacing w:val="0"/>
      </w:pPr>
      <w:r>
        <w:t>Further through ISFM, encourage the use of crop rotations, legumes, cover crops, and other green manures as a means to enhance soil health and fertility.</w:t>
      </w:r>
    </w:p>
    <w:p w14:paraId="435343AF" w14:textId="77777777" w:rsidR="0013204D" w:rsidRDefault="0013204D" w:rsidP="0013204D">
      <w:pPr>
        <w:pStyle w:val="Prrafodelista"/>
        <w:keepNext/>
        <w:keepLines/>
        <w:numPr>
          <w:ilvl w:val="2"/>
          <w:numId w:val="2"/>
        </w:numPr>
        <w:spacing w:before="240" w:after="0"/>
        <w:ind w:left="1195" w:hanging="475"/>
        <w:contextualSpacing w:val="0"/>
      </w:pPr>
      <w:r>
        <w:lastRenderedPageBreak/>
        <w:t>Encourage the use of plant nutrition considerations such as the previous and anticipated crop demand for all nutrients, unique nutrient requirements of a crop and cultivar to be grown, and desired nutritional composition of the crop and cultivar to be grown in soil fertility management. Promote the use of cultivars that are adapted to local environmental and soil fertility conditions</w:t>
      </w:r>
    </w:p>
    <w:p w14:paraId="6C585EDF" w14:textId="77777777" w:rsidR="0013204D" w:rsidRDefault="0013204D" w:rsidP="0013204D">
      <w:pPr>
        <w:pStyle w:val="Prrafodelista"/>
        <w:keepNext/>
        <w:keepLines/>
        <w:numPr>
          <w:ilvl w:val="2"/>
          <w:numId w:val="2"/>
        </w:numPr>
        <w:spacing w:before="240" w:after="0"/>
        <w:ind w:left="1195" w:hanging="475"/>
        <w:contextualSpacing w:val="0"/>
      </w:pPr>
      <w:r>
        <w:t>Promote the correction or management of soil conditions that prevent crop response to plant nutrient additions.  Such conditions would include extreme acidity or alkalinity, excessive salts or sodium, or lack of organic matter limiting nutrient cycling.</w:t>
      </w:r>
    </w:p>
    <w:p w14:paraId="153C8A19" w14:textId="77777777" w:rsidR="0013204D" w:rsidRDefault="0013204D" w:rsidP="0013204D">
      <w:pPr>
        <w:pStyle w:val="Prrafodelista"/>
        <w:keepNext/>
        <w:keepLines/>
        <w:numPr>
          <w:ilvl w:val="2"/>
          <w:numId w:val="2"/>
        </w:numPr>
        <w:spacing w:before="240" w:after="0"/>
        <w:ind w:left="1195" w:hanging="475"/>
        <w:contextualSpacing w:val="0"/>
      </w:pPr>
      <w:r>
        <w:t xml:space="preserve">Establish evidence-based limits for phosphorus levels in soils above which additional phosphorus applications are prohibited or limited due to a low probability of a positive crop response and a high probability of negative environmental impacts on surface water resources. </w:t>
      </w:r>
    </w:p>
    <w:p w14:paraId="4E8AA8F0" w14:textId="0985B1E7" w:rsidR="0013204D" w:rsidRDefault="0013204D" w:rsidP="0013204D">
      <w:pPr>
        <w:pStyle w:val="Prrafodelista"/>
        <w:keepNext/>
        <w:keepLines/>
        <w:numPr>
          <w:ilvl w:val="2"/>
          <w:numId w:val="2"/>
        </w:numPr>
        <w:spacing w:before="240" w:after="0"/>
        <w:ind w:left="1195" w:hanging="475"/>
        <w:contextualSpacing w:val="0"/>
      </w:pPr>
      <w:r>
        <w:t>Develop and refine evidence-based fertilizer recommendations at the local and regional levels based on relevant soil characteristics, crops to be grown, previo</w:t>
      </w:r>
      <w:r w:rsidR="000A7686">
        <w:t xml:space="preserve">us crops grown, expected yield </w:t>
      </w:r>
      <w:r>
        <w:t xml:space="preserve">and quality, and </w:t>
      </w:r>
      <w:commentRangeStart w:id="6"/>
      <w:r>
        <w:t xml:space="preserve">other site-specific information </w:t>
      </w:r>
      <w:commentRangeEnd w:id="6"/>
      <w:r w:rsidR="001E36E6">
        <w:rPr>
          <w:rStyle w:val="Refdecomentario"/>
        </w:rPr>
        <w:commentReference w:id="6"/>
      </w:r>
      <w:r>
        <w:t>to promote balanced application of plant nutrients proportional to expected crop absorption and nutrient export from the production site.</w:t>
      </w:r>
    </w:p>
    <w:p w14:paraId="387FE072" w14:textId="77777777" w:rsidR="0013204D" w:rsidRDefault="0013204D" w:rsidP="0013204D">
      <w:pPr>
        <w:pStyle w:val="Prrafodelista"/>
        <w:keepNext/>
        <w:keepLines/>
        <w:numPr>
          <w:ilvl w:val="2"/>
          <w:numId w:val="2"/>
        </w:numPr>
        <w:spacing w:before="240" w:after="0"/>
        <w:ind w:left="1195" w:hanging="475"/>
        <w:contextualSpacing w:val="0"/>
      </w:pPr>
      <w:r>
        <w:t>Promote the use of soil and plant tissue testing, and other means of assessing soil fertility status, as a means for farmers and farmer advisors to make fertilizer application decisions.</w:t>
      </w:r>
    </w:p>
    <w:p w14:paraId="1CD2466A" w14:textId="77777777" w:rsidR="0013204D" w:rsidRDefault="0013204D" w:rsidP="0013204D">
      <w:pPr>
        <w:pStyle w:val="Prrafodelista"/>
        <w:keepNext/>
        <w:keepLines/>
        <w:numPr>
          <w:ilvl w:val="2"/>
          <w:numId w:val="2"/>
        </w:numPr>
        <w:spacing w:before="240" w:after="0"/>
        <w:ind w:left="1195" w:hanging="475"/>
        <w:contextualSpacing w:val="0"/>
      </w:pPr>
      <w:r>
        <w:t>Develop and refine adapted soil testing methods including local indicators of soil health in the interest of advancing the adoption and efficient use of fertilizers.</w:t>
      </w:r>
    </w:p>
    <w:p w14:paraId="49E4118C" w14:textId="77777777" w:rsidR="0013204D" w:rsidRDefault="0013204D" w:rsidP="0013204D">
      <w:pPr>
        <w:pStyle w:val="Prrafodelista"/>
        <w:keepNext/>
        <w:keepLines/>
        <w:numPr>
          <w:ilvl w:val="2"/>
          <w:numId w:val="2"/>
        </w:numPr>
        <w:spacing w:before="240" w:after="0"/>
        <w:ind w:left="1195" w:hanging="475"/>
        <w:contextualSpacing w:val="0"/>
      </w:pPr>
      <w:r>
        <w:t>Develop and refine the use of geospatial methods and precision application equipment with the goal of advancing the efficient use of fertilizers.</w:t>
      </w:r>
    </w:p>
    <w:p w14:paraId="4D81F4CF" w14:textId="77777777" w:rsidR="0013204D" w:rsidRDefault="0013204D" w:rsidP="0013204D">
      <w:pPr>
        <w:pStyle w:val="Prrafodelista"/>
        <w:keepNext/>
        <w:keepLines/>
        <w:numPr>
          <w:ilvl w:val="2"/>
          <w:numId w:val="2"/>
        </w:numPr>
        <w:spacing w:before="240" w:after="0"/>
        <w:ind w:left="1195" w:hanging="475"/>
        <w:contextualSpacing w:val="0"/>
      </w:pPr>
      <w:r>
        <w:lastRenderedPageBreak/>
        <w:t>Work with agricultural economists to define economically optimum fertilizer application rates and incorporate that information into outreach and extension programs.</w:t>
      </w:r>
    </w:p>
    <w:p w14:paraId="0D9997F2" w14:textId="77777777" w:rsidR="0013204D" w:rsidRDefault="0013204D" w:rsidP="0013204D">
      <w:pPr>
        <w:pStyle w:val="Prrafodelista"/>
        <w:keepNext/>
        <w:keepLines/>
        <w:numPr>
          <w:ilvl w:val="1"/>
          <w:numId w:val="2"/>
        </w:numPr>
        <w:spacing w:before="240" w:after="0"/>
        <w:contextualSpacing w:val="0"/>
      </w:pPr>
      <w:r>
        <w:t>The fertilizer industry should:</w:t>
      </w:r>
    </w:p>
    <w:p w14:paraId="5866E439" w14:textId="77777777" w:rsidR="0013204D" w:rsidRDefault="0013204D" w:rsidP="0013204D">
      <w:pPr>
        <w:pStyle w:val="Prrafodelista"/>
        <w:keepNext/>
        <w:keepLines/>
        <w:numPr>
          <w:ilvl w:val="2"/>
          <w:numId w:val="2"/>
        </w:numPr>
        <w:spacing w:before="240" w:after="0"/>
        <w:ind w:left="1195" w:hanging="475"/>
        <w:contextualSpacing w:val="0"/>
      </w:pPr>
      <w:r>
        <w:t xml:space="preserve">Encourage fertilizer recommendations that consider all nutrient requirements and that are based on site-specific information including relevant soil characteristics, crops and cultivars to be grown, previous crops grown, and expected yields, and if using soil test methods, that the methods are calibrated for the particular soil.  </w:t>
      </w:r>
    </w:p>
    <w:p w14:paraId="7E4E3938" w14:textId="5811C128" w:rsidR="0013204D" w:rsidRDefault="0013204D" w:rsidP="0013204D">
      <w:pPr>
        <w:pStyle w:val="Prrafodelista"/>
        <w:keepNext/>
        <w:keepLines/>
        <w:numPr>
          <w:ilvl w:val="2"/>
          <w:numId w:val="2"/>
        </w:numPr>
        <w:spacing w:before="240" w:after="0"/>
        <w:ind w:left="1195" w:hanging="475"/>
        <w:contextualSpacing w:val="0"/>
      </w:pPr>
      <w:r>
        <w:t>Promote the application of fertilizers at the proper time and amount, as well as use of the most appropriate fertilizer source and placement in accordance with global principles of plant n</w:t>
      </w:r>
      <w:r w:rsidR="000A7686">
        <w:t>utrient management such as ISFM</w:t>
      </w:r>
      <w:r>
        <w:t xml:space="preserve"> and 4R nutrient stewardship (IPNI, 2012)</w:t>
      </w:r>
      <w:r w:rsidR="000A7686">
        <w:t>.</w:t>
      </w:r>
    </w:p>
    <w:p w14:paraId="19F6035F" w14:textId="77777777" w:rsidR="0013204D" w:rsidRDefault="0013204D" w:rsidP="0013204D">
      <w:pPr>
        <w:pStyle w:val="Prrafodelista"/>
        <w:keepNext/>
        <w:keepLines/>
        <w:numPr>
          <w:ilvl w:val="2"/>
          <w:numId w:val="2"/>
        </w:numPr>
        <w:spacing w:before="240" w:after="0"/>
        <w:ind w:left="1195" w:hanging="475"/>
        <w:contextualSpacing w:val="0"/>
      </w:pPr>
      <w:r>
        <w:t>Provide adequate training of retail sales and technical staff to promote proper soil testing and fertilizer best management practices that maximize the efficient use of plant nutrients while minimizing off-site environmental effects.</w:t>
      </w:r>
    </w:p>
    <w:p w14:paraId="0DEC07E4" w14:textId="77777777" w:rsidR="0013204D" w:rsidRDefault="0013204D" w:rsidP="0013204D">
      <w:pPr>
        <w:pStyle w:val="Prrafodelista"/>
        <w:keepNext/>
        <w:keepLines/>
        <w:numPr>
          <w:ilvl w:val="2"/>
          <w:numId w:val="2"/>
        </w:numPr>
        <w:spacing w:before="240" w:after="0"/>
        <w:ind w:left="1195" w:hanging="475"/>
        <w:contextualSpacing w:val="0"/>
      </w:pPr>
      <w:r>
        <w:t>Develop and encourage the use of soil maps and other geospatial methods for efficient and effective use of fertilizers and identification of suitable fertilizer formulations.</w:t>
      </w:r>
    </w:p>
    <w:p w14:paraId="32F76808" w14:textId="77777777" w:rsidR="0013204D" w:rsidRDefault="0013204D" w:rsidP="0013204D">
      <w:pPr>
        <w:pStyle w:val="Prrafodelista"/>
        <w:keepNext/>
        <w:keepLines/>
        <w:numPr>
          <w:ilvl w:val="2"/>
          <w:numId w:val="2"/>
        </w:numPr>
        <w:spacing w:before="240" w:after="0"/>
        <w:ind w:left="1195" w:hanging="475"/>
        <w:contextualSpacing w:val="0"/>
      </w:pPr>
      <w:r>
        <w:t xml:space="preserve">Carefully develop and evaluate fertilizer additives (for example, nitrification inhibitors, urease inhibitors, </w:t>
      </w:r>
      <w:proofErr w:type="spellStart"/>
      <w:r>
        <w:t>biostimulants</w:t>
      </w:r>
      <w:proofErr w:type="spellEnd"/>
      <w:r>
        <w:t>) and market only when demonstrated to be effective in increasing fertilizer use efficiency and/or for the reduction of off-site environmental impacts. Continue to seek innovations in fertilizers and technologies for providing adequate plant nutrition.</w:t>
      </w:r>
    </w:p>
    <w:p w14:paraId="585EC935" w14:textId="77777777" w:rsidR="0013204D" w:rsidRDefault="0013204D" w:rsidP="0013204D">
      <w:pPr>
        <w:pStyle w:val="Prrafodelista"/>
        <w:keepNext/>
        <w:keepLines/>
        <w:numPr>
          <w:ilvl w:val="2"/>
          <w:numId w:val="2"/>
        </w:numPr>
        <w:spacing w:before="240" w:after="0"/>
        <w:ind w:left="1195" w:hanging="475"/>
        <w:contextualSpacing w:val="0"/>
      </w:pPr>
      <w:r>
        <w:lastRenderedPageBreak/>
        <w:t>Promote the correction or management of soil conditions that prevent crop response to plant nutrient additions.  Such conditions would include extreme acidity or alkalinity, excessive salts, carbonates or sodium, or lack of organic matter limiting nutrient cycling.</w:t>
      </w:r>
    </w:p>
    <w:p w14:paraId="4759C8FA" w14:textId="77777777" w:rsidR="0013204D" w:rsidRDefault="0013204D" w:rsidP="0013204D">
      <w:pPr>
        <w:pStyle w:val="Prrafodelista"/>
        <w:keepNext/>
        <w:keepLines/>
        <w:numPr>
          <w:ilvl w:val="1"/>
          <w:numId w:val="2"/>
        </w:numPr>
        <w:spacing w:before="240" w:after="0"/>
        <w:contextualSpacing w:val="0"/>
      </w:pPr>
      <w:r>
        <w:t>Fertilizer users should:</w:t>
      </w:r>
    </w:p>
    <w:p w14:paraId="5A7FE6AD" w14:textId="77777777" w:rsidR="0013204D" w:rsidRDefault="0013204D" w:rsidP="0013204D">
      <w:pPr>
        <w:pStyle w:val="Prrafodelista"/>
        <w:keepNext/>
        <w:keepLines/>
        <w:numPr>
          <w:ilvl w:val="2"/>
          <w:numId w:val="2"/>
        </w:numPr>
        <w:spacing w:before="240" w:after="0"/>
        <w:contextualSpacing w:val="0"/>
      </w:pPr>
      <w:r>
        <w:t>Correct or manage soil conditions that prevent crop response to plant nutrient additions.  Such conditions would include extreme acidity or alkalinity, excessive salts or sodium, or lack of organic matter limiting nutrient cycling.</w:t>
      </w:r>
    </w:p>
    <w:p w14:paraId="77C15C1A" w14:textId="77777777" w:rsidR="0013204D" w:rsidRDefault="0013204D" w:rsidP="0013204D">
      <w:pPr>
        <w:pStyle w:val="Prrafodelista"/>
        <w:keepNext/>
        <w:keepLines/>
        <w:numPr>
          <w:ilvl w:val="2"/>
          <w:numId w:val="2"/>
        </w:numPr>
        <w:spacing w:before="240" w:after="0"/>
        <w:contextualSpacing w:val="0"/>
      </w:pPr>
      <w:r>
        <w:t xml:space="preserve">When available, utilize soil testing to identify soil conditions that might limit crop response to plant nutrient additions and for the determination of fertilizer recommendations. </w:t>
      </w:r>
    </w:p>
    <w:p w14:paraId="4FF748CE" w14:textId="480488AD" w:rsidR="0013204D" w:rsidRDefault="0013204D" w:rsidP="0013204D">
      <w:pPr>
        <w:pStyle w:val="Prrafodelista"/>
        <w:keepNext/>
        <w:keepLines/>
        <w:numPr>
          <w:ilvl w:val="2"/>
          <w:numId w:val="2"/>
        </w:numPr>
        <w:spacing w:before="240" w:after="0"/>
        <w:contextualSpacing w:val="0"/>
      </w:pPr>
      <w:r>
        <w:t xml:space="preserve"> Utilize fertilizer recommendations by local </w:t>
      </w:r>
      <w:r w:rsidR="00D04D46">
        <w:t>AEAS</w:t>
      </w:r>
      <w:r w:rsidRPr="006D1C9B">
        <w:t xml:space="preserve"> and outreach providers</w:t>
      </w:r>
      <w:r>
        <w:t xml:space="preserve"> that are based on site-specific information including relevant soil characteristics, crop and cultivar to be grown, previous crop grown, and expected yields.</w:t>
      </w:r>
    </w:p>
    <w:p w14:paraId="5CB0EE4F" w14:textId="6C9D29D2" w:rsidR="0013204D" w:rsidRDefault="0013204D" w:rsidP="0013204D">
      <w:pPr>
        <w:pStyle w:val="Prrafodelista"/>
        <w:keepNext/>
        <w:keepLines/>
        <w:numPr>
          <w:ilvl w:val="2"/>
          <w:numId w:val="2"/>
        </w:numPr>
        <w:spacing w:before="240" w:after="0"/>
        <w:contextualSpacing w:val="0"/>
      </w:pPr>
      <w:commentRangeStart w:id="7"/>
      <w:commentRangeStart w:id="8"/>
      <w:r>
        <w:t>Apply fertilizers at the proper time and amount, as well as use of the most appropriate fertilizer source and placement in accordance with global principles of plant nutrient management such as ISFM and</w:t>
      </w:r>
      <w:r w:rsidR="000A7686">
        <w:t xml:space="preserve"> 4R Plant Nutrition</w:t>
      </w:r>
      <w:r>
        <w:t>.</w:t>
      </w:r>
      <w:commentRangeEnd w:id="7"/>
      <w:r w:rsidR="005D1333">
        <w:rPr>
          <w:rStyle w:val="Refdecomentario"/>
        </w:rPr>
        <w:commentReference w:id="7"/>
      </w:r>
      <w:commentRangeEnd w:id="8"/>
      <w:r w:rsidR="00341B25">
        <w:rPr>
          <w:rStyle w:val="Refdecomentario"/>
        </w:rPr>
        <w:commentReference w:id="8"/>
      </w:r>
    </w:p>
    <w:p w14:paraId="0AB346FC" w14:textId="77777777" w:rsidR="0013204D" w:rsidRDefault="0013204D" w:rsidP="0013204D">
      <w:pPr>
        <w:pStyle w:val="Prrafodelista"/>
        <w:keepNext/>
        <w:keepLines/>
        <w:numPr>
          <w:ilvl w:val="2"/>
          <w:numId w:val="2"/>
        </w:numPr>
        <w:spacing w:before="240" w:after="0"/>
        <w:contextualSpacing w:val="0"/>
      </w:pPr>
      <w:r>
        <w:t>Practice ISFM, as appropriate, through the use of all relevant sources of plant nutrients including animal manures, compost, crop residues, and other materials, particularly those that are locally available. Further through ISFM, encourage the use of crop rotations, legumes, cover crops, and other green manures as a means to enhance soil health and fertility.</w:t>
      </w:r>
    </w:p>
    <w:p w14:paraId="526A5E48" w14:textId="519A7418" w:rsidR="006900BE" w:rsidRPr="0013204D" w:rsidRDefault="006900BE" w:rsidP="0013204D">
      <w:pPr>
        <w:rPr>
          <w:rFonts w:asciiTheme="majorHAnsi" w:eastAsiaTheme="majorEastAsia" w:hAnsiTheme="majorHAnsi" w:cstheme="majorBidi"/>
          <w:color w:val="2E74B5" w:themeColor="accent1" w:themeShade="BF"/>
          <w:sz w:val="32"/>
          <w:szCs w:val="32"/>
        </w:rPr>
      </w:pPr>
      <w:r>
        <w:br w:type="page"/>
      </w:r>
    </w:p>
    <w:p w14:paraId="0B95F9AE" w14:textId="72FC6FCC" w:rsidR="006900BE" w:rsidRDefault="006900BE" w:rsidP="000F3695">
      <w:pPr>
        <w:pStyle w:val="Ttulo1"/>
        <w:numPr>
          <w:ilvl w:val="0"/>
          <w:numId w:val="2"/>
        </w:numPr>
      </w:pPr>
      <w:r>
        <w:lastRenderedPageBreak/>
        <w:t xml:space="preserve">Fertilizer </w:t>
      </w:r>
      <w:r w:rsidR="00405F8C">
        <w:t xml:space="preserve">use and </w:t>
      </w:r>
      <w:r w:rsidR="0061792D">
        <w:t xml:space="preserve">management </w:t>
      </w:r>
    </w:p>
    <w:p w14:paraId="7B83EC69" w14:textId="1885E51C" w:rsidR="0026636D" w:rsidRDefault="0026636D" w:rsidP="000F3695">
      <w:pPr>
        <w:pStyle w:val="Prrafodelista"/>
        <w:numPr>
          <w:ilvl w:val="1"/>
          <w:numId w:val="2"/>
        </w:numPr>
        <w:spacing w:before="240" w:after="0"/>
        <w:contextualSpacing w:val="0"/>
      </w:pPr>
      <w:r w:rsidRPr="0026636D">
        <w:t xml:space="preserve">Proper </w:t>
      </w:r>
      <w:r w:rsidR="00405F8C">
        <w:t xml:space="preserve">management and </w:t>
      </w:r>
      <w:r w:rsidR="00405F8C" w:rsidRPr="0026636D">
        <w:t xml:space="preserve">use </w:t>
      </w:r>
      <w:r w:rsidRPr="0026636D">
        <w:t>of fertilizers</w:t>
      </w:r>
      <w:r w:rsidR="000D5AD2">
        <w:t xml:space="preserve"> is the responsible handling, storage, </w:t>
      </w:r>
      <w:r w:rsidR="00824473">
        <w:t xml:space="preserve">transportation, </w:t>
      </w:r>
      <w:r w:rsidR="000D5AD2">
        <w:t>and application of fertilizers with the express goal of enhancing plant growth or attributes (</w:t>
      </w:r>
      <w:r w:rsidR="0061792D">
        <w:t xml:space="preserve">nutritional content, </w:t>
      </w:r>
      <w:r w:rsidR="00105050">
        <w:t>color, flavor, and so on</w:t>
      </w:r>
      <w:r w:rsidR="000D5AD2">
        <w:t xml:space="preserve">) </w:t>
      </w:r>
      <w:r w:rsidR="0061792D">
        <w:t xml:space="preserve">to maintain or improve soil health </w:t>
      </w:r>
      <w:r w:rsidR="00986C8A">
        <w:t>and minimize</w:t>
      </w:r>
      <w:r w:rsidR="000D5AD2">
        <w:t xml:space="preserve"> any potential environmental impacts.</w:t>
      </w:r>
    </w:p>
    <w:p w14:paraId="5E1893E3" w14:textId="2AF387E3" w:rsidR="00035E3B" w:rsidRDefault="00776037" w:rsidP="0056079C">
      <w:pPr>
        <w:numPr>
          <w:ilvl w:val="1"/>
          <w:numId w:val="2"/>
        </w:numPr>
        <w:spacing w:before="240" w:after="0"/>
      </w:pPr>
      <w:r>
        <w:t>Fertilizer n</w:t>
      </w:r>
      <w:r w:rsidR="006C6B66">
        <w:t xml:space="preserve">utrients that are not taken up by plants </w:t>
      </w:r>
      <w:r w:rsidR="00FE4A12">
        <w:t xml:space="preserve">or retained in soils </w:t>
      </w:r>
      <w:r w:rsidR="006C6B66">
        <w:t>may be transported</w:t>
      </w:r>
      <w:r w:rsidR="00035E3B">
        <w:t xml:space="preserve"> </w:t>
      </w:r>
      <w:r w:rsidR="006C6B66">
        <w:t xml:space="preserve">to waterways, </w:t>
      </w:r>
      <w:r w:rsidR="00035E3B">
        <w:t>especially nitrogen and phosphorus</w:t>
      </w:r>
      <w:r w:rsidR="006C6B66">
        <w:t>,</w:t>
      </w:r>
      <w:r w:rsidR="00035E3B">
        <w:t xml:space="preserve"> </w:t>
      </w:r>
      <w:r w:rsidR="00945126">
        <w:t xml:space="preserve">causing </w:t>
      </w:r>
      <w:r w:rsidR="00035E3B">
        <w:t>eutrophication and deterioration of water quality</w:t>
      </w:r>
      <w:r w:rsidR="0015307C">
        <w:t>.</w:t>
      </w:r>
      <w:r w:rsidR="006C6B66">
        <w:t xml:space="preserve"> </w:t>
      </w:r>
      <w:r w:rsidR="00945126">
        <w:t xml:space="preserve">Leaching of mobile forms of nitrogen to water used for human consumption has potential human health impacts. </w:t>
      </w:r>
      <w:r w:rsidR="00035E3B">
        <w:t xml:space="preserve">Excess nutrients </w:t>
      </w:r>
      <w:r w:rsidR="006C6B66">
        <w:t xml:space="preserve">may </w:t>
      </w:r>
      <w:r w:rsidR="00035E3B">
        <w:t xml:space="preserve">also </w:t>
      </w:r>
      <w:r w:rsidR="00945126">
        <w:t>be</w:t>
      </w:r>
      <w:r w:rsidR="00035E3B">
        <w:t xml:space="preserve"> release</w:t>
      </w:r>
      <w:r w:rsidR="00945126">
        <w:t>d</w:t>
      </w:r>
      <w:r w:rsidR="00035E3B">
        <w:t xml:space="preserve"> </w:t>
      </w:r>
      <w:r w:rsidR="00945126">
        <w:t>from soils to the atmosphere</w:t>
      </w:r>
      <w:r w:rsidR="00945126" w:rsidDel="00945126">
        <w:t xml:space="preserve"> </w:t>
      </w:r>
      <w:r w:rsidR="00FE4A12">
        <w:t xml:space="preserve">through ammonia volatilization or </w:t>
      </w:r>
      <w:r w:rsidR="00945126">
        <w:t xml:space="preserve">as </w:t>
      </w:r>
      <w:r w:rsidR="00035E3B">
        <w:t xml:space="preserve">greenhouse gas </w:t>
      </w:r>
      <w:r w:rsidR="00945126">
        <w:t xml:space="preserve">emissions of </w:t>
      </w:r>
      <w:r w:rsidR="00035E3B">
        <w:t>nitrous oxide</w:t>
      </w:r>
      <w:r w:rsidR="00FE4A12">
        <w:t>.</w:t>
      </w:r>
      <w:r w:rsidR="00945126">
        <w:t xml:space="preserve"> In addition</w:t>
      </w:r>
      <w:r w:rsidR="00035E3B">
        <w:t xml:space="preserve">, excess fertilizer use </w:t>
      </w:r>
      <w:r w:rsidR="00945126">
        <w:t xml:space="preserve">and losses </w:t>
      </w:r>
      <w:r w:rsidR="009E08DF">
        <w:t xml:space="preserve">of nutrients </w:t>
      </w:r>
      <w:r>
        <w:t>due to</w:t>
      </w:r>
      <w:r w:rsidR="009E08DF">
        <w:t xml:space="preserve"> </w:t>
      </w:r>
      <w:r>
        <w:t>the misuse of fertilizers</w:t>
      </w:r>
      <w:r w:rsidR="009E08DF">
        <w:t xml:space="preserve"> </w:t>
      </w:r>
      <w:r>
        <w:t>can</w:t>
      </w:r>
      <w:r w:rsidR="009E08DF">
        <w:t xml:space="preserve"> </w:t>
      </w:r>
      <w:r w:rsidR="00035E3B">
        <w:t xml:space="preserve">lower profits </w:t>
      </w:r>
      <w:r w:rsidR="00945126">
        <w:t xml:space="preserve">of farmers </w:t>
      </w:r>
      <w:r w:rsidR="00035E3B">
        <w:t>and in some cases can lead to crop failure.</w:t>
      </w:r>
    </w:p>
    <w:p w14:paraId="70E41F5F" w14:textId="57922C7E" w:rsidR="00FE4A12" w:rsidRDefault="00FE4A12" w:rsidP="0056079C">
      <w:pPr>
        <w:numPr>
          <w:ilvl w:val="1"/>
          <w:numId w:val="2"/>
        </w:numPr>
        <w:spacing w:before="240" w:after="0"/>
      </w:pPr>
      <w:r>
        <w:t xml:space="preserve">Insufficient use of fertilizers entails adding nutrients at levels below </w:t>
      </w:r>
      <w:r w:rsidR="00EF2897">
        <w:t>crop requirement</w:t>
      </w:r>
      <w:r w:rsidR="009B712E">
        <w:t xml:space="preserve"> and results in opportunity costs for yield potential, nutritional content, return of carbon to the soil, and enhancement of soil health</w:t>
      </w:r>
      <w:r w:rsidR="00D77F68">
        <w:t xml:space="preserve"> as well as net nutrient removal from the soil system.</w:t>
      </w:r>
    </w:p>
    <w:p w14:paraId="7055CF35" w14:textId="429F5454" w:rsidR="00D065D8" w:rsidRPr="0026636D" w:rsidRDefault="00D065D8" w:rsidP="00D065D8">
      <w:pPr>
        <w:numPr>
          <w:ilvl w:val="1"/>
          <w:numId w:val="2"/>
        </w:numPr>
        <w:spacing w:before="240" w:after="0"/>
      </w:pPr>
      <w:r>
        <w:t xml:space="preserve">A </w:t>
      </w:r>
      <w:commentRangeStart w:id="9"/>
      <w:r>
        <w:t>holistic approach must be taken when developing and implementing best management practices for fertilizer use recognizing that practices to reduce the negative impacts from one nutrient may increase the negative impacts from other nutrients.</w:t>
      </w:r>
      <w:commentRangeEnd w:id="9"/>
      <w:r w:rsidR="001E36E6">
        <w:rPr>
          <w:rStyle w:val="Refdecomentario"/>
        </w:rPr>
        <w:commentReference w:id="9"/>
      </w:r>
      <w:r>
        <w:t xml:space="preserve"> In this case, the best management practices that produce </w:t>
      </w:r>
      <w:commentRangeStart w:id="10"/>
      <w:r>
        <w:t xml:space="preserve">the most positive </w:t>
      </w:r>
      <w:commentRangeEnd w:id="10"/>
      <w:r w:rsidR="001E36E6">
        <w:rPr>
          <w:rStyle w:val="Refdecomentario"/>
        </w:rPr>
        <w:commentReference w:id="10"/>
      </w:r>
      <w:r>
        <w:t>overall effect should be adopted.</w:t>
      </w:r>
    </w:p>
    <w:p w14:paraId="21D47925" w14:textId="77777777" w:rsidR="00183C59" w:rsidRDefault="00F54BA6" w:rsidP="000F3695">
      <w:pPr>
        <w:pStyle w:val="Prrafodelista"/>
        <w:numPr>
          <w:ilvl w:val="1"/>
          <w:numId w:val="2"/>
        </w:numPr>
        <w:spacing w:before="240" w:after="0"/>
        <w:contextualSpacing w:val="0"/>
      </w:pPr>
      <w:r>
        <w:t>Misuse</w:t>
      </w:r>
      <w:r w:rsidR="0026636D" w:rsidRPr="0026636D">
        <w:t xml:space="preserve"> of fertilizers can involve, but is not limited to</w:t>
      </w:r>
      <w:r w:rsidR="00183C59">
        <w:t>:</w:t>
      </w:r>
    </w:p>
    <w:p w14:paraId="7A2945A2" w14:textId="0643FC48" w:rsidR="00183C59" w:rsidRDefault="001063A4" w:rsidP="001E36E6">
      <w:pPr>
        <w:pStyle w:val="Prrafodelista"/>
        <w:numPr>
          <w:ilvl w:val="2"/>
          <w:numId w:val="2"/>
        </w:numPr>
        <w:spacing w:before="240" w:after="0"/>
        <w:ind w:left="1440" w:hanging="630"/>
        <w:contextualSpacing w:val="0"/>
      </w:pPr>
      <w:r>
        <w:t>O</w:t>
      </w:r>
      <w:r w:rsidR="00BC45D9">
        <w:t xml:space="preserve">ver or excessive use, that is, </w:t>
      </w:r>
      <w:r w:rsidR="0026636D" w:rsidRPr="0026636D">
        <w:t>the application of one or more plant nutrients to the soil</w:t>
      </w:r>
      <w:r w:rsidR="007A68F5">
        <w:t>, foliage or water</w:t>
      </w:r>
      <w:r w:rsidR="0026636D" w:rsidRPr="0026636D">
        <w:t xml:space="preserve"> that would not reasonably be expected to produce a </w:t>
      </w:r>
      <w:r w:rsidR="0026636D" w:rsidRPr="0026636D">
        <w:lastRenderedPageBreak/>
        <w:t xml:space="preserve">positive response in growth </w:t>
      </w:r>
      <w:r w:rsidR="009B712E">
        <w:t xml:space="preserve">or composition </w:t>
      </w:r>
      <w:r w:rsidR="0026636D" w:rsidRPr="0026636D">
        <w:t>for plants or crops growing in that soil</w:t>
      </w:r>
      <w:r w:rsidR="00105050">
        <w:t>,</w:t>
      </w:r>
      <w:r w:rsidR="009B712E">
        <w:t xml:space="preserve"> or to maintain soil health.</w:t>
      </w:r>
      <w:r w:rsidR="00840778">
        <w:t xml:space="preserve"> </w:t>
      </w:r>
    </w:p>
    <w:p w14:paraId="0D16A6A4" w14:textId="6396D21C" w:rsidR="00034B72" w:rsidRDefault="001063A4" w:rsidP="00034B72">
      <w:pPr>
        <w:pStyle w:val="Prrafodelista"/>
        <w:numPr>
          <w:ilvl w:val="2"/>
          <w:numId w:val="2"/>
        </w:numPr>
        <w:spacing w:before="240" w:after="0"/>
        <w:contextualSpacing w:val="0"/>
      </w:pPr>
      <w:r>
        <w:t>I</w:t>
      </w:r>
      <w:r w:rsidR="00BC45D9">
        <w:t>mproper or inappropriate use, such as the</w:t>
      </w:r>
      <w:r w:rsidR="00A423BB">
        <w:t xml:space="preserve"> application of </w:t>
      </w:r>
      <w:r w:rsidR="00183C59">
        <w:t>fertilizer</w:t>
      </w:r>
      <w:r w:rsidR="00A423BB">
        <w:t xml:space="preserve">s </w:t>
      </w:r>
      <w:r w:rsidR="009B712E">
        <w:t xml:space="preserve">to the soil surface when not appropriate, </w:t>
      </w:r>
      <w:r w:rsidR="00A423BB">
        <w:t>not</w:t>
      </w:r>
      <w:r w:rsidR="00183C59">
        <w:t xml:space="preserve"> </w:t>
      </w:r>
      <w:r w:rsidR="00A423BB">
        <w:t>suited to</w:t>
      </w:r>
      <w:r w:rsidR="00C66198">
        <w:t xml:space="preserve"> </w:t>
      </w:r>
      <w:r w:rsidR="00776037">
        <w:t xml:space="preserve">the </w:t>
      </w:r>
      <w:r w:rsidR="00C66198">
        <w:t>soil type</w:t>
      </w:r>
      <w:r w:rsidR="00BC45D9">
        <w:t xml:space="preserve">, soil </w:t>
      </w:r>
      <w:r w:rsidR="00E00CA1">
        <w:t>properties</w:t>
      </w:r>
      <w:r w:rsidR="00BC45D9">
        <w:t xml:space="preserve"> or the landscape</w:t>
      </w:r>
      <w:r w:rsidR="00E00CA1">
        <w:t xml:space="preserve">, </w:t>
      </w:r>
      <w:r w:rsidR="00A423BB">
        <w:t>crop</w:t>
      </w:r>
      <w:r w:rsidR="00E00CA1">
        <w:t xml:space="preserve"> </w:t>
      </w:r>
      <w:r w:rsidR="00BC45D9">
        <w:t>r</w:t>
      </w:r>
      <w:r w:rsidR="00776037">
        <w:t>equirement</w:t>
      </w:r>
      <w:r w:rsidR="00A423BB">
        <w:t>,</w:t>
      </w:r>
      <w:r w:rsidR="00C66198">
        <w:t xml:space="preserve"> </w:t>
      </w:r>
      <w:r w:rsidR="00A423BB">
        <w:t>or the</w:t>
      </w:r>
      <w:r w:rsidR="00C66198">
        <w:t xml:space="preserve"> </w:t>
      </w:r>
      <w:r w:rsidR="00E00CA1">
        <w:t>prevailing weather</w:t>
      </w:r>
      <w:r w:rsidR="00C66198">
        <w:t xml:space="preserve"> and climatic </w:t>
      </w:r>
      <w:r w:rsidR="00A423BB">
        <w:t>conditions</w:t>
      </w:r>
      <w:r w:rsidR="00E00CA1">
        <w:t>, thus resulting in nutrient losses</w:t>
      </w:r>
      <w:r w:rsidR="00BC45D9">
        <w:t xml:space="preserve"> to the environment</w:t>
      </w:r>
      <w:r w:rsidR="00A423BB">
        <w:t>;</w:t>
      </w:r>
    </w:p>
    <w:p w14:paraId="3601B9ED" w14:textId="6A2DB3C6" w:rsidR="00D870AD" w:rsidRDefault="00D870AD" w:rsidP="00D870AD">
      <w:pPr>
        <w:pStyle w:val="Prrafodelista"/>
        <w:numPr>
          <w:ilvl w:val="2"/>
          <w:numId w:val="2"/>
        </w:numPr>
        <w:spacing w:before="240" w:after="0"/>
        <w:contextualSpacing w:val="0"/>
      </w:pPr>
      <w:r>
        <w:t xml:space="preserve">Nutrient imbalance resulting from fertilizers composed of an incomplete or improperly balanced nutritional profile compared to what </w:t>
      </w:r>
      <w:r w:rsidR="00D77F68">
        <w:t xml:space="preserve">the target crop(s) in question </w:t>
      </w:r>
      <w:r>
        <w:t>require</w:t>
      </w:r>
      <w:r w:rsidR="00D77F68">
        <w:t>s</w:t>
      </w:r>
      <w:r>
        <w:t xml:space="preserve"> for optimal growth and product quality;</w:t>
      </w:r>
    </w:p>
    <w:p w14:paraId="79F27391" w14:textId="48471B2D" w:rsidR="00F8201F" w:rsidRDefault="001063A4" w:rsidP="00034B72">
      <w:pPr>
        <w:pStyle w:val="Prrafodelista"/>
        <w:numPr>
          <w:ilvl w:val="2"/>
          <w:numId w:val="2"/>
        </w:numPr>
        <w:spacing w:before="240" w:after="0"/>
        <w:contextualSpacing w:val="0"/>
      </w:pPr>
      <w:r>
        <w:t>T</w:t>
      </w:r>
      <w:r w:rsidR="007651B7" w:rsidRPr="0026636D">
        <w:t xml:space="preserve">he application of </w:t>
      </w:r>
      <w:r w:rsidR="00F3634D">
        <w:t>contaminants</w:t>
      </w:r>
      <w:r w:rsidR="00A06C77">
        <w:t xml:space="preserve"> </w:t>
      </w:r>
      <w:r w:rsidR="007651B7" w:rsidRPr="0026636D">
        <w:t xml:space="preserve">to the soil </w:t>
      </w:r>
      <w:r w:rsidR="007651B7">
        <w:t xml:space="preserve">via fertilizers </w:t>
      </w:r>
      <w:r w:rsidR="007651B7" w:rsidRPr="0026636D">
        <w:t xml:space="preserve">that might pose </w:t>
      </w:r>
      <w:r w:rsidR="00A06C77">
        <w:t xml:space="preserve">unacceptable </w:t>
      </w:r>
      <w:r w:rsidR="007651B7" w:rsidRPr="0026636D">
        <w:t>risk to human health or the environment</w:t>
      </w:r>
      <w:r w:rsidR="007651B7">
        <w:t xml:space="preserve">; </w:t>
      </w:r>
    </w:p>
    <w:p w14:paraId="5783B52C" w14:textId="3B23A093" w:rsidR="00034B72" w:rsidRDefault="00D77F68" w:rsidP="00034B72">
      <w:pPr>
        <w:pStyle w:val="Prrafodelista"/>
        <w:numPr>
          <w:ilvl w:val="2"/>
          <w:numId w:val="2"/>
        </w:numPr>
        <w:spacing w:before="240" w:after="0"/>
        <w:contextualSpacing w:val="0"/>
      </w:pPr>
      <w:r>
        <w:t>I</w:t>
      </w:r>
      <w:r w:rsidR="00F8201F">
        <w:t xml:space="preserve">mproper storage of fertilizers; </w:t>
      </w:r>
      <w:r w:rsidR="007651B7" w:rsidRPr="0026636D">
        <w:t>o</w:t>
      </w:r>
      <w:r w:rsidR="007651B7">
        <w:t>r</w:t>
      </w:r>
    </w:p>
    <w:p w14:paraId="7737641B" w14:textId="1E5CD17C" w:rsidR="00183C59" w:rsidRDefault="00D77F68" w:rsidP="00F84ADA">
      <w:pPr>
        <w:pStyle w:val="Prrafodelista"/>
        <w:numPr>
          <w:ilvl w:val="2"/>
          <w:numId w:val="2"/>
        </w:numPr>
        <w:spacing w:before="240" w:after="0"/>
        <w:contextualSpacing w:val="0"/>
      </w:pPr>
      <w:r>
        <w:t>F</w:t>
      </w:r>
      <w:r w:rsidR="0026636D" w:rsidRPr="0026636D">
        <w:t>ertilizer spills</w:t>
      </w:r>
      <w:r w:rsidR="00A423BB">
        <w:t>.</w:t>
      </w:r>
      <w:r w:rsidR="0026636D" w:rsidRPr="0026636D">
        <w:t xml:space="preserve"> </w:t>
      </w:r>
    </w:p>
    <w:p w14:paraId="144ED421" w14:textId="27F1EA2B" w:rsidR="006900BE" w:rsidRDefault="0026636D" w:rsidP="000F3695">
      <w:pPr>
        <w:pStyle w:val="Prrafodelista"/>
        <w:numPr>
          <w:ilvl w:val="1"/>
          <w:numId w:val="2"/>
        </w:numPr>
        <w:spacing w:before="240" w:after="0"/>
        <w:contextualSpacing w:val="0"/>
      </w:pPr>
      <w:r w:rsidRPr="0026636D">
        <w:t xml:space="preserve">Entities addressed by </w:t>
      </w:r>
      <w:r w:rsidRPr="00136B02">
        <w:rPr>
          <w:szCs w:val="24"/>
        </w:rPr>
        <w:t>the</w:t>
      </w:r>
      <w:r w:rsidRPr="0026636D">
        <w:t xml:space="preserve"> Code </w:t>
      </w:r>
      <w:r w:rsidR="00A423BB">
        <w:t xml:space="preserve">including governments, </w:t>
      </w:r>
      <w:r w:rsidR="00040771">
        <w:t>International Organizations</w:t>
      </w:r>
      <w:r w:rsidR="00236CB5">
        <w:t xml:space="preserve">, </w:t>
      </w:r>
      <w:r w:rsidR="00A423BB">
        <w:t xml:space="preserve">the fertilizer industry, </w:t>
      </w:r>
      <w:r w:rsidR="00E00CA1">
        <w:t xml:space="preserve">academia, research organizations, </w:t>
      </w:r>
      <w:r w:rsidR="00946FCA" w:rsidRPr="00946FCA">
        <w:t>agricultural extension and advisory services</w:t>
      </w:r>
      <w:r w:rsidR="00E00CA1" w:rsidRPr="00946FCA">
        <w:t>, civil s</w:t>
      </w:r>
      <w:r w:rsidR="00E00CA1">
        <w:t xml:space="preserve">ociety and end-users </w:t>
      </w:r>
      <w:r w:rsidRPr="0026636D">
        <w:t xml:space="preserve">should consider all available facts on the negative impacts of the </w:t>
      </w:r>
      <w:r w:rsidR="00C66198">
        <w:t>misuse</w:t>
      </w:r>
      <w:r w:rsidRPr="0026636D">
        <w:t xml:space="preserve"> of fertilizers and should promote responsible </w:t>
      </w:r>
      <w:r w:rsidR="00840778" w:rsidRPr="0026636D">
        <w:t>dissemination</w:t>
      </w:r>
      <w:r w:rsidR="00840778">
        <w:t xml:space="preserve"> of</w:t>
      </w:r>
      <w:r w:rsidR="00840778" w:rsidRPr="0026636D">
        <w:t xml:space="preserve"> </w:t>
      </w:r>
      <w:r w:rsidRPr="0026636D">
        <w:t>information on fertilizers and their uses, risks and alternatives when available.</w:t>
      </w:r>
    </w:p>
    <w:p w14:paraId="439756AD" w14:textId="732E97AC" w:rsidR="00136B02" w:rsidRDefault="00136B02" w:rsidP="000F3695">
      <w:pPr>
        <w:pStyle w:val="Prrafodelista"/>
        <w:numPr>
          <w:ilvl w:val="1"/>
          <w:numId w:val="2"/>
        </w:numPr>
        <w:spacing w:before="240" w:after="0"/>
        <w:contextualSpacing w:val="0"/>
      </w:pPr>
      <w:r>
        <w:t>Governments should:</w:t>
      </w:r>
    </w:p>
    <w:p w14:paraId="4181ADFD" w14:textId="61CF3BD4" w:rsidR="00A06C77" w:rsidRDefault="00136B02" w:rsidP="00A06C77">
      <w:pPr>
        <w:pStyle w:val="Prrafodelista"/>
        <w:keepNext/>
        <w:keepLines/>
        <w:numPr>
          <w:ilvl w:val="2"/>
          <w:numId w:val="2"/>
        </w:numPr>
        <w:spacing w:before="240" w:after="0"/>
        <w:ind w:left="1195" w:hanging="475"/>
        <w:contextualSpacing w:val="0"/>
      </w:pPr>
      <w:r>
        <w:lastRenderedPageBreak/>
        <w:t xml:space="preserve">Develop policies that support </w:t>
      </w:r>
      <w:r w:rsidR="00D41901">
        <w:t xml:space="preserve">sustainable soil management (SSM) and </w:t>
      </w:r>
      <w:r>
        <w:t xml:space="preserve">the </w:t>
      </w:r>
      <w:r w:rsidR="00A06C77">
        <w:t xml:space="preserve">responsible </w:t>
      </w:r>
      <w:r>
        <w:t xml:space="preserve">use of fertilizers </w:t>
      </w:r>
      <w:r w:rsidR="00D41901">
        <w:t xml:space="preserve">in order </w:t>
      </w:r>
      <w:r>
        <w:t xml:space="preserve">to </w:t>
      </w:r>
      <w:r w:rsidR="00D41901">
        <w:t>protect soil, improve degraded lands</w:t>
      </w:r>
      <w:r w:rsidR="003F55EB">
        <w:t>,</w:t>
      </w:r>
      <w:r w:rsidR="00D41901">
        <w:t xml:space="preserve"> optimize </w:t>
      </w:r>
      <w:r>
        <w:t>agricultural production on existing agricultural land</w:t>
      </w:r>
      <w:r w:rsidR="00824473">
        <w:t>,</w:t>
      </w:r>
      <w:r>
        <w:t xml:space="preserve"> </w:t>
      </w:r>
      <w:r w:rsidR="00D41901">
        <w:t>and</w:t>
      </w:r>
      <w:r w:rsidR="00DB5025">
        <w:t xml:space="preserve"> minimize the</w:t>
      </w:r>
      <w:r w:rsidR="00A06C77">
        <w:t xml:space="preserve"> conversion of land from native ecosystems into agricultural production.</w:t>
      </w:r>
    </w:p>
    <w:p w14:paraId="3D9F7E14" w14:textId="0ADDB62E" w:rsidR="007C10C9" w:rsidRDefault="007C10C9" w:rsidP="007C10C9">
      <w:pPr>
        <w:pStyle w:val="Prrafodelista"/>
        <w:numPr>
          <w:ilvl w:val="2"/>
          <w:numId w:val="2"/>
        </w:numPr>
        <w:spacing w:before="240" w:after="0"/>
        <w:ind w:left="1224"/>
        <w:contextualSpacing w:val="0"/>
      </w:pPr>
      <w:r>
        <w:t xml:space="preserve">Support and stimulate, through legislation and incentive measures, the development of holistic and integrated fertilizer solutions for a more balanced crop nutrition and make sure that these are available to the end users. </w:t>
      </w:r>
    </w:p>
    <w:p w14:paraId="2068E86B" w14:textId="4274891A" w:rsidR="00763E79" w:rsidRDefault="00763E79" w:rsidP="00F84ADA">
      <w:pPr>
        <w:numPr>
          <w:ilvl w:val="2"/>
          <w:numId w:val="2"/>
        </w:numPr>
        <w:spacing w:before="240" w:after="0"/>
      </w:pPr>
      <w:r>
        <w:t xml:space="preserve">As needed, develop policies that facilitate affordable access to fertilizers by farmers and which are linked with appropriate and relevant fertilizer use policy, guidelines and rural </w:t>
      </w:r>
      <w:r w:rsidR="000A7686">
        <w:t xml:space="preserve">AEAS </w:t>
      </w:r>
      <w:r>
        <w:t>programs.</w:t>
      </w:r>
    </w:p>
    <w:p w14:paraId="29ED411F" w14:textId="0A3CA9A6" w:rsidR="00E00CA1" w:rsidRDefault="00E00CA1" w:rsidP="004951D8">
      <w:pPr>
        <w:pStyle w:val="Prrafodelista"/>
        <w:numPr>
          <w:ilvl w:val="2"/>
          <w:numId w:val="2"/>
        </w:numPr>
        <w:spacing w:before="240" w:after="0"/>
        <w:contextualSpacing w:val="0"/>
      </w:pPr>
      <w:r>
        <w:t xml:space="preserve">Ensure that any fertilizer </w:t>
      </w:r>
      <w:r w:rsidR="00A109D5">
        <w:t xml:space="preserve">provided as a result of </w:t>
      </w:r>
      <w:r>
        <w:t>subsidies</w:t>
      </w:r>
      <w:r w:rsidR="00A109D5">
        <w:t>, direct or indirect,</w:t>
      </w:r>
      <w:r>
        <w:t xml:space="preserve"> or donations </w:t>
      </w:r>
      <w:r w:rsidR="00A109D5">
        <w:t xml:space="preserve">are used in a responsible manner according to this code.  Such fertilizers should </w:t>
      </w:r>
      <w:r>
        <w:t xml:space="preserve">not encourage or lead to excessive or unjustified use, </w:t>
      </w:r>
      <w:r w:rsidR="005225CA">
        <w:t xml:space="preserve">cause the displacement of </w:t>
      </w:r>
      <w:r>
        <w:t xml:space="preserve">management practices </w:t>
      </w:r>
      <w:r w:rsidR="005225CA">
        <w:t xml:space="preserve">or use of other </w:t>
      </w:r>
      <w:r>
        <w:t xml:space="preserve">fertilizers </w:t>
      </w:r>
      <w:r w:rsidR="005225CA">
        <w:t xml:space="preserve">that </w:t>
      </w:r>
      <w:r w:rsidR="00D77F68">
        <w:t xml:space="preserve">offer </w:t>
      </w:r>
      <w:r w:rsidR="005225CA">
        <w:t>greater efficiency and/or with lower environmental impact, and should provide a balanced mix of nutrients for the intended crops</w:t>
      </w:r>
      <w:r w:rsidR="00405F8C">
        <w:t>.</w:t>
      </w:r>
    </w:p>
    <w:p w14:paraId="370E193E" w14:textId="0D1A7106" w:rsidR="00136B02" w:rsidRDefault="00034485" w:rsidP="000F3695">
      <w:pPr>
        <w:pStyle w:val="Prrafodelista"/>
        <w:numPr>
          <w:ilvl w:val="2"/>
          <w:numId w:val="2"/>
        </w:numPr>
        <w:spacing w:before="240" w:after="0"/>
        <w:contextualSpacing w:val="0"/>
      </w:pPr>
      <w:r>
        <w:t>D</w:t>
      </w:r>
      <w:r w:rsidR="00136B02">
        <w:t>raft</w:t>
      </w:r>
      <w:r w:rsidR="003F55EB">
        <w:t xml:space="preserve"> appropriate</w:t>
      </w:r>
      <w:r w:rsidR="00136B02">
        <w:t xml:space="preserve"> legislation to </w:t>
      </w:r>
      <w:r w:rsidR="00D41901">
        <w:t xml:space="preserve">minimize </w:t>
      </w:r>
      <w:r w:rsidR="00136B02">
        <w:t xml:space="preserve">the </w:t>
      </w:r>
      <w:r w:rsidR="005225CA">
        <w:t xml:space="preserve">negative </w:t>
      </w:r>
      <w:r w:rsidR="00136B02">
        <w:t xml:space="preserve">impacts of fertilizer </w:t>
      </w:r>
      <w:r w:rsidR="003F55EB">
        <w:t xml:space="preserve">applications to agricultural </w:t>
      </w:r>
      <w:r w:rsidR="007C10C9">
        <w:t xml:space="preserve">or other </w:t>
      </w:r>
      <w:r w:rsidR="003F55EB">
        <w:t>lands</w:t>
      </w:r>
      <w:r w:rsidR="003F55EB" w:rsidRPr="003333FE">
        <w:t>,</w:t>
      </w:r>
      <w:r w:rsidR="0067079E">
        <w:t xml:space="preserve"> </w:t>
      </w:r>
      <w:r w:rsidR="003F55EB" w:rsidRPr="003333FE">
        <w:t>i</w:t>
      </w:r>
      <w:r w:rsidR="003F55EB">
        <w:t>ncluding from the mis</w:t>
      </w:r>
      <w:r w:rsidR="00136B02">
        <w:t xml:space="preserve">use of fertilizers. </w:t>
      </w:r>
    </w:p>
    <w:p w14:paraId="0FAF2270" w14:textId="48E43EE6" w:rsidR="00763E79" w:rsidRDefault="00763E79" w:rsidP="00E65276">
      <w:pPr>
        <w:pStyle w:val="Prrafodelista"/>
        <w:numPr>
          <w:ilvl w:val="2"/>
          <w:numId w:val="2"/>
        </w:numPr>
        <w:spacing w:before="240" w:after="0"/>
        <w:contextualSpacing w:val="0"/>
      </w:pPr>
      <w:r>
        <w:t xml:space="preserve">Establish </w:t>
      </w:r>
      <w:r w:rsidR="005225CA">
        <w:t xml:space="preserve">evidence-based </w:t>
      </w:r>
      <w:r>
        <w:t xml:space="preserve">application limits for </w:t>
      </w:r>
      <w:r w:rsidR="005225CA">
        <w:t xml:space="preserve">nutrients from </w:t>
      </w:r>
      <w:r>
        <w:t>fertilizers, including inorganic and organic fertilizers, sewage sludge, animal waste</w:t>
      </w:r>
      <w:r w:rsidR="00894B06">
        <w:t xml:space="preserve"> </w:t>
      </w:r>
      <w:r>
        <w:t>and organic residues</w:t>
      </w:r>
      <w:r w:rsidR="00894B06">
        <w:t xml:space="preserve"> </w:t>
      </w:r>
      <w:r>
        <w:t xml:space="preserve">to avoid damaging effects on </w:t>
      </w:r>
      <w:r w:rsidR="002732EB">
        <w:t xml:space="preserve">the environment, </w:t>
      </w:r>
      <w:r w:rsidR="007651B7">
        <w:t xml:space="preserve">and </w:t>
      </w:r>
      <w:r w:rsidR="004C06C5">
        <w:t xml:space="preserve">on </w:t>
      </w:r>
      <w:r>
        <w:t xml:space="preserve">human </w:t>
      </w:r>
      <w:r w:rsidR="002732EB">
        <w:t xml:space="preserve">and animal </w:t>
      </w:r>
      <w:r>
        <w:t>health.</w:t>
      </w:r>
    </w:p>
    <w:p w14:paraId="1628CE85" w14:textId="43089A3C" w:rsidR="00136B02" w:rsidRDefault="002732EB" w:rsidP="000F3695">
      <w:pPr>
        <w:pStyle w:val="Prrafodelista"/>
        <w:numPr>
          <w:ilvl w:val="2"/>
          <w:numId w:val="2"/>
        </w:numPr>
        <w:spacing w:before="240" w:after="0"/>
        <w:contextualSpacing w:val="0"/>
      </w:pPr>
      <w:r>
        <w:t>M</w:t>
      </w:r>
      <w:r w:rsidR="00136B02">
        <w:t xml:space="preserve">aintain </w:t>
      </w:r>
      <w:r>
        <w:t xml:space="preserve">databases and </w:t>
      </w:r>
      <w:r w:rsidR="00136B02">
        <w:t>statistics on the environmental effects of fertilizers</w:t>
      </w:r>
      <w:r w:rsidR="00236CB5">
        <w:t xml:space="preserve">, in coordination with </w:t>
      </w:r>
      <w:r w:rsidR="00040771">
        <w:t xml:space="preserve">industry and </w:t>
      </w:r>
      <w:r w:rsidR="00236CB5">
        <w:t>relevant international agencies</w:t>
      </w:r>
      <w:r w:rsidR="00090C95">
        <w:t xml:space="preserve">, </w:t>
      </w:r>
      <w:r w:rsidR="00B54ED4">
        <w:t xml:space="preserve">such as </w:t>
      </w:r>
      <w:r w:rsidR="00090C95">
        <w:t>FAO (</w:t>
      </w:r>
      <w:r w:rsidR="00B54ED4">
        <w:t xml:space="preserve">FAO, </w:t>
      </w:r>
      <w:r w:rsidR="00090C95">
        <w:t>2018c)</w:t>
      </w:r>
      <w:r w:rsidR="00136B02">
        <w:t xml:space="preserve">. Suitably trained personnel and adequate resources should be made available to ensure the </w:t>
      </w:r>
      <w:r w:rsidR="00763E79">
        <w:t xml:space="preserve">reliability and </w:t>
      </w:r>
      <w:r w:rsidR="00136B02">
        <w:t>accuracy of</w:t>
      </w:r>
      <w:r>
        <w:t xml:space="preserve"> data and</w:t>
      </w:r>
      <w:r w:rsidR="00136B02">
        <w:t xml:space="preserve"> information collected. </w:t>
      </w:r>
    </w:p>
    <w:p w14:paraId="53D69812" w14:textId="69979B6E" w:rsidR="00DE515B" w:rsidRDefault="00DE515B" w:rsidP="00F84ADA">
      <w:pPr>
        <w:pStyle w:val="Prrafodelista"/>
        <w:numPr>
          <w:ilvl w:val="1"/>
          <w:numId w:val="2"/>
        </w:numPr>
        <w:spacing w:before="240" w:after="0"/>
        <w:contextualSpacing w:val="0"/>
      </w:pPr>
      <w:r>
        <w:lastRenderedPageBreak/>
        <w:t xml:space="preserve">Through </w:t>
      </w:r>
      <w:r w:rsidR="00646802">
        <w:t xml:space="preserve">their </w:t>
      </w:r>
      <w:r>
        <w:t>NARS</w:t>
      </w:r>
      <w:r w:rsidR="00646802">
        <w:t xml:space="preserve"> and</w:t>
      </w:r>
      <w:r>
        <w:t xml:space="preserve"> </w:t>
      </w:r>
      <w:r w:rsidR="003333FE">
        <w:t>national u</w:t>
      </w:r>
      <w:r>
        <w:t>niversities</w:t>
      </w:r>
      <w:r w:rsidR="00646802">
        <w:t>, and in partnership or collaboration with</w:t>
      </w:r>
      <w:r w:rsidR="004951D8">
        <w:t xml:space="preserve"> </w:t>
      </w:r>
      <w:r w:rsidR="005225CA">
        <w:t xml:space="preserve">international centers </w:t>
      </w:r>
      <w:r w:rsidR="004951D8">
        <w:t>and other relevant research institutions</w:t>
      </w:r>
      <w:r w:rsidR="00646802">
        <w:t>, governments should</w:t>
      </w:r>
      <w:r>
        <w:t>:</w:t>
      </w:r>
    </w:p>
    <w:p w14:paraId="73DAE789" w14:textId="79F8A45F" w:rsidR="00DE515B" w:rsidRPr="00A37FFA" w:rsidRDefault="00DE515B" w:rsidP="004022C1">
      <w:pPr>
        <w:numPr>
          <w:ilvl w:val="2"/>
          <w:numId w:val="2"/>
        </w:numPr>
        <w:spacing w:before="240" w:after="0"/>
      </w:pPr>
      <w:r>
        <w:t xml:space="preserve">Carry out appropriate </w:t>
      </w:r>
      <w:r w:rsidRPr="00A37FFA">
        <w:t xml:space="preserve">research </w:t>
      </w:r>
      <w:r w:rsidRPr="00BE2B94">
        <w:t xml:space="preserve">to determine </w:t>
      </w:r>
      <w:r w:rsidR="00E57F51">
        <w:t xml:space="preserve">responsible </w:t>
      </w:r>
      <w:r w:rsidRPr="00BE2B94">
        <w:t>fertilizer and other agronomic management for major soil</w:t>
      </w:r>
      <w:r w:rsidR="005B4210">
        <w:t>s</w:t>
      </w:r>
      <w:r w:rsidRPr="00BE2B94">
        <w:t xml:space="preserve"> and crops in their regions.</w:t>
      </w:r>
    </w:p>
    <w:p w14:paraId="2FF17AC4" w14:textId="73759532" w:rsidR="00DE515B" w:rsidRDefault="00DE515B">
      <w:pPr>
        <w:numPr>
          <w:ilvl w:val="2"/>
          <w:numId w:val="2"/>
        </w:numPr>
        <w:spacing w:before="240" w:after="0"/>
      </w:pPr>
      <w:r>
        <w:t>Evaluate new and existing products sold as fertilizers to validate their effectiveness and seek advancements in nutrient use efficiency.</w:t>
      </w:r>
      <w:r w:rsidR="005B4210">
        <w:t xml:space="preserve">  When possible and appropriate, such information should be shared with relevant stakeholders in other countries.</w:t>
      </w:r>
    </w:p>
    <w:p w14:paraId="5DFF7EC1" w14:textId="5D1B876B" w:rsidR="00DE515B" w:rsidRDefault="00DE515B">
      <w:pPr>
        <w:numPr>
          <w:ilvl w:val="2"/>
          <w:numId w:val="2"/>
        </w:numPr>
        <w:spacing w:before="240" w:after="0"/>
      </w:pPr>
      <w:r>
        <w:t>Develop fertilizer management tools to help provide fertilizer users with the information necessary for usage in order to avoid overuse and misuse (</w:t>
      </w:r>
      <w:r w:rsidR="005B4210">
        <w:t xml:space="preserve">source, </w:t>
      </w:r>
      <w:r>
        <w:t xml:space="preserve">rate, timing, and method). </w:t>
      </w:r>
    </w:p>
    <w:p w14:paraId="4C34C370" w14:textId="7D230BFE" w:rsidR="00DE515B" w:rsidRDefault="004951D8" w:rsidP="00F84ADA">
      <w:pPr>
        <w:numPr>
          <w:ilvl w:val="2"/>
          <w:numId w:val="2"/>
        </w:numPr>
        <w:spacing w:before="240" w:after="0"/>
      </w:pPr>
      <w:r>
        <w:t xml:space="preserve">Create soil maps for the purpose of managing </w:t>
      </w:r>
      <w:r w:rsidR="00646802">
        <w:t xml:space="preserve">and monitoring </w:t>
      </w:r>
      <w:r>
        <w:t xml:space="preserve">fertilizer applications, as well as to identify </w:t>
      </w:r>
      <w:r w:rsidR="00DE515B">
        <w:t xml:space="preserve">zones that are vulnerable to the impacts of fertilizer </w:t>
      </w:r>
      <w:r>
        <w:t xml:space="preserve">misuse and/or environmental </w:t>
      </w:r>
      <w:r w:rsidR="00646802">
        <w:t>impacts</w:t>
      </w:r>
      <w:r w:rsidR="00DE515B">
        <w:t>.</w:t>
      </w:r>
    </w:p>
    <w:p w14:paraId="68280C34" w14:textId="0F3EB25F" w:rsidR="00E65276" w:rsidRDefault="00E65276" w:rsidP="00E65276">
      <w:pPr>
        <w:pStyle w:val="Prrafodelista"/>
        <w:numPr>
          <w:ilvl w:val="1"/>
          <w:numId w:val="2"/>
        </w:numPr>
        <w:spacing w:before="240" w:after="0"/>
        <w:contextualSpacing w:val="0"/>
      </w:pPr>
      <w:r>
        <w:t>Through national and regional</w:t>
      </w:r>
      <w:r w:rsidRPr="00646802">
        <w:t xml:space="preserve"> </w:t>
      </w:r>
      <w:r>
        <w:t xml:space="preserve">rural </w:t>
      </w:r>
      <w:r w:rsidR="00D04D46">
        <w:t>AEAS</w:t>
      </w:r>
      <w:r>
        <w:t>, governments should:</w:t>
      </w:r>
    </w:p>
    <w:p w14:paraId="63692166" w14:textId="75351BE6" w:rsidR="00E65276" w:rsidRDefault="00E65276" w:rsidP="00E65276">
      <w:pPr>
        <w:numPr>
          <w:ilvl w:val="2"/>
          <w:numId w:val="2"/>
        </w:numPr>
        <w:spacing w:before="240" w:after="0"/>
      </w:pPr>
      <w:r>
        <w:t xml:space="preserve">Provide locally or regionally relevant </w:t>
      </w:r>
      <w:r w:rsidR="00FB228A">
        <w:t xml:space="preserve">and recognized </w:t>
      </w:r>
      <w:r>
        <w:t>training to fertilizer users and retailers on fertilizer use with the goal of maximizing the balanced and efficient use of plant nutrient</w:t>
      </w:r>
      <w:r w:rsidR="005A4FE6">
        <w:t>s</w:t>
      </w:r>
      <w:r>
        <w:t xml:space="preserve"> to enhance sustainable agriculture, food safety and nutrition, and, to maximize the potential environmental benefits accrued from using fertilizers including reducing the </w:t>
      </w:r>
      <w:r w:rsidR="00270D7E">
        <w:t>conversion of land from native ecosystems into agricultural production</w:t>
      </w:r>
      <w:r>
        <w:t xml:space="preserve"> through increased yields, increasing carbon storage in soils, and improvements in soil health.</w:t>
      </w:r>
    </w:p>
    <w:p w14:paraId="53331F38" w14:textId="4C494224" w:rsidR="00E65276" w:rsidRDefault="00E65276" w:rsidP="00E65276">
      <w:pPr>
        <w:numPr>
          <w:ilvl w:val="2"/>
          <w:numId w:val="2"/>
        </w:numPr>
        <w:spacing w:before="240" w:after="0"/>
      </w:pPr>
      <w:r>
        <w:t xml:space="preserve">Provide local or regionally relevant </w:t>
      </w:r>
      <w:r w:rsidR="00FB228A">
        <w:t xml:space="preserve">and recognized </w:t>
      </w:r>
      <w:r>
        <w:t>training to fertilizer users and fertilizer retailers to minimize the environmental impacts from the use of fertilizers including pollution by loss of nutrients via runoff, leaching, gas</w:t>
      </w:r>
      <w:r w:rsidR="00FB228A">
        <w:t>eous</w:t>
      </w:r>
      <w:r>
        <w:t xml:space="preserve"> </w:t>
      </w:r>
      <w:r>
        <w:lastRenderedPageBreak/>
        <w:t xml:space="preserve">emissions, </w:t>
      </w:r>
      <w:r w:rsidR="00FB228A">
        <w:t xml:space="preserve">disruption of soil biological processes, </w:t>
      </w:r>
      <w:r>
        <w:t xml:space="preserve">and reducing the effects of </w:t>
      </w:r>
      <w:r w:rsidR="00EF7232">
        <w:t xml:space="preserve">contaminants </w:t>
      </w:r>
      <w:r>
        <w:t>on soil, animal, and human health.</w:t>
      </w:r>
    </w:p>
    <w:p w14:paraId="44900FC7" w14:textId="1F95E4A3" w:rsidR="00E65276" w:rsidRDefault="00E65276" w:rsidP="00E65276">
      <w:pPr>
        <w:numPr>
          <w:ilvl w:val="2"/>
          <w:numId w:val="2"/>
        </w:numPr>
        <w:spacing w:before="240" w:after="0"/>
      </w:pPr>
      <w:r>
        <w:t>Disseminate information on reducing risks to human and animal health associated with fertilizer handling and use.</w:t>
      </w:r>
    </w:p>
    <w:p w14:paraId="5270507A" w14:textId="6FEA4CC2" w:rsidR="006701FD" w:rsidRDefault="00136B02" w:rsidP="000F3695">
      <w:pPr>
        <w:numPr>
          <w:ilvl w:val="1"/>
          <w:numId w:val="2"/>
        </w:numPr>
        <w:spacing w:before="240" w:after="0"/>
      </w:pPr>
      <w:r>
        <w:t>The fertilizer industry should:</w:t>
      </w:r>
    </w:p>
    <w:p w14:paraId="2E99D89D" w14:textId="77777777" w:rsidR="004435CE" w:rsidRDefault="004435CE" w:rsidP="00CF3380">
      <w:pPr>
        <w:numPr>
          <w:ilvl w:val="2"/>
          <w:numId w:val="2"/>
        </w:numPr>
        <w:spacing w:before="240" w:after="0"/>
      </w:pPr>
      <w:r>
        <w:t>Develop strategies for more holistic integrated fertilizer solutions aiming at a more balanced crop nutrition, taking crop requirements and local soil conditions into account, and through improved fertilizer compositions and use of different fertilizer delivery mechanisms.</w:t>
      </w:r>
    </w:p>
    <w:p w14:paraId="7902482F" w14:textId="77777777" w:rsidR="004435CE" w:rsidRDefault="002F6DEC" w:rsidP="00CF3380">
      <w:pPr>
        <w:numPr>
          <w:ilvl w:val="2"/>
          <w:numId w:val="2"/>
        </w:numPr>
        <w:spacing w:before="240" w:after="0"/>
      </w:pPr>
      <w:r>
        <w:t>Develop</w:t>
      </w:r>
      <w:r w:rsidR="003333FE">
        <w:t>,</w:t>
      </w:r>
      <w:r>
        <w:t xml:space="preserve"> </w:t>
      </w:r>
      <w:r w:rsidR="00EC0C38">
        <w:t xml:space="preserve">promote and </w:t>
      </w:r>
      <w:r>
        <w:t>distribute information on fertilizer best management practices</w:t>
      </w:r>
      <w:r w:rsidR="00EC0C38" w:rsidRPr="00EC0C38">
        <w:t xml:space="preserve"> </w:t>
      </w:r>
      <w:r w:rsidR="003333FE">
        <w:t xml:space="preserve">to fertilizer retailers, salespeople, farmers and end-users </w:t>
      </w:r>
      <w:r w:rsidR="00EC0C38">
        <w:t xml:space="preserve">that are based on the principles of </w:t>
      </w:r>
      <w:r w:rsidR="00D909FB">
        <w:t xml:space="preserve">nutrient stewardship </w:t>
      </w:r>
      <w:r w:rsidR="00EC0C38">
        <w:t xml:space="preserve">and that maximize the efficient use of plant nutrients </w:t>
      </w:r>
      <w:r w:rsidR="00D66557">
        <w:t>while</w:t>
      </w:r>
      <w:r w:rsidR="00EC0C38">
        <w:t xml:space="preserve"> minimizing off-site environmental effects</w:t>
      </w:r>
      <w:r w:rsidR="00894B06">
        <w:t>.</w:t>
      </w:r>
    </w:p>
    <w:p w14:paraId="37278426" w14:textId="77777777" w:rsidR="004435CE" w:rsidRDefault="00D8674D" w:rsidP="00CF3380">
      <w:pPr>
        <w:numPr>
          <w:ilvl w:val="2"/>
          <w:numId w:val="2"/>
        </w:numPr>
        <w:spacing w:before="240" w:after="0"/>
      </w:pPr>
      <w:r>
        <w:t>G</w:t>
      </w:r>
      <w:r w:rsidR="00991542">
        <w:t>enerat</w:t>
      </w:r>
      <w:r>
        <w:t>e</w:t>
      </w:r>
      <w:r w:rsidR="00991542">
        <w:t xml:space="preserve"> knowledge </w:t>
      </w:r>
      <w:r>
        <w:t>and provide</w:t>
      </w:r>
      <w:r w:rsidR="00991542">
        <w:t xml:space="preserve"> information </w:t>
      </w:r>
      <w:r>
        <w:t>to fertilizer users</w:t>
      </w:r>
      <w:r w:rsidR="00D66557">
        <w:t xml:space="preserve"> on the health and safety aspects of handling and using fertilizers,</w:t>
      </w:r>
      <w:r w:rsidR="00894B06">
        <w:t xml:space="preserve"> and how to </w:t>
      </w:r>
      <w:r w:rsidR="00EC0C38">
        <w:t>protect human</w:t>
      </w:r>
      <w:r w:rsidR="00894B06">
        <w:t>s</w:t>
      </w:r>
      <w:r w:rsidR="00EC0C38">
        <w:t xml:space="preserve">, </w:t>
      </w:r>
      <w:r w:rsidR="00894B06">
        <w:t xml:space="preserve">and </w:t>
      </w:r>
      <w:r w:rsidR="00EC0C38">
        <w:t>animal</w:t>
      </w:r>
      <w:r w:rsidR="00894B06">
        <w:t xml:space="preserve">s, </w:t>
      </w:r>
      <w:r w:rsidR="00EC0C38">
        <w:t xml:space="preserve">from possible adverse effects </w:t>
      </w:r>
      <w:r w:rsidR="00991542">
        <w:t>including impacts of low-level chronic exposure.</w:t>
      </w:r>
    </w:p>
    <w:p w14:paraId="44B54413" w14:textId="77777777" w:rsidR="004435CE" w:rsidRDefault="00842A60" w:rsidP="00CF3380">
      <w:pPr>
        <w:numPr>
          <w:ilvl w:val="2"/>
          <w:numId w:val="2"/>
        </w:numPr>
        <w:spacing w:before="240" w:after="0"/>
      </w:pPr>
      <w:r>
        <w:t xml:space="preserve">Provide users and environmental authorities with information on appropriate remediation measures in case of fertilizer </w:t>
      </w:r>
      <w:r w:rsidR="00D909FB">
        <w:t>spills</w:t>
      </w:r>
      <w:r>
        <w:t xml:space="preserve">. </w:t>
      </w:r>
    </w:p>
    <w:p w14:paraId="7B0F250B" w14:textId="79016FE1" w:rsidR="00AB67CC" w:rsidRDefault="00AB67CC" w:rsidP="004435CE">
      <w:pPr>
        <w:numPr>
          <w:ilvl w:val="1"/>
          <w:numId w:val="2"/>
        </w:numPr>
        <w:spacing w:before="240" w:after="0"/>
      </w:pPr>
      <w:r>
        <w:t xml:space="preserve">Fertilizer </w:t>
      </w:r>
      <w:r w:rsidR="003333FE">
        <w:t>retailers, salespersons, farmers organizations</w:t>
      </w:r>
      <w:r w:rsidR="00D909FB">
        <w:t xml:space="preserve">, analytical laboratories, consultants, </w:t>
      </w:r>
      <w:r w:rsidR="003333FE">
        <w:t xml:space="preserve"> and</w:t>
      </w:r>
      <w:r w:rsidR="00DC4BEA">
        <w:t>/or</w:t>
      </w:r>
      <w:r w:rsidR="003333FE">
        <w:t xml:space="preserve"> end-</w:t>
      </w:r>
      <w:r>
        <w:t>users should:</w:t>
      </w:r>
    </w:p>
    <w:p w14:paraId="0F0D0E6F" w14:textId="33F35042" w:rsidR="00AB67CC" w:rsidRDefault="00AB67CC" w:rsidP="00AB67CC">
      <w:pPr>
        <w:numPr>
          <w:ilvl w:val="2"/>
          <w:numId w:val="2"/>
        </w:numPr>
        <w:spacing w:before="240" w:after="0"/>
      </w:pPr>
      <w:r>
        <w:t xml:space="preserve">Familiarize themselves </w:t>
      </w:r>
      <w:r w:rsidR="00D909FB">
        <w:t xml:space="preserve">and comply </w:t>
      </w:r>
      <w:r>
        <w:t>with local</w:t>
      </w:r>
      <w:r w:rsidR="00D909FB">
        <w:t>ly applicable</w:t>
      </w:r>
      <w:r>
        <w:t xml:space="preserve"> regulations </w:t>
      </w:r>
      <w:r w:rsidR="00D909FB">
        <w:t xml:space="preserve">and limits </w:t>
      </w:r>
      <w:r>
        <w:t xml:space="preserve">and </w:t>
      </w:r>
      <w:r w:rsidR="00D909FB">
        <w:t xml:space="preserve">follow </w:t>
      </w:r>
      <w:r>
        <w:t xml:space="preserve">guidelines relevant to fertilizer use. </w:t>
      </w:r>
    </w:p>
    <w:p w14:paraId="02EF807C" w14:textId="575929CA" w:rsidR="00AB67CC" w:rsidRDefault="00DC4BEA" w:rsidP="00AB67CC">
      <w:pPr>
        <w:numPr>
          <w:ilvl w:val="2"/>
          <w:numId w:val="2"/>
        </w:numPr>
        <w:spacing w:before="240" w:after="0"/>
      </w:pPr>
      <w:r>
        <w:lastRenderedPageBreak/>
        <w:t>Provide correct information and/or a</w:t>
      </w:r>
      <w:r w:rsidR="00AB67CC">
        <w:t xml:space="preserve">dhere to </w:t>
      </w:r>
      <w:r w:rsidR="000E2A40">
        <w:t>best management practices for fertilizer use including proper handling, storage, transportation, and disposal, and follow locally relevant fertilizer recommendations.</w:t>
      </w:r>
    </w:p>
    <w:p w14:paraId="73935BA7" w14:textId="3811BF79" w:rsidR="008A5233" w:rsidRDefault="00646802" w:rsidP="00C03D7D">
      <w:pPr>
        <w:numPr>
          <w:ilvl w:val="2"/>
          <w:numId w:val="2"/>
        </w:numPr>
        <w:spacing w:before="240" w:after="0"/>
      </w:pPr>
      <w:r>
        <w:t xml:space="preserve">Keep records of fertilizer </w:t>
      </w:r>
      <w:r w:rsidR="00DC4BEA">
        <w:t xml:space="preserve">sales and/or fertilizer </w:t>
      </w:r>
      <w:r>
        <w:t>applications along with other agronomic practices, data and farm records</w:t>
      </w:r>
      <w:r w:rsidR="00DC4BEA">
        <w:t xml:space="preserve"> </w:t>
      </w:r>
      <w:r w:rsidR="00D909FB">
        <w:t xml:space="preserve">to support </w:t>
      </w:r>
      <w:r w:rsidR="00DC4BEA">
        <w:t>governments for the purpose of statistical information on fertilizer use</w:t>
      </w:r>
      <w:r>
        <w:t>.</w:t>
      </w:r>
      <w:r w:rsidR="00861B70">
        <w:t xml:space="preserve"> </w:t>
      </w:r>
    </w:p>
    <w:p w14:paraId="1AC72FF1" w14:textId="68D98A20" w:rsidR="00FC376C" w:rsidRDefault="00AA07A7" w:rsidP="000F3695">
      <w:pPr>
        <w:pStyle w:val="Ttulo1"/>
        <w:numPr>
          <w:ilvl w:val="0"/>
          <w:numId w:val="2"/>
        </w:numPr>
      </w:pPr>
      <w:r>
        <w:lastRenderedPageBreak/>
        <w:t>Nutrient reuse and recycling</w:t>
      </w:r>
    </w:p>
    <w:p w14:paraId="0566B80F" w14:textId="2EC7F52A" w:rsidR="000C4904" w:rsidRDefault="000C4904" w:rsidP="000C4904">
      <w:pPr>
        <w:pStyle w:val="Ttulo1"/>
        <w:numPr>
          <w:ilvl w:val="1"/>
          <w:numId w:val="2"/>
        </w:numPr>
        <w:rPr>
          <w:rFonts w:asciiTheme="minorHAnsi" w:eastAsiaTheme="minorHAnsi" w:hAnsiTheme="minorHAnsi" w:cstheme="minorBidi"/>
          <w:color w:val="auto"/>
          <w:sz w:val="24"/>
          <w:szCs w:val="22"/>
        </w:rPr>
      </w:pPr>
      <w:commentRangeStart w:id="11"/>
      <w:r>
        <w:rPr>
          <w:rFonts w:asciiTheme="minorHAnsi" w:eastAsiaTheme="minorHAnsi" w:hAnsiTheme="minorHAnsi" w:cstheme="minorBidi"/>
          <w:color w:val="auto"/>
          <w:sz w:val="24"/>
          <w:szCs w:val="22"/>
        </w:rPr>
        <w:t xml:space="preserve">Potential nutrient sources </w:t>
      </w:r>
      <w:r w:rsidR="001C1C65">
        <w:rPr>
          <w:rFonts w:asciiTheme="minorHAnsi" w:eastAsiaTheme="minorHAnsi" w:hAnsiTheme="minorHAnsi" w:cstheme="minorBidi"/>
          <w:color w:val="auto"/>
          <w:sz w:val="24"/>
          <w:szCs w:val="22"/>
        </w:rPr>
        <w:t>of</w:t>
      </w:r>
      <w:r>
        <w:rPr>
          <w:rFonts w:asciiTheme="minorHAnsi" w:eastAsiaTheme="minorHAnsi" w:hAnsiTheme="minorHAnsi" w:cstheme="minorBidi"/>
          <w:color w:val="auto"/>
          <w:sz w:val="24"/>
          <w:szCs w:val="22"/>
        </w:rPr>
        <w:t xml:space="preserve"> reused or recycled materials include</w:t>
      </w:r>
      <w:r w:rsidRPr="00682075">
        <w:rPr>
          <w:rFonts w:asciiTheme="minorHAnsi" w:eastAsiaTheme="minorHAnsi" w:hAnsiTheme="minorHAnsi" w:cstheme="minorBidi"/>
          <w:color w:val="auto"/>
          <w:sz w:val="24"/>
          <w:szCs w:val="22"/>
        </w:rPr>
        <w:t xml:space="preserve"> </w:t>
      </w:r>
      <w:r w:rsidRPr="00AA07A7">
        <w:rPr>
          <w:rFonts w:asciiTheme="minorHAnsi" w:eastAsiaTheme="minorHAnsi" w:hAnsiTheme="minorHAnsi" w:cstheme="minorBidi"/>
          <w:color w:val="auto"/>
          <w:sz w:val="24"/>
          <w:szCs w:val="22"/>
        </w:rPr>
        <w:t xml:space="preserve">wastewater, sewage sludge, </w:t>
      </w:r>
      <w:proofErr w:type="spellStart"/>
      <w:r>
        <w:rPr>
          <w:rFonts w:asciiTheme="minorHAnsi" w:eastAsiaTheme="minorHAnsi" w:hAnsiTheme="minorHAnsi" w:cstheme="minorBidi"/>
          <w:color w:val="auto"/>
          <w:sz w:val="24"/>
          <w:szCs w:val="22"/>
        </w:rPr>
        <w:t>biosolids</w:t>
      </w:r>
      <w:proofErr w:type="spellEnd"/>
      <w:r>
        <w:rPr>
          <w:rFonts w:asciiTheme="minorHAnsi" w:eastAsiaTheme="minorHAnsi" w:hAnsiTheme="minorHAnsi" w:cstheme="minorBidi"/>
          <w:color w:val="auto"/>
          <w:sz w:val="24"/>
          <w:szCs w:val="22"/>
        </w:rPr>
        <w:t>, animal</w:t>
      </w:r>
      <w:r w:rsidRPr="00AA07A7">
        <w:rPr>
          <w:rFonts w:asciiTheme="minorHAnsi" w:eastAsiaTheme="minorHAnsi" w:hAnsiTheme="minorHAnsi" w:cstheme="minorBidi"/>
          <w:color w:val="auto"/>
          <w:sz w:val="24"/>
          <w:szCs w:val="22"/>
        </w:rPr>
        <w:t xml:space="preserve"> manure, </w:t>
      </w:r>
      <w:r w:rsidR="001C1C65">
        <w:rPr>
          <w:rFonts w:asciiTheme="minorHAnsi" w:eastAsiaTheme="minorHAnsi" w:hAnsiTheme="minorHAnsi" w:cstheme="minorBidi"/>
          <w:color w:val="auto"/>
          <w:sz w:val="24"/>
          <w:szCs w:val="22"/>
        </w:rPr>
        <w:t xml:space="preserve">urban wastes, </w:t>
      </w:r>
      <w:r w:rsidRPr="00AA07A7">
        <w:rPr>
          <w:rFonts w:asciiTheme="minorHAnsi" w:eastAsiaTheme="minorHAnsi" w:hAnsiTheme="minorHAnsi" w:cstheme="minorBidi"/>
          <w:color w:val="auto"/>
          <w:sz w:val="24"/>
          <w:szCs w:val="22"/>
        </w:rPr>
        <w:t>composts</w:t>
      </w:r>
      <w:r>
        <w:rPr>
          <w:rFonts w:asciiTheme="minorHAnsi" w:eastAsiaTheme="minorHAnsi" w:hAnsiTheme="minorHAnsi" w:cstheme="minorBidi"/>
          <w:color w:val="auto"/>
          <w:sz w:val="24"/>
          <w:szCs w:val="22"/>
        </w:rPr>
        <w:t>,</w:t>
      </w:r>
      <w:r w:rsidRPr="00AA07A7">
        <w:rPr>
          <w:rFonts w:asciiTheme="minorHAnsi" w:eastAsiaTheme="minorHAnsi" w:hAnsiTheme="minorHAnsi" w:cstheme="minorBidi"/>
          <w:color w:val="auto"/>
          <w:sz w:val="24"/>
          <w:szCs w:val="22"/>
        </w:rPr>
        <w:t xml:space="preserve"> </w:t>
      </w:r>
      <w:proofErr w:type="spellStart"/>
      <w:r w:rsidRPr="00AA07A7">
        <w:rPr>
          <w:rFonts w:asciiTheme="minorHAnsi" w:eastAsiaTheme="minorHAnsi" w:hAnsiTheme="minorHAnsi" w:cstheme="minorBidi"/>
          <w:color w:val="auto"/>
          <w:sz w:val="24"/>
          <w:szCs w:val="22"/>
        </w:rPr>
        <w:t>digestates</w:t>
      </w:r>
      <w:proofErr w:type="spellEnd"/>
      <w:r>
        <w:rPr>
          <w:rFonts w:asciiTheme="minorHAnsi" w:eastAsiaTheme="minorHAnsi" w:hAnsiTheme="minorHAnsi" w:cstheme="minorBidi"/>
          <w:color w:val="auto"/>
          <w:sz w:val="24"/>
          <w:szCs w:val="22"/>
        </w:rPr>
        <w:t xml:space="preserve">, </w:t>
      </w:r>
      <w:proofErr w:type="spellStart"/>
      <w:r>
        <w:rPr>
          <w:rFonts w:asciiTheme="minorHAnsi" w:eastAsiaTheme="minorHAnsi" w:hAnsiTheme="minorHAnsi" w:cstheme="minorBidi"/>
          <w:color w:val="auto"/>
          <w:sz w:val="24"/>
          <w:szCs w:val="22"/>
        </w:rPr>
        <w:t>biochar</w:t>
      </w:r>
      <w:proofErr w:type="spellEnd"/>
      <w:r>
        <w:rPr>
          <w:rFonts w:asciiTheme="minorHAnsi" w:eastAsiaTheme="minorHAnsi" w:hAnsiTheme="minorHAnsi" w:cstheme="minorBidi"/>
          <w:color w:val="auto"/>
          <w:sz w:val="24"/>
          <w:szCs w:val="22"/>
        </w:rPr>
        <w:t xml:space="preserve">, inorganic or organic by-products such as </w:t>
      </w:r>
      <w:proofErr w:type="spellStart"/>
      <w:r>
        <w:rPr>
          <w:rFonts w:asciiTheme="minorHAnsi" w:eastAsiaTheme="minorHAnsi" w:hAnsiTheme="minorHAnsi" w:cstheme="minorBidi"/>
          <w:color w:val="auto"/>
          <w:sz w:val="24"/>
          <w:szCs w:val="22"/>
        </w:rPr>
        <w:t>struvite</w:t>
      </w:r>
      <w:proofErr w:type="spellEnd"/>
      <w:r>
        <w:rPr>
          <w:rFonts w:asciiTheme="minorHAnsi" w:eastAsiaTheme="minorHAnsi" w:hAnsiTheme="minorHAnsi" w:cstheme="minorBidi"/>
          <w:color w:val="auto"/>
          <w:sz w:val="24"/>
          <w:szCs w:val="22"/>
        </w:rPr>
        <w:t>, ammonium sulfate and residues from food and agro-industries.</w:t>
      </w:r>
      <w:commentRangeEnd w:id="11"/>
      <w:r w:rsidR="001E36E6">
        <w:rPr>
          <w:rStyle w:val="Refdecomentario"/>
          <w:rFonts w:asciiTheme="minorHAnsi" w:eastAsiaTheme="minorHAnsi" w:hAnsiTheme="minorHAnsi" w:cstheme="minorBidi"/>
          <w:color w:val="auto"/>
        </w:rPr>
        <w:commentReference w:id="11"/>
      </w:r>
    </w:p>
    <w:p w14:paraId="50AFC514" w14:textId="77777777" w:rsidR="000C4904" w:rsidRPr="00AA07A7" w:rsidRDefault="000C4904" w:rsidP="000C4904">
      <w:pPr>
        <w:pStyle w:val="Ttulo1"/>
        <w:numPr>
          <w:ilvl w:val="1"/>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 xml:space="preserve">The use of </w:t>
      </w:r>
      <w:r w:rsidRPr="00AA07A7">
        <w:rPr>
          <w:rFonts w:asciiTheme="minorHAnsi" w:eastAsiaTheme="minorHAnsi" w:hAnsiTheme="minorHAnsi" w:cstheme="minorBidi"/>
          <w:color w:val="auto"/>
          <w:sz w:val="24"/>
          <w:szCs w:val="22"/>
        </w:rPr>
        <w:t xml:space="preserve">nutrients </w:t>
      </w:r>
      <w:r>
        <w:rPr>
          <w:rFonts w:asciiTheme="minorHAnsi" w:eastAsiaTheme="minorHAnsi" w:hAnsiTheme="minorHAnsi" w:cstheme="minorBidi"/>
          <w:color w:val="auto"/>
          <w:sz w:val="24"/>
          <w:szCs w:val="22"/>
        </w:rPr>
        <w:t xml:space="preserve">from reused and recycled sources </w:t>
      </w:r>
      <w:r w:rsidRPr="00AA07A7">
        <w:rPr>
          <w:rFonts w:asciiTheme="minorHAnsi" w:eastAsiaTheme="minorHAnsi" w:hAnsiTheme="minorHAnsi" w:cstheme="minorBidi"/>
          <w:color w:val="auto"/>
          <w:sz w:val="24"/>
          <w:szCs w:val="22"/>
        </w:rPr>
        <w:t xml:space="preserve">should be encouraged, however consideration should be given to quality, safety and </w:t>
      </w:r>
      <w:r>
        <w:rPr>
          <w:rFonts w:asciiTheme="minorHAnsi" w:eastAsiaTheme="minorHAnsi" w:hAnsiTheme="minorHAnsi" w:cstheme="minorBidi"/>
          <w:color w:val="auto"/>
          <w:sz w:val="24"/>
          <w:szCs w:val="22"/>
        </w:rPr>
        <w:t xml:space="preserve">environmental and </w:t>
      </w:r>
      <w:r w:rsidRPr="00AA07A7">
        <w:rPr>
          <w:rFonts w:asciiTheme="minorHAnsi" w:eastAsiaTheme="minorHAnsi" w:hAnsiTheme="minorHAnsi" w:cstheme="minorBidi"/>
          <w:color w:val="auto"/>
          <w:sz w:val="24"/>
          <w:szCs w:val="22"/>
        </w:rPr>
        <w:t xml:space="preserve">biosecurity risks </w:t>
      </w:r>
      <w:r>
        <w:rPr>
          <w:rFonts w:asciiTheme="minorHAnsi" w:eastAsiaTheme="minorHAnsi" w:hAnsiTheme="minorHAnsi" w:cstheme="minorBidi"/>
          <w:color w:val="auto"/>
          <w:sz w:val="24"/>
          <w:szCs w:val="22"/>
        </w:rPr>
        <w:t>associated with</w:t>
      </w:r>
      <w:r w:rsidRPr="00AA07A7">
        <w:rPr>
          <w:rFonts w:asciiTheme="minorHAnsi" w:eastAsiaTheme="minorHAnsi" w:hAnsiTheme="minorHAnsi" w:cstheme="minorBidi"/>
          <w:color w:val="auto"/>
          <w:sz w:val="24"/>
          <w:szCs w:val="22"/>
        </w:rPr>
        <w:t xml:space="preserve"> </w:t>
      </w:r>
      <w:r>
        <w:rPr>
          <w:rFonts w:asciiTheme="minorHAnsi" w:eastAsiaTheme="minorHAnsi" w:hAnsiTheme="minorHAnsi" w:cstheme="minorBidi"/>
          <w:color w:val="auto"/>
          <w:sz w:val="24"/>
          <w:szCs w:val="22"/>
        </w:rPr>
        <w:t xml:space="preserve">managing and using </w:t>
      </w:r>
      <w:r w:rsidRPr="00AA07A7">
        <w:rPr>
          <w:rFonts w:asciiTheme="minorHAnsi" w:eastAsiaTheme="minorHAnsi" w:hAnsiTheme="minorHAnsi" w:cstheme="minorBidi"/>
          <w:color w:val="auto"/>
          <w:sz w:val="24"/>
          <w:szCs w:val="22"/>
        </w:rPr>
        <w:t>recycled nutrients</w:t>
      </w:r>
      <w:r>
        <w:rPr>
          <w:rFonts w:asciiTheme="minorHAnsi" w:eastAsiaTheme="minorHAnsi" w:hAnsiTheme="minorHAnsi" w:cstheme="minorBidi"/>
          <w:color w:val="auto"/>
          <w:sz w:val="24"/>
          <w:szCs w:val="22"/>
        </w:rPr>
        <w:t xml:space="preserve">. </w:t>
      </w:r>
    </w:p>
    <w:p w14:paraId="022881DC" w14:textId="77777777" w:rsidR="000C4904" w:rsidRDefault="000C4904" w:rsidP="000C4904">
      <w:pPr>
        <w:pStyle w:val="Ttulo1"/>
        <w:numPr>
          <w:ilvl w:val="1"/>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Governments should:</w:t>
      </w:r>
    </w:p>
    <w:p w14:paraId="670A967B" w14:textId="77777777" w:rsidR="000C4904" w:rsidRPr="00AA07A7" w:rsidRDefault="000C4904" w:rsidP="000C4904">
      <w:pPr>
        <w:pStyle w:val="Ttulo1"/>
        <w:numPr>
          <w:ilvl w:val="2"/>
          <w:numId w:val="2"/>
        </w:numPr>
        <w:ind w:left="1224"/>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 xml:space="preserve">Encourage, through advocacy, dialogue, policy, </w:t>
      </w:r>
      <w:r w:rsidRPr="00AA07A7">
        <w:rPr>
          <w:rFonts w:asciiTheme="minorHAnsi" w:eastAsiaTheme="minorHAnsi" w:hAnsiTheme="minorHAnsi" w:cstheme="minorBidi"/>
          <w:color w:val="auto"/>
          <w:sz w:val="24"/>
          <w:szCs w:val="22"/>
        </w:rPr>
        <w:t>financial mechanisms</w:t>
      </w:r>
      <w:r>
        <w:rPr>
          <w:rFonts w:asciiTheme="minorHAnsi" w:eastAsiaTheme="minorHAnsi" w:hAnsiTheme="minorHAnsi" w:cstheme="minorBidi"/>
          <w:color w:val="auto"/>
          <w:sz w:val="24"/>
          <w:szCs w:val="22"/>
        </w:rPr>
        <w:t xml:space="preserve"> and the provision of resources, cross-sectorial innovation and co-creation and sharing of knowledge </w:t>
      </w:r>
      <w:r w:rsidRPr="00AA07A7">
        <w:rPr>
          <w:rFonts w:asciiTheme="minorHAnsi" w:eastAsiaTheme="minorHAnsi" w:hAnsiTheme="minorHAnsi" w:cstheme="minorBidi"/>
          <w:color w:val="auto"/>
          <w:sz w:val="24"/>
          <w:szCs w:val="22"/>
        </w:rPr>
        <w:t xml:space="preserve">in </w:t>
      </w:r>
      <w:r>
        <w:rPr>
          <w:rFonts w:asciiTheme="minorHAnsi" w:eastAsiaTheme="minorHAnsi" w:hAnsiTheme="minorHAnsi" w:cstheme="minorBidi"/>
          <w:color w:val="auto"/>
          <w:sz w:val="24"/>
          <w:szCs w:val="22"/>
        </w:rPr>
        <w:t>nutrient</w:t>
      </w:r>
      <w:r w:rsidRPr="00AA07A7">
        <w:rPr>
          <w:rFonts w:asciiTheme="minorHAnsi" w:eastAsiaTheme="minorHAnsi" w:hAnsiTheme="minorHAnsi" w:cstheme="minorBidi"/>
          <w:color w:val="auto"/>
          <w:sz w:val="24"/>
          <w:szCs w:val="22"/>
        </w:rPr>
        <w:t xml:space="preserve"> reuse and recycling </w:t>
      </w:r>
      <w:r>
        <w:rPr>
          <w:rFonts w:asciiTheme="minorHAnsi" w:eastAsiaTheme="minorHAnsi" w:hAnsiTheme="minorHAnsi" w:cstheme="minorBidi"/>
          <w:color w:val="auto"/>
          <w:sz w:val="24"/>
          <w:szCs w:val="22"/>
        </w:rPr>
        <w:t>technologies for use as fertilizers across</w:t>
      </w:r>
      <w:r w:rsidRPr="00AA07A7">
        <w:rPr>
          <w:rFonts w:asciiTheme="minorHAnsi" w:eastAsiaTheme="minorHAnsi" w:hAnsiTheme="minorHAnsi" w:cstheme="minorBidi"/>
          <w:color w:val="auto"/>
          <w:sz w:val="24"/>
          <w:szCs w:val="22"/>
        </w:rPr>
        <w:t xml:space="preserve"> </w:t>
      </w:r>
      <w:r>
        <w:rPr>
          <w:rFonts w:asciiTheme="minorHAnsi" w:eastAsiaTheme="minorHAnsi" w:hAnsiTheme="minorHAnsi" w:cstheme="minorBidi"/>
          <w:color w:val="auto"/>
          <w:sz w:val="24"/>
          <w:szCs w:val="22"/>
        </w:rPr>
        <w:t>relevant sectors including</w:t>
      </w:r>
      <w:r w:rsidRPr="00AA07A7">
        <w:rPr>
          <w:rFonts w:asciiTheme="minorHAnsi" w:eastAsiaTheme="minorHAnsi" w:hAnsiTheme="minorHAnsi" w:cstheme="minorBidi"/>
          <w:color w:val="auto"/>
          <w:sz w:val="24"/>
          <w:szCs w:val="22"/>
        </w:rPr>
        <w:t xml:space="preserve"> agriculture, water, energy and health</w:t>
      </w:r>
      <w:r w:rsidRPr="006143C1">
        <w:rPr>
          <w:rFonts w:asciiTheme="minorHAnsi" w:eastAsiaTheme="minorHAnsi" w:hAnsiTheme="minorHAnsi" w:cstheme="minorBidi"/>
          <w:color w:val="auto"/>
          <w:sz w:val="24"/>
          <w:szCs w:val="22"/>
        </w:rPr>
        <w:t xml:space="preserve"> </w:t>
      </w:r>
      <w:r w:rsidRPr="00AA07A7">
        <w:rPr>
          <w:rFonts w:asciiTheme="minorHAnsi" w:eastAsiaTheme="minorHAnsi" w:hAnsiTheme="minorHAnsi" w:cstheme="minorBidi"/>
          <w:color w:val="auto"/>
          <w:sz w:val="24"/>
          <w:szCs w:val="22"/>
        </w:rPr>
        <w:t xml:space="preserve">to encourage </w:t>
      </w:r>
      <w:r>
        <w:rPr>
          <w:rFonts w:asciiTheme="minorHAnsi" w:eastAsiaTheme="minorHAnsi" w:hAnsiTheme="minorHAnsi" w:cstheme="minorBidi"/>
          <w:color w:val="auto"/>
          <w:sz w:val="24"/>
          <w:szCs w:val="22"/>
        </w:rPr>
        <w:t xml:space="preserve">the </w:t>
      </w:r>
      <w:r w:rsidRPr="00AA07A7">
        <w:rPr>
          <w:rFonts w:asciiTheme="minorHAnsi" w:eastAsiaTheme="minorHAnsi" w:hAnsiTheme="minorHAnsi" w:cstheme="minorBidi"/>
          <w:color w:val="auto"/>
          <w:sz w:val="24"/>
          <w:szCs w:val="22"/>
        </w:rPr>
        <w:t>reuse and recycling of nutrients</w:t>
      </w:r>
      <w:r>
        <w:rPr>
          <w:rFonts w:asciiTheme="minorHAnsi" w:eastAsiaTheme="minorHAnsi" w:hAnsiTheme="minorHAnsi" w:cstheme="minorBidi"/>
          <w:color w:val="auto"/>
          <w:sz w:val="24"/>
          <w:szCs w:val="22"/>
        </w:rPr>
        <w:t>.</w:t>
      </w:r>
    </w:p>
    <w:p w14:paraId="1C3BEA6B" w14:textId="160C78E2" w:rsidR="000C4904" w:rsidRPr="00AA07A7" w:rsidRDefault="000C4904" w:rsidP="000C4904">
      <w:pPr>
        <w:pStyle w:val="Ttulo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Develop policies that encourage the </w:t>
      </w:r>
      <w:r>
        <w:rPr>
          <w:rFonts w:asciiTheme="minorHAnsi" w:eastAsiaTheme="minorHAnsi" w:hAnsiTheme="minorHAnsi" w:cstheme="minorBidi"/>
          <w:color w:val="auto"/>
          <w:sz w:val="24"/>
          <w:szCs w:val="22"/>
        </w:rPr>
        <w:t xml:space="preserve">reuse, </w:t>
      </w:r>
      <w:r w:rsidRPr="00AA07A7">
        <w:rPr>
          <w:rFonts w:asciiTheme="minorHAnsi" w:eastAsiaTheme="minorHAnsi" w:hAnsiTheme="minorHAnsi" w:cstheme="minorBidi"/>
          <w:color w:val="auto"/>
          <w:sz w:val="24"/>
          <w:szCs w:val="22"/>
        </w:rPr>
        <w:t>recycling and utilization of locally-available sources of plant nutrients through the use of animal manures, compost, crop residues, and other materials suitable for application to soil as a source of plant nutrients</w:t>
      </w:r>
      <w:r>
        <w:rPr>
          <w:rFonts w:asciiTheme="minorHAnsi" w:eastAsiaTheme="minorHAnsi" w:hAnsiTheme="minorHAnsi" w:cstheme="minorBidi"/>
          <w:color w:val="auto"/>
          <w:sz w:val="24"/>
          <w:szCs w:val="22"/>
        </w:rPr>
        <w:t xml:space="preserve"> and which may also contribute to</w:t>
      </w:r>
      <w:r w:rsidRPr="003778D0">
        <w:rPr>
          <w:rFonts w:asciiTheme="minorHAnsi" w:eastAsiaTheme="minorHAnsi" w:hAnsiTheme="minorHAnsi" w:cstheme="minorBidi"/>
          <w:color w:val="auto"/>
          <w:sz w:val="24"/>
          <w:szCs w:val="22"/>
        </w:rPr>
        <w:t xml:space="preserve"> soil quality in terms of organic matte</w:t>
      </w:r>
      <w:r>
        <w:rPr>
          <w:rFonts w:asciiTheme="minorHAnsi" w:eastAsiaTheme="minorHAnsi" w:hAnsiTheme="minorHAnsi" w:cstheme="minorBidi"/>
          <w:color w:val="auto"/>
          <w:sz w:val="24"/>
          <w:szCs w:val="22"/>
        </w:rPr>
        <w:t xml:space="preserve">r </w:t>
      </w:r>
      <w:r w:rsidR="00804984">
        <w:rPr>
          <w:rFonts w:asciiTheme="minorHAnsi" w:eastAsiaTheme="minorHAnsi" w:hAnsiTheme="minorHAnsi" w:cstheme="minorBidi"/>
          <w:color w:val="auto"/>
          <w:sz w:val="24"/>
          <w:szCs w:val="22"/>
        </w:rPr>
        <w:t xml:space="preserve">or </w:t>
      </w:r>
      <w:r>
        <w:rPr>
          <w:rFonts w:asciiTheme="minorHAnsi" w:eastAsiaTheme="minorHAnsi" w:hAnsiTheme="minorHAnsi" w:cstheme="minorBidi"/>
          <w:color w:val="auto"/>
          <w:sz w:val="24"/>
          <w:szCs w:val="22"/>
        </w:rPr>
        <w:t xml:space="preserve">other soil </w:t>
      </w:r>
      <w:r w:rsidR="006D19A2">
        <w:rPr>
          <w:rFonts w:asciiTheme="minorHAnsi" w:eastAsiaTheme="minorHAnsi" w:hAnsiTheme="minorHAnsi" w:cstheme="minorBidi"/>
          <w:color w:val="auto"/>
          <w:sz w:val="24"/>
          <w:szCs w:val="22"/>
        </w:rPr>
        <w:t xml:space="preserve">benefits such as </w:t>
      </w:r>
      <w:r w:rsidR="00804984">
        <w:rPr>
          <w:rFonts w:asciiTheme="minorHAnsi" w:eastAsiaTheme="minorHAnsi" w:hAnsiTheme="minorHAnsi" w:cstheme="minorBidi"/>
          <w:color w:val="auto"/>
          <w:sz w:val="24"/>
          <w:szCs w:val="22"/>
        </w:rPr>
        <w:t xml:space="preserve">a </w:t>
      </w:r>
      <w:r w:rsidR="006D19A2">
        <w:rPr>
          <w:rFonts w:asciiTheme="minorHAnsi" w:eastAsiaTheme="minorHAnsi" w:hAnsiTheme="minorHAnsi" w:cstheme="minorBidi"/>
          <w:color w:val="auto"/>
          <w:sz w:val="24"/>
          <w:szCs w:val="22"/>
        </w:rPr>
        <w:t>liming effect</w:t>
      </w:r>
      <w:r>
        <w:rPr>
          <w:rFonts w:asciiTheme="minorHAnsi" w:eastAsiaTheme="minorHAnsi" w:hAnsiTheme="minorHAnsi" w:cstheme="minorBidi"/>
          <w:color w:val="auto"/>
          <w:sz w:val="24"/>
          <w:szCs w:val="22"/>
        </w:rPr>
        <w:t>.</w:t>
      </w:r>
    </w:p>
    <w:p w14:paraId="419CCD68" w14:textId="258213F5" w:rsidR="000C4904" w:rsidRDefault="000C4904" w:rsidP="000C4904">
      <w:pPr>
        <w:pStyle w:val="Ttulo1"/>
        <w:numPr>
          <w:ilvl w:val="2"/>
          <w:numId w:val="2"/>
        </w:numPr>
        <w:ind w:left="1224"/>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 xml:space="preserve">Set appropriate guidelines and limits on </w:t>
      </w:r>
      <w:r w:rsidR="00F3634D">
        <w:rPr>
          <w:rFonts w:asciiTheme="minorHAnsi" w:eastAsiaTheme="minorHAnsi" w:hAnsiTheme="minorHAnsi" w:cstheme="minorBidi"/>
          <w:color w:val="auto"/>
          <w:sz w:val="24"/>
          <w:szCs w:val="22"/>
        </w:rPr>
        <w:t>contaminants</w:t>
      </w:r>
      <w:r>
        <w:rPr>
          <w:rFonts w:asciiTheme="minorHAnsi" w:eastAsiaTheme="minorHAnsi" w:hAnsiTheme="minorHAnsi" w:cstheme="minorBidi"/>
          <w:color w:val="auto"/>
          <w:sz w:val="24"/>
          <w:szCs w:val="22"/>
        </w:rPr>
        <w:t xml:space="preserve"> in reused and recycled nutrients sources that pose an unacceptable risk to human health and the environment.</w:t>
      </w:r>
    </w:p>
    <w:p w14:paraId="3780F403" w14:textId="4ADBD931" w:rsidR="000C4904" w:rsidRDefault="000C4904" w:rsidP="000C4904">
      <w:pPr>
        <w:pStyle w:val="Ttulo1"/>
        <w:numPr>
          <w:ilvl w:val="1"/>
          <w:numId w:val="2"/>
        </w:numPr>
        <w:rPr>
          <w:rFonts w:asciiTheme="minorHAnsi" w:eastAsiaTheme="minorHAnsi" w:hAnsiTheme="minorHAnsi" w:cstheme="minorBidi"/>
          <w:color w:val="auto"/>
          <w:sz w:val="24"/>
          <w:szCs w:val="22"/>
        </w:rPr>
      </w:pPr>
      <w:r w:rsidRPr="005E24B3">
        <w:rPr>
          <w:rFonts w:asciiTheme="minorHAnsi" w:eastAsiaTheme="minorHAnsi" w:hAnsiTheme="minorHAnsi" w:cstheme="minorBidi"/>
          <w:color w:val="auto"/>
          <w:sz w:val="24"/>
          <w:szCs w:val="22"/>
        </w:rPr>
        <w:t xml:space="preserve">Through their NARS, universities and rural </w:t>
      </w:r>
      <w:r w:rsidR="00D04D46">
        <w:rPr>
          <w:rFonts w:asciiTheme="minorHAnsi" w:eastAsiaTheme="minorHAnsi" w:hAnsiTheme="minorHAnsi" w:cstheme="minorBidi"/>
          <w:color w:val="auto"/>
          <w:sz w:val="24"/>
          <w:szCs w:val="22"/>
        </w:rPr>
        <w:t>AEAS</w:t>
      </w:r>
      <w:r w:rsidRPr="005E24B3">
        <w:rPr>
          <w:rFonts w:asciiTheme="minorHAnsi" w:eastAsiaTheme="minorHAnsi" w:hAnsiTheme="minorHAnsi" w:cstheme="minorBidi"/>
          <w:color w:val="auto"/>
          <w:sz w:val="24"/>
          <w:szCs w:val="22"/>
        </w:rPr>
        <w:t>, support</w:t>
      </w:r>
      <w:r>
        <w:rPr>
          <w:rFonts w:asciiTheme="minorHAnsi" w:eastAsiaTheme="minorHAnsi" w:hAnsiTheme="minorHAnsi" w:cstheme="minorBidi"/>
          <w:color w:val="auto"/>
          <w:sz w:val="24"/>
          <w:szCs w:val="22"/>
        </w:rPr>
        <w:t xml:space="preserve">ed by collaboration with international research </w:t>
      </w:r>
      <w:r w:rsidR="002701FC">
        <w:rPr>
          <w:rFonts w:asciiTheme="minorHAnsi" w:eastAsiaTheme="minorHAnsi" w:hAnsiTheme="minorHAnsi" w:cstheme="minorBidi"/>
          <w:color w:val="auto"/>
          <w:sz w:val="24"/>
          <w:szCs w:val="22"/>
        </w:rPr>
        <w:t>centers</w:t>
      </w:r>
      <w:r>
        <w:rPr>
          <w:rFonts w:asciiTheme="minorHAnsi" w:eastAsiaTheme="minorHAnsi" w:hAnsiTheme="minorHAnsi" w:cstheme="minorBidi"/>
          <w:color w:val="auto"/>
          <w:sz w:val="24"/>
          <w:szCs w:val="22"/>
        </w:rPr>
        <w:t xml:space="preserve"> </w:t>
      </w:r>
      <w:r w:rsidRPr="005E24B3">
        <w:rPr>
          <w:rFonts w:asciiTheme="minorHAnsi" w:eastAsiaTheme="minorHAnsi" w:hAnsiTheme="minorHAnsi" w:cstheme="minorBidi"/>
          <w:color w:val="auto"/>
          <w:sz w:val="24"/>
          <w:szCs w:val="22"/>
        </w:rPr>
        <w:t>and other research organizations, governments should:</w:t>
      </w:r>
    </w:p>
    <w:p w14:paraId="691DD9C6" w14:textId="77777777" w:rsidR="000C4904" w:rsidRPr="005E24B3" w:rsidRDefault="000C4904" w:rsidP="000C4904">
      <w:pPr>
        <w:pStyle w:val="Ttulo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lastRenderedPageBreak/>
        <w:t xml:space="preserve">Lead and facilitate sharing of information </w:t>
      </w:r>
      <w:r>
        <w:rPr>
          <w:rFonts w:asciiTheme="minorHAnsi" w:eastAsiaTheme="minorHAnsi" w:hAnsiTheme="minorHAnsi" w:cstheme="minorBidi"/>
          <w:color w:val="auto"/>
          <w:sz w:val="24"/>
          <w:szCs w:val="22"/>
        </w:rPr>
        <w:t xml:space="preserve">and co-creation of knowledge </w:t>
      </w:r>
      <w:r w:rsidRPr="00AA07A7">
        <w:rPr>
          <w:rFonts w:asciiTheme="minorHAnsi" w:eastAsiaTheme="minorHAnsi" w:hAnsiTheme="minorHAnsi" w:cstheme="minorBidi"/>
          <w:color w:val="auto"/>
          <w:sz w:val="24"/>
          <w:szCs w:val="22"/>
        </w:rPr>
        <w:t>on reusing and recycling nutrients for agricultur</w:t>
      </w:r>
      <w:r>
        <w:rPr>
          <w:rFonts w:asciiTheme="minorHAnsi" w:eastAsiaTheme="minorHAnsi" w:hAnsiTheme="minorHAnsi" w:cstheme="minorBidi"/>
          <w:color w:val="auto"/>
          <w:sz w:val="24"/>
          <w:szCs w:val="22"/>
        </w:rPr>
        <w:t>al and other plant production purposes</w:t>
      </w:r>
      <w:r w:rsidRPr="00AA07A7">
        <w:rPr>
          <w:rFonts w:asciiTheme="minorHAnsi" w:eastAsiaTheme="minorHAnsi" w:hAnsiTheme="minorHAnsi" w:cstheme="minorBidi"/>
          <w:color w:val="auto"/>
          <w:sz w:val="24"/>
          <w:szCs w:val="22"/>
        </w:rPr>
        <w:t xml:space="preserve"> between actors in government, industry, academia</w:t>
      </w:r>
      <w:r>
        <w:rPr>
          <w:rFonts w:asciiTheme="minorHAnsi" w:eastAsiaTheme="minorHAnsi" w:hAnsiTheme="minorHAnsi" w:cstheme="minorBidi"/>
          <w:color w:val="auto"/>
          <w:sz w:val="24"/>
          <w:szCs w:val="22"/>
        </w:rPr>
        <w:t>,</w:t>
      </w:r>
      <w:r w:rsidRPr="00AA07A7">
        <w:rPr>
          <w:rFonts w:asciiTheme="minorHAnsi" w:eastAsiaTheme="minorHAnsi" w:hAnsiTheme="minorHAnsi" w:cstheme="minorBidi"/>
          <w:color w:val="auto"/>
          <w:sz w:val="24"/>
          <w:szCs w:val="22"/>
        </w:rPr>
        <w:t xml:space="preserve"> research organizations and end-users </w:t>
      </w:r>
      <w:r>
        <w:rPr>
          <w:rFonts w:asciiTheme="minorHAnsi" w:eastAsiaTheme="minorHAnsi" w:hAnsiTheme="minorHAnsi" w:cstheme="minorBidi"/>
          <w:color w:val="auto"/>
          <w:sz w:val="24"/>
          <w:szCs w:val="22"/>
        </w:rPr>
        <w:t xml:space="preserve">including </w:t>
      </w:r>
      <w:r w:rsidRPr="00AA07A7">
        <w:rPr>
          <w:rFonts w:asciiTheme="minorHAnsi" w:eastAsiaTheme="minorHAnsi" w:hAnsiTheme="minorHAnsi" w:cstheme="minorBidi"/>
          <w:color w:val="auto"/>
          <w:sz w:val="24"/>
          <w:szCs w:val="22"/>
        </w:rPr>
        <w:t>land managers and farmers</w:t>
      </w:r>
      <w:r>
        <w:rPr>
          <w:rFonts w:asciiTheme="minorHAnsi" w:eastAsiaTheme="minorHAnsi" w:hAnsiTheme="minorHAnsi" w:cstheme="minorBidi"/>
          <w:color w:val="auto"/>
          <w:sz w:val="24"/>
          <w:szCs w:val="22"/>
        </w:rPr>
        <w:t>.</w:t>
      </w:r>
      <w:r w:rsidRPr="00AA07A7">
        <w:rPr>
          <w:rFonts w:asciiTheme="minorHAnsi" w:eastAsiaTheme="minorHAnsi" w:hAnsiTheme="minorHAnsi" w:cstheme="minorBidi"/>
          <w:color w:val="auto"/>
          <w:sz w:val="24"/>
          <w:szCs w:val="22"/>
        </w:rPr>
        <w:t xml:space="preserve"> </w:t>
      </w:r>
    </w:p>
    <w:p w14:paraId="39387418" w14:textId="77777777" w:rsidR="000C4904" w:rsidRPr="00AA07A7" w:rsidRDefault="000C4904" w:rsidP="000C4904">
      <w:pPr>
        <w:pStyle w:val="Ttulo1"/>
        <w:numPr>
          <w:ilvl w:val="2"/>
          <w:numId w:val="2"/>
        </w:numPr>
        <w:ind w:left="1224"/>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T</w:t>
      </w:r>
      <w:r w:rsidRPr="00AA07A7">
        <w:rPr>
          <w:rFonts w:asciiTheme="minorHAnsi" w:eastAsiaTheme="minorHAnsi" w:hAnsiTheme="minorHAnsi" w:cstheme="minorBidi"/>
          <w:color w:val="auto"/>
          <w:sz w:val="24"/>
          <w:szCs w:val="22"/>
        </w:rPr>
        <w:t>est sources of and products made from reused and recycled nutrients to ensure that they provide nutritional and other agronomic benefits to plants and soil without compromising human and environmental health and safety</w:t>
      </w:r>
      <w:r>
        <w:rPr>
          <w:rFonts w:asciiTheme="minorHAnsi" w:eastAsiaTheme="minorHAnsi" w:hAnsiTheme="minorHAnsi" w:cstheme="minorBidi"/>
          <w:color w:val="auto"/>
          <w:sz w:val="24"/>
          <w:szCs w:val="22"/>
        </w:rPr>
        <w:t>.</w:t>
      </w:r>
    </w:p>
    <w:p w14:paraId="45CA9D87" w14:textId="77777777" w:rsidR="000C4904" w:rsidRDefault="000C4904" w:rsidP="000C4904">
      <w:pPr>
        <w:numPr>
          <w:ilvl w:val="2"/>
          <w:numId w:val="2"/>
        </w:numPr>
        <w:spacing w:before="240" w:after="0"/>
        <w:ind w:left="1224"/>
      </w:pPr>
      <w:r w:rsidRPr="00AA07A7">
        <w:t xml:space="preserve">Encourage </w:t>
      </w:r>
      <w:r>
        <w:t>and promote nutrient</w:t>
      </w:r>
      <w:r w:rsidRPr="00AA07A7">
        <w:t xml:space="preserve"> recycling </w:t>
      </w:r>
      <w:r>
        <w:t xml:space="preserve">and the use of reused and recycled materials </w:t>
      </w:r>
      <w:r w:rsidRPr="00AA07A7">
        <w:t>for application to soil as a source of plant nutrients</w:t>
      </w:r>
      <w:r>
        <w:t xml:space="preserve"> and to enhance soil health and fertility</w:t>
      </w:r>
      <w:r w:rsidRPr="00AA07A7">
        <w:t xml:space="preserve">.  </w:t>
      </w:r>
    </w:p>
    <w:p w14:paraId="402D288D" w14:textId="77777777" w:rsidR="000C4904" w:rsidRDefault="000C4904" w:rsidP="00236CB5">
      <w:pPr>
        <w:numPr>
          <w:ilvl w:val="2"/>
          <w:numId w:val="2"/>
        </w:numPr>
        <w:spacing w:before="240" w:after="0"/>
        <w:ind w:left="1224"/>
      </w:pPr>
      <w:r w:rsidRPr="00AA07A7">
        <w:t xml:space="preserve">Encourage </w:t>
      </w:r>
      <w:r>
        <w:t xml:space="preserve">and promote </w:t>
      </w:r>
      <w:r w:rsidRPr="00AA07A7">
        <w:t xml:space="preserve">the use of </w:t>
      </w:r>
      <w:r>
        <w:t>crop rotations,</w:t>
      </w:r>
      <w:r w:rsidRPr="00AA07A7">
        <w:t xml:space="preserve"> legumes, cover crops, and other green manures as a means to enhance soil health and fertility</w:t>
      </w:r>
      <w:r>
        <w:t>.</w:t>
      </w:r>
    </w:p>
    <w:p w14:paraId="5D08DDA4" w14:textId="77777777" w:rsidR="000C4904" w:rsidRDefault="000C4904" w:rsidP="000C4904">
      <w:pPr>
        <w:numPr>
          <w:ilvl w:val="2"/>
          <w:numId w:val="2"/>
        </w:numPr>
        <w:spacing w:before="240" w:after="0"/>
      </w:pPr>
      <w:r w:rsidRPr="000C4904">
        <w:t>Ensure available and appropriate information, such as nutritive and non-nutritive contents, of reused and recycled nutrients sources for use as fertilizers is made available and accessible to the public, including to farmers and other end-users.</w:t>
      </w:r>
      <w:r>
        <w:t xml:space="preserve"> </w:t>
      </w:r>
    </w:p>
    <w:p w14:paraId="74D5AAD0" w14:textId="77777777" w:rsidR="000C4904" w:rsidRDefault="000C4904" w:rsidP="000C4904">
      <w:pPr>
        <w:numPr>
          <w:ilvl w:val="1"/>
          <w:numId w:val="2"/>
        </w:numPr>
        <w:spacing w:before="240" w:after="0"/>
      </w:pPr>
      <w:r w:rsidRPr="000C4904">
        <w:t>The fertilizer industry, and/or relevant entities from the private sector, should:</w:t>
      </w:r>
      <w:r>
        <w:t xml:space="preserve"> </w:t>
      </w:r>
    </w:p>
    <w:p w14:paraId="0F7CA947" w14:textId="77777777" w:rsidR="000C4904" w:rsidRDefault="000C4904" w:rsidP="00236CB5">
      <w:pPr>
        <w:numPr>
          <w:ilvl w:val="2"/>
          <w:numId w:val="2"/>
        </w:numPr>
        <w:spacing w:before="240" w:after="0"/>
        <w:ind w:left="1224"/>
      </w:pPr>
      <w:r w:rsidRPr="000C4904">
        <w:t>Encourage and drive innovation, as well as provide resources, to develop technologies for reuse and recycling of nutrients for use as fertilizers.</w:t>
      </w:r>
      <w:r>
        <w:t xml:space="preserve"> </w:t>
      </w:r>
    </w:p>
    <w:p w14:paraId="005ABDB1" w14:textId="2628BB73" w:rsidR="000C4904" w:rsidRDefault="000C4904" w:rsidP="00236CB5">
      <w:pPr>
        <w:numPr>
          <w:ilvl w:val="2"/>
          <w:numId w:val="2"/>
        </w:numPr>
        <w:spacing w:before="240" w:after="0"/>
        <w:ind w:left="1224"/>
      </w:pPr>
      <w:r w:rsidRPr="000C4904">
        <w:t>Work with NARS, universities, research organizations and farmers in developing and testing innovative and safe methods, techniques and uses for reusing and recycling waste and other materials for use as fertilizers.</w:t>
      </w:r>
      <w:r>
        <w:t xml:space="preserve"> </w:t>
      </w:r>
    </w:p>
    <w:p w14:paraId="03ABFCC1" w14:textId="0374571D" w:rsidR="00FD597A" w:rsidRDefault="00FD597A" w:rsidP="00FD597A">
      <w:pPr>
        <w:numPr>
          <w:ilvl w:val="2"/>
          <w:numId w:val="2"/>
        </w:numPr>
        <w:spacing w:before="240" w:after="0"/>
      </w:pPr>
      <w:r w:rsidRPr="000C4904">
        <w:t xml:space="preserve">Work with NARS, universities, research organizations </w:t>
      </w:r>
      <w:r>
        <w:t>to r</w:t>
      </w:r>
      <w:r w:rsidRPr="00FD597A">
        <w:t>esearch and develop ways to decontaminate sewage sludge and other source</w:t>
      </w:r>
      <w:r>
        <w:t>s of recycled nutrients.</w:t>
      </w:r>
    </w:p>
    <w:p w14:paraId="79C4BA92" w14:textId="3D3DA11E" w:rsidR="000C4904" w:rsidRPr="000C4904" w:rsidRDefault="000C4904" w:rsidP="00FD597A">
      <w:pPr>
        <w:numPr>
          <w:ilvl w:val="2"/>
          <w:numId w:val="2"/>
        </w:numPr>
        <w:spacing w:before="240" w:after="0"/>
      </w:pPr>
      <w:r w:rsidRPr="000C4904">
        <w:lastRenderedPageBreak/>
        <w:t>Actively engage in dialogue, co-creation of knowledge and knowledge-exchange with and between governments, industry, academia, research organizations and clients/end-users (land managers and farmers) on the reuse and recycling of nutrients as fertilizers.</w:t>
      </w:r>
    </w:p>
    <w:p w14:paraId="0B3679FD" w14:textId="77777777" w:rsidR="000C4904" w:rsidRDefault="000C4904" w:rsidP="000C4904">
      <w:pPr>
        <w:numPr>
          <w:ilvl w:val="1"/>
          <w:numId w:val="2"/>
        </w:numPr>
        <w:spacing w:before="240" w:after="0"/>
      </w:pPr>
      <w:r>
        <w:t>Fertilizer users should:</w:t>
      </w:r>
    </w:p>
    <w:p w14:paraId="43F297A2" w14:textId="7D8B9A61" w:rsidR="000C4904" w:rsidRDefault="000C4904" w:rsidP="000C4904">
      <w:pPr>
        <w:numPr>
          <w:ilvl w:val="2"/>
          <w:numId w:val="2"/>
        </w:numPr>
        <w:spacing w:before="240" w:after="0"/>
        <w:ind w:left="1224"/>
      </w:pPr>
      <w:r>
        <w:t xml:space="preserve">Familiarize themselves and comply with locally-appropriate regulations and guidelines relevant to the use of reused and recycled materials for use as plant nutrients, including allowable limits on nutrient application rates and </w:t>
      </w:r>
      <w:r w:rsidR="002701FC">
        <w:t>contaminant</w:t>
      </w:r>
      <w:r>
        <w:t xml:space="preserve"> loadings.</w:t>
      </w:r>
    </w:p>
    <w:p w14:paraId="4CAFE895" w14:textId="77777777" w:rsidR="000C4904" w:rsidRDefault="000C4904" w:rsidP="000C4904">
      <w:pPr>
        <w:numPr>
          <w:ilvl w:val="2"/>
          <w:numId w:val="2"/>
        </w:numPr>
        <w:spacing w:before="240" w:after="0"/>
        <w:ind w:left="1224"/>
      </w:pPr>
      <w:r>
        <w:t>Adjust application rates of inorganic fertilizers, as appropriate, in consideration of the nutrients that are being recycled.</w:t>
      </w:r>
    </w:p>
    <w:p w14:paraId="137A87F4" w14:textId="77777777" w:rsidR="000C4904" w:rsidRPr="00AA07A7" w:rsidRDefault="000C4904" w:rsidP="000C4904">
      <w:pPr>
        <w:numPr>
          <w:ilvl w:val="2"/>
          <w:numId w:val="2"/>
        </w:numPr>
        <w:spacing w:before="240" w:after="0"/>
        <w:ind w:left="1224"/>
      </w:pPr>
      <w:r>
        <w:t xml:space="preserve">Utilize application rates, timing, and placement that maximize the availability of recycled plant nutrients to growing crops and minimize potential negative impacts such as nutrient leaching, odors, runoff, or any other undesirable off-site effects. </w:t>
      </w:r>
    </w:p>
    <w:p w14:paraId="0E440400" w14:textId="56AE7A1B" w:rsidR="00AA07A7" w:rsidRDefault="000C4904" w:rsidP="000C4904">
      <w:pPr>
        <w:spacing w:before="240" w:after="0"/>
      </w:pPr>
      <w:r>
        <w:t xml:space="preserve"> </w:t>
      </w:r>
      <w:r w:rsidR="00AA07A7">
        <w:br w:type="page"/>
      </w:r>
    </w:p>
    <w:p w14:paraId="1BEE3DB9" w14:textId="776275FD" w:rsidR="008A5233" w:rsidRDefault="00AA07A7" w:rsidP="000F3695">
      <w:pPr>
        <w:pStyle w:val="Ttulo1"/>
        <w:numPr>
          <w:ilvl w:val="0"/>
          <w:numId w:val="2"/>
        </w:numPr>
      </w:pPr>
      <w:r>
        <w:lastRenderedPageBreak/>
        <w:t>Composition, limits and testing</w:t>
      </w:r>
    </w:p>
    <w:p w14:paraId="249C81A3" w14:textId="77777777" w:rsidR="00D67E06" w:rsidRDefault="00D67E06" w:rsidP="00D67E06">
      <w:pPr>
        <w:pStyle w:val="Ttulo1"/>
        <w:numPr>
          <w:ilvl w:val="1"/>
          <w:numId w:val="2"/>
        </w:numPr>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The onus of testing and ensuring that fertilizers </w:t>
      </w:r>
      <w:r>
        <w:rPr>
          <w:rFonts w:asciiTheme="minorHAnsi" w:eastAsiaTheme="minorHAnsi" w:hAnsiTheme="minorHAnsi" w:cstheme="minorBidi"/>
          <w:color w:val="auto"/>
          <w:sz w:val="24"/>
          <w:szCs w:val="22"/>
        </w:rPr>
        <w:t xml:space="preserve">and sources of recycled nutrients </w:t>
      </w:r>
      <w:r w:rsidRPr="00AA07A7">
        <w:rPr>
          <w:rFonts w:asciiTheme="minorHAnsi" w:eastAsiaTheme="minorHAnsi" w:hAnsiTheme="minorHAnsi" w:cstheme="minorBidi"/>
          <w:color w:val="auto"/>
          <w:sz w:val="24"/>
          <w:szCs w:val="22"/>
        </w:rPr>
        <w:t>are compliant with quality and safety standard</w:t>
      </w:r>
      <w:r>
        <w:rPr>
          <w:rFonts w:asciiTheme="minorHAnsi" w:eastAsiaTheme="minorHAnsi" w:hAnsiTheme="minorHAnsi" w:cstheme="minorBidi"/>
          <w:color w:val="auto"/>
          <w:sz w:val="24"/>
          <w:szCs w:val="22"/>
        </w:rPr>
        <w:t>s lies with both the government,</w:t>
      </w:r>
      <w:r w:rsidRPr="00AA07A7">
        <w:rPr>
          <w:rFonts w:asciiTheme="minorHAnsi" w:eastAsiaTheme="minorHAnsi" w:hAnsiTheme="minorHAnsi" w:cstheme="minorBidi"/>
          <w:color w:val="auto"/>
          <w:sz w:val="24"/>
          <w:szCs w:val="22"/>
        </w:rPr>
        <w:t xml:space="preserve"> who should oversee, set standards and regulate, and the </w:t>
      </w:r>
      <w:r>
        <w:rPr>
          <w:rFonts w:asciiTheme="minorHAnsi" w:eastAsiaTheme="minorHAnsi" w:hAnsiTheme="minorHAnsi" w:cstheme="minorBidi"/>
          <w:color w:val="auto"/>
          <w:sz w:val="24"/>
          <w:szCs w:val="22"/>
        </w:rPr>
        <w:t>fertilizer industry</w:t>
      </w:r>
      <w:r w:rsidRPr="00AA07A7">
        <w:rPr>
          <w:rFonts w:asciiTheme="minorHAnsi" w:eastAsiaTheme="minorHAnsi" w:hAnsiTheme="minorHAnsi" w:cstheme="minorBidi"/>
          <w:color w:val="auto"/>
          <w:sz w:val="24"/>
          <w:szCs w:val="22"/>
        </w:rPr>
        <w:t xml:space="preserve"> who should ensure that fertilizer</w:t>
      </w:r>
      <w:r>
        <w:rPr>
          <w:rFonts w:asciiTheme="minorHAnsi" w:eastAsiaTheme="minorHAnsi" w:hAnsiTheme="minorHAnsi" w:cstheme="minorBidi"/>
          <w:color w:val="auto"/>
          <w:sz w:val="24"/>
          <w:szCs w:val="22"/>
        </w:rPr>
        <w:t>s</w:t>
      </w:r>
      <w:r w:rsidRPr="00AA07A7">
        <w:rPr>
          <w:rFonts w:asciiTheme="minorHAnsi" w:eastAsiaTheme="minorHAnsi" w:hAnsiTheme="minorHAnsi" w:cstheme="minorBidi"/>
          <w:color w:val="auto"/>
          <w:sz w:val="24"/>
          <w:szCs w:val="22"/>
        </w:rPr>
        <w:t xml:space="preserve"> produc</w:t>
      </w:r>
      <w:r>
        <w:rPr>
          <w:rFonts w:asciiTheme="minorHAnsi" w:eastAsiaTheme="minorHAnsi" w:hAnsiTheme="minorHAnsi" w:cstheme="minorBidi"/>
          <w:color w:val="auto"/>
          <w:sz w:val="24"/>
          <w:szCs w:val="22"/>
        </w:rPr>
        <w:t>ed</w:t>
      </w:r>
      <w:r w:rsidRPr="00AA07A7">
        <w:rPr>
          <w:rFonts w:asciiTheme="minorHAnsi" w:eastAsiaTheme="minorHAnsi" w:hAnsiTheme="minorHAnsi" w:cstheme="minorBidi"/>
          <w:color w:val="auto"/>
          <w:sz w:val="24"/>
          <w:szCs w:val="22"/>
        </w:rPr>
        <w:t>, market</w:t>
      </w:r>
      <w:r>
        <w:rPr>
          <w:rFonts w:asciiTheme="minorHAnsi" w:eastAsiaTheme="minorHAnsi" w:hAnsiTheme="minorHAnsi" w:cstheme="minorBidi"/>
          <w:color w:val="auto"/>
          <w:sz w:val="24"/>
          <w:szCs w:val="22"/>
        </w:rPr>
        <w:t>ed</w:t>
      </w:r>
      <w:r w:rsidRPr="00AA07A7">
        <w:rPr>
          <w:rFonts w:asciiTheme="minorHAnsi" w:eastAsiaTheme="minorHAnsi" w:hAnsiTheme="minorHAnsi" w:cstheme="minorBidi"/>
          <w:color w:val="auto"/>
          <w:sz w:val="24"/>
          <w:szCs w:val="22"/>
        </w:rPr>
        <w:t xml:space="preserve"> and </w:t>
      </w:r>
      <w:r>
        <w:rPr>
          <w:rFonts w:asciiTheme="minorHAnsi" w:eastAsiaTheme="minorHAnsi" w:hAnsiTheme="minorHAnsi" w:cstheme="minorBidi"/>
          <w:color w:val="auto"/>
          <w:sz w:val="24"/>
          <w:szCs w:val="22"/>
        </w:rPr>
        <w:t>sold</w:t>
      </w:r>
      <w:r w:rsidRPr="00AA07A7">
        <w:rPr>
          <w:rFonts w:asciiTheme="minorHAnsi" w:eastAsiaTheme="minorHAnsi" w:hAnsiTheme="minorHAnsi" w:cstheme="minorBidi"/>
          <w:color w:val="auto"/>
          <w:sz w:val="24"/>
          <w:szCs w:val="22"/>
        </w:rPr>
        <w:t xml:space="preserve"> are </w:t>
      </w:r>
      <w:r>
        <w:rPr>
          <w:rFonts w:asciiTheme="minorHAnsi" w:eastAsiaTheme="minorHAnsi" w:hAnsiTheme="minorHAnsi" w:cstheme="minorBidi"/>
          <w:color w:val="auto"/>
          <w:sz w:val="24"/>
          <w:szCs w:val="22"/>
        </w:rPr>
        <w:t xml:space="preserve">compliant, </w:t>
      </w:r>
      <w:r w:rsidRPr="00AA07A7">
        <w:rPr>
          <w:rFonts w:asciiTheme="minorHAnsi" w:eastAsiaTheme="minorHAnsi" w:hAnsiTheme="minorHAnsi" w:cstheme="minorBidi"/>
          <w:color w:val="auto"/>
          <w:sz w:val="24"/>
          <w:szCs w:val="22"/>
        </w:rPr>
        <w:t>effective and safe.</w:t>
      </w:r>
    </w:p>
    <w:p w14:paraId="2882185A" w14:textId="54D269A6" w:rsidR="000E71C3" w:rsidRPr="000E71C3" w:rsidRDefault="000E71C3" w:rsidP="000E71C3">
      <w:pPr>
        <w:pStyle w:val="Prrafodelista"/>
        <w:numPr>
          <w:ilvl w:val="1"/>
          <w:numId w:val="2"/>
        </w:numPr>
        <w:spacing w:before="240" w:after="0"/>
        <w:contextualSpacing w:val="0"/>
      </w:pPr>
      <w:r>
        <w:t>R</w:t>
      </w:r>
      <w:r w:rsidRPr="00B45460">
        <w:t xml:space="preserve">elevant intergovernmental bodies, in partnership with the </w:t>
      </w:r>
      <w:r>
        <w:t xml:space="preserve">government and the </w:t>
      </w:r>
      <w:r w:rsidRPr="00B45460">
        <w:t xml:space="preserve">fertilizer industry, </w:t>
      </w:r>
      <w:r>
        <w:t>should assist</w:t>
      </w:r>
      <w:r w:rsidRPr="00B45460">
        <w:t xml:space="preserve"> </w:t>
      </w:r>
      <w:r>
        <w:t xml:space="preserve">development of </w:t>
      </w:r>
      <w:r w:rsidRPr="00B45460">
        <w:t>harmonize</w:t>
      </w:r>
      <w:r>
        <w:t>d</w:t>
      </w:r>
      <w:r w:rsidRPr="00B45460">
        <w:t xml:space="preserve"> fertilizer sampling and testing procedures</w:t>
      </w:r>
      <w:r>
        <w:t>.</w:t>
      </w:r>
    </w:p>
    <w:p w14:paraId="232619B7" w14:textId="77777777" w:rsidR="00D67E06" w:rsidRDefault="00D67E06" w:rsidP="00D67E06">
      <w:pPr>
        <w:pStyle w:val="Ttulo1"/>
        <w:numPr>
          <w:ilvl w:val="1"/>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Governments should:</w:t>
      </w:r>
    </w:p>
    <w:p w14:paraId="07B5509C" w14:textId="77777777" w:rsidR="00D67E06" w:rsidRDefault="00D67E06" w:rsidP="00D67E06">
      <w:pPr>
        <w:pStyle w:val="Ttulo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Be responsible for regulating the composition of fertilizer</w:t>
      </w:r>
      <w:r>
        <w:rPr>
          <w:rFonts w:asciiTheme="minorHAnsi" w:eastAsiaTheme="minorHAnsi" w:hAnsiTheme="minorHAnsi" w:cstheme="minorBidi"/>
          <w:color w:val="auto"/>
          <w:sz w:val="24"/>
          <w:szCs w:val="22"/>
        </w:rPr>
        <w:t xml:space="preserve">s </w:t>
      </w:r>
      <w:r w:rsidRPr="00AA07A7">
        <w:rPr>
          <w:rFonts w:asciiTheme="minorHAnsi" w:eastAsiaTheme="minorHAnsi" w:hAnsiTheme="minorHAnsi" w:cstheme="minorBidi"/>
          <w:color w:val="auto"/>
          <w:sz w:val="24"/>
          <w:szCs w:val="22"/>
        </w:rPr>
        <w:t>in terms of</w:t>
      </w:r>
      <w:r>
        <w:rPr>
          <w:rFonts w:asciiTheme="minorHAnsi" w:eastAsiaTheme="minorHAnsi" w:hAnsiTheme="minorHAnsi" w:cstheme="minorBidi"/>
          <w:color w:val="auto"/>
          <w:sz w:val="24"/>
          <w:szCs w:val="22"/>
        </w:rPr>
        <w:t xml:space="preserve">: </w:t>
      </w:r>
    </w:p>
    <w:p w14:paraId="51E21CF4" w14:textId="77777777" w:rsidR="00D67E06" w:rsidRDefault="00D67E06" w:rsidP="00D67E06">
      <w:pPr>
        <w:pStyle w:val="Ttulo1"/>
        <w:numPr>
          <w:ilvl w:val="3"/>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nutrient content;</w:t>
      </w:r>
      <w:r w:rsidRPr="00AA07A7">
        <w:rPr>
          <w:rFonts w:asciiTheme="minorHAnsi" w:eastAsiaTheme="minorHAnsi" w:hAnsiTheme="minorHAnsi" w:cstheme="minorBidi"/>
          <w:color w:val="auto"/>
          <w:sz w:val="24"/>
          <w:szCs w:val="22"/>
        </w:rPr>
        <w:t xml:space="preserve"> </w:t>
      </w:r>
    </w:p>
    <w:p w14:paraId="6A7DA3E4" w14:textId="77777777" w:rsidR="00D67E06" w:rsidRDefault="00D67E06" w:rsidP="00D67E06">
      <w:pPr>
        <w:pStyle w:val="Ttulo1"/>
        <w:numPr>
          <w:ilvl w:val="3"/>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heavy metals</w:t>
      </w:r>
      <w:r w:rsidRPr="00AA07A7">
        <w:rPr>
          <w:rFonts w:asciiTheme="minorHAnsi" w:eastAsiaTheme="minorHAnsi" w:hAnsiTheme="minorHAnsi" w:cstheme="minorBidi"/>
          <w:color w:val="auto"/>
          <w:sz w:val="24"/>
          <w:szCs w:val="22"/>
        </w:rPr>
        <w:t xml:space="preserve"> linked to the production process</w:t>
      </w:r>
      <w:r>
        <w:rPr>
          <w:rFonts w:asciiTheme="minorHAnsi" w:eastAsiaTheme="minorHAnsi" w:hAnsiTheme="minorHAnsi" w:cstheme="minorBidi"/>
          <w:color w:val="auto"/>
          <w:sz w:val="24"/>
          <w:szCs w:val="22"/>
        </w:rPr>
        <w:t xml:space="preserve"> and source of raw material;</w:t>
      </w:r>
    </w:p>
    <w:p w14:paraId="71054734" w14:textId="77777777" w:rsidR="00D67E06" w:rsidRDefault="00D67E06" w:rsidP="00D67E06">
      <w:pPr>
        <w:pStyle w:val="Ttulo1"/>
        <w:numPr>
          <w:ilvl w:val="3"/>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harmful microbes;</w:t>
      </w:r>
    </w:p>
    <w:p w14:paraId="72898CE0" w14:textId="77777777" w:rsidR="00D67E06" w:rsidRDefault="00D67E06" w:rsidP="00D67E06">
      <w:pPr>
        <w:pStyle w:val="Ttulo1"/>
        <w:numPr>
          <w:ilvl w:val="3"/>
          <w:numId w:val="2"/>
        </w:numPr>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other </w:t>
      </w:r>
      <w:r>
        <w:rPr>
          <w:rFonts w:asciiTheme="minorHAnsi" w:eastAsiaTheme="minorHAnsi" w:hAnsiTheme="minorHAnsi" w:cstheme="minorBidi"/>
          <w:color w:val="auto"/>
          <w:sz w:val="24"/>
          <w:szCs w:val="22"/>
        </w:rPr>
        <w:t>dangerous</w:t>
      </w:r>
      <w:r w:rsidRPr="00AA07A7">
        <w:rPr>
          <w:rFonts w:asciiTheme="minorHAnsi" w:eastAsiaTheme="minorHAnsi" w:hAnsiTheme="minorHAnsi" w:cstheme="minorBidi"/>
          <w:color w:val="auto"/>
          <w:sz w:val="24"/>
          <w:szCs w:val="22"/>
        </w:rPr>
        <w:t xml:space="preserve"> or toxic materials</w:t>
      </w:r>
      <w:r>
        <w:rPr>
          <w:rFonts w:asciiTheme="minorHAnsi" w:eastAsiaTheme="minorHAnsi" w:hAnsiTheme="minorHAnsi" w:cstheme="minorBidi"/>
          <w:color w:val="auto"/>
          <w:sz w:val="24"/>
          <w:szCs w:val="22"/>
        </w:rPr>
        <w:t xml:space="preserve">; and </w:t>
      </w:r>
    </w:p>
    <w:p w14:paraId="21EE584D" w14:textId="77777777" w:rsidR="00D67E06" w:rsidRDefault="00D67E06" w:rsidP="00D67E06">
      <w:pPr>
        <w:pStyle w:val="Ttulo1"/>
        <w:numPr>
          <w:ilvl w:val="3"/>
          <w:numId w:val="2"/>
        </w:numPr>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additives such as sand, </w:t>
      </w:r>
      <w:r>
        <w:rPr>
          <w:rFonts w:asciiTheme="minorHAnsi" w:eastAsiaTheme="minorHAnsi" w:hAnsiTheme="minorHAnsi" w:cstheme="minorBidi"/>
          <w:color w:val="auto"/>
          <w:sz w:val="24"/>
          <w:szCs w:val="22"/>
        </w:rPr>
        <w:t xml:space="preserve">ground </w:t>
      </w:r>
      <w:r w:rsidRPr="00AA07A7">
        <w:rPr>
          <w:rFonts w:asciiTheme="minorHAnsi" w:eastAsiaTheme="minorHAnsi" w:hAnsiTheme="minorHAnsi" w:cstheme="minorBidi"/>
          <w:color w:val="auto"/>
          <w:sz w:val="24"/>
          <w:szCs w:val="22"/>
        </w:rPr>
        <w:t>rocks and other materials used to dilute the original product</w:t>
      </w:r>
      <w:r>
        <w:rPr>
          <w:rFonts w:asciiTheme="minorHAnsi" w:eastAsiaTheme="minorHAnsi" w:hAnsiTheme="minorHAnsi" w:cstheme="minorBidi"/>
          <w:color w:val="auto"/>
          <w:sz w:val="24"/>
          <w:szCs w:val="22"/>
        </w:rPr>
        <w:t>.</w:t>
      </w:r>
      <w:r w:rsidRPr="005E6D60">
        <w:rPr>
          <w:rFonts w:asciiTheme="minorHAnsi" w:eastAsiaTheme="minorHAnsi" w:hAnsiTheme="minorHAnsi" w:cstheme="minorBidi"/>
          <w:color w:val="auto"/>
          <w:sz w:val="24"/>
          <w:szCs w:val="22"/>
        </w:rPr>
        <w:t xml:space="preserve"> </w:t>
      </w:r>
    </w:p>
    <w:p w14:paraId="4FA382E3" w14:textId="754B9754" w:rsidR="00D67E06" w:rsidRPr="008A3DD2" w:rsidRDefault="00D67E06" w:rsidP="00D67E06">
      <w:pPr>
        <w:pStyle w:val="Ttulo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Set and regulate </w:t>
      </w:r>
      <w:r>
        <w:rPr>
          <w:rFonts w:asciiTheme="minorHAnsi" w:eastAsiaTheme="minorHAnsi" w:hAnsiTheme="minorHAnsi" w:cstheme="minorBidi"/>
          <w:color w:val="auto"/>
          <w:sz w:val="24"/>
          <w:szCs w:val="22"/>
        </w:rPr>
        <w:t>evidence-based</w:t>
      </w:r>
      <w:r w:rsidRPr="00AA07A7">
        <w:rPr>
          <w:rFonts w:asciiTheme="minorHAnsi" w:eastAsiaTheme="minorHAnsi" w:hAnsiTheme="minorHAnsi" w:cstheme="minorBidi"/>
          <w:color w:val="auto"/>
          <w:sz w:val="24"/>
          <w:szCs w:val="22"/>
        </w:rPr>
        <w:t xml:space="preserve"> safety standards, limits and guidelines on harmful contents of fertilizer products</w:t>
      </w:r>
      <w:r>
        <w:rPr>
          <w:rFonts w:asciiTheme="minorHAnsi" w:eastAsiaTheme="minorHAnsi" w:hAnsiTheme="minorHAnsi" w:cstheme="minorBidi"/>
          <w:color w:val="auto"/>
          <w:sz w:val="24"/>
          <w:szCs w:val="22"/>
        </w:rPr>
        <w:t>,</w:t>
      </w:r>
      <w:r w:rsidRPr="006C08CF">
        <w:rPr>
          <w:rFonts w:asciiTheme="minorHAnsi" w:eastAsiaTheme="minorHAnsi" w:hAnsiTheme="minorHAnsi" w:cstheme="minorBidi"/>
          <w:color w:val="auto"/>
          <w:sz w:val="24"/>
          <w:szCs w:val="22"/>
        </w:rPr>
        <w:t xml:space="preserve"> </w:t>
      </w:r>
      <w:r>
        <w:rPr>
          <w:rFonts w:asciiTheme="minorHAnsi" w:eastAsiaTheme="minorHAnsi" w:hAnsiTheme="minorHAnsi" w:cstheme="minorBidi"/>
          <w:color w:val="auto"/>
          <w:sz w:val="24"/>
          <w:szCs w:val="22"/>
        </w:rPr>
        <w:t>taking into consideration the different pathways of contamination and their impacts on humans and animals.</w:t>
      </w:r>
    </w:p>
    <w:p w14:paraId="50404100" w14:textId="77777777" w:rsidR="00D67E06" w:rsidRPr="00D67E06" w:rsidRDefault="00D67E06" w:rsidP="00D67E06">
      <w:pPr>
        <w:pStyle w:val="Ttulo1"/>
        <w:ind w:left="792"/>
        <w:rPr>
          <w:rFonts w:asciiTheme="minorHAnsi" w:eastAsiaTheme="minorHAnsi" w:hAnsiTheme="minorHAnsi" w:cstheme="minorBidi"/>
          <w:color w:val="auto"/>
          <w:sz w:val="24"/>
          <w:szCs w:val="22"/>
        </w:rPr>
      </w:pPr>
      <w:r w:rsidRPr="00D67E06">
        <w:rPr>
          <w:rFonts w:asciiTheme="minorHAnsi" w:eastAsiaTheme="minorHAnsi" w:hAnsiTheme="minorHAnsi" w:cstheme="minorBidi"/>
          <w:color w:val="auto"/>
          <w:sz w:val="24"/>
          <w:szCs w:val="22"/>
        </w:rPr>
        <w:t xml:space="preserve">6.2.3 Ensure the availability and capability of testing facilities for quality control. </w:t>
      </w:r>
    </w:p>
    <w:p w14:paraId="4C0A6FCC" w14:textId="77777777" w:rsidR="00D67E06" w:rsidRPr="008A0AFE" w:rsidRDefault="00D67E06" w:rsidP="00D67E06"/>
    <w:p w14:paraId="476FB3EF" w14:textId="65CC545C" w:rsidR="00D67E06" w:rsidRPr="00FE7AFF" w:rsidRDefault="00D67E06" w:rsidP="00D67E06">
      <w:pPr>
        <w:pStyle w:val="Ttulo1"/>
        <w:numPr>
          <w:ilvl w:val="1"/>
          <w:numId w:val="2"/>
        </w:numPr>
        <w:rPr>
          <w:rFonts w:asciiTheme="minorHAnsi" w:eastAsiaTheme="minorHAnsi" w:hAnsiTheme="minorHAnsi" w:cstheme="minorBidi"/>
          <w:color w:val="auto"/>
          <w:sz w:val="24"/>
          <w:szCs w:val="22"/>
        </w:rPr>
      </w:pPr>
      <w:r w:rsidRPr="00F84ADA">
        <w:rPr>
          <w:rFonts w:asciiTheme="minorHAnsi" w:eastAsiaTheme="minorHAnsi" w:hAnsiTheme="minorHAnsi" w:cstheme="minorBidi"/>
          <w:color w:val="auto"/>
          <w:sz w:val="24"/>
          <w:szCs w:val="22"/>
        </w:rPr>
        <w:lastRenderedPageBreak/>
        <w:t xml:space="preserve">Through their NARS, universities and rural </w:t>
      </w:r>
      <w:r w:rsidR="00D04D46">
        <w:rPr>
          <w:rFonts w:asciiTheme="minorHAnsi" w:eastAsiaTheme="minorHAnsi" w:hAnsiTheme="minorHAnsi" w:cstheme="minorBidi"/>
          <w:color w:val="auto"/>
          <w:sz w:val="24"/>
          <w:szCs w:val="22"/>
        </w:rPr>
        <w:t>AEAS</w:t>
      </w:r>
      <w:r w:rsidRPr="00F84ADA">
        <w:rPr>
          <w:rFonts w:asciiTheme="minorHAnsi" w:eastAsiaTheme="minorHAnsi" w:hAnsiTheme="minorHAnsi" w:cstheme="minorBidi"/>
          <w:color w:val="auto"/>
          <w:sz w:val="24"/>
          <w:szCs w:val="22"/>
        </w:rPr>
        <w:t xml:space="preserve">, supported by </w:t>
      </w:r>
      <w:r w:rsidR="00E57F51">
        <w:rPr>
          <w:rFonts w:asciiTheme="minorHAnsi" w:eastAsiaTheme="minorHAnsi" w:hAnsiTheme="minorHAnsi" w:cstheme="minorBidi"/>
          <w:color w:val="auto"/>
          <w:sz w:val="24"/>
          <w:szCs w:val="22"/>
        </w:rPr>
        <w:t>international research centers,</w:t>
      </w:r>
      <w:r>
        <w:rPr>
          <w:rFonts w:asciiTheme="minorHAnsi" w:eastAsiaTheme="minorHAnsi" w:hAnsiTheme="minorHAnsi" w:cstheme="minorBidi"/>
          <w:color w:val="auto"/>
          <w:sz w:val="24"/>
          <w:szCs w:val="22"/>
        </w:rPr>
        <w:t xml:space="preserve"> </w:t>
      </w:r>
      <w:r w:rsidRPr="00F84ADA">
        <w:rPr>
          <w:rFonts w:asciiTheme="minorHAnsi" w:eastAsiaTheme="minorHAnsi" w:hAnsiTheme="minorHAnsi" w:cstheme="minorBidi"/>
          <w:color w:val="auto"/>
          <w:sz w:val="24"/>
          <w:szCs w:val="22"/>
        </w:rPr>
        <w:t xml:space="preserve">other research organizations, </w:t>
      </w:r>
      <w:r>
        <w:rPr>
          <w:rFonts w:asciiTheme="minorHAnsi" w:eastAsiaTheme="minorHAnsi" w:hAnsiTheme="minorHAnsi" w:cstheme="minorBidi"/>
          <w:color w:val="auto"/>
          <w:sz w:val="24"/>
          <w:szCs w:val="22"/>
        </w:rPr>
        <w:t xml:space="preserve">and the fertilizer industry, </w:t>
      </w:r>
      <w:r w:rsidRPr="00F84ADA">
        <w:rPr>
          <w:rFonts w:asciiTheme="minorHAnsi" w:eastAsiaTheme="minorHAnsi" w:hAnsiTheme="minorHAnsi" w:cstheme="minorBidi"/>
          <w:color w:val="auto"/>
          <w:sz w:val="24"/>
          <w:szCs w:val="22"/>
        </w:rPr>
        <w:t>governments should:</w:t>
      </w:r>
    </w:p>
    <w:p w14:paraId="2356B4F6" w14:textId="6FF96D85" w:rsidR="00D67E06" w:rsidRPr="00AA07A7" w:rsidRDefault="00D67E06" w:rsidP="00D67E06">
      <w:pPr>
        <w:pStyle w:val="Ttulo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Oversee </w:t>
      </w:r>
      <w:r w:rsidR="008A3DD2">
        <w:rPr>
          <w:rFonts w:asciiTheme="minorHAnsi" w:eastAsiaTheme="minorHAnsi" w:hAnsiTheme="minorHAnsi" w:cstheme="minorBidi"/>
          <w:color w:val="auto"/>
          <w:sz w:val="24"/>
          <w:szCs w:val="22"/>
        </w:rPr>
        <w:t xml:space="preserve">and support </w:t>
      </w:r>
      <w:r w:rsidRPr="00AA07A7">
        <w:rPr>
          <w:rFonts w:asciiTheme="minorHAnsi" w:eastAsiaTheme="minorHAnsi" w:hAnsiTheme="minorHAnsi" w:cstheme="minorBidi"/>
          <w:color w:val="auto"/>
          <w:sz w:val="24"/>
          <w:szCs w:val="22"/>
        </w:rPr>
        <w:t xml:space="preserve">the field-testing </w:t>
      </w:r>
      <w:r>
        <w:rPr>
          <w:rFonts w:asciiTheme="minorHAnsi" w:eastAsiaTheme="minorHAnsi" w:hAnsiTheme="minorHAnsi" w:cstheme="minorBidi"/>
          <w:color w:val="auto"/>
          <w:sz w:val="24"/>
          <w:szCs w:val="22"/>
        </w:rPr>
        <w:t xml:space="preserve">of </w:t>
      </w:r>
      <w:r w:rsidRPr="00AA07A7">
        <w:rPr>
          <w:rFonts w:asciiTheme="minorHAnsi" w:eastAsiaTheme="minorHAnsi" w:hAnsiTheme="minorHAnsi" w:cstheme="minorBidi"/>
          <w:color w:val="auto"/>
          <w:sz w:val="24"/>
          <w:szCs w:val="22"/>
        </w:rPr>
        <w:t>fertilizer</w:t>
      </w:r>
      <w:r>
        <w:rPr>
          <w:rFonts w:asciiTheme="minorHAnsi" w:eastAsiaTheme="minorHAnsi" w:hAnsiTheme="minorHAnsi" w:cstheme="minorBidi"/>
          <w:color w:val="auto"/>
          <w:sz w:val="24"/>
          <w:szCs w:val="22"/>
        </w:rPr>
        <w:t>s</w:t>
      </w:r>
      <w:r w:rsidRPr="00AA07A7">
        <w:rPr>
          <w:rFonts w:asciiTheme="minorHAnsi" w:eastAsiaTheme="minorHAnsi" w:hAnsiTheme="minorHAnsi" w:cstheme="minorBidi"/>
          <w:color w:val="auto"/>
          <w:sz w:val="24"/>
          <w:szCs w:val="22"/>
        </w:rPr>
        <w:t xml:space="preserve"> for their efficacy in providing nutrients to </w:t>
      </w:r>
      <w:r>
        <w:rPr>
          <w:rFonts w:asciiTheme="minorHAnsi" w:eastAsiaTheme="minorHAnsi" w:hAnsiTheme="minorHAnsi" w:cstheme="minorBidi"/>
          <w:color w:val="auto"/>
          <w:sz w:val="24"/>
          <w:szCs w:val="22"/>
        </w:rPr>
        <w:t xml:space="preserve">match </w:t>
      </w:r>
      <w:r w:rsidRPr="00AA07A7">
        <w:rPr>
          <w:rFonts w:asciiTheme="minorHAnsi" w:eastAsiaTheme="minorHAnsi" w:hAnsiTheme="minorHAnsi" w:cstheme="minorBidi"/>
          <w:color w:val="auto"/>
          <w:sz w:val="24"/>
          <w:szCs w:val="22"/>
        </w:rPr>
        <w:t>plant</w:t>
      </w:r>
      <w:r>
        <w:rPr>
          <w:rFonts w:asciiTheme="minorHAnsi" w:eastAsiaTheme="minorHAnsi" w:hAnsiTheme="minorHAnsi" w:cstheme="minorBidi"/>
          <w:color w:val="auto"/>
          <w:sz w:val="24"/>
          <w:szCs w:val="22"/>
        </w:rPr>
        <w:t xml:space="preserve"> nutrient deficiencies</w:t>
      </w:r>
      <w:r w:rsidRPr="00AA07A7">
        <w:rPr>
          <w:rFonts w:asciiTheme="minorHAnsi" w:eastAsiaTheme="minorHAnsi" w:hAnsiTheme="minorHAnsi" w:cstheme="minorBidi"/>
          <w:color w:val="auto"/>
          <w:sz w:val="24"/>
          <w:szCs w:val="22"/>
        </w:rPr>
        <w:t xml:space="preserve"> and/or improve</w:t>
      </w:r>
      <w:r>
        <w:rPr>
          <w:rFonts w:asciiTheme="minorHAnsi" w:eastAsiaTheme="minorHAnsi" w:hAnsiTheme="minorHAnsi" w:cstheme="minorBidi"/>
          <w:color w:val="auto"/>
          <w:sz w:val="24"/>
          <w:szCs w:val="22"/>
        </w:rPr>
        <w:t xml:space="preserve"> soil fertility</w:t>
      </w:r>
      <w:r w:rsidRPr="00AA07A7">
        <w:rPr>
          <w:rFonts w:asciiTheme="minorHAnsi" w:eastAsiaTheme="minorHAnsi" w:hAnsiTheme="minorHAnsi" w:cstheme="minorBidi"/>
          <w:color w:val="auto"/>
          <w:sz w:val="24"/>
          <w:szCs w:val="22"/>
        </w:rPr>
        <w:t xml:space="preserve">. </w:t>
      </w:r>
    </w:p>
    <w:p w14:paraId="506912BD" w14:textId="77777777" w:rsidR="00D67E06" w:rsidRDefault="00D67E06" w:rsidP="00D67E06">
      <w:pPr>
        <w:pStyle w:val="Ttulo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Conduct appropriate testing of recycled nutrient sources and products </w:t>
      </w:r>
      <w:r>
        <w:rPr>
          <w:rFonts w:asciiTheme="minorHAnsi" w:eastAsiaTheme="minorHAnsi" w:hAnsiTheme="minorHAnsi" w:cstheme="minorBidi"/>
          <w:color w:val="auto"/>
          <w:sz w:val="24"/>
          <w:szCs w:val="22"/>
        </w:rPr>
        <w:t>intended for use in plant production</w:t>
      </w:r>
      <w:r w:rsidRPr="00AA07A7">
        <w:rPr>
          <w:rFonts w:asciiTheme="minorHAnsi" w:eastAsiaTheme="minorHAnsi" w:hAnsiTheme="minorHAnsi" w:cstheme="minorBidi"/>
          <w:color w:val="auto"/>
          <w:sz w:val="24"/>
          <w:szCs w:val="22"/>
        </w:rPr>
        <w:t xml:space="preserve"> to ensure they meet appropriate guidelines for nutritive quantity and quality, as well as safety</w:t>
      </w:r>
      <w:r>
        <w:rPr>
          <w:rFonts w:asciiTheme="minorHAnsi" w:eastAsiaTheme="minorHAnsi" w:hAnsiTheme="minorHAnsi" w:cstheme="minorBidi"/>
          <w:color w:val="auto"/>
          <w:sz w:val="24"/>
          <w:szCs w:val="22"/>
        </w:rPr>
        <w:t xml:space="preserve"> in terms of </w:t>
      </w:r>
      <w:r w:rsidRPr="00AA07A7">
        <w:rPr>
          <w:rFonts w:asciiTheme="minorHAnsi" w:eastAsiaTheme="minorHAnsi" w:hAnsiTheme="minorHAnsi" w:cstheme="minorBidi"/>
          <w:color w:val="auto"/>
          <w:sz w:val="24"/>
          <w:szCs w:val="22"/>
        </w:rPr>
        <w:t xml:space="preserve">limits </w:t>
      </w:r>
      <w:r>
        <w:rPr>
          <w:rFonts w:asciiTheme="minorHAnsi" w:eastAsiaTheme="minorHAnsi" w:hAnsiTheme="minorHAnsi" w:cstheme="minorBidi"/>
          <w:color w:val="auto"/>
          <w:sz w:val="24"/>
          <w:szCs w:val="22"/>
        </w:rPr>
        <w:t>on</w:t>
      </w:r>
      <w:r w:rsidRPr="00AA07A7">
        <w:rPr>
          <w:rFonts w:asciiTheme="minorHAnsi" w:eastAsiaTheme="minorHAnsi" w:hAnsiTheme="minorHAnsi" w:cstheme="minorBidi"/>
          <w:color w:val="auto"/>
          <w:sz w:val="24"/>
          <w:szCs w:val="22"/>
        </w:rPr>
        <w:t xml:space="preserve"> </w:t>
      </w:r>
      <w:r>
        <w:rPr>
          <w:rFonts w:asciiTheme="minorHAnsi" w:eastAsiaTheme="minorHAnsi" w:hAnsiTheme="minorHAnsi" w:cstheme="minorBidi"/>
          <w:color w:val="auto"/>
          <w:sz w:val="24"/>
          <w:szCs w:val="22"/>
        </w:rPr>
        <w:t>contaminants</w:t>
      </w:r>
      <w:r w:rsidRPr="00AA07A7">
        <w:rPr>
          <w:rFonts w:asciiTheme="minorHAnsi" w:eastAsiaTheme="minorHAnsi" w:hAnsiTheme="minorHAnsi" w:cstheme="minorBidi"/>
          <w:color w:val="auto"/>
          <w:sz w:val="24"/>
          <w:szCs w:val="22"/>
        </w:rPr>
        <w:t xml:space="preserve"> such as heavy metals, </w:t>
      </w:r>
      <w:r>
        <w:rPr>
          <w:rFonts w:asciiTheme="minorHAnsi" w:eastAsiaTheme="minorHAnsi" w:hAnsiTheme="minorHAnsi" w:cstheme="minorBidi"/>
          <w:color w:val="auto"/>
          <w:sz w:val="24"/>
          <w:szCs w:val="22"/>
        </w:rPr>
        <w:t xml:space="preserve">harmful </w:t>
      </w:r>
      <w:r w:rsidRPr="00AA07A7">
        <w:rPr>
          <w:rFonts w:asciiTheme="minorHAnsi" w:eastAsiaTheme="minorHAnsi" w:hAnsiTheme="minorHAnsi" w:cstheme="minorBidi"/>
          <w:color w:val="auto"/>
          <w:sz w:val="24"/>
          <w:szCs w:val="22"/>
        </w:rPr>
        <w:t xml:space="preserve">microbes, and other </w:t>
      </w:r>
      <w:r>
        <w:rPr>
          <w:rFonts w:asciiTheme="minorHAnsi" w:eastAsiaTheme="minorHAnsi" w:hAnsiTheme="minorHAnsi" w:cstheme="minorBidi"/>
          <w:color w:val="auto"/>
          <w:sz w:val="24"/>
          <w:szCs w:val="22"/>
        </w:rPr>
        <w:t>dangerous</w:t>
      </w:r>
      <w:r w:rsidRPr="00AA07A7">
        <w:rPr>
          <w:rFonts w:asciiTheme="minorHAnsi" w:eastAsiaTheme="minorHAnsi" w:hAnsiTheme="minorHAnsi" w:cstheme="minorBidi"/>
          <w:color w:val="auto"/>
          <w:sz w:val="24"/>
          <w:szCs w:val="22"/>
        </w:rPr>
        <w:t xml:space="preserve"> or toxic materials.</w:t>
      </w:r>
    </w:p>
    <w:p w14:paraId="6A00C08A" w14:textId="77777777" w:rsidR="00D67E06" w:rsidRDefault="00D67E06" w:rsidP="00D67E06">
      <w:pPr>
        <w:pStyle w:val="Ttulo1"/>
        <w:numPr>
          <w:ilvl w:val="2"/>
          <w:numId w:val="2"/>
        </w:numPr>
        <w:ind w:left="1224"/>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Educate stakeholders and fertilizer users on the use of information pertaining to the composition, quality, and purity of fertilizers offered for sale, and on means to remain compliant with relevant regulations and guidelines.</w:t>
      </w:r>
    </w:p>
    <w:p w14:paraId="39E74CD8" w14:textId="77777777" w:rsidR="00D67E06" w:rsidRDefault="00D67E06" w:rsidP="00D67E06">
      <w:pPr>
        <w:pStyle w:val="Ttulo1"/>
        <w:numPr>
          <w:ilvl w:val="1"/>
          <w:numId w:val="2"/>
        </w:numPr>
        <w:rPr>
          <w:rFonts w:asciiTheme="minorHAnsi" w:eastAsiaTheme="minorHAnsi" w:hAnsiTheme="minorHAnsi" w:cstheme="minorBidi"/>
          <w:color w:val="auto"/>
          <w:sz w:val="24"/>
          <w:szCs w:val="22"/>
        </w:rPr>
      </w:pPr>
      <w:r w:rsidRPr="000F3695">
        <w:rPr>
          <w:rFonts w:asciiTheme="minorHAnsi" w:eastAsiaTheme="minorHAnsi" w:hAnsiTheme="minorHAnsi" w:cstheme="minorBidi"/>
          <w:color w:val="auto"/>
          <w:sz w:val="24"/>
          <w:szCs w:val="22"/>
        </w:rPr>
        <w:t>The fertilizer industry</w:t>
      </w:r>
      <w:r>
        <w:rPr>
          <w:rFonts w:asciiTheme="minorHAnsi" w:eastAsiaTheme="minorHAnsi" w:hAnsiTheme="minorHAnsi" w:cstheme="minorBidi"/>
          <w:color w:val="auto"/>
          <w:sz w:val="24"/>
          <w:szCs w:val="22"/>
        </w:rPr>
        <w:t>, or relevant private entity,</w:t>
      </w:r>
      <w:r w:rsidRPr="000F3695">
        <w:rPr>
          <w:rFonts w:asciiTheme="minorHAnsi" w:eastAsiaTheme="minorHAnsi" w:hAnsiTheme="minorHAnsi" w:cstheme="minorBidi"/>
          <w:color w:val="auto"/>
          <w:sz w:val="24"/>
          <w:szCs w:val="22"/>
        </w:rPr>
        <w:t xml:space="preserve"> should</w:t>
      </w:r>
      <w:r>
        <w:rPr>
          <w:rFonts w:asciiTheme="minorHAnsi" w:eastAsiaTheme="minorHAnsi" w:hAnsiTheme="minorHAnsi" w:cstheme="minorBidi"/>
          <w:color w:val="auto"/>
          <w:sz w:val="24"/>
          <w:szCs w:val="22"/>
        </w:rPr>
        <w:t>:</w:t>
      </w:r>
    </w:p>
    <w:p w14:paraId="797BC4B8" w14:textId="77777777" w:rsidR="00D67E06" w:rsidRDefault="00D67E06" w:rsidP="00D67E06">
      <w:pPr>
        <w:pStyle w:val="Ttulo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Assist governments to set standards, regulations and guidelines on the composition and testing of fertilizer products.</w:t>
      </w:r>
    </w:p>
    <w:p w14:paraId="1C36C746" w14:textId="4EEB78D5" w:rsidR="00D67E06" w:rsidRPr="00B04F4F" w:rsidRDefault="00D67E06" w:rsidP="00D67E06">
      <w:pPr>
        <w:pStyle w:val="Prrafodelista"/>
        <w:keepNext/>
        <w:keepLines/>
        <w:numPr>
          <w:ilvl w:val="2"/>
          <w:numId w:val="2"/>
        </w:numPr>
        <w:spacing w:before="240" w:after="0"/>
        <w:ind w:left="1195" w:hanging="475"/>
        <w:contextualSpacing w:val="0"/>
      </w:pPr>
      <w:r>
        <w:t>Develop and adopt own company quality management to support self-regulation by the industry, where appropriate</w:t>
      </w:r>
      <w:r w:rsidR="008A3DD2">
        <w:t>,</w:t>
      </w:r>
      <w:r>
        <w:t xml:space="preserve"> and subject to legal obligations.</w:t>
      </w:r>
    </w:p>
    <w:p w14:paraId="7C8788CA" w14:textId="77777777" w:rsidR="00D67E06" w:rsidRPr="00AA07A7" w:rsidRDefault="00D67E06" w:rsidP="00D67E06">
      <w:pPr>
        <w:pStyle w:val="Ttulo1"/>
        <w:numPr>
          <w:ilvl w:val="2"/>
          <w:numId w:val="2"/>
        </w:numPr>
        <w:ind w:left="1224"/>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Test</w:t>
      </w:r>
      <w:r w:rsidRPr="00AA07A7">
        <w:rPr>
          <w:rFonts w:asciiTheme="minorHAnsi" w:eastAsiaTheme="minorHAnsi" w:hAnsiTheme="minorHAnsi" w:cstheme="minorBidi"/>
          <w:color w:val="auto"/>
          <w:sz w:val="24"/>
          <w:szCs w:val="22"/>
        </w:rPr>
        <w:t xml:space="preserve"> sources of products containing reused and recycled nutrients </w:t>
      </w:r>
      <w:r>
        <w:rPr>
          <w:rFonts w:asciiTheme="minorHAnsi" w:eastAsiaTheme="minorHAnsi" w:hAnsiTheme="minorHAnsi" w:cstheme="minorBidi"/>
          <w:color w:val="auto"/>
          <w:sz w:val="24"/>
          <w:szCs w:val="22"/>
        </w:rPr>
        <w:t xml:space="preserve">and marketed as fertilizers </w:t>
      </w:r>
      <w:r w:rsidRPr="00AA07A7">
        <w:rPr>
          <w:rFonts w:asciiTheme="minorHAnsi" w:eastAsiaTheme="minorHAnsi" w:hAnsiTheme="minorHAnsi" w:cstheme="minorBidi"/>
          <w:color w:val="auto"/>
          <w:sz w:val="24"/>
          <w:szCs w:val="22"/>
        </w:rPr>
        <w:t xml:space="preserve">so that they comply with relevant quality and safety standards. </w:t>
      </w:r>
    </w:p>
    <w:p w14:paraId="7697AEB5" w14:textId="77777777" w:rsidR="00D67E06" w:rsidRPr="00AA07A7" w:rsidRDefault="00D67E06" w:rsidP="00D67E06">
      <w:pPr>
        <w:pStyle w:val="Ttulo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Ensure fertilizer products comply with government standards and that end-users are supplied with safe and high-quality products that have been tested by recognized standards and comply with appropriate regulations</w:t>
      </w:r>
      <w:r>
        <w:rPr>
          <w:rFonts w:asciiTheme="minorHAnsi" w:eastAsiaTheme="minorHAnsi" w:hAnsiTheme="minorHAnsi" w:cstheme="minorBidi"/>
          <w:color w:val="auto"/>
          <w:sz w:val="24"/>
          <w:szCs w:val="22"/>
        </w:rPr>
        <w:t>.</w:t>
      </w:r>
    </w:p>
    <w:p w14:paraId="34164360" w14:textId="77777777" w:rsidR="00D67E06" w:rsidRDefault="00D67E06" w:rsidP="00D67E06">
      <w:pPr>
        <w:pStyle w:val="Ttulo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Ensure products marketed and sold as fertilizers are effective in providing nutrients for</w:t>
      </w:r>
      <w:r>
        <w:rPr>
          <w:rFonts w:asciiTheme="minorHAnsi" w:eastAsiaTheme="minorHAnsi" w:hAnsiTheme="minorHAnsi" w:cstheme="minorBidi"/>
          <w:color w:val="auto"/>
          <w:sz w:val="24"/>
          <w:szCs w:val="22"/>
        </w:rPr>
        <w:t xml:space="preserve"> plant production</w:t>
      </w:r>
      <w:r w:rsidRPr="00AA07A7">
        <w:rPr>
          <w:rFonts w:asciiTheme="minorHAnsi" w:eastAsiaTheme="minorHAnsi" w:hAnsiTheme="minorHAnsi" w:cstheme="minorBidi"/>
          <w:color w:val="auto"/>
          <w:sz w:val="24"/>
          <w:szCs w:val="22"/>
        </w:rPr>
        <w:t xml:space="preserve"> purposes, based on </w:t>
      </w:r>
      <w:r>
        <w:rPr>
          <w:rFonts w:asciiTheme="minorHAnsi" w:eastAsiaTheme="minorHAnsi" w:hAnsiTheme="minorHAnsi" w:cstheme="minorBidi"/>
          <w:color w:val="auto"/>
          <w:sz w:val="24"/>
          <w:szCs w:val="22"/>
        </w:rPr>
        <w:t>scientific evidence.</w:t>
      </w:r>
      <w:r w:rsidRPr="00AA07A7">
        <w:rPr>
          <w:rFonts w:asciiTheme="minorHAnsi" w:eastAsiaTheme="minorHAnsi" w:hAnsiTheme="minorHAnsi" w:cstheme="minorBidi"/>
          <w:color w:val="auto"/>
          <w:sz w:val="24"/>
          <w:szCs w:val="22"/>
        </w:rPr>
        <w:t xml:space="preserve"> </w:t>
      </w:r>
    </w:p>
    <w:p w14:paraId="552389D3" w14:textId="77777777" w:rsidR="00D67E06" w:rsidRPr="00CE498F" w:rsidRDefault="00D67E06" w:rsidP="00D67E06">
      <w:pPr>
        <w:numPr>
          <w:ilvl w:val="2"/>
          <w:numId w:val="2"/>
        </w:numPr>
        <w:spacing w:before="240" w:after="0"/>
        <w:ind w:left="1224"/>
      </w:pPr>
      <w:r>
        <w:lastRenderedPageBreak/>
        <w:t>Only market fertilizer additives for which scientific evidence supports enhanced crop response, nutrient use efficiency, soil health or environmental quality.</w:t>
      </w:r>
    </w:p>
    <w:p w14:paraId="4F6B3639" w14:textId="77777777" w:rsidR="00D67E06" w:rsidRPr="00AA07A7" w:rsidRDefault="00D67E06" w:rsidP="00D67E06">
      <w:pPr>
        <w:pStyle w:val="Ttulo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Verify the quality and purity of fertilizers offered for public sale.</w:t>
      </w:r>
    </w:p>
    <w:p w14:paraId="5F0C08FD" w14:textId="77777777" w:rsidR="00D67E06" w:rsidRDefault="00D67E06" w:rsidP="00D67E06">
      <w:pPr>
        <w:numPr>
          <w:ilvl w:val="1"/>
          <w:numId w:val="2"/>
        </w:numPr>
        <w:spacing w:before="240" w:after="0"/>
      </w:pPr>
      <w:r>
        <w:t>Fertilizer users should:</w:t>
      </w:r>
    </w:p>
    <w:p w14:paraId="6BC1BB68" w14:textId="77777777" w:rsidR="00D67E06" w:rsidRDefault="00D67E06" w:rsidP="00D67E06">
      <w:pPr>
        <w:numPr>
          <w:ilvl w:val="2"/>
          <w:numId w:val="2"/>
        </w:numPr>
        <w:spacing w:before="240" w:after="0"/>
        <w:ind w:left="1224"/>
      </w:pPr>
      <w:r>
        <w:t xml:space="preserve"> Purchase or apply fertilizers that have evidence of appropriate and proper testing for composition, quality, and purity.</w:t>
      </w:r>
    </w:p>
    <w:p w14:paraId="023F7B66" w14:textId="70AE1B97" w:rsidR="00D67E06" w:rsidRDefault="00D67E06" w:rsidP="00D67E06">
      <w:pPr>
        <w:numPr>
          <w:ilvl w:val="2"/>
          <w:numId w:val="2"/>
        </w:numPr>
        <w:spacing w:before="240" w:after="0"/>
        <w:ind w:left="1224"/>
      </w:pPr>
      <w:r>
        <w:t xml:space="preserve">Follow appropriate guidelines and regulations, as well as application limits for </w:t>
      </w:r>
      <w:r w:rsidR="00EF7232">
        <w:t>nutrients</w:t>
      </w:r>
      <w:r>
        <w:t xml:space="preserve"> and maximum allowable concentrations for contaminants.</w:t>
      </w:r>
    </w:p>
    <w:p w14:paraId="586D99D9" w14:textId="77777777" w:rsidR="00D67E06" w:rsidRDefault="00D67E06" w:rsidP="00D67E06">
      <w:pPr>
        <w:numPr>
          <w:ilvl w:val="2"/>
          <w:numId w:val="2"/>
        </w:numPr>
        <w:spacing w:before="240" w:after="0"/>
        <w:ind w:left="1072"/>
      </w:pPr>
      <w:r>
        <w:t xml:space="preserve">Inform the relevant authorities when suspecting an issue with a fertilizer product. </w:t>
      </w:r>
    </w:p>
    <w:p w14:paraId="73487092" w14:textId="77777777" w:rsidR="00B01858" w:rsidRPr="00A37FFA" w:rsidRDefault="00B01858" w:rsidP="00BE2B94"/>
    <w:p w14:paraId="1BC811FF" w14:textId="77777777" w:rsidR="00F51511" w:rsidRPr="00F51511" w:rsidRDefault="00F51511" w:rsidP="00F51511"/>
    <w:p w14:paraId="588E444F" w14:textId="77777777" w:rsidR="00F51511" w:rsidRPr="00F51511" w:rsidRDefault="00F51511" w:rsidP="00F51511"/>
    <w:p w14:paraId="50608634" w14:textId="220954D4" w:rsidR="00C43F07" w:rsidRDefault="00C43F07" w:rsidP="000F3695">
      <w:pPr>
        <w:spacing w:before="240" w:after="0"/>
      </w:pPr>
    </w:p>
    <w:p w14:paraId="0B729599" w14:textId="77777777" w:rsidR="00C43F07" w:rsidRDefault="00C43F07" w:rsidP="000F3695">
      <w:pPr>
        <w:spacing w:before="240" w:after="0"/>
      </w:pPr>
      <w:r>
        <w:br w:type="page"/>
      </w:r>
    </w:p>
    <w:p w14:paraId="034D6842" w14:textId="5C498864" w:rsidR="00701252" w:rsidRDefault="00701252" w:rsidP="000F3695">
      <w:pPr>
        <w:pStyle w:val="Ttulo1"/>
        <w:numPr>
          <w:ilvl w:val="0"/>
          <w:numId w:val="2"/>
        </w:numPr>
      </w:pPr>
      <w:r>
        <w:lastRenderedPageBreak/>
        <w:t>Access, distribution and l</w:t>
      </w:r>
      <w:r w:rsidRPr="00701252">
        <w:t>abelling</w:t>
      </w:r>
    </w:p>
    <w:p w14:paraId="75E39D62" w14:textId="02DB043C" w:rsidR="00C07D73" w:rsidRDefault="00D67E06" w:rsidP="00C07D73">
      <w:pPr>
        <w:pStyle w:val="Prrafodelista"/>
        <w:numPr>
          <w:ilvl w:val="1"/>
          <w:numId w:val="2"/>
        </w:numPr>
        <w:spacing w:before="240" w:after="0"/>
        <w:contextualSpacing w:val="0"/>
      </w:pPr>
      <w:r>
        <w:t>Governments should:</w:t>
      </w:r>
    </w:p>
    <w:p w14:paraId="7B4E6FC1" w14:textId="2F0A630A" w:rsidR="00D67E06" w:rsidRDefault="00D67E06" w:rsidP="00D67E06">
      <w:pPr>
        <w:pStyle w:val="Prrafodelista"/>
        <w:numPr>
          <w:ilvl w:val="2"/>
          <w:numId w:val="2"/>
        </w:numPr>
        <w:spacing w:before="240" w:after="0"/>
        <w:ind w:left="1224"/>
        <w:contextualSpacing w:val="0"/>
      </w:pPr>
      <w:commentRangeStart w:id="12"/>
      <w:r>
        <w:t xml:space="preserve">Have the overall responsibility for facilitating the </w:t>
      </w:r>
      <w:r w:rsidR="00960472">
        <w:t xml:space="preserve">access and </w:t>
      </w:r>
      <w:r>
        <w:t xml:space="preserve">availability, and regulating the distribution and use of fertilizers in their countries and should ensure the allocation of adequate resources for this mandate. </w:t>
      </w:r>
      <w:commentRangeEnd w:id="12"/>
      <w:r w:rsidR="005D1333">
        <w:rPr>
          <w:rStyle w:val="Refdecomentario"/>
        </w:rPr>
        <w:commentReference w:id="12"/>
      </w:r>
    </w:p>
    <w:p w14:paraId="0B2242EA" w14:textId="552C67FE" w:rsidR="00D67E06" w:rsidRDefault="00D67E06" w:rsidP="00D67E06">
      <w:pPr>
        <w:pStyle w:val="Prrafodelista"/>
        <w:numPr>
          <w:ilvl w:val="2"/>
          <w:numId w:val="2"/>
        </w:numPr>
        <w:spacing w:before="240" w:after="0"/>
        <w:ind w:left="1224"/>
        <w:contextualSpacing w:val="0"/>
      </w:pPr>
      <w:r>
        <w:t xml:space="preserve">Implement a fertilizer policy, </w:t>
      </w:r>
      <w:r w:rsidR="00960472">
        <w:t xml:space="preserve">quality </w:t>
      </w:r>
      <w:r>
        <w:t xml:space="preserve">control, and registration </w:t>
      </w:r>
      <w:r w:rsidR="00922766">
        <w:t xml:space="preserve">system </w:t>
      </w:r>
      <w:r>
        <w:t>when appropriate, which includes penalties for non-c</w:t>
      </w:r>
      <w:r w:rsidR="00C07D73">
        <w:t>ompliance when deemed necessary</w:t>
      </w:r>
      <w:r>
        <w:t xml:space="preserve"> and wher</w:t>
      </w:r>
      <w:r w:rsidR="003D09A3">
        <w:t>ever possible</w:t>
      </w:r>
      <w:r w:rsidR="00C07D73">
        <w:t xml:space="preserve">. Governments are encouraged to </w:t>
      </w:r>
      <w:r w:rsidR="003D09A3">
        <w:t xml:space="preserve">harmonize policies </w:t>
      </w:r>
      <w:r>
        <w:t xml:space="preserve">at the </w:t>
      </w:r>
      <w:r w:rsidR="00C07D73">
        <w:t>global</w:t>
      </w:r>
      <w:r>
        <w:t xml:space="preserve"> level</w:t>
      </w:r>
      <w:r w:rsidR="00C07D73">
        <w:t>, particularly in relation to quality assurance methods</w:t>
      </w:r>
      <w:r>
        <w:t>.</w:t>
      </w:r>
      <w:r w:rsidR="00B45460">
        <w:t xml:space="preserve"> </w:t>
      </w:r>
    </w:p>
    <w:p w14:paraId="3C6DD1F7" w14:textId="1A84974F" w:rsidR="00D67E06" w:rsidRDefault="00D67E06" w:rsidP="00D67E06">
      <w:pPr>
        <w:pStyle w:val="Prrafodelista"/>
        <w:numPr>
          <w:ilvl w:val="2"/>
          <w:numId w:val="2"/>
        </w:numPr>
        <w:spacing w:before="240" w:after="0"/>
        <w:ind w:left="1224"/>
        <w:contextualSpacing w:val="0"/>
      </w:pPr>
      <w:r>
        <w:t>Ensure locally or regionally r</w:t>
      </w:r>
      <w:r w:rsidR="00204E7D">
        <w:t>elevant and recognized training</w:t>
      </w:r>
      <w:r>
        <w:t xml:space="preserve"> relating to the retail sale of fertilizers, so as to ensure that those involved are capable of providing end-users with sound advice on fertilizer use and management and on the environmental and health risks associated with the misuse of fertilizers.</w:t>
      </w:r>
    </w:p>
    <w:p w14:paraId="5C1CCB18" w14:textId="167EE4A5" w:rsidR="00D67E06" w:rsidRDefault="00D67E06" w:rsidP="00D67E06">
      <w:pPr>
        <w:pStyle w:val="Prrafodelista"/>
        <w:numPr>
          <w:ilvl w:val="2"/>
          <w:numId w:val="2"/>
        </w:numPr>
        <w:spacing w:before="240" w:after="0"/>
        <w:ind w:left="1224"/>
        <w:contextualSpacing w:val="0"/>
      </w:pPr>
      <w:r>
        <w:t>Develop, and maintain transportation infrastructure to improve access and reduce logistical costs associated with fertilizer trade and distribution</w:t>
      </w:r>
      <w:r w:rsidR="00013316">
        <w:t>.</w:t>
      </w:r>
    </w:p>
    <w:p w14:paraId="57A833CE" w14:textId="77777777" w:rsidR="00D67E06" w:rsidRDefault="00D67E06" w:rsidP="00D67E06">
      <w:pPr>
        <w:pStyle w:val="Prrafodelista"/>
        <w:numPr>
          <w:ilvl w:val="2"/>
          <w:numId w:val="2"/>
        </w:numPr>
        <w:spacing w:before="240" w:after="0"/>
        <w:ind w:left="1224"/>
        <w:contextualSpacing w:val="0"/>
      </w:pPr>
      <w:r>
        <w:t>Ensure that the proposed use, label claims and directions, packages, safety data sheets, technical literature, and advertising of products sold as fertilizers is based on scientific evidence.</w:t>
      </w:r>
    </w:p>
    <w:p w14:paraId="6AD848BD" w14:textId="699F77F6" w:rsidR="00D67E06" w:rsidRDefault="00D67E06" w:rsidP="00D67E06">
      <w:pPr>
        <w:pStyle w:val="Prrafodelista"/>
        <w:numPr>
          <w:ilvl w:val="2"/>
          <w:numId w:val="2"/>
        </w:numPr>
        <w:spacing w:before="240" w:after="0"/>
        <w:ind w:left="1224"/>
        <w:contextualSpacing w:val="0"/>
      </w:pPr>
      <w:r>
        <w:t>Ensure products sold as fertilizers are clearly</w:t>
      </w:r>
      <w:r w:rsidR="004D7616">
        <w:t>, legibly</w:t>
      </w:r>
      <w:r>
        <w:t xml:space="preserve"> and accurately labeled. </w:t>
      </w:r>
      <w:r w:rsidR="00C07D73">
        <w:t xml:space="preserve">Governments are encouraged to harmonize labelling requirements at the global level. </w:t>
      </w:r>
      <w:r>
        <w:t>At minimum, labels should include:</w:t>
      </w:r>
    </w:p>
    <w:p w14:paraId="4579D5C3" w14:textId="77777777" w:rsidR="00960472" w:rsidRDefault="00960472" w:rsidP="00960472">
      <w:pPr>
        <w:pStyle w:val="Prrafodelista"/>
        <w:numPr>
          <w:ilvl w:val="3"/>
          <w:numId w:val="2"/>
        </w:numPr>
        <w:spacing w:before="240" w:after="0"/>
        <w:contextualSpacing w:val="0"/>
      </w:pPr>
      <w:r>
        <w:t>net weight of the product;</w:t>
      </w:r>
    </w:p>
    <w:p w14:paraId="6E0A7327" w14:textId="77777777" w:rsidR="00960472" w:rsidRDefault="00960472" w:rsidP="00960472">
      <w:pPr>
        <w:pStyle w:val="Prrafodelista"/>
        <w:numPr>
          <w:ilvl w:val="3"/>
          <w:numId w:val="2"/>
        </w:numPr>
        <w:spacing w:before="240" w:after="0"/>
        <w:contextualSpacing w:val="0"/>
      </w:pPr>
      <w:r>
        <w:t>information on the fertilizer grade/content of plant available nutrients;</w:t>
      </w:r>
    </w:p>
    <w:p w14:paraId="21F08CCA" w14:textId="6159041D" w:rsidR="00960472" w:rsidRDefault="00960472" w:rsidP="00960472">
      <w:pPr>
        <w:pStyle w:val="Prrafodelista"/>
        <w:numPr>
          <w:ilvl w:val="3"/>
          <w:numId w:val="2"/>
        </w:numPr>
        <w:spacing w:before="240" w:after="0"/>
        <w:contextualSpacing w:val="0"/>
      </w:pPr>
      <w:r>
        <w:lastRenderedPageBreak/>
        <w:t>information on the content of contaminants</w:t>
      </w:r>
      <w:r w:rsidR="00013316">
        <w:t xml:space="preserve"> as required by national regulations</w:t>
      </w:r>
      <w:r>
        <w:t>;</w:t>
      </w:r>
    </w:p>
    <w:p w14:paraId="10181C74" w14:textId="77777777" w:rsidR="00960472" w:rsidRDefault="00960472" w:rsidP="00960472">
      <w:pPr>
        <w:pStyle w:val="Prrafodelista"/>
        <w:numPr>
          <w:ilvl w:val="3"/>
          <w:numId w:val="2"/>
        </w:numPr>
        <w:spacing w:before="240" w:after="0"/>
        <w:contextualSpacing w:val="0"/>
      </w:pPr>
      <w:r>
        <w:t>potential environmental and health impacts;</w:t>
      </w:r>
    </w:p>
    <w:p w14:paraId="08084810" w14:textId="73DEF8F1" w:rsidR="00960472" w:rsidRDefault="00960472" w:rsidP="00960472">
      <w:pPr>
        <w:pStyle w:val="Prrafodelista"/>
        <w:numPr>
          <w:ilvl w:val="3"/>
          <w:numId w:val="2"/>
        </w:numPr>
        <w:spacing w:before="240" w:after="0"/>
        <w:contextualSpacing w:val="0"/>
      </w:pPr>
      <w:r>
        <w:t>release date of the lot of batch of fertilizer and expiry date</w:t>
      </w:r>
      <w:r w:rsidR="008A45E2">
        <w:t>,</w:t>
      </w:r>
      <w:r>
        <w:t xml:space="preserve"> if </w:t>
      </w:r>
      <w:r w:rsidR="008A45E2">
        <w:t>appropriate</w:t>
      </w:r>
      <w:r>
        <w:t>;</w:t>
      </w:r>
    </w:p>
    <w:p w14:paraId="40C150F3" w14:textId="57F328EA" w:rsidR="00960472" w:rsidRDefault="00960472" w:rsidP="00960472">
      <w:pPr>
        <w:pStyle w:val="Prrafodelista"/>
        <w:numPr>
          <w:ilvl w:val="3"/>
          <w:numId w:val="2"/>
        </w:numPr>
        <w:spacing w:before="240" w:after="0"/>
        <w:contextualSpacing w:val="0"/>
      </w:pPr>
      <w:r>
        <w:t xml:space="preserve">relevant information on the storage, </w:t>
      </w:r>
      <w:r w:rsidR="0009698C">
        <w:t xml:space="preserve">safe </w:t>
      </w:r>
      <w:r>
        <w:t xml:space="preserve">handling, and where to find information on recommended rates, time of application and placement of fertilizers.  </w:t>
      </w:r>
    </w:p>
    <w:p w14:paraId="00AC3657" w14:textId="77777777" w:rsidR="00D67E06" w:rsidRDefault="00D67E06" w:rsidP="00D67E06">
      <w:pPr>
        <w:pStyle w:val="Prrafodelista"/>
        <w:numPr>
          <w:ilvl w:val="1"/>
          <w:numId w:val="2"/>
        </w:numPr>
        <w:spacing w:before="240" w:after="0"/>
        <w:contextualSpacing w:val="0"/>
      </w:pPr>
      <w:r>
        <w:t>The fertilizer industry should:</w:t>
      </w:r>
    </w:p>
    <w:p w14:paraId="7373E814" w14:textId="7D1E190B" w:rsidR="00E377CE" w:rsidRDefault="00D67E06" w:rsidP="00D67E06">
      <w:pPr>
        <w:pStyle w:val="Prrafodelista"/>
        <w:numPr>
          <w:ilvl w:val="2"/>
          <w:numId w:val="2"/>
        </w:numPr>
        <w:spacing w:before="240" w:after="0"/>
        <w:ind w:left="1224"/>
        <w:contextualSpacing w:val="0"/>
      </w:pPr>
      <w:r>
        <w:t xml:space="preserve">Ensure that persons involved in the sale of fertilizers </w:t>
      </w:r>
      <w:r w:rsidR="00922766">
        <w:t xml:space="preserve">along the fertilizer value chain </w:t>
      </w:r>
      <w:r>
        <w:t xml:space="preserve">are trained adequately </w:t>
      </w:r>
      <w:r w:rsidR="00922766">
        <w:t>to be</w:t>
      </w:r>
      <w:r>
        <w:t xml:space="preserve"> capable of providing </w:t>
      </w:r>
      <w:r w:rsidR="00F3149B">
        <w:t xml:space="preserve">relevant </w:t>
      </w:r>
      <w:r>
        <w:t>information to</w:t>
      </w:r>
      <w:r w:rsidR="00922766">
        <w:t xml:space="preserve"> the </w:t>
      </w:r>
      <w:r w:rsidR="00F3149B">
        <w:t>related</w:t>
      </w:r>
      <w:r w:rsidR="00922766">
        <w:t xml:space="preserve"> actors in the supply chain</w:t>
      </w:r>
      <w:r w:rsidR="00013316">
        <w:t xml:space="preserve">, such </w:t>
      </w:r>
      <w:r>
        <w:t>safety information, advice on</w:t>
      </w:r>
      <w:r w:rsidR="00F3149B">
        <w:t xml:space="preserve"> risk reduction</w:t>
      </w:r>
      <w:r w:rsidR="00922766">
        <w:t xml:space="preserve">, and information on the </w:t>
      </w:r>
      <w:r w:rsidR="00E57F51">
        <w:t xml:space="preserve">responsible </w:t>
      </w:r>
      <w:r w:rsidR="00922766">
        <w:t xml:space="preserve">and efficient </w:t>
      </w:r>
      <w:r>
        <w:t>use of the fert</w:t>
      </w:r>
      <w:r w:rsidR="00013316">
        <w:t>ilizer products</w:t>
      </w:r>
      <w:r>
        <w:t xml:space="preserve">. </w:t>
      </w:r>
    </w:p>
    <w:p w14:paraId="3CF32AA0" w14:textId="275DCFF2" w:rsidR="00D67E06" w:rsidRDefault="00E377CE" w:rsidP="00D67E06">
      <w:pPr>
        <w:pStyle w:val="Prrafodelista"/>
        <w:numPr>
          <w:ilvl w:val="2"/>
          <w:numId w:val="2"/>
        </w:numPr>
        <w:spacing w:before="240" w:after="0"/>
        <w:ind w:left="1224"/>
        <w:contextualSpacing w:val="0"/>
      </w:pPr>
      <w:r w:rsidRPr="00E377CE">
        <w:t xml:space="preserve">Ensure that persons involved in the sale of fertilizers </w:t>
      </w:r>
      <w:r w:rsidR="00F3149B">
        <w:t xml:space="preserve">to users </w:t>
      </w:r>
      <w:r w:rsidRPr="00E377CE">
        <w:t>are trained adequately and are capable of providing sound advice on the use of the fertilizer products they are selling, and on the environmental and health risks associated with the misuse of fertilizers</w:t>
      </w:r>
      <w:r w:rsidR="00F3149B">
        <w:t>.</w:t>
      </w:r>
    </w:p>
    <w:p w14:paraId="57B7216D" w14:textId="566C7043" w:rsidR="00D67E06" w:rsidRDefault="00D67E06" w:rsidP="00D67E06">
      <w:pPr>
        <w:pStyle w:val="Prrafodelista"/>
        <w:numPr>
          <w:ilvl w:val="2"/>
          <w:numId w:val="2"/>
        </w:numPr>
        <w:spacing w:before="240" w:after="0"/>
        <w:ind w:left="1224"/>
        <w:contextualSpacing w:val="0"/>
      </w:pPr>
      <w:r>
        <w:t>Ensure that technical literature provides sufficient information on adequate practices for different contexts</w:t>
      </w:r>
      <w:r w:rsidR="00A60D0C">
        <w:t xml:space="preserve"> consistent with nutrient stewardship</w:t>
      </w:r>
      <w:r>
        <w:t xml:space="preserve">, including the observance of </w:t>
      </w:r>
      <w:r w:rsidR="00DB27DE" w:rsidRPr="00DB27DE">
        <w:t>right rate, right source, right placement, and right timing</w:t>
      </w:r>
      <w:r w:rsidR="00DB27DE">
        <w:t>.</w:t>
      </w:r>
      <w:r w:rsidR="00DB27DE" w:rsidRPr="00DB27DE">
        <w:t xml:space="preserve"> </w:t>
      </w:r>
    </w:p>
    <w:p w14:paraId="278A429E" w14:textId="393D4561" w:rsidR="00D67E06" w:rsidRDefault="00DB27DE" w:rsidP="00D67E06">
      <w:pPr>
        <w:pStyle w:val="Prrafodelista"/>
        <w:numPr>
          <w:ilvl w:val="2"/>
          <w:numId w:val="2"/>
        </w:numPr>
        <w:spacing w:before="240" w:after="0"/>
        <w:ind w:left="1224"/>
        <w:contextualSpacing w:val="0"/>
      </w:pPr>
      <w:r>
        <w:t>Provide fertilizers in</w:t>
      </w:r>
      <w:r w:rsidR="00D67E06">
        <w:t xml:space="preserve"> a range of pack sizes consistent with national, sub-regional or regional requirements, and appropriate for the needs of small-scale farmers, households and other local users, in order to reduce costs as well as any environmental risks associated with </w:t>
      </w:r>
      <w:r>
        <w:t>misuse or inappropriate storage</w:t>
      </w:r>
      <w:r w:rsidR="00D67E06">
        <w:t xml:space="preserve">, and to </w:t>
      </w:r>
      <w:r w:rsidR="00D67E06">
        <w:lastRenderedPageBreak/>
        <w:t xml:space="preserve">discourage sellers from repackaging products in unlabeled or inappropriate containers. </w:t>
      </w:r>
    </w:p>
    <w:p w14:paraId="439548E2" w14:textId="25CA1593" w:rsidR="00960472" w:rsidRDefault="00013316" w:rsidP="00960472">
      <w:pPr>
        <w:pStyle w:val="Prrafodelista"/>
        <w:numPr>
          <w:ilvl w:val="2"/>
          <w:numId w:val="2"/>
        </w:numPr>
        <w:spacing w:before="240" w:after="0"/>
        <w:ind w:left="1224"/>
        <w:contextualSpacing w:val="0"/>
      </w:pPr>
      <w:r>
        <w:t>Clearly</w:t>
      </w:r>
      <w:r w:rsidR="004D7616">
        <w:t>, legibly</w:t>
      </w:r>
      <w:r>
        <w:t xml:space="preserve"> and accurately label fertilizers</w:t>
      </w:r>
      <w:r w:rsidR="00D67E06">
        <w:t xml:space="preserve"> in line with </w:t>
      </w:r>
      <w:r>
        <w:t xml:space="preserve">Article 7.1.6 and according to </w:t>
      </w:r>
      <w:r w:rsidR="00DB27DE">
        <w:t>relevant regulations/</w:t>
      </w:r>
      <w:r w:rsidR="00D67E06">
        <w:t>guidelines on good labelling practices and that are consistent with those of the relevant authorities in the country of sale.</w:t>
      </w:r>
    </w:p>
    <w:p w14:paraId="309A16AB" w14:textId="792987E2" w:rsidR="00D67E06" w:rsidRDefault="00D67E06" w:rsidP="00D67E06">
      <w:pPr>
        <w:pStyle w:val="Prrafodelista"/>
        <w:numPr>
          <w:ilvl w:val="2"/>
          <w:numId w:val="2"/>
        </w:numPr>
        <w:spacing w:before="240" w:after="0"/>
        <w:ind w:left="1224"/>
        <w:contextualSpacing w:val="0"/>
      </w:pPr>
      <w:r>
        <w:t>Ensure that advertising</w:t>
      </w:r>
      <w:r w:rsidR="00DB27DE" w:rsidRPr="00DB27DE">
        <w:t xml:space="preserve"> </w:t>
      </w:r>
      <w:r w:rsidR="00DB27DE">
        <w:t>materials, statements</w:t>
      </w:r>
      <w:r w:rsidR="00DB27DE" w:rsidRPr="00DB27DE">
        <w:t xml:space="preserve"> </w:t>
      </w:r>
      <w:r w:rsidR="00DB27DE">
        <w:t>and promotional activities</w:t>
      </w:r>
      <w:r>
        <w:t>:</w:t>
      </w:r>
    </w:p>
    <w:p w14:paraId="22645E90" w14:textId="2E91234C" w:rsidR="00D67E06" w:rsidRDefault="00D67E06" w:rsidP="00D67E06">
      <w:pPr>
        <w:pStyle w:val="Prrafodelista"/>
        <w:numPr>
          <w:ilvl w:val="3"/>
          <w:numId w:val="2"/>
        </w:numPr>
        <w:spacing w:before="240" w:after="0"/>
        <w:contextualSpacing w:val="0"/>
      </w:pPr>
      <w:r>
        <w:t>are technically justifiable and ethically correct;</w:t>
      </w:r>
    </w:p>
    <w:p w14:paraId="7F8C75E0" w14:textId="6EC44B49" w:rsidR="00D67E06" w:rsidRDefault="00DB27DE" w:rsidP="00D67E06">
      <w:pPr>
        <w:pStyle w:val="Prrafodelista"/>
        <w:numPr>
          <w:ilvl w:val="3"/>
          <w:numId w:val="2"/>
        </w:numPr>
        <w:spacing w:before="240" w:after="0"/>
        <w:contextualSpacing w:val="0"/>
      </w:pPr>
      <w:r>
        <w:t>do</w:t>
      </w:r>
      <w:r w:rsidR="00D67E06">
        <w:t xml:space="preserve"> not encourage the use of the fertilizers </w:t>
      </w:r>
      <w:r w:rsidR="00013316">
        <w:t>for</w:t>
      </w:r>
      <w:r w:rsidR="00D67E06">
        <w:t xml:space="preserve"> uses other than those </w:t>
      </w:r>
      <w:r>
        <w:t>specified on the approved label;</w:t>
      </w:r>
    </w:p>
    <w:p w14:paraId="4A932216" w14:textId="34B70FBF" w:rsidR="00D67E06" w:rsidRDefault="00DB27DE" w:rsidP="00D67E06">
      <w:pPr>
        <w:pStyle w:val="Prrafodelista"/>
        <w:numPr>
          <w:ilvl w:val="3"/>
          <w:numId w:val="2"/>
        </w:numPr>
        <w:spacing w:before="240" w:after="0"/>
        <w:contextualSpacing w:val="0"/>
      </w:pPr>
      <w:r>
        <w:t>do</w:t>
      </w:r>
      <w:r w:rsidR="00D67E06">
        <w:t xml:space="preserve"> not contain</w:t>
      </w:r>
      <w:r>
        <w:t xml:space="preserve"> recommendations other than/</w:t>
      </w:r>
      <w:r w:rsidR="00D67E06">
        <w:t>or varying from an</w:t>
      </w:r>
      <w:r>
        <w:t>y existing applicable regulations;</w:t>
      </w:r>
    </w:p>
    <w:p w14:paraId="098F8ED2" w14:textId="34DDE366" w:rsidR="00D67E06" w:rsidRDefault="00DB27DE" w:rsidP="00D67E06">
      <w:pPr>
        <w:pStyle w:val="Prrafodelista"/>
        <w:numPr>
          <w:ilvl w:val="3"/>
          <w:numId w:val="2"/>
        </w:numPr>
        <w:spacing w:before="240" w:after="0"/>
        <w:contextualSpacing w:val="0"/>
      </w:pPr>
      <w:r>
        <w:t>make</w:t>
      </w:r>
      <w:r w:rsidR="00D67E06">
        <w:t xml:space="preserve"> no guarantees or imply results unless explicit evidence to authent</w:t>
      </w:r>
      <w:r>
        <w:t>icate such claims are available;</w:t>
      </w:r>
      <w:r w:rsidR="00D67E06">
        <w:t xml:space="preserve"> </w:t>
      </w:r>
    </w:p>
    <w:p w14:paraId="6366C62F" w14:textId="7610CF72" w:rsidR="00D67E06" w:rsidRDefault="00D67E06" w:rsidP="00D67E06">
      <w:pPr>
        <w:pStyle w:val="Prrafodelista"/>
        <w:numPr>
          <w:ilvl w:val="3"/>
          <w:numId w:val="2"/>
        </w:numPr>
        <w:spacing w:before="240" w:after="0"/>
        <w:contextualSpacing w:val="0"/>
      </w:pPr>
      <w:r>
        <w:t xml:space="preserve">do not include any inappropriate incentives or gifts to encourage the purchase of fertilizers. </w:t>
      </w:r>
    </w:p>
    <w:p w14:paraId="78CDE63E" w14:textId="77777777" w:rsidR="00D67E06" w:rsidRDefault="00D67E06" w:rsidP="00D67E06">
      <w:pPr>
        <w:pStyle w:val="Prrafodelista"/>
        <w:numPr>
          <w:ilvl w:val="1"/>
          <w:numId w:val="2"/>
        </w:numPr>
        <w:spacing w:before="240" w:after="0"/>
        <w:contextualSpacing w:val="0"/>
      </w:pPr>
      <w:r>
        <w:t>Fertilizer users should:</w:t>
      </w:r>
    </w:p>
    <w:p w14:paraId="0E06CB51" w14:textId="46B10DB1" w:rsidR="00D67E06" w:rsidRDefault="004914A7" w:rsidP="00D67E06">
      <w:pPr>
        <w:pStyle w:val="Prrafodelista"/>
        <w:numPr>
          <w:ilvl w:val="2"/>
          <w:numId w:val="2"/>
        </w:numPr>
        <w:spacing w:before="240" w:after="0"/>
        <w:ind w:left="1224"/>
        <w:contextualSpacing w:val="0"/>
      </w:pPr>
      <w:r>
        <w:t>When and where possible, o</w:t>
      </w:r>
      <w:r w:rsidR="00D67E06">
        <w:t xml:space="preserve">btain fertilizers from officially recognized or licensed dealers </w:t>
      </w:r>
      <w:r w:rsidR="00B37F16">
        <w:t xml:space="preserve">and </w:t>
      </w:r>
      <w:r w:rsidR="00D67E06">
        <w:t>that ar</w:t>
      </w:r>
      <w:r>
        <w:t>e properly and clearly labelled</w:t>
      </w:r>
      <w:r w:rsidR="00D67E06">
        <w:t>.</w:t>
      </w:r>
    </w:p>
    <w:p w14:paraId="35B2A064" w14:textId="77777777" w:rsidR="00D67E06" w:rsidRDefault="00D67E06" w:rsidP="00D67E06">
      <w:pPr>
        <w:pStyle w:val="Prrafodelista"/>
        <w:numPr>
          <w:ilvl w:val="2"/>
          <w:numId w:val="2"/>
        </w:numPr>
        <w:spacing w:before="240" w:after="0"/>
        <w:ind w:left="1224"/>
        <w:contextualSpacing w:val="0"/>
      </w:pPr>
      <w:r>
        <w:t>Follow appropriate guidelines and instructions regarding the safe handling and use of fertilizers according to the labelling and other technical materials</w:t>
      </w:r>
      <w:r w:rsidRPr="007651B7">
        <w:t xml:space="preserve"> </w:t>
      </w:r>
      <w:r>
        <w:t>and advice from suitably recognized and qualified</w:t>
      </w:r>
      <w:r w:rsidRPr="00C5440F">
        <w:t xml:space="preserve"> </w:t>
      </w:r>
      <w:r>
        <w:t>individuals providing the product.</w:t>
      </w:r>
    </w:p>
    <w:p w14:paraId="20BFFE7D" w14:textId="5E6B1C2B" w:rsidR="00D67E06" w:rsidRDefault="00D67E06" w:rsidP="00D67E06">
      <w:pPr>
        <w:pStyle w:val="Prrafodelista"/>
        <w:numPr>
          <w:ilvl w:val="2"/>
          <w:numId w:val="2"/>
        </w:numPr>
        <w:spacing w:before="240" w:after="0"/>
        <w:ind w:left="1224"/>
        <w:contextualSpacing w:val="0"/>
      </w:pPr>
      <w:r>
        <w:t>Recycle</w:t>
      </w:r>
      <w:r w:rsidR="00013316">
        <w:t xml:space="preserve"> and/or dispose of</w:t>
      </w:r>
      <w:r>
        <w:t xml:space="preserve"> fertilizer containers where appropriate.</w:t>
      </w:r>
    </w:p>
    <w:p w14:paraId="4FDDC959" w14:textId="14AFDC0F" w:rsidR="00701252" w:rsidRPr="00527EA7" w:rsidRDefault="00D67E06" w:rsidP="00013316">
      <w:pPr>
        <w:pStyle w:val="Prrafodelista"/>
        <w:numPr>
          <w:ilvl w:val="2"/>
          <w:numId w:val="2"/>
        </w:numPr>
        <w:spacing w:before="240" w:after="0"/>
        <w:ind w:left="1224"/>
        <w:contextualSpacing w:val="0"/>
      </w:pPr>
      <w:r>
        <w:lastRenderedPageBreak/>
        <w:t>Contact the relevant authorities when the quality of the product does not correspond to the claims made on the label, or when they experience issues with the product.</w:t>
      </w:r>
      <w:r w:rsidR="00701252">
        <w:br w:type="page"/>
      </w:r>
    </w:p>
    <w:p w14:paraId="5B081DFC" w14:textId="1A49587F" w:rsidR="00C43F07" w:rsidRDefault="00C43F07" w:rsidP="000F3695">
      <w:pPr>
        <w:pStyle w:val="Ttulo1"/>
        <w:numPr>
          <w:ilvl w:val="0"/>
          <w:numId w:val="2"/>
        </w:numPr>
      </w:pPr>
      <w:r>
        <w:lastRenderedPageBreak/>
        <w:t xml:space="preserve">Information, </w:t>
      </w:r>
      <w:r w:rsidR="00C5440F">
        <w:t>Extension and O</w:t>
      </w:r>
      <w:r>
        <w:t>utreach</w:t>
      </w:r>
    </w:p>
    <w:p w14:paraId="1435D95F" w14:textId="77777777" w:rsidR="00D67E06" w:rsidRDefault="00D67E06" w:rsidP="00D67E06">
      <w:pPr>
        <w:pStyle w:val="Prrafodelista"/>
        <w:numPr>
          <w:ilvl w:val="1"/>
          <w:numId w:val="2"/>
        </w:numPr>
        <w:spacing w:before="240" w:after="0"/>
        <w:contextualSpacing w:val="0"/>
      </w:pPr>
      <w:r>
        <w:t>Governments should:</w:t>
      </w:r>
    </w:p>
    <w:p w14:paraId="70E0BEEA" w14:textId="06B135C9" w:rsidR="00D67E06" w:rsidRDefault="00D67E06" w:rsidP="00D67E06">
      <w:pPr>
        <w:pStyle w:val="Prrafodelista"/>
        <w:numPr>
          <w:ilvl w:val="2"/>
          <w:numId w:val="2"/>
        </w:numPr>
        <w:spacing w:before="240" w:after="0"/>
        <w:ind w:left="1224"/>
        <w:contextualSpacing w:val="0"/>
      </w:pPr>
      <w:r>
        <w:t>Encourage collaboration a</w:t>
      </w:r>
      <w:r w:rsidR="002B07D7">
        <w:t>nd coordination between NARS</w:t>
      </w:r>
      <w:r>
        <w:t xml:space="preserve">, rural </w:t>
      </w:r>
      <w:r w:rsidR="00946FCA">
        <w:t>AEAS</w:t>
      </w:r>
      <w:r w:rsidR="002B07D7">
        <w:t>, NGO’s</w:t>
      </w:r>
      <w:r>
        <w:t>, farmer cooperatives and organizations, and universities to provide education programs, technolog</w:t>
      </w:r>
      <w:r w:rsidR="002B07D7">
        <w:t>y development</w:t>
      </w:r>
      <w:r>
        <w:t xml:space="preserve"> and technology transfer as needed within a country without creating underserved areas. </w:t>
      </w:r>
    </w:p>
    <w:p w14:paraId="79091A0E" w14:textId="70401B56" w:rsidR="00D67E06" w:rsidRDefault="00CF73F9" w:rsidP="00D67E06">
      <w:pPr>
        <w:pStyle w:val="Prrafodelista"/>
        <w:numPr>
          <w:ilvl w:val="2"/>
          <w:numId w:val="2"/>
        </w:numPr>
        <w:spacing w:before="240" w:after="0"/>
        <w:ind w:left="1224"/>
        <w:contextualSpacing w:val="0"/>
      </w:pPr>
      <w:r>
        <w:t>P</w:t>
      </w:r>
      <w:r w:rsidR="00D67E06">
        <w:t>rovide support for extension/outreach activities for farmers, to provide advice and assistance in the responsible use of fertilizers and other sources of plant nutrients.</w:t>
      </w:r>
    </w:p>
    <w:p w14:paraId="6D397F72" w14:textId="77777777" w:rsidR="00D67E06" w:rsidRDefault="00D67E06" w:rsidP="00D67E06">
      <w:pPr>
        <w:pStyle w:val="Prrafodelista"/>
        <w:numPr>
          <w:ilvl w:val="2"/>
          <w:numId w:val="2"/>
        </w:numPr>
        <w:spacing w:before="240" w:after="0"/>
        <w:ind w:left="1224"/>
        <w:contextualSpacing w:val="0"/>
      </w:pPr>
      <w:r>
        <w:t>Provide government funded research, extension and outreach programs to meet needs not covered by NARS, NGO’s, farmer cooperatives and organizations, and universities.</w:t>
      </w:r>
    </w:p>
    <w:p w14:paraId="51DB3C10" w14:textId="77777777" w:rsidR="00D67E06" w:rsidRDefault="00D67E06" w:rsidP="00D67E06">
      <w:pPr>
        <w:pStyle w:val="Prrafodelista"/>
        <w:numPr>
          <w:ilvl w:val="2"/>
          <w:numId w:val="2"/>
        </w:numPr>
        <w:spacing w:before="240" w:after="0"/>
        <w:ind w:left="1224"/>
        <w:contextualSpacing w:val="0"/>
      </w:pPr>
      <w:r>
        <w:t>Facilitate the importation, co-creation and adoption of new technologies that will enhance soil fertility, farm productivity and quality, improve fertilizer use efficiency, or minimize off-site impacts of fertilizers.</w:t>
      </w:r>
    </w:p>
    <w:p w14:paraId="629C1132" w14:textId="77777777" w:rsidR="00D67E06" w:rsidRDefault="00D67E06" w:rsidP="00D67E06">
      <w:pPr>
        <w:pStyle w:val="Prrafodelista"/>
        <w:numPr>
          <w:ilvl w:val="2"/>
          <w:numId w:val="2"/>
        </w:numPr>
        <w:spacing w:before="240" w:after="0"/>
        <w:ind w:left="1224"/>
        <w:contextualSpacing w:val="0"/>
      </w:pPr>
      <w:r>
        <w:t>Promulgate appropriate safety regulations for the storage, handling, transport, and application of fertilizers.</w:t>
      </w:r>
    </w:p>
    <w:p w14:paraId="184C8DC6" w14:textId="77777777" w:rsidR="00D67E06" w:rsidRDefault="00D67E06" w:rsidP="00D67E06">
      <w:pPr>
        <w:pStyle w:val="Prrafodelista"/>
        <w:numPr>
          <w:ilvl w:val="2"/>
          <w:numId w:val="2"/>
        </w:numPr>
        <w:spacing w:before="240" w:after="0"/>
        <w:ind w:left="1224"/>
        <w:contextualSpacing w:val="0"/>
      </w:pPr>
      <w:r>
        <w:t>Use science-based regulations and guidelines to regulate new technologies (that will enhance soil fertility, farm productivity and product quality, improve fertilizer use efficiency, and/or minimize off-site impacts of fertilizers).</w:t>
      </w:r>
    </w:p>
    <w:p w14:paraId="4BE799E7" w14:textId="19D69B3F" w:rsidR="00D67E06" w:rsidRDefault="00D67E06" w:rsidP="00D67E06">
      <w:pPr>
        <w:pStyle w:val="Prrafodelista"/>
        <w:numPr>
          <w:ilvl w:val="2"/>
          <w:numId w:val="2"/>
        </w:numPr>
        <w:spacing w:before="240" w:after="0"/>
        <w:ind w:left="1224"/>
        <w:contextualSpacing w:val="0"/>
      </w:pPr>
      <w:r>
        <w:t>Collaborate with industry, NARS, NGO’s, universities, farmer c</w:t>
      </w:r>
      <w:r w:rsidR="00266B9E">
        <w:t xml:space="preserve">ooperatives and organizations, </w:t>
      </w:r>
      <w:r>
        <w:t xml:space="preserve">and </w:t>
      </w:r>
      <w:r w:rsidR="00946FCA">
        <w:t>AEAS</w:t>
      </w:r>
      <w:r>
        <w:t xml:space="preserve"> to facilitate the use of appropriate machinery and technology to support the enhancement of soil fertility, improvement of fertilizer use efficiency, and/or the minimizing of off-site impacts of fertilizers.</w:t>
      </w:r>
    </w:p>
    <w:p w14:paraId="0F081CDF" w14:textId="77777777" w:rsidR="00D67E06" w:rsidRDefault="00D67E06" w:rsidP="00D67E06">
      <w:pPr>
        <w:pStyle w:val="Prrafodelista"/>
        <w:numPr>
          <w:ilvl w:val="2"/>
          <w:numId w:val="2"/>
        </w:numPr>
        <w:spacing w:before="240" w:after="0"/>
        <w:ind w:left="1224"/>
        <w:contextualSpacing w:val="0"/>
      </w:pPr>
      <w:r>
        <w:lastRenderedPageBreak/>
        <w:t>Governments, whose programs for regulating fertilizers are well developed should, to the extent possible, provide technical assistance, including training, to other countries in developing their infrastructure and capacity to manage fertilizers throughout their life-cycle.</w:t>
      </w:r>
    </w:p>
    <w:p w14:paraId="45484458" w14:textId="77777777" w:rsidR="00D67E06" w:rsidRDefault="00D67E06" w:rsidP="00D67E06">
      <w:pPr>
        <w:pStyle w:val="Prrafodelista"/>
        <w:numPr>
          <w:ilvl w:val="2"/>
          <w:numId w:val="2"/>
        </w:numPr>
        <w:spacing w:before="240" w:after="0"/>
        <w:ind w:left="1224"/>
        <w:contextualSpacing w:val="0"/>
      </w:pPr>
      <w:r w:rsidRPr="00EE504C">
        <w:t xml:space="preserve">Ensure that all </w:t>
      </w:r>
      <w:r>
        <w:t>analytical</w:t>
      </w:r>
      <w:r w:rsidRPr="00EE504C">
        <w:t xml:space="preserve"> laboratories doing soil</w:t>
      </w:r>
      <w:r>
        <w:t xml:space="preserve"> and crop</w:t>
      </w:r>
      <w:r w:rsidRPr="00EE504C">
        <w:t xml:space="preserve"> testing and analysis have proper quality controls to ensure</w:t>
      </w:r>
      <w:r>
        <w:t xml:space="preserve"> that</w:t>
      </w:r>
      <w:r w:rsidRPr="00EE504C">
        <w:t xml:space="preserve"> </w:t>
      </w:r>
      <w:r>
        <w:t xml:space="preserve">they provide </w:t>
      </w:r>
      <w:r w:rsidRPr="00EE504C">
        <w:t>reliable results</w:t>
      </w:r>
      <w:r>
        <w:t xml:space="preserve"> in a timely manner.</w:t>
      </w:r>
    </w:p>
    <w:p w14:paraId="0072B9B1" w14:textId="66F97B51" w:rsidR="00D67E06" w:rsidRDefault="00266B9E" w:rsidP="00D67E06">
      <w:pPr>
        <w:pStyle w:val="Prrafodelista"/>
        <w:numPr>
          <w:ilvl w:val="1"/>
          <w:numId w:val="2"/>
        </w:numPr>
        <w:spacing w:before="240" w:after="0"/>
        <w:contextualSpacing w:val="0"/>
      </w:pPr>
      <w:r>
        <w:t>The fertilizer i</w:t>
      </w:r>
      <w:r w:rsidR="00D67E06">
        <w:t>ndustry should:</w:t>
      </w:r>
    </w:p>
    <w:p w14:paraId="4C4A66FC" w14:textId="2BF74DB1" w:rsidR="00D67E06" w:rsidRDefault="00D67E06" w:rsidP="00D67E06">
      <w:pPr>
        <w:pStyle w:val="Prrafodelista"/>
        <w:numPr>
          <w:ilvl w:val="2"/>
          <w:numId w:val="2"/>
        </w:numPr>
        <w:spacing w:before="240" w:after="0"/>
        <w:ind w:left="1224"/>
        <w:contextualSpacing w:val="0"/>
      </w:pPr>
      <w:r>
        <w:t xml:space="preserve">Collaborate with governments, NARS, public extension service providers, farmer cooperatives and organizations, and NGOs to provide education programs and technology transfer as needed within a country without creating underserved areas. </w:t>
      </w:r>
    </w:p>
    <w:p w14:paraId="5D5DA76A" w14:textId="77777777" w:rsidR="00D67E06" w:rsidRDefault="00D67E06" w:rsidP="00D67E06">
      <w:pPr>
        <w:pStyle w:val="Prrafodelista"/>
        <w:numPr>
          <w:ilvl w:val="2"/>
          <w:numId w:val="2"/>
        </w:numPr>
        <w:spacing w:before="240" w:after="0"/>
        <w:ind w:left="1224"/>
        <w:contextualSpacing w:val="0"/>
      </w:pPr>
      <w:r>
        <w:t>Collaborate in sharing relevant information and data to governments, NARS, NGOs, public extension service providers, farmer cooperatives and organizations, and universities to facilitate the delivery of complete and objective education programs that promote fertilizer best management practices that maximize the efficient use of plant nutrients while minimizing off-site environmental effects.</w:t>
      </w:r>
    </w:p>
    <w:p w14:paraId="6CEC78F4" w14:textId="77777777" w:rsidR="00D67E06" w:rsidRDefault="00D67E06" w:rsidP="00D67E06">
      <w:pPr>
        <w:pStyle w:val="Prrafodelista"/>
        <w:numPr>
          <w:ilvl w:val="2"/>
          <w:numId w:val="2"/>
        </w:numPr>
        <w:spacing w:before="240" w:after="0"/>
        <w:ind w:left="1224"/>
        <w:contextualSpacing w:val="0"/>
      </w:pPr>
      <w:r>
        <w:t>Work with governments, NARS, NGOs, public extension service providers, farmer cooperatives and organizations, and universities voluntarily to take corrective actions when problems occur with fertilizers, and when requested by governments, help find solutions to difficulties.</w:t>
      </w:r>
    </w:p>
    <w:p w14:paraId="46E9149D" w14:textId="77777777" w:rsidR="00D67E06" w:rsidRDefault="00D67E06" w:rsidP="00D67E06">
      <w:pPr>
        <w:pStyle w:val="Prrafodelista"/>
        <w:numPr>
          <w:ilvl w:val="2"/>
          <w:numId w:val="2"/>
        </w:numPr>
        <w:spacing w:before="240" w:after="0"/>
        <w:ind w:left="1224"/>
        <w:contextualSpacing w:val="0"/>
      </w:pPr>
      <w:r>
        <w:t>Collaborate with other industries, NARS, NGOs, governments, farmer cooperatives and organizations, universities and public extension services to develop and facilitate the use of appropriate machinery and technology to support the enhancement of soil fertility, improvement of fertilizer use efficiency, and/or the minimization off-site impacts of fertilizers.</w:t>
      </w:r>
    </w:p>
    <w:p w14:paraId="687C3196" w14:textId="2B30E1F8" w:rsidR="00946FCA" w:rsidRDefault="00946FCA" w:rsidP="00946FCA">
      <w:pPr>
        <w:pStyle w:val="Prrafodelista"/>
        <w:numPr>
          <w:ilvl w:val="1"/>
          <w:numId w:val="2"/>
        </w:numPr>
        <w:spacing w:before="240" w:after="0"/>
        <w:contextualSpacing w:val="0"/>
      </w:pPr>
      <w:r w:rsidRPr="00946FCA">
        <w:lastRenderedPageBreak/>
        <w:t xml:space="preserve">Agricultural extension and advisory services </w:t>
      </w:r>
      <w:r w:rsidR="00D67E06" w:rsidRPr="006D1C9B">
        <w:t>and outreach provide</w:t>
      </w:r>
      <w:r>
        <w:t>rs (NARS</w:t>
      </w:r>
      <w:r w:rsidR="00D67E06" w:rsidRPr="006D1C9B">
        <w:t xml:space="preserve">, </w:t>
      </w:r>
      <w:r w:rsidR="00D67E06">
        <w:t>NGOs</w:t>
      </w:r>
      <w:r w:rsidR="00D67E06" w:rsidRPr="006D1C9B">
        <w:t>,</w:t>
      </w:r>
      <w:r w:rsidR="00D67E06">
        <w:t xml:space="preserve"> farmer cooperatives and organizations,</w:t>
      </w:r>
      <w:r w:rsidR="00D67E06" w:rsidRPr="006D1C9B">
        <w:t xml:space="preserve"> and universities) should</w:t>
      </w:r>
      <w:r>
        <w:t>:</w:t>
      </w:r>
    </w:p>
    <w:p w14:paraId="08F447DD" w14:textId="7F873496" w:rsidR="00D67E06" w:rsidRPr="000629C2" w:rsidRDefault="00D67E06" w:rsidP="00946FCA">
      <w:pPr>
        <w:pStyle w:val="Prrafodelista"/>
        <w:numPr>
          <w:ilvl w:val="2"/>
          <w:numId w:val="2"/>
        </w:numPr>
        <w:spacing w:before="240" w:after="0"/>
        <w:contextualSpacing w:val="0"/>
      </w:pPr>
      <w:r w:rsidRPr="000629C2">
        <w:t>Commit to continual professional development to remain current on technological advances</w:t>
      </w:r>
      <w:r>
        <w:t xml:space="preserve"> and</w:t>
      </w:r>
      <w:r w:rsidRPr="000629C2">
        <w:t xml:space="preserve"> innovation processes that encourage co-creation and sharing of knowledge aiming to maximize the impact of educational and research efforts.</w:t>
      </w:r>
    </w:p>
    <w:p w14:paraId="1E759AF7" w14:textId="77777777" w:rsidR="00D67E06" w:rsidRDefault="00D67E06" w:rsidP="00D67E06">
      <w:pPr>
        <w:pStyle w:val="Prrafodelista"/>
        <w:numPr>
          <w:ilvl w:val="2"/>
          <w:numId w:val="2"/>
        </w:numPr>
        <w:spacing w:before="240" w:after="0"/>
        <w:ind w:left="1224"/>
        <w:contextualSpacing w:val="0"/>
      </w:pPr>
      <w:r>
        <w:t>Collaborate with governments, NARS, public extension service providers, farmer cooperatives and organizations, and NGOs to provide educational programs on adherence to safety regulations for the storage, handling, transport, and application of fertilizers at the local level, compliance with national legislation as regards children’s involvement, and work toward identifying and solving safety issues for which regulations have yet to address.</w:t>
      </w:r>
    </w:p>
    <w:p w14:paraId="20C6B99E" w14:textId="7C88049D" w:rsidR="00D67E06" w:rsidRDefault="00D67E06" w:rsidP="00D67E06">
      <w:pPr>
        <w:pStyle w:val="Prrafodelista"/>
        <w:numPr>
          <w:ilvl w:val="2"/>
          <w:numId w:val="2"/>
        </w:numPr>
        <w:spacing w:before="240" w:after="0"/>
        <w:ind w:left="1224"/>
        <w:contextualSpacing w:val="0"/>
      </w:pPr>
      <w:r>
        <w:t xml:space="preserve">Collaborate with governments and fertilizer industry to provide education programs and technology transfer as needed within a country without duplication of efforts or creating underserved areas. </w:t>
      </w:r>
    </w:p>
    <w:p w14:paraId="02CBAB9C" w14:textId="77777777" w:rsidR="00D67E06" w:rsidRDefault="00D67E06" w:rsidP="00D67E06">
      <w:pPr>
        <w:pStyle w:val="Prrafodelista"/>
        <w:numPr>
          <w:ilvl w:val="2"/>
          <w:numId w:val="2"/>
        </w:numPr>
        <w:spacing w:before="240" w:after="0"/>
        <w:ind w:left="1224"/>
        <w:contextualSpacing w:val="0"/>
      </w:pPr>
      <w:r>
        <w:t>Seek out collaborations with other disciplines such as economics, engineering, sociology, plant breeding, plant pathology and other relevant areas to identify and overcome barriers to the responsible use of fertilizers and the adoption of practices that maximize the efficient use of plant nutrients while minimizing off-site environmental effects.</w:t>
      </w:r>
    </w:p>
    <w:p w14:paraId="5A831E8B" w14:textId="77777777" w:rsidR="00D67E06" w:rsidRDefault="00D67E06" w:rsidP="00D67E06">
      <w:pPr>
        <w:pStyle w:val="Prrafodelista"/>
        <w:numPr>
          <w:ilvl w:val="2"/>
          <w:numId w:val="2"/>
        </w:numPr>
        <w:spacing w:before="240" w:after="0"/>
        <w:ind w:left="1224"/>
        <w:contextualSpacing w:val="0"/>
      </w:pPr>
      <w:r>
        <w:t>Work with governments and industry to take corrective actions when problems occur with fertilizers, and when requested, help find solutions to difficulties.</w:t>
      </w:r>
    </w:p>
    <w:p w14:paraId="5DBF5A70" w14:textId="77777777" w:rsidR="00527EA7" w:rsidRDefault="00527EA7" w:rsidP="000F3695">
      <w:pPr>
        <w:spacing w:before="240" w:after="0"/>
      </w:pPr>
      <w:r>
        <w:br w:type="page"/>
      </w:r>
    </w:p>
    <w:p w14:paraId="212B586F" w14:textId="367C7BAC" w:rsidR="00427BC1" w:rsidRDefault="00527EA7" w:rsidP="000F3695">
      <w:pPr>
        <w:pStyle w:val="Ttulo1"/>
        <w:numPr>
          <w:ilvl w:val="0"/>
          <w:numId w:val="2"/>
        </w:numPr>
      </w:pPr>
      <w:r>
        <w:lastRenderedPageBreak/>
        <w:t xml:space="preserve">Monitoring and </w:t>
      </w:r>
      <w:r w:rsidR="00FC1A1E">
        <w:t>Observance</w:t>
      </w:r>
    </w:p>
    <w:p w14:paraId="308B5EE7" w14:textId="722928D2" w:rsidR="00D67E06" w:rsidRDefault="00D67E06" w:rsidP="00D67E06">
      <w:pPr>
        <w:pStyle w:val="Prrafodelista"/>
        <w:numPr>
          <w:ilvl w:val="1"/>
          <w:numId w:val="2"/>
        </w:numPr>
        <w:spacing w:before="240" w:after="0"/>
        <w:contextualSpacing w:val="0"/>
      </w:pPr>
      <w:r>
        <w:t>T</w:t>
      </w:r>
      <w:r w:rsidRPr="00CB0984">
        <w:t xml:space="preserve">o ensure the accessibility and availability of </w:t>
      </w:r>
      <w:r>
        <w:t>the Fertilizer Code</w:t>
      </w:r>
      <w:r w:rsidR="00CE4431">
        <w:t xml:space="preserve"> and any relevant supporting materials</w:t>
      </w:r>
      <w:r w:rsidRPr="00CB0984">
        <w:t xml:space="preserve">, it is </w:t>
      </w:r>
      <w:r>
        <w:t xml:space="preserve">made </w:t>
      </w:r>
      <w:r w:rsidRPr="00CB0984">
        <w:t xml:space="preserve">available on </w:t>
      </w:r>
      <w:r>
        <w:t>the FAO</w:t>
      </w:r>
      <w:r w:rsidRPr="00CB0984">
        <w:t xml:space="preserve"> website </w:t>
      </w:r>
      <w:r>
        <w:t>in</w:t>
      </w:r>
      <w:r w:rsidRPr="00CB0984">
        <w:t xml:space="preserve"> the six official languages of the United Nations</w:t>
      </w:r>
      <w:r>
        <w:t>,</w:t>
      </w:r>
      <w:r w:rsidRPr="00CB0984">
        <w:t xml:space="preserve"> and </w:t>
      </w:r>
      <w:r>
        <w:t xml:space="preserve">as required </w:t>
      </w:r>
      <w:r w:rsidRPr="00CB0984">
        <w:t>translated in</w:t>
      </w:r>
      <w:r>
        <w:t>to</w:t>
      </w:r>
      <w:r w:rsidRPr="00CB0984">
        <w:t xml:space="preserve"> ot</w:t>
      </w:r>
      <w:r>
        <w:t>her languages</w:t>
      </w:r>
      <w:r w:rsidRPr="00CB0984">
        <w:t xml:space="preserve">.  </w:t>
      </w:r>
    </w:p>
    <w:p w14:paraId="6DC48913" w14:textId="77777777" w:rsidR="00D67E06" w:rsidRDefault="00D67E06" w:rsidP="00D67E06">
      <w:pPr>
        <w:pStyle w:val="Prrafodelista"/>
        <w:numPr>
          <w:ilvl w:val="1"/>
          <w:numId w:val="2"/>
        </w:numPr>
        <w:spacing w:before="240" w:after="0"/>
        <w:contextualSpacing w:val="0"/>
      </w:pPr>
      <w:r w:rsidRPr="00CB0984">
        <w:t xml:space="preserve">FAO, and all other relevant international organizations, should give their full support to </w:t>
      </w:r>
      <w:r>
        <w:t xml:space="preserve">the Fertilizer Code </w:t>
      </w:r>
      <w:r w:rsidRPr="00CB0984">
        <w:t>and its objectives</w:t>
      </w:r>
      <w:r>
        <w:t>, and supporting guidelines</w:t>
      </w:r>
      <w:r w:rsidRPr="00CB0984">
        <w:t xml:space="preserve">. </w:t>
      </w:r>
    </w:p>
    <w:p w14:paraId="27CB90D8" w14:textId="1E915B98" w:rsidR="00D67E06" w:rsidRDefault="00D67E06" w:rsidP="00D67E06">
      <w:pPr>
        <w:pStyle w:val="Prrafodelista"/>
        <w:numPr>
          <w:ilvl w:val="1"/>
          <w:numId w:val="2"/>
        </w:numPr>
        <w:spacing w:before="240" w:after="0"/>
        <w:contextualSpacing w:val="0"/>
      </w:pPr>
      <w:r>
        <w:t xml:space="preserve">The Fertilizer Code </w:t>
      </w:r>
      <w:r w:rsidRPr="00CB0984">
        <w:t xml:space="preserve">should be made available and brought to the attention </w:t>
      </w:r>
      <w:r>
        <w:t>of</w:t>
      </w:r>
      <w:r w:rsidRPr="00CB0984">
        <w:t xml:space="preserve"> all stakeholders </w:t>
      </w:r>
      <w:r>
        <w:t>referred to within</w:t>
      </w:r>
      <w:r w:rsidRPr="00CB0984">
        <w:t>: governments, the private sector, actors in the fertilizer supply chain, actors in the nutrient recycling industry, supporting academic and research institutions</w:t>
      </w:r>
      <w:r>
        <w:t xml:space="preserve">, </w:t>
      </w:r>
      <w:r w:rsidR="00E13504">
        <w:t>analytical</w:t>
      </w:r>
      <w:r w:rsidR="00490146">
        <w:t xml:space="preserve"> laboratories, farmer</w:t>
      </w:r>
      <w:r>
        <w:t xml:space="preserve"> organizations</w:t>
      </w:r>
      <w:r w:rsidRPr="00CB0984">
        <w:t xml:space="preserve"> and end-users. </w:t>
      </w:r>
    </w:p>
    <w:p w14:paraId="47807A85" w14:textId="77777777" w:rsidR="00D67E06" w:rsidRDefault="00D67E06" w:rsidP="00D67E06">
      <w:pPr>
        <w:pStyle w:val="Prrafodelista"/>
        <w:numPr>
          <w:ilvl w:val="1"/>
          <w:numId w:val="2"/>
        </w:numPr>
        <w:spacing w:before="240" w:after="0"/>
        <w:contextualSpacing w:val="0"/>
      </w:pPr>
      <w:r w:rsidRPr="00CB0984">
        <w:t>Governments are encourage</w:t>
      </w:r>
      <w:r>
        <w:t>d</w:t>
      </w:r>
      <w:r w:rsidRPr="00CB0984">
        <w:t xml:space="preserve"> to take on the responsibility for oversee</w:t>
      </w:r>
      <w:r>
        <w:t xml:space="preserve">ing the implementation of the Fertilizer Code </w:t>
      </w:r>
      <w:r w:rsidRPr="00CB0984">
        <w:t xml:space="preserve">within their countries and promoting </w:t>
      </w:r>
      <w:r>
        <w:t>its</w:t>
      </w:r>
      <w:r w:rsidRPr="00CB0984">
        <w:t xml:space="preserve"> objectives </w:t>
      </w:r>
      <w:r>
        <w:t xml:space="preserve">regarding </w:t>
      </w:r>
      <w:r w:rsidRPr="00CB0984">
        <w:t xml:space="preserve">the sustainable and </w:t>
      </w:r>
      <w:r>
        <w:t>responsible</w:t>
      </w:r>
      <w:r w:rsidRPr="00CB0984">
        <w:t xml:space="preserve"> use of fertilizers and other nutrien</w:t>
      </w:r>
      <w:r>
        <w:t>t sources for agriculture and other</w:t>
      </w:r>
      <w:r w:rsidRPr="00CB0984">
        <w:t xml:space="preserve"> </w:t>
      </w:r>
      <w:r>
        <w:t xml:space="preserve">plant production </w:t>
      </w:r>
      <w:r w:rsidRPr="00CB0984">
        <w:t xml:space="preserve">purposes in order to avoid negative impacts on human and animal health and the environment. </w:t>
      </w:r>
    </w:p>
    <w:p w14:paraId="26E9282B" w14:textId="77777777" w:rsidR="00D67E06" w:rsidRDefault="00D67E06" w:rsidP="00D67E06">
      <w:pPr>
        <w:pStyle w:val="Prrafodelista"/>
        <w:numPr>
          <w:ilvl w:val="1"/>
          <w:numId w:val="2"/>
        </w:numPr>
        <w:spacing w:before="240" w:after="0"/>
        <w:contextualSpacing w:val="0"/>
      </w:pPr>
      <w:r w:rsidRPr="00CB0984">
        <w:t>The stakeh</w:t>
      </w:r>
      <w:r>
        <w:t>olders addressed in this C</w:t>
      </w:r>
      <w:r w:rsidRPr="00CB0984">
        <w:t xml:space="preserve">ode, and all others dealing directly or indirectly with fertilizers should understand their responsibility in adhering to and promoting </w:t>
      </w:r>
      <w:r>
        <w:t>its</w:t>
      </w:r>
      <w:r w:rsidRPr="00CB0984">
        <w:t xml:space="preserve"> objectives. </w:t>
      </w:r>
    </w:p>
    <w:p w14:paraId="59B6CA05" w14:textId="77777777" w:rsidR="00D67E06" w:rsidRDefault="00D67E06" w:rsidP="00D67E06">
      <w:pPr>
        <w:pStyle w:val="Prrafodelista"/>
        <w:numPr>
          <w:ilvl w:val="1"/>
          <w:numId w:val="2"/>
        </w:numPr>
        <w:spacing w:before="240" w:after="0"/>
        <w:contextualSpacing w:val="0"/>
      </w:pPr>
      <w:r>
        <w:t>Governments and p</w:t>
      </w:r>
      <w:r w:rsidRPr="00CB0984">
        <w:t xml:space="preserve">olicy makers should </w:t>
      </w:r>
      <w:r>
        <w:t>consider</w:t>
      </w:r>
      <w:r w:rsidRPr="00CB0984">
        <w:t xml:space="preserve"> </w:t>
      </w:r>
      <w:r>
        <w:t xml:space="preserve">the Fertilizer Code </w:t>
      </w:r>
      <w:r w:rsidRPr="00CB0984">
        <w:t xml:space="preserve">when drafting </w:t>
      </w:r>
      <w:r>
        <w:t>regulations</w:t>
      </w:r>
      <w:r w:rsidRPr="00CB0984">
        <w:t>, laws</w:t>
      </w:r>
      <w:r>
        <w:t>,</w:t>
      </w:r>
      <w:r w:rsidRPr="00CB0984">
        <w:t xml:space="preserve"> policies or other </w:t>
      </w:r>
      <w:r>
        <w:t>instruments</w:t>
      </w:r>
      <w:r w:rsidRPr="00CB0984">
        <w:t xml:space="preserve"> related to fertilizers used for agricultur</w:t>
      </w:r>
      <w:r>
        <w:t>e</w:t>
      </w:r>
      <w:r w:rsidRPr="00CB0984">
        <w:t xml:space="preserve"> </w:t>
      </w:r>
      <w:r>
        <w:t xml:space="preserve">and other plant production </w:t>
      </w:r>
      <w:r w:rsidRPr="00CB0984">
        <w:t xml:space="preserve">purposes. </w:t>
      </w:r>
    </w:p>
    <w:p w14:paraId="5470F7D5" w14:textId="77777777" w:rsidR="00D67E06" w:rsidRPr="00CB0984" w:rsidRDefault="00D67E06" w:rsidP="00D67E06">
      <w:pPr>
        <w:pStyle w:val="Prrafodelista"/>
        <w:numPr>
          <w:ilvl w:val="1"/>
          <w:numId w:val="2"/>
        </w:numPr>
        <w:spacing w:before="240" w:after="0"/>
        <w:contextualSpacing w:val="0"/>
      </w:pPr>
      <w:r w:rsidRPr="00CB0984">
        <w:t>Governments and ot</w:t>
      </w:r>
      <w:r>
        <w:t>her entities addressed by this Fertilizer Code</w:t>
      </w:r>
      <w:r w:rsidRPr="00CB0984">
        <w:t xml:space="preserve">, including the private sector, NGOs and supporting academic and research institutions, with the help of FAO, are strongly encouraged to monitor their progress on the observance of this </w:t>
      </w:r>
      <w:r>
        <w:t>C</w:t>
      </w:r>
      <w:r w:rsidRPr="00CB0984">
        <w:t xml:space="preserve">ode and </w:t>
      </w:r>
      <w:r w:rsidRPr="00CB0984">
        <w:lastRenderedPageBreak/>
        <w:t xml:space="preserve">report back </w:t>
      </w:r>
      <w:r>
        <w:t xml:space="preserve">all relevant information on their progress </w:t>
      </w:r>
      <w:r w:rsidRPr="00CB0984">
        <w:t>to FAO</w:t>
      </w:r>
      <w:r>
        <w:t xml:space="preserve"> within 4 years of the launch of this Code, if applicable</w:t>
      </w:r>
      <w:r w:rsidRPr="00CB0984">
        <w:t>.</w:t>
      </w:r>
    </w:p>
    <w:p w14:paraId="0CE0944D" w14:textId="77777777" w:rsidR="00D67E06" w:rsidRDefault="00D67E06" w:rsidP="00D67E06">
      <w:pPr>
        <w:pStyle w:val="Prrafodelista"/>
        <w:numPr>
          <w:ilvl w:val="1"/>
          <w:numId w:val="2"/>
        </w:numPr>
        <w:spacing w:before="240" w:after="0"/>
        <w:contextualSpacing w:val="0"/>
      </w:pPr>
      <w:r w:rsidRPr="00CB0984">
        <w:t xml:space="preserve">As </w:t>
      </w:r>
      <w:r>
        <w:t>stated</w:t>
      </w:r>
      <w:r w:rsidRPr="00CB0984">
        <w:t xml:space="preserve"> in </w:t>
      </w:r>
      <w:r>
        <w:t>Article 1.5</w:t>
      </w:r>
      <w:r w:rsidRPr="00CB0984">
        <w:t xml:space="preserve">, this is a living document, and any changes </w:t>
      </w:r>
      <w:r>
        <w:t xml:space="preserve">to the Fertilizer Code due </w:t>
      </w:r>
      <w:r w:rsidRPr="00CB0984">
        <w:t xml:space="preserve">to </w:t>
      </w:r>
      <w:r>
        <w:t xml:space="preserve">new information or </w:t>
      </w:r>
      <w:r w:rsidRPr="00CB0984">
        <w:t xml:space="preserve">developments </w:t>
      </w:r>
      <w:r>
        <w:t xml:space="preserve">related to </w:t>
      </w:r>
      <w:r w:rsidRPr="00CB0984">
        <w:t xml:space="preserve">fertilizers </w:t>
      </w:r>
      <w:r>
        <w:t>and their</w:t>
      </w:r>
      <w:r w:rsidRPr="00CB0984">
        <w:t xml:space="preserve"> impacts </w:t>
      </w:r>
      <w:r>
        <w:t>will be made by FAO through consultation with relevant technical experts and approval of the appropriate FAO governing bodies. Any changes and</w:t>
      </w:r>
      <w:r w:rsidRPr="00CB0984">
        <w:t xml:space="preserve"> their implications will be communicated to all the entities addressed by this </w:t>
      </w:r>
      <w:r>
        <w:t>C</w:t>
      </w:r>
      <w:r w:rsidRPr="00CB0984">
        <w:t xml:space="preserve">ode. </w:t>
      </w:r>
    </w:p>
    <w:p w14:paraId="1EA6135C" w14:textId="19DAD74B" w:rsidR="00D67E06" w:rsidRDefault="00D67E06" w:rsidP="00D67E06">
      <w:pPr>
        <w:pStyle w:val="Prrafodelista"/>
        <w:numPr>
          <w:ilvl w:val="1"/>
          <w:numId w:val="2"/>
        </w:numPr>
        <w:spacing w:before="240" w:after="0"/>
        <w:contextualSpacing w:val="0"/>
      </w:pPr>
      <w:r>
        <w:t xml:space="preserve">This </w:t>
      </w:r>
      <w:r w:rsidR="00CE4431">
        <w:t xml:space="preserve">Fertilizer </w:t>
      </w:r>
      <w:r>
        <w:t xml:space="preserve">Code of Conduct should be reviewed, and if necessary, revised every 5 years in order to keep up with any emerging needs and advances in technology. </w:t>
      </w:r>
    </w:p>
    <w:p w14:paraId="16CE4104" w14:textId="77777777" w:rsidR="00CB0984" w:rsidRPr="00CB0984" w:rsidRDefault="00CB0984" w:rsidP="00FC1A1E">
      <w:pPr>
        <w:pStyle w:val="Prrafodelista"/>
        <w:spacing w:before="240" w:after="0"/>
        <w:ind w:left="1224"/>
        <w:contextualSpacing w:val="0"/>
      </w:pPr>
    </w:p>
    <w:p w14:paraId="75458B3C" w14:textId="77777777" w:rsidR="00EE504C" w:rsidRPr="00CB0984" w:rsidRDefault="00EE504C" w:rsidP="00CB0984">
      <w:pPr>
        <w:pStyle w:val="Prrafodelista"/>
        <w:numPr>
          <w:ilvl w:val="2"/>
          <w:numId w:val="2"/>
        </w:numPr>
        <w:spacing w:before="240" w:after="0"/>
        <w:contextualSpacing w:val="0"/>
      </w:pPr>
      <w:r>
        <w:br w:type="page"/>
      </w:r>
    </w:p>
    <w:p w14:paraId="56E2AF3B" w14:textId="4D4899EA" w:rsidR="008A5233" w:rsidRDefault="00427BC1" w:rsidP="000F3695">
      <w:pPr>
        <w:pStyle w:val="Ttulo1"/>
        <w:numPr>
          <w:ilvl w:val="0"/>
          <w:numId w:val="2"/>
        </w:numPr>
      </w:pPr>
      <w:r>
        <w:lastRenderedPageBreak/>
        <w:t>References</w:t>
      </w:r>
    </w:p>
    <w:p w14:paraId="5DAEDB1A" w14:textId="64018D93" w:rsidR="008F4F85" w:rsidRPr="00E22B27" w:rsidRDefault="008F4F85" w:rsidP="00501E4B">
      <w:pPr>
        <w:pStyle w:val="Bibliografa"/>
        <w:spacing w:before="240" w:line="360" w:lineRule="auto"/>
        <w:ind w:left="720" w:hanging="720"/>
        <w:jc w:val="both"/>
        <w:rPr>
          <w:rFonts w:asciiTheme="minorHAnsi" w:hAnsiTheme="minorHAnsi" w:cstheme="minorHAnsi"/>
          <w:b/>
          <w:szCs w:val="24"/>
        </w:rPr>
      </w:pPr>
      <w:proofErr w:type="spellStart"/>
      <w:r w:rsidRPr="00E22B27">
        <w:rPr>
          <w:rFonts w:asciiTheme="minorHAnsi" w:hAnsiTheme="minorHAnsi" w:cstheme="minorHAnsi"/>
          <w:b/>
          <w:color w:val="042D33"/>
          <w:szCs w:val="24"/>
        </w:rPr>
        <w:t>Christoplos</w:t>
      </w:r>
      <w:proofErr w:type="spellEnd"/>
      <w:r w:rsidRPr="00E22B27">
        <w:rPr>
          <w:rFonts w:asciiTheme="minorHAnsi" w:hAnsiTheme="minorHAnsi" w:cstheme="minorHAnsi"/>
          <w:b/>
          <w:color w:val="042D33"/>
          <w:szCs w:val="24"/>
        </w:rPr>
        <w:t>. I.</w:t>
      </w:r>
      <w:r w:rsidRPr="00E22B27">
        <w:rPr>
          <w:rFonts w:asciiTheme="minorHAnsi" w:hAnsiTheme="minorHAnsi" w:cstheme="minorHAnsi"/>
          <w:color w:val="042D33"/>
          <w:szCs w:val="24"/>
        </w:rPr>
        <w:t xml:space="preserve"> 2010. </w:t>
      </w:r>
      <w:r w:rsidRPr="00E22B27">
        <w:rPr>
          <w:rFonts w:asciiTheme="minorHAnsi" w:hAnsiTheme="minorHAnsi" w:cstheme="minorHAnsi"/>
          <w:i/>
          <w:color w:val="042D33"/>
          <w:szCs w:val="24"/>
        </w:rPr>
        <w:t>Mobilizing the potential of rural and agricultural extension</w:t>
      </w:r>
      <w:r w:rsidRPr="00E22B27">
        <w:rPr>
          <w:rFonts w:asciiTheme="minorHAnsi" w:hAnsiTheme="minorHAnsi" w:cstheme="minorHAnsi"/>
          <w:color w:val="042D33"/>
          <w:szCs w:val="24"/>
        </w:rPr>
        <w:t>. FAO. Rome.</w:t>
      </w:r>
      <w:r w:rsidR="00D04D46" w:rsidRPr="00E22B27">
        <w:rPr>
          <w:rFonts w:asciiTheme="minorHAnsi" w:hAnsiTheme="minorHAnsi" w:cstheme="minorHAnsi"/>
          <w:color w:val="042D33"/>
          <w:szCs w:val="24"/>
        </w:rPr>
        <w:t xml:space="preserve"> 57 pp. (http://www.fao.org/docrep/012/i1444e/i1444e00.pdf)</w:t>
      </w:r>
    </w:p>
    <w:p w14:paraId="4FE79CEF" w14:textId="36FB0014" w:rsidR="004C06C5" w:rsidRDefault="004D5486" w:rsidP="00501E4B">
      <w:pPr>
        <w:pStyle w:val="Bibliografa"/>
        <w:spacing w:before="240" w:line="360" w:lineRule="auto"/>
        <w:ind w:left="720" w:hanging="720"/>
        <w:jc w:val="both"/>
        <w:rPr>
          <w:rFonts w:ascii="Calibri" w:hAnsi="Calibri"/>
          <w:b/>
        </w:rPr>
      </w:pPr>
      <w:r>
        <w:rPr>
          <w:rFonts w:ascii="Calibri" w:hAnsi="Calibri"/>
          <w:b/>
        </w:rPr>
        <w:t>FAO.</w:t>
      </w:r>
      <w:r w:rsidR="004C06C5">
        <w:rPr>
          <w:rFonts w:ascii="Calibri" w:hAnsi="Calibri"/>
          <w:b/>
        </w:rPr>
        <w:t xml:space="preserve"> </w:t>
      </w:r>
      <w:r w:rsidR="004C06C5">
        <w:rPr>
          <w:rFonts w:ascii="Calibri" w:hAnsi="Calibri"/>
        </w:rPr>
        <w:t xml:space="preserve">2011. </w:t>
      </w:r>
      <w:r w:rsidR="004C06C5">
        <w:rPr>
          <w:rFonts w:ascii="Calibri" w:hAnsi="Calibri"/>
          <w:i/>
        </w:rPr>
        <w:t>G</w:t>
      </w:r>
      <w:r w:rsidR="004C06C5" w:rsidRPr="004C06C5">
        <w:rPr>
          <w:rFonts w:ascii="Calibri" w:hAnsi="Calibri"/>
          <w:i/>
        </w:rPr>
        <w:t>reen manure/cover crops and crop rotation in conservation agriculture on small farms</w:t>
      </w:r>
      <w:r w:rsidR="004C06C5">
        <w:rPr>
          <w:rFonts w:ascii="Calibri" w:hAnsi="Calibri"/>
        </w:rPr>
        <w:t>. Integrated Crop Management</w:t>
      </w:r>
      <w:r w:rsidR="004C06C5" w:rsidRPr="004C06C5">
        <w:rPr>
          <w:rFonts w:ascii="Calibri" w:hAnsi="Calibri"/>
        </w:rPr>
        <w:t xml:space="preserve"> </w:t>
      </w:r>
      <w:r w:rsidR="004C06C5">
        <w:rPr>
          <w:rFonts w:ascii="Calibri" w:hAnsi="Calibri"/>
        </w:rPr>
        <w:t>Vol. 12. Rome. 97 pp. (</w:t>
      </w:r>
      <w:r w:rsidR="004C06C5" w:rsidRPr="004C06C5">
        <w:rPr>
          <w:rFonts w:ascii="Calibri" w:hAnsi="Calibri"/>
        </w:rPr>
        <w:t>http://www.fao.org/fileadmin/user_upload/agp/icm12.pdf</w:t>
      </w:r>
      <w:r w:rsidR="004C06C5">
        <w:rPr>
          <w:rFonts w:ascii="Calibri" w:hAnsi="Calibri"/>
        </w:rPr>
        <w:t>)</w:t>
      </w:r>
    </w:p>
    <w:p w14:paraId="7DD4608C" w14:textId="514BAB5E" w:rsidR="00E73BF8" w:rsidRPr="009C3CBD" w:rsidRDefault="004D5486" w:rsidP="00501E4B">
      <w:pPr>
        <w:pStyle w:val="Bibliografa"/>
        <w:spacing w:before="240" w:line="360" w:lineRule="auto"/>
        <w:ind w:left="720" w:hanging="720"/>
        <w:jc w:val="both"/>
        <w:rPr>
          <w:rFonts w:ascii="Calibri" w:hAnsi="Calibri"/>
          <w:lang w:val="it-IT"/>
        </w:rPr>
      </w:pPr>
      <w:r>
        <w:rPr>
          <w:rFonts w:ascii="Calibri" w:hAnsi="Calibri"/>
          <w:b/>
        </w:rPr>
        <w:t>FAO.</w:t>
      </w:r>
      <w:r w:rsidR="00E73BF8">
        <w:rPr>
          <w:rFonts w:ascii="Calibri" w:hAnsi="Calibri"/>
          <w:b/>
        </w:rPr>
        <w:t xml:space="preserve"> </w:t>
      </w:r>
      <w:r w:rsidR="00E73BF8">
        <w:rPr>
          <w:rFonts w:ascii="Calibri" w:hAnsi="Calibri"/>
        </w:rPr>
        <w:t xml:space="preserve">2016. </w:t>
      </w:r>
      <w:r w:rsidR="00E73BF8" w:rsidRPr="00E73BF8">
        <w:rPr>
          <w:rFonts w:ascii="Calibri" w:hAnsi="Calibri"/>
          <w:i/>
        </w:rPr>
        <w:t>Report of the 25th Session of the Committee on Agriculture</w:t>
      </w:r>
      <w:r w:rsidR="00E73BF8">
        <w:rPr>
          <w:rFonts w:ascii="Calibri" w:hAnsi="Calibri"/>
          <w:i/>
        </w:rPr>
        <w:t xml:space="preserve">, </w:t>
      </w:r>
      <w:r w:rsidR="00E73BF8" w:rsidRPr="00E73BF8">
        <w:rPr>
          <w:rFonts w:ascii="Calibri" w:hAnsi="Calibri"/>
          <w:i/>
        </w:rPr>
        <w:t>C 2017/21</w:t>
      </w:r>
      <w:r w:rsidR="00E73BF8">
        <w:rPr>
          <w:rFonts w:ascii="Calibri" w:hAnsi="Calibri"/>
          <w:i/>
        </w:rPr>
        <w:t>.</w:t>
      </w:r>
      <w:r w:rsidR="00E73BF8">
        <w:rPr>
          <w:rFonts w:ascii="Calibri" w:hAnsi="Calibri"/>
        </w:rPr>
        <w:t xml:space="preserve"> </w:t>
      </w:r>
      <w:r w:rsidR="00E73BF8" w:rsidRPr="009C3CBD">
        <w:rPr>
          <w:rFonts w:ascii="Calibri" w:hAnsi="Calibri"/>
          <w:lang w:val="it-IT"/>
        </w:rPr>
        <w:t xml:space="preserve">Rome. 31 pp. </w:t>
      </w:r>
      <w:r w:rsidR="00E73BF8" w:rsidRPr="009C3CBD">
        <w:rPr>
          <w:rFonts w:ascii="Calibri" w:hAnsi="Calibri"/>
          <w:i/>
          <w:lang w:val="it-IT"/>
        </w:rPr>
        <w:t xml:space="preserve"> </w:t>
      </w:r>
      <w:r w:rsidR="00E73BF8" w:rsidRPr="009C3CBD">
        <w:rPr>
          <w:rFonts w:ascii="Calibri" w:hAnsi="Calibri"/>
          <w:lang w:val="it-IT"/>
        </w:rPr>
        <w:t>(http://www.fao.org/3/a-mr949e.pdf)</w:t>
      </w:r>
    </w:p>
    <w:p w14:paraId="037233BA" w14:textId="074BFEAB" w:rsidR="00071C5B" w:rsidRDefault="00071C5B" w:rsidP="00501E4B">
      <w:pPr>
        <w:pStyle w:val="Bibliografa"/>
        <w:spacing w:before="240" w:line="360" w:lineRule="auto"/>
        <w:ind w:left="720" w:hanging="720"/>
        <w:jc w:val="both"/>
        <w:rPr>
          <w:rFonts w:ascii="Calibri" w:hAnsi="Calibri"/>
          <w:lang w:val="it-IT"/>
        </w:rPr>
      </w:pPr>
      <w:r w:rsidRPr="009C3CBD">
        <w:rPr>
          <w:rFonts w:ascii="Calibri" w:hAnsi="Calibri"/>
          <w:b/>
          <w:lang w:val="it-IT"/>
        </w:rPr>
        <w:t>FAO</w:t>
      </w:r>
      <w:r w:rsidR="004D5486">
        <w:rPr>
          <w:rFonts w:ascii="Calibri" w:hAnsi="Calibri"/>
          <w:b/>
          <w:lang w:val="it-IT"/>
        </w:rPr>
        <w:t xml:space="preserve">. </w:t>
      </w:r>
      <w:r w:rsidRPr="009C3CBD">
        <w:rPr>
          <w:rFonts w:ascii="Calibri" w:hAnsi="Calibri"/>
          <w:lang w:val="it-IT"/>
        </w:rPr>
        <w:t xml:space="preserve">2017. </w:t>
      </w:r>
      <w:r w:rsidRPr="00653A23">
        <w:rPr>
          <w:rFonts w:ascii="Calibri" w:hAnsi="Calibri"/>
          <w:i/>
        </w:rPr>
        <w:t>Voluntary Guidelines for Sustainable Soil Management</w:t>
      </w:r>
      <w:r>
        <w:rPr>
          <w:rFonts w:ascii="Calibri" w:hAnsi="Calibri"/>
        </w:rPr>
        <w:t xml:space="preserve">. </w:t>
      </w:r>
      <w:r w:rsidRPr="009C3CBD">
        <w:rPr>
          <w:rFonts w:ascii="Calibri" w:hAnsi="Calibri"/>
          <w:lang w:val="it-IT"/>
        </w:rPr>
        <w:t>Rome. 16 pp. (</w:t>
      </w:r>
      <w:r w:rsidR="00150EE0">
        <w:fldChar w:fldCharType="begin"/>
      </w:r>
      <w:r w:rsidR="00150EE0">
        <w:instrText xml:space="preserve"> HYPERLINK "http://www.fao.org/3/a-bl813e.pdf" </w:instrText>
      </w:r>
      <w:r w:rsidR="00150EE0">
        <w:fldChar w:fldCharType="separate"/>
      </w:r>
      <w:r w:rsidR="00E73BF8" w:rsidRPr="009C3CBD">
        <w:rPr>
          <w:rStyle w:val="Hipervnculo"/>
          <w:rFonts w:ascii="Calibri" w:hAnsi="Calibri"/>
          <w:lang w:val="it-IT"/>
        </w:rPr>
        <w:t>http://www.fao.org/3/a-bl813e.pdf</w:t>
      </w:r>
      <w:r w:rsidR="00150EE0">
        <w:rPr>
          <w:rStyle w:val="Hipervnculo"/>
          <w:rFonts w:ascii="Calibri" w:hAnsi="Calibri"/>
          <w:lang w:val="it-IT"/>
        </w:rPr>
        <w:fldChar w:fldCharType="end"/>
      </w:r>
      <w:r w:rsidRPr="009C3CBD">
        <w:rPr>
          <w:rFonts w:ascii="Calibri" w:hAnsi="Calibri"/>
          <w:lang w:val="it-IT"/>
        </w:rPr>
        <w:t>).</w:t>
      </w:r>
    </w:p>
    <w:p w14:paraId="759E8AC6" w14:textId="0658AB14" w:rsidR="004D5486" w:rsidRDefault="00B07062" w:rsidP="00921CDF">
      <w:pPr>
        <w:pStyle w:val="Bibliografa"/>
        <w:spacing w:before="240" w:line="360" w:lineRule="auto"/>
        <w:ind w:left="720" w:hanging="720"/>
        <w:jc w:val="both"/>
        <w:rPr>
          <w:rFonts w:ascii="Calibri" w:hAnsi="Calibri"/>
        </w:rPr>
      </w:pPr>
      <w:r w:rsidRPr="009C3CBD">
        <w:rPr>
          <w:rFonts w:ascii="Calibri" w:hAnsi="Calibri"/>
          <w:b/>
          <w:lang w:val="it-IT"/>
        </w:rPr>
        <w:t>FAO</w:t>
      </w:r>
      <w:r w:rsidR="004D5486">
        <w:rPr>
          <w:rFonts w:ascii="Calibri" w:hAnsi="Calibri"/>
          <w:b/>
          <w:lang w:val="it-IT"/>
        </w:rPr>
        <w:t>.</w:t>
      </w:r>
      <w:r>
        <w:rPr>
          <w:rFonts w:ascii="Calibri" w:hAnsi="Calibri"/>
          <w:lang w:val="it-IT"/>
        </w:rPr>
        <w:t xml:space="preserve"> 2018</w:t>
      </w:r>
      <w:r w:rsidR="00921CDF">
        <w:rPr>
          <w:rFonts w:ascii="Calibri" w:hAnsi="Calibri"/>
          <w:lang w:val="it-IT"/>
        </w:rPr>
        <w:t>a</w:t>
      </w:r>
      <w:r w:rsidRPr="009C3CBD">
        <w:rPr>
          <w:rFonts w:ascii="Calibri" w:hAnsi="Calibri"/>
          <w:lang w:val="it-IT"/>
        </w:rPr>
        <w:t xml:space="preserve">. </w:t>
      </w:r>
      <w:r w:rsidR="004D5486" w:rsidRPr="004D5486">
        <w:rPr>
          <w:rFonts w:ascii="Calibri" w:hAnsi="Calibri"/>
          <w:i/>
        </w:rPr>
        <w:t>Food and Agriculture Organization of the United</w:t>
      </w:r>
      <w:r w:rsidR="004D5486">
        <w:rPr>
          <w:rFonts w:ascii="Calibri" w:hAnsi="Calibri"/>
          <w:i/>
        </w:rPr>
        <w:t xml:space="preserve"> </w:t>
      </w:r>
      <w:r w:rsidR="004D5486" w:rsidRPr="004D5486">
        <w:rPr>
          <w:rFonts w:ascii="Calibri" w:hAnsi="Calibri"/>
          <w:i/>
        </w:rPr>
        <w:t xml:space="preserve">Nations </w:t>
      </w:r>
      <w:r w:rsidR="004D5486" w:rsidRPr="004D5486">
        <w:rPr>
          <w:rFonts w:ascii="Calibri" w:hAnsi="Calibri"/>
        </w:rPr>
        <w:t xml:space="preserve">[online]. Rome. [Cited </w:t>
      </w:r>
      <w:r w:rsidR="004D5486">
        <w:rPr>
          <w:rFonts w:ascii="Calibri" w:hAnsi="Calibri"/>
        </w:rPr>
        <w:t>10</w:t>
      </w:r>
      <w:r w:rsidR="004D5486" w:rsidRPr="004D5486">
        <w:rPr>
          <w:rFonts w:ascii="Calibri" w:hAnsi="Calibri"/>
        </w:rPr>
        <w:t xml:space="preserve"> </w:t>
      </w:r>
      <w:r w:rsidR="004D5486">
        <w:rPr>
          <w:rFonts w:ascii="Calibri" w:hAnsi="Calibri"/>
        </w:rPr>
        <w:t xml:space="preserve">May 2018]. </w:t>
      </w:r>
      <w:hyperlink r:id="rId14" w:history="1">
        <w:r w:rsidR="00921CDF" w:rsidRPr="00CE576B">
          <w:rPr>
            <w:rStyle w:val="Hipervnculo"/>
            <w:rFonts w:ascii="Calibri" w:hAnsi="Calibri"/>
          </w:rPr>
          <w:t>http://www.fao.org/ecosystem-services-biodiversity/en/</w:t>
        </w:r>
      </w:hyperlink>
    </w:p>
    <w:p w14:paraId="0EDE35DC" w14:textId="2D3D11E8" w:rsidR="00921CDF" w:rsidRDefault="00921CDF" w:rsidP="00921CDF">
      <w:pPr>
        <w:pStyle w:val="Bibliografa"/>
        <w:spacing w:before="240" w:line="360" w:lineRule="auto"/>
        <w:ind w:left="720" w:hanging="720"/>
        <w:jc w:val="both"/>
        <w:rPr>
          <w:rFonts w:ascii="Calibri" w:hAnsi="Calibri"/>
        </w:rPr>
      </w:pPr>
      <w:r w:rsidRPr="009C3CBD">
        <w:rPr>
          <w:rFonts w:ascii="Calibri" w:hAnsi="Calibri"/>
          <w:b/>
          <w:lang w:val="it-IT"/>
        </w:rPr>
        <w:t>FAO</w:t>
      </w:r>
      <w:r>
        <w:rPr>
          <w:rFonts w:ascii="Calibri" w:hAnsi="Calibri"/>
          <w:b/>
          <w:lang w:val="it-IT"/>
        </w:rPr>
        <w:t>.</w:t>
      </w:r>
      <w:r>
        <w:rPr>
          <w:rFonts w:ascii="Calibri" w:hAnsi="Calibri"/>
          <w:lang w:val="it-IT"/>
        </w:rPr>
        <w:t xml:space="preserve"> 2018b</w:t>
      </w:r>
      <w:r w:rsidRPr="009C3CBD">
        <w:rPr>
          <w:rFonts w:ascii="Calibri" w:hAnsi="Calibri"/>
          <w:lang w:val="it-IT"/>
        </w:rPr>
        <w:t xml:space="preserve">. </w:t>
      </w:r>
      <w:r w:rsidRPr="004D5486">
        <w:rPr>
          <w:rFonts w:ascii="Calibri" w:hAnsi="Calibri"/>
          <w:i/>
        </w:rPr>
        <w:t>Food and Agriculture Organization of the United</w:t>
      </w:r>
      <w:r>
        <w:rPr>
          <w:rFonts w:ascii="Calibri" w:hAnsi="Calibri"/>
          <w:i/>
        </w:rPr>
        <w:t xml:space="preserve"> </w:t>
      </w:r>
      <w:r w:rsidRPr="004D5486">
        <w:rPr>
          <w:rFonts w:ascii="Calibri" w:hAnsi="Calibri"/>
          <w:i/>
        </w:rPr>
        <w:t xml:space="preserve">Nations </w:t>
      </w:r>
      <w:r w:rsidRPr="004D5486">
        <w:rPr>
          <w:rFonts w:ascii="Calibri" w:hAnsi="Calibri"/>
        </w:rPr>
        <w:t xml:space="preserve">[online]. Rome. [Cited </w:t>
      </w:r>
      <w:r>
        <w:rPr>
          <w:rFonts w:ascii="Calibri" w:hAnsi="Calibri"/>
        </w:rPr>
        <w:t>10</w:t>
      </w:r>
      <w:r w:rsidRPr="004D5486">
        <w:rPr>
          <w:rFonts w:ascii="Calibri" w:hAnsi="Calibri"/>
        </w:rPr>
        <w:t xml:space="preserve"> </w:t>
      </w:r>
      <w:r>
        <w:rPr>
          <w:rFonts w:ascii="Calibri" w:hAnsi="Calibri"/>
        </w:rPr>
        <w:t xml:space="preserve">May 2018]. </w:t>
      </w:r>
      <w:hyperlink r:id="rId15" w:history="1">
        <w:r w:rsidR="00216B7E" w:rsidRPr="00CE576B">
          <w:rPr>
            <w:rStyle w:val="Hipervnculo"/>
            <w:rFonts w:ascii="Calibri" w:hAnsi="Calibri"/>
          </w:rPr>
          <w:t>http://www.fao.org/nr/water/aquastat/main/index.stm</w:t>
        </w:r>
      </w:hyperlink>
    </w:p>
    <w:p w14:paraId="38AEDB50" w14:textId="77777777" w:rsidR="00216B7E" w:rsidRDefault="00216B7E" w:rsidP="00216B7E">
      <w:pPr>
        <w:spacing w:before="240"/>
        <w:ind w:left="720" w:hanging="720"/>
      </w:pPr>
      <w:r>
        <w:rPr>
          <w:b/>
        </w:rPr>
        <w:t>FAO</w:t>
      </w:r>
      <w:r w:rsidRPr="00236CB5">
        <w:t>, 2018</w:t>
      </w:r>
      <w:r>
        <w:t>c</w:t>
      </w:r>
      <w:r w:rsidRPr="00236CB5">
        <w:t xml:space="preserve">. </w:t>
      </w:r>
      <w:r>
        <w:t xml:space="preserve">FAOSTAT. </w:t>
      </w:r>
      <w:r w:rsidRPr="00236CB5">
        <w:t>http://www.fao.org/faostat/en/#data/RFN</w:t>
      </w:r>
    </w:p>
    <w:p w14:paraId="2C6BA51F" w14:textId="018AF1C5" w:rsidR="00E73BF8" w:rsidRDefault="00E73BF8" w:rsidP="00501E4B">
      <w:pPr>
        <w:spacing w:before="240"/>
        <w:ind w:left="720" w:hanging="720"/>
      </w:pPr>
      <w:r w:rsidRPr="001D44B2">
        <w:rPr>
          <w:b/>
        </w:rPr>
        <w:t>FAO &amp; ITPS</w:t>
      </w:r>
      <w:r>
        <w:t xml:space="preserve">. 2015. </w:t>
      </w:r>
      <w:r w:rsidRPr="00742FFB">
        <w:rPr>
          <w:i/>
        </w:rPr>
        <w:t>Status of the World’s Soil Resources</w:t>
      </w:r>
      <w:r>
        <w:t xml:space="preserve"> (SWSR). Rome, FAO and Intergovernmental Technical Panel on Soils (ITPS). 648 pp. (</w:t>
      </w:r>
      <w:hyperlink r:id="rId16" w:history="1">
        <w:r w:rsidR="00D82C55" w:rsidRPr="00274037">
          <w:rPr>
            <w:rStyle w:val="Hipervnculo"/>
          </w:rPr>
          <w:t>www.fao.org/3/a-i5199e.pdf</w:t>
        </w:r>
      </w:hyperlink>
      <w:r>
        <w:t>)</w:t>
      </w:r>
    </w:p>
    <w:p w14:paraId="38BDBAD8" w14:textId="4E1654FD" w:rsidR="00BA5A2F" w:rsidRDefault="00105050" w:rsidP="00BA5A2F">
      <w:pPr>
        <w:spacing w:before="240"/>
        <w:ind w:left="720" w:hanging="720"/>
      </w:pPr>
      <w:r>
        <w:rPr>
          <w:b/>
        </w:rPr>
        <w:t>IPNI</w:t>
      </w:r>
      <w:r w:rsidR="00BA5A2F">
        <w:t xml:space="preserve">. 2012. </w:t>
      </w:r>
      <w:r w:rsidR="005B5821" w:rsidRPr="005B5821">
        <w:rPr>
          <w:i/>
        </w:rPr>
        <w:t>4R Plant Nutrition Manual:</w:t>
      </w:r>
      <w:r w:rsidR="005B5821" w:rsidRPr="00BA5A2F">
        <w:rPr>
          <w:i/>
        </w:rPr>
        <w:t xml:space="preserve"> </w:t>
      </w:r>
      <w:r w:rsidR="00BA5A2F" w:rsidRPr="00BA5A2F">
        <w:rPr>
          <w:i/>
        </w:rPr>
        <w:t>A manual for improving the management of plant nutrition</w:t>
      </w:r>
      <w:r w:rsidR="00BA5A2F">
        <w:t xml:space="preserve">. </w:t>
      </w:r>
      <w:proofErr w:type="spellStart"/>
      <w:r w:rsidR="005B5821" w:rsidRPr="005B5821">
        <w:t>Bruulsema</w:t>
      </w:r>
      <w:proofErr w:type="spellEnd"/>
      <w:r w:rsidR="005B5821" w:rsidRPr="005B5821">
        <w:t>,</w:t>
      </w:r>
      <w:r w:rsidR="00CB62F2">
        <w:t xml:space="preserve"> T.W.,</w:t>
      </w:r>
      <w:r w:rsidR="005B5821" w:rsidRPr="005B5821">
        <w:t xml:space="preserve"> </w:t>
      </w:r>
      <w:proofErr w:type="spellStart"/>
      <w:r w:rsidR="005B5821">
        <w:t>Fixen</w:t>
      </w:r>
      <w:proofErr w:type="spellEnd"/>
      <w:r w:rsidR="005B5821">
        <w:t xml:space="preserve">, </w:t>
      </w:r>
      <w:r w:rsidR="00CB62F2">
        <w:t xml:space="preserve">P.E. &amp; </w:t>
      </w:r>
      <w:proofErr w:type="spellStart"/>
      <w:r w:rsidR="005B5821">
        <w:t>Sulewski</w:t>
      </w:r>
      <w:proofErr w:type="spellEnd"/>
      <w:r w:rsidR="005B5821">
        <w:t>,</w:t>
      </w:r>
      <w:r w:rsidR="00CB62F2" w:rsidRPr="00CB62F2">
        <w:t xml:space="preserve"> </w:t>
      </w:r>
      <w:r w:rsidR="00CB62F2">
        <w:t>G.D.,</w:t>
      </w:r>
      <w:r w:rsidR="005B5821">
        <w:t xml:space="preserve"> eds.</w:t>
      </w:r>
      <w:r w:rsidR="005B5821" w:rsidRPr="005B5821">
        <w:t xml:space="preserve"> International Plant Nutrition Institute, Norcross, GA, USA </w:t>
      </w:r>
      <w:r w:rsidR="00BA5A2F" w:rsidRPr="00BA5A2F">
        <w:t>Norcross, GA: International Plant Nutrition Institute</w:t>
      </w:r>
      <w:r>
        <w:t xml:space="preserve"> (IPNI)</w:t>
      </w:r>
      <w:r w:rsidR="00BA5A2F" w:rsidRPr="00BA5A2F">
        <w:t xml:space="preserve">. </w:t>
      </w:r>
      <w:r w:rsidR="00CB6394">
        <w:t xml:space="preserve">130 pp. </w:t>
      </w:r>
      <w:r w:rsidR="00CB62F2">
        <w:t>(also available at</w:t>
      </w:r>
      <w:r w:rsidR="00BA5A2F" w:rsidRPr="00BA5A2F">
        <w:t xml:space="preserve"> </w:t>
      </w:r>
      <w:r w:rsidR="00CB62F2" w:rsidRPr="00CB62F2">
        <w:t>http://www.ipni.net/publications</w:t>
      </w:r>
      <w:r w:rsidR="00CB62F2">
        <w:t>)</w:t>
      </w:r>
      <w:r w:rsidR="00BA5A2F" w:rsidRPr="00BA5A2F">
        <w:t>.</w:t>
      </w:r>
    </w:p>
    <w:p w14:paraId="24814CAB" w14:textId="028F2E26" w:rsidR="0081381B" w:rsidRDefault="0081381B" w:rsidP="00501E4B">
      <w:pPr>
        <w:spacing w:before="240"/>
        <w:ind w:left="720" w:hanging="720"/>
      </w:pPr>
      <w:proofErr w:type="spellStart"/>
      <w:r w:rsidRPr="0081381B">
        <w:rPr>
          <w:b/>
        </w:rPr>
        <w:lastRenderedPageBreak/>
        <w:t>Sanginga</w:t>
      </w:r>
      <w:proofErr w:type="spellEnd"/>
      <w:r w:rsidR="005337A0">
        <w:rPr>
          <w:b/>
        </w:rPr>
        <w:t>,</w:t>
      </w:r>
      <w:r w:rsidRPr="0081381B">
        <w:rPr>
          <w:b/>
        </w:rPr>
        <w:t xml:space="preserve"> N</w:t>
      </w:r>
      <w:r w:rsidR="005337A0">
        <w:rPr>
          <w:b/>
        </w:rPr>
        <w:t>.</w:t>
      </w:r>
      <w:r w:rsidRPr="0081381B">
        <w:rPr>
          <w:b/>
        </w:rPr>
        <w:t xml:space="preserve"> &amp; </w:t>
      </w:r>
      <w:proofErr w:type="spellStart"/>
      <w:r w:rsidRPr="0081381B">
        <w:rPr>
          <w:b/>
        </w:rPr>
        <w:t>Woomer</w:t>
      </w:r>
      <w:proofErr w:type="spellEnd"/>
      <w:r w:rsidR="005337A0">
        <w:rPr>
          <w:b/>
        </w:rPr>
        <w:t>,</w:t>
      </w:r>
      <w:r w:rsidRPr="0081381B">
        <w:rPr>
          <w:b/>
        </w:rPr>
        <w:t xml:space="preserve"> P.L., eds.</w:t>
      </w:r>
      <w:r>
        <w:t xml:space="preserve"> 2009. </w:t>
      </w:r>
      <w:r w:rsidRPr="0081381B">
        <w:rPr>
          <w:i/>
        </w:rPr>
        <w:t>Integrated Soil Fertility Management in Africa: Principles, Practices and Developmental Process</w:t>
      </w:r>
      <w:r>
        <w:t>. Tropical Soil Biology and Fertility Institute of the International Centre for Tropical Agriculture, Nairobi.  263 p</w:t>
      </w:r>
      <w:r w:rsidR="00E73BF8">
        <w:t>p</w:t>
      </w:r>
      <w:r>
        <w:t>.</w:t>
      </w:r>
    </w:p>
    <w:p w14:paraId="0F72E477" w14:textId="7815A5A3" w:rsidR="0081381B" w:rsidRDefault="00057FD6" w:rsidP="00501E4B">
      <w:pPr>
        <w:spacing w:before="240"/>
        <w:ind w:left="720" w:hanging="720"/>
      </w:pPr>
      <w:r>
        <w:rPr>
          <w:b/>
        </w:rPr>
        <w:t>UN Environment</w:t>
      </w:r>
      <w:r w:rsidR="0081381B">
        <w:rPr>
          <w:b/>
        </w:rPr>
        <w:t>.</w:t>
      </w:r>
      <w:r w:rsidR="0081381B">
        <w:t xml:space="preserve"> 2017. United Nations Environment Assembly of the United Nations Environment </w:t>
      </w:r>
      <w:proofErr w:type="spellStart"/>
      <w:r w:rsidR="0081381B">
        <w:t>Programme</w:t>
      </w:r>
      <w:proofErr w:type="spellEnd"/>
      <w:r w:rsidR="0081381B">
        <w:t xml:space="preserve"> Third session Nairobi, 4–6 December 2017</w:t>
      </w:r>
      <w:r w:rsidR="00B10F8A">
        <w:t>,</w:t>
      </w:r>
      <w:r w:rsidR="0081381B">
        <w:t xml:space="preserve"> </w:t>
      </w:r>
      <w:r w:rsidR="00EE504C">
        <w:t>UNEA3 Resolution</w:t>
      </w:r>
      <w:r w:rsidR="0081381B">
        <w:t>.</w:t>
      </w:r>
      <w:r w:rsidR="00071C5B">
        <w:t xml:space="preserve"> </w:t>
      </w:r>
      <w:r w:rsidR="0081381B">
        <w:t>UNEP/EA.3/Res.1– UNEP/EA.3/Res.11 (available on the Assembly’s website</w:t>
      </w:r>
      <w:r w:rsidR="00C74AA0">
        <w:t>,</w:t>
      </w:r>
      <w:r w:rsidR="0081381B">
        <w:t xml:space="preserve"> </w:t>
      </w:r>
      <w:r w:rsidR="00501E4B">
        <w:t>web.</w:t>
      </w:r>
      <w:r w:rsidR="0081381B">
        <w:t>unep.org/</w:t>
      </w:r>
      <w:proofErr w:type="spellStart"/>
      <w:r w:rsidR="0081381B">
        <w:t>environmentassembly</w:t>
      </w:r>
      <w:proofErr w:type="spellEnd"/>
      <w:r w:rsidR="0081381B">
        <w:t>).</w:t>
      </w:r>
    </w:p>
    <w:sectPr w:rsidR="0081381B">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ndows User" w:date="2018-06-18T19:33:00Z" w:initials="WU">
    <w:p w14:paraId="40455237" w14:textId="2773441A" w:rsidR="0088597C" w:rsidRDefault="0088597C">
      <w:pPr>
        <w:pStyle w:val="Textocomentario"/>
      </w:pPr>
      <w:r>
        <w:rPr>
          <w:rStyle w:val="Refdecomentario"/>
        </w:rPr>
        <w:annotationRef/>
      </w:r>
      <w:r>
        <w:t xml:space="preserve">The use of synthetic fertilizers should be minimized. Their production is not environment friendly and the risks of contamination are higher. So, when available, other non-industrial techniques should be recommended instead. </w:t>
      </w:r>
    </w:p>
  </w:comment>
  <w:comment w:id="2" w:author="Windows User" w:date="2018-06-18T19:59:00Z" w:initials="WU">
    <w:p w14:paraId="50D57417" w14:textId="303BB8D0" w:rsidR="0088597C" w:rsidRDefault="0088597C">
      <w:pPr>
        <w:pStyle w:val="Textocomentario"/>
      </w:pPr>
      <w:r>
        <w:rPr>
          <w:rStyle w:val="Refdecomentario"/>
        </w:rPr>
        <w:annotationRef/>
      </w:r>
      <w:r>
        <w:t>Requires an in-depth knowledge of soils, or at least the ability to identify the main processes. Easy to do for industrial agriculture but not in small rural farms in developing countries. The Soil Doctors program is a good start!</w:t>
      </w:r>
    </w:p>
  </w:comment>
  <w:comment w:id="3" w:author="Windows User" w:date="2018-06-18T19:35:00Z" w:initials="WU">
    <w:p w14:paraId="0706895B" w14:textId="32BC8197" w:rsidR="0088597C" w:rsidRDefault="0088597C">
      <w:pPr>
        <w:pStyle w:val="Textocomentario"/>
      </w:pPr>
      <w:r>
        <w:rPr>
          <w:rStyle w:val="Refdecomentario"/>
        </w:rPr>
        <w:annotationRef/>
      </w:r>
      <w:r>
        <w:t>Legacy effects should be characterized for being able to stablish background values</w:t>
      </w:r>
    </w:p>
  </w:comment>
  <w:comment w:id="4" w:author="Windows User" w:date="2018-07-13T10:54:00Z" w:initials="WU">
    <w:p w14:paraId="23055945" w14:textId="48252553" w:rsidR="007B0F71" w:rsidRDefault="007B0F71">
      <w:pPr>
        <w:pStyle w:val="Textocomentario"/>
      </w:pPr>
      <w:r>
        <w:rPr>
          <w:rStyle w:val="Refdecomentario"/>
        </w:rPr>
        <w:annotationRef/>
      </w:r>
      <w:r>
        <w:t xml:space="preserve">This is designed for </w:t>
      </w:r>
      <w:proofErr w:type="spellStart"/>
      <w:r>
        <w:t>monocropping</w:t>
      </w:r>
      <w:proofErr w:type="spellEnd"/>
      <w:r>
        <w:t xml:space="preserve"> systems, which are infrequent in many areas of the world including the less developed countries and is in conflict with other recommended practices as agroforestry or </w:t>
      </w:r>
      <w:proofErr w:type="spellStart"/>
      <w:r>
        <w:t>multicropping</w:t>
      </w:r>
      <w:proofErr w:type="spellEnd"/>
      <w:r>
        <w:t>.</w:t>
      </w:r>
    </w:p>
    <w:p w14:paraId="7F940D98" w14:textId="2C13F40A" w:rsidR="007B0F71" w:rsidRDefault="00461C49" w:rsidP="007B0F71">
      <w:pPr>
        <w:pStyle w:val="Textocomentario"/>
      </w:pPr>
      <w:r>
        <w:t>The Code should consider these systems. Otherwise it is under risk of becoming irrelevant, because in a large amount of cases would be simply not usable.</w:t>
      </w:r>
    </w:p>
  </w:comment>
  <w:comment w:id="5" w:author="Windows User" w:date="2018-06-18T19:21:00Z" w:initials="WU">
    <w:p w14:paraId="681A70BD" w14:textId="620743DB" w:rsidR="0088597C" w:rsidRDefault="0088597C">
      <w:pPr>
        <w:pStyle w:val="Textocomentario"/>
      </w:pPr>
      <w:r>
        <w:rPr>
          <w:rStyle w:val="Refdecomentario"/>
        </w:rPr>
        <w:annotationRef/>
      </w:r>
      <w:r>
        <w:t>Should be used as a complement, not as a supplement. Priority should be given to natural nutrient refilling methods, many of them widely used in traditional agriculture and recently abandoned because farmers have been encouraged to use industrial ones.</w:t>
      </w:r>
    </w:p>
  </w:comment>
  <w:comment w:id="6" w:author="Windows User" w:date="2018-06-18T19:07:00Z" w:initials="WU">
    <w:p w14:paraId="14014C92" w14:textId="42B1ADB6" w:rsidR="0088597C" w:rsidRDefault="0088597C">
      <w:pPr>
        <w:pStyle w:val="Textocomentario"/>
      </w:pPr>
      <w:r>
        <w:rPr>
          <w:rStyle w:val="Refdecomentario"/>
        </w:rPr>
        <w:annotationRef/>
      </w:r>
      <w:r>
        <w:t>This should include traditional management. Cultural issues.</w:t>
      </w:r>
    </w:p>
  </w:comment>
  <w:comment w:id="7" w:author="Windows User" w:date="2018-06-18T19:20:00Z" w:initials="WU">
    <w:p w14:paraId="3D69B78E" w14:textId="6DF05567" w:rsidR="0088597C" w:rsidRDefault="0088597C">
      <w:pPr>
        <w:pStyle w:val="Textocomentario"/>
      </w:pPr>
      <w:r>
        <w:rPr>
          <w:rStyle w:val="Refdecomentario"/>
        </w:rPr>
        <w:annotationRef/>
      </w:r>
      <w:r>
        <w:t xml:space="preserve">Industrial fertilizers should be used as a complement, not as a supplement. Priority should be given to natural nutrient refilling methods, many of them widely </w:t>
      </w:r>
      <w:proofErr w:type="spellStart"/>
      <w:r>
        <w:t>sed</w:t>
      </w:r>
      <w:proofErr w:type="spellEnd"/>
      <w:r>
        <w:t xml:space="preserve"> in traditional agriculture and recently abandoned because farmers have been encouraged to use industrial ones.</w:t>
      </w:r>
    </w:p>
  </w:comment>
  <w:comment w:id="8" w:author="Windows User" w:date="2018-07-13T10:15:00Z" w:initials="WU">
    <w:p w14:paraId="7455785E" w14:textId="77777777" w:rsidR="007B0F71" w:rsidRDefault="0088597C" w:rsidP="007B0F71">
      <w:pPr>
        <w:pStyle w:val="Textocomentario"/>
      </w:pPr>
      <w:r>
        <w:rPr>
          <w:rStyle w:val="Refdecomentario"/>
        </w:rPr>
        <w:annotationRef/>
      </w:r>
      <w:r w:rsidR="007B0F71">
        <w:t>In many agricultural areas in developing countries, strategies for increasing agricultural resilience to unpredictable weather include the simultaneous sowing multiple cereal and leguminous species and then uproot the ones less adequate to that year specific conditions, thus leaving more room and nutrients for the best adapted species to grow.</w:t>
      </w:r>
    </w:p>
    <w:p w14:paraId="0DF7B373" w14:textId="77777777" w:rsidR="007B0F71" w:rsidRDefault="007B0F71" w:rsidP="007B0F71">
      <w:pPr>
        <w:pStyle w:val="Textocomentario"/>
      </w:pPr>
      <w:r>
        <w:t>Under this method, which is quite frequent (and clever, if I may) in semi-arid areas, the application of the right source of nutrients, at the right dose and time and in the right place depending on the species, is just not possible. So the fertilization strategies in these systems include, among others, the use of manures (animal, green, ash), and periodic inputs sediments carried by irrigation water and/or fallow.</w:t>
      </w:r>
    </w:p>
    <w:p w14:paraId="4964D822" w14:textId="72ABFBA5" w:rsidR="007B0F71" w:rsidRDefault="007B0F71" w:rsidP="007B0F71">
      <w:pPr>
        <w:pStyle w:val="Textocomentario"/>
      </w:pPr>
      <w:r>
        <w:t>When traditional subsistence systems designed to improve yields under a changing climate are in place, the Code should recommend their protection and enhancement, and discourage the use of industrial substances.</w:t>
      </w:r>
    </w:p>
    <w:p w14:paraId="052969F6" w14:textId="7D2F93A1" w:rsidR="0088597C" w:rsidRDefault="0088597C">
      <w:pPr>
        <w:pStyle w:val="Textocomentario"/>
      </w:pPr>
      <w:r>
        <w:t xml:space="preserve"> </w:t>
      </w:r>
    </w:p>
  </w:comment>
  <w:comment w:id="9" w:author="Windows User" w:date="2018-06-18T19:08:00Z" w:initials="WU">
    <w:p w14:paraId="51DB74C2" w14:textId="0F734E28" w:rsidR="0088597C" w:rsidRDefault="0088597C">
      <w:pPr>
        <w:pStyle w:val="Textocomentario"/>
      </w:pPr>
      <w:r>
        <w:rPr>
          <w:rStyle w:val="Refdecomentario"/>
        </w:rPr>
        <w:annotationRef/>
      </w:r>
      <w:r>
        <w:t>Requires the evaluation of ecosystem services and tradeoffs</w:t>
      </w:r>
    </w:p>
  </w:comment>
  <w:comment w:id="10" w:author="Windows User" w:date="2018-06-18T19:09:00Z" w:initials="WU">
    <w:p w14:paraId="3F0E2A48" w14:textId="046C06C6" w:rsidR="0088597C" w:rsidRDefault="0088597C">
      <w:pPr>
        <w:pStyle w:val="Textocomentario"/>
      </w:pPr>
      <w:r>
        <w:rPr>
          <w:rStyle w:val="Refdecomentario"/>
        </w:rPr>
        <w:annotationRef/>
      </w:r>
      <w:r w:rsidRPr="0088597C">
        <w:rPr>
          <w:b/>
        </w:rPr>
        <w:t>Who decides which is the most positive</w:t>
      </w:r>
      <w:r>
        <w:t>? It has to be objective-based and in response to a wider strategy of SLM</w:t>
      </w:r>
    </w:p>
  </w:comment>
  <w:comment w:id="11" w:author="Windows User" w:date="2018-06-18T19:11:00Z" w:initials="WU">
    <w:p w14:paraId="4D06CC34" w14:textId="228BE964" w:rsidR="0088597C" w:rsidRDefault="0088597C">
      <w:pPr>
        <w:pStyle w:val="Textocomentario"/>
      </w:pPr>
      <w:r>
        <w:rPr>
          <w:rStyle w:val="Refdecomentario"/>
        </w:rPr>
        <w:annotationRef/>
      </w:r>
      <w:r>
        <w:t xml:space="preserve">The use of materials derived from urban or industrial activities should be confined to industrial agriculture and/or areas near to urban </w:t>
      </w:r>
      <w:proofErr w:type="spellStart"/>
      <w:r>
        <w:t>centres</w:t>
      </w:r>
      <w:proofErr w:type="spellEnd"/>
      <w:r>
        <w:t>, due to the environmental risks and costs of transport.</w:t>
      </w:r>
    </w:p>
    <w:p w14:paraId="21AFF566" w14:textId="4C09CCDB" w:rsidR="0088597C" w:rsidRDefault="0088597C">
      <w:pPr>
        <w:pStyle w:val="Textocomentario"/>
      </w:pPr>
      <w:r>
        <w:t>Not efficient nor affordable for many small farms in developing areas</w:t>
      </w:r>
    </w:p>
  </w:comment>
  <w:comment w:id="12" w:author="Windows User" w:date="2018-06-18T19:24:00Z" w:initials="WU">
    <w:p w14:paraId="7EF8C3FB" w14:textId="77777777" w:rsidR="0088597C" w:rsidRDefault="0088597C">
      <w:pPr>
        <w:pStyle w:val="Textocomentario"/>
      </w:pPr>
      <w:r>
        <w:rPr>
          <w:rStyle w:val="Refdecomentario"/>
        </w:rPr>
        <w:annotationRef/>
      </w:r>
      <w:r>
        <w:t xml:space="preserve">Distribution of synthesis fertilizers is expensive, inefficient and not climate smart. Even in the best of cases, where fertilizers were made available for all farmers, most of small </w:t>
      </w:r>
      <w:proofErr w:type="spellStart"/>
      <w:r>
        <w:t>farmholders</w:t>
      </w:r>
      <w:proofErr w:type="spellEnd"/>
      <w:r>
        <w:t xml:space="preserve"> in rural areas cannot afford them. So this code of conduct should include also recommendations also for subsistence agriculture, and not only for commercial. </w:t>
      </w:r>
    </w:p>
    <w:p w14:paraId="623A6275" w14:textId="0E559FDE" w:rsidR="0088597C" w:rsidRDefault="0088597C">
      <w:pPr>
        <w:pStyle w:val="Textocomentario"/>
      </w:pPr>
      <w:r>
        <w:t xml:space="preserve">The fertilizers use has necessarily to be accompanied by a land planning strategy that considers and includes traditional land management and fertilization techniques management. Landscape </w:t>
      </w:r>
      <w:proofErr w:type="spellStart"/>
      <w:r>
        <w:t>multifunctionality</w:t>
      </w:r>
      <w:proofErr w:type="spellEnd"/>
      <w:r>
        <w:t xml:space="preserve"> has to be taken into account for this, as parts of the landscape provide the nutrients for other parts to be fertile (e.g. alluvial plains). This has to do with land tenure issues, so they should be also included in the </w:t>
      </w:r>
      <w:proofErr w:type="spellStart"/>
      <w:r>
        <w:t>planification</w:t>
      </w:r>
      <w:proofErr w:type="spellEnd"/>
      <w:r>
        <w:t>, always having into consideration cultural evolution and traditions.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455237" w15:done="0"/>
  <w15:commentEx w15:paraId="50D57417" w15:done="0"/>
  <w15:commentEx w15:paraId="0706895B" w15:done="0"/>
  <w15:commentEx w15:paraId="7F940D98" w15:done="0"/>
  <w15:commentEx w15:paraId="681A70BD" w15:done="0"/>
  <w15:commentEx w15:paraId="14014C92" w15:done="0"/>
  <w15:commentEx w15:paraId="3D69B78E" w15:done="0"/>
  <w15:commentEx w15:paraId="052969F6" w15:done="0"/>
  <w15:commentEx w15:paraId="51DB74C2" w15:done="0"/>
  <w15:commentEx w15:paraId="3F0E2A48" w15:done="0"/>
  <w15:commentEx w15:paraId="21AFF566" w15:done="0"/>
  <w15:commentEx w15:paraId="623A627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91C3D" w14:textId="77777777" w:rsidR="00932AB4" w:rsidRDefault="00932AB4" w:rsidP="00153E4E">
      <w:pPr>
        <w:spacing w:after="0" w:line="240" w:lineRule="auto"/>
      </w:pPr>
      <w:r>
        <w:separator/>
      </w:r>
    </w:p>
  </w:endnote>
  <w:endnote w:type="continuationSeparator" w:id="0">
    <w:p w14:paraId="2999A2BB" w14:textId="77777777" w:rsidR="00932AB4" w:rsidRDefault="00932AB4" w:rsidP="0015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923216"/>
      <w:docPartObj>
        <w:docPartGallery w:val="Page Numbers (Bottom of Page)"/>
        <w:docPartUnique/>
      </w:docPartObj>
    </w:sdtPr>
    <w:sdtEndPr>
      <w:rPr>
        <w:noProof/>
      </w:rPr>
    </w:sdtEndPr>
    <w:sdtContent>
      <w:p w14:paraId="05D2CC1E" w14:textId="7B7A5814" w:rsidR="0088597C" w:rsidRDefault="0088597C">
        <w:pPr>
          <w:pStyle w:val="Piedepgina"/>
          <w:jc w:val="right"/>
        </w:pPr>
        <w:r>
          <w:fldChar w:fldCharType="begin"/>
        </w:r>
        <w:r>
          <w:instrText xml:space="preserve"> PAGE   \* MERGEFORMAT </w:instrText>
        </w:r>
        <w:r>
          <w:fldChar w:fldCharType="separate"/>
        </w:r>
        <w:r w:rsidR="007D469C">
          <w:rPr>
            <w:noProof/>
          </w:rPr>
          <w:t>21</w:t>
        </w:r>
        <w:r>
          <w:rPr>
            <w:noProof/>
          </w:rPr>
          <w:fldChar w:fldCharType="end"/>
        </w:r>
      </w:p>
    </w:sdtContent>
  </w:sdt>
  <w:p w14:paraId="7ED95003" w14:textId="77777777" w:rsidR="0088597C" w:rsidRDefault="008859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81C96" w14:textId="77777777" w:rsidR="00932AB4" w:rsidRDefault="00932AB4" w:rsidP="00153E4E">
      <w:pPr>
        <w:spacing w:after="0" w:line="240" w:lineRule="auto"/>
      </w:pPr>
      <w:r>
        <w:separator/>
      </w:r>
    </w:p>
  </w:footnote>
  <w:footnote w:type="continuationSeparator" w:id="0">
    <w:p w14:paraId="693B890C" w14:textId="77777777" w:rsidR="00932AB4" w:rsidRDefault="00932AB4" w:rsidP="00153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48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8159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F028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A94C59"/>
    <w:multiLevelType w:val="hybridMultilevel"/>
    <w:tmpl w:val="0DC45C38"/>
    <w:lvl w:ilvl="0" w:tplc="7EACFE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C0D6D"/>
    <w:multiLevelType w:val="hybridMultilevel"/>
    <w:tmpl w:val="5E682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4125B"/>
    <w:multiLevelType w:val="hybridMultilevel"/>
    <w:tmpl w:val="D894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C5745"/>
    <w:multiLevelType w:val="multilevel"/>
    <w:tmpl w:val="7DCEAF96"/>
    <w:lvl w:ilvl="0">
      <w:start w:val="4"/>
      <w:numFmt w:val="decimal"/>
      <w:lvlText w:val="%1"/>
      <w:lvlJc w:val="left"/>
      <w:pPr>
        <w:ind w:left="480" w:hanging="480"/>
      </w:pPr>
      <w:rPr>
        <w:rFonts w:hint="default"/>
      </w:rPr>
    </w:lvl>
    <w:lvl w:ilvl="1">
      <w:start w:val="7"/>
      <w:numFmt w:val="decimal"/>
      <w:lvlText w:val="%1.%2"/>
      <w:lvlJc w:val="left"/>
      <w:pPr>
        <w:ind w:left="1077" w:hanging="480"/>
      </w:pPr>
      <w:rPr>
        <w:rFonts w:hint="default"/>
      </w:rPr>
    </w:lvl>
    <w:lvl w:ilvl="2">
      <w:start w:val="4"/>
      <w:numFmt w:val="decimal"/>
      <w:lvlText w:val="%1.%2.%3"/>
      <w:lvlJc w:val="left"/>
      <w:pPr>
        <w:ind w:left="1914" w:hanging="720"/>
      </w:pPr>
      <w:rPr>
        <w:rFonts w:hint="default"/>
      </w:rPr>
    </w:lvl>
    <w:lvl w:ilvl="3">
      <w:start w:val="1"/>
      <w:numFmt w:val="decimal"/>
      <w:lvlText w:val="%1.%2.%3.%4"/>
      <w:lvlJc w:val="left"/>
      <w:pPr>
        <w:ind w:left="2511" w:hanging="72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065" w:hanging="108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619" w:hanging="1440"/>
      </w:pPr>
      <w:rPr>
        <w:rFonts w:hint="default"/>
      </w:rPr>
    </w:lvl>
    <w:lvl w:ilvl="8">
      <w:start w:val="1"/>
      <w:numFmt w:val="decimal"/>
      <w:lvlText w:val="%1.%2.%3.%4.%5.%6.%7.%8.%9"/>
      <w:lvlJc w:val="left"/>
      <w:pPr>
        <w:ind w:left="6576" w:hanging="1800"/>
      </w:pPr>
      <w:rPr>
        <w:rFonts w:hint="default"/>
      </w:rPr>
    </w:lvl>
  </w:abstractNum>
  <w:abstractNum w:abstractNumId="7" w15:restartNumberingAfterBreak="0">
    <w:nsid w:val="485C41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FF14E7"/>
    <w:multiLevelType w:val="hybridMultilevel"/>
    <w:tmpl w:val="1A8E0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217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8026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C93767"/>
    <w:multiLevelType w:val="multilevel"/>
    <w:tmpl w:val="4E043EA8"/>
    <w:lvl w:ilvl="0">
      <w:start w:val="4"/>
      <w:numFmt w:val="decimal"/>
      <w:lvlText w:val="%1"/>
      <w:lvlJc w:val="left"/>
      <w:pPr>
        <w:ind w:left="480" w:hanging="480"/>
      </w:pPr>
      <w:rPr>
        <w:rFonts w:hint="default"/>
      </w:rPr>
    </w:lvl>
    <w:lvl w:ilvl="1">
      <w:start w:val="7"/>
      <w:numFmt w:val="decimal"/>
      <w:lvlText w:val="%1.%2"/>
      <w:lvlJc w:val="left"/>
      <w:pPr>
        <w:ind w:left="1077" w:hanging="480"/>
      </w:pPr>
      <w:rPr>
        <w:rFonts w:hint="default"/>
      </w:rPr>
    </w:lvl>
    <w:lvl w:ilvl="2">
      <w:start w:val="4"/>
      <w:numFmt w:val="decimal"/>
      <w:lvlText w:val="%1.%2.%3"/>
      <w:lvlJc w:val="left"/>
      <w:pPr>
        <w:ind w:left="1914" w:hanging="720"/>
      </w:pPr>
      <w:rPr>
        <w:rFonts w:hint="default"/>
      </w:rPr>
    </w:lvl>
    <w:lvl w:ilvl="3">
      <w:start w:val="1"/>
      <w:numFmt w:val="decimal"/>
      <w:lvlText w:val="%1.%2.%3.%4"/>
      <w:lvlJc w:val="left"/>
      <w:pPr>
        <w:ind w:left="2511" w:hanging="72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065" w:hanging="108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619" w:hanging="1440"/>
      </w:pPr>
      <w:rPr>
        <w:rFonts w:hint="default"/>
      </w:rPr>
    </w:lvl>
    <w:lvl w:ilvl="8">
      <w:start w:val="1"/>
      <w:numFmt w:val="decimal"/>
      <w:lvlText w:val="%1.%2.%3.%4.%5.%6.%7.%8.%9"/>
      <w:lvlJc w:val="left"/>
      <w:pPr>
        <w:ind w:left="6576" w:hanging="1800"/>
      </w:pPr>
      <w:rPr>
        <w:rFonts w:hint="default"/>
      </w:rPr>
    </w:lvl>
  </w:abstractNum>
  <w:abstractNum w:abstractNumId="12" w15:restartNumberingAfterBreak="0">
    <w:nsid w:val="60EB6899"/>
    <w:multiLevelType w:val="hybridMultilevel"/>
    <w:tmpl w:val="D24A2248"/>
    <w:lvl w:ilvl="0" w:tplc="73D29C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E411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F36C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B052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3C79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BB1B16"/>
    <w:multiLevelType w:val="hybridMultilevel"/>
    <w:tmpl w:val="9AB484D6"/>
    <w:lvl w:ilvl="0" w:tplc="641E4852">
      <w:start w:val="1"/>
      <w:numFmt w:val="decimal"/>
      <w:lvlText w:val="%1."/>
      <w:lvlJc w:val="left"/>
      <w:pPr>
        <w:ind w:left="2204"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9"/>
  </w:num>
  <w:num w:numId="5">
    <w:abstractNumId w:val="2"/>
  </w:num>
  <w:num w:numId="6">
    <w:abstractNumId w:val="16"/>
  </w:num>
  <w:num w:numId="7">
    <w:abstractNumId w:val="13"/>
  </w:num>
  <w:num w:numId="8">
    <w:abstractNumId w:val="0"/>
  </w:num>
  <w:num w:numId="9">
    <w:abstractNumId w:val="15"/>
  </w:num>
  <w:num w:numId="10">
    <w:abstractNumId w:val="14"/>
  </w:num>
  <w:num w:numId="11">
    <w:abstractNumId w:val="10"/>
  </w:num>
  <w:num w:numId="12">
    <w:abstractNumId w:val="5"/>
  </w:num>
  <w:num w:numId="13">
    <w:abstractNumId w:val="12"/>
  </w:num>
  <w:num w:numId="14">
    <w:abstractNumId w:val="3"/>
  </w:num>
  <w:num w:numId="15">
    <w:abstractNumId w:val="11"/>
  </w:num>
  <w:num w:numId="16">
    <w:abstractNumId w:val="6"/>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F1"/>
    <w:rsid w:val="000023D1"/>
    <w:rsid w:val="000065EF"/>
    <w:rsid w:val="00013316"/>
    <w:rsid w:val="00034485"/>
    <w:rsid w:val="00034B72"/>
    <w:rsid w:val="00035E3B"/>
    <w:rsid w:val="00040771"/>
    <w:rsid w:val="00040A6F"/>
    <w:rsid w:val="00047755"/>
    <w:rsid w:val="000517CA"/>
    <w:rsid w:val="00057FD6"/>
    <w:rsid w:val="000629C2"/>
    <w:rsid w:val="00063434"/>
    <w:rsid w:val="00065886"/>
    <w:rsid w:val="00071C5B"/>
    <w:rsid w:val="000767D3"/>
    <w:rsid w:val="00077DD8"/>
    <w:rsid w:val="00083AEF"/>
    <w:rsid w:val="00090C95"/>
    <w:rsid w:val="00091408"/>
    <w:rsid w:val="00093C3B"/>
    <w:rsid w:val="0009698C"/>
    <w:rsid w:val="00096C1C"/>
    <w:rsid w:val="000A7686"/>
    <w:rsid w:val="000B5C31"/>
    <w:rsid w:val="000C048B"/>
    <w:rsid w:val="000C2DE6"/>
    <w:rsid w:val="000C45AE"/>
    <w:rsid w:val="000C4904"/>
    <w:rsid w:val="000C4DFF"/>
    <w:rsid w:val="000C5AD4"/>
    <w:rsid w:val="000C6C15"/>
    <w:rsid w:val="000C79FE"/>
    <w:rsid w:val="000D263B"/>
    <w:rsid w:val="000D5AD2"/>
    <w:rsid w:val="000E2A40"/>
    <w:rsid w:val="000E7173"/>
    <w:rsid w:val="000E71C3"/>
    <w:rsid w:val="000E7B3E"/>
    <w:rsid w:val="000F3695"/>
    <w:rsid w:val="000F5F34"/>
    <w:rsid w:val="00104B1C"/>
    <w:rsid w:val="00105050"/>
    <w:rsid w:val="00105891"/>
    <w:rsid w:val="001063A4"/>
    <w:rsid w:val="00107C3D"/>
    <w:rsid w:val="00120048"/>
    <w:rsid w:val="0013204D"/>
    <w:rsid w:val="00136B02"/>
    <w:rsid w:val="00142705"/>
    <w:rsid w:val="00150EE0"/>
    <w:rsid w:val="0015307C"/>
    <w:rsid w:val="0015377D"/>
    <w:rsid w:val="00153E4E"/>
    <w:rsid w:val="00155112"/>
    <w:rsid w:val="0015646D"/>
    <w:rsid w:val="001621F3"/>
    <w:rsid w:val="00171BAA"/>
    <w:rsid w:val="001728AD"/>
    <w:rsid w:val="0017334F"/>
    <w:rsid w:val="001746F7"/>
    <w:rsid w:val="00183C59"/>
    <w:rsid w:val="00187083"/>
    <w:rsid w:val="001B34F5"/>
    <w:rsid w:val="001B3F2B"/>
    <w:rsid w:val="001B59A5"/>
    <w:rsid w:val="001C081E"/>
    <w:rsid w:val="001C1C65"/>
    <w:rsid w:val="001C250E"/>
    <w:rsid w:val="001D44B2"/>
    <w:rsid w:val="001D66CE"/>
    <w:rsid w:val="001E36E6"/>
    <w:rsid w:val="001E3C5E"/>
    <w:rsid w:val="001E4DF9"/>
    <w:rsid w:val="001E5430"/>
    <w:rsid w:val="00201826"/>
    <w:rsid w:val="00204E7D"/>
    <w:rsid w:val="00214FFD"/>
    <w:rsid w:val="00216B7E"/>
    <w:rsid w:val="002206FE"/>
    <w:rsid w:val="00222003"/>
    <w:rsid w:val="00222792"/>
    <w:rsid w:val="00232164"/>
    <w:rsid w:val="00236CB5"/>
    <w:rsid w:val="002418C3"/>
    <w:rsid w:val="0025543A"/>
    <w:rsid w:val="002556DD"/>
    <w:rsid w:val="00256E7A"/>
    <w:rsid w:val="00260C2F"/>
    <w:rsid w:val="00263C13"/>
    <w:rsid w:val="0026636D"/>
    <w:rsid w:val="00266B9E"/>
    <w:rsid w:val="0026783A"/>
    <w:rsid w:val="002701FC"/>
    <w:rsid w:val="00270D7E"/>
    <w:rsid w:val="002732EB"/>
    <w:rsid w:val="00274DD6"/>
    <w:rsid w:val="00280E66"/>
    <w:rsid w:val="00291AF2"/>
    <w:rsid w:val="00292105"/>
    <w:rsid w:val="00295353"/>
    <w:rsid w:val="002963F5"/>
    <w:rsid w:val="002966B9"/>
    <w:rsid w:val="00296775"/>
    <w:rsid w:val="002A2064"/>
    <w:rsid w:val="002A35A0"/>
    <w:rsid w:val="002A4394"/>
    <w:rsid w:val="002A7BD1"/>
    <w:rsid w:val="002B07D7"/>
    <w:rsid w:val="002B219C"/>
    <w:rsid w:val="002B692D"/>
    <w:rsid w:val="002C420D"/>
    <w:rsid w:val="002C5EC0"/>
    <w:rsid w:val="002D13F2"/>
    <w:rsid w:val="002F6DEC"/>
    <w:rsid w:val="002F77B5"/>
    <w:rsid w:val="00325F2D"/>
    <w:rsid w:val="00331D48"/>
    <w:rsid w:val="003333FE"/>
    <w:rsid w:val="00336D56"/>
    <w:rsid w:val="00341B25"/>
    <w:rsid w:val="003424D4"/>
    <w:rsid w:val="00354501"/>
    <w:rsid w:val="00357853"/>
    <w:rsid w:val="00363EF1"/>
    <w:rsid w:val="00374AC5"/>
    <w:rsid w:val="00375595"/>
    <w:rsid w:val="003778D0"/>
    <w:rsid w:val="003910EE"/>
    <w:rsid w:val="00391CDB"/>
    <w:rsid w:val="00394083"/>
    <w:rsid w:val="003A2BFC"/>
    <w:rsid w:val="003A59F9"/>
    <w:rsid w:val="003B6DDD"/>
    <w:rsid w:val="003C48F1"/>
    <w:rsid w:val="003D09A3"/>
    <w:rsid w:val="003D0A5F"/>
    <w:rsid w:val="003E3873"/>
    <w:rsid w:val="003F55EB"/>
    <w:rsid w:val="004022C1"/>
    <w:rsid w:val="00405F8C"/>
    <w:rsid w:val="00422159"/>
    <w:rsid w:val="00426DFC"/>
    <w:rsid w:val="00427BC1"/>
    <w:rsid w:val="0043406D"/>
    <w:rsid w:val="004435CE"/>
    <w:rsid w:val="00445EB2"/>
    <w:rsid w:val="0045629A"/>
    <w:rsid w:val="00461C49"/>
    <w:rsid w:val="00463FED"/>
    <w:rsid w:val="004652E4"/>
    <w:rsid w:val="00467207"/>
    <w:rsid w:val="004746CC"/>
    <w:rsid w:val="0047731F"/>
    <w:rsid w:val="00490146"/>
    <w:rsid w:val="004914A7"/>
    <w:rsid w:val="004951D8"/>
    <w:rsid w:val="00495807"/>
    <w:rsid w:val="00496AD3"/>
    <w:rsid w:val="004A55AE"/>
    <w:rsid w:val="004A70AA"/>
    <w:rsid w:val="004B2917"/>
    <w:rsid w:val="004B2B7E"/>
    <w:rsid w:val="004B58B1"/>
    <w:rsid w:val="004C06C5"/>
    <w:rsid w:val="004C62C9"/>
    <w:rsid w:val="004D5486"/>
    <w:rsid w:val="004D7616"/>
    <w:rsid w:val="004E2955"/>
    <w:rsid w:val="004E4D25"/>
    <w:rsid w:val="004E5D69"/>
    <w:rsid w:val="004E6721"/>
    <w:rsid w:val="004F4FC7"/>
    <w:rsid w:val="004F76D4"/>
    <w:rsid w:val="00501E4B"/>
    <w:rsid w:val="005028D3"/>
    <w:rsid w:val="00507E8B"/>
    <w:rsid w:val="005225CA"/>
    <w:rsid w:val="00522A70"/>
    <w:rsid w:val="00527EA7"/>
    <w:rsid w:val="005337A0"/>
    <w:rsid w:val="00537EB8"/>
    <w:rsid w:val="00540018"/>
    <w:rsid w:val="00542265"/>
    <w:rsid w:val="0055326A"/>
    <w:rsid w:val="0055765E"/>
    <w:rsid w:val="0056079C"/>
    <w:rsid w:val="00563EF3"/>
    <w:rsid w:val="005727E5"/>
    <w:rsid w:val="0057343C"/>
    <w:rsid w:val="005814F1"/>
    <w:rsid w:val="00584676"/>
    <w:rsid w:val="00587B81"/>
    <w:rsid w:val="0059077E"/>
    <w:rsid w:val="00591FC7"/>
    <w:rsid w:val="00594FDA"/>
    <w:rsid w:val="005A4FE6"/>
    <w:rsid w:val="005B4210"/>
    <w:rsid w:val="005B5821"/>
    <w:rsid w:val="005B6FAC"/>
    <w:rsid w:val="005C0793"/>
    <w:rsid w:val="005C157A"/>
    <w:rsid w:val="005C391D"/>
    <w:rsid w:val="005C52E3"/>
    <w:rsid w:val="005D1333"/>
    <w:rsid w:val="005D34AE"/>
    <w:rsid w:val="005E0A8A"/>
    <w:rsid w:val="005E24B3"/>
    <w:rsid w:val="005E6D60"/>
    <w:rsid w:val="005F37C3"/>
    <w:rsid w:val="0060611F"/>
    <w:rsid w:val="006143C1"/>
    <w:rsid w:val="00615B36"/>
    <w:rsid w:val="0061792D"/>
    <w:rsid w:val="0062363D"/>
    <w:rsid w:val="0063628D"/>
    <w:rsid w:val="00646802"/>
    <w:rsid w:val="0064759E"/>
    <w:rsid w:val="00647767"/>
    <w:rsid w:val="00657D63"/>
    <w:rsid w:val="00663004"/>
    <w:rsid w:val="006701FD"/>
    <w:rsid w:val="0067079E"/>
    <w:rsid w:val="006777FE"/>
    <w:rsid w:val="00682E7E"/>
    <w:rsid w:val="006900BE"/>
    <w:rsid w:val="00693196"/>
    <w:rsid w:val="006A416E"/>
    <w:rsid w:val="006A60E2"/>
    <w:rsid w:val="006C08CF"/>
    <w:rsid w:val="006C6B66"/>
    <w:rsid w:val="006D19A2"/>
    <w:rsid w:val="006D1C9B"/>
    <w:rsid w:val="006D5A19"/>
    <w:rsid w:val="00701252"/>
    <w:rsid w:val="00702AE2"/>
    <w:rsid w:val="007120C1"/>
    <w:rsid w:val="00712E98"/>
    <w:rsid w:val="00726F4E"/>
    <w:rsid w:val="00732CDF"/>
    <w:rsid w:val="0073447F"/>
    <w:rsid w:val="007356FA"/>
    <w:rsid w:val="00736501"/>
    <w:rsid w:val="00742FFB"/>
    <w:rsid w:val="007506C0"/>
    <w:rsid w:val="00753EDF"/>
    <w:rsid w:val="00763E79"/>
    <w:rsid w:val="007651B7"/>
    <w:rsid w:val="00776037"/>
    <w:rsid w:val="00776CC5"/>
    <w:rsid w:val="00783842"/>
    <w:rsid w:val="007A664F"/>
    <w:rsid w:val="007A68F5"/>
    <w:rsid w:val="007B0F71"/>
    <w:rsid w:val="007C0F58"/>
    <w:rsid w:val="007C10C9"/>
    <w:rsid w:val="007D025F"/>
    <w:rsid w:val="007D0625"/>
    <w:rsid w:val="007D469C"/>
    <w:rsid w:val="007D4F16"/>
    <w:rsid w:val="007D5EF8"/>
    <w:rsid w:val="007E2971"/>
    <w:rsid w:val="007E56F2"/>
    <w:rsid w:val="007E5B18"/>
    <w:rsid w:val="007E687E"/>
    <w:rsid w:val="007E703B"/>
    <w:rsid w:val="007E7C8E"/>
    <w:rsid w:val="007F36B6"/>
    <w:rsid w:val="0080026C"/>
    <w:rsid w:val="008041E3"/>
    <w:rsid w:val="00804984"/>
    <w:rsid w:val="0080578A"/>
    <w:rsid w:val="008120E8"/>
    <w:rsid w:val="0081381B"/>
    <w:rsid w:val="008155E4"/>
    <w:rsid w:val="00822AE5"/>
    <w:rsid w:val="00824473"/>
    <w:rsid w:val="00827256"/>
    <w:rsid w:val="00840778"/>
    <w:rsid w:val="0084100C"/>
    <w:rsid w:val="00841A94"/>
    <w:rsid w:val="0084263A"/>
    <w:rsid w:val="00842A60"/>
    <w:rsid w:val="00843F87"/>
    <w:rsid w:val="00856DE8"/>
    <w:rsid w:val="00861B70"/>
    <w:rsid w:val="00870418"/>
    <w:rsid w:val="00870989"/>
    <w:rsid w:val="00877C9D"/>
    <w:rsid w:val="0088597C"/>
    <w:rsid w:val="008867CA"/>
    <w:rsid w:val="00887ED6"/>
    <w:rsid w:val="0089175A"/>
    <w:rsid w:val="00894B06"/>
    <w:rsid w:val="00894EA1"/>
    <w:rsid w:val="008A3DD2"/>
    <w:rsid w:val="008A3F62"/>
    <w:rsid w:val="008A45E2"/>
    <w:rsid w:val="008A5233"/>
    <w:rsid w:val="008B26F8"/>
    <w:rsid w:val="008C6B0F"/>
    <w:rsid w:val="008C71A7"/>
    <w:rsid w:val="008D5D58"/>
    <w:rsid w:val="008D786F"/>
    <w:rsid w:val="008E7368"/>
    <w:rsid w:val="008F4F85"/>
    <w:rsid w:val="009064A7"/>
    <w:rsid w:val="00906A0B"/>
    <w:rsid w:val="009146EB"/>
    <w:rsid w:val="00916CA9"/>
    <w:rsid w:val="00921CDF"/>
    <w:rsid w:val="00922766"/>
    <w:rsid w:val="00932AB4"/>
    <w:rsid w:val="00933DFB"/>
    <w:rsid w:val="00945126"/>
    <w:rsid w:val="00946CD3"/>
    <w:rsid w:val="00946FCA"/>
    <w:rsid w:val="00950DD1"/>
    <w:rsid w:val="00960472"/>
    <w:rsid w:val="009713CF"/>
    <w:rsid w:val="0097467F"/>
    <w:rsid w:val="00974869"/>
    <w:rsid w:val="00976523"/>
    <w:rsid w:val="00976BE2"/>
    <w:rsid w:val="00977BA5"/>
    <w:rsid w:val="00980E4B"/>
    <w:rsid w:val="0098464E"/>
    <w:rsid w:val="00986C8A"/>
    <w:rsid w:val="00991542"/>
    <w:rsid w:val="009954DA"/>
    <w:rsid w:val="009A18F7"/>
    <w:rsid w:val="009B142E"/>
    <w:rsid w:val="009B712E"/>
    <w:rsid w:val="009C3CBD"/>
    <w:rsid w:val="009D559A"/>
    <w:rsid w:val="009D634A"/>
    <w:rsid w:val="009E08DF"/>
    <w:rsid w:val="009E1EFA"/>
    <w:rsid w:val="009F3CBA"/>
    <w:rsid w:val="009F472D"/>
    <w:rsid w:val="00A06C77"/>
    <w:rsid w:val="00A07FAE"/>
    <w:rsid w:val="00A109D5"/>
    <w:rsid w:val="00A203E3"/>
    <w:rsid w:val="00A20522"/>
    <w:rsid w:val="00A23C86"/>
    <w:rsid w:val="00A27196"/>
    <w:rsid w:val="00A27BF2"/>
    <w:rsid w:val="00A307FB"/>
    <w:rsid w:val="00A37FFA"/>
    <w:rsid w:val="00A40788"/>
    <w:rsid w:val="00A40F92"/>
    <w:rsid w:val="00A423BB"/>
    <w:rsid w:val="00A43B7E"/>
    <w:rsid w:val="00A466F6"/>
    <w:rsid w:val="00A4709D"/>
    <w:rsid w:val="00A57725"/>
    <w:rsid w:val="00A60D0C"/>
    <w:rsid w:val="00A60DAC"/>
    <w:rsid w:val="00A60F51"/>
    <w:rsid w:val="00A619F0"/>
    <w:rsid w:val="00A62AA4"/>
    <w:rsid w:val="00A639FA"/>
    <w:rsid w:val="00A7117B"/>
    <w:rsid w:val="00A75AE5"/>
    <w:rsid w:val="00A75B31"/>
    <w:rsid w:val="00A84E8A"/>
    <w:rsid w:val="00A85329"/>
    <w:rsid w:val="00A8785E"/>
    <w:rsid w:val="00A95E8F"/>
    <w:rsid w:val="00AA07A7"/>
    <w:rsid w:val="00AB67CC"/>
    <w:rsid w:val="00AB6D93"/>
    <w:rsid w:val="00AF2CDA"/>
    <w:rsid w:val="00B00FFF"/>
    <w:rsid w:val="00B01858"/>
    <w:rsid w:val="00B04F4F"/>
    <w:rsid w:val="00B057A3"/>
    <w:rsid w:val="00B07062"/>
    <w:rsid w:val="00B10F8A"/>
    <w:rsid w:val="00B122A3"/>
    <w:rsid w:val="00B125BF"/>
    <w:rsid w:val="00B166D0"/>
    <w:rsid w:val="00B16774"/>
    <w:rsid w:val="00B17336"/>
    <w:rsid w:val="00B2296A"/>
    <w:rsid w:val="00B25AD5"/>
    <w:rsid w:val="00B2698B"/>
    <w:rsid w:val="00B3245B"/>
    <w:rsid w:val="00B34A5C"/>
    <w:rsid w:val="00B37F16"/>
    <w:rsid w:val="00B415A5"/>
    <w:rsid w:val="00B4271F"/>
    <w:rsid w:val="00B45460"/>
    <w:rsid w:val="00B51F6C"/>
    <w:rsid w:val="00B54ED4"/>
    <w:rsid w:val="00B63547"/>
    <w:rsid w:val="00B7019A"/>
    <w:rsid w:val="00B73258"/>
    <w:rsid w:val="00B7718A"/>
    <w:rsid w:val="00B81EC3"/>
    <w:rsid w:val="00B947F4"/>
    <w:rsid w:val="00B955C0"/>
    <w:rsid w:val="00BA5A2F"/>
    <w:rsid w:val="00BB00B7"/>
    <w:rsid w:val="00BB5804"/>
    <w:rsid w:val="00BC1213"/>
    <w:rsid w:val="00BC45D9"/>
    <w:rsid w:val="00BC5C9C"/>
    <w:rsid w:val="00BD2F9C"/>
    <w:rsid w:val="00BD55D5"/>
    <w:rsid w:val="00BE2B94"/>
    <w:rsid w:val="00BF1527"/>
    <w:rsid w:val="00BF2D9E"/>
    <w:rsid w:val="00C03D7D"/>
    <w:rsid w:val="00C07D73"/>
    <w:rsid w:val="00C32A3C"/>
    <w:rsid w:val="00C4243A"/>
    <w:rsid w:val="00C43F07"/>
    <w:rsid w:val="00C4754B"/>
    <w:rsid w:val="00C5306F"/>
    <w:rsid w:val="00C5440F"/>
    <w:rsid w:val="00C56C59"/>
    <w:rsid w:val="00C63820"/>
    <w:rsid w:val="00C66198"/>
    <w:rsid w:val="00C67D15"/>
    <w:rsid w:val="00C67E28"/>
    <w:rsid w:val="00C70B49"/>
    <w:rsid w:val="00C74AA0"/>
    <w:rsid w:val="00C823E0"/>
    <w:rsid w:val="00C85354"/>
    <w:rsid w:val="00C87262"/>
    <w:rsid w:val="00CA1236"/>
    <w:rsid w:val="00CA2525"/>
    <w:rsid w:val="00CB0984"/>
    <w:rsid w:val="00CB62F2"/>
    <w:rsid w:val="00CB6394"/>
    <w:rsid w:val="00CE4431"/>
    <w:rsid w:val="00CE498F"/>
    <w:rsid w:val="00CE6BAD"/>
    <w:rsid w:val="00CF3380"/>
    <w:rsid w:val="00CF73F9"/>
    <w:rsid w:val="00D01672"/>
    <w:rsid w:val="00D04D46"/>
    <w:rsid w:val="00D065D8"/>
    <w:rsid w:val="00D201A4"/>
    <w:rsid w:val="00D41901"/>
    <w:rsid w:val="00D453C9"/>
    <w:rsid w:val="00D45F82"/>
    <w:rsid w:val="00D46594"/>
    <w:rsid w:val="00D51B00"/>
    <w:rsid w:val="00D550CF"/>
    <w:rsid w:val="00D63AB2"/>
    <w:rsid w:val="00D65D39"/>
    <w:rsid w:val="00D66557"/>
    <w:rsid w:val="00D66F89"/>
    <w:rsid w:val="00D67E06"/>
    <w:rsid w:val="00D77F68"/>
    <w:rsid w:val="00D82C55"/>
    <w:rsid w:val="00D8674D"/>
    <w:rsid w:val="00D870AD"/>
    <w:rsid w:val="00D878C1"/>
    <w:rsid w:val="00D909FB"/>
    <w:rsid w:val="00D95A2C"/>
    <w:rsid w:val="00DB27DE"/>
    <w:rsid w:val="00DB5025"/>
    <w:rsid w:val="00DC0B45"/>
    <w:rsid w:val="00DC468B"/>
    <w:rsid w:val="00DC4BEA"/>
    <w:rsid w:val="00DD0387"/>
    <w:rsid w:val="00DD4CC0"/>
    <w:rsid w:val="00DE515B"/>
    <w:rsid w:val="00DF2117"/>
    <w:rsid w:val="00DF5150"/>
    <w:rsid w:val="00E007DD"/>
    <w:rsid w:val="00E00CA1"/>
    <w:rsid w:val="00E039A1"/>
    <w:rsid w:val="00E07C7E"/>
    <w:rsid w:val="00E116D3"/>
    <w:rsid w:val="00E13504"/>
    <w:rsid w:val="00E22B27"/>
    <w:rsid w:val="00E24E2A"/>
    <w:rsid w:val="00E277AE"/>
    <w:rsid w:val="00E3132B"/>
    <w:rsid w:val="00E33F42"/>
    <w:rsid w:val="00E35F42"/>
    <w:rsid w:val="00E377CE"/>
    <w:rsid w:val="00E409E5"/>
    <w:rsid w:val="00E57964"/>
    <w:rsid w:val="00E57F51"/>
    <w:rsid w:val="00E65276"/>
    <w:rsid w:val="00E73BF8"/>
    <w:rsid w:val="00E8103F"/>
    <w:rsid w:val="00E829C2"/>
    <w:rsid w:val="00E87B93"/>
    <w:rsid w:val="00E90042"/>
    <w:rsid w:val="00E9396A"/>
    <w:rsid w:val="00E95849"/>
    <w:rsid w:val="00EB3844"/>
    <w:rsid w:val="00EB38EB"/>
    <w:rsid w:val="00EB4987"/>
    <w:rsid w:val="00EC0C38"/>
    <w:rsid w:val="00EC591A"/>
    <w:rsid w:val="00ED066B"/>
    <w:rsid w:val="00EE24C6"/>
    <w:rsid w:val="00EE3640"/>
    <w:rsid w:val="00EE504C"/>
    <w:rsid w:val="00EF1393"/>
    <w:rsid w:val="00EF2897"/>
    <w:rsid w:val="00EF5DA9"/>
    <w:rsid w:val="00EF7232"/>
    <w:rsid w:val="00F074EF"/>
    <w:rsid w:val="00F302E1"/>
    <w:rsid w:val="00F3149B"/>
    <w:rsid w:val="00F325FE"/>
    <w:rsid w:val="00F34B61"/>
    <w:rsid w:val="00F3634D"/>
    <w:rsid w:val="00F51511"/>
    <w:rsid w:val="00F54BA6"/>
    <w:rsid w:val="00F673E2"/>
    <w:rsid w:val="00F76AE7"/>
    <w:rsid w:val="00F76FCA"/>
    <w:rsid w:val="00F773A3"/>
    <w:rsid w:val="00F8201F"/>
    <w:rsid w:val="00F84ADA"/>
    <w:rsid w:val="00FA6802"/>
    <w:rsid w:val="00FB228A"/>
    <w:rsid w:val="00FC1A1E"/>
    <w:rsid w:val="00FC2CB5"/>
    <w:rsid w:val="00FC376C"/>
    <w:rsid w:val="00FC7019"/>
    <w:rsid w:val="00FD3D42"/>
    <w:rsid w:val="00FD597A"/>
    <w:rsid w:val="00FD6C81"/>
    <w:rsid w:val="00FE4A12"/>
    <w:rsid w:val="00FE531B"/>
    <w:rsid w:val="00FE7AD2"/>
    <w:rsid w:val="00FE7AFF"/>
    <w:rsid w:val="00FE7F34"/>
    <w:rsid w:val="00FF0754"/>
    <w:rsid w:val="00FF4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867A97"/>
  <w15:docId w15:val="{46180A66-B0B6-4F15-B20E-6BA83419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6C"/>
    <w:rPr>
      <w:sz w:val="24"/>
    </w:rPr>
  </w:style>
  <w:style w:type="paragraph" w:styleId="Ttulo1">
    <w:name w:val="heading 1"/>
    <w:basedOn w:val="Normal"/>
    <w:next w:val="Normal"/>
    <w:link w:val="Ttulo1Car"/>
    <w:uiPriority w:val="9"/>
    <w:qFormat/>
    <w:rsid w:val="006900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00BE"/>
    <w:pPr>
      <w:ind w:left="720"/>
      <w:contextualSpacing/>
    </w:pPr>
  </w:style>
  <w:style w:type="character" w:customStyle="1" w:styleId="Ttulo1Car">
    <w:name w:val="Título 1 Car"/>
    <w:basedOn w:val="Fuentedeprrafopredeter"/>
    <w:link w:val="Ttulo1"/>
    <w:uiPriority w:val="9"/>
    <w:rsid w:val="006900BE"/>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1C08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081E"/>
    <w:rPr>
      <w:rFonts w:ascii="Segoe UI" w:hAnsi="Segoe UI" w:cs="Segoe UI"/>
      <w:sz w:val="18"/>
      <w:szCs w:val="18"/>
    </w:rPr>
  </w:style>
  <w:style w:type="character" w:styleId="Refdecomentario">
    <w:name w:val="annotation reference"/>
    <w:basedOn w:val="Fuentedeprrafopredeter"/>
    <w:uiPriority w:val="99"/>
    <w:semiHidden/>
    <w:unhideWhenUsed/>
    <w:rsid w:val="00BD55D5"/>
    <w:rPr>
      <w:sz w:val="16"/>
      <w:szCs w:val="16"/>
    </w:rPr>
  </w:style>
  <w:style w:type="paragraph" w:styleId="Textocomentario">
    <w:name w:val="annotation text"/>
    <w:basedOn w:val="Normal"/>
    <w:link w:val="TextocomentarioCar"/>
    <w:uiPriority w:val="99"/>
    <w:unhideWhenUsed/>
    <w:rsid w:val="00BD55D5"/>
    <w:pPr>
      <w:spacing w:line="240" w:lineRule="auto"/>
    </w:pPr>
    <w:rPr>
      <w:sz w:val="20"/>
      <w:szCs w:val="20"/>
    </w:rPr>
  </w:style>
  <w:style w:type="character" w:customStyle="1" w:styleId="TextocomentarioCar">
    <w:name w:val="Texto comentario Car"/>
    <w:basedOn w:val="Fuentedeprrafopredeter"/>
    <w:link w:val="Textocomentario"/>
    <w:uiPriority w:val="99"/>
    <w:rsid w:val="00BD55D5"/>
    <w:rPr>
      <w:sz w:val="20"/>
      <w:szCs w:val="20"/>
    </w:rPr>
  </w:style>
  <w:style w:type="paragraph" w:styleId="Asuntodelcomentario">
    <w:name w:val="annotation subject"/>
    <w:basedOn w:val="Textocomentario"/>
    <w:next w:val="Textocomentario"/>
    <w:link w:val="AsuntodelcomentarioCar"/>
    <w:uiPriority w:val="99"/>
    <w:semiHidden/>
    <w:unhideWhenUsed/>
    <w:rsid w:val="00BD55D5"/>
    <w:rPr>
      <w:b/>
      <w:bCs/>
    </w:rPr>
  </w:style>
  <w:style w:type="character" w:customStyle="1" w:styleId="AsuntodelcomentarioCar">
    <w:name w:val="Asunto del comentario Car"/>
    <w:basedOn w:val="TextocomentarioCar"/>
    <w:link w:val="Asuntodelcomentario"/>
    <w:uiPriority w:val="99"/>
    <w:semiHidden/>
    <w:rsid w:val="00BD55D5"/>
    <w:rPr>
      <w:b/>
      <w:bCs/>
      <w:sz w:val="20"/>
      <w:szCs w:val="20"/>
    </w:rPr>
  </w:style>
  <w:style w:type="paragraph" w:styleId="NormalWeb">
    <w:name w:val="Normal (Web)"/>
    <w:basedOn w:val="Normal"/>
    <w:uiPriority w:val="99"/>
    <w:unhideWhenUsed/>
    <w:rsid w:val="008120E8"/>
    <w:pPr>
      <w:spacing w:before="100" w:beforeAutospacing="1" w:after="100" w:afterAutospacing="1" w:line="240" w:lineRule="auto"/>
    </w:pPr>
    <w:rPr>
      <w:rFonts w:ascii="Times New Roman" w:eastAsia="Times New Roman" w:hAnsi="Times New Roman" w:cs="Times New Roman"/>
      <w:szCs w:val="24"/>
    </w:rPr>
  </w:style>
  <w:style w:type="paragraph" w:styleId="Revisin">
    <w:name w:val="Revision"/>
    <w:hidden/>
    <w:uiPriority w:val="99"/>
    <w:semiHidden/>
    <w:rsid w:val="008120E8"/>
    <w:pPr>
      <w:spacing w:after="0" w:line="240" w:lineRule="auto"/>
    </w:pPr>
    <w:rPr>
      <w:sz w:val="24"/>
    </w:rPr>
  </w:style>
  <w:style w:type="paragraph" w:styleId="Encabezado">
    <w:name w:val="header"/>
    <w:basedOn w:val="Normal"/>
    <w:link w:val="EncabezadoCar"/>
    <w:uiPriority w:val="99"/>
    <w:unhideWhenUsed/>
    <w:rsid w:val="00153E4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53E4E"/>
    <w:rPr>
      <w:sz w:val="24"/>
    </w:rPr>
  </w:style>
  <w:style w:type="paragraph" w:styleId="Piedepgina">
    <w:name w:val="footer"/>
    <w:basedOn w:val="Normal"/>
    <w:link w:val="PiedepginaCar"/>
    <w:uiPriority w:val="99"/>
    <w:unhideWhenUsed/>
    <w:rsid w:val="00153E4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53E4E"/>
    <w:rPr>
      <w:sz w:val="24"/>
    </w:rPr>
  </w:style>
  <w:style w:type="paragraph" w:styleId="Bibliografa">
    <w:name w:val="Bibliography"/>
    <w:basedOn w:val="Normal"/>
    <w:next w:val="Normal"/>
    <w:uiPriority w:val="37"/>
    <w:unhideWhenUsed/>
    <w:rsid w:val="00071C5B"/>
    <w:pPr>
      <w:spacing w:after="200" w:line="276" w:lineRule="auto"/>
    </w:pPr>
    <w:rPr>
      <w:rFonts w:ascii="Times New Roman" w:eastAsiaTheme="minorEastAsia" w:hAnsi="Times New Roman"/>
      <w:lang w:val="en-GB" w:eastAsia="ko-KR"/>
    </w:rPr>
  </w:style>
  <w:style w:type="character" w:styleId="Hipervnculo">
    <w:name w:val="Hyperlink"/>
    <w:basedOn w:val="Fuentedeprrafopredeter"/>
    <w:uiPriority w:val="99"/>
    <w:unhideWhenUsed/>
    <w:rsid w:val="0081381B"/>
    <w:rPr>
      <w:color w:val="0563C1" w:themeColor="hyperlink"/>
      <w:u w:val="single"/>
    </w:rPr>
  </w:style>
  <w:style w:type="character" w:styleId="Hipervnculovisitado">
    <w:name w:val="FollowedHyperlink"/>
    <w:basedOn w:val="Fuentedeprrafopredeter"/>
    <w:uiPriority w:val="99"/>
    <w:semiHidden/>
    <w:unhideWhenUsed/>
    <w:rsid w:val="0081381B"/>
    <w:rPr>
      <w:color w:val="954F72" w:themeColor="followedHyperlink"/>
      <w:u w:val="single"/>
    </w:rPr>
  </w:style>
  <w:style w:type="character" w:styleId="CitaHTML">
    <w:name w:val="HTML Cite"/>
    <w:basedOn w:val="Fuentedeprrafopredeter"/>
    <w:uiPriority w:val="99"/>
    <w:semiHidden/>
    <w:unhideWhenUsed/>
    <w:rsid w:val="00D82C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4195">
      <w:bodyDiv w:val="1"/>
      <w:marLeft w:val="0"/>
      <w:marRight w:val="0"/>
      <w:marTop w:val="0"/>
      <w:marBottom w:val="0"/>
      <w:divBdr>
        <w:top w:val="none" w:sz="0" w:space="0" w:color="auto"/>
        <w:left w:val="none" w:sz="0" w:space="0" w:color="auto"/>
        <w:bottom w:val="none" w:sz="0" w:space="0" w:color="auto"/>
        <w:right w:val="none" w:sz="0" w:space="0" w:color="auto"/>
      </w:divBdr>
    </w:div>
    <w:div w:id="92287910">
      <w:bodyDiv w:val="1"/>
      <w:marLeft w:val="0"/>
      <w:marRight w:val="0"/>
      <w:marTop w:val="0"/>
      <w:marBottom w:val="0"/>
      <w:divBdr>
        <w:top w:val="none" w:sz="0" w:space="0" w:color="auto"/>
        <w:left w:val="none" w:sz="0" w:space="0" w:color="auto"/>
        <w:bottom w:val="none" w:sz="0" w:space="0" w:color="auto"/>
        <w:right w:val="none" w:sz="0" w:space="0" w:color="auto"/>
      </w:divBdr>
    </w:div>
    <w:div w:id="325982287">
      <w:bodyDiv w:val="1"/>
      <w:marLeft w:val="0"/>
      <w:marRight w:val="0"/>
      <w:marTop w:val="0"/>
      <w:marBottom w:val="0"/>
      <w:divBdr>
        <w:top w:val="none" w:sz="0" w:space="0" w:color="auto"/>
        <w:left w:val="none" w:sz="0" w:space="0" w:color="auto"/>
        <w:bottom w:val="none" w:sz="0" w:space="0" w:color="auto"/>
        <w:right w:val="none" w:sz="0" w:space="0" w:color="auto"/>
      </w:divBdr>
    </w:div>
    <w:div w:id="613168705">
      <w:bodyDiv w:val="1"/>
      <w:marLeft w:val="0"/>
      <w:marRight w:val="0"/>
      <w:marTop w:val="0"/>
      <w:marBottom w:val="0"/>
      <w:divBdr>
        <w:top w:val="none" w:sz="0" w:space="0" w:color="auto"/>
        <w:left w:val="none" w:sz="0" w:space="0" w:color="auto"/>
        <w:bottom w:val="none" w:sz="0" w:space="0" w:color="auto"/>
        <w:right w:val="none" w:sz="0" w:space="0" w:color="auto"/>
      </w:divBdr>
    </w:div>
    <w:div w:id="714161180">
      <w:bodyDiv w:val="1"/>
      <w:marLeft w:val="0"/>
      <w:marRight w:val="0"/>
      <w:marTop w:val="0"/>
      <w:marBottom w:val="0"/>
      <w:divBdr>
        <w:top w:val="none" w:sz="0" w:space="0" w:color="auto"/>
        <w:left w:val="none" w:sz="0" w:space="0" w:color="auto"/>
        <w:bottom w:val="none" w:sz="0" w:space="0" w:color="auto"/>
        <w:right w:val="none" w:sz="0" w:space="0" w:color="auto"/>
      </w:divBdr>
    </w:div>
    <w:div w:id="717165477">
      <w:bodyDiv w:val="1"/>
      <w:marLeft w:val="0"/>
      <w:marRight w:val="0"/>
      <w:marTop w:val="0"/>
      <w:marBottom w:val="0"/>
      <w:divBdr>
        <w:top w:val="none" w:sz="0" w:space="0" w:color="auto"/>
        <w:left w:val="none" w:sz="0" w:space="0" w:color="auto"/>
        <w:bottom w:val="none" w:sz="0" w:space="0" w:color="auto"/>
        <w:right w:val="none" w:sz="0" w:space="0" w:color="auto"/>
      </w:divBdr>
    </w:div>
    <w:div w:id="733360538">
      <w:bodyDiv w:val="1"/>
      <w:marLeft w:val="0"/>
      <w:marRight w:val="0"/>
      <w:marTop w:val="0"/>
      <w:marBottom w:val="0"/>
      <w:divBdr>
        <w:top w:val="none" w:sz="0" w:space="0" w:color="auto"/>
        <w:left w:val="none" w:sz="0" w:space="0" w:color="auto"/>
        <w:bottom w:val="none" w:sz="0" w:space="0" w:color="auto"/>
        <w:right w:val="none" w:sz="0" w:space="0" w:color="auto"/>
      </w:divBdr>
    </w:div>
    <w:div w:id="815145469">
      <w:bodyDiv w:val="1"/>
      <w:marLeft w:val="0"/>
      <w:marRight w:val="0"/>
      <w:marTop w:val="0"/>
      <w:marBottom w:val="0"/>
      <w:divBdr>
        <w:top w:val="none" w:sz="0" w:space="0" w:color="auto"/>
        <w:left w:val="none" w:sz="0" w:space="0" w:color="auto"/>
        <w:bottom w:val="none" w:sz="0" w:space="0" w:color="auto"/>
        <w:right w:val="none" w:sz="0" w:space="0" w:color="auto"/>
      </w:divBdr>
    </w:div>
    <w:div w:id="891382566">
      <w:bodyDiv w:val="1"/>
      <w:marLeft w:val="0"/>
      <w:marRight w:val="0"/>
      <w:marTop w:val="0"/>
      <w:marBottom w:val="0"/>
      <w:divBdr>
        <w:top w:val="none" w:sz="0" w:space="0" w:color="auto"/>
        <w:left w:val="none" w:sz="0" w:space="0" w:color="auto"/>
        <w:bottom w:val="none" w:sz="0" w:space="0" w:color="auto"/>
        <w:right w:val="none" w:sz="0" w:space="0" w:color="auto"/>
      </w:divBdr>
    </w:div>
    <w:div w:id="936979861">
      <w:bodyDiv w:val="1"/>
      <w:marLeft w:val="0"/>
      <w:marRight w:val="0"/>
      <w:marTop w:val="0"/>
      <w:marBottom w:val="0"/>
      <w:divBdr>
        <w:top w:val="none" w:sz="0" w:space="0" w:color="auto"/>
        <w:left w:val="none" w:sz="0" w:space="0" w:color="auto"/>
        <w:bottom w:val="none" w:sz="0" w:space="0" w:color="auto"/>
        <w:right w:val="none" w:sz="0" w:space="0" w:color="auto"/>
      </w:divBdr>
    </w:div>
    <w:div w:id="954796783">
      <w:bodyDiv w:val="1"/>
      <w:marLeft w:val="0"/>
      <w:marRight w:val="0"/>
      <w:marTop w:val="0"/>
      <w:marBottom w:val="0"/>
      <w:divBdr>
        <w:top w:val="none" w:sz="0" w:space="0" w:color="auto"/>
        <w:left w:val="none" w:sz="0" w:space="0" w:color="auto"/>
        <w:bottom w:val="none" w:sz="0" w:space="0" w:color="auto"/>
        <w:right w:val="none" w:sz="0" w:space="0" w:color="auto"/>
      </w:divBdr>
    </w:div>
    <w:div w:id="1078937753">
      <w:bodyDiv w:val="1"/>
      <w:marLeft w:val="0"/>
      <w:marRight w:val="0"/>
      <w:marTop w:val="0"/>
      <w:marBottom w:val="0"/>
      <w:divBdr>
        <w:top w:val="none" w:sz="0" w:space="0" w:color="auto"/>
        <w:left w:val="none" w:sz="0" w:space="0" w:color="auto"/>
        <w:bottom w:val="none" w:sz="0" w:space="0" w:color="auto"/>
        <w:right w:val="none" w:sz="0" w:space="0" w:color="auto"/>
      </w:divBdr>
    </w:div>
    <w:div w:id="1086613171">
      <w:bodyDiv w:val="1"/>
      <w:marLeft w:val="0"/>
      <w:marRight w:val="0"/>
      <w:marTop w:val="0"/>
      <w:marBottom w:val="0"/>
      <w:divBdr>
        <w:top w:val="none" w:sz="0" w:space="0" w:color="auto"/>
        <w:left w:val="none" w:sz="0" w:space="0" w:color="auto"/>
        <w:bottom w:val="none" w:sz="0" w:space="0" w:color="auto"/>
        <w:right w:val="none" w:sz="0" w:space="0" w:color="auto"/>
      </w:divBdr>
    </w:div>
    <w:div w:id="1159687901">
      <w:bodyDiv w:val="1"/>
      <w:marLeft w:val="0"/>
      <w:marRight w:val="0"/>
      <w:marTop w:val="0"/>
      <w:marBottom w:val="0"/>
      <w:divBdr>
        <w:top w:val="none" w:sz="0" w:space="0" w:color="auto"/>
        <w:left w:val="none" w:sz="0" w:space="0" w:color="auto"/>
        <w:bottom w:val="none" w:sz="0" w:space="0" w:color="auto"/>
        <w:right w:val="none" w:sz="0" w:space="0" w:color="auto"/>
      </w:divBdr>
    </w:div>
    <w:div w:id="1177040810">
      <w:bodyDiv w:val="1"/>
      <w:marLeft w:val="0"/>
      <w:marRight w:val="0"/>
      <w:marTop w:val="0"/>
      <w:marBottom w:val="0"/>
      <w:divBdr>
        <w:top w:val="none" w:sz="0" w:space="0" w:color="auto"/>
        <w:left w:val="none" w:sz="0" w:space="0" w:color="auto"/>
        <w:bottom w:val="none" w:sz="0" w:space="0" w:color="auto"/>
        <w:right w:val="none" w:sz="0" w:space="0" w:color="auto"/>
      </w:divBdr>
      <w:divsChild>
        <w:div w:id="1773695803">
          <w:marLeft w:val="0"/>
          <w:marRight w:val="0"/>
          <w:marTop w:val="0"/>
          <w:marBottom w:val="0"/>
          <w:divBdr>
            <w:top w:val="none" w:sz="0" w:space="0" w:color="auto"/>
            <w:left w:val="none" w:sz="0" w:space="0" w:color="auto"/>
            <w:bottom w:val="none" w:sz="0" w:space="0" w:color="auto"/>
            <w:right w:val="none" w:sz="0" w:space="0" w:color="auto"/>
          </w:divBdr>
          <w:divsChild>
            <w:div w:id="310407108">
              <w:marLeft w:val="0"/>
              <w:marRight w:val="0"/>
              <w:marTop w:val="0"/>
              <w:marBottom w:val="0"/>
              <w:divBdr>
                <w:top w:val="none" w:sz="0" w:space="0" w:color="auto"/>
                <w:left w:val="none" w:sz="0" w:space="0" w:color="auto"/>
                <w:bottom w:val="none" w:sz="0" w:space="0" w:color="auto"/>
                <w:right w:val="none" w:sz="0" w:space="0" w:color="auto"/>
              </w:divBdr>
              <w:divsChild>
                <w:div w:id="9889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46765">
      <w:bodyDiv w:val="1"/>
      <w:marLeft w:val="0"/>
      <w:marRight w:val="0"/>
      <w:marTop w:val="0"/>
      <w:marBottom w:val="0"/>
      <w:divBdr>
        <w:top w:val="none" w:sz="0" w:space="0" w:color="auto"/>
        <w:left w:val="none" w:sz="0" w:space="0" w:color="auto"/>
        <w:bottom w:val="none" w:sz="0" w:space="0" w:color="auto"/>
        <w:right w:val="none" w:sz="0" w:space="0" w:color="auto"/>
      </w:divBdr>
    </w:div>
    <w:div w:id="1270703540">
      <w:bodyDiv w:val="1"/>
      <w:marLeft w:val="0"/>
      <w:marRight w:val="0"/>
      <w:marTop w:val="0"/>
      <w:marBottom w:val="0"/>
      <w:divBdr>
        <w:top w:val="none" w:sz="0" w:space="0" w:color="auto"/>
        <w:left w:val="none" w:sz="0" w:space="0" w:color="auto"/>
        <w:bottom w:val="none" w:sz="0" w:space="0" w:color="auto"/>
        <w:right w:val="none" w:sz="0" w:space="0" w:color="auto"/>
      </w:divBdr>
    </w:div>
    <w:div w:id="1275088699">
      <w:bodyDiv w:val="1"/>
      <w:marLeft w:val="0"/>
      <w:marRight w:val="0"/>
      <w:marTop w:val="0"/>
      <w:marBottom w:val="0"/>
      <w:divBdr>
        <w:top w:val="none" w:sz="0" w:space="0" w:color="auto"/>
        <w:left w:val="none" w:sz="0" w:space="0" w:color="auto"/>
        <w:bottom w:val="none" w:sz="0" w:space="0" w:color="auto"/>
        <w:right w:val="none" w:sz="0" w:space="0" w:color="auto"/>
      </w:divBdr>
    </w:div>
    <w:div w:id="1355841315">
      <w:bodyDiv w:val="1"/>
      <w:marLeft w:val="0"/>
      <w:marRight w:val="0"/>
      <w:marTop w:val="0"/>
      <w:marBottom w:val="0"/>
      <w:divBdr>
        <w:top w:val="none" w:sz="0" w:space="0" w:color="auto"/>
        <w:left w:val="none" w:sz="0" w:space="0" w:color="auto"/>
        <w:bottom w:val="none" w:sz="0" w:space="0" w:color="auto"/>
        <w:right w:val="none" w:sz="0" w:space="0" w:color="auto"/>
      </w:divBdr>
    </w:div>
    <w:div w:id="1408922926">
      <w:bodyDiv w:val="1"/>
      <w:marLeft w:val="0"/>
      <w:marRight w:val="0"/>
      <w:marTop w:val="0"/>
      <w:marBottom w:val="0"/>
      <w:divBdr>
        <w:top w:val="none" w:sz="0" w:space="0" w:color="auto"/>
        <w:left w:val="none" w:sz="0" w:space="0" w:color="auto"/>
        <w:bottom w:val="none" w:sz="0" w:space="0" w:color="auto"/>
        <w:right w:val="none" w:sz="0" w:space="0" w:color="auto"/>
      </w:divBdr>
    </w:div>
    <w:div w:id="1671718689">
      <w:bodyDiv w:val="1"/>
      <w:marLeft w:val="0"/>
      <w:marRight w:val="0"/>
      <w:marTop w:val="0"/>
      <w:marBottom w:val="0"/>
      <w:divBdr>
        <w:top w:val="none" w:sz="0" w:space="0" w:color="auto"/>
        <w:left w:val="none" w:sz="0" w:space="0" w:color="auto"/>
        <w:bottom w:val="none" w:sz="0" w:space="0" w:color="auto"/>
        <w:right w:val="none" w:sz="0" w:space="0" w:color="auto"/>
      </w:divBdr>
    </w:div>
    <w:div w:id="1737434347">
      <w:bodyDiv w:val="1"/>
      <w:marLeft w:val="0"/>
      <w:marRight w:val="0"/>
      <w:marTop w:val="0"/>
      <w:marBottom w:val="0"/>
      <w:divBdr>
        <w:top w:val="none" w:sz="0" w:space="0" w:color="auto"/>
        <w:left w:val="none" w:sz="0" w:space="0" w:color="auto"/>
        <w:bottom w:val="none" w:sz="0" w:space="0" w:color="auto"/>
        <w:right w:val="none" w:sz="0" w:space="0" w:color="auto"/>
      </w:divBdr>
    </w:div>
    <w:div w:id="1874878656">
      <w:bodyDiv w:val="1"/>
      <w:marLeft w:val="0"/>
      <w:marRight w:val="0"/>
      <w:marTop w:val="0"/>
      <w:marBottom w:val="0"/>
      <w:divBdr>
        <w:top w:val="none" w:sz="0" w:space="0" w:color="auto"/>
        <w:left w:val="none" w:sz="0" w:space="0" w:color="auto"/>
        <w:bottom w:val="none" w:sz="0" w:space="0" w:color="auto"/>
        <w:right w:val="none" w:sz="0" w:space="0" w:color="auto"/>
      </w:divBdr>
    </w:div>
    <w:div w:id="1939294590">
      <w:bodyDiv w:val="1"/>
      <w:marLeft w:val="0"/>
      <w:marRight w:val="0"/>
      <w:marTop w:val="0"/>
      <w:marBottom w:val="0"/>
      <w:divBdr>
        <w:top w:val="none" w:sz="0" w:space="0" w:color="auto"/>
        <w:left w:val="none" w:sz="0" w:space="0" w:color="auto"/>
        <w:bottom w:val="none" w:sz="0" w:space="0" w:color="auto"/>
        <w:right w:val="none" w:sz="0" w:space="0" w:color="auto"/>
      </w:divBdr>
    </w:div>
    <w:div w:id="200828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search/environment/index.cfm?pg=nbs"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ao.org/3/a-i5199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ccd.int/news-events/unccd-cop23-nature-based-solutions-and-multi-sectoral-approaches-address-climate" TargetMode="External"/><Relationship Id="rId5" Type="http://schemas.openxmlformats.org/officeDocument/2006/relationships/webSettings" Target="webSettings.xml"/><Relationship Id="rId15" Type="http://schemas.openxmlformats.org/officeDocument/2006/relationships/hyperlink" Target="http://www.fao.org/nr/water/aquastat/main/index.stm" TargetMode="External"/><Relationship Id="rId10" Type="http://schemas.openxmlformats.org/officeDocument/2006/relationships/hyperlink" Target="http://unesdoc.unesco.org/images/0026/002614/261424e.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iucn.org/commissions/commission-ecosystem-management/our-work/nature-based-solutions" TargetMode="External"/><Relationship Id="rId14" Type="http://schemas.openxmlformats.org/officeDocument/2006/relationships/hyperlink" Target="http://www.fao.org/ecosystem-services-biodiversit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8D7A6-B86E-47B3-9D24-D69B0E1A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42</Pages>
  <Words>10446</Words>
  <Characters>57457</Characters>
  <Application>Microsoft Office Word</Application>
  <DocSecurity>0</DocSecurity>
  <Lines>478</Lines>
  <Paragraphs>135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67768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Debra (AGPM)</dc:creator>
  <cp:keywords/>
  <dc:description/>
  <cp:lastModifiedBy>Windows User</cp:lastModifiedBy>
  <cp:revision>7</cp:revision>
  <dcterms:created xsi:type="dcterms:W3CDTF">2018-07-13T08:53:00Z</dcterms:created>
  <dcterms:modified xsi:type="dcterms:W3CDTF">2018-07-13T09:15:00Z</dcterms:modified>
</cp:coreProperties>
</file>