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134" w:rsidRDefault="00385536">
      <w:pPr>
        <w:rPr>
          <w:sz w:val="24"/>
          <w:szCs w:val="24"/>
          <w:lang w:val="pt-PT"/>
        </w:rPr>
      </w:pPr>
      <w:r>
        <w:rPr>
          <w:sz w:val="24"/>
          <w:szCs w:val="24"/>
          <w:lang w:val="pt-PT"/>
        </w:rPr>
        <w:t xml:space="preserve">Índice </w:t>
      </w:r>
    </w:p>
    <w:p w:rsidR="00473134" w:rsidRDefault="00473134">
      <w:pPr>
        <w:rPr>
          <w:sz w:val="24"/>
          <w:szCs w:val="24"/>
          <w:lang w:val="pt-PT"/>
        </w:rPr>
      </w:pPr>
    </w:p>
    <w:p w:rsidR="00473134" w:rsidRDefault="00385536">
      <w:pPr>
        <w:pStyle w:val="Titre1"/>
      </w:pPr>
      <w:r>
        <w:rPr>
          <w:rStyle w:val="Policepardfaut"/>
          <w:b w:val="0"/>
          <w:bCs w:val="0"/>
          <w:color w:val="auto"/>
          <w:sz w:val="20"/>
          <w:szCs w:val="20"/>
          <w:lang w:val="pt-PT"/>
        </w:rPr>
        <w:t>1.</w:t>
      </w:r>
      <w:r>
        <w:rPr>
          <w:rStyle w:val="Policepardfaut"/>
          <w:b w:val="0"/>
          <w:color w:val="auto"/>
          <w:sz w:val="20"/>
          <w:szCs w:val="20"/>
          <w:lang w:val="pt-PT"/>
        </w:rPr>
        <w:t xml:space="preserve"> Introdução</w:t>
      </w:r>
      <w:r w:rsidR="00473134">
        <w:fldChar w:fldCharType="begin"/>
      </w:r>
      <w:r>
        <w:instrText>XE "1. Introdução"</w:instrText>
      </w:r>
      <w:r w:rsidR="00473134">
        <w:fldChar w:fldCharType="end"/>
      </w:r>
      <w:r>
        <w:rPr>
          <w:rStyle w:val="Policepardfaut"/>
          <w:b w:val="0"/>
          <w:color w:val="auto"/>
          <w:sz w:val="20"/>
          <w:szCs w:val="20"/>
          <w:lang w:val="pt-PT"/>
        </w:rPr>
        <w:t xml:space="preserve"> </w:t>
      </w:r>
      <w:r>
        <w:rPr>
          <w:rStyle w:val="Policepardfaut"/>
          <w:b w:val="0"/>
          <w:color w:val="auto"/>
          <w:sz w:val="20"/>
          <w:szCs w:val="20"/>
          <w:lang w:val="pt-PT"/>
        </w:rPr>
        <w:t>..........................................................................................................................................................................................2</w:t>
      </w:r>
    </w:p>
    <w:p w:rsidR="00473134" w:rsidRDefault="00473134">
      <w:pPr>
        <w:rPr>
          <w:sz w:val="20"/>
          <w:szCs w:val="20"/>
          <w:lang w:val="pt-PT"/>
        </w:rPr>
      </w:pPr>
    </w:p>
    <w:p w:rsidR="00473134" w:rsidRDefault="00385536">
      <w:pPr>
        <w:pStyle w:val="Titre3"/>
      </w:pPr>
      <w:r>
        <w:rPr>
          <w:rStyle w:val="Policepardfaut"/>
          <w:rFonts w:ascii="Century Gothic" w:hAnsi="Century Gothic" w:cs="Century Gothic"/>
          <w:b w:val="0"/>
          <w:color w:val="auto"/>
          <w:sz w:val="20"/>
          <w:szCs w:val="20"/>
          <w:lang w:val="pt-PT"/>
        </w:rPr>
        <w:t xml:space="preserve">1.1  </w:t>
      </w:r>
      <w:r>
        <w:rPr>
          <w:rStyle w:val="Policepardfaut"/>
          <w:rFonts w:ascii="Century Gothic" w:hAnsi="Century Gothic" w:cs="Century Gothic"/>
          <w:b w:val="0"/>
          <w:color w:val="auto"/>
          <w:sz w:val="18"/>
          <w:szCs w:val="18"/>
          <w:lang w:val="pt-PT"/>
        </w:rPr>
        <w:t>Ecossistemas Marinhos na Guiné-Bissau, Principais Recursos Pes</w:t>
      </w:r>
      <w:r>
        <w:rPr>
          <w:rStyle w:val="Policepardfaut"/>
          <w:rFonts w:ascii="Century Gothic" w:hAnsi="Century Gothic" w:cs="Century Gothic"/>
          <w:b w:val="0"/>
          <w:color w:val="auto"/>
          <w:sz w:val="18"/>
          <w:szCs w:val="18"/>
          <w:lang w:val="pt-PT"/>
        </w:rPr>
        <w:t>queiros Marinhos</w:t>
      </w:r>
      <w:r>
        <w:rPr>
          <w:rStyle w:val="Policepardfaut"/>
          <w:rFonts w:ascii="Century Gothic" w:hAnsi="Century Gothic" w:cs="Century Gothic"/>
          <w:b w:val="0"/>
          <w:color w:val="auto"/>
          <w:sz w:val="20"/>
          <w:szCs w:val="20"/>
          <w:lang w:val="pt-PT"/>
        </w:rPr>
        <w:t>........................2-4</w:t>
      </w:r>
    </w:p>
    <w:p w:rsidR="00473134" w:rsidRDefault="00473134">
      <w:pPr>
        <w:rPr>
          <w:sz w:val="20"/>
          <w:szCs w:val="20"/>
          <w:lang w:val="pt-PT"/>
        </w:rPr>
      </w:pPr>
    </w:p>
    <w:p w:rsidR="00473134" w:rsidRDefault="00385536">
      <w:pPr>
        <w:pStyle w:val="Titre1"/>
      </w:pPr>
      <w:r>
        <w:rPr>
          <w:rStyle w:val="Policepardfaut"/>
          <w:rFonts w:ascii="Century Gothic" w:hAnsi="Century Gothic" w:cs="Century Gothic"/>
          <w:b w:val="0"/>
          <w:color w:val="auto"/>
          <w:sz w:val="20"/>
          <w:szCs w:val="20"/>
          <w:lang w:val="pt-PT"/>
        </w:rPr>
        <w:t>2.  O objetivo.........................................................................................................................................5</w:t>
      </w:r>
    </w:p>
    <w:p w:rsidR="00473134" w:rsidRDefault="00473134">
      <w:pPr>
        <w:rPr>
          <w:sz w:val="20"/>
          <w:szCs w:val="20"/>
          <w:lang w:val="pt-PT"/>
        </w:rPr>
      </w:pPr>
    </w:p>
    <w:p w:rsidR="00473134" w:rsidRDefault="00385536">
      <w:pPr>
        <w:pStyle w:val="Titre1"/>
        <w:rPr>
          <w:rFonts w:ascii="Century Gothic" w:hAnsi="Century Gothic" w:cs="Century Gothic"/>
          <w:b w:val="0"/>
          <w:color w:val="auto"/>
          <w:sz w:val="20"/>
          <w:szCs w:val="20"/>
          <w:lang w:val="pt-PT"/>
        </w:rPr>
      </w:pPr>
      <w:r>
        <w:rPr>
          <w:rFonts w:ascii="Century Gothic" w:hAnsi="Century Gothic" w:cs="Century Gothic"/>
          <w:b w:val="0"/>
          <w:color w:val="auto"/>
          <w:sz w:val="20"/>
          <w:szCs w:val="20"/>
          <w:lang w:val="pt-PT"/>
        </w:rPr>
        <w:t>3. Governo o plano estratégico e as partes interessadas..</w:t>
      </w:r>
      <w:r>
        <w:rPr>
          <w:rFonts w:ascii="Century Gothic" w:hAnsi="Century Gothic" w:cs="Century Gothic"/>
          <w:b w:val="0"/>
          <w:color w:val="auto"/>
          <w:sz w:val="20"/>
          <w:szCs w:val="20"/>
          <w:lang w:val="pt-PT"/>
        </w:rPr>
        <w:t xml:space="preserve">.............................................................4 </w:t>
      </w:r>
    </w:p>
    <w:p w:rsidR="00473134" w:rsidRDefault="00473134">
      <w:pPr>
        <w:rPr>
          <w:sz w:val="20"/>
          <w:szCs w:val="20"/>
          <w:lang w:val="pt-PT"/>
        </w:rPr>
      </w:pPr>
    </w:p>
    <w:p w:rsidR="00473134" w:rsidRDefault="00385536">
      <w:pPr>
        <w:pStyle w:val="Titre2"/>
        <w:rPr>
          <w:rFonts w:ascii="Century Gothic" w:hAnsi="Century Gothic" w:cs="Century Gothic"/>
          <w:b w:val="0"/>
          <w:color w:val="auto"/>
          <w:sz w:val="20"/>
          <w:szCs w:val="20"/>
          <w:lang w:val="pt-PT"/>
        </w:rPr>
      </w:pPr>
      <w:r>
        <w:rPr>
          <w:rFonts w:ascii="Century Gothic" w:hAnsi="Century Gothic" w:cs="Century Gothic"/>
          <w:b w:val="0"/>
          <w:color w:val="auto"/>
          <w:sz w:val="20"/>
          <w:szCs w:val="20"/>
          <w:lang w:val="pt-PT"/>
        </w:rPr>
        <w:t>3.1 Organizações  não governamentais...........................................................................................6</w:t>
      </w:r>
    </w:p>
    <w:p w:rsidR="00473134" w:rsidRDefault="00473134">
      <w:pPr>
        <w:pStyle w:val="Titre3"/>
        <w:rPr>
          <w:rFonts w:ascii="Century Gothic" w:hAnsi="Century Gothic" w:cs="Century Gothic"/>
          <w:b w:val="0"/>
          <w:color w:val="auto"/>
          <w:sz w:val="20"/>
          <w:szCs w:val="20"/>
          <w:lang w:val="pt-PT"/>
        </w:rPr>
      </w:pPr>
    </w:p>
    <w:p w:rsidR="00473134" w:rsidRDefault="00385536">
      <w:pPr>
        <w:pStyle w:val="Titre3"/>
        <w:rPr>
          <w:rFonts w:ascii="Century Gothic" w:hAnsi="Century Gothic" w:cs="Century Gothic"/>
          <w:b w:val="0"/>
          <w:color w:val="auto"/>
          <w:sz w:val="20"/>
          <w:szCs w:val="20"/>
          <w:lang w:val="pt-PT"/>
        </w:rPr>
      </w:pPr>
      <w:r>
        <w:rPr>
          <w:rFonts w:ascii="Century Gothic" w:hAnsi="Century Gothic" w:cs="Century Gothic"/>
          <w:b w:val="0"/>
          <w:color w:val="auto"/>
          <w:sz w:val="20"/>
          <w:szCs w:val="20"/>
          <w:lang w:val="pt-PT"/>
        </w:rPr>
        <w:t>3.2 Parceiros estrangeriros do desenvolvimento das pescas....</w:t>
      </w:r>
      <w:r>
        <w:rPr>
          <w:rFonts w:ascii="Century Gothic" w:hAnsi="Century Gothic" w:cs="Century Gothic"/>
          <w:b w:val="0"/>
          <w:color w:val="auto"/>
          <w:sz w:val="20"/>
          <w:szCs w:val="20"/>
          <w:lang w:val="pt-PT"/>
        </w:rPr>
        <w:t>.....................................................7</w:t>
      </w:r>
    </w:p>
    <w:p w:rsidR="00473134" w:rsidRDefault="00473134">
      <w:pPr>
        <w:rPr>
          <w:sz w:val="20"/>
          <w:szCs w:val="20"/>
          <w:lang w:val="pt-PT"/>
        </w:rPr>
      </w:pPr>
    </w:p>
    <w:p w:rsidR="00473134" w:rsidRDefault="00385536">
      <w:pPr>
        <w:pStyle w:val="Titre3"/>
      </w:pPr>
      <w:r>
        <w:rPr>
          <w:rStyle w:val="Policepardfaut"/>
          <w:rFonts w:ascii="Century Gothic" w:hAnsi="Century Gothic" w:cs="Century Gothic"/>
          <w:b w:val="0"/>
          <w:color w:val="auto"/>
          <w:sz w:val="20"/>
          <w:szCs w:val="20"/>
          <w:lang w:val="pt-PT"/>
        </w:rPr>
        <w:t xml:space="preserve">3.3 </w:t>
      </w:r>
      <w:r>
        <w:rPr>
          <w:rStyle w:val="Policepardfaut"/>
          <w:rFonts w:ascii="Century Gothic" w:hAnsi="Century Gothic" w:cs="Century Gothic"/>
          <w:b w:val="0"/>
          <w:iCs/>
          <w:color w:val="auto"/>
          <w:sz w:val="20"/>
          <w:szCs w:val="20"/>
          <w:lang w:val="pt-PT"/>
        </w:rPr>
        <w:t>Beneficios abrangentes as comunidades...................................................................................8</w:t>
      </w:r>
    </w:p>
    <w:p w:rsidR="00473134" w:rsidRDefault="00473134">
      <w:pPr>
        <w:rPr>
          <w:sz w:val="20"/>
          <w:szCs w:val="20"/>
          <w:lang w:val="pt-PT"/>
        </w:rPr>
      </w:pPr>
    </w:p>
    <w:p w:rsidR="00473134" w:rsidRDefault="00385536">
      <w:pPr>
        <w:pStyle w:val="Titre3"/>
      </w:pPr>
      <w:r>
        <w:rPr>
          <w:rStyle w:val="Policepardfaut"/>
          <w:rFonts w:ascii="Century Gothic" w:hAnsi="Century Gothic"/>
          <w:b w:val="0"/>
          <w:color w:val="auto"/>
          <w:sz w:val="20"/>
          <w:szCs w:val="20"/>
          <w:lang w:val="pt-PT"/>
        </w:rPr>
        <w:t>3.4 Situação ou necessidades politicas</w:t>
      </w:r>
      <w:r>
        <w:rPr>
          <w:rStyle w:val="Policepardfaut"/>
          <w:rFonts w:ascii="Century Gothic" w:hAnsi="Century Gothic"/>
          <w:b w:val="0"/>
          <w:color w:val="auto"/>
          <w:sz w:val="20"/>
          <w:szCs w:val="20"/>
          <w:lang w:val="pt-PT"/>
        </w:rPr>
        <w:t>.............................................................................................8</w:t>
      </w:r>
    </w:p>
    <w:p w:rsidR="00473134" w:rsidRDefault="00385536">
      <w:pPr>
        <w:pStyle w:val="Titre3"/>
        <w:rPr>
          <w:b w:val="0"/>
          <w:color w:val="auto"/>
          <w:sz w:val="20"/>
          <w:szCs w:val="20"/>
          <w:lang w:val="pt-PT"/>
        </w:rPr>
      </w:pPr>
      <w:r>
        <w:rPr>
          <w:b w:val="0"/>
          <w:color w:val="auto"/>
          <w:sz w:val="20"/>
          <w:szCs w:val="20"/>
          <w:lang w:val="pt-PT"/>
        </w:rPr>
        <w:t>3.5 Dificuldades.................................................................................................................................................</w:t>
      </w:r>
      <w:r>
        <w:rPr>
          <w:b w:val="0"/>
          <w:color w:val="auto"/>
          <w:sz w:val="20"/>
          <w:szCs w:val="20"/>
          <w:lang w:val="pt-PT"/>
        </w:rPr>
        <w:t>......................................8</w:t>
      </w:r>
    </w:p>
    <w:p w:rsidR="00473134" w:rsidRDefault="00385536">
      <w:pPr>
        <w:pStyle w:val="Titre3"/>
        <w:rPr>
          <w:rFonts w:ascii="Century Gothic" w:hAnsi="Century Gothic" w:cs="Century Gothic"/>
          <w:b w:val="0"/>
          <w:color w:val="auto"/>
          <w:sz w:val="20"/>
          <w:szCs w:val="20"/>
          <w:lang w:val="pt-PT"/>
        </w:rPr>
      </w:pPr>
      <w:r>
        <w:rPr>
          <w:rFonts w:ascii="Century Gothic" w:hAnsi="Century Gothic" w:cs="Century Gothic"/>
          <w:b w:val="0"/>
          <w:color w:val="auto"/>
          <w:sz w:val="20"/>
          <w:szCs w:val="20"/>
          <w:lang w:val="pt-PT"/>
        </w:rPr>
        <w:t>3.6 Os principais constrangimentos que se colocam ao desenvolvimento da pesca artesanal    traduzem-se em insuficiência diversas, tais como: ..........................................................................9</w:t>
      </w:r>
    </w:p>
    <w:p w:rsidR="00473134" w:rsidRDefault="00473134">
      <w:pPr>
        <w:autoSpaceDE w:val="0"/>
        <w:spacing w:after="120"/>
        <w:jc w:val="both"/>
        <w:rPr>
          <w:lang w:val="pt-PT"/>
        </w:rPr>
      </w:pPr>
    </w:p>
    <w:p w:rsidR="00473134" w:rsidRDefault="00385536">
      <w:pPr>
        <w:autoSpaceDE w:val="0"/>
        <w:spacing w:after="120"/>
        <w:jc w:val="both"/>
      </w:pPr>
      <w:r>
        <w:rPr>
          <w:rStyle w:val="Emphaseintense"/>
          <w:rFonts w:ascii="Century Gothic" w:hAnsi="Century Gothic"/>
          <w:b w:val="0"/>
          <w:i w:val="0"/>
          <w:color w:val="auto"/>
          <w:sz w:val="18"/>
          <w:szCs w:val="18"/>
          <w:lang w:val="pt-PT"/>
        </w:rPr>
        <w:t>4. Informação e comunicação.............................................................................................................................9</w:t>
      </w:r>
    </w:p>
    <w:p w:rsidR="00473134" w:rsidRDefault="00385536">
      <w:pPr>
        <w:pStyle w:val="Titre3"/>
        <w:rPr>
          <w:rFonts w:ascii="Century Gothic" w:hAnsi="Century Gothic" w:cs="Century Gothic"/>
          <w:b w:val="0"/>
          <w:color w:val="auto"/>
          <w:sz w:val="20"/>
          <w:szCs w:val="20"/>
          <w:lang w:val="pt-PT"/>
        </w:rPr>
      </w:pPr>
      <w:r>
        <w:rPr>
          <w:rFonts w:ascii="Century Gothic" w:hAnsi="Century Gothic" w:cs="Century Gothic"/>
          <w:b w:val="0"/>
          <w:color w:val="auto"/>
          <w:sz w:val="20"/>
          <w:szCs w:val="20"/>
          <w:lang w:val="pt-PT"/>
        </w:rPr>
        <w:t>5. Desafios Opotunidades............................................................................</w:t>
      </w:r>
      <w:r>
        <w:rPr>
          <w:rFonts w:ascii="Century Gothic" w:hAnsi="Century Gothic" w:cs="Century Gothic"/>
          <w:b w:val="0"/>
          <w:color w:val="auto"/>
          <w:sz w:val="20"/>
          <w:szCs w:val="20"/>
          <w:lang w:val="pt-PT"/>
        </w:rPr>
        <w:t>.....................................10</w:t>
      </w:r>
    </w:p>
    <w:p w:rsidR="00473134" w:rsidRDefault="00385536">
      <w:pPr>
        <w:pStyle w:val="Titre3"/>
        <w:rPr>
          <w:rFonts w:ascii="Century Gothic" w:hAnsi="Century Gothic" w:cs="Century Gothic"/>
          <w:b w:val="0"/>
          <w:color w:val="auto"/>
          <w:sz w:val="20"/>
          <w:szCs w:val="20"/>
          <w:lang w:val="pt-PT"/>
        </w:rPr>
      </w:pPr>
      <w:r>
        <w:rPr>
          <w:rFonts w:ascii="Century Gothic" w:hAnsi="Century Gothic" w:cs="Century Gothic"/>
          <w:b w:val="0"/>
          <w:color w:val="auto"/>
          <w:sz w:val="20"/>
          <w:szCs w:val="20"/>
          <w:lang w:val="pt-PT"/>
        </w:rPr>
        <w:t xml:space="preserve"> 5.1 Desafios para implementação dos planos mestres................................................................10</w:t>
      </w:r>
    </w:p>
    <w:p w:rsidR="00473134" w:rsidRDefault="00473134">
      <w:pPr>
        <w:rPr>
          <w:sz w:val="20"/>
          <w:szCs w:val="20"/>
          <w:lang w:val="pt-PT"/>
        </w:rPr>
      </w:pPr>
    </w:p>
    <w:p w:rsidR="00473134" w:rsidRDefault="00385536">
      <w:pPr>
        <w:pStyle w:val="Titre3"/>
        <w:rPr>
          <w:b w:val="0"/>
          <w:color w:val="auto"/>
          <w:sz w:val="20"/>
          <w:szCs w:val="20"/>
          <w:lang w:val="pt-PT"/>
        </w:rPr>
      </w:pPr>
      <w:r>
        <w:rPr>
          <w:b w:val="0"/>
          <w:color w:val="auto"/>
          <w:sz w:val="20"/>
          <w:szCs w:val="20"/>
          <w:lang w:val="pt-PT"/>
        </w:rPr>
        <w:t xml:space="preserve">5.2 Oportunidades </w:t>
      </w:r>
      <w:r>
        <w:rPr>
          <w:b w:val="0"/>
          <w:color w:val="auto"/>
          <w:sz w:val="20"/>
          <w:szCs w:val="20"/>
          <w:lang w:val="pt-PT"/>
        </w:rPr>
        <w:t>...............................................................................................................................................................................11</w:t>
      </w:r>
    </w:p>
    <w:p w:rsidR="00473134" w:rsidRDefault="00473134">
      <w:pPr>
        <w:rPr>
          <w:sz w:val="20"/>
          <w:szCs w:val="20"/>
          <w:lang w:val="pt-PT"/>
        </w:rPr>
      </w:pPr>
    </w:p>
    <w:p w:rsidR="00473134" w:rsidRDefault="00385536">
      <w:pPr>
        <w:pStyle w:val="Titre1"/>
      </w:pPr>
      <w:r>
        <w:rPr>
          <w:rStyle w:val="Policepardfaut"/>
          <w:rFonts w:ascii="Century Gothic" w:hAnsi="Century Gothic" w:cs="Century Gothic"/>
          <w:b w:val="0"/>
          <w:color w:val="auto"/>
          <w:sz w:val="20"/>
          <w:szCs w:val="20"/>
          <w:lang w:val="pt-PT"/>
        </w:rPr>
        <w:t>6. Os indicadores para Monotorização controle e vigilancia ou avaliação so li</w:t>
      </w:r>
      <w:r>
        <w:rPr>
          <w:rStyle w:val="Policepardfaut"/>
          <w:rFonts w:ascii="Century Gothic" w:hAnsi="Century Gothic" w:cs="Century Gothic"/>
          <w:b w:val="0"/>
          <w:color w:val="auto"/>
          <w:sz w:val="20"/>
          <w:szCs w:val="20"/>
          <w:lang w:val="pt-PT"/>
        </w:rPr>
        <w:t>gada PA</w:t>
      </w:r>
      <w:r>
        <w:rPr>
          <w:rStyle w:val="Policepardfaut"/>
          <w:rFonts w:ascii="Calibri" w:eastAsia="Calibri" w:hAnsi="Calibri"/>
          <w:b w:val="0"/>
          <w:bCs w:val="0"/>
          <w:color w:val="auto"/>
          <w:sz w:val="20"/>
          <w:szCs w:val="20"/>
          <w:lang w:val="pt-PT"/>
        </w:rPr>
        <w:t>....12-13</w:t>
      </w:r>
    </w:p>
    <w:p w:rsidR="00473134" w:rsidRDefault="00473134">
      <w:pPr>
        <w:pStyle w:val="Titre1"/>
        <w:rPr>
          <w:b w:val="0"/>
          <w:color w:val="auto"/>
          <w:sz w:val="20"/>
          <w:szCs w:val="20"/>
          <w:lang w:val="pt-PT"/>
        </w:rPr>
      </w:pPr>
    </w:p>
    <w:p w:rsidR="00473134" w:rsidRDefault="00473134">
      <w:pPr>
        <w:rPr>
          <w:sz w:val="20"/>
          <w:szCs w:val="20"/>
          <w:lang w:val="pt-PT"/>
        </w:rPr>
      </w:pPr>
    </w:p>
    <w:p w:rsidR="00473134" w:rsidRDefault="00473134">
      <w:pPr>
        <w:rPr>
          <w:sz w:val="24"/>
          <w:szCs w:val="24"/>
          <w:lang w:val="pt-PT"/>
        </w:rPr>
      </w:pPr>
    </w:p>
    <w:p w:rsidR="00473134" w:rsidRDefault="00473134">
      <w:pPr>
        <w:rPr>
          <w:sz w:val="24"/>
          <w:szCs w:val="24"/>
          <w:lang w:val="pt-PT"/>
        </w:rPr>
      </w:pPr>
    </w:p>
    <w:p w:rsidR="00473134" w:rsidRDefault="00473134">
      <w:pPr>
        <w:rPr>
          <w:sz w:val="24"/>
          <w:szCs w:val="24"/>
          <w:lang w:val="pt-PT"/>
        </w:rPr>
      </w:pPr>
    </w:p>
    <w:p w:rsidR="00473134" w:rsidRDefault="00473134">
      <w:pPr>
        <w:rPr>
          <w:sz w:val="24"/>
          <w:szCs w:val="24"/>
          <w:lang w:val="pt-PT"/>
        </w:rPr>
      </w:pPr>
    </w:p>
    <w:p w:rsidR="00473134" w:rsidRDefault="00385536">
      <w:pPr>
        <w:pStyle w:val="Titre1"/>
        <w:jc w:val="center"/>
        <w:rPr>
          <w:lang w:val="pt-PT"/>
        </w:rPr>
      </w:pPr>
      <w:r>
        <w:rPr>
          <w:lang w:val="pt-PT"/>
        </w:rPr>
        <w:t>Implementação das directrizes  voluntarios à garantir a sustentabilidade da pesca artisanal no contexto da segurança alimentar e na erradicação da pobreza</w:t>
      </w:r>
    </w:p>
    <w:p w:rsidR="00473134" w:rsidRDefault="00473134">
      <w:pPr>
        <w:rPr>
          <w:lang w:val="pt-PT"/>
        </w:rPr>
      </w:pPr>
    </w:p>
    <w:p w:rsidR="00473134" w:rsidRDefault="00473134">
      <w:pPr>
        <w:rPr>
          <w:lang w:val="pt-PT"/>
        </w:rPr>
      </w:pPr>
    </w:p>
    <w:p w:rsidR="00473134" w:rsidRDefault="00385536">
      <w:pPr>
        <w:pStyle w:val="Titre1"/>
      </w:pPr>
      <w:r>
        <w:rPr>
          <w:rStyle w:val="Policepardfaut"/>
          <w:b w:val="0"/>
          <w:bCs w:val="0"/>
          <w:lang w:val="pt-PT"/>
        </w:rPr>
        <w:t>1.</w:t>
      </w:r>
      <w:r>
        <w:rPr>
          <w:rStyle w:val="Policepardfaut"/>
          <w:lang w:val="pt-PT"/>
        </w:rPr>
        <w:t xml:space="preserve"> Introdução</w:t>
      </w:r>
      <w:r w:rsidR="00473134">
        <w:fldChar w:fldCharType="begin"/>
      </w:r>
      <w:r>
        <w:instrText>XE "1. Introdução"</w:instrText>
      </w:r>
      <w:r w:rsidR="00473134">
        <w:fldChar w:fldCharType="end"/>
      </w:r>
      <w:r>
        <w:rPr>
          <w:rStyle w:val="Policepardfaut"/>
          <w:lang w:val="pt-PT"/>
        </w:rPr>
        <w:t xml:space="preserve"> </w:t>
      </w:r>
    </w:p>
    <w:p w:rsidR="00473134" w:rsidRDefault="00385536">
      <w:pPr>
        <w:jc w:val="both"/>
        <w:rPr>
          <w:rFonts w:ascii="Century Gothic" w:hAnsi="Century Gothic"/>
          <w:sz w:val="20"/>
          <w:szCs w:val="20"/>
          <w:lang w:val="pt-PT"/>
        </w:rPr>
      </w:pPr>
      <w:r>
        <w:rPr>
          <w:rFonts w:ascii="Century Gothic" w:hAnsi="Century Gothic"/>
          <w:sz w:val="20"/>
          <w:szCs w:val="20"/>
          <w:lang w:val="pt-PT"/>
        </w:rPr>
        <w:t xml:space="preserve">No quadro da consulta virtual promovida </w:t>
      </w:r>
      <w:r>
        <w:rPr>
          <w:rFonts w:ascii="Century Gothic" w:hAnsi="Century Gothic"/>
          <w:sz w:val="20"/>
          <w:szCs w:val="20"/>
          <w:lang w:val="pt-PT"/>
        </w:rPr>
        <w:t>pelo FAO em conformidade  com as  reco- mendaçéoes da vigessíma nona conferência das pescas (COFI ) a FAO lançou um processo de consulta para apoiar à elaboração de um instrumento internacional para a pesca artesanal.</w:t>
      </w:r>
    </w:p>
    <w:p w:rsidR="00473134" w:rsidRDefault="00385536">
      <w:pPr>
        <w:autoSpaceDE w:val="0"/>
        <w:spacing w:after="360" w:line="240" w:lineRule="auto"/>
        <w:jc w:val="both"/>
      </w:pPr>
      <w:r>
        <w:rPr>
          <w:rStyle w:val="Policepardfaut"/>
          <w:rFonts w:ascii="Century Gothic" w:hAnsi="Century Gothic"/>
          <w:sz w:val="20"/>
          <w:szCs w:val="20"/>
          <w:lang w:val="pt-PT"/>
        </w:rPr>
        <w:t xml:space="preserve"> </w:t>
      </w:r>
      <w:r>
        <w:rPr>
          <w:rStyle w:val="Policepardfaut"/>
          <w:rFonts w:ascii="Century Gothic" w:hAnsi="Century Gothic" w:cs="Century Gothic"/>
          <w:sz w:val="20"/>
          <w:szCs w:val="20"/>
          <w:lang w:val="pt-PT"/>
        </w:rPr>
        <w:t>Apesar de uma linha costeira de cerca</w:t>
      </w:r>
      <w:r>
        <w:rPr>
          <w:rStyle w:val="Policepardfaut"/>
          <w:rFonts w:ascii="Century Gothic" w:hAnsi="Century Gothic" w:cs="Century Gothic"/>
          <w:sz w:val="20"/>
          <w:szCs w:val="20"/>
          <w:lang w:val="pt-PT"/>
        </w:rPr>
        <w:t xml:space="preserve"> de 274 km, a plataforma continental da Guiné-Bissau cobre aproximadamente 45.000 dos 150.000 km</w:t>
      </w:r>
      <w:r>
        <w:rPr>
          <w:rStyle w:val="Policepardfaut"/>
          <w:rFonts w:ascii="Century Gothic" w:hAnsi="Century Gothic" w:cs="Century Gothic"/>
          <w:sz w:val="20"/>
          <w:szCs w:val="20"/>
          <w:vertAlign w:val="superscript"/>
          <w:lang w:val="pt-PT"/>
        </w:rPr>
        <w:t xml:space="preserve">2 </w:t>
      </w:r>
      <w:r>
        <w:rPr>
          <w:rStyle w:val="Policepardfaut"/>
          <w:rFonts w:ascii="Century Gothic" w:hAnsi="Century Gothic" w:cs="Century Gothic"/>
          <w:sz w:val="20"/>
          <w:szCs w:val="20"/>
          <w:lang w:val="pt-PT"/>
        </w:rPr>
        <w:t>da sua ZEE, com baixas profundidades, fazendo dela, uma das maiores dentre os países da África Ocidental. Assim, os ecossistemas marinhos favorecem uma grande</w:t>
      </w:r>
      <w:r>
        <w:rPr>
          <w:rStyle w:val="Policepardfaut"/>
          <w:rFonts w:ascii="Century Gothic" w:hAnsi="Century Gothic" w:cs="Century Gothic"/>
          <w:sz w:val="20"/>
          <w:szCs w:val="20"/>
          <w:lang w:val="pt-PT"/>
        </w:rPr>
        <w:t xml:space="preserve"> diversidade e abundância de recursos pesqueiros.</w:t>
      </w:r>
    </w:p>
    <w:p w:rsidR="00473134" w:rsidRDefault="00385536">
      <w:pPr>
        <w:autoSpaceDE w:val="0"/>
        <w:spacing w:after="360" w:line="240" w:lineRule="auto"/>
        <w:jc w:val="both"/>
      </w:pPr>
      <w:r>
        <w:rPr>
          <w:rStyle w:val="Policepardfaut"/>
          <w:rFonts w:ascii="Century Gothic" w:hAnsi="Century Gothic" w:cs="Century Gothic"/>
          <w:sz w:val="20"/>
          <w:szCs w:val="20"/>
          <w:lang w:val="pt-PT"/>
        </w:rPr>
        <w:t xml:space="preserve"> As características da linha costeira proporcionam um elevado nível de </w:t>
      </w:r>
      <w:r>
        <w:rPr>
          <w:rStyle w:val="Policepardfaut"/>
          <w:rFonts w:ascii="Century Gothic" w:hAnsi="Century Gothic" w:cs="Century Gothic"/>
          <w:i/>
          <w:iCs/>
          <w:sz w:val="20"/>
          <w:szCs w:val="20"/>
          <w:lang w:val="pt-PT"/>
        </w:rPr>
        <w:t>biodiversidade</w:t>
      </w:r>
      <w:r>
        <w:rPr>
          <w:rStyle w:val="Policepardfaut"/>
          <w:rFonts w:ascii="Century Gothic" w:hAnsi="Century Gothic" w:cs="Century Gothic"/>
          <w:sz w:val="20"/>
          <w:szCs w:val="20"/>
          <w:lang w:val="pt-PT"/>
        </w:rPr>
        <w:t>, que a Guiné-Bissau se tem empenhado em preservar. Merecem especial destaque as áreas protegidas como o Parque Natural d</w:t>
      </w:r>
      <w:r>
        <w:rPr>
          <w:rStyle w:val="Policepardfaut"/>
          <w:rFonts w:ascii="Century Gothic" w:hAnsi="Century Gothic" w:cs="Century Gothic"/>
          <w:sz w:val="20"/>
          <w:szCs w:val="20"/>
          <w:lang w:val="pt-PT"/>
        </w:rPr>
        <w:t>e Mangais do Rio Cacheu (PNTC) e o Arquipélago dos Bijagós, cujas águas têm uma elevada produtividade primária. Outras áreas como as bacias do Rio Grande de Buba, do Rio Mansoa e a bacia do Rio Tombali. Nas suas águas podem encontrar-se não apenas um grand</w:t>
      </w:r>
      <w:r>
        <w:rPr>
          <w:rStyle w:val="Policepardfaut"/>
          <w:rFonts w:ascii="Century Gothic" w:hAnsi="Century Gothic" w:cs="Century Gothic"/>
          <w:sz w:val="20"/>
          <w:szCs w:val="20"/>
          <w:lang w:val="pt-PT"/>
        </w:rPr>
        <w:t xml:space="preserve">e número de peixes, crustáceos e moluscos mas igualmente de espécies marinhas cuja sobrevivência se encontra em risco (cinco espécies de tartarugas, entre as quais a verde, mamíferos marinhos, tubarões, crocodilos e mesmo hipopótamos que têm o seu habitat </w:t>
      </w:r>
      <w:r>
        <w:rPr>
          <w:rStyle w:val="Policepardfaut"/>
          <w:rFonts w:ascii="Century Gothic" w:hAnsi="Century Gothic" w:cs="Century Gothic"/>
          <w:sz w:val="20"/>
          <w:szCs w:val="20"/>
          <w:lang w:val="pt-PT"/>
        </w:rPr>
        <w:t>em águas marinhas). A Guiné-Bissau tem levado a cabo importantes esforços para proteger este ambiente costeiro altamente valioso através da criação de áreas marinhas protegidas nas quais a pesca comercial é proibida. Estes parques marinhos incluem o arquip</w:t>
      </w:r>
      <w:r>
        <w:rPr>
          <w:rStyle w:val="Policepardfaut"/>
          <w:rFonts w:ascii="Century Gothic" w:hAnsi="Century Gothic" w:cs="Century Gothic"/>
          <w:sz w:val="20"/>
          <w:szCs w:val="20"/>
          <w:lang w:val="pt-PT"/>
        </w:rPr>
        <w:t>élago dos Bijagós, Ilha do Poilão e os mangais do Rio Cacheu.</w:t>
      </w:r>
    </w:p>
    <w:p w:rsidR="00473134" w:rsidRDefault="00385536">
      <w:pPr>
        <w:autoSpaceDE w:val="0"/>
        <w:spacing w:after="0" w:line="240" w:lineRule="auto"/>
        <w:jc w:val="both"/>
      </w:pPr>
      <w:r>
        <w:rPr>
          <w:rStyle w:val="Policepardfaut"/>
          <w:rFonts w:ascii="Century Gothic" w:hAnsi="Century Gothic" w:cs="Century Gothic"/>
          <w:sz w:val="20"/>
          <w:szCs w:val="20"/>
          <w:lang w:val="pt-PT"/>
        </w:rPr>
        <w:t xml:space="preserve">A </w:t>
      </w:r>
      <w:r>
        <w:rPr>
          <w:rStyle w:val="Policepardfaut"/>
          <w:rFonts w:ascii="Century Gothic" w:hAnsi="Century Gothic" w:cs="Century Gothic"/>
          <w:i/>
          <w:iCs/>
          <w:sz w:val="20"/>
          <w:szCs w:val="20"/>
          <w:lang w:val="pt-PT"/>
        </w:rPr>
        <w:t>pesca artesanal</w:t>
      </w:r>
      <w:r>
        <w:rPr>
          <w:rStyle w:val="Policepardfaut"/>
          <w:rFonts w:ascii="Century Gothic" w:hAnsi="Century Gothic" w:cs="Century Gothic"/>
          <w:sz w:val="20"/>
          <w:szCs w:val="20"/>
          <w:lang w:val="pt-PT"/>
        </w:rPr>
        <w:t xml:space="preserve"> encontra-se concentrada nos rios e estuários ao longo da costa, com destaque para o arquipélago dos Bijagós e Cacheu, a partir de onde são explorados os recursos de tainha e </w:t>
      </w:r>
      <w:r>
        <w:rPr>
          <w:rStyle w:val="Policepardfaut"/>
          <w:rFonts w:ascii="Century Gothic" w:hAnsi="Century Gothic" w:cs="Century Gothic"/>
          <w:b/>
          <w:bCs/>
          <w:i/>
          <w:iCs/>
          <w:sz w:val="20"/>
          <w:szCs w:val="20"/>
          <w:lang w:val="pt-PT"/>
        </w:rPr>
        <w:t>et</w:t>
      </w:r>
      <w:r>
        <w:rPr>
          <w:rStyle w:val="Policepardfaut"/>
          <w:rFonts w:ascii="Century Gothic" w:hAnsi="Century Gothic" w:cs="Century Gothic"/>
          <w:b/>
          <w:bCs/>
          <w:i/>
          <w:iCs/>
          <w:sz w:val="20"/>
          <w:szCs w:val="20"/>
          <w:lang w:val="pt-PT"/>
        </w:rPr>
        <w:t>hmaloses</w:t>
      </w:r>
      <w:r>
        <w:rPr>
          <w:rStyle w:val="Policepardfaut"/>
          <w:rFonts w:ascii="Century Gothic" w:hAnsi="Century Gothic" w:cs="Century Gothic"/>
          <w:sz w:val="20"/>
          <w:szCs w:val="20"/>
          <w:lang w:val="pt-PT"/>
        </w:rPr>
        <w:t xml:space="preserve"> que constituem cerca de 80% das suas capturas. A pesca artesanal possui direitos de pesca exclusivos dentro das 12 milhas náuticas, incluindo as águas entre ilhas e estuarinas. </w:t>
      </w:r>
    </w:p>
    <w:p w:rsidR="00473134" w:rsidRDefault="00473134">
      <w:pPr>
        <w:autoSpaceDE w:val="0"/>
        <w:spacing w:after="240" w:line="240" w:lineRule="auto"/>
        <w:jc w:val="both"/>
        <w:rPr>
          <w:rFonts w:ascii="Century Gothic" w:hAnsi="Century Gothic" w:cs="Century Gothic"/>
          <w:sz w:val="20"/>
          <w:szCs w:val="20"/>
          <w:lang w:val="pt-PT"/>
        </w:rPr>
      </w:pPr>
    </w:p>
    <w:p w:rsidR="00473134" w:rsidRDefault="00385536">
      <w:pPr>
        <w:autoSpaceDE w:val="0"/>
        <w:spacing w:after="240" w:line="240" w:lineRule="auto"/>
        <w:jc w:val="both"/>
      </w:pPr>
      <w:r>
        <w:rPr>
          <w:rStyle w:val="Policepardfaut"/>
          <w:rFonts w:ascii="Century Gothic" w:hAnsi="Century Gothic" w:cs="Century Gothic"/>
          <w:sz w:val="20"/>
          <w:szCs w:val="20"/>
          <w:lang w:val="pt-PT"/>
        </w:rPr>
        <w:t xml:space="preserve">Os </w:t>
      </w:r>
      <w:r>
        <w:rPr>
          <w:rStyle w:val="Policepardfaut"/>
          <w:rFonts w:ascii="Century Gothic" w:hAnsi="Century Gothic" w:cs="Century Gothic"/>
          <w:i/>
          <w:iCs/>
          <w:sz w:val="20"/>
          <w:szCs w:val="20"/>
          <w:lang w:val="pt-PT"/>
        </w:rPr>
        <w:t>recursos pelágicos</w:t>
      </w:r>
      <w:r>
        <w:rPr>
          <w:rStyle w:val="Policepardfaut"/>
          <w:rFonts w:ascii="Century Gothic" w:hAnsi="Century Gothic" w:cs="Century Gothic"/>
          <w:sz w:val="20"/>
          <w:szCs w:val="20"/>
          <w:lang w:val="pt-PT"/>
        </w:rPr>
        <w:t xml:space="preserve"> são abundantes nas águas marítimas da </w:t>
      </w:r>
      <w:r>
        <w:rPr>
          <w:rStyle w:val="Policepardfaut"/>
          <w:rFonts w:ascii="Century Gothic" w:hAnsi="Century Gothic" w:cs="Century Gothic"/>
          <w:sz w:val="20"/>
          <w:szCs w:val="20"/>
          <w:lang w:val="pt-PT"/>
        </w:rPr>
        <w:t xml:space="preserve">Guiné-Bissau, servindo as áreas costeiras e os estuários como locais de desova e crescimento para os juvenis de muitas dessas espécies. As principais espécies pertencem às famílias dos </w:t>
      </w:r>
      <w:r>
        <w:rPr>
          <w:rStyle w:val="Policepardfaut"/>
          <w:rFonts w:ascii="Century Gothic" w:hAnsi="Century Gothic" w:cs="Century Gothic"/>
          <w:b/>
          <w:bCs/>
          <w:i/>
          <w:iCs/>
          <w:sz w:val="20"/>
          <w:szCs w:val="20"/>
          <w:lang w:val="pt-PT"/>
        </w:rPr>
        <w:t>Clupeidae</w:t>
      </w:r>
      <w:r>
        <w:rPr>
          <w:rStyle w:val="Policepardfaut"/>
          <w:rFonts w:ascii="Century Gothic" w:hAnsi="Century Gothic" w:cs="Century Gothic"/>
          <w:sz w:val="20"/>
          <w:szCs w:val="20"/>
          <w:lang w:val="pt-PT"/>
        </w:rPr>
        <w:t xml:space="preserve"> (sardinhas, sardinelas), </w:t>
      </w:r>
      <w:r>
        <w:rPr>
          <w:rStyle w:val="Policepardfaut"/>
          <w:rFonts w:ascii="Century Gothic" w:hAnsi="Century Gothic" w:cs="Century Gothic"/>
          <w:b/>
          <w:bCs/>
          <w:i/>
          <w:iCs/>
          <w:sz w:val="20"/>
          <w:szCs w:val="20"/>
          <w:lang w:val="pt-PT"/>
        </w:rPr>
        <w:t>Carangidae</w:t>
      </w:r>
      <w:r>
        <w:rPr>
          <w:rStyle w:val="Policepardfaut"/>
          <w:rFonts w:ascii="Century Gothic" w:hAnsi="Century Gothic" w:cs="Century Gothic"/>
          <w:sz w:val="20"/>
          <w:szCs w:val="20"/>
          <w:lang w:val="pt-PT"/>
        </w:rPr>
        <w:t xml:space="preserve"> (xaréus) e tunídeos (alba</w:t>
      </w:r>
      <w:r>
        <w:rPr>
          <w:rStyle w:val="Policepardfaut"/>
          <w:rFonts w:ascii="Century Gothic" w:hAnsi="Century Gothic" w:cs="Century Gothic"/>
          <w:sz w:val="20"/>
          <w:szCs w:val="20"/>
          <w:lang w:val="pt-PT"/>
        </w:rPr>
        <w:t xml:space="preserve">cora, patudo, gaiado). Estas espécies realizam movimentos migratórios ao longo da costa oeste africana e mesmo do </w:t>
      </w:r>
      <w:r>
        <w:rPr>
          <w:rStyle w:val="Policepardfaut"/>
          <w:rFonts w:ascii="Century Gothic" w:hAnsi="Century Gothic" w:cs="Century Gothic"/>
          <w:sz w:val="20"/>
          <w:szCs w:val="20"/>
          <w:lang w:val="pt-PT"/>
        </w:rPr>
        <w:lastRenderedPageBreak/>
        <w:t>Oceano Atlântico (como é o caso dos tunídeos) que torna muito difícil a realização de uma estimativa do seu potencial circunscrito às águas da</w:t>
      </w:r>
      <w:r>
        <w:rPr>
          <w:rStyle w:val="Policepardfaut"/>
          <w:rFonts w:ascii="Century Gothic" w:hAnsi="Century Gothic" w:cs="Century Gothic"/>
          <w:sz w:val="20"/>
          <w:szCs w:val="20"/>
          <w:lang w:val="pt-PT"/>
        </w:rPr>
        <w:t xml:space="preserve"> Guiné-Bissau. Apesar disso, várias avaliações têm situado o seu potencial anual em pelo menos 235 mil tons, das quais 110 mil tons acessíveis somente à pesca artesanal (100 mil tons de pequenos pelágicos) e as restantes 125 mil tons à pesca industrial (pe</w:t>
      </w:r>
      <w:r>
        <w:rPr>
          <w:rStyle w:val="Policepardfaut"/>
          <w:rFonts w:ascii="Century Gothic" w:hAnsi="Century Gothic" w:cs="Century Gothic"/>
          <w:sz w:val="20"/>
          <w:szCs w:val="20"/>
          <w:lang w:val="pt-PT"/>
        </w:rPr>
        <w:t>lo menos 100 000 tons de pequenos pelágicos e 5 a 10 mil tons de tunídeos).</w:t>
      </w:r>
    </w:p>
    <w:p w:rsidR="00473134" w:rsidRDefault="00385536">
      <w:pPr>
        <w:autoSpaceDE w:val="0"/>
        <w:spacing w:after="0" w:line="240" w:lineRule="auto"/>
        <w:jc w:val="both"/>
        <w:rPr>
          <w:rFonts w:ascii="Century Gothic" w:hAnsi="Century Gothic" w:cs="Century Gothic"/>
          <w:sz w:val="20"/>
          <w:szCs w:val="20"/>
          <w:lang w:val="pt-PT"/>
        </w:rPr>
      </w:pPr>
      <w:r>
        <w:rPr>
          <w:rFonts w:ascii="Century Gothic" w:hAnsi="Century Gothic" w:cs="Century Gothic"/>
          <w:sz w:val="20"/>
          <w:szCs w:val="20"/>
          <w:lang w:val="pt-PT"/>
        </w:rPr>
        <w:t>A maior parte das capturas artesanais é realizada nos períodos Abril-Junho e Outubro-Dezembro. Os resultados de inquérito socioeconómico (CIPA, 2011), as capturas estimadas foram d</w:t>
      </w:r>
      <w:r>
        <w:rPr>
          <w:rFonts w:ascii="Century Gothic" w:hAnsi="Century Gothic" w:cs="Century Gothic"/>
          <w:sz w:val="20"/>
          <w:szCs w:val="20"/>
          <w:lang w:val="pt-PT"/>
        </w:rPr>
        <w:t xml:space="preserve">e 21.895 toneladas. Considerando os resultados anteriores, pode-se dizer que as capturas da pesca artesanal na Guiné-Bissau variam entre 20.000 a 30.000 toneladas anual, sem contar as capturas desembarcadas e comercializadas nos países vizinhos, Senegal e </w:t>
      </w:r>
      <w:r>
        <w:rPr>
          <w:rFonts w:ascii="Century Gothic" w:hAnsi="Century Gothic" w:cs="Century Gothic"/>
          <w:sz w:val="20"/>
          <w:szCs w:val="20"/>
          <w:lang w:val="pt-PT"/>
        </w:rPr>
        <w:t>Guiné-Conakry</w:t>
      </w:r>
    </w:p>
    <w:p w:rsidR="00473134" w:rsidRDefault="00385536">
      <w:pPr>
        <w:autoSpaceDE w:val="0"/>
        <w:spacing w:after="240" w:line="240" w:lineRule="auto"/>
        <w:jc w:val="both"/>
      </w:pPr>
      <w:r>
        <w:rPr>
          <w:rStyle w:val="Policepardfaut"/>
          <w:rFonts w:ascii="Century Gothic" w:hAnsi="Century Gothic" w:cs="Century Gothic"/>
          <w:sz w:val="20"/>
          <w:szCs w:val="20"/>
          <w:lang w:val="pt-PT"/>
        </w:rPr>
        <w:t xml:space="preserve"> No Contexto da segurança alimentar e a da luta contra a pobrez </w:t>
      </w:r>
    </w:p>
    <w:p w:rsidR="00473134" w:rsidRDefault="00385536">
      <w:pPr>
        <w:autoSpaceDE w:val="0"/>
        <w:spacing w:after="240" w:line="240" w:lineRule="auto"/>
        <w:jc w:val="both"/>
      </w:pPr>
      <w:r>
        <w:rPr>
          <w:rStyle w:val="Policepardfaut"/>
          <w:rFonts w:ascii="Century Gothic" w:hAnsi="Century Gothic" w:cs="Century Gothic"/>
          <w:sz w:val="20"/>
          <w:szCs w:val="20"/>
          <w:lang w:val="pt-PT"/>
        </w:rPr>
        <w:t xml:space="preserve">O consumo </w:t>
      </w:r>
      <w:r>
        <w:rPr>
          <w:rStyle w:val="Policepardfaut"/>
          <w:rFonts w:ascii="Century Gothic" w:hAnsi="Century Gothic" w:cs="Century Gothic"/>
          <w:b/>
          <w:bCs/>
          <w:i/>
          <w:iCs/>
          <w:sz w:val="20"/>
          <w:szCs w:val="20"/>
          <w:lang w:val="pt-PT"/>
        </w:rPr>
        <w:t>per capita</w:t>
      </w:r>
      <w:r>
        <w:rPr>
          <w:rStyle w:val="Policepardfaut"/>
          <w:rFonts w:ascii="Century Gothic" w:hAnsi="Century Gothic" w:cs="Century Gothic"/>
          <w:sz w:val="20"/>
          <w:szCs w:val="20"/>
          <w:lang w:val="pt-PT"/>
        </w:rPr>
        <w:t xml:space="preserve"> do pescado nos países em desenvolvimento, incluindo</w:t>
      </w:r>
      <w:r>
        <w:rPr>
          <w:rStyle w:val="Policepardfaut"/>
          <w:rFonts w:ascii="Century Gothic" w:hAnsi="Century Gothic" w:cs="Century Gothic"/>
          <w:color w:val="FF0000"/>
          <w:sz w:val="20"/>
          <w:szCs w:val="20"/>
          <w:lang w:val="pt-PT"/>
        </w:rPr>
        <w:t xml:space="preserve"> </w:t>
      </w:r>
      <w:r>
        <w:rPr>
          <w:rStyle w:val="Policepardfaut"/>
          <w:rFonts w:ascii="Century Gothic" w:hAnsi="Century Gothic" w:cs="Century Gothic"/>
          <w:sz w:val="20"/>
          <w:szCs w:val="20"/>
          <w:lang w:val="pt-PT"/>
        </w:rPr>
        <w:t>a Guiné-Bissau é de 14,4 kg/ano (FAO, 2010). Para o ano 2013, prevê-se a realização de um estudo sobre o</w:t>
      </w:r>
      <w:r>
        <w:rPr>
          <w:rStyle w:val="Policepardfaut"/>
          <w:rFonts w:ascii="Century Gothic" w:hAnsi="Century Gothic" w:cs="Century Gothic"/>
          <w:sz w:val="20"/>
          <w:szCs w:val="20"/>
          <w:lang w:val="pt-PT"/>
        </w:rPr>
        <w:t xml:space="preserve"> consumo do pescado, com vista a determinar o consumo </w:t>
      </w:r>
      <w:r>
        <w:rPr>
          <w:rStyle w:val="Policepardfaut"/>
          <w:rFonts w:ascii="Century Gothic" w:hAnsi="Century Gothic" w:cs="Century Gothic"/>
          <w:i/>
          <w:iCs/>
          <w:sz w:val="20"/>
          <w:szCs w:val="20"/>
          <w:lang w:val="pt-PT"/>
        </w:rPr>
        <w:t xml:space="preserve">per capita </w:t>
      </w:r>
      <w:r>
        <w:rPr>
          <w:rStyle w:val="Policepardfaut"/>
          <w:rFonts w:ascii="Century Gothic" w:hAnsi="Century Gothic" w:cs="Century Gothic"/>
          <w:sz w:val="20"/>
          <w:szCs w:val="20"/>
          <w:lang w:val="pt-PT"/>
        </w:rPr>
        <w:t>do pescado na Guiné-Bissau. Na Cidade de Bissau, o abastecimento do pescado é estimado em 21 tons /dia, das quais 60% provêm da pesca artesanal.</w:t>
      </w:r>
    </w:p>
    <w:p w:rsidR="00473134" w:rsidRDefault="00385536">
      <w:pPr>
        <w:autoSpaceDE w:val="0"/>
        <w:spacing w:after="240" w:line="240" w:lineRule="auto"/>
        <w:jc w:val="both"/>
      </w:pPr>
      <w:r>
        <w:rPr>
          <w:rStyle w:val="Policepardfaut"/>
          <w:rFonts w:ascii="Century Gothic" w:hAnsi="Century Gothic" w:cs="Century Gothic"/>
          <w:sz w:val="20"/>
          <w:szCs w:val="20"/>
          <w:lang w:val="pt-PT"/>
        </w:rPr>
        <w:t xml:space="preserve"> As </w:t>
      </w:r>
      <w:r>
        <w:rPr>
          <w:rStyle w:val="Policepardfaut"/>
          <w:rFonts w:ascii="Century Gothic" w:hAnsi="Century Gothic" w:cs="Century Gothic"/>
          <w:i/>
          <w:iCs/>
          <w:sz w:val="20"/>
          <w:szCs w:val="20"/>
          <w:lang w:val="pt-PT"/>
        </w:rPr>
        <w:t xml:space="preserve">receitas geradas pelo sector das pescas </w:t>
      </w:r>
      <w:r>
        <w:rPr>
          <w:rStyle w:val="Policepardfaut"/>
          <w:rFonts w:ascii="Century Gothic" w:hAnsi="Century Gothic" w:cs="Century Gothic"/>
          <w:sz w:val="20"/>
          <w:szCs w:val="20"/>
          <w:lang w:val="pt-PT"/>
        </w:rPr>
        <w:t>sã</w:t>
      </w:r>
      <w:r>
        <w:rPr>
          <w:rStyle w:val="Policepardfaut"/>
          <w:rFonts w:ascii="Century Gothic" w:hAnsi="Century Gothic" w:cs="Century Gothic"/>
          <w:sz w:val="20"/>
          <w:szCs w:val="20"/>
          <w:lang w:val="pt-PT"/>
        </w:rPr>
        <w:t>o provenientes da venda de licenças de pesca, venda de pescado, multas de navios aprisionados e de contrapartidas financeiras no âmbito dos acordos de pesca com os parceiros da Guiné-Bissau. Estas receitas têm vindo a baixar de 19,1 milhões USD em 2003, te</w:t>
      </w:r>
      <w:r>
        <w:rPr>
          <w:rStyle w:val="Policepardfaut"/>
          <w:rFonts w:ascii="Century Gothic" w:hAnsi="Century Gothic" w:cs="Century Gothic"/>
          <w:sz w:val="20"/>
          <w:szCs w:val="20"/>
          <w:lang w:val="pt-PT"/>
        </w:rPr>
        <w:t>ndo atingido uma média de 14,7 milhões USD nos últimos três anos, o que representa cerca de um terço das receitas totais do governo. Entre 1987 e 2003, os produtos da pesca exportados passaram de 17% para 0,5%, com uma ligeira recuperação em 2009, tendo at</w:t>
      </w:r>
      <w:r>
        <w:rPr>
          <w:rStyle w:val="Policepardfaut"/>
          <w:rFonts w:ascii="Century Gothic" w:hAnsi="Century Gothic" w:cs="Century Gothic"/>
          <w:sz w:val="20"/>
          <w:szCs w:val="20"/>
          <w:lang w:val="pt-PT"/>
        </w:rPr>
        <w:t>ingido 3,9%, relativamente ao valor total das exportações do país.</w:t>
      </w:r>
    </w:p>
    <w:p w:rsidR="00473134" w:rsidRDefault="00473134">
      <w:pPr>
        <w:pStyle w:val="Titre3"/>
        <w:rPr>
          <w:rFonts w:ascii="Century Gothic" w:hAnsi="Century Gothic" w:cs="Century Gothic"/>
          <w:sz w:val="20"/>
          <w:szCs w:val="20"/>
          <w:lang w:val="pt-PT"/>
        </w:rPr>
      </w:pPr>
    </w:p>
    <w:p w:rsidR="00473134" w:rsidRDefault="00473134">
      <w:pPr>
        <w:pStyle w:val="Titre3"/>
        <w:rPr>
          <w:rFonts w:ascii="Century Gothic" w:hAnsi="Century Gothic" w:cs="Century Gothic"/>
          <w:sz w:val="20"/>
          <w:szCs w:val="20"/>
          <w:lang w:val="pt-PT"/>
        </w:rPr>
      </w:pPr>
    </w:p>
    <w:p w:rsidR="00473134" w:rsidRDefault="00473134">
      <w:pPr>
        <w:pStyle w:val="Titre3"/>
        <w:rPr>
          <w:rFonts w:ascii="Century Gothic" w:hAnsi="Century Gothic" w:cs="Century Gothic"/>
          <w:sz w:val="20"/>
          <w:szCs w:val="20"/>
          <w:lang w:val="pt-PT"/>
        </w:rPr>
      </w:pPr>
    </w:p>
    <w:p w:rsidR="00473134" w:rsidRDefault="00385536">
      <w:pPr>
        <w:pStyle w:val="Titre3"/>
      </w:pPr>
      <w:r>
        <w:rPr>
          <w:rStyle w:val="Policepardfaut"/>
          <w:rFonts w:ascii="Century Gothic" w:hAnsi="Century Gothic" w:cs="Century Gothic"/>
          <w:sz w:val="20"/>
          <w:szCs w:val="20"/>
          <w:lang w:val="pt-PT"/>
        </w:rPr>
        <w:t xml:space="preserve">1.1  Ecossistemas Marinhos na Guiné-Bissau, Principais Recursos Pesqueiros Marinhos </w:t>
      </w: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473134">
      <w:pPr>
        <w:suppressAutoHyphens w:val="0"/>
        <w:spacing w:after="0" w:line="240" w:lineRule="auto"/>
        <w:textAlignment w:val="auto"/>
        <w:rPr>
          <w:rFonts w:ascii="Century Gothic" w:eastAsia="SimSun" w:hAnsi="Century Gothic"/>
          <w:b/>
          <w:bCs/>
          <w:i/>
          <w:iCs/>
          <w:sz w:val="18"/>
          <w:szCs w:val="18"/>
          <w:lang w:val="pt-PT" w:eastAsia="zh-CN"/>
        </w:rPr>
      </w:pPr>
    </w:p>
    <w:p w:rsidR="00473134" w:rsidRDefault="00385536">
      <w:pPr>
        <w:suppressAutoHyphens w:val="0"/>
        <w:spacing w:after="0" w:line="240" w:lineRule="auto"/>
        <w:textAlignment w:val="auto"/>
      </w:pPr>
      <w:r>
        <w:rPr>
          <w:rStyle w:val="Policepardfaut"/>
          <w:rFonts w:ascii="Century Gothic" w:eastAsia="SimSun" w:hAnsi="Century Gothic"/>
          <w:b/>
          <w:bCs/>
          <w:i/>
          <w:iCs/>
          <w:sz w:val="18"/>
          <w:szCs w:val="18"/>
          <w:lang w:val="pt-PT" w:eastAsia="zh-CN"/>
        </w:rPr>
        <w:t>Tabela 2 –</w:t>
      </w:r>
      <w:r>
        <w:rPr>
          <w:rStyle w:val="Policepardfaut"/>
          <w:rFonts w:ascii="Century Gothic" w:eastAsia="SimSun" w:hAnsi="Century Gothic"/>
          <w:b/>
          <w:bCs/>
          <w:sz w:val="18"/>
          <w:szCs w:val="18"/>
          <w:lang w:val="pt-PT" w:eastAsia="zh-CN"/>
        </w:rPr>
        <w:t xml:space="preserve"> Potencial anual estimado dos recursos da Guiné-Bissau</w:t>
      </w:r>
    </w:p>
    <w:p w:rsidR="00473134" w:rsidRDefault="00473134">
      <w:pPr>
        <w:suppressAutoHyphens w:val="0"/>
        <w:spacing w:after="0" w:line="240" w:lineRule="auto"/>
        <w:textAlignment w:val="auto"/>
        <w:rPr>
          <w:rFonts w:ascii="Century Gothic" w:eastAsia="SimSun" w:hAnsi="Century Gothic"/>
          <w:b/>
          <w:bCs/>
          <w:sz w:val="18"/>
          <w:szCs w:val="18"/>
          <w:lang w:val="pt-PT" w:eastAsia="zh-CN"/>
        </w:rPr>
      </w:pPr>
    </w:p>
    <w:p w:rsidR="00473134" w:rsidRDefault="00385536">
      <w:pPr>
        <w:suppressAutoHyphens w:val="0"/>
        <w:spacing w:after="0" w:line="240" w:lineRule="auto"/>
        <w:textAlignment w:val="auto"/>
      </w:pPr>
      <w:r>
        <w:rPr>
          <w:rStyle w:val="Policepardfaut"/>
          <w:rFonts w:ascii="Century Gothic" w:eastAsia="SimSun" w:hAnsi="Century Gothic"/>
          <w:b/>
          <w:bCs/>
          <w:noProof/>
          <w:sz w:val="18"/>
          <w:szCs w:val="18"/>
          <w:lang w:val="en-US"/>
        </w:rPr>
        <w:drawing>
          <wp:inline distT="0" distB="0" distL="0" distR="0">
            <wp:extent cx="5619746" cy="5067156"/>
            <wp:effectExtent l="0" t="0" r="0" b="0"/>
            <wp:docPr id="1"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5619746" cy="5067156"/>
                    </a:xfrm>
                    <a:prstGeom prst="rect">
                      <a:avLst/>
                    </a:prstGeom>
                    <a:noFill/>
                    <a:ln>
                      <a:noFill/>
                      <a:prstDash/>
                    </a:ln>
                  </pic:spPr>
                </pic:pic>
              </a:graphicData>
            </a:graphic>
          </wp:inline>
        </w:drawing>
      </w: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473134">
      <w:pPr>
        <w:suppressAutoHyphens w:val="0"/>
        <w:autoSpaceDE w:val="0"/>
        <w:spacing w:after="0" w:line="240" w:lineRule="auto"/>
        <w:jc w:val="both"/>
        <w:textAlignment w:val="auto"/>
        <w:rPr>
          <w:rFonts w:ascii="Century Gothic" w:hAnsi="Century Gothic" w:cs="Century Gothic"/>
          <w:b/>
          <w:bCs/>
          <w:sz w:val="20"/>
          <w:szCs w:val="20"/>
          <w:lang w:val="pt-PT"/>
        </w:rPr>
      </w:pPr>
    </w:p>
    <w:p w:rsidR="00473134" w:rsidRDefault="00385536">
      <w:pPr>
        <w:suppressAutoHyphens w:val="0"/>
        <w:autoSpaceDE w:val="0"/>
        <w:spacing w:after="0" w:line="240" w:lineRule="auto"/>
        <w:jc w:val="both"/>
        <w:textAlignment w:val="auto"/>
      </w:pPr>
      <w:r>
        <w:rPr>
          <w:rStyle w:val="Policepardfaut"/>
          <w:rFonts w:ascii="Century Gothic" w:hAnsi="Century Gothic" w:cs="Century Gothic"/>
          <w:b/>
          <w:bCs/>
          <w:i/>
          <w:iCs/>
          <w:sz w:val="18"/>
          <w:szCs w:val="18"/>
          <w:lang w:val="pt-PT"/>
        </w:rPr>
        <w:t xml:space="preserve">  Tabela 1 –</w:t>
      </w:r>
      <w:r>
        <w:rPr>
          <w:rStyle w:val="Policepardfaut"/>
          <w:rFonts w:ascii="Century Gothic" w:hAnsi="Century Gothic" w:cs="Century Gothic"/>
          <w:b/>
          <w:bCs/>
          <w:sz w:val="18"/>
          <w:szCs w:val="18"/>
          <w:lang w:val="pt-PT"/>
        </w:rPr>
        <w:t xml:space="preserve"> Potencial anual estimado dos recursos da Guiné-Bissau  (2011)</w:t>
      </w:r>
    </w:p>
    <w:p w:rsidR="00473134" w:rsidRDefault="00473134">
      <w:pPr>
        <w:keepNext/>
        <w:keepLines/>
        <w:suppressAutoHyphens w:val="0"/>
        <w:autoSpaceDE w:val="0"/>
        <w:spacing w:after="240" w:line="240" w:lineRule="auto"/>
        <w:textAlignment w:val="auto"/>
        <w:rPr>
          <w:rFonts w:ascii="Century Gothic" w:hAnsi="Century Gothic" w:cs="Century Gothic"/>
          <w:b/>
          <w:bCs/>
          <w:sz w:val="20"/>
          <w:szCs w:val="20"/>
          <w:lang w:val="pt-PT"/>
        </w:rPr>
      </w:pPr>
    </w:p>
    <w:tbl>
      <w:tblPr>
        <w:tblW w:w="8151" w:type="dxa"/>
        <w:tblInd w:w="127" w:type="dxa"/>
        <w:tblLayout w:type="fixed"/>
        <w:tblCellMar>
          <w:left w:w="10" w:type="dxa"/>
          <w:right w:w="10" w:type="dxa"/>
        </w:tblCellMar>
        <w:tblLook w:val="04A0"/>
      </w:tblPr>
      <w:tblGrid>
        <w:gridCol w:w="2111"/>
        <w:gridCol w:w="100"/>
        <w:gridCol w:w="2789"/>
        <w:gridCol w:w="3151"/>
      </w:tblGrid>
      <w:tr w:rsidR="00473134" w:rsidTr="00473134">
        <w:tblPrEx>
          <w:tblCellMar>
            <w:top w:w="0" w:type="dxa"/>
            <w:bottom w:w="0" w:type="dxa"/>
          </w:tblCellMar>
        </w:tblPrEx>
        <w:trPr>
          <w:trHeight w:val="537"/>
        </w:trPr>
        <w:tc>
          <w:tcPr>
            <w:tcW w:w="2111" w:type="dxa"/>
            <w:tcBorders>
              <w:top w:val="single" w:sz="6" w:space="0" w:color="F79646"/>
              <w:left w:val="single" w:sz="6" w:space="0" w:color="F79646"/>
            </w:tcBorders>
            <w:shd w:val="clear" w:color="auto" w:fill="F79646"/>
            <w:tcMar>
              <w:top w:w="0" w:type="dxa"/>
              <w:left w:w="70" w:type="dxa"/>
              <w:bottom w:w="0" w:type="dxa"/>
              <w:right w:w="70" w:type="dxa"/>
            </w:tcMar>
            <w:vAlign w:val="bottom"/>
          </w:tcPr>
          <w:p w:rsidR="00473134" w:rsidRDefault="00385536">
            <w:pPr>
              <w:suppressAutoHyphens w:val="0"/>
              <w:autoSpaceDE w:val="0"/>
              <w:spacing w:after="0" w:line="240" w:lineRule="auto"/>
              <w:jc w:val="both"/>
              <w:textAlignment w:val="auto"/>
            </w:pPr>
            <w:r>
              <w:rPr>
                <w:rStyle w:val="Policepardfaut"/>
                <w:rFonts w:cs="Calibri"/>
                <w:b/>
                <w:bCs/>
                <w:color w:val="FFFFFF"/>
                <w:lang/>
              </w:rPr>
              <w:t>Grupos de espécies</w:t>
            </w:r>
          </w:p>
        </w:tc>
        <w:tc>
          <w:tcPr>
            <w:tcW w:w="2889" w:type="dxa"/>
            <w:gridSpan w:val="2"/>
            <w:tcBorders>
              <w:top w:val="single" w:sz="6" w:space="0" w:color="F79646"/>
            </w:tcBorders>
            <w:shd w:val="clear" w:color="auto" w:fill="F79646"/>
            <w:tcMar>
              <w:top w:w="0" w:type="dxa"/>
              <w:left w:w="70" w:type="dxa"/>
              <w:bottom w:w="0" w:type="dxa"/>
              <w:right w:w="70" w:type="dxa"/>
            </w:tcMar>
            <w:vAlign w:val="bottom"/>
          </w:tcPr>
          <w:p w:rsidR="00473134" w:rsidRDefault="00385536">
            <w:pPr>
              <w:suppressAutoHyphens w:val="0"/>
              <w:autoSpaceDE w:val="0"/>
              <w:spacing w:after="0" w:line="240" w:lineRule="auto"/>
              <w:jc w:val="both"/>
              <w:textAlignment w:val="auto"/>
            </w:pPr>
            <w:r>
              <w:rPr>
                <w:rStyle w:val="Policepardfaut"/>
                <w:rFonts w:cs="Calibri"/>
                <w:b/>
                <w:bCs/>
                <w:color w:val="FFFFFF"/>
                <w:lang/>
              </w:rPr>
              <w:t>Biomassa real (t)</w:t>
            </w:r>
          </w:p>
        </w:tc>
        <w:tc>
          <w:tcPr>
            <w:tcW w:w="3151" w:type="dxa"/>
            <w:tcBorders>
              <w:top w:val="single" w:sz="6" w:space="0" w:color="F79646"/>
              <w:right w:val="single" w:sz="6" w:space="0" w:color="F79646"/>
            </w:tcBorders>
            <w:shd w:val="clear" w:color="auto" w:fill="F79646"/>
            <w:tcMar>
              <w:top w:w="0" w:type="dxa"/>
              <w:left w:w="70" w:type="dxa"/>
              <w:bottom w:w="0" w:type="dxa"/>
              <w:right w:w="70" w:type="dxa"/>
            </w:tcMar>
            <w:vAlign w:val="bottom"/>
          </w:tcPr>
          <w:p w:rsidR="00473134" w:rsidRDefault="00385536">
            <w:pPr>
              <w:suppressAutoHyphens w:val="0"/>
              <w:autoSpaceDE w:val="0"/>
              <w:spacing w:after="0" w:line="240" w:lineRule="auto"/>
              <w:jc w:val="both"/>
              <w:textAlignment w:val="auto"/>
            </w:pPr>
            <w:r>
              <w:rPr>
                <w:rStyle w:val="Policepardfaut"/>
                <w:rFonts w:cs="Calibri"/>
                <w:b/>
                <w:bCs/>
                <w:color w:val="FFFFFF"/>
                <w:lang/>
              </w:rPr>
              <w:t>Potentiel exploravél (t)</w:t>
            </w:r>
          </w:p>
        </w:tc>
      </w:tr>
      <w:tr w:rsidR="00473134" w:rsidTr="00473134">
        <w:tblPrEx>
          <w:tblCellMar>
            <w:top w:w="0" w:type="dxa"/>
            <w:bottom w:w="0" w:type="dxa"/>
          </w:tblCellMar>
        </w:tblPrEx>
        <w:trPr>
          <w:trHeight w:val="537"/>
        </w:trPr>
        <w:tc>
          <w:tcPr>
            <w:tcW w:w="2211" w:type="dxa"/>
            <w:gridSpan w:val="2"/>
            <w:tcBorders>
              <w:top w:val="single" w:sz="6" w:space="0" w:color="F79646"/>
              <w:left w:val="single" w:sz="6" w:space="0" w:color="F79646"/>
              <w:right w:val="single" w:sz="6" w:space="0" w:color="E46D0A"/>
            </w:tcBorders>
            <w:shd w:val="clear" w:color="auto" w:fill="auto"/>
            <w:tcMar>
              <w:top w:w="0" w:type="dxa"/>
              <w:left w:w="70" w:type="dxa"/>
              <w:bottom w:w="0" w:type="dxa"/>
              <w:right w:w="70" w:type="dxa"/>
            </w:tcMar>
            <w:vAlign w:val="bottom"/>
          </w:tcPr>
          <w:p w:rsidR="00473134" w:rsidRDefault="00473134">
            <w:pPr>
              <w:suppressAutoHyphens w:val="0"/>
              <w:autoSpaceDE w:val="0"/>
              <w:spacing w:after="0" w:line="240" w:lineRule="auto"/>
              <w:jc w:val="both"/>
              <w:textAlignment w:val="auto"/>
            </w:pPr>
            <w:hyperlink r:id="rId8" w:history="1">
              <w:r w:rsidR="00385536">
                <w:rPr>
                  <w:rStyle w:val="Policepardfaut"/>
                  <w:rFonts w:cs="Calibri"/>
                  <w:color w:val="0000FF"/>
                  <w:u w:val="single"/>
                  <w:lang/>
                </w:rPr>
                <w:t>Cefalópodes</w:t>
              </w:r>
            </w:hyperlink>
          </w:p>
        </w:tc>
        <w:tc>
          <w:tcPr>
            <w:tcW w:w="2789" w:type="dxa"/>
            <w:tcBorders>
              <w:top w:val="single" w:sz="6" w:space="0" w:color="F79646"/>
              <w:right w:val="single" w:sz="6" w:space="0" w:color="E46D0A"/>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center"/>
              <w:textAlignment w:val="auto"/>
            </w:pPr>
            <w:r>
              <w:rPr>
                <w:rStyle w:val="Policepardfaut"/>
                <w:rFonts w:cs="Calibri"/>
                <w:color w:val="000000"/>
                <w:lang/>
              </w:rPr>
              <w:t>8308</w:t>
            </w:r>
          </w:p>
        </w:tc>
        <w:tc>
          <w:tcPr>
            <w:tcW w:w="3151" w:type="dxa"/>
            <w:tcBorders>
              <w:top w:val="single" w:sz="6" w:space="0" w:color="F79646"/>
              <w:right w:val="single" w:sz="6" w:space="0" w:color="F79646"/>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center"/>
              <w:textAlignment w:val="auto"/>
            </w:pPr>
            <w:r>
              <w:rPr>
                <w:rStyle w:val="Policepardfaut"/>
                <w:rFonts w:cs="Calibri"/>
                <w:color w:val="000000"/>
                <w:lang/>
              </w:rPr>
              <w:t>3323</w:t>
            </w:r>
          </w:p>
        </w:tc>
      </w:tr>
      <w:tr w:rsidR="00473134" w:rsidTr="00473134">
        <w:tblPrEx>
          <w:tblCellMar>
            <w:top w:w="0" w:type="dxa"/>
            <w:bottom w:w="0" w:type="dxa"/>
          </w:tblCellMar>
        </w:tblPrEx>
        <w:trPr>
          <w:trHeight w:val="537"/>
        </w:trPr>
        <w:tc>
          <w:tcPr>
            <w:tcW w:w="2211" w:type="dxa"/>
            <w:gridSpan w:val="2"/>
            <w:tcBorders>
              <w:top w:val="single" w:sz="6" w:space="0" w:color="F79646"/>
              <w:left w:val="single" w:sz="6" w:space="0" w:color="F79646"/>
              <w:right w:val="single" w:sz="6" w:space="0" w:color="E46D0A"/>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both"/>
              <w:textAlignment w:val="auto"/>
            </w:pPr>
            <w:r>
              <w:rPr>
                <w:rStyle w:val="Policepardfaut"/>
                <w:rFonts w:cs="Calibri"/>
                <w:color w:val="000000"/>
                <w:lang/>
              </w:rPr>
              <w:t>Crustáceos</w:t>
            </w:r>
          </w:p>
        </w:tc>
        <w:tc>
          <w:tcPr>
            <w:tcW w:w="2789" w:type="dxa"/>
            <w:tcBorders>
              <w:top w:val="single" w:sz="6" w:space="0" w:color="F79646"/>
              <w:right w:val="single" w:sz="6" w:space="0" w:color="E46D0A"/>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center"/>
              <w:textAlignment w:val="auto"/>
            </w:pPr>
            <w:r>
              <w:rPr>
                <w:rStyle w:val="Policepardfaut"/>
                <w:rFonts w:cs="Calibri"/>
                <w:color w:val="000000"/>
                <w:lang/>
              </w:rPr>
              <w:t>13149</w:t>
            </w:r>
          </w:p>
        </w:tc>
        <w:tc>
          <w:tcPr>
            <w:tcW w:w="3151" w:type="dxa"/>
            <w:tcBorders>
              <w:top w:val="single" w:sz="6" w:space="0" w:color="F79646"/>
              <w:right w:val="single" w:sz="6" w:space="0" w:color="F79646"/>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center"/>
              <w:textAlignment w:val="auto"/>
            </w:pPr>
            <w:r>
              <w:rPr>
                <w:rStyle w:val="Policepardfaut"/>
                <w:rFonts w:cs="Calibri"/>
                <w:color w:val="000000"/>
                <w:lang/>
              </w:rPr>
              <w:t>5260</w:t>
            </w:r>
          </w:p>
        </w:tc>
      </w:tr>
      <w:tr w:rsidR="00473134" w:rsidTr="00473134">
        <w:tblPrEx>
          <w:tblCellMar>
            <w:top w:w="0" w:type="dxa"/>
            <w:bottom w:w="0" w:type="dxa"/>
          </w:tblCellMar>
        </w:tblPrEx>
        <w:trPr>
          <w:trHeight w:val="588"/>
        </w:trPr>
        <w:tc>
          <w:tcPr>
            <w:tcW w:w="2211" w:type="dxa"/>
            <w:gridSpan w:val="2"/>
            <w:tcBorders>
              <w:top w:val="single" w:sz="6" w:space="0" w:color="F79646"/>
              <w:left w:val="single" w:sz="6" w:space="0" w:color="F79646"/>
              <w:right w:val="single" w:sz="6" w:space="0" w:color="E46D0A"/>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both"/>
              <w:textAlignment w:val="auto"/>
            </w:pPr>
            <w:r>
              <w:rPr>
                <w:rStyle w:val="Policepardfaut"/>
                <w:rFonts w:cs="Calibri"/>
                <w:color w:val="000000"/>
                <w:lang/>
              </w:rPr>
              <w:t>P. ósseos Demersais</w:t>
            </w:r>
          </w:p>
        </w:tc>
        <w:tc>
          <w:tcPr>
            <w:tcW w:w="2789" w:type="dxa"/>
            <w:tcBorders>
              <w:top w:val="single" w:sz="6" w:space="0" w:color="F79646"/>
              <w:right w:val="single" w:sz="6" w:space="0" w:color="E46D0A"/>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center"/>
              <w:textAlignment w:val="auto"/>
            </w:pPr>
            <w:r>
              <w:rPr>
                <w:rStyle w:val="Policepardfaut"/>
                <w:rFonts w:cs="Calibri"/>
                <w:color w:val="000000"/>
                <w:lang/>
              </w:rPr>
              <w:t>90932</w:t>
            </w:r>
          </w:p>
        </w:tc>
        <w:tc>
          <w:tcPr>
            <w:tcW w:w="3151" w:type="dxa"/>
            <w:tcBorders>
              <w:top w:val="single" w:sz="6" w:space="0" w:color="F79646"/>
              <w:right w:val="single" w:sz="6" w:space="0" w:color="F79646"/>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center"/>
              <w:textAlignment w:val="auto"/>
            </w:pPr>
            <w:r>
              <w:rPr>
                <w:rStyle w:val="Policepardfaut"/>
                <w:rFonts w:cs="Calibri"/>
                <w:color w:val="000000"/>
                <w:lang/>
              </w:rPr>
              <w:t>36373</w:t>
            </w:r>
          </w:p>
        </w:tc>
      </w:tr>
      <w:tr w:rsidR="00473134" w:rsidTr="00473134">
        <w:tblPrEx>
          <w:tblCellMar>
            <w:top w:w="0" w:type="dxa"/>
            <w:bottom w:w="0" w:type="dxa"/>
          </w:tblCellMar>
        </w:tblPrEx>
        <w:trPr>
          <w:trHeight w:val="564"/>
        </w:trPr>
        <w:tc>
          <w:tcPr>
            <w:tcW w:w="2211" w:type="dxa"/>
            <w:gridSpan w:val="2"/>
            <w:tcBorders>
              <w:top w:val="single" w:sz="6" w:space="0" w:color="F79646"/>
              <w:left w:val="single" w:sz="6" w:space="0" w:color="F79646"/>
              <w:right w:val="single" w:sz="6" w:space="0" w:color="E46D0A"/>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both"/>
              <w:textAlignment w:val="auto"/>
            </w:pPr>
            <w:r>
              <w:rPr>
                <w:rStyle w:val="Policepardfaut"/>
                <w:rFonts w:cs="Calibri"/>
                <w:color w:val="000000"/>
                <w:lang/>
              </w:rPr>
              <w:t>Gastéropodes</w:t>
            </w:r>
          </w:p>
        </w:tc>
        <w:tc>
          <w:tcPr>
            <w:tcW w:w="2789" w:type="dxa"/>
            <w:tcBorders>
              <w:top w:val="single" w:sz="6" w:space="0" w:color="F79646"/>
              <w:right w:val="single" w:sz="6" w:space="0" w:color="E46D0A"/>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center"/>
              <w:textAlignment w:val="auto"/>
            </w:pPr>
            <w:r>
              <w:rPr>
                <w:rStyle w:val="Policepardfaut"/>
                <w:rFonts w:cs="Calibri"/>
                <w:color w:val="000000"/>
                <w:lang/>
              </w:rPr>
              <w:t>2567</w:t>
            </w:r>
          </w:p>
        </w:tc>
        <w:tc>
          <w:tcPr>
            <w:tcW w:w="3151" w:type="dxa"/>
            <w:tcBorders>
              <w:top w:val="single" w:sz="6" w:space="0" w:color="F79646"/>
              <w:right w:val="single" w:sz="6" w:space="0" w:color="F79646"/>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center"/>
              <w:textAlignment w:val="auto"/>
            </w:pPr>
            <w:r>
              <w:rPr>
                <w:rStyle w:val="Policepardfaut"/>
                <w:rFonts w:cs="Calibri"/>
                <w:color w:val="000000"/>
                <w:lang/>
              </w:rPr>
              <w:t>1027</w:t>
            </w:r>
          </w:p>
        </w:tc>
      </w:tr>
      <w:tr w:rsidR="00473134" w:rsidTr="00473134">
        <w:tblPrEx>
          <w:tblCellMar>
            <w:top w:w="0" w:type="dxa"/>
            <w:bottom w:w="0" w:type="dxa"/>
          </w:tblCellMar>
        </w:tblPrEx>
        <w:trPr>
          <w:trHeight w:val="537"/>
        </w:trPr>
        <w:tc>
          <w:tcPr>
            <w:tcW w:w="2211" w:type="dxa"/>
            <w:gridSpan w:val="2"/>
            <w:tcBorders>
              <w:top w:val="single" w:sz="6" w:space="0" w:color="F79646"/>
              <w:left w:val="single" w:sz="6" w:space="0" w:color="F79646"/>
              <w:right w:val="single" w:sz="6" w:space="0" w:color="E46D0A"/>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both"/>
              <w:textAlignment w:val="auto"/>
            </w:pPr>
            <w:r>
              <w:rPr>
                <w:rStyle w:val="Policepardfaut"/>
                <w:rFonts w:cs="Calibri"/>
                <w:color w:val="000000"/>
                <w:lang/>
              </w:rPr>
              <w:t>Raias</w:t>
            </w:r>
          </w:p>
        </w:tc>
        <w:tc>
          <w:tcPr>
            <w:tcW w:w="2789" w:type="dxa"/>
            <w:tcBorders>
              <w:top w:val="single" w:sz="6" w:space="0" w:color="F79646"/>
              <w:right w:val="single" w:sz="6" w:space="0" w:color="E46D0A"/>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center"/>
              <w:textAlignment w:val="auto"/>
            </w:pPr>
            <w:r>
              <w:rPr>
                <w:rStyle w:val="Policepardfaut"/>
                <w:rFonts w:cs="Calibri"/>
                <w:color w:val="000000"/>
                <w:lang/>
              </w:rPr>
              <w:t>6717</w:t>
            </w:r>
          </w:p>
        </w:tc>
        <w:tc>
          <w:tcPr>
            <w:tcW w:w="3151" w:type="dxa"/>
            <w:tcBorders>
              <w:top w:val="single" w:sz="6" w:space="0" w:color="F79646"/>
              <w:right w:val="single" w:sz="6" w:space="0" w:color="F79646"/>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center"/>
              <w:textAlignment w:val="auto"/>
            </w:pPr>
            <w:r>
              <w:rPr>
                <w:rStyle w:val="Policepardfaut"/>
                <w:rFonts w:cs="Calibri"/>
                <w:color w:val="000000"/>
                <w:lang/>
              </w:rPr>
              <w:t>671</w:t>
            </w:r>
          </w:p>
        </w:tc>
      </w:tr>
      <w:tr w:rsidR="00473134" w:rsidTr="00473134">
        <w:tblPrEx>
          <w:tblCellMar>
            <w:top w:w="0" w:type="dxa"/>
            <w:bottom w:w="0" w:type="dxa"/>
          </w:tblCellMar>
        </w:tblPrEx>
        <w:trPr>
          <w:trHeight w:val="537"/>
        </w:trPr>
        <w:tc>
          <w:tcPr>
            <w:tcW w:w="2211" w:type="dxa"/>
            <w:gridSpan w:val="2"/>
            <w:tcBorders>
              <w:top w:val="single" w:sz="6" w:space="0" w:color="F79646"/>
              <w:left w:val="single" w:sz="6" w:space="0" w:color="F79646"/>
              <w:right w:val="single" w:sz="6" w:space="0" w:color="E46D0A"/>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both"/>
              <w:textAlignment w:val="auto"/>
            </w:pPr>
            <w:r>
              <w:rPr>
                <w:rStyle w:val="Policepardfaut"/>
                <w:rFonts w:cs="Calibri"/>
                <w:color w:val="000000"/>
                <w:lang/>
              </w:rPr>
              <w:t>Requins</w:t>
            </w:r>
          </w:p>
        </w:tc>
        <w:tc>
          <w:tcPr>
            <w:tcW w:w="2789" w:type="dxa"/>
            <w:tcBorders>
              <w:top w:val="single" w:sz="6" w:space="0" w:color="F79646"/>
              <w:right w:val="single" w:sz="6" w:space="0" w:color="E46D0A"/>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center"/>
              <w:textAlignment w:val="auto"/>
            </w:pPr>
            <w:r>
              <w:rPr>
                <w:rStyle w:val="Policepardfaut"/>
                <w:rFonts w:cs="Calibri"/>
                <w:color w:val="000000"/>
                <w:lang/>
              </w:rPr>
              <w:t>4858</w:t>
            </w:r>
          </w:p>
        </w:tc>
        <w:tc>
          <w:tcPr>
            <w:tcW w:w="3151" w:type="dxa"/>
            <w:tcBorders>
              <w:top w:val="single" w:sz="6" w:space="0" w:color="F79646"/>
              <w:right w:val="single" w:sz="6" w:space="0" w:color="F79646"/>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center"/>
              <w:textAlignment w:val="auto"/>
            </w:pPr>
            <w:r>
              <w:rPr>
                <w:rStyle w:val="Policepardfaut"/>
                <w:rFonts w:cs="Calibri"/>
                <w:color w:val="000000"/>
                <w:lang/>
              </w:rPr>
              <w:t>485</w:t>
            </w:r>
          </w:p>
        </w:tc>
      </w:tr>
      <w:tr w:rsidR="00473134" w:rsidTr="00473134">
        <w:tblPrEx>
          <w:tblCellMar>
            <w:top w:w="0" w:type="dxa"/>
            <w:bottom w:w="0" w:type="dxa"/>
          </w:tblCellMar>
        </w:tblPrEx>
        <w:trPr>
          <w:trHeight w:val="537"/>
        </w:trPr>
        <w:tc>
          <w:tcPr>
            <w:tcW w:w="2211" w:type="dxa"/>
            <w:gridSpan w:val="2"/>
            <w:tcBorders>
              <w:top w:val="single" w:sz="6" w:space="0" w:color="F79646"/>
              <w:left w:val="single" w:sz="6" w:space="0" w:color="F79646"/>
              <w:right w:val="single" w:sz="6" w:space="0" w:color="E46D0A"/>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both"/>
              <w:textAlignment w:val="auto"/>
            </w:pPr>
            <w:r>
              <w:rPr>
                <w:rStyle w:val="Policepardfaut"/>
                <w:rFonts w:cs="Calibri"/>
                <w:color w:val="000000"/>
                <w:lang/>
              </w:rPr>
              <w:t>Pelagicos</w:t>
            </w:r>
          </w:p>
        </w:tc>
        <w:tc>
          <w:tcPr>
            <w:tcW w:w="2789" w:type="dxa"/>
            <w:tcBorders>
              <w:top w:val="single" w:sz="6" w:space="0" w:color="F79646"/>
              <w:right w:val="single" w:sz="6" w:space="0" w:color="E46D0A"/>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center"/>
              <w:textAlignment w:val="auto"/>
            </w:pPr>
            <w:r>
              <w:rPr>
                <w:rStyle w:val="Policepardfaut"/>
                <w:rFonts w:cs="Calibri"/>
                <w:color w:val="000000"/>
                <w:lang/>
              </w:rPr>
              <w:t>452000</w:t>
            </w:r>
          </w:p>
        </w:tc>
        <w:tc>
          <w:tcPr>
            <w:tcW w:w="3151" w:type="dxa"/>
            <w:tcBorders>
              <w:top w:val="single" w:sz="6" w:space="0" w:color="F79646"/>
              <w:right w:val="single" w:sz="6" w:space="0" w:color="F79646"/>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center"/>
              <w:textAlignment w:val="auto"/>
            </w:pPr>
            <w:r>
              <w:rPr>
                <w:rStyle w:val="Policepardfaut"/>
                <w:rFonts w:cs="Calibri"/>
                <w:color w:val="000000"/>
                <w:lang/>
              </w:rPr>
              <w:t>180000</w:t>
            </w:r>
          </w:p>
        </w:tc>
      </w:tr>
      <w:tr w:rsidR="00473134" w:rsidTr="00473134">
        <w:tblPrEx>
          <w:tblCellMar>
            <w:top w:w="0" w:type="dxa"/>
            <w:bottom w:w="0" w:type="dxa"/>
          </w:tblCellMar>
        </w:tblPrEx>
        <w:trPr>
          <w:trHeight w:val="537"/>
        </w:trPr>
        <w:tc>
          <w:tcPr>
            <w:tcW w:w="2111" w:type="dxa"/>
            <w:tcBorders>
              <w:top w:val="single" w:sz="6" w:space="0" w:color="F79646"/>
              <w:left w:val="single" w:sz="6" w:space="0" w:color="F79646"/>
              <w:bottom w:val="single" w:sz="6" w:space="0" w:color="F79646"/>
              <w:right w:val="single" w:sz="6" w:space="0" w:color="E46D0A"/>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both"/>
              <w:textAlignment w:val="auto"/>
            </w:pPr>
            <w:r>
              <w:rPr>
                <w:rStyle w:val="Policepardfaut"/>
                <w:rFonts w:cs="Calibri"/>
                <w:b/>
                <w:bCs/>
                <w:color w:val="000000"/>
                <w:lang/>
              </w:rPr>
              <w:t>Total</w:t>
            </w:r>
          </w:p>
        </w:tc>
        <w:tc>
          <w:tcPr>
            <w:tcW w:w="2889" w:type="dxa"/>
            <w:gridSpan w:val="2"/>
            <w:tcBorders>
              <w:top w:val="single" w:sz="6" w:space="0" w:color="F79646"/>
              <w:bottom w:val="single" w:sz="6" w:space="0" w:color="F79646"/>
              <w:right w:val="single" w:sz="6" w:space="0" w:color="E46D0A"/>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both"/>
              <w:textAlignment w:val="auto"/>
            </w:pPr>
            <w:r>
              <w:rPr>
                <w:rStyle w:val="Policepardfaut"/>
                <w:rFonts w:cs="Calibri"/>
                <w:color w:val="000000"/>
                <w:lang/>
              </w:rPr>
              <w:t> </w:t>
            </w:r>
          </w:p>
        </w:tc>
        <w:tc>
          <w:tcPr>
            <w:tcW w:w="3151" w:type="dxa"/>
            <w:tcBorders>
              <w:top w:val="single" w:sz="6" w:space="0" w:color="F79646"/>
              <w:bottom w:val="single" w:sz="6" w:space="0" w:color="F79646"/>
              <w:right w:val="single" w:sz="6" w:space="0" w:color="F79646"/>
            </w:tcBorders>
            <w:shd w:val="clear" w:color="auto" w:fill="auto"/>
            <w:tcMar>
              <w:top w:w="0" w:type="dxa"/>
              <w:left w:w="70" w:type="dxa"/>
              <w:bottom w:w="0" w:type="dxa"/>
              <w:right w:w="70" w:type="dxa"/>
            </w:tcMar>
            <w:vAlign w:val="bottom"/>
          </w:tcPr>
          <w:p w:rsidR="00473134" w:rsidRDefault="00385536">
            <w:pPr>
              <w:suppressAutoHyphens w:val="0"/>
              <w:autoSpaceDE w:val="0"/>
              <w:spacing w:after="0" w:line="240" w:lineRule="auto"/>
              <w:jc w:val="center"/>
              <w:textAlignment w:val="auto"/>
            </w:pPr>
            <w:r>
              <w:rPr>
                <w:rStyle w:val="Policepardfaut"/>
                <w:rFonts w:cs="Calibri"/>
                <w:b/>
                <w:bCs/>
                <w:color w:val="000000"/>
                <w:lang/>
              </w:rPr>
              <w:t>227939</w:t>
            </w:r>
          </w:p>
        </w:tc>
      </w:tr>
    </w:tbl>
    <w:p w:rsidR="00473134" w:rsidRDefault="00385536">
      <w:pPr>
        <w:suppressAutoHyphens w:val="0"/>
        <w:spacing w:after="0" w:line="240" w:lineRule="auto"/>
        <w:textAlignment w:val="auto"/>
        <w:rPr>
          <w:rFonts w:ascii="Century Gothic" w:eastAsia="SimSun" w:hAnsi="Century Gothic"/>
          <w:sz w:val="20"/>
          <w:szCs w:val="20"/>
          <w:lang w:val="es-ES" w:eastAsia="zh-CN"/>
        </w:rPr>
      </w:pPr>
      <w:r>
        <w:rPr>
          <w:rFonts w:ascii="Century Gothic" w:eastAsia="SimSun" w:hAnsi="Century Gothic"/>
          <w:sz w:val="20"/>
          <w:szCs w:val="20"/>
          <w:lang w:val="es-ES" w:eastAsia="zh-CN"/>
        </w:rPr>
        <w:t>* Fonte: adaptado de IMROP/CIPA (2004); ** Fonte: SEPIA in Van Santen &amp; al. (2003).</w:t>
      </w:r>
    </w:p>
    <w:p w:rsidR="00473134" w:rsidRDefault="00473134">
      <w:pPr>
        <w:autoSpaceDE w:val="0"/>
        <w:spacing w:after="240" w:line="240" w:lineRule="auto"/>
        <w:jc w:val="both"/>
        <w:rPr>
          <w:rFonts w:ascii="Century Gothic" w:hAnsi="Century Gothic" w:cs="Century Gothic"/>
          <w:sz w:val="20"/>
          <w:szCs w:val="20"/>
          <w:lang w:val="pt-PT"/>
        </w:rPr>
      </w:pPr>
    </w:p>
    <w:p w:rsidR="00473134" w:rsidRDefault="00385536">
      <w:pPr>
        <w:autoSpaceDE w:val="0"/>
        <w:spacing w:after="240" w:line="240" w:lineRule="auto"/>
        <w:jc w:val="both"/>
        <w:rPr>
          <w:rFonts w:ascii="Century Gothic" w:hAnsi="Century Gothic" w:cs="Century Gothic"/>
          <w:sz w:val="20"/>
          <w:szCs w:val="20"/>
          <w:lang w:val="pt-PT"/>
        </w:rPr>
      </w:pPr>
      <w:r>
        <w:rPr>
          <w:rFonts w:ascii="Century Gothic" w:hAnsi="Century Gothic" w:cs="Century Gothic"/>
          <w:sz w:val="20"/>
          <w:szCs w:val="20"/>
          <w:lang w:val="pt-PT"/>
        </w:rPr>
        <w:t xml:space="preserve">A pesca como fonte de de proteinas para a população na Guiné Bissau ela é uma fonte de aprovisionamento em proteina animal para a maioria da população , </w:t>
      </w:r>
      <w:r>
        <w:rPr>
          <w:rFonts w:ascii="Century Gothic" w:hAnsi="Century Gothic" w:cs="Century Gothic"/>
          <w:sz w:val="20"/>
          <w:szCs w:val="20"/>
          <w:lang w:val="pt-PT"/>
        </w:rPr>
        <w:t>equelibrado desta forma a dieta alimentar e o consumo de peixe de acordo com o ministério de tutela, o conssomo de peixe no país esta estimado em 26kg /pessoa  por ano e a contribuição da pesca no PIB e de 6.888 bilhões de FCFA, das quais 12.7% do PIB do s</w:t>
      </w:r>
      <w:r>
        <w:rPr>
          <w:rFonts w:ascii="Century Gothic" w:hAnsi="Century Gothic" w:cs="Century Gothic"/>
          <w:sz w:val="20"/>
          <w:szCs w:val="20"/>
          <w:lang w:val="pt-PT"/>
        </w:rPr>
        <w:t xml:space="preserve">ector primario e 7.1% do PIB total. </w:t>
      </w:r>
    </w:p>
    <w:p w:rsidR="00473134" w:rsidRDefault="00385536">
      <w:pPr>
        <w:autoSpaceDE w:val="0"/>
        <w:spacing w:after="240" w:line="240" w:lineRule="auto"/>
        <w:jc w:val="both"/>
        <w:rPr>
          <w:rFonts w:ascii="Century Gothic" w:hAnsi="Century Gothic" w:cs="Century Gothic"/>
          <w:sz w:val="20"/>
          <w:szCs w:val="20"/>
          <w:lang w:val="pt-PT"/>
        </w:rPr>
      </w:pPr>
      <w:r>
        <w:rPr>
          <w:rFonts w:ascii="Century Gothic" w:hAnsi="Century Gothic" w:cs="Century Gothic"/>
          <w:sz w:val="20"/>
          <w:szCs w:val="20"/>
          <w:lang w:val="pt-PT"/>
        </w:rPr>
        <w:t xml:space="preserve">O sector das pescas está acantonado ao estádio artesanal nas ilhas dos Bijagos ou na franja costeira, apesar da abundância dos recursos halieuticos.o mesmo esta quase </w:t>
      </w:r>
    </w:p>
    <w:p w:rsidR="00473134" w:rsidRDefault="00385536">
      <w:pPr>
        <w:autoSpaceDE w:val="0"/>
        <w:spacing w:after="240" w:line="240" w:lineRule="auto"/>
        <w:jc w:val="both"/>
        <w:rPr>
          <w:rFonts w:ascii="Century Gothic" w:hAnsi="Century Gothic" w:cs="Century Gothic"/>
          <w:sz w:val="20"/>
          <w:szCs w:val="20"/>
          <w:lang w:val="pt-PT"/>
        </w:rPr>
      </w:pPr>
      <w:r>
        <w:rPr>
          <w:rFonts w:ascii="Century Gothic" w:hAnsi="Century Gothic" w:cs="Century Gothic"/>
          <w:sz w:val="20"/>
          <w:szCs w:val="20"/>
          <w:lang w:val="pt-PT"/>
        </w:rPr>
        <w:t>Grande parte da pesca industrial é feita ao longo d</w:t>
      </w:r>
      <w:r>
        <w:rPr>
          <w:rFonts w:ascii="Century Gothic" w:hAnsi="Century Gothic" w:cs="Century Gothic"/>
          <w:sz w:val="20"/>
          <w:szCs w:val="20"/>
          <w:lang w:val="pt-PT"/>
        </w:rPr>
        <w:t xml:space="preserve">a costa e de forma exclusiva pelos os navios estrangeiros, isto apesar de o governo ter assumido o ssector como prioritario, na prespectiva de segurança alimentar à população e o equlibrio da Balança do pagamento. </w:t>
      </w:r>
    </w:p>
    <w:p w:rsidR="00473134" w:rsidRDefault="00385536">
      <w:pPr>
        <w:pStyle w:val="Titre2"/>
      </w:pPr>
      <w:r>
        <w:rPr>
          <w:rStyle w:val="Policepardfaut"/>
          <w:rFonts w:ascii="Century Gothic" w:hAnsi="Century Gothic" w:cs="Century Gothic"/>
          <w:sz w:val="20"/>
          <w:szCs w:val="20"/>
          <w:lang w:val="pt-PT"/>
        </w:rPr>
        <w:t>2.O objetivo de desenvolvimento sectorial</w:t>
      </w:r>
      <w:r>
        <w:rPr>
          <w:rStyle w:val="Policepardfaut"/>
          <w:rFonts w:ascii="Century Gothic" w:hAnsi="Century Gothic" w:cs="Century Gothic"/>
          <w:sz w:val="20"/>
          <w:szCs w:val="20"/>
          <w:lang w:val="pt-PT"/>
        </w:rPr>
        <w:t xml:space="preserve"> é formulado da seguinte forma:</w:t>
      </w:r>
    </w:p>
    <w:p w:rsidR="00473134" w:rsidRDefault="00473134">
      <w:pPr>
        <w:suppressAutoHyphens w:val="0"/>
        <w:autoSpaceDE w:val="0"/>
        <w:spacing w:after="120" w:line="240" w:lineRule="auto"/>
        <w:ind w:left="540"/>
        <w:jc w:val="both"/>
        <w:textAlignment w:val="auto"/>
        <w:rPr>
          <w:rFonts w:ascii="Century Gothic" w:hAnsi="Century Gothic" w:cs="Century Gothic"/>
          <w:i/>
          <w:iCs/>
          <w:sz w:val="20"/>
          <w:szCs w:val="20"/>
          <w:lang w:val="pt-PT"/>
        </w:rPr>
      </w:pPr>
    </w:p>
    <w:p w:rsidR="00473134" w:rsidRDefault="00385536">
      <w:pPr>
        <w:suppressAutoHyphens w:val="0"/>
        <w:autoSpaceDE w:val="0"/>
        <w:spacing w:after="120" w:line="240" w:lineRule="auto"/>
        <w:ind w:left="540"/>
        <w:jc w:val="both"/>
        <w:textAlignment w:val="auto"/>
        <w:rPr>
          <w:rFonts w:ascii="Century Gothic" w:hAnsi="Century Gothic" w:cs="Century Gothic"/>
          <w:i/>
          <w:iCs/>
          <w:sz w:val="20"/>
          <w:szCs w:val="20"/>
          <w:lang w:val="pt-PT"/>
        </w:rPr>
      </w:pPr>
      <w:r>
        <w:rPr>
          <w:rFonts w:ascii="Century Gothic" w:hAnsi="Century Gothic" w:cs="Century Gothic"/>
          <w:i/>
          <w:iCs/>
          <w:sz w:val="20"/>
          <w:szCs w:val="20"/>
          <w:lang w:val="pt-PT"/>
        </w:rPr>
        <w:lastRenderedPageBreak/>
        <w:t xml:space="preserve">Aumentar  a contribuição do sector das Pescas para o desenvolvimento da economia e do bem-estar nacionais com base numa exploração económica e ambientalmente sustentável dos seus recursos pesqueiros marinhos, consistindo </w:t>
      </w:r>
      <w:r>
        <w:rPr>
          <w:rFonts w:ascii="Century Gothic" w:hAnsi="Century Gothic" w:cs="Century Gothic"/>
          <w:i/>
          <w:iCs/>
          <w:sz w:val="20"/>
          <w:szCs w:val="20"/>
          <w:lang w:val="pt-PT"/>
        </w:rPr>
        <w:t>em:</w:t>
      </w:r>
    </w:p>
    <w:p w:rsidR="00473134" w:rsidRDefault="00385536">
      <w:pPr>
        <w:pStyle w:val="Paragraphedeliste"/>
        <w:numPr>
          <w:ilvl w:val="0"/>
          <w:numId w:val="1"/>
        </w:numPr>
        <w:suppressAutoHyphens w:val="0"/>
        <w:autoSpaceDE w:val="0"/>
        <w:spacing w:after="120" w:line="240" w:lineRule="auto"/>
        <w:jc w:val="both"/>
        <w:textAlignment w:val="auto"/>
        <w:rPr>
          <w:rFonts w:ascii="Century Gothic" w:hAnsi="Century Gothic" w:cs="Century Gothic"/>
          <w:i/>
          <w:iCs/>
          <w:sz w:val="20"/>
          <w:szCs w:val="20"/>
          <w:lang w:val="pt-PT"/>
        </w:rPr>
      </w:pPr>
      <w:r>
        <w:rPr>
          <w:rFonts w:ascii="Century Gothic" w:hAnsi="Century Gothic" w:cs="Century Gothic"/>
          <w:i/>
          <w:iCs/>
          <w:sz w:val="20"/>
          <w:szCs w:val="20"/>
          <w:lang w:val="pt-PT"/>
        </w:rPr>
        <w:t>Uma administração das Pescas empenhada na definição de políticas e estratégias de     desenvolvimento, na regulação do sector, na promoção de um ambiente favorável ao investimento e na arbitragem.</w:t>
      </w:r>
    </w:p>
    <w:p w:rsidR="00473134" w:rsidRDefault="00385536">
      <w:pPr>
        <w:pStyle w:val="Paragraphedeliste"/>
        <w:numPr>
          <w:ilvl w:val="0"/>
          <w:numId w:val="1"/>
        </w:numPr>
        <w:suppressAutoHyphens w:val="0"/>
        <w:autoSpaceDE w:val="0"/>
        <w:spacing w:after="120" w:line="240" w:lineRule="auto"/>
        <w:jc w:val="both"/>
        <w:textAlignment w:val="auto"/>
        <w:rPr>
          <w:rFonts w:ascii="Century Gothic" w:hAnsi="Century Gothic" w:cs="Century Gothic"/>
          <w:i/>
          <w:iCs/>
          <w:sz w:val="20"/>
          <w:szCs w:val="20"/>
          <w:lang w:val="pt-PT"/>
        </w:rPr>
      </w:pPr>
      <w:r>
        <w:rPr>
          <w:rFonts w:ascii="Century Gothic" w:hAnsi="Century Gothic" w:cs="Century Gothic"/>
          <w:i/>
          <w:iCs/>
          <w:sz w:val="20"/>
          <w:szCs w:val="20"/>
          <w:lang w:val="pt-PT"/>
        </w:rPr>
        <w:t xml:space="preserve">Integrada gradualmente na economia nacional a atual </w:t>
      </w:r>
      <w:r>
        <w:rPr>
          <w:rFonts w:ascii="Century Gothic" w:hAnsi="Century Gothic" w:cs="Century Gothic"/>
          <w:i/>
          <w:iCs/>
          <w:sz w:val="20"/>
          <w:szCs w:val="20"/>
          <w:lang w:val="pt-PT"/>
        </w:rPr>
        <w:t xml:space="preserve">economia pesqueira offshore (da pesca industrial e artesanal comercial) criada através do regime de concessão de licenças de pesca, e </w:t>
      </w:r>
    </w:p>
    <w:p w:rsidR="00473134" w:rsidRDefault="00385536">
      <w:pPr>
        <w:pStyle w:val="Paragraphedeliste"/>
        <w:numPr>
          <w:ilvl w:val="0"/>
          <w:numId w:val="1"/>
        </w:numPr>
        <w:suppressAutoHyphens w:val="0"/>
        <w:autoSpaceDE w:val="0"/>
        <w:spacing w:after="240" w:line="240" w:lineRule="auto"/>
        <w:jc w:val="both"/>
        <w:textAlignment w:val="auto"/>
        <w:rPr>
          <w:rFonts w:ascii="Century Gothic" w:hAnsi="Century Gothic" w:cs="Century Gothic"/>
          <w:i/>
          <w:iCs/>
          <w:sz w:val="20"/>
          <w:szCs w:val="20"/>
          <w:lang w:val="pt-PT"/>
        </w:rPr>
      </w:pPr>
      <w:r>
        <w:rPr>
          <w:rFonts w:ascii="Century Gothic" w:hAnsi="Century Gothic" w:cs="Century Gothic"/>
          <w:i/>
          <w:iCs/>
          <w:sz w:val="20"/>
          <w:szCs w:val="20"/>
          <w:lang w:val="pt-PT"/>
        </w:rPr>
        <w:t>Reforçada a contribuição da pesca artesanal para o desenvolvimento social e económico do país, através do aumento do bem-</w:t>
      </w:r>
      <w:r>
        <w:rPr>
          <w:rFonts w:ascii="Century Gothic" w:hAnsi="Century Gothic" w:cs="Century Gothic"/>
          <w:i/>
          <w:iCs/>
          <w:sz w:val="20"/>
          <w:szCs w:val="20"/>
          <w:lang w:val="pt-PT"/>
        </w:rPr>
        <w:t>estar das populações dependentes da pesca artesanal e de uma maior participação na segurança alimentar, no quadro de um respeito da durabilidade ambiental.</w:t>
      </w:r>
    </w:p>
    <w:p w:rsidR="00473134" w:rsidRDefault="00385536">
      <w:pPr>
        <w:pStyle w:val="Titre3"/>
      </w:pPr>
      <w:r>
        <w:rPr>
          <w:rStyle w:val="Policepardfaut"/>
          <w:rFonts w:ascii="Century Gothic" w:hAnsi="Century Gothic" w:cs="Century Gothic"/>
          <w:b w:val="0"/>
          <w:sz w:val="20"/>
          <w:szCs w:val="20"/>
          <w:lang w:val="pt-PT"/>
        </w:rPr>
        <w:t xml:space="preserve">3. </w:t>
      </w:r>
      <w:r>
        <w:rPr>
          <w:rStyle w:val="Policepardfaut"/>
          <w:rFonts w:ascii="Century Gothic" w:hAnsi="Century Gothic" w:cs="Century Gothic"/>
          <w:sz w:val="20"/>
          <w:szCs w:val="20"/>
          <w:lang w:val="pt-PT"/>
        </w:rPr>
        <w:t xml:space="preserve">Governo o plano estratégico e as partes interessadas </w:t>
      </w:r>
    </w:p>
    <w:p w:rsidR="00473134" w:rsidRDefault="00473134">
      <w:pPr>
        <w:autoSpaceDE w:val="0"/>
        <w:spacing w:after="240" w:line="240" w:lineRule="auto"/>
        <w:jc w:val="both"/>
        <w:rPr>
          <w:rFonts w:ascii="Century Gothic" w:hAnsi="Century Gothic" w:cs="Century Gothic"/>
          <w:sz w:val="20"/>
          <w:szCs w:val="20"/>
          <w:lang w:val="pt-PT"/>
        </w:rPr>
      </w:pPr>
    </w:p>
    <w:p w:rsidR="00473134" w:rsidRDefault="00385536">
      <w:pPr>
        <w:autoSpaceDE w:val="0"/>
        <w:spacing w:after="240" w:line="240" w:lineRule="auto"/>
        <w:jc w:val="both"/>
      </w:pPr>
      <w:r>
        <w:rPr>
          <w:rStyle w:val="Policepardfaut"/>
          <w:rFonts w:ascii="Century Gothic" w:hAnsi="Century Gothic" w:cs="Century Gothic"/>
          <w:sz w:val="20"/>
          <w:szCs w:val="20"/>
          <w:lang w:val="pt-PT"/>
        </w:rPr>
        <w:t>O sector das Pescas é considerado como est</w:t>
      </w:r>
      <w:r>
        <w:rPr>
          <w:rStyle w:val="Policepardfaut"/>
          <w:rFonts w:ascii="Century Gothic" w:hAnsi="Century Gothic" w:cs="Century Gothic"/>
          <w:sz w:val="20"/>
          <w:szCs w:val="20"/>
          <w:lang w:val="pt-PT"/>
        </w:rPr>
        <w:t xml:space="preserve">ratégico no plano geral de desenvolvimento do país, reforçando a sua contribuição para as receitas fiscais e as divisas da Guiné-Bissau. Por outro lado, </w:t>
      </w:r>
      <w:r>
        <w:rPr>
          <w:rStyle w:val="Policepardfaut"/>
          <w:rFonts w:ascii="Century Gothic" w:hAnsi="Century Gothic" w:cs="Century Gothic"/>
          <w:b/>
          <w:i/>
          <w:sz w:val="20"/>
          <w:szCs w:val="20"/>
          <w:lang w:val="pt-PT"/>
        </w:rPr>
        <w:t>é um sector importante na estratégia nacional da luta contra a pobreza e na segurança alimentar do país</w:t>
      </w:r>
      <w:r>
        <w:rPr>
          <w:rStyle w:val="Policepardfaut"/>
          <w:rFonts w:ascii="Century Gothic" w:hAnsi="Century Gothic" w:cs="Century Gothic"/>
          <w:b/>
          <w:i/>
          <w:sz w:val="20"/>
          <w:szCs w:val="20"/>
          <w:lang w:val="pt-PT"/>
        </w:rPr>
        <w:t xml:space="preserve">. </w:t>
      </w:r>
    </w:p>
    <w:p w:rsidR="00473134" w:rsidRDefault="00385536">
      <w:pPr>
        <w:autoSpaceDE w:val="0"/>
        <w:spacing w:after="240" w:line="240" w:lineRule="auto"/>
        <w:jc w:val="both"/>
      </w:pPr>
      <w:r>
        <w:rPr>
          <w:rStyle w:val="Policepardfaut"/>
          <w:rFonts w:ascii="Century Gothic" w:hAnsi="Century Gothic" w:cs="Century Gothic"/>
          <w:sz w:val="20"/>
          <w:szCs w:val="20"/>
          <w:lang w:val="pt-PT"/>
        </w:rPr>
        <w:t xml:space="preserve">O objetivo sectorial que a presente estratégia visa atingir encontra-se fundamentado no </w:t>
      </w:r>
      <w:r>
        <w:rPr>
          <w:rStyle w:val="Policepardfaut"/>
          <w:rFonts w:ascii="Century Gothic" w:hAnsi="Century Gothic" w:cs="Century Gothic"/>
          <w:b/>
          <w:sz w:val="20"/>
          <w:szCs w:val="20"/>
          <w:lang w:val="pt-PT"/>
        </w:rPr>
        <w:t xml:space="preserve">Programa de Governo até 2012 e no Documento de Estratégia Nacional para Redução da Pobreza (DENARP II, 2011- 015), </w:t>
      </w:r>
      <w:r>
        <w:rPr>
          <w:rStyle w:val="Policepardfaut"/>
          <w:rFonts w:ascii="Century Gothic" w:hAnsi="Century Gothic" w:cs="Century Gothic"/>
          <w:sz w:val="20"/>
          <w:szCs w:val="20"/>
          <w:lang w:val="pt-PT"/>
        </w:rPr>
        <w:t xml:space="preserve">adotado como plano nacional de desenvolvimento. </w:t>
      </w:r>
    </w:p>
    <w:p w:rsidR="00473134" w:rsidRDefault="00385536">
      <w:pPr>
        <w:autoSpaceDE w:val="0"/>
        <w:spacing w:after="240" w:line="240" w:lineRule="auto"/>
        <w:jc w:val="both"/>
        <w:rPr>
          <w:rFonts w:ascii="Century Gothic" w:hAnsi="Century Gothic" w:cs="Century Gothic"/>
          <w:b/>
          <w:sz w:val="20"/>
          <w:szCs w:val="20"/>
          <w:lang w:val="pt-PT"/>
        </w:rPr>
      </w:pPr>
      <w:r>
        <w:rPr>
          <w:rFonts w:ascii="Century Gothic" w:hAnsi="Century Gothic" w:cs="Century Gothic"/>
          <w:b/>
          <w:sz w:val="20"/>
          <w:szCs w:val="20"/>
          <w:lang w:val="pt-PT"/>
        </w:rPr>
        <w:t>G</w:t>
      </w:r>
      <w:r>
        <w:rPr>
          <w:rFonts w:ascii="Century Gothic" w:hAnsi="Century Gothic" w:cs="Century Gothic"/>
          <w:b/>
          <w:sz w:val="20"/>
          <w:szCs w:val="20"/>
          <w:lang w:val="pt-PT"/>
        </w:rPr>
        <w:t xml:space="preserve">enero a sua partecipação no circuito da denamica das pescas na Guiné Bissau </w:t>
      </w:r>
    </w:p>
    <w:p w:rsidR="00473134" w:rsidRDefault="00385536">
      <w:pPr>
        <w:autoSpaceDE w:val="0"/>
        <w:spacing w:after="240" w:line="240" w:lineRule="auto"/>
        <w:jc w:val="both"/>
        <w:rPr>
          <w:rFonts w:ascii="Century Gothic" w:hAnsi="Century Gothic" w:cs="Century Gothic"/>
          <w:sz w:val="20"/>
          <w:szCs w:val="20"/>
          <w:lang w:val="pt-PT"/>
        </w:rPr>
      </w:pPr>
      <w:r>
        <w:rPr>
          <w:rFonts w:ascii="Century Gothic" w:hAnsi="Century Gothic" w:cs="Century Gothic"/>
          <w:sz w:val="20"/>
          <w:szCs w:val="20"/>
          <w:lang w:val="pt-PT"/>
        </w:rPr>
        <w:t>No que diz respeito a a Genero a mulheres vendedeiras estão integrado no grupo de ANAPA  e elas funcionam normalmente como os homens sedo eles proprietário das pirogas  e de engen</w:t>
      </w:r>
      <w:r>
        <w:rPr>
          <w:rFonts w:ascii="Century Gothic" w:hAnsi="Century Gothic" w:cs="Century Gothic"/>
          <w:sz w:val="20"/>
          <w:szCs w:val="20"/>
          <w:lang w:val="pt-PT"/>
        </w:rPr>
        <w:t>hos da pescas;e também tomam parte nas comercialização dos pescados ao nivel dos mercados nacionais eaté nos mercados subregionais .</w:t>
      </w:r>
    </w:p>
    <w:p w:rsidR="00473134" w:rsidRDefault="00385536">
      <w:pPr>
        <w:autoSpaceDE w:val="0"/>
        <w:spacing w:after="240" w:line="240" w:lineRule="auto"/>
        <w:jc w:val="both"/>
        <w:rPr>
          <w:rFonts w:ascii="Century Gothic" w:hAnsi="Century Gothic" w:cs="Century Gothic"/>
          <w:sz w:val="20"/>
          <w:szCs w:val="20"/>
          <w:lang w:val="pt-PT"/>
        </w:rPr>
      </w:pPr>
      <w:r>
        <w:rPr>
          <w:rFonts w:ascii="Century Gothic" w:hAnsi="Century Gothic" w:cs="Century Gothic"/>
          <w:sz w:val="20"/>
          <w:szCs w:val="20"/>
          <w:lang w:val="pt-PT"/>
        </w:rPr>
        <w:t>Faz falta nesta area  um estudo comprovativo sobre numeros exatos dos mulheres que tomam parte nestas actibidades de comerc</w:t>
      </w:r>
      <w:r>
        <w:rPr>
          <w:rFonts w:ascii="Century Gothic" w:hAnsi="Century Gothic" w:cs="Century Gothic"/>
          <w:sz w:val="20"/>
          <w:szCs w:val="20"/>
          <w:lang w:val="pt-PT"/>
        </w:rPr>
        <w:t>ializações dos pescadosnos mercados nacionais e nod mercados dasubregiões.</w:t>
      </w:r>
    </w:p>
    <w:p w:rsidR="00473134" w:rsidRDefault="00385536">
      <w:pPr>
        <w:suppressAutoHyphens w:val="0"/>
        <w:autoSpaceDE w:val="0"/>
        <w:spacing w:after="240" w:line="240" w:lineRule="auto"/>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Estes esforços de desenvolvimento do sistema de MCS, como a construção de centros de vigilância e bases avançadas de fiscalização nos pontos estratégicos, nomeadamente, Bubaque, Cac</w:t>
      </w:r>
      <w:r>
        <w:rPr>
          <w:rFonts w:ascii="Century Gothic" w:hAnsi="Century Gothic" w:cs="Century Gothic"/>
          <w:sz w:val="20"/>
          <w:szCs w:val="20"/>
          <w:lang w:val="pt-PT"/>
        </w:rPr>
        <w:t>heu, Cacine e Caravela, aquisição de novos meios de fiscalização, reforço das capacidades técnica, ações suportadas principalmente com fundos de Apoio de Parceria de Pesca entre o Governo da Guiné-Bissau e a União Europeia, produziram já as melhorias nas a</w:t>
      </w:r>
      <w:r>
        <w:rPr>
          <w:rFonts w:ascii="Century Gothic" w:hAnsi="Century Gothic" w:cs="Century Gothic"/>
          <w:sz w:val="20"/>
          <w:szCs w:val="20"/>
          <w:lang w:val="pt-PT"/>
        </w:rPr>
        <w:t xml:space="preserve">tividades de fiscalização nas águas marítimas da Guiné-Bissau. </w:t>
      </w:r>
    </w:p>
    <w:p w:rsidR="00473134" w:rsidRDefault="00385536">
      <w:pPr>
        <w:pStyle w:val="Titre2"/>
      </w:pPr>
      <w:r>
        <w:rPr>
          <w:rStyle w:val="Policepardfaut"/>
          <w:rFonts w:ascii="Century Gothic" w:hAnsi="Century Gothic" w:cs="Century Gothic"/>
          <w:b w:val="0"/>
          <w:sz w:val="20"/>
          <w:szCs w:val="20"/>
          <w:lang w:val="pt-PT"/>
        </w:rPr>
        <w:t xml:space="preserve">3.1 </w:t>
      </w:r>
      <w:r>
        <w:rPr>
          <w:rStyle w:val="Policepardfaut"/>
          <w:rFonts w:ascii="Century Gothic" w:hAnsi="Century Gothic" w:cs="Century Gothic"/>
          <w:sz w:val="20"/>
          <w:szCs w:val="20"/>
          <w:lang w:val="pt-PT"/>
        </w:rPr>
        <w:t xml:space="preserve">Organizações  não governamentais </w:t>
      </w:r>
    </w:p>
    <w:p w:rsidR="00473134" w:rsidRDefault="00473134">
      <w:pPr>
        <w:autoSpaceDE w:val="0"/>
        <w:spacing w:after="240" w:line="240" w:lineRule="auto"/>
        <w:jc w:val="both"/>
        <w:rPr>
          <w:rFonts w:ascii="Century Gothic" w:hAnsi="Century Gothic" w:cs="Century Gothic"/>
          <w:sz w:val="20"/>
          <w:szCs w:val="20"/>
          <w:lang w:val="pt-PT"/>
        </w:rPr>
      </w:pPr>
    </w:p>
    <w:p w:rsidR="00473134" w:rsidRDefault="00385536">
      <w:pPr>
        <w:autoSpaceDE w:val="0"/>
        <w:spacing w:after="240" w:line="240" w:lineRule="auto"/>
        <w:jc w:val="both"/>
      </w:pPr>
      <w:r>
        <w:rPr>
          <w:rStyle w:val="Policepardfaut"/>
          <w:rFonts w:ascii="Century Gothic" w:hAnsi="Century Gothic" w:cs="Century Gothic"/>
          <w:sz w:val="20"/>
          <w:szCs w:val="20"/>
          <w:lang w:val="pt-PT"/>
        </w:rPr>
        <w:t xml:space="preserve">Existem ainda pelo menos duas </w:t>
      </w:r>
      <w:r>
        <w:rPr>
          <w:rStyle w:val="Policepardfaut"/>
          <w:rFonts w:ascii="Century Gothic" w:hAnsi="Century Gothic" w:cs="Century Gothic"/>
          <w:i/>
          <w:iCs/>
          <w:sz w:val="20"/>
          <w:szCs w:val="20"/>
          <w:lang w:val="pt-PT"/>
        </w:rPr>
        <w:t xml:space="preserve">organizações de armadores </w:t>
      </w:r>
      <w:r>
        <w:rPr>
          <w:rStyle w:val="Policepardfaut"/>
          <w:rFonts w:ascii="Century Gothic" w:hAnsi="Century Gothic" w:cs="Century Gothic"/>
          <w:sz w:val="20"/>
          <w:szCs w:val="20"/>
          <w:lang w:val="pt-PT"/>
        </w:rPr>
        <w:t xml:space="preserve">que possuem representação em Bissau: a Associação Nacional das Empresas de Pesca Industrial </w:t>
      </w:r>
      <w:r>
        <w:rPr>
          <w:rStyle w:val="Policepardfaut"/>
          <w:rFonts w:ascii="Century Gothic" w:hAnsi="Century Gothic" w:cs="Century Gothic"/>
          <w:sz w:val="20"/>
          <w:szCs w:val="20"/>
          <w:lang w:val="pt-PT"/>
        </w:rPr>
        <w:t>(ANEP) e a Associação Nacional de Armadores da Pesca Artesanal (ANAPA).</w:t>
      </w:r>
    </w:p>
    <w:p w:rsidR="00473134" w:rsidRDefault="00385536">
      <w:pPr>
        <w:autoSpaceDE w:val="0"/>
        <w:spacing w:after="240" w:line="240" w:lineRule="auto"/>
        <w:jc w:val="both"/>
        <w:rPr>
          <w:rFonts w:ascii="Century Gothic" w:hAnsi="Century Gothic" w:cs="Century Gothic"/>
          <w:sz w:val="20"/>
          <w:szCs w:val="20"/>
          <w:lang w:val="pt-PT"/>
        </w:rPr>
      </w:pPr>
      <w:r>
        <w:rPr>
          <w:rFonts w:ascii="Century Gothic" w:hAnsi="Century Gothic" w:cs="Century Gothic"/>
          <w:sz w:val="20"/>
          <w:szCs w:val="20"/>
          <w:lang w:val="pt-PT"/>
        </w:rPr>
        <w:t>Nesta organização estão incluindos as Mulheres vendideiras e as mulheres propritarias de pirogas e de engenhos de pescas.</w:t>
      </w:r>
    </w:p>
    <w:p w:rsidR="00473134" w:rsidRDefault="00385536">
      <w:pPr>
        <w:autoSpaceDE w:val="0"/>
        <w:spacing w:after="240" w:line="240" w:lineRule="auto"/>
        <w:jc w:val="both"/>
        <w:rPr>
          <w:rFonts w:ascii="Century Gothic" w:hAnsi="Century Gothic" w:cs="Century Gothic"/>
          <w:sz w:val="20"/>
          <w:szCs w:val="20"/>
          <w:lang w:val="pt-PT"/>
        </w:rPr>
      </w:pPr>
      <w:r>
        <w:rPr>
          <w:rFonts w:ascii="Century Gothic" w:hAnsi="Century Gothic" w:cs="Century Gothic"/>
          <w:sz w:val="20"/>
          <w:szCs w:val="20"/>
          <w:lang w:val="pt-PT"/>
        </w:rPr>
        <w:lastRenderedPageBreak/>
        <w:t xml:space="preserve">Segundo a informação dada pelo do  presidente de ANAPA existe </w:t>
      </w:r>
      <w:r>
        <w:rPr>
          <w:rFonts w:ascii="Century Gothic" w:hAnsi="Century Gothic" w:cs="Century Gothic"/>
          <w:sz w:val="20"/>
          <w:szCs w:val="20"/>
          <w:lang w:val="pt-PT"/>
        </w:rPr>
        <w:t>no sul em Buba orgqnização das mulheres &lt;&lt;Bubacalhau&gt;&gt; em Cacine existe também organização das mulhres vendedeiras e transformadores dos pescados, em Cachéu norte do pais existe mulheres vendedeiras e tranforamdores dos pescados assim como nas ilhas princi</w:t>
      </w:r>
      <w:r>
        <w:rPr>
          <w:rFonts w:ascii="Century Gothic" w:hAnsi="Century Gothic" w:cs="Century Gothic"/>
          <w:sz w:val="20"/>
          <w:szCs w:val="20"/>
          <w:lang w:val="pt-PT"/>
        </w:rPr>
        <w:t>palmente em Bubaque e no capital Bissau onde existe a maior porto de desembarque dos pescados na Guiné-Bissau tem organizações de mulheres vendedeiras existe por todo o mercado nacional as mulheres que vendam peixes em condições precarias da conservação do</w:t>
      </w:r>
      <w:r>
        <w:rPr>
          <w:rFonts w:ascii="Century Gothic" w:hAnsi="Century Gothic" w:cs="Century Gothic"/>
          <w:sz w:val="20"/>
          <w:szCs w:val="20"/>
          <w:lang w:val="pt-PT"/>
        </w:rPr>
        <w:t xml:space="preserve">s pescados o que não é um critério normal para a sude dos conssumidores e não é também uma segurança económica para para as vendideiras. </w:t>
      </w:r>
    </w:p>
    <w:p w:rsidR="00473134" w:rsidRDefault="00385536">
      <w:pPr>
        <w:pStyle w:val="Titre3"/>
      </w:pPr>
      <w:r>
        <w:rPr>
          <w:rStyle w:val="Policepardfaut"/>
          <w:rFonts w:ascii="Century Gothic" w:hAnsi="Century Gothic" w:cs="Century Gothic"/>
          <w:b w:val="0"/>
          <w:sz w:val="20"/>
          <w:szCs w:val="20"/>
          <w:lang w:val="pt-PT"/>
        </w:rPr>
        <w:t>3.2</w:t>
      </w:r>
      <w:r>
        <w:rPr>
          <w:rStyle w:val="Policepardfaut"/>
          <w:rFonts w:ascii="Century Gothic" w:hAnsi="Century Gothic" w:cs="Century Gothic"/>
          <w:sz w:val="20"/>
          <w:szCs w:val="20"/>
          <w:lang w:val="pt-PT"/>
        </w:rPr>
        <w:t xml:space="preserve"> Parceiros estrangeriros do desenvolvimento das pescas </w:t>
      </w:r>
    </w:p>
    <w:p w:rsidR="00473134" w:rsidRDefault="00473134">
      <w:pPr>
        <w:autoSpaceDE w:val="0"/>
        <w:spacing w:after="360" w:line="240" w:lineRule="auto"/>
        <w:jc w:val="both"/>
        <w:rPr>
          <w:rFonts w:ascii="Century Gothic" w:hAnsi="Century Gothic" w:cs="Century Gothic"/>
          <w:sz w:val="20"/>
          <w:szCs w:val="20"/>
          <w:lang w:val="pt-PT"/>
        </w:rPr>
      </w:pPr>
    </w:p>
    <w:p w:rsidR="00473134" w:rsidRDefault="00385536">
      <w:pPr>
        <w:autoSpaceDE w:val="0"/>
        <w:spacing w:after="360" w:line="240" w:lineRule="auto"/>
        <w:jc w:val="both"/>
        <w:rPr>
          <w:rFonts w:ascii="Century Gothic" w:hAnsi="Century Gothic" w:cs="Century Gothic"/>
          <w:sz w:val="20"/>
          <w:szCs w:val="20"/>
          <w:lang w:val="pt-PT"/>
        </w:rPr>
      </w:pPr>
      <w:r>
        <w:rPr>
          <w:rFonts w:ascii="Century Gothic" w:hAnsi="Century Gothic" w:cs="Century Gothic"/>
          <w:sz w:val="20"/>
          <w:szCs w:val="20"/>
          <w:lang w:val="pt-PT"/>
        </w:rPr>
        <w:t xml:space="preserve">Várias décadas de apoio ao desenvolvimento da pesca ao </w:t>
      </w:r>
      <w:r>
        <w:rPr>
          <w:rFonts w:ascii="Century Gothic" w:hAnsi="Century Gothic" w:cs="Century Gothic"/>
          <w:sz w:val="20"/>
          <w:szCs w:val="20"/>
          <w:lang w:val="pt-PT"/>
        </w:rPr>
        <w:t>nível da região proporcionam indícios da existência de uma sob-exploração de alguns dos recursos haliêuticos. Estão a ser implementados ou previstos para os próximos anos diversos projetos regionais importantes nos domínios da gestão regional de recursos (</w:t>
      </w:r>
      <w:r>
        <w:rPr>
          <w:rFonts w:ascii="Century Gothic" w:hAnsi="Century Gothic" w:cs="Century Gothic"/>
          <w:sz w:val="20"/>
          <w:szCs w:val="20"/>
          <w:lang w:val="pt-PT"/>
        </w:rPr>
        <w:t>Alemanha, UE, Holanda, França e Banco Mundial), MCS (UE) e investigação (UE, GEF). Estes projetos apoiam o Plano Estratégico de Ação 2011-2015 da CSRP (PAS). Ainda neste ambito de parceria a FAO financiou o plano estratégico para o desenvolvimento do secto</w:t>
      </w:r>
      <w:r>
        <w:rPr>
          <w:rFonts w:ascii="Century Gothic" w:hAnsi="Century Gothic" w:cs="Century Gothic"/>
          <w:sz w:val="20"/>
          <w:szCs w:val="20"/>
          <w:lang w:val="pt-PT"/>
        </w:rPr>
        <w:t>r no ambito mundial a situação das pescas é caracterizada por uma super exploração dos recursos halieuticos e a Guiné Bissau não é a excepção embora a politica do desenvolviomento  dos estados membros de UEMOA esteja confrontada com um dilema sem precedent</w:t>
      </w:r>
      <w:r>
        <w:rPr>
          <w:rFonts w:ascii="Century Gothic" w:hAnsi="Century Gothic" w:cs="Century Gothic"/>
          <w:sz w:val="20"/>
          <w:szCs w:val="20"/>
          <w:lang w:val="pt-PT"/>
        </w:rPr>
        <w:t xml:space="preserve">e </w:t>
      </w:r>
    </w:p>
    <w:p w:rsidR="00473134" w:rsidRDefault="00385536">
      <w:pPr>
        <w:autoSpaceDE w:val="0"/>
        <w:spacing w:after="360" w:line="240" w:lineRule="auto"/>
        <w:jc w:val="both"/>
        <w:rPr>
          <w:rFonts w:ascii="Century Gothic" w:hAnsi="Century Gothic" w:cs="Century Gothic"/>
          <w:sz w:val="20"/>
          <w:szCs w:val="20"/>
          <w:lang w:val="pt-PT"/>
        </w:rPr>
      </w:pPr>
      <w:r>
        <w:rPr>
          <w:rFonts w:ascii="Century Gothic" w:hAnsi="Century Gothic" w:cs="Century Gothic"/>
          <w:sz w:val="20"/>
          <w:szCs w:val="20"/>
          <w:lang w:val="pt-PT"/>
        </w:rPr>
        <w:t xml:space="preserve">Também no que respeita à avaliação dos recursos haliêuticos é importante estabelecer-se uma cooperação internacional, com prioridade ao nível da sub-região e região: </w:t>
      </w:r>
    </w:p>
    <w:p w:rsidR="00473134" w:rsidRDefault="00385536">
      <w:pPr>
        <w:pStyle w:val="Paragraphedeliste"/>
        <w:numPr>
          <w:ilvl w:val="0"/>
          <w:numId w:val="2"/>
        </w:numPr>
        <w:suppressAutoHyphens w:val="0"/>
        <w:autoSpaceDE w:val="0"/>
        <w:spacing w:after="120" w:line="240" w:lineRule="auto"/>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a avaliação do estado dos recursos haliêuticos através de métodos diretos, como são os</w:t>
      </w:r>
      <w:r>
        <w:rPr>
          <w:rFonts w:ascii="Century Gothic" w:hAnsi="Century Gothic" w:cs="Century Gothic"/>
          <w:sz w:val="20"/>
          <w:szCs w:val="20"/>
          <w:lang w:val="pt-PT"/>
        </w:rPr>
        <w:t xml:space="preserve"> acústicos e de área varrida, que vêm sendo utilizados com relativa regularidade, deveriam prosseguir pois são os únicos que, em princípio, poderão proporcionar informações de curto prazo para a gestão das principais pescarias; </w:t>
      </w:r>
    </w:p>
    <w:p w:rsidR="00473134" w:rsidRDefault="00385536">
      <w:pPr>
        <w:pStyle w:val="Paragraphedeliste"/>
        <w:suppressAutoHyphens w:val="0"/>
        <w:autoSpaceDE w:val="0"/>
        <w:spacing w:after="120" w:line="240" w:lineRule="auto"/>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 xml:space="preserve"> </w:t>
      </w:r>
    </w:p>
    <w:p w:rsidR="00473134" w:rsidRDefault="00385536">
      <w:pPr>
        <w:pStyle w:val="Paragraphedeliste"/>
        <w:numPr>
          <w:ilvl w:val="0"/>
          <w:numId w:val="2"/>
        </w:numPr>
        <w:suppressAutoHyphens w:val="0"/>
        <w:autoSpaceDE w:val="0"/>
        <w:spacing w:after="120" w:line="240" w:lineRule="auto"/>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a circunstância de a Guin</w:t>
      </w:r>
      <w:r>
        <w:rPr>
          <w:rFonts w:ascii="Century Gothic" w:hAnsi="Century Gothic" w:cs="Century Gothic"/>
          <w:sz w:val="20"/>
          <w:szCs w:val="20"/>
          <w:lang w:val="pt-PT"/>
        </w:rPr>
        <w:t xml:space="preserve">é-Bissau possuir recursos pelágicos importantes com umavasta distribuição regional ou mesmo oceânica, aconselha a uma regular colaboração com organizações regionais (CSRP, COPACE, COMHAFAT) e multilaterais (ICCAT). </w:t>
      </w:r>
    </w:p>
    <w:p w:rsidR="00473134" w:rsidRDefault="00473134">
      <w:pPr>
        <w:pStyle w:val="Paragraphedeliste"/>
        <w:rPr>
          <w:rFonts w:ascii="Century Gothic" w:hAnsi="Century Gothic" w:cs="Century Gothic"/>
          <w:sz w:val="20"/>
          <w:szCs w:val="20"/>
          <w:lang w:val="pt-PT"/>
        </w:rPr>
      </w:pPr>
    </w:p>
    <w:p w:rsidR="00473134" w:rsidRDefault="00385536">
      <w:pPr>
        <w:tabs>
          <w:tab w:val="left" w:pos="171"/>
        </w:tabs>
        <w:suppressAutoHyphens w:val="0"/>
        <w:autoSpaceDE w:val="0"/>
        <w:spacing w:after="0" w:line="240" w:lineRule="auto"/>
        <w:jc w:val="both"/>
        <w:textAlignment w:val="auto"/>
      </w:pPr>
      <w:r>
        <w:rPr>
          <w:rStyle w:val="Policepardfaut"/>
          <w:rFonts w:ascii="Century Gothic" w:hAnsi="Century Gothic" w:cs="Century Gothic"/>
          <w:sz w:val="20"/>
          <w:szCs w:val="20"/>
          <w:lang w:val="pt-PT"/>
        </w:rPr>
        <w:t xml:space="preserve">A </w:t>
      </w:r>
      <w:r>
        <w:rPr>
          <w:rStyle w:val="Policepardfaut"/>
          <w:rFonts w:ascii="Century Gothic" w:hAnsi="Century Gothic" w:cs="Century Gothic"/>
          <w:i/>
          <w:iCs/>
          <w:sz w:val="20"/>
          <w:szCs w:val="20"/>
          <w:lang w:val="pt-PT"/>
        </w:rPr>
        <w:t>curto prazo</w:t>
      </w:r>
      <w:r>
        <w:rPr>
          <w:rStyle w:val="Policepardfaut"/>
          <w:rFonts w:ascii="Century Gothic" w:hAnsi="Century Gothic" w:cs="Century Gothic"/>
          <w:sz w:val="20"/>
          <w:szCs w:val="20"/>
          <w:lang w:val="pt-PT"/>
        </w:rPr>
        <w:t xml:space="preserve">, a prioridade deverá ser </w:t>
      </w:r>
      <w:r>
        <w:rPr>
          <w:rStyle w:val="Policepardfaut"/>
          <w:rFonts w:ascii="Century Gothic" w:hAnsi="Century Gothic" w:cs="Century Gothic"/>
          <w:sz w:val="20"/>
          <w:szCs w:val="20"/>
          <w:lang w:val="pt-PT"/>
        </w:rPr>
        <w:t>dada à renegociação dos acordos de pesca com os parceiros internacionais, incluindo países vizinho; Os acordos de pesca deverão permitir o estabelecimento de condições diferenciadas em termos de direitos de acesso e das licenças de pesca, privilegiando, co</w:t>
      </w:r>
      <w:r>
        <w:rPr>
          <w:rStyle w:val="Policepardfaut"/>
          <w:rFonts w:ascii="Century Gothic" w:hAnsi="Century Gothic" w:cs="Century Gothic"/>
          <w:sz w:val="20"/>
          <w:szCs w:val="20"/>
          <w:lang w:val="pt-PT"/>
        </w:rPr>
        <w:t>nforme já referido, os armadores em função da incorporação na economia nacional, como por exemplo, através:</w:t>
      </w:r>
    </w:p>
    <w:p w:rsidR="00473134" w:rsidRDefault="00385536">
      <w:pPr>
        <w:pStyle w:val="Paragraphedeliste"/>
        <w:numPr>
          <w:ilvl w:val="0"/>
          <w:numId w:val="3"/>
        </w:numPr>
        <w:tabs>
          <w:tab w:val="left" w:pos="-1509"/>
        </w:tabs>
        <w:suppressAutoHyphens w:val="0"/>
        <w:autoSpaceDE w:val="0"/>
        <w:spacing w:after="0" w:line="240" w:lineRule="auto"/>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 xml:space="preserve">da contratação de tripulantes nacionais, </w:t>
      </w:r>
    </w:p>
    <w:p w:rsidR="00473134" w:rsidRDefault="00385536">
      <w:pPr>
        <w:pStyle w:val="Paragraphedeliste"/>
        <w:numPr>
          <w:ilvl w:val="0"/>
          <w:numId w:val="3"/>
        </w:numPr>
        <w:tabs>
          <w:tab w:val="left" w:pos="-1509"/>
        </w:tabs>
        <w:suppressAutoHyphens w:val="0"/>
        <w:autoSpaceDE w:val="0"/>
        <w:spacing w:after="0" w:line="240" w:lineRule="auto"/>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 xml:space="preserve">do pagamento de impostos locais, </w:t>
      </w:r>
    </w:p>
    <w:p w:rsidR="00473134" w:rsidRDefault="00385536">
      <w:pPr>
        <w:pStyle w:val="Paragraphedeliste"/>
        <w:numPr>
          <w:ilvl w:val="0"/>
          <w:numId w:val="3"/>
        </w:numPr>
        <w:tabs>
          <w:tab w:val="left" w:pos="-1509"/>
        </w:tabs>
        <w:suppressAutoHyphens w:val="0"/>
        <w:autoSpaceDE w:val="0"/>
        <w:spacing w:after="0" w:line="240" w:lineRule="auto"/>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 xml:space="preserve"> da aquisição de bens de abastecimento e combustível, </w:t>
      </w:r>
    </w:p>
    <w:p w:rsidR="00473134" w:rsidRDefault="00385536">
      <w:pPr>
        <w:pStyle w:val="Paragraphedeliste"/>
        <w:numPr>
          <w:ilvl w:val="0"/>
          <w:numId w:val="3"/>
        </w:numPr>
        <w:tabs>
          <w:tab w:val="left" w:pos="-1509"/>
        </w:tabs>
        <w:suppressAutoHyphens w:val="0"/>
        <w:autoSpaceDE w:val="0"/>
        <w:spacing w:after="0" w:line="240" w:lineRule="auto"/>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da conservação de</w:t>
      </w:r>
      <w:r>
        <w:rPr>
          <w:rFonts w:ascii="Century Gothic" w:hAnsi="Century Gothic" w:cs="Century Gothic"/>
          <w:sz w:val="20"/>
          <w:szCs w:val="20"/>
          <w:lang w:val="pt-PT"/>
        </w:rPr>
        <w:t xml:space="preserve"> pescado, etc. </w:t>
      </w:r>
    </w:p>
    <w:p w:rsidR="00473134" w:rsidRDefault="00385536">
      <w:pPr>
        <w:suppressAutoHyphens w:val="0"/>
        <w:autoSpaceDE w:val="0"/>
        <w:spacing w:after="0" w:line="240" w:lineRule="auto"/>
        <w:ind w:left="357"/>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 xml:space="preserve">Por outro lado, deverá proceder-se a uma revisão dos projetos de desenvolvimento em curso ou já acordados para ajustar algumas componentes e o respetivo cronograma à estratégia definida para o sector. </w:t>
      </w:r>
    </w:p>
    <w:p w:rsidR="00473134" w:rsidRDefault="00473134">
      <w:pPr>
        <w:pStyle w:val="Paragraphedeliste"/>
        <w:suppressAutoHyphens w:val="0"/>
        <w:autoSpaceDE w:val="0"/>
        <w:spacing w:after="120" w:line="240" w:lineRule="auto"/>
        <w:jc w:val="both"/>
        <w:textAlignment w:val="auto"/>
        <w:rPr>
          <w:rFonts w:ascii="Century Gothic" w:hAnsi="Century Gothic" w:cs="Century Gothic"/>
          <w:sz w:val="20"/>
          <w:szCs w:val="20"/>
          <w:lang w:val="pt-PT"/>
        </w:rPr>
      </w:pPr>
    </w:p>
    <w:p w:rsidR="00473134" w:rsidRDefault="00473134">
      <w:pPr>
        <w:autoSpaceDE w:val="0"/>
        <w:spacing w:after="360" w:line="240" w:lineRule="auto"/>
        <w:jc w:val="both"/>
        <w:rPr>
          <w:rFonts w:ascii="Century Gothic" w:hAnsi="Century Gothic" w:cs="Century Gothic"/>
          <w:sz w:val="20"/>
          <w:szCs w:val="20"/>
          <w:lang w:val="pt-PT"/>
        </w:rPr>
      </w:pPr>
    </w:p>
    <w:p w:rsidR="00473134" w:rsidRDefault="00385536">
      <w:pPr>
        <w:autoSpaceDE w:val="0"/>
        <w:spacing w:after="360" w:line="240" w:lineRule="auto"/>
        <w:jc w:val="both"/>
        <w:rPr>
          <w:rFonts w:ascii="Century Gothic" w:hAnsi="Century Gothic" w:cs="Century Gothic"/>
          <w:sz w:val="20"/>
          <w:szCs w:val="20"/>
          <w:lang w:val="pt-PT"/>
        </w:rPr>
      </w:pPr>
      <w:r>
        <w:rPr>
          <w:rFonts w:ascii="Century Gothic" w:hAnsi="Century Gothic" w:cs="Century Gothic"/>
          <w:sz w:val="20"/>
          <w:szCs w:val="20"/>
          <w:lang w:val="pt-PT"/>
        </w:rPr>
        <w:lastRenderedPageBreak/>
        <w:t xml:space="preserve">A necessidade de alimentação é cada </w:t>
      </w:r>
      <w:r>
        <w:rPr>
          <w:rFonts w:ascii="Century Gothic" w:hAnsi="Century Gothic" w:cs="Century Gothic"/>
          <w:sz w:val="20"/>
          <w:szCs w:val="20"/>
          <w:lang w:val="pt-PT"/>
        </w:rPr>
        <w:t>vez mais crescente,pelo que essas politicas deverão ter em conta não somente a necessidade de criar condições para autosuficiencia alimentar, bem como aumentar os rendimentos das populações visando reduzir a pobreza, mais também a necessidade de uma gestão</w:t>
      </w:r>
      <w:r>
        <w:rPr>
          <w:rFonts w:ascii="Century Gothic" w:hAnsi="Century Gothic" w:cs="Century Gothic"/>
          <w:sz w:val="20"/>
          <w:szCs w:val="20"/>
          <w:lang w:val="pt-PT"/>
        </w:rPr>
        <w:t xml:space="preserve"> racional e uma exploração duravel dos recursos marinhos.   </w:t>
      </w:r>
    </w:p>
    <w:p w:rsidR="00473134" w:rsidRDefault="00385536">
      <w:pPr>
        <w:pStyle w:val="Titre3"/>
      </w:pPr>
      <w:r>
        <w:rPr>
          <w:rStyle w:val="Policepardfaut"/>
          <w:rFonts w:ascii="Century Gothic" w:hAnsi="Century Gothic" w:cs="Century Gothic"/>
          <w:b w:val="0"/>
          <w:sz w:val="20"/>
          <w:szCs w:val="20"/>
          <w:lang w:val="pt-PT"/>
        </w:rPr>
        <w:t xml:space="preserve">3.3 </w:t>
      </w:r>
      <w:r>
        <w:rPr>
          <w:rStyle w:val="Policepardfaut"/>
          <w:rFonts w:ascii="Century Gothic" w:hAnsi="Century Gothic" w:cs="Century Gothic"/>
          <w:iCs/>
          <w:sz w:val="20"/>
          <w:szCs w:val="20"/>
          <w:lang w:val="pt-PT"/>
        </w:rPr>
        <w:t>Beneficios abrangentes as comunidades</w:t>
      </w:r>
    </w:p>
    <w:p w:rsidR="00473134" w:rsidRDefault="00473134">
      <w:pPr>
        <w:autoSpaceDE w:val="0"/>
        <w:spacing w:after="240" w:line="240" w:lineRule="auto"/>
        <w:jc w:val="both"/>
        <w:rPr>
          <w:rFonts w:ascii="Century Gothic" w:hAnsi="Century Gothic" w:cs="Century Gothic"/>
          <w:b/>
          <w:bCs/>
          <w:iCs/>
          <w:sz w:val="20"/>
          <w:szCs w:val="20"/>
          <w:lang w:val="pt-PT"/>
        </w:rPr>
      </w:pPr>
    </w:p>
    <w:p w:rsidR="00473134" w:rsidRDefault="00385536">
      <w:pPr>
        <w:autoSpaceDE w:val="0"/>
        <w:spacing w:after="240" w:line="240" w:lineRule="auto"/>
        <w:jc w:val="both"/>
        <w:rPr>
          <w:rFonts w:ascii="Century Gothic" w:hAnsi="Century Gothic" w:cs="Century Gothic"/>
          <w:b/>
          <w:bCs/>
          <w:iCs/>
          <w:sz w:val="20"/>
          <w:szCs w:val="20"/>
          <w:lang w:val="pt-PT"/>
        </w:rPr>
      </w:pPr>
      <w:r>
        <w:rPr>
          <w:rFonts w:ascii="Century Gothic" w:hAnsi="Century Gothic" w:cs="Century Gothic"/>
          <w:b/>
          <w:bCs/>
          <w:iCs/>
          <w:sz w:val="20"/>
          <w:szCs w:val="20"/>
          <w:lang w:val="pt-PT"/>
        </w:rPr>
        <w:t xml:space="preserve">Alcançada uma exploração económica e ambientalmente sustentável dos recursos marinhos que contribua de forma crescente para o desenvolvimento da </w:t>
      </w:r>
      <w:r>
        <w:rPr>
          <w:rFonts w:ascii="Century Gothic" w:hAnsi="Century Gothic" w:cs="Century Gothic"/>
          <w:b/>
          <w:bCs/>
          <w:iCs/>
          <w:sz w:val="20"/>
          <w:szCs w:val="20"/>
          <w:lang w:val="pt-PT"/>
        </w:rPr>
        <w:t xml:space="preserve">economia e do bem-estar nacionais. </w:t>
      </w:r>
    </w:p>
    <w:p w:rsidR="00473134" w:rsidRDefault="00385536">
      <w:pPr>
        <w:autoSpaceDE w:val="0"/>
        <w:spacing w:after="240" w:line="240" w:lineRule="auto"/>
        <w:jc w:val="both"/>
        <w:rPr>
          <w:rFonts w:ascii="Century Gothic" w:hAnsi="Century Gothic" w:cs="Century Gothic"/>
          <w:b/>
          <w:bCs/>
          <w:iCs/>
          <w:sz w:val="20"/>
          <w:szCs w:val="20"/>
          <w:lang w:val="pt-PT"/>
        </w:rPr>
      </w:pPr>
      <w:r>
        <w:rPr>
          <w:rFonts w:ascii="Century Gothic" w:hAnsi="Century Gothic" w:cs="Century Gothic"/>
          <w:b/>
          <w:bCs/>
          <w:iCs/>
          <w:sz w:val="20"/>
          <w:szCs w:val="20"/>
          <w:lang w:val="pt-PT"/>
        </w:rPr>
        <w:t xml:space="preserve">  </w:t>
      </w:r>
    </w:p>
    <w:p w:rsidR="00473134" w:rsidRDefault="00385536">
      <w:pPr>
        <w:autoSpaceDE w:val="0"/>
        <w:spacing w:after="720" w:line="240" w:lineRule="auto"/>
        <w:jc w:val="both"/>
        <w:rPr>
          <w:rFonts w:ascii="Century Gothic" w:hAnsi="Century Gothic" w:cs="Century Gothic"/>
          <w:sz w:val="20"/>
          <w:szCs w:val="20"/>
          <w:lang w:val="pt-PT"/>
        </w:rPr>
      </w:pPr>
      <w:r>
        <w:rPr>
          <w:rFonts w:ascii="Century Gothic" w:hAnsi="Century Gothic" w:cs="Century Gothic"/>
          <w:sz w:val="20"/>
          <w:szCs w:val="20"/>
          <w:lang w:val="pt-PT"/>
        </w:rPr>
        <w:t>Em termos de beneficiários, este objetivo abrange toda a população da Guiné-Bissau, quer diretame:</w:t>
      </w:r>
    </w:p>
    <w:p w:rsidR="00473134" w:rsidRDefault="00385536">
      <w:pPr>
        <w:pStyle w:val="Paragraphedeliste"/>
        <w:numPr>
          <w:ilvl w:val="0"/>
          <w:numId w:val="4"/>
        </w:numPr>
        <w:autoSpaceDE w:val="0"/>
        <w:spacing w:after="720" w:line="240" w:lineRule="auto"/>
        <w:jc w:val="both"/>
        <w:rPr>
          <w:rFonts w:ascii="Century Gothic" w:hAnsi="Century Gothic" w:cs="Century Gothic"/>
          <w:sz w:val="20"/>
          <w:szCs w:val="20"/>
          <w:lang w:val="pt-PT"/>
        </w:rPr>
      </w:pPr>
      <w:r>
        <w:rPr>
          <w:rFonts w:ascii="Century Gothic" w:hAnsi="Century Gothic" w:cs="Century Gothic"/>
          <w:sz w:val="20"/>
          <w:szCs w:val="20"/>
          <w:lang w:val="pt-PT"/>
        </w:rPr>
        <w:t xml:space="preserve">através de novas oportunidades de emprego e o aumento do abastecimento de pescado, </w:t>
      </w:r>
    </w:p>
    <w:p w:rsidR="00473134" w:rsidRDefault="00385536">
      <w:pPr>
        <w:autoSpaceDE w:val="0"/>
        <w:spacing w:after="720" w:line="240" w:lineRule="auto"/>
        <w:jc w:val="both"/>
        <w:rPr>
          <w:rFonts w:ascii="Century Gothic" w:hAnsi="Century Gothic" w:cs="Century Gothic"/>
          <w:sz w:val="20"/>
          <w:szCs w:val="20"/>
          <w:lang w:val="pt-PT"/>
        </w:rPr>
      </w:pPr>
      <w:r>
        <w:rPr>
          <w:rFonts w:ascii="Century Gothic" w:hAnsi="Century Gothic" w:cs="Century Gothic"/>
          <w:sz w:val="20"/>
          <w:szCs w:val="20"/>
          <w:lang w:val="pt-PT"/>
        </w:rPr>
        <w:t>quer indiretamente:</w:t>
      </w:r>
    </w:p>
    <w:p w:rsidR="00473134" w:rsidRDefault="00385536">
      <w:pPr>
        <w:pStyle w:val="Paragraphedeliste"/>
        <w:numPr>
          <w:ilvl w:val="0"/>
          <w:numId w:val="5"/>
        </w:numPr>
        <w:autoSpaceDE w:val="0"/>
        <w:spacing w:after="720" w:line="240" w:lineRule="auto"/>
        <w:jc w:val="both"/>
        <w:rPr>
          <w:rFonts w:ascii="Century Gothic" w:hAnsi="Century Gothic" w:cs="Century Gothic"/>
          <w:sz w:val="20"/>
          <w:szCs w:val="20"/>
          <w:lang w:val="pt-PT"/>
        </w:rPr>
      </w:pPr>
      <w:r>
        <w:rPr>
          <w:rFonts w:ascii="Century Gothic" w:hAnsi="Century Gothic" w:cs="Century Gothic"/>
          <w:sz w:val="20"/>
          <w:szCs w:val="20"/>
          <w:lang w:val="pt-PT"/>
        </w:rPr>
        <w:t>através de uma</w:t>
      </w:r>
      <w:r>
        <w:rPr>
          <w:rFonts w:ascii="Century Gothic" w:hAnsi="Century Gothic" w:cs="Century Gothic"/>
          <w:sz w:val="20"/>
          <w:szCs w:val="20"/>
          <w:lang w:val="pt-PT"/>
        </w:rPr>
        <w:t xml:space="preserve"> maior contribuição do sector – tanto para a pesca industrial como a artesanal </w:t>
      </w:r>
    </w:p>
    <w:p w:rsidR="00473134" w:rsidRDefault="00385536">
      <w:pPr>
        <w:pStyle w:val="Paragraphedeliste"/>
        <w:numPr>
          <w:ilvl w:val="0"/>
          <w:numId w:val="5"/>
        </w:numPr>
        <w:autoSpaceDE w:val="0"/>
        <w:spacing w:after="720" w:line="240" w:lineRule="auto"/>
        <w:jc w:val="both"/>
        <w:rPr>
          <w:rFonts w:ascii="Century Gothic" w:hAnsi="Century Gothic" w:cs="Century Gothic"/>
          <w:sz w:val="20"/>
          <w:szCs w:val="20"/>
          <w:lang w:val="pt-PT"/>
        </w:rPr>
      </w:pPr>
      <w:r>
        <w:rPr>
          <w:rFonts w:ascii="Century Gothic" w:hAnsi="Century Gothic" w:cs="Century Gothic"/>
          <w:sz w:val="20"/>
          <w:szCs w:val="20"/>
          <w:lang w:val="pt-PT"/>
        </w:rPr>
        <w:t xml:space="preserve"> para a melhoria das condições económicas e sociais do país em geral.</w:t>
      </w:r>
    </w:p>
    <w:p w:rsidR="00473134" w:rsidRDefault="00385536">
      <w:pPr>
        <w:pStyle w:val="Titre3"/>
      </w:pPr>
      <w:r>
        <w:rPr>
          <w:rStyle w:val="Policepardfaut"/>
          <w:rFonts w:ascii="Century Gothic" w:hAnsi="Century Gothic"/>
          <w:b w:val="0"/>
          <w:lang w:val="pt-PT"/>
        </w:rPr>
        <w:t>3.4</w:t>
      </w:r>
      <w:r>
        <w:rPr>
          <w:rStyle w:val="Policepardfaut"/>
          <w:rFonts w:ascii="Century Gothic" w:hAnsi="Century Gothic"/>
          <w:lang w:val="pt-PT"/>
        </w:rPr>
        <w:t xml:space="preserve"> Situação ou necessidades politicas </w:t>
      </w:r>
    </w:p>
    <w:p w:rsidR="00473134" w:rsidRDefault="00473134">
      <w:pPr>
        <w:autoSpaceDE w:val="0"/>
        <w:spacing w:after="240" w:line="240" w:lineRule="auto"/>
        <w:jc w:val="both"/>
        <w:rPr>
          <w:rFonts w:ascii="Century Gothic" w:hAnsi="Century Gothic" w:cs="Century Gothic"/>
          <w:sz w:val="20"/>
          <w:szCs w:val="20"/>
          <w:lang w:val="pt-PT"/>
        </w:rPr>
      </w:pPr>
    </w:p>
    <w:p w:rsidR="00473134" w:rsidRDefault="00385536">
      <w:pPr>
        <w:autoSpaceDE w:val="0"/>
        <w:spacing w:after="240" w:line="240" w:lineRule="auto"/>
        <w:jc w:val="both"/>
      </w:pPr>
      <w:r>
        <w:rPr>
          <w:rStyle w:val="Policepardfaut"/>
          <w:rFonts w:ascii="Century Gothic" w:hAnsi="Century Gothic" w:cs="Century Gothic"/>
          <w:sz w:val="20"/>
          <w:szCs w:val="20"/>
          <w:lang w:val="pt-PT"/>
        </w:rPr>
        <w:t>A situação atual apresenta-se inadequada a uma viragem da polític</w:t>
      </w:r>
      <w:r>
        <w:rPr>
          <w:rStyle w:val="Policepardfaut"/>
          <w:rFonts w:ascii="Century Gothic" w:hAnsi="Century Gothic" w:cs="Century Gothic"/>
          <w:sz w:val="20"/>
          <w:szCs w:val="20"/>
          <w:lang w:val="pt-PT"/>
        </w:rPr>
        <w:t>a pesqueira pois os benefícios recolhidos apresentam uma evolução decrescente, embora existe, além disso, uma expectativa de que venha a ser possível inverter tal tendência. As expectativas em relação à renegociação de acordos de pesca não são otimistas po</w:t>
      </w:r>
      <w:r>
        <w:rPr>
          <w:rStyle w:val="Policepardfaut"/>
          <w:rFonts w:ascii="Century Gothic" w:hAnsi="Century Gothic" w:cs="Century Gothic"/>
          <w:sz w:val="20"/>
          <w:szCs w:val="20"/>
          <w:lang w:val="pt-PT"/>
        </w:rPr>
        <w:t xml:space="preserve">is a União Europeia, principal parceiro da Guiné-Bissau no domínio das pescas pretende reduzir os montantes de compensação e das possibilidades de pesca a frota pesqueira da comunidade nas águas jurisdicionais guineenses, alegadamente que as atividades de </w:t>
      </w:r>
      <w:r>
        <w:rPr>
          <w:rStyle w:val="Policepardfaut"/>
          <w:rFonts w:ascii="Century Gothic" w:hAnsi="Century Gothic" w:cs="Century Gothic"/>
          <w:sz w:val="20"/>
          <w:szCs w:val="20"/>
          <w:lang w:val="pt-PT"/>
        </w:rPr>
        <w:t>pesca não estarem a proporcionar resultados tão favoráveis como no passado, contrariamente aos resultados do relatório do comité científico (RGB/EU, 2011).</w:t>
      </w:r>
      <w:r>
        <w:rPr>
          <w:rStyle w:val="Policepardfaut"/>
          <w:rFonts w:ascii="Times New Roman" w:hAnsi="Times New Roman"/>
          <w:sz w:val="16"/>
          <w:szCs w:val="16"/>
          <w:lang w:val="pt-PT"/>
        </w:rPr>
        <w:t xml:space="preserve"> </w:t>
      </w:r>
    </w:p>
    <w:p w:rsidR="00473134" w:rsidRDefault="00473134">
      <w:pPr>
        <w:pStyle w:val="Titre3"/>
        <w:rPr>
          <w:b w:val="0"/>
          <w:sz w:val="24"/>
          <w:szCs w:val="24"/>
          <w:lang w:val="pt-PT"/>
        </w:rPr>
      </w:pPr>
    </w:p>
    <w:p w:rsidR="00473134" w:rsidRDefault="00385536">
      <w:pPr>
        <w:pStyle w:val="Titre3"/>
      </w:pPr>
      <w:r>
        <w:rPr>
          <w:rStyle w:val="Policepardfaut"/>
          <w:b w:val="0"/>
          <w:sz w:val="24"/>
          <w:szCs w:val="24"/>
          <w:lang w:val="pt-PT"/>
        </w:rPr>
        <w:t>3.5</w:t>
      </w:r>
      <w:r>
        <w:rPr>
          <w:rStyle w:val="Policepardfaut"/>
          <w:sz w:val="24"/>
          <w:szCs w:val="24"/>
          <w:lang w:val="pt-PT"/>
        </w:rPr>
        <w:t xml:space="preserve"> Dificuldades</w:t>
      </w:r>
    </w:p>
    <w:p w:rsidR="00473134" w:rsidRDefault="00473134">
      <w:pPr>
        <w:autoSpaceDE w:val="0"/>
        <w:spacing w:after="240" w:line="240" w:lineRule="auto"/>
        <w:jc w:val="both"/>
        <w:rPr>
          <w:rFonts w:ascii="Century Gothic" w:hAnsi="Century Gothic" w:cs="Century Gothic"/>
          <w:sz w:val="20"/>
          <w:szCs w:val="20"/>
          <w:lang w:val="pt-PT"/>
        </w:rPr>
      </w:pPr>
    </w:p>
    <w:p w:rsidR="00473134" w:rsidRDefault="00385536">
      <w:pPr>
        <w:autoSpaceDE w:val="0"/>
        <w:spacing w:after="240" w:line="240" w:lineRule="auto"/>
        <w:jc w:val="both"/>
      </w:pPr>
      <w:r>
        <w:rPr>
          <w:rStyle w:val="Policepardfaut"/>
          <w:rFonts w:ascii="Century Gothic" w:hAnsi="Century Gothic" w:cs="Century Gothic"/>
          <w:sz w:val="20"/>
          <w:szCs w:val="20"/>
          <w:lang w:val="pt-PT"/>
        </w:rPr>
        <w:lastRenderedPageBreak/>
        <w:t xml:space="preserve">As </w:t>
      </w:r>
      <w:r>
        <w:rPr>
          <w:rStyle w:val="Policepardfaut"/>
          <w:rFonts w:ascii="Century Gothic" w:hAnsi="Century Gothic" w:cs="Century Gothic"/>
          <w:i/>
          <w:iCs/>
          <w:sz w:val="20"/>
          <w:szCs w:val="20"/>
          <w:lang w:val="pt-PT"/>
        </w:rPr>
        <w:t>atividades pós-captura</w:t>
      </w:r>
      <w:r>
        <w:rPr>
          <w:rStyle w:val="Policepardfaut"/>
          <w:rFonts w:ascii="Century Gothic" w:hAnsi="Century Gothic" w:cs="Century Gothic"/>
          <w:sz w:val="20"/>
          <w:szCs w:val="20"/>
          <w:lang w:val="pt-PT"/>
        </w:rPr>
        <w:t xml:space="preserve"> são muito restritas na Guiné-Bissau, pois, praticament</w:t>
      </w:r>
      <w:r>
        <w:rPr>
          <w:rStyle w:val="Policepardfaut"/>
          <w:rFonts w:ascii="Century Gothic" w:hAnsi="Century Gothic" w:cs="Century Gothic"/>
          <w:sz w:val="20"/>
          <w:szCs w:val="20"/>
          <w:lang w:val="pt-PT"/>
        </w:rPr>
        <w:t xml:space="preserve">e todas as embarcações de pesca desembarcam o pescado em Dakar, Abidjan e Las Palmas, o qual é posteriormente reencaminhado para os mercados da região e europeu. </w:t>
      </w:r>
      <w:r>
        <w:rPr>
          <w:rStyle w:val="Policepardfaut"/>
          <w:rFonts w:ascii="Century Gothic" w:hAnsi="Century Gothic" w:cs="Century Gothic"/>
          <w:i/>
          <w:color w:val="00B0F0"/>
          <w:sz w:val="20"/>
          <w:szCs w:val="20"/>
          <w:lang w:val="pt-PT"/>
        </w:rPr>
        <w:t>Caso da pesca industria</w:t>
      </w:r>
      <w:r>
        <w:rPr>
          <w:rStyle w:val="Policepardfaut"/>
          <w:rFonts w:ascii="Century Gothic" w:hAnsi="Century Gothic" w:cs="Century Gothic"/>
          <w:sz w:val="20"/>
          <w:szCs w:val="20"/>
          <w:lang w:val="pt-PT"/>
        </w:rPr>
        <w:t>l Esta situação resulta não apenas da pouca dimensão do mercado local m</w:t>
      </w:r>
      <w:r>
        <w:rPr>
          <w:rStyle w:val="Policepardfaut"/>
          <w:rFonts w:ascii="Century Gothic" w:hAnsi="Century Gothic" w:cs="Century Gothic"/>
          <w:sz w:val="20"/>
          <w:szCs w:val="20"/>
          <w:lang w:val="pt-PT"/>
        </w:rPr>
        <w:t>as igualmente, e em grande medida, a insuficiência na Guiné-Bissau de infraestruturas e serviços de apoio adequados para estas frotas de pesca industrial (nomeadamente, burocracia excessiva e ausência dum sistema de certificação de qualidade reconhecido in</w:t>
      </w:r>
      <w:r>
        <w:rPr>
          <w:rStyle w:val="Policepardfaut"/>
          <w:rFonts w:ascii="Century Gothic" w:hAnsi="Century Gothic" w:cs="Century Gothic"/>
          <w:sz w:val="20"/>
          <w:szCs w:val="20"/>
          <w:lang w:val="pt-PT"/>
        </w:rPr>
        <w:t>ternacionalmente). Para além destes aspetos, os regimes de regulamentação da pesca, fiscal (nomeadamente, a proliferação de taxas e impostos) e outros (laboral, certificação de qualidade, controlos sobre importações e cambiais) constituem fatores de desinc</w:t>
      </w:r>
      <w:r>
        <w:rPr>
          <w:rStyle w:val="Policepardfaut"/>
          <w:rFonts w:ascii="Century Gothic" w:hAnsi="Century Gothic" w:cs="Century Gothic"/>
          <w:sz w:val="20"/>
          <w:szCs w:val="20"/>
          <w:lang w:val="pt-PT"/>
        </w:rPr>
        <w:t xml:space="preserve">entivo para os operadores e investidores estrangeiros. </w:t>
      </w:r>
    </w:p>
    <w:p w:rsidR="00473134" w:rsidRDefault="00473134">
      <w:pPr>
        <w:autoSpaceDE w:val="0"/>
        <w:spacing w:after="120" w:line="240" w:lineRule="auto"/>
        <w:jc w:val="both"/>
        <w:rPr>
          <w:rFonts w:ascii="Century Gothic" w:hAnsi="Century Gothic" w:cs="Century Gothic"/>
          <w:b/>
          <w:sz w:val="20"/>
          <w:szCs w:val="20"/>
          <w:lang w:val="pt-PT"/>
        </w:rPr>
      </w:pPr>
    </w:p>
    <w:p w:rsidR="00473134" w:rsidRDefault="00473134">
      <w:pPr>
        <w:autoSpaceDE w:val="0"/>
        <w:spacing w:after="120" w:line="240" w:lineRule="auto"/>
        <w:jc w:val="both"/>
        <w:rPr>
          <w:rFonts w:ascii="Century Gothic" w:hAnsi="Century Gothic" w:cs="Century Gothic"/>
          <w:b/>
          <w:sz w:val="20"/>
          <w:szCs w:val="20"/>
          <w:lang w:val="pt-PT"/>
        </w:rPr>
      </w:pPr>
    </w:p>
    <w:p w:rsidR="00473134" w:rsidRDefault="00385536">
      <w:pPr>
        <w:pStyle w:val="Titre3"/>
      </w:pPr>
      <w:r>
        <w:rPr>
          <w:rStyle w:val="Policepardfaut"/>
          <w:rFonts w:ascii="Century Gothic" w:hAnsi="Century Gothic" w:cs="Century Gothic"/>
          <w:b w:val="0"/>
          <w:sz w:val="20"/>
          <w:szCs w:val="20"/>
          <w:lang w:val="pt-PT"/>
        </w:rPr>
        <w:t>3.6</w:t>
      </w:r>
      <w:r>
        <w:rPr>
          <w:rStyle w:val="Policepardfaut"/>
          <w:rFonts w:ascii="Century Gothic" w:hAnsi="Century Gothic" w:cs="Century Gothic"/>
          <w:sz w:val="20"/>
          <w:szCs w:val="20"/>
          <w:lang w:val="pt-PT"/>
        </w:rPr>
        <w:t xml:space="preserve"> Os principais constrangimentos que se colocam ao desenvolvimento da pesca artesanal    traduzem-se em insuficiência diversas, tais como: </w:t>
      </w:r>
    </w:p>
    <w:p w:rsidR="00473134" w:rsidRDefault="00473134">
      <w:pPr>
        <w:pStyle w:val="Paragraphedeliste"/>
        <w:autoSpaceDE w:val="0"/>
        <w:spacing w:after="120" w:line="240" w:lineRule="auto"/>
        <w:jc w:val="both"/>
        <w:rPr>
          <w:rFonts w:ascii="Century Gothic" w:hAnsi="Century Gothic" w:cs="Century Gothic"/>
          <w:sz w:val="20"/>
          <w:szCs w:val="20"/>
          <w:lang w:val="pt-PT"/>
        </w:rPr>
      </w:pPr>
    </w:p>
    <w:p w:rsidR="00473134" w:rsidRDefault="00385536">
      <w:pPr>
        <w:pStyle w:val="Paragraphedeliste"/>
        <w:numPr>
          <w:ilvl w:val="0"/>
          <w:numId w:val="6"/>
        </w:numPr>
        <w:autoSpaceDE w:val="0"/>
        <w:spacing w:after="120" w:line="240" w:lineRule="auto"/>
        <w:jc w:val="both"/>
        <w:rPr>
          <w:rFonts w:ascii="Century Gothic" w:hAnsi="Century Gothic" w:cs="Century Gothic"/>
          <w:sz w:val="20"/>
          <w:szCs w:val="20"/>
          <w:lang w:val="pt-PT"/>
        </w:rPr>
      </w:pPr>
      <w:r>
        <w:rPr>
          <w:rFonts w:ascii="Century Gothic" w:hAnsi="Century Gothic" w:cs="Century Gothic"/>
          <w:sz w:val="20"/>
          <w:szCs w:val="20"/>
          <w:lang w:val="pt-PT"/>
        </w:rPr>
        <w:t xml:space="preserve">uma instabilidade institucional gera uma difícil </w:t>
      </w:r>
      <w:r>
        <w:rPr>
          <w:rFonts w:ascii="Century Gothic" w:hAnsi="Century Gothic" w:cs="Century Gothic"/>
          <w:sz w:val="20"/>
          <w:szCs w:val="20"/>
          <w:lang w:val="pt-PT"/>
        </w:rPr>
        <w:t>situação económica e social entre os pescadores e suas famílias;</w:t>
      </w:r>
    </w:p>
    <w:p w:rsidR="00473134" w:rsidRDefault="00473134">
      <w:pPr>
        <w:autoSpaceDE w:val="0"/>
        <w:spacing w:after="120" w:line="240" w:lineRule="auto"/>
        <w:jc w:val="both"/>
        <w:rPr>
          <w:rFonts w:ascii="Century Gothic" w:hAnsi="Century Gothic" w:cs="Century Gothic"/>
          <w:sz w:val="20"/>
          <w:szCs w:val="20"/>
          <w:lang w:val="pt-PT"/>
        </w:rPr>
      </w:pPr>
    </w:p>
    <w:p w:rsidR="00473134" w:rsidRDefault="00473134">
      <w:pPr>
        <w:autoSpaceDE w:val="0"/>
        <w:spacing w:after="120" w:line="240" w:lineRule="auto"/>
        <w:jc w:val="both"/>
        <w:rPr>
          <w:rFonts w:ascii="Century Gothic" w:hAnsi="Century Gothic" w:cs="Century Gothic"/>
          <w:sz w:val="20"/>
          <w:szCs w:val="20"/>
          <w:lang w:val="pt-PT"/>
        </w:rPr>
      </w:pPr>
    </w:p>
    <w:p w:rsidR="00473134" w:rsidRDefault="00385536">
      <w:pPr>
        <w:pStyle w:val="Paragraphedeliste"/>
        <w:numPr>
          <w:ilvl w:val="0"/>
          <w:numId w:val="6"/>
        </w:numPr>
        <w:autoSpaceDE w:val="0"/>
        <w:spacing w:after="120"/>
        <w:jc w:val="both"/>
        <w:rPr>
          <w:rFonts w:ascii="Century Gothic" w:hAnsi="Century Gothic" w:cs="Century Gothic"/>
          <w:sz w:val="20"/>
          <w:szCs w:val="20"/>
          <w:lang w:val="pt-PT"/>
        </w:rPr>
      </w:pPr>
      <w:r>
        <w:rPr>
          <w:rFonts w:ascii="Century Gothic" w:hAnsi="Century Gothic" w:cs="Century Gothic"/>
          <w:sz w:val="20"/>
          <w:szCs w:val="20"/>
          <w:lang w:val="pt-PT"/>
        </w:rPr>
        <w:t>uma fraca capacidade de investimento interno no subsector com a consequente dependência do investimento externo, particularmente, por parte da cooperação internacional;</w:t>
      </w:r>
    </w:p>
    <w:p w:rsidR="00473134" w:rsidRDefault="00385536">
      <w:pPr>
        <w:pStyle w:val="Paragraphedeliste"/>
        <w:autoSpaceDE w:val="0"/>
        <w:spacing w:after="120"/>
        <w:ind w:left="780"/>
        <w:jc w:val="both"/>
        <w:rPr>
          <w:rFonts w:ascii="Century Gothic" w:hAnsi="Century Gothic" w:cs="Century Gothic"/>
          <w:sz w:val="20"/>
          <w:szCs w:val="20"/>
          <w:lang w:val="pt-PT"/>
        </w:rPr>
      </w:pPr>
      <w:r>
        <w:rPr>
          <w:rFonts w:ascii="Century Gothic" w:hAnsi="Century Gothic" w:cs="Century Gothic"/>
          <w:sz w:val="20"/>
          <w:szCs w:val="20"/>
          <w:lang w:val="pt-PT"/>
        </w:rPr>
        <w:t xml:space="preserve"> </w:t>
      </w:r>
    </w:p>
    <w:p w:rsidR="00473134" w:rsidRDefault="00385536">
      <w:pPr>
        <w:pStyle w:val="Paragraphedeliste"/>
        <w:numPr>
          <w:ilvl w:val="0"/>
          <w:numId w:val="6"/>
        </w:numPr>
        <w:autoSpaceDE w:val="0"/>
        <w:spacing w:after="120"/>
        <w:jc w:val="both"/>
        <w:rPr>
          <w:rFonts w:ascii="Century Gothic" w:hAnsi="Century Gothic" w:cs="Century Gothic"/>
          <w:sz w:val="20"/>
          <w:szCs w:val="20"/>
          <w:lang w:val="pt-PT"/>
        </w:rPr>
      </w:pPr>
      <w:r>
        <w:rPr>
          <w:rFonts w:ascii="Century Gothic" w:hAnsi="Century Gothic" w:cs="Century Gothic"/>
          <w:sz w:val="20"/>
          <w:szCs w:val="20"/>
          <w:lang w:val="pt-PT"/>
        </w:rPr>
        <w:t>uma ausência de in</w:t>
      </w:r>
      <w:r>
        <w:rPr>
          <w:rFonts w:ascii="Century Gothic" w:hAnsi="Century Gothic" w:cs="Century Gothic"/>
          <w:sz w:val="20"/>
          <w:szCs w:val="20"/>
          <w:lang w:val="pt-PT"/>
        </w:rPr>
        <w:t>fraestruturas de base em grande parte do país (nomeadamente, vias de comunicação, serviços técnicos e comerciais, condições de isolamento de uma parte da população, eletricidade, água);</w:t>
      </w:r>
    </w:p>
    <w:p w:rsidR="00473134" w:rsidRDefault="00473134">
      <w:pPr>
        <w:pStyle w:val="Paragraphedeliste"/>
        <w:autoSpaceDE w:val="0"/>
        <w:spacing w:after="120"/>
        <w:jc w:val="both"/>
        <w:rPr>
          <w:rFonts w:ascii="Century Gothic" w:hAnsi="Century Gothic" w:cs="Century Gothic"/>
          <w:sz w:val="20"/>
          <w:szCs w:val="20"/>
          <w:lang w:val="pt-PT"/>
        </w:rPr>
      </w:pPr>
    </w:p>
    <w:p w:rsidR="00473134" w:rsidRDefault="00385536">
      <w:pPr>
        <w:pStyle w:val="Paragraphedeliste"/>
        <w:numPr>
          <w:ilvl w:val="0"/>
          <w:numId w:val="6"/>
        </w:numPr>
        <w:autoSpaceDE w:val="0"/>
        <w:spacing w:after="120"/>
        <w:jc w:val="both"/>
        <w:rPr>
          <w:rFonts w:ascii="Century Gothic" w:hAnsi="Century Gothic" w:cs="Century Gothic"/>
          <w:sz w:val="20"/>
          <w:szCs w:val="20"/>
          <w:lang w:val="pt-PT"/>
        </w:rPr>
      </w:pPr>
      <w:r>
        <w:rPr>
          <w:rFonts w:ascii="Century Gothic" w:hAnsi="Century Gothic" w:cs="Century Gothic"/>
          <w:sz w:val="20"/>
          <w:szCs w:val="20"/>
          <w:lang w:val="pt-PT"/>
        </w:rPr>
        <w:t xml:space="preserve"> fracas infraestruturas de apoio à pesca (cais de pesca, câmaras de c</w:t>
      </w:r>
      <w:r>
        <w:rPr>
          <w:rFonts w:ascii="Century Gothic" w:hAnsi="Century Gothic" w:cs="Century Gothic"/>
          <w:sz w:val="20"/>
          <w:szCs w:val="20"/>
          <w:lang w:val="pt-PT"/>
        </w:rPr>
        <w:t xml:space="preserve">onservação, transportes em geral, etc.); </w:t>
      </w:r>
    </w:p>
    <w:p w:rsidR="00473134" w:rsidRDefault="00473134">
      <w:pPr>
        <w:pStyle w:val="Paragraphedeliste"/>
        <w:autoSpaceDE w:val="0"/>
        <w:spacing w:after="120"/>
        <w:ind w:left="780"/>
        <w:jc w:val="both"/>
        <w:rPr>
          <w:rFonts w:ascii="Century Gothic" w:hAnsi="Century Gothic" w:cs="Century Gothic"/>
          <w:sz w:val="20"/>
          <w:szCs w:val="20"/>
          <w:lang w:val="pt-PT"/>
        </w:rPr>
      </w:pPr>
    </w:p>
    <w:p w:rsidR="00473134" w:rsidRDefault="00385536">
      <w:pPr>
        <w:pStyle w:val="Paragraphedeliste"/>
        <w:numPr>
          <w:ilvl w:val="0"/>
          <w:numId w:val="6"/>
        </w:numPr>
        <w:autoSpaceDE w:val="0"/>
        <w:spacing w:after="120"/>
        <w:jc w:val="both"/>
        <w:rPr>
          <w:rFonts w:ascii="Century Gothic" w:hAnsi="Century Gothic" w:cs="Century Gothic"/>
          <w:sz w:val="20"/>
          <w:szCs w:val="20"/>
          <w:lang w:val="pt-PT"/>
        </w:rPr>
      </w:pPr>
      <w:r>
        <w:rPr>
          <w:rFonts w:ascii="Century Gothic" w:hAnsi="Century Gothic" w:cs="Century Gothic"/>
          <w:sz w:val="20"/>
          <w:szCs w:val="20"/>
          <w:lang w:val="pt-PT"/>
        </w:rPr>
        <w:t xml:space="preserve">uma ausência de um sistema de dados estatísticos da pesca e biológicos abrangendo todo o país; </w:t>
      </w:r>
    </w:p>
    <w:p w:rsidR="00473134" w:rsidRDefault="00473134">
      <w:pPr>
        <w:pStyle w:val="Paragraphedeliste"/>
        <w:autoSpaceDE w:val="0"/>
        <w:spacing w:after="120"/>
        <w:ind w:left="780"/>
        <w:jc w:val="both"/>
        <w:rPr>
          <w:rFonts w:ascii="Century Gothic" w:hAnsi="Century Gothic" w:cs="Century Gothic"/>
          <w:sz w:val="20"/>
          <w:szCs w:val="20"/>
          <w:lang w:val="pt-PT"/>
        </w:rPr>
      </w:pPr>
    </w:p>
    <w:p w:rsidR="00473134" w:rsidRDefault="00385536">
      <w:pPr>
        <w:pStyle w:val="Paragraphedeliste"/>
        <w:numPr>
          <w:ilvl w:val="0"/>
          <w:numId w:val="6"/>
        </w:numPr>
        <w:autoSpaceDE w:val="0"/>
        <w:spacing w:after="120"/>
        <w:jc w:val="both"/>
        <w:rPr>
          <w:rFonts w:ascii="Century Gothic" w:hAnsi="Century Gothic" w:cs="Century Gothic"/>
          <w:sz w:val="20"/>
          <w:szCs w:val="20"/>
          <w:lang w:val="pt-PT"/>
        </w:rPr>
      </w:pPr>
      <w:r>
        <w:rPr>
          <w:rFonts w:ascii="Century Gothic" w:hAnsi="Century Gothic" w:cs="Century Gothic"/>
          <w:sz w:val="20"/>
          <w:szCs w:val="20"/>
          <w:lang w:val="pt-PT"/>
        </w:rPr>
        <w:t>uma fraca implantação por parte das instituições de crédito, principalmente as ligadas ao micro crédito, nas áreas d</w:t>
      </w:r>
      <w:r>
        <w:rPr>
          <w:rFonts w:ascii="Century Gothic" w:hAnsi="Century Gothic" w:cs="Century Gothic"/>
          <w:sz w:val="20"/>
          <w:szCs w:val="20"/>
          <w:lang w:val="pt-PT"/>
        </w:rPr>
        <w:t>e pesca;</w:t>
      </w:r>
    </w:p>
    <w:p w:rsidR="00473134" w:rsidRDefault="00385536">
      <w:pPr>
        <w:pStyle w:val="Paragraphedeliste"/>
        <w:autoSpaceDE w:val="0"/>
        <w:spacing w:after="120"/>
        <w:ind w:left="780"/>
        <w:jc w:val="both"/>
        <w:rPr>
          <w:rFonts w:ascii="Century Gothic" w:hAnsi="Century Gothic" w:cs="Century Gothic"/>
          <w:sz w:val="20"/>
          <w:szCs w:val="20"/>
          <w:lang w:val="pt-PT"/>
        </w:rPr>
      </w:pPr>
      <w:r>
        <w:rPr>
          <w:rFonts w:ascii="Century Gothic" w:hAnsi="Century Gothic" w:cs="Century Gothic"/>
          <w:sz w:val="20"/>
          <w:szCs w:val="20"/>
          <w:lang w:val="pt-PT"/>
        </w:rPr>
        <w:t xml:space="preserve"> </w:t>
      </w:r>
    </w:p>
    <w:p w:rsidR="00473134" w:rsidRDefault="00385536">
      <w:pPr>
        <w:pStyle w:val="Paragraphedeliste"/>
        <w:numPr>
          <w:ilvl w:val="0"/>
          <w:numId w:val="6"/>
        </w:numPr>
        <w:autoSpaceDE w:val="0"/>
        <w:spacing w:after="120"/>
        <w:jc w:val="both"/>
        <w:rPr>
          <w:rFonts w:ascii="Century Gothic" w:hAnsi="Century Gothic" w:cs="Century Gothic"/>
          <w:sz w:val="20"/>
          <w:szCs w:val="20"/>
          <w:lang w:val="pt-PT"/>
        </w:rPr>
      </w:pPr>
      <w:r>
        <w:rPr>
          <w:rFonts w:ascii="Century Gothic" w:hAnsi="Century Gothic" w:cs="Century Gothic"/>
          <w:sz w:val="20"/>
          <w:szCs w:val="20"/>
          <w:lang w:val="pt-PT"/>
        </w:rPr>
        <w:t xml:space="preserve">uma escassez de materiais e equipamentos de pesca no mercado nacional; </w:t>
      </w:r>
    </w:p>
    <w:p w:rsidR="00473134" w:rsidRDefault="00473134">
      <w:pPr>
        <w:pStyle w:val="Paragraphedeliste"/>
        <w:autoSpaceDE w:val="0"/>
        <w:spacing w:after="120"/>
        <w:ind w:left="780"/>
        <w:jc w:val="both"/>
        <w:rPr>
          <w:rFonts w:ascii="Century Gothic" w:hAnsi="Century Gothic" w:cs="Century Gothic"/>
          <w:sz w:val="20"/>
          <w:szCs w:val="20"/>
          <w:lang w:val="pt-PT"/>
        </w:rPr>
      </w:pPr>
    </w:p>
    <w:p w:rsidR="00473134" w:rsidRDefault="00385536">
      <w:pPr>
        <w:pStyle w:val="Paragraphedeliste"/>
        <w:numPr>
          <w:ilvl w:val="0"/>
          <w:numId w:val="6"/>
        </w:numPr>
        <w:autoSpaceDE w:val="0"/>
        <w:spacing w:after="120"/>
        <w:jc w:val="both"/>
        <w:rPr>
          <w:rFonts w:ascii="Century Gothic" w:hAnsi="Century Gothic" w:cs="Century Gothic"/>
          <w:sz w:val="20"/>
          <w:szCs w:val="20"/>
          <w:lang w:val="pt-PT"/>
        </w:rPr>
      </w:pPr>
      <w:r>
        <w:rPr>
          <w:rFonts w:ascii="Century Gothic" w:hAnsi="Century Gothic" w:cs="Century Gothic"/>
          <w:sz w:val="20"/>
          <w:szCs w:val="20"/>
          <w:lang w:val="pt-PT"/>
        </w:rPr>
        <w:t xml:space="preserve">uma quase inexistência de capacidade de autofinanciamento por parte do sector privado; </w:t>
      </w:r>
    </w:p>
    <w:p w:rsidR="00473134" w:rsidRDefault="00473134">
      <w:pPr>
        <w:pStyle w:val="Paragraphedeliste"/>
        <w:autoSpaceDE w:val="0"/>
        <w:spacing w:after="120"/>
        <w:jc w:val="both"/>
        <w:rPr>
          <w:rFonts w:ascii="Century Gothic" w:hAnsi="Century Gothic" w:cs="Century Gothic"/>
          <w:sz w:val="20"/>
          <w:szCs w:val="20"/>
          <w:lang w:val="pt-PT"/>
        </w:rPr>
      </w:pPr>
    </w:p>
    <w:p w:rsidR="00473134" w:rsidRDefault="00385536">
      <w:pPr>
        <w:pStyle w:val="Paragraphedeliste"/>
        <w:numPr>
          <w:ilvl w:val="0"/>
          <w:numId w:val="6"/>
        </w:numPr>
        <w:autoSpaceDE w:val="0"/>
        <w:spacing w:after="120"/>
        <w:jc w:val="both"/>
        <w:rPr>
          <w:rFonts w:ascii="Century Gothic" w:hAnsi="Century Gothic" w:cs="Century Gothic"/>
          <w:sz w:val="20"/>
          <w:szCs w:val="20"/>
          <w:lang w:val="pt-PT"/>
        </w:rPr>
      </w:pPr>
      <w:r>
        <w:rPr>
          <w:rFonts w:ascii="Century Gothic" w:hAnsi="Century Gothic" w:cs="Century Gothic"/>
          <w:sz w:val="20"/>
          <w:szCs w:val="20"/>
          <w:lang w:val="pt-PT"/>
        </w:rPr>
        <w:lastRenderedPageBreak/>
        <w:t xml:space="preserve">um fraco desenvolvimento técnico dos operadores privados; </w:t>
      </w:r>
    </w:p>
    <w:p w:rsidR="00473134" w:rsidRDefault="00473134">
      <w:pPr>
        <w:autoSpaceDE w:val="0"/>
        <w:spacing w:after="120"/>
        <w:jc w:val="both"/>
        <w:rPr>
          <w:rFonts w:ascii="Century Gothic" w:hAnsi="Century Gothic" w:cs="Century Gothic"/>
          <w:sz w:val="20"/>
          <w:szCs w:val="20"/>
          <w:lang w:val="pt-PT"/>
        </w:rPr>
      </w:pPr>
    </w:p>
    <w:p w:rsidR="00473134" w:rsidRDefault="00385536">
      <w:pPr>
        <w:pStyle w:val="Paragraphedeliste"/>
        <w:numPr>
          <w:ilvl w:val="0"/>
          <w:numId w:val="6"/>
        </w:numPr>
        <w:autoSpaceDE w:val="0"/>
        <w:spacing w:after="120"/>
        <w:jc w:val="both"/>
        <w:rPr>
          <w:rFonts w:ascii="Century Gothic" w:hAnsi="Century Gothic" w:cs="Century Gothic"/>
          <w:sz w:val="20"/>
          <w:szCs w:val="20"/>
          <w:lang w:val="pt-PT"/>
        </w:rPr>
      </w:pPr>
      <w:r>
        <w:rPr>
          <w:rFonts w:ascii="Century Gothic" w:hAnsi="Century Gothic" w:cs="Century Gothic"/>
          <w:sz w:val="20"/>
          <w:szCs w:val="20"/>
          <w:lang w:val="pt-PT"/>
        </w:rPr>
        <w:t>uma insuficiente capaci</w:t>
      </w:r>
      <w:r>
        <w:rPr>
          <w:rFonts w:ascii="Century Gothic" w:hAnsi="Century Gothic" w:cs="Century Gothic"/>
          <w:sz w:val="20"/>
          <w:szCs w:val="20"/>
          <w:lang w:val="pt-PT"/>
        </w:rPr>
        <w:t>dade da administração pública subsetorial</w:t>
      </w:r>
    </w:p>
    <w:p w:rsidR="00473134" w:rsidRDefault="00473134">
      <w:pPr>
        <w:autoSpaceDE w:val="0"/>
        <w:spacing w:after="120"/>
        <w:jc w:val="both"/>
        <w:rPr>
          <w:rFonts w:ascii="Century Gothic" w:hAnsi="Century Gothic" w:cs="Century Gothic"/>
          <w:sz w:val="20"/>
          <w:szCs w:val="20"/>
          <w:lang w:val="pt-PT"/>
        </w:rPr>
      </w:pPr>
    </w:p>
    <w:p w:rsidR="00473134" w:rsidRDefault="00385536">
      <w:pPr>
        <w:autoSpaceDE w:val="0"/>
        <w:spacing w:after="120"/>
        <w:jc w:val="both"/>
      </w:pPr>
      <w:r>
        <w:rPr>
          <w:rStyle w:val="Emphaseintense"/>
          <w:rFonts w:ascii="Century Gothic" w:hAnsi="Century Gothic"/>
          <w:i w:val="0"/>
          <w:lang w:val="pt-PT"/>
        </w:rPr>
        <w:t>4. Informação e comunicação</w:t>
      </w:r>
    </w:p>
    <w:p w:rsidR="00473134" w:rsidRDefault="00385536">
      <w:pPr>
        <w:autoSpaceDE w:val="0"/>
        <w:spacing w:after="120"/>
        <w:jc w:val="both"/>
        <w:rPr>
          <w:rFonts w:ascii="Century Gothic" w:hAnsi="Century Gothic" w:cs="Century Gothic"/>
          <w:sz w:val="20"/>
          <w:szCs w:val="20"/>
          <w:lang w:val="pt-PT"/>
        </w:rPr>
      </w:pPr>
      <w:r>
        <w:rPr>
          <w:rFonts w:ascii="Century Gothic" w:hAnsi="Century Gothic" w:cs="Century Gothic"/>
          <w:sz w:val="20"/>
          <w:szCs w:val="20"/>
          <w:lang w:val="pt-PT"/>
        </w:rPr>
        <w:t>O dos tematicos que funciona mais com grandes dificuldades é a informção e comunicação, o Ministério das pescas e dos recursos haliéuticas tem uma revista periodica denominada&lt;&lt;Djafal&gt;&gt;</w:t>
      </w:r>
      <w:r>
        <w:rPr>
          <w:rFonts w:ascii="Century Gothic" w:hAnsi="Century Gothic" w:cs="Century Gothic"/>
          <w:sz w:val="20"/>
          <w:szCs w:val="20"/>
          <w:lang w:val="pt-PT"/>
        </w:rPr>
        <w:t xml:space="preserve"> ele produz todas as informções ligadas as pescas tembém havia umprograma radiofonico da Pesca artesanal maisque agora nao tem uma sustentabilidade economica para sua produção. Uam informação obtida apartir do técnico da pesca artesanal o productor do prog</w:t>
      </w:r>
      <w:r>
        <w:rPr>
          <w:rFonts w:ascii="Century Gothic" w:hAnsi="Century Gothic" w:cs="Century Gothic"/>
          <w:sz w:val="20"/>
          <w:szCs w:val="20"/>
          <w:lang w:val="pt-PT"/>
        </w:rPr>
        <w:t>rama disse que, poderá haver um apio por parte do projecto PRAO no quadro de apoio institucinal.</w:t>
      </w:r>
    </w:p>
    <w:p w:rsidR="00473134" w:rsidRDefault="00473134">
      <w:pPr>
        <w:autoSpaceDE w:val="0"/>
        <w:spacing w:after="120"/>
        <w:jc w:val="both"/>
        <w:rPr>
          <w:rFonts w:ascii="Century Gothic" w:hAnsi="Century Gothic" w:cs="Century Gothic"/>
          <w:sz w:val="20"/>
          <w:szCs w:val="20"/>
          <w:lang w:val="pt-PT"/>
        </w:rPr>
      </w:pPr>
    </w:p>
    <w:p w:rsidR="00473134" w:rsidRDefault="00385536">
      <w:pPr>
        <w:pStyle w:val="Titre3"/>
      </w:pPr>
      <w:r>
        <w:rPr>
          <w:rStyle w:val="Policepardfaut"/>
          <w:rFonts w:ascii="Century Gothic" w:hAnsi="Century Gothic" w:cs="Century Gothic"/>
          <w:sz w:val="20"/>
          <w:szCs w:val="20"/>
          <w:lang w:val="pt-PT"/>
        </w:rPr>
        <w:t>5. Desafios e Opotunidades</w:t>
      </w:r>
    </w:p>
    <w:p w:rsidR="00473134" w:rsidRDefault="00385536">
      <w:pPr>
        <w:pStyle w:val="Titre3"/>
      </w:pPr>
      <w:r>
        <w:rPr>
          <w:rStyle w:val="Policepardfaut"/>
          <w:rFonts w:ascii="Century Gothic" w:hAnsi="Century Gothic" w:cs="Century Gothic"/>
          <w:sz w:val="20"/>
          <w:szCs w:val="20"/>
          <w:lang w:val="pt-PT"/>
        </w:rPr>
        <w:t xml:space="preserve"> 5.1 Desafios para implementação dos planos mestres;</w:t>
      </w:r>
    </w:p>
    <w:p w:rsidR="00473134" w:rsidRDefault="00473134">
      <w:pPr>
        <w:autoSpaceDE w:val="0"/>
        <w:spacing w:after="120"/>
        <w:jc w:val="both"/>
        <w:rPr>
          <w:rFonts w:ascii="Century Gothic" w:hAnsi="Century Gothic" w:cs="Century Gothic"/>
          <w:sz w:val="20"/>
          <w:szCs w:val="20"/>
          <w:lang w:val="pt-PT"/>
        </w:rPr>
      </w:pPr>
    </w:p>
    <w:p w:rsidR="00473134" w:rsidRDefault="00385536">
      <w:pPr>
        <w:autoSpaceDE w:val="0"/>
        <w:spacing w:after="120"/>
        <w:jc w:val="both"/>
        <w:rPr>
          <w:rFonts w:ascii="Century Gothic" w:hAnsi="Century Gothic" w:cs="Century Gothic"/>
          <w:sz w:val="20"/>
          <w:szCs w:val="20"/>
          <w:lang w:val="pt-PT"/>
        </w:rPr>
      </w:pPr>
      <w:r>
        <w:rPr>
          <w:rFonts w:ascii="Century Gothic" w:hAnsi="Century Gothic" w:cs="Century Gothic"/>
          <w:sz w:val="20"/>
          <w:szCs w:val="20"/>
          <w:lang w:val="pt-PT"/>
        </w:rPr>
        <w:t>Os  maiores desafios do ministerio identificados neste docomento  são todos e</w:t>
      </w:r>
      <w:r>
        <w:rPr>
          <w:rFonts w:ascii="Century Gothic" w:hAnsi="Century Gothic" w:cs="Century Gothic"/>
          <w:sz w:val="20"/>
          <w:szCs w:val="20"/>
          <w:lang w:val="pt-PT"/>
        </w:rPr>
        <w:t xml:space="preserve">xtraidos do plano estratégico das pescas. </w:t>
      </w:r>
    </w:p>
    <w:p w:rsidR="00473134" w:rsidRDefault="00473134">
      <w:pPr>
        <w:suppressAutoHyphens w:val="0"/>
        <w:autoSpaceDE w:val="0"/>
        <w:spacing w:after="0" w:line="240" w:lineRule="auto"/>
        <w:ind w:left="357"/>
        <w:jc w:val="both"/>
        <w:textAlignment w:val="auto"/>
        <w:rPr>
          <w:rFonts w:ascii="Century Gothic" w:hAnsi="Century Gothic" w:cs="Century Gothic"/>
          <w:sz w:val="20"/>
          <w:szCs w:val="20"/>
          <w:lang w:val="pt-PT"/>
        </w:rPr>
      </w:pPr>
    </w:p>
    <w:p w:rsidR="00473134" w:rsidRDefault="00385536">
      <w:pPr>
        <w:pStyle w:val="Paragraphedeliste"/>
        <w:numPr>
          <w:ilvl w:val="0"/>
          <w:numId w:val="7"/>
        </w:numPr>
        <w:suppressAutoHyphens w:val="0"/>
        <w:autoSpaceDE w:val="0"/>
        <w:spacing w:after="120" w:line="240" w:lineRule="auto"/>
        <w:jc w:val="both"/>
        <w:textAlignment w:val="auto"/>
      </w:pPr>
      <w:r>
        <w:rPr>
          <w:rStyle w:val="Policepardfaut"/>
          <w:rFonts w:ascii="Century Gothic" w:hAnsi="Century Gothic" w:cs="Century Gothic"/>
          <w:sz w:val="20"/>
          <w:szCs w:val="20"/>
          <w:lang w:val="pt-PT"/>
        </w:rPr>
        <w:t>A realização da Conferência Nacional das Pescas, destinada a promover a obtenção de apoios, pressupõe uma ampla mobilização de parceiros internacionais e constitui uma prioridade a curto prazo. Deveria ser encara</w:t>
      </w:r>
      <w:r>
        <w:rPr>
          <w:rStyle w:val="Policepardfaut"/>
          <w:rFonts w:ascii="Century Gothic" w:hAnsi="Century Gothic" w:cs="Century Gothic"/>
          <w:sz w:val="20"/>
          <w:szCs w:val="20"/>
          <w:lang w:val="pt-PT"/>
        </w:rPr>
        <w:t xml:space="preserve">da, para a fase subsequente à Conferência Nacional das Pescas, a possibilidade do estabelecimento de um </w:t>
      </w:r>
      <w:r>
        <w:rPr>
          <w:rStyle w:val="Policepardfaut"/>
          <w:rFonts w:ascii="Century Gothic" w:hAnsi="Century Gothic" w:cs="Century Gothic"/>
          <w:i/>
          <w:iCs/>
          <w:sz w:val="20"/>
          <w:szCs w:val="20"/>
          <w:lang w:val="pt-PT"/>
        </w:rPr>
        <w:t>fórum conjunto com os parceiros de cooperação</w:t>
      </w:r>
      <w:r>
        <w:rPr>
          <w:rStyle w:val="Policepardfaut"/>
          <w:rFonts w:ascii="Century Gothic" w:hAnsi="Century Gothic" w:cs="Century Gothic"/>
          <w:sz w:val="20"/>
          <w:szCs w:val="20"/>
          <w:lang w:val="pt-PT"/>
        </w:rPr>
        <w:t xml:space="preserve"> onde, numa base regular, se acompanhe a evolução do sector e apoie a implementação da estratégia através d</w:t>
      </w:r>
      <w:r>
        <w:rPr>
          <w:rStyle w:val="Policepardfaut"/>
          <w:rFonts w:ascii="Century Gothic" w:hAnsi="Century Gothic" w:cs="Century Gothic"/>
          <w:sz w:val="20"/>
          <w:szCs w:val="20"/>
          <w:lang w:val="pt-PT"/>
        </w:rPr>
        <w:t xml:space="preserve">os projetos de cooperação. </w:t>
      </w:r>
    </w:p>
    <w:p w:rsidR="00473134" w:rsidRDefault="00385536">
      <w:pPr>
        <w:pStyle w:val="Paragraphedeliste"/>
        <w:numPr>
          <w:ilvl w:val="0"/>
          <w:numId w:val="7"/>
        </w:numPr>
        <w:suppressAutoHyphens w:val="0"/>
        <w:autoSpaceDE w:val="0"/>
        <w:spacing w:after="240" w:line="240" w:lineRule="auto"/>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Planos anuais de desenvolvimento e de gestão das pescarias deverão ser a forma de execução de planos de médio prazo ou de longo prazo, dos quais devem derivar os orçamentos anuais do sector. A harmonização final das propostas de</w:t>
      </w:r>
      <w:r>
        <w:rPr>
          <w:rFonts w:ascii="Century Gothic" w:hAnsi="Century Gothic" w:cs="Century Gothic"/>
          <w:sz w:val="20"/>
          <w:szCs w:val="20"/>
          <w:lang w:val="pt-PT"/>
        </w:rPr>
        <w:t xml:space="preserve"> plano e de orçamento deverá realizar-se centralmente tendo em conta os recursos disponíveis.</w:t>
      </w:r>
    </w:p>
    <w:p w:rsidR="00473134" w:rsidRDefault="00385536">
      <w:pPr>
        <w:pStyle w:val="Paragraphedeliste"/>
        <w:numPr>
          <w:ilvl w:val="0"/>
          <w:numId w:val="7"/>
        </w:numPr>
        <w:suppressAutoHyphens w:val="0"/>
        <w:autoSpaceDE w:val="0"/>
        <w:spacing w:after="240" w:line="240" w:lineRule="auto"/>
        <w:jc w:val="both"/>
        <w:textAlignment w:val="auto"/>
      </w:pPr>
      <w:r>
        <w:rPr>
          <w:rStyle w:val="Policepardfaut"/>
          <w:rFonts w:ascii="Century Gothic" w:hAnsi="Century Gothic" w:cs="Century Gothic"/>
          <w:sz w:val="20"/>
          <w:szCs w:val="20"/>
          <w:lang w:val="pt-PT"/>
        </w:rPr>
        <w:t>A promoção do desenvolvimento da pesca artesanal</w:t>
      </w:r>
      <w:r>
        <w:rPr>
          <w:rStyle w:val="Policepardfaut"/>
          <w:rFonts w:ascii="Century Gothic" w:hAnsi="Century Gothic" w:cs="Century Gothic"/>
          <w:i/>
          <w:iCs/>
          <w:sz w:val="20"/>
          <w:szCs w:val="20"/>
          <w:lang w:val="pt-PT"/>
        </w:rPr>
        <w:t xml:space="preserve">, </w:t>
      </w:r>
      <w:r>
        <w:rPr>
          <w:rStyle w:val="Policepardfaut"/>
          <w:rFonts w:ascii="Century Gothic" w:hAnsi="Century Gothic" w:cs="Century Gothic"/>
          <w:sz w:val="20"/>
          <w:szCs w:val="20"/>
          <w:lang w:val="pt-PT"/>
        </w:rPr>
        <w:t>pela sua especificidade,</w:t>
      </w:r>
      <w:r>
        <w:rPr>
          <w:rStyle w:val="Policepardfaut"/>
          <w:rFonts w:ascii="Century Gothic" w:hAnsi="Century Gothic" w:cs="Century Gothic"/>
          <w:i/>
          <w:iCs/>
          <w:sz w:val="20"/>
          <w:szCs w:val="20"/>
          <w:lang w:val="pt-PT"/>
        </w:rPr>
        <w:t xml:space="preserve"> </w:t>
      </w:r>
      <w:r>
        <w:rPr>
          <w:rStyle w:val="Policepardfaut"/>
          <w:rFonts w:ascii="Century Gothic" w:hAnsi="Century Gothic" w:cs="Century Gothic"/>
          <w:sz w:val="20"/>
          <w:szCs w:val="20"/>
          <w:lang w:val="pt-PT"/>
        </w:rPr>
        <w:t>merece uma reflexão cuidada para determinar como deverá ser estruturada no âmbito da ad</w:t>
      </w:r>
      <w:r>
        <w:rPr>
          <w:rStyle w:val="Policepardfaut"/>
          <w:rFonts w:ascii="Century Gothic" w:hAnsi="Century Gothic" w:cs="Century Gothic"/>
          <w:sz w:val="20"/>
          <w:szCs w:val="20"/>
          <w:lang w:val="pt-PT"/>
        </w:rPr>
        <w:t>ministração das Pescas...</w:t>
      </w:r>
    </w:p>
    <w:p w:rsidR="00473134" w:rsidRDefault="00385536">
      <w:pPr>
        <w:pStyle w:val="Titre3"/>
        <w:rPr>
          <w:lang w:val="pt-PT"/>
        </w:rPr>
      </w:pPr>
      <w:r>
        <w:rPr>
          <w:lang w:val="pt-PT"/>
        </w:rPr>
        <w:t xml:space="preserve">5.2 desafios para implementação dos planos Sectorias </w:t>
      </w:r>
    </w:p>
    <w:p w:rsidR="00473134" w:rsidRDefault="00473134">
      <w:pPr>
        <w:suppressAutoHyphens w:val="0"/>
        <w:autoSpaceDE w:val="0"/>
        <w:spacing w:after="120" w:line="240" w:lineRule="auto"/>
        <w:jc w:val="both"/>
        <w:textAlignment w:val="auto"/>
        <w:rPr>
          <w:rFonts w:ascii="Century Gothic" w:hAnsi="Century Gothic" w:cs="Century Gothic"/>
          <w:color w:val="000000"/>
          <w:sz w:val="20"/>
          <w:szCs w:val="20"/>
          <w:lang w:val="pt-PT"/>
        </w:rPr>
      </w:pPr>
    </w:p>
    <w:p w:rsidR="00473134" w:rsidRDefault="00385536">
      <w:pPr>
        <w:suppressAutoHyphens w:val="0"/>
        <w:autoSpaceDE w:val="0"/>
        <w:spacing w:after="120" w:line="240" w:lineRule="auto"/>
        <w:jc w:val="both"/>
        <w:textAlignment w:val="auto"/>
      </w:pPr>
      <w:r>
        <w:rPr>
          <w:rStyle w:val="Policepardfaut"/>
          <w:rFonts w:ascii="Century Gothic" w:hAnsi="Century Gothic" w:cs="Century Gothic"/>
          <w:color w:val="000000"/>
          <w:sz w:val="20"/>
          <w:szCs w:val="20"/>
          <w:lang w:val="pt-PT"/>
        </w:rPr>
        <w:t>As sub-componentes</w:t>
      </w:r>
      <w:r>
        <w:rPr>
          <w:rStyle w:val="Policepardfaut"/>
          <w:rFonts w:ascii="Century Gothic" w:hAnsi="Century Gothic" w:cs="Century Gothic"/>
          <w:sz w:val="20"/>
          <w:szCs w:val="20"/>
          <w:lang w:val="pt-PT"/>
        </w:rPr>
        <w:t xml:space="preserve"> de Desenvolvimento da Pesca Artesanal </w:t>
      </w:r>
      <w:r>
        <w:rPr>
          <w:rStyle w:val="Policepardfaut"/>
          <w:rFonts w:ascii="Century Gothic" w:hAnsi="Century Gothic" w:cs="Century Gothic"/>
          <w:color w:val="000000"/>
          <w:sz w:val="20"/>
          <w:szCs w:val="20"/>
          <w:lang w:val="pt-PT"/>
        </w:rPr>
        <w:t>são</w:t>
      </w:r>
      <w:r>
        <w:rPr>
          <w:rStyle w:val="Policepardfaut"/>
          <w:rFonts w:ascii="Century Gothic" w:hAnsi="Century Gothic" w:cs="Century Gothic"/>
          <w:sz w:val="20"/>
          <w:szCs w:val="20"/>
          <w:lang w:val="pt-PT"/>
        </w:rPr>
        <w:t>, no respetivo documento de plano, denominadas de “eixos 2 e 3”:</w:t>
      </w:r>
    </w:p>
    <w:p w:rsidR="00473134" w:rsidRDefault="00385536">
      <w:pPr>
        <w:tabs>
          <w:tab w:val="left" w:pos="1035"/>
          <w:tab w:val="left" w:pos="1080"/>
        </w:tabs>
        <w:suppressAutoHyphens w:val="0"/>
        <w:autoSpaceDE w:val="0"/>
        <w:spacing w:after="0" w:line="240" w:lineRule="auto"/>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 xml:space="preserve">Reforçada institucionalmente a promoção do </w:t>
      </w:r>
      <w:r>
        <w:rPr>
          <w:rFonts w:ascii="Century Gothic" w:hAnsi="Century Gothic" w:cs="Century Gothic"/>
          <w:sz w:val="20"/>
          <w:szCs w:val="20"/>
          <w:lang w:val="pt-PT"/>
        </w:rPr>
        <w:t>desenvolvimento da pesca arte;</w:t>
      </w:r>
    </w:p>
    <w:p w:rsidR="00473134" w:rsidRDefault="00385536">
      <w:pPr>
        <w:tabs>
          <w:tab w:val="left" w:pos="1035"/>
          <w:tab w:val="left" w:pos="1080"/>
        </w:tabs>
        <w:suppressAutoHyphens w:val="0"/>
        <w:autoSpaceDE w:val="0"/>
        <w:spacing w:after="0" w:line="240" w:lineRule="auto"/>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Apoiado e promovido o sector privado, através dos seguintes resultados:</w:t>
      </w:r>
    </w:p>
    <w:p w:rsidR="00473134" w:rsidRDefault="00473134">
      <w:pPr>
        <w:pStyle w:val="Paragraphedeliste"/>
        <w:tabs>
          <w:tab w:val="left" w:pos="1035"/>
          <w:tab w:val="left" w:pos="1080"/>
        </w:tabs>
        <w:suppressAutoHyphens w:val="0"/>
        <w:autoSpaceDE w:val="0"/>
        <w:spacing w:after="0" w:line="240" w:lineRule="auto"/>
        <w:ind w:left="1860"/>
        <w:jc w:val="both"/>
        <w:textAlignment w:val="auto"/>
        <w:rPr>
          <w:rFonts w:ascii="Century Gothic" w:hAnsi="Century Gothic" w:cs="Century Gothic"/>
          <w:sz w:val="20"/>
          <w:szCs w:val="20"/>
          <w:lang w:val="pt-PT"/>
        </w:rPr>
      </w:pPr>
    </w:p>
    <w:p w:rsidR="00473134" w:rsidRDefault="00385536">
      <w:pPr>
        <w:pStyle w:val="Paragraphedeliste"/>
        <w:numPr>
          <w:ilvl w:val="0"/>
          <w:numId w:val="8"/>
        </w:numPr>
        <w:tabs>
          <w:tab w:val="left" w:pos="-2385"/>
          <w:tab w:val="left" w:pos="-2340"/>
        </w:tabs>
        <w:suppressAutoHyphens w:val="0"/>
        <w:autoSpaceDE w:val="0"/>
        <w:spacing w:after="0" w:line="240" w:lineRule="auto"/>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 xml:space="preserve">Melhoradas as modalidades de apoio às comunidades de pesca artesanal; </w:t>
      </w:r>
    </w:p>
    <w:p w:rsidR="00473134" w:rsidRDefault="00385536">
      <w:pPr>
        <w:pStyle w:val="Paragraphedeliste"/>
        <w:numPr>
          <w:ilvl w:val="0"/>
          <w:numId w:val="8"/>
        </w:numPr>
        <w:tabs>
          <w:tab w:val="left" w:pos="-2385"/>
          <w:tab w:val="left" w:pos="-2340"/>
        </w:tabs>
        <w:suppressAutoHyphens w:val="0"/>
        <w:autoSpaceDE w:val="0"/>
        <w:spacing w:after="0" w:line="240" w:lineRule="auto"/>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 xml:space="preserve"> Reforçadas as capacidades das comunidades da pesca artesanal;</w:t>
      </w:r>
    </w:p>
    <w:p w:rsidR="00473134" w:rsidRDefault="00385536">
      <w:pPr>
        <w:pStyle w:val="Paragraphedeliste"/>
        <w:tabs>
          <w:tab w:val="left" w:pos="-105"/>
          <w:tab w:val="left" w:pos="-60"/>
        </w:tabs>
        <w:suppressAutoHyphens w:val="0"/>
        <w:autoSpaceDE w:val="0"/>
        <w:spacing w:after="0" w:line="240" w:lineRule="auto"/>
        <w:ind w:left="1860"/>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 xml:space="preserve"> Proporcionado </w:t>
      </w:r>
      <w:r>
        <w:rPr>
          <w:rFonts w:ascii="Century Gothic" w:hAnsi="Century Gothic" w:cs="Century Gothic"/>
          <w:sz w:val="20"/>
          <w:szCs w:val="20"/>
          <w:lang w:val="pt-PT"/>
        </w:rPr>
        <w:t>acesso ao crédito;</w:t>
      </w:r>
    </w:p>
    <w:p w:rsidR="00473134" w:rsidRDefault="00473134">
      <w:pPr>
        <w:tabs>
          <w:tab w:val="left" w:pos="1035"/>
          <w:tab w:val="left" w:pos="1080"/>
        </w:tabs>
        <w:suppressAutoHyphens w:val="0"/>
        <w:autoSpaceDE w:val="0"/>
        <w:spacing w:after="0" w:line="240" w:lineRule="auto"/>
        <w:jc w:val="both"/>
        <w:textAlignment w:val="auto"/>
        <w:rPr>
          <w:rFonts w:ascii="Century Gothic" w:hAnsi="Century Gothic" w:cs="Century Gothic"/>
          <w:sz w:val="20"/>
          <w:szCs w:val="20"/>
          <w:lang w:val="pt-PT"/>
        </w:rPr>
      </w:pPr>
    </w:p>
    <w:p w:rsidR="00473134" w:rsidRDefault="00385536">
      <w:pPr>
        <w:tabs>
          <w:tab w:val="left" w:pos="1035"/>
          <w:tab w:val="left" w:pos="1080"/>
        </w:tabs>
        <w:suppressAutoHyphens w:val="0"/>
        <w:autoSpaceDE w:val="0"/>
        <w:spacing w:after="0" w:line="240" w:lineRule="auto"/>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lastRenderedPageBreak/>
        <w:t>Desenvolvidos os polos de desenvolvimento estruturantes, através dos seguintes resultados</w:t>
      </w:r>
    </w:p>
    <w:p w:rsidR="00473134" w:rsidRDefault="00385536">
      <w:pPr>
        <w:pStyle w:val="Paragraphedeliste"/>
        <w:numPr>
          <w:ilvl w:val="0"/>
          <w:numId w:val="9"/>
        </w:numPr>
        <w:tabs>
          <w:tab w:val="left" w:pos="1035"/>
          <w:tab w:val="left" w:pos="1080"/>
        </w:tabs>
        <w:suppressAutoHyphens w:val="0"/>
        <w:autoSpaceDE w:val="0"/>
        <w:spacing w:after="720" w:line="240" w:lineRule="auto"/>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Desenvolvidos pontos de desembarque;</w:t>
      </w:r>
    </w:p>
    <w:p w:rsidR="00473134" w:rsidRDefault="00385536">
      <w:pPr>
        <w:pStyle w:val="Paragraphedeliste"/>
        <w:numPr>
          <w:ilvl w:val="0"/>
          <w:numId w:val="9"/>
        </w:numPr>
        <w:tabs>
          <w:tab w:val="left" w:pos="1035"/>
          <w:tab w:val="left" w:pos="1080"/>
        </w:tabs>
        <w:suppressAutoHyphens w:val="0"/>
        <w:autoSpaceDE w:val="0"/>
        <w:spacing w:after="720" w:line="240" w:lineRule="auto"/>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Estruturadas e reforçadas as infraestruturas nos cinco polos regionais.</w:t>
      </w:r>
    </w:p>
    <w:p w:rsidR="00473134" w:rsidRDefault="00385536">
      <w:pPr>
        <w:pStyle w:val="Titre3"/>
      </w:pPr>
      <w:r>
        <w:rPr>
          <w:rStyle w:val="Policepardfaut"/>
          <w:sz w:val="24"/>
          <w:szCs w:val="24"/>
          <w:lang w:val="pt-PT"/>
        </w:rPr>
        <w:t xml:space="preserve">5.3 Oportunidades </w:t>
      </w:r>
    </w:p>
    <w:p w:rsidR="00473134" w:rsidRDefault="00473134">
      <w:pPr>
        <w:suppressAutoHyphens w:val="0"/>
        <w:autoSpaceDE w:val="0"/>
        <w:spacing w:after="240" w:line="240" w:lineRule="auto"/>
        <w:jc w:val="both"/>
        <w:textAlignment w:val="auto"/>
        <w:rPr>
          <w:rFonts w:ascii="Century Gothic" w:hAnsi="Century Gothic" w:cs="Century Gothic"/>
          <w:sz w:val="20"/>
          <w:szCs w:val="20"/>
          <w:lang w:val="pt-PT"/>
        </w:rPr>
      </w:pPr>
    </w:p>
    <w:p w:rsidR="00473134" w:rsidRDefault="00385536">
      <w:pPr>
        <w:suppressAutoHyphens w:val="0"/>
        <w:autoSpaceDE w:val="0"/>
        <w:spacing w:after="240" w:line="240" w:lineRule="auto"/>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No caso da Guiné-</w:t>
      </w:r>
      <w:r>
        <w:rPr>
          <w:rFonts w:ascii="Century Gothic" w:hAnsi="Century Gothic" w:cs="Century Gothic"/>
          <w:sz w:val="20"/>
          <w:szCs w:val="20"/>
          <w:lang w:val="pt-PT"/>
        </w:rPr>
        <w:t>Bissau tem sido aventada a hipótese de criação de um Instituto de Apoio e Desenvolvimento das Pescas (IADEP). A existência de uma tal entidade poderá apresentar vantagens pois a assistência internacional ao desenvolvimento da pesca visa normalmente este su</w:t>
      </w:r>
      <w:r>
        <w:rPr>
          <w:rFonts w:ascii="Century Gothic" w:hAnsi="Century Gothic" w:cs="Century Gothic"/>
          <w:sz w:val="20"/>
          <w:szCs w:val="20"/>
          <w:lang w:val="pt-PT"/>
        </w:rPr>
        <w:t>bsector. A existência de um interlocutor nacional especializado poderá facilitar o diálogo e o crescimento dos apoios. Uma tal solução poderá ser aprofundada no âmbito da análise funcional, procedendo-se, na oportunidade, à uma reavaliação:</w:t>
      </w:r>
    </w:p>
    <w:p w:rsidR="00473134" w:rsidRDefault="00385536">
      <w:pPr>
        <w:pStyle w:val="Paragraphedeliste"/>
        <w:numPr>
          <w:ilvl w:val="0"/>
          <w:numId w:val="10"/>
        </w:numPr>
        <w:suppressAutoHyphens w:val="0"/>
        <w:autoSpaceDE w:val="0"/>
        <w:spacing w:after="240" w:line="240" w:lineRule="auto"/>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 xml:space="preserve">da localização </w:t>
      </w:r>
      <w:r>
        <w:rPr>
          <w:rFonts w:ascii="Century Gothic" w:hAnsi="Century Gothic" w:cs="Century Gothic"/>
          <w:sz w:val="20"/>
          <w:szCs w:val="20"/>
          <w:lang w:val="pt-PT"/>
        </w:rPr>
        <w:t xml:space="preserve">de algumas das atribuições atualmente detidas pelo CIPA e DGP </w:t>
      </w:r>
    </w:p>
    <w:p w:rsidR="00473134" w:rsidRDefault="00385536">
      <w:pPr>
        <w:pStyle w:val="Paragraphedeliste"/>
        <w:numPr>
          <w:ilvl w:val="0"/>
          <w:numId w:val="10"/>
        </w:numPr>
        <w:suppressAutoHyphens w:val="0"/>
        <w:autoSpaceDE w:val="0"/>
        <w:spacing w:after="240" w:line="240" w:lineRule="auto"/>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da divisão atual da administração pesqueira em duas entidades (industrial e artesanal).</w:t>
      </w:r>
    </w:p>
    <w:p w:rsidR="00473134" w:rsidRDefault="00385536">
      <w:pPr>
        <w:suppressAutoHyphens w:val="0"/>
        <w:autoSpaceDE w:val="0"/>
        <w:spacing w:after="120" w:line="240" w:lineRule="auto"/>
        <w:jc w:val="both"/>
        <w:textAlignment w:val="auto"/>
      </w:pPr>
      <w:r>
        <w:rPr>
          <w:rStyle w:val="Policepardfaut"/>
          <w:rFonts w:ascii="Century Gothic" w:hAnsi="Century Gothic" w:cs="Century Gothic"/>
          <w:sz w:val="20"/>
          <w:szCs w:val="20"/>
          <w:lang w:val="pt-PT"/>
        </w:rPr>
        <w:t xml:space="preserve">A população da Guiné-Bissau, a qual se espera que venha a beneficiar diretamente, de oportunidades de </w:t>
      </w:r>
      <w:r>
        <w:rPr>
          <w:rStyle w:val="Policepardfaut"/>
          <w:rFonts w:ascii="Century Gothic" w:hAnsi="Century Gothic" w:cs="Century Gothic"/>
          <w:sz w:val="20"/>
          <w:szCs w:val="20"/>
          <w:lang w:val="pt-PT"/>
        </w:rPr>
        <w:t xml:space="preserve">emprego e de uma melhoria no abastecimento de pescado e, indiretamente, de uma maior contribuição económica do sector para a melhoria geral das condições económicas e sociais. </w:t>
      </w:r>
    </w:p>
    <w:p w:rsidR="00473134" w:rsidRDefault="00385536">
      <w:pPr>
        <w:suppressAutoHyphens w:val="0"/>
        <w:autoSpaceDE w:val="0"/>
        <w:spacing w:after="120" w:line="240" w:lineRule="auto"/>
        <w:jc w:val="both"/>
        <w:textAlignment w:val="auto"/>
      </w:pPr>
      <w:r>
        <w:rPr>
          <w:rStyle w:val="Policepardfaut"/>
          <w:rFonts w:ascii="Century Gothic" w:hAnsi="Century Gothic" w:cs="Century Gothic"/>
          <w:i/>
          <w:iCs/>
          <w:sz w:val="20"/>
          <w:szCs w:val="20"/>
          <w:lang w:val="pt-PT"/>
        </w:rPr>
        <w:t>Ao nível do desenvolvimento institucional</w:t>
      </w:r>
      <w:r>
        <w:rPr>
          <w:rStyle w:val="Policepardfaut"/>
          <w:rFonts w:ascii="Century Gothic" w:hAnsi="Century Gothic" w:cs="Century Gothic"/>
          <w:sz w:val="20"/>
          <w:szCs w:val="20"/>
          <w:lang w:val="pt-PT"/>
        </w:rPr>
        <w:t xml:space="preserve"> é constituído pelos funcionários da a</w:t>
      </w:r>
      <w:r>
        <w:rPr>
          <w:rStyle w:val="Policepardfaut"/>
          <w:rFonts w:ascii="Century Gothic" w:hAnsi="Century Gothic" w:cs="Century Gothic"/>
          <w:sz w:val="20"/>
          <w:szCs w:val="20"/>
          <w:lang w:val="pt-PT"/>
        </w:rPr>
        <w:t xml:space="preserve">dministração das Pescas, em especial os seus quadros técnicos e dirigentes, na medida em que do reforço das suas capacidades técnicas e de gestão resultará um maior desenvolvimento do sector. </w:t>
      </w:r>
    </w:p>
    <w:p w:rsidR="00473134" w:rsidRDefault="00385536">
      <w:pPr>
        <w:suppressAutoHyphens w:val="0"/>
        <w:autoSpaceDE w:val="0"/>
        <w:spacing w:after="720" w:line="240" w:lineRule="auto"/>
        <w:jc w:val="both"/>
        <w:textAlignment w:val="auto"/>
      </w:pPr>
      <w:r>
        <w:rPr>
          <w:rStyle w:val="Policepardfaut"/>
          <w:rFonts w:ascii="Century Gothic" w:hAnsi="Century Gothic" w:cs="Century Gothic"/>
          <w:sz w:val="20"/>
          <w:szCs w:val="20"/>
          <w:lang w:val="pt-PT"/>
        </w:rPr>
        <w:t>A</w:t>
      </w:r>
      <w:r>
        <w:rPr>
          <w:rStyle w:val="Policepardfaut"/>
          <w:rFonts w:ascii="Century Gothic" w:hAnsi="Century Gothic" w:cs="Century Gothic"/>
          <w:i/>
          <w:iCs/>
          <w:sz w:val="20"/>
          <w:szCs w:val="20"/>
          <w:lang w:val="pt-PT"/>
        </w:rPr>
        <w:t>o nível do desenvolvimento da pesca artesanal</w:t>
      </w:r>
      <w:r>
        <w:rPr>
          <w:rStyle w:val="Policepardfaut"/>
          <w:rFonts w:ascii="Century Gothic" w:hAnsi="Century Gothic" w:cs="Century Gothic"/>
          <w:sz w:val="20"/>
          <w:szCs w:val="20"/>
          <w:lang w:val="pt-PT"/>
        </w:rPr>
        <w:t xml:space="preserve"> é constituído pe</w:t>
      </w:r>
      <w:r>
        <w:rPr>
          <w:rStyle w:val="Policepardfaut"/>
          <w:rFonts w:ascii="Century Gothic" w:hAnsi="Century Gothic" w:cs="Century Gothic"/>
          <w:sz w:val="20"/>
          <w:szCs w:val="20"/>
          <w:lang w:val="pt-PT"/>
        </w:rPr>
        <w:t>los pescadores artesanais em geral, integrados nas comunidades dependentes maioritariamente ou parcialmente de atividades de pesca para a sua subsistência.</w:t>
      </w:r>
    </w:p>
    <w:p w:rsidR="00473134" w:rsidRDefault="00385536">
      <w:pPr>
        <w:pStyle w:val="Titre3"/>
      </w:pPr>
      <w:r>
        <w:rPr>
          <w:rStyle w:val="Policepardfaut"/>
          <w:rFonts w:ascii="Century Gothic" w:hAnsi="Century Gothic" w:cs="Century Gothic"/>
          <w:sz w:val="20"/>
          <w:szCs w:val="20"/>
          <w:lang w:val="pt-PT"/>
        </w:rPr>
        <w:t>6. Os indicadores para Monotorização controle e vigilancia ou avaliação so ligada PA</w:t>
      </w:r>
    </w:p>
    <w:p w:rsidR="00473134" w:rsidRDefault="00473134">
      <w:pPr>
        <w:suppressAutoHyphens w:val="0"/>
        <w:autoSpaceDE w:val="0"/>
        <w:spacing w:after="120" w:line="240" w:lineRule="auto"/>
        <w:textAlignment w:val="auto"/>
        <w:rPr>
          <w:rFonts w:ascii="Century Gothic" w:hAnsi="Century Gothic" w:cs="Century Gothic"/>
          <w:sz w:val="20"/>
          <w:szCs w:val="20"/>
          <w:lang w:val="pt-PT"/>
        </w:rPr>
      </w:pPr>
    </w:p>
    <w:p w:rsidR="00473134" w:rsidRDefault="00385536">
      <w:pPr>
        <w:suppressAutoHyphens w:val="0"/>
        <w:autoSpaceDE w:val="0"/>
        <w:spacing w:after="120" w:line="240" w:lineRule="auto"/>
        <w:textAlignment w:val="auto"/>
      </w:pPr>
      <w:r>
        <w:rPr>
          <w:rStyle w:val="Policepardfaut"/>
          <w:rFonts w:ascii="Century Gothic" w:hAnsi="Century Gothic" w:cs="Century Gothic"/>
          <w:sz w:val="20"/>
          <w:szCs w:val="20"/>
          <w:lang w:val="pt-PT"/>
        </w:rPr>
        <w:t xml:space="preserve"> Foram Identif</w:t>
      </w:r>
      <w:r>
        <w:rPr>
          <w:rStyle w:val="Policepardfaut"/>
          <w:rFonts w:ascii="Century Gothic" w:hAnsi="Century Gothic" w:cs="Century Gothic"/>
          <w:sz w:val="20"/>
          <w:szCs w:val="20"/>
          <w:lang w:val="pt-PT"/>
        </w:rPr>
        <w:t xml:space="preserve">icados </w:t>
      </w:r>
      <w:r>
        <w:rPr>
          <w:rStyle w:val="Policepardfaut"/>
          <w:rFonts w:ascii="Century Gothic" w:hAnsi="Century Gothic" w:cs="Century Gothic"/>
          <w:i/>
          <w:iCs/>
          <w:sz w:val="20"/>
          <w:szCs w:val="20"/>
          <w:lang w:val="pt-PT"/>
        </w:rPr>
        <w:t xml:space="preserve">ao nível da componente de Desenvolvimento da Pesca Artesanal </w:t>
      </w:r>
      <w:r>
        <w:rPr>
          <w:rStyle w:val="Policepardfaut"/>
          <w:rFonts w:ascii="Century Gothic" w:hAnsi="Century Gothic" w:cs="Century Gothic"/>
          <w:sz w:val="20"/>
          <w:szCs w:val="20"/>
          <w:lang w:val="pt-PT"/>
        </w:rPr>
        <w:t>são os seguintes:</w:t>
      </w:r>
    </w:p>
    <w:p w:rsidR="00473134" w:rsidRDefault="00385536">
      <w:pPr>
        <w:numPr>
          <w:ilvl w:val="0"/>
          <w:numId w:val="11"/>
        </w:numPr>
        <w:tabs>
          <w:tab w:val="left" w:pos="540"/>
          <w:tab w:val="left" w:pos="1755"/>
        </w:tabs>
        <w:suppressAutoHyphens w:val="0"/>
        <w:autoSpaceDE w:val="0"/>
        <w:spacing w:after="0" w:line="240" w:lineRule="auto"/>
        <w:ind w:left="539" w:hanging="539"/>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 xml:space="preserve">Cinco polos de desenvolvimento integrado da pesca artesanal (Bubaque, Cacheu, Ondame, Bissau e Cacine) construídos e em funcionamento, com as respectivas infraestruturas </w:t>
      </w:r>
      <w:r>
        <w:rPr>
          <w:rFonts w:ascii="Century Gothic" w:hAnsi="Century Gothic" w:cs="Century Gothic"/>
          <w:sz w:val="20"/>
          <w:szCs w:val="20"/>
          <w:lang w:val="pt-PT"/>
        </w:rPr>
        <w:t>e serviços públicos e privados, até ao fim da duração do plano;</w:t>
      </w:r>
    </w:p>
    <w:p w:rsidR="00473134" w:rsidRDefault="00473134">
      <w:pPr>
        <w:tabs>
          <w:tab w:val="left" w:pos="540"/>
          <w:tab w:val="left" w:pos="1755"/>
        </w:tabs>
        <w:suppressAutoHyphens w:val="0"/>
        <w:autoSpaceDE w:val="0"/>
        <w:spacing w:after="0" w:line="240" w:lineRule="auto"/>
        <w:ind w:left="539"/>
        <w:jc w:val="both"/>
        <w:textAlignment w:val="auto"/>
        <w:rPr>
          <w:rFonts w:ascii="Century Gothic" w:hAnsi="Century Gothic" w:cs="Century Gothic"/>
          <w:sz w:val="20"/>
          <w:szCs w:val="20"/>
          <w:lang w:val="pt-PT"/>
        </w:rPr>
      </w:pPr>
    </w:p>
    <w:p w:rsidR="00473134" w:rsidRDefault="00385536">
      <w:pPr>
        <w:numPr>
          <w:ilvl w:val="0"/>
          <w:numId w:val="11"/>
        </w:numPr>
        <w:tabs>
          <w:tab w:val="left" w:pos="540"/>
          <w:tab w:val="left" w:pos="1755"/>
        </w:tabs>
        <w:suppressAutoHyphens w:val="0"/>
        <w:autoSpaceDE w:val="0"/>
        <w:spacing w:after="0" w:line="240" w:lineRule="auto"/>
        <w:ind w:left="539" w:hanging="539"/>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Condições higieosanitárias e normas indispensáveis para a exportação do pescado fresco criadas nos cinco polos de desenvolvimento da pesca artesanal até ao fim da duração do plano;</w:t>
      </w:r>
    </w:p>
    <w:p w:rsidR="00473134" w:rsidRDefault="00473134">
      <w:pPr>
        <w:tabs>
          <w:tab w:val="left" w:pos="540"/>
          <w:tab w:val="left" w:pos="1755"/>
        </w:tabs>
        <w:suppressAutoHyphens w:val="0"/>
        <w:autoSpaceDE w:val="0"/>
        <w:spacing w:after="0" w:line="240" w:lineRule="auto"/>
        <w:ind w:left="539"/>
        <w:jc w:val="both"/>
        <w:textAlignment w:val="auto"/>
        <w:rPr>
          <w:rFonts w:ascii="Century Gothic" w:hAnsi="Century Gothic" w:cs="Century Gothic"/>
          <w:sz w:val="20"/>
          <w:szCs w:val="20"/>
          <w:lang w:val="pt-PT"/>
        </w:rPr>
      </w:pPr>
    </w:p>
    <w:p w:rsidR="00473134" w:rsidRDefault="00385536">
      <w:pPr>
        <w:numPr>
          <w:ilvl w:val="0"/>
          <w:numId w:val="11"/>
        </w:numPr>
        <w:tabs>
          <w:tab w:val="left" w:pos="540"/>
          <w:tab w:val="left" w:pos="1755"/>
        </w:tabs>
        <w:suppressAutoHyphens w:val="0"/>
        <w:autoSpaceDE w:val="0"/>
        <w:spacing w:after="0" w:line="240" w:lineRule="auto"/>
        <w:ind w:left="539" w:hanging="539"/>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4 técnico</w:t>
      </w:r>
      <w:r>
        <w:rPr>
          <w:rFonts w:ascii="Century Gothic" w:hAnsi="Century Gothic" w:cs="Century Gothic"/>
          <w:sz w:val="20"/>
          <w:szCs w:val="20"/>
          <w:lang w:val="pt-PT"/>
        </w:rPr>
        <w:t>s da DSPA formados (dois bioestatísticos e dois socio-economistas) até ao ano 2016;</w:t>
      </w:r>
    </w:p>
    <w:p w:rsidR="00473134" w:rsidRDefault="00473134">
      <w:pPr>
        <w:tabs>
          <w:tab w:val="left" w:pos="540"/>
          <w:tab w:val="left" w:pos="1755"/>
        </w:tabs>
        <w:suppressAutoHyphens w:val="0"/>
        <w:autoSpaceDE w:val="0"/>
        <w:spacing w:after="0" w:line="240" w:lineRule="auto"/>
        <w:jc w:val="both"/>
        <w:textAlignment w:val="auto"/>
        <w:rPr>
          <w:rFonts w:ascii="Century Gothic" w:hAnsi="Century Gothic" w:cs="Century Gothic"/>
          <w:b/>
          <w:sz w:val="20"/>
          <w:szCs w:val="20"/>
          <w:lang w:val="pt-PT"/>
        </w:rPr>
      </w:pPr>
    </w:p>
    <w:p w:rsidR="00473134" w:rsidRDefault="00385536">
      <w:pPr>
        <w:numPr>
          <w:ilvl w:val="0"/>
          <w:numId w:val="11"/>
        </w:numPr>
        <w:tabs>
          <w:tab w:val="left" w:pos="540"/>
          <w:tab w:val="left" w:pos="1755"/>
        </w:tabs>
        <w:suppressAutoHyphens w:val="0"/>
        <w:autoSpaceDE w:val="0"/>
        <w:spacing w:after="0" w:line="240" w:lineRule="auto"/>
        <w:ind w:left="539" w:hanging="539"/>
        <w:jc w:val="both"/>
        <w:textAlignment w:val="auto"/>
        <w:rPr>
          <w:rFonts w:ascii="Century Gothic" w:hAnsi="Century Gothic" w:cs="Century Gothic"/>
          <w:b/>
          <w:sz w:val="20"/>
          <w:szCs w:val="20"/>
          <w:lang w:val="pt-PT"/>
        </w:rPr>
      </w:pPr>
      <w:r>
        <w:rPr>
          <w:rFonts w:ascii="Century Gothic" w:hAnsi="Century Gothic" w:cs="Century Gothic"/>
          <w:b/>
          <w:sz w:val="20"/>
          <w:szCs w:val="20"/>
          <w:lang w:val="pt-PT"/>
        </w:rPr>
        <w:lastRenderedPageBreak/>
        <w:t xml:space="preserve">20 Técnicos da DSPA capacitados em: Vulgarização de Novas Artes e Tecnologias de Pesca e Navegação, Leis e Regulamentos de Pesca e Sensibilização para uma exploração </w:t>
      </w:r>
      <w:r>
        <w:rPr>
          <w:rFonts w:ascii="Century Gothic" w:hAnsi="Century Gothic" w:cs="Century Gothic"/>
          <w:b/>
          <w:sz w:val="20"/>
          <w:szCs w:val="20"/>
          <w:lang w:val="pt-PT"/>
        </w:rPr>
        <w:t xml:space="preserve">racional de recursos até ao ano 2015;  </w:t>
      </w:r>
    </w:p>
    <w:p w:rsidR="00473134" w:rsidRDefault="00473134">
      <w:pPr>
        <w:tabs>
          <w:tab w:val="left" w:pos="540"/>
          <w:tab w:val="left" w:pos="1755"/>
        </w:tabs>
        <w:suppressAutoHyphens w:val="0"/>
        <w:autoSpaceDE w:val="0"/>
        <w:spacing w:after="0" w:line="240" w:lineRule="auto"/>
        <w:jc w:val="both"/>
        <w:textAlignment w:val="auto"/>
        <w:rPr>
          <w:rFonts w:ascii="Century Gothic" w:hAnsi="Century Gothic" w:cs="Century Gothic"/>
          <w:b/>
          <w:sz w:val="20"/>
          <w:szCs w:val="20"/>
          <w:lang w:val="pt-PT"/>
        </w:rPr>
      </w:pPr>
    </w:p>
    <w:p w:rsidR="00473134" w:rsidRDefault="00385536">
      <w:pPr>
        <w:numPr>
          <w:ilvl w:val="0"/>
          <w:numId w:val="11"/>
        </w:numPr>
        <w:tabs>
          <w:tab w:val="left" w:pos="540"/>
          <w:tab w:val="left" w:pos="1755"/>
        </w:tabs>
        <w:suppressAutoHyphens w:val="0"/>
        <w:autoSpaceDE w:val="0"/>
        <w:spacing w:after="0" w:line="240" w:lineRule="auto"/>
        <w:ind w:left="539" w:hanging="539"/>
        <w:jc w:val="both"/>
        <w:textAlignment w:val="auto"/>
        <w:rPr>
          <w:rFonts w:ascii="Century Gothic" w:hAnsi="Century Gothic" w:cs="Century Gothic"/>
          <w:b/>
          <w:sz w:val="20"/>
          <w:szCs w:val="20"/>
          <w:lang w:val="pt-PT"/>
        </w:rPr>
      </w:pPr>
      <w:r>
        <w:rPr>
          <w:rFonts w:ascii="Century Gothic" w:hAnsi="Century Gothic" w:cs="Century Gothic"/>
          <w:b/>
          <w:sz w:val="20"/>
          <w:szCs w:val="20"/>
          <w:lang w:val="pt-PT"/>
        </w:rPr>
        <w:t xml:space="preserve">150 Mulheres processadoras e vendedeiras de pescado capacitadas: 100 Processadoras em Manuseamento e Transformação até ao ano 2014 e 50 Vendedeiras em Conservação e Comercialização do pescado até ao ano 2014; </w:t>
      </w:r>
    </w:p>
    <w:p w:rsidR="00473134" w:rsidRDefault="00473134">
      <w:pPr>
        <w:tabs>
          <w:tab w:val="left" w:pos="540"/>
          <w:tab w:val="left" w:pos="1755"/>
        </w:tabs>
        <w:suppressAutoHyphens w:val="0"/>
        <w:autoSpaceDE w:val="0"/>
        <w:spacing w:after="0" w:line="240" w:lineRule="auto"/>
        <w:jc w:val="both"/>
        <w:textAlignment w:val="auto"/>
        <w:rPr>
          <w:rFonts w:ascii="Century Gothic" w:hAnsi="Century Gothic" w:cs="Century Gothic"/>
          <w:b/>
          <w:sz w:val="20"/>
          <w:szCs w:val="20"/>
          <w:lang w:val="pt-PT"/>
        </w:rPr>
      </w:pPr>
    </w:p>
    <w:p w:rsidR="00473134" w:rsidRDefault="00385536">
      <w:pPr>
        <w:numPr>
          <w:ilvl w:val="0"/>
          <w:numId w:val="11"/>
        </w:numPr>
        <w:tabs>
          <w:tab w:val="left" w:pos="540"/>
          <w:tab w:val="left" w:pos="1755"/>
        </w:tabs>
        <w:suppressAutoHyphens w:val="0"/>
        <w:autoSpaceDE w:val="0"/>
        <w:spacing w:after="0" w:line="240" w:lineRule="auto"/>
        <w:ind w:left="539" w:hanging="539"/>
        <w:jc w:val="both"/>
        <w:textAlignment w:val="auto"/>
        <w:rPr>
          <w:rFonts w:ascii="Century Gothic" w:hAnsi="Century Gothic" w:cs="Century Gothic"/>
          <w:b/>
          <w:sz w:val="20"/>
          <w:szCs w:val="20"/>
          <w:lang w:val="pt-PT"/>
        </w:rPr>
      </w:pPr>
      <w:r>
        <w:rPr>
          <w:rFonts w:ascii="Century Gothic" w:hAnsi="Century Gothic" w:cs="Century Gothic"/>
          <w:b/>
          <w:sz w:val="20"/>
          <w:szCs w:val="20"/>
          <w:lang w:val="pt-PT"/>
        </w:rPr>
        <w:t xml:space="preserve">100 </w:t>
      </w:r>
      <w:r>
        <w:rPr>
          <w:rFonts w:ascii="Century Gothic" w:hAnsi="Century Gothic" w:cs="Century Gothic"/>
          <w:b/>
          <w:sz w:val="20"/>
          <w:szCs w:val="20"/>
          <w:lang w:val="pt-PT"/>
        </w:rPr>
        <w:t xml:space="preserve">Pescadores artesanais capacitados em Artes e Engenhos de Pesca, Navegação, Higiene e Segurança Marítima e Estatística até ao ano 2014. </w:t>
      </w:r>
    </w:p>
    <w:p w:rsidR="00473134" w:rsidRDefault="00473134">
      <w:pPr>
        <w:tabs>
          <w:tab w:val="left" w:pos="540"/>
          <w:tab w:val="left" w:pos="1755"/>
        </w:tabs>
        <w:suppressAutoHyphens w:val="0"/>
        <w:autoSpaceDE w:val="0"/>
        <w:spacing w:after="0" w:line="240" w:lineRule="auto"/>
        <w:jc w:val="both"/>
        <w:textAlignment w:val="auto"/>
        <w:rPr>
          <w:rFonts w:ascii="Century Gothic" w:hAnsi="Century Gothic" w:cs="Century Gothic"/>
          <w:sz w:val="20"/>
          <w:szCs w:val="20"/>
          <w:lang w:val="pt-PT"/>
        </w:rPr>
      </w:pPr>
    </w:p>
    <w:p w:rsidR="00473134" w:rsidRDefault="00385536">
      <w:pPr>
        <w:numPr>
          <w:ilvl w:val="0"/>
          <w:numId w:val="11"/>
        </w:numPr>
        <w:tabs>
          <w:tab w:val="left" w:pos="540"/>
          <w:tab w:val="left" w:pos="1755"/>
        </w:tabs>
        <w:suppressAutoHyphens w:val="0"/>
        <w:autoSpaceDE w:val="0"/>
        <w:spacing w:after="0" w:line="240" w:lineRule="auto"/>
        <w:ind w:left="539" w:hanging="539"/>
        <w:jc w:val="both"/>
        <w:textAlignment w:val="auto"/>
        <w:rPr>
          <w:rFonts w:ascii="Century Gothic" w:hAnsi="Century Gothic" w:cs="Century Gothic"/>
          <w:sz w:val="20"/>
          <w:szCs w:val="20"/>
          <w:lang w:val="pt-PT"/>
        </w:rPr>
      </w:pPr>
      <w:r>
        <w:rPr>
          <w:rFonts w:ascii="Century Gothic" w:hAnsi="Century Gothic" w:cs="Century Gothic"/>
          <w:sz w:val="20"/>
          <w:szCs w:val="20"/>
          <w:lang w:val="pt-PT"/>
        </w:rPr>
        <w:t>25 Inquiridores formados em Biologia e Estatística até ao ano 2014</w:t>
      </w:r>
    </w:p>
    <w:p w:rsidR="00473134" w:rsidRDefault="00473134">
      <w:pPr>
        <w:suppressAutoHyphens w:val="0"/>
        <w:autoSpaceDE w:val="0"/>
        <w:spacing w:after="720" w:line="240" w:lineRule="auto"/>
        <w:jc w:val="both"/>
        <w:textAlignment w:val="auto"/>
        <w:rPr>
          <w:rFonts w:ascii="Century Gothic" w:hAnsi="Century Gothic" w:cs="Century Gothic"/>
          <w:sz w:val="20"/>
          <w:szCs w:val="20"/>
          <w:lang w:val="pt-PT"/>
        </w:rPr>
      </w:pPr>
    </w:p>
    <w:p w:rsidR="00473134" w:rsidRDefault="00385536">
      <w:pPr>
        <w:suppressAutoHyphens w:val="0"/>
        <w:autoSpaceDE w:val="0"/>
        <w:spacing w:after="720" w:line="240" w:lineRule="auto"/>
        <w:jc w:val="both"/>
        <w:textAlignment w:val="auto"/>
      </w:pPr>
      <w:r>
        <w:rPr>
          <w:rStyle w:val="Policepardfaut"/>
          <w:rFonts w:ascii="Century Gothic" w:hAnsi="Century Gothic" w:cs="Century Gothic"/>
          <w:sz w:val="20"/>
          <w:szCs w:val="20"/>
          <w:lang w:val="pt-PT"/>
        </w:rPr>
        <w:t>A pricipal fonte de Conssulta é no plano estratégic</w:t>
      </w:r>
      <w:r>
        <w:rPr>
          <w:rStyle w:val="Policepardfaut"/>
          <w:rFonts w:ascii="Century Gothic" w:hAnsi="Century Gothic" w:cs="Century Gothic"/>
          <w:sz w:val="20"/>
          <w:szCs w:val="20"/>
          <w:lang w:val="pt-PT"/>
        </w:rPr>
        <w:t xml:space="preserve">o das pescas 2013 à 2017 tem pouca defernça com outros planos anteriores como esta se referindo nos constrangemento mais também </w:t>
      </w:r>
      <w:r>
        <w:rPr>
          <w:rStyle w:val="Policepardfaut"/>
          <w:rFonts w:ascii="Century Gothic" w:hAnsi="Century Gothic" w:cs="Century Gothic"/>
          <w:b/>
          <w:sz w:val="20"/>
          <w:szCs w:val="20"/>
          <w:u w:val="single"/>
          <w:lang w:val="pt-PT"/>
        </w:rPr>
        <w:t>ao meu ver</w:t>
      </w:r>
      <w:r>
        <w:rPr>
          <w:rStyle w:val="Policepardfaut"/>
          <w:rFonts w:ascii="Century Gothic" w:hAnsi="Century Gothic" w:cs="Century Gothic"/>
          <w:sz w:val="20"/>
          <w:szCs w:val="20"/>
          <w:lang w:val="pt-PT"/>
        </w:rPr>
        <w:t xml:space="preserve"> </w:t>
      </w:r>
      <w:r>
        <w:rPr>
          <w:rStyle w:val="Policepardfaut"/>
          <w:rFonts w:ascii="Century Gothic" w:hAnsi="Century Gothic" w:cs="Century Gothic"/>
          <w:b/>
          <w:sz w:val="20"/>
          <w:szCs w:val="20"/>
          <w:u w:val="single"/>
          <w:lang w:val="pt-PT"/>
        </w:rPr>
        <w:t>devemos tomar em consederação os reecursos humanos rigorosos no sentido da volorização do plano e a sua implementação</w:t>
      </w:r>
      <w:r>
        <w:rPr>
          <w:rStyle w:val="Policepardfaut"/>
          <w:rFonts w:ascii="Century Gothic" w:hAnsi="Century Gothic" w:cs="Century Gothic"/>
          <w:sz w:val="20"/>
          <w:szCs w:val="20"/>
          <w:lang w:val="pt-PT"/>
        </w:rPr>
        <w:t>.</w:t>
      </w:r>
    </w:p>
    <w:p w:rsidR="00473134" w:rsidRDefault="00385536">
      <w:pPr>
        <w:suppressAutoHyphens w:val="0"/>
        <w:autoSpaceDE w:val="0"/>
        <w:spacing w:after="720" w:line="240" w:lineRule="auto"/>
        <w:jc w:val="both"/>
        <w:textAlignment w:val="auto"/>
        <w:rPr>
          <w:rFonts w:ascii="Century Gothic" w:hAnsi="Century Gothic" w:cs="Century Gothic"/>
          <w:b/>
          <w:sz w:val="20"/>
          <w:szCs w:val="20"/>
          <w:lang w:val="pt-PT"/>
        </w:rPr>
      </w:pPr>
      <w:r>
        <w:rPr>
          <w:rFonts w:ascii="Century Gothic" w:hAnsi="Century Gothic" w:cs="Century Gothic"/>
          <w:b/>
          <w:sz w:val="20"/>
          <w:szCs w:val="20"/>
          <w:lang w:val="pt-PT"/>
        </w:rPr>
        <w:t xml:space="preserve">Rita Gomes Correia Funny </w:t>
      </w:r>
    </w:p>
    <w:p w:rsidR="00473134" w:rsidRDefault="00385536">
      <w:pPr>
        <w:suppressAutoHyphens w:val="0"/>
        <w:autoSpaceDE w:val="0"/>
        <w:spacing w:after="720" w:line="240" w:lineRule="auto"/>
        <w:jc w:val="both"/>
        <w:textAlignment w:val="auto"/>
        <w:rPr>
          <w:rFonts w:ascii="Century Gothic" w:hAnsi="Century Gothic" w:cs="Century Gothic"/>
          <w:b/>
          <w:sz w:val="20"/>
          <w:szCs w:val="20"/>
          <w:lang w:val="pt-PT"/>
        </w:rPr>
      </w:pPr>
      <w:r>
        <w:rPr>
          <w:rFonts w:ascii="Century Gothic" w:hAnsi="Century Gothic" w:cs="Century Gothic"/>
          <w:b/>
          <w:sz w:val="20"/>
          <w:szCs w:val="20"/>
          <w:lang w:val="pt-PT"/>
        </w:rPr>
        <w:t>Biologa ( Investigadora do CIPA)</w:t>
      </w:r>
    </w:p>
    <w:p w:rsidR="00473134" w:rsidRDefault="00473134">
      <w:pPr>
        <w:rPr>
          <w:sz w:val="24"/>
          <w:szCs w:val="24"/>
          <w:lang w:val="pt-PT"/>
        </w:rPr>
      </w:pPr>
    </w:p>
    <w:p w:rsidR="00473134" w:rsidRDefault="00473134">
      <w:pPr>
        <w:rPr>
          <w:sz w:val="24"/>
          <w:szCs w:val="24"/>
          <w:lang w:val="pt-PT"/>
        </w:rPr>
      </w:pPr>
    </w:p>
    <w:p w:rsidR="00473134" w:rsidRDefault="00473134">
      <w:pPr>
        <w:rPr>
          <w:sz w:val="24"/>
          <w:szCs w:val="24"/>
          <w:lang w:val="pt-PT"/>
        </w:rPr>
      </w:pPr>
    </w:p>
    <w:p w:rsidR="00473134" w:rsidRDefault="00473134">
      <w:pPr>
        <w:rPr>
          <w:sz w:val="24"/>
          <w:szCs w:val="24"/>
          <w:lang w:val="pt-PT"/>
        </w:rPr>
      </w:pPr>
    </w:p>
    <w:p w:rsidR="00473134" w:rsidRDefault="00473134">
      <w:pPr>
        <w:rPr>
          <w:sz w:val="24"/>
          <w:szCs w:val="24"/>
          <w:lang w:val="pt-PT"/>
        </w:rPr>
      </w:pPr>
    </w:p>
    <w:p w:rsidR="00473134" w:rsidRDefault="00473134">
      <w:pPr>
        <w:rPr>
          <w:sz w:val="24"/>
          <w:szCs w:val="24"/>
          <w:lang w:val="pt-PT"/>
        </w:rPr>
      </w:pPr>
    </w:p>
    <w:p w:rsidR="00473134" w:rsidRDefault="00473134">
      <w:pPr>
        <w:rPr>
          <w:sz w:val="24"/>
          <w:szCs w:val="24"/>
          <w:lang w:val="pt-PT"/>
        </w:rPr>
      </w:pPr>
    </w:p>
    <w:p w:rsidR="00473134" w:rsidRDefault="00473134">
      <w:pPr>
        <w:rPr>
          <w:sz w:val="24"/>
          <w:szCs w:val="24"/>
          <w:lang w:val="pt-PT"/>
        </w:rPr>
      </w:pPr>
    </w:p>
    <w:p w:rsidR="00473134" w:rsidRDefault="00473134">
      <w:pPr>
        <w:rPr>
          <w:sz w:val="24"/>
          <w:szCs w:val="24"/>
          <w:lang w:val="pt-PT"/>
        </w:rPr>
      </w:pPr>
    </w:p>
    <w:p w:rsidR="00473134" w:rsidRDefault="00473134">
      <w:pPr>
        <w:rPr>
          <w:sz w:val="24"/>
          <w:szCs w:val="24"/>
          <w:lang w:val="pt-PT"/>
        </w:rPr>
      </w:pPr>
    </w:p>
    <w:p w:rsidR="00473134" w:rsidRDefault="00473134">
      <w:pPr>
        <w:rPr>
          <w:sz w:val="24"/>
          <w:szCs w:val="24"/>
          <w:lang w:val="pt-PT"/>
        </w:rPr>
      </w:pPr>
    </w:p>
    <w:p w:rsidR="00473134" w:rsidRDefault="00473134">
      <w:pPr>
        <w:rPr>
          <w:sz w:val="24"/>
          <w:szCs w:val="24"/>
          <w:lang w:val="pt-PT"/>
        </w:rPr>
      </w:pPr>
    </w:p>
    <w:p w:rsidR="00473134" w:rsidRDefault="00473134">
      <w:pPr>
        <w:rPr>
          <w:sz w:val="24"/>
          <w:szCs w:val="24"/>
          <w:lang w:val="pt-PT"/>
        </w:rPr>
      </w:pPr>
    </w:p>
    <w:p w:rsidR="00473134" w:rsidRDefault="00473134">
      <w:pPr>
        <w:rPr>
          <w:sz w:val="24"/>
          <w:szCs w:val="24"/>
          <w:lang w:val="pt-PT"/>
        </w:rPr>
      </w:pPr>
    </w:p>
    <w:p w:rsidR="00473134" w:rsidRDefault="00473134">
      <w:pPr>
        <w:rPr>
          <w:sz w:val="24"/>
          <w:szCs w:val="24"/>
          <w:lang w:val="pt-PT"/>
        </w:rPr>
      </w:pPr>
    </w:p>
    <w:p w:rsidR="00473134" w:rsidRDefault="00473134">
      <w:pPr>
        <w:rPr>
          <w:sz w:val="24"/>
          <w:szCs w:val="24"/>
          <w:lang w:val="pt-PT"/>
        </w:rPr>
      </w:pPr>
    </w:p>
    <w:p w:rsidR="00473134" w:rsidRDefault="00473134">
      <w:pPr>
        <w:rPr>
          <w:sz w:val="24"/>
          <w:szCs w:val="24"/>
          <w:lang w:val="pt-PT"/>
        </w:rPr>
      </w:pPr>
    </w:p>
    <w:p w:rsidR="00473134" w:rsidRDefault="00473134">
      <w:pPr>
        <w:rPr>
          <w:sz w:val="24"/>
          <w:szCs w:val="24"/>
          <w:lang w:val="pt-PT"/>
        </w:rPr>
      </w:pPr>
    </w:p>
    <w:p w:rsidR="00473134" w:rsidRDefault="00473134">
      <w:pPr>
        <w:rPr>
          <w:sz w:val="24"/>
          <w:szCs w:val="24"/>
          <w:lang w:val="pt-PT"/>
        </w:rPr>
      </w:pPr>
    </w:p>
    <w:p w:rsidR="00473134" w:rsidRDefault="00385536">
      <w:pPr>
        <w:keepNext/>
        <w:keepLines/>
        <w:suppressAutoHyphens w:val="0"/>
        <w:autoSpaceDE w:val="0"/>
        <w:spacing w:after="240" w:line="240" w:lineRule="auto"/>
        <w:textAlignment w:val="auto"/>
        <w:rPr>
          <w:rFonts w:ascii="Century Gothic" w:hAnsi="Century Gothic" w:cs="Century Gothic"/>
          <w:b/>
          <w:bCs/>
          <w:sz w:val="20"/>
          <w:szCs w:val="20"/>
          <w:lang/>
        </w:rPr>
      </w:pPr>
      <w:r>
        <w:rPr>
          <w:rFonts w:ascii="Century Gothic" w:hAnsi="Century Gothic" w:cs="Century Gothic"/>
          <w:b/>
          <w:bCs/>
          <w:sz w:val="20"/>
          <w:szCs w:val="20"/>
          <w:lang/>
        </w:rPr>
        <w:t>Referências principais</w:t>
      </w:r>
    </w:p>
    <w:p w:rsidR="00473134" w:rsidRDefault="00473134">
      <w:pPr>
        <w:suppressAutoHyphens w:val="0"/>
        <w:autoSpaceDE w:val="0"/>
        <w:spacing w:after="0" w:line="240" w:lineRule="auto"/>
        <w:jc w:val="center"/>
        <w:textAlignment w:val="auto"/>
        <w:rPr>
          <w:rFonts w:ascii="Century Gothic" w:hAnsi="Century Gothic" w:cs="Century Gothic"/>
          <w:b/>
          <w:bCs/>
          <w:sz w:val="20"/>
          <w:szCs w:val="20"/>
          <w:lang/>
        </w:rPr>
      </w:pPr>
    </w:p>
    <w:p w:rsidR="00473134" w:rsidRDefault="00473134">
      <w:pPr>
        <w:suppressAutoHyphens w:val="0"/>
        <w:autoSpaceDE w:val="0"/>
        <w:spacing w:after="0" w:line="240" w:lineRule="auto"/>
        <w:textAlignment w:val="auto"/>
        <w:rPr>
          <w:rFonts w:ascii="Century Gothic" w:hAnsi="Century Gothic" w:cs="Century Gothic"/>
          <w:b/>
          <w:bCs/>
          <w:sz w:val="20"/>
          <w:szCs w:val="20"/>
          <w:lang/>
        </w:rPr>
      </w:pPr>
    </w:p>
    <w:p w:rsidR="00473134" w:rsidRDefault="00385536">
      <w:pPr>
        <w:numPr>
          <w:ilvl w:val="0"/>
          <w:numId w:val="11"/>
        </w:numPr>
        <w:suppressAutoHyphens w:val="0"/>
        <w:autoSpaceDE w:val="0"/>
        <w:spacing w:after="0" w:line="240" w:lineRule="auto"/>
        <w:ind w:left="720"/>
        <w:textAlignment w:val="auto"/>
        <w:rPr>
          <w:rFonts w:ascii="Century Gothic" w:hAnsi="Century Gothic" w:cs="Century Gothic"/>
          <w:sz w:val="20"/>
          <w:szCs w:val="20"/>
          <w:lang/>
        </w:rPr>
      </w:pPr>
      <w:r>
        <w:rPr>
          <w:rFonts w:ascii="Century Gothic" w:hAnsi="Century Gothic" w:cs="Century Gothic"/>
          <w:sz w:val="20"/>
          <w:szCs w:val="20"/>
          <w:lang/>
        </w:rPr>
        <w:t>Documentos políticos do Governo:</w:t>
      </w:r>
    </w:p>
    <w:p w:rsidR="00473134" w:rsidRDefault="00385536">
      <w:pPr>
        <w:numPr>
          <w:ilvl w:val="0"/>
          <w:numId w:val="11"/>
        </w:numPr>
        <w:tabs>
          <w:tab w:val="left" w:pos="1003"/>
        </w:tabs>
        <w:suppressAutoHyphens w:val="0"/>
        <w:autoSpaceDE w:val="0"/>
        <w:spacing w:after="0" w:line="240" w:lineRule="auto"/>
        <w:ind w:left="1003" w:hanging="283"/>
        <w:textAlignment w:val="auto"/>
        <w:rPr>
          <w:rFonts w:ascii="Century Gothic" w:hAnsi="Century Gothic" w:cs="Century Gothic"/>
          <w:sz w:val="20"/>
          <w:szCs w:val="20"/>
          <w:lang/>
        </w:rPr>
      </w:pPr>
      <w:r>
        <w:rPr>
          <w:rFonts w:ascii="Century Gothic" w:hAnsi="Century Gothic" w:cs="Century Gothic"/>
          <w:sz w:val="20"/>
          <w:szCs w:val="20"/>
          <w:lang/>
        </w:rPr>
        <w:t>Programa de Governo até 2008.</w:t>
      </w:r>
    </w:p>
    <w:p w:rsidR="00473134" w:rsidRDefault="00385536">
      <w:pPr>
        <w:numPr>
          <w:ilvl w:val="0"/>
          <w:numId w:val="11"/>
        </w:numPr>
        <w:tabs>
          <w:tab w:val="left" w:pos="1003"/>
        </w:tabs>
        <w:suppressAutoHyphens w:val="0"/>
        <w:autoSpaceDE w:val="0"/>
        <w:spacing w:after="120" w:line="240" w:lineRule="auto"/>
        <w:ind w:left="1003" w:hanging="283"/>
        <w:textAlignment w:val="auto"/>
        <w:rPr>
          <w:rFonts w:ascii="Century Gothic" w:hAnsi="Century Gothic" w:cs="Century Gothic"/>
          <w:sz w:val="20"/>
          <w:szCs w:val="20"/>
          <w:lang w:val="pt-PT"/>
        </w:rPr>
      </w:pPr>
      <w:r>
        <w:rPr>
          <w:rFonts w:ascii="Century Gothic" w:hAnsi="Century Gothic" w:cs="Century Gothic"/>
          <w:sz w:val="20"/>
          <w:szCs w:val="20"/>
          <w:lang w:val="pt-PT"/>
        </w:rPr>
        <w:t xml:space="preserve">Documento de Estratégia Nacional para Redução da Pobreza 20011-015 (abreviadamente, </w:t>
      </w:r>
      <w:r>
        <w:rPr>
          <w:rFonts w:ascii="Century Gothic" w:hAnsi="Century Gothic" w:cs="Century Gothic"/>
          <w:sz w:val="20"/>
          <w:szCs w:val="20"/>
          <w:lang w:val="pt-PT"/>
        </w:rPr>
        <w:t>DENARP II, 2011-015).</w:t>
      </w:r>
    </w:p>
    <w:p w:rsidR="00473134" w:rsidRDefault="00385536">
      <w:pPr>
        <w:numPr>
          <w:ilvl w:val="0"/>
          <w:numId w:val="11"/>
        </w:numPr>
        <w:suppressAutoHyphens w:val="0"/>
        <w:autoSpaceDE w:val="0"/>
        <w:spacing w:after="120" w:line="240" w:lineRule="auto"/>
        <w:ind w:left="720"/>
        <w:textAlignment w:val="auto"/>
      </w:pPr>
      <w:r>
        <w:rPr>
          <w:rStyle w:val="Policepardfaut"/>
          <w:rFonts w:ascii="Century Gothic" w:hAnsi="Century Gothic" w:cs="Century Gothic"/>
          <w:i/>
          <w:iCs/>
          <w:sz w:val="20"/>
          <w:szCs w:val="20"/>
          <w:lang w:val="en-US"/>
        </w:rPr>
        <w:t>Diagnosis and emergency restructuring plan to enhance the domestic benefits of the fishing sector and its integration in the world economy</w:t>
      </w:r>
      <w:r>
        <w:rPr>
          <w:rStyle w:val="Policepardfaut"/>
          <w:rFonts w:ascii="Century Gothic" w:hAnsi="Century Gothic" w:cs="Century Gothic"/>
          <w:sz w:val="20"/>
          <w:szCs w:val="20"/>
          <w:lang w:val="en-US"/>
        </w:rPr>
        <w:t xml:space="preserve">. </w:t>
      </w:r>
      <w:r>
        <w:rPr>
          <w:rStyle w:val="Policepardfaut"/>
          <w:rFonts w:ascii="Century Gothic" w:hAnsi="Century Gothic" w:cs="Century Gothic"/>
          <w:sz w:val="20"/>
          <w:szCs w:val="20"/>
          <w:lang/>
        </w:rPr>
        <w:t>Joint FAO/World Bank Fisheries Sector Memorandum. 2003.</w:t>
      </w:r>
    </w:p>
    <w:p w:rsidR="00473134" w:rsidRDefault="00385536">
      <w:pPr>
        <w:numPr>
          <w:ilvl w:val="0"/>
          <w:numId w:val="11"/>
        </w:numPr>
        <w:suppressAutoHyphens w:val="0"/>
        <w:autoSpaceDE w:val="0"/>
        <w:spacing w:after="120" w:line="240" w:lineRule="auto"/>
        <w:ind w:left="720"/>
        <w:textAlignment w:val="auto"/>
        <w:rPr>
          <w:rFonts w:ascii="Century Gothic" w:hAnsi="Century Gothic" w:cs="Century Gothic"/>
          <w:sz w:val="20"/>
          <w:szCs w:val="20"/>
          <w:lang w:val="pt-PT"/>
        </w:rPr>
      </w:pPr>
      <w:r>
        <w:rPr>
          <w:rFonts w:ascii="Century Gothic" w:hAnsi="Century Gothic" w:cs="Century Gothic"/>
          <w:sz w:val="20"/>
          <w:szCs w:val="20"/>
          <w:lang w:val="pt-PT"/>
        </w:rPr>
        <w:t xml:space="preserve">A Estratégia e o Plano de </w:t>
      </w:r>
      <w:r>
        <w:rPr>
          <w:rFonts w:ascii="Century Gothic" w:hAnsi="Century Gothic" w:cs="Century Gothic"/>
          <w:sz w:val="20"/>
          <w:szCs w:val="20"/>
          <w:lang w:val="pt-PT"/>
        </w:rPr>
        <w:t>Monitoramento, Controle e Fiscalização das Pescas na Guiné-Bissau (Fevereiro, 2006).</w:t>
      </w:r>
    </w:p>
    <w:p w:rsidR="00473134" w:rsidRDefault="00385536">
      <w:pPr>
        <w:numPr>
          <w:ilvl w:val="0"/>
          <w:numId w:val="11"/>
        </w:numPr>
        <w:suppressAutoHyphens w:val="0"/>
        <w:autoSpaceDE w:val="0"/>
        <w:spacing w:after="120" w:line="240" w:lineRule="auto"/>
        <w:ind w:left="720"/>
        <w:textAlignment w:val="auto"/>
        <w:rPr>
          <w:rFonts w:ascii="Century Gothic" w:hAnsi="Century Gothic" w:cs="Century Gothic"/>
          <w:sz w:val="20"/>
          <w:szCs w:val="20"/>
          <w:lang w:val="pt-PT"/>
        </w:rPr>
      </w:pPr>
      <w:r>
        <w:rPr>
          <w:rFonts w:ascii="Century Gothic" w:hAnsi="Century Gothic" w:cs="Century Gothic"/>
          <w:sz w:val="20"/>
          <w:szCs w:val="20"/>
          <w:lang w:val="pt-PT"/>
        </w:rPr>
        <w:t>Plano Diretor da Pesca Industrial (1996).</w:t>
      </w:r>
    </w:p>
    <w:p w:rsidR="00473134" w:rsidRDefault="00473134">
      <w:pPr>
        <w:suppressAutoHyphens w:val="0"/>
        <w:autoSpaceDE w:val="0"/>
        <w:spacing w:after="120" w:line="240" w:lineRule="auto"/>
        <w:ind w:left="720"/>
        <w:textAlignment w:val="auto"/>
        <w:rPr>
          <w:rFonts w:ascii="Century Gothic" w:hAnsi="Century Gothic" w:cs="Century Gothic"/>
          <w:sz w:val="20"/>
          <w:szCs w:val="20"/>
          <w:lang w:val="pt-PT"/>
        </w:rPr>
      </w:pPr>
    </w:p>
    <w:p w:rsidR="00473134" w:rsidRDefault="00385536">
      <w:pPr>
        <w:numPr>
          <w:ilvl w:val="0"/>
          <w:numId w:val="11"/>
        </w:numPr>
        <w:suppressAutoHyphens w:val="0"/>
        <w:autoSpaceDE w:val="0"/>
        <w:spacing w:after="120" w:line="240" w:lineRule="auto"/>
        <w:ind w:left="720"/>
        <w:textAlignment w:val="auto"/>
      </w:pPr>
      <w:r>
        <w:rPr>
          <w:rStyle w:val="Policepardfaut"/>
          <w:rFonts w:ascii="Arial" w:eastAsia="Times New Roman" w:hAnsi="Arial"/>
          <w:sz w:val="20"/>
          <w:szCs w:val="20"/>
          <w:lang w:eastAsia="es-ES"/>
        </w:rPr>
        <w:t>ll Enquête sur les aspects socio-économiques de la Pêche Artisanale en Guinée Bissau Javier Macías González Février 2010</w:t>
      </w:r>
    </w:p>
    <w:p w:rsidR="00473134" w:rsidRDefault="00473134">
      <w:pPr>
        <w:widowControl w:val="0"/>
        <w:suppressAutoHyphens w:val="0"/>
        <w:spacing w:after="0" w:line="240" w:lineRule="auto"/>
        <w:jc w:val="both"/>
        <w:textAlignment w:val="auto"/>
        <w:rPr>
          <w:rFonts w:ascii="Arial" w:eastAsia="Times New Roman" w:hAnsi="Arial"/>
          <w:sz w:val="20"/>
          <w:szCs w:val="20"/>
          <w:lang w:eastAsia="es-ES"/>
        </w:rPr>
      </w:pPr>
    </w:p>
    <w:p w:rsidR="00473134" w:rsidRDefault="00473134">
      <w:pPr>
        <w:rPr>
          <w:sz w:val="24"/>
          <w:szCs w:val="24"/>
        </w:rPr>
      </w:pPr>
    </w:p>
    <w:p w:rsidR="00473134" w:rsidRDefault="00473134">
      <w:pPr>
        <w:shd w:val="clear" w:color="auto" w:fill="FFFFFF"/>
        <w:suppressAutoHyphens w:val="0"/>
        <w:spacing w:after="0" w:line="240" w:lineRule="auto"/>
        <w:textAlignment w:val="auto"/>
        <w:rPr>
          <w:rFonts w:ascii="Helvetica" w:eastAsia="Times New Roman" w:hAnsi="Helvetica" w:cs="Helvetica"/>
          <w:color w:val="000000"/>
          <w:sz w:val="24"/>
          <w:szCs w:val="24"/>
          <w:lang w:eastAsia="fr-FR"/>
        </w:rPr>
      </w:pPr>
    </w:p>
    <w:p w:rsidR="00473134" w:rsidRDefault="00473134">
      <w:pPr>
        <w:shd w:val="clear" w:color="auto" w:fill="FFFFFF"/>
        <w:suppressAutoHyphens w:val="0"/>
        <w:spacing w:after="0" w:line="240" w:lineRule="auto"/>
        <w:textAlignment w:val="auto"/>
        <w:rPr>
          <w:rFonts w:ascii="Helvetica" w:eastAsia="Times New Roman" w:hAnsi="Helvetica" w:cs="Helvetica"/>
          <w:color w:val="000000"/>
          <w:sz w:val="24"/>
          <w:szCs w:val="24"/>
          <w:lang w:eastAsia="fr-FR"/>
        </w:rPr>
      </w:pPr>
    </w:p>
    <w:p w:rsidR="00473134" w:rsidRDefault="00473134">
      <w:pPr>
        <w:rPr>
          <w:sz w:val="24"/>
          <w:szCs w:val="24"/>
        </w:rPr>
      </w:pPr>
    </w:p>
    <w:p w:rsidR="00473134" w:rsidRDefault="00473134">
      <w:pPr>
        <w:rPr>
          <w:sz w:val="24"/>
          <w:szCs w:val="24"/>
        </w:rPr>
      </w:pPr>
    </w:p>
    <w:sectPr w:rsidR="00473134" w:rsidSect="00473134">
      <w:footerReference w:type="default" r:id="rId9"/>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134" w:rsidRDefault="00473134" w:rsidP="00473134">
      <w:pPr>
        <w:spacing w:after="0" w:line="240" w:lineRule="auto"/>
      </w:pPr>
      <w:r>
        <w:separator/>
      </w:r>
    </w:p>
  </w:endnote>
  <w:endnote w:type="continuationSeparator" w:id="0">
    <w:p w:rsidR="00473134" w:rsidRDefault="00473134" w:rsidP="00473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34" w:rsidRDefault="00473134">
    <w:pPr>
      <w:pStyle w:val="Pieddepage"/>
      <w:jc w:val="right"/>
    </w:pPr>
    <w:fldSimple w:instr=" PAGE ">
      <w:r w:rsidR="00385536">
        <w:rPr>
          <w:noProof/>
        </w:rPr>
        <w:t>9</w:t>
      </w:r>
    </w:fldSimple>
  </w:p>
  <w:p w:rsidR="00473134" w:rsidRDefault="0047313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134" w:rsidRDefault="00385536" w:rsidP="00473134">
      <w:pPr>
        <w:spacing w:after="0" w:line="240" w:lineRule="auto"/>
      </w:pPr>
      <w:r w:rsidRPr="00473134">
        <w:rPr>
          <w:color w:val="000000"/>
        </w:rPr>
        <w:separator/>
      </w:r>
    </w:p>
  </w:footnote>
  <w:footnote w:type="continuationSeparator" w:id="0">
    <w:p w:rsidR="00473134" w:rsidRDefault="00473134" w:rsidP="004731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15DE"/>
    <w:multiLevelType w:val="multilevel"/>
    <w:tmpl w:val="44B2C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A56EC1"/>
    <w:multiLevelType w:val="multilevel"/>
    <w:tmpl w:val="593E3A9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F1553CC"/>
    <w:multiLevelType w:val="multilevel"/>
    <w:tmpl w:val="25D23E8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961514A"/>
    <w:multiLevelType w:val="multilevel"/>
    <w:tmpl w:val="777C69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9170A05"/>
    <w:multiLevelType w:val="multilevel"/>
    <w:tmpl w:val="12A0E35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86255EA"/>
    <w:multiLevelType w:val="multilevel"/>
    <w:tmpl w:val="62189950"/>
    <w:lvl w:ilvl="0">
      <w:numFmt w:val="bullet"/>
      <w:lvlText w:val="-"/>
      <w:lvlJc w:val="left"/>
      <w:pPr>
        <w:ind w:left="1140" w:hanging="360"/>
      </w:pPr>
      <w:rPr>
        <w:rFonts w:ascii="Arial" w:eastAsia="Times New Roman" w:hAnsi="Arial" w:cs="Aria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6">
    <w:nsid w:val="40497849"/>
    <w:multiLevelType w:val="multilevel"/>
    <w:tmpl w:val="D51E5E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5E69384F"/>
    <w:multiLevelType w:val="multilevel"/>
    <w:tmpl w:val="B5D89704"/>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nsid w:val="702B68AF"/>
    <w:multiLevelType w:val="multilevel"/>
    <w:tmpl w:val="845AEAA4"/>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9">
    <w:nsid w:val="73957CA0"/>
    <w:multiLevelType w:val="multilevel"/>
    <w:tmpl w:val="92A67D04"/>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7DEE6021"/>
    <w:multiLevelType w:val="multilevel"/>
    <w:tmpl w:val="232CB522"/>
    <w:lvl w:ilvl="0">
      <w:numFmt w:val="bullet"/>
      <w:lvlText w:val=""/>
      <w:lvlJc w:val="left"/>
      <w:pPr>
        <w:ind w:left="1860" w:hanging="360"/>
      </w:pPr>
      <w:rPr>
        <w:rFonts w:ascii="Wingdings" w:hAnsi="Wingdings"/>
      </w:rPr>
    </w:lvl>
    <w:lvl w:ilvl="1">
      <w:numFmt w:val="bullet"/>
      <w:lvlText w:val="o"/>
      <w:lvlJc w:val="left"/>
      <w:pPr>
        <w:ind w:left="2580" w:hanging="360"/>
      </w:pPr>
      <w:rPr>
        <w:rFonts w:ascii="Courier New" w:hAnsi="Courier New" w:cs="Courier New"/>
      </w:rPr>
    </w:lvl>
    <w:lvl w:ilvl="2">
      <w:numFmt w:val="bullet"/>
      <w:lvlText w:val=""/>
      <w:lvlJc w:val="left"/>
      <w:pPr>
        <w:ind w:left="3300" w:hanging="360"/>
      </w:pPr>
      <w:rPr>
        <w:rFonts w:ascii="Wingdings" w:hAnsi="Wingdings"/>
      </w:rPr>
    </w:lvl>
    <w:lvl w:ilvl="3">
      <w:numFmt w:val="bullet"/>
      <w:lvlText w:val=""/>
      <w:lvlJc w:val="left"/>
      <w:pPr>
        <w:ind w:left="4020" w:hanging="360"/>
      </w:pPr>
      <w:rPr>
        <w:rFonts w:ascii="Symbol" w:hAnsi="Symbol"/>
      </w:rPr>
    </w:lvl>
    <w:lvl w:ilvl="4">
      <w:numFmt w:val="bullet"/>
      <w:lvlText w:val="o"/>
      <w:lvlJc w:val="left"/>
      <w:pPr>
        <w:ind w:left="4740" w:hanging="360"/>
      </w:pPr>
      <w:rPr>
        <w:rFonts w:ascii="Courier New" w:hAnsi="Courier New" w:cs="Courier New"/>
      </w:rPr>
    </w:lvl>
    <w:lvl w:ilvl="5">
      <w:numFmt w:val="bullet"/>
      <w:lvlText w:val=""/>
      <w:lvlJc w:val="left"/>
      <w:pPr>
        <w:ind w:left="5460" w:hanging="360"/>
      </w:pPr>
      <w:rPr>
        <w:rFonts w:ascii="Wingdings" w:hAnsi="Wingdings"/>
      </w:rPr>
    </w:lvl>
    <w:lvl w:ilvl="6">
      <w:numFmt w:val="bullet"/>
      <w:lvlText w:val=""/>
      <w:lvlJc w:val="left"/>
      <w:pPr>
        <w:ind w:left="6180" w:hanging="360"/>
      </w:pPr>
      <w:rPr>
        <w:rFonts w:ascii="Symbol" w:hAnsi="Symbol"/>
      </w:rPr>
    </w:lvl>
    <w:lvl w:ilvl="7">
      <w:numFmt w:val="bullet"/>
      <w:lvlText w:val="o"/>
      <w:lvlJc w:val="left"/>
      <w:pPr>
        <w:ind w:left="6900" w:hanging="360"/>
      </w:pPr>
      <w:rPr>
        <w:rFonts w:ascii="Courier New" w:hAnsi="Courier New" w:cs="Courier New"/>
      </w:rPr>
    </w:lvl>
    <w:lvl w:ilvl="8">
      <w:numFmt w:val="bullet"/>
      <w:lvlText w:val=""/>
      <w:lvlJc w:val="left"/>
      <w:pPr>
        <w:ind w:left="7620" w:hanging="360"/>
      </w:pPr>
      <w:rPr>
        <w:rFonts w:ascii="Wingdings" w:hAnsi="Wingdings"/>
      </w:rPr>
    </w:lvl>
  </w:abstractNum>
  <w:num w:numId="1">
    <w:abstractNumId w:val="5"/>
  </w:num>
  <w:num w:numId="2">
    <w:abstractNumId w:val="1"/>
  </w:num>
  <w:num w:numId="3">
    <w:abstractNumId w:val="8"/>
  </w:num>
  <w:num w:numId="4">
    <w:abstractNumId w:val="3"/>
  </w:num>
  <w:num w:numId="5">
    <w:abstractNumId w:val="6"/>
  </w:num>
  <w:num w:numId="6">
    <w:abstractNumId w:val="0"/>
  </w:num>
  <w:num w:numId="7">
    <w:abstractNumId w:val="2"/>
  </w:num>
  <w:num w:numId="8">
    <w:abstractNumId w:val="10"/>
  </w:num>
  <w:num w:numId="9">
    <w:abstractNumId w:val="4"/>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08"/>
  <w:autoHyphenation/>
  <w:characterSpacingControl w:val="doNotCompress"/>
  <w:footnotePr>
    <w:footnote w:id="-1"/>
    <w:footnote w:id="0"/>
  </w:footnotePr>
  <w:endnotePr>
    <w:endnote w:id="-1"/>
    <w:endnote w:id="0"/>
  </w:endnotePr>
  <w:compat/>
  <w:rsids>
    <w:rsidRoot w:val="00473134"/>
    <w:rsid w:val="00385536"/>
    <w:rsid w:val="00473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3134"/>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next w:val="Normal"/>
    <w:rsid w:val="00473134"/>
    <w:pPr>
      <w:keepNext/>
      <w:keepLines/>
      <w:spacing w:before="480" w:after="0"/>
      <w:outlineLvl w:val="0"/>
    </w:pPr>
    <w:rPr>
      <w:rFonts w:ascii="Cambria" w:eastAsia="Times New Roman" w:hAnsi="Cambria"/>
      <w:b/>
      <w:bCs/>
      <w:color w:val="365F91"/>
      <w:sz w:val="28"/>
      <w:szCs w:val="28"/>
    </w:rPr>
  </w:style>
  <w:style w:type="paragraph" w:customStyle="1" w:styleId="Titre2">
    <w:name w:val="Titre 2"/>
    <w:basedOn w:val="Normal"/>
    <w:next w:val="Normal"/>
    <w:rsid w:val="00473134"/>
    <w:pPr>
      <w:keepNext/>
      <w:keepLines/>
      <w:spacing w:before="200" w:after="0"/>
      <w:outlineLvl w:val="1"/>
    </w:pPr>
    <w:rPr>
      <w:rFonts w:ascii="Cambria" w:eastAsia="Times New Roman" w:hAnsi="Cambria"/>
      <w:b/>
      <w:bCs/>
      <w:color w:val="4F81BD"/>
      <w:sz w:val="26"/>
      <w:szCs w:val="26"/>
    </w:rPr>
  </w:style>
  <w:style w:type="paragraph" w:customStyle="1" w:styleId="Titre3">
    <w:name w:val="Titre 3"/>
    <w:basedOn w:val="Normal"/>
    <w:next w:val="Normal"/>
    <w:rsid w:val="00473134"/>
    <w:pPr>
      <w:keepNext/>
      <w:keepLines/>
      <w:spacing w:before="200" w:after="0"/>
      <w:outlineLvl w:val="2"/>
    </w:pPr>
    <w:rPr>
      <w:rFonts w:ascii="Cambria" w:eastAsia="Times New Roman" w:hAnsi="Cambria"/>
      <w:b/>
      <w:bCs/>
      <w:color w:val="4F81BD"/>
    </w:rPr>
  </w:style>
  <w:style w:type="paragraph" w:customStyle="1" w:styleId="Titre4">
    <w:name w:val="Titre 4"/>
    <w:basedOn w:val="Normal"/>
    <w:next w:val="Normal"/>
    <w:rsid w:val="00473134"/>
    <w:pPr>
      <w:keepNext/>
      <w:keepLines/>
      <w:spacing w:before="200" w:after="0"/>
      <w:outlineLvl w:val="3"/>
    </w:pPr>
    <w:rPr>
      <w:rFonts w:ascii="Cambria" w:eastAsia="Times New Roman" w:hAnsi="Cambria"/>
      <w:b/>
      <w:bCs/>
      <w:i/>
      <w:iCs/>
      <w:color w:val="4F81BD"/>
    </w:rPr>
  </w:style>
  <w:style w:type="paragraph" w:customStyle="1" w:styleId="Titre5">
    <w:name w:val="Titre 5"/>
    <w:basedOn w:val="Normal"/>
    <w:next w:val="Normal"/>
    <w:rsid w:val="00473134"/>
    <w:pPr>
      <w:keepNext/>
      <w:keepLines/>
      <w:spacing w:before="200" w:after="0"/>
      <w:outlineLvl w:val="4"/>
    </w:pPr>
    <w:rPr>
      <w:rFonts w:ascii="Cambria" w:eastAsia="Times New Roman" w:hAnsi="Cambria"/>
      <w:color w:val="243F60"/>
    </w:rPr>
  </w:style>
  <w:style w:type="character" w:customStyle="1" w:styleId="Policepardfaut">
    <w:name w:val="Police par défaut"/>
    <w:rsid w:val="00473134"/>
  </w:style>
  <w:style w:type="character" w:customStyle="1" w:styleId="Titre1Car">
    <w:name w:val="Titre 1 Car"/>
    <w:basedOn w:val="Policepardfaut"/>
    <w:rsid w:val="00473134"/>
    <w:rPr>
      <w:rFonts w:ascii="Cambria" w:eastAsia="Times New Roman" w:hAnsi="Cambria" w:cs="Times New Roman"/>
      <w:b/>
      <w:bCs/>
      <w:color w:val="365F91"/>
      <w:sz w:val="28"/>
      <w:szCs w:val="28"/>
    </w:rPr>
  </w:style>
  <w:style w:type="character" w:customStyle="1" w:styleId="Titre2Car">
    <w:name w:val="Titre 2 Car"/>
    <w:basedOn w:val="Policepardfaut"/>
    <w:rsid w:val="00473134"/>
    <w:rPr>
      <w:rFonts w:ascii="Cambria" w:eastAsia="Times New Roman" w:hAnsi="Cambria" w:cs="Times New Roman"/>
      <w:b/>
      <w:bCs/>
      <w:color w:val="4F81BD"/>
      <w:sz w:val="26"/>
      <w:szCs w:val="26"/>
    </w:rPr>
  </w:style>
  <w:style w:type="paragraph" w:customStyle="1" w:styleId="Paragraphedeliste">
    <w:name w:val="Paragraphe de liste"/>
    <w:basedOn w:val="Normal"/>
    <w:rsid w:val="00473134"/>
    <w:pPr>
      <w:ind w:left="720"/>
    </w:pPr>
  </w:style>
  <w:style w:type="character" w:customStyle="1" w:styleId="Titre3Car">
    <w:name w:val="Titre 3 Car"/>
    <w:basedOn w:val="Policepardfaut"/>
    <w:rsid w:val="00473134"/>
    <w:rPr>
      <w:rFonts w:ascii="Cambria" w:eastAsia="Times New Roman" w:hAnsi="Cambria" w:cs="Times New Roman"/>
      <w:b/>
      <w:bCs/>
      <w:color w:val="4F81BD"/>
    </w:rPr>
  </w:style>
  <w:style w:type="paragraph" w:customStyle="1" w:styleId="Sansinterligne">
    <w:name w:val="Sans interligne"/>
    <w:rsid w:val="00473134"/>
    <w:pPr>
      <w:suppressAutoHyphens/>
      <w:spacing w:after="0" w:line="240" w:lineRule="auto"/>
    </w:pPr>
  </w:style>
  <w:style w:type="character" w:customStyle="1" w:styleId="Titre4Car">
    <w:name w:val="Titre 4 Car"/>
    <w:basedOn w:val="Policepardfaut"/>
    <w:rsid w:val="00473134"/>
    <w:rPr>
      <w:rFonts w:ascii="Cambria" w:eastAsia="Times New Roman" w:hAnsi="Cambria" w:cs="Times New Roman"/>
      <w:b/>
      <w:bCs/>
      <w:i/>
      <w:iCs/>
      <w:color w:val="4F81BD"/>
    </w:rPr>
  </w:style>
  <w:style w:type="character" w:customStyle="1" w:styleId="Titre5Car">
    <w:name w:val="Titre 5 Car"/>
    <w:basedOn w:val="Policepardfaut"/>
    <w:rsid w:val="00473134"/>
    <w:rPr>
      <w:rFonts w:ascii="Cambria" w:eastAsia="Times New Roman" w:hAnsi="Cambria" w:cs="Times New Roman"/>
      <w:color w:val="243F60"/>
    </w:rPr>
  </w:style>
  <w:style w:type="paragraph" w:customStyle="1" w:styleId="Sous-titre">
    <w:name w:val="Sous-titre"/>
    <w:basedOn w:val="Normal"/>
    <w:next w:val="Normal"/>
    <w:rsid w:val="00473134"/>
    <w:rPr>
      <w:rFonts w:ascii="Cambria" w:eastAsia="Times New Roman" w:hAnsi="Cambria"/>
      <w:i/>
      <w:iCs/>
      <w:color w:val="4F81BD"/>
      <w:spacing w:val="15"/>
      <w:sz w:val="24"/>
      <w:szCs w:val="24"/>
    </w:rPr>
  </w:style>
  <w:style w:type="character" w:customStyle="1" w:styleId="Sous-titreCar">
    <w:name w:val="Sous-titre Car"/>
    <w:basedOn w:val="Policepardfaut"/>
    <w:rsid w:val="00473134"/>
    <w:rPr>
      <w:rFonts w:ascii="Cambria" w:eastAsia="Times New Roman" w:hAnsi="Cambria" w:cs="Times New Roman"/>
      <w:i/>
      <w:iCs/>
      <w:color w:val="4F81BD"/>
      <w:spacing w:val="15"/>
      <w:sz w:val="24"/>
      <w:szCs w:val="24"/>
    </w:rPr>
  </w:style>
  <w:style w:type="paragraph" w:customStyle="1" w:styleId="En-tte">
    <w:name w:val="En-tête"/>
    <w:basedOn w:val="Normal"/>
    <w:rsid w:val="00473134"/>
    <w:pPr>
      <w:tabs>
        <w:tab w:val="center" w:pos="4536"/>
        <w:tab w:val="right" w:pos="9072"/>
      </w:tabs>
      <w:spacing w:after="0" w:line="240" w:lineRule="auto"/>
    </w:pPr>
  </w:style>
  <w:style w:type="character" w:customStyle="1" w:styleId="En-tteCar">
    <w:name w:val="En-tête Car"/>
    <w:basedOn w:val="Policepardfaut"/>
    <w:rsid w:val="00473134"/>
  </w:style>
  <w:style w:type="paragraph" w:customStyle="1" w:styleId="Pieddepage">
    <w:name w:val="Pied de page"/>
    <w:basedOn w:val="Normal"/>
    <w:rsid w:val="00473134"/>
    <w:pPr>
      <w:tabs>
        <w:tab w:val="center" w:pos="4536"/>
        <w:tab w:val="right" w:pos="9072"/>
      </w:tabs>
      <w:spacing w:after="0" w:line="240" w:lineRule="auto"/>
    </w:pPr>
  </w:style>
  <w:style w:type="character" w:customStyle="1" w:styleId="PieddepageCar">
    <w:name w:val="Pied de page Car"/>
    <w:basedOn w:val="Policepardfaut"/>
    <w:rsid w:val="00473134"/>
  </w:style>
  <w:style w:type="paragraph" w:customStyle="1" w:styleId="Textedebulles">
    <w:name w:val="Texte de bulles"/>
    <w:basedOn w:val="Normal"/>
    <w:rsid w:val="00473134"/>
    <w:pPr>
      <w:spacing w:after="0" w:line="240" w:lineRule="auto"/>
    </w:pPr>
    <w:rPr>
      <w:rFonts w:ascii="Tahoma" w:hAnsi="Tahoma" w:cs="Tahoma"/>
      <w:sz w:val="16"/>
      <w:szCs w:val="16"/>
    </w:rPr>
  </w:style>
  <w:style w:type="character" w:customStyle="1" w:styleId="TextedebullesCar">
    <w:name w:val="Texte de bulles Car"/>
    <w:basedOn w:val="Policepardfaut"/>
    <w:rsid w:val="00473134"/>
    <w:rPr>
      <w:rFonts w:ascii="Tahoma" w:hAnsi="Tahoma" w:cs="Tahoma"/>
      <w:sz w:val="16"/>
      <w:szCs w:val="16"/>
    </w:rPr>
  </w:style>
  <w:style w:type="character" w:customStyle="1" w:styleId="Emphaseintense">
    <w:name w:val="Emphase intense"/>
    <w:basedOn w:val="Policepardfaut"/>
    <w:rsid w:val="00473134"/>
    <w:rPr>
      <w:b/>
      <w:bCs/>
      <w:i/>
      <w:iCs/>
      <w:color w:val="4F81BD"/>
    </w:rPr>
  </w:style>
  <w:style w:type="paragraph" w:styleId="BalloonText">
    <w:name w:val="Balloon Text"/>
    <w:basedOn w:val="Normal"/>
    <w:link w:val="BalloonTextChar"/>
    <w:uiPriority w:val="99"/>
    <w:semiHidden/>
    <w:unhideWhenUsed/>
    <w:rsid w:val="00385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36"/>
    <w:rPr>
      <w:rFonts w:ascii="Tahoma" w:hAnsi="Tahoma" w:cs="Tahoma"/>
      <w:sz w:val="16"/>
      <w:szCs w:val="16"/>
    </w:rPr>
  </w:style>
  <w:style w:type="paragraph" w:styleId="Footer">
    <w:name w:val="footer"/>
    <w:basedOn w:val="Normal"/>
    <w:link w:val="FooterChar"/>
    <w:uiPriority w:val="99"/>
    <w:semiHidden/>
    <w:unhideWhenUsed/>
    <w:rsid w:val="00473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313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file:///F:\Campanhas%20Cientificas\Potencial%20anual%20diferentes%20campanhas_2.xlsx"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3709</Words>
  <Characters>21146</Characters>
  <Application>Microsoft Office Word</Application>
  <DocSecurity>0</DocSecurity>
  <Lines>176</Lines>
  <Paragraphs>49</Paragraphs>
  <ScaleCrop>false</ScaleCrop>
  <Company>FAO of the UN</Company>
  <LinksUpToDate>false</LinksUpToDate>
  <CharactersWithSpaces>24806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Renata Mirulla (ESA)</cp:lastModifiedBy>
  <cp:revision>2</cp:revision>
  <dcterms:created xsi:type="dcterms:W3CDTF">2013-12-03T12:50:00Z</dcterms:created>
  <dcterms:modified xsi:type="dcterms:W3CDTF">2013-12-03T12:50:00Z</dcterms:modified>
</cp:coreProperties>
</file>