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2B" w:rsidRDefault="0066042B">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Name</w:t>
      </w:r>
      <w:r w:rsidR="00ED6F41">
        <w:rPr>
          <w:rFonts w:ascii="Times New Roman" w:eastAsia="Times New Roman" w:hAnsi="Times New Roman" w:cs="Times New Roman"/>
          <w:b/>
          <w:bCs/>
          <w:kern w:val="36"/>
          <w:sz w:val="24"/>
          <w:szCs w:val="24"/>
        </w:rPr>
        <w:t xml:space="preserve"> of Contributor</w:t>
      </w:r>
      <w:r>
        <w:rPr>
          <w:rFonts w:ascii="Times New Roman" w:eastAsia="Times New Roman" w:hAnsi="Times New Roman" w:cs="Times New Roman"/>
          <w:b/>
          <w:bCs/>
          <w:kern w:val="36"/>
          <w:sz w:val="24"/>
          <w:szCs w:val="24"/>
        </w:rPr>
        <w:t xml:space="preserve">: </w:t>
      </w:r>
      <w:proofErr w:type="spellStart"/>
      <w:r>
        <w:rPr>
          <w:rFonts w:ascii="Times New Roman" w:eastAsia="Times New Roman" w:hAnsi="Times New Roman" w:cs="Times New Roman"/>
          <w:b/>
          <w:bCs/>
          <w:kern w:val="36"/>
          <w:sz w:val="24"/>
          <w:szCs w:val="24"/>
        </w:rPr>
        <w:t>Olutosin</w:t>
      </w:r>
      <w:proofErr w:type="spellEnd"/>
      <w:r>
        <w:rPr>
          <w:rFonts w:ascii="Times New Roman" w:eastAsia="Times New Roman" w:hAnsi="Times New Roman" w:cs="Times New Roman"/>
          <w:b/>
          <w:bCs/>
          <w:kern w:val="36"/>
          <w:sz w:val="24"/>
          <w:szCs w:val="24"/>
        </w:rPr>
        <w:t xml:space="preserve"> A. </w:t>
      </w:r>
      <w:proofErr w:type="spellStart"/>
      <w:r>
        <w:rPr>
          <w:rFonts w:ascii="Times New Roman" w:eastAsia="Times New Roman" w:hAnsi="Times New Roman" w:cs="Times New Roman"/>
          <w:b/>
          <w:bCs/>
          <w:kern w:val="36"/>
          <w:sz w:val="24"/>
          <w:szCs w:val="24"/>
        </w:rPr>
        <w:t>Otekunrin</w:t>
      </w:r>
      <w:proofErr w:type="spellEnd"/>
    </w:p>
    <w:p w:rsidR="0066042B" w:rsidRDefault="00ED6F41">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Institution </w:t>
      </w:r>
      <w:r w:rsidR="0066042B">
        <w:rPr>
          <w:rFonts w:ascii="Times New Roman" w:eastAsia="Times New Roman" w:hAnsi="Times New Roman" w:cs="Times New Roman"/>
          <w:b/>
          <w:bCs/>
          <w:kern w:val="36"/>
          <w:sz w:val="24"/>
          <w:szCs w:val="24"/>
        </w:rPr>
        <w:t>Affiliation: Department of Agricultural Economics and Farm Management, Federal University of Agriculture, Abeokuta (FUNAAB), Nigeria</w:t>
      </w:r>
    </w:p>
    <w:p w:rsidR="00ED6F41" w:rsidRDefault="00ED6F41">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Submitted date: 5 June, 2019</w:t>
      </w:r>
    </w:p>
    <w:p w:rsidR="0066042B" w:rsidRPr="0066042B" w:rsidRDefault="0066042B" w:rsidP="0066042B">
      <w:pPr>
        <w:jc w:val="both"/>
        <w:rPr>
          <w:rFonts w:ascii="Times New Roman" w:eastAsia="Times New Roman" w:hAnsi="Times New Roman" w:cs="Times New Roman"/>
          <w:bCs/>
          <w:kern w:val="36"/>
          <w:sz w:val="24"/>
          <w:szCs w:val="24"/>
        </w:rPr>
      </w:pPr>
      <w:r w:rsidRPr="0066042B">
        <w:rPr>
          <w:rFonts w:ascii="Times New Roman" w:eastAsia="Times New Roman" w:hAnsi="Times New Roman" w:cs="Times New Roman"/>
          <w:bCs/>
          <w:kern w:val="36"/>
          <w:sz w:val="24"/>
          <w:szCs w:val="24"/>
        </w:rPr>
        <w:t>Contribution to the Global Forum on Food Security and Nutrition (FSN Forum), an online discussion in Starting from 30 May to 20 June, 2019 with title “Sustainable Development Goals- your story of creating a food secure world” with special focus on SDG2 Zero Hunger</w:t>
      </w:r>
      <w:r w:rsidR="00ED6F41">
        <w:rPr>
          <w:rFonts w:ascii="Times New Roman" w:eastAsia="Times New Roman" w:hAnsi="Times New Roman" w:cs="Times New Roman"/>
          <w:bCs/>
          <w:kern w:val="36"/>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66042B" w:rsidRPr="00BA2EF2" w:rsidTr="006527AD">
        <w:trPr>
          <w:tblCellSpacing w:w="0" w:type="dxa"/>
        </w:trPr>
        <w:tc>
          <w:tcPr>
            <w:tcW w:w="0" w:type="auto"/>
            <w:vAlign w:val="center"/>
            <w:hideMark/>
          </w:tcPr>
          <w:p w:rsidR="0066042B" w:rsidRPr="00BA2EF2" w:rsidRDefault="0066042B" w:rsidP="006527AD">
            <w:pPr>
              <w:spacing w:after="0" w:line="450" w:lineRule="atLeast"/>
              <w:outlineLvl w:val="0"/>
              <w:rPr>
                <w:rFonts w:ascii="Times New Roman" w:eastAsia="Times New Roman" w:hAnsi="Times New Roman" w:cs="Times New Roman"/>
                <w:color w:val="0D6CAC"/>
                <w:kern w:val="36"/>
                <w:sz w:val="24"/>
                <w:szCs w:val="24"/>
              </w:rPr>
            </w:pPr>
            <w:r w:rsidRPr="0066042B">
              <w:rPr>
                <w:rFonts w:ascii="Times New Roman" w:eastAsia="Times New Roman" w:hAnsi="Times New Roman" w:cs="Times New Roman"/>
                <w:b/>
                <w:bCs/>
                <w:kern w:val="36"/>
                <w:sz w:val="24"/>
                <w:szCs w:val="24"/>
              </w:rPr>
              <w:t>Sustainable Development Goals - your story of creating a food secure world</w:t>
            </w:r>
          </w:p>
        </w:tc>
      </w:tr>
    </w:tbl>
    <w:p w:rsidR="0066042B" w:rsidRDefault="0066042B">
      <w:pPr>
        <w:rPr>
          <w:rFonts w:ascii="Times New Roman" w:eastAsia="Times New Roman" w:hAnsi="Times New Roman" w:cs="Times New Roman"/>
          <w:b/>
          <w:bCs/>
          <w:kern w:val="36"/>
          <w:sz w:val="24"/>
          <w:szCs w:val="24"/>
        </w:rPr>
      </w:pPr>
    </w:p>
    <w:p w:rsidR="00D203B5" w:rsidRDefault="00BB6FEB">
      <w:pPr>
        <w:rPr>
          <w:rFonts w:ascii="Times New Roman" w:eastAsia="Times New Roman" w:hAnsi="Times New Roman" w:cs="Times New Roman"/>
          <w:b/>
          <w:sz w:val="24"/>
          <w:szCs w:val="24"/>
        </w:rPr>
      </w:pPr>
      <w:r w:rsidRPr="00BB6FEB">
        <w:rPr>
          <w:rFonts w:ascii="Times New Roman" w:eastAsia="Times New Roman" w:hAnsi="Times New Roman" w:cs="Times New Roman"/>
          <w:b/>
          <w:bCs/>
          <w:kern w:val="36"/>
          <w:sz w:val="24"/>
          <w:szCs w:val="24"/>
        </w:rPr>
        <w:t>Sustainabl</w:t>
      </w:r>
      <w:r>
        <w:rPr>
          <w:rFonts w:ascii="Times New Roman" w:eastAsia="Times New Roman" w:hAnsi="Times New Roman" w:cs="Times New Roman"/>
          <w:b/>
          <w:bCs/>
          <w:kern w:val="36"/>
          <w:sz w:val="24"/>
          <w:szCs w:val="24"/>
        </w:rPr>
        <w:t xml:space="preserve">e Development Goals - </w:t>
      </w:r>
      <w:hyperlink r:id="rId5" w:tgtFrame="_blank" w:history="1">
        <w:r w:rsidRPr="00BB6FEB">
          <w:rPr>
            <w:rFonts w:ascii="Times New Roman" w:eastAsia="Times New Roman" w:hAnsi="Times New Roman" w:cs="Times New Roman"/>
            <w:b/>
            <w:sz w:val="24"/>
            <w:szCs w:val="24"/>
            <w:u w:val="single"/>
          </w:rPr>
          <w:t>SDG2 “Zero Hunger”</w:t>
        </w:r>
      </w:hyperlink>
    </w:p>
    <w:p w:rsidR="00BB6FEB" w:rsidRPr="00426EBB" w:rsidRDefault="00BB6FEB" w:rsidP="00426EBB">
      <w:pPr>
        <w:pStyle w:val="ListParagraph"/>
        <w:numPr>
          <w:ilvl w:val="0"/>
          <w:numId w:val="11"/>
        </w:numPr>
        <w:rPr>
          <w:rFonts w:ascii="Times New Roman" w:hAnsi="Times New Roman" w:cs="Times New Roman"/>
          <w:b/>
          <w:sz w:val="24"/>
          <w:szCs w:val="24"/>
        </w:rPr>
      </w:pPr>
      <w:r w:rsidRPr="00426EBB">
        <w:rPr>
          <w:rFonts w:ascii="Times New Roman" w:hAnsi="Times New Roman" w:cs="Times New Roman"/>
          <w:b/>
          <w:sz w:val="24"/>
          <w:szCs w:val="24"/>
        </w:rPr>
        <w:t>The Nigerian Story- Prospects and Challenges</w:t>
      </w:r>
    </w:p>
    <w:p w:rsidR="00BB6FEB" w:rsidRDefault="00BB6FEB" w:rsidP="00426EBB">
      <w:pPr>
        <w:jc w:val="both"/>
        <w:rPr>
          <w:rFonts w:ascii="Times New Roman" w:hAnsi="Times New Roman" w:cs="Times New Roman"/>
          <w:sz w:val="24"/>
          <w:szCs w:val="24"/>
        </w:rPr>
      </w:pPr>
      <w:r>
        <w:rPr>
          <w:rFonts w:ascii="Times New Roman" w:hAnsi="Times New Roman" w:cs="Times New Roman"/>
          <w:sz w:val="24"/>
          <w:szCs w:val="24"/>
        </w:rPr>
        <w:t>Dwelling on what impact SDG2 “Zero Hunger” have had so far in my country (Nigeria), I would like to share the story of the SDG2 in Nigeria</w:t>
      </w:r>
      <w:r w:rsidR="00F96623">
        <w:rPr>
          <w:rFonts w:ascii="Times New Roman" w:hAnsi="Times New Roman" w:cs="Times New Roman"/>
          <w:sz w:val="24"/>
          <w:szCs w:val="24"/>
        </w:rPr>
        <w:t xml:space="preserve"> in terms of the prospects, progress achieved so far and the major challenges</w:t>
      </w:r>
      <w:r>
        <w:rPr>
          <w:rFonts w:ascii="Times New Roman" w:hAnsi="Times New Roman" w:cs="Times New Roman"/>
          <w:sz w:val="24"/>
          <w:szCs w:val="24"/>
        </w:rPr>
        <w:t>.</w:t>
      </w:r>
    </w:p>
    <w:p w:rsidR="00F96623" w:rsidRDefault="00F96623" w:rsidP="00426EBB">
      <w:pPr>
        <w:jc w:val="both"/>
        <w:rPr>
          <w:rFonts w:ascii="Times New Roman" w:hAnsi="Times New Roman" w:cs="Times New Roman"/>
          <w:sz w:val="24"/>
          <w:szCs w:val="24"/>
        </w:rPr>
      </w:pPr>
      <w:r>
        <w:rPr>
          <w:rFonts w:ascii="Times New Roman" w:hAnsi="Times New Roman" w:cs="Times New Roman"/>
          <w:sz w:val="24"/>
          <w:szCs w:val="24"/>
        </w:rPr>
        <w:t>Since the adoption of the resolution of the agenda for sustainable development made by the United Nation’s General Assembly during its high-level Special Summit which was held in New York in September, 2015. This led to the adoption of 17 Sustainable Development Goals (SDGs). All nations are encouraged to work towards achieving these 17 goals with different 169 indicators by 2030</w:t>
      </w:r>
      <w:r w:rsidR="00426EBB">
        <w:rPr>
          <w:rFonts w:ascii="Times New Roman" w:hAnsi="Times New Roman" w:cs="Times New Roman"/>
          <w:sz w:val="24"/>
          <w:szCs w:val="24"/>
        </w:rPr>
        <w:t xml:space="preserve"> (UN, 2017</w:t>
      </w:r>
      <w:r w:rsidR="004F7FF3">
        <w:rPr>
          <w:rFonts w:ascii="Times New Roman" w:hAnsi="Times New Roman" w:cs="Times New Roman"/>
          <w:sz w:val="24"/>
          <w:szCs w:val="24"/>
        </w:rPr>
        <w:t>a</w:t>
      </w:r>
      <w:r w:rsidR="00426EBB">
        <w:rPr>
          <w:rFonts w:ascii="Times New Roman" w:hAnsi="Times New Roman" w:cs="Times New Roman"/>
          <w:sz w:val="24"/>
          <w:szCs w:val="24"/>
        </w:rPr>
        <w:t>)</w:t>
      </w:r>
      <w:r>
        <w:rPr>
          <w:rFonts w:ascii="Times New Roman" w:hAnsi="Times New Roman" w:cs="Times New Roman"/>
          <w:sz w:val="24"/>
          <w:szCs w:val="24"/>
        </w:rPr>
        <w:t>.</w:t>
      </w:r>
    </w:p>
    <w:p w:rsidR="00F96623" w:rsidRDefault="00F96623" w:rsidP="00426EBB">
      <w:pPr>
        <w:jc w:val="both"/>
        <w:rPr>
          <w:rFonts w:ascii="Times New Roman" w:hAnsi="Times New Roman" w:cs="Times New Roman"/>
          <w:sz w:val="24"/>
          <w:szCs w:val="24"/>
        </w:rPr>
      </w:pPr>
      <w:r>
        <w:rPr>
          <w:rFonts w:ascii="Times New Roman" w:hAnsi="Times New Roman" w:cs="Times New Roman"/>
          <w:sz w:val="24"/>
          <w:szCs w:val="24"/>
        </w:rPr>
        <w:t xml:space="preserve">Considering SDG2 “Zero Hunger” which was set to </w:t>
      </w:r>
      <w:r w:rsidR="002355C6">
        <w:rPr>
          <w:rFonts w:ascii="Times New Roman" w:hAnsi="Times New Roman" w:cs="Times New Roman"/>
          <w:sz w:val="24"/>
          <w:szCs w:val="24"/>
        </w:rPr>
        <w:t xml:space="preserve">tackle food and nutrition insecurity and encouraged member states to </w:t>
      </w:r>
      <w:r w:rsidR="002355C6">
        <w:rPr>
          <w:rFonts w:ascii="Times New Roman" w:hAnsi="Times New Roman" w:cs="Times New Roman"/>
          <w:i/>
          <w:iCs/>
          <w:sz w:val="24"/>
          <w:szCs w:val="24"/>
        </w:rPr>
        <w:t>“e</w:t>
      </w:r>
      <w:r w:rsidR="002355C6" w:rsidRPr="00BB1595">
        <w:rPr>
          <w:rFonts w:ascii="Times New Roman" w:hAnsi="Times New Roman" w:cs="Times New Roman"/>
          <w:i/>
          <w:iCs/>
          <w:sz w:val="24"/>
          <w:szCs w:val="24"/>
        </w:rPr>
        <w:t>nd hunger,</w:t>
      </w:r>
      <w:r w:rsidR="002355C6">
        <w:rPr>
          <w:rFonts w:ascii="Times New Roman" w:hAnsi="Times New Roman" w:cs="Times New Roman"/>
          <w:i/>
          <w:iCs/>
          <w:sz w:val="24"/>
          <w:szCs w:val="24"/>
        </w:rPr>
        <w:t xml:space="preserve"> </w:t>
      </w:r>
      <w:r w:rsidR="002355C6" w:rsidRPr="00BB1595">
        <w:rPr>
          <w:rFonts w:ascii="Times New Roman" w:hAnsi="Times New Roman" w:cs="Times New Roman"/>
          <w:i/>
          <w:iCs/>
          <w:sz w:val="24"/>
          <w:szCs w:val="24"/>
        </w:rPr>
        <w:t xml:space="preserve">achieve food security and improved nutrition, and promote sustainable agriculture” </w:t>
      </w:r>
      <w:r w:rsidR="002355C6" w:rsidRPr="00BB1595">
        <w:rPr>
          <w:rFonts w:ascii="Times New Roman" w:hAnsi="Times New Roman" w:cs="Times New Roman"/>
          <w:sz w:val="24"/>
          <w:szCs w:val="24"/>
        </w:rPr>
        <w:t>by 2030.</w:t>
      </w:r>
      <w:r w:rsidR="002355C6">
        <w:rPr>
          <w:rFonts w:ascii="Times New Roman" w:hAnsi="Times New Roman" w:cs="Times New Roman"/>
          <w:sz w:val="24"/>
          <w:szCs w:val="24"/>
        </w:rPr>
        <w:t xml:space="preserve"> SDG2 has five principal targets and three implementing mechanisms</w:t>
      </w:r>
      <w:r w:rsidR="004F7FF3">
        <w:rPr>
          <w:rFonts w:ascii="Times New Roman" w:hAnsi="Times New Roman" w:cs="Times New Roman"/>
          <w:sz w:val="24"/>
          <w:szCs w:val="24"/>
        </w:rPr>
        <w:t xml:space="preserve"> (</w:t>
      </w:r>
      <w:r w:rsidR="004F7FF3">
        <w:rPr>
          <w:rFonts w:ascii="Times New Roman" w:hAnsi="Times New Roman" w:cs="Times New Roman"/>
          <w:sz w:val="24"/>
          <w:szCs w:val="24"/>
        </w:rPr>
        <w:t>UN, 2017</w:t>
      </w:r>
      <w:r w:rsidR="004F7FF3">
        <w:rPr>
          <w:rFonts w:ascii="Times New Roman" w:hAnsi="Times New Roman" w:cs="Times New Roman"/>
          <w:sz w:val="24"/>
          <w:szCs w:val="24"/>
        </w:rPr>
        <w:t>b)</w:t>
      </w:r>
      <w:r w:rsidR="002355C6">
        <w:rPr>
          <w:rFonts w:ascii="Times New Roman" w:hAnsi="Times New Roman" w:cs="Times New Roman"/>
          <w:sz w:val="24"/>
          <w:szCs w:val="24"/>
        </w:rPr>
        <w:t>. These are summarized below:</w:t>
      </w:r>
    </w:p>
    <w:p w:rsidR="002355C6" w:rsidRPr="00E55F72" w:rsidRDefault="002355C6" w:rsidP="002355C6">
      <w:pPr>
        <w:pStyle w:val="CommentText"/>
        <w:spacing w:after="0" w:line="276" w:lineRule="auto"/>
        <w:jc w:val="both"/>
        <w:rPr>
          <w:rFonts w:ascii="Times New Roman" w:hAnsi="Times New Roman" w:cs="Times New Roman"/>
          <w:b/>
          <w:sz w:val="24"/>
          <w:szCs w:val="24"/>
        </w:rPr>
      </w:pPr>
      <w:r w:rsidRPr="00E55F72">
        <w:rPr>
          <w:rFonts w:ascii="Times New Roman" w:hAnsi="Times New Roman" w:cs="Times New Roman"/>
          <w:b/>
          <w:sz w:val="24"/>
          <w:szCs w:val="24"/>
        </w:rPr>
        <w:t>Principal Targets of SDG 2</w:t>
      </w:r>
    </w:p>
    <w:p w:rsidR="002355C6" w:rsidRPr="00E55F72" w:rsidRDefault="002355C6" w:rsidP="002355C6">
      <w:pPr>
        <w:pStyle w:val="CommentText"/>
        <w:numPr>
          <w:ilvl w:val="0"/>
          <w:numId w:val="1"/>
        </w:numPr>
        <w:spacing w:after="0" w:line="276" w:lineRule="auto"/>
        <w:jc w:val="both"/>
        <w:rPr>
          <w:rFonts w:ascii="Times New Roman" w:hAnsi="Times New Roman" w:cs="Times New Roman"/>
          <w:sz w:val="24"/>
          <w:szCs w:val="24"/>
        </w:rPr>
      </w:pPr>
      <w:r w:rsidRPr="00E55F72">
        <w:rPr>
          <w:rFonts w:ascii="Times New Roman" w:hAnsi="Times New Roman" w:cs="Times New Roman"/>
          <w:sz w:val="24"/>
          <w:szCs w:val="24"/>
        </w:rPr>
        <w:t>By 2030, end hunger and ensure access to safe, nutritious, and sufficient food.</w:t>
      </w:r>
    </w:p>
    <w:p w:rsidR="002355C6" w:rsidRPr="00E55F72" w:rsidRDefault="002355C6" w:rsidP="002355C6">
      <w:pPr>
        <w:pStyle w:val="CommentText"/>
        <w:numPr>
          <w:ilvl w:val="0"/>
          <w:numId w:val="1"/>
        </w:numPr>
        <w:spacing w:after="0" w:line="276" w:lineRule="auto"/>
        <w:jc w:val="both"/>
        <w:rPr>
          <w:rFonts w:ascii="Times New Roman" w:hAnsi="Times New Roman" w:cs="Times New Roman"/>
          <w:sz w:val="24"/>
          <w:szCs w:val="24"/>
        </w:rPr>
      </w:pPr>
      <w:r w:rsidRPr="00E55F72">
        <w:rPr>
          <w:rFonts w:ascii="Times New Roman" w:hAnsi="Times New Roman" w:cs="Times New Roman"/>
          <w:sz w:val="24"/>
          <w:szCs w:val="24"/>
        </w:rPr>
        <w:t>By 2030, end all forms of malnutrition</w:t>
      </w:r>
    </w:p>
    <w:p w:rsidR="002355C6" w:rsidRPr="00E55F72" w:rsidRDefault="002355C6" w:rsidP="002355C6">
      <w:pPr>
        <w:pStyle w:val="CommentText"/>
        <w:numPr>
          <w:ilvl w:val="0"/>
          <w:numId w:val="1"/>
        </w:numPr>
        <w:spacing w:after="0" w:line="276" w:lineRule="auto"/>
        <w:jc w:val="both"/>
        <w:rPr>
          <w:rFonts w:ascii="Times New Roman" w:hAnsi="Times New Roman" w:cs="Times New Roman"/>
          <w:sz w:val="24"/>
          <w:szCs w:val="24"/>
        </w:rPr>
      </w:pPr>
      <w:r w:rsidRPr="00E55F72">
        <w:rPr>
          <w:rFonts w:ascii="Times New Roman" w:hAnsi="Times New Roman" w:cs="Times New Roman"/>
          <w:sz w:val="24"/>
          <w:szCs w:val="24"/>
        </w:rPr>
        <w:t>By 2030, double the productivity and incomes of small-scale food producers</w:t>
      </w:r>
    </w:p>
    <w:p w:rsidR="002355C6" w:rsidRPr="00E55F72" w:rsidRDefault="002355C6" w:rsidP="002355C6">
      <w:pPr>
        <w:pStyle w:val="CommentText"/>
        <w:numPr>
          <w:ilvl w:val="0"/>
          <w:numId w:val="1"/>
        </w:numPr>
        <w:spacing w:after="0" w:line="276" w:lineRule="auto"/>
        <w:jc w:val="both"/>
        <w:rPr>
          <w:rFonts w:ascii="Times New Roman" w:hAnsi="Times New Roman" w:cs="Times New Roman"/>
          <w:sz w:val="24"/>
          <w:szCs w:val="24"/>
        </w:rPr>
      </w:pPr>
      <w:r w:rsidRPr="00E55F72">
        <w:rPr>
          <w:rFonts w:ascii="Times New Roman" w:hAnsi="Times New Roman" w:cs="Times New Roman"/>
          <w:sz w:val="24"/>
          <w:szCs w:val="24"/>
        </w:rPr>
        <w:t>By 2030, ensure sustainable food production systems and implementing resilient agricultural practices</w:t>
      </w:r>
    </w:p>
    <w:p w:rsidR="002355C6" w:rsidRDefault="002355C6" w:rsidP="002355C6">
      <w:pPr>
        <w:pStyle w:val="CommentText"/>
        <w:numPr>
          <w:ilvl w:val="0"/>
          <w:numId w:val="1"/>
        </w:numPr>
        <w:spacing w:after="0" w:line="276" w:lineRule="auto"/>
        <w:jc w:val="both"/>
        <w:rPr>
          <w:rFonts w:ascii="Times New Roman" w:hAnsi="Times New Roman" w:cs="Times New Roman"/>
          <w:sz w:val="24"/>
          <w:szCs w:val="24"/>
        </w:rPr>
      </w:pPr>
      <w:r w:rsidRPr="00E55F72">
        <w:rPr>
          <w:rFonts w:ascii="Times New Roman" w:hAnsi="Times New Roman" w:cs="Times New Roman"/>
          <w:sz w:val="24"/>
          <w:szCs w:val="24"/>
        </w:rPr>
        <w:t>By 2030, maintain the genetic diversity of seeds, plants, and animals.</w:t>
      </w:r>
    </w:p>
    <w:p w:rsidR="002355C6" w:rsidRPr="002355C6" w:rsidRDefault="002355C6" w:rsidP="002355C6">
      <w:pPr>
        <w:pStyle w:val="CommentText"/>
        <w:spacing w:after="0" w:line="276" w:lineRule="auto"/>
        <w:jc w:val="both"/>
        <w:rPr>
          <w:rFonts w:ascii="Times New Roman" w:hAnsi="Times New Roman" w:cs="Times New Roman"/>
          <w:sz w:val="24"/>
          <w:szCs w:val="24"/>
        </w:rPr>
      </w:pPr>
      <w:r w:rsidRPr="002355C6">
        <w:rPr>
          <w:rFonts w:ascii="Times New Roman" w:hAnsi="Times New Roman" w:cs="Times New Roman"/>
          <w:b/>
          <w:sz w:val="24"/>
          <w:szCs w:val="24"/>
        </w:rPr>
        <w:t xml:space="preserve"> Implementing Mechanisms of SDG 2</w:t>
      </w:r>
    </w:p>
    <w:p w:rsidR="002355C6" w:rsidRPr="00E55F72" w:rsidRDefault="002355C6" w:rsidP="002355C6">
      <w:pPr>
        <w:pStyle w:val="CommentText"/>
        <w:numPr>
          <w:ilvl w:val="0"/>
          <w:numId w:val="2"/>
        </w:numPr>
        <w:spacing w:after="0" w:line="276" w:lineRule="auto"/>
        <w:jc w:val="both"/>
        <w:rPr>
          <w:rFonts w:ascii="Times New Roman" w:hAnsi="Times New Roman" w:cs="Times New Roman"/>
          <w:sz w:val="24"/>
          <w:szCs w:val="24"/>
        </w:rPr>
      </w:pPr>
      <w:r w:rsidRPr="00E55F72">
        <w:rPr>
          <w:rFonts w:ascii="Times New Roman" w:hAnsi="Times New Roman" w:cs="Times New Roman"/>
          <w:sz w:val="24"/>
          <w:szCs w:val="24"/>
        </w:rPr>
        <w:t>Increase investment through enhanced international  cooperation</w:t>
      </w:r>
    </w:p>
    <w:p w:rsidR="002355C6" w:rsidRPr="00E55F72" w:rsidRDefault="002355C6" w:rsidP="002355C6">
      <w:pPr>
        <w:pStyle w:val="CommentText"/>
        <w:numPr>
          <w:ilvl w:val="0"/>
          <w:numId w:val="2"/>
        </w:numPr>
        <w:spacing w:after="0" w:line="276" w:lineRule="auto"/>
        <w:jc w:val="both"/>
        <w:rPr>
          <w:rFonts w:ascii="Times New Roman" w:hAnsi="Times New Roman" w:cs="Times New Roman"/>
          <w:sz w:val="24"/>
          <w:szCs w:val="24"/>
        </w:rPr>
      </w:pPr>
      <w:r w:rsidRPr="002355C6">
        <w:rPr>
          <w:rFonts w:ascii="Times New Roman" w:hAnsi="Times New Roman" w:cs="Times New Roman"/>
          <w:sz w:val="24"/>
          <w:szCs w:val="24"/>
        </w:rPr>
        <w:t xml:space="preserve">Correct and prevent </w:t>
      </w:r>
      <w:r w:rsidRPr="00E55F72">
        <w:rPr>
          <w:rFonts w:ascii="Times New Roman" w:hAnsi="Times New Roman" w:cs="Times New Roman"/>
          <w:sz w:val="24"/>
          <w:szCs w:val="24"/>
        </w:rPr>
        <w:t>trade restrictions and distortions in world agricultural markets</w:t>
      </w:r>
    </w:p>
    <w:p w:rsidR="002355C6" w:rsidRPr="00E55F72" w:rsidRDefault="002355C6" w:rsidP="002355C6">
      <w:pPr>
        <w:pStyle w:val="CommentText"/>
        <w:numPr>
          <w:ilvl w:val="0"/>
          <w:numId w:val="2"/>
        </w:numPr>
        <w:spacing w:after="0" w:line="276" w:lineRule="auto"/>
        <w:jc w:val="both"/>
        <w:rPr>
          <w:rFonts w:ascii="Times New Roman" w:hAnsi="Times New Roman" w:cs="Times New Roman"/>
          <w:sz w:val="24"/>
          <w:szCs w:val="24"/>
        </w:rPr>
      </w:pPr>
      <w:r w:rsidRPr="00E55F72">
        <w:rPr>
          <w:rFonts w:ascii="Times New Roman" w:hAnsi="Times New Roman" w:cs="Times New Roman"/>
          <w:color w:val="000000"/>
          <w:sz w:val="24"/>
          <w:szCs w:val="24"/>
        </w:rPr>
        <w:t xml:space="preserve">Adopt measures to </w:t>
      </w:r>
      <w:r w:rsidRPr="00E55F72">
        <w:rPr>
          <w:rFonts w:ascii="Times New Roman" w:hAnsi="Times New Roman" w:cs="Times New Roman"/>
          <w:sz w:val="24"/>
          <w:szCs w:val="24"/>
        </w:rPr>
        <w:t>ensure the proper functioning of food commodity markets and their derivatives</w:t>
      </w:r>
      <w:r w:rsidRPr="00E55F72">
        <w:rPr>
          <w:rFonts w:ascii="Times New Roman" w:hAnsi="Times New Roman" w:cs="Times New Roman"/>
          <w:color w:val="000000"/>
          <w:sz w:val="24"/>
          <w:szCs w:val="24"/>
        </w:rPr>
        <w:t xml:space="preserve"> and facilitate timely access to market information</w:t>
      </w:r>
    </w:p>
    <w:p w:rsidR="002355C6" w:rsidRDefault="002355C6">
      <w:pPr>
        <w:rPr>
          <w:rFonts w:ascii="Times New Roman" w:hAnsi="Times New Roman" w:cs="Times New Roman"/>
          <w:sz w:val="24"/>
          <w:szCs w:val="24"/>
        </w:rPr>
      </w:pPr>
    </w:p>
    <w:p w:rsidR="00BB6FEB" w:rsidRPr="00426EBB" w:rsidRDefault="002355C6" w:rsidP="00426EBB">
      <w:pPr>
        <w:pStyle w:val="ListParagraph"/>
        <w:numPr>
          <w:ilvl w:val="0"/>
          <w:numId w:val="11"/>
        </w:numPr>
        <w:rPr>
          <w:rFonts w:ascii="Times New Roman" w:hAnsi="Times New Roman" w:cs="Times New Roman"/>
          <w:b/>
          <w:sz w:val="24"/>
          <w:szCs w:val="24"/>
        </w:rPr>
      </w:pPr>
      <w:r w:rsidRPr="00426EBB">
        <w:rPr>
          <w:rFonts w:ascii="Times New Roman" w:hAnsi="Times New Roman" w:cs="Times New Roman"/>
          <w:b/>
          <w:sz w:val="24"/>
          <w:szCs w:val="24"/>
        </w:rPr>
        <w:lastRenderedPageBreak/>
        <w:t>Telling the Nigerian SDG2 “Zero Hunger” Story</w:t>
      </w:r>
    </w:p>
    <w:p w:rsidR="00FB636B" w:rsidRPr="003370BA" w:rsidRDefault="000373F3" w:rsidP="00FB63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2.1 </w:t>
      </w:r>
      <w:r w:rsidR="00FB636B" w:rsidRPr="003370BA">
        <w:rPr>
          <w:rFonts w:ascii="Times New Roman" w:hAnsi="Times New Roman" w:cs="Times New Roman"/>
          <w:b/>
          <w:sz w:val="24"/>
          <w:szCs w:val="24"/>
        </w:rPr>
        <w:t>Nigeria’s Strategic Plans towards achieving the SDG 2 (Zero Hunger) by 2030</w:t>
      </w:r>
    </w:p>
    <w:p w:rsidR="00FB636B" w:rsidRDefault="00FB636B" w:rsidP="00FB636B">
      <w:pPr>
        <w:autoSpaceDE w:val="0"/>
        <w:autoSpaceDN w:val="0"/>
        <w:adjustRightInd w:val="0"/>
        <w:jc w:val="both"/>
        <w:rPr>
          <w:rFonts w:ascii="Times New Roman" w:hAnsi="Times New Roman" w:cs="Times New Roman"/>
          <w:sz w:val="24"/>
          <w:szCs w:val="24"/>
        </w:rPr>
      </w:pPr>
      <w:r w:rsidRPr="003370BA">
        <w:rPr>
          <w:rFonts w:ascii="Times New Roman" w:hAnsi="Times New Roman" w:cs="Times New Roman"/>
          <w:sz w:val="24"/>
          <w:szCs w:val="24"/>
        </w:rPr>
        <w:t xml:space="preserve">Nigeria had enacted several </w:t>
      </w:r>
      <w:r>
        <w:rPr>
          <w:rFonts w:ascii="Times New Roman" w:hAnsi="Times New Roman" w:cs="Times New Roman"/>
          <w:sz w:val="24"/>
          <w:szCs w:val="24"/>
        </w:rPr>
        <w:t xml:space="preserve">policies and </w:t>
      </w:r>
      <w:r w:rsidRPr="003370BA">
        <w:rPr>
          <w:rFonts w:ascii="Times New Roman" w:hAnsi="Times New Roman" w:cs="Times New Roman"/>
          <w:sz w:val="24"/>
          <w:szCs w:val="24"/>
        </w:rPr>
        <w:t>strategies</w:t>
      </w:r>
      <w:r>
        <w:rPr>
          <w:rFonts w:ascii="Times New Roman" w:hAnsi="Times New Roman" w:cs="Times New Roman"/>
          <w:sz w:val="24"/>
          <w:szCs w:val="24"/>
        </w:rPr>
        <w:t xml:space="preserve"> aimed at reducing</w:t>
      </w:r>
      <w:r w:rsidRPr="003370BA">
        <w:rPr>
          <w:rFonts w:ascii="Times New Roman" w:hAnsi="Times New Roman" w:cs="Times New Roman"/>
          <w:sz w:val="24"/>
          <w:szCs w:val="24"/>
        </w:rPr>
        <w:t xml:space="preserve"> the level of food and nutrition insecurity.</w:t>
      </w:r>
      <w:r>
        <w:rPr>
          <w:rFonts w:ascii="Times New Roman" w:hAnsi="Times New Roman" w:cs="Times New Roman"/>
          <w:sz w:val="24"/>
          <w:szCs w:val="24"/>
        </w:rPr>
        <w:t xml:space="preserve"> </w:t>
      </w:r>
      <w:r w:rsidRPr="003370BA">
        <w:rPr>
          <w:rFonts w:ascii="Times New Roman" w:hAnsi="Times New Roman" w:cs="Times New Roman"/>
          <w:sz w:val="24"/>
          <w:szCs w:val="24"/>
        </w:rPr>
        <w:t>So</w:t>
      </w:r>
      <w:r>
        <w:rPr>
          <w:rFonts w:ascii="Times New Roman" w:hAnsi="Times New Roman" w:cs="Times New Roman"/>
          <w:sz w:val="24"/>
          <w:szCs w:val="24"/>
        </w:rPr>
        <w:t>me of these are briefly discussed below:</w:t>
      </w:r>
    </w:p>
    <w:p w:rsidR="00FB636B" w:rsidRPr="003370BA" w:rsidRDefault="00426EBB" w:rsidP="00FB636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2.1.1 </w:t>
      </w:r>
      <w:r w:rsidR="00FB636B" w:rsidRPr="003370BA">
        <w:rPr>
          <w:rFonts w:ascii="Times New Roman" w:hAnsi="Times New Roman" w:cs="Times New Roman"/>
          <w:b/>
          <w:sz w:val="24"/>
          <w:szCs w:val="24"/>
        </w:rPr>
        <w:t>National Policy on Food and Nutrition (NPFN)</w:t>
      </w:r>
    </w:p>
    <w:p w:rsidR="00FB636B" w:rsidRDefault="00FB636B" w:rsidP="00FB6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NPFN was developed by the</w:t>
      </w:r>
      <w:r w:rsidRPr="00335975">
        <w:rPr>
          <w:rFonts w:ascii="Times New Roman" w:hAnsi="Times New Roman" w:cs="Times New Roman"/>
          <w:sz w:val="24"/>
          <w:szCs w:val="24"/>
        </w:rPr>
        <w:t xml:space="preserve"> </w:t>
      </w:r>
      <w:r w:rsidRPr="003370BA">
        <w:rPr>
          <w:rFonts w:ascii="Times New Roman" w:hAnsi="Times New Roman" w:cs="Times New Roman"/>
          <w:sz w:val="24"/>
          <w:szCs w:val="24"/>
        </w:rPr>
        <w:t>national committee on food and nutrition of the National Planning Commission</w:t>
      </w:r>
      <w:r>
        <w:rPr>
          <w:rFonts w:ascii="Times New Roman" w:hAnsi="Times New Roman" w:cs="Times New Roman"/>
          <w:sz w:val="24"/>
          <w:szCs w:val="24"/>
        </w:rPr>
        <w:t xml:space="preserve"> in 2002, focusing on</w:t>
      </w:r>
      <w:r w:rsidRPr="00335975">
        <w:rPr>
          <w:rFonts w:ascii="Times New Roman" w:hAnsi="Times New Roman" w:cs="Times New Roman"/>
          <w:sz w:val="24"/>
          <w:szCs w:val="24"/>
        </w:rPr>
        <w:t xml:space="preserve"> </w:t>
      </w:r>
      <w:r w:rsidRPr="003370BA">
        <w:rPr>
          <w:rFonts w:ascii="Times New Roman" w:hAnsi="Times New Roman" w:cs="Times New Roman"/>
          <w:sz w:val="24"/>
          <w:szCs w:val="24"/>
        </w:rPr>
        <w:t>Food and Nutrition Security (FNS</w:t>
      </w:r>
      <w:r>
        <w:rPr>
          <w:rFonts w:ascii="Times New Roman" w:hAnsi="Times New Roman" w:cs="Times New Roman"/>
          <w:sz w:val="24"/>
          <w:szCs w:val="24"/>
        </w:rPr>
        <w:t>)</w:t>
      </w:r>
      <w:r w:rsidRPr="00335975">
        <w:rPr>
          <w:rFonts w:ascii="Times New Roman" w:hAnsi="Times New Roman" w:cs="Times New Roman"/>
          <w:sz w:val="24"/>
          <w:szCs w:val="24"/>
        </w:rPr>
        <w:t xml:space="preserve"> </w:t>
      </w:r>
      <w:r w:rsidRPr="003370BA">
        <w:rPr>
          <w:rFonts w:ascii="Times New Roman" w:hAnsi="Times New Roman" w:cs="Times New Roman"/>
          <w:sz w:val="24"/>
          <w:szCs w:val="24"/>
        </w:rPr>
        <w:t>in different sectors and classes of th</w:t>
      </w:r>
      <w:r>
        <w:rPr>
          <w:rFonts w:ascii="Times New Roman" w:hAnsi="Times New Roman" w:cs="Times New Roman"/>
          <w:sz w:val="24"/>
          <w:szCs w:val="24"/>
        </w:rPr>
        <w:t xml:space="preserve">e society. It </w:t>
      </w:r>
      <w:r w:rsidRPr="003370BA">
        <w:rPr>
          <w:rFonts w:ascii="Times New Roman" w:hAnsi="Times New Roman" w:cs="Times New Roman"/>
          <w:sz w:val="24"/>
          <w:szCs w:val="24"/>
        </w:rPr>
        <w:t xml:space="preserve">targeted a 50% reduction in the incidence of vitamin and mineral deficiencies disorders such as iodine deficiency disorder by 2010 (IITA, 2017; </w:t>
      </w:r>
      <w:proofErr w:type="spellStart"/>
      <w:r w:rsidRPr="003370BA">
        <w:rPr>
          <w:rFonts w:ascii="Times New Roman" w:hAnsi="Times New Roman" w:cs="Times New Roman"/>
          <w:sz w:val="24"/>
          <w:szCs w:val="24"/>
        </w:rPr>
        <w:t>Olomola</w:t>
      </w:r>
      <w:proofErr w:type="spellEnd"/>
      <w:r w:rsidRPr="003370BA">
        <w:rPr>
          <w:rFonts w:ascii="Times New Roman" w:hAnsi="Times New Roman" w:cs="Times New Roman"/>
          <w:sz w:val="24"/>
          <w:szCs w:val="24"/>
        </w:rPr>
        <w:t>, 2017). The NPFN was faced with a lot of challenges</w:t>
      </w:r>
      <w:r w:rsidR="00A3652E">
        <w:rPr>
          <w:rFonts w:ascii="Times New Roman" w:hAnsi="Times New Roman" w:cs="Times New Roman"/>
          <w:sz w:val="24"/>
          <w:szCs w:val="24"/>
        </w:rPr>
        <w:t xml:space="preserve"> and made the implementation of the policy of infinitesimal impact on the Nigerian citizens. This led to its revision in 2016 to enhance maximum impact.</w:t>
      </w:r>
    </w:p>
    <w:p w:rsidR="00A3652E" w:rsidRDefault="00426EBB" w:rsidP="00FB636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2.1.2 </w:t>
      </w:r>
      <w:r w:rsidR="00A3652E" w:rsidRPr="003370BA">
        <w:rPr>
          <w:rFonts w:ascii="Times New Roman" w:hAnsi="Times New Roman" w:cs="Times New Roman"/>
          <w:b/>
          <w:sz w:val="24"/>
          <w:szCs w:val="24"/>
        </w:rPr>
        <w:t>Agricultural Transformation Agenda (ATA) (2011-2015)</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ATA</w:t>
      </w:r>
      <w:r w:rsidRPr="003370BA">
        <w:rPr>
          <w:rFonts w:ascii="Times New Roman" w:hAnsi="Times New Roman" w:cs="Times New Roman"/>
          <w:sz w:val="24"/>
          <w:szCs w:val="24"/>
        </w:rPr>
        <w:t xml:space="preserve"> </w:t>
      </w:r>
      <w:r>
        <w:rPr>
          <w:rFonts w:ascii="Times New Roman" w:hAnsi="Times New Roman" w:cs="Times New Roman"/>
          <w:sz w:val="24"/>
          <w:szCs w:val="24"/>
        </w:rPr>
        <w:t xml:space="preserve">was designed and implemented by </w:t>
      </w:r>
      <w:r w:rsidRPr="003370BA">
        <w:rPr>
          <w:rFonts w:ascii="Times New Roman" w:hAnsi="Times New Roman" w:cs="Times New Roman"/>
          <w:sz w:val="24"/>
          <w:szCs w:val="24"/>
        </w:rPr>
        <w:t xml:space="preserve">the </w:t>
      </w:r>
      <w:r>
        <w:rPr>
          <w:rFonts w:ascii="Times New Roman" w:hAnsi="Times New Roman" w:cs="Times New Roman"/>
          <w:sz w:val="24"/>
          <w:szCs w:val="24"/>
        </w:rPr>
        <w:t>Federal Ministry of Agriculture which has f</w:t>
      </w:r>
      <w:r w:rsidRPr="003370BA">
        <w:rPr>
          <w:rFonts w:ascii="Times New Roman" w:hAnsi="Times New Roman" w:cs="Times New Roman"/>
          <w:sz w:val="24"/>
          <w:szCs w:val="24"/>
        </w:rPr>
        <w:t xml:space="preserve">ood security and agricultural productivity </w:t>
      </w:r>
      <w:r>
        <w:rPr>
          <w:rFonts w:ascii="Times New Roman" w:hAnsi="Times New Roman" w:cs="Times New Roman"/>
          <w:sz w:val="24"/>
          <w:szCs w:val="24"/>
        </w:rPr>
        <w:t>as its main targets</w:t>
      </w:r>
      <w:r w:rsidRPr="003370BA">
        <w:rPr>
          <w:rFonts w:ascii="Times New Roman" w:hAnsi="Times New Roman" w:cs="Times New Roman"/>
          <w:sz w:val="24"/>
          <w:szCs w:val="24"/>
        </w:rPr>
        <w:t xml:space="preserve">. The </w:t>
      </w:r>
      <w:r>
        <w:rPr>
          <w:rFonts w:ascii="Times New Roman" w:hAnsi="Times New Roman" w:cs="Times New Roman"/>
          <w:sz w:val="24"/>
          <w:szCs w:val="24"/>
        </w:rPr>
        <w:t xml:space="preserve">components of </w:t>
      </w:r>
      <w:r w:rsidRPr="003370BA">
        <w:rPr>
          <w:rFonts w:ascii="Times New Roman" w:hAnsi="Times New Roman" w:cs="Times New Roman"/>
          <w:sz w:val="24"/>
          <w:szCs w:val="24"/>
        </w:rPr>
        <w:t>ATA w</w:t>
      </w:r>
      <w:r>
        <w:rPr>
          <w:rFonts w:ascii="Times New Roman" w:hAnsi="Times New Roman" w:cs="Times New Roman"/>
          <w:sz w:val="24"/>
          <w:szCs w:val="24"/>
        </w:rPr>
        <w:t>ere:</w:t>
      </w:r>
    </w:p>
    <w:p w:rsidR="00A3652E" w:rsidRDefault="00A3652E" w:rsidP="00A3652E">
      <w:pPr>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w:t>
      </w:r>
      <w:proofErr w:type="spellStart"/>
      <w:r w:rsidRPr="003370BA">
        <w:rPr>
          <w:rFonts w:ascii="Times New Roman" w:hAnsi="Times New Roman" w:cs="Times New Roman"/>
          <w:sz w:val="24"/>
          <w:szCs w:val="24"/>
        </w:rPr>
        <w:t>i</w:t>
      </w:r>
      <w:proofErr w:type="spellEnd"/>
      <w:r w:rsidRPr="003370BA">
        <w:rPr>
          <w:rFonts w:ascii="Times New Roman" w:hAnsi="Times New Roman" w:cs="Times New Roman"/>
          <w:sz w:val="24"/>
          <w:szCs w:val="24"/>
        </w:rPr>
        <w:t xml:space="preserve">) The Growth Enhancement </w:t>
      </w:r>
      <w:r>
        <w:rPr>
          <w:rFonts w:ascii="Times New Roman" w:hAnsi="Times New Roman" w:cs="Times New Roman"/>
          <w:sz w:val="24"/>
          <w:szCs w:val="24"/>
        </w:rPr>
        <w:t xml:space="preserve">Support Scheme (GESS) </w:t>
      </w:r>
      <w:r w:rsidRPr="003370BA">
        <w:rPr>
          <w:rFonts w:ascii="Times New Roman" w:hAnsi="Times New Roman" w:cs="Times New Roman"/>
          <w:sz w:val="24"/>
          <w:szCs w:val="24"/>
        </w:rPr>
        <w:t xml:space="preserve">designed to </w:t>
      </w:r>
      <w:r>
        <w:rPr>
          <w:rFonts w:ascii="Times New Roman" w:hAnsi="Times New Roman" w:cs="Times New Roman"/>
          <w:sz w:val="24"/>
          <w:szCs w:val="24"/>
        </w:rPr>
        <w:t>enhance the provision of modern agricultural inputs to farmers at subsidized prices.</w:t>
      </w:r>
    </w:p>
    <w:p w:rsidR="00A3652E" w:rsidRDefault="00A3652E" w:rsidP="00A3652E">
      <w:pPr>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 xml:space="preserve"> (ii) The Staple Crop Processing Zone</w:t>
      </w:r>
      <w:r>
        <w:rPr>
          <w:rFonts w:ascii="Times New Roman" w:hAnsi="Times New Roman" w:cs="Times New Roman"/>
          <w:sz w:val="24"/>
          <w:szCs w:val="24"/>
        </w:rPr>
        <w:t xml:space="preserve"> (SCPZ) designed to enhance clustered food production    (for example, cassava, fishes, rice and so on) based on the comparative advantage of each region.</w:t>
      </w:r>
      <w:r w:rsidRPr="003370BA">
        <w:rPr>
          <w:rFonts w:ascii="Times New Roman" w:hAnsi="Times New Roman" w:cs="Times New Roman"/>
          <w:sz w:val="24"/>
          <w:szCs w:val="24"/>
        </w:rPr>
        <w:t xml:space="preserve"> (iii) Agricultural Commodity Value Chain Development (ACVCD) </w:t>
      </w:r>
      <w:r>
        <w:rPr>
          <w:rFonts w:ascii="Times New Roman" w:hAnsi="Times New Roman" w:cs="Times New Roman"/>
          <w:sz w:val="24"/>
          <w:szCs w:val="24"/>
        </w:rPr>
        <w:t>designed to harness key commodities in crop and livestock sub-sectors in different agro-ecological zones.</w:t>
      </w:r>
    </w:p>
    <w:p w:rsidR="00A3652E" w:rsidRPr="003370BA" w:rsidRDefault="00A3652E" w:rsidP="00A3652E">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Pr="003370BA">
        <w:rPr>
          <w:rFonts w:ascii="Times New Roman" w:hAnsi="Times New Roman" w:cs="Times New Roman"/>
          <w:sz w:val="24"/>
          <w:szCs w:val="24"/>
        </w:rPr>
        <w:t>Agricultural</w:t>
      </w:r>
      <w:proofErr w:type="gramEnd"/>
      <w:r w:rsidRPr="003370BA">
        <w:rPr>
          <w:rFonts w:ascii="Times New Roman" w:hAnsi="Times New Roman" w:cs="Times New Roman"/>
          <w:sz w:val="24"/>
          <w:szCs w:val="24"/>
        </w:rPr>
        <w:t xml:space="preserve"> Marketing and Trade Development Corporations (AMTDCs) were established to enhance farmers’ access to markets</w:t>
      </w:r>
      <w:r>
        <w:rPr>
          <w:rFonts w:ascii="Times New Roman" w:hAnsi="Times New Roman" w:cs="Times New Roman"/>
          <w:sz w:val="24"/>
          <w:szCs w:val="24"/>
        </w:rPr>
        <w:t>.</w:t>
      </w:r>
      <w:r w:rsidRPr="003370BA">
        <w:rPr>
          <w:rFonts w:ascii="Times New Roman" w:hAnsi="Times New Roman" w:cs="Times New Roman"/>
          <w:sz w:val="24"/>
          <w:szCs w:val="24"/>
        </w:rPr>
        <w:t xml:space="preserve"> </w:t>
      </w:r>
    </w:p>
    <w:p w:rsidR="00A3652E" w:rsidRPr="003370BA" w:rsidRDefault="00A3652E" w:rsidP="00A3652E">
      <w:pPr>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(v) The Agricultural Extension Transformation Agenda (AETA) designed to improve dissemination of information</w:t>
      </w:r>
      <w:r>
        <w:rPr>
          <w:rFonts w:ascii="Times New Roman" w:hAnsi="Times New Roman" w:cs="Times New Roman"/>
          <w:sz w:val="24"/>
          <w:szCs w:val="24"/>
        </w:rPr>
        <w:t xml:space="preserve"> and adoption of innovations.</w:t>
      </w:r>
    </w:p>
    <w:p w:rsidR="00A3652E" w:rsidRDefault="00A3652E" w:rsidP="00A3652E">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(vi) </w:t>
      </w:r>
      <w:r w:rsidRPr="003370BA">
        <w:rPr>
          <w:rFonts w:ascii="Times New Roman" w:hAnsi="Times New Roman" w:cs="Times New Roman"/>
          <w:sz w:val="24"/>
          <w:szCs w:val="24"/>
        </w:rPr>
        <w:t>The</w:t>
      </w:r>
      <w:proofErr w:type="gramEnd"/>
      <w:r w:rsidRPr="003370BA">
        <w:rPr>
          <w:rFonts w:ascii="Times New Roman" w:hAnsi="Times New Roman" w:cs="Times New Roman"/>
          <w:sz w:val="24"/>
          <w:szCs w:val="24"/>
        </w:rPr>
        <w:t xml:space="preserve"> Nigerian Incentive-based Risk-Sharing System for Agricultural Lending (NIRSAL) designed to </w:t>
      </w:r>
      <w:r>
        <w:rPr>
          <w:rFonts w:ascii="Times New Roman" w:hAnsi="Times New Roman" w:cs="Times New Roman"/>
          <w:sz w:val="24"/>
          <w:szCs w:val="24"/>
        </w:rPr>
        <w:t>overcome the bottlenecks associated with agricultural commodity and financing value chains.</w:t>
      </w:r>
      <w:r w:rsidRPr="003370BA">
        <w:rPr>
          <w:rFonts w:ascii="Times New Roman" w:hAnsi="Times New Roman" w:cs="Times New Roman"/>
          <w:sz w:val="24"/>
          <w:szCs w:val="24"/>
        </w:rPr>
        <w:t xml:space="preserve"> </w:t>
      </w:r>
    </w:p>
    <w:p w:rsidR="00A63463" w:rsidRPr="00AA1913" w:rsidRDefault="00A63463" w:rsidP="00A6346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Some </w:t>
      </w:r>
      <w:r w:rsidRPr="00AA1913">
        <w:rPr>
          <w:rFonts w:ascii="Times New Roman" w:hAnsi="Times New Roman" w:cs="Times New Roman"/>
          <w:b/>
          <w:sz w:val="24"/>
          <w:szCs w:val="24"/>
        </w:rPr>
        <w:t>ATA’s Achievements</w:t>
      </w:r>
    </w:p>
    <w:p w:rsidR="00A63463" w:rsidRPr="00AA1913" w:rsidRDefault="00A63463" w:rsidP="00A63463">
      <w:pPr>
        <w:pStyle w:val="Default"/>
        <w:numPr>
          <w:ilvl w:val="0"/>
          <w:numId w:val="7"/>
        </w:numPr>
        <w:jc w:val="both"/>
      </w:pPr>
      <w:r w:rsidRPr="00AA1913">
        <w:t xml:space="preserve">About 12 to 14 million farmers benefitted from means-based input subsidies provided by ATA between 2011 and 2014. </w:t>
      </w:r>
    </w:p>
    <w:p w:rsidR="00A63463" w:rsidRPr="00AA1913" w:rsidRDefault="00A63463" w:rsidP="00A63463">
      <w:pPr>
        <w:pStyle w:val="Default"/>
        <w:numPr>
          <w:ilvl w:val="0"/>
          <w:numId w:val="7"/>
        </w:numPr>
        <w:jc w:val="both"/>
      </w:pPr>
      <w:r w:rsidRPr="00AA1913">
        <w:t xml:space="preserve">The Growth Enhancement Support Scheme (GESS) was set up to register smallholder farmers (about 10.5 million farmers were registered) </w:t>
      </w:r>
    </w:p>
    <w:p w:rsidR="00A63463" w:rsidRPr="00AA1913" w:rsidRDefault="00A63463" w:rsidP="00A63463">
      <w:pPr>
        <w:pStyle w:val="Default"/>
        <w:numPr>
          <w:ilvl w:val="0"/>
          <w:numId w:val="7"/>
        </w:numPr>
        <w:jc w:val="both"/>
      </w:pPr>
      <w:r w:rsidRPr="00AA1913">
        <w:t>Farmers also gained improved access to inputs i.e. access to fertilizer and improved seeds</w:t>
      </w:r>
    </w:p>
    <w:p w:rsidR="00A63463" w:rsidRPr="00AA1913" w:rsidRDefault="00A63463" w:rsidP="00A63463">
      <w:pPr>
        <w:pStyle w:val="Default"/>
        <w:numPr>
          <w:ilvl w:val="0"/>
          <w:numId w:val="7"/>
        </w:numPr>
        <w:jc w:val="both"/>
      </w:pPr>
      <w:r w:rsidRPr="00AA1913">
        <w:t>Creation of special funds to support farmers e.g. ₦10 billion Cassava Fund.</w:t>
      </w:r>
    </w:p>
    <w:p w:rsidR="00A63463" w:rsidRPr="00AA1913" w:rsidRDefault="00A63463" w:rsidP="00A63463">
      <w:pPr>
        <w:pStyle w:val="Default"/>
        <w:numPr>
          <w:ilvl w:val="0"/>
          <w:numId w:val="7"/>
        </w:numPr>
        <w:jc w:val="both"/>
      </w:pPr>
      <w:r w:rsidRPr="00AA1913">
        <w:t xml:space="preserve">Domestic food production rose by an incremental 20.1 million tons. </w:t>
      </w:r>
    </w:p>
    <w:p w:rsidR="00A63463" w:rsidRPr="00AA1913" w:rsidRDefault="00A63463" w:rsidP="00A63463">
      <w:pPr>
        <w:pStyle w:val="Default"/>
        <w:numPr>
          <w:ilvl w:val="0"/>
          <w:numId w:val="7"/>
        </w:numPr>
        <w:jc w:val="both"/>
      </w:pPr>
      <w:r w:rsidRPr="00AA1913">
        <w:t xml:space="preserve">Commercial banks financed GES and boost lending to agriculture from about 1 percent to 6 percent of all formal credit by 2015 (FGN, 2016; </w:t>
      </w:r>
      <w:proofErr w:type="spellStart"/>
      <w:r w:rsidRPr="00AA1913">
        <w:t>Olomola</w:t>
      </w:r>
      <w:proofErr w:type="spellEnd"/>
      <w:r w:rsidRPr="00AA1913">
        <w:t xml:space="preserve">, 2017; </w:t>
      </w:r>
      <w:proofErr w:type="spellStart"/>
      <w:r w:rsidRPr="00AA1913">
        <w:t>Olomola</w:t>
      </w:r>
      <w:proofErr w:type="spellEnd"/>
      <w:r w:rsidRPr="00AA1913">
        <w:t xml:space="preserve"> and </w:t>
      </w:r>
      <w:proofErr w:type="spellStart"/>
      <w:r w:rsidRPr="00AA1913">
        <w:t>Nwafor</w:t>
      </w:r>
      <w:proofErr w:type="spellEnd"/>
      <w:r w:rsidRPr="00AA1913">
        <w:t>, 2018).</w:t>
      </w:r>
    </w:p>
    <w:p w:rsidR="00A63463" w:rsidRDefault="00A63463" w:rsidP="00A3652E">
      <w:pPr>
        <w:autoSpaceDE w:val="0"/>
        <w:autoSpaceDN w:val="0"/>
        <w:adjustRightInd w:val="0"/>
        <w:spacing w:after="0"/>
        <w:jc w:val="both"/>
        <w:rPr>
          <w:rFonts w:ascii="Times New Roman" w:hAnsi="Times New Roman" w:cs="Times New Roman"/>
          <w:sz w:val="24"/>
          <w:szCs w:val="24"/>
        </w:rPr>
      </w:pPr>
    </w:p>
    <w:p w:rsidR="00A3652E" w:rsidRDefault="00A3652E" w:rsidP="00A3652E">
      <w:pPr>
        <w:autoSpaceDE w:val="0"/>
        <w:autoSpaceDN w:val="0"/>
        <w:adjustRightInd w:val="0"/>
        <w:spacing w:after="0"/>
        <w:jc w:val="both"/>
        <w:rPr>
          <w:rFonts w:ascii="Times New Roman" w:hAnsi="Times New Roman" w:cs="Times New Roman"/>
          <w:sz w:val="24"/>
          <w:szCs w:val="24"/>
        </w:rPr>
      </w:pPr>
    </w:p>
    <w:p w:rsidR="000A1460" w:rsidRPr="003370BA" w:rsidRDefault="00426EBB" w:rsidP="000A146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2.1.3 </w:t>
      </w:r>
      <w:r w:rsidR="000A1460" w:rsidRPr="003370BA">
        <w:rPr>
          <w:rFonts w:ascii="Times New Roman" w:hAnsi="Times New Roman" w:cs="Times New Roman"/>
          <w:b/>
          <w:sz w:val="24"/>
          <w:szCs w:val="24"/>
        </w:rPr>
        <w:t xml:space="preserve">National Strategic Plan of Action for </w:t>
      </w:r>
      <w:r w:rsidR="000A1460">
        <w:rPr>
          <w:rFonts w:ascii="Times New Roman" w:hAnsi="Times New Roman" w:cs="Times New Roman"/>
          <w:b/>
          <w:sz w:val="24"/>
          <w:szCs w:val="24"/>
        </w:rPr>
        <w:t>Nutrition (NPAN) (2014 to 2019)</w:t>
      </w:r>
    </w:p>
    <w:p w:rsidR="000A1460" w:rsidRPr="003370BA" w:rsidRDefault="000A1460" w:rsidP="000A1460">
      <w:pPr>
        <w:tabs>
          <w:tab w:val="left" w:pos="6855"/>
        </w:tabs>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The objectives of NPAN are to:</w:t>
      </w:r>
      <w:r>
        <w:rPr>
          <w:rFonts w:ascii="Times New Roman" w:hAnsi="Times New Roman" w:cs="Times New Roman"/>
          <w:sz w:val="24"/>
          <w:szCs w:val="24"/>
        </w:rPr>
        <w:tab/>
      </w:r>
    </w:p>
    <w:p w:rsidR="000A1460" w:rsidRPr="003370BA" w:rsidRDefault="000A1460" w:rsidP="000A146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3370BA">
        <w:rPr>
          <w:rFonts w:ascii="Times New Roman" w:hAnsi="Times New Roman" w:cs="Times New Roman"/>
          <w:sz w:val="24"/>
          <w:szCs w:val="24"/>
        </w:rPr>
        <w:t>romote the delivery of effective interventions that will ensure adequate nutrition to all   Nigerians, especially vulnerable groups;</w:t>
      </w:r>
    </w:p>
    <w:p w:rsidR="000A1460" w:rsidRPr="003370BA" w:rsidRDefault="000A1460" w:rsidP="000A146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w:t>
      </w:r>
      <w:r w:rsidRPr="003370BA">
        <w:rPr>
          <w:rFonts w:ascii="Times New Roman" w:hAnsi="Times New Roman" w:cs="Times New Roman"/>
          <w:sz w:val="24"/>
          <w:szCs w:val="24"/>
        </w:rPr>
        <w:t>nhance the capacity to deliver effective and appropriate nutrition interventions;</w:t>
      </w:r>
    </w:p>
    <w:p w:rsidR="000A1460" w:rsidRPr="003370BA" w:rsidRDefault="000A1460" w:rsidP="000A146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Pr="003370BA">
        <w:rPr>
          <w:rFonts w:ascii="Times New Roman" w:hAnsi="Times New Roman" w:cs="Times New Roman"/>
          <w:sz w:val="24"/>
          <w:szCs w:val="24"/>
        </w:rPr>
        <w:t xml:space="preserve">ontribute to </w:t>
      </w:r>
      <w:r>
        <w:rPr>
          <w:rFonts w:ascii="Times New Roman" w:hAnsi="Times New Roman" w:cs="Times New Roman"/>
          <w:sz w:val="24"/>
          <w:szCs w:val="24"/>
        </w:rPr>
        <w:t>the control of diet-related non-</w:t>
      </w:r>
      <w:r w:rsidRPr="003370BA">
        <w:rPr>
          <w:rFonts w:ascii="Times New Roman" w:hAnsi="Times New Roman" w:cs="Times New Roman"/>
          <w:sz w:val="24"/>
          <w:szCs w:val="24"/>
        </w:rPr>
        <w:t>communicable diseases;</w:t>
      </w:r>
    </w:p>
    <w:p w:rsidR="000A1460" w:rsidRPr="003370BA" w:rsidRDefault="000A1460" w:rsidP="000A146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3370BA">
        <w:rPr>
          <w:rFonts w:ascii="Times New Roman" w:hAnsi="Times New Roman" w:cs="Times New Roman"/>
          <w:sz w:val="24"/>
          <w:szCs w:val="24"/>
        </w:rPr>
        <w:t>romote and strengthen research, monitoring, and evaluation;</w:t>
      </w:r>
    </w:p>
    <w:p w:rsidR="000A1460" w:rsidRPr="003370BA" w:rsidRDefault="000A1460" w:rsidP="000A146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3370BA">
        <w:rPr>
          <w:rFonts w:ascii="Times New Roman" w:hAnsi="Times New Roman" w:cs="Times New Roman"/>
          <w:sz w:val="24"/>
          <w:szCs w:val="24"/>
        </w:rPr>
        <w:t xml:space="preserve">romote and facilitate community participation </w:t>
      </w:r>
      <w:r>
        <w:rPr>
          <w:rFonts w:ascii="Times New Roman" w:hAnsi="Times New Roman" w:cs="Times New Roman"/>
          <w:sz w:val="24"/>
          <w:szCs w:val="24"/>
        </w:rPr>
        <w:t xml:space="preserve">for nutrition interventions; </w:t>
      </w:r>
    </w:p>
    <w:p w:rsidR="000A1460" w:rsidRPr="00926595" w:rsidRDefault="000A1460" w:rsidP="000A1460">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Pr="003370BA">
        <w:rPr>
          <w:rFonts w:ascii="Times New Roman" w:hAnsi="Times New Roman" w:cs="Times New Roman"/>
          <w:sz w:val="24"/>
          <w:szCs w:val="24"/>
        </w:rPr>
        <w:t>romote</w:t>
      </w:r>
      <w:proofErr w:type="gramEnd"/>
      <w:r w:rsidRPr="003370BA">
        <w:rPr>
          <w:rFonts w:ascii="Times New Roman" w:hAnsi="Times New Roman" w:cs="Times New Roman"/>
          <w:sz w:val="24"/>
          <w:szCs w:val="24"/>
        </w:rPr>
        <w:t xml:space="preserve"> and strengthen nutrition coordination and collaboration.</w:t>
      </w:r>
    </w:p>
    <w:p w:rsidR="000A1460" w:rsidRPr="003370BA" w:rsidRDefault="000A1460" w:rsidP="000A1460">
      <w:pPr>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According to FGN (2014), effective implementation of these objectives is expected to:</w:t>
      </w:r>
    </w:p>
    <w:p w:rsidR="000A1460" w:rsidRPr="003370BA" w:rsidRDefault="000A1460" w:rsidP="000A1460">
      <w:pPr>
        <w:pStyle w:val="ListParagraph"/>
        <w:numPr>
          <w:ilvl w:val="0"/>
          <w:numId w:val="4"/>
        </w:numPr>
        <w:autoSpaceDE w:val="0"/>
        <w:autoSpaceDN w:val="0"/>
        <w:adjustRightInd w:val="0"/>
        <w:spacing w:after="0" w:line="276" w:lineRule="auto"/>
        <w:jc w:val="both"/>
        <w:rPr>
          <w:rFonts w:ascii="Times New Roman" w:hAnsi="Times New Roman" w:cs="Times New Roman"/>
          <w:sz w:val="24"/>
          <w:szCs w:val="24"/>
        </w:rPr>
      </w:pPr>
      <w:r w:rsidRPr="003370BA">
        <w:rPr>
          <w:rFonts w:ascii="Times New Roman" w:hAnsi="Times New Roman" w:cs="Times New Roman"/>
          <w:sz w:val="24"/>
          <w:szCs w:val="24"/>
        </w:rPr>
        <w:t>reduce the number of under-five children who are stunted by 20</w:t>
      </w:r>
      <w:r>
        <w:rPr>
          <w:rFonts w:ascii="Times New Roman" w:hAnsi="Times New Roman" w:cs="Times New Roman"/>
          <w:sz w:val="24"/>
          <w:szCs w:val="24"/>
        </w:rPr>
        <w:t xml:space="preserve">% </w:t>
      </w:r>
      <w:r w:rsidRPr="003370BA">
        <w:rPr>
          <w:rFonts w:ascii="Times New Roman" w:hAnsi="Times New Roman" w:cs="Times New Roman"/>
          <w:sz w:val="24"/>
          <w:szCs w:val="24"/>
        </w:rPr>
        <w:t>by 2018;</w:t>
      </w:r>
    </w:p>
    <w:p w:rsidR="000A1460" w:rsidRPr="003370BA" w:rsidRDefault="000A1460" w:rsidP="000A1460">
      <w:pPr>
        <w:pStyle w:val="ListParagraph"/>
        <w:numPr>
          <w:ilvl w:val="0"/>
          <w:numId w:val="4"/>
        </w:numPr>
        <w:autoSpaceDE w:val="0"/>
        <w:autoSpaceDN w:val="0"/>
        <w:adjustRightInd w:val="0"/>
        <w:spacing w:after="0" w:line="276" w:lineRule="auto"/>
        <w:jc w:val="both"/>
        <w:rPr>
          <w:rFonts w:ascii="Times New Roman" w:hAnsi="Times New Roman" w:cs="Times New Roman"/>
          <w:sz w:val="24"/>
          <w:szCs w:val="24"/>
        </w:rPr>
      </w:pPr>
      <w:r w:rsidRPr="003370BA">
        <w:rPr>
          <w:rFonts w:ascii="Times New Roman" w:hAnsi="Times New Roman" w:cs="Times New Roman"/>
          <w:sz w:val="24"/>
          <w:szCs w:val="24"/>
        </w:rPr>
        <w:t>reduce low birth weight by 15</w:t>
      </w:r>
      <w:r>
        <w:rPr>
          <w:rFonts w:ascii="Times New Roman" w:hAnsi="Times New Roman" w:cs="Times New Roman"/>
          <w:sz w:val="24"/>
          <w:szCs w:val="24"/>
        </w:rPr>
        <w:t xml:space="preserve">% </w:t>
      </w:r>
      <w:r w:rsidRPr="003370BA">
        <w:rPr>
          <w:rFonts w:ascii="Times New Roman" w:hAnsi="Times New Roman" w:cs="Times New Roman"/>
          <w:sz w:val="24"/>
          <w:szCs w:val="24"/>
        </w:rPr>
        <w:t>by 2018;</w:t>
      </w:r>
    </w:p>
    <w:p w:rsidR="000A1460" w:rsidRPr="003370BA" w:rsidRDefault="000A1460" w:rsidP="000A1460">
      <w:pPr>
        <w:pStyle w:val="ListParagraph"/>
        <w:numPr>
          <w:ilvl w:val="0"/>
          <w:numId w:val="4"/>
        </w:numPr>
        <w:autoSpaceDE w:val="0"/>
        <w:autoSpaceDN w:val="0"/>
        <w:adjustRightInd w:val="0"/>
        <w:spacing w:after="0" w:line="276" w:lineRule="auto"/>
        <w:jc w:val="both"/>
        <w:rPr>
          <w:rFonts w:ascii="Times New Roman" w:hAnsi="Times New Roman" w:cs="Times New Roman"/>
          <w:sz w:val="24"/>
          <w:szCs w:val="24"/>
        </w:rPr>
      </w:pPr>
      <w:r w:rsidRPr="003370BA">
        <w:rPr>
          <w:rFonts w:ascii="Times New Roman" w:hAnsi="Times New Roman" w:cs="Times New Roman"/>
          <w:sz w:val="24"/>
          <w:szCs w:val="24"/>
        </w:rPr>
        <w:t>ensure no increase in the rate of overweight children by 2018;</w:t>
      </w:r>
    </w:p>
    <w:p w:rsidR="000A1460" w:rsidRPr="003370BA" w:rsidRDefault="000A1460" w:rsidP="000A1460">
      <w:pPr>
        <w:pStyle w:val="ListParagraph"/>
        <w:numPr>
          <w:ilvl w:val="0"/>
          <w:numId w:val="4"/>
        </w:numPr>
        <w:autoSpaceDE w:val="0"/>
        <w:autoSpaceDN w:val="0"/>
        <w:adjustRightInd w:val="0"/>
        <w:spacing w:after="0" w:line="276" w:lineRule="auto"/>
        <w:jc w:val="both"/>
        <w:rPr>
          <w:rFonts w:ascii="Times New Roman" w:hAnsi="Times New Roman" w:cs="Times New Roman"/>
          <w:sz w:val="24"/>
          <w:szCs w:val="24"/>
        </w:rPr>
      </w:pPr>
      <w:r w:rsidRPr="003370BA">
        <w:rPr>
          <w:rFonts w:ascii="Times New Roman" w:hAnsi="Times New Roman" w:cs="Times New Roman"/>
          <w:sz w:val="24"/>
          <w:szCs w:val="24"/>
        </w:rPr>
        <w:t>reduce and maintain childhood wasting to less than 10</w:t>
      </w:r>
      <w:r>
        <w:rPr>
          <w:rFonts w:ascii="Times New Roman" w:hAnsi="Times New Roman" w:cs="Times New Roman"/>
          <w:sz w:val="24"/>
          <w:szCs w:val="24"/>
        </w:rPr>
        <w:t xml:space="preserve">% </w:t>
      </w:r>
      <w:r w:rsidRPr="003370BA">
        <w:rPr>
          <w:rFonts w:ascii="Times New Roman" w:hAnsi="Times New Roman" w:cs="Times New Roman"/>
          <w:sz w:val="24"/>
          <w:szCs w:val="24"/>
        </w:rPr>
        <w:t>by 2018;</w:t>
      </w:r>
    </w:p>
    <w:p w:rsidR="000A1460" w:rsidRPr="003370BA" w:rsidRDefault="000A1460" w:rsidP="000A1460">
      <w:pPr>
        <w:pStyle w:val="ListParagraph"/>
        <w:numPr>
          <w:ilvl w:val="0"/>
          <w:numId w:val="4"/>
        </w:numPr>
        <w:autoSpaceDE w:val="0"/>
        <w:autoSpaceDN w:val="0"/>
        <w:adjustRightInd w:val="0"/>
        <w:spacing w:after="0" w:line="276" w:lineRule="auto"/>
        <w:jc w:val="both"/>
        <w:rPr>
          <w:rFonts w:ascii="Times New Roman" w:hAnsi="Times New Roman" w:cs="Times New Roman"/>
          <w:sz w:val="24"/>
          <w:szCs w:val="24"/>
        </w:rPr>
      </w:pPr>
      <w:r w:rsidRPr="003370BA">
        <w:rPr>
          <w:rFonts w:ascii="Times New Roman" w:hAnsi="Times New Roman" w:cs="Times New Roman"/>
          <w:sz w:val="24"/>
          <w:szCs w:val="24"/>
        </w:rPr>
        <w:t>reduce anemia in women of reproductive age by 50</w:t>
      </w:r>
      <w:r>
        <w:rPr>
          <w:rFonts w:ascii="Times New Roman" w:hAnsi="Times New Roman" w:cs="Times New Roman"/>
          <w:sz w:val="24"/>
          <w:szCs w:val="24"/>
        </w:rPr>
        <w:t xml:space="preserve">% by 2018; </w:t>
      </w:r>
    </w:p>
    <w:p w:rsidR="00A3652E" w:rsidRPr="000A1460" w:rsidRDefault="000A1460" w:rsidP="00FB636B">
      <w:pPr>
        <w:pStyle w:val="ListParagraph"/>
        <w:numPr>
          <w:ilvl w:val="0"/>
          <w:numId w:val="4"/>
        </w:numPr>
        <w:autoSpaceDE w:val="0"/>
        <w:autoSpaceDN w:val="0"/>
        <w:adjustRightInd w:val="0"/>
        <w:spacing w:after="200" w:line="276" w:lineRule="auto"/>
        <w:jc w:val="both"/>
        <w:rPr>
          <w:rFonts w:ascii="Times New Roman" w:hAnsi="Times New Roman" w:cs="Times New Roman"/>
          <w:sz w:val="24"/>
          <w:szCs w:val="24"/>
        </w:rPr>
      </w:pPr>
      <w:proofErr w:type="gramStart"/>
      <w:r w:rsidRPr="003370BA">
        <w:rPr>
          <w:rFonts w:ascii="Times New Roman" w:hAnsi="Times New Roman" w:cs="Times New Roman"/>
          <w:sz w:val="24"/>
          <w:szCs w:val="24"/>
        </w:rPr>
        <w:t>increase</w:t>
      </w:r>
      <w:proofErr w:type="gramEnd"/>
      <w:r w:rsidRPr="003370BA">
        <w:rPr>
          <w:rFonts w:ascii="Times New Roman" w:hAnsi="Times New Roman" w:cs="Times New Roman"/>
          <w:sz w:val="24"/>
          <w:szCs w:val="24"/>
        </w:rPr>
        <w:t xml:space="preserve"> exclusive breastfeeding rates in the first six months to at least 50</w:t>
      </w:r>
      <w:r>
        <w:rPr>
          <w:rFonts w:ascii="Times New Roman" w:hAnsi="Times New Roman" w:cs="Times New Roman"/>
          <w:sz w:val="24"/>
          <w:szCs w:val="24"/>
        </w:rPr>
        <w:t>% by 2018</w:t>
      </w:r>
      <w:r w:rsidRPr="003370BA">
        <w:rPr>
          <w:rFonts w:ascii="Times New Roman" w:hAnsi="Times New Roman" w:cs="Times New Roman"/>
          <w:sz w:val="24"/>
          <w:szCs w:val="24"/>
        </w:rPr>
        <w:t>.</w:t>
      </w:r>
    </w:p>
    <w:p w:rsidR="00A3652E" w:rsidRDefault="00426EBB" w:rsidP="00FB636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2.1.4 </w:t>
      </w:r>
      <w:r w:rsidR="00A3652E" w:rsidRPr="003370BA">
        <w:rPr>
          <w:rFonts w:ascii="Times New Roman" w:hAnsi="Times New Roman" w:cs="Times New Roman"/>
          <w:b/>
          <w:sz w:val="24"/>
          <w:szCs w:val="24"/>
        </w:rPr>
        <w:t>Agricultural Promotion Policy (APP) (2016-2020):</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APP is aimed at:</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ensuring</w:t>
      </w:r>
      <w:proofErr w:type="gramEnd"/>
      <w:r w:rsidRPr="00A57AB7">
        <w:rPr>
          <w:rFonts w:ascii="Times New Roman" w:hAnsi="Times New Roman" w:cs="Times New Roman"/>
          <w:sz w:val="24"/>
          <w:szCs w:val="24"/>
        </w:rPr>
        <w:t xml:space="preserve"> national food security by expanding strategic food reserve</w:t>
      </w:r>
      <w:r>
        <w:rPr>
          <w:rFonts w:ascii="Times New Roman" w:hAnsi="Times New Roman" w:cs="Times New Roman"/>
          <w:sz w:val="24"/>
          <w:szCs w:val="24"/>
        </w:rPr>
        <w:t>s to enhance food availability.</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making</w:t>
      </w:r>
      <w:proofErr w:type="gramEnd"/>
      <w:r w:rsidRPr="00A57AB7">
        <w:rPr>
          <w:rFonts w:ascii="Times New Roman" w:hAnsi="Times New Roman" w:cs="Times New Roman"/>
          <w:sz w:val="24"/>
          <w:szCs w:val="24"/>
        </w:rPr>
        <w:t xml:space="preserve"> nutritious food available at the local level through school-feeding programs and fortification of food through bree</w:t>
      </w:r>
      <w:r>
        <w:rPr>
          <w:rFonts w:ascii="Times New Roman" w:hAnsi="Times New Roman" w:cs="Times New Roman"/>
          <w:sz w:val="24"/>
          <w:szCs w:val="24"/>
        </w:rPr>
        <w:t>ding and post-harvest handling.</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raising</w:t>
      </w:r>
      <w:proofErr w:type="gramEnd"/>
      <w:r w:rsidRPr="00A57AB7">
        <w:rPr>
          <w:rFonts w:ascii="Times New Roman" w:hAnsi="Times New Roman" w:cs="Times New Roman"/>
          <w:sz w:val="24"/>
          <w:szCs w:val="24"/>
        </w:rPr>
        <w:t xml:space="preserve"> aw</w:t>
      </w:r>
      <w:r>
        <w:rPr>
          <w:rFonts w:ascii="Times New Roman" w:hAnsi="Times New Roman" w:cs="Times New Roman"/>
          <w:sz w:val="24"/>
          <w:szCs w:val="24"/>
        </w:rPr>
        <w:t>areness about nutritious foods.</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enhancing</w:t>
      </w:r>
      <w:proofErr w:type="gramEnd"/>
      <w:r w:rsidRPr="00A57AB7">
        <w:rPr>
          <w:rFonts w:ascii="Times New Roman" w:hAnsi="Times New Roman" w:cs="Times New Roman"/>
          <w:sz w:val="24"/>
          <w:szCs w:val="24"/>
        </w:rPr>
        <w:t xml:space="preserve"> the quality of food through the co</w:t>
      </w:r>
      <w:r>
        <w:rPr>
          <w:rFonts w:ascii="Times New Roman" w:hAnsi="Times New Roman" w:cs="Times New Roman"/>
          <w:sz w:val="24"/>
          <w:szCs w:val="24"/>
        </w:rPr>
        <w:t>ntrol and use of agrochemicals.</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 </w:t>
      </w:r>
      <w:proofErr w:type="gramStart"/>
      <w:r>
        <w:rPr>
          <w:rFonts w:ascii="Times New Roman" w:hAnsi="Times New Roman" w:cs="Times New Roman"/>
          <w:sz w:val="24"/>
          <w:szCs w:val="24"/>
        </w:rPr>
        <w:t>encouraging</w:t>
      </w:r>
      <w:proofErr w:type="gramEnd"/>
      <w:r w:rsidRPr="00A57AB7">
        <w:rPr>
          <w:rFonts w:ascii="Times New Roman" w:hAnsi="Times New Roman" w:cs="Times New Roman"/>
          <w:sz w:val="24"/>
          <w:szCs w:val="24"/>
        </w:rPr>
        <w:t xml:space="preserve"> continued expansion of organic farming and the sale of fresh foods </w:t>
      </w:r>
      <w:r>
        <w:rPr>
          <w:rFonts w:ascii="Times New Roman" w:hAnsi="Times New Roman" w:cs="Times New Roman"/>
          <w:sz w:val="24"/>
          <w:szCs w:val="24"/>
        </w:rPr>
        <w:t>in and outside the country.</w:t>
      </w:r>
    </w:p>
    <w:p w:rsidR="00A3652E" w:rsidRDefault="00A3652E" w:rsidP="00A365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(vi) </w:t>
      </w:r>
      <w:proofErr w:type="gramStart"/>
      <w:r>
        <w:rPr>
          <w:rFonts w:ascii="Times New Roman" w:hAnsi="Times New Roman" w:cs="Times New Roman"/>
          <w:sz w:val="24"/>
          <w:szCs w:val="24"/>
        </w:rPr>
        <w:t>creating</w:t>
      </w:r>
      <w:proofErr w:type="gramEnd"/>
      <w:r w:rsidRPr="00A57AB7">
        <w:rPr>
          <w:rFonts w:ascii="Times New Roman" w:hAnsi="Times New Roman" w:cs="Times New Roman"/>
          <w:sz w:val="24"/>
          <w:szCs w:val="24"/>
        </w:rPr>
        <w:t xml:space="preserve"> a standard system for food safety through inspections, origin tracking, and labeling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Olomola</w:t>
      </w:r>
      <w:proofErr w:type="spellEnd"/>
      <w:r>
        <w:rPr>
          <w:rFonts w:ascii="Times New Roman" w:hAnsi="Times New Roman" w:cs="Times New Roman"/>
          <w:sz w:val="24"/>
          <w:szCs w:val="24"/>
        </w:rPr>
        <w:t xml:space="preserve">, </w:t>
      </w:r>
      <w:r w:rsidRPr="00A57AB7">
        <w:rPr>
          <w:rFonts w:ascii="Times New Roman" w:hAnsi="Times New Roman" w:cs="Times New Roman"/>
          <w:sz w:val="24"/>
          <w:szCs w:val="24"/>
        </w:rPr>
        <w:t>2017</w:t>
      </w:r>
      <w:r>
        <w:rPr>
          <w:rFonts w:ascii="Times New Roman" w:hAnsi="Times New Roman" w:cs="Times New Roman"/>
          <w:sz w:val="24"/>
          <w:szCs w:val="24"/>
        </w:rPr>
        <w:t>)</w:t>
      </w:r>
      <w:r w:rsidRPr="00A57AB7">
        <w:rPr>
          <w:rFonts w:ascii="Times New Roman" w:hAnsi="Times New Roman" w:cs="Times New Roman"/>
          <w:sz w:val="24"/>
          <w:szCs w:val="24"/>
        </w:rPr>
        <w:t>.</w:t>
      </w:r>
    </w:p>
    <w:p w:rsidR="000A1460" w:rsidRDefault="000A1460" w:rsidP="00A3652E">
      <w:pPr>
        <w:autoSpaceDE w:val="0"/>
        <w:autoSpaceDN w:val="0"/>
        <w:adjustRightInd w:val="0"/>
        <w:spacing w:after="0"/>
        <w:jc w:val="both"/>
        <w:rPr>
          <w:rFonts w:ascii="Times New Roman" w:hAnsi="Times New Roman" w:cs="Times New Roman"/>
          <w:sz w:val="24"/>
          <w:szCs w:val="24"/>
        </w:rPr>
      </w:pPr>
    </w:p>
    <w:p w:rsidR="000A1460" w:rsidRPr="003370BA" w:rsidRDefault="00426EBB" w:rsidP="000A146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2.1.5 </w:t>
      </w:r>
      <w:r w:rsidR="000A1460" w:rsidRPr="003370BA">
        <w:rPr>
          <w:rFonts w:ascii="Times New Roman" w:hAnsi="Times New Roman" w:cs="Times New Roman"/>
          <w:b/>
          <w:sz w:val="24"/>
          <w:szCs w:val="24"/>
        </w:rPr>
        <w:t>Zero Hunger Initiative (ZHI)</w:t>
      </w:r>
    </w:p>
    <w:p w:rsidR="000A1460" w:rsidRDefault="000A1460" w:rsidP="000A1460">
      <w:pPr>
        <w:autoSpaceDE w:val="0"/>
        <w:autoSpaceDN w:val="0"/>
        <w:adjustRightInd w:val="0"/>
        <w:jc w:val="both"/>
        <w:rPr>
          <w:rFonts w:ascii="Times New Roman" w:hAnsi="Times New Roman" w:cs="Times New Roman"/>
          <w:sz w:val="24"/>
          <w:szCs w:val="24"/>
        </w:rPr>
      </w:pPr>
      <w:r w:rsidRPr="003370BA">
        <w:rPr>
          <w:rFonts w:ascii="Times New Roman" w:hAnsi="Times New Roman" w:cs="Times New Roman"/>
          <w:sz w:val="24"/>
          <w:szCs w:val="24"/>
        </w:rPr>
        <w:t>The Z</w:t>
      </w:r>
      <w:r>
        <w:rPr>
          <w:rFonts w:ascii="Times New Roman" w:hAnsi="Times New Roman" w:cs="Times New Roman"/>
          <w:sz w:val="24"/>
          <w:szCs w:val="24"/>
        </w:rPr>
        <w:t>HI seeks to concisely formulate a s</w:t>
      </w:r>
      <w:r w:rsidRPr="003370BA">
        <w:rPr>
          <w:rFonts w:ascii="Times New Roman" w:hAnsi="Times New Roman" w:cs="Times New Roman"/>
          <w:sz w:val="24"/>
          <w:szCs w:val="24"/>
        </w:rPr>
        <w:t>trateg</w:t>
      </w:r>
      <w:r>
        <w:rPr>
          <w:rFonts w:ascii="Times New Roman" w:hAnsi="Times New Roman" w:cs="Times New Roman"/>
          <w:sz w:val="24"/>
          <w:szCs w:val="24"/>
        </w:rPr>
        <w:t xml:space="preserve">ic framework for </w:t>
      </w:r>
      <w:r w:rsidRPr="003370BA">
        <w:rPr>
          <w:rFonts w:ascii="Times New Roman" w:hAnsi="Times New Roman" w:cs="Times New Roman"/>
          <w:sz w:val="24"/>
          <w:szCs w:val="24"/>
        </w:rPr>
        <w:t>achieving SDG2</w:t>
      </w:r>
      <w:r>
        <w:rPr>
          <w:rFonts w:ascii="Times New Roman" w:hAnsi="Times New Roman" w:cs="Times New Roman"/>
          <w:sz w:val="24"/>
          <w:szCs w:val="24"/>
        </w:rPr>
        <w:t xml:space="preserve"> in the Nigeria employing </w:t>
      </w:r>
      <w:r w:rsidRPr="003370BA">
        <w:rPr>
          <w:rFonts w:ascii="Times New Roman" w:hAnsi="Times New Roman" w:cs="Times New Roman"/>
          <w:sz w:val="24"/>
          <w:szCs w:val="24"/>
        </w:rPr>
        <w:t xml:space="preserve">a multi-stakeholder and multi-dimensional approach in which all </w:t>
      </w:r>
      <w:r>
        <w:rPr>
          <w:rFonts w:ascii="Times New Roman" w:hAnsi="Times New Roman" w:cs="Times New Roman"/>
          <w:sz w:val="24"/>
          <w:szCs w:val="24"/>
        </w:rPr>
        <w:t xml:space="preserve">sectors have specific goals that must be met. </w:t>
      </w:r>
      <w:r w:rsidRPr="003370BA">
        <w:rPr>
          <w:rFonts w:ascii="Times New Roman" w:hAnsi="Times New Roman" w:cs="Times New Roman"/>
          <w:sz w:val="24"/>
          <w:szCs w:val="24"/>
        </w:rPr>
        <w:t xml:space="preserve">The zero hunger strategic review, which was a flagship </w:t>
      </w:r>
      <w:proofErr w:type="spellStart"/>
      <w:r w:rsidRPr="003370BA">
        <w:rPr>
          <w:rFonts w:ascii="Times New Roman" w:hAnsi="Times New Roman" w:cs="Times New Roman"/>
          <w:sz w:val="24"/>
          <w:szCs w:val="24"/>
        </w:rPr>
        <w:t>programme</w:t>
      </w:r>
      <w:proofErr w:type="spellEnd"/>
      <w:r w:rsidRPr="003370BA">
        <w:rPr>
          <w:rFonts w:ascii="Times New Roman" w:hAnsi="Times New Roman" w:cs="Times New Roman"/>
          <w:sz w:val="24"/>
          <w:szCs w:val="24"/>
        </w:rPr>
        <w:t xml:space="preserve"> of the ZHI</w:t>
      </w:r>
      <w:r>
        <w:rPr>
          <w:rFonts w:ascii="Times New Roman" w:hAnsi="Times New Roman" w:cs="Times New Roman"/>
          <w:sz w:val="24"/>
          <w:szCs w:val="24"/>
        </w:rPr>
        <w:t xml:space="preserve"> in Nigeria, was convened by </w:t>
      </w:r>
      <w:r w:rsidRPr="003370BA">
        <w:rPr>
          <w:rFonts w:ascii="Times New Roman" w:hAnsi="Times New Roman" w:cs="Times New Roman"/>
          <w:sz w:val="24"/>
          <w:szCs w:val="24"/>
        </w:rPr>
        <w:t xml:space="preserve">former President </w:t>
      </w:r>
      <w:proofErr w:type="spellStart"/>
      <w:r w:rsidRPr="003370BA">
        <w:rPr>
          <w:rFonts w:ascii="Times New Roman" w:hAnsi="Times New Roman" w:cs="Times New Roman"/>
          <w:sz w:val="24"/>
          <w:szCs w:val="24"/>
        </w:rPr>
        <w:t>Olusegun</w:t>
      </w:r>
      <w:proofErr w:type="spellEnd"/>
      <w:r w:rsidRPr="003370BA">
        <w:rPr>
          <w:rFonts w:ascii="Times New Roman" w:hAnsi="Times New Roman" w:cs="Times New Roman"/>
          <w:sz w:val="24"/>
          <w:szCs w:val="24"/>
        </w:rPr>
        <w:t xml:space="preserve"> </w:t>
      </w:r>
      <w:proofErr w:type="spellStart"/>
      <w:r w:rsidRPr="003370BA">
        <w:rPr>
          <w:rFonts w:ascii="Times New Roman" w:hAnsi="Times New Roman" w:cs="Times New Roman"/>
          <w:sz w:val="24"/>
          <w:szCs w:val="24"/>
        </w:rPr>
        <w:t>Obasanjo</w:t>
      </w:r>
      <w:proofErr w:type="spellEnd"/>
      <w:r>
        <w:rPr>
          <w:rFonts w:ascii="Times New Roman" w:hAnsi="Times New Roman" w:cs="Times New Roman"/>
          <w:sz w:val="24"/>
          <w:szCs w:val="24"/>
        </w:rPr>
        <w:t xml:space="preserve"> in 2017</w:t>
      </w:r>
      <w:r w:rsidRPr="003370BA">
        <w:rPr>
          <w:rFonts w:ascii="Times New Roman" w:hAnsi="Times New Roman" w:cs="Times New Roman"/>
          <w:sz w:val="24"/>
          <w:szCs w:val="24"/>
        </w:rPr>
        <w:t xml:space="preserve"> with the support of the federal government and </w:t>
      </w:r>
      <w:r>
        <w:rPr>
          <w:rFonts w:ascii="Times New Roman" w:hAnsi="Times New Roman" w:cs="Times New Roman"/>
          <w:sz w:val="24"/>
          <w:szCs w:val="24"/>
        </w:rPr>
        <w:t xml:space="preserve">development </w:t>
      </w:r>
      <w:r w:rsidRPr="003370BA">
        <w:rPr>
          <w:rFonts w:ascii="Times New Roman" w:hAnsi="Times New Roman" w:cs="Times New Roman"/>
          <w:sz w:val="24"/>
          <w:szCs w:val="24"/>
        </w:rPr>
        <w:t>partners, includin</w:t>
      </w:r>
      <w:r>
        <w:rPr>
          <w:rFonts w:ascii="Times New Roman" w:hAnsi="Times New Roman" w:cs="Times New Roman"/>
          <w:sz w:val="24"/>
          <w:szCs w:val="24"/>
        </w:rPr>
        <w:t xml:space="preserve">g the International Institute of Tropical Agriculture (IITA), World Food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(WFP)</w:t>
      </w:r>
      <w:r w:rsidRPr="003370BA">
        <w:rPr>
          <w:rFonts w:ascii="Times New Roman" w:hAnsi="Times New Roman" w:cs="Times New Roman"/>
          <w:sz w:val="24"/>
          <w:szCs w:val="24"/>
        </w:rPr>
        <w:t>, and the African Development Bank (</w:t>
      </w:r>
      <w:proofErr w:type="spellStart"/>
      <w:r w:rsidRPr="003370BA">
        <w:rPr>
          <w:rFonts w:ascii="Times New Roman" w:hAnsi="Times New Roman" w:cs="Times New Roman"/>
          <w:sz w:val="24"/>
          <w:szCs w:val="24"/>
        </w:rPr>
        <w:t>AfDB</w:t>
      </w:r>
      <w:proofErr w:type="spellEnd"/>
      <w:r w:rsidRPr="003370BA">
        <w:rPr>
          <w:rFonts w:ascii="Times New Roman" w:hAnsi="Times New Roman" w:cs="Times New Roman"/>
          <w:sz w:val="24"/>
          <w:szCs w:val="24"/>
        </w:rPr>
        <w:t>). The review was to leverage, support and encourage government in the proper and tim</w:t>
      </w:r>
      <w:r>
        <w:rPr>
          <w:rFonts w:ascii="Times New Roman" w:hAnsi="Times New Roman" w:cs="Times New Roman"/>
          <w:sz w:val="24"/>
          <w:szCs w:val="24"/>
        </w:rPr>
        <w:t xml:space="preserve">ely implementation of its policies, plans </w:t>
      </w:r>
      <w:r w:rsidRPr="003370BA">
        <w:rPr>
          <w:rFonts w:ascii="Times New Roman" w:hAnsi="Times New Roman" w:cs="Times New Roman"/>
          <w:sz w:val="24"/>
          <w:szCs w:val="24"/>
        </w:rPr>
        <w:t xml:space="preserve">and </w:t>
      </w:r>
      <w:proofErr w:type="spellStart"/>
      <w:r w:rsidRPr="003370BA">
        <w:rPr>
          <w:rFonts w:ascii="Times New Roman" w:hAnsi="Times New Roman" w:cs="Times New Roman"/>
          <w:sz w:val="24"/>
          <w:szCs w:val="24"/>
        </w:rPr>
        <w:t>program</w:t>
      </w:r>
      <w:r>
        <w:rPr>
          <w:rFonts w:ascii="Times New Roman" w:hAnsi="Times New Roman" w:cs="Times New Roman"/>
          <w:sz w:val="24"/>
          <w:szCs w:val="24"/>
        </w:rPr>
        <w:t>mes</w:t>
      </w:r>
      <w:proofErr w:type="spellEnd"/>
      <w:r>
        <w:rPr>
          <w:rFonts w:ascii="Times New Roman" w:hAnsi="Times New Roman" w:cs="Times New Roman"/>
          <w:sz w:val="24"/>
          <w:szCs w:val="24"/>
        </w:rPr>
        <w:t xml:space="preserve"> </w:t>
      </w:r>
      <w:r w:rsidRPr="003370BA">
        <w:rPr>
          <w:rFonts w:ascii="Times New Roman" w:hAnsi="Times New Roman" w:cs="Times New Roman"/>
          <w:sz w:val="24"/>
          <w:szCs w:val="24"/>
        </w:rPr>
        <w:t>formulated decades ago, while principally focusing on achieving SDG</w:t>
      </w:r>
      <w:r>
        <w:rPr>
          <w:rFonts w:ascii="Times New Roman" w:hAnsi="Times New Roman" w:cs="Times New Roman"/>
          <w:sz w:val="24"/>
          <w:szCs w:val="24"/>
        </w:rPr>
        <w:t xml:space="preserve"> </w:t>
      </w:r>
      <w:r w:rsidRPr="003370BA">
        <w:rPr>
          <w:rFonts w:ascii="Times New Roman" w:hAnsi="Times New Roman" w:cs="Times New Roman"/>
          <w:sz w:val="24"/>
          <w:szCs w:val="24"/>
        </w:rPr>
        <w:t>2 by 2030 (IITA, 2017).</w:t>
      </w:r>
      <w:r>
        <w:rPr>
          <w:rFonts w:ascii="Times New Roman" w:hAnsi="Times New Roman" w:cs="Times New Roman"/>
          <w:sz w:val="24"/>
          <w:szCs w:val="24"/>
        </w:rPr>
        <w:t xml:space="preserve"> The roles of the forum are</w:t>
      </w:r>
      <w:r w:rsidR="00661FB3">
        <w:rPr>
          <w:rFonts w:ascii="Times New Roman" w:hAnsi="Times New Roman" w:cs="Times New Roman"/>
          <w:sz w:val="24"/>
          <w:szCs w:val="24"/>
        </w:rPr>
        <w:t xml:space="preserve"> contained in IITA (2017). Other important responsibilities of the forum include:</w:t>
      </w:r>
    </w:p>
    <w:p w:rsidR="00661FB3" w:rsidRPr="003370BA" w:rsidRDefault="00661FB3" w:rsidP="00661FB3">
      <w:pPr>
        <w:pStyle w:val="ListParagraph"/>
        <w:numPr>
          <w:ilvl w:val="0"/>
          <w:numId w:val="5"/>
        </w:numPr>
        <w:autoSpaceDE w:val="0"/>
        <w:autoSpaceDN w:val="0"/>
        <w:adjustRightInd w:val="0"/>
        <w:spacing w:after="0" w:line="276" w:lineRule="auto"/>
        <w:jc w:val="both"/>
        <w:rPr>
          <w:rFonts w:ascii="Times New Roman" w:eastAsia="ArialMT" w:hAnsi="Times New Roman" w:cs="Times New Roman"/>
          <w:sz w:val="24"/>
          <w:szCs w:val="24"/>
        </w:rPr>
      </w:pPr>
      <w:proofErr w:type="gramStart"/>
      <w:r w:rsidRPr="003370BA">
        <w:rPr>
          <w:rFonts w:ascii="Times New Roman" w:eastAsia="ArialMT" w:hAnsi="Times New Roman" w:cs="Times New Roman"/>
          <w:sz w:val="24"/>
          <w:szCs w:val="24"/>
        </w:rPr>
        <w:lastRenderedPageBreak/>
        <w:t>establish</w:t>
      </w:r>
      <w:proofErr w:type="gramEnd"/>
      <w:r w:rsidRPr="003370BA">
        <w:rPr>
          <w:rFonts w:ascii="Times New Roman" w:eastAsia="ArialMT" w:hAnsi="Times New Roman" w:cs="Times New Roman"/>
          <w:sz w:val="24"/>
          <w:szCs w:val="24"/>
        </w:rPr>
        <w:t xml:space="preserve"> and oversee a platform for sharing information </w:t>
      </w:r>
      <w:r>
        <w:rPr>
          <w:rFonts w:ascii="Times New Roman" w:eastAsia="ArialMT" w:hAnsi="Times New Roman" w:cs="Times New Roman"/>
          <w:sz w:val="24"/>
          <w:szCs w:val="24"/>
        </w:rPr>
        <w:t>about Zero Hunger.</w:t>
      </w:r>
    </w:p>
    <w:p w:rsidR="00661FB3" w:rsidRPr="003370BA" w:rsidRDefault="00661FB3" w:rsidP="00661FB3">
      <w:pPr>
        <w:pStyle w:val="ListParagraph"/>
        <w:numPr>
          <w:ilvl w:val="0"/>
          <w:numId w:val="5"/>
        </w:numPr>
        <w:autoSpaceDE w:val="0"/>
        <w:autoSpaceDN w:val="0"/>
        <w:adjustRightInd w:val="0"/>
        <w:spacing w:after="0" w:line="276" w:lineRule="auto"/>
        <w:jc w:val="both"/>
        <w:rPr>
          <w:rFonts w:ascii="Times New Roman" w:eastAsia="ArialMT" w:hAnsi="Times New Roman" w:cs="Times New Roman"/>
          <w:sz w:val="24"/>
          <w:szCs w:val="24"/>
        </w:rPr>
      </w:pPr>
      <w:proofErr w:type="gramStart"/>
      <w:r>
        <w:rPr>
          <w:rFonts w:ascii="Times New Roman" w:eastAsia="ArialMT" w:hAnsi="Times New Roman" w:cs="Times New Roman"/>
          <w:sz w:val="24"/>
          <w:szCs w:val="24"/>
        </w:rPr>
        <w:t>propose</w:t>
      </w:r>
      <w:proofErr w:type="gramEnd"/>
      <w:r>
        <w:rPr>
          <w:rFonts w:ascii="Times New Roman" w:eastAsia="ArialMT" w:hAnsi="Times New Roman" w:cs="Times New Roman"/>
          <w:sz w:val="24"/>
          <w:szCs w:val="24"/>
        </w:rPr>
        <w:t xml:space="preserve"> progressive policies towards the attainment of Zero Hunger.</w:t>
      </w:r>
    </w:p>
    <w:p w:rsidR="00661FB3" w:rsidRDefault="00661FB3" w:rsidP="00661FB3">
      <w:pPr>
        <w:pStyle w:val="ListParagraph"/>
        <w:numPr>
          <w:ilvl w:val="0"/>
          <w:numId w:val="5"/>
        </w:numPr>
        <w:autoSpaceDE w:val="0"/>
        <w:autoSpaceDN w:val="0"/>
        <w:adjustRightInd w:val="0"/>
        <w:spacing w:after="0" w:line="276" w:lineRule="auto"/>
        <w:jc w:val="both"/>
        <w:rPr>
          <w:rFonts w:ascii="Times New Roman" w:eastAsia="ArialMT" w:hAnsi="Times New Roman" w:cs="Times New Roman"/>
          <w:sz w:val="24"/>
          <w:szCs w:val="24"/>
        </w:rPr>
      </w:pPr>
      <w:r w:rsidRPr="00657241">
        <w:rPr>
          <w:rFonts w:ascii="Times New Roman" w:eastAsia="ArialMT" w:hAnsi="Times New Roman" w:cs="Times New Roman"/>
          <w:sz w:val="24"/>
          <w:szCs w:val="24"/>
        </w:rPr>
        <w:t>assist with land availability, preparation and resource mobilization to support Zero Hunger implementation in pilot States (</w:t>
      </w:r>
      <w:proofErr w:type="spellStart"/>
      <w:r w:rsidRPr="00657241">
        <w:rPr>
          <w:rFonts w:ascii="Times New Roman" w:eastAsia="ArialMT" w:hAnsi="Times New Roman" w:cs="Times New Roman"/>
          <w:sz w:val="24"/>
          <w:szCs w:val="24"/>
        </w:rPr>
        <w:t>Sokoto</w:t>
      </w:r>
      <w:proofErr w:type="spellEnd"/>
      <w:r w:rsidRPr="00657241">
        <w:rPr>
          <w:rFonts w:ascii="Times New Roman" w:eastAsia="ArialMT" w:hAnsi="Times New Roman" w:cs="Times New Roman"/>
          <w:sz w:val="24"/>
          <w:szCs w:val="24"/>
        </w:rPr>
        <w:t xml:space="preserve">, </w:t>
      </w:r>
      <w:proofErr w:type="spellStart"/>
      <w:r w:rsidRPr="00657241">
        <w:rPr>
          <w:rFonts w:ascii="Times New Roman" w:eastAsia="ArialMT" w:hAnsi="Times New Roman" w:cs="Times New Roman"/>
          <w:sz w:val="24"/>
          <w:szCs w:val="24"/>
        </w:rPr>
        <w:t>Ebonyi</w:t>
      </w:r>
      <w:proofErr w:type="spellEnd"/>
      <w:r w:rsidRPr="00657241">
        <w:rPr>
          <w:rFonts w:ascii="Times New Roman" w:eastAsia="ArialMT" w:hAnsi="Times New Roman" w:cs="Times New Roman"/>
          <w:sz w:val="24"/>
          <w:szCs w:val="24"/>
        </w:rPr>
        <w:t xml:space="preserve">, Benue, and </w:t>
      </w:r>
      <w:proofErr w:type="spellStart"/>
      <w:r w:rsidRPr="00657241">
        <w:rPr>
          <w:rFonts w:ascii="Times New Roman" w:eastAsia="ArialMT" w:hAnsi="Times New Roman" w:cs="Times New Roman"/>
          <w:sz w:val="24"/>
          <w:szCs w:val="24"/>
        </w:rPr>
        <w:t>Ogun</w:t>
      </w:r>
      <w:proofErr w:type="spellEnd"/>
      <w:r w:rsidRPr="00657241">
        <w:rPr>
          <w:rFonts w:ascii="Times New Roman" w:eastAsia="ArialMT" w:hAnsi="Times New Roman" w:cs="Times New Roman"/>
          <w:sz w:val="24"/>
          <w:szCs w:val="24"/>
        </w:rPr>
        <w:t>) in the first two years with each pilot State having a minimum of two crops and one type of livestock as their focal commodities; addition of two more states per zone at the start of the third year and the inclusion of the remaining states at the beginning of the fifth year.</w:t>
      </w:r>
    </w:p>
    <w:p w:rsidR="00661FB3" w:rsidRPr="00926FFB" w:rsidRDefault="00661FB3" w:rsidP="00661FB3">
      <w:pPr>
        <w:pStyle w:val="ListParagraph"/>
        <w:numPr>
          <w:ilvl w:val="0"/>
          <w:numId w:val="5"/>
        </w:numPr>
        <w:autoSpaceDE w:val="0"/>
        <w:autoSpaceDN w:val="0"/>
        <w:adjustRightInd w:val="0"/>
        <w:spacing w:after="200" w:line="276" w:lineRule="auto"/>
        <w:jc w:val="both"/>
        <w:rPr>
          <w:rFonts w:ascii="Times New Roman" w:eastAsia="ArialMT" w:hAnsi="Times New Roman" w:cs="Times New Roman"/>
          <w:sz w:val="24"/>
          <w:szCs w:val="24"/>
        </w:rPr>
      </w:pPr>
      <w:proofErr w:type="gramStart"/>
      <w:r>
        <w:rPr>
          <w:rFonts w:ascii="Times New Roman" w:eastAsia="ArialMT" w:hAnsi="Times New Roman" w:cs="Times New Roman"/>
          <w:sz w:val="24"/>
          <w:szCs w:val="24"/>
        </w:rPr>
        <w:t>embark</w:t>
      </w:r>
      <w:proofErr w:type="gramEnd"/>
      <w:r>
        <w:rPr>
          <w:rFonts w:ascii="Times New Roman" w:eastAsia="ArialMT" w:hAnsi="Times New Roman" w:cs="Times New Roman"/>
          <w:sz w:val="24"/>
          <w:szCs w:val="24"/>
        </w:rPr>
        <w:t xml:space="preserve"> on awareness campaigns</w:t>
      </w:r>
      <w:r w:rsidRPr="00657241">
        <w:rPr>
          <w:rFonts w:ascii="Times New Roman" w:eastAsia="ArialMT" w:hAnsi="Times New Roman" w:cs="Times New Roman"/>
          <w:sz w:val="24"/>
          <w:szCs w:val="24"/>
        </w:rPr>
        <w:t xml:space="preserve"> on the importance</w:t>
      </w:r>
      <w:r>
        <w:rPr>
          <w:rFonts w:ascii="Times New Roman" w:eastAsia="ArialMT" w:hAnsi="Times New Roman" w:cs="Times New Roman"/>
          <w:sz w:val="24"/>
          <w:szCs w:val="24"/>
        </w:rPr>
        <w:t xml:space="preserve"> of food and nutrition security.</w:t>
      </w:r>
    </w:p>
    <w:p w:rsidR="00661FB3" w:rsidRDefault="00661FB3" w:rsidP="00661FB3">
      <w:pPr>
        <w:jc w:val="both"/>
        <w:rPr>
          <w:rFonts w:ascii="Times New Roman" w:eastAsia="ArialMT" w:hAnsi="Times New Roman" w:cs="Times New Roman"/>
          <w:sz w:val="24"/>
          <w:szCs w:val="24"/>
        </w:rPr>
      </w:pPr>
      <w:r w:rsidRPr="00661FB3">
        <w:rPr>
          <w:rFonts w:ascii="Times New Roman" w:eastAsia="ArialMT" w:hAnsi="Times New Roman" w:cs="Times New Roman"/>
          <w:sz w:val="24"/>
          <w:szCs w:val="24"/>
        </w:rPr>
        <w:t xml:space="preserve">Nigeria’s </w:t>
      </w:r>
      <w:r>
        <w:rPr>
          <w:rFonts w:ascii="Times New Roman" w:eastAsia="ArialMT" w:hAnsi="Times New Roman" w:cs="Times New Roman"/>
          <w:sz w:val="24"/>
          <w:szCs w:val="24"/>
        </w:rPr>
        <w:t xml:space="preserve">concerted </w:t>
      </w:r>
      <w:r w:rsidRPr="00661FB3">
        <w:rPr>
          <w:rFonts w:ascii="Times New Roman" w:eastAsia="ArialMT" w:hAnsi="Times New Roman" w:cs="Times New Roman"/>
          <w:sz w:val="24"/>
          <w:szCs w:val="24"/>
        </w:rPr>
        <w:t xml:space="preserve">efforts </w:t>
      </w:r>
      <w:r>
        <w:rPr>
          <w:rFonts w:ascii="Times New Roman" w:eastAsia="ArialMT" w:hAnsi="Times New Roman" w:cs="Times New Roman"/>
          <w:sz w:val="24"/>
          <w:szCs w:val="24"/>
        </w:rPr>
        <w:t xml:space="preserve">geared </w:t>
      </w:r>
      <w:r w:rsidRPr="00661FB3">
        <w:rPr>
          <w:rFonts w:ascii="Times New Roman" w:eastAsia="ArialMT" w:hAnsi="Times New Roman" w:cs="Times New Roman"/>
          <w:sz w:val="24"/>
          <w:szCs w:val="24"/>
        </w:rPr>
        <w:t xml:space="preserve">towards the achievement of the SDG 2 target have also received </w:t>
      </w:r>
      <w:r>
        <w:rPr>
          <w:rFonts w:ascii="Times New Roman" w:eastAsia="ArialMT" w:hAnsi="Times New Roman" w:cs="Times New Roman"/>
          <w:sz w:val="24"/>
          <w:szCs w:val="24"/>
        </w:rPr>
        <w:t xml:space="preserve">tremendous </w:t>
      </w:r>
      <w:r w:rsidRPr="00661FB3">
        <w:rPr>
          <w:rFonts w:ascii="Times New Roman" w:eastAsia="ArialMT" w:hAnsi="Times New Roman" w:cs="Times New Roman"/>
          <w:sz w:val="24"/>
          <w:szCs w:val="24"/>
        </w:rPr>
        <w:t xml:space="preserve">support from various international </w:t>
      </w:r>
      <w:r>
        <w:rPr>
          <w:rFonts w:ascii="Times New Roman" w:eastAsia="ArialMT" w:hAnsi="Times New Roman" w:cs="Times New Roman"/>
          <w:sz w:val="24"/>
          <w:szCs w:val="24"/>
        </w:rPr>
        <w:t xml:space="preserve">Non- Governmental </w:t>
      </w:r>
      <w:proofErr w:type="spellStart"/>
      <w:r>
        <w:rPr>
          <w:rFonts w:ascii="Times New Roman" w:eastAsia="ArialMT" w:hAnsi="Times New Roman" w:cs="Times New Roman"/>
          <w:sz w:val="24"/>
          <w:szCs w:val="24"/>
        </w:rPr>
        <w:t>Organisations</w:t>
      </w:r>
      <w:proofErr w:type="spellEnd"/>
      <w:r>
        <w:rPr>
          <w:rFonts w:ascii="Times New Roman" w:eastAsia="ArialMT" w:hAnsi="Times New Roman" w:cs="Times New Roman"/>
          <w:sz w:val="24"/>
          <w:szCs w:val="24"/>
        </w:rPr>
        <w:t xml:space="preserve"> (INGOs) which include; United States Agency for International Development (USAID), Food and Agriculture Organisation of the United Nations (FAO), World Food </w:t>
      </w:r>
      <w:proofErr w:type="spellStart"/>
      <w:r>
        <w:rPr>
          <w:rFonts w:ascii="Times New Roman" w:eastAsia="ArialMT" w:hAnsi="Times New Roman" w:cs="Times New Roman"/>
          <w:sz w:val="24"/>
          <w:szCs w:val="24"/>
        </w:rPr>
        <w:t>Programme</w:t>
      </w:r>
      <w:proofErr w:type="spellEnd"/>
      <w:r>
        <w:rPr>
          <w:rFonts w:ascii="Times New Roman" w:eastAsia="ArialMT" w:hAnsi="Times New Roman" w:cs="Times New Roman"/>
          <w:sz w:val="24"/>
          <w:szCs w:val="24"/>
        </w:rPr>
        <w:t xml:space="preserve"> (WFP) among others</w:t>
      </w:r>
      <w:r w:rsidRPr="00661FB3">
        <w:rPr>
          <w:rFonts w:ascii="Times New Roman" w:eastAsia="ArialMT" w:hAnsi="Times New Roman" w:cs="Times New Roman"/>
          <w:sz w:val="24"/>
          <w:szCs w:val="24"/>
        </w:rPr>
        <w:t>.</w:t>
      </w:r>
      <w:r>
        <w:rPr>
          <w:rFonts w:ascii="Times New Roman" w:eastAsia="ArialMT" w:hAnsi="Times New Roman" w:cs="Times New Roman"/>
          <w:sz w:val="24"/>
          <w:szCs w:val="24"/>
        </w:rPr>
        <w:t xml:space="preserve"> These INGOs have provide several humanitarian assistance to N</w:t>
      </w:r>
      <w:r w:rsidR="00F13095">
        <w:rPr>
          <w:rFonts w:ascii="Times New Roman" w:eastAsia="ArialMT" w:hAnsi="Times New Roman" w:cs="Times New Roman"/>
          <w:sz w:val="24"/>
          <w:szCs w:val="24"/>
        </w:rPr>
        <w:t>igerian government especially in the northeastern part of the country</w:t>
      </w:r>
      <w:r w:rsidRPr="00661FB3">
        <w:rPr>
          <w:rFonts w:ascii="Times New Roman" w:eastAsia="ArialMT" w:hAnsi="Times New Roman" w:cs="Times New Roman"/>
          <w:sz w:val="24"/>
          <w:szCs w:val="24"/>
        </w:rPr>
        <w:t xml:space="preserve">. </w:t>
      </w:r>
    </w:p>
    <w:p w:rsidR="00F13095" w:rsidRPr="00426EBB" w:rsidRDefault="00F13095" w:rsidP="00426EBB">
      <w:pPr>
        <w:pStyle w:val="ListParagraph"/>
        <w:numPr>
          <w:ilvl w:val="0"/>
          <w:numId w:val="10"/>
        </w:numPr>
        <w:jc w:val="both"/>
        <w:rPr>
          <w:rFonts w:ascii="Times New Roman" w:eastAsia="ArialMT" w:hAnsi="Times New Roman" w:cs="Times New Roman"/>
          <w:b/>
          <w:sz w:val="24"/>
          <w:szCs w:val="24"/>
        </w:rPr>
      </w:pPr>
      <w:r w:rsidRPr="00426EBB">
        <w:rPr>
          <w:rFonts w:ascii="Times New Roman" w:eastAsia="ArialMT" w:hAnsi="Times New Roman" w:cs="Times New Roman"/>
          <w:b/>
          <w:sz w:val="24"/>
          <w:szCs w:val="24"/>
        </w:rPr>
        <w:t xml:space="preserve">Nigeria’s Social Safety Net </w:t>
      </w:r>
      <w:proofErr w:type="spellStart"/>
      <w:r w:rsidRPr="00426EBB">
        <w:rPr>
          <w:rFonts w:ascii="Times New Roman" w:eastAsia="ArialMT" w:hAnsi="Times New Roman" w:cs="Times New Roman"/>
          <w:b/>
          <w:sz w:val="24"/>
          <w:szCs w:val="24"/>
        </w:rPr>
        <w:t>Programme</w:t>
      </w:r>
      <w:proofErr w:type="spellEnd"/>
      <w:r w:rsidR="00904AB6" w:rsidRPr="00426EBB">
        <w:rPr>
          <w:rFonts w:ascii="Times New Roman" w:eastAsia="ArialMT" w:hAnsi="Times New Roman" w:cs="Times New Roman"/>
          <w:b/>
          <w:sz w:val="24"/>
          <w:szCs w:val="24"/>
        </w:rPr>
        <w:t xml:space="preserve"> and Progress Achieved so far</w:t>
      </w:r>
    </w:p>
    <w:p w:rsidR="00F13095" w:rsidRDefault="00F13095" w:rsidP="00661FB3">
      <w:pPr>
        <w:jc w:val="both"/>
        <w:rPr>
          <w:rFonts w:ascii="Times New Roman" w:eastAsia="ScalaLancetPro" w:hAnsi="Times New Roman" w:cs="Times New Roman"/>
          <w:sz w:val="24"/>
          <w:szCs w:val="24"/>
        </w:rPr>
      </w:pPr>
      <w:r>
        <w:rPr>
          <w:rFonts w:ascii="Times New Roman" w:eastAsia="ArialMT" w:hAnsi="Times New Roman" w:cs="Times New Roman"/>
          <w:sz w:val="24"/>
          <w:szCs w:val="24"/>
        </w:rPr>
        <w:t xml:space="preserve">As part of Nigerian government effort to render assistance to the most vulnerable groups in the society, the </w:t>
      </w:r>
      <w:r>
        <w:rPr>
          <w:rFonts w:ascii="Times New Roman" w:eastAsia="ScalaLancetPro" w:hAnsi="Times New Roman" w:cs="Times New Roman"/>
          <w:sz w:val="24"/>
          <w:szCs w:val="24"/>
        </w:rPr>
        <w:t>National Social</w:t>
      </w:r>
      <w:r>
        <w:rPr>
          <w:rFonts w:ascii="Times New Roman" w:eastAsia="ScalaLancetPro" w:hAnsi="Times New Roman" w:cs="Times New Roman"/>
          <w:sz w:val="24"/>
          <w:szCs w:val="24"/>
        </w:rPr>
        <w:t xml:space="preserve"> Investment </w:t>
      </w:r>
      <w:proofErr w:type="spellStart"/>
      <w:r>
        <w:rPr>
          <w:rFonts w:ascii="Times New Roman" w:eastAsia="ScalaLancetPro" w:hAnsi="Times New Roman" w:cs="Times New Roman"/>
          <w:sz w:val="24"/>
          <w:szCs w:val="24"/>
        </w:rPr>
        <w:t>Programmes</w:t>
      </w:r>
      <w:proofErr w:type="spellEnd"/>
      <w:r>
        <w:rPr>
          <w:rFonts w:ascii="Times New Roman" w:eastAsia="ScalaLancetPro" w:hAnsi="Times New Roman" w:cs="Times New Roman"/>
          <w:sz w:val="24"/>
          <w:szCs w:val="24"/>
        </w:rPr>
        <w:t xml:space="preserve"> (N-SIP) was </w:t>
      </w:r>
      <w:r>
        <w:rPr>
          <w:rFonts w:ascii="Times New Roman" w:eastAsia="ScalaLancetPro" w:hAnsi="Times New Roman" w:cs="Times New Roman"/>
          <w:sz w:val="24"/>
          <w:szCs w:val="24"/>
        </w:rPr>
        <w:t>launched in 2016</w:t>
      </w:r>
      <w:r>
        <w:rPr>
          <w:rFonts w:ascii="Times New Roman" w:eastAsia="ScalaLancetPro" w:hAnsi="Times New Roman" w:cs="Times New Roman"/>
          <w:sz w:val="24"/>
          <w:szCs w:val="24"/>
        </w:rPr>
        <w:t xml:space="preserve">. These </w:t>
      </w:r>
      <w:proofErr w:type="spellStart"/>
      <w:r>
        <w:rPr>
          <w:rFonts w:ascii="Times New Roman" w:eastAsia="ScalaLancetPro" w:hAnsi="Times New Roman" w:cs="Times New Roman"/>
          <w:sz w:val="24"/>
          <w:szCs w:val="24"/>
        </w:rPr>
        <w:t>programmes</w:t>
      </w:r>
      <w:proofErr w:type="spellEnd"/>
      <w:r>
        <w:rPr>
          <w:rFonts w:ascii="Times New Roman" w:eastAsia="ScalaLancetPro" w:hAnsi="Times New Roman" w:cs="Times New Roman"/>
          <w:sz w:val="24"/>
          <w:szCs w:val="24"/>
        </w:rPr>
        <w:t xml:space="preserve"> include:</w:t>
      </w:r>
    </w:p>
    <w:p w:rsidR="00F13095" w:rsidRDefault="00F13095" w:rsidP="00F13095">
      <w:pPr>
        <w:autoSpaceDE w:val="0"/>
        <w:autoSpaceDN w:val="0"/>
        <w:adjustRightInd w:val="0"/>
        <w:spacing w:after="0"/>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t>(</w:t>
      </w:r>
      <w:proofErr w:type="spellStart"/>
      <w:r>
        <w:rPr>
          <w:rFonts w:ascii="Times New Roman" w:eastAsia="ScalaLancetPro" w:hAnsi="Times New Roman" w:cs="Times New Roman"/>
          <w:sz w:val="24"/>
          <w:szCs w:val="24"/>
        </w:rPr>
        <w:t>i</w:t>
      </w:r>
      <w:proofErr w:type="spellEnd"/>
      <w:r>
        <w:rPr>
          <w:rFonts w:ascii="Times New Roman" w:eastAsia="ScalaLancetPro" w:hAnsi="Times New Roman" w:cs="Times New Roman"/>
          <w:sz w:val="24"/>
          <w:szCs w:val="24"/>
        </w:rPr>
        <w:t xml:space="preserve">)  National Cash Transfer </w:t>
      </w:r>
      <w:proofErr w:type="spellStart"/>
      <w:r>
        <w:rPr>
          <w:rFonts w:ascii="Times New Roman" w:eastAsia="ScalaLancetPro" w:hAnsi="Times New Roman" w:cs="Times New Roman"/>
          <w:sz w:val="24"/>
          <w:szCs w:val="24"/>
        </w:rPr>
        <w:t>Programme</w:t>
      </w:r>
      <w:proofErr w:type="spellEnd"/>
      <w:r>
        <w:rPr>
          <w:rFonts w:ascii="Times New Roman" w:eastAsia="ScalaLancetPro" w:hAnsi="Times New Roman" w:cs="Times New Roman"/>
          <w:sz w:val="24"/>
          <w:szCs w:val="24"/>
        </w:rPr>
        <w:t xml:space="preserve"> (NCTP)</w:t>
      </w:r>
    </w:p>
    <w:p w:rsidR="00F13095" w:rsidRDefault="00F13095" w:rsidP="00F13095">
      <w:pPr>
        <w:autoSpaceDE w:val="0"/>
        <w:autoSpaceDN w:val="0"/>
        <w:adjustRightInd w:val="0"/>
        <w:spacing w:after="0"/>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t xml:space="preserve">(ii)  National Home Grown School Feeding (NHGSF) </w:t>
      </w:r>
      <w:proofErr w:type="spellStart"/>
      <w:r>
        <w:rPr>
          <w:rFonts w:ascii="Times New Roman" w:eastAsia="ScalaLancetPro" w:hAnsi="Times New Roman" w:cs="Times New Roman"/>
          <w:sz w:val="24"/>
          <w:szCs w:val="24"/>
        </w:rPr>
        <w:t>programme</w:t>
      </w:r>
      <w:proofErr w:type="spellEnd"/>
      <w:r>
        <w:rPr>
          <w:rFonts w:ascii="Times New Roman" w:eastAsia="ScalaLancetPro" w:hAnsi="Times New Roman" w:cs="Times New Roman"/>
          <w:sz w:val="24"/>
          <w:szCs w:val="24"/>
        </w:rPr>
        <w:t xml:space="preserve"> </w:t>
      </w:r>
    </w:p>
    <w:p w:rsidR="00F13095" w:rsidRDefault="00F13095" w:rsidP="00F13095">
      <w:pPr>
        <w:autoSpaceDE w:val="0"/>
        <w:autoSpaceDN w:val="0"/>
        <w:adjustRightInd w:val="0"/>
        <w:spacing w:after="0"/>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t xml:space="preserve">(iii) N-Power </w:t>
      </w:r>
      <w:proofErr w:type="spellStart"/>
      <w:r>
        <w:rPr>
          <w:rFonts w:ascii="Times New Roman" w:eastAsia="ScalaLancetPro" w:hAnsi="Times New Roman" w:cs="Times New Roman"/>
          <w:sz w:val="24"/>
          <w:szCs w:val="24"/>
        </w:rPr>
        <w:t>Programme</w:t>
      </w:r>
      <w:proofErr w:type="spellEnd"/>
      <w:r>
        <w:rPr>
          <w:rFonts w:ascii="Times New Roman" w:eastAsia="ScalaLancetPro" w:hAnsi="Times New Roman" w:cs="Times New Roman"/>
          <w:sz w:val="24"/>
          <w:szCs w:val="24"/>
        </w:rPr>
        <w:t xml:space="preserve"> </w:t>
      </w:r>
    </w:p>
    <w:p w:rsidR="00F13095" w:rsidRPr="00661FB3" w:rsidRDefault="00F13095" w:rsidP="00F13095">
      <w:pPr>
        <w:jc w:val="both"/>
        <w:rPr>
          <w:rFonts w:ascii="Times New Roman" w:eastAsia="ArialMT" w:hAnsi="Times New Roman" w:cs="Times New Roman"/>
          <w:sz w:val="24"/>
          <w:szCs w:val="24"/>
        </w:rPr>
      </w:pPr>
      <w:proofErr w:type="gramStart"/>
      <w:r>
        <w:rPr>
          <w:rFonts w:ascii="Times New Roman" w:eastAsia="ScalaLancetPro" w:hAnsi="Times New Roman" w:cs="Times New Roman"/>
          <w:sz w:val="24"/>
          <w:szCs w:val="24"/>
        </w:rPr>
        <w:t>(iv) Government</w:t>
      </w:r>
      <w:proofErr w:type="gramEnd"/>
      <w:r>
        <w:rPr>
          <w:rFonts w:ascii="Times New Roman" w:eastAsia="ScalaLancetPro" w:hAnsi="Times New Roman" w:cs="Times New Roman"/>
          <w:sz w:val="24"/>
          <w:szCs w:val="24"/>
        </w:rPr>
        <w:t xml:space="preserve"> Enterprise and Empowerment </w:t>
      </w:r>
      <w:proofErr w:type="spellStart"/>
      <w:r>
        <w:rPr>
          <w:rFonts w:ascii="Times New Roman" w:eastAsia="ScalaLancetPro" w:hAnsi="Times New Roman" w:cs="Times New Roman"/>
          <w:sz w:val="24"/>
          <w:szCs w:val="24"/>
        </w:rPr>
        <w:t>Programme</w:t>
      </w:r>
      <w:proofErr w:type="spellEnd"/>
      <w:r>
        <w:rPr>
          <w:rFonts w:ascii="Times New Roman" w:eastAsia="ScalaLancetPro" w:hAnsi="Times New Roman" w:cs="Times New Roman"/>
          <w:sz w:val="24"/>
          <w:szCs w:val="24"/>
        </w:rPr>
        <w:t xml:space="preserve"> (GEEP</w:t>
      </w:r>
    </w:p>
    <w:p w:rsidR="00661FB3" w:rsidRDefault="00426EBB" w:rsidP="000A1460">
      <w:pPr>
        <w:autoSpaceDE w:val="0"/>
        <w:autoSpaceDN w:val="0"/>
        <w:adjustRightInd w:val="0"/>
        <w:jc w:val="both"/>
        <w:rPr>
          <w:rFonts w:ascii="Times New Roman" w:hAnsi="Times New Roman" w:cs="Times New Roman"/>
          <w:sz w:val="24"/>
          <w:szCs w:val="24"/>
        </w:rPr>
      </w:pPr>
      <w:r>
        <w:rPr>
          <w:rFonts w:ascii="Times New Roman" w:eastAsia="ScalaLancetPro" w:hAnsi="Times New Roman" w:cs="Times New Roman"/>
          <w:b/>
          <w:sz w:val="24"/>
          <w:szCs w:val="24"/>
        </w:rPr>
        <w:t xml:space="preserve">3.1 </w:t>
      </w:r>
      <w:r w:rsidR="00F13095" w:rsidRPr="001C58A0">
        <w:rPr>
          <w:rFonts w:ascii="Times New Roman" w:eastAsia="ScalaLancetPro" w:hAnsi="Times New Roman" w:cs="Times New Roman"/>
          <w:b/>
          <w:sz w:val="24"/>
          <w:szCs w:val="24"/>
        </w:rPr>
        <w:t xml:space="preserve">National Cash Transfer </w:t>
      </w:r>
      <w:proofErr w:type="spellStart"/>
      <w:r w:rsidR="00F13095" w:rsidRPr="001C58A0">
        <w:rPr>
          <w:rFonts w:ascii="Times New Roman" w:eastAsia="ScalaLancetPro" w:hAnsi="Times New Roman" w:cs="Times New Roman"/>
          <w:b/>
          <w:sz w:val="24"/>
          <w:szCs w:val="24"/>
        </w:rPr>
        <w:t>Programme</w:t>
      </w:r>
      <w:proofErr w:type="spellEnd"/>
      <w:r w:rsidR="00F13095" w:rsidRPr="001C58A0">
        <w:rPr>
          <w:rFonts w:ascii="Times New Roman" w:eastAsia="ScalaLancetPro" w:hAnsi="Times New Roman" w:cs="Times New Roman"/>
          <w:b/>
          <w:sz w:val="24"/>
          <w:szCs w:val="24"/>
        </w:rPr>
        <w:t xml:space="preserve"> (NCTP)</w:t>
      </w:r>
    </w:p>
    <w:p w:rsidR="000A1460" w:rsidRDefault="00F13095" w:rsidP="000A1460">
      <w:pPr>
        <w:autoSpaceDE w:val="0"/>
        <w:autoSpaceDN w:val="0"/>
        <w:adjustRightInd w:val="0"/>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t>In Nigeri</w:t>
      </w:r>
      <w:r>
        <w:rPr>
          <w:rFonts w:ascii="Times New Roman" w:eastAsia="ScalaLancetPro" w:hAnsi="Times New Roman" w:cs="Times New Roman"/>
          <w:sz w:val="24"/>
          <w:szCs w:val="24"/>
        </w:rPr>
        <w:t>a, NCTP was</w:t>
      </w:r>
      <w:r>
        <w:rPr>
          <w:rFonts w:ascii="Times New Roman" w:eastAsia="ScalaLancetPro" w:hAnsi="Times New Roman" w:cs="Times New Roman"/>
          <w:sz w:val="24"/>
          <w:szCs w:val="24"/>
        </w:rPr>
        <w:t xml:space="preserve"> implemented in 2016 to directly support the poorest of the poor in the population by improving their nutrition, increase household consumption, and enhancing the development of human capital.  Cash benefits of </w:t>
      </w:r>
      <w:r w:rsidRPr="00681C39">
        <w:rPr>
          <w:rFonts w:ascii="Times New Roman" w:eastAsia="ScalaLancetPro" w:hAnsi="Times New Roman" w:cs="Times New Roman"/>
          <w:dstrike/>
          <w:sz w:val="24"/>
          <w:szCs w:val="24"/>
        </w:rPr>
        <w:t>N</w:t>
      </w:r>
      <w:r>
        <w:rPr>
          <w:rFonts w:ascii="Times New Roman" w:eastAsia="ScalaLancetPro" w:hAnsi="Times New Roman" w:cs="Times New Roman"/>
          <w:sz w:val="24"/>
          <w:szCs w:val="24"/>
        </w:rPr>
        <w:t>5</w:t>
      </w:r>
      <w:proofErr w:type="gramStart"/>
      <w:r>
        <w:rPr>
          <w:rFonts w:ascii="Times New Roman" w:eastAsia="ScalaLancetPro" w:hAnsi="Times New Roman" w:cs="Times New Roman"/>
          <w:sz w:val="24"/>
          <w:szCs w:val="24"/>
        </w:rPr>
        <w:t>,000</w:t>
      </w:r>
      <w:proofErr w:type="gramEnd"/>
      <w:r>
        <w:rPr>
          <w:rFonts w:ascii="Times New Roman" w:eastAsia="ScalaLancetPro" w:hAnsi="Times New Roman" w:cs="Times New Roman"/>
          <w:sz w:val="24"/>
          <w:szCs w:val="24"/>
        </w:rPr>
        <w:t xml:space="preserve">  are paid to this group of people on a monthly basis. Also, household with pregnant women as well as school aged children are given double of the cash benefit (</w:t>
      </w:r>
      <w:r w:rsidRPr="00681C39">
        <w:rPr>
          <w:rFonts w:ascii="Times New Roman" w:eastAsia="ScalaLancetPro" w:hAnsi="Times New Roman" w:cs="Times New Roman"/>
          <w:dstrike/>
          <w:sz w:val="24"/>
          <w:szCs w:val="24"/>
        </w:rPr>
        <w:t>N</w:t>
      </w:r>
      <w:r>
        <w:rPr>
          <w:rFonts w:ascii="Times New Roman" w:eastAsia="ScalaLancetPro" w:hAnsi="Times New Roman" w:cs="Times New Roman"/>
          <w:sz w:val="24"/>
          <w:szCs w:val="24"/>
        </w:rPr>
        <w:t>10</w:t>
      </w:r>
      <w:proofErr w:type="gramStart"/>
      <w:r>
        <w:rPr>
          <w:rFonts w:ascii="Times New Roman" w:eastAsia="ScalaLancetPro" w:hAnsi="Times New Roman" w:cs="Times New Roman"/>
          <w:sz w:val="24"/>
          <w:szCs w:val="24"/>
        </w:rPr>
        <w:t>,000</w:t>
      </w:r>
      <w:proofErr w:type="gramEnd"/>
      <w:r>
        <w:rPr>
          <w:rFonts w:ascii="Times New Roman" w:eastAsia="ScalaLancetPro" w:hAnsi="Times New Roman" w:cs="Times New Roman"/>
          <w:sz w:val="24"/>
          <w:szCs w:val="24"/>
        </w:rPr>
        <w:t xml:space="preserve">) monthly. The cash transfer </w:t>
      </w:r>
      <w:proofErr w:type="spellStart"/>
      <w:r>
        <w:rPr>
          <w:rFonts w:ascii="Times New Roman" w:eastAsia="ScalaLancetPro" w:hAnsi="Times New Roman" w:cs="Times New Roman"/>
          <w:sz w:val="24"/>
          <w:szCs w:val="24"/>
        </w:rPr>
        <w:t>programme</w:t>
      </w:r>
      <w:proofErr w:type="spellEnd"/>
      <w:r>
        <w:rPr>
          <w:rFonts w:ascii="Times New Roman" w:eastAsia="ScalaLancetPro" w:hAnsi="Times New Roman" w:cs="Times New Roman"/>
          <w:sz w:val="24"/>
          <w:szCs w:val="24"/>
        </w:rPr>
        <w:t xml:space="preserve"> has tremendously assisted in addressing the problem of hunger, malnutrition and extreme poverty (SDG 1 and 2) among the vulnerable groups in Nigeria with over 300,000 households benefiting since inception in 2016</w:t>
      </w:r>
      <w:r>
        <w:rPr>
          <w:rFonts w:ascii="Times New Roman" w:eastAsia="ScalaLancetPro" w:hAnsi="Times New Roman" w:cs="Times New Roman"/>
          <w:sz w:val="24"/>
          <w:szCs w:val="24"/>
        </w:rPr>
        <w:t xml:space="preserve"> (FGN N-SIP 2018)</w:t>
      </w:r>
      <w:r>
        <w:rPr>
          <w:rFonts w:ascii="Times New Roman" w:eastAsia="ScalaLancetPro" w:hAnsi="Times New Roman" w:cs="Times New Roman"/>
          <w:sz w:val="24"/>
          <w:szCs w:val="24"/>
        </w:rPr>
        <w:t xml:space="preserve">. </w:t>
      </w:r>
    </w:p>
    <w:p w:rsidR="00F13095" w:rsidRDefault="00426EBB" w:rsidP="000A146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3.2 </w:t>
      </w:r>
      <w:r w:rsidR="00904AB6" w:rsidRPr="001C58A0">
        <w:rPr>
          <w:rFonts w:ascii="Times New Roman" w:hAnsi="Times New Roman" w:cs="Times New Roman"/>
          <w:b/>
          <w:sz w:val="24"/>
          <w:szCs w:val="24"/>
        </w:rPr>
        <w:t xml:space="preserve">National Home Grown School Feeding (NHGSF) </w:t>
      </w:r>
      <w:proofErr w:type="spellStart"/>
      <w:r w:rsidR="00904AB6" w:rsidRPr="001C58A0">
        <w:rPr>
          <w:rFonts w:ascii="Times New Roman" w:hAnsi="Times New Roman" w:cs="Times New Roman"/>
          <w:b/>
          <w:sz w:val="24"/>
          <w:szCs w:val="24"/>
        </w:rPr>
        <w:t>Programme</w:t>
      </w:r>
      <w:proofErr w:type="spellEnd"/>
    </w:p>
    <w:p w:rsidR="00904AB6" w:rsidRPr="001C3D45" w:rsidRDefault="00904AB6" w:rsidP="00904AB6">
      <w:pPr>
        <w:autoSpaceDE w:val="0"/>
        <w:autoSpaceDN w:val="0"/>
        <w:adjustRightInd w:val="0"/>
        <w:spacing w:after="0"/>
        <w:jc w:val="both"/>
        <w:rPr>
          <w:rFonts w:ascii="Times New Roman" w:hAnsi="Times New Roman"/>
          <w:sz w:val="24"/>
          <w:szCs w:val="24"/>
        </w:rPr>
      </w:pPr>
      <w:r>
        <w:rPr>
          <w:rFonts w:ascii="Times New Roman" w:hAnsi="Times New Roman" w:cs="Times New Roman"/>
          <w:sz w:val="24"/>
          <w:szCs w:val="24"/>
        </w:rPr>
        <w:t xml:space="preserve">NHGSF is another major N-SIP initiative established by Nigerian government to reduce hunger and malnutrition especially among school-age children so as to stimulate learning process. </w:t>
      </w:r>
      <w:r>
        <w:rPr>
          <w:rFonts w:ascii="Times New Roman" w:hAnsi="Times New Roman"/>
          <w:sz w:val="24"/>
          <w:szCs w:val="24"/>
        </w:rPr>
        <w:t xml:space="preserve">It </w:t>
      </w:r>
      <w:r w:rsidRPr="00F53CCC">
        <w:rPr>
          <w:rFonts w:ascii="Times New Roman" w:hAnsi="Times New Roman"/>
          <w:sz w:val="24"/>
          <w:szCs w:val="24"/>
        </w:rPr>
        <w:t>is designed to provide minimum of one meal a day to each school pupil.</w:t>
      </w:r>
      <w:r>
        <w:rPr>
          <w:rFonts w:ascii="Times New Roman" w:hAnsi="Times New Roman"/>
          <w:sz w:val="24"/>
          <w:szCs w:val="24"/>
        </w:rPr>
        <w:t xml:space="preserve"> </w:t>
      </w:r>
      <w:r>
        <w:rPr>
          <w:rFonts w:ascii="Times New Roman" w:hAnsi="Times New Roman" w:cs="Times New Roman"/>
          <w:sz w:val="24"/>
          <w:szCs w:val="24"/>
        </w:rPr>
        <w:t xml:space="preserve">It focuses on providing food and fruits to school children (food based safety net) </w:t>
      </w:r>
      <w:r>
        <w:rPr>
          <w:rFonts w:ascii="Times New Roman" w:hAnsi="Times New Roman"/>
          <w:sz w:val="24"/>
          <w:szCs w:val="24"/>
        </w:rPr>
        <w:t>which</w:t>
      </w:r>
      <w:r w:rsidRPr="001C3D45">
        <w:rPr>
          <w:rFonts w:ascii="Times New Roman" w:hAnsi="Times New Roman"/>
          <w:sz w:val="24"/>
          <w:szCs w:val="24"/>
        </w:rPr>
        <w:t xml:space="preserve"> will indirectly help improve food security in the beneficiary households. The preparation of the meals will include the supply of protein rich food</w:t>
      </w:r>
      <w:r>
        <w:rPr>
          <w:rFonts w:ascii="Times New Roman" w:hAnsi="Times New Roman"/>
          <w:sz w:val="24"/>
          <w:szCs w:val="24"/>
        </w:rPr>
        <w:t xml:space="preserve">s like poultry products (fish, beef, chicken and eggs) and other carbohydrates. The </w:t>
      </w:r>
      <w:r>
        <w:rPr>
          <w:rFonts w:ascii="Times New Roman" w:hAnsi="Times New Roman"/>
          <w:sz w:val="24"/>
          <w:szCs w:val="24"/>
        </w:rPr>
        <w:lastRenderedPageBreak/>
        <w:t xml:space="preserve">NHGSF </w:t>
      </w:r>
      <w:proofErr w:type="spellStart"/>
      <w:r>
        <w:rPr>
          <w:rFonts w:ascii="Times New Roman" w:hAnsi="Times New Roman"/>
          <w:sz w:val="24"/>
          <w:szCs w:val="24"/>
        </w:rPr>
        <w:t>programme</w:t>
      </w:r>
      <w:proofErr w:type="spellEnd"/>
      <w:r>
        <w:rPr>
          <w:rFonts w:ascii="Times New Roman" w:hAnsi="Times New Roman"/>
          <w:sz w:val="24"/>
          <w:szCs w:val="24"/>
        </w:rPr>
        <w:t xml:space="preserve"> helps to deliver a government-led, cost-effective school feeding </w:t>
      </w:r>
      <w:proofErr w:type="spellStart"/>
      <w:r>
        <w:rPr>
          <w:rFonts w:ascii="Times New Roman" w:hAnsi="Times New Roman"/>
          <w:sz w:val="24"/>
          <w:szCs w:val="24"/>
        </w:rPr>
        <w:t>programme</w:t>
      </w:r>
      <w:proofErr w:type="spellEnd"/>
      <w:r>
        <w:rPr>
          <w:rFonts w:ascii="Times New Roman" w:hAnsi="Times New Roman"/>
          <w:sz w:val="24"/>
          <w:szCs w:val="24"/>
        </w:rPr>
        <w:t xml:space="preserve"> with a specific focus on development of smallholder farmers and local procurement to enhance growth in the local economy (FGN N-SIP, 2018; FAO, 2019)</w:t>
      </w:r>
    </w:p>
    <w:p w:rsidR="00904AB6" w:rsidRDefault="00904AB6" w:rsidP="00904AB6">
      <w:pPr>
        <w:autoSpaceDE w:val="0"/>
        <w:autoSpaceDN w:val="0"/>
        <w:adjustRightInd w:val="0"/>
        <w:jc w:val="both"/>
        <w:rPr>
          <w:rFonts w:ascii="Times New Roman" w:hAnsi="Times New Roman"/>
          <w:sz w:val="24"/>
          <w:szCs w:val="24"/>
        </w:rPr>
      </w:pPr>
      <w:r w:rsidRPr="001C3D45">
        <w:rPr>
          <w:rFonts w:ascii="Times New Roman" w:hAnsi="Times New Roman"/>
          <w:sz w:val="24"/>
          <w:szCs w:val="24"/>
        </w:rPr>
        <w:t>C</w:t>
      </w:r>
      <w:r>
        <w:rPr>
          <w:rFonts w:ascii="Times New Roman" w:hAnsi="Times New Roman"/>
          <w:sz w:val="24"/>
          <w:szCs w:val="24"/>
        </w:rPr>
        <w:t xml:space="preserve">hildren will benefit from a hot, </w:t>
      </w:r>
      <w:r w:rsidRPr="001C3D45">
        <w:rPr>
          <w:rFonts w:ascii="Times New Roman" w:hAnsi="Times New Roman"/>
          <w:sz w:val="24"/>
          <w:szCs w:val="24"/>
        </w:rPr>
        <w:t>nutritionally balanced school meal; farmers will benefit from improved access to school feeding markets; and communities will benefit from new jobs across the supply chain such as catering, processing and food handling jobs. Besides the direc</w:t>
      </w:r>
      <w:r>
        <w:rPr>
          <w:rFonts w:ascii="Times New Roman" w:hAnsi="Times New Roman"/>
          <w:sz w:val="24"/>
          <w:szCs w:val="24"/>
        </w:rPr>
        <w:t>t benefits,</w:t>
      </w:r>
      <w:r>
        <w:rPr>
          <w:rFonts w:ascii="Times New Roman" w:hAnsi="Times New Roman"/>
          <w:sz w:val="24"/>
          <w:szCs w:val="24"/>
        </w:rPr>
        <w:t xml:space="preserve"> </w:t>
      </w:r>
      <w:r>
        <w:rPr>
          <w:rFonts w:ascii="Times New Roman" w:hAnsi="Times New Roman"/>
          <w:sz w:val="24"/>
          <w:szCs w:val="24"/>
        </w:rPr>
        <w:t>the N</w:t>
      </w:r>
      <w:r w:rsidRPr="001C3D45">
        <w:rPr>
          <w:rFonts w:ascii="Times New Roman" w:hAnsi="Times New Roman"/>
          <w:sz w:val="24"/>
          <w:szCs w:val="24"/>
        </w:rPr>
        <w:t>HGSF</w:t>
      </w:r>
      <w:r>
        <w:rPr>
          <w:rFonts w:ascii="Times New Roman" w:hAnsi="Times New Roman"/>
          <w:sz w:val="24"/>
          <w:szCs w:val="24"/>
        </w:rPr>
        <w:t xml:space="preserve"> </w:t>
      </w:r>
      <w:r w:rsidRPr="001C3D45">
        <w:rPr>
          <w:rFonts w:ascii="Times New Roman" w:hAnsi="Times New Roman"/>
          <w:sz w:val="24"/>
          <w:szCs w:val="24"/>
        </w:rPr>
        <w:t>can act as an important catalyst to drive</w:t>
      </w:r>
      <w:r>
        <w:rPr>
          <w:rFonts w:ascii="Times New Roman" w:hAnsi="Times New Roman"/>
          <w:sz w:val="24"/>
          <w:szCs w:val="24"/>
        </w:rPr>
        <w:t xml:space="preserve"> a</w:t>
      </w:r>
      <w:r w:rsidRPr="001C3D45">
        <w:rPr>
          <w:rFonts w:ascii="Times New Roman" w:hAnsi="Times New Roman"/>
          <w:sz w:val="24"/>
          <w:szCs w:val="24"/>
        </w:rPr>
        <w:t>griculture-nutrition policies given the direct nutritional co</w:t>
      </w:r>
      <w:r>
        <w:rPr>
          <w:rFonts w:ascii="Times New Roman" w:hAnsi="Times New Roman"/>
          <w:sz w:val="24"/>
          <w:szCs w:val="24"/>
        </w:rPr>
        <w:t>mponents of HGSF menus, and s</w:t>
      </w:r>
      <w:r w:rsidRPr="001C3D45">
        <w:rPr>
          <w:rFonts w:ascii="Times New Roman" w:hAnsi="Times New Roman"/>
          <w:sz w:val="24"/>
          <w:szCs w:val="24"/>
        </w:rPr>
        <w:t>mallholder market participation with spill-over effects on broader public agr</w:t>
      </w:r>
      <w:r>
        <w:rPr>
          <w:rFonts w:ascii="Times New Roman" w:hAnsi="Times New Roman"/>
          <w:sz w:val="24"/>
          <w:szCs w:val="24"/>
        </w:rPr>
        <w:t>iculture commodity procurement.</w:t>
      </w:r>
    </w:p>
    <w:p w:rsidR="00904AB6" w:rsidRDefault="00904AB6" w:rsidP="00904AB6">
      <w:pPr>
        <w:autoSpaceDE w:val="0"/>
        <w:autoSpaceDN w:val="0"/>
        <w:adjustRightInd w:val="0"/>
        <w:jc w:val="both"/>
        <w:rPr>
          <w:rFonts w:ascii="Times New Roman" w:hAnsi="Times New Roman"/>
          <w:sz w:val="24"/>
          <w:szCs w:val="24"/>
        </w:rPr>
      </w:pPr>
      <w:r>
        <w:rPr>
          <w:rFonts w:ascii="Times New Roman" w:hAnsi="Times New Roman"/>
          <w:sz w:val="24"/>
          <w:szCs w:val="24"/>
        </w:rPr>
        <w:t xml:space="preserve">In October, 2018, Nigeria’s Vice President, Prof. </w:t>
      </w:r>
      <w:proofErr w:type="spellStart"/>
      <w:r>
        <w:rPr>
          <w:rFonts w:ascii="Times New Roman" w:hAnsi="Times New Roman"/>
          <w:sz w:val="24"/>
          <w:szCs w:val="24"/>
        </w:rPr>
        <w:t>Yemi</w:t>
      </w:r>
      <w:proofErr w:type="spellEnd"/>
      <w:r>
        <w:rPr>
          <w:rFonts w:ascii="Times New Roman" w:hAnsi="Times New Roman"/>
          <w:sz w:val="24"/>
          <w:szCs w:val="24"/>
        </w:rPr>
        <w:t xml:space="preserve"> </w:t>
      </w:r>
      <w:proofErr w:type="spellStart"/>
      <w:r>
        <w:rPr>
          <w:rFonts w:ascii="Times New Roman" w:hAnsi="Times New Roman"/>
          <w:sz w:val="24"/>
          <w:szCs w:val="24"/>
        </w:rPr>
        <w:t>Osinbajo</w:t>
      </w:r>
      <w:proofErr w:type="spellEnd"/>
      <w:r>
        <w:rPr>
          <w:rFonts w:ascii="Times New Roman" w:hAnsi="Times New Roman"/>
          <w:sz w:val="24"/>
          <w:szCs w:val="24"/>
        </w:rPr>
        <w:t xml:space="preserve"> stated that over 183 million dollars have been invested in the school feeding </w:t>
      </w:r>
      <w:proofErr w:type="spellStart"/>
      <w:r>
        <w:rPr>
          <w:rFonts w:ascii="Times New Roman" w:hAnsi="Times New Roman"/>
          <w:sz w:val="24"/>
          <w:szCs w:val="24"/>
        </w:rPr>
        <w:t>programme</w:t>
      </w:r>
      <w:proofErr w:type="spellEnd"/>
      <w:r>
        <w:rPr>
          <w:rFonts w:ascii="Times New Roman" w:hAnsi="Times New Roman"/>
          <w:sz w:val="24"/>
          <w:szCs w:val="24"/>
        </w:rPr>
        <w:t xml:space="preserve"> with about 9 million primary pupils benefitting per day in 26 states across Nigeria (Vanguard, 2018). As at May 2019, 31 states have started implementing the </w:t>
      </w:r>
      <w:proofErr w:type="spellStart"/>
      <w:r>
        <w:rPr>
          <w:rFonts w:ascii="Times New Roman" w:hAnsi="Times New Roman"/>
          <w:sz w:val="24"/>
          <w:szCs w:val="24"/>
        </w:rPr>
        <w:t>programme</w:t>
      </w:r>
      <w:proofErr w:type="spellEnd"/>
      <w:r>
        <w:rPr>
          <w:rFonts w:ascii="Times New Roman" w:hAnsi="Times New Roman"/>
          <w:sz w:val="24"/>
          <w:szCs w:val="24"/>
        </w:rPr>
        <w:t xml:space="preserve"> with about 9.3 million pupils in 56, 506 public primary schools across Nigeria (Punch, 2019).</w:t>
      </w:r>
    </w:p>
    <w:p w:rsidR="00904AB6" w:rsidRPr="001C58A0" w:rsidRDefault="00426EBB" w:rsidP="00904A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3.3 </w:t>
      </w:r>
      <w:r w:rsidR="00904AB6" w:rsidRPr="001C58A0">
        <w:rPr>
          <w:rFonts w:ascii="Times New Roman" w:hAnsi="Times New Roman" w:cs="Times New Roman"/>
          <w:b/>
          <w:bCs/>
          <w:sz w:val="24"/>
          <w:szCs w:val="24"/>
        </w:rPr>
        <w:t xml:space="preserve">N-Power </w:t>
      </w:r>
      <w:proofErr w:type="spellStart"/>
      <w:r w:rsidR="00904AB6" w:rsidRPr="001C58A0">
        <w:rPr>
          <w:rFonts w:ascii="Times New Roman" w:hAnsi="Times New Roman" w:cs="Times New Roman"/>
          <w:b/>
          <w:bCs/>
          <w:sz w:val="24"/>
          <w:szCs w:val="24"/>
        </w:rPr>
        <w:t>Programme</w:t>
      </w:r>
      <w:proofErr w:type="spellEnd"/>
    </w:p>
    <w:p w:rsidR="00904AB6" w:rsidRPr="00FF0A3D" w:rsidRDefault="00904AB6" w:rsidP="00904AB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w:t>
      </w:r>
      <w:r w:rsidRPr="00FF0A3D">
        <w:rPr>
          <w:rFonts w:ascii="Times New Roman" w:hAnsi="Times New Roman" w:cs="Times New Roman"/>
          <w:bCs/>
          <w:sz w:val="24"/>
          <w:szCs w:val="24"/>
        </w:rPr>
        <w:t xml:space="preserve"> N-Power is the employability and enhancement </w:t>
      </w:r>
      <w:proofErr w:type="spellStart"/>
      <w:r w:rsidRPr="00FF0A3D">
        <w:rPr>
          <w:rFonts w:ascii="Times New Roman" w:hAnsi="Times New Roman" w:cs="Times New Roman"/>
          <w:bCs/>
          <w:sz w:val="24"/>
          <w:szCs w:val="24"/>
        </w:rPr>
        <w:t>programme</w:t>
      </w:r>
      <w:proofErr w:type="spellEnd"/>
      <w:r w:rsidRPr="00FF0A3D">
        <w:rPr>
          <w:rFonts w:ascii="Times New Roman" w:hAnsi="Times New Roman" w:cs="Times New Roman"/>
          <w:bCs/>
          <w:sz w:val="24"/>
          <w:szCs w:val="24"/>
        </w:rPr>
        <w:t xml:space="preserve"> of the Federal Government of Nigeria with</w:t>
      </w:r>
      <w:r>
        <w:rPr>
          <w:rFonts w:ascii="Times New Roman" w:hAnsi="Times New Roman" w:cs="Times New Roman"/>
          <w:bCs/>
          <w:sz w:val="24"/>
          <w:szCs w:val="24"/>
        </w:rPr>
        <w:t xml:space="preserve"> the</w:t>
      </w:r>
      <w:r w:rsidRPr="00FF0A3D">
        <w:rPr>
          <w:rFonts w:ascii="Times New Roman" w:hAnsi="Times New Roman" w:cs="Times New Roman"/>
          <w:bCs/>
          <w:sz w:val="24"/>
          <w:szCs w:val="24"/>
        </w:rPr>
        <w:t xml:space="preserve"> main objective of inculcating the learn-work-entrepreneurship culture in youths aged 18-35. This </w:t>
      </w:r>
      <w:proofErr w:type="spellStart"/>
      <w:r w:rsidRPr="00FF0A3D">
        <w:rPr>
          <w:rFonts w:ascii="Times New Roman" w:hAnsi="Times New Roman" w:cs="Times New Roman"/>
          <w:bCs/>
          <w:sz w:val="24"/>
          <w:szCs w:val="24"/>
        </w:rPr>
        <w:t>programme</w:t>
      </w:r>
      <w:proofErr w:type="spellEnd"/>
      <w:r w:rsidRPr="00FF0A3D">
        <w:rPr>
          <w:rFonts w:ascii="Times New Roman" w:hAnsi="Times New Roman" w:cs="Times New Roman"/>
          <w:bCs/>
          <w:sz w:val="24"/>
          <w:szCs w:val="24"/>
        </w:rPr>
        <w:t xml:space="preserve"> will help in reducing the high rate of unemployment in the country by providing a structure for large scale economy.  The N-Power </w:t>
      </w:r>
      <w:proofErr w:type="spellStart"/>
      <w:r w:rsidRPr="00FF0A3D">
        <w:rPr>
          <w:rFonts w:ascii="Times New Roman" w:hAnsi="Times New Roman" w:cs="Times New Roman"/>
          <w:bCs/>
          <w:sz w:val="24"/>
          <w:szCs w:val="24"/>
        </w:rPr>
        <w:t>programme</w:t>
      </w:r>
      <w:proofErr w:type="spellEnd"/>
      <w:r w:rsidRPr="00FF0A3D">
        <w:rPr>
          <w:rFonts w:ascii="Times New Roman" w:hAnsi="Times New Roman" w:cs="Times New Roman"/>
          <w:bCs/>
          <w:sz w:val="24"/>
          <w:szCs w:val="24"/>
        </w:rPr>
        <w:t xml:space="preserve"> is sub</w:t>
      </w:r>
      <w:r>
        <w:rPr>
          <w:rFonts w:ascii="Times New Roman" w:hAnsi="Times New Roman" w:cs="Times New Roman"/>
          <w:bCs/>
          <w:sz w:val="24"/>
          <w:szCs w:val="24"/>
        </w:rPr>
        <w:t>-divided into eight categories. These are:</w:t>
      </w:r>
    </w:p>
    <w:p w:rsidR="00904AB6" w:rsidRPr="00FF0A3D" w:rsidRDefault="00904AB6" w:rsidP="00904AB6">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bCs/>
          <w:sz w:val="24"/>
          <w:szCs w:val="24"/>
        </w:rPr>
      </w:pPr>
      <w:r w:rsidRPr="00FF0A3D">
        <w:rPr>
          <w:rFonts w:ascii="Times New Roman" w:hAnsi="Times New Roman" w:cs="Times New Roman"/>
          <w:bCs/>
          <w:sz w:val="24"/>
          <w:szCs w:val="24"/>
        </w:rPr>
        <w:t>N-Power Agro</w:t>
      </w:r>
    </w:p>
    <w:p w:rsidR="00904AB6" w:rsidRPr="00FF0A3D" w:rsidRDefault="00904AB6" w:rsidP="00904AB6">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bCs/>
          <w:sz w:val="24"/>
          <w:szCs w:val="24"/>
        </w:rPr>
      </w:pPr>
      <w:r w:rsidRPr="00FF0A3D">
        <w:rPr>
          <w:rFonts w:ascii="Times New Roman" w:hAnsi="Times New Roman" w:cs="Times New Roman"/>
          <w:bCs/>
          <w:sz w:val="24"/>
          <w:szCs w:val="24"/>
        </w:rPr>
        <w:t>N-Power Tax</w:t>
      </w:r>
    </w:p>
    <w:p w:rsidR="00904AB6" w:rsidRPr="00FF0A3D" w:rsidRDefault="00904AB6" w:rsidP="00904AB6">
      <w:pPr>
        <w:pStyle w:val="ListParagraph"/>
        <w:numPr>
          <w:ilvl w:val="0"/>
          <w:numId w:val="6"/>
        </w:numPr>
        <w:autoSpaceDE w:val="0"/>
        <w:autoSpaceDN w:val="0"/>
        <w:adjustRightInd w:val="0"/>
        <w:spacing w:after="0" w:line="240" w:lineRule="auto"/>
        <w:ind w:hanging="720"/>
        <w:jc w:val="both"/>
        <w:rPr>
          <w:rFonts w:ascii="Times New Roman" w:hAnsi="Times New Roman" w:cs="Times New Roman"/>
          <w:bCs/>
          <w:sz w:val="24"/>
          <w:szCs w:val="24"/>
        </w:rPr>
      </w:pPr>
      <w:r w:rsidRPr="00FF0A3D">
        <w:rPr>
          <w:rFonts w:ascii="Times New Roman" w:hAnsi="Times New Roman" w:cs="Times New Roman"/>
          <w:bCs/>
          <w:sz w:val="24"/>
          <w:szCs w:val="24"/>
        </w:rPr>
        <w:t>N-Power Build</w:t>
      </w:r>
    </w:p>
    <w:p w:rsidR="00904AB6" w:rsidRPr="00FF0A3D" w:rsidRDefault="00904AB6" w:rsidP="00904AB6">
      <w:pPr>
        <w:pStyle w:val="ListParagraph"/>
        <w:numPr>
          <w:ilvl w:val="0"/>
          <w:numId w:val="6"/>
        </w:numPr>
        <w:autoSpaceDE w:val="0"/>
        <w:autoSpaceDN w:val="0"/>
        <w:adjustRightInd w:val="0"/>
        <w:spacing w:after="0" w:line="240" w:lineRule="auto"/>
        <w:ind w:hanging="720"/>
        <w:jc w:val="both"/>
        <w:rPr>
          <w:rFonts w:ascii="Times New Roman" w:hAnsi="Times New Roman" w:cs="Times New Roman"/>
          <w:bCs/>
          <w:sz w:val="24"/>
          <w:szCs w:val="24"/>
        </w:rPr>
      </w:pPr>
      <w:r w:rsidRPr="00FF0A3D">
        <w:rPr>
          <w:rFonts w:ascii="Times New Roman" w:hAnsi="Times New Roman" w:cs="Times New Roman"/>
          <w:bCs/>
          <w:sz w:val="24"/>
          <w:szCs w:val="24"/>
        </w:rPr>
        <w:t xml:space="preserve">N-Power Creative </w:t>
      </w:r>
    </w:p>
    <w:p w:rsidR="00904AB6" w:rsidRPr="00FF0A3D" w:rsidRDefault="00904AB6" w:rsidP="00904AB6">
      <w:pPr>
        <w:pStyle w:val="ListParagraph"/>
        <w:numPr>
          <w:ilvl w:val="0"/>
          <w:numId w:val="6"/>
        </w:numPr>
        <w:autoSpaceDE w:val="0"/>
        <w:autoSpaceDN w:val="0"/>
        <w:adjustRightInd w:val="0"/>
        <w:spacing w:after="0" w:line="240" w:lineRule="auto"/>
        <w:ind w:hanging="720"/>
        <w:jc w:val="both"/>
        <w:rPr>
          <w:rFonts w:ascii="Times New Roman" w:hAnsi="Times New Roman" w:cs="Times New Roman"/>
          <w:bCs/>
          <w:sz w:val="24"/>
          <w:szCs w:val="24"/>
        </w:rPr>
      </w:pPr>
      <w:r w:rsidRPr="00FF0A3D">
        <w:rPr>
          <w:rFonts w:ascii="Times New Roman" w:hAnsi="Times New Roman" w:cs="Times New Roman"/>
          <w:bCs/>
          <w:sz w:val="24"/>
          <w:szCs w:val="24"/>
        </w:rPr>
        <w:t xml:space="preserve">N-Power </w:t>
      </w:r>
      <w:r>
        <w:rPr>
          <w:rFonts w:ascii="Times New Roman" w:hAnsi="Times New Roman" w:cs="Times New Roman"/>
          <w:bCs/>
          <w:sz w:val="24"/>
          <w:szCs w:val="24"/>
        </w:rPr>
        <w:t>Health</w:t>
      </w:r>
    </w:p>
    <w:p w:rsidR="00904AB6" w:rsidRPr="00FF0A3D" w:rsidRDefault="00904AB6" w:rsidP="00904AB6">
      <w:pPr>
        <w:pStyle w:val="ListParagraph"/>
        <w:numPr>
          <w:ilvl w:val="0"/>
          <w:numId w:val="6"/>
        </w:numPr>
        <w:autoSpaceDE w:val="0"/>
        <w:autoSpaceDN w:val="0"/>
        <w:adjustRightInd w:val="0"/>
        <w:spacing w:after="0" w:line="240" w:lineRule="auto"/>
        <w:ind w:hanging="720"/>
        <w:jc w:val="both"/>
        <w:rPr>
          <w:rFonts w:ascii="Times New Roman" w:hAnsi="Times New Roman" w:cs="Times New Roman"/>
          <w:bCs/>
          <w:sz w:val="24"/>
          <w:szCs w:val="24"/>
        </w:rPr>
      </w:pPr>
      <w:r w:rsidRPr="00FF0A3D">
        <w:rPr>
          <w:rFonts w:ascii="Times New Roman" w:hAnsi="Times New Roman" w:cs="Times New Roman"/>
          <w:bCs/>
          <w:sz w:val="24"/>
          <w:szCs w:val="24"/>
        </w:rPr>
        <w:t xml:space="preserve">N-Power </w:t>
      </w:r>
      <w:r>
        <w:rPr>
          <w:rFonts w:ascii="Times New Roman" w:hAnsi="Times New Roman" w:cs="Times New Roman"/>
          <w:bCs/>
          <w:sz w:val="24"/>
          <w:szCs w:val="24"/>
        </w:rPr>
        <w:t>Teach</w:t>
      </w:r>
      <w:r w:rsidRPr="00FF0A3D">
        <w:rPr>
          <w:rFonts w:ascii="Times New Roman" w:hAnsi="Times New Roman" w:cs="Times New Roman"/>
          <w:bCs/>
          <w:sz w:val="24"/>
          <w:szCs w:val="24"/>
        </w:rPr>
        <w:t xml:space="preserve"> </w:t>
      </w:r>
    </w:p>
    <w:p w:rsidR="00904AB6" w:rsidRPr="00FF0A3D" w:rsidRDefault="00904AB6" w:rsidP="00904AB6">
      <w:pPr>
        <w:pStyle w:val="ListParagraph"/>
        <w:numPr>
          <w:ilvl w:val="0"/>
          <w:numId w:val="6"/>
        </w:numPr>
        <w:autoSpaceDE w:val="0"/>
        <w:autoSpaceDN w:val="0"/>
        <w:adjustRightInd w:val="0"/>
        <w:spacing w:after="0" w:line="240" w:lineRule="auto"/>
        <w:ind w:hanging="720"/>
        <w:jc w:val="both"/>
        <w:rPr>
          <w:rFonts w:ascii="Times New Roman" w:hAnsi="Times New Roman" w:cs="Times New Roman"/>
          <w:bCs/>
          <w:sz w:val="24"/>
          <w:szCs w:val="24"/>
        </w:rPr>
      </w:pPr>
      <w:r w:rsidRPr="00FF0A3D">
        <w:rPr>
          <w:rFonts w:ascii="Times New Roman" w:hAnsi="Times New Roman" w:cs="Times New Roman"/>
          <w:bCs/>
          <w:sz w:val="24"/>
          <w:szCs w:val="24"/>
        </w:rPr>
        <w:t xml:space="preserve">N-Power Tech </w:t>
      </w:r>
      <w:r>
        <w:rPr>
          <w:rFonts w:ascii="Times New Roman" w:hAnsi="Times New Roman" w:cs="Times New Roman"/>
          <w:bCs/>
          <w:sz w:val="24"/>
          <w:szCs w:val="24"/>
        </w:rPr>
        <w:t>Hardware</w:t>
      </w:r>
      <w:r w:rsidRPr="00FF0A3D">
        <w:rPr>
          <w:rFonts w:ascii="Times New Roman" w:hAnsi="Times New Roman" w:cs="Times New Roman"/>
          <w:bCs/>
          <w:sz w:val="24"/>
          <w:szCs w:val="24"/>
        </w:rPr>
        <w:t xml:space="preserve"> </w:t>
      </w:r>
    </w:p>
    <w:p w:rsidR="00904AB6" w:rsidRPr="00FF0A3D" w:rsidRDefault="00904AB6" w:rsidP="00904AB6">
      <w:pPr>
        <w:pStyle w:val="ListParagraph"/>
        <w:numPr>
          <w:ilvl w:val="0"/>
          <w:numId w:val="6"/>
        </w:numPr>
        <w:autoSpaceDE w:val="0"/>
        <w:autoSpaceDN w:val="0"/>
        <w:adjustRightInd w:val="0"/>
        <w:spacing w:after="0" w:line="240" w:lineRule="auto"/>
        <w:ind w:hanging="720"/>
        <w:jc w:val="both"/>
        <w:rPr>
          <w:rFonts w:ascii="Times New Roman" w:hAnsi="Times New Roman" w:cs="Times New Roman"/>
          <w:bCs/>
          <w:sz w:val="24"/>
          <w:szCs w:val="24"/>
        </w:rPr>
      </w:pPr>
      <w:r w:rsidRPr="00FF0A3D">
        <w:rPr>
          <w:rFonts w:ascii="Times New Roman" w:hAnsi="Times New Roman" w:cs="Times New Roman"/>
          <w:bCs/>
          <w:sz w:val="24"/>
          <w:szCs w:val="24"/>
        </w:rPr>
        <w:t xml:space="preserve">N-Power Tech Software </w:t>
      </w:r>
    </w:p>
    <w:p w:rsidR="00904AB6" w:rsidRPr="00FF0A3D" w:rsidRDefault="00904AB6" w:rsidP="00904AB6">
      <w:pPr>
        <w:autoSpaceDE w:val="0"/>
        <w:autoSpaceDN w:val="0"/>
        <w:adjustRightInd w:val="0"/>
        <w:spacing w:after="0" w:line="240" w:lineRule="auto"/>
        <w:jc w:val="both"/>
        <w:rPr>
          <w:rFonts w:ascii="Times New Roman" w:hAnsi="Times New Roman" w:cs="Times New Roman"/>
          <w:sz w:val="24"/>
          <w:szCs w:val="24"/>
        </w:rPr>
      </w:pPr>
      <w:r w:rsidRPr="00FF0A3D">
        <w:rPr>
          <w:rFonts w:ascii="Times New Roman" w:hAnsi="Times New Roman" w:cs="Times New Roman"/>
          <w:bCs/>
          <w:sz w:val="24"/>
          <w:szCs w:val="24"/>
        </w:rPr>
        <w:t xml:space="preserve">The N-Power </w:t>
      </w:r>
      <w:proofErr w:type="spellStart"/>
      <w:r w:rsidRPr="00FF0A3D">
        <w:rPr>
          <w:rFonts w:ascii="Times New Roman" w:hAnsi="Times New Roman" w:cs="Times New Roman"/>
          <w:bCs/>
          <w:sz w:val="24"/>
          <w:szCs w:val="24"/>
        </w:rPr>
        <w:t>programme</w:t>
      </w:r>
      <w:proofErr w:type="spellEnd"/>
      <w:r w:rsidRPr="00FF0A3D">
        <w:rPr>
          <w:rFonts w:ascii="Times New Roman" w:hAnsi="Times New Roman" w:cs="Times New Roman"/>
          <w:bCs/>
          <w:sz w:val="24"/>
          <w:szCs w:val="24"/>
        </w:rPr>
        <w:t xml:space="preserve"> helps in deploying trained graduates who will bring massive improvement in the public services like health, education among others. The N-Power volunteers are paid </w:t>
      </w:r>
      <w:r>
        <w:rPr>
          <w:rFonts w:ascii="Times New Roman" w:hAnsi="Times New Roman" w:cs="Times New Roman"/>
          <w:bCs/>
          <w:sz w:val="24"/>
          <w:szCs w:val="24"/>
        </w:rPr>
        <w:t xml:space="preserve">a </w:t>
      </w:r>
      <w:r w:rsidRPr="00FF0A3D">
        <w:rPr>
          <w:rFonts w:ascii="Times New Roman" w:hAnsi="Times New Roman" w:cs="Times New Roman"/>
          <w:sz w:val="24"/>
          <w:szCs w:val="24"/>
        </w:rPr>
        <w:t xml:space="preserve">monthly stipend of </w:t>
      </w:r>
      <w:r w:rsidRPr="00FF0A3D">
        <w:rPr>
          <w:rFonts w:ascii="Times New Roman" w:hAnsi="Times New Roman" w:cs="Times New Roman"/>
          <w:dstrike/>
          <w:sz w:val="24"/>
          <w:szCs w:val="24"/>
        </w:rPr>
        <w:t>N</w:t>
      </w:r>
      <w:r w:rsidRPr="00FF0A3D">
        <w:rPr>
          <w:rFonts w:ascii="Times New Roman" w:hAnsi="Times New Roman" w:cs="Times New Roman"/>
          <w:sz w:val="24"/>
          <w:szCs w:val="24"/>
        </w:rPr>
        <w:t>30, 000 and equipment/devices with relevant content for continuous learning are provided so that each volunteer is able to successfully start the selected vocation at the end of the three month training period.</w:t>
      </w:r>
    </w:p>
    <w:p w:rsidR="00904AB6" w:rsidRDefault="00904AB6" w:rsidP="00904AB6">
      <w:pPr>
        <w:autoSpaceDE w:val="0"/>
        <w:autoSpaceDN w:val="0"/>
        <w:adjustRightInd w:val="0"/>
        <w:spacing w:line="240" w:lineRule="auto"/>
        <w:jc w:val="both"/>
        <w:rPr>
          <w:rFonts w:ascii="Times New Roman" w:hAnsi="Times New Roman" w:cs="Times New Roman"/>
          <w:sz w:val="24"/>
          <w:szCs w:val="24"/>
        </w:rPr>
      </w:pPr>
      <w:r w:rsidRPr="00FF0A3D">
        <w:rPr>
          <w:rFonts w:ascii="Times New Roman" w:hAnsi="Times New Roman" w:cs="Times New Roman"/>
          <w:sz w:val="24"/>
          <w:szCs w:val="24"/>
        </w:rPr>
        <w:t>As at 2018, there were 200,000 e</w:t>
      </w:r>
      <w:r>
        <w:rPr>
          <w:rFonts w:ascii="Times New Roman" w:hAnsi="Times New Roman" w:cs="Times New Roman"/>
          <w:sz w:val="24"/>
          <w:szCs w:val="24"/>
        </w:rPr>
        <w:t xml:space="preserve">xisting beneficiaries </w:t>
      </w:r>
      <w:r w:rsidRPr="00FF0A3D">
        <w:rPr>
          <w:rFonts w:ascii="Times New Roman" w:hAnsi="Times New Roman" w:cs="Times New Roman"/>
          <w:sz w:val="24"/>
          <w:szCs w:val="24"/>
        </w:rPr>
        <w:t>wit</w:t>
      </w:r>
      <w:r>
        <w:rPr>
          <w:rFonts w:ascii="Times New Roman" w:hAnsi="Times New Roman" w:cs="Times New Roman"/>
          <w:sz w:val="24"/>
          <w:szCs w:val="24"/>
        </w:rPr>
        <w:t xml:space="preserve">h another 100,000 trainees </w:t>
      </w:r>
      <w:r w:rsidRPr="00FF0A3D">
        <w:rPr>
          <w:rFonts w:ascii="Times New Roman" w:hAnsi="Times New Roman" w:cs="Times New Roman"/>
          <w:sz w:val="24"/>
          <w:szCs w:val="24"/>
        </w:rPr>
        <w:t>selected for in-demand econ</w:t>
      </w:r>
      <w:r>
        <w:rPr>
          <w:rFonts w:ascii="Times New Roman" w:hAnsi="Times New Roman" w:cs="Times New Roman"/>
          <w:sz w:val="24"/>
          <w:szCs w:val="24"/>
        </w:rPr>
        <w:t>omic jobs (FGN N-SIP</w:t>
      </w:r>
      <w:r w:rsidRPr="00FF0A3D">
        <w:rPr>
          <w:rFonts w:ascii="Times New Roman" w:hAnsi="Times New Roman" w:cs="Times New Roman"/>
          <w:sz w:val="24"/>
          <w:szCs w:val="24"/>
        </w:rPr>
        <w:t>, 2018).</w:t>
      </w:r>
    </w:p>
    <w:p w:rsidR="00904AB6" w:rsidRDefault="00426EBB" w:rsidP="00904AB6">
      <w:pPr>
        <w:autoSpaceDE w:val="0"/>
        <w:autoSpaceDN w:val="0"/>
        <w:adjustRightInd w:val="0"/>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3.4 </w:t>
      </w:r>
      <w:r w:rsidR="00904AB6" w:rsidRPr="00CC55AD">
        <w:rPr>
          <w:rFonts w:ascii="Times New Roman" w:hAnsi="Times New Roman" w:cs="Times New Roman"/>
          <w:b/>
          <w:sz w:val="24"/>
          <w:szCs w:val="24"/>
          <w:lang w:val="en-GB"/>
        </w:rPr>
        <w:t>Government Enterprise and Employment Programme (GEEP)</w:t>
      </w:r>
    </w:p>
    <w:p w:rsidR="00904AB6" w:rsidRPr="009B657C" w:rsidRDefault="00904AB6" w:rsidP="00904AB6">
      <w:pPr>
        <w:spacing w:after="0"/>
        <w:jc w:val="both"/>
        <w:rPr>
          <w:rFonts w:ascii="Times New Roman" w:hAnsi="Times New Roman" w:cs="Times New Roman"/>
          <w:sz w:val="24"/>
          <w:szCs w:val="24"/>
        </w:rPr>
      </w:pPr>
      <w:r>
        <w:rPr>
          <w:rFonts w:ascii="Times New Roman" w:hAnsi="Times New Roman" w:cs="Times New Roman"/>
          <w:sz w:val="24"/>
          <w:szCs w:val="24"/>
        </w:rPr>
        <w:t>The GEEP (also referred to as “</w:t>
      </w:r>
      <w:proofErr w:type="spellStart"/>
      <w:r>
        <w:rPr>
          <w:rFonts w:ascii="Times New Roman" w:hAnsi="Times New Roman" w:cs="Times New Roman"/>
          <w:sz w:val="24"/>
          <w:szCs w:val="24"/>
        </w:rPr>
        <w:t>MarketMoni</w:t>
      </w:r>
      <w:proofErr w:type="spellEnd"/>
      <w:r>
        <w:rPr>
          <w:rFonts w:ascii="Times New Roman" w:hAnsi="Times New Roman" w:cs="Times New Roman"/>
          <w:sz w:val="24"/>
          <w:szCs w:val="24"/>
        </w:rPr>
        <w:t>”)</w:t>
      </w:r>
      <w:r w:rsidRPr="009B657C">
        <w:rPr>
          <w:rFonts w:ascii="Times New Roman" w:hAnsi="Times New Roman" w:cs="Times New Roman"/>
          <w:sz w:val="24"/>
          <w:szCs w:val="24"/>
        </w:rPr>
        <w:t xml:space="preserve"> was established with the main purpose of providing financial support and training to businesses at the bottom of the financial pyramid. </w:t>
      </w:r>
      <w:r>
        <w:rPr>
          <w:rFonts w:ascii="Times New Roman" w:hAnsi="Times New Roman" w:cs="Times New Roman"/>
          <w:sz w:val="24"/>
          <w:szCs w:val="24"/>
        </w:rPr>
        <w:t xml:space="preserve">The GEEP targets the provision of micro lending to about 1.66 million businesses. </w:t>
      </w:r>
      <w:r w:rsidRPr="009B657C">
        <w:rPr>
          <w:rFonts w:ascii="Times New Roman" w:hAnsi="Times New Roman" w:cs="Times New Roman"/>
          <w:sz w:val="24"/>
          <w:szCs w:val="24"/>
        </w:rPr>
        <w:t xml:space="preserve">The target groups include traders, enterprising youth, market women, farmers, women cooperatives and agricultural workers. </w:t>
      </w:r>
      <w:r>
        <w:rPr>
          <w:rFonts w:ascii="Times New Roman" w:hAnsi="Times New Roman" w:cs="Times New Roman"/>
          <w:sz w:val="24"/>
          <w:szCs w:val="24"/>
        </w:rPr>
        <w:t xml:space="preserve">A no collateral interest loan of between </w:t>
      </w:r>
      <w:r>
        <w:rPr>
          <w:rFonts w:ascii="Times New Roman" w:hAnsi="Times New Roman" w:cs="Times New Roman"/>
          <w:dstrike/>
          <w:sz w:val="24"/>
          <w:szCs w:val="24"/>
        </w:rPr>
        <w:t>N</w:t>
      </w:r>
      <w:r>
        <w:rPr>
          <w:rFonts w:ascii="Times New Roman" w:hAnsi="Times New Roman" w:cs="Times New Roman"/>
          <w:sz w:val="24"/>
          <w:szCs w:val="24"/>
        </w:rPr>
        <w:t>10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and </w:t>
      </w:r>
      <w:r w:rsidRPr="00F65723">
        <w:rPr>
          <w:rFonts w:ascii="Times New Roman" w:hAnsi="Times New Roman" w:cs="Times New Roman"/>
          <w:dstrike/>
          <w:sz w:val="24"/>
          <w:szCs w:val="24"/>
        </w:rPr>
        <w:t>N</w:t>
      </w:r>
      <w:r>
        <w:rPr>
          <w:rFonts w:ascii="Times New Roman" w:hAnsi="Times New Roman" w:cs="Times New Roman"/>
          <w:sz w:val="24"/>
          <w:szCs w:val="24"/>
        </w:rPr>
        <w:t xml:space="preserve">100,000 payable within 6 months is obtained through application from the Bank of Industry (BOI). </w:t>
      </w:r>
      <w:r w:rsidRPr="009B657C">
        <w:rPr>
          <w:rFonts w:ascii="Times New Roman" w:hAnsi="Times New Roman" w:cs="Times New Roman"/>
          <w:sz w:val="24"/>
          <w:szCs w:val="24"/>
        </w:rPr>
        <w:t xml:space="preserve">The major prerequisites are </w:t>
      </w:r>
      <w:r w:rsidRPr="009B657C">
        <w:rPr>
          <w:rFonts w:ascii="Times New Roman" w:hAnsi="Times New Roman" w:cs="Times New Roman"/>
          <w:sz w:val="24"/>
          <w:szCs w:val="24"/>
        </w:rPr>
        <w:lastRenderedPageBreak/>
        <w:t>membership of a cooperative association and the assurance of credibi</w:t>
      </w:r>
      <w:r>
        <w:rPr>
          <w:rFonts w:ascii="Times New Roman" w:hAnsi="Times New Roman" w:cs="Times New Roman"/>
          <w:sz w:val="24"/>
          <w:szCs w:val="24"/>
        </w:rPr>
        <w:t>li</w:t>
      </w:r>
      <w:r w:rsidRPr="009B657C">
        <w:rPr>
          <w:rFonts w:ascii="Times New Roman" w:hAnsi="Times New Roman" w:cs="Times New Roman"/>
          <w:sz w:val="24"/>
          <w:szCs w:val="24"/>
        </w:rPr>
        <w:t>ty and timely payment of the loan by their cooperative leaders.</w:t>
      </w:r>
    </w:p>
    <w:p w:rsidR="00904AB6" w:rsidRDefault="00904AB6" w:rsidP="00904AB6">
      <w:pPr>
        <w:jc w:val="both"/>
        <w:rPr>
          <w:rFonts w:ascii="Times New Roman" w:hAnsi="Times New Roman" w:cs="Times New Roman"/>
          <w:bCs/>
          <w:sz w:val="24"/>
          <w:szCs w:val="24"/>
        </w:rPr>
      </w:pPr>
      <w:r w:rsidRPr="00FF0A3D">
        <w:rPr>
          <w:rFonts w:ascii="Times New Roman" w:hAnsi="Times New Roman" w:cs="Times New Roman"/>
          <w:sz w:val="24"/>
          <w:szCs w:val="24"/>
        </w:rPr>
        <w:t xml:space="preserve">As at 2018, the government has been able to make a total of </w:t>
      </w:r>
      <w:r w:rsidRPr="00FF0A3D">
        <w:rPr>
          <w:rFonts w:ascii="Times New Roman" w:hAnsi="Times New Roman" w:cs="Times New Roman"/>
          <w:bCs/>
          <w:sz w:val="24"/>
          <w:szCs w:val="24"/>
        </w:rPr>
        <w:t>308,737 loan disbursements in all 36 states while 4</w:t>
      </w:r>
      <w:r>
        <w:rPr>
          <w:rFonts w:ascii="Times New Roman" w:hAnsi="Times New Roman" w:cs="Times New Roman"/>
          <w:bCs/>
          <w:sz w:val="24"/>
          <w:szCs w:val="24"/>
        </w:rPr>
        <w:t>,</w:t>
      </w:r>
      <w:r w:rsidRPr="00FF0A3D">
        <w:rPr>
          <w:rFonts w:ascii="Times New Roman" w:hAnsi="Times New Roman" w:cs="Times New Roman"/>
          <w:bCs/>
          <w:sz w:val="24"/>
          <w:szCs w:val="24"/>
        </w:rPr>
        <w:t>084 Cooperative societies have been established</w:t>
      </w:r>
      <w:r>
        <w:rPr>
          <w:rFonts w:ascii="Times New Roman" w:hAnsi="Times New Roman" w:cs="Times New Roman"/>
          <w:bCs/>
          <w:sz w:val="24"/>
          <w:szCs w:val="24"/>
        </w:rPr>
        <w:t xml:space="preserve"> </w:t>
      </w:r>
      <w:r>
        <w:rPr>
          <w:rFonts w:ascii="Times New Roman" w:hAnsi="Times New Roman" w:cs="Times New Roman"/>
          <w:sz w:val="24"/>
          <w:szCs w:val="24"/>
        </w:rPr>
        <w:t>(FGN N-SIP</w:t>
      </w:r>
      <w:r w:rsidRPr="00FF0A3D">
        <w:rPr>
          <w:rFonts w:ascii="Times New Roman" w:hAnsi="Times New Roman" w:cs="Times New Roman"/>
          <w:sz w:val="24"/>
          <w:szCs w:val="24"/>
        </w:rPr>
        <w:t>, 2018)</w:t>
      </w:r>
      <w:r>
        <w:rPr>
          <w:rFonts w:ascii="Times New Roman" w:hAnsi="Times New Roman" w:cs="Times New Roman"/>
          <w:bCs/>
          <w:sz w:val="24"/>
          <w:szCs w:val="24"/>
        </w:rPr>
        <w:t>.</w:t>
      </w:r>
    </w:p>
    <w:p w:rsidR="00A63463" w:rsidRPr="00F5282F" w:rsidRDefault="00426EBB" w:rsidP="00904AB6">
      <w:pPr>
        <w:jc w:val="both"/>
        <w:rPr>
          <w:rFonts w:ascii="Times New Roman" w:hAnsi="Times New Roman" w:cs="Times New Roman"/>
          <w:b/>
          <w:bCs/>
          <w:sz w:val="24"/>
          <w:szCs w:val="24"/>
        </w:rPr>
      </w:pPr>
      <w:r>
        <w:rPr>
          <w:rFonts w:ascii="Times New Roman" w:hAnsi="Times New Roman" w:cs="Times New Roman"/>
          <w:b/>
          <w:bCs/>
          <w:sz w:val="24"/>
          <w:szCs w:val="24"/>
        </w:rPr>
        <w:t xml:space="preserve">4.0 </w:t>
      </w:r>
      <w:r w:rsidR="00A63463" w:rsidRPr="00F5282F">
        <w:rPr>
          <w:rFonts w:ascii="Times New Roman" w:hAnsi="Times New Roman" w:cs="Times New Roman"/>
          <w:b/>
          <w:bCs/>
          <w:sz w:val="24"/>
          <w:szCs w:val="24"/>
        </w:rPr>
        <w:t>The Nigeria Zero Hunger Challenges</w:t>
      </w:r>
    </w:p>
    <w:p w:rsidR="00516078" w:rsidRDefault="00A63463" w:rsidP="00904AB6">
      <w:pPr>
        <w:jc w:val="both"/>
        <w:rPr>
          <w:rFonts w:ascii="Times New Roman" w:hAnsi="Times New Roman" w:cs="Times New Roman"/>
          <w:color w:val="15130C"/>
          <w:sz w:val="24"/>
          <w:szCs w:val="24"/>
        </w:rPr>
      </w:pPr>
      <w:r>
        <w:rPr>
          <w:rFonts w:ascii="Times New Roman" w:hAnsi="Times New Roman" w:cs="Times New Roman"/>
          <w:sz w:val="24"/>
          <w:szCs w:val="24"/>
        </w:rPr>
        <w:t xml:space="preserve">Nigeria’s </w:t>
      </w:r>
      <w:r>
        <w:rPr>
          <w:rFonts w:ascii="Times New Roman" w:hAnsi="Times New Roman" w:cs="Times New Roman"/>
          <w:sz w:val="24"/>
          <w:szCs w:val="24"/>
        </w:rPr>
        <w:t>Global Hunger Index (</w:t>
      </w:r>
      <w:r>
        <w:rPr>
          <w:rFonts w:ascii="Times New Roman" w:hAnsi="Times New Roman" w:cs="Times New Roman"/>
          <w:sz w:val="24"/>
          <w:szCs w:val="24"/>
        </w:rPr>
        <w:t>GHI</w:t>
      </w:r>
      <w:r>
        <w:rPr>
          <w:rFonts w:ascii="Times New Roman" w:hAnsi="Times New Roman" w:cs="Times New Roman"/>
          <w:sz w:val="24"/>
          <w:szCs w:val="24"/>
        </w:rPr>
        <w:t>)</w:t>
      </w:r>
      <w:r>
        <w:rPr>
          <w:rFonts w:ascii="Times New Roman" w:hAnsi="Times New Roman" w:cs="Times New Roman"/>
          <w:sz w:val="24"/>
          <w:szCs w:val="24"/>
        </w:rPr>
        <w:t xml:space="preserve"> scores for 2000, 2005</w:t>
      </w:r>
      <w:r>
        <w:rPr>
          <w:rFonts w:ascii="Times New Roman" w:hAnsi="Times New Roman" w:cs="Times New Roman"/>
          <w:sz w:val="24"/>
          <w:szCs w:val="24"/>
        </w:rPr>
        <w:t>, 2010 and 2018</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15130C"/>
          <w:sz w:val="24"/>
          <w:szCs w:val="24"/>
        </w:rPr>
        <w:t>Table 1</w:t>
      </w:r>
      <w:r>
        <w:rPr>
          <w:rFonts w:ascii="Times New Roman" w:hAnsi="Times New Roman" w:cs="Times New Roman"/>
          <w:color w:val="15130C"/>
          <w:sz w:val="24"/>
          <w:szCs w:val="24"/>
        </w:rPr>
        <w:t>) reflected that the</w:t>
      </w:r>
      <w:r>
        <w:rPr>
          <w:rFonts w:ascii="Times New Roman" w:hAnsi="Times New Roman" w:cs="Times New Roman"/>
          <w:color w:val="15130C"/>
          <w:sz w:val="24"/>
          <w:szCs w:val="24"/>
        </w:rPr>
        <w:t xml:space="preserve"> score increased to 31.1</w:t>
      </w:r>
      <w:r w:rsidR="00516078">
        <w:rPr>
          <w:rFonts w:ascii="Times New Roman" w:hAnsi="Times New Roman" w:cs="Times New Roman"/>
          <w:color w:val="15130C"/>
          <w:sz w:val="24"/>
          <w:szCs w:val="24"/>
        </w:rPr>
        <w:t xml:space="preserve"> (</w:t>
      </w:r>
      <w:r w:rsidR="00516078" w:rsidRPr="005C3F6C">
        <w:rPr>
          <w:rFonts w:ascii="Times New Roman" w:hAnsi="Times New Roman" w:cs="Times New Roman"/>
          <w:color w:val="241F1F"/>
          <w:sz w:val="24"/>
          <w:szCs w:val="24"/>
        </w:rPr>
        <w:t xml:space="preserve">in the </w:t>
      </w:r>
      <w:r w:rsidR="00516078" w:rsidRPr="005C3F6C">
        <w:rPr>
          <w:rFonts w:ascii="Times New Roman" w:hAnsi="Times New Roman" w:cs="Times New Roman"/>
          <w:i/>
          <w:color w:val="241F1F"/>
          <w:sz w:val="24"/>
          <w:szCs w:val="24"/>
        </w:rPr>
        <w:t xml:space="preserve">serious </w:t>
      </w:r>
      <w:r w:rsidR="00516078">
        <w:rPr>
          <w:rFonts w:ascii="Times New Roman" w:hAnsi="Times New Roman" w:cs="Times New Roman"/>
          <w:color w:val="241F1F"/>
          <w:sz w:val="24"/>
          <w:szCs w:val="24"/>
        </w:rPr>
        <w:t>category</w:t>
      </w:r>
      <w:r w:rsidR="00516078">
        <w:rPr>
          <w:rFonts w:ascii="Times New Roman" w:hAnsi="Times New Roman" w:cs="Times New Roman"/>
          <w:color w:val="241F1F"/>
          <w:sz w:val="24"/>
          <w:szCs w:val="24"/>
        </w:rPr>
        <w:t>)</w:t>
      </w:r>
      <w:r>
        <w:rPr>
          <w:rFonts w:ascii="Times New Roman" w:hAnsi="Times New Roman" w:cs="Times New Roman"/>
          <w:color w:val="15130C"/>
          <w:sz w:val="24"/>
          <w:szCs w:val="24"/>
        </w:rPr>
        <w:t xml:space="preserve"> in 2018 from 29.2 in 2010.</w:t>
      </w:r>
    </w:p>
    <w:p w:rsidR="00516078" w:rsidRDefault="00516078" w:rsidP="00904AB6">
      <w:pPr>
        <w:jc w:val="both"/>
        <w:rPr>
          <w:rFonts w:ascii="Times New Roman" w:hAnsi="Times New Roman" w:cs="Times New Roman"/>
          <w:color w:val="15130C"/>
          <w:sz w:val="24"/>
          <w:szCs w:val="24"/>
        </w:rPr>
      </w:pPr>
      <w:r>
        <w:rPr>
          <w:rFonts w:ascii="Times New Roman" w:hAnsi="Times New Roman" w:cs="Times New Roman"/>
          <w:color w:val="241F1F"/>
          <w:sz w:val="24"/>
          <w:szCs w:val="24"/>
        </w:rPr>
        <w:t>The</w:t>
      </w:r>
      <w:r w:rsidRPr="005C3F6C">
        <w:rPr>
          <w:rFonts w:ascii="Times New Roman" w:hAnsi="Times New Roman" w:cs="Times New Roman"/>
          <w:color w:val="241F1F"/>
          <w:sz w:val="24"/>
          <w:szCs w:val="24"/>
        </w:rPr>
        <w:t xml:space="preserve"> child stunting, child wasting and under-nourishment rates increased</w:t>
      </w:r>
      <w:r>
        <w:rPr>
          <w:rFonts w:ascii="Times New Roman" w:hAnsi="Times New Roman" w:cs="Times New Roman"/>
          <w:color w:val="241F1F"/>
          <w:sz w:val="24"/>
          <w:szCs w:val="24"/>
        </w:rPr>
        <w:t xml:space="preserve"> significantly</w:t>
      </w:r>
      <w:r w:rsidRPr="005C3F6C">
        <w:rPr>
          <w:rFonts w:ascii="Times New Roman" w:hAnsi="Times New Roman" w:cs="Times New Roman"/>
          <w:color w:val="241F1F"/>
          <w:sz w:val="24"/>
          <w:szCs w:val="24"/>
        </w:rPr>
        <w:t xml:space="preserve"> when compared to their 2010 rates; with all values greater than 5%. </w:t>
      </w:r>
      <w:r w:rsidRPr="00516078">
        <w:rPr>
          <w:rFonts w:ascii="Times New Roman" w:hAnsi="Times New Roman" w:cs="Times New Roman"/>
          <w:sz w:val="24"/>
          <w:szCs w:val="24"/>
        </w:rPr>
        <w:t>This is an indication that Nigeria is not making progress on these indicators. The only indicator that showed remarkable progress is the child mortality rate which declined from 13% in 2010 to 10.4% in 2016.</w:t>
      </w:r>
      <w:r w:rsidRPr="00516078">
        <w:rPr>
          <w:rFonts w:ascii="Times New Roman" w:hAnsi="Times New Roman" w:cs="Times New Roman"/>
          <w:i/>
          <w:sz w:val="24"/>
          <w:szCs w:val="24"/>
        </w:rPr>
        <w:t xml:space="preserve"> </w:t>
      </w:r>
      <w:r w:rsidRPr="005C3F6C">
        <w:rPr>
          <w:rFonts w:ascii="Times New Roman" w:hAnsi="Times New Roman" w:cs="Times New Roman"/>
          <w:color w:val="241F1F"/>
          <w:sz w:val="24"/>
          <w:szCs w:val="24"/>
        </w:rPr>
        <w:t>Overall, Nigeria needs to do more on all the four indicators of GHI in achieving the SDG 2 target by 2030.</w:t>
      </w:r>
    </w:p>
    <w:p w:rsidR="00A63463" w:rsidRDefault="00A63463" w:rsidP="00904AB6">
      <w:pPr>
        <w:jc w:val="both"/>
        <w:rPr>
          <w:rFonts w:ascii="Times New Roman" w:hAnsi="Times New Roman" w:cs="Times New Roman"/>
          <w:color w:val="15130C"/>
          <w:sz w:val="24"/>
          <w:szCs w:val="24"/>
        </w:rPr>
      </w:pPr>
      <w:r>
        <w:rPr>
          <w:rFonts w:ascii="Times New Roman" w:hAnsi="Times New Roman" w:cs="Times New Roman"/>
          <w:color w:val="15130C"/>
          <w:sz w:val="24"/>
          <w:szCs w:val="24"/>
        </w:rPr>
        <w:t xml:space="preserve"> </w:t>
      </w:r>
      <w:r w:rsidRPr="003370BA">
        <w:rPr>
          <w:rFonts w:ascii="Times New Roman" w:hAnsi="Times New Roman" w:cs="Times New Roman"/>
          <w:color w:val="15130C"/>
          <w:sz w:val="24"/>
          <w:szCs w:val="24"/>
        </w:rPr>
        <w:t xml:space="preserve">This might not be unconnected with the poor economic situation </w:t>
      </w:r>
      <w:r>
        <w:rPr>
          <w:rFonts w:ascii="Times New Roman" w:hAnsi="Times New Roman" w:cs="Times New Roman"/>
          <w:color w:val="15130C"/>
          <w:sz w:val="24"/>
          <w:szCs w:val="24"/>
        </w:rPr>
        <w:t xml:space="preserve">the country </w:t>
      </w:r>
      <w:r w:rsidR="00BA31A5">
        <w:rPr>
          <w:rFonts w:ascii="Times New Roman" w:hAnsi="Times New Roman" w:cs="Times New Roman"/>
          <w:color w:val="15130C"/>
          <w:sz w:val="24"/>
          <w:szCs w:val="24"/>
        </w:rPr>
        <w:t xml:space="preserve">is currently grappling </w:t>
      </w:r>
      <w:r w:rsidRPr="003370BA">
        <w:rPr>
          <w:rFonts w:ascii="Times New Roman" w:hAnsi="Times New Roman" w:cs="Times New Roman"/>
          <w:color w:val="15130C"/>
          <w:sz w:val="24"/>
          <w:szCs w:val="24"/>
        </w:rPr>
        <w:t>with. Nigeria slipped into economic recession in Q1 of 2016 but recovered in Q2 of 2017 with an initial growth rat</w:t>
      </w:r>
      <w:r>
        <w:rPr>
          <w:rFonts w:ascii="Times New Roman" w:hAnsi="Times New Roman" w:cs="Times New Roman"/>
          <w:color w:val="15130C"/>
          <w:sz w:val="24"/>
          <w:szCs w:val="24"/>
        </w:rPr>
        <w:t>e of 0.72%. But this has not resulted into any significant impact o</w:t>
      </w:r>
      <w:r w:rsidRPr="003370BA">
        <w:rPr>
          <w:rFonts w:ascii="Times New Roman" w:hAnsi="Times New Roman" w:cs="Times New Roman"/>
          <w:color w:val="15130C"/>
          <w:sz w:val="24"/>
          <w:szCs w:val="24"/>
        </w:rPr>
        <w:t>n the overall livelihood of Nigerians. Extreme poverty in Nigeria is growing by six (6) persons e</w:t>
      </w:r>
      <w:r>
        <w:rPr>
          <w:rFonts w:ascii="Times New Roman" w:hAnsi="Times New Roman" w:cs="Times New Roman"/>
          <w:color w:val="15130C"/>
          <w:sz w:val="24"/>
          <w:szCs w:val="24"/>
        </w:rPr>
        <w:t>very minute and as at May, 2018; 86.9</w:t>
      </w:r>
      <w:r w:rsidRPr="003370BA">
        <w:rPr>
          <w:rFonts w:ascii="Times New Roman" w:hAnsi="Times New Roman" w:cs="Times New Roman"/>
          <w:color w:val="15130C"/>
          <w:sz w:val="24"/>
          <w:szCs w:val="24"/>
        </w:rPr>
        <w:t xml:space="preserve"> million Nigerians are living in </w:t>
      </w:r>
      <w:r>
        <w:rPr>
          <w:rFonts w:ascii="Times New Roman" w:hAnsi="Times New Roman" w:cs="Times New Roman"/>
          <w:color w:val="15130C"/>
          <w:sz w:val="24"/>
          <w:szCs w:val="24"/>
        </w:rPr>
        <w:t xml:space="preserve">extreme </w:t>
      </w:r>
      <w:r w:rsidRPr="003370BA">
        <w:rPr>
          <w:rFonts w:ascii="Times New Roman" w:hAnsi="Times New Roman" w:cs="Times New Roman"/>
          <w:color w:val="15130C"/>
          <w:sz w:val="24"/>
          <w:szCs w:val="24"/>
        </w:rPr>
        <w:t>poverty</w:t>
      </w:r>
      <w:r>
        <w:rPr>
          <w:rFonts w:ascii="Times New Roman" w:hAnsi="Times New Roman" w:cs="Times New Roman"/>
          <w:color w:val="15130C"/>
          <w:sz w:val="24"/>
          <w:szCs w:val="24"/>
        </w:rPr>
        <w:t xml:space="preserve"> making her a nation with the highest number of people living in extreme poverty in the world that is the world poverty capital (Business D</w:t>
      </w:r>
      <w:r w:rsidRPr="003370BA">
        <w:rPr>
          <w:rFonts w:ascii="Times New Roman" w:hAnsi="Times New Roman" w:cs="Times New Roman"/>
          <w:color w:val="15130C"/>
          <w:sz w:val="24"/>
          <w:szCs w:val="24"/>
        </w:rPr>
        <w:t>ay, 2018).</w:t>
      </w:r>
      <w:r>
        <w:rPr>
          <w:rFonts w:ascii="Times New Roman" w:hAnsi="Times New Roman" w:cs="Times New Roman"/>
          <w:color w:val="15130C"/>
          <w:sz w:val="24"/>
          <w:szCs w:val="24"/>
        </w:rPr>
        <w:t xml:space="preserve"> Also, it was quite disheartening that recently precisely in May 2019 that according to the data released by World Poverty Clock revealed that the number of </w:t>
      </w:r>
      <w:r w:rsidR="00516078">
        <w:rPr>
          <w:rFonts w:ascii="Times New Roman" w:hAnsi="Times New Roman" w:cs="Times New Roman"/>
          <w:color w:val="15130C"/>
          <w:sz w:val="24"/>
          <w:szCs w:val="24"/>
        </w:rPr>
        <w:t>Nigerian population living in extreme has increased from 86.9 million in 2018 to 91.78 million in May 2019 indicating that an additional 4.88 million are now plunged into poverty within a year period</w:t>
      </w:r>
      <w:r w:rsidR="00FC1172">
        <w:rPr>
          <w:rFonts w:ascii="Times New Roman" w:hAnsi="Times New Roman" w:cs="Times New Roman"/>
          <w:color w:val="15130C"/>
          <w:sz w:val="24"/>
          <w:szCs w:val="24"/>
        </w:rPr>
        <w:t xml:space="preserve"> (World Poverty Clock, 2019)</w:t>
      </w:r>
      <w:r w:rsidR="00516078">
        <w:rPr>
          <w:rFonts w:ascii="Times New Roman" w:hAnsi="Times New Roman" w:cs="Times New Roman"/>
          <w:color w:val="15130C"/>
          <w:sz w:val="24"/>
          <w:szCs w:val="24"/>
        </w:rPr>
        <w:t xml:space="preserve">.   </w:t>
      </w:r>
    </w:p>
    <w:p w:rsidR="002B1912" w:rsidRDefault="00516078" w:rsidP="00904AB6">
      <w:pPr>
        <w:jc w:val="both"/>
        <w:rPr>
          <w:rFonts w:ascii="Times New Roman" w:hAnsi="Times New Roman" w:cs="Times New Roman"/>
          <w:bCs/>
          <w:sz w:val="24"/>
          <w:szCs w:val="24"/>
        </w:rPr>
      </w:pPr>
      <w:r>
        <w:rPr>
          <w:rFonts w:ascii="Times New Roman" w:hAnsi="Times New Roman" w:cs="Times New Roman"/>
          <w:bCs/>
          <w:sz w:val="24"/>
          <w:szCs w:val="24"/>
        </w:rPr>
        <w:t>Another critical challenge to achieving SDG2 in Nigeria is the issue of corruption that has become endemic in every sector of economy. The money and other resources that are supposed to be used to cater for the urgent food needs of the most vulnerable in the country especially in the conflict areas (northeast) were converted to their own financial gains.</w:t>
      </w:r>
    </w:p>
    <w:p w:rsidR="00904AB6" w:rsidRDefault="00516078" w:rsidP="00904AB6">
      <w:pPr>
        <w:jc w:val="both"/>
        <w:rPr>
          <w:rFonts w:ascii="Times New Roman" w:hAnsi="Times New Roman" w:cs="Times New Roman"/>
          <w:color w:val="000000"/>
          <w:sz w:val="24"/>
          <w:szCs w:val="24"/>
        </w:rPr>
      </w:pPr>
      <w:r>
        <w:rPr>
          <w:rFonts w:ascii="Times New Roman" w:hAnsi="Times New Roman" w:cs="Times New Roman"/>
          <w:bCs/>
          <w:sz w:val="24"/>
          <w:szCs w:val="24"/>
        </w:rPr>
        <w:t xml:space="preserve"> </w:t>
      </w:r>
      <w:r w:rsidR="002B1912">
        <w:rPr>
          <w:rFonts w:ascii="Times New Roman" w:hAnsi="Times New Roman" w:cs="Times New Roman"/>
          <w:bCs/>
          <w:sz w:val="24"/>
          <w:szCs w:val="24"/>
        </w:rPr>
        <w:t xml:space="preserve">Moreover, </w:t>
      </w:r>
      <w:r w:rsidR="002B1912" w:rsidRPr="003370BA">
        <w:rPr>
          <w:rFonts w:ascii="Times New Roman" w:hAnsi="Times New Roman" w:cs="Times New Roman"/>
          <w:color w:val="000000"/>
          <w:sz w:val="24"/>
          <w:szCs w:val="24"/>
        </w:rPr>
        <w:t xml:space="preserve">chronic and seasonal food insecurity occur in every part </w:t>
      </w:r>
      <w:r w:rsidR="002B1912">
        <w:rPr>
          <w:rFonts w:ascii="Times New Roman" w:hAnsi="Times New Roman" w:cs="Times New Roman"/>
          <w:color w:val="000000"/>
          <w:sz w:val="24"/>
          <w:szCs w:val="24"/>
        </w:rPr>
        <w:t xml:space="preserve">the country, worsened by </w:t>
      </w:r>
      <w:r w:rsidR="002B1912">
        <w:rPr>
          <w:rFonts w:ascii="Times New Roman" w:hAnsi="Times New Roman" w:cs="Times New Roman"/>
          <w:color w:val="000000"/>
          <w:sz w:val="24"/>
          <w:szCs w:val="24"/>
        </w:rPr>
        <w:t>spike</w:t>
      </w:r>
      <w:r w:rsidR="002B1912">
        <w:rPr>
          <w:rFonts w:ascii="Times New Roman" w:hAnsi="Times New Roman" w:cs="Times New Roman"/>
          <w:color w:val="000000"/>
          <w:sz w:val="24"/>
          <w:szCs w:val="24"/>
        </w:rPr>
        <w:t xml:space="preserve"> </w:t>
      </w:r>
      <w:r w:rsidR="002B1912">
        <w:rPr>
          <w:rFonts w:ascii="Times New Roman" w:hAnsi="Times New Roman" w:cs="Times New Roman"/>
          <w:color w:val="000000"/>
          <w:sz w:val="24"/>
          <w:szCs w:val="24"/>
        </w:rPr>
        <w:t xml:space="preserve">food prices and unfortunate </w:t>
      </w:r>
      <w:r w:rsidR="002B1912" w:rsidRPr="003370BA">
        <w:rPr>
          <w:rFonts w:ascii="Times New Roman" w:hAnsi="Times New Roman" w:cs="Times New Roman"/>
          <w:color w:val="000000"/>
          <w:sz w:val="24"/>
          <w:szCs w:val="24"/>
        </w:rPr>
        <w:t>im</w:t>
      </w:r>
      <w:r w:rsidR="002B1912">
        <w:rPr>
          <w:rFonts w:ascii="Times New Roman" w:hAnsi="Times New Roman" w:cs="Times New Roman"/>
          <w:color w:val="000000"/>
          <w:sz w:val="24"/>
          <w:szCs w:val="24"/>
        </w:rPr>
        <w:t>pact of conflict events.</w:t>
      </w:r>
      <w:r w:rsidR="002B1912">
        <w:rPr>
          <w:rFonts w:ascii="Times New Roman" w:hAnsi="Times New Roman" w:cs="Times New Roman"/>
          <w:color w:val="000000"/>
          <w:sz w:val="24"/>
          <w:szCs w:val="24"/>
        </w:rPr>
        <w:t xml:space="preserve"> The North-East, North-Central and South-South are the three geo-political zones mostly affected by conflicts in Nigeria. In </w:t>
      </w:r>
      <w:r w:rsidR="002B1912" w:rsidRPr="008C715F">
        <w:rPr>
          <w:rFonts w:ascii="Times New Roman" w:hAnsi="Times New Roman" w:cs="Times New Roman"/>
          <w:i/>
          <w:color w:val="000000"/>
          <w:sz w:val="24"/>
          <w:szCs w:val="24"/>
        </w:rPr>
        <w:t>figure</w:t>
      </w:r>
      <w:r w:rsidR="00BA31A5">
        <w:rPr>
          <w:rFonts w:ascii="Times New Roman" w:hAnsi="Times New Roman" w:cs="Times New Roman"/>
          <w:color w:val="000000"/>
          <w:sz w:val="24"/>
          <w:szCs w:val="24"/>
        </w:rPr>
        <w:t xml:space="preserve"> 1</w:t>
      </w:r>
      <w:r w:rsidR="002B1912">
        <w:rPr>
          <w:rFonts w:ascii="Times New Roman" w:hAnsi="Times New Roman" w:cs="Times New Roman"/>
          <w:color w:val="000000"/>
          <w:sz w:val="24"/>
          <w:szCs w:val="24"/>
        </w:rPr>
        <w:t xml:space="preserve">, the reoccurring conflict events are terrorism in the North-East (73%), land or resource access in the North-Central (55%) and cultism/criminality in the South-South (36%) (NBS/World Bank, 2018). </w:t>
      </w:r>
    </w:p>
    <w:p w:rsidR="002B1912" w:rsidRDefault="002B1912" w:rsidP="00904AB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the International Office of Migration (IOM) assessment in October 2018, over 1.8 million persons were displaced across </w:t>
      </w:r>
      <w:proofErr w:type="spellStart"/>
      <w:r>
        <w:rPr>
          <w:rFonts w:ascii="Times New Roman" w:hAnsi="Times New Roman" w:cs="Times New Roman"/>
          <w:color w:val="000000"/>
          <w:sz w:val="24"/>
          <w:szCs w:val="24"/>
        </w:rPr>
        <w:t>Borno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Yobe</w:t>
      </w:r>
      <w:proofErr w:type="spellEnd"/>
      <w:r>
        <w:rPr>
          <w:rFonts w:ascii="Times New Roman" w:hAnsi="Times New Roman" w:cs="Times New Roman"/>
          <w:color w:val="000000"/>
          <w:sz w:val="24"/>
          <w:szCs w:val="24"/>
        </w:rPr>
        <w:t xml:space="preserve"> and Adamawa states with </w:t>
      </w:r>
      <w:proofErr w:type="spellStart"/>
      <w:r>
        <w:rPr>
          <w:rFonts w:ascii="Times New Roman" w:hAnsi="Times New Roman" w:cs="Times New Roman"/>
          <w:color w:val="000000"/>
          <w:sz w:val="24"/>
          <w:szCs w:val="24"/>
        </w:rPr>
        <w:t>Borno</w:t>
      </w:r>
      <w:proofErr w:type="spellEnd"/>
      <w:r>
        <w:rPr>
          <w:rFonts w:ascii="Times New Roman" w:hAnsi="Times New Roman" w:cs="Times New Roman"/>
          <w:color w:val="000000"/>
          <w:sz w:val="24"/>
          <w:szCs w:val="24"/>
        </w:rPr>
        <w:t xml:space="preserve"> state remaining the epicenter of </w:t>
      </w:r>
      <w:proofErr w:type="spellStart"/>
      <w:r>
        <w:rPr>
          <w:rFonts w:ascii="Times New Roman" w:hAnsi="Times New Roman" w:cs="Times New Roman"/>
          <w:color w:val="000000"/>
          <w:sz w:val="24"/>
          <w:szCs w:val="24"/>
        </w:rPr>
        <w:t>Boko</w:t>
      </w:r>
      <w:proofErr w:type="spellEnd"/>
      <w:r>
        <w:rPr>
          <w:rFonts w:ascii="Times New Roman" w:hAnsi="Times New Roman" w:cs="Times New Roman"/>
          <w:color w:val="000000"/>
          <w:sz w:val="24"/>
          <w:szCs w:val="24"/>
        </w:rPr>
        <w:t xml:space="preserve"> Haram conflict hosting over 1.4 million Internally Displaced Persons (IDPs) </w:t>
      </w:r>
      <w:r>
        <w:rPr>
          <w:rFonts w:ascii="Times New Roman" w:hAnsi="Times New Roman" w:cs="Times New Roman"/>
          <w:color w:val="000000"/>
          <w:sz w:val="24"/>
          <w:szCs w:val="24"/>
        </w:rPr>
        <w:t xml:space="preserve">while agriculture which is a major source of livelihood of people in these areas and other income-generating businesses were abruptly brought to a halt </w:t>
      </w:r>
      <w:r w:rsidR="00BA31A5">
        <w:rPr>
          <w:rFonts w:ascii="Times New Roman" w:hAnsi="Times New Roman" w:cs="Times New Roman"/>
          <w:color w:val="000000"/>
          <w:sz w:val="24"/>
          <w:szCs w:val="24"/>
        </w:rPr>
        <w:t xml:space="preserve">leading to reduced household income and limited access to food (USAID, </w:t>
      </w:r>
      <w:r w:rsidR="004F7FF3">
        <w:rPr>
          <w:rFonts w:ascii="Times New Roman" w:hAnsi="Times New Roman" w:cs="Times New Roman"/>
          <w:color w:val="000000"/>
          <w:sz w:val="24"/>
          <w:szCs w:val="24"/>
        </w:rPr>
        <w:t>2017</w:t>
      </w:r>
      <w:r w:rsidR="00BA31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FEWS NET, 2019).</w:t>
      </w:r>
      <w:r w:rsidR="00BA31A5">
        <w:rPr>
          <w:rFonts w:ascii="Times New Roman" w:hAnsi="Times New Roman" w:cs="Times New Roman"/>
          <w:color w:val="000000"/>
          <w:sz w:val="24"/>
          <w:szCs w:val="24"/>
        </w:rPr>
        <w:t xml:space="preserve"> The food security situation </w:t>
      </w:r>
      <w:r w:rsidR="00BA31A5">
        <w:rPr>
          <w:rFonts w:ascii="Times New Roman" w:hAnsi="Times New Roman" w:cs="Times New Roman"/>
          <w:color w:val="000000"/>
          <w:sz w:val="24"/>
          <w:szCs w:val="24"/>
        </w:rPr>
        <w:lastRenderedPageBreak/>
        <w:t xml:space="preserve">in Nigeria is shown in </w:t>
      </w:r>
      <w:r w:rsidR="00BA31A5">
        <w:rPr>
          <w:rFonts w:ascii="Times New Roman" w:hAnsi="Times New Roman" w:cs="Times New Roman"/>
          <w:i/>
          <w:color w:val="000000"/>
          <w:sz w:val="24"/>
          <w:szCs w:val="24"/>
        </w:rPr>
        <w:t>f</w:t>
      </w:r>
      <w:r w:rsidR="00BA31A5" w:rsidRPr="00BA31A5">
        <w:rPr>
          <w:rFonts w:ascii="Times New Roman" w:hAnsi="Times New Roman" w:cs="Times New Roman"/>
          <w:i/>
          <w:color w:val="000000"/>
          <w:sz w:val="24"/>
          <w:szCs w:val="24"/>
        </w:rPr>
        <w:t>igure</w:t>
      </w:r>
      <w:r w:rsidR="00BA31A5">
        <w:rPr>
          <w:rFonts w:ascii="Times New Roman" w:hAnsi="Ti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sidR="00342776" w:rsidRDefault="00342776" w:rsidP="00904AB6">
      <w:pPr>
        <w:jc w:val="both"/>
        <w:rPr>
          <w:rFonts w:ascii="Times New Roman" w:hAnsi="Times New Roman" w:cs="Times New Roman"/>
          <w:color w:val="000000"/>
          <w:sz w:val="24"/>
          <w:szCs w:val="24"/>
        </w:rPr>
      </w:pPr>
    </w:p>
    <w:p w:rsidR="00342776" w:rsidRDefault="00342776" w:rsidP="00342776">
      <w:pPr>
        <w:autoSpaceDE w:val="0"/>
        <w:autoSpaceDN w:val="0"/>
        <w:adjustRightInd w:val="0"/>
        <w:spacing w:after="0" w:line="240" w:lineRule="auto"/>
        <w:rPr>
          <w:rFonts w:ascii="Times New Roman" w:hAnsi="Times New Roman" w:cs="Times New Roman"/>
          <w:b/>
          <w:bCs/>
          <w:i/>
          <w:sz w:val="24"/>
          <w:szCs w:val="24"/>
        </w:rPr>
      </w:pPr>
      <w:r w:rsidRPr="00F5282F">
        <w:rPr>
          <w:rFonts w:ascii="Times New Roman" w:hAnsi="Times New Roman" w:cs="Times New Roman"/>
          <w:b/>
          <w:bCs/>
          <w:sz w:val="24"/>
          <w:szCs w:val="24"/>
        </w:rPr>
        <w:t>Table 1:</w:t>
      </w:r>
      <w:r>
        <w:rPr>
          <w:rFonts w:ascii="Times New Roman" w:hAnsi="Times New Roman" w:cs="Times New Roman"/>
          <w:bCs/>
          <w:sz w:val="24"/>
          <w:szCs w:val="24"/>
        </w:rPr>
        <w:t xml:space="preserve"> </w:t>
      </w:r>
      <w:r w:rsidRPr="00342776">
        <w:rPr>
          <w:rFonts w:ascii="Times New Roman" w:hAnsi="Times New Roman" w:cs="Times New Roman"/>
          <w:b/>
          <w:bCs/>
          <w:i/>
          <w:sz w:val="24"/>
          <w:szCs w:val="24"/>
        </w:rPr>
        <w:t>Nigeria’s GHI scores and Indicator Values for year 2000, 2005, 2010, and 2018</w:t>
      </w:r>
    </w:p>
    <w:p w:rsidR="00F5282F" w:rsidRPr="00342776" w:rsidRDefault="00F5282F" w:rsidP="00342776">
      <w:pPr>
        <w:autoSpaceDE w:val="0"/>
        <w:autoSpaceDN w:val="0"/>
        <w:adjustRightInd w:val="0"/>
        <w:spacing w:after="0" w:line="240" w:lineRule="auto"/>
        <w:rPr>
          <w:rFonts w:ascii="Times New Roman" w:hAnsi="Times New Roman" w:cs="Times New Roman"/>
          <w:b/>
          <w:bCs/>
          <w:i/>
          <w:sz w:val="24"/>
          <w:szCs w:val="24"/>
        </w:rPr>
      </w:pPr>
    </w:p>
    <w:tbl>
      <w:tblPr>
        <w:tblStyle w:val="PlainTable2"/>
        <w:tblW w:w="0" w:type="auto"/>
        <w:tblLook w:val="04A0" w:firstRow="1" w:lastRow="0" w:firstColumn="1" w:lastColumn="0" w:noHBand="0" w:noVBand="1"/>
      </w:tblPr>
      <w:tblGrid>
        <w:gridCol w:w="1557"/>
        <w:gridCol w:w="1557"/>
        <w:gridCol w:w="1563"/>
        <w:gridCol w:w="1414"/>
        <w:gridCol w:w="1417"/>
        <w:gridCol w:w="1487"/>
      </w:tblGrid>
      <w:tr w:rsidR="00F5282F" w:rsidTr="00F5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342776" w:rsidRPr="00F5282F" w:rsidRDefault="00342776" w:rsidP="00F5282F">
            <w:pPr>
              <w:jc w:val="center"/>
              <w:rPr>
                <w:rFonts w:ascii="Times New Roman" w:hAnsi="Times New Roman" w:cs="Times New Roman"/>
                <w:sz w:val="20"/>
                <w:szCs w:val="20"/>
              </w:rPr>
            </w:pPr>
            <w:r w:rsidRPr="00F5282F">
              <w:rPr>
                <w:rFonts w:ascii="Times New Roman" w:hAnsi="Times New Roman" w:cs="Times New Roman"/>
                <w:sz w:val="20"/>
                <w:szCs w:val="20"/>
              </w:rPr>
              <w:t>Year</w:t>
            </w:r>
          </w:p>
        </w:tc>
        <w:tc>
          <w:tcPr>
            <w:tcW w:w="1557" w:type="dxa"/>
          </w:tcPr>
          <w:p w:rsidR="00342776" w:rsidRPr="00342776" w:rsidRDefault="00342776" w:rsidP="00F528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342776">
              <w:rPr>
                <w:rFonts w:ascii="Times New Roman" w:eastAsia="Times New Roman" w:hAnsi="Times New Roman" w:cs="Times New Roman"/>
                <w:color w:val="000000"/>
                <w:sz w:val="20"/>
                <w:szCs w:val="20"/>
              </w:rPr>
              <w:t>GHI Score</w:t>
            </w:r>
          </w:p>
        </w:tc>
        <w:tc>
          <w:tcPr>
            <w:tcW w:w="1563" w:type="dxa"/>
          </w:tcPr>
          <w:p w:rsidR="00342776" w:rsidRPr="00342776" w:rsidRDefault="00342776" w:rsidP="00F528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342776">
              <w:rPr>
                <w:rFonts w:ascii="Times New Roman" w:eastAsia="Times New Roman" w:hAnsi="Times New Roman" w:cs="Times New Roman"/>
                <w:color w:val="000000"/>
                <w:sz w:val="20"/>
                <w:szCs w:val="20"/>
              </w:rPr>
              <w:t>Under Nourishment (%)</w:t>
            </w:r>
          </w:p>
        </w:tc>
        <w:tc>
          <w:tcPr>
            <w:tcW w:w="1414" w:type="dxa"/>
          </w:tcPr>
          <w:p w:rsidR="00342776" w:rsidRPr="00342776" w:rsidRDefault="00342776" w:rsidP="00F528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342776">
              <w:rPr>
                <w:rFonts w:ascii="Times New Roman" w:eastAsia="Times New Roman" w:hAnsi="Times New Roman" w:cs="Times New Roman"/>
                <w:color w:val="000000"/>
                <w:sz w:val="20"/>
                <w:szCs w:val="20"/>
              </w:rPr>
              <w:t>Child Wasting (%)</w:t>
            </w:r>
          </w:p>
        </w:tc>
        <w:tc>
          <w:tcPr>
            <w:tcW w:w="1417" w:type="dxa"/>
          </w:tcPr>
          <w:p w:rsidR="00342776" w:rsidRPr="00342776" w:rsidRDefault="00342776" w:rsidP="00F528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342776">
              <w:rPr>
                <w:rFonts w:ascii="Times New Roman" w:eastAsia="Times New Roman" w:hAnsi="Times New Roman" w:cs="Times New Roman"/>
                <w:color w:val="000000"/>
                <w:sz w:val="20"/>
                <w:szCs w:val="20"/>
              </w:rPr>
              <w:t>Child Stunting (%)</w:t>
            </w:r>
          </w:p>
        </w:tc>
        <w:tc>
          <w:tcPr>
            <w:tcW w:w="1487" w:type="dxa"/>
          </w:tcPr>
          <w:p w:rsidR="00342776" w:rsidRPr="00342776" w:rsidRDefault="00342776" w:rsidP="00F528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342776">
              <w:rPr>
                <w:rFonts w:ascii="Times New Roman" w:eastAsia="Times New Roman" w:hAnsi="Times New Roman" w:cs="Times New Roman"/>
                <w:color w:val="000000"/>
                <w:sz w:val="20"/>
                <w:szCs w:val="20"/>
              </w:rPr>
              <w:t>Child Mortality (%)</w:t>
            </w:r>
          </w:p>
        </w:tc>
      </w:tr>
      <w:tr w:rsidR="00342776" w:rsidTr="00F5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342776" w:rsidRPr="00FA1577" w:rsidRDefault="00342776" w:rsidP="00F5282F">
            <w:pPr>
              <w:jc w:val="center"/>
              <w:rPr>
                <w:rFonts w:ascii="Times New Roman" w:eastAsia="Times New Roman" w:hAnsi="Times New Roman" w:cs="Times New Roman"/>
                <w:b w:val="0"/>
                <w:bCs w:val="0"/>
                <w:color w:val="000000"/>
                <w:sz w:val="24"/>
                <w:szCs w:val="24"/>
              </w:rPr>
            </w:pPr>
            <w:r w:rsidRPr="00FA1577">
              <w:rPr>
                <w:rFonts w:ascii="Times New Roman" w:eastAsia="Times New Roman" w:hAnsi="Times New Roman" w:cs="Times New Roman"/>
                <w:color w:val="000000"/>
                <w:sz w:val="24"/>
                <w:szCs w:val="24"/>
              </w:rPr>
              <w:t>2000</w:t>
            </w:r>
          </w:p>
        </w:tc>
        <w:tc>
          <w:tcPr>
            <w:tcW w:w="1557"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40.9</w:t>
            </w:r>
          </w:p>
        </w:tc>
        <w:tc>
          <w:tcPr>
            <w:tcW w:w="1563"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9.3</w:t>
            </w:r>
          </w:p>
        </w:tc>
        <w:tc>
          <w:tcPr>
            <w:tcW w:w="1414"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17.6</w:t>
            </w:r>
          </w:p>
        </w:tc>
        <w:tc>
          <w:tcPr>
            <w:tcW w:w="1417"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39.7</w:t>
            </w:r>
          </w:p>
        </w:tc>
        <w:tc>
          <w:tcPr>
            <w:tcW w:w="1487"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18.7</w:t>
            </w:r>
          </w:p>
        </w:tc>
      </w:tr>
      <w:tr w:rsidR="00342776" w:rsidTr="00F5282F">
        <w:tc>
          <w:tcPr>
            <w:cnfStyle w:val="001000000000" w:firstRow="0" w:lastRow="0" w:firstColumn="1" w:lastColumn="0" w:oddVBand="0" w:evenVBand="0" w:oddHBand="0" w:evenHBand="0" w:firstRowFirstColumn="0" w:firstRowLastColumn="0" w:lastRowFirstColumn="0" w:lastRowLastColumn="0"/>
            <w:tcW w:w="1557" w:type="dxa"/>
          </w:tcPr>
          <w:p w:rsidR="00342776" w:rsidRPr="00FA1577" w:rsidRDefault="00342776" w:rsidP="00F5282F">
            <w:pPr>
              <w:jc w:val="center"/>
              <w:rPr>
                <w:rFonts w:ascii="Times New Roman" w:eastAsia="Times New Roman" w:hAnsi="Times New Roman" w:cs="Times New Roman"/>
                <w:b w:val="0"/>
                <w:bCs w:val="0"/>
                <w:color w:val="000000"/>
                <w:sz w:val="24"/>
                <w:szCs w:val="24"/>
              </w:rPr>
            </w:pPr>
            <w:r w:rsidRPr="00FA1577">
              <w:rPr>
                <w:rFonts w:ascii="Times New Roman" w:eastAsia="Times New Roman" w:hAnsi="Times New Roman" w:cs="Times New Roman"/>
                <w:color w:val="000000"/>
                <w:sz w:val="24"/>
                <w:szCs w:val="24"/>
              </w:rPr>
              <w:t>2005</w:t>
            </w:r>
          </w:p>
        </w:tc>
        <w:tc>
          <w:tcPr>
            <w:tcW w:w="1557"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34.8</w:t>
            </w:r>
          </w:p>
        </w:tc>
        <w:tc>
          <w:tcPr>
            <w:tcW w:w="1563"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6.5</w:t>
            </w:r>
          </w:p>
        </w:tc>
        <w:tc>
          <w:tcPr>
            <w:tcW w:w="1414"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12.3</w:t>
            </w:r>
          </w:p>
        </w:tc>
        <w:tc>
          <w:tcPr>
            <w:tcW w:w="1417"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42.9</w:t>
            </w:r>
          </w:p>
        </w:tc>
        <w:tc>
          <w:tcPr>
            <w:tcW w:w="1487"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15.8</w:t>
            </w:r>
          </w:p>
        </w:tc>
      </w:tr>
      <w:tr w:rsidR="00342776" w:rsidTr="00F5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342776" w:rsidRPr="00FA1577" w:rsidRDefault="00342776" w:rsidP="00F5282F">
            <w:pPr>
              <w:jc w:val="center"/>
              <w:rPr>
                <w:rFonts w:ascii="Times New Roman" w:eastAsia="Times New Roman" w:hAnsi="Times New Roman" w:cs="Times New Roman"/>
                <w:b w:val="0"/>
                <w:bCs w:val="0"/>
                <w:color w:val="000000"/>
                <w:sz w:val="24"/>
                <w:szCs w:val="24"/>
              </w:rPr>
            </w:pPr>
            <w:r w:rsidRPr="00FA1577">
              <w:rPr>
                <w:rFonts w:ascii="Times New Roman" w:eastAsia="Times New Roman" w:hAnsi="Times New Roman" w:cs="Times New Roman"/>
                <w:color w:val="000000"/>
                <w:sz w:val="24"/>
                <w:szCs w:val="24"/>
              </w:rPr>
              <w:t>2010</w:t>
            </w:r>
          </w:p>
        </w:tc>
        <w:tc>
          <w:tcPr>
            <w:tcW w:w="1557"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29.2</w:t>
            </w:r>
          </w:p>
        </w:tc>
        <w:tc>
          <w:tcPr>
            <w:tcW w:w="1563"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6.2</w:t>
            </w:r>
          </w:p>
        </w:tc>
        <w:tc>
          <w:tcPr>
            <w:tcW w:w="1414"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10.2</w:t>
            </w:r>
          </w:p>
        </w:tc>
        <w:tc>
          <w:tcPr>
            <w:tcW w:w="1417"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36</w:t>
            </w:r>
          </w:p>
        </w:tc>
        <w:tc>
          <w:tcPr>
            <w:tcW w:w="1487" w:type="dxa"/>
          </w:tcPr>
          <w:p w:rsidR="00342776" w:rsidRPr="00342776" w:rsidRDefault="00342776" w:rsidP="00F528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13</w:t>
            </w:r>
          </w:p>
        </w:tc>
      </w:tr>
      <w:tr w:rsidR="00342776" w:rsidTr="00F5282F">
        <w:tc>
          <w:tcPr>
            <w:cnfStyle w:val="001000000000" w:firstRow="0" w:lastRow="0" w:firstColumn="1" w:lastColumn="0" w:oddVBand="0" w:evenVBand="0" w:oddHBand="0" w:evenHBand="0" w:firstRowFirstColumn="0" w:firstRowLastColumn="0" w:lastRowFirstColumn="0" w:lastRowLastColumn="0"/>
            <w:tcW w:w="1557" w:type="dxa"/>
          </w:tcPr>
          <w:p w:rsidR="00342776" w:rsidRPr="00FA1577" w:rsidRDefault="00342776" w:rsidP="00F5282F">
            <w:pPr>
              <w:jc w:val="center"/>
              <w:rPr>
                <w:rFonts w:ascii="Times New Roman" w:eastAsia="Times New Roman" w:hAnsi="Times New Roman" w:cs="Times New Roman"/>
                <w:b w:val="0"/>
                <w:bCs w:val="0"/>
                <w:color w:val="000000"/>
                <w:sz w:val="24"/>
                <w:szCs w:val="24"/>
              </w:rPr>
            </w:pPr>
            <w:r w:rsidRPr="00FA1577">
              <w:rPr>
                <w:rFonts w:ascii="Times New Roman" w:eastAsia="Times New Roman" w:hAnsi="Times New Roman" w:cs="Times New Roman"/>
                <w:color w:val="000000"/>
                <w:sz w:val="24"/>
                <w:szCs w:val="24"/>
              </w:rPr>
              <w:t>2018</w:t>
            </w:r>
          </w:p>
        </w:tc>
        <w:tc>
          <w:tcPr>
            <w:tcW w:w="1557"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31.1</w:t>
            </w:r>
          </w:p>
        </w:tc>
        <w:tc>
          <w:tcPr>
            <w:tcW w:w="1563"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11.5</w:t>
            </w:r>
          </w:p>
        </w:tc>
        <w:tc>
          <w:tcPr>
            <w:tcW w:w="1414"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10.8</w:t>
            </w:r>
          </w:p>
        </w:tc>
        <w:tc>
          <w:tcPr>
            <w:tcW w:w="1417"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43.6</w:t>
            </w:r>
          </w:p>
        </w:tc>
        <w:tc>
          <w:tcPr>
            <w:tcW w:w="1487" w:type="dxa"/>
          </w:tcPr>
          <w:p w:rsidR="00342776" w:rsidRPr="00342776" w:rsidRDefault="00342776" w:rsidP="00F528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342776">
              <w:rPr>
                <w:rFonts w:ascii="Times New Roman" w:eastAsia="Times New Roman" w:hAnsi="Times New Roman" w:cs="Times New Roman"/>
                <w:bCs/>
                <w:color w:val="000000"/>
                <w:sz w:val="24"/>
                <w:szCs w:val="24"/>
              </w:rPr>
              <w:t>10.4</w:t>
            </w:r>
          </w:p>
        </w:tc>
      </w:tr>
    </w:tbl>
    <w:p w:rsidR="00342776" w:rsidRDefault="00342776" w:rsidP="00904AB6">
      <w:pPr>
        <w:autoSpaceDE w:val="0"/>
        <w:autoSpaceDN w:val="0"/>
        <w:adjustRightInd w:val="0"/>
        <w:spacing w:line="240" w:lineRule="auto"/>
        <w:jc w:val="both"/>
        <w:rPr>
          <w:rFonts w:ascii="Times New Roman" w:hAnsi="Times New Roman" w:cs="Times New Roman"/>
          <w:i/>
          <w:sz w:val="24"/>
          <w:szCs w:val="24"/>
        </w:rPr>
      </w:pPr>
      <w:r w:rsidRPr="00D84444">
        <w:rPr>
          <w:rFonts w:ascii="Times New Roman" w:hAnsi="Times New Roman" w:cs="Times New Roman"/>
          <w:i/>
          <w:sz w:val="24"/>
          <w:szCs w:val="24"/>
        </w:rPr>
        <w:t>Source</w:t>
      </w:r>
      <w:r>
        <w:rPr>
          <w:rFonts w:ascii="Times New Roman" w:hAnsi="Times New Roman" w:cs="Times New Roman"/>
          <w:i/>
          <w:sz w:val="24"/>
          <w:szCs w:val="24"/>
        </w:rPr>
        <w:t>:</w:t>
      </w:r>
      <w:r w:rsidRPr="00342776">
        <w:rPr>
          <w:rFonts w:ascii="Times New Roman" w:hAnsi="Times New Roman" w:cs="Times New Roman"/>
          <w:i/>
          <w:sz w:val="24"/>
          <w:szCs w:val="24"/>
        </w:rPr>
        <w:t xml:space="preserve"> </w:t>
      </w:r>
      <w:r w:rsidR="00F5282F">
        <w:rPr>
          <w:rFonts w:ascii="Times New Roman" w:hAnsi="Times New Roman" w:cs="Times New Roman"/>
          <w:i/>
          <w:sz w:val="24"/>
          <w:szCs w:val="24"/>
        </w:rPr>
        <w:t xml:space="preserve">Author’s collation using </w:t>
      </w:r>
      <w:r>
        <w:rPr>
          <w:rFonts w:ascii="Times New Roman" w:hAnsi="Times New Roman" w:cs="Times New Roman"/>
          <w:i/>
          <w:sz w:val="24"/>
          <w:szCs w:val="24"/>
        </w:rPr>
        <w:t xml:space="preserve">von </w:t>
      </w:r>
      <w:proofErr w:type="spellStart"/>
      <w:r>
        <w:rPr>
          <w:rFonts w:ascii="Times New Roman" w:hAnsi="Times New Roman" w:cs="Times New Roman"/>
          <w:i/>
          <w:sz w:val="24"/>
          <w:szCs w:val="24"/>
        </w:rPr>
        <w:t>Grebmer</w:t>
      </w:r>
      <w:proofErr w:type="spellEnd"/>
      <w:r>
        <w:rPr>
          <w:rFonts w:ascii="Times New Roman" w:hAnsi="Times New Roman" w:cs="Times New Roman"/>
          <w:i/>
          <w:sz w:val="24"/>
          <w:szCs w:val="24"/>
        </w:rPr>
        <w:t xml:space="preserve"> et al., 2018</w:t>
      </w:r>
    </w:p>
    <w:p w:rsidR="00342776" w:rsidRPr="00EA7BFA" w:rsidRDefault="00342776" w:rsidP="00342776">
      <w:pPr>
        <w:autoSpaceDE w:val="0"/>
        <w:autoSpaceDN w:val="0"/>
        <w:adjustRightInd w:val="0"/>
        <w:spacing w:after="0"/>
        <w:jc w:val="both"/>
        <w:rPr>
          <w:rFonts w:ascii="Times New Roman" w:hAnsi="Times New Roman" w:cs="Times New Roman"/>
          <w:i/>
          <w:sz w:val="20"/>
          <w:szCs w:val="20"/>
        </w:rPr>
      </w:pPr>
      <w:r w:rsidRPr="00EA7BFA">
        <w:rPr>
          <w:rFonts w:ascii="Times New Roman" w:hAnsi="Times New Roman" w:cs="Times New Roman"/>
          <w:sz w:val="20"/>
          <w:szCs w:val="20"/>
        </w:rPr>
        <w:t>Note:</w:t>
      </w:r>
      <w:r>
        <w:rPr>
          <w:rFonts w:ascii="Times New Roman" w:hAnsi="Times New Roman" w:cs="Times New Roman"/>
          <w:sz w:val="20"/>
          <w:szCs w:val="20"/>
        </w:rPr>
        <w:t xml:space="preserve"> </w:t>
      </w:r>
      <w:r w:rsidRPr="00EA7BFA">
        <w:rPr>
          <w:rFonts w:ascii="Times New Roman" w:hAnsi="Times New Roman" w:cs="Times New Roman"/>
          <w:sz w:val="20"/>
          <w:szCs w:val="20"/>
        </w:rPr>
        <w:t>Data for GHI scores, child stunting and</w:t>
      </w:r>
      <w:r>
        <w:rPr>
          <w:rFonts w:ascii="Times New Roman" w:hAnsi="Times New Roman" w:cs="Times New Roman"/>
          <w:i/>
          <w:sz w:val="20"/>
          <w:szCs w:val="20"/>
        </w:rPr>
        <w:t xml:space="preserve"> </w:t>
      </w:r>
      <w:r w:rsidRPr="00EA7BFA">
        <w:rPr>
          <w:rFonts w:ascii="Times New Roman" w:hAnsi="Times New Roman" w:cs="Times New Roman"/>
          <w:sz w:val="20"/>
          <w:szCs w:val="20"/>
        </w:rPr>
        <w:t>child wasting are from 1998–2002 (2000), 2003–2007 (2005), 2008–2012 (2010), and</w:t>
      </w:r>
      <w:r>
        <w:rPr>
          <w:rFonts w:ascii="Times New Roman" w:hAnsi="Times New Roman" w:cs="Times New Roman"/>
          <w:i/>
          <w:sz w:val="20"/>
          <w:szCs w:val="20"/>
        </w:rPr>
        <w:t xml:space="preserve"> </w:t>
      </w:r>
      <w:r w:rsidRPr="00EA7BFA">
        <w:rPr>
          <w:rFonts w:ascii="Times New Roman" w:hAnsi="Times New Roman" w:cs="Times New Roman"/>
          <w:sz w:val="20"/>
          <w:szCs w:val="20"/>
        </w:rPr>
        <w:t>2013–2017 (2018). Data for undernourishment are from 1999–2001 (2000), 2004–2006</w:t>
      </w:r>
      <w:r>
        <w:rPr>
          <w:rFonts w:ascii="Times New Roman" w:hAnsi="Times New Roman" w:cs="Times New Roman"/>
          <w:i/>
          <w:sz w:val="20"/>
          <w:szCs w:val="20"/>
        </w:rPr>
        <w:t xml:space="preserve"> </w:t>
      </w:r>
      <w:r w:rsidRPr="00EA7BFA">
        <w:rPr>
          <w:rFonts w:ascii="Times New Roman" w:hAnsi="Times New Roman" w:cs="Times New Roman"/>
          <w:sz w:val="20"/>
          <w:szCs w:val="20"/>
        </w:rPr>
        <w:t>(2005), 2009–2011 (2010), and 2015–2017 (2018). Data for child mortality are from</w:t>
      </w:r>
      <w:r>
        <w:rPr>
          <w:rFonts w:ascii="Times New Roman" w:hAnsi="Times New Roman" w:cs="Times New Roman"/>
          <w:i/>
          <w:sz w:val="20"/>
          <w:szCs w:val="20"/>
        </w:rPr>
        <w:t xml:space="preserve"> </w:t>
      </w:r>
      <w:r w:rsidRPr="00EA7BFA">
        <w:rPr>
          <w:rFonts w:ascii="Times New Roman" w:hAnsi="Times New Roman" w:cs="Times New Roman"/>
          <w:sz w:val="20"/>
          <w:szCs w:val="20"/>
        </w:rPr>
        <w:t>2000, 2005, 2010, and 2016 (2018).</w:t>
      </w:r>
    </w:p>
    <w:p w:rsidR="00342776" w:rsidRPr="00342776" w:rsidRDefault="00342776" w:rsidP="00904AB6">
      <w:pPr>
        <w:autoSpaceDE w:val="0"/>
        <w:autoSpaceDN w:val="0"/>
        <w:adjustRightInd w:val="0"/>
        <w:spacing w:line="240" w:lineRule="auto"/>
        <w:jc w:val="both"/>
        <w:rPr>
          <w:rFonts w:ascii="Times New Roman" w:hAnsi="Times New Roman" w:cs="Times New Roman"/>
          <w:i/>
          <w:sz w:val="24"/>
          <w:szCs w:val="24"/>
        </w:rPr>
      </w:pPr>
    </w:p>
    <w:p w:rsidR="00904AB6" w:rsidRDefault="00BA31A5" w:rsidP="00904AB6">
      <w:pPr>
        <w:autoSpaceDE w:val="0"/>
        <w:autoSpaceDN w:val="0"/>
        <w:adjustRightInd w:val="0"/>
        <w:jc w:val="both"/>
        <w:rPr>
          <w:rFonts w:ascii="Times New Roman" w:hAnsi="Times New Roman"/>
          <w:sz w:val="24"/>
          <w:szCs w:val="24"/>
        </w:rPr>
      </w:pPr>
      <w:r w:rsidRPr="003370BA">
        <w:rPr>
          <w:rFonts w:ascii="Times New Roman" w:hAnsi="Times New Roman" w:cs="Times New Roman"/>
          <w:noProof/>
          <w:sz w:val="24"/>
          <w:szCs w:val="24"/>
        </w:rPr>
        <w:drawing>
          <wp:inline distT="0" distB="0" distL="0" distR="0" wp14:anchorId="466E0070" wp14:editId="0513B5DD">
            <wp:extent cx="5734050" cy="2752725"/>
            <wp:effectExtent l="0" t="0" r="0" b="952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A31A5" w:rsidRPr="002545E2" w:rsidRDefault="00BA31A5" w:rsidP="00BA31A5">
      <w:pPr>
        <w:spacing w:after="0"/>
        <w:rPr>
          <w:rFonts w:ascii="Times New Roman" w:hAnsi="Times New Roman" w:cs="Times New Roman"/>
          <w:i/>
          <w:sz w:val="24"/>
          <w:szCs w:val="24"/>
        </w:rPr>
      </w:pPr>
      <w:r>
        <w:rPr>
          <w:rFonts w:ascii="Times New Roman" w:hAnsi="Times New Roman" w:cs="Times New Roman"/>
          <w:i/>
          <w:sz w:val="24"/>
          <w:szCs w:val="24"/>
        </w:rPr>
        <w:t>Figure 1</w:t>
      </w:r>
      <w:r w:rsidRPr="002545E2">
        <w:rPr>
          <w:rFonts w:ascii="Times New Roman" w:hAnsi="Times New Roman" w:cs="Times New Roman"/>
          <w:i/>
          <w:sz w:val="24"/>
          <w:szCs w:val="24"/>
        </w:rPr>
        <w:t>: Primary cause of conflicts in three Geo-political zones (2010-2017)</w:t>
      </w:r>
    </w:p>
    <w:p w:rsidR="00BA31A5" w:rsidRDefault="00BA31A5" w:rsidP="00BA31A5">
      <w:pPr>
        <w:spacing w:after="0"/>
        <w:rPr>
          <w:rFonts w:ascii="Times New Roman" w:hAnsi="Times New Roman" w:cs="Times New Roman"/>
          <w:i/>
          <w:sz w:val="24"/>
          <w:szCs w:val="24"/>
        </w:rPr>
      </w:pPr>
      <w:r w:rsidRPr="002545E2">
        <w:rPr>
          <w:rFonts w:ascii="Times New Roman" w:hAnsi="Times New Roman" w:cs="Times New Roman"/>
          <w:i/>
          <w:sz w:val="24"/>
          <w:szCs w:val="24"/>
        </w:rPr>
        <w:t>Source: Authors’ graph using NBS/World Bank (2018)</w:t>
      </w:r>
      <w:r>
        <w:rPr>
          <w:rFonts w:ascii="Times New Roman" w:hAnsi="Times New Roman" w:cs="Times New Roman"/>
          <w:i/>
          <w:sz w:val="24"/>
          <w:szCs w:val="24"/>
        </w:rPr>
        <w:t>.</w:t>
      </w:r>
    </w:p>
    <w:p w:rsidR="00904AB6" w:rsidRDefault="00904AB6" w:rsidP="00904AB6">
      <w:pPr>
        <w:autoSpaceDE w:val="0"/>
        <w:autoSpaceDN w:val="0"/>
        <w:adjustRightInd w:val="0"/>
        <w:jc w:val="both"/>
        <w:rPr>
          <w:rFonts w:ascii="Times New Roman" w:hAnsi="Times New Roman" w:cs="Times New Roman"/>
          <w:sz w:val="24"/>
          <w:szCs w:val="24"/>
        </w:rPr>
      </w:pPr>
    </w:p>
    <w:p w:rsidR="00BA31A5" w:rsidRPr="003370BA" w:rsidRDefault="00BA31A5" w:rsidP="00904AB6">
      <w:pPr>
        <w:autoSpaceDE w:val="0"/>
        <w:autoSpaceDN w:val="0"/>
        <w:adjustRightInd w:val="0"/>
        <w:jc w:val="both"/>
        <w:rPr>
          <w:rFonts w:ascii="Times New Roman" w:hAnsi="Times New Roman" w:cs="Times New Roman"/>
          <w:sz w:val="24"/>
          <w:szCs w:val="24"/>
        </w:rPr>
      </w:pPr>
      <w:r w:rsidRPr="003E407B">
        <w:rPr>
          <w:rFonts w:ascii="Times New Roman" w:hAnsi="Times New Roman" w:cs="Times New Roman"/>
          <w:noProof/>
          <w:sz w:val="24"/>
          <w:szCs w:val="24"/>
        </w:rPr>
        <w:lastRenderedPageBreak/>
        <w:drawing>
          <wp:inline distT="0" distB="0" distL="0" distR="0" wp14:anchorId="54882FEE" wp14:editId="07A39608">
            <wp:extent cx="4667250" cy="295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558" cy="2954215"/>
                    </a:xfrm>
                    <a:prstGeom prst="rect">
                      <a:avLst/>
                    </a:prstGeom>
                    <a:noFill/>
                    <a:ln>
                      <a:noFill/>
                    </a:ln>
                  </pic:spPr>
                </pic:pic>
              </a:graphicData>
            </a:graphic>
          </wp:inline>
        </w:drawing>
      </w:r>
    </w:p>
    <w:p w:rsidR="00BA31A5" w:rsidRPr="00750541" w:rsidRDefault="00BA31A5" w:rsidP="00BA31A5">
      <w:pPr>
        <w:spacing w:after="0"/>
        <w:rPr>
          <w:rFonts w:ascii="Times New Roman" w:hAnsi="Times New Roman" w:cs="Times New Roman"/>
          <w:i/>
          <w:sz w:val="24"/>
          <w:szCs w:val="24"/>
        </w:rPr>
      </w:pPr>
      <w:r>
        <w:rPr>
          <w:rFonts w:ascii="Times New Roman" w:hAnsi="Times New Roman" w:cs="Times New Roman"/>
          <w:i/>
          <w:sz w:val="24"/>
          <w:szCs w:val="24"/>
        </w:rPr>
        <w:t>Figure 2</w:t>
      </w:r>
      <w:r>
        <w:rPr>
          <w:rFonts w:ascii="Times New Roman" w:hAnsi="Times New Roman" w:cs="Times New Roman"/>
          <w:i/>
          <w:sz w:val="24"/>
          <w:szCs w:val="24"/>
        </w:rPr>
        <w:t>:</w:t>
      </w:r>
      <w:r w:rsidRPr="00750541">
        <w:rPr>
          <w:rFonts w:ascii="Times New Roman" w:hAnsi="Times New Roman" w:cs="Times New Roman"/>
          <w:i/>
          <w:sz w:val="24"/>
          <w:szCs w:val="24"/>
        </w:rPr>
        <w:t xml:space="preserve"> Food Securit</w:t>
      </w:r>
      <w:r>
        <w:rPr>
          <w:rFonts w:ascii="Times New Roman" w:hAnsi="Times New Roman" w:cs="Times New Roman"/>
          <w:i/>
          <w:sz w:val="24"/>
          <w:szCs w:val="24"/>
        </w:rPr>
        <w:t>y Outcomes in Nigeria as at February, 2019</w:t>
      </w:r>
    </w:p>
    <w:p w:rsidR="00BA31A5" w:rsidRDefault="00BA31A5" w:rsidP="00BA31A5">
      <w:pPr>
        <w:spacing w:after="0"/>
        <w:rPr>
          <w:rFonts w:ascii="Times New Roman" w:hAnsi="Times New Roman" w:cs="Times New Roman"/>
          <w:i/>
          <w:sz w:val="24"/>
          <w:szCs w:val="24"/>
        </w:rPr>
      </w:pPr>
      <w:r>
        <w:rPr>
          <w:rFonts w:ascii="Times New Roman" w:hAnsi="Times New Roman" w:cs="Times New Roman"/>
          <w:i/>
          <w:sz w:val="24"/>
          <w:szCs w:val="24"/>
        </w:rPr>
        <w:t>Source: FEWS NET, 2019</w:t>
      </w:r>
    </w:p>
    <w:p w:rsidR="00A3652E" w:rsidRPr="001C58A0" w:rsidRDefault="00A3652E" w:rsidP="00FB636B">
      <w:pPr>
        <w:autoSpaceDE w:val="0"/>
        <w:autoSpaceDN w:val="0"/>
        <w:adjustRightInd w:val="0"/>
        <w:jc w:val="both"/>
        <w:rPr>
          <w:rFonts w:ascii="Times New Roman" w:hAnsi="Times New Roman" w:cs="Times New Roman"/>
          <w:sz w:val="24"/>
          <w:szCs w:val="24"/>
        </w:rPr>
      </w:pPr>
    </w:p>
    <w:p w:rsidR="000373F3" w:rsidRPr="00ED6F41" w:rsidRDefault="00ED6F41" w:rsidP="000373F3">
      <w:pPr>
        <w:autoSpaceDE w:val="0"/>
        <w:autoSpaceDN w:val="0"/>
        <w:adjustRightInd w:val="0"/>
        <w:spacing w:after="0"/>
        <w:jc w:val="both"/>
        <w:rPr>
          <w:rFonts w:ascii="Times New Roman" w:hAnsi="Times New Roman" w:cs="Times New Roman"/>
          <w:b/>
          <w:sz w:val="24"/>
          <w:szCs w:val="24"/>
        </w:rPr>
      </w:pPr>
      <w:r w:rsidRPr="00ED6F41">
        <w:rPr>
          <w:rFonts w:ascii="Times New Roman" w:hAnsi="Times New Roman" w:cs="Times New Roman"/>
          <w:b/>
          <w:sz w:val="24"/>
          <w:szCs w:val="24"/>
        </w:rPr>
        <w:t>Conclusion</w:t>
      </w:r>
      <w:bookmarkStart w:id="0" w:name="_GoBack"/>
      <w:bookmarkEnd w:id="0"/>
    </w:p>
    <w:p w:rsidR="000373F3" w:rsidRPr="003370BA" w:rsidRDefault="000373F3" w:rsidP="000373F3">
      <w:pPr>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Nigerian gov</w:t>
      </w:r>
      <w:r>
        <w:rPr>
          <w:rFonts w:ascii="Times New Roman" w:hAnsi="Times New Roman" w:cs="Times New Roman"/>
          <w:sz w:val="24"/>
          <w:szCs w:val="24"/>
        </w:rPr>
        <w:t>ernment remained</w:t>
      </w:r>
      <w:r w:rsidRPr="003370BA">
        <w:rPr>
          <w:rFonts w:ascii="Times New Roman" w:hAnsi="Times New Roman" w:cs="Times New Roman"/>
          <w:sz w:val="24"/>
          <w:szCs w:val="24"/>
        </w:rPr>
        <w:t xml:space="preserve"> focused on ending hunger by 2030</w:t>
      </w:r>
      <w:r>
        <w:rPr>
          <w:rFonts w:ascii="Times New Roman" w:hAnsi="Times New Roman" w:cs="Times New Roman"/>
          <w:sz w:val="24"/>
          <w:szCs w:val="24"/>
        </w:rPr>
        <w:t xml:space="preserve"> regardless of the challenges faced in achieving</w:t>
      </w:r>
      <w:r w:rsidRPr="003370BA">
        <w:rPr>
          <w:rFonts w:ascii="Times New Roman" w:hAnsi="Times New Roman" w:cs="Times New Roman"/>
          <w:sz w:val="24"/>
          <w:szCs w:val="24"/>
        </w:rPr>
        <w:t xml:space="preserve"> the global vision of the SDG2</w:t>
      </w:r>
      <w:r>
        <w:rPr>
          <w:rFonts w:ascii="Times New Roman" w:hAnsi="Times New Roman" w:cs="Times New Roman"/>
          <w:sz w:val="24"/>
          <w:szCs w:val="24"/>
        </w:rPr>
        <w:t xml:space="preserve">. </w:t>
      </w:r>
      <w:r w:rsidRPr="003370BA">
        <w:rPr>
          <w:rFonts w:ascii="Times New Roman" w:hAnsi="Times New Roman" w:cs="Times New Roman"/>
          <w:sz w:val="24"/>
          <w:szCs w:val="24"/>
        </w:rPr>
        <w:t>Moreover, Nigerian government have launched, revised and currently re-launched Food and Nutrition Security (FNS) - related policy</w:t>
      </w:r>
      <w:r>
        <w:rPr>
          <w:rFonts w:ascii="Times New Roman" w:hAnsi="Times New Roman" w:cs="Times New Roman"/>
          <w:sz w:val="24"/>
          <w:szCs w:val="24"/>
        </w:rPr>
        <w:t xml:space="preserve"> documents and action plans </w:t>
      </w:r>
      <w:proofErr w:type="spellStart"/>
      <w:r w:rsidRPr="003370BA">
        <w:rPr>
          <w:rFonts w:ascii="Times New Roman" w:hAnsi="Times New Roman" w:cs="Times New Roman"/>
          <w:sz w:val="24"/>
          <w:szCs w:val="24"/>
        </w:rPr>
        <w:t>centred</w:t>
      </w:r>
      <w:proofErr w:type="spellEnd"/>
      <w:r w:rsidRPr="003370BA">
        <w:rPr>
          <w:rFonts w:ascii="Times New Roman" w:hAnsi="Times New Roman" w:cs="Times New Roman"/>
          <w:sz w:val="24"/>
          <w:szCs w:val="24"/>
        </w:rPr>
        <w:t xml:space="preserve"> on achieving zero hung</w:t>
      </w:r>
      <w:r>
        <w:rPr>
          <w:rFonts w:ascii="Times New Roman" w:hAnsi="Times New Roman" w:cs="Times New Roman"/>
          <w:sz w:val="24"/>
          <w:szCs w:val="24"/>
        </w:rPr>
        <w:t>er target</w:t>
      </w:r>
      <w:r w:rsidRPr="003370BA">
        <w:rPr>
          <w:rFonts w:ascii="Times New Roman" w:hAnsi="Times New Roman" w:cs="Times New Roman"/>
          <w:sz w:val="24"/>
          <w:szCs w:val="24"/>
        </w:rPr>
        <w:t>. Relevant stake</w:t>
      </w:r>
      <w:r>
        <w:rPr>
          <w:rFonts w:ascii="Times New Roman" w:hAnsi="Times New Roman" w:cs="Times New Roman"/>
          <w:sz w:val="24"/>
          <w:szCs w:val="24"/>
        </w:rPr>
        <w:t>holders at local and international levels</w:t>
      </w:r>
      <w:r w:rsidRPr="003370BA">
        <w:rPr>
          <w:rFonts w:ascii="Times New Roman" w:hAnsi="Times New Roman" w:cs="Times New Roman"/>
          <w:sz w:val="24"/>
          <w:szCs w:val="24"/>
        </w:rPr>
        <w:t xml:space="preserve"> are working assiduously </w:t>
      </w:r>
      <w:r>
        <w:rPr>
          <w:rFonts w:ascii="Times New Roman" w:hAnsi="Times New Roman" w:cs="Times New Roman"/>
          <w:sz w:val="24"/>
          <w:szCs w:val="24"/>
        </w:rPr>
        <w:t>to implement the</w:t>
      </w:r>
      <w:r w:rsidRPr="003370BA">
        <w:rPr>
          <w:rFonts w:ascii="Times New Roman" w:hAnsi="Times New Roman" w:cs="Times New Roman"/>
          <w:sz w:val="24"/>
          <w:szCs w:val="24"/>
        </w:rPr>
        <w:t xml:space="preserve"> intervention </w:t>
      </w:r>
      <w:proofErr w:type="spellStart"/>
      <w:r w:rsidRPr="003370BA">
        <w:rPr>
          <w:rFonts w:ascii="Times New Roman" w:hAnsi="Times New Roman" w:cs="Times New Roman"/>
          <w:sz w:val="24"/>
          <w:szCs w:val="24"/>
        </w:rPr>
        <w:t>programme</w:t>
      </w:r>
      <w:r>
        <w:rPr>
          <w:rFonts w:ascii="Times New Roman" w:hAnsi="Times New Roman" w:cs="Times New Roman"/>
          <w:sz w:val="24"/>
          <w:szCs w:val="24"/>
        </w:rPr>
        <w:t>s</w:t>
      </w:r>
      <w:proofErr w:type="spellEnd"/>
      <w:r>
        <w:rPr>
          <w:rFonts w:ascii="Times New Roman" w:hAnsi="Times New Roman" w:cs="Times New Roman"/>
          <w:sz w:val="24"/>
          <w:szCs w:val="24"/>
        </w:rPr>
        <w:t xml:space="preserve"> so as to achieve the </w:t>
      </w:r>
      <w:r w:rsidRPr="003370BA">
        <w:rPr>
          <w:rFonts w:ascii="Times New Roman" w:hAnsi="Times New Roman" w:cs="Times New Roman"/>
          <w:sz w:val="24"/>
          <w:szCs w:val="24"/>
        </w:rPr>
        <w:t>SDG</w:t>
      </w:r>
      <w:r>
        <w:rPr>
          <w:rFonts w:ascii="Times New Roman" w:hAnsi="Times New Roman" w:cs="Times New Roman"/>
          <w:sz w:val="24"/>
          <w:szCs w:val="24"/>
        </w:rPr>
        <w:t xml:space="preserve"> </w:t>
      </w:r>
      <w:r w:rsidRPr="003370BA">
        <w:rPr>
          <w:rFonts w:ascii="Times New Roman" w:hAnsi="Times New Roman" w:cs="Times New Roman"/>
          <w:sz w:val="24"/>
          <w:szCs w:val="24"/>
        </w:rPr>
        <w:t>2</w:t>
      </w:r>
      <w:r>
        <w:rPr>
          <w:rFonts w:ascii="Times New Roman" w:hAnsi="Times New Roman" w:cs="Times New Roman"/>
          <w:sz w:val="24"/>
          <w:szCs w:val="24"/>
        </w:rPr>
        <w:t xml:space="preserve"> </w:t>
      </w:r>
      <w:r w:rsidRPr="003370BA">
        <w:rPr>
          <w:rFonts w:ascii="Times New Roman" w:hAnsi="Times New Roman" w:cs="Times New Roman"/>
          <w:sz w:val="24"/>
          <w:szCs w:val="24"/>
        </w:rPr>
        <w:t xml:space="preserve">targets. </w:t>
      </w:r>
    </w:p>
    <w:p w:rsidR="000373F3" w:rsidRDefault="000373F3" w:rsidP="000373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It is therefore, </w:t>
      </w:r>
      <w:r>
        <w:rPr>
          <w:rFonts w:ascii="Times New Roman" w:hAnsi="Times New Roman" w:cs="Times New Roman"/>
          <w:sz w:val="24"/>
          <w:szCs w:val="24"/>
        </w:rPr>
        <w:t xml:space="preserve">imperative for all stakeholders </w:t>
      </w:r>
      <w:r w:rsidRPr="003370BA">
        <w:rPr>
          <w:rFonts w:ascii="Times New Roman" w:hAnsi="Times New Roman" w:cs="Times New Roman"/>
          <w:sz w:val="24"/>
          <w:szCs w:val="24"/>
        </w:rPr>
        <w:t>to de-emphasize un</w:t>
      </w:r>
      <w:r>
        <w:rPr>
          <w:rFonts w:ascii="Times New Roman" w:hAnsi="Times New Roman" w:cs="Times New Roman"/>
          <w:sz w:val="24"/>
          <w:szCs w:val="24"/>
        </w:rPr>
        <w:t xml:space="preserve">warranted advocacy and </w:t>
      </w:r>
      <w:proofErr w:type="spellStart"/>
      <w:r>
        <w:rPr>
          <w:rFonts w:ascii="Times New Roman" w:hAnsi="Times New Roman" w:cs="Times New Roman"/>
          <w:sz w:val="24"/>
          <w:szCs w:val="24"/>
        </w:rPr>
        <w:t>politicis</w:t>
      </w:r>
      <w:r w:rsidRPr="003370BA">
        <w:rPr>
          <w:rFonts w:ascii="Times New Roman" w:hAnsi="Times New Roman" w:cs="Times New Roman"/>
          <w:sz w:val="24"/>
          <w:szCs w:val="24"/>
        </w:rPr>
        <w:t>ation</w:t>
      </w:r>
      <w:proofErr w:type="spellEnd"/>
      <w:r w:rsidRPr="003370BA">
        <w:rPr>
          <w:rFonts w:ascii="Times New Roman" w:hAnsi="Times New Roman" w:cs="Times New Roman"/>
          <w:sz w:val="24"/>
          <w:szCs w:val="24"/>
        </w:rPr>
        <w:t xml:space="preserve"> of</w:t>
      </w:r>
      <w:r>
        <w:rPr>
          <w:rFonts w:ascii="Times New Roman" w:hAnsi="Times New Roman" w:cs="Times New Roman"/>
          <w:sz w:val="24"/>
          <w:szCs w:val="24"/>
        </w:rPr>
        <w:t xml:space="preserve"> the intervention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rather, they should</w:t>
      </w:r>
      <w:r w:rsidRPr="003370BA">
        <w:rPr>
          <w:rFonts w:ascii="Times New Roman" w:hAnsi="Times New Roman" w:cs="Times New Roman"/>
          <w:sz w:val="24"/>
          <w:szCs w:val="24"/>
        </w:rPr>
        <w:t xml:space="preserve"> advocate for adequate resource allocation by all partners to finance FNS-related </w:t>
      </w:r>
      <w:proofErr w:type="spellStart"/>
      <w:r w:rsidRPr="003370BA">
        <w:rPr>
          <w:rFonts w:ascii="Times New Roman" w:hAnsi="Times New Roman" w:cs="Times New Roman"/>
          <w:sz w:val="24"/>
          <w:szCs w:val="24"/>
        </w:rPr>
        <w:t>programmes</w:t>
      </w:r>
      <w:proofErr w:type="spellEnd"/>
      <w:r w:rsidRPr="003370BA">
        <w:rPr>
          <w:rFonts w:ascii="Times New Roman" w:hAnsi="Times New Roman" w:cs="Times New Roman"/>
          <w:sz w:val="24"/>
          <w:szCs w:val="24"/>
        </w:rPr>
        <w:t>.</w:t>
      </w:r>
    </w:p>
    <w:p w:rsidR="000373F3" w:rsidRDefault="000373F3" w:rsidP="000373F3">
      <w:pPr>
        <w:autoSpaceDE w:val="0"/>
        <w:autoSpaceDN w:val="0"/>
        <w:adjustRightInd w:val="0"/>
        <w:spacing w:after="0"/>
        <w:jc w:val="both"/>
        <w:rPr>
          <w:rFonts w:ascii="Times New Roman" w:hAnsi="Times New Roman" w:cs="Times New Roman"/>
          <w:sz w:val="24"/>
          <w:szCs w:val="24"/>
        </w:rPr>
      </w:pPr>
      <w:r w:rsidRPr="003370BA">
        <w:rPr>
          <w:rFonts w:ascii="Times New Roman" w:hAnsi="Times New Roman" w:cs="Times New Roman"/>
          <w:sz w:val="24"/>
          <w:szCs w:val="24"/>
        </w:rPr>
        <w:t>The Nigerian government should ensure that the policy</w:t>
      </w:r>
      <w:r>
        <w:rPr>
          <w:rFonts w:ascii="Times New Roman" w:hAnsi="Times New Roman" w:cs="Times New Roman"/>
          <w:sz w:val="24"/>
          <w:szCs w:val="24"/>
        </w:rPr>
        <w:t xml:space="preserve"> and institutional frameworks formulated towards </w:t>
      </w:r>
      <w:r w:rsidRPr="003370BA">
        <w:rPr>
          <w:rFonts w:ascii="Times New Roman" w:hAnsi="Times New Roman" w:cs="Times New Roman"/>
          <w:sz w:val="24"/>
          <w:szCs w:val="24"/>
        </w:rPr>
        <w:t xml:space="preserve">achieving SDG2 </w:t>
      </w:r>
      <w:proofErr w:type="spellStart"/>
      <w:r w:rsidRPr="003370BA">
        <w:rPr>
          <w:rFonts w:ascii="Times New Roman" w:hAnsi="Times New Roman" w:cs="Times New Roman"/>
          <w:sz w:val="24"/>
          <w:szCs w:val="24"/>
        </w:rPr>
        <w:t>programmes</w:t>
      </w:r>
      <w:proofErr w:type="spellEnd"/>
      <w:r w:rsidRPr="003370BA">
        <w:rPr>
          <w:rFonts w:ascii="Times New Roman" w:hAnsi="Times New Roman" w:cs="Times New Roman"/>
          <w:sz w:val="24"/>
          <w:szCs w:val="24"/>
        </w:rPr>
        <w:t xml:space="preserve"> are properly supported and strengthened</w:t>
      </w:r>
      <w:r>
        <w:rPr>
          <w:rFonts w:ascii="Times New Roman" w:hAnsi="Times New Roman" w:cs="Times New Roman"/>
          <w:sz w:val="24"/>
          <w:szCs w:val="24"/>
        </w:rPr>
        <w:t xml:space="preserve"> financially and in all ramifications.</w:t>
      </w:r>
    </w:p>
    <w:p w:rsidR="000373F3" w:rsidRDefault="000373F3" w:rsidP="000373F3">
      <w:pPr>
        <w:autoSpaceDE w:val="0"/>
        <w:autoSpaceDN w:val="0"/>
        <w:adjustRightInd w:val="0"/>
        <w:spacing w:after="0"/>
        <w:jc w:val="both"/>
        <w:rPr>
          <w:rFonts w:ascii="Times New Roman" w:hAnsi="Times New Roman" w:cs="Times New Roman"/>
          <w:sz w:val="24"/>
          <w:szCs w:val="24"/>
        </w:rPr>
      </w:pPr>
    </w:p>
    <w:p w:rsidR="00FB636B" w:rsidRPr="003370BA" w:rsidRDefault="00FB636B" w:rsidP="00FB636B">
      <w:pPr>
        <w:autoSpaceDE w:val="0"/>
        <w:autoSpaceDN w:val="0"/>
        <w:adjustRightInd w:val="0"/>
        <w:jc w:val="both"/>
        <w:rPr>
          <w:rFonts w:ascii="Times New Roman" w:hAnsi="Times New Roman" w:cs="Times New Roman"/>
          <w:sz w:val="24"/>
          <w:szCs w:val="24"/>
        </w:rPr>
      </w:pPr>
    </w:p>
    <w:p w:rsidR="00FC1172" w:rsidRDefault="000373F3">
      <w:pPr>
        <w:rPr>
          <w:rFonts w:ascii="Times New Roman" w:hAnsi="Times New Roman" w:cs="Times New Roman"/>
          <w:b/>
          <w:sz w:val="24"/>
          <w:szCs w:val="24"/>
        </w:rPr>
      </w:pPr>
      <w:r w:rsidRPr="000373F3">
        <w:rPr>
          <w:rFonts w:ascii="Times New Roman" w:hAnsi="Times New Roman" w:cs="Times New Roman"/>
          <w:b/>
          <w:sz w:val="24"/>
          <w:szCs w:val="24"/>
        </w:rPr>
        <w:t>References</w:t>
      </w:r>
    </w:p>
    <w:p w:rsidR="00FC1172" w:rsidRDefault="00FC1172" w:rsidP="00FC1172">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BusinessDay</w:t>
      </w:r>
      <w:proofErr w:type="spellEnd"/>
      <w:r>
        <w:rPr>
          <w:rFonts w:ascii="Times New Roman" w:hAnsi="Times New Roman" w:cs="Times New Roman"/>
          <w:color w:val="000000"/>
          <w:sz w:val="24"/>
          <w:szCs w:val="24"/>
        </w:rPr>
        <w:t xml:space="preserve"> (2018). </w:t>
      </w:r>
      <w:r w:rsidRPr="00846C4C">
        <w:rPr>
          <w:rFonts w:ascii="Times New Roman" w:hAnsi="Times New Roman" w:cs="Times New Roman"/>
          <w:color w:val="000000"/>
          <w:sz w:val="24"/>
          <w:szCs w:val="24"/>
        </w:rPr>
        <w:t xml:space="preserve">Every Minute 6 </w:t>
      </w:r>
      <w:r>
        <w:rPr>
          <w:rFonts w:ascii="Times New Roman" w:hAnsi="Times New Roman" w:cs="Times New Roman"/>
          <w:color w:val="000000"/>
          <w:sz w:val="24"/>
          <w:szCs w:val="24"/>
        </w:rPr>
        <w:t xml:space="preserve">Nigerians Enter Extreme Poverty. </w:t>
      </w:r>
      <w:r w:rsidRPr="00846C4C">
        <w:rPr>
          <w:rFonts w:ascii="Times New Roman" w:hAnsi="Times New Roman" w:cs="Times New Roman"/>
          <w:color w:val="000000"/>
          <w:sz w:val="24"/>
          <w:szCs w:val="24"/>
        </w:rPr>
        <w:t>Available at: https://www.businessdayonline.com/exclusives/article/every-minute-6-nigerians-enter-extreme-pov</w:t>
      </w:r>
      <w:r>
        <w:rPr>
          <w:rFonts w:ascii="Times New Roman" w:hAnsi="Times New Roman" w:cs="Times New Roman"/>
          <w:color w:val="000000"/>
          <w:sz w:val="24"/>
          <w:szCs w:val="24"/>
        </w:rPr>
        <w:t>erty-heres/. Accessed June 1</w:t>
      </w:r>
      <w:r w:rsidRPr="00846C4C">
        <w:rPr>
          <w:rFonts w:ascii="Times New Roman" w:hAnsi="Times New Roman" w:cs="Times New Roman"/>
          <w:color w:val="000000"/>
          <w:sz w:val="24"/>
          <w:szCs w:val="24"/>
        </w:rPr>
        <w:t>, 2018.</w:t>
      </w:r>
    </w:p>
    <w:p w:rsidR="00FC1172" w:rsidRDefault="00FC1172" w:rsidP="00FC1172">
      <w:pPr>
        <w:pStyle w:val="Default"/>
        <w:spacing w:after="240"/>
        <w:jc w:val="both"/>
        <w:rPr>
          <w:rStyle w:val="Hyperlink"/>
          <w:color w:val="auto"/>
        </w:rPr>
      </w:pPr>
      <w:r w:rsidRPr="00D515EC">
        <w:t xml:space="preserve">FAO (2019). Eggs: harnessing their power for the fight against hunger and malnutrition. Global Forum on Food Security and Nutrition. Report of Activity No 154 from 23.10.2018 to 13.11.2018. February, 2019. </w:t>
      </w:r>
      <w:hyperlink r:id="rId8" w:history="1">
        <w:r w:rsidRPr="00D515EC">
          <w:rPr>
            <w:rStyle w:val="Hyperlink"/>
            <w:color w:val="auto"/>
          </w:rPr>
          <w:t>www.fao.org/fsnforum/activities/discussions/eggs-nutrition</w:t>
        </w:r>
      </w:hyperlink>
      <w:r>
        <w:rPr>
          <w:rStyle w:val="Hyperlink"/>
          <w:color w:val="auto"/>
        </w:rPr>
        <w:t xml:space="preserve">. </w:t>
      </w:r>
    </w:p>
    <w:p w:rsidR="00FC1172" w:rsidRPr="008D53C7" w:rsidRDefault="00FC1172" w:rsidP="00FC1172">
      <w:pPr>
        <w:pStyle w:val="Default"/>
        <w:jc w:val="both"/>
      </w:pPr>
      <w:r>
        <w:lastRenderedPageBreak/>
        <w:t xml:space="preserve">FEWS NET (2019). Nigeria Food Security Outlook, February to September 2019: Intense Insurgent attacks in northeast Nigeria lead to increased displacement and food needs. Available at: </w:t>
      </w:r>
      <w:hyperlink r:id="rId9" w:history="1">
        <w:r w:rsidRPr="008D53C7">
          <w:rPr>
            <w:rStyle w:val="Hyperlink"/>
          </w:rPr>
          <w:t>https://reliefweb.int/report/nigeria/nigeria-food-security-outlook-february-september-2019</w:t>
        </w:r>
      </w:hyperlink>
    </w:p>
    <w:p w:rsidR="00FC1172" w:rsidRDefault="00FC1172" w:rsidP="00FC1172">
      <w:pPr>
        <w:autoSpaceDE w:val="0"/>
        <w:autoSpaceDN w:val="0"/>
        <w:adjustRightInd w:val="0"/>
        <w:spacing w:after="0" w:line="240" w:lineRule="auto"/>
        <w:jc w:val="both"/>
        <w:rPr>
          <w:rFonts w:ascii="Times New Roman" w:hAnsi="Times New Roman" w:cs="Times New Roman"/>
          <w:sz w:val="24"/>
          <w:szCs w:val="24"/>
        </w:rPr>
      </w:pPr>
    </w:p>
    <w:p w:rsidR="00FC1172" w:rsidRPr="00846C4C" w:rsidRDefault="00FC1172" w:rsidP="00FC1172">
      <w:pPr>
        <w:autoSpaceDE w:val="0"/>
        <w:autoSpaceDN w:val="0"/>
        <w:adjustRightInd w:val="0"/>
        <w:spacing w:after="0" w:line="240" w:lineRule="auto"/>
        <w:jc w:val="both"/>
        <w:rPr>
          <w:rFonts w:ascii="Times New Roman" w:hAnsi="Times New Roman" w:cs="Times New Roman"/>
          <w:sz w:val="24"/>
          <w:szCs w:val="24"/>
        </w:rPr>
      </w:pPr>
      <w:r w:rsidRPr="00846C4C">
        <w:rPr>
          <w:rFonts w:ascii="Times New Roman" w:hAnsi="Times New Roman" w:cs="Times New Roman"/>
          <w:sz w:val="24"/>
          <w:szCs w:val="24"/>
        </w:rPr>
        <w:t>Federal Gover</w:t>
      </w:r>
      <w:r>
        <w:rPr>
          <w:rFonts w:ascii="Times New Roman" w:hAnsi="Times New Roman" w:cs="Times New Roman"/>
          <w:sz w:val="24"/>
          <w:szCs w:val="24"/>
        </w:rPr>
        <w:t xml:space="preserve">nment of Nigeria (FGN) (2014). </w:t>
      </w:r>
      <w:r w:rsidRPr="00846C4C">
        <w:rPr>
          <w:rFonts w:ascii="Times New Roman" w:hAnsi="Times New Roman" w:cs="Times New Roman"/>
          <w:sz w:val="24"/>
          <w:szCs w:val="24"/>
        </w:rPr>
        <w:t>Health Sector Component of National Food and</w:t>
      </w:r>
    </w:p>
    <w:p w:rsidR="00FC1172" w:rsidRPr="00846C4C" w:rsidRDefault="00FC1172" w:rsidP="00FC1172">
      <w:pPr>
        <w:autoSpaceDE w:val="0"/>
        <w:autoSpaceDN w:val="0"/>
        <w:adjustRightInd w:val="0"/>
        <w:spacing w:after="0" w:line="240" w:lineRule="auto"/>
        <w:jc w:val="both"/>
        <w:rPr>
          <w:rFonts w:ascii="Times New Roman" w:hAnsi="Times New Roman" w:cs="Times New Roman"/>
          <w:sz w:val="24"/>
          <w:szCs w:val="24"/>
        </w:rPr>
      </w:pPr>
      <w:r w:rsidRPr="00846C4C">
        <w:rPr>
          <w:rFonts w:ascii="Times New Roman" w:hAnsi="Times New Roman" w:cs="Times New Roman"/>
          <w:sz w:val="24"/>
          <w:szCs w:val="24"/>
        </w:rPr>
        <w:t>Nutrition Policy: National Strategic Plan of Ac</w:t>
      </w:r>
      <w:r>
        <w:rPr>
          <w:rFonts w:ascii="Times New Roman" w:hAnsi="Times New Roman" w:cs="Times New Roman"/>
          <w:sz w:val="24"/>
          <w:szCs w:val="24"/>
        </w:rPr>
        <w:t xml:space="preserve">tion for Nutrition, 2014-2019. </w:t>
      </w:r>
      <w:r w:rsidRPr="00846C4C">
        <w:rPr>
          <w:rFonts w:ascii="Times New Roman" w:hAnsi="Times New Roman" w:cs="Times New Roman"/>
          <w:sz w:val="24"/>
          <w:szCs w:val="24"/>
        </w:rPr>
        <w:t>Federal Ministry of Health, Abuja, Nigeria</w:t>
      </w:r>
      <w:r>
        <w:rPr>
          <w:rFonts w:ascii="Times New Roman" w:hAnsi="Times New Roman" w:cs="Times New Roman"/>
          <w:sz w:val="24"/>
          <w:szCs w:val="24"/>
        </w:rPr>
        <w:t>.</w:t>
      </w:r>
    </w:p>
    <w:p w:rsidR="00FC1172" w:rsidRDefault="00FC1172" w:rsidP="00FC1172">
      <w:pPr>
        <w:jc w:val="both"/>
        <w:rPr>
          <w:rFonts w:ascii="Times New Roman" w:hAnsi="Times New Roman" w:cs="Times New Roman"/>
          <w:sz w:val="24"/>
          <w:szCs w:val="24"/>
        </w:rPr>
      </w:pPr>
    </w:p>
    <w:p w:rsidR="00FC1172" w:rsidRDefault="00FC1172" w:rsidP="00FC1172">
      <w:pPr>
        <w:jc w:val="both"/>
        <w:rPr>
          <w:rFonts w:ascii="Times New Roman" w:hAnsi="Times New Roman" w:cs="Times New Roman"/>
          <w:sz w:val="24"/>
          <w:szCs w:val="24"/>
        </w:rPr>
      </w:pPr>
      <w:r w:rsidRPr="00846C4C">
        <w:rPr>
          <w:rFonts w:ascii="Times New Roman" w:hAnsi="Times New Roman" w:cs="Times New Roman"/>
          <w:sz w:val="24"/>
          <w:szCs w:val="24"/>
        </w:rPr>
        <w:t xml:space="preserve">FGN (Federal Government of Nigeria) </w:t>
      </w:r>
      <w:r>
        <w:rPr>
          <w:rFonts w:ascii="Times New Roman" w:hAnsi="Times New Roman" w:cs="Times New Roman"/>
          <w:sz w:val="24"/>
          <w:szCs w:val="24"/>
        </w:rPr>
        <w:t>(</w:t>
      </w:r>
      <w:r w:rsidRPr="00846C4C">
        <w:rPr>
          <w:rFonts w:ascii="Times New Roman" w:hAnsi="Times New Roman" w:cs="Times New Roman"/>
          <w:sz w:val="24"/>
          <w:szCs w:val="24"/>
        </w:rPr>
        <w:t>2016</w:t>
      </w:r>
      <w:r>
        <w:rPr>
          <w:rFonts w:ascii="Times New Roman" w:hAnsi="Times New Roman" w:cs="Times New Roman"/>
          <w:sz w:val="24"/>
          <w:szCs w:val="24"/>
        </w:rPr>
        <w:t>)</w:t>
      </w:r>
      <w:r w:rsidRPr="00846C4C">
        <w:rPr>
          <w:rFonts w:ascii="Times New Roman" w:hAnsi="Times New Roman" w:cs="Times New Roman"/>
          <w:sz w:val="24"/>
          <w:szCs w:val="24"/>
        </w:rPr>
        <w:t>. The Agriculture Promotion Policy (2016 – 2020). F</w:t>
      </w:r>
      <w:r>
        <w:rPr>
          <w:rFonts w:ascii="Times New Roman" w:hAnsi="Times New Roman" w:cs="Times New Roman"/>
          <w:sz w:val="24"/>
          <w:szCs w:val="24"/>
        </w:rPr>
        <w:t xml:space="preserve">ederal </w:t>
      </w:r>
      <w:r w:rsidRPr="00846C4C">
        <w:rPr>
          <w:rFonts w:ascii="Times New Roman" w:hAnsi="Times New Roman" w:cs="Times New Roman"/>
          <w:sz w:val="24"/>
          <w:szCs w:val="24"/>
        </w:rPr>
        <w:t>M</w:t>
      </w:r>
      <w:r>
        <w:rPr>
          <w:rFonts w:ascii="Times New Roman" w:hAnsi="Times New Roman" w:cs="Times New Roman"/>
          <w:sz w:val="24"/>
          <w:szCs w:val="24"/>
        </w:rPr>
        <w:t xml:space="preserve">inistry of </w:t>
      </w:r>
      <w:r w:rsidRPr="00846C4C">
        <w:rPr>
          <w:rFonts w:ascii="Times New Roman" w:hAnsi="Times New Roman" w:cs="Times New Roman"/>
          <w:sz w:val="24"/>
          <w:szCs w:val="24"/>
        </w:rPr>
        <w:t>A</w:t>
      </w:r>
      <w:r>
        <w:rPr>
          <w:rFonts w:ascii="Times New Roman" w:hAnsi="Times New Roman" w:cs="Times New Roman"/>
          <w:sz w:val="24"/>
          <w:szCs w:val="24"/>
        </w:rPr>
        <w:t xml:space="preserve">griculture and </w:t>
      </w:r>
      <w:r w:rsidRPr="00846C4C">
        <w:rPr>
          <w:rFonts w:ascii="Times New Roman" w:hAnsi="Times New Roman" w:cs="Times New Roman"/>
          <w:sz w:val="24"/>
          <w:szCs w:val="24"/>
        </w:rPr>
        <w:t>R</w:t>
      </w:r>
      <w:r>
        <w:rPr>
          <w:rFonts w:ascii="Times New Roman" w:hAnsi="Times New Roman" w:cs="Times New Roman"/>
          <w:sz w:val="24"/>
          <w:szCs w:val="24"/>
        </w:rPr>
        <w:t xml:space="preserve">ural </w:t>
      </w:r>
      <w:r w:rsidRPr="00846C4C">
        <w:rPr>
          <w:rFonts w:ascii="Times New Roman" w:hAnsi="Times New Roman" w:cs="Times New Roman"/>
          <w:sz w:val="24"/>
          <w:szCs w:val="24"/>
        </w:rPr>
        <w:t>D</w:t>
      </w:r>
      <w:r>
        <w:rPr>
          <w:rFonts w:ascii="Times New Roman" w:hAnsi="Times New Roman" w:cs="Times New Roman"/>
          <w:sz w:val="24"/>
          <w:szCs w:val="24"/>
        </w:rPr>
        <w:t>evelopment</w:t>
      </w:r>
      <w:r w:rsidRPr="00846C4C">
        <w:rPr>
          <w:rFonts w:ascii="Times New Roman" w:hAnsi="Times New Roman" w:cs="Times New Roman"/>
          <w:sz w:val="24"/>
          <w:szCs w:val="24"/>
        </w:rPr>
        <w:t>, Abuja</w:t>
      </w:r>
      <w:r>
        <w:rPr>
          <w:rFonts w:ascii="Times New Roman" w:hAnsi="Times New Roman" w:cs="Times New Roman"/>
          <w:sz w:val="24"/>
          <w:szCs w:val="24"/>
        </w:rPr>
        <w:t>.</w:t>
      </w:r>
    </w:p>
    <w:p w:rsidR="00FC1172" w:rsidRDefault="00FC1172" w:rsidP="00FC1172">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FGN National Social Investment </w:t>
      </w:r>
      <w:proofErr w:type="spellStart"/>
      <w:r>
        <w:rPr>
          <w:rFonts w:ascii="Times New Roman" w:eastAsia="Calibri" w:hAnsi="Times New Roman" w:cs="Times New Roman"/>
          <w:sz w:val="24"/>
          <w:szCs w:val="24"/>
        </w:rPr>
        <w:t>Programmes</w:t>
      </w:r>
      <w:proofErr w:type="spellEnd"/>
      <w:r>
        <w:rPr>
          <w:rFonts w:ascii="Times New Roman" w:eastAsia="Calibri" w:hAnsi="Times New Roman" w:cs="Times New Roman"/>
          <w:sz w:val="24"/>
          <w:szCs w:val="24"/>
        </w:rPr>
        <w:t xml:space="preserve"> (N-SIP) </w:t>
      </w:r>
      <w:r w:rsidRPr="009B657C">
        <w:rPr>
          <w:rFonts w:ascii="Times New Roman" w:hAnsi="Times New Roman" w:cs="Times New Roman"/>
          <w:sz w:val="24"/>
          <w:szCs w:val="24"/>
        </w:rPr>
        <w:t>(2018)</w:t>
      </w:r>
      <w:r>
        <w:rPr>
          <w:rFonts w:ascii="Times New Roman" w:hAnsi="Times New Roman" w:cs="Times New Roman"/>
          <w:sz w:val="24"/>
          <w:szCs w:val="24"/>
        </w:rPr>
        <w:t>. Investing i</w:t>
      </w:r>
      <w:r w:rsidRPr="00D020A0">
        <w:rPr>
          <w:rFonts w:ascii="Times New Roman" w:hAnsi="Times New Roman" w:cs="Times New Roman"/>
          <w:sz w:val="24"/>
          <w:szCs w:val="24"/>
        </w:rPr>
        <w:t>n</w:t>
      </w:r>
      <w:r>
        <w:rPr>
          <w:rFonts w:ascii="Times New Roman" w:hAnsi="Times New Roman" w:cs="Times New Roman"/>
          <w:sz w:val="24"/>
          <w:szCs w:val="24"/>
        </w:rPr>
        <w:t xml:space="preserve"> o</w:t>
      </w:r>
      <w:r w:rsidRPr="00D020A0">
        <w:rPr>
          <w:rFonts w:ascii="Times New Roman" w:hAnsi="Times New Roman" w:cs="Times New Roman"/>
          <w:sz w:val="24"/>
          <w:szCs w:val="24"/>
        </w:rPr>
        <w:t>ur People</w:t>
      </w:r>
      <w:r>
        <w:rPr>
          <w:rFonts w:ascii="Times New Roman" w:hAnsi="Times New Roman" w:cs="Times New Roman"/>
          <w:sz w:val="24"/>
          <w:szCs w:val="24"/>
        </w:rPr>
        <w:t xml:space="preserve">: A brief on the National Social Investment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in Nigeria. </w:t>
      </w:r>
    </w:p>
    <w:p w:rsidR="004F7FF3" w:rsidRDefault="004F7FF3" w:rsidP="004F7FF3">
      <w:pPr>
        <w:autoSpaceDE w:val="0"/>
        <w:autoSpaceDN w:val="0"/>
        <w:adjustRightInd w:val="0"/>
        <w:spacing w:after="0" w:line="240" w:lineRule="auto"/>
        <w:jc w:val="both"/>
        <w:rPr>
          <w:rFonts w:ascii="Times New Roman" w:hAnsi="Times New Roman" w:cs="Times New Roman"/>
          <w:sz w:val="24"/>
          <w:szCs w:val="24"/>
        </w:rPr>
      </w:pPr>
    </w:p>
    <w:p w:rsidR="004F7FF3" w:rsidRDefault="004F7FF3" w:rsidP="004F7FF3">
      <w:pPr>
        <w:autoSpaceDE w:val="0"/>
        <w:autoSpaceDN w:val="0"/>
        <w:adjustRightInd w:val="0"/>
        <w:spacing w:after="0" w:line="240" w:lineRule="auto"/>
        <w:jc w:val="both"/>
        <w:rPr>
          <w:rFonts w:ascii="Times New Roman" w:hAnsi="Times New Roman" w:cs="Times New Roman"/>
          <w:sz w:val="24"/>
          <w:szCs w:val="24"/>
        </w:rPr>
      </w:pPr>
      <w:r w:rsidRPr="00846C4C">
        <w:rPr>
          <w:rFonts w:ascii="Times New Roman" w:hAnsi="Times New Roman" w:cs="Times New Roman"/>
          <w:sz w:val="24"/>
          <w:szCs w:val="24"/>
        </w:rPr>
        <w:t xml:space="preserve">IITA (International Institute of Tropical Agriculture) </w:t>
      </w:r>
      <w:r>
        <w:rPr>
          <w:rFonts w:ascii="Times New Roman" w:hAnsi="Times New Roman" w:cs="Times New Roman"/>
          <w:sz w:val="24"/>
          <w:szCs w:val="24"/>
        </w:rPr>
        <w:t>(</w:t>
      </w:r>
      <w:r w:rsidRPr="00846C4C">
        <w:rPr>
          <w:rFonts w:ascii="Times New Roman" w:hAnsi="Times New Roman" w:cs="Times New Roman"/>
          <w:sz w:val="24"/>
          <w:szCs w:val="24"/>
        </w:rPr>
        <w:t>2017</w:t>
      </w:r>
      <w:r>
        <w:rPr>
          <w:rFonts w:ascii="Times New Roman" w:hAnsi="Times New Roman" w:cs="Times New Roman"/>
          <w:sz w:val="24"/>
          <w:szCs w:val="24"/>
        </w:rPr>
        <w:t>)</w:t>
      </w:r>
      <w:r w:rsidRPr="00846C4C">
        <w:rPr>
          <w:rFonts w:ascii="Times New Roman" w:hAnsi="Times New Roman" w:cs="Times New Roman"/>
          <w:sz w:val="24"/>
          <w:szCs w:val="24"/>
        </w:rPr>
        <w:t>. Synthesis Report of the Nigeria Zero Hunger Strategic Review. 64 pp.</w:t>
      </w:r>
    </w:p>
    <w:p w:rsidR="004F7FF3" w:rsidRDefault="004F7FF3" w:rsidP="004F7FF3">
      <w:pPr>
        <w:autoSpaceDE w:val="0"/>
        <w:autoSpaceDN w:val="0"/>
        <w:adjustRightInd w:val="0"/>
        <w:spacing w:after="0" w:line="240" w:lineRule="auto"/>
        <w:jc w:val="both"/>
        <w:rPr>
          <w:rFonts w:ascii="Times New Roman" w:eastAsia="MinionPro-Capt" w:hAnsi="Times New Roman" w:cs="Times New Roman"/>
          <w:sz w:val="24"/>
          <w:szCs w:val="24"/>
        </w:rPr>
      </w:pPr>
    </w:p>
    <w:p w:rsidR="004F7FF3" w:rsidRDefault="004F7FF3" w:rsidP="004F7FF3">
      <w:pPr>
        <w:autoSpaceDE w:val="0"/>
        <w:autoSpaceDN w:val="0"/>
        <w:adjustRightInd w:val="0"/>
        <w:spacing w:after="0" w:line="240" w:lineRule="auto"/>
        <w:jc w:val="both"/>
        <w:rPr>
          <w:rFonts w:ascii="Times New Roman" w:eastAsia="MinionPro-Capt" w:hAnsi="Times New Roman" w:cs="Times New Roman"/>
          <w:sz w:val="24"/>
          <w:szCs w:val="24"/>
        </w:rPr>
      </w:pPr>
      <w:r w:rsidRPr="00846C4C">
        <w:rPr>
          <w:rFonts w:ascii="Times New Roman" w:eastAsia="MinionPro-Capt" w:hAnsi="Times New Roman" w:cs="Times New Roman"/>
          <w:sz w:val="24"/>
          <w:szCs w:val="24"/>
        </w:rPr>
        <w:t xml:space="preserve">NBS (National Bureau of </w:t>
      </w:r>
      <w:r>
        <w:rPr>
          <w:rFonts w:ascii="Times New Roman" w:eastAsia="MinionPro-Capt" w:hAnsi="Times New Roman" w:cs="Times New Roman"/>
          <w:sz w:val="24"/>
          <w:szCs w:val="24"/>
        </w:rPr>
        <w:t xml:space="preserve">Statistics) and </w:t>
      </w:r>
      <w:proofErr w:type="gramStart"/>
      <w:r>
        <w:rPr>
          <w:rFonts w:ascii="Times New Roman" w:eastAsia="MinionPro-Capt" w:hAnsi="Times New Roman" w:cs="Times New Roman"/>
          <w:sz w:val="24"/>
          <w:szCs w:val="24"/>
        </w:rPr>
        <w:t>The</w:t>
      </w:r>
      <w:proofErr w:type="gramEnd"/>
      <w:r>
        <w:rPr>
          <w:rFonts w:ascii="Times New Roman" w:eastAsia="MinionPro-Capt" w:hAnsi="Times New Roman" w:cs="Times New Roman"/>
          <w:sz w:val="24"/>
          <w:szCs w:val="24"/>
        </w:rPr>
        <w:t xml:space="preserve"> World Bank (</w:t>
      </w:r>
      <w:r w:rsidRPr="00846C4C">
        <w:rPr>
          <w:rFonts w:ascii="Times New Roman" w:eastAsia="MinionPro-Capt" w:hAnsi="Times New Roman" w:cs="Times New Roman"/>
          <w:sz w:val="24"/>
          <w:szCs w:val="24"/>
        </w:rPr>
        <w:t>2018</w:t>
      </w:r>
      <w:r>
        <w:rPr>
          <w:rFonts w:ascii="Times New Roman" w:eastAsia="MinionPro-Capt" w:hAnsi="Times New Roman" w:cs="Times New Roman"/>
          <w:sz w:val="24"/>
          <w:szCs w:val="24"/>
        </w:rPr>
        <w:t>)</w:t>
      </w:r>
      <w:r w:rsidRPr="00846C4C">
        <w:rPr>
          <w:rFonts w:ascii="Times New Roman" w:eastAsia="MinionPro-Capt" w:hAnsi="Times New Roman" w:cs="Times New Roman"/>
          <w:sz w:val="24"/>
          <w:szCs w:val="24"/>
        </w:rPr>
        <w:t>. Conflicts and Violence in Nigeria: Results from the North-East, North-Central and South-South Zones</w:t>
      </w:r>
      <w:r>
        <w:rPr>
          <w:rFonts w:ascii="Times New Roman" w:eastAsia="MinionPro-Capt" w:hAnsi="Times New Roman" w:cs="Times New Roman"/>
          <w:sz w:val="24"/>
          <w:szCs w:val="24"/>
        </w:rPr>
        <w:t>.</w:t>
      </w:r>
    </w:p>
    <w:p w:rsidR="004F7FF3" w:rsidRDefault="004F7FF3" w:rsidP="004F7FF3">
      <w:pPr>
        <w:autoSpaceDE w:val="0"/>
        <w:autoSpaceDN w:val="0"/>
        <w:adjustRightInd w:val="0"/>
        <w:spacing w:after="0" w:line="240" w:lineRule="auto"/>
        <w:jc w:val="both"/>
        <w:rPr>
          <w:rFonts w:ascii="Times New Roman" w:eastAsia="MinionPro-Capt" w:hAnsi="Times New Roman" w:cs="Times New Roman"/>
          <w:sz w:val="24"/>
          <w:szCs w:val="24"/>
        </w:rPr>
      </w:pPr>
    </w:p>
    <w:p w:rsidR="004F7FF3" w:rsidRDefault="004F7FF3" w:rsidP="004F7FF3">
      <w:pPr>
        <w:jc w:val="both"/>
        <w:rPr>
          <w:rFonts w:ascii="Times New Roman" w:hAnsi="Times New Roman" w:cs="Times New Roman"/>
          <w:sz w:val="24"/>
          <w:szCs w:val="24"/>
        </w:rPr>
      </w:pPr>
      <w:proofErr w:type="spellStart"/>
      <w:r w:rsidRPr="00846C4C">
        <w:rPr>
          <w:rFonts w:ascii="Times New Roman" w:hAnsi="Times New Roman" w:cs="Times New Roman"/>
          <w:sz w:val="24"/>
          <w:szCs w:val="24"/>
        </w:rPr>
        <w:t>Olomola</w:t>
      </w:r>
      <w:proofErr w:type="spellEnd"/>
      <w:r w:rsidRPr="00846C4C">
        <w:rPr>
          <w:rFonts w:ascii="Times New Roman" w:hAnsi="Times New Roman" w:cs="Times New Roman"/>
          <w:sz w:val="24"/>
          <w:szCs w:val="24"/>
        </w:rPr>
        <w:t>, A.S</w:t>
      </w:r>
      <w:r>
        <w:rPr>
          <w:rFonts w:ascii="Times New Roman" w:hAnsi="Times New Roman" w:cs="Times New Roman"/>
          <w:sz w:val="24"/>
          <w:szCs w:val="24"/>
        </w:rPr>
        <w:t>. (2017). Ending rural hunger in Nigeria: Mapping needs and a</w:t>
      </w:r>
      <w:r w:rsidRPr="00846C4C">
        <w:rPr>
          <w:rFonts w:ascii="Times New Roman" w:hAnsi="Times New Roman" w:cs="Times New Roman"/>
          <w:sz w:val="24"/>
          <w:szCs w:val="24"/>
        </w:rPr>
        <w:t>ctions fo</w:t>
      </w:r>
      <w:r>
        <w:rPr>
          <w:rFonts w:ascii="Times New Roman" w:hAnsi="Times New Roman" w:cs="Times New Roman"/>
          <w:sz w:val="24"/>
          <w:szCs w:val="24"/>
        </w:rPr>
        <w:t>r food and nutrition security. Final research report s</w:t>
      </w:r>
      <w:r w:rsidRPr="00846C4C">
        <w:rPr>
          <w:rFonts w:ascii="Times New Roman" w:hAnsi="Times New Roman" w:cs="Times New Roman"/>
          <w:sz w:val="24"/>
          <w:szCs w:val="24"/>
        </w:rPr>
        <w:t xml:space="preserve">ubmitted to the Brookings Institution, Washington D. C., </w:t>
      </w:r>
      <w:proofErr w:type="gramStart"/>
      <w:r w:rsidRPr="00846C4C">
        <w:rPr>
          <w:rFonts w:ascii="Times New Roman" w:hAnsi="Times New Roman" w:cs="Times New Roman"/>
          <w:sz w:val="24"/>
          <w:szCs w:val="24"/>
        </w:rPr>
        <w:t>USA</w:t>
      </w:r>
      <w:proofErr w:type="gramEnd"/>
      <w:r>
        <w:rPr>
          <w:rFonts w:ascii="Times New Roman" w:hAnsi="Times New Roman" w:cs="Times New Roman"/>
          <w:sz w:val="24"/>
          <w:szCs w:val="24"/>
        </w:rPr>
        <w:t>.</w:t>
      </w:r>
    </w:p>
    <w:p w:rsidR="004F7FF3" w:rsidRDefault="004F7FF3" w:rsidP="004F7FF3">
      <w:pPr>
        <w:jc w:val="both"/>
        <w:rPr>
          <w:rFonts w:ascii="Times New Roman" w:hAnsi="Times New Roman" w:cs="Times New Roman"/>
          <w:sz w:val="24"/>
          <w:szCs w:val="24"/>
        </w:rPr>
      </w:pPr>
      <w:proofErr w:type="spellStart"/>
      <w:r w:rsidRPr="00846C4C">
        <w:rPr>
          <w:rFonts w:ascii="Times New Roman" w:hAnsi="Times New Roman" w:cs="Times New Roman"/>
          <w:sz w:val="24"/>
          <w:szCs w:val="24"/>
        </w:rPr>
        <w:t>Olomola</w:t>
      </w:r>
      <w:proofErr w:type="spellEnd"/>
      <w:r w:rsidRPr="00846C4C">
        <w:rPr>
          <w:rFonts w:ascii="Times New Roman" w:hAnsi="Times New Roman" w:cs="Times New Roman"/>
          <w:sz w:val="24"/>
          <w:szCs w:val="24"/>
        </w:rPr>
        <w:t xml:space="preserve">, A.S., and </w:t>
      </w:r>
      <w:proofErr w:type="spellStart"/>
      <w:r w:rsidRPr="00846C4C">
        <w:rPr>
          <w:rFonts w:ascii="Times New Roman" w:hAnsi="Times New Roman" w:cs="Times New Roman"/>
          <w:sz w:val="24"/>
          <w:szCs w:val="24"/>
        </w:rPr>
        <w:t>Nwafor</w:t>
      </w:r>
      <w:proofErr w:type="spellEnd"/>
      <w:r w:rsidRPr="00846C4C">
        <w:rPr>
          <w:rFonts w:ascii="Times New Roman" w:hAnsi="Times New Roman" w:cs="Times New Roman"/>
          <w:sz w:val="24"/>
          <w:szCs w:val="24"/>
        </w:rPr>
        <w:t>, M</w:t>
      </w:r>
      <w:r>
        <w:rPr>
          <w:rFonts w:ascii="Times New Roman" w:hAnsi="Times New Roman" w:cs="Times New Roman"/>
          <w:sz w:val="24"/>
          <w:szCs w:val="24"/>
        </w:rPr>
        <w:t>.</w:t>
      </w:r>
      <w:r w:rsidRPr="00846C4C">
        <w:rPr>
          <w:rFonts w:ascii="Times New Roman" w:hAnsi="Times New Roman" w:cs="Times New Roman"/>
          <w:sz w:val="24"/>
          <w:szCs w:val="24"/>
        </w:rPr>
        <w:t xml:space="preserve"> </w:t>
      </w:r>
      <w:r>
        <w:rPr>
          <w:rFonts w:ascii="Times New Roman" w:hAnsi="Times New Roman" w:cs="Times New Roman"/>
          <w:sz w:val="24"/>
          <w:szCs w:val="24"/>
        </w:rPr>
        <w:t>(</w:t>
      </w:r>
      <w:r w:rsidRPr="00846C4C">
        <w:rPr>
          <w:rFonts w:ascii="Times New Roman" w:hAnsi="Times New Roman" w:cs="Times New Roman"/>
          <w:sz w:val="24"/>
          <w:szCs w:val="24"/>
        </w:rPr>
        <w:t>2018</w:t>
      </w:r>
      <w:r>
        <w:rPr>
          <w:rFonts w:ascii="Times New Roman" w:hAnsi="Times New Roman" w:cs="Times New Roman"/>
          <w:sz w:val="24"/>
          <w:szCs w:val="24"/>
        </w:rPr>
        <w:t xml:space="preserve">). </w:t>
      </w:r>
      <w:r w:rsidRPr="00846C4C">
        <w:rPr>
          <w:rFonts w:ascii="Times New Roman" w:hAnsi="Times New Roman" w:cs="Times New Roman"/>
          <w:sz w:val="24"/>
          <w:szCs w:val="24"/>
        </w:rPr>
        <w:t xml:space="preserve">Nigeria Agricultural Sector Performance Review: A Background Report for the Nigeria 2017 Agriculture Joint Sector Review. </w:t>
      </w:r>
    </w:p>
    <w:p w:rsidR="004F7FF3" w:rsidRDefault="004F7FF3" w:rsidP="004F7FF3">
      <w:pPr>
        <w:jc w:val="both"/>
        <w:rPr>
          <w:rFonts w:ascii="Times New Roman" w:hAnsi="Times New Roman" w:cs="Times New Roman"/>
          <w:sz w:val="24"/>
          <w:szCs w:val="24"/>
        </w:rPr>
      </w:pPr>
      <w:r>
        <w:rPr>
          <w:rFonts w:ascii="Times New Roman" w:hAnsi="Times New Roman" w:cs="Times New Roman"/>
          <w:sz w:val="24"/>
          <w:szCs w:val="24"/>
        </w:rPr>
        <w:t xml:space="preserve">Punch (2019). “9.3 million Pupils Benefit from FG’s Feeding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Osinbajo</w:t>
      </w:r>
      <w:proofErr w:type="spellEnd"/>
      <w:r>
        <w:rPr>
          <w:rFonts w:ascii="Times New Roman" w:hAnsi="Times New Roman" w:cs="Times New Roman"/>
          <w:sz w:val="24"/>
          <w:szCs w:val="24"/>
        </w:rPr>
        <w:t xml:space="preserve">” Available at: </w:t>
      </w:r>
      <w:hyperlink r:id="rId10" w:history="1">
        <w:r w:rsidRPr="005833E8">
          <w:rPr>
            <w:rStyle w:val="Hyperlink"/>
            <w:rFonts w:ascii="Times New Roman" w:hAnsi="Times New Roman" w:cs="Times New Roman"/>
            <w:sz w:val="24"/>
            <w:szCs w:val="24"/>
          </w:rPr>
          <w:t>https://www.google.com/amp/s/punchng.com/9-3-pupils-benefit-from-fgs-feedin-programme-osinbajo/amp</w:t>
        </w:r>
      </w:hyperlink>
      <w:r w:rsidRPr="005833E8">
        <w:rPr>
          <w:rFonts w:ascii="Times New Roman" w:hAnsi="Times New Roman" w:cs="Times New Roman"/>
          <w:sz w:val="24"/>
          <w:szCs w:val="24"/>
        </w:rPr>
        <w:t>.</w:t>
      </w:r>
      <w:r>
        <w:rPr>
          <w:rFonts w:ascii="Times New Roman" w:hAnsi="Times New Roman" w:cs="Times New Roman"/>
          <w:sz w:val="24"/>
          <w:szCs w:val="24"/>
        </w:rPr>
        <w:t xml:space="preserve"> Accessed on 3 June</w:t>
      </w:r>
      <w:r>
        <w:rPr>
          <w:rFonts w:ascii="Times New Roman" w:hAnsi="Times New Roman" w:cs="Times New Roman"/>
          <w:sz w:val="24"/>
          <w:szCs w:val="24"/>
        </w:rPr>
        <w:t>, 2019</w:t>
      </w:r>
    </w:p>
    <w:p w:rsidR="004F7FF3" w:rsidRPr="001744C9" w:rsidRDefault="004F7FF3" w:rsidP="004F7FF3">
      <w:pPr>
        <w:spacing w:after="0"/>
        <w:jc w:val="both"/>
        <w:rPr>
          <w:rStyle w:val="A6"/>
          <w:rFonts w:ascii="Times New Roman" w:hAnsi="Times New Roman" w:cs="Times New Roman"/>
          <w:sz w:val="24"/>
          <w:szCs w:val="24"/>
        </w:rPr>
      </w:pPr>
      <w:r>
        <w:rPr>
          <w:rFonts w:ascii="Times New Roman" w:hAnsi="Times New Roman" w:cs="Times New Roman"/>
          <w:color w:val="000000"/>
          <w:sz w:val="24"/>
          <w:szCs w:val="24"/>
        </w:rPr>
        <w:t xml:space="preserve">UN </w:t>
      </w:r>
      <w:r w:rsidRPr="00846C4C">
        <w:rPr>
          <w:rFonts w:ascii="Times New Roman" w:hAnsi="Times New Roman" w:cs="Times New Roman"/>
          <w:color w:val="000000"/>
          <w:sz w:val="24"/>
          <w:szCs w:val="24"/>
        </w:rPr>
        <w:t xml:space="preserve">(United Nations). </w:t>
      </w:r>
      <w:r>
        <w:rPr>
          <w:rFonts w:ascii="Times New Roman" w:hAnsi="Times New Roman" w:cs="Times New Roman"/>
          <w:color w:val="000000"/>
          <w:sz w:val="24"/>
          <w:szCs w:val="24"/>
        </w:rPr>
        <w:t>(</w:t>
      </w:r>
      <w:r w:rsidRPr="00846C4C">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a). Sustainable Development Goals. </w:t>
      </w:r>
      <w:r w:rsidRPr="00846C4C">
        <w:rPr>
          <w:rFonts w:ascii="Times New Roman" w:hAnsi="Times New Roman" w:cs="Times New Roman"/>
          <w:color w:val="000000"/>
          <w:sz w:val="24"/>
          <w:szCs w:val="24"/>
        </w:rPr>
        <w:t xml:space="preserve">Available at: </w:t>
      </w:r>
      <w:hyperlink r:id="rId11" w:history="1">
        <w:r w:rsidRPr="001744C9">
          <w:rPr>
            <w:rStyle w:val="Hyperlink"/>
            <w:rFonts w:ascii="Times New Roman" w:hAnsi="Times New Roman" w:cs="Times New Roman"/>
            <w:sz w:val="24"/>
            <w:szCs w:val="24"/>
          </w:rPr>
          <w:t>https://www.un.org/sustainabledevelopment/sustainable-development-goals/</w:t>
        </w:r>
      </w:hyperlink>
      <w:r w:rsidRPr="001744C9">
        <w:rPr>
          <w:rStyle w:val="A6"/>
          <w:rFonts w:ascii="Times New Roman" w:hAnsi="Times New Roman" w:cs="Times New Roman"/>
          <w:sz w:val="24"/>
          <w:szCs w:val="24"/>
        </w:rPr>
        <w:t xml:space="preserve"> </w:t>
      </w:r>
    </w:p>
    <w:p w:rsidR="004F7FF3" w:rsidRDefault="004F7FF3" w:rsidP="004F7F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ccessed on 20 May</w:t>
      </w:r>
      <w:r>
        <w:rPr>
          <w:rFonts w:ascii="Times New Roman" w:hAnsi="Times New Roman" w:cs="Times New Roman"/>
          <w:color w:val="000000"/>
          <w:sz w:val="24"/>
          <w:szCs w:val="24"/>
        </w:rPr>
        <w:t>, 2019.</w:t>
      </w:r>
    </w:p>
    <w:p w:rsidR="004F7FF3" w:rsidRPr="00217F50" w:rsidRDefault="004F7FF3" w:rsidP="004F7FF3">
      <w:pPr>
        <w:spacing w:after="0"/>
        <w:jc w:val="both"/>
        <w:rPr>
          <w:rFonts w:ascii="Times New Roman" w:hAnsi="Times New Roman" w:cs="Times New Roman"/>
          <w:color w:val="000000"/>
          <w:sz w:val="24"/>
          <w:szCs w:val="24"/>
        </w:rPr>
      </w:pPr>
    </w:p>
    <w:p w:rsidR="004F7FF3" w:rsidRDefault="004F7FF3" w:rsidP="004F7FF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UN (</w:t>
      </w:r>
      <w:r w:rsidRPr="00846C4C">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b). </w:t>
      </w:r>
      <w:r w:rsidRPr="00846C4C">
        <w:rPr>
          <w:rFonts w:ascii="Times New Roman" w:hAnsi="Times New Roman" w:cs="Times New Roman"/>
          <w:color w:val="000000"/>
          <w:sz w:val="24"/>
          <w:szCs w:val="24"/>
        </w:rPr>
        <w:t xml:space="preserve">Sustainable Development Goal 2. Available at: </w:t>
      </w:r>
      <w:hyperlink r:id="rId12" w:history="1">
        <w:r w:rsidRPr="001744C9">
          <w:rPr>
            <w:rStyle w:val="Hyperlink"/>
            <w:rFonts w:ascii="Times New Roman" w:hAnsi="Times New Roman" w:cs="Times New Roman"/>
            <w:sz w:val="24"/>
            <w:szCs w:val="24"/>
          </w:rPr>
          <w:t>https://sustainabledevelopment.un.org/sdg2</w:t>
        </w:r>
      </w:hyperlink>
      <w:r w:rsidRPr="001744C9">
        <w:rPr>
          <w:rStyle w:val="A6"/>
          <w:rFonts w:ascii="Times New Roman" w:hAnsi="Times New Roman" w:cs="Times New Roman"/>
          <w:sz w:val="24"/>
          <w:szCs w:val="24"/>
        </w:rPr>
        <w:t>.</w:t>
      </w:r>
      <w:r>
        <w:rPr>
          <w:rStyle w:val="A6"/>
          <w:rFonts w:ascii="Times New Roman" w:hAnsi="Times New Roman" w:cs="Times New Roman"/>
          <w:sz w:val="24"/>
          <w:szCs w:val="24"/>
        </w:rPr>
        <w:t xml:space="preserve"> </w:t>
      </w:r>
      <w:r>
        <w:rPr>
          <w:rFonts w:ascii="Times New Roman" w:hAnsi="Times New Roman" w:cs="Times New Roman"/>
          <w:color w:val="000000"/>
          <w:sz w:val="24"/>
          <w:szCs w:val="24"/>
        </w:rPr>
        <w:t>Accessed on 31 May</w:t>
      </w:r>
      <w:r>
        <w:rPr>
          <w:rFonts w:ascii="Times New Roman" w:hAnsi="Times New Roman" w:cs="Times New Roman"/>
          <w:color w:val="000000"/>
          <w:sz w:val="24"/>
          <w:szCs w:val="24"/>
        </w:rPr>
        <w:t>, 2018.</w:t>
      </w:r>
    </w:p>
    <w:p w:rsidR="004F7FF3" w:rsidRDefault="004F7FF3" w:rsidP="004F7FF3">
      <w:pPr>
        <w:spacing w:after="0"/>
        <w:jc w:val="both"/>
        <w:rPr>
          <w:rFonts w:ascii="Times New Roman" w:hAnsi="Times New Roman" w:cs="Times New Roman"/>
          <w:color w:val="000000"/>
          <w:sz w:val="24"/>
          <w:szCs w:val="24"/>
        </w:rPr>
      </w:pPr>
    </w:p>
    <w:p w:rsidR="004F7FF3" w:rsidRPr="00704971" w:rsidRDefault="004F7FF3" w:rsidP="004F7F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USAID (</w:t>
      </w:r>
      <w:r>
        <w:rPr>
          <w:rFonts w:ascii="Times New Roman" w:hAnsi="Times New Roman" w:cs="Times New Roman"/>
          <w:sz w:val="24"/>
          <w:szCs w:val="24"/>
        </w:rPr>
        <w:t>2017</w:t>
      </w:r>
      <w:r>
        <w:rPr>
          <w:rFonts w:ascii="Times New Roman" w:hAnsi="Times New Roman" w:cs="Times New Roman"/>
          <w:sz w:val="24"/>
          <w:szCs w:val="24"/>
        </w:rPr>
        <w:t xml:space="preserve">). </w:t>
      </w:r>
      <w:r w:rsidRPr="00846C4C">
        <w:rPr>
          <w:rFonts w:ascii="Times New Roman" w:hAnsi="Times New Roman" w:cs="Times New Roman"/>
          <w:sz w:val="24"/>
          <w:szCs w:val="24"/>
        </w:rPr>
        <w:t xml:space="preserve">Food </w:t>
      </w:r>
      <w:r>
        <w:rPr>
          <w:rFonts w:ascii="Times New Roman" w:hAnsi="Times New Roman" w:cs="Times New Roman"/>
          <w:sz w:val="24"/>
          <w:szCs w:val="24"/>
        </w:rPr>
        <w:t xml:space="preserve">Assistance Fact Sheet: Nigeria. </w:t>
      </w:r>
      <w:r w:rsidRPr="00846C4C">
        <w:rPr>
          <w:rFonts w:ascii="Times New Roman" w:hAnsi="Times New Roman" w:cs="Times New Roman"/>
          <w:sz w:val="24"/>
          <w:szCs w:val="24"/>
        </w:rPr>
        <w:t xml:space="preserve">Available at: </w:t>
      </w:r>
      <w:hyperlink r:id="rId13" w:history="1">
        <w:r w:rsidRPr="00704971">
          <w:rPr>
            <w:rStyle w:val="Hyperlink"/>
            <w:rFonts w:ascii="Times New Roman" w:hAnsi="Times New Roman" w:cs="Times New Roman"/>
            <w:sz w:val="24"/>
            <w:szCs w:val="24"/>
          </w:rPr>
          <w:t>https://www.usaid.gov/nigeria/food-assistance</w:t>
        </w:r>
      </w:hyperlink>
      <w:r>
        <w:rPr>
          <w:rStyle w:val="Hyperlink"/>
          <w:rFonts w:ascii="Times New Roman" w:hAnsi="Times New Roman" w:cs="Times New Roman"/>
          <w:sz w:val="24"/>
          <w:szCs w:val="24"/>
        </w:rPr>
        <w:t xml:space="preserve"> </w:t>
      </w:r>
    </w:p>
    <w:p w:rsidR="004F7FF3" w:rsidRDefault="004F7FF3" w:rsidP="004F7FF3">
      <w:pPr>
        <w:spacing w:after="0"/>
        <w:jc w:val="both"/>
        <w:rPr>
          <w:rFonts w:ascii="Times New Roman" w:hAnsi="Times New Roman" w:cs="Times New Roman"/>
          <w:color w:val="000000"/>
          <w:sz w:val="24"/>
          <w:szCs w:val="24"/>
        </w:rPr>
      </w:pPr>
    </w:p>
    <w:p w:rsidR="004F7FF3" w:rsidRDefault="004F7FF3" w:rsidP="004F7FF3">
      <w:pPr>
        <w:rPr>
          <w:rFonts w:ascii="Times New Roman" w:hAnsi="Times New Roman" w:cs="Times New Roman"/>
          <w:sz w:val="24"/>
          <w:szCs w:val="24"/>
        </w:rPr>
      </w:pPr>
      <w:r>
        <w:rPr>
          <w:rFonts w:ascii="Times New Roman" w:hAnsi="Times New Roman" w:cs="Times New Roman"/>
          <w:sz w:val="24"/>
          <w:szCs w:val="24"/>
        </w:rPr>
        <w:t xml:space="preserve">Vanguard 2018. “Over $183M invested so far in School Feeding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Osinbajo</w:t>
      </w:r>
      <w:proofErr w:type="spellEnd"/>
      <w:r>
        <w:rPr>
          <w:rFonts w:ascii="Times New Roman" w:hAnsi="Times New Roman" w:cs="Times New Roman"/>
          <w:sz w:val="24"/>
          <w:szCs w:val="24"/>
        </w:rPr>
        <w:t>” Available at</w:t>
      </w:r>
      <w:r w:rsidRPr="005833E8">
        <w:rPr>
          <w:rFonts w:ascii="Times New Roman" w:hAnsi="Times New Roman" w:cs="Times New Roman"/>
          <w:sz w:val="24"/>
          <w:szCs w:val="24"/>
        </w:rPr>
        <w:t xml:space="preserve">: </w:t>
      </w:r>
      <w:hyperlink r:id="rId14" w:history="1">
        <w:r w:rsidRPr="005833E8">
          <w:rPr>
            <w:rStyle w:val="Hyperlink"/>
            <w:rFonts w:ascii="Times New Roman" w:hAnsi="Times New Roman" w:cs="Times New Roman"/>
            <w:sz w:val="24"/>
            <w:szCs w:val="24"/>
          </w:rPr>
          <w:t>https://www.google.com/amp/s/www.vanguardngr.com/2018/10/over-183m-invested-so-far-in-school-feeding-programme-osinbajo/%3famp</w:t>
        </w:r>
      </w:hyperlink>
      <w:r>
        <w:rPr>
          <w:rFonts w:ascii="Times New Roman" w:hAnsi="Times New Roman" w:cs="Times New Roman"/>
          <w:sz w:val="24"/>
          <w:szCs w:val="24"/>
        </w:rPr>
        <w:t>. Accessed on 3 June</w:t>
      </w:r>
      <w:r>
        <w:rPr>
          <w:rFonts w:ascii="Times New Roman" w:hAnsi="Times New Roman" w:cs="Times New Roman"/>
          <w:sz w:val="24"/>
          <w:szCs w:val="24"/>
        </w:rPr>
        <w:t>, 2019</w:t>
      </w:r>
      <w:r>
        <w:rPr>
          <w:rFonts w:ascii="Times New Roman" w:hAnsi="Times New Roman" w:cs="Times New Roman"/>
          <w:sz w:val="24"/>
          <w:szCs w:val="24"/>
        </w:rPr>
        <w:t>.</w:t>
      </w:r>
    </w:p>
    <w:p w:rsidR="0066042B" w:rsidRDefault="0066042B" w:rsidP="0066042B">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von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Grebmer</w:t>
      </w:r>
      <w:proofErr w:type="spellEnd"/>
      <w:r>
        <w:rPr>
          <w:rFonts w:ascii="Times New Roman" w:hAnsi="Times New Roman" w:cs="Times New Roman"/>
          <w:sz w:val="24"/>
          <w:szCs w:val="24"/>
        </w:rPr>
        <w:t xml:space="preserve"> K., Bernstein, J. </w:t>
      </w:r>
      <w:r w:rsidRPr="00846C4C">
        <w:rPr>
          <w:rFonts w:ascii="Times New Roman" w:hAnsi="Times New Roman" w:cs="Times New Roman"/>
          <w:sz w:val="24"/>
          <w:szCs w:val="24"/>
        </w:rPr>
        <w:t xml:space="preserve">L., Hammond,  F. </w:t>
      </w:r>
      <w:r w:rsidRPr="00846C4C">
        <w:rPr>
          <w:rFonts w:ascii="Times New Roman" w:hAnsi="Times New Roman" w:cs="Times New Roman"/>
          <w:i/>
          <w:sz w:val="24"/>
          <w:szCs w:val="24"/>
        </w:rPr>
        <w:t>et al</w:t>
      </w:r>
      <w:r>
        <w:rPr>
          <w:rFonts w:ascii="Times New Roman" w:hAnsi="Times New Roman" w:cs="Times New Roman"/>
          <w:i/>
          <w:sz w:val="24"/>
          <w:szCs w:val="24"/>
        </w:rPr>
        <w:t>.</w:t>
      </w:r>
      <w:r w:rsidRPr="00846C4C">
        <w:rPr>
          <w:rFonts w:ascii="Times New Roman" w:hAnsi="Times New Roman" w:cs="Times New Roman"/>
          <w:sz w:val="24"/>
          <w:szCs w:val="24"/>
        </w:rPr>
        <w:t xml:space="preserve">  </w:t>
      </w:r>
      <w:r>
        <w:rPr>
          <w:rFonts w:ascii="Times New Roman" w:hAnsi="Times New Roman" w:cs="Times New Roman"/>
          <w:sz w:val="24"/>
          <w:szCs w:val="24"/>
        </w:rPr>
        <w:t>(</w:t>
      </w:r>
      <w:r w:rsidRPr="00846C4C">
        <w:rPr>
          <w:rFonts w:ascii="Times New Roman" w:hAnsi="Times New Roman" w:cs="Times New Roman"/>
          <w:sz w:val="24"/>
          <w:szCs w:val="24"/>
        </w:rPr>
        <w:t>2018</w:t>
      </w:r>
      <w:r>
        <w:rPr>
          <w:rFonts w:ascii="Times New Roman" w:hAnsi="Times New Roman" w:cs="Times New Roman"/>
          <w:sz w:val="24"/>
          <w:szCs w:val="24"/>
        </w:rPr>
        <w:t>)</w:t>
      </w:r>
      <w:r w:rsidRPr="00846C4C">
        <w:rPr>
          <w:rFonts w:ascii="Times New Roman" w:hAnsi="Times New Roman" w:cs="Times New Roman"/>
          <w:sz w:val="24"/>
          <w:szCs w:val="24"/>
        </w:rPr>
        <w:t xml:space="preserve">. </w:t>
      </w:r>
      <w:r w:rsidRPr="00846C4C">
        <w:rPr>
          <w:rFonts w:ascii="Times New Roman" w:hAnsi="Times New Roman" w:cs="Times New Roman"/>
          <w:i/>
          <w:iCs/>
          <w:sz w:val="24"/>
          <w:szCs w:val="24"/>
        </w:rPr>
        <w:t>2018 Global Hunger Index: Forced Migration and Hunger</w:t>
      </w:r>
      <w:r w:rsidRPr="00846C4C">
        <w:rPr>
          <w:rFonts w:ascii="Times New Roman" w:hAnsi="Times New Roman" w:cs="Times New Roman"/>
          <w:sz w:val="24"/>
          <w:szCs w:val="24"/>
        </w:rPr>
        <w:t xml:space="preserve">. Bonn and Dublin: </w:t>
      </w:r>
      <w:proofErr w:type="spellStart"/>
      <w:r w:rsidRPr="00846C4C">
        <w:rPr>
          <w:rFonts w:ascii="Times New Roman" w:hAnsi="Times New Roman" w:cs="Times New Roman"/>
          <w:sz w:val="24"/>
          <w:szCs w:val="24"/>
        </w:rPr>
        <w:t>Welthungerhilfe</w:t>
      </w:r>
      <w:proofErr w:type="spellEnd"/>
      <w:r w:rsidRPr="00846C4C">
        <w:rPr>
          <w:rFonts w:ascii="Times New Roman" w:hAnsi="Times New Roman" w:cs="Times New Roman"/>
          <w:sz w:val="24"/>
          <w:szCs w:val="24"/>
        </w:rPr>
        <w:t xml:space="preserve"> and Concern Worldwide</w:t>
      </w:r>
    </w:p>
    <w:p w:rsidR="00ED6F41" w:rsidRPr="00383DBC" w:rsidRDefault="00ED6F41" w:rsidP="00ED6F41">
      <w:pPr>
        <w:jc w:val="both"/>
        <w:rPr>
          <w:rFonts w:ascii="Times New Roman" w:hAnsi="Times New Roman" w:cs="Times New Roman"/>
          <w:sz w:val="24"/>
          <w:szCs w:val="24"/>
        </w:rPr>
      </w:pPr>
      <w:r>
        <w:rPr>
          <w:rFonts w:ascii="Times New Roman" w:hAnsi="Times New Roman" w:cs="Times New Roman"/>
          <w:sz w:val="24"/>
          <w:szCs w:val="24"/>
        </w:rPr>
        <w:t xml:space="preserve">World Poverty Clock (2019). Available at: </w:t>
      </w:r>
      <w:hyperlink r:id="rId15" w:history="1">
        <w:r w:rsidRPr="004B7740">
          <w:rPr>
            <w:rStyle w:val="Hyperlink"/>
            <w:rFonts w:ascii="Times New Roman" w:hAnsi="Times New Roman" w:cs="Times New Roman"/>
            <w:sz w:val="24"/>
            <w:szCs w:val="24"/>
          </w:rPr>
          <w:t>https://worldpoverty.io/index.html</w:t>
        </w:r>
      </w:hyperlink>
      <w:r>
        <w:rPr>
          <w:rFonts w:ascii="Times New Roman" w:hAnsi="Times New Roman" w:cs="Times New Roman"/>
          <w:sz w:val="24"/>
          <w:szCs w:val="24"/>
        </w:rPr>
        <w:t>. Accessed 19 May 2019.</w:t>
      </w:r>
    </w:p>
    <w:p w:rsidR="00ED6F41" w:rsidRDefault="00ED6F41" w:rsidP="0066042B">
      <w:pPr>
        <w:jc w:val="both"/>
        <w:rPr>
          <w:rFonts w:ascii="Times New Roman" w:hAnsi="Times New Roman" w:cs="Times New Roman"/>
          <w:sz w:val="24"/>
          <w:szCs w:val="24"/>
        </w:rPr>
      </w:pPr>
    </w:p>
    <w:p w:rsidR="004F7FF3" w:rsidRPr="00846C4C" w:rsidRDefault="004F7FF3" w:rsidP="004F7FF3">
      <w:pPr>
        <w:rPr>
          <w:rFonts w:ascii="Times New Roman" w:hAnsi="Times New Roman" w:cs="Times New Roman"/>
          <w:sz w:val="24"/>
          <w:szCs w:val="24"/>
        </w:rPr>
      </w:pPr>
    </w:p>
    <w:p w:rsidR="004F7FF3" w:rsidRDefault="004F7FF3" w:rsidP="004F7FF3">
      <w:pPr>
        <w:spacing w:after="0"/>
        <w:jc w:val="both"/>
        <w:rPr>
          <w:rFonts w:ascii="Times New Roman" w:hAnsi="Times New Roman" w:cs="Times New Roman"/>
          <w:color w:val="000000"/>
          <w:sz w:val="24"/>
          <w:szCs w:val="24"/>
        </w:rPr>
      </w:pPr>
    </w:p>
    <w:p w:rsidR="004F7FF3" w:rsidRDefault="004F7FF3" w:rsidP="004F7FF3">
      <w:pPr>
        <w:jc w:val="both"/>
        <w:rPr>
          <w:rFonts w:ascii="Times New Roman" w:hAnsi="Times New Roman" w:cs="Times New Roman"/>
          <w:sz w:val="24"/>
          <w:szCs w:val="24"/>
        </w:rPr>
      </w:pPr>
    </w:p>
    <w:p w:rsidR="004F7FF3" w:rsidRPr="00846C4C" w:rsidRDefault="004F7FF3" w:rsidP="004F7FF3">
      <w:pPr>
        <w:autoSpaceDE w:val="0"/>
        <w:autoSpaceDN w:val="0"/>
        <w:adjustRightInd w:val="0"/>
        <w:spacing w:after="0" w:line="240" w:lineRule="auto"/>
        <w:jc w:val="both"/>
        <w:rPr>
          <w:rFonts w:ascii="Times New Roman" w:hAnsi="Times New Roman" w:cs="Times New Roman"/>
          <w:sz w:val="24"/>
          <w:szCs w:val="24"/>
        </w:rPr>
      </w:pPr>
    </w:p>
    <w:p w:rsidR="00FC1172" w:rsidRDefault="00FC1172" w:rsidP="00FC1172">
      <w:pPr>
        <w:jc w:val="both"/>
        <w:rPr>
          <w:rFonts w:ascii="Times New Roman" w:hAnsi="Times New Roman" w:cs="Times New Roman"/>
          <w:sz w:val="24"/>
          <w:szCs w:val="24"/>
        </w:rPr>
      </w:pPr>
    </w:p>
    <w:p w:rsidR="00FC1172" w:rsidRPr="00D515EC" w:rsidRDefault="00FC1172" w:rsidP="00FC1172">
      <w:pPr>
        <w:pStyle w:val="Default"/>
        <w:spacing w:after="240"/>
        <w:jc w:val="both"/>
        <w:rPr>
          <w:color w:val="auto"/>
        </w:rPr>
      </w:pPr>
    </w:p>
    <w:p w:rsidR="00FC1172" w:rsidRDefault="00FC1172" w:rsidP="00FC1172">
      <w:pPr>
        <w:jc w:val="both"/>
        <w:rPr>
          <w:rFonts w:ascii="Times New Roman" w:hAnsi="Times New Roman" w:cs="Times New Roman"/>
          <w:color w:val="000000"/>
          <w:sz w:val="24"/>
          <w:szCs w:val="24"/>
        </w:rPr>
      </w:pPr>
    </w:p>
    <w:p w:rsidR="002355C6" w:rsidRPr="00FC1172" w:rsidRDefault="002355C6" w:rsidP="00FC1172">
      <w:pPr>
        <w:rPr>
          <w:rFonts w:ascii="Times New Roman" w:hAnsi="Times New Roman" w:cs="Times New Roman"/>
          <w:sz w:val="24"/>
          <w:szCs w:val="24"/>
        </w:rPr>
      </w:pPr>
    </w:p>
    <w:sectPr w:rsidR="002355C6" w:rsidRPr="00FC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8070000" w:usb2="00000010" w:usb3="00000000" w:csb0="00020009"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MinionPro-Capt">
    <w:altName w:val="Arial Unicode MS"/>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63D9F"/>
    <w:multiLevelType w:val="multilevel"/>
    <w:tmpl w:val="54BAF494"/>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nsid w:val="258B7AA3"/>
    <w:multiLevelType w:val="multilevel"/>
    <w:tmpl w:val="27AAF5B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030519F"/>
    <w:multiLevelType w:val="hybridMultilevel"/>
    <w:tmpl w:val="22E4F9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11BF0"/>
    <w:multiLevelType w:val="hybridMultilevel"/>
    <w:tmpl w:val="34389BC0"/>
    <w:lvl w:ilvl="0" w:tplc="A2203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73E15"/>
    <w:multiLevelType w:val="hybridMultilevel"/>
    <w:tmpl w:val="7C8A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6585B"/>
    <w:multiLevelType w:val="hybridMultilevel"/>
    <w:tmpl w:val="FEF0D66A"/>
    <w:lvl w:ilvl="0" w:tplc="F4B68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517CF"/>
    <w:multiLevelType w:val="hybridMultilevel"/>
    <w:tmpl w:val="3DB48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27324"/>
    <w:multiLevelType w:val="multilevel"/>
    <w:tmpl w:val="16DEC7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8B6D01"/>
    <w:multiLevelType w:val="hybridMultilevel"/>
    <w:tmpl w:val="1E169F6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nsid w:val="67E20412"/>
    <w:multiLevelType w:val="hybridMultilevel"/>
    <w:tmpl w:val="43CE8F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579DB"/>
    <w:multiLevelType w:val="multilevel"/>
    <w:tmpl w:val="48E28D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7"/>
  </w:num>
  <w:num w:numId="3">
    <w:abstractNumId w:val="9"/>
  </w:num>
  <w:num w:numId="4">
    <w:abstractNumId w:val="6"/>
  </w:num>
  <w:num w:numId="5">
    <w:abstractNumId w:val="2"/>
  </w:num>
  <w:num w:numId="6">
    <w:abstractNumId w:val="5"/>
  </w:num>
  <w:num w:numId="7">
    <w:abstractNumId w:val="3"/>
  </w:num>
  <w:num w:numId="8">
    <w:abstractNumId w:val="4"/>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EB"/>
    <w:rsid w:val="000373F3"/>
    <w:rsid w:val="000A1460"/>
    <w:rsid w:val="002355C6"/>
    <w:rsid w:val="002B1912"/>
    <w:rsid w:val="00342776"/>
    <w:rsid w:val="00426EBB"/>
    <w:rsid w:val="004F7FF3"/>
    <w:rsid w:val="00516078"/>
    <w:rsid w:val="0066042B"/>
    <w:rsid w:val="00661FB3"/>
    <w:rsid w:val="00904AB6"/>
    <w:rsid w:val="00A3652E"/>
    <w:rsid w:val="00A63463"/>
    <w:rsid w:val="00BA31A5"/>
    <w:rsid w:val="00BB6FEB"/>
    <w:rsid w:val="00D203B5"/>
    <w:rsid w:val="00ED6F41"/>
    <w:rsid w:val="00F13095"/>
    <w:rsid w:val="00F5282F"/>
    <w:rsid w:val="00F96623"/>
    <w:rsid w:val="00FB636B"/>
    <w:rsid w:val="00FC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678F2-D797-4144-ADE0-6A0324B7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55C6"/>
    <w:pPr>
      <w:spacing w:after="200" w:line="240" w:lineRule="auto"/>
    </w:pPr>
    <w:rPr>
      <w:sz w:val="20"/>
      <w:szCs w:val="20"/>
    </w:rPr>
  </w:style>
  <w:style w:type="character" w:customStyle="1" w:styleId="CommentTextChar">
    <w:name w:val="Comment Text Char"/>
    <w:basedOn w:val="DefaultParagraphFont"/>
    <w:link w:val="CommentText"/>
    <w:uiPriority w:val="99"/>
    <w:rsid w:val="002355C6"/>
    <w:rPr>
      <w:sz w:val="20"/>
      <w:szCs w:val="20"/>
    </w:rPr>
  </w:style>
  <w:style w:type="paragraph" w:styleId="ListParagraph">
    <w:name w:val="List Paragraph"/>
    <w:basedOn w:val="Normal"/>
    <w:uiPriority w:val="34"/>
    <w:qFormat/>
    <w:rsid w:val="00FB636B"/>
    <w:pPr>
      <w:ind w:left="720"/>
      <w:contextualSpacing/>
    </w:pPr>
  </w:style>
  <w:style w:type="paragraph" w:customStyle="1" w:styleId="Default">
    <w:name w:val="Default"/>
    <w:rsid w:val="00A6346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F5282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5282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F5282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F5282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F5282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FC1172"/>
    <w:rPr>
      <w:color w:val="0563C1" w:themeColor="hyperlink"/>
      <w:u w:val="single"/>
    </w:rPr>
  </w:style>
  <w:style w:type="character" w:customStyle="1" w:styleId="A6">
    <w:name w:val="A6"/>
    <w:uiPriority w:val="99"/>
    <w:rsid w:val="004F7FF3"/>
    <w:rPr>
      <w:rFonts w:cs="Helvetica 45 Light"/>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activities/discussions/eggs-nutrition" TargetMode="External"/><Relationship Id="rId13" Type="http://schemas.openxmlformats.org/officeDocument/2006/relationships/hyperlink" Target="https://www.usaid.gov/nigeria/food-assistanc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ustainabledevelopment.un.org/sdg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un.org/sustainabledevelopment/sustainable-development-goals/" TargetMode="External"/><Relationship Id="rId5" Type="http://schemas.openxmlformats.org/officeDocument/2006/relationships/hyperlink" Target="http://newsletters.fao.org/c/1yjFZQOpTVTChg9jWNssH9qK" TargetMode="External"/><Relationship Id="rId15" Type="http://schemas.openxmlformats.org/officeDocument/2006/relationships/hyperlink" Target="https://worldpoverty.io/index.html" TargetMode="External"/><Relationship Id="rId10" Type="http://schemas.openxmlformats.org/officeDocument/2006/relationships/hyperlink" Target="https://www.google.com/amp/s/punchng.com/9-3-pupils-benefit-from-fgs-feedin-programme-osinbajo/amp" TargetMode="External"/><Relationship Id="rId4" Type="http://schemas.openxmlformats.org/officeDocument/2006/relationships/webSettings" Target="webSettings.xml"/><Relationship Id="rId9" Type="http://schemas.openxmlformats.org/officeDocument/2006/relationships/hyperlink" Target="https://reliefweb.int/report/nigeria/nigeria-food-security-outlook-february-september-2019" TargetMode="External"/><Relationship Id="rId14" Type="http://schemas.openxmlformats.org/officeDocument/2006/relationships/hyperlink" Target="https://www.google.com/amp/s/www.vanguardngr.com/2018/10/over-183m-invested-so-far-in-school-feeding-programme-osinbajo/%3fam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Primary causes of Conflict</a:t>
            </a:r>
            <a:r>
              <a:rPr lang="en-US" sz="1200" baseline="0"/>
              <a:t> Events</a:t>
            </a:r>
            <a:r>
              <a:rPr lang="en-US" sz="1200"/>
              <a:t> in Nigeria (2010-2017)</a:t>
            </a:r>
          </a:p>
        </c:rich>
      </c:tx>
      <c:layout>
        <c:manualLayout>
          <c:xMode val="edge"/>
          <c:yMode val="edge"/>
          <c:x val="0.18693785369852026"/>
          <c:y val="2.76816608996539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Sheet3!$B$10</c:f>
              <c:strCache>
                <c:ptCount val="1"/>
                <c:pt idx="0">
                  <c:v>North East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r>
                      <a:rPr lang="en-US" b="0">
                        <a:latin typeface="+mn-lt"/>
                        <a:cs typeface="Times New Roman" pitchFamily="18" charset="0"/>
                      </a:rPr>
                      <a:t>7</a:t>
                    </a:r>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1"/>
              <c:tx>
                <c:rich>
                  <a:bodyPr/>
                  <a:lstStyle/>
                  <a:p>
                    <a:r>
                      <a:rPr lang="en-US" b="0">
                        <a:latin typeface="+mn-lt"/>
                        <a:cs typeface="Times New Roman" pitchFamily="18" charset="0"/>
                      </a:rPr>
                      <a:t>7</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2"/>
              <c:tx>
                <c:rich>
                  <a:bodyPr/>
                  <a:lstStyle/>
                  <a:p>
                    <a:r>
                      <a:rPr lang="en-US" b="0">
                        <a:latin typeface="+mn-lt"/>
                        <a:cs typeface="Times New Roman" pitchFamily="18" charset="0"/>
                      </a:rPr>
                      <a:t>1</a:t>
                    </a:r>
                    <a:r>
                      <a:rPr lang="en-US"/>
                      <a:t>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3"/>
              <c:tx>
                <c:rich>
                  <a:bodyPr/>
                  <a:lstStyle/>
                  <a:p>
                    <a:r>
                      <a:rPr lang="en-US" b="0">
                        <a:latin typeface="+mn-lt"/>
                        <a:cs typeface="Times New Roman" pitchFamily="18" charset="0"/>
                      </a:rPr>
                      <a:t>3</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4"/>
              <c:tx>
                <c:rich>
                  <a:bodyPr/>
                  <a:lstStyle/>
                  <a:p>
                    <a:r>
                      <a:rPr lang="en-US" b="0">
                        <a:latin typeface="+mn-lt"/>
                        <a:cs typeface="Times New Roman" pitchFamily="18" charset="0"/>
                      </a:rPr>
                      <a:t>2</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Sheet3!$C$9:$G$9</c:f>
              <c:strCache>
                <c:ptCount val="5"/>
                <c:pt idx="0">
                  <c:v>Terrorism</c:v>
                </c:pt>
                <c:pt idx="1">
                  <c:v>Land or Resource Access</c:v>
                </c:pt>
                <c:pt idx="2">
                  <c:v>Cultism or Criminality</c:v>
                </c:pt>
                <c:pt idx="3">
                  <c:v>Ethnicity, Politics or Religion</c:v>
                </c:pt>
                <c:pt idx="4">
                  <c:v>Personal Disputes</c:v>
                </c:pt>
              </c:strCache>
            </c:strRef>
          </c:cat>
          <c:val>
            <c:numRef>
              <c:f>Sheet3!$C$10:$G$10</c:f>
              <c:numCache>
                <c:formatCode>General</c:formatCode>
                <c:ptCount val="5"/>
                <c:pt idx="0">
                  <c:v>73</c:v>
                </c:pt>
                <c:pt idx="1">
                  <c:v>7</c:v>
                </c:pt>
                <c:pt idx="2">
                  <c:v>15</c:v>
                </c:pt>
                <c:pt idx="3">
                  <c:v>3</c:v>
                </c:pt>
                <c:pt idx="4">
                  <c:v>2</c:v>
                </c:pt>
              </c:numCache>
            </c:numRef>
          </c:val>
          <c:extLst xmlns:c16r2="http://schemas.microsoft.com/office/drawing/2015/06/chart">
            <c:ext xmlns:c16="http://schemas.microsoft.com/office/drawing/2014/chart" uri="{C3380CC4-5D6E-409C-BE32-E72D297353CC}">
              <c16:uniqueId val="{00000000-D6A9-7A44-AB17-0B4C5944A79C}"/>
            </c:ext>
          </c:extLst>
        </c:ser>
        <c:ser>
          <c:idx val="1"/>
          <c:order val="1"/>
          <c:tx>
            <c:strRef>
              <c:f>Sheet3!$B$11</c:f>
              <c:strCache>
                <c:ptCount val="1"/>
                <c:pt idx="0">
                  <c:v>North Central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r>
                      <a:rPr lang="en-US" b="0">
                        <a:latin typeface="+mn-lt"/>
                        <a:cs typeface="Times New Roman" pitchFamily="18" charset="0"/>
                      </a:rPr>
                      <a:t>2</a:t>
                    </a:r>
                    <a:r>
                      <a:rPr lang="en-US"/>
                      <a:t>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1"/>
              <c:tx>
                <c:rich>
                  <a:bodyPr/>
                  <a:lstStyle/>
                  <a:p>
                    <a:r>
                      <a:rPr lang="en-US" b="0">
                        <a:latin typeface="+mn-lt"/>
                        <a:cs typeface="Times New Roman" pitchFamily="18" charset="0"/>
                      </a:rPr>
                      <a:t>5</a:t>
                    </a:r>
                    <a:r>
                      <a:rPr lang="en-US"/>
                      <a:t>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2"/>
              <c:tx>
                <c:rich>
                  <a:bodyPr/>
                  <a:lstStyle/>
                  <a:p>
                    <a:r>
                      <a:rPr lang="en-US" b="0">
                        <a:latin typeface="+mn-lt"/>
                        <a:cs typeface="Times New Roman" pitchFamily="18" charset="0"/>
                      </a:rPr>
                      <a:t>1</a:t>
                    </a:r>
                    <a:r>
                      <a:rPr lang="en-US"/>
                      <a:t>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3"/>
              <c:tx>
                <c:rich>
                  <a:bodyPr/>
                  <a:lstStyle/>
                  <a:p>
                    <a:r>
                      <a:rPr lang="en-US" b="0">
                        <a:latin typeface="+mn-lt"/>
                        <a:cs typeface="Times New Roman" pitchFamily="18" charset="0"/>
                      </a:rPr>
                      <a:t>8</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4"/>
              <c:tx>
                <c:rich>
                  <a:bodyPr/>
                  <a:lstStyle/>
                  <a:p>
                    <a:r>
                      <a:rPr lang="en-US" b="0">
                        <a:latin typeface="+mn-lt"/>
                        <a:cs typeface="Times New Roman" pitchFamily="18" charset="0"/>
                      </a:rPr>
                      <a:t>0</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Sheet3!$C$9:$G$9</c:f>
              <c:strCache>
                <c:ptCount val="5"/>
                <c:pt idx="0">
                  <c:v>Terrorism</c:v>
                </c:pt>
                <c:pt idx="1">
                  <c:v>Land or Resource Access</c:v>
                </c:pt>
                <c:pt idx="2">
                  <c:v>Cultism or Criminality</c:v>
                </c:pt>
                <c:pt idx="3">
                  <c:v>Ethnicity, Politics or Religion</c:v>
                </c:pt>
                <c:pt idx="4">
                  <c:v>Personal Disputes</c:v>
                </c:pt>
              </c:strCache>
            </c:strRef>
          </c:cat>
          <c:val>
            <c:numRef>
              <c:f>Sheet3!$C$11:$G$11</c:f>
              <c:numCache>
                <c:formatCode>General</c:formatCode>
                <c:ptCount val="5"/>
                <c:pt idx="0">
                  <c:v>21</c:v>
                </c:pt>
                <c:pt idx="1">
                  <c:v>55</c:v>
                </c:pt>
                <c:pt idx="2">
                  <c:v>16</c:v>
                </c:pt>
                <c:pt idx="3">
                  <c:v>8</c:v>
                </c:pt>
                <c:pt idx="4">
                  <c:v>0</c:v>
                </c:pt>
              </c:numCache>
            </c:numRef>
          </c:val>
          <c:extLst xmlns:c16r2="http://schemas.microsoft.com/office/drawing/2015/06/chart">
            <c:ext xmlns:c16="http://schemas.microsoft.com/office/drawing/2014/chart" uri="{C3380CC4-5D6E-409C-BE32-E72D297353CC}">
              <c16:uniqueId val="{00000001-D6A9-7A44-AB17-0B4C5944A79C}"/>
            </c:ext>
          </c:extLst>
        </c:ser>
        <c:ser>
          <c:idx val="2"/>
          <c:order val="2"/>
          <c:tx>
            <c:strRef>
              <c:f>Sheet3!$B$12</c:f>
              <c:strCache>
                <c:ptCount val="1"/>
                <c:pt idx="0">
                  <c:v>South- South</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r>
                      <a:rPr lang="en-US" b="0">
                        <a:latin typeface="+mn-lt"/>
                        <a:cs typeface="Times New Roman" pitchFamily="18" charset="0"/>
                      </a:rPr>
                      <a:t>0</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1"/>
              <c:tx>
                <c:rich>
                  <a:bodyPr/>
                  <a:lstStyle/>
                  <a:p>
                    <a:r>
                      <a:rPr lang="en-US" b="0">
                        <a:latin typeface="+mn-lt"/>
                        <a:cs typeface="Times New Roman" pitchFamily="18" charset="0"/>
                      </a:rPr>
                      <a:t>1</a:t>
                    </a:r>
                    <a:r>
                      <a:rPr lang="en-US"/>
                      <a:t>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2"/>
              <c:tx>
                <c:rich>
                  <a:bodyPr/>
                  <a:lstStyle/>
                  <a:p>
                    <a:r>
                      <a:rPr lang="en-US" b="0">
                        <a:latin typeface="+mn-lt"/>
                        <a:cs typeface="Times New Roman" pitchFamily="18" charset="0"/>
                      </a:rPr>
                      <a:t>3</a:t>
                    </a:r>
                    <a:r>
                      <a:rPr lang="en-US"/>
                      <a:t>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3"/>
              <c:tx>
                <c:rich>
                  <a:bodyPr/>
                  <a:lstStyle/>
                  <a:p>
                    <a:r>
                      <a:rPr lang="en-US" b="0">
                        <a:latin typeface="+mn-lt"/>
                        <a:cs typeface="Times New Roman" pitchFamily="18" charset="0"/>
                      </a:rPr>
                      <a:t>9</a:t>
                    </a:r>
                    <a:r>
                      <a:rPr lang="en-US"/>
                      <a:t>%</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4"/>
              <c:tx>
                <c:rich>
                  <a:bodyPr/>
                  <a:lstStyle/>
                  <a:p>
                    <a:r>
                      <a:rPr lang="en-US" b="0">
                        <a:latin typeface="+mn-lt"/>
                        <a:cs typeface="Times New Roman" pitchFamily="18" charset="0"/>
                      </a:rPr>
                      <a:t>3</a:t>
                    </a:r>
                    <a:r>
                      <a:rPr lang="en-US"/>
                      <a:t>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Sheet3!$C$9:$G$9</c:f>
              <c:strCache>
                <c:ptCount val="5"/>
                <c:pt idx="0">
                  <c:v>Terrorism</c:v>
                </c:pt>
                <c:pt idx="1">
                  <c:v>Land or Resource Access</c:v>
                </c:pt>
                <c:pt idx="2">
                  <c:v>Cultism or Criminality</c:v>
                </c:pt>
                <c:pt idx="3">
                  <c:v>Ethnicity, Politics or Religion</c:v>
                </c:pt>
                <c:pt idx="4">
                  <c:v>Personal Disputes</c:v>
                </c:pt>
              </c:strCache>
            </c:strRef>
          </c:cat>
          <c:val>
            <c:numRef>
              <c:f>Sheet3!$C$12:$G$12</c:f>
              <c:numCache>
                <c:formatCode>General</c:formatCode>
                <c:ptCount val="5"/>
                <c:pt idx="0">
                  <c:v>0</c:v>
                </c:pt>
                <c:pt idx="1">
                  <c:v>19</c:v>
                </c:pt>
                <c:pt idx="2">
                  <c:v>36</c:v>
                </c:pt>
                <c:pt idx="3">
                  <c:v>9</c:v>
                </c:pt>
                <c:pt idx="4">
                  <c:v>32</c:v>
                </c:pt>
              </c:numCache>
            </c:numRef>
          </c:val>
          <c:extLst xmlns:c16r2="http://schemas.microsoft.com/office/drawing/2015/06/chart">
            <c:ext xmlns:c16="http://schemas.microsoft.com/office/drawing/2014/chart" uri="{C3380CC4-5D6E-409C-BE32-E72D297353CC}">
              <c16:uniqueId val="{00000002-D6A9-7A44-AB17-0B4C5944A79C}"/>
            </c:ext>
          </c:extLst>
        </c:ser>
        <c:dLbls>
          <c:showLegendKey val="0"/>
          <c:showVal val="1"/>
          <c:showCatName val="0"/>
          <c:showSerName val="0"/>
          <c:showPercent val="0"/>
          <c:showBubbleSize val="0"/>
        </c:dLbls>
        <c:gapWidth val="100"/>
        <c:overlap val="-24"/>
        <c:axId val="459204696"/>
        <c:axId val="459203128"/>
      </c:barChart>
      <c:catAx>
        <c:axId val="459204696"/>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9203128"/>
        <c:crosses val="autoZero"/>
        <c:auto val="1"/>
        <c:lblAlgn val="ctr"/>
        <c:lblOffset val="100"/>
        <c:noMultiLvlLbl val="0"/>
      </c:catAx>
      <c:valAx>
        <c:axId val="4592031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9204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2019-06-05T04:39:00Z</dcterms:created>
  <dcterms:modified xsi:type="dcterms:W3CDTF">2019-06-05T08:32:00Z</dcterms:modified>
</cp:coreProperties>
</file>