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973FDF" w:rsidRDefault="00174E48" w:rsidP="00AD3388">
      <w:pPr>
        <w:spacing w:after="0" w:line="240" w:lineRule="auto"/>
        <w:ind w:right="-46"/>
        <w:jc w:val="center"/>
        <w:outlineLvl w:val="2"/>
        <w:rPr>
          <w:rFonts w:asciiTheme="majorHAnsi" w:eastAsia="Times New Roman" w:hAnsiTheme="majorHAnsi"/>
          <w:b/>
          <w:bCs/>
          <w:color w:val="D2232A"/>
          <w:sz w:val="36"/>
          <w:szCs w:val="36"/>
        </w:rPr>
      </w:pPr>
      <w:r w:rsidRPr="00973FDF">
        <w:rPr>
          <w:rFonts w:asciiTheme="majorHAnsi" w:eastAsia="Times New Roman" w:hAnsiTheme="majorHAnsi"/>
          <w:b/>
          <w:bCs/>
          <w:color w:val="D2232A"/>
          <w:sz w:val="36"/>
          <w:szCs w:val="36"/>
        </w:rPr>
        <w:t>Invitation to an open discussion</w:t>
      </w:r>
    </w:p>
    <w:p w:rsidR="00174E48" w:rsidRPr="00973FDF" w:rsidRDefault="00174E48" w:rsidP="00AD3388">
      <w:pPr>
        <w:ind w:right="-46"/>
        <w:jc w:val="center"/>
        <w:rPr>
          <w:rFonts w:asciiTheme="majorHAnsi" w:hAnsiTheme="majorHAnsi"/>
          <w:sz w:val="36"/>
          <w:szCs w:val="36"/>
        </w:rPr>
      </w:pPr>
      <w:r w:rsidRPr="00973FDF">
        <w:rPr>
          <w:rFonts w:asciiTheme="majorHAnsi" w:eastAsia="Times New Roman" w:hAnsiTheme="majorHAnsi"/>
          <w:b/>
          <w:bCs/>
          <w:color w:val="D2232A"/>
          <w:sz w:val="36"/>
          <w:szCs w:val="36"/>
        </w:rPr>
        <w:t>on the political outcome document of the ICN</w:t>
      </w:r>
      <w:r w:rsidR="003504AB" w:rsidRPr="00973FDF">
        <w:rPr>
          <w:rFonts w:asciiTheme="majorHAnsi" w:eastAsia="Times New Roman" w:hAnsiTheme="majorHAnsi"/>
          <w:b/>
          <w:bCs/>
          <w:color w:val="D2232A"/>
          <w:sz w:val="36"/>
          <w:szCs w:val="36"/>
        </w:rPr>
        <w:t>2</w:t>
      </w:r>
    </w:p>
    <w:p w:rsidR="00026313" w:rsidRPr="00973FDF" w:rsidRDefault="00026313" w:rsidP="006B71BD">
      <w:pPr>
        <w:jc w:val="center"/>
        <w:rPr>
          <w:rFonts w:asciiTheme="majorHAnsi" w:hAnsiTheme="majorHAnsi"/>
          <w:b/>
          <w:bCs/>
          <w:color w:val="31849B" w:themeColor="accent5" w:themeShade="BF"/>
        </w:rPr>
      </w:pPr>
    </w:p>
    <w:p w:rsidR="006B71BD" w:rsidRPr="00973FDF" w:rsidRDefault="00174E48" w:rsidP="006B71BD">
      <w:pPr>
        <w:jc w:val="center"/>
        <w:rPr>
          <w:rFonts w:asciiTheme="majorHAnsi" w:hAnsiTheme="majorHAnsi"/>
          <w:b/>
          <w:bCs/>
          <w:color w:val="31849B" w:themeColor="accent5" w:themeShade="BF"/>
        </w:rPr>
      </w:pPr>
      <w:r w:rsidRPr="00973FDF">
        <w:rPr>
          <w:rFonts w:asciiTheme="majorHAnsi" w:hAnsiTheme="majorHAnsi"/>
          <w:b/>
          <w:bCs/>
          <w:color w:val="31849B" w:themeColor="accent5" w:themeShade="BF"/>
        </w:rPr>
        <w:t>Comm</w:t>
      </w:r>
      <w:bookmarkStart w:id="0" w:name="_GoBack"/>
      <w:bookmarkEnd w:id="0"/>
      <w:r w:rsidRPr="00973FDF">
        <w:rPr>
          <w:rFonts w:asciiTheme="majorHAnsi" w:hAnsiTheme="majorHAnsi"/>
          <w:b/>
          <w:bCs/>
          <w:color w:val="31849B" w:themeColor="accent5" w:themeShade="BF"/>
        </w:rPr>
        <w:t xml:space="preserve">ent </w:t>
      </w:r>
      <w:r w:rsidR="006B71BD" w:rsidRPr="00973FDF">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973FDF" w:rsidTr="00026313">
        <w:tc>
          <w:tcPr>
            <w:tcW w:w="9242" w:type="dxa"/>
          </w:tcPr>
          <w:p w:rsidR="002435FF" w:rsidRDefault="00026313" w:rsidP="002435FF">
            <w:pPr>
              <w:spacing w:line="360" w:lineRule="auto"/>
              <w:rPr>
                <w:rFonts w:asciiTheme="majorHAnsi" w:hAnsiTheme="majorHAnsi"/>
                <w:b/>
                <w:bCs/>
              </w:rPr>
            </w:pPr>
            <w:r w:rsidRPr="00973FDF">
              <w:rPr>
                <w:rFonts w:asciiTheme="majorHAnsi" w:hAnsiTheme="majorHAnsi"/>
                <w:b/>
                <w:bCs/>
              </w:rPr>
              <w:t>Personal information</w:t>
            </w:r>
            <w:r w:rsidRPr="00973FDF">
              <w:rPr>
                <w:rFonts w:asciiTheme="majorHAnsi" w:hAnsiTheme="majorHAnsi"/>
                <w:b/>
                <w:bCs/>
              </w:rPr>
              <w:tab/>
            </w:r>
          </w:p>
          <w:p w:rsidR="002435FF" w:rsidRDefault="00026313" w:rsidP="002435FF">
            <w:pPr>
              <w:spacing w:line="360" w:lineRule="auto"/>
              <w:rPr>
                <w:rFonts w:asciiTheme="majorHAnsi" w:hAnsiTheme="majorHAnsi"/>
                <w:b/>
                <w:bCs/>
              </w:rPr>
            </w:pPr>
            <w:r w:rsidRPr="00973FDF">
              <w:rPr>
                <w:rFonts w:asciiTheme="majorHAnsi" w:hAnsiTheme="majorHAnsi"/>
              </w:rPr>
              <w:t>Name:</w:t>
            </w:r>
            <w:r w:rsidR="002435FF">
              <w:rPr>
                <w:rFonts w:asciiTheme="majorHAnsi" w:hAnsiTheme="majorHAnsi"/>
                <w:b/>
                <w:bCs/>
              </w:rPr>
              <w:t xml:space="preserve"> Mr Mostafa Faruq Al Banna•</w:t>
            </w:r>
          </w:p>
          <w:p w:rsidR="002435FF" w:rsidRDefault="002435FF" w:rsidP="002435FF">
            <w:pPr>
              <w:spacing w:line="360" w:lineRule="auto"/>
              <w:rPr>
                <w:rFonts w:asciiTheme="majorHAnsi" w:hAnsiTheme="majorHAnsi"/>
                <w:b/>
                <w:bCs/>
              </w:rPr>
            </w:pPr>
            <w:r>
              <w:rPr>
                <w:rFonts w:asciiTheme="majorHAnsi" w:hAnsiTheme="majorHAnsi"/>
                <w:b/>
                <w:bCs/>
              </w:rPr>
              <w:t xml:space="preserve">             Dr Abdul Mannan••</w:t>
            </w:r>
          </w:p>
          <w:p w:rsidR="002435FF" w:rsidRDefault="002435FF" w:rsidP="002435FF">
            <w:pPr>
              <w:spacing w:line="360" w:lineRule="auto"/>
              <w:rPr>
                <w:rFonts w:asciiTheme="majorHAnsi" w:hAnsiTheme="majorHAnsi"/>
                <w:b/>
                <w:bCs/>
              </w:rPr>
            </w:pPr>
            <w:r>
              <w:rPr>
                <w:rFonts w:asciiTheme="majorHAnsi" w:hAnsiTheme="majorHAnsi"/>
                <w:b/>
                <w:bCs/>
              </w:rPr>
              <w:t xml:space="preserve">             Dr Lalita Bhattacharjee••</w:t>
            </w:r>
          </w:p>
          <w:p w:rsidR="00026313" w:rsidRPr="00973FDF" w:rsidRDefault="00026313" w:rsidP="00026313">
            <w:pPr>
              <w:spacing w:line="360" w:lineRule="auto"/>
              <w:rPr>
                <w:rFonts w:asciiTheme="majorHAnsi" w:hAnsiTheme="majorHAnsi"/>
              </w:rPr>
            </w:pPr>
          </w:p>
          <w:p w:rsidR="002435FF" w:rsidRPr="002435FF" w:rsidRDefault="00026313" w:rsidP="00026313">
            <w:pPr>
              <w:spacing w:line="360" w:lineRule="auto"/>
              <w:rPr>
                <w:rFonts w:asciiTheme="majorHAnsi" w:hAnsiTheme="majorHAnsi"/>
                <w:b/>
                <w:bCs/>
              </w:rPr>
            </w:pPr>
            <w:r w:rsidRPr="00973FDF">
              <w:rPr>
                <w:rFonts w:asciiTheme="majorHAnsi" w:hAnsiTheme="majorHAnsi"/>
              </w:rPr>
              <w:t xml:space="preserve">Organization: </w:t>
            </w:r>
            <w:r w:rsidR="002435FF">
              <w:rPr>
                <w:rFonts w:asciiTheme="majorHAnsi" w:hAnsiTheme="majorHAnsi"/>
                <w:b/>
                <w:bCs/>
              </w:rPr>
              <w:t xml:space="preserve">• </w:t>
            </w:r>
            <w:r w:rsidR="002435FF">
              <w:rPr>
                <w:rFonts w:asciiTheme="majorHAnsi" w:hAnsiTheme="majorHAnsi"/>
              </w:rPr>
              <w:t xml:space="preserve">Food Planning and Monitoring Unit, Ministry of Food; </w:t>
            </w:r>
          </w:p>
          <w:p w:rsidR="00026313" w:rsidRPr="00973FDF" w:rsidRDefault="002435FF" w:rsidP="00026313">
            <w:pPr>
              <w:spacing w:line="360" w:lineRule="auto"/>
              <w:rPr>
                <w:rFonts w:asciiTheme="majorHAnsi" w:hAnsiTheme="majorHAnsi"/>
              </w:rPr>
            </w:pPr>
            <w:r>
              <w:rPr>
                <w:rFonts w:asciiTheme="majorHAnsi" w:hAnsiTheme="majorHAnsi"/>
              </w:rPr>
              <w:t xml:space="preserve">                          </w:t>
            </w:r>
            <w:r>
              <w:rPr>
                <w:rFonts w:asciiTheme="majorHAnsi" w:hAnsiTheme="majorHAnsi"/>
                <w:b/>
                <w:bCs/>
              </w:rPr>
              <w:t xml:space="preserve">•• </w:t>
            </w:r>
            <w:r>
              <w:rPr>
                <w:rFonts w:asciiTheme="majorHAnsi" w:hAnsiTheme="majorHAnsi"/>
              </w:rPr>
              <w:t>Food and Agriculture Organization of the United Nations</w:t>
            </w:r>
          </w:p>
          <w:p w:rsidR="00026313" w:rsidRPr="00973FDF" w:rsidRDefault="00026313" w:rsidP="00026313">
            <w:pPr>
              <w:spacing w:line="360" w:lineRule="auto"/>
              <w:rPr>
                <w:rFonts w:asciiTheme="majorHAnsi" w:hAnsiTheme="majorHAnsi"/>
              </w:rPr>
            </w:pPr>
            <w:r w:rsidRPr="00973FDF">
              <w:rPr>
                <w:rFonts w:asciiTheme="majorHAnsi" w:hAnsiTheme="majorHAnsi"/>
              </w:rPr>
              <w:t>Location:</w:t>
            </w:r>
            <w:r w:rsidR="002435FF">
              <w:rPr>
                <w:rFonts w:asciiTheme="majorHAnsi" w:hAnsiTheme="majorHAnsi"/>
              </w:rPr>
              <w:t xml:space="preserve"> Bangladesh</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Email: </w:t>
            </w:r>
            <w:r w:rsidR="002435FF">
              <w:rPr>
                <w:rFonts w:asciiTheme="majorHAnsi" w:hAnsiTheme="majorHAnsi"/>
              </w:rPr>
              <w:t>lalita.bhattacharjee@fao.org</w:t>
            </w:r>
          </w:p>
        </w:tc>
      </w:tr>
    </w:tbl>
    <w:p w:rsidR="00026313" w:rsidRPr="00973FDF" w:rsidRDefault="00026313" w:rsidP="006B71BD">
      <w:pPr>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rPr>
      </w:pPr>
      <w:r w:rsidRPr="00973FDF">
        <w:rPr>
          <w:rFonts w:asciiTheme="majorHAnsi" w:eastAsia="Times New Roman" w:hAnsiTheme="majorHAnsi" w:cstheme="majorBidi"/>
          <w:b/>
          <w:bCs/>
        </w:rPr>
        <w:t>General comments on the Draft of the Rome Declaration on Nutrition.</w:t>
      </w:r>
    </w:p>
    <w:p w:rsidR="006B71BD" w:rsidRPr="00973FDF" w:rsidRDefault="006B71BD" w:rsidP="003504AB">
      <w:pPr>
        <w:pStyle w:val="ListParagraph"/>
        <w:spacing w:after="0" w:line="360" w:lineRule="auto"/>
        <w:ind w:left="426"/>
        <w:rPr>
          <w:rFonts w:asciiTheme="majorHAnsi" w:hAnsiTheme="majorHAnsi"/>
          <w:b/>
          <w:bCs/>
        </w:rPr>
      </w:pPr>
      <w:r w:rsidRPr="00973FDF">
        <w:rPr>
          <w:rFonts w:asciiTheme="majorHAnsi" w:hAnsiTheme="majorHAnsi"/>
          <w:b/>
          <w:bCs/>
        </w:rPr>
        <w:tab/>
      </w:r>
    </w:p>
    <w:p w:rsidR="006B71BD" w:rsidRPr="005F545B" w:rsidRDefault="00A54487" w:rsidP="005F545B">
      <w:pPr>
        <w:spacing w:after="0" w:line="360" w:lineRule="auto"/>
        <w:jc w:val="both"/>
      </w:pPr>
      <w:r w:rsidRPr="005F545B">
        <w:t xml:space="preserve">Well done, articulate and comprehensive. </w:t>
      </w:r>
      <w:r w:rsidR="00C40249" w:rsidRPr="005F545B">
        <w:t xml:space="preserve"> While there is an appropriate bias </w:t>
      </w:r>
      <w:r w:rsidRPr="005F545B">
        <w:t>towards food systems</w:t>
      </w:r>
      <w:r w:rsidR="00C40249" w:rsidRPr="005F545B">
        <w:t>, there is need for a clear articulation in s</w:t>
      </w:r>
      <w:r w:rsidR="00C40249" w:rsidRPr="005F545B">
        <w:rPr>
          <w:sz w:val="20"/>
          <w:szCs w:val="20"/>
        </w:rPr>
        <w:t>trengthening/integrating nutrition outcomes into agriculture programming. Agricultural intervention programmes need to include explicit objectives of i</w:t>
      </w:r>
      <w:r w:rsidR="00C40249" w:rsidRPr="005F545B">
        <w:rPr>
          <w:rFonts w:cs="JansonText-Roman"/>
          <w:sz w:val="20"/>
          <w:szCs w:val="20"/>
        </w:rPr>
        <w:t>mproving nutritional status with a focus on addressing child under nutrition</w:t>
      </w:r>
      <w:r w:rsidR="005F545B" w:rsidRPr="005F545B">
        <w:rPr>
          <w:rFonts w:cs="JansonText-Roman"/>
          <w:sz w:val="20"/>
          <w:szCs w:val="20"/>
        </w:rPr>
        <w:t>, notably c</w:t>
      </w:r>
      <w:r w:rsidR="00C40249" w:rsidRPr="005F545B">
        <w:rPr>
          <w:rFonts w:cs="JansonText-Roman"/>
          <w:sz w:val="20"/>
          <w:szCs w:val="20"/>
        </w:rPr>
        <w:t>hild stunting through building strengthened linkages between complementary feeding requirements/practices and agricultural production.  The most sustainable, cost effective way to improve complementary feeding of children in poor rural households is by ensuring that nutritionally appropriate foods are available and utilized at household and community levels.</w:t>
      </w:r>
    </w:p>
    <w:p w:rsidR="003504AB" w:rsidRPr="00973FDF" w:rsidRDefault="003504AB"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on the paragraphs related to the multiple threats that malnutrition poses to sustainable development (paragraphs 4-10).</w:t>
      </w:r>
    </w:p>
    <w:p w:rsidR="00F50ADF" w:rsidRDefault="00F50ADF" w:rsidP="003504AB">
      <w:pPr>
        <w:spacing w:after="0" w:line="360" w:lineRule="auto"/>
        <w:rPr>
          <w:rFonts w:asciiTheme="majorHAnsi" w:hAnsiTheme="majorHAnsi"/>
        </w:rPr>
      </w:pPr>
    </w:p>
    <w:p w:rsidR="006B71BD" w:rsidRDefault="00F50ADF" w:rsidP="003504AB">
      <w:pPr>
        <w:spacing w:after="0" w:line="360" w:lineRule="auto"/>
        <w:rPr>
          <w:rFonts w:asciiTheme="majorHAnsi" w:hAnsiTheme="majorHAnsi"/>
        </w:rPr>
      </w:pPr>
      <w:r>
        <w:rPr>
          <w:rFonts w:asciiTheme="majorHAnsi" w:hAnsiTheme="majorHAnsi"/>
        </w:rPr>
        <w:t>Under paragraph #5, include an additional bullet after: “Poverty... .. urban areas”</w:t>
      </w:r>
    </w:p>
    <w:p w:rsidR="00F50ADF" w:rsidRDefault="00F50ADF" w:rsidP="003504AB">
      <w:pPr>
        <w:spacing w:after="0" w:line="360" w:lineRule="auto"/>
        <w:rPr>
          <w:rFonts w:asciiTheme="majorHAnsi" w:hAnsiTheme="majorHAnsi"/>
        </w:rPr>
      </w:pPr>
      <w:r>
        <w:rPr>
          <w:rFonts w:asciiTheme="majorHAnsi" w:hAnsiTheme="majorHAnsi"/>
        </w:rPr>
        <w:lastRenderedPageBreak/>
        <w:t xml:space="preserve">Inadequate knowledge and lack of awareness on nutrition is a factor that </w:t>
      </w:r>
      <w:r w:rsidR="007446C8">
        <w:rPr>
          <w:rFonts w:asciiTheme="majorHAnsi" w:hAnsiTheme="majorHAnsi"/>
        </w:rPr>
        <w:t>affects</w:t>
      </w:r>
      <w:r>
        <w:rPr>
          <w:rFonts w:asciiTheme="majorHAnsi" w:hAnsiTheme="majorHAnsi"/>
        </w:rPr>
        <w:t xml:space="preserve"> food choices, combinations, appropriate preparation and consumption</w:t>
      </w:r>
      <w:r w:rsidR="007446C8">
        <w:rPr>
          <w:rFonts w:asciiTheme="majorHAnsi" w:hAnsiTheme="majorHAnsi"/>
        </w:rPr>
        <w:t xml:space="preserve"> and overall nutrition behaviour change</w:t>
      </w:r>
      <w:r>
        <w:rPr>
          <w:rFonts w:asciiTheme="majorHAnsi" w:hAnsiTheme="majorHAnsi"/>
        </w:rPr>
        <w:t xml:space="preserve">. </w:t>
      </w:r>
    </w:p>
    <w:p w:rsidR="00F50ADF" w:rsidRDefault="00F50ADF" w:rsidP="003504AB">
      <w:pPr>
        <w:spacing w:after="0" w:line="360" w:lineRule="auto"/>
        <w:rPr>
          <w:rFonts w:asciiTheme="majorHAnsi" w:hAnsiTheme="majorHAnsi"/>
        </w:rPr>
      </w:pPr>
    </w:p>
    <w:p w:rsidR="00F50ADF" w:rsidRPr="00973FDF" w:rsidRDefault="00F50ADF" w:rsidP="003504AB">
      <w:pPr>
        <w:spacing w:after="0" w:line="360" w:lineRule="auto"/>
        <w:rPr>
          <w:rFonts w:asciiTheme="majorHAnsi" w:hAnsiTheme="majorHAnsi"/>
        </w:rPr>
      </w:pPr>
      <w:r>
        <w:rPr>
          <w:rFonts w:asciiTheme="majorHAnsi" w:hAnsiTheme="majorHAnsi"/>
        </w:rPr>
        <w:t xml:space="preserve">Under paragraph # 10, bullet c, include calcium and vitamin D deficiencies </w:t>
      </w:r>
    </w:p>
    <w:p w:rsidR="006B71BD" w:rsidRPr="00973FDF" w:rsidRDefault="006B71BD"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 xml:space="preserve">Specific comments on the vision for global action to end all forms of malnutrition (paragraphs 11-12). </w:t>
      </w: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757C66" w:rsidRDefault="00757C66" w:rsidP="003504AB">
      <w:pPr>
        <w:pStyle w:val="ListParagraph"/>
        <w:spacing w:after="0" w:line="360" w:lineRule="auto"/>
        <w:jc w:val="both"/>
        <w:rPr>
          <w:rFonts w:asciiTheme="majorHAnsi" w:eastAsia="Times New Roman" w:hAnsiTheme="majorHAnsi" w:cstheme="majorBidi"/>
          <w:bCs/>
          <w:sz w:val="24"/>
          <w:szCs w:val="24"/>
        </w:rPr>
      </w:pPr>
      <w:r w:rsidRPr="00757C66">
        <w:rPr>
          <w:rFonts w:asciiTheme="majorHAnsi" w:eastAsia="Times New Roman" w:hAnsiTheme="majorHAnsi" w:cstheme="majorBidi"/>
          <w:bCs/>
          <w:sz w:val="24"/>
          <w:szCs w:val="24"/>
        </w:rPr>
        <w:t>Under paragraph # 11</w:t>
      </w:r>
      <w:r>
        <w:rPr>
          <w:rFonts w:asciiTheme="majorHAnsi" w:eastAsia="Times New Roman" w:hAnsiTheme="majorHAnsi" w:cstheme="majorBidi"/>
          <w:bCs/>
          <w:sz w:val="24"/>
          <w:szCs w:val="24"/>
        </w:rPr>
        <w:t>:</w:t>
      </w:r>
    </w:p>
    <w:p w:rsidR="003504AB" w:rsidRDefault="00757C66"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B</w:t>
      </w:r>
      <w:r w:rsidRPr="00757C66">
        <w:rPr>
          <w:rFonts w:asciiTheme="majorHAnsi" w:eastAsia="Times New Roman" w:hAnsiTheme="majorHAnsi" w:cstheme="majorBidi"/>
          <w:bCs/>
          <w:sz w:val="24"/>
          <w:szCs w:val="24"/>
        </w:rPr>
        <w:t xml:space="preserve">ullet b, </w:t>
      </w:r>
      <w:r>
        <w:rPr>
          <w:rFonts w:asciiTheme="majorHAnsi" w:eastAsia="Times New Roman" w:hAnsiTheme="majorHAnsi" w:cstheme="majorBidi"/>
          <w:bCs/>
          <w:sz w:val="24"/>
          <w:szCs w:val="24"/>
        </w:rPr>
        <w:t>2</w:t>
      </w:r>
      <w:r w:rsidRPr="00757C66">
        <w:rPr>
          <w:rFonts w:asciiTheme="majorHAnsi" w:eastAsia="Times New Roman" w:hAnsiTheme="majorHAnsi" w:cstheme="majorBidi"/>
          <w:bCs/>
          <w:sz w:val="24"/>
          <w:szCs w:val="24"/>
          <w:vertAlign w:val="superscript"/>
        </w:rPr>
        <w:t>nd</w:t>
      </w:r>
      <w:r>
        <w:rPr>
          <w:rFonts w:asciiTheme="majorHAnsi" w:eastAsia="Times New Roman" w:hAnsiTheme="majorHAnsi" w:cstheme="majorBidi"/>
          <w:bCs/>
          <w:sz w:val="24"/>
          <w:szCs w:val="24"/>
        </w:rPr>
        <w:t xml:space="preserve"> line, </w:t>
      </w:r>
      <w:r w:rsidRPr="00757C66">
        <w:rPr>
          <w:rFonts w:asciiTheme="majorHAnsi" w:eastAsia="Times New Roman" w:hAnsiTheme="majorHAnsi" w:cstheme="majorBidi"/>
          <w:bCs/>
          <w:sz w:val="24"/>
          <w:szCs w:val="24"/>
        </w:rPr>
        <w:t>include the word ‘</w:t>
      </w:r>
      <w:r>
        <w:rPr>
          <w:rFonts w:asciiTheme="majorHAnsi" w:eastAsia="Times New Roman" w:hAnsiTheme="majorHAnsi" w:cstheme="majorBidi"/>
          <w:bCs/>
          <w:sz w:val="24"/>
          <w:szCs w:val="24"/>
        </w:rPr>
        <w:t xml:space="preserve">plans of action’ </w:t>
      </w:r>
      <w:r w:rsidRPr="00757C66">
        <w:rPr>
          <w:rFonts w:asciiTheme="majorHAnsi" w:eastAsia="Times New Roman" w:hAnsiTheme="majorHAnsi" w:cstheme="majorBidi"/>
          <w:bCs/>
          <w:sz w:val="24"/>
          <w:szCs w:val="24"/>
        </w:rPr>
        <w:t>after cross cutting policies</w:t>
      </w:r>
    </w:p>
    <w:p w:rsidR="00D46164" w:rsidRDefault="00D46164"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 xml:space="preserve">Bullet b, include an additional bullet : Influence legislation </w:t>
      </w:r>
      <w:r w:rsidR="007446C8">
        <w:rPr>
          <w:rFonts w:asciiTheme="majorHAnsi" w:eastAsia="Times New Roman" w:hAnsiTheme="majorHAnsi" w:cstheme="majorBidi"/>
          <w:bCs/>
          <w:sz w:val="24"/>
          <w:szCs w:val="24"/>
        </w:rPr>
        <w:t>on prevention/ control of child or adolescent marriages so as positively influence nutrition of women and healthy child bearing</w:t>
      </w:r>
    </w:p>
    <w:p w:rsidR="00757C66" w:rsidRDefault="00757C66"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Bullet c, 3</w:t>
      </w:r>
      <w:r w:rsidRPr="00757C66">
        <w:rPr>
          <w:rFonts w:asciiTheme="majorHAnsi" w:eastAsia="Times New Roman" w:hAnsiTheme="majorHAnsi" w:cstheme="majorBidi"/>
          <w:bCs/>
          <w:sz w:val="24"/>
          <w:szCs w:val="24"/>
          <w:vertAlign w:val="superscript"/>
        </w:rPr>
        <w:t>rd</w:t>
      </w:r>
      <w:r>
        <w:rPr>
          <w:rFonts w:asciiTheme="majorHAnsi" w:eastAsia="Times New Roman" w:hAnsiTheme="majorHAnsi" w:cstheme="majorBidi"/>
          <w:bCs/>
          <w:sz w:val="24"/>
          <w:szCs w:val="24"/>
        </w:rPr>
        <w:t xml:space="preserve"> line, include ‘ nutrition’ after agriculture production</w:t>
      </w:r>
    </w:p>
    <w:p w:rsidR="00757C66" w:rsidRDefault="00757C66"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Bullet d, 2</w:t>
      </w:r>
      <w:r w:rsidRPr="00757C66">
        <w:rPr>
          <w:rFonts w:asciiTheme="majorHAnsi" w:eastAsia="Times New Roman" w:hAnsiTheme="majorHAnsi" w:cstheme="majorBidi"/>
          <w:bCs/>
          <w:sz w:val="24"/>
          <w:szCs w:val="24"/>
          <w:vertAlign w:val="superscript"/>
        </w:rPr>
        <w:t>nd</w:t>
      </w:r>
      <w:r>
        <w:rPr>
          <w:rFonts w:asciiTheme="majorHAnsi" w:eastAsia="Times New Roman" w:hAnsiTheme="majorHAnsi" w:cstheme="majorBidi"/>
          <w:bCs/>
          <w:sz w:val="24"/>
          <w:szCs w:val="24"/>
        </w:rPr>
        <w:t xml:space="preserve"> line, include the word ‘addressed’ instead of </w:t>
      </w:r>
      <w:r w:rsidR="008F7515">
        <w:rPr>
          <w:rFonts w:asciiTheme="majorHAnsi" w:eastAsia="Times New Roman" w:hAnsiTheme="majorHAnsi" w:cstheme="majorBidi"/>
          <w:bCs/>
          <w:sz w:val="24"/>
          <w:szCs w:val="24"/>
        </w:rPr>
        <w:t>‘</w:t>
      </w:r>
      <w:r>
        <w:rPr>
          <w:rFonts w:asciiTheme="majorHAnsi" w:eastAsia="Times New Roman" w:hAnsiTheme="majorHAnsi" w:cstheme="majorBidi"/>
          <w:bCs/>
          <w:sz w:val="24"/>
          <w:szCs w:val="24"/>
        </w:rPr>
        <w:t>managed</w:t>
      </w:r>
      <w:r w:rsidR="008F7515">
        <w:rPr>
          <w:rFonts w:asciiTheme="majorHAnsi" w:eastAsia="Times New Roman" w:hAnsiTheme="majorHAnsi" w:cstheme="majorBidi"/>
          <w:bCs/>
          <w:sz w:val="24"/>
          <w:szCs w:val="24"/>
        </w:rPr>
        <w:t xml:space="preserve">’. </w:t>
      </w:r>
      <w:r>
        <w:rPr>
          <w:rFonts w:asciiTheme="majorHAnsi" w:eastAsia="Times New Roman" w:hAnsiTheme="majorHAnsi" w:cstheme="majorBidi"/>
          <w:bCs/>
          <w:sz w:val="24"/>
          <w:szCs w:val="24"/>
        </w:rPr>
        <w:t xml:space="preserve"> </w:t>
      </w:r>
    </w:p>
    <w:p w:rsidR="00757C66" w:rsidRDefault="00757C66"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 xml:space="preserve">Bullet e, </w:t>
      </w:r>
      <w:r w:rsidR="008F7515">
        <w:rPr>
          <w:rFonts w:asciiTheme="majorHAnsi" w:eastAsia="Times New Roman" w:hAnsiTheme="majorHAnsi" w:cstheme="majorBidi"/>
          <w:bCs/>
          <w:sz w:val="24"/>
          <w:szCs w:val="24"/>
        </w:rPr>
        <w:t>2</w:t>
      </w:r>
      <w:r w:rsidR="008F7515" w:rsidRPr="008F7515">
        <w:rPr>
          <w:rFonts w:asciiTheme="majorHAnsi" w:eastAsia="Times New Roman" w:hAnsiTheme="majorHAnsi" w:cstheme="majorBidi"/>
          <w:bCs/>
          <w:sz w:val="24"/>
          <w:szCs w:val="24"/>
          <w:vertAlign w:val="superscript"/>
        </w:rPr>
        <w:t>nd</w:t>
      </w:r>
      <w:r w:rsidR="008F7515">
        <w:rPr>
          <w:rFonts w:asciiTheme="majorHAnsi" w:eastAsia="Times New Roman" w:hAnsiTheme="majorHAnsi" w:cstheme="majorBidi"/>
          <w:bCs/>
          <w:sz w:val="24"/>
          <w:szCs w:val="24"/>
        </w:rPr>
        <w:t xml:space="preserve"> line, it, revise to ‘frameworks’; ‘food safety, quality and control’</w:t>
      </w:r>
    </w:p>
    <w:p w:rsidR="00D46164" w:rsidRDefault="00D46164"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Under paragraph # 12:</w:t>
      </w:r>
    </w:p>
    <w:p w:rsidR="00D46164" w:rsidRDefault="00D46164"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Bullet a, 2</w:t>
      </w:r>
      <w:r w:rsidRPr="00D46164">
        <w:rPr>
          <w:rFonts w:asciiTheme="majorHAnsi" w:eastAsia="Times New Roman" w:hAnsiTheme="majorHAnsi" w:cstheme="majorBidi"/>
          <w:bCs/>
          <w:sz w:val="24"/>
          <w:szCs w:val="24"/>
          <w:vertAlign w:val="superscript"/>
        </w:rPr>
        <w:t>nd</w:t>
      </w:r>
      <w:r>
        <w:rPr>
          <w:rFonts w:asciiTheme="majorHAnsi" w:eastAsia="Times New Roman" w:hAnsiTheme="majorHAnsi" w:cstheme="majorBidi"/>
          <w:bCs/>
          <w:sz w:val="24"/>
          <w:szCs w:val="24"/>
        </w:rPr>
        <w:t xml:space="preserve"> line, it is proposed to replace ‘complement’ by ‘and ‘add value’ to national.... initiatives. </w:t>
      </w:r>
    </w:p>
    <w:p w:rsidR="00D46164" w:rsidRDefault="00D46164" w:rsidP="003504AB">
      <w:pPr>
        <w:pStyle w:val="ListParagraph"/>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Bullet f, 3</w:t>
      </w:r>
      <w:r w:rsidRPr="00D46164">
        <w:rPr>
          <w:rFonts w:asciiTheme="majorHAnsi" w:eastAsia="Times New Roman" w:hAnsiTheme="majorHAnsi" w:cstheme="majorBidi"/>
          <w:bCs/>
          <w:sz w:val="24"/>
          <w:szCs w:val="24"/>
          <w:vertAlign w:val="superscript"/>
        </w:rPr>
        <w:t>rd</w:t>
      </w:r>
      <w:r>
        <w:rPr>
          <w:rFonts w:asciiTheme="majorHAnsi" w:eastAsia="Times New Roman" w:hAnsiTheme="majorHAnsi" w:cstheme="majorBidi"/>
          <w:bCs/>
          <w:sz w:val="24"/>
          <w:szCs w:val="24"/>
        </w:rPr>
        <w:t xml:space="preserve"> line, include ‘meat of small animals such as goat, poultry including egg and milk  </w:t>
      </w:r>
    </w:p>
    <w:p w:rsidR="00757C66" w:rsidRPr="00757C66" w:rsidRDefault="00757C66" w:rsidP="003504AB">
      <w:pPr>
        <w:pStyle w:val="ListParagraph"/>
        <w:spacing w:after="0" w:line="360" w:lineRule="auto"/>
        <w:jc w:val="both"/>
        <w:rPr>
          <w:rFonts w:asciiTheme="majorHAnsi" w:eastAsia="Times New Roman" w:hAnsiTheme="majorHAnsi" w:cstheme="majorBidi"/>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in the appropriate fields relating to these commitments (paragraph 13):</w:t>
      </w: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a): eradicate hunger and all forms of malnutrition, particularly to eliminate stunting, wasting and overweight in children under 5 and anemia in women; eliminating undernourishment and reversing rising trends in obesity;</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b):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F56050" w:rsidRDefault="00F56050" w:rsidP="003504AB">
      <w:pPr>
        <w:spacing w:after="0" w:line="360" w:lineRule="auto"/>
        <w:jc w:val="both"/>
        <w:rPr>
          <w:rFonts w:asciiTheme="majorHAnsi" w:hAnsiTheme="majorHAnsi" w:cstheme="majorBidi"/>
          <w:sz w:val="24"/>
          <w:szCs w:val="24"/>
        </w:rPr>
      </w:pPr>
    </w:p>
    <w:p w:rsidR="00F56050" w:rsidRDefault="00F56050"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Bullet b, 1</w:t>
      </w:r>
      <w:r w:rsidRPr="00F56050">
        <w:rPr>
          <w:rFonts w:asciiTheme="majorHAnsi" w:hAnsiTheme="majorHAnsi" w:cstheme="majorBidi"/>
          <w:sz w:val="24"/>
          <w:szCs w:val="24"/>
          <w:vertAlign w:val="superscript"/>
        </w:rPr>
        <w:t>st</w:t>
      </w:r>
      <w:r>
        <w:rPr>
          <w:rFonts w:asciiTheme="majorHAnsi" w:hAnsiTheme="majorHAnsi" w:cstheme="majorBidi"/>
          <w:sz w:val="24"/>
          <w:szCs w:val="24"/>
        </w:rPr>
        <w:t xml:space="preserve"> line, consider to replace ‘reshape’ with ‘orient’</w:t>
      </w:r>
    </w:p>
    <w:p w:rsidR="00F56050" w:rsidRPr="00973FDF" w:rsidRDefault="00F56050"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Bullet c, 1</w:t>
      </w:r>
      <w:r w:rsidRPr="00F56050">
        <w:rPr>
          <w:rFonts w:asciiTheme="majorHAnsi" w:hAnsiTheme="majorHAnsi" w:cstheme="majorBidi"/>
          <w:sz w:val="24"/>
          <w:szCs w:val="24"/>
          <w:vertAlign w:val="superscript"/>
        </w:rPr>
        <w:t>st</w:t>
      </w:r>
      <w:r>
        <w:rPr>
          <w:rFonts w:asciiTheme="majorHAnsi" w:hAnsiTheme="majorHAnsi" w:cstheme="majorBidi"/>
          <w:sz w:val="24"/>
          <w:szCs w:val="24"/>
        </w:rPr>
        <w:t xml:space="preserve"> line, consider to replace ‘take’ with ‘strengthen’</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c): take leadership to shape and manage food systems and improve nutrition by strengthening institutional capacity, ensuring adequate resourcing and coordinating effectively across sectors;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d): encourage and facilitate contributions by all stakeholders in society and promote collaboration within and across countries, including North-South, South-South and triangular cooperation;</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e): enhance people’s nutrition, including people with special needs, through policies and initiatives for healthy diets throughout the life course, starting from the early stages of life, before and during pregnancy, promoting and supporting adequate breast feeding and appropriate complementary feeding, healthy eating by families, and at school during childhood;</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f): adopt and implement a Framework for Action that should be used to monitor progress in achieving targets and fulfilling commitments;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 xml:space="preserve">Commitment g): integrate the objectives of the Framework for Action into the post-2015 development agenda including a possible global goal on food security and nutrition.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3504AB" w:rsidP="003504AB">
      <w:pPr>
        <w:pStyle w:val="ListParagraph"/>
        <w:numPr>
          <w:ilvl w:val="0"/>
          <w:numId w:val="2"/>
        </w:numPr>
        <w:spacing w:after="0" w:line="360" w:lineRule="auto"/>
        <w:jc w:val="both"/>
        <w:rPr>
          <w:rFonts w:asciiTheme="majorHAnsi" w:hAnsiTheme="majorHAnsi" w:cstheme="majorBidi"/>
          <w:b/>
          <w:bCs/>
          <w:sz w:val="24"/>
          <w:szCs w:val="24"/>
        </w:rPr>
      </w:pPr>
      <w:r w:rsidRPr="00973FDF">
        <w:rPr>
          <w:rFonts w:asciiTheme="majorHAnsi" w:hAnsiTheme="majorHAnsi" w:cstheme="majorBidi"/>
          <w:b/>
          <w:bCs/>
          <w:sz w:val="24"/>
          <w:szCs w:val="24"/>
        </w:rPr>
        <w:t xml:space="preserve">We would also appreciate your vision on policies, programmes and investment that might help translate such commitments into action. </w:t>
      </w:r>
    </w:p>
    <w:p w:rsidR="005D5919" w:rsidRDefault="005D5919" w:rsidP="00F56050">
      <w:pPr>
        <w:pStyle w:val="ListParagraph"/>
        <w:spacing w:after="0" w:line="360" w:lineRule="auto"/>
        <w:jc w:val="both"/>
        <w:rPr>
          <w:rFonts w:asciiTheme="majorHAnsi" w:hAnsiTheme="majorHAnsi" w:cstheme="majorBidi"/>
          <w:bCs/>
          <w:sz w:val="24"/>
          <w:szCs w:val="24"/>
        </w:rPr>
      </w:pPr>
    </w:p>
    <w:p w:rsidR="005D5919" w:rsidRDefault="00F56050" w:rsidP="00F56050">
      <w:pPr>
        <w:pStyle w:val="ListParagraph"/>
        <w:spacing w:after="0" w:line="360" w:lineRule="auto"/>
        <w:jc w:val="both"/>
        <w:rPr>
          <w:rFonts w:asciiTheme="majorHAnsi" w:hAnsiTheme="majorHAnsi" w:cstheme="majorBidi"/>
          <w:bCs/>
          <w:sz w:val="24"/>
          <w:szCs w:val="24"/>
        </w:rPr>
      </w:pPr>
      <w:r w:rsidRPr="005D5919">
        <w:rPr>
          <w:rFonts w:asciiTheme="majorHAnsi" w:hAnsiTheme="majorHAnsi" w:cstheme="majorBidi"/>
          <w:bCs/>
          <w:sz w:val="24"/>
          <w:szCs w:val="24"/>
        </w:rPr>
        <w:t xml:space="preserve">There is need to </w:t>
      </w:r>
      <w:r w:rsidR="005D5919">
        <w:rPr>
          <w:rFonts w:asciiTheme="majorHAnsi" w:hAnsiTheme="majorHAnsi" w:cstheme="majorBidi"/>
          <w:bCs/>
          <w:sz w:val="24"/>
          <w:szCs w:val="24"/>
        </w:rPr>
        <w:t xml:space="preserve">consider </w:t>
      </w:r>
      <w:r w:rsidRPr="005D5919">
        <w:rPr>
          <w:rFonts w:asciiTheme="majorHAnsi" w:hAnsiTheme="majorHAnsi" w:cstheme="majorBidi"/>
          <w:bCs/>
          <w:sz w:val="24"/>
          <w:szCs w:val="24"/>
        </w:rPr>
        <w:t>includ</w:t>
      </w:r>
      <w:r w:rsidR="005D5919">
        <w:rPr>
          <w:rFonts w:asciiTheme="majorHAnsi" w:hAnsiTheme="majorHAnsi" w:cstheme="majorBidi"/>
          <w:bCs/>
          <w:sz w:val="24"/>
          <w:szCs w:val="24"/>
        </w:rPr>
        <w:t xml:space="preserve">ing the following </w:t>
      </w:r>
      <w:r w:rsidRPr="005D5919">
        <w:rPr>
          <w:rFonts w:asciiTheme="majorHAnsi" w:hAnsiTheme="majorHAnsi" w:cstheme="majorBidi"/>
          <w:bCs/>
          <w:sz w:val="24"/>
          <w:szCs w:val="24"/>
        </w:rPr>
        <w:t>point</w:t>
      </w:r>
      <w:r w:rsidR="005D5919">
        <w:rPr>
          <w:rFonts w:asciiTheme="majorHAnsi" w:hAnsiTheme="majorHAnsi" w:cstheme="majorBidi"/>
          <w:bCs/>
          <w:sz w:val="24"/>
          <w:szCs w:val="24"/>
        </w:rPr>
        <w:t xml:space="preserve">s: </w:t>
      </w:r>
    </w:p>
    <w:p w:rsidR="00F56050" w:rsidRDefault="005D5919" w:rsidP="005D5919">
      <w:pPr>
        <w:pStyle w:val="ListParagraph"/>
        <w:numPr>
          <w:ilvl w:val="0"/>
          <w:numId w:val="4"/>
        </w:numPr>
        <w:spacing w:after="0" w:line="360" w:lineRule="auto"/>
        <w:jc w:val="both"/>
        <w:rPr>
          <w:rFonts w:asciiTheme="majorHAnsi" w:hAnsiTheme="majorHAnsi" w:cstheme="majorBidi"/>
          <w:bCs/>
          <w:sz w:val="24"/>
          <w:szCs w:val="24"/>
        </w:rPr>
      </w:pPr>
      <w:r>
        <w:rPr>
          <w:rFonts w:asciiTheme="majorHAnsi" w:hAnsiTheme="majorHAnsi" w:cstheme="majorBidi"/>
          <w:bCs/>
          <w:sz w:val="24"/>
          <w:szCs w:val="24"/>
        </w:rPr>
        <w:t>A</w:t>
      </w:r>
      <w:r w:rsidR="00F56050" w:rsidRPr="005D5919">
        <w:rPr>
          <w:rFonts w:asciiTheme="majorHAnsi" w:hAnsiTheme="majorHAnsi" w:cstheme="majorBidi"/>
          <w:bCs/>
          <w:sz w:val="24"/>
          <w:szCs w:val="24"/>
        </w:rPr>
        <w:t xml:space="preserve">dvocate for or support </w:t>
      </w:r>
      <w:r w:rsidRPr="005D5919">
        <w:rPr>
          <w:rFonts w:asciiTheme="majorHAnsi" w:hAnsiTheme="majorHAnsi" w:cstheme="majorBidi"/>
          <w:bCs/>
          <w:sz w:val="24"/>
          <w:szCs w:val="24"/>
        </w:rPr>
        <w:t xml:space="preserve">processes for </w:t>
      </w:r>
      <w:r w:rsidR="00F56050" w:rsidRPr="005D5919">
        <w:rPr>
          <w:rFonts w:asciiTheme="majorHAnsi" w:hAnsiTheme="majorHAnsi" w:cstheme="majorBidi"/>
          <w:bCs/>
          <w:sz w:val="24"/>
          <w:szCs w:val="24"/>
        </w:rPr>
        <w:t xml:space="preserve">country led planning and fund mobilization for </w:t>
      </w:r>
      <w:r w:rsidRPr="005D5919">
        <w:rPr>
          <w:rFonts w:asciiTheme="majorHAnsi" w:hAnsiTheme="majorHAnsi" w:cstheme="majorBidi"/>
          <w:bCs/>
          <w:sz w:val="24"/>
          <w:szCs w:val="24"/>
        </w:rPr>
        <w:t xml:space="preserve">food and nutrition security policies, programmes and interventions. </w:t>
      </w:r>
    </w:p>
    <w:p w:rsidR="005D5919" w:rsidRDefault="005D5919" w:rsidP="005D5919">
      <w:pPr>
        <w:pStyle w:val="ListParagraph"/>
        <w:numPr>
          <w:ilvl w:val="0"/>
          <w:numId w:val="4"/>
        </w:numPr>
        <w:spacing w:after="0" w:line="360" w:lineRule="auto"/>
        <w:jc w:val="both"/>
        <w:rPr>
          <w:rFonts w:asciiTheme="majorHAnsi" w:hAnsiTheme="majorHAnsi" w:cstheme="majorBidi"/>
          <w:bCs/>
          <w:sz w:val="24"/>
          <w:szCs w:val="24"/>
        </w:rPr>
      </w:pPr>
      <w:r>
        <w:rPr>
          <w:rFonts w:asciiTheme="majorHAnsi" w:hAnsiTheme="majorHAnsi" w:cstheme="majorBidi"/>
          <w:bCs/>
          <w:sz w:val="24"/>
          <w:szCs w:val="24"/>
        </w:rPr>
        <w:t xml:space="preserve">There is need for scaling up of nutrition sensitive agriculture, better technologies and sustainable livelihood opportunities, reducing work load of women and promote knowledge and behaviour on nutrition, especially with regard to infant and young child feeding.  </w:t>
      </w:r>
    </w:p>
    <w:p w:rsidR="00A54487" w:rsidRDefault="00A54487" w:rsidP="005D5919">
      <w:pPr>
        <w:pStyle w:val="ListParagraph"/>
        <w:numPr>
          <w:ilvl w:val="0"/>
          <w:numId w:val="4"/>
        </w:numPr>
        <w:spacing w:after="0" w:line="360" w:lineRule="auto"/>
        <w:jc w:val="both"/>
        <w:rPr>
          <w:rFonts w:asciiTheme="majorHAnsi" w:hAnsiTheme="majorHAnsi" w:cstheme="majorBidi"/>
          <w:bCs/>
          <w:sz w:val="24"/>
          <w:szCs w:val="24"/>
        </w:rPr>
      </w:pPr>
      <w:r>
        <w:rPr>
          <w:rFonts w:asciiTheme="majorHAnsi" w:hAnsiTheme="majorHAnsi" w:cstheme="majorBidi"/>
          <w:bCs/>
          <w:sz w:val="24"/>
          <w:szCs w:val="24"/>
        </w:rPr>
        <w:t>Strengthen leadership and capacities for nutrition across sectors in planning, implementing, monitoring and evaluation</w:t>
      </w:r>
    </w:p>
    <w:p w:rsidR="005D5919" w:rsidRPr="005D5919" w:rsidRDefault="005D5919" w:rsidP="00F56050">
      <w:pPr>
        <w:pStyle w:val="ListParagraph"/>
        <w:spacing w:after="0" w:line="360" w:lineRule="auto"/>
        <w:jc w:val="both"/>
        <w:rPr>
          <w:rFonts w:asciiTheme="majorHAnsi" w:hAnsiTheme="majorHAnsi" w:cstheme="majorBidi"/>
          <w:bCs/>
          <w:sz w:val="24"/>
          <w:szCs w:val="24"/>
        </w:rPr>
      </w:pPr>
    </w:p>
    <w:p w:rsidR="003504AB" w:rsidRPr="00EE2C0B" w:rsidRDefault="003504AB" w:rsidP="003504AB">
      <w:pPr>
        <w:spacing w:after="0" w:line="360" w:lineRule="auto"/>
        <w:jc w:val="both"/>
        <w:rPr>
          <w:rFonts w:asciiTheme="majorBidi" w:hAnsiTheme="majorBidi" w:cstheme="majorBidi"/>
          <w:sz w:val="24"/>
          <w:szCs w:val="24"/>
        </w:rPr>
      </w:pPr>
    </w:p>
    <w:p w:rsidR="003504AB" w:rsidRDefault="003504AB" w:rsidP="003504AB">
      <w:pPr>
        <w:spacing w:after="0" w:line="360" w:lineRule="auto"/>
      </w:pPr>
    </w:p>
    <w:p w:rsidR="00AD3388" w:rsidRPr="00174E48" w:rsidRDefault="00AD3388" w:rsidP="003504AB">
      <w:pPr>
        <w:spacing w:after="0" w:line="360" w:lineRule="auto"/>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49" w:rsidRDefault="00C40249" w:rsidP="00AD3388">
      <w:pPr>
        <w:spacing w:after="0" w:line="240" w:lineRule="auto"/>
      </w:pPr>
      <w:r>
        <w:separator/>
      </w:r>
    </w:p>
  </w:endnote>
  <w:endnote w:type="continuationSeparator" w:id="0">
    <w:p w:rsidR="00C40249" w:rsidRDefault="00C40249"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JansonText-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49" w:rsidRDefault="00C40249" w:rsidP="00AD3388">
      <w:pPr>
        <w:spacing w:after="0" w:line="240" w:lineRule="auto"/>
      </w:pPr>
      <w:r>
        <w:separator/>
      </w:r>
    </w:p>
  </w:footnote>
  <w:footnote w:type="continuationSeparator" w:id="0">
    <w:p w:rsidR="00C40249" w:rsidRDefault="00C40249"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C40249" w:rsidTr="00AD3388">
      <w:trPr>
        <w:jc w:val="center"/>
      </w:trPr>
      <w:tc>
        <w:tcPr>
          <w:tcW w:w="4219" w:type="dxa"/>
          <w:vAlign w:val="bottom"/>
        </w:tcPr>
        <w:p w:rsidR="00C40249" w:rsidRDefault="00C40249"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C40249" w:rsidRDefault="00C40249"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C40249" w:rsidRDefault="00C40249" w:rsidP="00AD3388">
    <w:pPr>
      <w:pStyle w:val="Header"/>
    </w:pPr>
  </w:p>
  <w:p w:rsidR="00C40249" w:rsidRPr="00AD3388" w:rsidRDefault="00C40249"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43364"/>
    <w:multiLevelType w:val="hybridMultilevel"/>
    <w:tmpl w:val="7E7A79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B71BD"/>
    <w:rsid w:val="00026313"/>
    <w:rsid w:val="00174E48"/>
    <w:rsid w:val="001C5C9A"/>
    <w:rsid w:val="0020048C"/>
    <w:rsid w:val="002435FF"/>
    <w:rsid w:val="00315676"/>
    <w:rsid w:val="003504AB"/>
    <w:rsid w:val="00463B6D"/>
    <w:rsid w:val="004A31D0"/>
    <w:rsid w:val="005A5D4E"/>
    <w:rsid w:val="005D5919"/>
    <w:rsid w:val="005F545B"/>
    <w:rsid w:val="006B71BD"/>
    <w:rsid w:val="007446C8"/>
    <w:rsid w:val="00757C66"/>
    <w:rsid w:val="008F7515"/>
    <w:rsid w:val="00973FDF"/>
    <w:rsid w:val="00A04712"/>
    <w:rsid w:val="00A54487"/>
    <w:rsid w:val="00A951B1"/>
    <w:rsid w:val="00AD3388"/>
    <w:rsid w:val="00B36DDB"/>
    <w:rsid w:val="00C40249"/>
    <w:rsid w:val="00C46CC6"/>
    <w:rsid w:val="00D46164"/>
    <w:rsid w:val="00DF6499"/>
    <w:rsid w:val="00E45B2A"/>
    <w:rsid w:val="00F50ADF"/>
    <w:rsid w:val="00F56050"/>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2014-05-30T11:31:00Z</dcterms:created>
  <dcterms:modified xsi:type="dcterms:W3CDTF">2014-05-30T11:31:00Z</dcterms:modified>
</cp:coreProperties>
</file>