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819F9" w14:textId="77777777" w:rsidR="00A830A2" w:rsidRPr="00A076D7" w:rsidRDefault="007B45B0" w:rsidP="00170E49">
      <w:pPr>
        <w:spacing w:before="240" w:line="276" w:lineRule="auto"/>
        <w:rPr>
          <w:rFonts w:ascii="Garamond" w:hAnsi="Garamond" w:cstheme="minorHAnsi"/>
          <w:b/>
          <w:sz w:val="25"/>
          <w:szCs w:val="25"/>
          <w:lang w:val="en-US"/>
        </w:rPr>
      </w:pPr>
      <w:bookmarkStart w:id="0" w:name="_GoBack"/>
      <w:r w:rsidRPr="00A076D7">
        <w:rPr>
          <w:rFonts w:ascii="Garamond" w:hAnsi="Garamond" w:cstheme="minorHAnsi"/>
          <w:b/>
          <w:sz w:val="25"/>
          <w:szCs w:val="25"/>
          <w:lang w:val="en-US"/>
        </w:rPr>
        <w:t>E-consultation on the Establishment of an International Digital Council for Food and Agriculture</w:t>
      </w:r>
    </w:p>
    <w:p w14:paraId="178F8131" w14:textId="043357CE" w:rsidR="007B45B0" w:rsidRPr="00A076D7" w:rsidRDefault="00F8418E" w:rsidP="00170E49">
      <w:pPr>
        <w:spacing w:before="240" w:line="276" w:lineRule="auto"/>
        <w:rPr>
          <w:rFonts w:ascii="Garamond" w:hAnsi="Garamond" w:cstheme="minorHAnsi"/>
          <w:sz w:val="25"/>
          <w:szCs w:val="25"/>
          <w:lang w:val="en-US"/>
        </w:rPr>
      </w:pPr>
      <w:r w:rsidRPr="00A076D7">
        <w:rPr>
          <w:rFonts w:ascii="Garamond" w:hAnsi="Garamond" w:cstheme="minorHAnsi"/>
          <w:sz w:val="25"/>
          <w:szCs w:val="25"/>
          <w:lang w:val="en-US"/>
        </w:rPr>
        <w:t xml:space="preserve">Comments </w:t>
      </w:r>
      <w:r w:rsidR="007361DC" w:rsidRPr="00A076D7">
        <w:rPr>
          <w:rFonts w:ascii="Garamond" w:hAnsi="Garamond" w:cstheme="minorHAnsi"/>
          <w:sz w:val="25"/>
          <w:szCs w:val="25"/>
          <w:lang w:val="en-US"/>
        </w:rPr>
        <w:t>Submi</w:t>
      </w:r>
      <w:r w:rsidRPr="00A076D7">
        <w:rPr>
          <w:rFonts w:ascii="Garamond" w:hAnsi="Garamond" w:cstheme="minorHAnsi"/>
          <w:sz w:val="25"/>
          <w:szCs w:val="25"/>
          <w:lang w:val="en-US"/>
        </w:rPr>
        <w:t>tted by</w:t>
      </w:r>
      <w:r w:rsidR="00077E61" w:rsidRPr="00A076D7">
        <w:rPr>
          <w:rFonts w:ascii="Garamond" w:hAnsi="Garamond" w:cstheme="minorHAnsi"/>
          <w:sz w:val="25"/>
          <w:szCs w:val="25"/>
          <w:lang w:val="en-US"/>
        </w:rPr>
        <w:t xml:space="preserve"> the </w:t>
      </w:r>
      <w:r w:rsidR="00490DD7" w:rsidRPr="00A076D7">
        <w:rPr>
          <w:rFonts w:ascii="Garamond" w:hAnsi="Garamond" w:cstheme="minorHAnsi"/>
          <w:sz w:val="25"/>
          <w:szCs w:val="25"/>
          <w:lang w:val="en-US"/>
        </w:rPr>
        <w:t>Institute for Agriculture and Trade Policy (IATP) USA</w:t>
      </w:r>
    </w:p>
    <w:p w14:paraId="691B0E34" w14:textId="77777777" w:rsidR="00D65DF5" w:rsidRPr="00A076D7" w:rsidRDefault="00D65DF5" w:rsidP="00170E49">
      <w:pPr>
        <w:spacing w:before="240" w:line="276" w:lineRule="auto"/>
        <w:rPr>
          <w:rFonts w:ascii="Garamond" w:hAnsi="Garamond" w:cstheme="minorHAnsi"/>
          <w:sz w:val="25"/>
          <w:szCs w:val="25"/>
          <w:lang w:val="en-US"/>
        </w:rPr>
      </w:pPr>
      <w:r w:rsidRPr="00A076D7">
        <w:rPr>
          <w:rFonts w:ascii="Garamond" w:hAnsi="Garamond" w:cstheme="minorHAnsi"/>
          <w:sz w:val="25"/>
          <w:szCs w:val="25"/>
          <w:lang w:val="en-US"/>
        </w:rPr>
        <w:t>Introduction:</w:t>
      </w:r>
    </w:p>
    <w:p w14:paraId="26A819BA" w14:textId="40BC3002" w:rsidR="00F234A4" w:rsidRPr="00A076D7" w:rsidRDefault="004C249C" w:rsidP="00170E49">
      <w:pPr>
        <w:spacing w:before="240" w:line="276" w:lineRule="auto"/>
        <w:rPr>
          <w:rFonts w:ascii="Garamond" w:hAnsi="Garamond" w:cstheme="minorHAnsi"/>
          <w:sz w:val="25"/>
          <w:szCs w:val="25"/>
          <w:lang w:val="en-US"/>
        </w:rPr>
      </w:pPr>
      <w:r w:rsidRPr="00A076D7">
        <w:rPr>
          <w:rFonts w:ascii="Garamond" w:hAnsi="Garamond" w:cstheme="minorHAnsi"/>
          <w:sz w:val="25"/>
          <w:szCs w:val="25"/>
          <w:lang w:val="en-US"/>
        </w:rPr>
        <w:t>T</w:t>
      </w:r>
      <w:r w:rsidR="00A27981" w:rsidRPr="00A076D7">
        <w:rPr>
          <w:rFonts w:ascii="Garamond" w:hAnsi="Garamond" w:cstheme="minorHAnsi"/>
          <w:sz w:val="25"/>
          <w:szCs w:val="25"/>
          <w:lang w:val="en-US"/>
        </w:rPr>
        <w:t xml:space="preserve">his effort to establish a </w:t>
      </w:r>
      <w:r w:rsidRPr="00A076D7">
        <w:rPr>
          <w:rFonts w:ascii="Garamond" w:hAnsi="Garamond" w:cstheme="minorHAnsi"/>
          <w:sz w:val="25"/>
          <w:szCs w:val="25"/>
          <w:lang w:val="en-US"/>
        </w:rPr>
        <w:t xml:space="preserve">global </w:t>
      </w:r>
      <w:r w:rsidR="00A27981" w:rsidRPr="00A076D7">
        <w:rPr>
          <w:rFonts w:ascii="Garamond" w:hAnsi="Garamond" w:cstheme="minorHAnsi"/>
          <w:sz w:val="25"/>
          <w:szCs w:val="25"/>
          <w:lang w:val="en-US"/>
        </w:rPr>
        <w:t>governance mechanism is timely</w:t>
      </w:r>
      <w:r w:rsidR="000036C2" w:rsidRPr="00A076D7">
        <w:rPr>
          <w:rFonts w:ascii="Garamond" w:hAnsi="Garamond" w:cstheme="minorHAnsi"/>
          <w:sz w:val="25"/>
          <w:szCs w:val="25"/>
          <w:lang w:val="en-US"/>
        </w:rPr>
        <w:t>,</w:t>
      </w:r>
      <w:r w:rsidR="00A27981" w:rsidRPr="00A076D7">
        <w:rPr>
          <w:rFonts w:ascii="Garamond" w:hAnsi="Garamond" w:cstheme="minorHAnsi"/>
          <w:sz w:val="25"/>
          <w:szCs w:val="25"/>
          <w:lang w:val="en-US"/>
        </w:rPr>
        <w:t xml:space="preserve"> as </w:t>
      </w:r>
      <w:r w:rsidR="00F25609" w:rsidRPr="00A076D7">
        <w:rPr>
          <w:rFonts w:ascii="Garamond" w:hAnsi="Garamond" w:cstheme="minorHAnsi"/>
          <w:sz w:val="25"/>
          <w:szCs w:val="25"/>
          <w:lang w:val="en-US"/>
        </w:rPr>
        <w:t>digitalization of agriculture and food systems</w:t>
      </w:r>
      <w:r w:rsidR="00097FE5" w:rsidRPr="00A076D7">
        <w:rPr>
          <w:rFonts w:ascii="Garamond" w:hAnsi="Garamond" w:cstheme="minorHAnsi"/>
          <w:sz w:val="25"/>
          <w:szCs w:val="25"/>
          <w:lang w:val="en-US"/>
        </w:rPr>
        <w:t xml:space="preserve"> </w:t>
      </w:r>
      <w:r w:rsidR="00A610E8" w:rsidRPr="00A076D7">
        <w:rPr>
          <w:rFonts w:ascii="Garamond" w:hAnsi="Garamond" w:cstheme="minorHAnsi"/>
          <w:sz w:val="25"/>
          <w:szCs w:val="25"/>
          <w:lang w:val="en-US"/>
        </w:rPr>
        <w:t>is</w:t>
      </w:r>
      <w:r w:rsidR="00097FE5" w:rsidRPr="00A076D7">
        <w:rPr>
          <w:rFonts w:ascii="Garamond" w:hAnsi="Garamond" w:cstheme="minorHAnsi"/>
          <w:sz w:val="25"/>
          <w:szCs w:val="25"/>
          <w:lang w:val="en-US"/>
        </w:rPr>
        <w:t xml:space="preserve"> already happening around the world</w:t>
      </w:r>
      <w:r w:rsidR="00A610E8" w:rsidRPr="00A076D7">
        <w:rPr>
          <w:rFonts w:ascii="Garamond" w:hAnsi="Garamond" w:cstheme="minorHAnsi"/>
          <w:sz w:val="25"/>
          <w:szCs w:val="25"/>
          <w:lang w:val="en-US"/>
        </w:rPr>
        <w:t xml:space="preserve">: it </w:t>
      </w:r>
      <w:r w:rsidR="00097FE5" w:rsidRPr="00A076D7">
        <w:rPr>
          <w:rFonts w:ascii="Garamond" w:hAnsi="Garamond" w:cstheme="minorHAnsi"/>
          <w:sz w:val="25"/>
          <w:szCs w:val="25"/>
          <w:lang w:val="en-US"/>
        </w:rPr>
        <w:t>goes</w:t>
      </w:r>
      <w:r w:rsidR="00832501" w:rsidRPr="00A076D7">
        <w:rPr>
          <w:rFonts w:ascii="Garamond" w:hAnsi="Garamond" w:cstheme="minorHAnsi"/>
          <w:sz w:val="25"/>
          <w:szCs w:val="25"/>
          <w:lang w:val="en-US"/>
        </w:rPr>
        <w:t xml:space="preserve"> beyond precision agriculture</w:t>
      </w:r>
      <w:r w:rsidR="00097FE5" w:rsidRPr="00A076D7">
        <w:rPr>
          <w:rFonts w:ascii="Garamond" w:hAnsi="Garamond" w:cstheme="minorHAnsi"/>
          <w:sz w:val="25"/>
          <w:szCs w:val="25"/>
          <w:lang w:val="en-US"/>
        </w:rPr>
        <w:t xml:space="preserve"> </w:t>
      </w:r>
      <w:r w:rsidR="00832501" w:rsidRPr="00A076D7">
        <w:rPr>
          <w:rFonts w:ascii="Garamond" w:hAnsi="Garamond" w:cstheme="minorHAnsi"/>
          <w:sz w:val="25"/>
          <w:szCs w:val="25"/>
          <w:lang w:val="en-US"/>
        </w:rPr>
        <w:t xml:space="preserve">to cover an array of operations, from </w:t>
      </w:r>
      <w:r w:rsidR="00044643" w:rsidRPr="00A076D7">
        <w:rPr>
          <w:rFonts w:ascii="Garamond" w:hAnsi="Garamond" w:cstheme="minorHAnsi"/>
          <w:sz w:val="25"/>
          <w:szCs w:val="25"/>
          <w:lang w:val="en-US"/>
        </w:rPr>
        <w:t>digitalization</w:t>
      </w:r>
      <w:r w:rsidR="00832501" w:rsidRPr="00A076D7">
        <w:rPr>
          <w:rFonts w:ascii="Garamond" w:hAnsi="Garamond" w:cstheme="minorHAnsi"/>
          <w:sz w:val="25"/>
          <w:szCs w:val="25"/>
          <w:lang w:val="en-US"/>
        </w:rPr>
        <w:t xml:space="preserve"> of agricultural extension services to </w:t>
      </w:r>
      <w:r w:rsidR="00097FE5" w:rsidRPr="00A076D7">
        <w:rPr>
          <w:rFonts w:ascii="Garamond" w:hAnsi="Garamond" w:cstheme="minorHAnsi"/>
          <w:sz w:val="25"/>
          <w:szCs w:val="25"/>
          <w:lang w:val="en-US"/>
        </w:rPr>
        <w:t xml:space="preserve">the </w:t>
      </w:r>
      <w:r w:rsidR="00832501" w:rsidRPr="00A076D7">
        <w:rPr>
          <w:rFonts w:ascii="Garamond" w:hAnsi="Garamond" w:cstheme="minorHAnsi"/>
          <w:sz w:val="25"/>
          <w:szCs w:val="25"/>
          <w:lang w:val="en-US"/>
        </w:rPr>
        <w:t>use of block</w:t>
      </w:r>
      <w:r w:rsidR="00097FE5" w:rsidRPr="00A076D7">
        <w:rPr>
          <w:rFonts w:ascii="Garamond" w:hAnsi="Garamond" w:cstheme="minorHAnsi"/>
          <w:sz w:val="25"/>
          <w:szCs w:val="25"/>
          <w:lang w:val="en-US"/>
        </w:rPr>
        <w:t>-</w:t>
      </w:r>
      <w:r w:rsidR="00832501" w:rsidRPr="00A076D7">
        <w:rPr>
          <w:rFonts w:ascii="Garamond" w:hAnsi="Garamond" w:cstheme="minorHAnsi"/>
          <w:sz w:val="25"/>
          <w:szCs w:val="25"/>
          <w:lang w:val="en-US"/>
        </w:rPr>
        <w:t>chain technology in food value chains</w:t>
      </w:r>
      <w:r w:rsidR="00097FE5" w:rsidRPr="00A076D7">
        <w:rPr>
          <w:rFonts w:ascii="Garamond" w:hAnsi="Garamond" w:cstheme="minorHAnsi"/>
          <w:sz w:val="25"/>
          <w:szCs w:val="25"/>
          <w:lang w:val="en-US"/>
        </w:rPr>
        <w:t xml:space="preserve"> and retail</w:t>
      </w:r>
      <w:r w:rsidR="000036C2" w:rsidRPr="00A076D7">
        <w:rPr>
          <w:rFonts w:ascii="Garamond" w:hAnsi="Garamond" w:cstheme="minorHAnsi"/>
          <w:sz w:val="25"/>
          <w:szCs w:val="25"/>
          <w:lang w:val="en-US"/>
        </w:rPr>
        <w:t xml:space="preserve"> sales</w:t>
      </w:r>
      <w:r w:rsidR="00F25609" w:rsidRPr="00A076D7">
        <w:rPr>
          <w:rFonts w:ascii="Garamond" w:hAnsi="Garamond" w:cstheme="minorHAnsi"/>
          <w:sz w:val="25"/>
          <w:szCs w:val="25"/>
          <w:lang w:val="en-US"/>
        </w:rPr>
        <w:t xml:space="preserve">. </w:t>
      </w:r>
    </w:p>
    <w:p w14:paraId="03EBB9D9" w14:textId="5D3F677A" w:rsidR="00D65DF5" w:rsidRPr="00A076D7" w:rsidRDefault="004C249C" w:rsidP="00170E49">
      <w:pPr>
        <w:spacing w:before="240" w:line="276" w:lineRule="auto"/>
        <w:rPr>
          <w:rFonts w:ascii="Garamond" w:hAnsi="Garamond" w:cstheme="minorHAnsi"/>
          <w:sz w:val="25"/>
          <w:szCs w:val="25"/>
          <w:lang w:val="en-US"/>
        </w:rPr>
      </w:pPr>
      <w:r w:rsidRPr="00A076D7">
        <w:rPr>
          <w:rFonts w:ascii="Garamond" w:hAnsi="Garamond" w:cstheme="minorHAnsi"/>
          <w:sz w:val="25"/>
          <w:szCs w:val="25"/>
          <w:lang w:val="en-US"/>
        </w:rPr>
        <w:t>At times, however, these initiatives can end up undermining the livelihood security of those engaged in the agriculture and food systems as food producers and/or as workers</w:t>
      </w:r>
      <w:r w:rsidR="0002302D" w:rsidRPr="00A076D7">
        <w:rPr>
          <w:rFonts w:ascii="Garamond" w:hAnsi="Garamond" w:cstheme="minorHAnsi"/>
          <w:sz w:val="25"/>
          <w:szCs w:val="25"/>
          <w:lang w:val="en-US"/>
        </w:rPr>
        <w:t>,</w:t>
      </w:r>
      <w:r w:rsidRPr="00A076D7">
        <w:rPr>
          <w:rFonts w:ascii="Garamond" w:hAnsi="Garamond" w:cstheme="minorHAnsi"/>
          <w:sz w:val="25"/>
          <w:szCs w:val="25"/>
          <w:lang w:val="en-US"/>
        </w:rPr>
        <w:t xml:space="preserve"> making them vulnerable to food insecurity.</w:t>
      </w:r>
      <w:r w:rsidRPr="00A076D7">
        <w:rPr>
          <w:rStyle w:val="FootnoteReference"/>
          <w:rFonts w:ascii="Garamond" w:hAnsi="Garamond" w:cstheme="minorHAnsi"/>
          <w:sz w:val="25"/>
          <w:szCs w:val="25"/>
          <w:lang w:val="en-US"/>
        </w:rPr>
        <w:footnoteReference w:id="1"/>
      </w:r>
      <w:r w:rsidRPr="00A076D7">
        <w:rPr>
          <w:rFonts w:ascii="Garamond" w:hAnsi="Garamond" w:cstheme="minorHAnsi"/>
          <w:sz w:val="25"/>
          <w:szCs w:val="25"/>
          <w:lang w:val="en-US"/>
        </w:rPr>
        <w:t xml:space="preserve"> </w:t>
      </w:r>
    </w:p>
    <w:p w14:paraId="2CEBE577" w14:textId="22DDC59F" w:rsidR="00B926BD" w:rsidRPr="00A076D7" w:rsidRDefault="00B926BD" w:rsidP="00170E49">
      <w:pPr>
        <w:spacing w:before="240" w:line="276" w:lineRule="auto"/>
        <w:rPr>
          <w:rFonts w:ascii="Garamond" w:hAnsi="Garamond" w:cstheme="minorHAnsi"/>
          <w:sz w:val="25"/>
          <w:szCs w:val="25"/>
          <w:lang w:val="en-US"/>
        </w:rPr>
      </w:pPr>
      <w:r w:rsidRPr="00A076D7">
        <w:rPr>
          <w:rFonts w:ascii="Garamond" w:hAnsi="Garamond"/>
          <w:sz w:val="25"/>
          <w:szCs w:val="25"/>
        </w:rPr>
        <w:t>This, first and foremost, is due to the power imbalance between the private sectors promoting these technologies and the states where these MNCs are located as opposed to other actors, including other countries, where digitalization is being enacted.</w:t>
      </w:r>
    </w:p>
    <w:p w14:paraId="56466B94" w14:textId="4B4B368B" w:rsidR="00D65DF5" w:rsidRPr="00A076D7" w:rsidRDefault="00D65DF5" w:rsidP="00170E49">
      <w:pPr>
        <w:spacing w:before="240" w:line="276" w:lineRule="auto"/>
        <w:rPr>
          <w:rFonts w:ascii="Garamond" w:hAnsi="Garamond" w:cstheme="minorHAnsi"/>
          <w:sz w:val="25"/>
          <w:szCs w:val="25"/>
          <w:lang w:val="en-US"/>
        </w:rPr>
      </w:pPr>
      <w:r w:rsidRPr="00A076D7">
        <w:rPr>
          <w:rFonts w:ascii="Garamond" w:hAnsi="Garamond" w:cstheme="minorHAnsi"/>
          <w:sz w:val="25"/>
          <w:szCs w:val="25"/>
          <w:lang w:val="en-US"/>
        </w:rPr>
        <w:t xml:space="preserve">Also, </w:t>
      </w:r>
      <w:r w:rsidR="00044643" w:rsidRPr="00A076D7">
        <w:rPr>
          <w:rFonts w:ascii="Garamond" w:hAnsi="Garamond" w:cstheme="minorHAnsi"/>
          <w:sz w:val="25"/>
          <w:szCs w:val="25"/>
          <w:lang w:val="en-US"/>
        </w:rPr>
        <w:t>digitalization</w:t>
      </w:r>
      <w:r w:rsidRPr="00A076D7">
        <w:rPr>
          <w:rFonts w:ascii="Garamond" w:hAnsi="Garamond" w:cstheme="minorHAnsi"/>
          <w:sz w:val="25"/>
          <w:szCs w:val="25"/>
          <w:lang w:val="en-US"/>
        </w:rPr>
        <w:t xml:space="preserve"> efforts </w:t>
      </w:r>
      <w:r w:rsidR="004C249C" w:rsidRPr="00A076D7">
        <w:rPr>
          <w:rFonts w:ascii="Garamond" w:hAnsi="Garamond" w:cstheme="minorHAnsi"/>
          <w:sz w:val="25"/>
          <w:szCs w:val="25"/>
          <w:lang w:val="en-US"/>
        </w:rPr>
        <w:t xml:space="preserve">often </w:t>
      </w:r>
      <w:r w:rsidR="00F25609" w:rsidRPr="00A076D7">
        <w:rPr>
          <w:rFonts w:ascii="Garamond" w:hAnsi="Garamond" w:cstheme="minorHAnsi"/>
          <w:sz w:val="25"/>
          <w:szCs w:val="25"/>
          <w:lang w:val="en-US"/>
        </w:rPr>
        <w:t xml:space="preserve">target a specific problem, </w:t>
      </w:r>
      <w:r w:rsidR="004C249C" w:rsidRPr="00A076D7">
        <w:rPr>
          <w:rFonts w:ascii="Garamond" w:hAnsi="Garamond" w:cstheme="minorHAnsi"/>
          <w:sz w:val="25"/>
          <w:szCs w:val="25"/>
          <w:lang w:val="en-US"/>
        </w:rPr>
        <w:t>be it traceability or precise fertilizer application</w:t>
      </w:r>
      <w:r w:rsidR="0098769A" w:rsidRPr="00A076D7">
        <w:rPr>
          <w:rFonts w:ascii="Garamond" w:hAnsi="Garamond" w:cstheme="minorHAnsi"/>
          <w:sz w:val="25"/>
          <w:szCs w:val="25"/>
          <w:lang w:val="en-US"/>
        </w:rPr>
        <w:t xml:space="preserve">, </w:t>
      </w:r>
      <w:r w:rsidR="00F25609" w:rsidRPr="00A076D7">
        <w:rPr>
          <w:rFonts w:ascii="Garamond" w:hAnsi="Garamond" w:cstheme="minorHAnsi"/>
          <w:sz w:val="25"/>
          <w:szCs w:val="25"/>
          <w:lang w:val="en-US"/>
        </w:rPr>
        <w:t xml:space="preserve">but in the process </w:t>
      </w:r>
      <w:r w:rsidR="00BA7699" w:rsidRPr="00A076D7">
        <w:rPr>
          <w:rFonts w:ascii="Garamond" w:hAnsi="Garamond" w:cstheme="minorHAnsi"/>
          <w:sz w:val="25"/>
          <w:szCs w:val="25"/>
          <w:lang w:val="en-US"/>
        </w:rPr>
        <w:t xml:space="preserve">often </w:t>
      </w:r>
      <w:r w:rsidR="00F25609" w:rsidRPr="00A076D7">
        <w:rPr>
          <w:rFonts w:ascii="Garamond" w:hAnsi="Garamond" w:cstheme="minorHAnsi"/>
          <w:sz w:val="25"/>
          <w:szCs w:val="25"/>
          <w:lang w:val="en-US"/>
        </w:rPr>
        <w:t xml:space="preserve">lose sight </w:t>
      </w:r>
      <w:r w:rsidR="00C33637" w:rsidRPr="00A076D7">
        <w:rPr>
          <w:rFonts w:ascii="Garamond" w:hAnsi="Garamond" w:cstheme="minorHAnsi"/>
          <w:sz w:val="25"/>
          <w:szCs w:val="25"/>
          <w:lang w:val="en-US"/>
        </w:rPr>
        <w:t xml:space="preserve">of </w:t>
      </w:r>
      <w:r w:rsidR="00F25609" w:rsidRPr="00A076D7">
        <w:rPr>
          <w:rFonts w:ascii="Garamond" w:hAnsi="Garamond" w:cstheme="minorHAnsi"/>
          <w:sz w:val="25"/>
          <w:szCs w:val="25"/>
          <w:lang w:val="en-US"/>
        </w:rPr>
        <w:t>the over-all objective</w:t>
      </w:r>
      <w:r w:rsidR="005E481A" w:rsidRPr="00A076D7">
        <w:rPr>
          <w:rFonts w:ascii="Garamond" w:hAnsi="Garamond" w:cstheme="minorHAnsi"/>
          <w:sz w:val="25"/>
          <w:szCs w:val="25"/>
          <w:lang w:val="en-US"/>
        </w:rPr>
        <w:t>s</w:t>
      </w:r>
      <w:r w:rsidR="00F25609" w:rsidRPr="00A076D7">
        <w:rPr>
          <w:rFonts w:ascii="Garamond" w:hAnsi="Garamond" w:cstheme="minorHAnsi"/>
          <w:sz w:val="25"/>
          <w:szCs w:val="25"/>
          <w:lang w:val="en-US"/>
        </w:rPr>
        <w:t xml:space="preserve"> of the </w:t>
      </w:r>
      <w:r w:rsidR="00B27D76" w:rsidRPr="00A076D7">
        <w:rPr>
          <w:rFonts w:ascii="Garamond" w:hAnsi="Garamond" w:cstheme="minorHAnsi"/>
          <w:sz w:val="25"/>
          <w:szCs w:val="25"/>
          <w:lang w:val="en-US"/>
        </w:rPr>
        <w:t xml:space="preserve">food and agricultural </w:t>
      </w:r>
      <w:r w:rsidR="00F25609" w:rsidRPr="00A076D7">
        <w:rPr>
          <w:rFonts w:ascii="Garamond" w:hAnsi="Garamond" w:cstheme="minorHAnsi"/>
          <w:sz w:val="25"/>
          <w:szCs w:val="25"/>
          <w:lang w:val="en-US"/>
        </w:rPr>
        <w:t>sector</w:t>
      </w:r>
      <w:r w:rsidR="00DF213D" w:rsidRPr="00A076D7">
        <w:rPr>
          <w:rFonts w:ascii="Garamond" w:hAnsi="Garamond" w:cstheme="minorHAnsi"/>
          <w:sz w:val="25"/>
          <w:szCs w:val="25"/>
          <w:lang w:val="en-US"/>
        </w:rPr>
        <w:t xml:space="preserve">. </w:t>
      </w:r>
      <w:r w:rsidR="00262E11" w:rsidRPr="00A076D7">
        <w:rPr>
          <w:rFonts w:ascii="Garamond" w:hAnsi="Garamond" w:cstheme="minorHAnsi"/>
          <w:sz w:val="25"/>
          <w:szCs w:val="25"/>
          <w:lang w:val="en-US"/>
        </w:rPr>
        <w:t xml:space="preserve">As the recent HLPE report on </w:t>
      </w:r>
      <w:r w:rsidR="00C33637" w:rsidRPr="00A076D7">
        <w:rPr>
          <w:rFonts w:ascii="Garamond" w:hAnsi="Garamond" w:cstheme="minorHAnsi"/>
          <w:i/>
          <w:sz w:val="25"/>
          <w:szCs w:val="25"/>
          <w:lang w:val="en-US"/>
        </w:rPr>
        <w:t>A</w:t>
      </w:r>
      <w:r w:rsidR="00262E11" w:rsidRPr="00A076D7">
        <w:rPr>
          <w:rFonts w:ascii="Garamond" w:hAnsi="Garamond" w:cstheme="minorHAnsi"/>
          <w:i/>
          <w:sz w:val="25"/>
          <w:szCs w:val="25"/>
          <w:lang w:val="en-US"/>
        </w:rPr>
        <w:t>groecological and other innovative approaches for sustainable food systems</w:t>
      </w:r>
      <w:r w:rsidR="00262E11" w:rsidRPr="00A076D7">
        <w:rPr>
          <w:rFonts w:ascii="Garamond" w:hAnsi="Garamond" w:cstheme="minorHAnsi"/>
          <w:sz w:val="25"/>
          <w:szCs w:val="25"/>
          <w:lang w:val="en-US"/>
        </w:rPr>
        <w:t xml:space="preserve"> emphasize</w:t>
      </w:r>
      <w:r w:rsidRPr="00A076D7">
        <w:rPr>
          <w:rFonts w:ascii="Garamond" w:hAnsi="Garamond" w:cstheme="minorHAnsi"/>
          <w:sz w:val="25"/>
          <w:szCs w:val="25"/>
          <w:lang w:val="en-US"/>
        </w:rPr>
        <w:t xml:space="preserve">d, </w:t>
      </w:r>
      <w:r w:rsidR="00C33637" w:rsidRPr="00A076D7">
        <w:rPr>
          <w:rFonts w:ascii="Garamond" w:hAnsi="Garamond" w:cstheme="minorHAnsi"/>
          <w:sz w:val="25"/>
          <w:szCs w:val="25"/>
          <w:lang w:val="en-US"/>
        </w:rPr>
        <w:t xml:space="preserve">these overall objectives are </w:t>
      </w:r>
      <w:r w:rsidRPr="00A076D7">
        <w:rPr>
          <w:rFonts w:ascii="Garamond" w:hAnsi="Garamond" w:cstheme="minorHAnsi"/>
          <w:sz w:val="25"/>
          <w:szCs w:val="25"/>
          <w:lang w:val="en-US"/>
        </w:rPr>
        <w:t>about</w:t>
      </w:r>
      <w:r w:rsidR="00262E11" w:rsidRPr="00A076D7">
        <w:rPr>
          <w:rFonts w:ascii="Garamond" w:hAnsi="Garamond" w:cstheme="minorHAnsi"/>
          <w:sz w:val="25"/>
          <w:szCs w:val="25"/>
          <w:lang w:val="en-US"/>
        </w:rPr>
        <w:t xml:space="preserve"> </w:t>
      </w:r>
      <w:r w:rsidRPr="00A076D7">
        <w:rPr>
          <w:rFonts w:ascii="Garamond" w:hAnsi="Garamond" w:cstheme="minorHAnsi"/>
          <w:sz w:val="25"/>
          <w:szCs w:val="25"/>
          <w:lang w:val="en-US"/>
        </w:rPr>
        <w:t>e</w:t>
      </w:r>
      <w:r w:rsidR="00DF213D" w:rsidRPr="00A076D7">
        <w:rPr>
          <w:rFonts w:ascii="Garamond" w:hAnsi="Garamond" w:cstheme="minorHAnsi"/>
          <w:sz w:val="25"/>
          <w:szCs w:val="25"/>
          <w:lang w:val="en-US"/>
        </w:rPr>
        <w:t xml:space="preserve">nsuring food and nutrition security </w:t>
      </w:r>
      <w:r w:rsidRPr="00A076D7">
        <w:rPr>
          <w:rFonts w:ascii="Garamond" w:hAnsi="Garamond" w:cstheme="minorHAnsi"/>
          <w:sz w:val="25"/>
          <w:szCs w:val="25"/>
          <w:lang w:val="en-US"/>
        </w:rPr>
        <w:t xml:space="preserve">of all, </w:t>
      </w:r>
      <w:r w:rsidR="00DF213D" w:rsidRPr="00A076D7">
        <w:rPr>
          <w:rFonts w:ascii="Garamond" w:hAnsi="Garamond" w:cstheme="minorHAnsi"/>
          <w:sz w:val="25"/>
          <w:szCs w:val="25"/>
          <w:lang w:val="en-US"/>
        </w:rPr>
        <w:t xml:space="preserve">through </w:t>
      </w:r>
      <w:r w:rsidR="00F25609" w:rsidRPr="00A076D7">
        <w:rPr>
          <w:rFonts w:ascii="Garamond" w:hAnsi="Garamond" w:cstheme="minorHAnsi"/>
          <w:sz w:val="25"/>
          <w:szCs w:val="25"/>
          <w:lang w:val="en-US"/>
        </w:rPr>
        <w:t>progressive realization of</w:t>
      </w:r>
      <w:r w:rsidR="000036C2" w:rsidRPr="00A076D7">
        <w:rPr>
          <w:rFonts w:ascii="Garamond" w:hAnsi="Garamond" w:cstheme="minorHAnsi"/>
          <w:sz w:val="25"/>
          <w:szCs w:val="25"/>
          <w:lang w:val="en-US"/>
        </w:rPr>
        <w:t xml:space="preserve"> the</w:t>
      </w:r>
      <w:r w:rsidR="00F25609" w:rsidRPr="00A076D7">
        <w:rPr>
          <w:rFonts w:ascii="Garamond" w:hAnsi="Garamond" w:cstheme="minorHAnsi"/>
          <w:sz w:val="25"/>
          <w:szCs w:val="25"/>
          <w:lang w:val="en-US"/>
        </w:rPr>
        <w:t xml:space="preserve"> Right to </w:t>
      </w:r>
      <w:r w:rsidR="00BA7699" w:rsidRPr="00A076D7">
        <w:rPr>
          <w:rFonts w:ascii="Garamond" w:hAnsi="Garamond" w:cstheme="minorHAnsi"/>
          <w:sz w:val="25"/>
          <w:szCs w:val="25"/>
          <w:lang w:val="en-US"/>
        </w:rPr>
        <w:t>F</w:t>
      </w:r>
      <w:r w:rsidR="00F25609" w:rsidRPr="00A076D7">
        <w:rPr>
          <w:rFonts w:ascii="Garamond" w:hAnsi="Garamond" w:cstheme="minorHAnsi"/>
          <w:sz w:val="25"/>
          <w:szCs w:val="25"/>
          <w:lang w:val="en-US"/>
        </w:rPr>
        <w:t>ood</w:t>
      </w:r>
      <w:r w:rsidR="00B27D76" w:rsidRPr="00A076D7">
        <w:rPr>
          <w:rFonts w:ascii="Garamond" w:hAnsi="Garamond" w:cstheme="minorHAnsi"/>
          <w:sz w:val="25"/>
          <w:szCs w:val="25"/>
          <w:lang w:val="en-US"/>
        </w:rPr>
        <w:t>,</w:t>
      </w:r>
      <w:r w:rsidRPr="00A076D7">
        <w:rPr>
          <w:rFonts w:ascii="Garamond" w:hAnsi="Garamond" w:cstheme="minorHAnsi"/>
          <w:sz w:val="25"/>
          <w:szCs w:val="25"/>
          <w:lang w:val="en-US"/>
        </w:rPr>
        <w:t xml:space="preserve"> </w:t>
      </w:r>
      <w:r w:rsidR="00B27D76" w:rsidRPr="00A076D7">
        <w:rPr>
          <w:rFonts w:ascii="Garamond" w:hAnsi="Garamond" w:cstheme="minorHAnsi"/>
          <w:sz w:val="25"/>
          <w:szCs w:val="25"/>
          <w:lang w:val="en-US"/>
        </w:rPr>
        <w:t>by recognizing the agency of those producing, processing and consuming food,</w:t>
      </w:r>
      <w:r w:rsidR="004C249C" w:rsidRPr="00A076D7">
        <w:rPr>
          <w:rFonts w:ascii="Garamond" w:hAnsi="Garamond" w:cstheme="minorHAnsi"/>
          <w:sz w:val="25"/>
          <w:szCs w:val="25"/>
          <w:lang w:val="en-US"/>
        </w:rPr>
        <w:t xml:space="preserve"> while at the same time reducing the ecological footprint of food systems</w:t>
      </w:r>
      <w:r w:rsidR="00B27D76" w:rsidRPr="00A076D7">
        <w:rPr>
          <w:rFonts w:ascii="Garamond" w:hAnsi="Garamond" w:cstheme="minorHAnsi"/>
          <w:sz w:val="25"/>
          <w:szCs w:val="25"/>
          <w:lang w:val="en-US"/>
        </w:rPr>
        <w:t>.</w:t>
      </w:r>
      <w:r w:rsidR="004C249C" w:rsidRPr="00A076D7">
        <w:rPr>
          <w:rStyle w:val="FootnoteReference"/>
          <w:rFonts w:ascii="Garamond" w:hAnsi="Garamond" w:cstheme="minorHAnsi"/>
          <w:sz w:val="25"/>
          <w:szCs w:val="25"/>
          <w:lang w:val="en-US"/>
        </w:rPr>
        <w:footnoteReference w:id="2"/>
      </w:r>
      <w:r w:rsidRPr="00A076D7">
        <w:rPr>
          <w:rFonts w:ascii="Garamond" w:hAnsi="Garamond" w:cstheme="minorHAnsi"/>
          <w:sz w:val="25"/>
          <w:szCs w:val="25"/>
          <w:lang w:val="en-US"/>
        </w:rPr>
        <w:t xml:space="preserve"> </w:t>
      </w:r>
    </w:p>
    <w:p w14:paraId="31FC6121" w14:textId="41AC5FFF" w:rsidR="00A610E8" w:rsidRPr="00A076D7" w:rsidRDefault="000036C2" w:rsidP="00170E49">
      <w:pPr>
        <w:spacing w:before="240" w:line="276" w:lineRule="auto"/>
        <w:rPr>
          <w:rFonts w:ascii="Garamond" w:hAnsi="Garamond" w:cstheme="minorHAnsi"/>
          <w:sz w:val="25"/>
          <w:szCs w:val="25"/>
          <w:lang w:val="en-GB"/>
        </w:rPr>
      </w:pPr>
      <w:r w:rsidRPr="00A076D7">
        <w:rPr>
          <w:rFonts w:ascii="Garamond" w:hAnsi="Garamond" w:cstheme="minorHAnsi"/>
          <w:sz w:val="25"/>
          <w:szCs w:val="25"/>
          <w:lang w:val="en-US"/>
        </w:rPr>
        <w:t xml:space="preserve">The </w:t>
      </w:r>
      <w:r w:rsidR="001B0B23" w:rsidRPr="00A076D7">
        <w:rPr>
          <w:rFonts w:ascii="Garamond" w:hAnsi="Garamond" w:cstheme="minorHAnsi"/>
          <w:sz w:val="25"/>
          <w:szCs w:val="25"/>
          <w:lang w:val="en-GB"/>
        </w:rPr>
        <w:t xml:space="preserve">UN’s </w:t>
      </w:r>
      <w:r w:rsidR="00BA7699" w:rsidRPr="00A076D7">
        <w:rPr>
          <w:rFonts w:ascii="Garamond" w:hAnsi="Garamond" w:cstheme="minorHAnsi"/>
          <w:sz w:val="25"/>
          <w:szCs w:val="25"/>
          <w:lang w:val="en-GB"/>
        </w:rPr>
        <w:t xml:space="preserve">Sustainable Development </w:t>
      </w:r>
      <w:r w:rsidR="009A7A0D" w:rsidRPr="00A076D7">
        <w:rPr>
          <w:rFonts w:ascii="Garamond" w:hAnsi="Garamond" w:cstheme="minorHAnsi"/>
          <w:sz w:val="25"/>
          <w:szCs w:val="25"/>
          <w:lang w:val="en-GB"/>
        </w:rPr>
        <w:t>Goals</w:t>
      </w:r>
      <w:r w:rsidR="00BA7699" w:rsidRPr="00A076D7">
        <w:rPr>
          <w:rFonts w:ascii="Garamond" w:hAnsi="Garamond" w:cstheme="minorHAnsi"/>
          <w:sz w:val="25"/>
          <w:szCs w:val="25"/>
          <w:lang w:val="en-GB"/>
        </w:rPr>
        <w:t xml:space="preserve"> </w:t>
      </w:r>
      <w:r w:rsidR="00D65DF5" w:rsidRPr="00A076D7">
        <w:rPr>
          <w:rFonts w:ascii="Garamond" w:hAnsi="Garamond" w:cstheme="minorHAnsi"/>
          <w:sz w:val="25"/>
          <w:szCs w:val="25"/>
          <w:lang w:val="en-GB"/>
        </w:rPr>
        <w:t xml:space="preserve">are such that </w:t>
      </w:r>
      <w:r w:rsidR="001B0B23" w:rsidRPr="00A076D7">
        <w:rPr>
          <w:rFonts w:ascii="Garamond" w:hAnsi="Garamond" w:cstheme="minorHAnsi"/>
          <w:sz w:val="25"/>
          <w:szCs w:val="25"/>
          <w:lang w:val="en-GB"/>
        </w:rPr>
        <w:t>pursuit</w:t>
      </w:r>
      <w:r w:rsidR="00BA7699" w:rsidRPr="00A076D7">
        <w:rPr>
          <w:rFonts w:ascii="Garamond" w:hAnsi="Garamond" w:cstheme="minorHAnsi"/>
          <w:sz w:val="25"/>
          <w:szCs w:val="25"/>
          <w:lang w:val="en-GB"/>
        </w:rPr>
        <w:t xml:space="preserve"> of one goal</w:t>
      </w:r>
      <w:r w:rsidR="0098769A" w:rsidRPr="00A076D7">
        <w:rPr>
          <w:rFonts w:ascii="Garamond" w:hAnsi="Garamond" w:cstheme="minorHAnsi"/>
          <w:sz w:val="25"/>
          <w:szCs w:val="25"/>
          <w:lang w:val="en-GB"/>
        </w:rPr>
        <w:t xml:space="preserve"> must be informed by </w:t>
      </w:r>
      <w:r w:rsidR="00BA7699" w:rsidRPr="00A076D7">
        <w:rPr>
          <w:rFonts w:ascii="Garamond" w:hAnsi="Garamond" w:cstheme="minorHAnsi"/>
          <w:sz w:val="25"/>
          <w:szCs w:val="25"/>
          <w:lang w:val="en-GB"/>
        </w:rPr>
        <w:t>attention to other</w:t>
      </w:r>
      <w:r w:rsidR="00C33637" w:rsidRPr="00A076D7">
        <w:rPr>
          <w:rFonts w:ascii="Garamond" w:hAnsi="Garamond" w:cstheme="minorHAnsi"/>
          <w:sz w:val="25"/>
          <w:szCs w:val="25"/>
          <w:lang w:val="en-GB"/>
        </w:rPr>
        <w:t xml:space="preserve"> related one</w:t>
      </w:r>
      <w:r w:rsidR="00BA7699" w:rsidRPr="00A076D7">
        <w:rPr>
          <w:rFonts w:ascii="Garamond" w:hAnsi="Garamond" w:cstheme="minorHAnsi"/>
          <w:sz w:val="25"/>
          <w:szCs w:val="25"/>
          <w:lang w:val="en-GB"/>
        </w:rPr>
        <w:t>s</w:t>
      </w:r>
      <w:r w:rsidR="00C33637" w:rsidRPr="00A076D7">
        <w:rPr>
          <w:rFonts w:ascii="Garamond" w:hAnsi="Garamond" w:cstheme="minorHAnsi"/>
          <w:sz w:val="25"/>
          <w:szCs w:val="25"/>
          <w:lang w:val="en-GB"/>
        </w:rPr>
        <w:t>,</w:t>
      </w:r>
      <w:r w:rsidR="00BA7699" w:rsidRPr="00A076D7">
        <w:rPr>
          <w:rFonts w:ascii="Garamond" w:hAnsi="Garamond" w:cstheme="minorHAnsi"/>
          <w:sz w:val="25"/>
          <w:szCs w:val="25"/>
          <w:lang w:val="en-GB"/>
        </w:rPr>
        <w:t xml:space="preserve"> </w:t>
      </w:r>
      <w:r w:rsidR="00AB1AA0" w:rsidRPr="00A076D7">
        <w:rPr>
          <w:rFonts w:ascii="Garamond" w:hAnsi="Garamond" w:cstheme="minorHAnsi"/>
          <w:sz w:val="25"/>
          <w:szCs w:val="25"/>
          <w:lang w:val="en-GB"/>
        </w:rPr>
        <w:t xml:space="preserve">lest the efforts negatively impact any other goal. </w:t>
      </w:r>
      <w:r w:rsidR="00C33637" w:rsidRPr="00A076D7">
        <w:rPr>
          <w:rFonts w:ascii="Garamond" w:hAnsi="Garamond" w:cstheme="minorHAnsi"/>
          <w:sz w:val="25"/>
          <w:szCs w:val="25"/>
          <w:lang w:val="en-GB"/>
        </w:rPr>
        <w:t>I</w:t>
      </w:r>
      <w:r w:rsidR="0098769A" w:rsidRPr="00A076D7">
        <w:rPr>
          <w:rFonts w:ascii="Garamond" w:hAnsi="Garamond" w:cstheme="minorHAnsi"/>
          <w:sz w:val="25"/>
          <w:szCs w:val="25"/>
          <w:lang w:val="en-GB"/>
        </w:rPr>
        <w:t>nnovative technologies like</w:t>
      </w:r>
      <w:r w:rsidR="00B926BD" w:rsidRPr="00A076D7">
        <w:rPr>
          <w:rFonts w:ascii="Garamond" w:hAnsi="Garamond" w:cstheme="minorHAnsi"/>
          <w:sz w:val="25"/>
          <w:szCs w:val="25"/>
          <w:lang w:val="en-GB"/>
        </w:rPr>
        <w:t xml:space="preserve"> </w:t>
      </w:r>
      <w:r w:rsidR="00B926BD" w:rsidRPr="00A076D7">
        <w:rPr>
          <w:rFonts w:ascii="Garamond" w:hAnsi="Garamond"/>
          <w:sz w:val="25"/>
          <w:szCs w:val="25"/>
        </w:rPr>
        <w:t xml:space="preserve">information communication technology (ICT) </w:t>
      </w:r>
      <w:r w:rsidR="00250904" w:rsidRPr="00A076D7">
        <w:rPr>
          <w:rFonts w:ascii="Garamond" w:hAnsi="Garamond" w:cstheme="minorHAnsi"/>
          <w:sz w:val="25"/>
          <w:szCs w:val="25"/>
          <w:lang w:val="en-GB"/>
        </w:rPr>
        <w:t xml:space="preserve">in food and agriculture </w:t>
      </w:r>
      <w:r w:rsidR="0098769A" w:rsidRPr="00A076D7">
        <w:rPr>
          <w:rFonts w:ascii="Garamond" w:hAnsi="Garamond" w:cstheme="minorHAnsi"/>
          <w:sz w:val="25"/>
          <w:szCs w:val="25"/>
          <w:lang w:val="en-GB"/>
        </w:rPr>
        <w:t xml:space="preserve">can very much be part of this pursuit </w:t>
      </w:r>
      <w:r w:rsidR="00C33637" w:rsidRPr="00A076D7">
        <w:rPr>
          <w:rFonts w:ascii="Garamond" w:hAnsi="Garamond" w:cstheme="minorHAnsi"/>
          <w:sz w:val="25"/>
          <w:szCs w:val="25"/>
          <w:lang w:val="en-GB"/>
        </w:rPr>
        <w:t xml:space="preserve">of </w:t>
      </w:r>
      <w:r w:rsidR="00707458" w:rsidRPr="00A076D7">
        <w:rPr>
          <w:rFonts w:ascii="Garamond" w:hAnsi="Garamond" w:cstheme="minorHAnsi"/>
          <w:sz w:val="25"/>
          <w:szCs w:val="25"/>
          <w:lang w:val="en-GB"/>
        </w:rPr>
        <w:t xml:space="preserve">UNSDGs around </w:t>
      </w:r>
      <w:r w:rsidRPr="00A076D7">
        <w:rPr>
          <w:rFonts w:ascii="Garamond" w:hAnsi="Garamond" w:cstheme="minorHAnsi"/>
          <w:sz w:val="25"/>
          <w:szCs w:val="25"/>
          <w:lang w:val="en-GB"/>
        </w:rPr>
        <w:t>the right to food</w:t>
      </w:r>
      <w:r w:rsidR="0098769A" w:rsidRPr="00A076D7">
        <w:rPr>
          <w:rFonts w:ascii="Garamond" w:hAnsi="Garamond" w:cstheme="minorHAnsi"/>
          <w:sz w:val="25"/>
          <w:szCs w:val="25"/>
          <w:lang w:val="en-GB"/>
        </w:rPr>
        <w:t xml:space="preserve"> and ecological </w:t>
      </w:r>
      <w:r w:rsidR="00C33637" w:rsidRPr="00A076D7">
        <w:rPr>
          <w:rFonts w:ascii="Garamond" w:hAnsi="Garamond" w:cstheme="minorHAnsi"/>
          <w:sz w:val="25"/>
          <w:szCs w:val="25"/>
          <w:lang w:val="en-GB"/>
        </w:rPr>
        <w:t>s</w:t>
      </w:r>
      <w:r w:rsidR="0098769A" w:rsidRPr="00A076D7">
        <w:rPr>
          <w:rFonts w:ascii="Garamond" w:hAnsi="Garamond" w:cstheme="minorHAnsi"/>
          <w:sz w:val="25"/>
          <w:szCs w:val="25"/>
          <w:lang w:val="en-GB"/>
        </w:rPr>
        <w:t>ustainability</w:t>
      </w:r>
      <w:r w:rsidR="00C33637" w:rsidRPr="00A076D7">
        <w:rPr>
          <w:rFonts w:ascii="Garamond" w:hAnsi="Garamond" w:cstheme="minorHAnsi"/>
          <w:sz w:val="25"/>
          <w:szCs w:val="25"/>
          <w:lang w:val="en-GB"/>
        </w:rPr>
        <w:t>. However</w:t>
      </w:r>
      <w:r w:rsidRPr="00A076D7">
        <w:rPr>
          <w:rFonts w:ascii="Garamond" w:hAnsi="Garamond" w:cstheme="minorHAnsi"/>
          <w:sz w:val="25"/>
          <w:szCs w:val="25"/>
          <w:lang w:val="en-GB"/>
        </w:rPr>
        <w:t>,</w:t>
      </w:r>
      <w:r w:rsidR="00C33637" w:rsidRPr="00A076D7">
        <w:rPr>
          <w:rFonts w:ascii="Garamond" w:hAnsi="Garamond" w:cstheme="minorHAnsi"/>
          <w:sz w:val="25"/>
          <w:szCs w:val="25"/>
          <w:lang w:val="en-GB"/>
        </w:rPr>
        <w:t xml:space="preserve"> for that to happen, </w:t>
      </w:r>
      <w:r w:rsidR="0098769A" w:rsidRPr="00A076D7">
        <w:rPr>
          <w:rFonts w:ascii="Garamond" w:hAnsi="Garamond" w:cstheme="minorHAnsi"/>
          <w:sz w:val="25"/>
          <w:szCs w:val="25"/>
          <w:lang w:val="en-GB"/>
        </w:rPr>
        <w:t>the</w:t>
      </w:r>
      <w:r w:rsidR="00707458" w:rsidRPr="00A076D7">
        <w:rPr>
          <w:rFonts w:ascii="Garamond" w:hAnsi="Garamond" w:cstheme="minorHAnsi"/>
          <w:sz w:val="25"/>
          <w:szCs w:val="25"/>
          <w:lang w:val="en-GB"/>
        </w:rPr>
        <w:t>se initiatives</w:t>
      </w:r>
      <w:r w:rsidR="0098769A" w:rsidRPr="00A076D7">
        <w:rPr>
          <w:rFonts w:ascii="Garamond" w:hAnsi="Garamond" w:cstheme="minorHAnsi"/>
          <w:sz w:val="25"/>
          <w:szCs w:val="25"/>
          <w:lang w:val="en-GB"/>
        </w:rPr>
        <w:t xml:space="preserve"> need to be guided by UN </w:t>
      </w:r>
      <w:r w:rsidR="00F234A4" w:rsidRPr="00A076D7">
        <w:rPr>
          <w:rFonts w:ascii="Garamond" w:hAnsi="Garamond" w:cstheme="minorHAnsi"/>
          <w:sz w:val="25"/>
          <w:szCs w:val="25"/>
          <w:lang w:val="en-GB"/>
        </w:rPr>
        <w:t>decisions</w:t>
      </w:r>
      <w:r w:rsidR="001B0B23" w:rsidRPr="00A076D7">
        <w:rPr>
          <w:rFonts w:ascii="Garamond" w:hAnsi="Garamond" w:cstheme="minorHAnsi"/>
          <w:sz w:val="25"/>
          <w:szCs w:val="25"/>
          <w:lang w:val="en-GB"/>
        </w:rPr>
        <w:t xml:space="preserve"> and treaties</w:t>
      </w:r>
      <w:r w:rsidR="00250904" w:rsidRPr="00A076D7">
        <w:rPr>
          <w:rFonts w:ascii="Garamond" w:hAnsi="Garamond" w:cstheme="minorHAnsi"/>
          <w:sz w:val="25"/>
          <w:szCs w:val="25"/>
          <w:lang w:val="en-GB"/>
        </w:rPr>
        <w:t>,</w:t>
      </w:r>
      <w:r w:rsidR="001B0B23" w:rsidRPr="00A076D7">
        <w:rPr>
          <w:rFonts w:ascii="Garamond" w:hAnsi="Garamond" w:cstheme="minorHAnsi"/>
          <w:sz w:val="25"/>
          <w:szCs w:val="25"/>
          <w:lang w:val="en-GB"/>
        </w:rPr>
        <w:t xml:space="preserve"> </w:t>
      </w:r>
      <w:proofErr w:type="gramStart"/>
      <w:r w:rsidR="001B0B23" w:rsidRPr="00A076D7">
        <w:rPr>
          <w:rFonts w:ascii="Garamond" w:hAnsi="Garamond" w:cstheme="minorHAnsi"/>
          <w:sz w:val="25"/>
          <w:szCs w:val="25"/>
          <w:lang w:val="en-GB"/>
        </w:rPr>
        <w:t>in</w:t>
      </w:r>
      <w:r w:rsidR="00250904" w:rsidRPr="00A076D7">
        <w:rPr>
          <w:rFonts w:ascii="Garamond" w:hAnsi="Garamond" w:cstheme="minorHAnsi"/>
          <w:sz w:val="25"/>
          <w:szCs w:val="25"/>
          <w:lang w:val="en-GB"/>
        </w:rPr>
        <w:t xml:space="preserve"> particular </w:t>
      </w:r>
      <w:r w:rsidR="0032663C" w:rsidRPr="00A076D7">
        <w:rPr>
          <w:rFonts w:ascii="Garamond" w:hAnsi="Garamond" w:cstheme="minorHAnsi"/>
          <w:sz w:val="25"/>
          <w:szCs w:val="25"/>
          <w:lang w:val="en-GB"/>
        </w:rPr>
        <w:t xml:space="preserve">UN </w:t>
      </w:r>
      <w:r w:rsidR="009A7A0D" w:rsidRPr="00A076D7">
        <w:rPr>
          <w:rFonts w:ascii="Garamond" w:hAnsi="Garamond" w:cstheme="minorHAnsi"/>
          <w:sz w:val="25"/>
          <w:szCs w:val="25"/>
          <w:lang w:val="en-GB"/>
        </w:rPr>
        <w:t>CFS</w:t>
      </w:r>
      <w:proofErr w:type="gramEnd"/>
      <w:r w:rsidR="009A7A0D" w:rsidRPr="00A076D7">
        <w:rPr>
          <w:rFonts w:ascii="Garamond" w:hAnsi="Garamond" w:cstheme="minorHAnsi"/>
          <w:sz w:val="25"/>
          <w:szCs w:val="25"/>
          <w:lang w:val="en-GB"/>
        </w:rPr>
        <w:t xml:space="preserve"> policy instru</w:t>
      </w:r>
      <w:r w:rsidR="001E6A83" w:rsidRPr="00A076D7">
        <w:rPr>
          <w:rFonts w:ascii="Garamond" w:hAnsi="Garamond" w:cstheme="minorHAnsi"/>
          <w:sz w:val="25"/>
          <w:szCs w:val="25"/>
          <w:lang w:val="en-GB"/>
        </w:rPr>
        <w:t>m</w:t>
      </w:r>
      <w:r w:rsidR="009A7A0D" w:rsidRPr="00A076D7">
        <w:rPr>
          <w:rFonts w:ascii="Garamond" w:hAnsi="Garamond" w:cstheme="minorHAnsi"/>
          <w:sz w:val="25"/>
          <w:szCs w:val="25"/>
          <w:lang w:val="en-GB"/>
        </w:rPr>
        <w:t>ents developed through an inclusive multi</w:t>
      </w:r>
      <w:r w:rsidR="001E6A83" w:rsidRPr="00A076D7">
        <w:rPr>
          <w:rFonts w:ascii="Garamond" w:hAnsi="Garamond" w:cstheme="minorHAnsi"/>
          <w:sz w:val="25"/>
          <w:szCs w:val="25"/>
          <w:lang w:val="en-GB"/>
        </w:rPr>
        <w:t>-</w:t>
      </w:r>
      <w:r w:rsidR="009A7A0D" w:rsidRPr="00A076D7">
        <w:rPr>
          <w:rFonts w:ascii="Garamond" w:hAnsi="Garamond" w:cstheme="minorHAnsi"/>
          <w:sz w:val="25"/>
          <w:szCs w:val="25"/>
          <w:lang w:val="en-GB"/>
        </w:rPr>
        <w:t>stakeholder process</w:t>
      </w:r>
      <w:r w:rsidR="001E6A83" w:rsidRPr="00A076D7">
        <w:rPr>
          <w:rFonts w:ascii="Garamond" w:hAnsi="Garamond" w:cstheme="minorHAnsi"/>
          <w:sz w:val="25"/>
          <w:szCs w:val="25"/>
          <w:lang w:val="en-GB"/>
        </w:rPr>
        <w:t>, as well as the UN declaration of the rights of peasants and other people working in rural areas (UNDROP) and</w:t>
      </w:r>
      <w:r w:rsidR="00A52BEF" w:rsidRPr="00A076D7">
        <w:rPr>
          <w:rFonts w:ascii="Garamond" w:hAnsi="Garamond" w:cstheme="minorHAnsi"/>
          <w:sz w:val="25"/>
          <w:szCs w:val="25"/>
          <w:lang w:val="en-GB"/>
        </w:rPr>
        <w:t xml:space="preserve"> the UN declaration of the rights of indigenous peoples</w:t>
      </w:r>
      <w:r w:rsidR="0093323C" w:rsidRPr="00A076D7">
        <w:rPr>
          <w:rFonts w:ascii="Garamond" w:hAnsi="Garamond" w:cstheme="minorHAnsi"/>
          <w:sz w:val="25"/>
          <w:szCs w:val="25"/>
          <w:lang w:val="en-GB"/>
        </w:rPr>
        <w:t>.</w:t>
      </w:r>
      <w:r w:rsidR="00F234A4" w:rsidRPr="00A076D7">
        <w:rPr>
          <w:rFonts w:ascii="Garamond" w:hAnsi="Garamond" w:cstheme="minorHAnsi"/>
          <w:sz w:val="25"/>
          <w:szCs w:val="25"/>
          <w:lang w:val="en-GB"/>
        </w:rPr>
        <w:t xml:space="preserve"> </w:t>
      </w:r>
    </w:p>
    <w:p w14:paraId="05654BE2" w14:textId="0CEB8F95" w:rsidR="00A610E8" w:rsidRPr="00A076D7" w:rsidRDefault="003B3785" w:rsidP="00170E49">
      <w:pPr>
        <w:spacing w:before="240" w:line="276" w:lineRule="auto"/>
        <w:rPr>
          <w:rFonts w:ascii="Garamond" w:hAnsi="Garamond" w:cstheme="minorHAnsi"/>
          <w:sz w:val="25"/>
          <w:szCs w:val="25"/>
          <w:lang w:val="en-GB"/>
        </w:rPr>
      </w:pPr>
      <w:r w:rsidRPr="00A076D7">
        <w:rPr>
          <w:rFonts w:ascii="Garamond" w:hAnsi="Garamond" w:cstheme="minorHAnsi"/>
          <w:sz w:val="25"/>
          <w:szCs w:val="25"/>
          <w:lang w:val="en-US"/>
        </w:rPr>
        <w:t>I</w:t>
      </w:r>
      <w:r w:rsidR="004D6146" w:rsidRPr="00A076D7">
        <w:rPr>
          <w:rFonts w:ascii="Garamond" w:hAnsi="Garamond" w:cstheme="minorHAnsi"/>
          <w:sz w:val="25"/>
          <w:szCs w:val="25"/>
          <w:lang w:val="en-US"/>
        </w:rPr>
        <w:t>t</w:t>
      </w:r>
      <w:r w:rsidRPr="00A076D7">
        <w:rPr>
          <w:rFonts w:ascii="Garamond" w:hAnsi="Garamond" w:cstheme="minorHAnsi"/>
          <w:sz w:val="25"/>
          <w:szCs w:val="25"/>
          <w:lang w:val="en-US"/>
        </w:rPr>
        <w:t xml:space="preserve"> is our firm hope that </w:t>
      </w:r>
      <w:r w:rsidRPr="00A076D7">
        <w:rPr>
          <w:rFonts w:ascii="Garamond" w:hAnsi="Garamond" w:cstheme="minorHAnsi"/>
          <w:sz w:val="25"/>
          <w:szCs w:val="25"/>
          <w:lang w:val="en-GB"/>
        </w:rPr>
        <w:t xml:space="preserve">all the undertakings of the proposed </w:t>
      </w:r>
      <w:r w:rsidRPr="00A076D7">
        <w:rPr>
          <w:rFonts w:ascii="Garamond" w:hAnsi="Garamond" w:cstheme="minorHAnsi"/>
          <w:sz w:val="25"/>
          <w:szCs w:val="25"/>
          <w:lang w:val="en-US"/>
        </w:rPr>
        <w:t xml:space="preserve">International Digital Council </w:t>
      </w:r>
      <w:r w:rsidR="00044643" w:rsidRPr="00A076D7">
        <w:rPr>
          <w:rFonts w:ascii="Garamond" w:hAnsi="Garamond" w:cstheme="minorHAnsi"/>
          <w:sz w:val="25"/>
          <w:szCs w:val="25"/>
          <w:lang w:val="en-US"/>
        </w:rPr>
        <w:t xml:space="preserve">(IDC) </w:t>
      </w:r>
      <w:r w:rsidRPr="00A076D7">
        <w:rPr>
          <w:rFonts w:ascii="Garamond" w:hAnsi="Garamond" w:cstheme="minorHAnsi"/>
          <w:sz w:val="25"/>
          <w:szCs w:val="25"/>
          <w:lang w:val="en-US"/>
        </w:rPr>
        <w:t xml:space="preserve">for Food and Agriculture will </w:t>
      </w:r>
      <w:r w:rsidRPr="00A076D7">
        <w:rPr>
          <w:rFonts w:ascii="Garamond" w:hAnsi="Garamond" w:cstheme="minorHAnsi"/>
          <w:sz w:val="25"/>
          <w:szCs w:val="25"/>
          <w:lang w:val="en-GB"/>
        </w:rPr>
        <w:t>be guided by a human-rights based approach</w:t>
      </w:r>
      <w:r w:rsidR="00A52BEF" w:rsidRPr="00A076D7">
        <w:rPr>
          <w:rFonts w:ascii="Garamond" w:hAnsi="Garamond" w:cstheme="minorHAnsi"/>
          <w:sz w:val="25"/>
          <w:szCs w:val="25"/>
          <w:lang w:val="en-GB"/>
        </w:rPr>
        <w:t xml:space="preserve">, and commitment to </w:t>
      </w:r>
      <w:r w:rsidRPr="00A076D7">
        <w:rPr>
          <w:rFonts w:ascii="Garamond" w:hAnsi="Garamond" w:cstheme="minorHAnsi"/>
          <w:sz w:val="25"/>
          <w:szCs w:val="25"/>
          <w:lang w:val="en-US"/>
        </w:rPr>
        <w:t xml:space="preserve">progressive realization of </w:t>
      </w:r>
      <w:r w:rsidR="000036C2" w:rsidRPr="00A076D7">
        <w:rPr>
          <w:rFonts w:ascii="Garamond" w:hAnsi="Garamond" w:cstheme="minorHAnsi"/>
          <w:sz w:val="25"/>
          <w:szCs w:val="25"/>
          <w:lang w:val="en-US"/>
        </w:rPr>
        <w:t>the r</w:t>
      </w:r>
      <w:r w:rsidRPr="00A076D7">
        <w:rPr>
          <w:rFonts w:ascii="Garamond" w:hAnsi="Garamond" w:cstheme="minorHAnsi"/>
          <w:sz w:val="25"/>
          <w:szCs w:val="25"/>
          <w:lang w:val="en-US"/>
        </w:rPr>
        <w:t xml:space="preserve">ight to </w:t>
      </w:r>
      <w:r w:rsidRPr="00A076D7">
        <w:rPr>
          <w:rFonts w:ascii="Garamond" w:hAnsi="Garamond" w:cstheme="minorHAnsi"/>
          <w:sz w:val="25"/>
          <w:szCs w:val="25"/>
          <w:lang w:val="en-GB"/>
        </w:rPr>
        <w:t>adequate and nutritious food for all, especially the most marginalized groups of food producers and workers.</w:t>
      </w:r>
      <w:r w:rsidR="00A610E8" w:rsidRPr="00A076D7">
        <w:rPr>
          <w:rFonts w:ascii="Garamond" w:hAnsi="Garamond" w:cstheme="minorHAnsi"/>
          <w:sz w:val="25"/>
          <w:szCs w:val="25"/>
          <w:lang w:val="en-GB"/>
        </w:rPr>
        <w:t xml:space="preserve"> </w:t>
      </w:r>
    </w:p>
    <w:p w14:paraId="542EEDF8" w14:textId="3ACBA77D" w:rsidR="00B558AD" w:rsidRPr="00A076D7" w:rsidRDefault="00A610E8" w:rsidP="00170E49">
      <w:pPr>
        <w:spacing w:before="240" w:line="276" w:lineRule="auto"/>
        <w:rPr>
          <w:rFonts w:ascii="Garamond" w:hAnsi="Garamond" w:cs="Arial"/>
          <w:i/>
          <w:sz w:val="25"/>
          <w:szCs w:val="25"/>
          <w:u w:val="single"/>
          <w:lang w:val="en-US"/>
        </w:rPr>
      </w:pPr>
      <w:r w:rsidRPr="00A076D7">
        <w:rPr>
          <w:rFonts w:ascii="Garamond" w:hAnsi="Garamond" w:cstheme="minorHAnsi"/>
          <w:sz w:val="25"/>
          <w:szCs w:val="25"/>
          <w:lang w:val="en-GB"/>
        </w:rPr>
        <w:lastRenderedPageBreak/>
        <w:t>See our response to specific questions below.</w:t>
      </w:r>
    </w:p>
    <w:p w14:paraId="688FAF47" w14:textId="77777777" w:rsidR="00170E49" w:rsidRPr="00A076D7" w:rsidRDefault="00B558AD" w:rsidP="00170E49">
      <w:pPr>
        <w:numPr>
          <w:ilvl w:val="0"/>
          <w:numId w:val="3"/>
        </w:numPr>
        <w:spacing w:before="240" w:line="276" w:lineRule="auto"/>
        <w:rPr>
          <w:rFonts w:ascii="Garamond" w:hAnsi="Garamond"/>
          <w:i/>
          <w:sz w:val="25"/>
          <w:szCs w:val="25"/>
        </w:rPr>
      </w:pPr>
      <w:r w:rsidRPr="00A076D7">
        <w:rPr>
          <w:rFonts w:ascii="Garamond" w:hAnsi="Garamond"/>
          <w:i/>
          <w:sz w:val="25"/>
          <w:szCs w:val="25"/>
        </w:rPr>
        <w:t>What are the potential entry points for government to address challenges and foster the development of digital agriculture?</w:t>
      </w:r>
    </w:p>
    <w:p w14:paraId="299E1894" w14:textId="58BD6884" w:rsidR="00F402BC" w:rsidRPr="00A076D7" w:rsidRDefault="00AB4744" w:rsidP="00C44CBE">
      <w:pPr>
        <w:pStyle w:val="ListParagraph"/>
        <w:numPr>
          <w:ilvl w:val="1"/>
          <w:numId w:val="3"/>
        </w:numPr>
        <w:spacing w:before="240" w:line="276" w:lineRule="auto"/>
        <w:ind w:left="1080"/>
        <w:rPr>
          <w:rFonts w:ascii="Garamond" w:hAnsi="Garamond" w:cs="Arial"/>
          <w:sz w:val="25"/>
          <w:szCs w:val="25"/>
        </w:rPr>
      </w:pPr>
      <w:r w:rsidRPr="00A076D7">
        <w:rPr>
          <w:rFonts w:ascii="Garamond" w:hAnsi="Garamond"/>
          <w:sz w:val="25"/>
          <w:szCs w:val="25"/>
        </w:rPr>
        <w:t>The concept not</w:t>
      </w:r>
      <w:r w:rsidR="00E90C6D" w:rsidRPr="00A076D7">
        <w:rPr>
          <w:rFonts w:ascii="Garamond" w:hAnsi="Garamond"/>
          <w:sz w:val="25"/>
          <w:szCs w:val="25"/>
        </w:rPr>
        <w:t>e</w:t>
      </w:r>
      <w:r w:rsidRPr="00A076D7">
        <w:rPr>
          <w:rFonts w:ascii="Garamond" w:hAnsi="Garamond"/>
          <w:sz w:val="25"/>
          <w:szCs w:val="25"/>
        </w:rPr>
        <w:t xml:space="preserve"> rightly identifies the </w:t>
      </w:r>
      <w:r w:rsidR="00E90C6D" w:rsidRPr="00A076D7">
        <w:rPr>
          <w:rFonts w:ascii="Garamond" w:hAnsi="Garamond"/>
          <w:sz w:val="25"/>
          <w:szCs w:val="25"/>
        </w:rPr>
        <w:t xml:space="preserve">existing </w:t>
      </w:r>
      <w:r w:rsidRPr="00A076D7">
        <w:rPr>
          <w:rFonts w:ascii="Garamond" w:hAnsi="Garamond"/>
          <w:sz w:val="25"/>
          <w:szCs w:val="25"/>
        </w:rPr>
        <w:t>di</w:t>
      </w:r>
      <w:r w:rsidRPr="00A076D7">
        <w:rPr>
          <w:rFonts w:ascii="Garamond" w:hAnsi="Garamond" w:cs="Arial"/>
          <w:sz w:val="25"/>
          <w:szCs w:val="25"/>
        </w:rPr>
        <w:t>gital divide, in terms of the gap between demographics and regions with access to modern ICTs and those that do not have access or skills – in terms of gender, age, a</w:t>
      </w:r>
      <w:r w:rsidR="00E90C6D" w:rsidRPr="00A076D7">
        <w:rPr>
          <w:rFonts w:ascii="Garamond" w:hAnsi="Garamond" w:cs="Arial"/>
          <w:sz w:val="25"/>
          <w:szCs w:val="25"/>
        </w:rPr>
        <w:t>long</w:t>
      </w:r>
      <w:r w:rsidRPr="00A076D7">
        <w:rPr>
          <w:rFonts w:ascii="Garamond" w:hAnsi="Garamond" w:cs="Arial"/>
          <w:sz w:val="25"/>
          <w:szCs w:val="25"/>
        </w:rPr>
        <w:t xml:space="preserve"> rural-urban </w:t>
      </w:r>
      <w:r w:rsidR="00E90C6D" w:rsidRPr="00A076D7">
        <w:rPr>
          <w:rFonts w:ascii="Garamond" w:hAnsi="Garamond" w:cs="Arial"/>
          <w:sz w:val="25"/>
          <w:szCs w:val="25"/>
        </w:rPr>
        <w:t xml:space="preserve">axis, and between and within </w:t>
      </w:r>
      <w:r w:rsidRPr="00A076D7">
        <w:rPr>
          <w:rFonts w:ascii="Garamond" w:hAnsi="Garamond" w:cs="Arial"/>
          <w:sz w:val="25"/>
          <w:szCs w:val="25"/>
        </w:rPr>
        <w:t>regions and countries</w:t>
      </w:r>
      <w:r w:rsidR="00E90C6D" w:rsidRPr="00A076D7">
        <w:rPr>
          <w:rFonts w:ascii="Garamond" w:hAnsi="Garamond" w:cs="Arial"/>
          <w:sz w:val="25"/>
          <w:szCs w:val="25"/>
        </w:rPr>
        <w:t xml:space="preserve">, indicating the pre-existing development gap. </w:t>
      </w:r>
    </w:p>
    <w:p w14:paraId="2EEDDDF8" w14:textId="77777777" w:rsidR="00D40616" w:rsidRPr="00A076D7" w:rsidRDefault="00D40616" w:rsidP="00D40616">
      <w:pPr>
        <w:pStyle w:val="ListParagraph"/>
        <w:spacing w:before="240" w:line="276" w:lineRule="auto"/>
        <w:ind w:left="1080"/>
        <w:rPr>
          <w:rFonts w:ascii="Garamond" w:hAnsi="Garamond" w:cs="Arial"/>
          <w:sz w:val="25"/>
          <w:szCs w:val="25"/>
        </w:rPr>
      </w:pPr>
    </w:p>
    <w:p w14:paraId="5E7F113A" w14:textId="3B7F1FEA" w:rsidR="00170E49" w:rsidRPr="00A076D7" w:rsidRDefault="00E90C6D" w:rsidP="00F402BC">
      <w:pPr>
        <w:pStyle w:val="ListParagraph"/>
        <w:spacing w:before="240" w:line="276" w:lineRule="auto"/>
        <w:ind w:left="1080"/>
        <w:rPr>
          <w:rFonts w:ascii="Garamond" w:hAnsi="Garamond"/>
          <w:sz w:val="25"/>
          <w:szCs w:val="25"/>
        </w:rPr>
      </w:pPr>
      <w:r w:rsidRPr="00A076D7">
        <w:rPr>
          <w:rFonts w:ascii="Garamond" w:hAnsi="Garamond" w:cs="Arial"/>
          <w:sz w:val="25"/>
          <w:szCs w:val="25"/>
        </w:rPr>
        <w:t>Th</w:t>
      </w:r>
      <w:r w:rsidR="00D40616" w:rsidRPr="00A076D7">
        <w:rPr>
          <w:rFonts w:ascii="Garamond" w:hAnsi="Garamond" w:cs="Arial"/>
          <w:sz w:val="25"/>
          <w:szCs w:val="25"/>
        </w:rPr>
        <w:t>us th</w:t>
      </w:r>
      <w:r w:rsidRPr="00A076D7">
        <w:rPr>
          <w:rFonts w:ascii="Garamond" w:hAnsi="Garamond" w:cs="Arial"/>
          <w:sz w:val="25"/>
          <w:szCs w:val="25"/>
        </w:rPr>
        <w:t>ere is a huge risk that this gap will further widen if adequate actions are not taken</w:t>
      </w:r>
      <w:r w:rsidRPr="00A076D7">
        <w:rPr>
          <w:rFonts w:ascii="Garamond" w:hAnsi="Garamond"/>
          <w:sz w:val="25"/>
          <w:szCs w:val="25"/>
        </w:rPr>
        <w:t xml:space="preserve"> at regional, national and international levels to develop mechanisms to ensure that the the gains fr</w:t>
      </w:r>
      <w:r w:rsidR="00044643" w:rsidRPr="00A076D7">
        <w:rPr>
          <w:rFonts w:ascii="Garamond" w:hAnsi="Garamond"/>
          <w:sz w:val="25"/>
          <w:szCs w:val="25"/>
        </w:rPr>
        <w:t>o</w:t>
      </w:r>
      <w:r w:rsidRPr="00A076D7">
        <w:rPr>
          <w:rFonts w:ascii="Garamond" w:hAnsi="Garamond"/>
          <w:sz w:val="25"/>
          <w:szCs w:val="25"/>
        </w:rPr>
        <w:t xml:space="preserve">m ICT benefit everyone more evenly, in advance of fostering the development of digital agriculture. </w:t>
      </w:r>
    </w:p>
    <w:p w14:paraId="3FA0D8B5" w14:textId="18A67F9B" w:rsidR="004B633F" w:rsidRPr="00A076D7" w:rsidRDefault="004B633F" w:rsidP="00F402BC">
      <w:pPr>
        <w:pStyle w:val="ListParagraph"/>
        <w:spacing w:before="240" w:line="276" w:lineRule="auto"/>
        <w:ind w:left="1080"/>
        <w:rPr>
          <w:rFonts w:ascii="Garamond" w:hAnsi="Garamond"/>
          <w:sz w:val="25"/>
          <w:szCs w:val="25"/>
        </w:rPr>
      </w:pPr>
    </w:p>
    <w:p w14:paraId="467A2DB5" w14:textId="6A64E759" w:rsidR="004B633F" w:rsidRPr="00A076D7" w:rsidRDefault="000036C2" w:rsidP="00F402BC">
      <w:pPr>
        <w:pStyle w:val="ListParagraph"/>
        <w:spacing w:before="240" w:line="276" w:lineRule="auto"/>
        <w:ind w:left="1080"/>
        <w:rPr>
          <w:rFonts w:ascii="Garamond" w:hAnsi="Garamond" w:cstheme="minorHAnsi"/>
          <w:sz w:val="25"/>
          <w:szCs w:val="25"/>
          <w:lang w:val="en-GB"/>
        </w:rPr>
      </w:pPr>
      <w:r w:rsidRPr="00A076D7">
        <w:rPr>
          <w:rFonts w:ascii="Garamond" w:hAnsi="Garamond" w:cs="Arial"/>
          <w:sz w:val="25"/>
          <w:szCs w:val="25"/>
        </w:rPr>
        <w:t>The p</w:t>
      </w:r>
      <w:proofErr w:type="spellStart"/>
      <w:r w:rsidR="00D62612" w:rsidRPr="00A076D7">
        <w:rPr>
          <w:rFonts w:ascii="Garamond" w:hAnsi="Garamond" w:cstheme="minorHAnsi"/>
          <w:sz w:val="25"/>
          <w:szCs w:val="25"/>
          <w:lang w:val="en-GB"/>
        </w:rPr>
        <w:t>rovision</w:t>
      </w:r>
      <w:proofErr w:type="spellEnd"/>
      <w:r w:rsidR="004B633F" w:rsidRPr="00A076D7">
        <w:rPr>
          <w:rFonts w:ascii="Garamond" w:hAnsi="Garamond" w:cstheme="minorHAnsi"/>
          <w:sz w:val="25"/>
          <w:szCs w:val="25"/>
          <w:lang w:val="en-GB"/>
        </w:rPr>
        <w:t xml:space="preserve"> of digital infrastructure as basic public services, can help address this gap to some extent. However, as is clear from the </w:t>
      </w:r>
      <w:r w:rsidR="00D62612" w:rsidRPr="00A076D7">
        <w:rPr>
          <w:rFonts w:ascii="Garamond" w:hAnsi="Garamond" w:cstheme="minorHAnsi"/>
          <w:sz w:val="25"/>
          <w:szCs w:val="25"/>
          <w:lang w:val="en-GB"/>
        </w:rPr>
        <w:t xml:space="preserve">case of Kerala, where </w:t>
      </w:r>
      <w:r w:rsidR="004B633F" w:rsidRPr="00A076D7">
        <w:rPr>
          <w:rFonts w:ascii="Garamond" w:hAnsi="Garamond" w:cstheme="minorHAnsi"/>
          <w:sz w:val="25"/>
          <w:szCs w:val="25"/>
          <w:lang w:val="en-GB"/>
        </w:rPr>
        <w:t>the Govt of the State of Kerala, in India</w:t>
      </w:r>
      <w:r w:rsidR="00D62612" w:rsidRPr="00A076D7">
        <w:rPr>
          <w:rFonts w:ascii="Garamond" w:hAnsi="Garamond" w:cstheme="minorHAnsi"/>
          <w:sz w:val="25"/>
          <w:szCs w:val="25"/>
          <w:lang w:val="en-GB"/>
        </w:rPr>
        <w:t xml:space="preserve"> has committed to provide internet to every household</w:t>
      </w:r>
      <w:r w:rsidRPr="00A076D7">
        <w:rPr>
          <w:rFonts w:ascii="Garamond" w:hAnsi="Garamond" w:cstheme="minorHAnsi"/>
          <w:sz w:val="25"/>
          <w:szCs w:val="25"/>
          <w:lang w:val="en-GB"/>
        </w:rPr>
        <w:t xml:space="preserve"> </w:t>
      </w:r>
      <w:r w:rsidR="00C33637" w:rsidRPr="00A076D7">
        <w:rPr>
          <w:rFonts w:ascii="Garamond" w:hAnsi="Garamond" w:cstheme="minorHAnsi"/>
          <w:sz w:val="25"/>
          <w:szCs w:val="25"/>
          <w:lang w:val="en-GB"/>
        </w:rPr>
        <w:t>(free for those under poverty line)</w:t>
      </w:r>
      <w:r w:rsidR="004B633F" w:rsidRPr="00A076D7">
        <w:rPr>
          <w:rFonts w:ascii="Garamond" w:hAnsi="Garamond" w:cstheme="minorHAnsi"/>
          <w:sz w:val="25"/>
          <w:szCs w:val="25"/>
          <w:lang w:val="en-GB"/>
        </w:rPr>
        <w:t xml:space="preserve">, </w:t>
      </w:r>
      <w:r w:rsidR="00D62612" w:rsidRPr="00A076D7">
        <w:rPr>
          <w:rFonts w:ascii="Garamond" w:hAnsi="Garamond" w:cstheme="minorHAnsi"/>
          <w:sz w:val="25"/>
          <w:szCs w:val="25"/>
          <w:lang w:val="en-GB"/>
        </w:rPr>
        <w:t xml:space="preserve">it </w:t>
      </w:r>
      <w:r w:rsidR="00C33637" w:rsidRPr="00A076D7">
        <w:rPr>
          <w:rFonts w:ascii="Garamond" w:hAnsi="Garamond" w:cstheme="minorHAnsi"/>
          <w:sz w:val="25"/>
          <w:szCs w:val="25"/>
          <w:lang w:val="en-GB"/>
        </w:rPr>
        <w:t>i</w:t>
      </w:r>
      <w:r w:rsidR="00D62612" w:rsidRPr="00A076D7">
        <w:rPr>
          <w:rFonts w:ascii="Garamond" w:hAnsi="Garamond" w:cstheme="minorHAnsi"/>
          <w:sz w:val="25"/>
          <w:szCs w:val="25"/>
          <w:lang w:val="en-GB"/>
        </w:rPr>
        <w:t xml:space="preserve">s </w:t>
      </w:r>
      <w:r w:rsidR="00C33637" w:rsidRPr="00A076D7">
        <w:rPr>
          <w:rFonts w:ascii="Garamond" w:hAnsi="Garamond" w:cstheme="minorHAnsi"/>
          <w:sz w:val="25"/>
          <w:szCs w:val="25"/>
          <w:lang w:val="en-GB"/>
        </w:rPr>
        <w:t xml:space="preserve">further </w:t>
      </w:r>
      <w:r w:rsidR="00D62612" w:rsidRPr="00A076D7">
        <w:rPr>
          <w:rFonts w:ascii="Garamond" w:hAnsi="Garamond" w:cstheme="minorHAnsi"/>
          <w:sz w:val="25"/>
          <w:szCs w:val="25"/>
          <w:lang w:val="en-GB"/>
        </w:rPr>
        <w:t xml:space="preserve">important to make sure that </w:t>
      </w:r>
      <w:r w:rsidR="004B633F" w:rsidRPr="00A076D7">
        <w:rPr>
          <w:rFonts w:ascii="Garamond" w:hAnsi="Garamond" w:cstheme="minorHAnsi"/>
          <w:sz w:val="25"/>
          <w:szCs w:val="25"/>
          <w:lang w:val="en-GB"/>
        </w:rPr>
        <w:t>net-neutrality</w:t>
      </w:r>
      <w:r w:rsidR="00D62612" w:rsidRPr="00A076D7">
        <w:rPr>
          <w:rFonts w:ascii="Garamond" w:hAnsi="Garamond" w:cstheme="minorHAnsi"/>
          <w:sz w:val="25"/>
          <w:szCs w:val="25"/>
          <w:lang w:val="en-GB"/>
        </w:rPr>
        <w:t xml:space="preserve"> concerns/other data related concerns are taken on board while providing internet connection as a basic public service</w:t>
      </w:r>
      <w:r w:rsidR="004B633F" w:rsidRPr="00A076D7">
        <w:rPr>
          <w:rFonts w:ascii="Garamond" w:hAnsi="Garamond" w:cstheme="minorHAnsi"/>
          <w:sz w:val="25"/>
          <w:szCs w:val="25"/>
          <w:lang w:val="en-GB"/>
        </w:rPr>
        <w:t>.</w:t>
      </w:r>
      <w:r w:rsidR="004B633F" w:rsidRPr="00A076D7">
        <w:rPr>
          <w:rStyle w:val="FootnoteReference"/>
          <w:rFonts w:ascii="Garamond" w:hAnsi="Garamond" w:cstheme="minorHAnsi"/>
          <w:sz w:val="25"/>
          <w:szCs w:val="25"/>
          <w:lang w:val="en-GB"/>
        </w:rPr>
        <w:footnoteReference w:id="3"/>
      </w:r>
    </w:p>
    <w:p w14:paraId="3FAB0AA7" w14:textId="1FC485CE" w:rsidR="00D40616" w:rsidRPr="00A076D7" w:rsidRDefault="00D40616" w:rsidP="00F402BC">
      <w:pPr>
        <w:pStyle w:val="ListParagraph"/>
        <w:spacing w:before="240" w:line="276" w:lineRule="auto"/>
        <w:ind w:left="1080"/>
        <w:rPr>
          <w:rFonts w:ascii="Garamond" w:hAnsi="Garamond" w:cstheme="minorHAnsi"/>
          <w:sz w:val="25"/>
          <w:szCs w:val="25"/>
          <w:lang w:val="en-GB"/>
        </w:rPr>
      </w:pPr>
    </w:p>
    <w:p w14:paraId="26F67BD0" w14:textId="3C0C2271" w:rsidR="00170E49" w:rsidRPr="00A076D7" w:rsidRDefault="006D18A3" w:rsidP="00170E49">
      <w:pPr>
        <w:pStyle w:val="ListParagraph"/>
        <w:numPr>
          <w:ilvl w:val="1"/>
          <w:numId w:val="3"/>
        </w:numPr>
        <w:spacing w:before="240" w:line="276" w:lineRule="auto"/>
        <w:ind w:left="1080"/>
        <w:rPr>
          <w:rFonts w:ascii="Garamond" w:hAnsi="Garamond" w:cs="Arial"/>
          <w:sz w:val="25"/>
          <w:szCs w:val="25"/>
        </w:rPr>
      </w:pPr>
      <w:r w:rsidRPr="00A076D7">
        <w:rPr>
          <w:rFonts w:ascii="Garamond" w:hAnsi="Garamond" w:cs="Arial"/>
          <w:sz w:val="25"/>
          <w:szCs w:val="25"/>
          <w:lang w:val="en-US"/>
        </w:rPr>
        <w:t>The other issue that the concept note recognize</w:t>
      </w:r>
      <w:r w:rsidR="00F402BC" w:rsidRPr="00A076D7">
        <w:rPr>
          <w:rFonts w:ascii="Garamond" w:hAnsi="Garamond" w:cs="Arial"/>
          <w:sz w:val="25"/>
          <w:szCs w:val="25"/>
          <w:lang w:val="en-US"/>
        </w:rPr>
        <w:t>s</w:t>
      </w:r>
      <w:r w:rsidRPr="00A076D7">
        <w:rPr>
          <w:rFonts w:ascii="Garamond" w:hAnsi="Garamond" w:cs="Arial"/>
          <w:sz w:val="25"/>
          <w:szCs w:val="25"/>
          <w:lang w:val="en-US"/>
        </w:rPr>
        <w:t xml:space="preserve"> as important</w:t>
      </w:r>
      <w:r w:rsidR="00C33637" w:rsidRPr="00A076D7">
        <w:rPr>
          <w:rFonts w:ascii="Garamond" w:hAnsi="Garamond" w:cs="Arial"/>
          <w:sz w:val="25"/>
          <w:szCs w:val="25"/>
          <w:lang w:val="en-US"/>
        </w:rPr>
        <w:t xml:space="preserve"> </w:t>
      </w:r>
      <w:r w:rsidRPr="00A076D7">
        <w:rPr>
          <w:rFonts w:ascii="Garamond" w:hAnsi="Garamond" w:cs="Arial"/>
          <w:sz w:val="25"/>
          <w:szCs w:val="25"/>
          <w:lang w:val="en-US"/>
        </w:rPr>
        <w:t xml:space="preserve">to consider </w:t>
      </w:r>
      <w:r w:rsidR="00C33637" w:rsidRPr="00A076D7">
        <w:rPr>
          <w:rFonts w:ascii="Garamond" w:hAnsi="Garamond" w:cs="Arial"/>
          <w:sz w:val="25"/>
          <w:szCs w:val="25"/>
          <w:lang w:val="en-US"/>
        </w:rPr>
        <w:t xml:space="preserve">is </w:t>
      </w:r>
      <w:r w:rsidRPr="00A076D7">
        <w:rPr>
          <w:rFonts w:ascii="Garamond" w:hAnsi="Garamond" w:cs="Arial"/>
          <w:sz w:val="25"/>
          <w:szCs w:val="25"/>
          <w:lang w:val="en-US"/>
        </w:rPr>
        <w:t>data ownership. So far most of the ICT technologies in agriculture that are getting scaled up are developed by transnational corporations engaged in agribusiness and food-value-chain operations, or in the business of data (Microsoft, Amazon). We also know that “d</w:t>
      </w:r>
      <w:r w:rsidRPr="00A076D7">
        <w:rPr>
          <w:rFonts w:ascii="Garamond" w:hAnsi="Garamond"/>
          <w:sz w:val="25"/>
          <w:szCs w:val="25"/>
        </w:rPr>
        <w:t>emand for digital transformation is partially being driven by government ICT strategies.</w:t>
      </w:r>
      <w:r w:rsidR="000036C2" w:rsidRPr="00A076D7">
        <w:rPr>
          <w:rFonts w:ascii="Garamond" w:hAnsi="Garamond"/>
          <w:sz w:val="25"/>
          <w:szCs w:val="25"/>
        </w:rPr>
        <w:t>"</w:t>
      </w:r>
      <w:r w:rsidRPr="00A076D7">
        <w:rPr>
          <w:rStyle w:val="FootnoteReference"/>
          <w:rFonts w:ascii="Garamond" w:hAnsi="Garamond"/>
          <w:sz w:val="25"/>
          <w:szCs w:val="25"/>
        </w:rPr>
        <w:footnoteReference w:id="4"/>
      </w:r>
    </w:p>
    <w:p w14:paraId="580B3224" w14:textId="77777777" w:rsidR="00170E49" w:rsidRPr="00A076D7" w:rsidRDefault="00170E49" w:rsidP="00170E49">
      <w:pPr>
        <w:pStyle w:val="ListParagraph"/>
        <w:spacing w:before="240" w:line="276" w:lineRule="auto"/>
        <w:ind w:left="1080"/>
        <w:rPr>
          <w:rFonts w:ascii="Garamond" w:hAnsi="Garamond"/>
          <w:sz w:val="25"/>
          <w:szCs w:val="25"/>
        </w:rPr>
      </w:pPr>
    </w:p>
    <w:p w14:paraId="140C8982" w14:textId="55E77DD0" w:rsidR="00E90C6D" w:rsidRPr="00A076D7" w:rsidRDefault="006D18A3" w:rsidP="00F402BC">
      <w:pPr>
        <w:pStyle w:val="ListParagraph"/>
        <w:spacing w:before="240" w:line="276" w:lineRule="auto"/>
        <w:ind w:left="1080"/>
        <w:rPr>
          <w:rFonts w:ascii="Garamond" w:hAnsi="Garamond"/>
          <w:sz w:val="25"/>
          <w:szCs w:val="25"/>
        </w:rPr>
      </w:pPr>
      <w:r w:rsidRPr="00A076D7">
        <w:rPr>
          <w:rFonts w:ascii="Garamond" w:hAnsi="Garamond"/>
          <w:sz w:val="25"/>
          <w:szCs w:val="25"/>
        </w:rPr>
        <w:t xml:space="preserve">While the extent of digitalisation varies substantially between </w:t>
      </w:r>
      <w:r w:rsidR="000036C2" w:rsidRPr="00A076D7">
        <w:rPr>
          <w:rFonts w:ascii="Garamond" w:hAnsi="Garamond"/>
          <w:sz w:val="25"/>
          <w:szCs w:val="25"/>
        </w:rPr>
        <w:t xml:space="preserve">developing </w:t>
      </w:r>
      <w:r w:rsidRPr="00A076D7">
        <w:rPr>
          <w:rFonts w:ascii="Garamond" w:hAnsi="Garamond"/>
          <w:sz w:val="25"/>
          <w:szCs w:val="25"/>
        </w:rPr>
        <w:t xml:space="preserve"> countries and others, it remains the responsibility of the state, at whichever stage of </w:t>
      </w:r>
      <w:r w:rsidR="00044643" w:rsidRPr="00A076D7">
        <w:rPr>
          <w:rFonts w:ascii="Garamond" w:hAnsi="Garamond"/>
          <w:sz w:val="25"/>
          <w:szCs w:val="25"/>
        </w:rPr>
        <w:t>digitalization</w:t>
      </w:r>
      <w:r w:rsidRPr="00A076D7">
        <w:rPr>
          <w:rFonts w:ascii="Garamond" w:hAnsi="Garamond"/>
          <w:sz w:val="25"/>
          <w:szCs w:val="25"/>
        </w:rPr>
        <w:t xml:space="preserve"> th</w:t>
      </w:r>
      <w:r w:rsidR="00F402BC" w:rsidRPr="00A076D7">
        <w:rPr>
          <w:rFonts w:ascii="Garamond" w:hAnsi="Garamond"/>
          <w:sz w:val="25"/>
          <w:szCs w:val="25"/>
        </w:rPr>
        <w:t>e</w:t>
      </w:r>
      <w:r w:rsidRPr="00A076D7">
        <w:rPr>
          <w:rFonts w:ascii="Garamond" w:hAnsi="Garamond"/>
          <w:sz w:val="25"/>
          <w:szCs w:val="25"/>
        </w:rPr>
        <w:t>y are, to develop legal measures to ensure that ICT technologies, especially those i</w:t>
      </w:r>
      <w:r w:rsidR="00C33637" w:rsidRPr="00A076D7">
        <w:rPr>
          <w:rFonts w:ascii="Garamond" w:hAnsi="Garamond"/>
          <w:sz w:val="25"/>
          <w:szCs w:val="25"/>
        </w:rPr>
        <w:t>n</w:t>
      </w:r>
      <w:r w:rsidRPr="00A076D7">
        <w:rPr>
          <w:rFonts w:ascii="Garamond" w:hAnsi="Garamond"/>
          <w:sz w:val="25"/>
          <w:szCs w:val="25"/>
        </w:rPr>
        <w:t xml:space="preserve"> agriculture and food systems</w:t>
      </w:r>
      <w:r w:rsidR="00C33637" w:rsidRPr="00A076D7">
        <w:rPr>
          <w:rFonts w:ascii="Garamond" w:hAnsi="Garamond"/>
          <w:sz w:val="25"/>
          <w:szCs w:val="25"/>
        </w:rPr>
        <w:t>,</w:t>
      </w:r>
      <w:r w:rsidRPr="00A076D7">
        <w:rPr>
          <w:rFonts w:ascii="Garamond" w:hAnsi="Garamond"/>
          <w:sz w:val="25"/>
          <w:szCs w:val="25"/>
        </w:rPr>
        <w:t xml:space="preserve"> do not ex</w:t>
      </w:r>
      <w:r w:rsidR="000036C2" w:rsidRPr="00A076D7">
        <w:rPr>
          <w:rFonts w:ascii="Garamond" w:hAnsi="Garamond"/>
          <w:sz w:val="25"/>
          <w:szCs w:val="25"/>
        </w:rPr>
        <w:t>ac</w:t>
      </w:r>
      <w:r w:rsidRPr="00A076D7">
        <w:rPr>
          <w:rFonts w:ascii="Garamond" w:hAnsi="Garamond"/>
          <w:sz w:val="25"/>
          <w:szCs w:val="25"/>
        </w:rPr>
        <w:t>erbate pre-existing inequalities</w:t>
      </w:r>
      <w:r w:rsidR="00F402BC" w:rsidRPr="00A076D7">
        <w:rPr>
          <w:rFonts w:ascii="Garamond" w:hAnsi="Garamond"/>
          <w:sz w:val="25"/>
          <w:szCs w:val="25"/>
        </w:rPr>
        <w:t xml:space="preserve">. </w:t>
      </w:r>
      <w:r w:rsidRPr="00A076D7">
        <w:rPr>
          <w:rFonts w:ascii="Garamond" w:hAnsi="Garamond"/>
          <w:sz w:val="25"/>
          <w:szCs w:val="25"/>
        </w:rPr>
        <w:t>One</w:t>
      </w:r>
      <w:r w:rsidR="00C33637" w:rsidRPr="00A076D7">
        <w:rPr>
          <w:rFonts w:ascii="Garamond" w:hAnsi="Garamond"/>
          <w:sz w:val="25"/>
          <w:szCs w:val="25"/>
        </w:rPr>
        <w:t xml:space="preserve"> </w:t>
      </w:r>
      <w:r w:rsidRPr="00A076D7">
        <w:rPr>
          <w:rFonts w:ascii="Garamond" w:hAnsi="Garamond"/>
          <w:sz w:val="25"/>
          <w:szCs w:val="25"/>
        </w:rPr>
        <w:t xml:space="preserve">important way in </w:t>
      </w:r>
      <w:r w:rsidR="00F402BC" w:rsidRPr="00A076D7">
        <w:rPr>
          <w:rFonts w:ascii="Garamond" w:hAnsi="Garamond"/>
          <w:sz w:val="25"/>
          <w:szCs w:val="25"/>
        </w:rPr>
        <w:t>w</w:t>
      </w:r>
      <w:r w:rsidRPr="00A076D7">
        <w:rPr>
          <w:rFonts w:ascii="Garamond" w:hAnsi="Garamond"/>
          <w:sz w:val="25"/>
          <w:szCs w:val="25"/>
        </w:rPr>
        <w:t xml:space="preserve">hich states can enable this is by </w:t>
      </w:r>
      <w:r w:rsidR="00F402BC" w:rsidRPr="00A076D7">
        <w:rPr>
          <w:rFonts w:ascii="Garamond" w:hAnsi="Garamond"/>
          <w:sz w:val="25"/>
          <w:szCs w:val="25"/>
        </w:rPr>
        <w:t>developing legal mechanisms ensu</w:t>
      </w:r>
      <w:r w:rsidR="000036C2" w:rsidRPr="00A076D7">
        <w:rPr>
          <w:rFonts w:ascii="Garamond" w:hAnsi="Garamond"/>
          <w:sz w:val="25"/>
          <w:szCs w:val="25"/>
        </w:rPr>
        <w:t>r</w:t>
      </w:r>
      <w:r w:rsidR="00F402BC" w:rsidRPr="00A076D7">
        <w:rPr>
          <w:rFonts w:ascii="Garamond" w:hAnsi="Garamond"/>
          <w:sz w:val="25"/>
          <w:szCs w:val="25"/>
        </w:rPr>
        <w:t xml:space="preserve">ing </w:t>
      </w:r>
      <w:r w:rsidRPr="00A076D7">
        <w:rPr>
          <w:rFonts w:ascii="Garamond" w:hAnsi="Garamond"/>
          <w:sz w:val="25"/>
          <w:szCs w:val="25"/>
        </w:rPr>
        <w:t xml:space="preserve">that ownership of the data gathered in this manner stays within the communities and countries where data is gathered. </w:t>
      </w:r>
    </w:p>
    <w:p w14:paraId="1D58F106" w14:textId="78232BF9" w:rsidR="00F402BC" w:rsidRPr="00A076D7" w:rsidRDefault="00F402BC" w:rsidP="00F402BC">
      <w:pPr>
        <w:pStyle w:val="ListParagraph"/>
        <w:spacing w:before="240" w:line="276" w:lineRule="auto"/>
        <w:ind w:left="1080"/>
        <w:rPr>
          <w:rFonts w:ascii="Garamond" w:hAnsi="Garamond"/>
          <w:sz w:val="25"/>
          <w:szCs w:val="25"/>
        </w:rPr>
      </w:pPr>
    </w:p>
    <w:p w14:paraId="611BD87E" w14:textId="7D398F30" w:rsidR="00566B30" w:rsidRPr="00A076D7" w:rsidRDefault="00F402BC" w:rsidP="00566B30">
      <w:pPr>
        <w:pStyle w:val="ListParagraph"/>
        <w:spacing w:before="240" w:line="276" w:lineRule="auto"/>
        <w:ind w:left="1080"/>
        <w:rPr>
          <w:rFonts w:ascii="Garamond" w:hAnsi="Garamond"/>
          <w:sz w:val="25"/>
          <w:szCs w:val="25"/>
        </w:rPr>
      </w:pPr>
      <w:r w:rsidRPr="00A076D7">
        <w:rPr>
          <w:rFonts w:ascii="Garamond" w:hAnsi="Garamond"/>
          <w:sz w:val="25"/>
          <w:szCs w:val="25"/>
        </w:rPr>
        <w:t>As we are in t</w:t>
      </w:r>
      <w:r w:rsidR="00C33637" w:rsidRPr="00A076D7">
        <w:rPr>
          <w:rFonts w:ascii="Garamond" w:hAnsi="Garamond"/>
          <w:sz w:val="25"/>
          <w:szCs w:val="25"/>
        </w:rPr>
        <w:t>he</w:t>
      </w:r>
      <w:r w:rsidRPr="00A076D7">
        <w:rPr>
          <w:rFonts w:ascii="Garamond" w:hAnsi="Garamond"/>
          <w:sz w:val="25"/>
          <w:szCs w:val="25"/>
        </w:rPr>
        <w:t xml:space="preserve"> midst of an ecological crisis, governments should ensure that </w:t>
      </w:r>
      <w:r w:rsidR="00044643" w:rsidRPr="00A076D7">
        <w:rPr>
          <w:rFonts w:ascii="Garamond" w:hAnsi="Garamond"/>
          <w:sz w:val="25"/>
          <w:szCs w:val="25"/>
        </w:rPr>
        <w:t>digitalization</w:t>
      </w:r>
      <w:r w:rsidRPr="00A076D7">
        <w:rPr>
          <w:rFonts w:ascii="Garamond" w:hAnsi="Garamond"/>
          <w:sz w:val="25"/>
          <w:szCs w:val="25"/>
        </w:rPr>
        <w:t xml:space="preserve"> does not undermine the sustainability concerns. See more on it in re</w:t>
      </w:r>
      <w:r w:rsidR="00C33637" w:rsidRPr="00A076D7">
        <w:rPr>
          <w:rFonts w:ascii="Garamond" w:hAnsi="Garamond"/>
          <w:sz w:val="25"/>
          <w:szCs w:val="25"/>
        </w:rPr>
        <w:t>s</w:t>
      </w:r>
      <w:r w:rsidRPr="00A076D7">
        <w:rPr>
          <w:rFonts w:ascii="Garamond" w:hAnsi="Garamond"/>
          <w:sz w:val="25"/>
          <w:szCs w:val="25"/>
        </w:rPr>
        <w:t>ponse to question 5.</w:t>
      </w:r>
    </w:p>
    <w:p w14:paraId="3AB6CCBD" w14:textId="3A5A8F49" w:rsidR="00AF337F" w:rsidRPr="00A076D7" w:rsidRDefault="00B558AD" w:rsidP="00170E49">
      <w:pPr>
        <w:numPr>
          <w:ilvl w:val="0"/>
          <w:numId w:val="3"/>
        </w:numPr>
        <w:spacing w:before="240" w:line="276" w:lineRule="auto"/>
        <w:rPr>
          <w:rFonts w:ascii="Garamond" w:hAnsi="Garamond"/>
          <w:i/>
          <w:sz w:val="25"/>
          <w:szCs w:val="25"/>
        </w:rPr>
      </w:pPr>
      <w:r w:rsidRPr="00A076D7">
        <w:rPr>
          <w:rFonts w:ascii="Garamond" w:hAnsi="Garamond"/>
          <w:i/>
          <w:sz w:val="25"/>
          <w:szCs w:val="25"/>
        </w:rPr>
        <w:lastRenderedPageBreak/>
        <w:t>How can the establishment of the Digital Council address the numerous barriers to adoption of these technologies?</w:t>
      </w:r>
    </w:p>
    <w:p w14:paraId="30AD4FB0" w14:textId="34EC216B" w:rsidR="00566B30" w:rsidRPr="00A076D7" w:rsidRDefault="00170E49" w:rsidP="00566B30">
      <w:pPr>
        <w:pStyle w:val="ListParagraph"/>
        <w:numPr>
          <w:ilvl w:val="1"/>
          <w:numId w:val="3"/>
        </w:numPr>
        <w:spacing w:before="240" w:line="276" w:lineRule="auto"/>
        <w:rPr>
          <w:rFonts w:ascii="Garamond" w:hAnsi="Garamond"/>
          <w:i/>
          <w:sz w:val="25"/>
          <w:szCs w:val="25"/>
        </w:rPr>
      </w:pPr>
      <w:r w:rsidRPr="00A076D7">
        <w:rPr>
          <w:rFonts w:ascii="Garamond" w:hAnsi="Garamond" w:cs="Arial"/>
          <w:sz w:val="25"/>
          <w:szCs w:val="25"/>
        </w:rPr>
        <w:t xml:space="preserve">The concept note sggests that </w:t>
      </w:r>
      <w:r w:rsidRPr="00A076D7">
        <w:rPr>
          <w:rFonts w:ascii="Garamond" w:hAnsi="Garamond"/>
          <w:i/>
          <w:sz w:val="25"/>
          <w:szCs w:val="25"/>
        </w:rPr>
        <w:t>“</w:t>
      </w:r>
      <w:r w:rsidRPr="00A076D7">
        <w:rPr>
          <w:rFonts w:ascii="Garamond" w:hAnsi="Garamond" w:cs="Arial"/>
          <w:sz w:val="25"/>
          <w:szCs w:val="25"/>
        </w:rPr>
        <w:t xml:space="preserve">The Digital Council should be impartial to geography and technological solution areas when setting its agenda, instead prioritizing those efforts that can offer the greatest potential value to accelerating digital agriculture.“ Following from the earlier point on development gap, we would urge the Digital Council to recognize the pre-existing regional and demographic disparities between regions, and to prioritizing efforts that can offer the greatest potential value to </w:t>
      </w:r>
      <w:r w:rsidR="00B926BD" w:rsidRPr="00A076D7">
        <w:rPr>
          <w:rFonts w:ascii="Garamond" w:hAnsi="Garamond" w:cs="Arial"/>
          <w:b/>
          <w:sz w:val="25"/>
          <w:szCs w:val="25"/>
        </w:rPr>
        <w:t xml:space="preserve">reducing the development gap </w:t>
      </w:r>
      <w:r w:rsidRPr="00A076D7">
        <w:rPr>
          <w:rFonts w:ascii="Garamond" w:hAnsi="Garamond" w:cs="Arial"/>
          <w:sz w:val="25"/>
          <w:szCs w:val="25"/>
        </w:rPr>
        <w:t>from these efforts at accelerating digital agriculture. Please refer to the opening comments to help guide this process.</w:t>
      </w:r>
    </w:p>
    <w:p w14:paraId="64E21B82" w14:textId="77777777" w:rsidR="00566B30" w:rsidRPr="00A076D7" w:rsidRDefault="00566B30" w:rsidP="00566B30">
      <w:pPr>
        <w:pStyle w:val="ListParagraph"/>
        <w:spacing w:before="240" w:line="276" w:lineRule="auto"/>
        <w:ind w:left="1440"/>
        <w:rPr>
          <w:rFonts w:ascii="Garamond" w:hAnsi="Garamond"/>
          <w:i/>
          <w:sz w:val="25"/>
          <w:szCs w:val="25"/>
        </w:rPr>
      </w:pPr>
    </w:p>
    <w:p w14:paraId="7003600D" w14:textId="7119A8D5" w:rsidR="00D40616" w:rsidRPr="00A076D7" w:rsidRDefault="00566B30" w:rsidP="00D40616">
      <w:pPr>
        <w:pStyle w:val="ListParagraph"/>
        <w:numPr>
          <w:ilvl w:val="1"/>
          <w:numId w:val="3"/>
        </w:numPr>
        <w:spacing w:before="240" w:line="276" w:lineRule="auto"/>
        <w:rPr>
          <w:rFonts w:ascii="Garamond" w:hAnsi="Garamond"/>
          <w:i/>
          <w:sz w:val="25"/>
          <w:szCs w:val="25"/>
        </w:rPr>
      </w:pPr>
      <w:r w:rsidRPr="00A076D7">
        <w:rPr>
          <w:rFonts w:ascii="Garamond" w:hAnsi="Garamond"/>
          <w:sz w:val="25"/>
          <w:szCs w:val="25"/>
        </w:rPr>
        <w:t>Similarly</w:t>
      </w:r>
      <w:r w:rsidR="000036C2" w:rsidRPr="00A076D7">
        <w:rPr>
          <w:rFonts w:ascii="Garamond" w:hAnsi="Garamond"/>
          <w:sz w:val="25"/>
          <w:szCs w:val="25"/>
        </w:rPr>
        <w:t>,</w:t>
      </w:r>
      <w:r w:rsidRPr="00A076D7">
        <w:rPr>
          <w:rFonts w:ascii="Garamond" w:hAnsi="Garamond"/>
          <w:sz w:val="25"/>
          <w:szCs w:val="25"/>
        </w:rPr>
        <w:t xml:space="preserve"> it has been recognised that </w:t>
      </w:r>
      <w:r w:rsidRPr="00A076D7">
        <w:rPr>
          <w:rFonts w:ascii="Garamond" w:hAnsi="Garamond" w:cs="Arial"/>
          <w:i/>
          <w:sz w:val="25"/>
          <w:szCs w:val="25"/>
          <w:lang w:val="en-US"/>
        </w:rPr>
        <w:t>“</w:t>
      </w:r>
      <w:r w:rsidRPr="00A076D7">
        <w:rPr>
          <w:rFonts w:ascii="Garamond" w:hAnsi="Garamond"/>
          <w:sz w:val="25"/>
          <w:szCs w:val="25"/>
        </w:rPr>
        <w:t>the skillsets required in agrifood sector will change and transform how and where people work. This may affect female and male workers differently and transform the dynamics of the agrifood industry gender gap.</w:t>
      </w:r>
      <w:r w:rsidRPr="00A076D7">
        <w:rPr>
          <w:rFonts w:ascii="Garamond" w:hAnsi="Garamond" w:cs="Arial"/>
          <w:sz w:val="25"/>
          <w:szCs w:val="25"/>
          <w:lang w:val="en-US"/>
        </w:rPr>
        <w:t>”</w:t>
      </w:r>
      <w:r w:rsidRPr="00A076D7">
        <w:rPr>
          <w:rStyle w:val="FootnoteReference"/>
          <w:rFonts w:ascii="Garamond" w:hAnsi="Garamond"/>
          <w:sz w:val="25"/>
          <w:szCs w:val="25"/>
        </w:rPr>
        <w:footnoteReference w:id="5"/>
      </w:r>
      <w:r w:rsidRPr="00A076D7">
        <w:rPr>
          <w:rFonts w:ascii="Garamond" w:hAnsi="Garamond" w:cs="Arial"/>
          <w:sz w:val="25"/>
          <w:szCs w:val="25"/>
          <w:lang w:val="en-US"/>
        </w:rPr>
        <w:t xml:space="preserve"> The </w:t>
      </w:r>
      <w:r w:rsidRPr="00A076D7">
        <w:rPr>
          <w:rFonts w:ascii="Garamond" w:hAnsi="Garamond" w:cs="Arial"/>
          <w:sz w:val="25"/>
          <w:szCs w:val="25"/>
        </w:rPr>
        <w:t xml:space="preserve">Digital Council must foster development of </w:t>
      </w:r>
      <w:r w:rsidRPr="00A076D7">
        <w:rPr>
          <w:rFonts w:ascii="Garamond" w:hAnsi="Garamond" w:cs="Arial"/>
          <w:sz w:val="25"/>
          <w:szCs w:val="25"/>
          <w:lang w:val="en-US"/>
        </w:rPr>
        <w:t xml:space="preserve">appropriate, site specific measures that can be put in place (including skills development of those who can potentially be displaced through </w:t>
      </w:r>
      <w:r w:rsidR="00044643" w:rsidRPr="00A076D7">
        <w:rPr>
          <w:rFonts w:ascii="Garamond" w:hAnsi="Garamond" w:cs="Arial"/>
          <w:sz w:val="25"/>
          <w:szCs w:val="25"/>
          <w:lang w:val="en-US"/>
        </w:rPr>
        <w:t>digitalization</w:t>
      </w:r>
      <w:r w:rsidRPr="00A076D7">
        <w:rPr>
          <w:rFonts w:ascii="Garamond" w:hAnsi="Garamond" w:cs="Arial"/>
          <w:sz w:val="25"/>
          <w:szCs w:val="25"/>
          <w:lang w:val="en-US"/>
        </w:rPr>
        <w:t xml:space="preserve">) in advance of </w:t>
      </w:r>
      <w:r w:rsidR="00044643" w:rsidRPr="00A076D7">
        <w:rPr>
          <w:rFonts w:ascii="Garamond" w:hAnsi="Garamond" w:cs="Arial"/>
          <w:sz w:val="25"/>
          <w:szCs w:val="25"/>
          <w:lang w:val="en-US"/>
        </w:rPr>
        <w:t>digitalization</w:t>
      </w:r>
      <w:r w:rsidRPr="00A076D7">
        <w:rPr>
          <w:rFonts w:ascii="Garamond" w:hAnsi="Garamond" w:cs="Arial"/>
          <w:sz w:val="25"/>
          <w:szCs w:val="25"/>
          <w:lang w:val="en-US"/>
        </w:rPr>
        <w:t xml:space="preserve"> initiatives. </w:t>
      </w:r>
    </w:p>
    <w:p w14:paraId="4C88B660" w14:textId="77777777" w:rsidR="00D40616" w:rsidRPr="00A076D7" w:rsidRDefault="00D40616" w:rsidP="00D40616">
      <w:pPr>
        <w:pStyle w:val="ListParagraph"/>
        <w:rPr>
          <w:rFonts w:ascii="Garamond" w:hAnsi="Garamond" w:cs="Arial"/>
          <w:sz w:val="25"/>
          <w:szCs w:val="25"/>
        </w:rPr>
      </w:pPr>
    </w:p>
    <w:p w14:paraId="2862BAD5" w14:textId="5367380D" w:rsidR="00D40616" w:rsidRPr="00A076D7" w:rsidRDefault="00D40616" w:rsidP="00D40616">
      <w:pPr>
        <w:pStyle w:val="ListParagraph"/>
        <w:numPr>
          <w:ilvl w:val="1"/>
          <w:numId w:val="3"/>
        </w:numPr>
        <w:spacing w:before="240" w:line="276" w:lineRule="auto"/>
        <w:rPr>
          <w:rFonts w:ascii="Garamond" w:hAnsi="Garamond"/>
          <w:i/>
          <w:sz w:val="25"/>
          <w:szCs w:val="25"/>
        </w:rPr>
      </w:pPr>
      <w:r w:rsidRPr="00A076D7">
        <w:rPr>
          <w:rFonts w:ascii="Garamond" w:hAnsi="Garamond" w:cs="Arial"/>
          <w:sz w:val="25"/>
          <w:szCs w:val="25"/>
        </w:rPr>
        <w:t xml:space="preserve">Having said that, </w:t>
      </w:r>
      <w:r w:rsidR="00044643" w:rsidRPr="00A076D7">
        <w:rPr>
          <w:rFonts w:ascii="Garamond" w:hAnsi="Garamond" w:cs="Arial"/>
          <w:sz w:val="25"/>
          <w:szCs w:val="25"/>
        </w:rPr>
        <w:t xml:space="preserve">the Digital Council </w:t>
      </w:r>
      <w:r w:rsidRPr="00A076D7">
        <w:rPr>
          <w:rFonts w:ascii="Garamond" w:hAnsi="Garamond" w:cs="Arial"/>
          <w:sz w:val="25"/>
          <w:szCs w:val="25"/>
        </w:rPr>
        <w:t xml:space="preserve">must recognise that </w:t>
      </w:r>
      <w:r w:rsidR="00044643" w:rsidRPr="00A076D7">
        <w:rPr>
          <w:rFonts w:ascii="Garamond" w:hAnsi="Garamond" w:cstheme="minorHAnsi"/>
          <w:sz w:val="25"/>
          <w:szCs w:val="25"/>
          <w:lang w:val="en-GB"/>
        </w:rPr>
        <w:t>digitalization</w:t>
      </w:r>
      <w:r w:rsidRPr="00A076D7">
        <w:rPr>
          <w:rFonts w:ascii="Garamond" w:hAnsi="Garamond" w:cstheme="minorHAnsi"/>
          <w:sz w:val="25"/>
          <w:szCs w:val="25"/>
          <w:lang w:val="en-GB"/>
        </w:rPr>
        <w:t xml:space="preserve"> has been identified as a driver of market concentration </w:t>
      </w:r>
      <w:r w:rsidRPr="00A076D7">
        <w:rPr>
          <w:rFonts w:ascii="Garamond" w:hAnsi="Garamond" w:cs="Arial"/>
          <w:sz w:val="25"/>
          <w:szCs w:val="25"/>
        </w:rPr>
        <w:t xml:space="preserve">in </w:t>
      </w:r>
      <w:r w:rsidRPr="00A076D7">
        <w:rPr>
          <w:rFonts w:ascii="Garamond" w:hAnsi="Garamond" w:cstheme="minorHAnsi"/>
          <w:sz w:val="25"/>
          <w:szCs w:val="25"/>
          <w:lang w:val="en-GB"/>
        </w:rPr>
        <w:t xml:space="preserve">the specific case of agriculture and food sector, along the entire agricultural chain, as elaborated in </w:t>
      </w:r>
      <w:r w:rsidRPr="00A076D7">
        <w:rPr>
          <w:rFonts w:ascii="Garamond" w:hAnsi="Garamond" w:cstheme="minorHAnsi"/>
          <w:i/>
          <w:sz w:val="25"/>
          <w:szCs w:val="25"/>
          <w:lang w:val="en-GB"/>
        </w:rPr>
        <w:t xml:space="preserve">Blocking the Chain, </w:t>
      </w:r>
      <w:r w:rsidRPr="00A076D7">
        <w:rPr>
          <w:rFonts w:ascii="Garamond" w:hAnsi="Garamond" w:cstheme="minorHAnsi"/>
          <w:sz w:val="25"/>
          <w:szCs w:val="25"/>
          <w:lang w:val="en-GB"/>
        </w:rPr>
        <w:t>and this shall be addressed in the following sections on governance</w:t>
      </w:r>
      <w:r w:rsidRPr="00A076D7">
        <w:rPr>
          <w:rFonts w:ascii="Garamond" w:hAnsi="Garamond" w:cstheme="minorHAnsi"/>
          <w:i/>
          <w:sz w:val="25"/>
          <w:szCs w:val="25"/>
          <w:lang w:val="en-GB"/>
        </w:rPr>
        <w:t>.</w:t>
      </w:r>
      <w:r w:rsidRPr="00A076D7">
        <w:rPr>
          <w:rStyle w:val="FootnoteReference"/>
          <w:rFonts w:ascii="Garamond" w:hAnsi="Garamond" w:cstheme="minorHAnsi"/>
          <w:i/>
          <w:sz w:val="25"/>
          <w:szCs w:val="25"/>
          <w:lang w:val="en-GB"/>
        </w:rPr>
        <w:footnoteReference w:id="6"/>
      </w:r>
    </w:p>
    <w:p w14:paraId="32C07E3F" w14:textId="77777777" w:rsidR="00566B30" w:rsidRPr="00A076D7" w:rsidRDefault="00566B30" w:rsidP="00566B30">
      <w:pPr>
        <w:pStyle w:val="ListParagraph"/>
        <w:spacing w:before="240" w:line="276" w:lineRule="auto"/>
        <w:ind w:left="1440"/>
        <w:rPr>
          <w:rFonts w:ascii="Garamond" w:hAnsi="Garamond"/>
          <w:sz w:val="25"/>
          <w:szCs w:val="25"/>
        </w:rPr>
      </w:pPr>
    </w:p>
    <w:p w14:paraId="77F7D076" w14:textId="77777777" w:rsidR="00FB23C9" w:rsidRPr="00A076D7" w:rsidRDefault="00B558AD" w:rsidP="00F60CB6">
      <w:pPr>
        <w:numPr>
          <w:ilvl w:val="0"/>
          <w:numId w:val="3"/>
        </w:numPr>
        <w:spacing w:before="240" w:line="276" w:lineRule="auto"/>
        <w:rPr>
          <w:rFonts w:ascii="Garamond" w:hAnsi="Garamond"/>
          <w:sz w:val="25"/>
          <w:szCs w:val="25"/>
        </w:rPr>
      </w:pPr>
      <w:r w:rsidRPr="00A076D7">
        <w:rPr>
          <w:rFonts w:ascii="Garamond" w:hAnsi="Garamond"/>
          <w:i/>
          <w:sz w:val="25"/>
          <w:szCs w:val="25"/>
        </w:rPr>
        <w:t>Do you think that the roles identified for the Digital Council are suitable for facing the agrifood systems challenges outlined above?</w:t>
      </w:r>
      <w:r w:rsidRPr="00A076D7">
        <w:rPr>
          <w:rFonts w:ascii="Garamond" w:hAnsi="Garamond"/>
          <w:i/>
          <w:sz w:val="25"/>
          <w:szCs w:val="25"/>
        </w:rPr>
        <w:br/>
      </w:r>
    </w:p>
    <w:p w14:paraId="5F982018" w14:textId="5B3CA353" w:rsidR="00D40616" w:rsidRPr="00A076D7" w:rsidRDefault="00FB23C9" w:rsidP="00FB23C9">
      <w:pPr>
        <w:spacing w:before="240" w:line="276" w:lineRule="auto"/>
        <w:ind w:left="720"/>
        <w:rPr>
          <w:rFonts w:ascii="Garamond" w:hAnsi="Garamond"/>
          <w:sz w:val="25"/>
          <w:szCs w:val="25"/>
        </w:rPr>
      </w:pPr>
      <w:r w:rsidRPr="00A076D7">
        <w:rPr>
          <w:rFonts w:ascii="Garamond" w:hAnsi="Garamond"/>
          <w:sz w:val="25"/>
          <w:szCs w:val="25"/>
        </w:rPr>
        <w:t xml:space="preserve">In </w:t>
      </w:r>
      <w:r w:rsidR="00D40616" w:rsidRPr="00A076D7">
        <w:rPr>
          <w:rFonts w:ascii="Garamond" w:hAnsi="Garamond"/>
          <w:sz w:val="25"/>
          <w:szCs w:val="25"/>
        </w:rPr>
        <w:t>th</w:t>
      </w:r>
      <w:r w:rsidRPr="00A076D7">
        <w:rPr>
          <w:rFonts w:ascii="Garamond" w:hAnsi="Garamond"/>
          <w:sz w:val="25"/>
          <w:szCs w:val="25"/>
        </w:rPr>
        <w:t>e</w:t>
      </w:r>
      <w:r w:rsidR="00D40616" w:rsidRPr="00A076D7">
        <w:rPr>
          <w:rFonts w:ascii="Garamond" w:hAnsi="Garamond"/>
          <w:sz w:val="25"/>
          <w:szCs w:val="25"/>
        </w:rPr>
        <w:t xml:space="preserve"> concept note, under role 2 (on policy and regulatory framework for </w:t>
      </w:r>
      <w:r w:rsidR="00044643" w:rsidRPr="00A076D7">
        <w:rPr>
          <w:rFonts w:ascii="Garamond" w:hAnsi="Garamond"/>
          <w:sz w:val="25"/>
          <w:szCs w:val="25"/>
        </w:rPr>
        <w:t>digitalization</w:t>
      </w:r>
      <w:r w:rsidR="00D40616" w:rsidRPr="00A076D7">
        <w:rPr>
          <w:rFonts w:ascii="Garamond" w:hAnsi="Garamond"/>
          <w:sz w:val="25"/>
          <w:szCs w:val="25"/>
        </w:rPr>
        <w:t xml:space="preserve">) there is no clear </w:t>
      </w:r>
      <w:r w:rsidR="00712FAA" w:rsidRPr="00A076D7">
        <w:rPr>
          <w:rFonts w:ascii="Garamond" w:hAnsi="Garamond"/>
          <w:sz w:val="25"/>
          <w:szCs w:val="25"/>
        </w:rPr>
        <w:t xml:space="preserve">role </w:t>
      </w:r>
      <w:r w:rsidRPr="00A076D7">
        <w:rPr>
          <w:rFonts w:ascii="Garamond" w:hAnsi="Garamond"/>
          <w:sz w:val="25"/>
          <w:szCs w:val="25"/>
        </w:rPr>
        <w:t xml:space="preserve">for </w:t>
      </w:r>
      <w:r w:rsidR="00044643" w:rsidRPr="00A076D7">
        <w:rPr>
          <w:rFonts w:ascii="Garamond" w:hAnsi="Garamond" w:cs="Arial"/>
          <w:sz w:val="25"/>
          <w:szCs w:val="25"/>
        </w:rPr>
        <w:t xml:space="preserve">Digital </w:t>
      </w:r>
      <w:r w:rsidRPr="00A076D7">
        <w:rPr>
          <w:rFonts w:ascii="Garamond" w:hAnsi="Garamond"/>
          <w:sz w:val="25"/>
          <w:szCs w:val="25"/>
        </w:rPr>
        <w:t xml:space="preserve">Council </w:t>
      </w:r>
      <w:r w:rsidR="00712FAA" w:rsidRPr="00A076D7">
        <w:rPr>
          <w:rFonts w:ascii="Garamond" w:hAnsi="Garamond"/>
          <w:sz w:val="25"/>
          <w:szCs w:val="25"/>
        </w:rPr>
        <w:t xml:space="preserve">related to regulation, and </w:t>
      </w:r>
      <w:r w:rsidR="00D40616" w:rsidRPr="00A076D7">
        <w:rPr>
          <w:rFonts w:ascii="Garamond" w:hAnsi="Garamond"/>
          <w:sz w:val="25"/>
          <w:szCs w:val="25"/>
        </w:rPr>
        <w:t>what has been outlined falls far short of th</w:t>
      </w:r>
      <w:r w:rsidRPr="00A076D7">
        <w:rPr>
          <w:rFonts w:ascii="Garamond" w:hAnsi="Garamond"/>
          <w:sz w:val="25"/>
          <w:szCs w:val="25"/>
        </w:rPr>
        <w:t>e</w:t>
      </w:r>
      <w:r w:rsidR="00D40616" w:rsidRPr="00A076D7">
        <w:rPr>
          <w:rFonts w:ascii="Garamond" w:hAnsi="Garamond"/>
          <w:sz w:val="25"/>
          <w:szCs w:val="25"/>
        </w:rPr>
        <w:t xml:space="preserve"> requirement.</w:t>
      </w:r>
      <w:r w:rsidR="00712FAA" w:rsidRPr="00A076D7">
        <w:rPr>
          <w:rFonts w:ascii="Garamond" w:hAnsi="Garamond"/>
          <w:sz w:val="25"/>
          <w:szCs w:val="25"/>
        </w:rPr>
        <w:t xml:space="preserve"> It would be necessary for </w:t>
      </w:r>
      <w:r w:rsidRPr="00A076D7">
        <w:rPr>
          <w:rFonts w:ascii="Garamond" w:hAnsi="Garamond"/>
          <w:sz w:val="25"/>
          <w:szCs w:val="25"/>
        </w:rPr>
        <w:t xml:space="preserve">the </w:t>
      </w:r>
      <w:r w:rsidR="00044643" w:rsidRPr="00A076D7">
        <w:rPr>
          <w:rFonts w:ascii="Garamond" w:hAnsi="Garamond" w:cs="Arial"/>
          <w:sz w:val="25"/>
          <w:szCs w:val="25"/>
        </w:rPr>
        <w:t>Digital Council</w:t>
      </w:r>
      <w:r w:rsidR="00712FAA" w:rsidRPr="00A076D7">
        <w:rPr>
          <w:rFonts w:ascii="Garamond" w:hAnsi="Garamond"/>
          <w:sz w:val="25"/>
          <w:szCs w:val="25"/>
        </w:rPr>
        <w:t xml:space="preserve"> to develop recommendations that governments can use to regulate </w:t>
      </w:r>
      <w:r w:rsidR="00044643" w:rsidRPr="00A076D7">
        <w:rPr>
          <w:rFonts w:ascii="Garamond" w:hAnsi="Garamond"/>
          <w:sz w:val="25"/>
          <w:szCs w:val="25"/>
        </w:rPr>
        <w:t>digitalization</w:t>
      </w:r>
      <w:r w:rsidR="00712FAA" w:rsidRPr="00A076D7">
        <w:rPr>
          <w:rFonts w:ascii="Garamond" w:hAnsi="Garamond"/>
          <w:sz w:val="25"/>
          <w:szCs w:val="25"/>
        </w:rPr>
        <w:t xml:space="preserve"> in agri-food secotor – on themes that have been raised through this brief comment, including </w:t>
      </w:r>
      <w:r w:rsidR="00712FAA" w:rsidRPr="00A076D7">
        <w:rPr>
          <w:rFonts w:ascii="Garamond" w:hAnsi="Garamond" w:cstheme="minorHAnsi"/>
          <w:sz w:val="25"/>
          <w:szCs w:val="25"/>
          <w:lang w:val="en-GB"/>
        </w:rPr>
        <w:t xml:space="preserve">net neutrality, </w:t>
      </w:r>
      <w:r w:rsidR="00044643" w:rsidRPr="00A076D7">
        <w:rPr>
          <w:rFonts w:ascii="Garamond" w:hAnsi="Garamond" w:cstheme="minorHAnsi"/>
          <w:sz w:val="25"/>
          <w:szCs w:val="25"/>
          <w:lang w:val="en-GB"/>
        </w:rPr>
        <w:t>digitalization</w:t>
      </w:r>
      <w:r w:rsidR="00712FAA" w:rsidRPr="00A076D7">
        <w:rPr>
          <w:rFonts w:ascii="Garamond" w:hAnsi="Garamond" w:cstheme="minorHAnsi"/>
          <w:sz w:val="25"/>
          <w:szCs w:val="25"/>
          <w:lang w:val="en-GB"/>
        </w:rPr>
        <w:t xml:space="preserve"> enabled corporate concentration, and data ownership and security.</w:t>
      </w:r>
    </w:p>
    <w:p w14:paraId="1E8CFB55" w14:textId="77777777" w:rsidR="00B926BD" w:rsidRPr="00A076D7" w:rsidRDefault="00B558AD" w:rsidP="00170E49">
      <w:pPr>
        <w:numPr>
          <w:ilvl w:val="0"/>
          <w:numId w:val="3"/>
        </w:numPr>
        <w:spacing w:before="240" w:line="276" w:lineRule="auto"/>
        <w:rPr>
          <w:rFonts w:ascii="Garamond" w:hAnsi="Garamond"/>
          <w:i/>
          <w:sz w:val="25"/>
          <w:szCs w:val="25"/>
        </w:rPr>
      </w:pPr>
      <w:r w:rsidRPr="00A076D7">
        <w:rPr>
          <w:rFonts w:ascii="Garamond" w:hAnsi="Garamond"/>
          <w:i/>
          <w:sz w:val="25"/>
          <w:szCs w:val="25"/>
        </w:rPr>
        <w:t>What governance structure should be in place in order for the Council to serve its purpose?</w:t>
      </w:r>
    </w:p>
    <w:p w14:paraId="06A05E07" w14:textId="23CE03D7" w:rsidR="00025DD8" w:rsidRPr="00A076D7" w:rsidRDefault="00712FAA" w:rsidP="00025DD8">
      <w:pPr>
        <w:spacing w:before="240" w:line="276" w:lineRule="auto"/>
        <w:ind w:left="720"/>
        <w:rPr>
          <w:rFonts w:ascii="Garamond" w:hAnsi="Garamond"/>
          <w:sz w:val="25"/>
          <w:szCs w:val="25"/>
        </w:rPr>
      </w:pPr>
      <w:r w:rsidRPr="00A076D7">
        <w:rPr>
          <w:rFonts w:ascii="Garamond" w:hAnsi="Garamond"/>
          <w:sz w:val="25"/>
          <w:szCs w:val="25"/>
        </w:rPr>
        <w:lastRenderedPageBreak/>
        <w:t>As stated earl</w:t>
      </w:r>
      <w:r w:rsidR="007E214A" w:rsidRPr="00A076D7">
        <w:rPr>
          <w:rFonts w:ascii="Garamond" w:hAnsi="Garamond"/>
          <w:sz w:val="25"/>
          <w:szCs w:val="25"/>
        </w:rPr>
        <w:t>ier</w:t>
      </w:r>
      <w:r w:rsidRPr="00A076D7">
        <w:rPr>
          <w:rFonts w:ascii="Garamond" w:hAnsi="Garamond"/>
          <w:sz w:val="25"/>
          <w:szCs w:val="25"/>
        </w:rPr>
        <w:t xml:space="preserve">, </w:t>
      </w:r>
      <w:r w:rsidR="00044643" w:rsidRPr="00A076D7">
        <w:rPr>
          <w:rFonts w:ascii="Garamond" w:hAnsi="Garamond"/>
          <w:sz w:val="25"/>
          <w:szCs w:val="25"/>
        </w:rPr>
        <w:t>digitalization</w:t>
      </w:r>
      <w:r w:rsidRPr="00A076D7">
        <w:rPr>
          <w:rFonts w:ascii="Garamond" w:hAnsi="Garamond"/>
          <w:sz w:val="25"/>
          <w:szCs w:val="25"/>
        </w:rPr>
        <w:t xml:space="preserve"> is taking place around th</w:t>
      </w:r>
      <w:r w:rsidR="00FB23C9" w:rsidRPr="00A076D7">
        <w:rPr>
          <w:rFonts w:ascii="Garamond" w:hAnsi="Garamond"/>
          <w:sz w:val="25"/>
          <w:szCs w:val="25"/>
        </w:rPr>
        <w:t>e</w:t>
      </w:r>
      <w:r w:rsidRPr="00A076D7">
        <w:rPr>
          <w:rFonts w:ascii="Garamond" w:hAnsi="Garamond"/>
          <w:sz w:val="25"/>
          <w:szCs w:val="25"/>
        </w:rPr>
        <w:t xml:space="preserve"> world, and it is happening in an interconnected world</w:t>
      </w:r>
      <w:r w:rsidR="00FB23C9" w:rsidRPr="00A076D7">
        <w:rPr>
          <w:rFonts w:ascii="Garamond" w:hAnsi="Garamond"/>
          <w:sz w:val="25"/>
          <w:szCs w:val="25"/>
        </w:rPr>
        <w:t>. T</w:t>
      </w:r>
      <w:r w:rsidRPr="00A076D7">
        <w:rPr>
          <w:rFonts w:ascii="Garamond" w:hAnsi="Garamond"/>
          <w:sz w:val="25"/>
          <w:szCs w:val="25"/>
        </w:rPr>
        <w:t>hus we need a multilateral governance mechanism to address many of th</w:t>
      </w:r>
      <w:r w:rsidR="00FB23C9" w:rsidRPr="00A076D7">
        <w:rPr>
          <w:rFonts w:ascii="Garamond" w:hAnsi="Garamond"/>
          <w:sz w:val="25"/>
          <w:szCs w:val="25"/>
        </w:rPr>
        <w:t>e</w:t>
      </w:r>
      <w:r w:rsidRPr="00A076D7">
        <w:rPr>
          <w:rFonts w:ascii="Garamond" w:hAnsi="Garamond"/>
          <w:sz w:val="25"/>
          <w:szCs w:val="25"/>
        </w:rPr>
        <w:t xml:space="preserve"> existing and future challenges, </w:t>
      </w:r>
      <w:r w:rsidR="00FB23C9" w:rsidRPr="00A076D7">
        <w:rPr>
          <w:rFonts w:ascii="Garamond" w:hAnsi="Garamond"/>
          <w:sz w:val="25"/>
          <w:szCs w:val="25"/>
        </w:rPr>
        <w:t xml:space="preserve">especially </w:t>
      </w:r>
      <w:r w:rsidRPr="00A076D7">
        <w:rPr>
          <w:rFonts w:ascii="Garamond" w:hAnsi="Garamond"/>
          <w:sz w:val="25"/>
          <w:szCs w:val="25"/>
        </w:rPr>
        <w:t xml:space="preserve">if </w:t>
      </w:r>
      <w:r w:rsidR="00044643" w:rsidRPr="00A076D7">
        <w:rPr>
          <w:rFonts w:ascii="Garamond" w:hAnsi="Garamond"/>
          <w:sz w:val="25"/>
          <w:szCs w:val="25"/>
        </w:rPr>
        <w:t>digitalization</w:t>
      </w:r>
      <w:r w:rsidRPr="00A076D7">
        <w:rPr>
          <w:rFonts w:ascii="Garamond" w:hAnsi="Garamond"/>
          <w:sz w:val="25"/>
          <w:szCs w:val="25"/>
        </w:rPr>
        <w:t xml:space="preserve"> is to contribute to food and nutrition security of the most vulnerable, even as it contributes to building sustainable food systems. </w:t>
      </w:r>
      <w:r w:rsidR="00FB23C9" w:rsidRPr="00A076D7">
        <w:rPr>
          <w:rFonts w:ascii="Garamond" w:hAnsi="Garamond"/>
          <w:sz w:val="25"/>
          <w:szCs w:val="25"/>
        </w:rPr>
        <w:t>To acheive this, i</w:t>
      </w:r>
      <w:r w:rsidRPr="00A076D7">
        <w:rPr>
          <w:rFonts w:ascii="Garamond" w:hAnsi="Garamond"/>
          <w:sz w:val="25"/>
          <w:szCs w:val="25"/>
        </w:rPr>
        <w:t>t is essenti</w:t>
      </w:r>
      <w:r w:rsidR="00025DD8" w:rsidRPr="00A076D7">
        <w:rPr>
          <w:rFonts w:ascii="Garamond" w:hAnsi="Garamond"/>
          <w:sz w:val="25"/>
          <w:szCs w:val="25"/>
        </w:rPr>
        <w:t>a</w:t>
      </w:r>
      <w:r w:rsidRPr="00A076D7">
        <w:rPr>
          <w:rFonts w:ascii="Garamond" w:hAnsi="Garamond"/>
          <w:sz w:val="25"/>
          <w:szCs w:val="25"/>
        </w:rPr>
        <w:t>l that this be established within the UN system</w:t>
      </w:r>
      <w:r w:rsidR="00025DD8" w:rsidRPr="00A076D7">
        <w:rPr>
          <w:rFonts w:ascii="Garamond" w:hAnsi="Garamond"/>
          <w:sz w:val="25"/>
          <w:szCs w:val="25"/>
        </w:rPr>
        <w:t xml:space="preserve">, with its mandate based on the UN Charter and principles based on the international human rights framework, and contribute as per the mandates of the reformed UN Committee on Food Security. </w:t>
      </w:r>
    </w:p>
    <w:p w14:paraId="7C332BAF" w14:textId="7231167E" w:rsidR="00AA1A8A" w:rsidRPr="00A076D7" w:rsidRDefault="00AA1A8A" w:rsidP="00025DD8">
      <w:pPr>
        <w:spacing w:before="240" w:line="276" w:lineRule="auto"/>
        <w:ind w:left="720"/>
        <w:rPr>
          <w:rFonts w:ascii="Garamond" w:hAnsi="Garamond"/>
          <w:sz w:val="25"/>
          <w:szCs w:val="25"/>
        </w:rPr>
      </w:pPr>
      <w:r w:rsidRPr="00A076D7">
        <w:rPr>
          <w:rFonts w:ascii="Garamond" w:hAnsi="Garamond"/>
          <w:sz w:val="25"/>
          <w:szCs w:val="25"/>
        </w:rPr>
        <w:t xml:space="preserve">The </w:t>
      </w:r>
      <w:r w:rsidR="00044643" w:rsidRPr="00A076D7">
        <w:rPr>
          <w:rFonts w:ascii="Garamond" w:hAnsi="Garamond" w:cs="Arial"/>
          <w:sz w:val="25"/>
          <w:szCs w:val="25"/>
        </w:rPr>
        <w:t>Digital Council</w:t>
      </w:r>
      <w:r w:rsidRPr="00A076D7">
        <w:rPr>
          <w:rFonts w:ascii="Garamond" w:hAnsi="Garamond"/>
          <w:sz w:val="25"/>
          <w:szCs w:val="25"/>
        </w:rPr>
        <w:t xml:space="preserve"> should</w:t>
      </w:r>
      <w:r w:rsidR="00B926BD" w:rsidRPr="00A076D7">
        <w:rPr>
          <w:rFonts w:ascii="Garamond" w:hAnsi="Garamond"/>
          <w:sz w:val="25"/>
          <w:szCs w:val="25"/>
        </w:rPr>
        <w:t xml:space="preserve"> work closely with</w:t>
      </w:r>
      <w:r w:rsidRPr="00A076D7">
        <w:rPr>
          <w:rFonts w:ascii="Garamond" w:hAnsi="Garamond"/>
          <w:sz w:val="25"/>
          <w:szCs w:val="25"/>
        </w:rPr>
        <w:t xml:space="preserve">other parts of UN system, </w:t>
      </w:r>
      <w:r w:rsidR="00FB23C9" w:rsidRPr="00A076D7">
        <w:rPr>
          <w:rFonts w:ascii="Garamond" w:hAnsi="Garamond"/>
          <w:sz w:val="25"/>
          <w:szCs w:val="25"/>
        </w:rPr>
        <w:t xml:space="preserve">which are also </w:t>
      </w:r>
      <w:r w:rsidRPr="00A076D7">
        <w:rPr>
          <w:rFonts w:ascii="Garamond" w:hAnsi="Garamond"/>
          <w:sz w:val="25"/>
          <w:szCs w:val="25"/>
        </w:rPr>
        <w:t xml:space="preserve">developing their own vision on </w:t>
      </w:r>
      <w:r w:rsidR="00044643" w:rsidRPr="00A076D7">
        <w:rPr>
          <w:rFonts w:ascii="Garamond" w:hAnsi="Garamond"/>
          <w:sz w:val="25"/>
          <w:szCs w:val="25"/>
        </w:rPr>
        <w:t>digitalization</w:t>
      </w:r>
      <w:r w:rsidRPr="00A076D7">
        <w:rPr>
          <w:rFonts w:ascii="Garamond" w:hAnsi="Garamond"/>
          <w:sz w:val="25"/>
          <w:szCs w:val="25"/>
        </w:rPr>
        <w:t xml:space="preserve"> (for example, ILO in t</w:t>
      </w:r>
      <w:r w:rsidR="007E214A" w:rsidRPr="00A076D7">
        <w:rPr>
          <w:rFonts w:ascii="Garamond" w:hAnsi="Garamond"/>
          <w:sz w:val="25"/>
          <w:szCs w:val="25"/>
        </w:rPr>
        <w:t>he</w:t>
      </w:r>
      <w:r w:rsidRPr="00A076D7">
        <w:rPr>
          <w:rFonts w:ascii="Garamond" w:hAnsi="Garamond"/>
          <w:sz w:val="25"/>
          <w:szCs w:val="25"/>
        </w:rPr>
        <w:t xml:space="preserve"> context of impact on workers, UNCTAD in the context of international trade in agricultural commodities and food), so that mutually beneficial and co-ordinated </w:t>
      </w:r>
      <w:r w:rsidR="00FB23C9" w:rsidRPr="00A076D7">
        <w:rPr>
          <w:rFonts w:ascii="Garamond" w:hAnsi="Garamond"/>
          <w:sz w:val="25"/>
          <w:szCs w:val="25"/>
        </w:rPr>
        <w:t>strategie</w:t>
      </w:r>
      <w:r w:rsidRPr="00A076D7">
        <w:rPr>
          <w:rFonts w:ascii="Garamond" w:hAnsi="Garamond"/>
          <w:sz w:val="25"/>
          <w:szCs w:val="25"/>
        </w:rPr>
        <w:t xml:space="preserve">s </w:t>
      </w:r>
      <w:r w:rsidR="00FB23C9" w:rsidRPr="00A076D7">
        <w:rPr>
          <w:rFonts w:ascii="Garamond" w:hAnsi="Garamond"/>
          <w:sz w:val="25"/>
          <w:szCs w:val="25"/>
        </w:rPr>
        <w:t xml:space="preserve">and policies </w:t>
      </w:r>
      <w:r w:rsidRPr="00A076D7">
        <w:rPr>
          <w:rFonts w:ascii="Garamond" w:hAnsi="Garamond"/>
          <w:sz w:val="25"/>
          <w:szCs w:val="25"/>
        </w:rPr>
        <w:t>can be developed</w:t>
      </w:r>
      <w:r w:rsidR="00FB23C9" w:rsidRPr="00A076D7">
        <w:rPr>
          <w:rFonts w:ascii="Garamond" w:hAnsi="Garamond"/>
          <w:sz w:val="25"/>
          <w:szCs w:val="25"/>
        </w:rPr>
        <w:t xml:space="preserve"> in the public interest</w:t>
      </w:r>
      <w:r w:rsidRPr="00A076D7">
        <w:rPr>
          <w:rFonts w:ascii="Garamond" w:hAnsi="Garamond"/>
          <w:sz w:val="25"/>
          <w:szCs w:val="25"/>
        </w:rPr>
        <w:t>.</w:t>
      </w:r>
    </w:p>
    <w:p w14:paraId="79C12ECC" w14:textId="2D89D61A" w:rsidR="00AA1A8A" w:rsidRPr="00A076D7" w:rsidRDefault="004B633F" w:rsidP="00025DD8">
      <w:pPr>
        <w:spacing w:before="240" w:line="276" w:lineRule="auto"/>
        <w:ind w:left="720"/>
        <w:rPr>
          <w:rFonts w:ascii="Garamond" w:hAnsi="Garamond" w:cs="Arial"/>
          <w:sz w:val="25"/>
          <w:szCs w:val="25"/>
          <w:lang w:val="en-US"/>
        </w:rPr>
      </w:pPr>
      <w:r w:rsidRPr="00A076D7">
        <w:rPr>
          <w:rFonts w:ascii="Garamond" w:hAnsi="Garamond" w:cs="Arial"/>
          <w:sz w:val="25"/>
          <w:szCs w:val="25"/>
          <w:lang w:val="en-US"/>
        </w:rPr>
        <w:t>The different roles and responsibilities of different actors</w:t>
      </w:r>
      <w:r w:rsidR="00B926BD" w:rsidRPr="00A076D7">
        <w:rPr>
          <w:rFonts w:ascii="Garamond" w:hAnsi="Garamond" w:cs="Arial"/>
          <w:sz w:val="25"/>
          <w:szCs w:val="25"/>
          <w:lang w:val="en-US"/>
        </w:rPr>
        <w:t xml:space="preserve">, (all of who must participate only as third parties), </w:t>
      </w:r>
      <w:r w:rsidRPr="00A076D7">
        <w:rPr>
          <w:rFonts w:ascii="Garamond" w:hAnsi="Garamond" w:cs="Arial"/>
          <w:sz w:val="25"/>
          <w:szCs w:val="25"/>
          <w:lang w:val="en-US"/>
        </w:rPr>
        <w:t xml:space="preserve">need to be clarified, and the </w:t>
      </w:r>
      <w:r w:rsidR="00044643" w:rsidRPr="00A076D7">
        <w:rPr>
          <w:rFonts w:ascii="Garamond" w:hAnsi="Garamond" w:cs="Arial"/>
          <w:sz w:val="25"/>
          <w:szCs w:val="25"/>
        </w:rPr>
        <w:t>Digital Council</w:t>
      </w:r>
      <w:r w:rsidRPr="00A076D7">
        <w:rPr>
          <w:rFonts w:ascii="Garamond" w:hAnsi="Garamond" w:cs="Arial"/>
          <w:sz w:val="25"/>
          <w:szCs w:val="25"/>
          <w:lang w:val="en-US"/>
        </w:rPr>
        <w:t xml:space="preserve"> should </w:t>
      </w:r>
      <w:proofErr w:type="gramStart"/>
      <w:r w:rsidRPr="00A076D7">
        <w:rPr>
          <w:rFonts w:ascii="Garamond" w:hAnsi="Garamond" w:cs="Arial"/>
          <w:sz w:val="25"/>
          <w:szCs w:val="25"/>
          <w:lang w:val="en-US"/>
        </w:rPr>
        <w:t>take into account</w:t>
      </w:r>
      <w:proofErr w:type="gramEnd"/>
      <w:r w:rsidRPr="00A076D7">
        <w:rPr>
          <w:rFonts w:ascii="Garamond" w:hAnsi="Garamond" w:cs="Arial"/>
          <w:sz w:val="25"/>
          <w:szCs w:val="25"/>
          <w:lang w:val="en-US"/>
        </w:rPr>
        <w:t xml:space="preserve"> power imbalances between different actors. </w:t>
      </w:r>
      <w:r w:rsidR="00AA1A8A" w:rsidRPr="00A076D7">
        <w:rPr>
          <w:rFonts w:ascii="Garamond" w:hAnsi="Garamond" w:cs="Arial"/>
          <w:sz w:val="25"/>
          <w:szCs w:val="25"/>
          <w:lang w:val="en-US"/>
        </w:rPr>
        <w:t>In doing this</w:t>
      </w:r>
      <w:r w:rsidR="00FB23C9" w:rsidRPr="00A076D7">
        <w:rPr>
          <w:rFonts w:ascii="Garamond" w:hAnsi="Garamond" w:cs="Arial"/>
          <w:sz w:val="25"/>
          <w:szCs w:val="25"/>
          <w:lang w:val="en-US"/>
        </w:rPr>
        <w:t>,</w:t>
      </w:r>
      <w:r w:rsidR="00AA1A8A" w:rsidRPr="00A076D7">
        <w:rPr>
          <w:rFonts w:ascii="Garamond" w:hAnsi="Garamond" w:cs="Arial"/>
          <w:sz w:val="25"/>
          <w:szCs w:val="25"/>
          <w:lang w:val="en-US"/>
        </w:rPr>
        <w:t xml:space="preserve"> </w:t>
      </w:r>
      <w:r w:rsidR="00044643" w:rsidRPr="00A076D7">
        <w:rPr>
          <w:rFonts w:ascii="Garamond" w:hAnsi="Garamond" w:cs="Arial"/>
          <w:sz w:val="25"/>
          <w:szCs w:val="25"/>
        </w:rPr>
        <w:t>Digital Council</w:t>
      </w:r>
      <w:r w:rsidR="00FB23C9" w:rsidRPr="00A076D7">
        <w:rPr>
          <w:rFonts w:ascii="Garamond" w:hAnsi="Garamond" w:cs="Arial"/>
          <w:sz w:val="25"/>
          <w:szCs w:val="25"/>
          <w:lang w:val="en-US"/>
        </w:rPr>
        <w:t xml:space="preserve"> </w:t>
      </w:r>
      <w:r w:rsidR="00AA1A8A" w:rsidRPr="00A076D7">
        <w:rPr>
          <w:rFonts w:ascii="Garamond" w:hAnsi="Garamond"/>
          <w:sz w:val="25"/>
          <w:szCs w:val="25"/>
        </w:rPr>
        <w:t xml:space="preserve">must be built on the principle of self determination, recognizing the </w:t>
      </w:r>
      <w:r w:rsidR="00AA1A8A" w:rsidRPr="00A076D7">
        <w:rPr>
          <w:rFonts w:ascii="Garamond" w:hAnsi="Garamond"/>
          <w:b/>
          <w:sz w:val="25"/>
          <w:szCs w:val="25"/>
        </w:rPr>
        <w:t>agency</w:t>
      </w:r>
      <w:r w:rsidR="00AA1A8A" w:rsidRPr="00A076D7">
        <w:rPr>
          <w:rFonts w:ascii="Garamond" w:hAnsi="Garamond"/>
          <w:sz w:val="25"/>
          <w:szCs w:val="25"/>
        </w:rPr>
        <w:t xml:space="preserve"> of the people engaged in th</w:t>
      </w:r>
      <w:r w:rsidR="00FB23C9" w:rsidRPr="00A076D7">
        <w:rPr>
          <w:rFonts w:ascii="Garamond" w:hAnsi="Garamond"/>
          <w:sz w:val="25"/>
          <w:szCs w:val="25"/>
        </w:rPr>
        <w:t>e</w:t>
      </w:r>
      <w:r w:rsidR="00AA1A8A" w:rsidRPr="00A076D7">
        <w:rPr>
          <w:rFonts w:ascii="Garamond" w:hAnsi="Garamond"/>
          <w:sz w:val="25"/>
          <w:szCs w:val="25"/>
        </w:rPr>
        <w:t xml:space="preserve"> a</w:t>
      </w:r>
      <w:r w:rsidR="00FB23C9" w:rsidRPr="00A076D7">
        <w:rPr>
          <w:rFonts w:ascii="Garamond" w:hAnsi="Garamond"/>
          <w:sz w:val="25"/>
          <w:szCs w:val="25"/>
        </w:rPr>
        <w:t>g</w:t>
      </w:r>
      <w:r w:rsidR="00AA1A8A" w:rsidRPr="00A076D7">
        <w:rPr>
          <w:rFonts w:ascii="Garamond" w:hAnsi="Garamond"/>
          <w:sz w:val="25"/>
          <w:szCs w:val="25"/>
        </w:rPr>
        <w:t xml:space="preserve">riculture and food systems as food producers and workers, recognising their right to </w:t>
      </w:r>
      <w:r w:rsidR="00AA1A8A" w:rsidRPr="00A076D7">
        <w:rPr>
          <w:rFonts w:ascii="Garamond" w:hAnsi="Garamond" w:cs="Arial"/>
          <w:sz w:val="25"/>
          <w:szCs w:val="25"/>
          <w:lang w:val="en-US"/>
        </w:rPr>
        <w:t>determine what</w:t>
      </w:r>
      <w:r w:rsidR="00FB23C9" w:rsidRPr="00A076D7">
        <w:rPr>
          <w:rFonts w:ascii="Garamond" w:hAnsi="Garamond" w:cs="Arial"/>
          <w:sz w:val="25"/>
          <w:szCs w:val="25"/>
          <w:lang w:val="en-US"/>
        </w:rPr>
        <w:t xml:space="preserve"> </w:t>
      </w:r>
      <w:r w:rsidR="00AA1A8A" w:rsidRPr="00A076D7">
        <w:rPr>
          <w:rFonts w:ascii="Garamond" w:hAnsi="Garamond" w:cs="Arial"/>
          <w:sz w:val="25"/>
          <w:szCs w:val="25"/>
          <w:lang w:val="en-US"/>
        </w:rPr>
        <w:t xml:space="preserve">technologies they want </w:t>
      </w:r>
      <w:r w:rsidR="00FB23C9" w:rsidRPr="00A076D7">
        <w:rPr>
          <w:rFonts w:ascii="Garamond" w:hAnsi="Garamond" w:cs="Arial"/>
          <w:sz w:val="25"/>
          <w:szCs w:val="25"/>
          <w:lang w:val="en-US"/>
        </w:rPr>
        <w:t xml:space="preserve">if any, </w:t>
      </w:r>
      <w:r w:rsidR="00AA1A8A" w:rsidRPr="00A076D7">
        <w:rPr>
          <w:rFonts w:ascii="Garamond" w:hAnsi="Garamond" w:cs="Arial"/>
          <w:sz w:val="25"/>
          <w:szCs w:val="25"/>
          <w:lang w:val="en-US"/>
        </w:rPr>
        <w:t>and under what conditions. CFS principles of inclusivity (or marginalized food producers, workers etc. through Civil Society Mechanism) could be a model for addressing this concern.</w:t>
      </w:r>
    </w:p>
    <w:p w14:paraId="05675F85" w14:textId="77777777" w:rsidR="00B558AD" w:rsidRPr="00A076D7" w:rsidRDefault="00B558AD" w:rsidP="00170E49">
      <w:pPr>
        <w:numPr>
          <w:ilvl w:val="0"/>
          <w:numId w:val="3"/>
        </w:numPr>
        <w:spacing w:before="240" w:line="276" w:lineRule="auto"/>
        <w:rPr>
          <w:rFonts w:ascii="Garamond" w:hAnsi="Garamond"/>
          <w:i/>
          <w:sz w:val="25"/>
          <w:szCs w:val="25"/>
        </w:rPr>
      </w:pPr>
      <w:r w:rsidRPr="00A076D7">
        <w:rPr>
          <w:rFonts w:ascii="Garamond" w:hAnsi="Garamond"/>
          <w:i/>
          <w:sz w:val="25"/>
          <w:szCs w:val="25"/>
        </w:rPr>
        <w:t>Please add any other comment or relevant content you think should be included in the Concept Note.</w:t>
      </w:r>
    </w:p>
    <w:p w14:paraId="2B6F6DFC" w14:textId="1B0F7819" w:rsidR="00FB23C9" w:rsidRPr="00A076D7" w:rsidRDefault="00AF337F" w:rsidP="006B5C3E">
      <w:pPr>
        <w:spacing w:before="240" w:line="276" w:lineRule="auto"/>
        <w:ind w:left="708"/>
        <w:rPr>
          <w:rFonts w:ascii="Garamond" w:hAnsi="Garamond" w:cs="Arial"/>
          <w:sz w:val="25"/>
          <w:szCs w:val="25"/>
          <w:lang w:val="en-US"/>
        </w:rPr>
      </w:pPr>
      <w:r w:rsidRPr="00A076D7">
        <w:rPr>
          <w:rFonts w:ascii="Garamond" w:hAnsi="Garamond" w:cs="Arial"/>
          <w:sz w:val="25"/>
          <w:szCs w:val="25"/>
          <w:lang w:val="en-US"/>
        </w:rPr>
        <w:t xml:space="preserve">Thank you for this opportunity to add some of the most pertinent concerns. </w:t>
      </w:r>
      <w:r w:rsidR="00694912" w:rsidRPr="00A076D7">
        <w:rPr>
          <w:rFonts w:ascii="Garamond" w:hAnsi="Garamond" w:cs="Arial"/>
          <w:sz w:val="25"/>
          <w:szCs w:val="25"/>
          <w:lang w:val="en-US"/>
        </w:rPr>
        <w:t xml:space="preserve">The concept note does </w:t>
      </w:r>
      <w:r w:rsidR="00E7436D" w:rsidRPr="00A076D7">
        <w:rPr>
          <w:rFonts w:ascii="Garamond" w:hAnsi="Garamond" w:cs="Arial"/>
          <w:sz w:val="25"/>
          <w:szCs w:val="25"/>
          <w:lang w:val="en-US"/>
        </w:rPr>
        <w:t>not</w:t>
      </w:r>
      <w:r w:rsidR="00694912" w:rsidRPr="00A076D7">
        <w:rPr>
          <w:rFonts w:ascii="Garamond" w:hAnsi="Garamond" w:cs="Arial"/>
          <w:sz w:val="25"/>
          <w:szCs w:val="25"/>
          <w:lang w:val="en-US"/>
        </w:rPr>
        <w:t xml:space="preserve"> address the elephant </w:t>
      </w:r>
      <w:r w:rsidR="00E7436D" w:rsidRPr="00A076D7">
        <w:rPr>
          <w:rFonts w:ascii="Garamond" w:hAnsi="Garamond" w:cs="Arial"/>
          <w:sz w:val="25"/>
          <w:szCs w:val="25"/>
          <w:lang w:val="en-US"/>
        </w:rPr>
        <w:t>i</w:t>
      </w:r>
      <w:r w:rsidR="00694912" w:rsidRPr="00A076D7">
        <w:rPr>
          <w:rFonts w:ascii="Garamond" w:hAnsi="Garamond" w:cs="Arial"/>
          <w:sz w:val="25"/>
          <w:szCs w:val="25"/>
          <w:lang w:val="en-US"/>
        </w:rPr>
        <w:t>n the room: the ecological</w:t>
      </w:r>
      <w:r w:rsidR="00E7436D" w:rsidRPr="00A076D7">
        <w:rPr>
          <w:rFonts w:ascii="Garamond" w:hAnsi="Garamond" w:cs="Arial"/>
          <w:sz w:val="25"/>
          <w:szCs w:val="25"/>
          <w:lang w:val="en-US"/>
        </w:rPr>
        <w:t xml:space="preserve"> crisis</w:t>
      </w:r>
      <w:r w:rsidR="00694912" w:rsidRPr="00A076D7">
        <w:rPr>
          <w:rFonts w:ascii="Garamond" w:hAnsi="Garamond" w:cs="Arial"/>
          <w:sz w:val="25"/>
          <w:szCs w:val="25"/>
          <w:lang w:val="en-US"/>
        </w:rPr>
        <w:t>-</w:t>
      </w:r>
      <w:r w:rsidR="00FB23C9" w:rsidRPr="00A076D7">
        <w:rPr>
          <w:rFonts w:ascii="Garamond" w:hAnsi="Garamond" w:cs="Arial"/>
          <w:sz w:val="25"/>
          <w:szCs w:val="25"/>
          <w:lang w:val="en-US"/>
        </w:rPr>
        <w:t xml:space="preserve">in </w:t>
      </w:r>
      <w:r w:rsidR="00694912" w:rsidRPr="00A076D7">
        <w:rPr>
          <w:rFonts w:ascii="Garamond" w:hAnsi="Garamond" w:cs="Arial"/>
          <w:sz w:val="25"/>
          <w:szCs w:val="25"/>
          <w:lang w:val="en-US"/>
        </w:rPr>
        <w:t>biodiversity, water, climate</w:t>
      </w:r>
      <w:r w:rsidR="00E7436D" w:rsidRPr="00A076D7">
        <w:rPr>
          <w:rFonts w:ascii="Garamond" w:hAnsi="Garamond" w:cs="Arial"/>
          <w:sz w:val="25"/>
          <w:szCs w:val="25"/>
          <w:lang w:val="en-US"/>
        </w:rPr>
        <w:t xml:space="preserve">. </w:t>
      </w:r>
      <w:r w:rsidR="00044643" w:rsidRPr="00A076D7">
        <w:rPr>
          <w:rFonts w:ascii="Garamond" w:hAnsi="Garamond" w:cs="Arial"/>
          <w:sz w:val="25"/>
          <w:szCs w:val="25"/>
          <w:lang w:val="en-US"/>
        </w:rPr>
        <w:t>Digitalization</w:t>
      </w:r>
      <w:r w:rsidR="00E7436D" w:rsidRPr="00A076D7">
        <w:rPr>
          <w:rFonts w:ascii="Garamond" w:hAnsi="Garamond" w:cs="Arial"/>
          <w:sz w:val="25"/>
          <w:szCs w:val="25"/>
          <w:lang w:val="en-US"/>
        </w:rPr>
        <w:t xml:space="preserve"> requires use of hardware with high ecological footprint, and technology that uses high amount of energy (as in the case of block-chains). We are still unaware of the potential public health risks of this increased use of internet in our lives. While these concerns are valid for </w:t>
      </w:r>
      <w:r w:rsidR="00044643" w:rsidRPr="00A076D7">
        <w:rPr>
          <w:rFonts w:ascii="Garamond" w:hAnsi="Garamond" w:cs="Arial"/>
          <w:sz w:val="25"/>
          <w:szCs w:val="25"/>
          <w:lang w:val="en-US"/>
        </w:rPr>
        <w:t>digitalization</w:t>
      </w:r>
      <w:r w:rsidR="00E7436D" w:rsidRPr="00A076D7">
        <w:rPr>
          <w:rFonts w:ascii="Garamond" w:hAnsi="Garamond" w:cs="Arial"/>
          <w:sz w:val="25"/>
          <w:szCs w:val="25"/>
          <w:lang w:val="en-US"/>
        </w:rPr>
        <w:t xml:space="preserve"> in </w:t>
      </w:r>
      <w:r w:rsidR="00FB23C9" w:rsidRPr="00A076D7">
        <w:rPr>
          <w:rFonts w:ascii="Garamond" w:hAnsi="Garamond" w:cs="Arial"/>
          <w:sz w:val="25"/>
          <w:szCs w:val="25"/>
          <w:lang w:val="en-US"/>
        </w:rPr>
        <w:t xml:space="preserve">any </w:t>
      </w:r>
      <w:r w:rsidR="00E7436D" w:rsidRPr="00A076D7">
        <w:rPr>
          <w:rFonts w:ascii="Garamond" w:hAnsi="Garamond" w:cs="Arial"/>
          <w:sz w:val="25"/>
          <w:szCs w:val="25"/>
          <w:lang w:val="en-US"/>
        </w:rPr>
        <w:t xml:space="preserve">sector, these concerns become </w:t>
      </w:r>
      <w:r w:rsidR="00FB23C9" w:rsidRPr="00A076D7">
        <w:rPr>
          <w:rFonts w:ascii="Garamond" w:hAnsi="Garamond" w:cs="Arial"/>
          <w:sz w:val="25"/>
          <w:szCs w:val="25"/>
          <w:lang w:val="en-US"/>
        </w:rPr>
        <w:t xml:space="preserve">especially </w:t>
      </w:r>
      <w:r w:rsidR="00E7436D" w:rsidRPr="00A076D7">
        <w:rPr>
          <w:rFonts w:ascii="Garamond" w:hAnsi="Garamond" w:cs="Arial"/>
          <w:sz w:val="25"/>
          <w:szCs w:val="25"/>
          <w:lang w:val="en-US"/>
        </w:rPr>
        <w:t>pertinent in the case of food and agriculture sector, because its vast reach to lands and peoples.</w:t>
      </w:r>
      <w:r w:rsidR="006B5C3E" w:rsidRPr="00A076D7">
        <w:rPr>
          <w:rFonts w:ascii="Garamond" w:hAnsi="Garamond" w:cs="Arial"/>
          <w:sz w:val="25"/>
          <w:szCs w:val="25"/>
          <w:lang w:val="en-US"/>
        </w:rPr>
        <w:t xml:space="preserve"> </w:t>
      </w:r>
    </w:p>
    <w:p w14:paraId="10218289" w14:textId="1BE7805C" w:rsidR="00044643" w:rsidRPr="00A076D7" w:rsidRDefault="006B5C3E" w:rsidP="00044643">
      <w:pPr>
        <w:spacing w:before="240" w:line="276" w:lineRule="auto"/>
        <w:ind w:left="708"/>
        <w:rPr>
          <w:rFonts w:ascii="Garamond" w:hAnsi="Garamond" w:cs="Arial"/>
          <w:sz w:val="25"/>
          <w:szCs w:val="25"/>
          <w:lang w:val="en-US"/>
        </w:rPr>
      </w:pPr>
      <w:r w:rsidRPr="00A076D7">
        <w:rPr>
          <w:rFonts w:ascii="Garamond" w:hAnsi="Garamond" w:cs="Arial"/>
          <w:sz w:val="25"/>
          <w:szCs w:val="25"/>
          <w:lang w:val="en-US"/>
        </w:rPr>
        <w:t>Thank you.</w:t>
      </w:r>
    </w:p>
    <w:p w14:paraId="39C87B03" w14:textId="77777777" w:rsidR="00875B8E" w:rsidRPr="00A076D7" w:rsidRDefault="00B926BD" w:rsidP="00875B8E">
      <w:pPr>
        <w:spacing w:after="0" w:line="276" w:lineRule="auto"/>
        <w:ind w:left="708"/>
        <w:rPr>
          <w:rFonts w:ascii="Garamond" w:hAnsi="Garamond" w:cs="Arial"/>
          <w:sz w:val="25"/>
          <w:szCs w:val="25"/>
          <w:lang w:val="en-US"/>
        </w:rPr>
      </w:pPr>
      <w:r w:rsidRPr="00A076D7">
        <w:rPr>
          <w:rFonts w:ascii="Garamond" w:hAnsi="Garamond" w:cs="Arial"/>
          <w:sz w:val="25"/>
          <w:szCs w:val="25"/>
          <w:lang w:val="en-US"/>
        </w:rPr>
        <w:t>Shiney Varghese</w:t>
      </w:r>
    </w:p>
    <w:p w14:paraId="0AE433DA" w14:textId="3CB87C9D" w:rsidR="00875B8E" w:rsidRPr="00A076D7" w:rsidRDefault="00875B8E" w:rsidP="00875B8E">
      <w:pPr>
        <w:spacing w:after="0" w:line="276" w:lineRule="auto"/>
        <w:ind w:left="708"/>
        <w:rPr>
          <w:rFonts w:ascii="Garamond" w:hAnsi="Garamond" w:cs="Arial"/>
          <w:sz w:val="25"/>
          <w:szCs w:val="25"/>
          <w:lang w:val="en-US"/>
        </w:rPr>
      </w:pPr>
      <w:r w:rsidRPr="00A076D7">
        <w:rPr>
          <w:rFonts w:ascii="Garamond" w:hAnsi="Garamond" w:cs="Arial"/>
          <w:sz w:val="25"/>
          <w:szCs w:val="25"/>
          <w:lang w:val="en-US"/>
        </w:rPr>
        <w:t>Institute for Agriculture and Trade Policy</w:t>
      </w:r>
    </w:p>
    <w:p w14:paraId="5542464D" w14:textId="60A8BB08" w:rsidR="00044643" w:rsidRPr="00A076D7" w:rsidRDefault="00875B8E" w:rsidP="00875B8E">
      <w:pPr>
        <w:spacing w:after="0" w:line="276" w:lineRule="auto"/>
        <w:ind w:left="708"/>
        <w:rPr>
          <w:rFonts w:ascii="Garamond" w:hAnsi="Garamond" w:cs="Arial"/>
          <w:sz w:val="25"/>
          <w:szCs w:val="25"/>
          <w:lang w:val="en-US"/>
        </w:rPr>
      </w:pPr>
      <w:r w:rsidRPr="00A076D7">
        <w:rPr>
          <w:rFonts w:ascii="Garamond" w:hAnsi="Garamond" w:cs="Arial"/>
          <w:sz w:val="25"/>
          <w:szCs w:val="25"/>
          <w:lang w:val="en-US"/>
        </w:rPr>
        <w:t xml:space="preserve">Email: </w:t>
      </w:r>
      <w:hyperlink r:id="rId11" w:history="1">
        <w:r w:rsidRPr="00A076D7">
          <w:rPr>
            <w:rStyle w:val="Hyperlink"/>
            <w:rFonts w:ascii="Garamond" w:hAnsi="Garamond" w:cs="Arial"/>
            <w:sz w:val="25"/>
            <w:szCs w:val="25"/>
            <w:lang w:val="en-US"/>
          </w:rPr>
          <w:t>svarghese@iatp.org</w:t>
        </w:r>
      </w:hyperlink>
      <w:r w:rsidRPr="00A076D7">
        <w:rPr>
          <w:rFonts w:ascii="Garamond" w:hAnsi="Garamond" w:cs="Arial"/>
          <w:sz w:val="25"/>
          <w:szCs w:val="25"/>
          <w:lang w:val="en-US"/>
        </w:rPr>
        <w:t xml:space="preserve">; </w:t>
      </w:r>
      <w:hyperlink r:id="rId12" w:history="1">
        <w:r w:rsidRPr="00A076D7">
          <w:rPr>
            <w:rStyle w:val="Hyperlink"/>
            <w:rFonts w:ascii="Garamond" w:hAnsi="Garamond" w:cs="Arial"/>
            <w:sz w:val="25"/>
            <w:szCs w:val="25"/>
            <w:lang w:val="en-US"/>
          </w:rPr>
          <w:t>www.iatp.org</w:t>
        </w:r>
      </w:hyperlink>
      <w:r w:rsidRPr="00A076D7">
        <w:rPr>
          <w:rFonts w:ascii="Garamond" w:hAnsi="Garamond" w:cs="Arial"/>
          <w:sz w:val="25"/>
          <w:szCs w:val="25"/>
          <w:lang w:val="en-US"/>
        </w:rPr>
        <w:t xml:space="preserve"> </w:t>
      </w:r>
    </w:p>
    <w:bookmarkEnd w:id="0"/>
    <w:p w14:paraId="7E6C7D7E" w14:textId="1A44BDA7" w:rsidR="007B45B0" w:rsidRPr="00A076D7" w:rsidRDefault="007B45B0" w:rsidP="00170E49">
      <w:pPr>
        <w:spacing w:before="240" w:line="276" w:lineRule="auto"/>
        <w:rPr>
          <w:rFonts w:ascii="Garamond" w:hAnsi="Garamond" w:cs="Arial"/>
          <w:sz w:val="25"/>
          <w:szCs w:val="25"/>
          <w:u w:val="single"/>
          <w:lang w:val="en-US"/>
        </w:rPr>
      </w:pPr>
    </w:p>
    <w:sectPr w:rsidR="007B45B0" w:rsidRPr="00A076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FEDCD" w14:textId="77777777" w:rsidR="003D2726" w:rsidRDefault="003D2726" w:rsidP="003B3785">
      <w:pPr>
        <w:spacing w:after="0" w:line="240" w:lineRule="auto"/>
      </w:pPr>
      <w:r>
        <w:separator/>
      </w:r>
    </w:p>
  </w:endnote>
  <w:endnote w:type="continuationSeparator" w:id="0">
    <w:p w14:paraId="0595F2F8" w14:textId="77777777" w:rsidR="003D2726" w:rsidRDefault="003D2726" w:rsidP="003B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53824" w14:textId="77777777" w:rsidR="003D2726" w:rsidRDefault="003D2726" w:rsidP="003B3785">
      <w:pPr>
        <w:spacing w:after="0" w:line="240" w:lineRule="auto"/>
      </w:pPr>
      <w:r>
        <w:separator/>
      </w:r>
    </w:p>
  </w:footnote>
  <w:footnote w:type="continuationSeparator" w:id="0">
    <w:p w14:paraId="6C735536" w14:textId="77777777" w:rsidR="003D2726" w:rsidRDefault="003D2726" w:rsidP="003B3785">
      <w:pPr>
        <w:spacing w:after="0" w:line="240" w:lineRule="auto"/>
      </w:pPr>
      <w:r>
        <w:continuationSeparator/>
      </w:r>
    </w:p>
  </w:footnote>
  <w:footnote w:id="1">
    <w:p w14:paraId="2234FA51" w14:textId="77777777" w:rsidR="004C249C" w:rsidRPr="00A076D7" w:rsidRDefault="004C249C" w:rsidP="004C249C">
      <w:pPr>
        <w:pStyle w:val="FootnoteText"/>
        <w:rPr>
          <w:rFonts w:ascii="Garamond" w:hAnsi="Garamond"/>
          <w:lang w:val="en-US"/>
        </w:rPr>
      </w:pPr>
      <w:r w:rsidRPr="00A076D7">
        <w:rPr>
          <w:rStyle w:val="FootnoteReference"/>
          <w:rFonts w:ascii="Garamond" w:hAnsi="Garamond"/>
        </w:rPr>
        <w:footnoteRef/>
      </w:r>
      <w:r w:rsidRPr="00A076D7">
        <w:rPr>
          <w:rFonts w:ascii="Garamond" w:hAnsi="Garamond"/>
        </w:rPr>
        <w:t xml:space="preserve"> </w:t>
      </w:r>
      <w:hyperlink r:id="rId1" w:history="1">
        <w:r w:rsidRPr="00A076D7">
          <w:rPr>
            <w:rStyle w:val="Hyperlink"/>
            <w:rFonts w:ascii="Garamond" w:hAnsi="Garamond"/>
          </w:rPr>
          <w:t>https://www.sciencedirect.com/science/article/pii/S0743016718307769#</w:t>
        </w:r>
      </w:hyperlink>
      <w:r w:rsidRPr="00A076D7">
        <w:rPr>
          <w:rFonts w:ascii="Garamond" w:hAnsi="Garamond"/>
        </w:rPr>
        <w:t xml:space="preserve">! </w:t>
      </w:r>
    </w:p>
  </w:footnote>
  <w:footnote w:id="2">
    <w:p w14:paraId="2EE1068B" w14:textId="019D3470" w:rsidR="004C249C" w:rsidRPr="00A076D7" w:rsidRDefault="004C249C">
      <w:pPr>
        <w:pStyle w:val="FootnoteText"/>
        <w:rPr>
          <w:rFonts w:ascii="Garamond" w:hAnsi="Garamond"/>
          <w:lang w:val="en-US"/>
        </w:rPr>
      </w:pPr>
      <w:r w:rsidRPr="00A076D7">
        <w:rPr>
          <w:rStyle w:val="FootnoteReference"/>
          <w:rFonts w:ascii="Garamond" w:hAnsi="Garamond"/>
        </w:rPr>
        <w:footnoteRef/>
      </w:r>
      <w:r w:rsidRPr="00A076D7">
        <w:rPr>
          <w:rStyle w:val="FootnoteReference"/>
          <w:rFonts w:ascii="Garamond" w:hAnsi="Garamond"/>
        </w:rPr>
        <w:footnoteRef/>
      </w:r>
      <w:r w:rsidRPr="00A076D7">
        <w:rPr>
          <w:rFonts w:ascii="Garamond" w:hAnsi="Garamond"/>
        </w:rPr>
        <w:t xml:space="preserve"> </w:t>
      </w:r>
      <w:hyperlink r:id="rId2" w:history="1">
        <w:r w:rsidRPr="00A076D7">
          <w:rPr>
            <w:rStyle w:val="Hyperlink"/>
            <w:rFonts w:ascii="Garamond" w:hAnsi="Garamond"/>
          </w:rPr>
          <w:t>http://www.fao.org/cfs/cfs-hlpe/news-archive/detail/en/c/1198609/</w:t>
        </w:r>
      </w:hyperlink>
      <w:r w:rsidRPr="00A076D7">
        <w:rPr>
          <w:rFonts w:ascii="Garamond" w:hAnsi="Garamond"/>
        </w:rPr>
        <w:t xml:space="preserve"> </w:t>
      </w:r>
    </w:p>
  </w:footnote>
  <w:footnote w:id="3">
    <w:p w14:paraId="67D3BF2F" w14:textId="1330E91A" w:rsidR="004B633F" w:rsidRPr="00A076D7" w:rsidRDefault="004B633F">
      <w:pPr>
        <w:pStyle w:val="FootnoteText"/>
        <w:rPr>
          <w:rFonts w:ascii="Garamond" w:hAnsi="Garamond"/>
          <w:lang w:val="en-US"/>
        </w:rPr>
      </w:pPr>
      <w:r w:rsidRPr="00A076D7">
        <w:rPr>
          <w:rStyle w:val="FootnoteReference"/>
          <w:rFonts w:ascii="Garamond" w:hAnsi="Garamond"/>
        </w:rPr>
        <w:footnoteRef/>
      </w:r>
      <w:r w:rsidRPr="00A076D7">
        <w:rPr>
          <w:rFonts w:ascii="Garamond" w:hAnsi="Garamond"/>
        </w:rPr>
        <w:t xml:space="preserve"> </w:t>
      </w:r>
      <w:hyperlink r:id="rId3" w:history="1">
        <w:r w:rsidR="00D62612" w:rsidRPr="00A076D7">
          <w:rPr>
            <w:rStyle w:val="Hyperlink"/>
            <w:rFonts w:ascii="Garamond" w:hAnsi="Garamond"/>
          </w:rPr>
          <w:t>https://www.livemint.com/politics/policy/after-100-literacy-kerala-aims-for-internet-in-every-household-11573118379273.html</w:t>
        </w:r>
      </w:hyperlink>
      <w:r w:rsidR="00D62612" w:rsidRPr="00A076D7">
        <w:rPr>
          <w:rFonts w:ascii="Garamond" w:hAnsi="Garamond"/>
        </w:rPr>
        <w:t xml:space="preserve">  Also see: </w:t>
      </w:r>
      <w:hyperlink r:id="rId4" w:history="1">
        <w:r w:rsidR="00D62612" w:rsidRPr="00A076D7">
          <w:rPr>
            <w:rStyle w:val="Hyperlink"/>
            <w:rFonts w:ascii="Garamond" w:hAnsi="Garamond"/>
          </w:rPr>
          <w:t>https://www.medianama.com/2017/08/223-kerala-free-wifi-net-neutrality/</w:t>
        </w:r>
      </w:hyperlink>
      <w:r w:rsidR="00D62612" w:rsidRPr="00A076D7">
        <w:rPr>
          <w:rFonts w:ascii="Garamond" w:hAnsi="Garamond"/>
        </w:rPr>
        <w:t xml:space="preserve"> </w:t>
      </w:r>
    </w:p>
  </w:footnote>
  <w:footnote w:id="4">
    <w:p w14:paraId="143A3EE5" w14:textId="77777777" w:rsidR="006D18A3" w:rsidRPr="00A076D7" w:rsidRDefault="006D18A3" w:rsidP="006D18A3">
      <w:pPr>
        <w:pStyle w:val="FootnoteText"/>
        <w:rPr>
          <w:rFonts w:ascii="Garamond" w:hAnsi="Garamond"/>
          <w:lang w:val="en-US"/>
        </w:rPr>
      </w:pPr>
      <w:r w:rsidRPr="00A076D7">
        <w:rPr>
          <w:rStyle w:val="FootnoteReference"/>
          <w:rFonts w:ascii="Garamond" w:hAnsi="Garamond"/>
        </w:rPr>
        <w:footnoteRef/>
      </w:r>
      <w:r w:rsidRPr="00A076D7">
        <w:rPr>
          <w:rFonts w:ascii="Garamond" w:hAnsi="Garamond"/>
        </w:rPr>
        <w:t xml:space="preserve"> </w:t>
      </w:r>
      <w:hyperlink r:id="rId5" w:history="1">
        <w:r w:rsidRPr="00A076D7">
          <w:rPr>
            <w:rStyle w:val="Hyperlink"/>
            <w:rFonts w:ascii="Garamond" w:hAnsi="Garamond"/>
          </w:rPr>
          <w:t>http://www.fao.org/3/ca4985en/ca4985en.pdf</w:t>
        </w:r>
      </w:hyperlink>
      <w:r w:rsidRPr="00A076D7">
        <w:rPr>
          <w:rFonts w:ascii="Garamond" w:hAnsi="Garamond"/>
        </w:rPr>
        <w:t xml:space="preserve"> p.37</w:t>
      </w:r>
    </w:p>
  </w:footnote>
  <w:footnote w:id="5">
    <w:p w14:paraId="07372CF3" w14:textId="77777777" w:rsidR="00566B30" w:rsidRPr="00A076D7" w:rsidRDefault="00566B30" w:rsidP="00566B30">
      <w:pPr>
        <w:pStyle w:val="FootnoteText"/>
        <w:rPr>
          <w:rFonts w:ascii="Garamond" w:hAnsi="Garamond"/>
          <w:lang w:val="en-US"/>
        </w:rPr>
      </w:pPr>
      <w:r w:rsidRPr="00A076D7">
        <w:rPr>
          <w:rStyle w:val="FootnoteReference"/>
          <w:rFonts w:ascii="Garamond" w:hAnsi="Garamond"/>
        </w:rPr>
        <w:footnoteRef/>
      </w:r>
      <w:r w:rsidRPr="00A076D7">
        <w:rPr>
          <w:rFonts w:ascii="Garamond" w:hAnsi="Garamond"/>
        </w:rPr>
        <w:t xml:space="preserve"> </w:t>
      </w:r>
      <w:hyperlink r:id="rId6" w:history="1">
        <w:r w:rsidRPr="00A076D7">
          <w:rPr>
            <w:rStyle w:val="Hyperlink"/>
            <w:rFonts w:ascii="Garamond" w:hAnsi="Garamond"/>
          </w:rPr>
          <w:t>http://www.fao.org/3/ca4985en/ca4985en.pdf</w:t>
        </w:r>
      </w:hyperlink>
      <w:r w:rsidRPr="00A076D7">
        <w:rPr>
          <w:rFonts w:ascii="Garamond" w:hAnsi="Garamond"/>
        </w:rPr>
        <w:t xml:space="preserve"> p.77</w:t>
      </w:r>
    </w:p>
  </w:footnote>
  <w:footnote w:id="6">
    <w:p w14:paraId="6EA647C8" w14:textId="77777777" w:rsidR="00D40616" w:rsidRPr="00A076D7" w:rsidRDefault="00D40616" w:rsidP="00D40616">
      <w:pPr>
        <w:pStyle w:val="FootnoteText"/>
        <w:rPr>
          <w:rFonts w:ascii="Garamond" w:hAnsi="Garamond"/>
          <w:lang w:val="en-US"/>
        </w:rPr>
      </w:pPr>
      <w:r w:rsidRPr="00A076D7">
        <w:rPr>
          <w:rStyle w:val="FootnoteReference"/>
          <w:rFonts w:ascii="Garamond" w:hAnsi="Garamond"/>
        </w:rPr>
        <w:footnoteRef/>
      </w:r>
      <w:r w:rsidRPr="00A076D7">
        <w:rPr>
          <w:rFonts w:ascii="Garamond" w:hAnsi="Garamond"/>
        </w:rPr>
        <w:t xml:space="preserve"> </w:t>
      </w:r>
      <w:hyperlink r:id="rId7" w:history="1">
        <w:r w:rsidRPr="00A076D7">
          <w:rPr>
            <w:rStyle w:val="Hyperlink"/>
            <w:rFonts w:ascii="Garamond" w:hAnsi="Garamond"/>
          </w:rPr>
          <w:t>https://www.etcgroup.org/sites/www.etcgroup.org/files/files/blockingchain2.png</w:t>
        </w:r>
      </w:hyperlink>
      <w:r w:rsidRPr="00A076D7">
        <w:rPr>
          <w:rFonts w:ascii="Garamond" w:hAnsi="Garamond"/>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552EE"/>
    <w:multiLevelType w:val="hybridMultilevel"/>
    <w:tmpl w:val="0F522126"/>
    <w:lvl w:ilvl="0" w:tplc="04070005">
      <w:start w:val="1"/>
      <w:numFmt w:val="bullet"/>
      <w:lvlText w:val=""/>
      <w:lvlJc w:val="left"/>
      <w:pPr>
        <w:ind w:left="786" w:hanging="360"/>
      </w:pPr>
      <w:rPr>
        <w:rFonts w:ascii="Wingdings" w:hAnsi="Wingdings"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 w15:restartNumberingAfterBreak="0">
    <w:nsid w:val="16E454EA"/>
    <w:multiLevelType w:val="hybridMultilevel"/>
    <w:tmpl w:val="B6101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554B05"/>
    <w:multiLevelType w:val="hybridMultilevel"/>
    <w:tmpl w:val="733C5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A7008C6"/>
    <w:multiLevelType w:val="multilevel"/>
    <w:tmpl w:val="AE126B8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B0"/>
    <w:rsid w:val="000036C2"/>
    <w:rsid w:val="0002302D"/>
    <w:rsid w:val="00025DD8"/>
    <w:rsid w:val="00043308"/>
    <w:rsid w:val="00044643"/>
    <w:rsid w:val="00077E61"/>
    <w:rsid w:val="00097FE5"/>
    <w:rsid w:val="000B6F2B"/>
    <w:rsid w:val="000F07BD"/>
    <w:rsid w:val="00112B9D"/>
    <w:rsid w:val="00170E49"/>
    <w:rsid w:val="001B0B23"/>
    <w:rsid w:val="001E6A83"/>
    <w:rsid w:val="001E7A15"/>
    <w:rsid w:val="00212775"/>
    <w:rsid w:val="00250904"/>
    <w:rsid w:val="00262E11"/>
    <w:rsid w:val="002A0619"/>
    <w:rsid w:val="00311659"/>
    <w:rsid w:val="0032663C"/>
    <w:rsid w:val="003B3785"/>
    <w:rsid w:val="003D2726"/>
    <w:rsid w:val="003F28C7"/>
    <w:rsid w:val="00417B30"/>
    <w:rsid w:val="00461EDF"/>
    <w:rsid w:val="00490DD7"/>
    <w:rsid w:val="004A2375"/>
    <w:rsid w:val="004B118D"/>
    <w:rsid w:val="004B633F"/>
    <w:rsid w:val="004C249C"/>
    <w:rsid w:val="004D6146"/>
    <w:rsid w:val="004E4796"/>
    <w:rsid w:val="00566B30"/>
    <w:rsid w:val="005B1FF1"/>
    <w:rsid w:val="005E481A"/>
    <w:rsid w:val="00674111"/>
    <w:rsid w:val="0067431E"/>
    <w:rsid w:val="00687710"/>
    <w:rsid w:val="00694912"/>
    <w:rsid w:val="006B5C3E"/>
    <w:rsid w:val="006D18A3"/>
    <w:rsid w:val="00707458"/>
    <w:rsid w:val="00712FAA"/>
    <w:rsid w:val="007361DC"/>
    <w:rsid w:val="007633E2"/>
    <w:rsid w:val="00781E2F"/>
    <w:rsid w:val="007B45B0"/>
    <w:rsid w:val="007D7D89"/>
    <w:rsid w:val="007E214A"/>
    <w:rsid w:val="007F33FA"/>
    <w:rsid w:val="00820399"/>
    <w:rsid w:val="00832501"/>
    <w:rsid w:val="0086760B"/>
    <w:rsid w:val="00875B8E"/>
    <w:rsid w:val="0088497A"/>
    <w:rsid w:val="00896436"/>
    <w:rsid w:val="0093323C"/>
    <w:rsid w:val="0098769A"/>
    <w:rsid w:val="009A0B2D"/>
    <w:rsid w:val="009A7A0D"/>
    <w:rsid w:val="009B461A"/>
    <w:rsid w:val="009E4BD5"/>
    <w:rsid w:val="009F31A1"/>
    <w:rsid w:val="00A076D7"/>
    <w:rsid w:val="00A27981"/>
    <w:rsid w:val="00A322FC"/>
    <w:rsid w:val="00A52BEF"/>
    <w:rsid w:val="00A610E8"/>
    <w:rsid w:val="00A91710"/>
    <w:rsid w:val="00AA1A8A"/>
    <w:rsid w:val="00AB1AA0"/>
    <w:rsid w:val="00AB4744"/>
    <w:rsid w:val="00AD2647"/>
    <w:rsid w:val="00AF337F"/>
    <w:rsid w:val="00B27D76"/>
    <w:rsid w:val="00B558AD"/>
    <w:rsid w:val="00B66A94"/>
    <w:rsid w:val="00B926BD"/>
    <w:rsid w:val="00BA3022"/>
    <w:rsid w:val="00BA7699"/>
    <w:rsid w:val="00BF2EF8"/>
    <w:rsid w:val="00C17CBE"/>
    <w:rsid w:val="00C33637"/>
    <w:rsid w:val="00C417FE"/>
    <w:rsid w:val="00C678D9"/>
    <w:rsid w:val="00C71BF5"/>
    <w:rsid w:val="00C7680C"/>
    <w:rsid w:val="00CA7F52"/>
    <w:rsid w:val="00CB36FC"/>
    <w:rsid w:val="00CC5E13"/>
    <w:rsid w:val="00D40616"/>
    <w:rsid w:val="00D62612"/>
    <w:rsid w:val="00D65DF5"/>
    <w:rsid w:val="00DC2E23"/>
    <w:rsid w:val="00DC4BE0"/>
    <w:rsid w:val="00DD509F"/>
    <w:rsid w:val="00DE1C6B"/>
    <w:rsid w:val="00DF213D"/>
    <w:rsid w:val="00E7436D"/>
    <w:rsid w:val="00E90C6D"/>
    <w:rsid w:val="00ED50C7"/>
    <w:rsid w:val="00ED726F"/>
    <w:rsid w:val="00F14665"/>
    <w:rsid w:val="00F234A4"/>
    <w:rsid w:val="00F25609"/>
    <w:rsid w:val="00F402BC"/>
    <w:rsid w:val="00F8418E"/>
    <w:rsid w:val="00FB23C9"/>
    <w:rsid w:val="00FC7943"/>
    <w:rsid w:val="00FE0C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D0154"/>
  <w15:chartTrackingRefBased/>
  <w15:docId w15:val="{F24CEF1C-CD00-4A31-B644-B0A119A00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C7943"/>
    <w:rPr>
      <w:sz w:val="16"/>
      <w:szCs w:val="16"/>
    </w:rPr>
  </w:style>
  <w:style w:type="paragraph" w:styleId="CommentText">
    <w:name w:val="annotation text"/>
    <w:basedOn w:val="Normal"/>
    <w:link w:val="CommentTextChar"/>
    <w:uiPriority w:val="99"/>
    <w:semiHidden/>
    <w:unhideWhenUsed/>
    <w:rsid w:val="00FC7943"/>
    <w:pPr>
      <w:spacing w:line="240" w:lineRule="auto"/>
    </w:pPr>
    <w:rPr>
      <w:sz w:val="20"/>
      <w:szCs w:val="20"/>
    </w:rPr>
  </w:style>
  <w:style w:type="character" w:customStyle="1" w:styleId="CommentTextChar">
    <w:name w:val="Comment Text Char"/>
    <w:basedOn w:val="DefaultParagraphFont"/>
    <w:link w:val="CommentText"/>
    <w:uiPriority w:val="99"/>
    <w:semiHidden/>
    <w:rsid w:val="00FC7943"/>
    <w:rPr>
      <w:sz w:val="20"/>
      <w:szCs w:val="20"/>
    </w:rPr>
  </w:style>
  <w:style w:type="paragraph" w:styleId="CommentSubject">
    <w:name w:val="annotation subject"/>
    <w:basedOn w:val="CommentText"/>
    <w:next w:val="CommentText"/>
    <w:link w:val="CommentSubjectChar"/>
    <w:uiPriority w:val="99"/>
    <w:semiHidden/>
    <w:unhideWhenUsed/>
    <w:rsid w:val="00FC7943"/>
    <w:rPr>
      <w:b/>
      <w:bCs/>
    </w:rPr>
  </w:style>
  <w:style w:type="character" w:customStyle="1" w:styleId="CommentSubjectChar">
    <w:name w:val="Comment Subject Char"/>
    <w:basedOn w:val="CommentTextChar"/>
    <w:link w:val="CommentSubject"/>
    <w:uiPriority w:val="99"/>
    <w:semiHidden/>
    <w:rsid w:val="00FC7943"/>
    <w:rPr>
      <w:b/>
      <w:bCs/>
      <w:sz w:val="20"/>
      <w:szCs w:val="20"/>
    </w:rPr>
  </w:style>
  <w:style w:type="paragraph" w:styleId="BalloonText">
    <w:name w:val="Balloon Text"/>
    <w:basedOn w:val="Normal"/>
    <w:link w:val="BalloonTextChar"/>
    <w:uiPriority w:val="99"/>
    <w:semiHidden/>
    <w:unhideWhenUsed/>
    <w:rsid w:val="00FC79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943"/>
    <w:rPr>
      <w:rFonts w:ascii="Segoe UI" w:hAnsi="Segoe UI" w:cs="Segoe UI"/>
      <w:sz w:val="18"/>
      <w:szCs w:val="18"/>
    </w:rPr>
  </w:style>
  <w:style w:type="paragraph" w:styleId="ListParagraph">
    <w:name w:val="List Paragraph"/>
    <w:basedOn w:val="Normal"/>
    <w:uiPriority w:val="34"/>
    <w:qFormat/>
    <w:rsid w:val="00A322FC"/>
    <w:pPr>
      <w:ind w:left="720"/>
      <w:contextualSpacing/>
    </w:pPr>
  </w:style>
  <w:style w:type="paragraph" w:styleId="FootnoteText">
    <w:name w:val="footnote text"/>
    <w:basedOn w:val="Normal"/>
    <w:link w:val="FootnoteTextChar"/>
    <w:uiPriority w:val="99"/>
    <w:semiHidden/>
    <w:unhideWhenUsed/>
    <w:rsid w:val="003B37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3785"/>
    <w:rPr>
      <w:sz w:val="20"/>
      <w:szCs w:val="20"/>
    </w:rPr>
  </w:style>
  <w:style w:type="character" w:styleId="FootnoteReference">
    <w:name w:val="footnote reference"/>
    <w:basedOn w:val="DefaultParagraphFont"/>
    <w:uiPriority w:val="99"/>
    <w:semiHidden/>
    <w:unhideWhenUsed/>
    <w:rsid w:val="003B3785"/>
    <w:rPr>
      <w:vertAlign w:val="superscript"/>
    </w:rPr>
  </w:style>
  <w:style w:type="character" w:styleId="Hyperlink">
    <w:name w:val="Hyperlink"/>
    <w:basedOn w:val="DefaultParagraphFont"/>
    <w:uiPriority w:val="99"/>
    <w:unhideWhenUsed/>
    <w:rsid w:val="003B3785"/>
    <w:rPr>
      <w:color w:val="0563C1" w:themeColor="hyperlink"/>
      <w:u w:val="single"/>
    </w:rPr>
  </w:style>
  <w:style w:type="character" w:styleId="UnresolvedMention">
    <w:name w:val="Unresolved Mention"/>
    <w:basedOn w:val="DefaultParagraphFont"/>
    <w:uiPriority w:val="99"/>
    <w:semiHidden/>
    <w:unhideWhenUsed/>
    <w:rsid w:val="003B3785"/>
    <w:rPr>
      <w:color w:val="605E5C"/>
      <w:shd w:val="clear" w:color="auto" w:fill="E1DFDD"/>
    </w:rPr>
  </w:style>
  <w:style w:type="character" w:styleId="FollowedHyperlink">
    <w:name w:val="FollowedHyperlink"/>
    <w:basedOn w:val="DefaultParagraphFont"/>
    <w:uiPriority w:val="99"/>
    <w:semiHidden/>
    <w:unhideWhenUsed/>
    <w:rsid w:val="00B558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559588">
      <w:bodyDiv w:val="1"/>
      <w:marLeft w:val="0"/>
      <w:marRight w:val="0"/>
      <w:marTop w:val="0"/>
      <w:marBottom w:val="0"/>
      <w:divBdr>
        <w:top w:val="none" w:sz="0" w:space="0" w:color="auto"/>
        <w:left w:val="none" w:sz="0" w:space="0" w:color="auto"/>
        <w:bottom w:val="none" w:sz="0" w:space="0" w:color="auto"/>
        <w:right w:val="none" w:sz="0" w:space="0" w:color="auto"/>
      </w:divBdr>
    </w:div>
    <w:div w:id="958535675">
      <w:bodyDiv w:val="1"/>
      <w:marLeft w:val="0"/>
      <w:marRight w:val="0"/>
      <w:marTop w:val="0"/>
      <w:marBottom w:val="0"/>
      <w:divBdr>
        <w:top w:val="none" w:sz="0" w:space="0" w:color="auto"/>
        <w:left w:val="none" w:sz="0" w:space="0" w:color="auto"/>
        <w:bottom w:val="none" w:sz="0" w:space="0" w:color="auto"/>
        <w:right w:val="none" w:sz="0" w:space="0" w:color="auto"/>
      </w:divBdr>
    </w:div>
    <w:div w:id="1208101859">
      <w:bodyDiv w:val="1"/>
      <w:marLeft w:val="0"/>
      <w:marRight w:val="0"/>
      <w:marTop w:val="0"/>
      <w:marBottom w:val="0"/>
      <w:divBdr>
        <w:top w:val="none" w:sz="0" w:space="0" w:color="auto"/>
        <w:left w:val="none" w:sz="0" w:space="0" w:color="auto"/>
        <w:bottom w:val="none" w:sz="0" w:space="0" w:color="auto"/>
        <w:right w:val="none" w:sz="0" w:space="0" w:color="auto"/>
      </w:divBdr>
    </w:div>
    <w:div w:id="188017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atp.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varghese@iatp.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livemint.com/politics/policy/after-100-literacy-kerala-aims-for-internet-in-every-household-11573118379273.html" TargetMode="External"/><Relationship Id="rId7" Type="http://schemas.openxmlformats.org/officeDocument/2006/relationships/hyperlink" Target="https://www.etcgroup.org/sites/www.etcgroup.org/files/files/blockingchain2.png" TargetMode="External"/><Relationship Id="rId2" Type="http://schemas.openxmlformats.org/officeDocument/2006/relationships/hyperlink" Target="http://www.fao.org/cfs/cfs-hlpe/news-archive/detail/en/c/1198609/" TargetMode="External"/><Relationship Id="rId1" Type="http://schemas.openxmlformats.org/officeDocument/2006/relationships/hyperlink" Target="https://www.sciencedirect.com/science/article/pii/S0743016718307769" TargetMode="External"/><Relationship Id="rId6" Type="http://schemas.openxmlformats.org/officeDocument/2006/relationships/hyperlink" Target="http://www.fao.org/3/ca4985en/ca4985en.pdf" TargetMode="External"/><Relationship Id="rId5" Type="http://schemas.openxmlformats.org/officeDocument/2006/relationships/hyperlink" Target="http://www.fao.org/3/ca4985en/ca4985en.pdf" TargetMode="External"/><Relationship Id="rId4" Type="http://schemas.openxmlformats.org/officeDocument/2006/relationships/hyperlink" Target="https://www.medianama.com/2017/08/223-kerala-free-wifi-net-neutr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5E39E7AEA6A6499931ABD291B071B4" ma:contentTypeVersion="13" ma:contentTypeDescription="Create a new document." ma:contentTypeScope="" ma:versionID="a58ae47626fc74bcdb7f1669f259e52b">
  <xsd:schema xmlns:xsd="http://www.w3.org/2001/XMLSchema" xmlns:xs="http://www.w3.org/2001/XMLSchema" xmlns:p="http://schemas.microsoft.com/office/2006/metadata/properties" xmlns:ns3="5f1baa7f-79cd-4338-b7d1-c681adfa553b" xmlns:ns4="a8bc44f4-a9a0-4a64-a7e1-e70b28479155" targetNamespace="http://schemas.microsoft.com/office/2006/metadata/properties" ma:root="true" ma:fieldsID="6968c462bb63f1e0cc0a1c9d99f36e55" ns3:_="" ns4:_="">
    <xsd:import namespace="5f1baa7f-79cd-4338-b7d1-c681adfa553b"/>
    <xsd:import namespace="a8bc44f4-a9a0-4a64-a7e1-e70b284791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baa7f-79cd-4338-b7d1-c681adfa55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bc44f4-a9a0-4a64-a7e1-e70b2847915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C01EC-5EA1-46CA-831E-25D8BDBC9191}">
  <ds:schemaRefs>
    <ds:schemaRef ds:uri="http://schemas.microsoft.com/sharepoint/v3/contenttype/forms"/>
  </ds:schemaRefs>
</ds:datastoreItem>
</file>

<file path=customXml/itemProps2.xml><?xml version="1.0" encoding="utf-8"?>
<ds:datastoreItem xmlns:ds="http://schemas.openxmlformats.org/officeDocument/2006/customXml" ds:itemID="{B7EFDB50-273F-401F-A487-984E225FB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baa7f-79cd-4338-b7d1-c681adfa553b"/>
    <ds:schemaRef ds:uri="a8bc44f4-a9a0-4a64-a7e1-e70b28479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F6C25D-A693-4A40-9AD8-1C6A548A49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8E6041-5D1A-4E59-A431-02A8375D0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1517</Words>
  <Characters>8647</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Seufert</dc:creator>
  <cp:keywords/>
  <dc:description/>
  <cp:lastModifiedBy>Shiney Varghese</cp:lastModifiedBy>
  <cp:revision>2</cp:revision>
  <dcterms:created xsi:type="dcterms:W3CDTF">2019-11-08T22:57:00Z</dcterms:created>
  <dcterms:modified xsi:type="dcterms:W3CDTF">2019-11-08T22:57:00Z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0x0101003E5E39E7AEA6A6499931ABD291B071B4</vt:lpwstr>
  </property>
</Properties>
</file>