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A5" w:rsidRPr="008963BD" w:rsidRDefault="009F792E" w:rsidP="000E1EA5">
      <w:pPr>
        <w:rPr>
          <w:b/>
          <w:sz w:val="24"/>
          <w:szCs w:val="24"/>
          <w:u w:val="single"/>
          <w:lang w:val="en-US"/>
        </w:rPr>
      </w:pPr>
      <w:r>
        <w:rPr>
          <w:b/>
          <w:bCs/>
          <w:sz w:val="24"/>
          <w:szCs w:val="24"/>
          <w:u w:val="single"/>
          <w:lang w:val="en-US"/>
        </w:rPr>
        <w:t>O</w:t>
      </w:r>
      <w:r w:rsidRPr="009F792E">
        <w:rPr>
          <w:b/>
          <w:bCs/>
          <w:sz w:val="24"/>
          <w:szCs w:val="24"/>
          <w:u w:val="single"/>
          <w:lang w:val="en-US"/>
        </w:rPr>
        <w:t>pen discussion on the ICN2 Framework for Action zero draft to implement the Rome Declaration on Nutrition</w:t>
      </w:r>
      <w:r>
        <w:rPr>
          <w:b/>
          <w:bCs/>
          <w:sz w:val="24"/>
          <w:szCs w:val="24"/>
          <w:u w:val="single"/>
          <w:lang w:val="en-US"/>
        </w:rPr>
        <w:t>-Comments of Livio Luzi</w:t>
      </w:r>
    </w:p>
    <w:p w:rsidR="000E1EA5" w:rsidRPr="00DA00D8" w:rsidRDefault="000E1EA5" w:rsidP="000E1EA5">
      <w:pPr>
        <w:spacing w:after="160" w:line="259" w:lineRule="auto"/>
        <w:jc w:val="both"/>
        <w:rPr>
          <w:rFonts w:ascii="Calibri" w:eastAsia="Calibri" w:hAnsi="Calibri" w:cs="Times New Roman"/>
          <w:sz w:val="24"/>
          <w:szCs w:val="24"/>
          <w:lang w:val="en-US"/>
        </w:rPr>
      </w:pPr>
      <w:r w:rsidRPr="00DA00D8">
        <w:rPr>
          <w:rFonts w:ascii="Calibri" w:eastAsia="Calibri" w:hAnsi="Calibri" w:cs="Times New Roman"/>
          <w:sz w:val="24"/>
          <w:szCs w:val="24"/>
          <w:lang w:val="en-US"/>
        </w:rPr>
        <w:t>T</w:t>
      </w:r>
      <w:r w:rsidR="00B461CC">
        <w:rPr>
          <w:rFonts w:ascii="Calibri" w:eastAsia="Calibri" w:hAnsi="Calibri" w:cs="Times New Roman"/>
          <w:sz w:val="24"/>
          <w:szCs w:val="24"/>
          <w:lang w:val="en-US"/>
        </w:rPr>
        <w:t xml:space="preserve">he Draft document contains many </w:t>
      </w:r>
      <w:r w:rsidRPr="00DA00D8">
        <w:rPr>
          <w:rFonts w:ascii="Calibri" w:eastAsia="Calibri" w:hAnsi="Calibri" w:cs="Times New Roman"/>
          <w:sz w:val="24"/>
          <w:szCs w:val="24"/>
          <w:lang w:val="en-US"/>
        </w:rPr>
        <w:t xml:space="preserve">balanced recommendations </w:t>
      </w:r>
      <w:r w:rsidR="00B461CC">
        <w:rPr>
          <w:rFonts w:ascii="Calibri" w:eastAsia="Calibri" w:hAnsi="Calibri" w:cs="Times New Roman"/>
          <w:sz w:val="24"/>
          <w:szCs w:val="24"/>
          <w:lang w:val="en-US"/>
        </w:rPr>
        <w:t>on which I agree on</w:t>
      </w:r>
      <w:r w:rsidR="00BF1B4E">
        <w:rPr>
          <w:rFonts w:ascii="Calibri" w:eastAsia="Calibri" w:hAnsi="Calibri" w:cs="Times New Roman"/>
          <w:sz w:val="24"/>
          <w:szCs w:val="24"/>
          <w:lang w:val="en-US"/>
        </w:rPr>
        <w:t>,</w:t>
      </w:r>
      <w:r w:rsidRPr="00DA00D8">
        <w:rPr>
          <w:rFonts w:ascii="Calibri" w:eastAsia="Calibri" w:hAnsi="Calibri" w:cs="Times New Roman"/>
          <w:sz w:val="24"/>
          <w:szCs w:val="24"/>
          <w:lang w:val="en-US"/>
        </w:rPr>
        <w:t xml:space="preserve"> </w:t>
      </w:r>
      <w:r w:rsidRPr="00F56483">
        <w:rPr>
          <w:rFonts w:ascii="Calibri" w:eastAsia="Calibri" w:hAnsi="Calibri" w:cs="Times New Roman"/>
          <w:sz w:val="24"/>
          <w:szCs w:val="24"/>
          <w:lang w:val="en-US"/>
        </w:rPr>
        <w:t xml:space="preserve">but it </w:t>
      </w:r>
      <w:r w:rsidRPr="00DA00D8">
        <w:rPr>
          <w:rFonts w:ascii="Calibri" w:eastAsia="Calibri" w:hAnsi="Calibri" w:cs="Times New Roman"/>
          <w:sz w:val="24"/>
          <w:szCs w:val="24"/>
          <w:lang w:val="en-US"/>
        </w:rPr>
        <w:t xml:space="preserve">also includes </w:t>
      </w:r>
      <w:r>
        <w:rPr>
          <w:rFonts w:ascii="Calibri" w:eastAsia="Calibri" w:hAnsi="Calibri" w:cs="Times New Roman"/>
          <w:sz w:val="24"/>
          <w:szCs w:val="24"/>
          <w:lang w:val="en-US"/>
        </w:rPr>
        <w:t>some</w:t>
      </w:r>
      <w:r w:rsidRPr="00F56483">
        <w:rPr>
          <w:rFonts w:ascii="Calibri" w:eastAsia="Calibri" w:hAnsi="Calibri" w:cs="Times New Roman"/>
          <w:sz w:val="24"/>
          <w:szCs w:val="24"/>
          <w:lang w:val="en-US"/>
        </w:rPr>
        <w:t xml:space="preserve"> r</w:t>
      </w:r>
      <w:r w:rsidRPr="00DA00D8">
        <w:rPr>
          <w:rFonts w:ascii="Calibri" w:eastAsia="Calibri" w:hAnsi="Calibri" w:cs="Times New Roman"/>
          <w:sz w:val="24"/>
          <w:szCs w:val="24"/>
          <w:lang w:val="en-US"/>
        </w:rPr>
        <w:t xml:space="preserve">ecommendations which are not </w:t>
      </w:r>
      <w:r w:rsidR="00B461CC">
        <w:rPr>
          <w:rFonts w:ascii="Calibri" w:eastAsia="Calibri" w:hAnsi="Calibri" w:cs="Times New Roman"/>
          <w:sz w:val="24"/>
          <w:szCs w:val="24"/>
          <w:lang w:val="en-US"/>
        </w:rPr>
        <w:t xml:space="preserve">fully </w:t>
      </w:r>
      <w:r w:rsidRPr="00DA00D8">
        <w:rPr>
          <w:rFonts w:ascii="Calibri" w:eastAsia="Calibri" w:hAnsi="Calibri" w:cs="Times New Roman"/>
          <w:sz w:val="24"/>
          <w:szCs w:val="24"/>
          <w:lang w:val="en-US"/>
        </w:rPr>
        <w:t>correct and</w:t>
      </w:r>
      <w:r w:rsidR="00B461CC">
        <w:rPr>
          <w:rFonts w:ascii="Calibri" w:eastAsia="Calibri" w:hAnsi="Calibri" w:cs="Times New Roman"/>
          <w:sz w:val="24"/>
          <w:szCs w:val="24"/>
          <w:lang w:val="en-US"/>
        </w:rPr>
        <w:t>, therefore, in my opinion should be modified</w:t>
      </w:r>
      <w:r w:rsidRPr="00F56483">
        <w:rPr>
          <w:rFonts w:ascii="Calibri" w:eastAsia="Calibri" w:hAnsi="Calibri" w:cs="Times New Roman"/>
          <w:sz w:val="24"/>
          <w:szCs w:val="24"/>
          <w:lang w:val="en-US"/>
        </w:rPr>
        <w:t xml:space="preserve">. </w:t>
      </w:r>
    </w:p>
    <w:p w:rsidR="000E1EA5" w:rsidRPr="008963BD" w:rsidRDefault="000E1EA5" w:rsidP="000E1EA5">
      <w:pPr>
        <w:pStyle w:val="Paragrafoelenco"/>
        <w:numPr>
          <w:ilvl w:val="0"/>
          <w:numId w:val="2"/>
        </w:numPr>
        <w:rPr>
          <w:b/>
          <w:sz w:val="24"/>
          <w:szCs w:val="24"/>
          <w:lang w:val="en-US"/>
        </w:rPr>
      </w:pPr>
      <w:r w:rsidRPr="008963BD">
        <w:rPr>
          <w:b/>
          <w:sz w:val="24"/>
          <w:szCs w:val="24"/>
          <w:lang w:val="en-US"/>
        </w:rPr>
        <w:t>Comments on chapter 1-2</w:t>
      </w:r>
    </w:p>
    <w:p w:rsidR="000E1EA5" w:rsidRDefault="000E1EA5" w:rsidP="000E1EA5">
      <w:pPr>
        <w:spacing w:after="160" w:line="259" w:lineRule="auto"/>
        <w:contextualSpacing/>
        <w:jc w:val="both"/>
        <w:rPr>
          <w:rFonts w:ascii="Calibri" w:eastAsia="Calibri" w:hAnsi="Calibri" w:cs="Times New Roman"/>
          <w:sz w:val="24"/>
          <w:szCs w:val="24"/>
          <w:lang w:val="en-US"/>
        </w:rPr>
      </w:pPr>
      <w:r>
        <w:rPr>
          <w:rFonts w:ascii="Calibri" w:eastAsia="Calibri" w:hAnsi="Calibri" w:cs="Times New Roman"/>
          <w:sz w:val="24"/>
          <w:szCs w:val="24"/>
          <w:lang w:val="en-US"/>
        </w:rPr>
        <w:t>The following references made in chapters 1 and 2 can be supported</w:t>
      </w:r>
      <w:r w:rsidR="0027687F">
        <w:rPr>
          <w:rFonts w:ascii="Calibri" w:eastAsia="Calibri" w:hAnsi="Calibri" w:cs="Times New Roman"/>
          <w:sz w:val="24"/>
          <w:szCs w:val="24"/>
          <w:lang w:val="en-US"/>
        </w:rPr>
        <w:t xml:space="preserve"> with some considerations</w:t>
      </w:r>
      <w:r>
        <w:rPr>
          <w:rFonts w:ascii="Calibri" w:eastAsia="Calibri" w:hAnsi="Calibri" w:cs="Times New Roman"/>
          <w:sz w:val="24"/>
          <w:szCs w:val="24"/>
          <w:lang w:val="en-US"/>
        </w:rPr>
        <w:t xml:space="preserve">: </w:t>
      </w:r>
    </w:p>
    <w:p w:rsidR="00B461CC" w:rsidRDefault="00B461CC" w:rsidP="000E1EA5">
      <w:pPr>
        <w:spacing w:after="160" w:line="259" w:lineRule="auto"/>
        <w:contextualSpacing/>
        <w:jc w:val="both"/>
        <w:rPr>
          <w:rFonts w:ascii="Calibri" w:eastAsia="Calibri" w:hAnsi="Calibri" w:cs="Times New Roman"/>
          <w:sz w:val="24"/>
          <w:szCs w:val="24"/>
          <w:lang w:val="en-US"/>
        </w:rPr>
      </w:pPr>
      <w:r>
        <w:rPr>
          <w:rFonts w:ascii="Calibri" w:eastAsia="Calibri" w:hAnsi="Calibri" w:cs="Times New Roman"/>
          <w:sz w:val="24"/>
          <w:szCs w:val="24"/>
          <w:lang w:val="en-US"/>
        </w:rPr>
        <w:t>The overall comment on Chapters 1 and 2 is t</w:t>
      </w:r>
      <w:r w:rsidR="00BF1B4E">
        <w:rPr>
          <w:rFonts w:ascii="Calibri" w:eastAsia="Calibri" w:hAnsi="Calibri" w:cs="Times New Roman"/>
          <w:sz w:val="24"/>
          <w:szCs w:val="24"/>
          <w:lang w:val="en-US"/>
        </w:rPr>
        <w:t>hat, although the Declaration has</w:t>
      </w:r>
      <w:r>
        <w:rPr>
          <w:rFonts w:ascii="Calibri" w:eastAsia="Calibri" w:hAnsi="Calibri" w:cs="Times New Roman"/>
          <w:sz w:val="24"/>
          <w:szCs w:val="24"/>
          <w:lang w:val="en-US"/>
        </w:rPr>
        <w:t xml:space="preserve"> focused on Nutriti</w:t>
      </w:r>
      <w:r w:rsidR="00BF1B4E">
        <w:rPr>
          <w:rFonts w:ascii="Calibri" w:eastAsia="Calibri" w:hAnsi="Calibri" w:cs="Times New Roman"/>
          <w:sz w:val="24"/>
          <w:szCs w:val="24"/>
          <w:lang w:val="en-US"/>
        </w:rPr>
        <w:t>on, too little emphasis is</w:t>
      </w:r>
      <w:r>
        <w:rPr>
          <w:rFonts w:ascii="Calibri" w:eastAsia="Calibri" w:hAnsi="Calibri" w:cs="Times New Roman"/>
          <w:sz w:val="24"/>
          <w:szCs w:val="24"/>
          <w:lang w:val="en-US"/>
        </w:rPr>
        <w:t xml:space="preserve"> more in general on life-style and particularly on the relevance of physical activity in contrasting the development of</w:t>
      </w:r>
      <w:r w:rsidR="00BF1B4E">
        <w:rPr>
          <w:rFonts w:ascii="Calibri" w:eastAsia="Calibri" w:hAnsi="Calibri" w:cs="Times New Roman"/>
          <w:sz w:val="24"/>
          <w:szCs w:val="24"/>
          <w:lang w:val="en-US"/>
        </w:rPr>
        <w:t xml:space="preserve"> obesity. More in detail,</w:t>
      </w:r>
      <w:r>
        <w:rPr>
          <w:rFonts w:ascii="Calibri" w:eastAsia="Calibri" w:hAnsi="Calibri" w:cs="Times New Roman"/>
          <w:sz w:val="24"/>
          <w:szCs w:val="24"/>
          <w:lang w:val="en-US"/>
        </w:rPr>
        <w:t xml:space="preserve"> I would suggest not to use specifically the terms of “healthy and u</w:t>
      </w:r>
      <w:r w:rsidR="00BF1B4E">
        <w:rPr>
          <w:rFonts w:ascii="Calibri" w:eastAsia="Calibri" w:hAnsi="Calibri" w:cs="Times New Roman"/>
          <w:sz w:val="24"/>
          <w:szCs w:val="24"/>
          <w:lang w:val="en-US"/>
        </w:rPr>
        <w:t>nhealthy” foods (a concept that</w:t>
      </w:r>
      <w:r>
        <w:rPr>
          <w:rFonts w:ascii="Calibri" w:eastAsia="Calibri" w:hAnsi="Calibri" w:cs="Times New Roman"/>
          <w:sz w:val="24"/>
          <w:szCs w:val="24"/>
          <w:lang w:val="en-US"/>
        </w:rPr>
        <w:t xml:space="preserve"> </w:t>
      </w:r>
      <w:r w:rsidR="00BF1B4E">
        <w:rPr>
          <w:rFonts w:ascii="Calibri" w:eastAsia="Calibri" w:hAnsi="Calibri" w:cs="Times New Roman"/>
          <w:sz w:val="24"/>
          <w:szCs w:val="24"/>
          <w:lang w:val="en-US"/>
        </w:rPr>
        <w:t>is rather limitative). Instead, I</w:t>
      </w:r>
      <w:r>
        <w:rPr>
          <w:rFonts w:ascii="Calibri" w:eastAsia="Calibri" w:hAnsi="Calibri" w:cs="Times New Roman"/>
          <w:sz w:val="24"/>
          <w:szCs w:val="24"/>
          <w:lang w:val="en-US"/>
        </w:rPr>
        <w:t xml:space="preserve"> would more appropriately use the terminology of “healthy or unhealthy life-style”. This would be a more comprehensive approach to </w:t>
      </w:r>
      <w:r w:rsidR="00BF1B4E">
        <w:rPr>
          <w:rFonts w:ascii="Calibri" w:eastAsia="Calibri" w:hAnsi="Calibri" w:cs="Times New Roman"/>
          <w:sz w:val="24"/>
          <w:szCs w:val="24"/>
          <w:lang w:val="en-US"/>
        </w:rPr>
        <w:t>face and combat obesity pandemic diffusion</w:t>
      </w:r>
      <w:r>
        <w:rPr>
          <w:rFonts w:ascii="Calibri" w:eastAsia="Calibri" w:hAnsi="Calibri" w:cs="Times New Roman"/>
          <w:sz w:val="24"/>
          <w:szCs w:val="24"/>
          <w:lang w:val="en-US"/>
        </w:rPr>
        <w:t>. From this general consideration stem</w:t>
      </w:r>
      <w:r w:rsidR="00BF1B4E">
        <w:rPr>
          <w:rFonts w:ascii="Calibri" w:eastAsia="Calibri" w:hAnsi="Calibri" w:cs="Times New Roman"/>
          <w:sz w:val="24"/>
          <w:szCs w:val="24"/>
          <w:lang w:val="en-US"/>
        </w:rPr>
        <w:t>s</w:t>
      </w:r>
      <w:r>
        <w:rPr>
          <w:rFonts w:ascii="Calibri" w:eastAsia="Calibri" w:hAnsi="Calibri" w:cs="Times New Roman"/>
          <w:sz w:val="24"/>
          <w:szCs w:val="24"/>
          <w:lang w:val="en-US"/>
        </w:rPr>
        <w:t xml:space="preserve"> as examples the following specific potential corrections:</w:t>
      </w:r>
    </w:p>
    <w:p w:rsidR="000E1EA5" w:rsidRDefault="000E1EA5" w:rsidP="000E1EA5">
      <w:pPr>
        <w:numPr>
          <w:ilvl w:val="1"/>
          <w:numId w:val="1"/>
        </w:numPr>
        <w:spacing w:after="160" w:line="259" w:lineRule="auto"/>
        <w:contextualSpacing/>
        <w:jc w:val="both"/>
        <w:rPr>
          <w:rFonts w:ascii="Calibri" w:eastAsia="Calibri" w:hAnsi="Calibri" w:cs="Times New Roman"/>
          <w:sz w:val="24"/>
          <w:szCs w:val="24"/>
          <w:lang w:val="en-US"/>
        </w:rPr>
      </w:pPr>
      <w:r w:rsidRPr="00DA00D8">
        <w:rPr>
          <w:rFonts w:ascii="Calibri" w:eastAsia="Calibri" w:hAnsi="Calibri" w:cs="Times New Roman"/>
          <w:sz w:val="24"/>
          <w:szCs w:val="24"/>
          <w:lang w:val="en-US"/>
        </w:rPr>
        <w:t>“</w:t>
      </w:r>
      <w:r w:rsidRPr="0041640C">
        <w:rPr>
          <w:rFonts w:ascii="Calibri" w:eastAsia="Calibri" w:hAnsi="Calibri" w:cs="Times New Roman"/>
          <w:i/>
          <w:sz w:val="24"/>
          <w:szCs w:val="24"/>
          <w:lang w:val="en-US"/>
        </w:rPr>
        <w:t xml:space="preserve">nutritionally appropriate </w:t>
      </w:r>
      <w:r w:rsidRPr="0041640C">
        <w:rPr>
          <w:rFonts w:ascii="Calibri" w:eastAsia="Calibri" w:hAnsi="Calibri" w:cs="Times New Roman"/>
          <w:i/>
          <w:sz w:val="24"/>
          <w:szCs w:val="24"/>
          <w:u w:val="single"/>
          <w:lang w:val="en-US"/>
        </w:rPr>
        <w:t>diets</w:t>
      </w:r>
      <w:r w:rsidRPr="00DA00D8">
        <w:rPr>
          <w:rFonts w:ascii="Calibri" w:eastAsia="Calibri" w:hAnsi="Calibri" w:cs="Times New Roman"/>
          <w:sz w:val="24"/>
          <w:szCs w:val="24"/>
          <w:lang w:val="en-US"/>
        </w:rPr>
        <w:t>” (</w:t>
      </w:r>
      <w:r>
        <w:rPr>
          <w:rFonts w:ascii="Calibri" w:eastAsia="Calibri" w:hAnsi="Calibri" w:cs="Times New Roman"/>
          <w:sz w:val="24"/>
          <w:szCs w:val="24"/>
          <w:lang w:val="en-US"/>
        </w:rPr>
        <w:t xml:space="preserve">par. </w:t>
      </w:r>
      <w:r w:rsidRPr="00DA00D8">
        <w:rPr>
          <w:rFonts w:ascii="Calibri" w:eastAsia="Calibri" w:hAnsi="Calibri" w:cs="Times New Roman"/>
          <w:sz w:val="24"/>
          <w:szCs w:val="24"/>
          <w:lang w:val="en-US"/>
        </w:rPr>
        <w:t>1</w:t>
      </w:r>
      <w:r>
        <w:rPr>
          <w:rFonts w:ascii="Calibri" w:eastAsia="Calibri" w:hAnsi="Calibri" w:cs="Times New Roman"/>
          <w:sz w:val="24"/>
          <w:szCs w:val="24"/>
          <w:lang w:val="en-US"/>
        </w:rPr>
        <w:t>.1</w:t>
      </w:r>
      <w:r w:rsidR="00B461CC">
        <w:rPr>
          <w:rFonts w:ascii="Calibri" w:eastAsia="Calibri" w:hAnsi="Calibri" w:cs="Times New Roman"/>
          <w:sz w:val="24"/>
          <w:szCs w:val="24"/>
          <w:lang w:val="en-US"/>
        </w:rPr>
        <w:t xml:space="preserve">), without </w:t>
      </w:r>
      <w:r w:rsidRPr="00DA00D8">
        <w:rPr>
          <w:rFonts w:ascii="Calibri" w:eastAsia="Calibri" w:hAnsi="Calibri" w:cs="Times New Roman"/>
          <w:sz w:val="24"/>
          <w:szCs w:val="24"/>
          <w:lang w:val="en-US"/>
        </w:rPr>
        <w:t>specific</w:t>
      </w:r>
      <w:r w:rsidR="00B461CC">
        <w:rPr>
          <w:rFonts w:ascii="Calibri" w:eastAsia="Calibri" w:hAnsi="Calibri" w:cs="Times New Roman"/>
          <w:sz w:val="24"/>
          <w:szCs w:val="24"/>
          <w:lang w:val="en-US"/>
        </w:rPr>
        <w:t>ying the adjective</w:t>
      </w:r>
      <w:r w:rsidRPr="00DA00D8">
        <w:rPr>
          <w:rFonts w:ascii="Calibri" w:eastAsia="Calibri" w:hAnsi="Calibri" w:cs="Times New Roman"/>
          <w:sz w:val="24"/>
          <w:szCs w:val="24"/>
          <w:lang w:val="en-US"/>
        </w:rPr>
        <w:t xml:space="preserve"> “unhealthy”;</w:t>
      </w:r>
    </w:p>
    <w:p w:rsidR="000E1EA5" w:rsidRPr="00F26284" w:rsidRDefault="000E1EA5" w:rsidP="000E1EA5">
      <w:pPr>
        <w:numPr>
          <w:ilvl w:val="1"/>
          <w:numId w:val="1"/>
        </w:numPr>
        <w:spacing w:after="160" w:line="259" w:lineRule="auto"/>
        <w:contextualSpacing/>
        <w:jc w:val="both"/>
        <w:rPr>
          <w:rFonts w:ascii="Calibri" w:eastAsia="Calibri" w:hAnsi="Calibri" w:cs="Times New Roman"/>
          <w:sz w:val="24"/>
          <w:szCs w:val="24"/>
          <w:lang w:val="en-US"/>
        </w:rPr>
      </w:pPr>
      <w:r w:rsidRPr="00F26284">
        <w:rPr>
          <w:rFonts w:ascii="Calibri" w:eastAsia="Calibri" w:hAnsi="Calibri" w:cs="Times New Roman"/>
          <w:sz w:val="24"/>
          <w:szCs w:val="24"/>
          <w:lang w:val="en-US"/>
        </w:rPr>
        <w:t>“</w:t>
      </w:r>
      <w:r w:rsidRPr="0041640C">
        <w:rPr>
          <w:rFonts w:ascii="Calibri" w:eastAsia="Calibri" w:hAnsi="Calibri" w:cs="Times New Roman"/>
          <w:i/>
          <w:sz w:val="24"/>
          <w:szCs w:val="24"/>
          <w:lang w:val="en-US"/>
        </w:rPr>
        <w:t xml:space="preserve">knowledge and evidence-based </w:t>
      </w:r>
      <w:r w:rsidRPr="0041640C">
        <w:rPr>
          <w:rFonts w:ascii="Calibri" w:eastAsia="Calibri" w:hAnsi="Calibri" w:cs="Times New Roman"/>
          <w:sz w:val="24"/>
          <w:szCs w:val="24"/>
          <w:lang w:val="en-US"/>
        </w:rPr>
        <w:t>strategies, policies and programmes</w:t>
      </w:r>
      <w:r w:rsidRPr="00F26284">
        <w:rPr>
          <w:rFonts w:ascii="Calibri" w:eastAsia="Calibri" w:hAnsi="Calibri" w:cs="Times New Roman"/>
          <w:sz w:val="24"/>
          <w:szCs w:val="24"/>
          <w:lang w:val="en-US"/>
        </w:rPr>
        <w:t>” (</w:t>
      </w:r>
      <w:r>
        <w:rPr>
          <w:rFonts w:ascii="Calibri" w:eastAsia="Calibri" w:hAnsi="Calibri" w:cs="Times New Roman"/>
          <w:sz w:val="24"/>
          <w:szCs w:val="24"/>
          <w:lang w:val="en-US"/>
        </w:rPr>
        <w:t>par. 2.1)</w:t>
      </w:r>
    </w:p>
    <w:p w:rsidR="000E1EA5" w:rsidRPr="00F26284" w:rsidRDefault="000E1EA5" w:rsidP="000E1EA5">
      <w:pPr>
        <w:numPr>
          <w:ilvl w:val="1"/>
          <w:numId w:val="1"/>
        </w:numPr>
        <w:spacing w:after="160" w:line="259" w:lineRule="auto"/>
        <w:contextualSpacing/>
        <w:jc w:val="both"/>
        <w:rPr>
          <w:rFonts w:ascii="Calibri" w:eastAsia="Calibri" w:hAnsi="Calibri" w:cs="Times New Roman"/>
          <w:sz w:val="24"/>
          <w:szCs w:val="24"/>
          <w:lang w:val="en-US"/>
        </w:rPr>
      </w:pPr>
      <w:r w:rsidRPr="00F26284">
        <w:rPr>
          <w:rFonts w:ascii="Calibri" w:eastAsia="Calibri" w:hAnsi="Calibri" w:cs="Times New Roman"/>
          <w:sz w:val="24"/>
          <w:szCs w:val="24"/>
          <w:lang w:val="en-US"/>
        </w:rPr>
        <w:t>“</w:t>
      </w:r>
      <w:r w:rsidRPr="0041640C">
        <w:rPr>
          <w:rFonts w:ascii="Calibri" w:eastAsia="Calibri" w:hAnsi="Calibri" w:cs="Times New Roman"/>
          <w:i/>
          <w:sz w:val="24"/>
          <w:szCs w:val="24"/>
          <w:lang w:val="en-US"/>
        </w:rPr>
        <w:t>involve regular consultations among all implementing partners, including consumer groups, other civil society organizations,</w:t>
      </w:r>
      <w:r w:rsidR="009D5248">
        <w:rPr>
          <w:rFonts w:ascii="Calibri" w:eastAsia="Calibri" w:hAnsi="Calibri" w:cs="Times New Roman"/>
          <w:i/>
          <w:sz w:val="24"/>
          <w:szCs w:val="24"/>
          <w:lang w:val="en-US"/>
        </w:rPr>
        <w:t xml:space="preserve"> </w:t>
      </w:r>
      <w:r w:rsidR="009D5248" w:rsidRPr="009D5248">
        <w:rPr>
          <w:rFonts w:ascii="Calibri" w:eastAsia="Calibri" w:hAnsi="Calibri" w:cs="Times New Roman"/>
          <w:b/>
          <w:i/>
          <w:sz w:val="24"/>
          <w:szCs w:val="24"/>
          <w:lang w:val="en-US"/>
        </w:rPr>
        <w:t>basic and clinical</w:t>
      </w:r>
      <w:r w:rsidRPr="009D5248">
        <w:rPr>
          <w:rFonts w:ascii="Calibri" w:eastAsia="Calibri" w:hAnsi="Calibri" w:cs="Times New Roman"/>
          <w:b/>
          <w:i/>
          <w:sz w:val="24"/>
          <w:szCs w:val="24"/>
          <w:lang w:val="en-US"/>
        </w:rPr>
        <w:t xml:space="preserve"> </w:t>
      </w:r>
      <w:r w:rsidR="009D5248" w:rsidRPr="009D5248">
        <w:rPr>
          <w:rFonts w:ascii="Calibri" w:eastAsia="Calibri" w:hAnsi="Calibri" w:cs="Times New Roman"/>
          <w:b/>
          <w:i/>
          <w:sz w:val="24"/>
          <w:szCs w:val="24"/>
          <w:lang w:val="en-US"/>
        </w:rPr>
        <w:t>investigators in nutrition</w:t>
      </w:r>
      <w:r w:rsidR="009D5248">
        <w:rPr>
          <w:rFonts w:ascii="Calibri" w:eastAsia="Calibri" w:hAnsi="Calibri" w:cs="Times New Roman"/>
          <w:i/>
          <w:sz w:val="24"/>
          <w:szCs w:val="24"/>
          <w:lang w:val="en-US"/>
        </w:rPr>
        <w:t xml:space="preserve">, </w:t>
      </w:r>
      <w:r w:rsidRPr="0041640C">
        <w:rPr>
          <w:rFonts w:ascii="Calibri" w:eastAsia="Calibri" w:hAnsi="Calibri" w:cs="Times New Roman"/>
          <w:i/>
          <w:sz w:val="24"/>
          <w:szCs w:val="24"/>
          <w:lang w:val="en-US"/>
        </w:rPr>
        <w:t>producers, processors, distributors and retailers of food</w:t>
      </w:r>
      <w:r w:rsidRPr="00F26284">
        <w:rPr>
          <w:rFonts w:ascii="Calibri" w:eastAsia="Calibri" w:hAnsi="Calibri" w:cs="Times New Roman"/>
          <w:sz w:val="24"/>
          <w:szCs w:val="24"/>
          <w:lang w:val="en-US"/>
        </w:rPr>
        <w:t>” (</w:t>
      </w:r>
      <w:r>
        <w:rPr>
          <w:rFonts w:ascii="Calibri" w:eastAsia="Calibri" w:hAnsi="Calibri" w:cs="Times New Roman"/>
          <w:sz w:val="24"/>
          <w:szCs w:val="24"/>
          <w:lang w:val="en-US"/>
        </w:rPr>
        <w:t>par. 2.2</w:t>
      </w:r>
      <w:r w:rsidRPr="00F26284">
        <w:rPr>
          <w:rFonts w:ascii="Calibri" w:eastAsia="Calibri" w:hAnsi="Calibri" w:cs="Times New Roman"/>
          <w:sz w:val="24"/>
          <w:szCs w:val="24"/>
          <w:lang w:val="en-US"/>
        </w:rPr>
        <w:t>)</w:t>
      </w:r>
    </w:p>
    <w:p w:rsidR="000E1EA5" w:rsidRPr="00F26284" w:rsidRDefault="000E1EA5" w:rsidP="000E1EA5">
      <w:pPr>
        <w:numPr>
          <w:ilvl w:val="1"/>
          <w:numId w:val="1"/>
        </w:numPr>
        <w:spacing w:after="160" w:line="259" w:lineRule="auto"/>
        <w:contextualSpacing/>
        <w:jc w:val="both"/>
        <w:rPr>
          <w:lang w:val="en-US"/>
        </w:rPr>
      </w:pPr>
      <w:r w:rsidRPr="00F26284">
        <w:rPr>
          <w:rFonts w:ascii="Calibri" w:eastAsia="Calibri" w:hAnsi="Calibri" w:cs="Times New Roman"/>
          <w:sz w:val="24"/>
          <w:szCs w:val="24"/>
          <w:lang w:val="en-US"/>
        </w:rPr>
        <w:t>“</w:t>
      </w:r>
      <w:r w:rsidRPr="0041640C">
        <w:rPr>
          <w:rFonts w:ascii="Calibri" w:eastAsia="Calibri" w:hAnsi="Calibri" w:cs="Times New Roman"/>
          <w:i/>
          <w:sz w:val="24"/>
          <w:szCs w:val="24"/>
          <w:lang w:val="en-US"/>
        </w:rPr>
        <w:t>professional nutritionists, research scientists, educators</w:t>
      </w:r>
      <w:r w:rsidR="0027687F" w:rsidRPr="0027687F">
        <w:rPr>
          <w:rFonts w:ascii="Calibri" w:eastAsia="Calibri" w:hAnsi="Calibri" w:cs="Times New Roman"/>
          <w:i/>
          <w:sz w:val="24"/>
          <w:szCs w:val="24"/>
          <w:lang w:val="en-US"/>
        </w:rPr>
        <w:t xml:space="preserve">, </w:t>
      </w:r>
      <w:r w:rsidR="0027687F" w:rsidRPr="00BF1B4E">
        <w:rPr>
          <w:rFonts w:ascii="Calibri" w:eastAsia="Calibri" w:hAnsi="Calibri" w:cs="Times New Roman"/>
          <w:b/>
          <w:i/>
          <w:sz w:val="24"/>
          <w:szCs w:val="24"/>
          <w:lang w:val="en-US"/>
        </w:rPr>
        <w:t>personal trainers</w:t>
      </w:r>
      <w:r w:rsidR="00B461CC" w:rsidRPr="0027687F">
        <w:rPr>
          <w:rFonts w:ascii="Calibri" w:eastAsia="Calibri" w:hAnsi="Calibri" w:cs="Times New Roman"/>
          <w:i/>
          <w:sz w:val="24"/>
          <w:szCs w:val="24"/>
          <w:lang w:val="en-US"/>
        </w:rPr>
        <w:t xml:space="preserve"> </w:t>
      </w:r>
      <w:r w:rsidRPr="00F26284">
        <w:rPr>
          <w:rFonts w:ascii="Calibri" w:eastAsia="Calibri" w:hAnsi="Calibri" w:cs="Times New Roman"/>
          <w:sz w:val="24"/>
          <w:szCs w:val="24"/>
          <w:lang w:val="en-US"/>
        </w:rPr>
        <w:t>” (</w:t>
      </w:r>
      <w:r>
        <w:rPr>
          <w:rFonts w:ascii="Calibri" w:eastAsia="Calibri" w:hAnsi="Calibri" w:cs="Times New Roman"/>
          <w:sz w:val="24"/>
          <w:szCs w:val="24"/>
          <w:lang w:val="en-US"/>
        </w:rPr>
        <w:t>par. 2.2</w:t>
      </w:r>
      <w:r w:rsidRPr="00F26284">
        <w:rPr>
          <w:lang w:val="en-US"/>
        </w:rPr>
        <w:t>)</w:t>
      </w:r>
    </w:p>
    <w:p w:rsidR="000E1EA5" w:rsidRDefault="000E1EA5" w:rsidP="000E1EA5">
      <w:pPr>
        <w:spacing w:after="160" w:line="259" w:lineRule="auto"/>
        <w:contextualSpacing/>
        <w:jc w:val="both"/>
        <w:rPr>
          <w:lang w:val="en-US"/>
        </w:rPr>
      </w:pPr>
    </w:p>
    <w:p w:rsidR="009C5EBB" w:rsidRPr="009C5EBB" w:rsidRDefault="009C5EBB" w:rsidP="009C5EBB">
      <w:pPr>
        <w:numPr>
          <w:ilvl w:val="0"/>
          <w:numId w:val="2"/>
        </w:numPr>
        <w:rPr>
          <w:b/>
          <w:lang w:val="en-US"/>
        </w:rPr>
      </w:pPr>
      <w:r w:rsidRPr="009C5EBB">
        <w:rPr>
          <w:b/>
          <w:lang w:val="en-US"/>
        </w:rPr>
        <w:t>Comments on chapter 3 (3.1 Food systems, 3.2 Social Protection; 3.3 Health; 3.4 International trade and investment)</w:t>
      </w:r>
    </w:p>
    <w:p w:rsidR="009C5EBB" w:rsidRPr="009C5EBB" w:rsidRDefault="009C5EBB" w:rsidP="009C5EBB">
      <w:pPr>
        <w:rPr>
          <w:lang w:val="en-US"/>
        </w:rPr>
      </w:pPr>
      <w:r>
        <w:rPr>
          <w:lang w:val="en-US"/>
        </w:rPr>
        <w:t>A</w:t>
      </w:r>
      <w:r w:rsidRPr="009C5EBB">
        <w:rPr>
          <w:lang w:val="en-US"/>
        </w:rPr>
        <w:t xml:space="preserve"> point that</w:t>
      </w:r>
      <w:r w:rsidR="00BF1B4E">
        <w:rPr>
          <w:lang w:val="en-US"/>
        </w:rPr>
        <w:t xml:space="preserve"> require support</w:t>
      </w:r>
      <w:r w:rsidRPr="009C5EBB">
        <w:rPr>
          <w:lang w:val="en-US"/>
        </w:rPr>
        <w:t xml:space="preserve"> </w:t>
      </w:r>
      <w:r w:rsidR="00BF1B4E">
        <w:rPr>
          <w:lang w:val="en-US"/>
        </w:rPr>
        <w:t>(and expansion</w:t>
      </w:r>
      <w:r>
        <w:rPr>
          <w:lang w:val="en-US"/>
        </w:rPr>
        <w:t xml:space="preserve">) </w:t>
      </w:r>
      <w:r w:rsidR="00BF1B4E">
        <w:rPr>
          <w:lang w:val="en-US"/>
        </w:rPr>
        <w:t>is the fact</w:t>
      </w:r>
      <w:r w:rsidRPr="009C5EBB">
        <w:rPr>
          <w:lang w:val="en-US"/>
        </w:rPr>
        <w:t>: “</w:t>
      </w:r>
      <w:r w:rsidRPr="009C5EBB">
        <w:rPr>
          <w:i/>
          <w:lang w:val="en-US"/>
        </w:rPr>
        <w:t>interventions in isolation may have limited impacts within such a complex system, interventions that consider food systems as a whole are more likely to succeed</w:t>
      </w:r>
      <w:r w:rsidRPr="009C5EBB">
        <w:rPr>
          <w:lang w:val="en-US"/>
        </w:rPr>
        <w:t>” (par. 3.1).</w:t>
      </w:r>
      <w:r>
        <w:rPr>
          <w:lang w:val="en-US"/>
        </w:rPr>
        <w:t xml:space="preserve"> Accentuating the relevance of </w:t>
      </w:r>
      <w:r w:rsidR="00BF1B4E">
        <w:rPr>
          <w:lang w:val="en-US"/>
        </w:rPr>
        <w:t>this point will allow the inclusion of more gener</w:t>
      </w:r>
      <w:r>
        <w:rPr>
          <w:lang w:val="en-US"/>
        </w:rPr>
        <w:t>al aspect of life-style as well e.g. physical activity).</w:t>
      </w:r>
    </w:p>
    <w:p w:rsidR="009C5EBB" w:rsidRPr="009C5EBB" w:rsidRDefault="009C5EBB" w:rsidP="009C5EBB">
      <w:pPr>
        <w:rPr>
          <w:lang w:val="en-US"/>
        </w:rPr>
      </w:pPr>
      <w:r>
        <w:rPr>
          <w:lang w:val="en-US"/>
        </w:rPr>
        <w:t xml:space="preserve">Please find some negative feelings on the following </w:t>
      </w:r>
      <w:r w:rsidRPr="009C5EBB">
        <w:rPr>
          <w:lang w:val="en-US"/>
        </w:rPr>
        <w:t xml:space="preserve">points made </w:t>
      </w:r>
      <w:r>
        <w:rPr>
          <w:lang w:val="en-US"/>
        </w:rPr>
        <w:t>in chapter 3</w:t>
      </w:r>
      <w:r w:rsidRPr="009C5EBB">
        <w:rPr>
          <w:lang w:val="en-US"/>
        </w:rPr>
        <w:t>:</w:t>
      </w:r>
    </w:p>
    <w:p w:rsidR="009C5EBB" w:rsidRPr="009C5EBB" w:rsidRDefault="009C5EBB" w:rsidP="005D69E5">
      <w:pPr>
        <w:numPr>
          <w:ilvl w:val="0"/>
          <w:numId w:val="3"/>
        </w:numPr>
        <w:rPr>
          <w:b/>
          <w:u w:val="single"/>
          <w:lang w:val="en-US"/>
        </w:rPr>
      </w:pPr>
      <w:r w:rsidRPr="009C5EBB">
        <w:rPr>
          <w:b/>
          <w:u w:val="single"/>
          <w:lang w:val="en-US"/>
        </w:rPr>
        <w:t>Paragraph on Food systems (3.1, paragraph 10)</w:t>
      </w:r>
      <w:r w:rsidRPr="009C5EBB">
        <w:rPr>
          <w:lang w:val="en-US"/>
        </w:rPr>
        <w:t>: the reference to WHO recommendations on diets contained in this paragraph, appears part</w:t>
      </w:r>
      <w:r w:rsidR="00BF1B4E">
        <w:rPr>
          <w:lang w:val="en-US"/>
        </w:rPr>
        <w:t xml:space="preserve">ially incorrect because it </w:t>
      </w:r>
      <w:r w:rsidRPr="009C5EBB">
        <w:rPr>
          <w:lang w:val="en-US"/>
        </w:rPr>
        <w:t>refers to draft recommendations not yet approved by Member States, such as the one included in the 5</w:t>
      </w:r>
      <w:r w:rsidRPr="009C5EBB">
        <w:rPr>
          <w:vertAlign w:val="superscript"/>
          <w:lang w:val="en-US"/>
        </w:rPr>
        <w:t>th</w:t>
      </w:r>
      <w:r w:rsidRPr="009C5EBB">
        <w:rPr>
          <w:lang w:val="en-US"/>
        </w:rPr>
        <w:t xml:space="preserve"> bullet point (“</w:t>
      </w:r>
      <w:r w:rsidRPr="009C5EBB">
        <w:rPr>
          <w:b/>
          <w:i/>
          <w:lang w:val="en-US"/>
        </w:rPr>
        <w:t>WHO recommends that intake of free sugars is less than 10% of total energy intake o</w:t>
      </w:r>
      <w:r w:rsidR="00BF1B4E">
        <w:rPr>
          <w:b/>
          <w:i/>
          <w:lang w:val="en-US"/>
        </w:rPr>
        <w:t xml:space="preserve">r, preferably, less than 5%”). </w:t>
      </w:r>
      <w:r w:rsidR="00BF1B4E" w:rsidRPr="00BF1B4E">
        <w:rPr>
          <w:i/>
          <w:lang w:val="en-US"/>
        </w:rPr>
        <w:t>T</w:t>
      </w:r>
      <w:r w:rsidRPr="00BF1B4E">
        <w:rPr>
          <w:lang w:val="en-US"/>
        </w:rPr>
        <w:t>he</w:t>
      </w:r>
      <w:r w:rsidRPr="009C5EBB">
        <w:rPr>
          <w:lang w:val="en-US"/>
        </w:rPr>
        <w:t xml:space="preserve">se Guidelines </w:t>
      </w:r>
      <w:r w:rsidRPr="009C5EBB">
        <w:rPr>
          <w:u w:val="single"/>
          <w:lang w:val="en-US"/>
        </w:rPr>
        <w:t xml:space="preserve">are still in a </w:t>
      </w:r>
      <w:r w:rsidRPr="009C5EBB">
        <w:rPr>
          <w:b/>
          <w:u w:val="single"/>
          <w:lang w:val="en-US"/>
        </w:rPr>
        <w:t>draft version</w:t>
      </w:r>
      <w:r w:rsidRPr="009C5EBB">
        <w:rPr>
          <w:lang w:val="en-US"/>
        </w:rPr>
        <w:t>, recently put to public consultation and still under revision</w:t>
      </w:r>
      <w:r w:rsidR="00BF1B4E">
        <w:rPr>
          <w:lang w:val="en-US"/>
        </w:rPr>
        <w:t>.</w:t>
      </w:r>
      <w:r>
        <w:rPr>
          <w:lang w:val="en-US"/>
        </w:rPr>
        <w:t xml:space="preserve"> I personally believe</w:t>
      </w:r>
      <w:r w:rsidR="00397C31">
        <w:rPr>
          <w:lang w:val="en-US"/>
        </w:rPr>
        <w:t xml:space="preserve">, and I already had the chance to comment on this, that </w:t>
      </w:r>
      <w:r w:rsidR="00397C31" w:rsidRPr="00397C31">
        <w:rPr>
          <w:b/>
          <w:i/>
          <w:lang w:val="en-US"/>
        </w:rPr>
        <w:t>giving clear-cut percentage is not supported by scientific data at present</w:t>
      </w:r>
      <w:r w:rsidR="00BF1B4E">
        <w:rPr>
          <w:lang w:val="en-US"/>
        </w:rPr>
        <w:t>. F</w:t>
      </w:r>
      <w:r w:rsidR="00397C31">
        <w:rPr>
          <w:lang w:val="en-US"/>
        </w:rPr>
        <w:t>ree-sugar, acutely, is well known to have also positive effects on energy metabolism and neurophysiological parameter. For this main reason, namely the lack of supporting scientific data,</w:t>
      </w:r>
      <w:r w:rsidR="00825962">
        <w:rPr>
          <w:lang w:val="en-US"/>
        </w:rPr>
        <w:t xml:space="preserve"> or in specific case paradoxically the opposite effect, </w:t>
      </w:r>
      <w:r w:rsidR="00397C31">
        <w:rPr>
          <w:lang w:val="en-US"/>
        </w:rPr>
        <w:t>the statement should be smoothened or deleted.</w:t>
      </w:r>
    </w:p>
    <w:p w:rsidR="009C5EBB" w:rsidRPr="009C5EBB" w:rsidRDefault="009C5EBB" w:rsidP="009C5EBB">
      <w:pPr>
        <w:numPr>
          <w:ilvl w:val="0"/>
          <w:numId w:val="3"/>
        </w:numPr>
        <w:rPr>
          <w:b/>
          <w:u w:val="single"/>
          <w:lang w:val="en-US"/>
        </w:rPr>
      </w:pPr>
      <w:r w:rsidRPr="009C5EBB">
        <w:rPr>
          <w:b/>
          <w:u w:val="single"/>
          <w:lang w:val="en-US"/>
        </w:rPr>
        <w:lastRenderedPageBreak/>
        <w:t>Paragraph “Nutrition education for behavior change” (3.3.4, page 21, 7th paragraph)</w:t>
      </w:r>
      <w:r w:rsidRPr="009C5EBB">
        <w:rPr>
          <w:b/>
          <w:lang w:val="en-US"/>
        </w:rPr>
        <w:t>: “</w:t>
      </w:r>
      <w:r w:rsidRPr="009C5EBB">
        <w:rPr>
          <w:b/>
          <w:i/>
          <w:lang w:val="en-US"/>
        </w:rPr>
        <w:t>Nutrient profiling has been used as a tool to qualify the nutritional value of individual foods and help consumers make healthy choices, as well as governments design schemes to control food marketing and label food products”</w:t>
      </w:r>
      <w:r w:rsidRPr="009C5EBB">
        <w:rPr>
          <w:i/>
          <w:lang w:val="en-US"/>
        </w:rPr>
        <w:t xml:space="preserve">.  </w:t>
      </w:r>
      <w:r w:rsidRPr="009C5EBB">
        <w:rPr>
          <w:lang w:val="en-US"/>
        </w:rPr>
        <w:t>As science has shown, there is no such a thing as a “good” or a “bad” food in itself: it all depend</w:t>
      </w:r>
      <w:r w:rsidR="00BF1B4E">
        <w:rPr>
          <w:lang w:val="en-US"/>
        </w:rPr>
        <w:t>s on how the different foods are combined</w:t>
      </w:r>
      <w:r w:rsidRPr="009C5EBB">
        <w:rPr>
          <w:lang w:val="en-US"/>
        </w:rPr>
        <w:t xml:space="preserve"> within the daily and weekly eating traditions and habits.</w:t>
      </w:r>
      <w:r w:rsidR="00957A53">
        <w:rPr>
          <w:lang w:val="en-US"/>
        </w:rPr>
        <w:t xml:space="preserve"> Moreover and more importantly in my opinion is pivotal the relationship between the nutritional daily intake and the level of physical activity. Remember that marathon runners caloric intake rages between 3500 and 5500 daily calories most of them derived from fats!</w:t>
      </w:r>
      <w:r w:rsidR="00BF1B4E">
        <w:rPr>
          <w:lang w:val="en-US"/>
        </w:rPr>
        <w:t xml:space="preserve"> </w:t>
      </w:r>
      <w:r w:rsidRPr="009C5EBB">
        <w:rPr>
          <w:b/>
          <w:u w:val="single"/>
          <w:lang w:val="en-US"/>
        </w:rPr>
        <w:t>This sentence should, therefore, also be removed</w:t>
      </w:r>
      <w:r w:rsidRPr="009C5EBB">
        <w:rPr>
          <w:lang w:val="en-US"/>
        </w:rPr>
        <w:t xml:space="preserve"> </w:t>
      </w:r>
      <w:r w:rsidRPr="009C5EBB">
        <w:rPr>
          <w:b/>
          <w:u w:val="single"/>
          <w:lang w:val="en-US"/>
        </w:rPr>
        <w:t>or significantly modified.</w:t>
      </w:r>
    </w:p>
    <w:p w:rsidR="009C5EBB" w:rsidRPr="009D5248" w:rsidRDefault="009C5EBB" w:rsidP="009C5EBB">
      <w:pPr>
        <w:numPr>
          <w:ilvl w:val="0"/>
          <w:numId w:val="3"/>
        </w:numPr>
        <w:rPr>
          <w:b/>
          <w:lang w:val="en-US"/>
        </w:rPr>
      </w:pPr>
      <w:r w:rsidRPr="009C5EBB">
        <w:rPr>
          <w:b/>
          <w:u w:val="single"/>
          <w:lang w:val="en-US"/>
        </w:rPr>
        <w:t xml:space="preserve">Paragraph 4.4. “International Trade and Investment”, (pag.24, third paragraph- </w:t>
      </w:r>
      <w:r w:rsidRPr="009C5EBB">
        <w:rPr>
          <w:lang w:val="en-US"/>
        </w:rPr>
        <w:t>it follows par. 3.3.6 and before par. 4)</w:t>
      </w:r>
      <w:r w:rsidRPr="009C5EBB">
        <w:rPr>
          <w:b/>
          <w:lang w:val="en-US"/>
        </w:rPr>
        <w:t>: “</w:t>
      </w:r>
      <w:r w:rsidRPr="009C5EBB">
        <w:rPr>
          <w:b/>
          <w:i/>
          <w:lang w:val="en-US"/>
        </w:rPr>
        <w:t>The availability of and access to unhealthy foods should be effectively regulated and discouraged. International standards in regulations for nutrition content to promote compliance with nutrition requirements should be established, implemented and enforced.”</w:t>
      </w:r>
      <w:r w:rsidRPr="009C5EBB">
        <w:rPr>
          <w:lang w:val="en-US"/>
        </w:rPr>
        <w:t xml:space="preserve">  Regulating the nutrition content of food products with pre-set standards applicable to International Trade would not only be most likely against applicable competition rules, but</w:t>
      </w:r>
      <w:r w:rsidR="00EF6A51">
        <w:rPr>
          <w:lang w:val="en-US"/>
        </w:rPr>
        <w:t xml:space="preserve"> also is in contrast with more basic</w:t>
      </w:r>
      <w:r w:rsidRPr="009C5EBB">
        <w:rPr>
          <w:lang w:val="en-US"/>
        </w:rPr>
        <w:t xml:space="preserve"> </w:t>
      </w:r>
      <w:r w:rsidR="00DF274D">
        <w:rPr>
          <w:lang w:val="en-US"/>
        </w:rPr>
        <w:t>psicologic</w:t>
      </w:r>
      <w:r w:rsidR="00EF6A51">
        <w:rPr>
          <w:lang w:val="en-US"/>
        </w:rPr>
        <w:t xml:space="preserve"> approach to any “addiction” conditions (obesity can be considered a food addiction condition). In </w:t>
      </w:r>
      <w:r w:rsidR="00DF274D">
        <w:rPr>
          <w:lang w:val="en-US"/>
        </w:rPr>
        <w:t>fact,</w:t>
      </w:r>
      <w:r w:rsidR="00EF6A51">
        <w:rPr>
          <w:lang w:val="en-US"/>
        </w:rPr>
        <w:t xml:space="preserve"> </w:t>
      </w:r>
      <w:r w:rsidR="00DF274D">
        <w:rPr>
          <w:lang w:val="en-US"/>
        </w:rPr>
        <w:t>prohibitionist period teaches</w:t>
      </w:r>
      <w:r w:rsidR="00EF6A51">
        <w:rPr>
          <w:lang w:val="en-US"/>
        </w:rPr>
        <w:t xml:space="preserve"> us that is </w:t>
      </w:r>
      <w:r w:rsidR="00DF274D">
        <w:rPr>
          <w:lang w:val="en-US"/>
        </w:rPr>
        <w:t>ineffective</w:t>
      </w:r>
      <w:r w:rsidR="00EF6A51">
        <w:rPr>
          <w:lang w:val="en-US"/>
        </w:rPr>
        <w:t xml:space="preserve"> </w:t>
      </w:r>
      <w:r w:rsidR="00DF274D">
        <w:rPr>
          <w:lang w:val="en-US"/>
        </w:rPr>
        <w:t>to prohibit</w:t>
      </w:r>
      <w:r w:rsidR="00EF6A51">
        <w:rPr>
          <w:lang w:val="en-US"/>
        </w:rPr>
        <w:t xml:space="preserve"> alcohol, smoking, drugs etcetera, to avoid diffusion. </w:t>
      </w:r>
      <w:r w:rsidR="00DF274D">
        <w:rPr>
          <w:lang w:val="en-US"/>
        </w:rPr>
        <w:t>In fact,</w:t>
      </w:r>
      <w:r w:rsidR="00EF6A51">
        <w:rPr>
          <w:lang w:val="en-US"/>
        </w:rPr>
        <w:t xml:space="preserve"> this would only results in illegal diffusion and selling of the prohibited product. Instead, a positive reinforcement on global aspects of life-style interventions will more easily reach the target and limit unhealthy life-style habits.</w:t>
      </w:r>
      <w:r w:rsidRPr="009C5EBB">
        <w:rPr>
          <w:lang w:val="en-US"/>
        </w:rPr>
        <w:t xml:space="preserve"> </w:t>
      </w:r>
      <w:r w:rsidRPr="009C5EBB">
        <w:rPr>
          <w:b/>
          <w:u w:val="single"/>
          <w:lang w:val="en-US"/>
        </w:rPr>
        <w:t>This sentence should, therefore, also be removed</w:t>
      </w:r>
      <w:r w:rsidRPr="009C5EBB">
        <w:rPr>
          <w:lang w:val="en-US"/>
        </w:rPr>
        <w:t xml:space="preserve"> </w:t>
      </w:r>
      <w:r w:rsidRPr="009C5EBB">
        <w:rPr>
          <w:b/>
          <w:u w:val="single"/>
          <w:lang w:val="en-US"/>
        </w:rPr>
        <w:t>or significantly modified.</w:t>
      </w:r>
    </w:p>
    <w:p w:rsidR="009D5248" w:rsidRDefault="009D5248" w:rsidP="009D5248">
      <w:pPr>
        <w:rPr>
          <w:lang w:val="en-US"/>
        </w:rPr>
      </w:pPr>
      <w:r>
        <w:rPr>
          <w:b/>
          <w:u w:val="single"/>
          <w:lang w:val="en-US"/>
        </w:rPr>
        <w:t>Comments on Implementation</w:t>
      </w:r>
      <w:r w:rsidRPr="009D5248">
        <w:rPr>
          <w:lang w:val="en-US"/>
        </w:rPr>
        <w:t>:</w:t>
      </w:r>
      <w:r w:rsidR="000F6742">
        <w:rPr>
          <w:lang w:val="en-US"/>
        </w:rPr>
        <w:t xml:space="preserve"> Add cons</w:t>
      </w:r>
      <w:r w:rsidRPr="009D5248">
        <w:rPr>
          <w:lang w:val="en-US"/>
        </w:rPr>
        <w:t>iderations and data on the correlation between nutrition and other aspe</w:t>
      </w:r>
      <w:r w:rsidR="000F6742">
        <w:rPr>
          <w:lang w:val="en-US"/>
        </w:rPr>
        <w:t>ct of life-style (mainly the lev</w:t>
      </w:r>
      <w:r w:rsidRPr="009D5248">
        <w:rPr>
          <w:lang w:val="en-US"/>
        </w:rPr>
        <w:t>el, quality and quantity of physical activity</w:t>
      </w:r>
      <w:r w:rsidR="000F6742">
        <w:rPr>
          <w:lang w:val="en-US"/>
        </w:rPr>
        <w:t xml:space="preserve"> in relation to quality and quantity of daily calories</w:t>
      </w:r>
      <w:bookmarkStart w:id="0" w:name="_GoBack"/>
      <w:bookmarkEnd w:id="0"/>
      <w:r w:rsidRPr="009D5248">
        <w:rPr>
          <w:lang w:val="en-US"/>
        </w:rPr>
        <w:t>)</w:t>
      </w:r>
      <w:r>
        <w:rPr>
          <w:lang w:val="en-US"/>
        </w:rPr>
        <w:t>.</w:t>
      </w:r>
    </w:p>
    <w:p w:rsidR="009D5248" w:rsidRDefault="009D5248" w:rsidP="009D5248">
      <w:pPr>
        <w:rPr>
          <w:lang w:val="en-US"/>
        </w:rPr>
      </w:pPr>
      <w:r>
        <w:rPr>
          <w:lang w:val="en-US"/>
        </w:rPr>
        <w:t>Sincerely,</w:t>
      </w:r>
    </w:p>
    <w:p w:rsidR="009D5248" w:rsidRDefault="009D5248" w:rsidP="009D5248">
      <w:pPr>
        <w:rPr>
          <w:lang w:val="en-US"/>
        </w:rPr>
      </w:pPr>
    </w:p>
    <w:p w:rsidR="009D5248" w:rsidRDefault="009D5248" w:rsidP="009D5248">
      <w:pPr>
        <w:rPr>
          <w:lang w:val="en-US"/>
        </w:rPr>
      </w:pPr>
      <w:r>
        <w:rPr>
          <w:lang w:val="en-US"/>
        </w:rPr>
        <w:t>Livio Luzi, MD,</w:t>
      </w:r>
    </w:p>
    <w:p w:rsidR="009D5248" w:rsidRDefault="009D5248" w:rsidP="009D5248">
      <w:pPr>
        <w:rPr>
          <w:lang w:val="en-US"/>
        </w:rPr>
      </w:pPr>
      <w:r>
        <w:rPr>
          <w:lang w:val="en-US"/>
        </w:rPr>
        <w:t>Professor of Endocrinology,</w:t>
      </w:r>
    </w:p>
    <w:p w:rsidR="009D5248" w:rsidRDefault="009D5248" w:rsidP="009D5248">
      <w:pPr>
        <w:rPr>
          <w:lang w:val="en-US"/>
        </w:rPr>
      </w:pPr>
      <w:r>
        <w:rPr>
          <w:lang w:val="en-US"/>
        </w:rPr>
        <w:t>University of Milan,</w:t>
      </w:r>
    </w:p>
    <w:p w:rsidR="009D5248" w:rsidRDefault="009D5248" w:rsidP="009D5248">
      <w:pPr>
        <w:rPr>
          <w:lang w:val="en-US"/>
        </w:rPr>
      </w:pPr>
      <w:r>
        <w:rPr>
          <w:lang w:val="en-US"/>
        </w:rPr>
        <w:t>Milano, Italy</w:t>
      </w:r>
    </w:p>
    <w:p w:rsidR="009D5248" w:rsidRDefault="009D5248" w:rsidP="009D5248">
      <w:pPr>
        <w:rPr>
          <w:lang w:val="en-US"/>
        </w:rPr>
      </w:pPr>
      <w:r>
        <w:rPr>
          <w:lang w:val="en-US"/>
        </w:rPr>
        <w:t>Tel: +39 02 5277 4635</w:t>
      </w:r>
    </w:p>
    <w:p w:rsidR="009D5248" w:rsidRPr="009D5248" w:rsidRDefault="009D5248" w:rsidP="009D5248">
      <w:pPr>
        <w:rPr>
          <w:lang w:val="en-US"/>
        </w:rPr>
      </w:pPr>
      <w:r>
        <w:rPr>
          <w:lang w:val="en-US"/>
        </w:rPr>
        <w:t>Cell: + 39 340 8435693</w:t>
      </w:r>
    </w:p>
    <w:p w:rsidR="009C5EBB" w:rsidRPr="009C5EBB" w:rsidRDefault="009C5EBB" w:rsidP="009C5EBB">
      <w:pPr>
        <w:rPr>
          <w:lang w:val="en-US"/>
        </w:rPr>
      </w:pPr>
    </w:p>
    <w:p w:rsidR="009C5EBB" w:rsidRPr="009C5EBB" w:rsidRDefault="009C5EBB" w:rsidP="009C5EBB">
      <w:pPr>
        <w:rPr>
          <w:lang w:val="en-US"/>
        </w:rPr>
      </w:pPr>
    </w:p>
    <w:p w:rsidR="00E94CD4" w:rsidRPr="000E1EA5" w:rsidRDefault="00D97211">
      <w:pPr>
        <w:rPr>
          <w:lang w:val="en-US"/>
        </w:rPr>
      </w:pPr>
    </w:p>
    <w:sectPr w:rsidR="00E94CD4" w:rsidRPr="000E1EA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11" w:rsidRDefault="00D97211" w:rsidP="009C5EBB">
      <w:pPr>
        <w:spacing w:after="0" w:line="240" w:lineRule="auto"/>
      </w:pPr>
      <w:r>
        <w:separator/>
      </w:r>
    </w:p>
  </w:endnote>
  <w:endnote w:type="continuationSeparator" w:id="0">
    <w:p w:rsidR="00D97211" w:rsidRDefault="00D97211" w:rsidP="009C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11" w:rsidRDefault="00D97211" w:rsidP="009C5EBB">
      <w:pPr>
        <w:spacing w:after="0" w:line="240" w:lineRule="auto"/>
      </w:pPr>
      <w:r>
        <w:separator/>
      </w:r>
    </w:p>
  </w:footnote>
  <w:footnote w:type="continuationSeparator" w:id="0">
    <w:p w:rsidR="00D97211" w:rsidRDefault="00D97211" w:rsidP="009C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D1056"/>
    <w:multiLevelType w:val="hybridMultilevel"/>
    <w:tmpl w:val="CC92B7B0"/>
    <w:lvl w:ilvl="0" w:tplc="7C8EE522">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DA0174"/>
    <w:multiLevelType w:val="hybridMultilevel"/>
    <w:tmpl w:val="52FE4D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5E046D7"/>
    <w:multiLevelType w:val="hybridMultilevel"/>
    <w:tmpl w:val="BDF8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A5"/>
    <w:rsid w:val="000E1EA5"/>
    <w:rsid w:val="000F2030"/>
    <w:rsid w:val="000F6742"/>
    <w:rsid w:val="0027687F"/>
    <w:rsid w:val="00397C31"/>
    <w:rsid w:val="00455828"/>
    <w:rsid w:val="00825962"/>
    <w:rsid w:val="00957A53"/>
    <w:rsid w:val="009C5EBB"/>
    <w:rsid w:val="009D5248"/>
    <w:rsid w:val="009F792E"/>
    <w:rsid w:val="00AB3436"/>
    <w:rsid w:val="00B461CC"/>
    <w:rsid w:val="00BF1B4E"/>
    <w:rsid w:val="00D4079E"/>
    <w:rsid w:val="00D97211"/>
    <w:rsid w:val="00DF274D"/>
    <w:rsid w:val="00EF6A51"/>
    <w:rsid w:val="00F6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832E-E4E8-4E06-824F-07ABBE10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EA5"/>
    <w:pPr>
      <w:spacing w:after="200" w:line="276" w:lineRule="auto"/>
    </w:pPr>
    <w:rPr>
      <w:lang w:val="fr-B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1EA5"/>
    <w:pPr>
      <w:ind w:left="720"/>
      <w:contextualSpacing/>
    </w:pPr>
  </w:style>
  <w:style w:type="character" w:styleId="Rimandonotaapidipagina">
    <w:name w:val="footnote reference"/>
    <w:basedOn w:val="Carpredefinitoparagrafo"/>
    <w:uiPriority w:val="99"/>
    <w:semiHidden/>
    <w:unhideWhenUsed/>
    <w:rsid w:val="009C5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824</Words>
  <Characters>4699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dc:creator>
  <cp:keywords/>
  <dc:description/>
  <cp:lastModifiedBy>Livio</cp:lastModifiedBy>
  <cp:revision>5</cp:revision>
  <dcterms:created xsi:type="dcterms:W3CDTF">2014-08-17T07:01:00Z</dcterms:created>
  <dcterms:modified xsi:type="dcterms:W3CDTF">2014-08-17T07:19:00Z</dcterms:modified>
</cp:coreProperties>
</file>