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18948EFA" w:rsidR="009B36F6" w:rsidRPr="009B36F6" w:rsidRDefault="00244814" w:rsidP="00AE1DD6">
            <w:pPr>
              <w:spacing w:after="0"/>
              <w:rPr>
                <w:rFonts w:eastAsia="Calibri" w:cs="Calibri"/>
                <w:b/>
                <w:bCs/>
                <w:iCs/>
                <w:color w:val="0000FF"/>
                <w:sz w:val="22"/>
              </w:rPr>
            </w:pPr>
            <w:r>
              <w:rPr>
                <w:rFonts w:eastAsia="Calibri" w:cs="Calibri"/>
                <w:b/>
                <w:bCs/>
                <w:iCs/>
                <w:color w:val="0000FF"/>
                <w:sz w:val="22"/>
              </w:rPr>
              <w:t>Raw milk supplies through territorial markets.</w:t>
            </w: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8F3A4F8" w14:textId="1FB00DB8" w:rsidR="009B36F6" w:rsidRPr="009B36F6" w:rsidRDefault="00A613F8" w:rsidP="00A76723">
            <w:pPr>
              <w:spacing w:after="0"/>
              <w:jc w:val="left"/>
              <w:rPr>
                <w:rFonts w:eastAsia="Calibri" w:cs="Calibri"/>
                <w:b/>
                <w:bCs/>
                <w:iCs/>
                <w:color w:val="0000FF"/>
                <w:sz w:val="22"/>
              </w:rPr>
            </w:pPr>
            <w:r>
              <w:rPr>
                <w:rFonts w:eastAsia="MS Mincho" w:cs="Calibri"/>
                <w:i/>
                <w:iCs/>
                <w:sz w:val="22"/>
                <w:lang w:eastAsia="ja-JP" w:bidi="th-TH"/>
              </w:rPr>
              <w:t>National example with potential global relevance</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6DC61C34" w:rsidR="009B36F6" w:rsidRPr="009B36F6" w:rsidRDefault="00A613F8" w:rsidP="00A76723">
            <w:pPr>
              <w:shd w:val="clear" w:color="auto" w:fill="FFFFFF"/>
              <w:spacing w:before="60" w:after="60"/>
              <w:contextualSpacing/>
              <w:jc w:val="left"/>
              <w:rPr>
                <w:rFonts w:eastAsia="MS Mincho" w:cs="Calibri"/>
                <w:b/>
                <w:bCs/>
                <w:color w:val="0070C0"/>
                <w:sz w:val="22"/>
                <w:lang w:eastAsia="ja-JP" w:bidi="th-TH"/>
              </w:rPr>
            </w:pPr>
            <w:r>
              <w:rPr>
                <w:rFonts w:eastAsia="MS Mincho" w:cs="Calibri"/>
                <w:bCs/>
                <w:i/>
                <w:iCs/>
                <w:sz w:val="22"/>
                <w:lang w:eastAsia="ja-JP" w:bidi="th-TH"/>
              </w:rPr>
              <w:t>Tanzania</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30E66363"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A613F8">
              <w:rPr>
                <w:rFonts w:eastAsia="MS Mincho" w:cs="Calibri"/>
                <w:bCs/>
                <w:sz w:val="22"/>
                <w:lang w:eastAsia="ja-JP" w:bidi="th-TH"/>
              </w:rPr>
              <w:t xml:space="preserve"> Dr. Marc C.A. Wegerif</w:t>
            </w:r>
          </w:p>
          <w:p w14:paraId="4270481C" w14:textId="55816952" w:rsidR="009B36F6" w:rsidRPr="009B36F6" w:rsidRDefault="009B36F6" w:rsidP="00A76723">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w:t>
            </w:r>
            <w:r w:rsidR="00A613F8">
              <w:rPr>
                <w:rFonts w:eastAsia="MS Mincho" w:cs="Calibri"/>
                <w:bCs/>
                <w:sz w:val="22"/>
                <w:lang w:eastAsia="ja-JP" w:bidi="th-TH"/>
              </w:rPr>
              <w:t xml:space="preserve"> marc.wegerif@up.ac.za</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lastRenderedPageBreak/>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36A6CB79" w:rsidR="009B36F6" w:rsidRPr="009B36F6" w:rsidRDefault="00A613F8" w:rsidP="00A76723">
            <w:pPr>
              <w:shd w:val="clear" w:color="auto" w:fill="FFFFFF"/>
              <w:spacing w:before="60" w:after="60"/>
              <w:jc w:val="left"/>
              <w:rPr>
                <w:rFonts w:eastAsia="MS Mincho" w:cs="Calibri"/>
                <w:bCs/>
                <w:sz w:val="22"/>
                <w:lang w:eastAsia="ja-JP" w:bidi="th-TH"/>
              </w:rPr>
            </w:pPr>
            <w:r w:rsidRPr="00A613F8">
              <w:rPr>
                <w:rFonts w:eastAsia="Calibri" w:cs="Calibri"/>
                <w:sz w:val="22"/>
                <w:bdr w:val="single" w:sz="4" w:space="0" w:color="auto"/>
                <w:lang w:eastAsia="ja-JP" w:bidi="th-TH"/>
              </w:rPr>
              <w:t>X</w:t>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020C7E3A" w:rsidR="009B36F6" w:rsidRPr="00A51076" w:rsidRDefault="00244814" w:rsidP="00A51076">
            <w:pPr>
              <w:spacing w:before="120" w:after="0"/>
              <w:jc w:val="left"/>
              <w:rPr>
                <w:rFonts w:eastAsia="Calibri" w:cs="Calibri"/>
                <w:i/>
                <w:sz w:val="22"/>
              </w:rPr>
            </w:pPr>
            <w:r w:rsidRPr="00A51076">
              <w:rPr>
                <w:rFonts w:eastAsia="Calibri" w:cs="Calibri"/>
                <w:i/>
                <w:sz w:val="22"/>
              </w:rPr>
              <w:t>Through CFS event and literature</w:t>
            </w:r>
            <w:r w:rsidR="00A613F8" w:rsidRPr="00A51076">
              <w:rPr>
                <w:rFonts w:eastAsia="Calibri" w:cs="Calibri"/>
                <w:i/>
                <w:sz w:val="22"/>
              </w:rPr>
              <w:t>.</w:t>
            </w: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9E6786"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58AECFF1" w:rsidR="009B36F6" w:rsidRPr="009B36F6" w:rsidRDefault="009E6786"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A613F8">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7F9AB40E" w14:textId="456C38ED" w:rsid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63D0B6E9" w14:textId="435B09BE" w:rsidR="00A613F8" w:rsidRPr="00A51076" w:rsidRDefault="00A613F8" w:rsidP="00A51076">
            <w:pPr>
              <w:spacing w:before="120" w:after="0"/>
              <w:jc w:val="left"/>
              <w:rPr>
                <w:rFonts w:eastAsia="Calibri" w:cs="Calibri"/>
                <w:i/>
                <w:sz w:val="22"/>
              </w:rPr>
            </w:pPr>
            <w:r w:rsidRPr="00A51076">
              <w:rPr>
                <w:rFonts w:eastAsia="Calibri" w:cs="Calibri"/>
                <w:i/>
                <w:sz w:val="22"/>
              </w:rPr>
              <w:t>Research, publication and various presentations.</w:t>
            </w:r>
          </w:p>
          <w:p w14:paraId="6CFA6EAD" w14:textId="77777777" w:rsidR="009B36F6" w:rsidRPr="009B36F6" w:rsidRDefault="009B36F6" w:rsidP="00A76723">
            <w:pPr>
              <w:spacing w:before="120" w:after="0"/>
              <w:ind w:left="720"/>
              <w:jc w:val="left"/>
              <w:rPr>
                <w:rFonts w:eastAsia="Calibri" w:cs="Calibri"/>
                <w:sz w:val="22"/>
              </w:rPr>
            </w:pPr>
          </w:p>
          <w:p w14:paraId="5E74CAC6" w14:textId="1691873B" w:rsid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67FDA7AA" w14:textId="55FD8122" w:rsidR="00A613F8" w:rsidRPr="00A51076" w:rsidRDefault="00A613F8" w:rsidP="00F17161">
            <w:pPr>
              <w:spacing w:before="120" w:after="0"/>
              <w:jc w:val="left"/>
              <w:rPr>
                <w:rFonts w:eastAsia="Calibri" w:cs="Calibri"/>
                <w:i/>
                <w:sz w:val="22"/>
              </w:rPr>
            </w:pPr>
            <w:r w:rsidRPr="00A51076">
              <w:rPr>
                <w:rFonts w:eastAsia="Calibri" w:cs="Calibri"/>
                <w:i/>
                <w:sz w:val="22"/>
              </w:rPr>
              <w:t>Support more documentation of people’s own grassroots solutions. Make easily available such as through supporting writing up and translating summaries. Support sharing at events. Engage some of the multilateral spaces that are discussing related issues to make them aware of these experiences and solutions form the ground.</w:t>
            </w:r>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5E687007" w:rsidR="009B36F6" w:rsidRPr="00A51076" w:rsidRDefault="00A613F8" w:rsidP="009B36F6">
            <w:pPr>
              <w:spacing w:before="120" w:after="0"/>
              <w:rPr>
                <w:rFonts w:eastAsia="Calibri" w:cs="Calibri"/>
                <w:i/>
                <w:sz w:val="22"/>
              </w:rPr>
            </w:pPr>
            <w:r w:rsidRPr="00A51076">
              <w:rPr>
                <w:rFonts w:eastAsia="Calibri" w:cs="Calibri"/>
                <w:i/>
                <w:sz w:val="22"/>
              </w:rPr>
              <w:t xml:space="preserve">I am sharing experiences that have not arisen through the promotion of the recommendations, but that reflect the importance of the recommendations and people’s practices that are in line with them </w:t>
            </w:r>
            <w:r w:rsidR="00CD6EEB" w:rsidRPr="00A51076">
              <w:rPr>
                <w:rFonts w:eastAsia="Calibri" w:cs="Calibri"/>
                <w:i/>
                <w:sz w:val="22"/>
              </w:rPr>
              <w:t xml:space="preserve">and </w:t>
            </w:r>
            <w:r w:rsidRPr="00A51076">
              <w:rPr>
                <w:rFonts w:eastAsia="Calibri" w:cs="Calibri"/>
                <w:i/>
                <w:sz w:val="22"/>
              </w:rPr>
              <w:t>from which lessons can be learnt for the future implementation of the recommendations.</w:t>
            </w:r>
            <w:r w:rsidR="00F26031" w:rsidRPr="00A51076">
              <w:rPr>
                <w:rFonts w:eastAsia="Calibri" w:cs="Calibri"/>
                <w:i/>
                <w:sz w:val="22"/>
              </w:rPr>
              <w:t xml:space="preserve"> This experience is of direct relevance to the connecting of smallholders to markets through local, national and regional (territorial) markets.</w:t>
            </w:r>
            <w:r w:rsidRPr="00A51076">
              <w:rPr>
                <w:rFonts w:eastAsia="Calibri" w:cs="Calibri"/>
                <w: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77777777" w:rsidR="009B36F6" w:rsidRPr="009B36F6" w:rsidRDefault="009E6786"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1C0E5FE4" w14:textId="77777777" w:rsidR="009B36F6" w:rsidRPr="009B36F6" w:rsidRDefault="009B36F6" w:rsidP="00A76723">
            <w:pPr>
              <w:ind w:left="795" w:hanging="360"/>
              <w:contextualSpacing/>
              <w:jc w:val="left"/>
              <w:rPr>
                <w:rFonts w:eastAsia="Calibri" w:cs="Calibri"/>
                <w:sz w:val="22"/>
              </w:rPr>
            </w:pPr>
          </w:p>
          <w:p w14:paraId="6E815E74" w14:textId="05BB1D41" w:rsidR="009B36F6" w:rsidRPr="009B36F6" w:rsidRDefault="009E6786"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A613F8">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proofErr w:type="spellStart"/>
            <w:r w:rsidR="009B36F6" w:rsidRPr="009B36F6">
              <w:rPr>
                <w:rFonts w:eastAsia="Calibri" w:cs="Calibri"/>
                <w:sz w:val="22"/>
                <w:rtl/>
                <w:lang w:bidi="he-IL"/>
              </w:rPr>
              <w:t>Set</w:t>
            </w:r>
            <w:proofErr w:type="spellEnd"/>
            <w:r w:rsidR="009B36F6" w:rsidRPr="009B36F6">
              <w:rPr>
                <w:rFonts w:eastAsia="Calibri" w:cs="Calibri"/>
                <w:sz w:val="22"/>
                <w:lang w:bidi="he-IL"/>
              </w:rPr>
              <w:t xml:space="preserve"> 2: </w:t>
            </w:r>
            <w:hyperlink r:id="rId13" w:history="1">
              <w:r w:rsidR="009B36F6" w:rsidRPr="0095313F">
                <w:rPr>
                  <w:rStyle w:val="Hyperlink"/>
                  <w:rFonts w:cstheme="minorHAnsi"/>
                  <w:sz w:val="22"/>
                  <w:u w:val="none"/>
                  <w:lang w:val="en-GB"/>
                </w:rPr>
                <w:t>Connecting Smallholders to Markets</w:t>
              </w:r>
            </w:hyperlink>
          </w:p>
          <w:p w14:paraId="741183E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4" w:history="1">
              <w:r w:rsidRPr="0095313F">
                <w:rPr>
                  <w:rStyle w:val="Hyperlink"/>
                  <w:rFonts w:cstheme="minorHAnsi"/>
                  <w:sz w:val="22"/>
                  <w:u w:val="none"/>
                  <w:lang w:val="en-GB"/>
                </w:rPr>
                <w:t>Sustainable Agricultural Development for Food Security and Nutrition: What Roles for Livestock?</w:t>
              </w:r>
            </w:hyperlink>
          </w:p>
          <w:p w14:paraId="0AFE093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60EA6EB8" w:rsid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4913AFE4" w14:textId="04478248" w:rsidR="00CD6EEB" w:rsidRDefault="00CD6EEB" w:rsidP="00CD6EEB">
            <w:pPr>
              <w:autoSpaceDE w:val="0"/>
              <w:autoSpaceDN w:val="0"/>
              <w:adjustRightInd w:val="0"/>
              <w:spacing w:after="0"/>
              <w:jc w:val="left"/>
              <w:rPr>
                <w:rFonts w:ascii="Times New Roman" w:eastAsia="Calibri" w:hAnsi="Times New Roman"/>
                <w:sz w:val="22"/>
              </w:rPr>
            </w:pPr>
          </w:p>
          <w:p w14:paraId="465DAC2B" w14:textId="365EC6D5" w:rsidR="00CD6EEB" w:rsidRPr="00041AD4" w:rsidRDefault="00CD6EEB" w:rsidP="009F698E">
            <w:pPr>
              <w:autoSpaceDE w:val="0"/>
              <w:autoSpaceDN w:val="0"/>
              <w:adjustRightInd w:val="0"/>
              <w:spacing w:after="0"/>
              <w:jc w:val="left"/>
              <w:rPr>
                <w:rFonts w:asciiTheme="majorHAnsi" w:eastAsia="Calibri" w:hAnsiTheme="majorHAnsi"/>
                <w:i/>
                <w:sz w:val="22"/>
              </w:rPr>
            </w:pPr>
            <w:r w:rsidRPr="00041AD4">
              <w:rPr>
                <w:rFonts w:asciiTheme="majorHAnsi" w:eastAsia="Calibri" w:hAnsiTheme="majorHAnsi"/>
                <w:i/>
                <w:sz w:val="22"/>
              </w:rPr>
              <w:t xml:space="preserve">The recognition that: “Globally more than 80% of smallholders operate in local and domestic food markets… </w:t>
            </w:r>
            <w:r w:rsidR="009F698E" w:rsidRPr="00041AD4">
              <w:rPr>
                <w:rFonts w:asciiTheme="majorHAnsi" w:eastAsia="Calibri" w:hAnsiTheme="majorHAnsi"/>
                <w:i/>
                <w:sz w:val="22"/>
              </w:rPr>
              <w:t>that the food concerned is produced, processed, and traded within these systems… They perform multiple functions beyond commodity exchange, acting as a space for social interaction and exchange of knowledge. Despite their importance, these markets are often overlooked in data collection systems”.</w:t>
            </w:r>
          </w:p>
          <w:p w14:paraId="7B06B7C5" w14:textId="77777777" w:rsidR="00CD6EEB" w:rsidRPr="00041AD4" w:rsidRDefault="00CD6EEB" w:rsidP="00CD6EEB">
            <w:pPr>
              <w:autoSpaceDE w:val="0"/>
              <w:autoSpaceDN w:val="0"/>
              <w:adjustRightInd w:val="0"/>
              <w:spacing w:after="0"/>
              <w:jc w:val="left"/>
              <w:rPr>
                <w:rFonts w:asciiTheme="majorHAnsi" w:eastAsia="Calibri" w:hAnsiTheme="majorHAnsi"/>
                <w:i/>
                <w:sz w:val="22"/>
              </w:rPr>
            </w:pPr>
          </w:p>
          <w:p w14:paraId="1CA674AB" w14:textId="4BC4F72D" w:rsidR="00CD6EEB" w:rsidRPr="00041AD4" w:rsidRDefault="00CD6EEB" w:rsidP="00CD6EEB">
            <w:pPr>
              <w:autoSpaceDE w:val="0"/>
              <w:autoSpaceDN w:val="0"/>
              <w:adjustRightInd w:val="0"/>
              <w:spacing w:after="0"/>
              <w:jc w:val="left"/>
              <w:rPr>
                <w:rFonts w:asciiTheme="majorHAnsi" w:eastAsia="Calibri" w:hAnsiTheme="majorHAnsi"/>
                <w:i/>
                <w:sz w:val="22"/>
              </w:rPr>
            </w:pPr>
            <w:r w:rsidRPr="00041AD4">
              <w:rPr>
                <w:rFonts w:asciiTheme="majorHAnsi" w:eastAsia="Calibri" w:hAnsiTheme="majorHAnsi"/>
                <w:i/>
                <w:sz w:val="22"/>
              </w:rPr>
              <w:t>“Collect comprehensive data on markets linked to local, national and/or regional food systems– both rural and urban, formal and informal – to improve the evidence base for policies”</w:t>
            </w:r>
          </w:p>
          <w:p w14:paraId="5E4B67DE" w14:textId="0DDC866B" w:rsidR="00CD6EEB" w:rsidRPr="00041AD4" w:rsidRDefault="00CD6EEB" w:rsidP="00CD6EEB">
            <w:pPr>
              <w:autoSpaceDE w:val="0"/>
              <w:autoSpaceDN w:val="0"/>
              <w:adjustRightInd w:val="0"/>
              <w:spacing w:after="0"/>
              <w:jc w:val="left"/>
              <w:rPr>
                <w:rFonts w:asciiTheme="majorHAnsi" w:eastAsia="Calibri" w:hAnsiTheme="majorHAnsi"/>
                <w:i/>
                <w:sz w:val="22"/>
              </w:rPr>
            </w:pPr>
          </w:p>
          <w:p w14:paraId="601D7762" w14:textId="431F147B" w:rsidR="00CD6EEB" w:rsidRPr="00041AD4" w:rsidRDefault="00CD6EEB" w:rsidP="00CD6EEB">
            <w:pPr>
              <w:autoSpaceDE w:val="0"/>
              <w:autoSpaceDN w:val="0"/>
              <w:adjustRightInd w:val="0"/>
              <w:spacing w:after="0"/>
              <w:jc w:val="left"/>
              <w:rPr>
                <w:rFonts w:asciiTheme="majorHAnsi" w:eastAsia="Calibri" w:hAnsiTheme="majorHAnsi"/>
                <w:i/>
                <w:sz w:val="22"/>
              </w:rPr>
            </w:pPr>
            <w:r w:rsidRPr="00041AD4">
              <w:rPr>
                <w:rFonts w:asciiTheme="majorHAnsi" w:eastAsia="Calibri" w:hAnsiTheme="majorHAnsi"/>
                <w:i/>
                <w:sz w:val="22"/>
              </w:rPr>
              <w:t>“Promote inclusive participation in local food systems by encouraging relevant authorities’ engagement with all interested actors, including smallholders”</w:t>
            </w:r>
          </w:p>
          <w:p w14:paraId="43B23E60" w14:textId="280FD466" w:rsidR="00CD6EEB" w:rsidRPr="00041AD4" w:rsidRDefault="00CD6EEB" w:rsidP="00CD6EEB">
            <w:pPr>
              <w:autoSpaceDE w:val="0"/>
              <w:autoSpaceDN w:val="0"/>
              <w:adjustRightInd w:val="0"/>
              <w:spacing w:after="0"/>
              <w:jc w:val="left"/>
              <w:rPr>
                <w:rFonts w:asciiTheme="majorHAnsi" w:eastAsia="Calibri" w:hAnsiTheme="majorHAnsi"/>
                <w:i/>
                <w:sz w:val="22"/>
              </w:rPr>
            </w:pPr>
          </w:p>
          <w:p w14:paraId="025419A3" w14:textId="27C67A1D" w:rsidR="00CD6EEB" w:rsidRPr="00041AD4" w:rsidRDefault="00CD6EEB" w:rsidP="00CD6EEB">
            <w:pPr>
              <w:autoSpaceDE w:val="0"/>
              <w:autoSpaceDN w:val="0"/>
              <w:adjustRightInd w:val="0"/>
              <w:spacing w:after="0"/>
              <w:jc w:val="left"/>
              <w:rPr>
                <w:rFonts w:asciiTheme="majorHAnsi" w:eastAsia="Calibri" w:hAnsiTheme="majorHAnsi"/>
                <w:i/>
                <w:sz w:val="22"/>
              </w:rPr>
            </w:pPr>
            <w:r w:rsidRPr="00041AD4">
              <w:rPr>
                <w:rFonts w:asciiTheme="majorHAnsi" w:eastAsia="Calibri" w:hAnsiTheme="majorHAnsi"/>
                <w:i/>
                <w:sz w:val="22"/>
              </w:rPr>
              <w:t>“Promote integrated and balanced approaches between policies and broader national strategies, including gender targeted interventions, such as those on local economic development and rural-urban planning, to facilitate their support of markets linked to local, national, and regional food systems”</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w:t>
            </w:r>
            <w:r w:rsidRPr="009B36F6">
              <w:rPr>
                <w:rFonts w:eastAsia="Calibri" w:cs="Calibri"/>
                <w:i/>
                <w:sz w:val="22"/>
              </w:rPr>
              <w:lastRenderedPageBreak/>
              <w:t xml:space="preserve">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lastRenderedPageBreak/>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45674877" w:rsidR="009B36F6" w:rsidRPr="009B36F6" w:rsidRDefault="00274FEE" w:rsidP="009F698E">
            <w:pPr>
              <w:spacing w:before="120" w:after="0"/>
              <w:jc w:val="left"/>
              <w:rPr>
                <w:rFonts w:eastAsia="Calibri" w:cs="Calibri"/>
                <w:i/>
                <w:sz w:val="22"/>
              </w:rPr>
            </w:pPr>
            <w:r>
              <w:rPr>
                <w:rFonts w:eastAsia="Calibri" w:cs="Calibri"/>
                <w:i/>
                <w:sz w:val="22"/>
              </w:rPr>
              <w:t xml:space="preserve">Income for around </w:t>
            </w:r>
            <w:r w:rsidR="00244814">
              <w:rPr>
                <w:rFonts w:eastAsia="Calibri" w:cs="Calibri"/>
                <w:i/>
                <w:sz w:val="22"/>
              </w:rPr>
              <w:t>tens of thousands of small-scale dairy farmers and t</w:t>
            </w:r>
            <w:r>
              <w:rPr>
                <w:rFonts w:eastAsia="Calibri" w:cs="Calibri"/>
                <w:i/>
                <w:sz w:val="22"/>
              </w:rPr>
              <w:t>heir families. Income for thousands of traders</w:t>
            </w:r>
            <w:r w:rsidR="00244814">
              <w:rPr>
                <w:rFonts w:eastAsia="Calibri" w:cs="Calibri"/>
                <w:i/>
                <w:sz w:val="22"/>
              </w:rPr>
              <w:t xml:space="preserve"> and </w:t>
            </w:r>
            <w:r>
              <w:rPr>
                <w:rFonts w:eastAsia="Calibri" w:cs="Calibri"/>
                <w:i/>
                <w:sz w:val="22"/>
              </w:rPr>
              <w:t>retailers.</w:t>
            </w:r>
            <w:r w:rsidR="00244814">
              <w:rPr>
                <w:rFonts w:eastAsia="Calibri" w:cs="Calibri"/>
                <w:i/>
                <w:sz w:val="22"/>
              </w:rPr>
              <w:t xml:space="preserve"> Milk</w:t>
            </w:r>
            <w:r>
              <w:rPr>
                <w:rFonts w:eastAsia="Calibri" w:cs="Calibri"/>
                <w:i/>
                <w:sz w:val="22"/>
              </w:rPr>
              <w:t xml:space="preserve"> made </w:t>
            </w:r>
            <w:r w:rsidR="00244814">
              <w:rPr>
                <w:rFonts w:eastAsia="Calibri" w:cs="Calibri"/>
                <w:i/>
                <w:sz w:val="22"/>
              </w:rPr>
              <w:t xml:space="preserve">more </w:t>
            </w:r>
            <w:r>
              <w:rPr>
                <w:rFonts w:eastAsia="Calibri" w:cs="Calibri"/>
                <w:i/>
                <w:sz w:val="22"/>
              </w:rPr>
              <w:t xml:space="preserve">accessible to urban residents. </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6021BCFF" w14:textId="764D6B4A" w:rsidR="009B36F6" w:rsidRDefault="00274FEE" w:rsidP="00274FEE">
            <w:pPr>
              <w:spacing w:before="120" w:after="0"/>
              <w:jc w:val="left"/>
              <w:rPr>
                <w:rFonts w:eastAsia="Calibri" w:cs="Calibri"/>
                <w:sz w:val="22"/>
              </w:rPr>
            </w:pPr>
            <w:r>
              <w:rPr>
                <w:rFonts w:eastAsia="Calibri" w:cs="Calibri"/>
                <w:sz w:val="22"/>
              </w:rPr>
              <w:t>As above. See below for explanation.</w:t>
            </w:r>
          </w:p>
          <w:p w14:paraId="1319DEEF" w14:textId="480E3CC5" w:rsidR="00274FEE" w:rsidRDefault="00274FEE" w:rsidP="00274FEE">
            <w:pPr>
              <w:spacing w:before="120" w:after="0"/>
              <w:jc w:val="left"/>
              <w:rPr>
                <w:rFonts w:eastAsia="Calibri" w:cs="Calibri"/>
                <w:sz w:val="22"/>
              </w:rPr>
            </w:pPr>
          </w:p>
          <w:p w14:paraId="54595933" w14:textId="62B605BE" w:rsidR="00287A57" w:rsidRDefault="00287A57" w:rsidP="00287A57">
            <w:pPr>
              <w:pStyle w:val="MDPI31text"/>
            </w:pPr>
            <w:r>
              <w:t xml:space="preserve">A study of </w:t>
            </w:r>
            <w:r w:rsidRPr="00245434">
              <w:t xml:space="preserve">two models of dairy production and distribution to the large city of Dar </w:t>
            </w:r>
            <w:proofErr w:type="spellStart"/>
            <w:r w:rsidRPr="00245434">
              <w:t>es</w:t>
            </w:r>
            <w:proofErr w:type="spellEnd"/>
            <w:r w:rsidRPr="00245434">
              <w:t xml:space="preserve"> Salaam</w:t>
            </w:r>
            <w:r>
              <w:t xml:space="preserve"> found that the territorial (local) </w:t>
            </w:r>
            <w:r w:rsidR="00675BB9">
              <w:t xml:space="preserve">raw </w:t>
            </w:r>
            <w:r>
              <w:t>milk market outperformed a value chain supply system in</w:t>
            </w:r>
            <w:r w:rsidR="00675BB9">
              <w:t xml:space="preserve"> that it gave</w:t>
            </w:r>
            <w:r>
              <w:t xml:space="preserve"> better returns to the primary producers and lower prices to the milk drinkers. The raw milk system relies largely on small-scale dairy farmers in urban, peri urban and surrounding areas. They link with other local production activities, such as through the provision of manure for urban</w:t>
            </w:r>
            <w:r w:rsidR="00675BB9">
              <w:t xml:space="preserve"> and peri-urban</w:t>
            </w:r>
            <w:r>
              <w:t xml:space="preserve"> horticulture. The production and distribution </w:t>
            </w:r>
            <w:proofErr w:type="gramStart"/>
            <w:r>
              <w:t>takes</w:t>
            </w:r>
            <w:proofErr w:type="gramEnd"/>
            <w:r>
              <w:t xml:space="preserve"> place within a symbiotic food system with a multitude of small-scale actors from the producers to traders and retailers. These operate through a range of locally and socially embedded relations involving direct selling, local traders, and local markets.</w:t>
            </w:r>
          </w:p>
          <w:p w14:paraId="56AA7EE1" w14:textId="73DE6ED8" w:rsidR="00287A57" w:rsidRDefault="00287A57" w:rsidP="00287A57">
            <w:pPr>
              <w:pStyle w:val="MDPI31text"/>
            </w:pPr>
            <w:r w:rsidRPr="00245434">
              <w:t xml:space="preserve">The raw milk system is remarkably resilient </w:t>
            </w:r>
            <w:r>
              <w:t xml:space="preserve">having grown in the face of negative policies and with no support, but still comprising the largest single source of fresh milk in the city. The value chain </w:t>
            </w:r>
            <w:r w:rsidR="00675BB9">
              <w:t xml:space="preserve">initiative </w:t>
            </w:r>
            <w:proofErr w:type="spellStart"/>
            <w:r w:rsidR="00675BB9">
              <w:t xml:space="preserve">looked at </w:t>
            </w:r>
            <w:proofErr w:type="spellEnd"/>
            <w:r>
              <w:t xml:space="preserve">benefitted from donor and </w:t>
            </w:r>
            <w:r w:rsidR="00675BB9">
              <w:t>development loan</w:t>
            </w:r>
            <w:r>
              <w:t xml:space="preserve"> finance and does </w:t>
            </w:r>
            <w:r w:rsidRPr="00245434">
              <w:t>provide opportunities for some dairy farmers</w:t>
            </w:r>
            <w:r w:rsidR="00675BB9">
              <w:t>,</w:t>
            </w:r>
            <w:r w:rsidRPr="00245434">
              <w:t xml:space="preserve"> but can’t compete </w:t>
            </w:r>
            <w:r>
              <w:t>with the raw milk system</w:t>
            </w:r>
            <w:r w:rsidR="00675BB9">
              <w:t>. It</w:t>
            </w:r>
            <w:r w:rsidRPr="00245434">
              <w:t xml:space="preserve"> </w:t>
            </w:r>
            <w:r>
              <w:t xml:space="preserve">also </w:t>
            </w:r>
            <w:r w:rsidRPr="00245434">
              <w:t xml:space="preserve">favors </w:t>
            </w:r>
            <w:r>
              <w:t xml:space="preserve">larger </w:t>
            </w:r>
            <w:r w:rsidRPr="00245434">
              <w:t xml:space="preserve">corporate entities </w:t>
            </w:r>
            <w:r>
              <w:t xml:space="preserve">(such as supermarkets and some of the largest dairy producers) which are </w:t>
            </w:r>
            <w:r w:rsidRPr="00245434">
              <w:t xml:space="preserve">less aligned with </w:t>
            </w:r>
            <w:r>
              <w:t>the needs of the majority of small-scale</w:t>
            </w:r>
            <w:r w:rsidRPr="00245434">
              <w:t xml:space="preserve"> farmers’ and city residents. Policy maker’s preference for value chain interventions appears to be ideological as it is not justified by the outcomes</w:t>
            </w:r>
            <w:r>
              <w:t xml:space="preserve">. </w:t>
            </w:r>
          </w:p>
          <w:p w14:paraId="1B287C92" w14:textId="7819A500" w:rsidR="00287A57" w:rsidRPr="00245434" w:rsidRDefault="00675BB9" w:rsidP="00287A57">
            <w:pPr>
              <w:pStyle w:val="MDPI31text"/>
            </w:pPr>
            <w:r>
              <w:t>R</w:t>
            </w:r>
            <w:bookmarkStart w:id="0" w:name="_GoBack"/>
            <w:bookmarkEnd w:id="0"/>
            <w:r w:rsidR="00287A57">
              <w:t>aw milk is preferred by many people and usable for things like the making of sour milk at home in a way the pasteurized milk is not. The raw milk supply is supportive of a range of small enterprises, notably market women who use and sell the raw milk.</w:t>
            </w:r>
          </w:p>
          <w:p w14:paraId="662547EE" w14:textId="3B823F28" w:rsidR="00274FEE" w:rsidRPr="00274FEE" w:rsidDel="009E3122" w:rsidRDefault="00274FEE" w:rsidP="00675BB9">
            <w:pPr>
              <w:pStyle w:val="MDPI31text"/>
              <w:ind w:firstLine="0"/>
              <w:rPr>
                <w:b/>
                <w:sz w:val="18"/>
              </w:rPr>
            </w:pPr>
          </w:p>
        </w:tc>
      </w:tr>
      <w:tr w:rsidR="009B36F6" w:rsidRPr="009B36F6" w14:paraId="45967F80" w14:textId="77777777" w:rsidTr="00287A57">
        <w:trPr>
          <w:trHeight w:val="1410"/>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 xml:space="preserve">Present </w:t>
            </w:r>
            <w:proofErr w:type="gramStart"/>
            <w:r w:rsidRPr="009B36F6">
              <w:rPr>
                <w:rFonts w:eastAsia="Calibri" w:cs="Calibri"/>
                <w:sz w:val="22"/>
                <w:u w:val="single"/>
                <w:lang w:bidi="he-IL"/>
              </w:rPr>
              <w:t>and  expected</w:t>
            </w:r>
            <w:proofErr w:type="gramEnd"/>
            <w:r w:rsidRPr="009B36F6">
              <w:rPr>
                <w:rFonts w:eastAsia="Calibri" w:cs="Calibri"/>
                <w:sz w:val="22"/>
                <w:u w:val="single"/>
                <w:lang w:bidi="he-IL"/>
              </w:rPr>
              <w:t xml:space="preserve">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5153A1A1" w14:textId="455C3B5E" w:rsidR="009B36F6" w:rsidRDefault="009B36F6" w:rsidP="001E27AB">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7A3A4E44" w14:textId="704984B5" w:rsidR="001E27AB" w:rsidRPr="001E27AB" w:rsidRDefault="001E27AB" w:rsidP="001E27AB">
            <w:pPr>
              <w:spacing w:before="120" w:after="0"/>
              <w:jc w:val="left"/>
              <w:rPr>
                <w:rFonts w:eastAsia="Calibri" w:cs="Calibri"/>
                <w:sz w:val="22"/>
              </w:rPr>
            </w:pPr>
            <w:r w:rsidRPr="00287A57">
              <w:rPr>
                <w:rFonts w:eastAsia="Calibri" w:cs="Calibri"/>
                <w:i/>
                <w:sz w:val="22"/>
              </w:rPr>
              <w:t>Women play a leading role in parts of th</w:t>
            </w:r>
            <w:r w:rsidR="00287A57" w:rsidRPr="00287A57">
              <w:rPr>
                <w:rFonts w:eastAsia="Calibri" w:cs="Calibri"/>
                <w:i/>
                <w:sz w:val="22"/>
              </w:rPr>
              <w:t>e</w:t>
            </w:r>
            <w:r w:rsidRPr="00287A57">
              <w:rPr>
                <w:rFonts w:eastAsia="Calibri" w:cs="Calibri"/>
                <w:i/>
                <w:sz w:val="22"/>
              </w:rPr>
              <w:t xml:space="preserve"> </w:t>
            </w:r>
            <w:r w:rsidR="00287A57" w:rsidRPr="00287A57">
              <w:rPr>
                <w:rFonts w:eastAsia="Calibri" w:cs="Calibri"/>
                <w:i/>
                <w:sz w:val="22"/>
              </w:rPr>
              <w:t>raw milks supply, some as dairy farmers, others as traders and street food vendors selling the milk and milky tea</w:t>
            </w:r>
            <w:r w:rsidR="00287A57">
              <w:rPr>
                <w:rFonts w:eastAsia="Calibri" w:cs="Calibri"/>
                <w:sz w:val="22"/>
              </w:rPr>
              <w:t>.</w:t>
            </w:r>
          </w:p>
          <w:p w14:paraId="7133382B" w14:textId="77777777"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p w14:paraId="2C3342CD" w14:textId="6573AD98" w:rsidR="001E27AB" w:rsidRPr="00287A57" w:rsidRDefault="00287A57" w:rsidP="001E27AB">
            <w:pPr>
              <w:spacing w:before="120" w:after="0"/>
              <w:jc w:val="left"/>
              <w:rPr>
                <w:rFonts w:eastAsia="Calibri" w:cs="Calibri"/>
                <w:i/>
                <w:sz w:val="22"/>
              </w:rPr>
            </w:pPr>
            <w:r>
              <w:rPr>
                <w:rFonts w:eastAsia="Calibri" w:cs="Calibri"/>
                <w:i/>
                <w:sz w:val="22"/>
              </w:rPr>
              <w:lastRenderedPageBreak/>
              <w:t xml:space="preserve">Women small-scale dairy farmers benefit from the sale of milk for a much better price per liter than the value chain or any corporate buyer provides. They also benefit from the social networks involved in the marketing and distribution. </w:t>
            </w:r>
            <w:r w:rsidR="001E27AB" w:rsidRPr="00287A57">
              <w:rPr>
                <w:rFonts w:eastAsia="Calibri" w:cs="Calibri"/>
                <w:i/>
                <w:sz w:val="22"/>
              </w:rPr>
              <w:t xml:space="preserve"> </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lastRenderedPageBreak/>
              <w:t xml:space="preserve">Present </w:t>
            </w:r>
            <w:proofErr w:type="gramStart"/>
            <w:r w:rsidRPr="009B36F6">
              <w:rPr>
                <w:rFonts w:eastAsia="Calibri" w:cs="Calibri"/>
                <w:sz w:val="22"/>
                <w:u w:val="single"/>
              </w:rPr>
              <w:t>and  expected</w:t>
            </w:r>
            <w:proofErr w:type="gramEnd"/>
            <w:r w:rsidRPr="009B36F6">
              <w:rPr>
                <w:rFonts w:eastAsia="Calibri" w:cs="Calibri"/>
                <w:sz w:val="22"/>
                <w:u w:val="single"/>
              </w:rPr>
              <w:t xml:space="preserve">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6C55FACB" w14:textId="77777777" w:rsidR="00FF607B" w:rsidRPr="00FF607B" w:rsidRDefault="001E27AB" w:rsidP="00FF607B">
            <w:pPr>
              <w:spacing w:before="120" w:after="0"/>
              <w:rPr>
                <w:rFonts w:eastAsia="Calibri" w:cs="Calibri"/>
                <w:i/>
                <w:sz w:val="22"/>
              </w:rPr>
            </w:pPr>
            <w:r w:rsidRPr="00FF607B">
              <w:rPr>
                <w:rFonts w:eastAsia="Calibri" w:cs="Calibri"/>
                <w:i/>
                <w:sz w:val="22"/>
              </w:rPr>
              <w:t>Youth are involved in</w:t>
            </w:r>
            <w:r w:rsidR="002A339C" w:rsidRPr="00FF607B">
              <w:rPr>
                <w:rFonts w:eastAsia="Calibri" w:cs="Calibri"/>
                <w:i/>
                <w:sz w:val="22"/>
              </w:rPr>
              <w:t xml:space="preserve"> </w:t>
            </w:r>
            <w:r w:rsidRPr="00FF607B">
              <w:rPr>
                <w:rFonts w:eastAsia="Calibri" w:cs="Calibri"/>
                <w:i/>
                <w:sz w:val="22"/>
              </w:rPr>
              <w:t xml:space="preserve">parts of the </w:t>
            </w:r>
            <w:r w:rsidR="002A339C" w:rsidRPr="00FF607B">
              <w:rPr>
                <w:rFonts w:eastAsia="Calibri" w:cs="Calibri"/>
                <w:i/>
                <w:sz w:val="22"/>
              </w:rPr>
              <w:t>raw m</w:t>
            </w:r>
            <w:r w:rsidR="00FF607B" w:rsidRPr="00FF607B">
              <w:rPr>
                <w:rFonts w:eastAsia="Calibri" w:cs="Calibri"/>
                <w:i/>
                <w:sz w:val="22"/>
              </w:rPr>
              <w:t>i</w:t>
            </w:r>
            <w:r w:rsidR="002A339C" w:rsidRPr="00FF607B">
              <w:rPr>
                <w:rFonts w:eastAsia="Calibri" w:cs="Calibri"/>
                <w:i/>
                <w:sz w:val="22"/>
              </w:rPr>
              <w:t>lk supply, some as dairy farmers. Youth are particularly involved in the collection of feed for dairy cows and in the milk distribution.</w:t>
            </w:r>
            <w:r w:rsidRPr="00FF607B">
              <w:rPr>
                <w:rFonts w:eastAsia="Calibri" w:cs="Calibri"/>
                <w:i/>
                <w:sz w:val="22"/>
              </w:rPr>
              <w:t xml:space="preserve"> </w:t>
            </w:r>
            <w:r w:rsidR="00FF607B" w:rsidRPr="00FF607B">
              <w:rPr>
                <w:rFonts w:eastAsia="Calibri" w:cs="Calibri"/>
                <w:i/>
                <w:sz w:val="22"/>
              </w:rPr>
              <w:t>Young women play a large role in markets as food vendors selling milk.</w:t>
            </w:r>
          </w:p>
          <w:p w14:paraId="47412FE9" w14:textId="39831F74" w:rsidR="009B36F6" w:rsidRDefault="009B36F6" w:rsidP="00FF607B">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01145A7D" w14:textId="438FD859" w:rsidR="001E27AB" w:rsidRPr="00FF607B" w:rsidRDefault="00FF607B" w:rsidP="001E27AB">
            <w:pPr>
              <w:spacing w:before="120" w:after="0"/>
              <w:jc w:val="left"/>
              <w:rPr>
                <w:rFonts w:eastAsia="Calibri" w:cs="Calibri"/>
                <w:i/>
                <w:sz w:val="22"/>
              </w:rPr>
            </w:pPr>
            <w:r w:rsidRPr="00FF607B">
              <w:rPr>
                <w:rFonts w:eastAsia="Calibri" w:cs="Calibri"/>
                <w:i/>
                <w:sz w:val="22"/>
              </w:rPr>
              <w:t>Through earning income.</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510BAC1B" w:rsidR="009B36F6" w:rsidRPr="009B36F6" w:rsidRDefault="009E6786" w:rsidP="009B36F6">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274FEE">
                  <w:rPr>
                    <w:rFonts w:ascii="MS Gothic" w:eastAsia="MS Gothic" w:hAnsi="MS Gothic" w:cs="Calibri" w:hint="eastAsia"/>
                    <w:sz w:val="22"/>
                  </w:rPr>
                  <w:t>☒</w:t>
                </w:r>
              </w:sdtContent>
            </w:sdt>
            <w:r w:rsidR="009B36F6" w:rsidRPr="009B36F6">
              <w:rPr>
                <w:rFonts w:eastAsia="Calibri" w:cs="Calibri"/>
                <w:sz w:val="22"/>
              </w:rPr>
              <w:t xml:space="preserve">  SDG 1 (no poverty)</w:t>
            </w:r>
          </w:p>
          <w:p w14:paraId="0C2435F1" w14:textId="1BC7CEAB" w:rsidR="009B36F6" w:rsidRPr="009B36F6" w:rsidRDefault="009B36F6" w:rsidP="009B36F6">
            <w:pPr>
              <w:spacing w:after="0"/>
              <w:ind w:left="360"/>
              <w:rPr>
                <w:rFonts w:eastAsia="Calibri" w:cs="Calibri"/>
                <w:sz w:val="22"/>
              </w:rPr>
            </w:pPr>
            <w:r w:rsidRPr="009B36F6">
              <w:rPr>
                <w:rFonts w:eastAsia="Calibri" w:cs="Calibri"/>
                <w:sz w:val="22"/>
              </w:rPr>
              <w:t>Please explain:</w:t>
            </w:r>
            <w:r w:rsidR="00274FEE">
              <w:rPr>
                <w:rFonts w:eastAsia="Calibri" w:cs="Calibri"/>
                <w:sz w:val="22"/>
              </w:rPr>
              <w:t xml:space="preserve"> Large creation of income earning and ownership opportunities</w:t>
            </w:r>
            <w:r w:rsidR="00FF607B">
              <w:rPr>
                <w:rFonts w:eastAsia="Calibri" w:cs="Calibri"/>
                <w:sz w:val="22"/>
              </w:rPr>
              <w:t>.</w:t>
            </w:r>
          </w:p>
          <w:p w14:paraId="643612EC" w14:textId="5565B52F" w:rsidR="009B36F6" w:rsidRPr="009B36F6" w:rsidRDefault="009E6786" w:rsidP="009B36F6">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274FEE">
                  <w:rPr>
                    <w:rFonts w:ascii="MS Gothic" w:eastAsia="MS Gothic" w:hAnsi="MS Gothic" w:cs="Calibri" w:hint="eastAsia"/>
                    <w:sz w:val="22"/>
                  </w:rPr>
                  <w:t>☒</w:t>
                </w:r>
              </w:sdtContent>
            </w:sdt>
            <w:r w:rsidR="009B36F6" w:rsidRPr="009B36F6">
              <w:rPr>
                <w:rFonts w:eastAsia="Calibri" w:cs="Calibri"/>
                <w:sz w:val="22"/>
              </w:rPr>
              <w:t xml:space="preserve">  SDG 2 (zero hunger)</w:t>
            </w:r>
          </w:p>
          <w:p w14:paraId="0980E6AB" w14:textId="239A1D1E"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r w:rsidR="00274FEE">
              <w:rPr>
                <w:rFonts w:eastAsia="Calibri" w:cs="Calibri"/>
                <w:sz w:val="22"/>
              </w:rPr>
              <w:t xml:space="preserve"> Provides income to </w:t>
            </w:r>
            <w:r w:rsidR="00FF607B">
              <w:rPr>
                <w:rFonts w:eastAsia="Calibri" w:cs="Calibri"/>
                <w:sz w:val="22"/>
              </w:rPr>
              <w:t>tens of thousands</w:t>
            </w:r>
            <w:r w:rsidR="00274FEE">
              <w:rPr>
                <w:rFonts w:eastAsia="Calibri" w:cs="Calibri"/>
                <w:sz w:val="22"/>
              </w:rPr>
              <w:t xml:space="preserve"> of small-scale farmers, traders, processors, transporters and retailers. Delivers </w:t>
            </w:r>
            <w:r w:rsidR="00FF607B">
              <w:rPr>
                <w:rFonts w:eastAsia="Calibri" w:cs="Calibri"/>
                <w:sz w:val="22"/>
              </w:rPr>
              <w:t xml:space="preserve">milk </w:t>
            </w:r>
            <w:r w:rsidR="00274FEE">
              <w:rPr>
                <w:rFonts w:eastAsia="Calibri" w:cs="Calibri"/>
                <w:sz w:val="22"/>
              </w:rPr>
              <w:t xml:space="preserve">in an accessible way to urban residents. </w:t>
            </w:r>
          </w:p>
          <w:p w14:paraId="311DD60F" w14:textId="6AE2A809" w:rsidR="009B36F6" w:rsidRPr="009B36F6" w:rsidRDefault="009E6786" w:rsidP="009B36F6">
            <w:pPr>
              <w:spacing w:before="120" w:after="0"/>
              <w:ind w:left="360"/>
              <w:rPr>
                <w:rFonts w:eastAsia="Calibri" w:cs="Calibri"/>
                <w:sz w:val="22"/>
              </w:rPr>
            </w:pPr>
            <w:sdt>
              <w:sdtPr>
                <w:rPr>
                  <w:rFonts w:eastAsia="Calibri" w:cs="Calibri"/>
                  <w:sz w:val="22"/>
                </w:rPr>
                <w:id w:val="-38823625"/>
                <w14:checkbox>
                  <w14:checked w14:val="1"/>
                  <w14:checkedState w14:val="2612" w14:font="MS Gothic"/>
                  <w14:uncheckedState w14:val="2610" w14:font="MS Gothic"/>
                </w14:checkbox>
              </w:sdtPr>
              <w:sdtEndPr/>
              <w:sdtContent>
                <w:r w:rsidR="00274FEE">
                  <w:rPr>
                    <w:rFonts w:ascii="MS Gothic" w:eastAsia="MS Gothic" w:hAnsi="MS Gothic" w:cs="Calibri" w:hint="eastAsia"/>
                    <w:sz w:val="22"/>
                  </w:rPr>
                  <w:t>☒</w:t>
                </w:r>
              </w:sdtContent>
            </w:sdt>
            <w:r w:rsidR="009B36F6" w:rsidRPr="009B36F6">
              <w:rPr>
                <w:rFonts w:eastAsia="Calibri" w:cs="Calibri"/>
                <w:sz w:val="22"/>
              </w:rPr>
              <w:t xml:space="preserve">   SDG 8 (decent work and economic growth)</w:t>
            </w:r>
          </w:p>
          <w:p w14:paraId="60A9D02B" w14:textId="71CB9DD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274FEE">
              <w:rPr>
                <w:rFonts w:eastAsia="Calibri" w:cs="Calibri"/>
                <w:sz w:val="22"/>
              </w:rPr>
              <w:t xml:space="preserve">As above, </w:t>
            </w:r>
            <w:r w:rsidR="00FF607B">
              <w:rPr>
                <w:rFonts w:eastAsia="Calibri" w:cs="Calibri"/>
                <w:sz w:val="22"/>
              </w:rPr>
              <w:t>tens of thousands</w:t>
            </w:r>
            <w:r w:rsidR="00274FEE">
              <w:rPr>
                <w:rFonts w:eastAsia="Calibri" w:cs="Calibri"/>
                <w:sz w:val="22"/>
              </w:rPr>
              <w:t xml:space="preserve"> of enterprises involved and production is growing.</w:t>
            </w:r>
          </w:p>
          <w:p w14:paraId="6DA3EFD7" w14:textId="7B973404" w:rsidR="009B36F6" w:rsidRPr="009B36F6" w:rsidRDefault="009E6786" w:rsidP="009B36F6">
            <w:pPr>
              <w:spacing w:before="120" w:after="0"/>
              <w:ind w:left="360"/>
              <w:rPr>
                <w:rFonts w:eastAsia="Calibri" w:cs="Calibri"/>
                <w:sz w:val="22"/>
              </w:rPr>
            </w:pPr>
            <w:sdt>
              <w:sdtPr>
                <w:rPr>
                  <w:rFonts w:eastAsia="Calibri" w:cs="Calibri"/>
                  <w:sz w:val="22"/>
                </w:rPr>
                <w:id w:val="1528838583"/>
                <w14:checkbox>
                  <w14:checked w14:val="1"/>
                  <w14:checkedState w14:val="2612" w14:font="MS Gothic"/>
                  <w14:uncheckedState w14:val="2610" w14:font="MS Gothic"/>
                </w14:checkbox>
              </w:sdtPr>
              <w:sdtEndPr/>
              <w:sdtContent>
                <w:r w:rsidR="00274FEE">
                  <w:rPr>
                    <w:rFonts w:ascii="MS Gothic" w:eastAsia="MS Gothic" w:hAnsi="MS Gothic" w:cs="Calibri" w:hint="eastAsia"/>
                    <w:sz w:val="22"/>
                  </w:rPr>
                  <w:t>☒</w:t>
                </w:r>
              </w:sdtContent>
            </w:sdt>
            <w:r w:rsidR="00274FEE" w:rsidRPr="009B36F6">
              <w:rPr>
                <w:rFonts w:eastAsia="Calibri" w:cs="Calibri"/>
                <w:sz w:val="22"/>
              </w:rPr>
              <w:t xml:space="preserve"> </w:t>
            </w:r>
            <w:r w:rsidR="009B36F6" w:rsidRPr="009B36F6">
              <w:rPr>
                <w:rFonts w:eastAsia="Calibri" w:cs="Calibri"/>
                <w:sz w:val="22"/>
              </w:rPr>
              <w:t xml:space="preserve">  SDG 10 (reduced inequalities)</w:t>
            </w:r>
          </w:p>
          <w:p w14:paraId="4534EC5D" w14:textId="678B5640"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274FEE">
              <w:rPr>
                <w:rFonts w:eastAsia="Calibri" w:cs="Calibri"/>
                <w:sz w:val="22"/>
              </w:rPr>
              <w:t>It is a highly equitable system</w:t>
            </w:r>
            <w:r w:rsidR="00FF607B">
              <w:rPr>
                <w:rFonts w:eastAsia="Calibri" w:cs="Calibri"/>
                <w:sz w:val="22"/>
              </w:rPr>
              <w:t xml:space="preserve"> with many actors owning their own enterprises.</w:t>
            </w:r>
          </w:p>
          <w:p w14:paraId="1A5C7CEF" w14:textId="1B58A828" w:rsidR="009B36F6" w:rsidRPr="009B36F6" w:rsidRDefault="009E6786" w:rsidP="009B36F6">
            <w:pPr>
              <w:spacing w:before="120" w:after="0"/>
              <w:ind w:left="360"/>
              <w:rPr>
                <w:rFonts w:eastAsia="Calibri" w:cs="Calibri"/>
                <w:sz w:val="22"/>
              </w:rPr>
            </w:pPr>
            <w:sdt>
              <w:sdtPr>
                <w:rPr>
                  <w:rFonts w:eastAsia="Calibri" w:cs="Calibri"/>
                  <w:sz w:val="22"/>
                </w:rPr>
                <w:id w:val="948901275"/>
                <w14:checkbox>
                  <w14:checked w14:val="1"/>
                  <w14:checkedState w14:val="2612" w14:font="MS Gothic"/>
                  <w14:uncheckedState w14:val="2610" w14:font="MS Gothic"/>
                </w14:checkbox>
              </w:sdtPr>
              <w:sdtEndPr/>
              <w:sdtContent>
                <w:r w:rsidR="00274FEE">
                  <w:rPr>
                    <w:rFonts w:ascii="MS Gothic" w:eastAsia="MS Gothic" w:hAnsi="MS Gothic" w:cs="Calibri" w:hint="eastAsia"/>
                    <w:sz w:val="22"/>
                  </w:rPr>
                  <w:t>☒</w:t>
                </w:r>
              </w:sdtContent>
            </w:sdt>
            <w:r w:rsidR="00274FEE" w:rsidRPr="009B36F6">
              <w:rPr>
                <w:rFonts w:eastAsia="Calibri" w:cs="Calibri"/>
                <w:sz w:val="22"/>
              </w:rPr>
              <w:t xml:space="preserve"> </w:t>
            </w:r>
            <w:r w:rsidR="009B36F6" w:rsidRPr="009B36F6">
              <w:rPr>
                <w:rFonts w:eastAsia="Calibri" w:cs="Calibri"/>
                <w:sz w:val="22"/>
              </w:rPr>
              <w:t xml:space="preserve"> SDG 13 (climate action) </w:t>
            </w:r>
          </w:p>
          <w:p w14:paraId="09999194" w14:textId="187A307F" w:rsidR="00FF607B" w:rsidRPr="009B36F6" w:rsidRDefault="009B36F6" w:rsidP="00FF607B">
            <w:pPr>
              <w:spacing w:after="0"/>
              <w:ind w:left="360"/>
              <w:contextualSpacing/>
              <w:rPr>
                <w:rFonts w:eastAsia="Calibri" w:cs="Calibri"/>
                <w:sz w:val="22"/>
              </w:rPr>
            </w:pPr>
            <w:r w:rsidRPr="009B36F6">
              <w:rPr>
                <w:rFonts w:eastAsia="Calibri" w:cs="Calibri"/>
                <w:sz w:val="22"/>
              </w:rPr>
              <w:t>Please explain:</w:t>
            </w:r>
            <w:r w:rsidR="00274FEE">
              <w:rPr>
                <w:rFonts w:eastAsia="Calibri" w:cs="Calibri"/>
                <w:sz w:val="22"/>
              </w:rPr>
              <w:t xml:space="preserve"> Low external input production practices</w:t>
            </w:r>
            <w:r w:rsidR="00FF607B">
              <w:rPr>
                <w:rFonts w:eastAsia="Calibri" w:cs="Calibri"/>
                <w:sz w:val="22"/>
              </w:rPr>
              <w:t>, provision of manure for horticulture,</w:t>
            </w:r>
            <w:r w:rsidR="00274FEE">
              <w:rPr>
                <w:rFonts w:eastAsia="Calibri" w:cs="Calibri"/>
                <w:sz w:val="22"/>
              </w:rPr>
              <w:t xml:space="preserve"> and </w:t>
            </w:r>
            <w:r w:rsidR="00FF607B">
              <w:rPr>
                <w:rFonts w:eastAsia="Calibri" w:cs="Calibri"/>
                <w:sz w:val="22"/>
              </w:rPr>
              <w:t xml:space="preserve">local low emission distribution (a lot on foot and bicycle). </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4E27205C" w14:textId="77777777"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14:paraId="122702F5" w14:textId="32EC4BB3" w:rsidR="00F15EBF" w:rsidRPr="00FF607B" w:rsidRDefault="00F15EBF" w:rsidP="00F15EBF">
            <w:pPr>
              <w:spacing w:before="120" w:after="0"/>
              <w:jc w:val="left"/>
              <w:rPr>
                <w:rFonts w:eastAsia="Calibri" w:cs="Calibri"/>
                <w:i/>
                <w:sz w:val="22"/>
              </w:rPr>
            </w:pPr>
            <w:r w:rsidRPr="00FF607B">
              <w:rPr>
                <w:rFonts w:eastAsia="Calibri" w:cs="Calibri"/>
                <w:i/>
                <w:sz w:val="22"/>
              </w:rPr>
              <w:t>The</w:t>
            </w:r>
            <w:r w:rsidR="00FF607B" w:rsidRPr="00FF607B">
              <w:rPr>
                <w:rFonts w:eastAsia="Calibri" w:cs="Calibri"/>
                <w:i/>
                <w:sz w:val="22"/>
              </w:rPr>
              <w:t>s</w:t>
            </w:r>
            <w:r w:rsidRPr="00FF607B">
              <w:rPr>
                <w:rFonts w:eastAsia="Calibri" w:cs="Calibri"/>
                <w:i/>
                <w:sz w:val="22"/>
              </w:rPr>
              <w:t>e kind of experiences need to be put at the cent</w:t>
            </w:r>
            <w:r w:rsidR="00FF607B">
              <w:rPr>
                <w:rFonts w:eastAsia="Calibri" w:cs="Calibri"/>
                <w:i/>
                <w:sz w:val="22"/>
              </w:rPr>
              <w:t>e</w:t>
            </w:r>
            <w:r w:rsidRPr="00FF607B">
              <w:rPr>
                <w:rFonts w:eastAsia="Calibri" w:cs="Calibri"/>
                <w:i/>
                <w:sz w:val="22"/>
              </w:rPr>
              <w:t xml:space="preserve">r of discussions on what family farming is and how it can be supported. What is happening within this </w:t>
            </w:r>
            <w:r w:rsidR="00FF607B">
              <w:rPr>
                <w:rFonts w:eastAsia="Calibri" w:cs="Calibri"/>
                <w:i/>
                <w:sz w:val="22"/>
              </w:rPr>
              <w:t>raw milk supply</w:t>
            </w:r>
            <w:r w:rsidRPr="00FF607B">
              <w:rPr>
                <w:rFonts w:eastAsia="Calibri" w:cs="Calibri"/>
                <w:i/>
                <w:sz w:val="22"/>
              </w:rPr>
              <w:t xml:space="preserve"> and its territorial markets needs to be learnt from and built on.</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52052992" w:rsidR="009B36F6" w:rsidRPr="00F61A00" w:rsidRDefault="00F15EBF" w:rsidP="00F15EBF">
            <w:pPr>
              <w:spacing w:before="200" w:after="0"/>
              <w:rPr>
                <w:rFonts w:eastAsia="Calibri" w:cs="Calibri"/>
                <w:i/>
                <w:sz w:val="22"/>
              </w:rPr>
            </w:pPr>
            <w:r w:rsidRPr="00F61A00">
              <w:rPr>
                <w:rFonts w:eastAsia="Calibri" w:cs="Calibri"/>
                <w:i/>
                <w:sz w:val="22"/>
              </w:rPr>
              <w:t>Historical conditions that limited the possibilities for elite accumulation and encouraged local collaboration.</w:t>
            </w:r>
            <w:r w:rsidR="00F61A00">
              <w:rPr>
                <w:rFonts w:eastAsia="Calibri" w:cs="Calibri"/>
                <w:i/>
                <w:sz w:val="22"/>
              </w:rPr>
              <w:t xml:space="preserve"> Some improved cattle breeds and other technology, such as milk testing.</w:t>
            </w:r>
          </w:p>
          <w:p w14:paraId="6C207978" w14:textId="77777777"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14:paraId="4AF7737E" w14:textId="651CB322" w:rsidR="00F15EBF" w:rsidRPr="00F61A00" w:rsidRDefault="00F15EBF" w:rsidP="00F15EBF">
            <w:pPr>
              <w:spacing w:before="200" w:after="0"/>
              <w:jc w:val="left"/>
              <w:rPr>
                <w:rFonts w:eastAsia="Calibri" w:cs="Calibri"/>
                <w:i/>
                <w:sz w:val="22"/>
              </w:rPr>
            </w:pPr>
            <w:r w:rsidRPr="00F61A00">
              <w:rPr>
                <w:rFonts w:eastAsia="Calibri" w:cs="Calibri"/>
                <w:i/>
                <w:sz w:val="22"/>
              </w:rPr>
              <w:t xml:space="preserve">The intransigence of policy makers </w:t>
            </w:r>
            <w:r w:rsidR="00F61A00">
              <w:rPr>
                <w:rFonts w:eastAsia="Calibri" w:cs="Calibri"/>
                <w:i/>
                <w:sz w:val="22"/>
              </w:rPr>
              <w:t xml:space="preserve">and development practitioners </w:t>
            </w:r>
            <w:r w:rsidRPr="00F61A00">
              <w:rPr>
                <w:rFonts w:eastAsia="Calibri" w:cs="Calibri"/>
                <w:i/>
                <w:sz w:val="22"/>
              </w:rPr>
              <w:t>who</w:t>
            </w:r>
            <w:r w:rsidR="00F61A00">
              <w:rPr>
                <w:rFonts w:eastAsia="Calibri" w:cs="Calibri"/>
                <w:i/>
                <w:sz w:val="22"/>
              </w:rPr>
              <w:t xml:space="preserve"> are locked into a particular modernization paradigm. They blindly promote value chains, ignore the preferences of local people and favor corporations, like foreign owned supermarkets, over local businesses. They do</w:t>
            </w:r>
            <w:r w:rsidRPr="00F61A00">
              <w:rPr>
                <w:rFonts w:eastAsia="Calibri" w:cs="Calibri"/>
                <w:i/>
                <w:sz w:val="22"/>
              </w:rPr>
              <w:t xml:space="preserve"> not </w:t>
            </w:r>
            <w:r w:rsidR="00F61A00">
              <w:rPr>
                <w:rFonts w:eastAsia="Calibri" w:cs="Calibri"/>
                <w:i/>
                <w:sz w:val="22"/>
              </w:rPr>
              <w:t xml:space="preserve">understand or </w:t>
            </w:r>
            <w:r w:rsidRPr="00F61A00">
              <w:rPr>
                <w:rFonts w:eastAsia="Calibri" w:cs="Calibri"/>
                <w:i/>
                <w:sz w:val="22"/>
              </w:rPr>
              <w:t xml:space="preserve">value such territorial and local systems because, although these work well for </w:t>
            </w:r>
            <w:r w:rsidR="00F61A00">
              <w:rPr>
                <w:rFonts w:eastAsia="Calibri" w:cs="Calibri"/>
                <w:i/>
                <w:sz w:val="22"/>
              </w:rPr>
              <w:t>tens of thousands</w:t>
            </w:r>
            <w:r w:rsidRPr="00F61A00">
              <w:rPr>
                <w:rFonts w:eastAsia="Calibri" w:cs="Calibri"/>
                <w:i/>
                <w:sz w:val="22"/>
              </w:rPr>
              <w:t xml:space="preserve"> involved, they do not provide opportunities for large investors to profit</w:t>
            </w:r>
            <w:r w:rsidR="00F17161" w:rsidRPr="00F61A00">
              <w:rPr>
                <w:rFonts w:eastAsia="Calibri" w:cs="Calibri"/>
                <w:i/>
                <w:sz w:val="22"/>
              </w:rPr>
              <w:t>,</w:t>
            </w:r>
            <w:r w:rsidRPr="00F61A00">
              <w:rPr>
                <w:rFonts w:eastAsia="Calibri" w:cs="Calibri"/>
                <w:i/>
                <w:sz w:val="22"/>
              </w:rPr>
              <w:t xml:space="preserve"> nor do they offer large scale corporate and government rent appropriation opportunities. </w:t>
            </w:r>
          </w:p>
          <w:p w14:paraId="58D207AF" w14:textId="317E07A1" w:rsidR="00F15EBF" w:rsidRPr="009B36F6" w:rsidRDefault="00F15EBF" w:rsidP="00F15EBF">
            <w:pPr>
              <w:spacing w:before="200" w:after="0"/>
              <w:jc w:val="left"/>
              <w:rPr>
                <w:rFonts w:eastAsia="Calibri" w:cs="Calibri"/>
                <w:sz w:val="22"/>
              </w:rPr>
            </w:pP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5CB02C92" w14:textId="0AFEE011" w:rsidR="009B36F6" w:rsidRPr="008577F3" w:rsidRDefault="009B36F6" w:rsidP="00F17161">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40DFAB2F" w14:textId="77777777" w:rsidR="008577F3" w:rsidRDefault="00F17161" w:rsidP="00F17161">
            <w:pPr>
              <w:pStyle w:val="MDPI31text"/>
              <w:ind w:firstLine="0"/>
            </w:pPr>
            <w:r w:rsidRPr="00E46546">
              <w:t>Th</w:t>
            </w:r>
            <w:r>
              <w:t>is</w:t>
            </w:r>
            <w:r w:rsidRPr="00E46546">
              <w:t xml:space="preserve"> </w:t>
            </w:r>
            <w:r w:rsidR="00F61A00">
              <w:t xml:space="preserve">raw milk supply </w:t>
            </w:r>
            <w:r w:rsidRPr="00E46546">
              <w:t xml:space="preserve">system is not the result of direct interventions by the state or other institutions. It has rather evolved </w:t>
            </w:r>
            <w:r w:rsidR="00F61A00">
              <w:t xml:space="preserve">I particular conditions, based on local people’s initiatives. </w:t>
            </w:r>
          </w:p>
          <w:p w14:paraId="0AE75C24" w14:textId="77777777" w:rsidR="008577F3" w:rsidRDefault="008577F3" w:rsidP="00F17161">
            <w:pPr>
              <w:pStyle w:val="MDPI31text"/>
              <w:ind w:firstLine="0"/>
            </w:pPr>
          </w:p>
          <w:p w14:paraId="15A603A5" w14:textId="5FB7027D" w:rsidR="008577F3" w:rsidRDefault="00F61A00" w:rsidP="00F17161">
            <w:pPr>
              <w:pStyle w:val="MDPI31text"/>
              <w:ind w:firstLine="0"/>
            </w:pPr>
            <w:r>
              <w:t xml:space="preserve">Allowing space </w:t>
            </w:r>
            <w:r w:rsidR="008577F3">
              <w:t xml:space="preserve">(in planning and regulations) </w:t>
            </w:r>
            <w:r>
              <w:t xml:space="preserve">for urban and peri-urban dairy farming is important. </w:t>
            </w:r>
            <w:r w:rsidR="008577F3">
              <w:t xml:space="preserve">Encouraging circular food systems that include the use of manure for farming and the waste from food processing (such as maize milling) as animal feed is important. </w:t>
            </w:r>
          </w:p>
          <w:p w14:paraId="526FEEAC" w14:textId="77777777" w:rsidR="008577F3" w:rsidRDefault="008577F3" w:rsidP="00F17161">
            <w:pPr>
              <w:pStyle w:val="MDPI31text"/>
              <w:ind w:firstLine="0"/>
            </w:pPr>
          </w:p>
          <w:p w14:paraId="6DAAD260" w14:textId="115A23C7" w:rsidR="008577F3" w:rsidRPr="00F17161" w:rsidRDefault="008577F3" w:rsidP="008577F3">
            <w:pPr>
              <w:pStyle w:val="MDPI31text"/>
              <w:ind w:firstLine="0"/>
            </w:pPr>
            <w:r>
              <w:t xml:space="preserve">Find ways to enable such local practices. Seriously question, by taking a holistic view of what is going on and what other options there are, whether value chain interventions are the best option for development finance and programs. </w:t>
            </w: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lastRenderedPageBreak/>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79355446"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0DEF0635" w14:textId="25CDCDA3" w:rsidR="00F17161" w:rsidRDefault="00F17161" w:rsidP="00F17161">
            <w:pPr>
              <w:spacing w:after="160" w:line="259" w:lineRule="auto"/>
              <w:contextualSpacing/>
              <w:jc w:val="left"/>
              <w:rPr>
                <w:rFonts w:eastAsia="Calibri" w:cs="Calibri"/>
                <w:sz w:val="22"/>
              </w:rPr>
            </w:pPr>
          </w:p>
          <w:p w14:paraId="5E5B0445" w14:textId="45344EB2" w:rsidR="009B36F6" w:rsidRPr="009B36F6" w:rsidRDefault="00F17161" w:rsidP="00F17161">
            <w:pPr>
              <w:spacing w:after="160" w:line="259" w:lineRule="auto"/>
              <w:contextualSpacing/>
              <w:jc w:val="left"/>
              <w:rPr>
                <w:rFonts w:eastAsia="Calibri" w:cs="Calibri"/>
                <w:sz w:val="22"/>
              </w:rPr>
            </w:pPr>
            <w:r>
              <w:rPr>
                <w:rFonts w:eastAsia="Calibri" w:cs="Calibri"/>
                <w:sz w:val="22"/>
              </w:rPr>
              <w:t>See above</w:t>
            </w: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62A53E8B"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785D3C6D" w14:textId="2BE40AF3" w:rsidR="00F17161" w:rsidRDefault="00F17161" w:rsidP="00F17161">
            <w:pPr>
              <w:spacing w:after="160" w:line="259" w:lineRule="auto"/>
              <w:contextualSpacing/>
              <w:jc w:val="left"/>
              <w:rPr>
                <w:rFonts w:eastAsia="Calibri" w:cs="Calibri"/>
                <w:sz w:val="22"/>
              </w:rPr>
            </w:pPr>
          </w:p>
          <w:p w14:paraId="6684CEBD" w14:textId="5AF69688" w:rsidR="00F17161" w:rsidRPr="008577F3" w:rsidRDefault="00F17161" w:rsidP="00F17161">
            <w:pPr>
              <w:spacing w:after="160" w:line="259" w:lineRule="auto"/>
              <w:contextualSpacing/>
              <w:jc w:val="left"/>
              <w:rPr>
                <w:rFonts w:eastAsia="Calibri" w:cs="Calibri"/>
                <w:i/>
                <w:sz w:val="22"/>
              </w:rPr>
            </w:pPr>
            <w:r w:rsidRPr="008577F3">
              <w:rPr>
                <w:rFonts w:eastAsia="Calibri" w:cs="Calibri"/>
                <w:i/>
                <w:sz w:val="22"/>
              </w:rPr>
              <w:t xml:space="preserve">Respect and learn from what the poorer eaters and food producers are doing. Create an enabling environment for the positive practices, such as collaboration in interdependent relations, to flourish. Avoid interventions, such as capital injections, that create greater inequality and destabilize the symbiotic relations that are central to such food systems working. </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02BBE580"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7D600303" w14:textId="447AFFB3" w:rsidR="00F17161" w:rsidRDefault="00F17161" w:rsidP="00F17161">
            <w:pPr>
              <w:ind w:left="357" w:hanging="357"/>
              <w:rPr>
                <w:rFonts w:eastAsia="Calibri" w:cs="Calibri"/>
                <w:sz w:val="22"/>
              </w:rPr>
            </w:pPr>
          </w:p>
          <w:p w14:paraId="3DB04288" w14:textId="0F9840C9" w:rsidR="00F17161" w:rsidRPr="008577F3" w:rsidRDefault="00F17161" w:rsidP="00F17161">
            <w:pPr>
              <w:rPr>
                <w:rFonts w:eastAsia="Calibri" w:cs="Calibri"/>
                <w:i/>
                <w:sz w:val="22"/>
              </w:rPr>
            </w:pPr>
            <w:r w:rsidRPr="008577F3">
              <w:rPr>
                <w:rFonts w:eastAsia="Calibri" w:cs="Calibri"/>
                <w:i/>
                <w:sz w:val="22"/>
              </w:rPr>
              <w:t xml:space="preserve">Greater attention in research and interventions to understanding the position of women. Build on the areas where women are already strong in the food system. Look to understand and overcome the constraints that are blocking women from playing a larger role in other areas. </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5EFA2AEC"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3E4D79A6" w14:textId="3D40ADF2" w:rsidR="00F17161" w:rsidRDefault="00F17161" w:rsidP="00F17161">
            <w:pPr>
              <w:spacing w:after="160" w:line="259" w:lineRule="auto"/>
              <w:contextualSpacing/>
              <w:jc w:val="left"/>
              <w:rPr>
                <w:rFonts w:eastAsia="Calibri" w:cs="Calibri"/>
                <w:sz w:val="22"/>
              </w:rPr>
            </w:pPr>
          </w:p>
          <w:p w14:paraId="755DF22E" w14:textId="7A351CF8" w:rsidR="00F17161" w:rsidRPr="008577F3" w:rsidRDefault="00F17161" w:rsidP="00F17161">
            <w:pPr>
              <w:spacing w:after="160" w:line="259" w:lineRule="auto"/>
              <w:contextualSpacing/>
              <w:jc w:val="left"/>
              <w:rPr>
                <w:rFonts w:eastAsia="Calibri" w:cs="Calibri"/>
                <w:i/>
                <w:sz w:val="22"/>
              </w:rPr>
            </w:pPr>
            <w:r w:rsidRPr="008577F3">
              <w:rPr>
                <w:rFonts w:eastAsia="Calibri" w:cs="Calibri"/>
                <w:i/>
                <w:sz w:val="22"/>
              </w:rPr>
              <w:t>Understand, support and enhance the apprenticeship arrangements that exist.</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1C90D64E" w14:textId="77777777" w:rsidR="00244814" w:rsidRPr="00244814" w:rsidRDefault="00244814" w:rsidP="00244814">
            <w:pPr>
              <w:spacing w:after="160" w:line="259" w:lineRule="auto"/>
              <w:contextualSpacing/>
              <w:jc w:val="left"/>
              <w:rPr>
                <w:rFonts w:eastAsia="Calibri" w:cs="Calibri"/>
                <w:sz w:val="22"/>
              </w:rPr>
            </w:pPr>
            <w:r w:rsidRPr="00244814">
              <w:rPr>
                <w:rFonts w:eastAsia="Calibri" w:cs="Calibri"/>
                <w:sz w:val="22"/>
              </w:rPr>
              <w:t xml:space="preserve">Wegerif, M. C. A. and R. </w:t>
            </w:r>
            <w:proofErr w:type="spellStart"/>
            <w:r w:rsidRPr="00244814">
              <w:rPr>
                <w:rFonts w:eastAsia="Calibri" w:cs="Calibri"/>
                <w:sz w:val="22"/>
              </w:rPr>
              <w:t>Martucci</w:t>
            </w:r>
            <w:proofErr w:type="spellEnd"/>
            <w:r w:rsidRPr="00244814">
              <w:rPr>
                <w:rFonts w:eastAsia="Calibri" w:cs="Calibri"/>
                <w:sz w:val="22"/>
              </w:rPr>
              <w:t xml:space="preserve"> (2018). "Milk and the city: Raw milk challenging the value claims of value chains." Agroecology and Sustainable Food Systems 42(10).</w:t>
            </w:r>
          </w:p>
          <w:p w14:paraId="24E5D1A8" w14:textId="45D5D79D" w:rsidR="007B6A05" w:rsidRPr="00F17161" w:rsidRDefault="009E6786" w:rsidP="00F17161">
            <w:pPr>
              <w:spacing w:after="160" w:line="259" w:lineRule="auto"/>
              <w:contextualSpacing/>
              <w:jc w:val="left"/>
              <w:rPr>
                <w:rFonts w:eastAsia="Calibri" w:cs="Calibri"/>
                <w:sz w:val="22"/>
              </w:rPr>
            </w:pPr>
            <w:hyperlink r:id="rId17" w:history="1">
              <w:r w:rsidR="00244814" w:rsidRPr="003523CC">
                <w:rPr>
                  <w:rFonts w:eastAsia="Calibri" w:cs="Calibri"/>
                  <w:sz w:val="22"/>
                </w:rPr>
                <w:t>https://www.tandfonline.com/doi/full/10.1080/21683565.2018.1530716</w:t>
              </w:r>
            </w:hyperlink>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sectPr w:rsidR="009B36F6" w:rsidRPr="00EA6E58" w:rsidSect="008F2ADB">
      <w:headerReference w:type="even" r:id="rId18"/>
      <w:headerReference w:type="default" r:id="rId19"/>
      <w:footerReference w:type="even" r:id="rId20"/>
      <w:footerReference w:type="default" r:id="rId21"/>
      <w:headerReference w:type="first" r:id="rId22"/>
      <w:footerReference w:type="first" r:id="rId2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0B4A" w14:textId="77777777" w:rsidR="009E6786" w:rsidRDefault="009E6786" w:rsidP="00D079C6">
      <w:pPr>
        <w:spacing w:after="0"/>
      </w:pPr>
      <w:r>
        <w:separator/>
      </w:r>
    </w:p>
    <w:p w14:paraId="65CDDE90" w14:textId="77777777" w:rsidR="009E6786" w:rsidRDefault="009E6786"/>
  </w:endnote>
  <w:endnote w:type="continuationSeparator" w:id="0">
    <w:p w14:paraId="218BA12B" w14:textId="77777777" w:rsidR="009E6786" w:rsidRDefault="009E6786" w:rsidP="00D079C6">
      <w:pPr>
        <w:spacing w:after="0"/>
      </w:pPr>
      <w:r>
        <w:continuationSeparator/>
      </w:r>
    </w:p>
    <w:p w14:paraId="04B2B3C9" w14:textId="77777777" w:rsidR="009E6786" w:rsidRDefault="009E6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20B0604020202020204"/>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2A14A4" w:rsidRDefault="002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8179" w14:textId="77777777" w:rsidR="009E6786" w:rsidRDefault="009E6786" w:rsidP="00D079C6">
      <w:pPr>
        <w:spacing w:after="0"/>
      </w:pPr>
      <w:r>
        <w:separator/>
      </w:r>
    </w:p>
    <w:p w14:paraId="7625D20D" w14:textId="77777777" w:rsidR="009E6786" w:rsidRDefault="009E6786"/>
  </w:footnote>
  <w:footnote w:type="continuationSeparator" w:id="0">
    <w:p w14:paraId="020D26E4" w14:textId="77777777" w:rsidR="009E6786" w:rsidRDefault="009E6786" w:rsidP="00D079C6">
      <w:pPr>
        <w:spacing w:after="0"/>
      </w:pPr>
      <w:r>
        <w:continuationSeparator/>
      </w:r>
    </w:p>
    <w:p w14:paraId="4D99A556" w14:textId="77777777" w:rsidR="009E6786" w:rsidRDefault="009E6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2A14A4" w:rsidRDefault="002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B6637">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it-IT" w:eastAsia="it-IT"/>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it-IT" w:eastAsia="it-IT"/>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it-IT" w:eastAsia="it-IT"/>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1AD4"/>
    <w:rsid w:val="000421C7"/>
    <w:rsid w:val="000429CE"/>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95294"/>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498D"/>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A5193"/>
    <w:rsid w:val="001B1DC2"/>
    <w:rsid w:val="001B4926"/>
    <w:rsid w:val="001B6637"/>
    <w:rsid w:val="001B7B9C"/>
    <w:rsid w:val="001C0DE7"/>
    <w:rsid w:val="001C3E4C"/>
    <w:rsid w:val="001C6784"/>
    <w:rsid w:val="001C71F0"/>
    <w:rsid w:val="001D01E2"/>
    <w:rsid w:val="001D2BC2"/>
    <w:rsid w:val="001D2D05"/>
    <w:rsid w:val="001D3BF0"/>
    <w:rsid w:val="001D7FD7"/>
    <w:rsid w:val="001E1B60"/>
    <w:rsid w:val="001E27AB"/>
    <w:rsid w:val="001E3DDD"/>
    <w:rsid w:val="001E6A5A"/>
    <w:rsid w:val="001E741B"/>
    <w:rsid w:val="001F6273"/>
    <w:rsid w:val="00207304"/>
    <w:rsid w:val="00207B16"/>
    <w:rsid w:val="0021356E"/>
    <w:rsid w:val="00215654"/>
    <w:rsid w:val="002156D8"/>
    <w:rsid w:val="00220776"/>
    <w:rsid w:val="00220FC1"/>
    <w:rsid w:val="00235327"/>
    <w:rsid w:val="00242954"/>
    <w:rsid w:val="00242BC8"/>
    <w:rsid w:val="00244814"/>
    <w:rsid w:val="00245034"/>
    <w:rsid w:val="002475DE"/>
    <w:rsid w:val="0025135A"/>
    <w:rsid w:val="00255374"/>
    <w:rsid w:val="00262FD8"/>
    <w:rsid w:val="00264534"/>
    <w:rsid w:val="002655A7"/>
    <w:rsid w:val="00265980"/>
    <w:rsid w:val="00265E6A"/>
    <w:rsid w:val="002660D4"/>
    <w:rsid w:val="00274FEE"/>
    <w:rsid w:val="00281A02"/>
    <w:rsid w:val="0028356E"/>
    <w:rsid w:val="00284599"/>
    <w:rsid w:val="0028571D"/>
    <w:rsid w:val="00287A57"/>
    <w:rsid w:val="002907F9"/>
    <w:rsid w:val="00290B33"/>
    <w:rsid w:val="00294755"/>
    <w:rsid w:val="00297943"/>
    <w:rsid w:val="002A13A9"/>
    <w:rsid w:val="002A14A4"/>
    <w:rsid w:val="002A339C"/>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36CF3"/>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75BB9"/>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1929"/>
    <w:rsid w:val="0079660C"/>
    <w:rsid w:val="0079766A"/>
    <w:rsid w:val="007A78E2"/>
    <w:rsid w:val="007B25AE"/>
    <w:rsid w:val="007B2927"/>
    <w:rsid w:val="007B6A05"/>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77F3"/>
    <w:rsid w:val="00862650"/>
    <w:rsid w:val="00864A86"/>
    <w:rsid w:val="00866352"/>
    <w:rsid w:val="008701AE"/>
    <w:rsid w:val="0087091C"/>
    <w:rsid w:val="0087300F"/>
    <w:rsid w:val="008734A3"/>
    <w:rsid w:val="00874140"/>
    <w:rsid w:val="00875035"/>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A7D0D"/>
    <w:rsid w:val="009B135F"/>
    <w:rsid w:val="009B36F6"/>
    <w:rsid w:val="009B7FA8"/>
    <w:rsid w:val="009C444E"/>
    <w:rsid w:val="009D172C"/>
    <w:rsid w:val="009D4B26"/>
    <w:rsid w:val="009E1E0A"/>
    <w:rsid w:val="009E3CB3"/>
    <w:rsid w:val="009E5D98"/>
    <w:rsid w:val="009E6786"/>
    <w:rsid w:val="009F1C1F"/>
    <w:rsid w:val="009F3520"/>
    <w:rsid w:val="009F698E"/>
    <w:rsid w:val="00A105E4"/>
    <w:rsid w:val="00A14DBF"/>
    <w:rsid w:val="00A17476"/>
    <w:rsid w:val="00A26B4F"/>
    <w:rsid w:val="00A30324"/>
    <w:rsid w:val="00A30E12"/>
    <w:rsid w:val="00A4253D"/>
    <w:rsid w:val="00A45E8D"/>
    <w:rsid w:val="00A462C5"/>
    <w:rsid w:val="00A50B57"/>
    <w:rsid w:val="00A51076"/>
    <w:rsid w:val="00A526FE"/>
    <w:rsid w:val="00A53E98"/>
    <w:rsid w:val="00A600FB"/>
    <w:rsid w:val="00A613F8"/>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373B2"/>
    <w:rsid w:val="00B4371D"/>
    <w:rsid w:val="00B54A9F"/>
    <w:rsid w:val="00B571E7"/>
    <w:rsid w:val="00B61CC2"/>
    <w:rsid w:val="00B651CD"/>
    <w:rsid w:val="00B73EAE"/>
    <w:rsid w:val="00B849BD"/>
    <w:rsid w:val="00B84DF7"/>
    <w:rsid w:val="00B871E0"/>
    <w:rsid w:val="00B91CB0"/>
    <w:rsid w:val="00B91FC0"/>
    <w:rsid w:val="00BA163E"/>
    <w:rsid w:val="00BA1B5F"/>
    <w:rsid w:val="00BA3D7E"/>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6EEB"/>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15EBF"/>
    <w:rsid w:val="00F17161"/>
    <w:rsid w:val="00F2254B"/>
    <w:rsid w:val="00F25E6E"/>
    <w:rsid w:val="00F26031"/>
    <w:rsid w:val="00F270F5"/>
    <w:rsid w:val="00F31846"/>
    <w:rsid w:val="00F34653"/>
    <w:rsid w:val="00F374FF"/>
    <w:rsid w:val="00F37A93"/>
    <w:rsid w:val="00F4087E"/>
    <w:rsid w:val="00F439E2"/>
    <w:rsid w:val="00F45BE8"/>
    <w:rsid w:val="00F47812"/>
    <w:rsid w:val="00F61A00"/>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446C"/>
    <w:rsid w:val="00FC725F"/>
    <w:rsid w:val="00FC7B56"/>
    <w:rsid w:val="00FE07CD"/>
    <w:rsid w:val="00FE1032"/>
    <w:rsid w:val="00FE3FB5"/>
    <w:rsid w:val="00FE7877"/>
    <w:rsid w:val="00FE7BEF"/>
    <w:rsid w:val="00FF1CA3"/>
    <w:rsid w:val="00FF46B7"/>
    <w:rsid w:val="00FF4A4E"/>
    <w:rsid w:val="00FF5905"/>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paragraph" w:customStyle="1" w:styleId="MDPI31text">
    <w:name w:val="MDPI_3.1_text"/>
    <w:link w:val="MDPI31textChar"/>
    <w:qFormat/>
    <w:rsid w:val="00274FEE"/>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basedOn w:val="DefaultParagraphFont"/>
    <w:link w:val="MDPI31text"/>
    <w:rsid w:val="00274FEE"/>
    <w:rPr>
      <w:rFonts w:ascii="Palatino Linotype" w:eastAsia="Times New Roman" w:hAnsi="Palatino Linotype"/>
      <w:snapToGrid w:val="0"/>
      <w:color w:val="000000"/>
      <w:szCs w:val="22"/>
      <w:lang w:eastAsia="de-DE" w:bidi="en-US"/>
    </w:rPr>
  </w:style>
  <w:style w:type="character" w:styleId="UnresolvedMention">
    <w:name w:val="Unresolved Mention"/>
    <w:basedOn w:val="DefaultParagraphFont"/>
    <w:uiPriority w:val="99"/>
    <w:semiHidden/>
    <w:unhideWhenUsed/>
    <w:rsid w:val="007B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yperlink" Target="https://www.tandfonline.com/doi/full/10.1080/21683565.2018.15307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footer" Target="footer3.xml"/><Relationship Id="rId10" Type="http://schemas.openxmlformats.org/officeDocument/2006/relationships/hyperlink" Target="http://www.fao.org/fsnforu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7EC0-CF83-BB40-9108-FAF1456C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2259</Words>
  <Characters>12881</Characters>
  <Application>Microsoft Office Word</Application>
  <DocSecurity>0</DocSecurity>
  <Lines>107</Lines>
  <Paragraphs>30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15110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Marc Wegerif</cp:lastModifiedBy>
  <cp:revision>12</cp:revision>
  <cp:lastPrinted>2015-10-06T13:23:00Z</cp:lastPrinted>
  <dcterms:created xsi:type="dcterms:W3CDTF">2019-04-16T06:48:00Z</dcterms:created>
  <dcterms:modified xsi:type="dcterms:W3CDTF">2019-04-17T13:59:00Z</dcterms:modified>
</cp:coreProperties>
</file>