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D8A9" w14:textId="77777777" w:rsidR="0038567E" w:rsidRDefault="0038567E"/>
    <w:p w14:paraId="21817954" w14:textId="77777777" w:rsidR="00360FCC" w:rsidRDefault="002C5B9D">
      <w:r w:rsidRPr="001E7015">
        <w:rPr>
          <w:noProof/>
        </w:rPr>
        <w:drawing>
          <wp:inline distT="0" distB="0" distL="0" distR="0" wp14:anchorId="7A67F2B6" wp14:editId="00D736D8">
            <wp:extent cx="2171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1700" cy="857250"/>
                    </a:xfrm>
                    <a:prstGeom prst="rect">
                      <a:avLst/>
                    </a:prstGeom>
                  </pic:spPr>
                </pic:pic>
              </a:graphicData>
            </a:graphic>
          </wp:inline>
        </w:drawing>
      </w:r>
    </w:p>
    <w:p w14:paraId="7F184C40" w14:textId="77777777" w:rsidR="002C5B9D" w:rsidRDefault="002C5B9D"/>
    <w:p w14:paraId="6232310E" w14:textId="430F4E86" w:rsidR="00360FCC" w:rsidRDefault="00360FCC">
      <w:r>
        <w:t xml:space="preserve">Global Dairy Platform (GDP) appreciates the opportunity to submit inputs for consideration by the </w:t>
      </w:r>
      <w:r w:rsidR="002F1ED2">
        <w:t>Committee on World Food Security (</w:t>
      </w:r>
      <w:r w:rsidR="004C7CC5">
        <w:t>CFS</w:t>
      </w:r>
      <w:r w:rsidR="002F1ED2">
        <w:t>)</w:t>
      </w:r>
      <w:r>
        <w:t xml:space="preserve"> in response to the call for comments on the “Voluntary Guidelines on Food Systems and Nutrition” Zero Draft.</w:t>
      </w:r>
    </w:p>
    <w:p w14:paraId="3A90BF07" w14:textId="5ECBBCDB" w:rsidR="00360FCC" w:rsidRDefault="00360FCC">
      <w:r>
        <w:t>GDP, a collaboration of dairy companies, associations, scientific bodies, and other global partners is committed to demonstrating dairy’s</w:t>
      </w:r>
      <w:r w:rsidR="002F1ED2">
        <w:t xml:space="preserve"> positive</w:t>
      </w:r>
      <w:r>
        <w:t xml:space="preserve"> contribution to global food systems, healthy diets, and sustainable livelihoods.</w:t>
      </w:r>
    </w:p>
    <w:p w14:paraId="5DFD3A52" w14:textId="7FE5A9E6" w:rsidR="00360FCC" w:rsidRDefault="00360FCC">
      <w:r>
        <w:t xml:space="preserve">The following responses are offered regarding the </w:t>
      </w:r>
      <w:r w:rsidR="002F1ED2">
        <w:t>Z</w:t>
      </w:r>
      <w:r>
        <w:t xml:space="preserve">ero </w:t>
      </w:r>
      <w:r w:rsidR="002F1ED2">
        <w:t>D</w:t>
      </w:r>
      <w:r>
        <w:t xml:space="preserve">raft and highlight three main topics of importance within food systems: (i) access and affordability for all; (ii) regionally based, culturally informed solutions; and (iii) the importance of both animal and plant-sourced foods in a healthy diet. </w:t>
      </w:r>
    </w:p>
    <w:p w14:paraId="56B34044" w14:textId="77777777" w:rsidR="00360FCC" w:rsidRDefault="00360FCC" w:rsidP="00360FCC"/>
    <w:p w14:paraId="35B560CC" w14:textId="77777777" w:rsidR="00360FCC" w:rsidRDefault="00360FCC" w:rsidP="00360FCC">
      <w:pPr>
        <w:numPr>
          <w:ilvl w:val="0"/>
          <w:numId w:val="1"/>
        </w:numPr>
        <w:shd w:val="clear" w:color="auto" w:fill="FFFFFF"/>
        <w:spacing w:after="90" w:line="240" w:lineRule="auto"/>
        <w:textAlignment w:val="baseline"/>
        <w:rPr>
          <w:rFonts w:eastAsia="Times New Roman"/>
          <w:b/>
          <w:bCs/>
        </w:rPr>
      </w:pPr>
      <w:r>
        <w:rPr>
          <w:rFonts w:eastAsia="Times New Roman"/>
          <w:b/>
          <w:bCs/>
        </w:rPr>
        <w:t>Does Chapter 1 adequately reflect the current situation of malnutrition and its related causes and impacts, particularly in line with the goals and targets of the 2030 Agenda? What are the underlying problems that currently hinder food systems to deliver healthy diets?</w:t>
      </w:r>
    </w:p>
    <w:p w14:paraId="0A4F41C3" w14:textId="77777777" w:rsidR="00360FCC" w:rsidRDefault="00360FCC" w:rsidP="00360FCC">
      <w:pPr>
        <w:shd w:val="clear" w:color="auto" w:fill="FFFFFF"/>
        <w:spacing w:after="90"/>
        <w:textAlignment w:val="baseline"/>
      </w:pPr>
      <w:r>
        <w:t xml:space="preserve">Overall this chapter captures the majority of the issues that promote/lead to malnutrition. However, there are a couple of issues that could be more fully addressed concerning governmental roles in: </w:t>
      </w:r>
    </w:p>
    <w:p w14:paraId="1D9A8C8A" w14:textId="77777777" w:rsidR="00360FCC" w:rsidRDefault="00360FCC" w:rsidP="00360FCC">
      <w:pPr>
        <w:pStyle w:val="ListParagraph"/>
        <w:numPr>
          <w:ilvl w:val="1"/>
          <w:numId w:val="3"/>
        </w:numPr>
        <w:shd w:val="clear" w:color="auto" w:fill="FFFFFF"/>
        <w:spacing w:after="90"/>
        <w:textAlignment w:val="baseline"/>
        <w:rPr>
          <w:rFonts w:eastAsia="Times New Roman"/>
        </w:rPr>
      </w:pPr>
      <w:r>
        <w:rPr>
          <w:rFonts w:eastAsia="Times New Roman"/>
        </w:rPr>
        <w:t>improving infrastructure that will allow agricultural products to more effectively reach all people in a region, a country, a continent. In regions where poor roads hinder transportation of goods, the best agricultural practices might still not be able to aid the majority of the people in that region.</w:t>
      </w:r>
    </w:p>
    <w:p w14:paraId="4D0E5489" w14:textId="4CD2D635" w:rsidR="00360FCC" w:rsidRDefault="00360FCC" w:rsidP="00A50AE1">
      <w:pPr>
        <w:pStyle w:val="ListParagraph"/>
        <w:numPr>
          <w:ilvl w:val="1"/>
          <w:numId w:val="3"/>
        </w:numPr>
        <w:shd w:val="clear" w:color="auto" w:fill="FFFFFF"/>
        <w:spacing w:after="90"/>
        <w:textAlignment w:val="baseline"/>
        <w:rPr>
          <w:rFonts w:eastAsia="Times New Roman"/>
        </w:rPr>
      </w:pPr>
      <w:r w:rsidRPr="00A50AE1">
        <w:rPr>
          <w:rFonts w:eastAsia="Times New Roman"/>
        </w:rPr>
        <w:t>taxation and regulation</w:t>
      </w:r>
      <w:r w:rsidR="00464617" w:rsidRPr="00A50AE1">
        <w:rPr>
          <w:rFonts w:eastAsia="Times New Roman"/>
        </w:rPr>
        <w:t xml:space="preserve"> of</w:t>
      </w:r>
      <w:r w:rsidRPr="00A50AE1">
        <w:rPr>
          <w:rFonts w:eastAsia="Times New Roman"/>
        </w:rPr>
        <w:t xml:space="preserve"> </w:t>
      </w:r>
      <w:r w:rsidR="004C7CC5" w:rsidRPr="00A50AE1">
        <w:rPr>
          <w:rFonts w:eastAsia="Times New Roman"/>
        </w:rPr>
        <w:t>both domestically produced and imported food stuffs</w:t>
      </w:r>
      <w:r w:rsidRPr="00A50AE1">
        <w:rPr>
          <w:rFonts w:eastAsia="Times New Roman"/>
        </w:rPr>
        <w:t xml:space="preserve">. Government policies on these issues can greatly impact </w:t>
      </w:r>
      <w:r w:rsidR="00AD3C70" w:rsidRPr="00A50AE1">
        <w:rPr>
          <w:rFonts w:eastAsia="Times New Roman"/>
        </w:rPr>
        <w:t xml:space="preserve">accessibility and affordability, which in turn can influence </w:t>
      </w:r>
      <w:r w:rsidRPr="00A50AE1">
        <w:rPr>
          <w:rFonts w:eastAsia="Times New Roman"/>
        </w:rPr>
        <w:t>nutrition/malnutrition status, particularly in many developing countries.</w:t>
      </w:r>
    </w:p>
    <w:p w14:paraId="39CDF3C5" w14:textId="5696F998" w:rsidR="00360FCC" w:rsidRDefault="00360FCC" w:rsidP="00360FCC">
      <w:pPr>
        <w:pStyle w:val="ListParagraph"/>
        <w:numPr>
          <w:ilvl w:val="0"/>
          <w:numId w:val="2"/>
        </w:numPr>
        <w:shd w:val="clear" w:color="auto" w:fill="FFFFFF"/>
        <w:spacing w:after="90"/>
        <w:textAlignment w:val="baseline"/>
        <w:rPr>
          <w:rFonts w:eastAsia="Times New Roman"/>
        </w:rPr>
      </w:pPr>
      <w:r>
        <w:rPr>
          <w:rFonts w:eastAsia="Times New Roman"/>
        </w:rPr>
        <w:t xml:space="preserve">The chapter focuses </w:t>
      </w:r>
      <w:r w:rsidR="002F1ED2">
        <w:rPr>
          <w:rFonts w:eastAsia="Times New Roman"/>
        </w:rPr>
        <w:t xml:space="preserve">primarily </w:t>
      </w:r>
      <w:r>
        <w:rPr>
          <w:rFonts w:eastAsia="Times New Roman"/>
        </w:rPr>
        <w:t>on malnutrition from the perspective of the consumer/individual. Very little is mentioned about other aspects of the food system, and the roles they can play in battling malnutrition (as well as addressing other SDGs besides hunger/malnutrition alleviation). For example, there are strong data indicating that livestock/dairy production plays a role in poverty alleviation, and that livestock ownership in developing countries improves nutritional outcomes for individual owners and those with whom they work.</w:t>
      </w:r>
    </w:p>
    <w:p w14:paraId="1242F5A0" w14:textId="4788A5AC" w:rsidR="004C7CC5" w:rsidRPr="00A50AE1" w:rsidRDefault="004C7CC5" w:rsidP="00DF32C1">
      <w:pPr>
        <w:pStyle w:val="ListParagraph"/>
        <w:shd w:val="clear" w:color="auto" w:fill="FFFFFF"/>
        <w:spacing w:after="90"/>
        <w:textAlignment w:val="baseline"/>
        <w:rPr>
          <w:rFonts w:eastAsia="Times New Roman"/>
          <w:sz w:val="18"/>
          <w:szCs w:val="18"/>
        </w:rPr>
      </w:pPr>
      <w:r w:rsidRPr="00A50AE1">
        <w:rPr>
          <w:rFonts w:eastAsia="Times New Roman"/>
          <w:sz w:val="18"/>
          <w:szCs w:val="18"/>
        </w:rPr>
        <w:t>(Reference “Dairy Developments Impact on Poverty Reduction”</w:t>
      </w:r>
      <w:r w:rsidR="00A50AE1" w:rsidRPr="00A50AE1">
        <w:rPr>
          <w:rFonts w:eastAsia="Times New Roman"/>
          <w:sz w:val="18"/>
          <w:szCs w:val="18"/>
        </w:rPr>
        <w:t xml:space="preserve"> </w:t>
      </w:r>
      <w:r w:rsidR="00DF32C1" w:rsidRPr="00A50AE1">
        <w:rPr>
          <w:rFonts w:eastAsia="Times New Roman"/>
          <w:sz w:val="18"/>
          <w:szCs w:val="18"/>
        </w:rPr>
        <w:t>h</w:t>
      </w:r>
      <w:r w:rsidRPr="00A50AE1">
        <w:rPr>
          <w:rFonts w:eastAsia="Times New Roman"/>
          <w:sz w:val="18"/>
          <w:szCs w:val="18"/>
        </w:rPr>
        <w:t>ttp://www.fao.org/3/CA0289EN/ca0289en.pdf)</w:t>
      </w:r>
    </w:p>
    <w:p w14:paraId="2D0DAAE7" w14:textId="77777777" w:rsidR="00360FCC" w:rsidRPr="00A50AE1" w:rsidRDefault="00360FCC" w:rsidP="00360FCC">
      <w:pPr>
        <w:shd w:val="clear" w:color="auto" w:fill="FFFFFF"/>
        <w:spacing w:after="90"/>
        <w:textAlignment w:val="baseline"/>
        <w:rPr>
          <w:sz w:val="18"/>
          <w:szCs w:val="18"/>
        </w:rPr>
      </w:pPr>
    </w:p>
    <w:p w14:paraId="00622DB3" w14:textId="77777777" w:rsidR="00360FCC" w:rsidRDefault="00360FCC" w:rsidP="00360FCC">
      <w:pPr>
        <w:shd w:val="clear" w:color="auto" w:fill="FFFFFF"/>
        <w:spacing w:after="90"/>
        <w:textAlignment w:val="baseline"/>
        <w:rPr>
          <w:b/>
          <w:bCs/>
          <w:color w:val="FF0000"/>
        </w:rPr>
      </w:pPr>
      <w:r>
        <w:lastRenderedPageBreak/>
        <w:t xml:space="preserve">2.  </w:t>
      </w:r>
      <w:r>
        <w:rPr>
          <w:b/>
          <w:bCs/>
        </w:rPr>
        <w:t>What should be the guiding principles to promote sustainable food systems that improve nutrition and enable healthy diets? What are your comments about the principles outlined in Chapter 2? Are they the most appropriate for your national/regional contexts?</w:t>
      </w:r>
    </w:p>
    <w:p w14:paraId="517FCDF8" w14:textId="45892A35" w:rsidR="00360FCC" w:rsidRDefault="00360FCC" w:rsidP="00360FCC">
      <w:pPr>
        <w:pStyle w:val="CommentText"/>
        <w:numPr>
          <w:ilvl w:val="0"/>
          <w:numId w:val="2"/>
        </w:numPr>
        <w:spacing w:after="200" w:line="276" w:lineRule="auto"/>
        <w:rPr>
          <w:rFonts w:eastAsia="Times New Roman"/>
          <w:sz w:val="22"/>
          <w:szCs w:val="22"/>
        </w:rPr>
      </w:pPr>
      <w:r>
        <w:rPr>
          <w:rFonts w:eastAsia="Times New Roman"/>
          <w:sz w:val="22"/>
          <w:szCs w:val="22"/>
        </w:rPr>
        <w:t xml:space="preserve">The document indicates that guidelines need to conform to regional customs, beliefs, cultures, etc. In that regard, more can be said to differentiate the health/nutrition needs of </w:t>
      </w:r>
      <w:r w:rsidR="004C7CC5">
        <w:rPr>
          <w:rFonts w:eastAsia="Times New Roman"/>
          <w:sz w:val="22"/>
          <w:szCs w:val="22"/>
        </w:rPr>
        <w:t xml:space="preserve">people </w:t>
      </w:r>
      <w:r>
        <w:rPr>
          <w:rFonts w:eastAsia="Times New Roman"/>
          <w:sz w:val="22"/>
          <w:szCs w:val="22"/>
        </w:rPr>
        <w:t xml:space="preserve">in developed vs. developing regions. Animal proteins (like most foods) may be overeaten in certain developed </w:t>
      </w:r>
      <w:r w:rsidR="002C5B9D">
        <w:rPr>
          <w:rFonts w:eastAsia="Times New Roman"/>
          <w:sz w:val="22"/>
          <w:szCs w:val="22"/>
        </w:rPr>
        <w:t>countries but</w:t>
      </w:r>
      <w:r>
        <w:rPr>
          <w:rFonts w:eastAsia="Times New Roman"/>
          <w:sz w:val="22"/>
          <w:szCs w:val="22"/>
        </w:rPr>
        <w:t xml:space="preserve"> </w:t>
      </w:r>
      <w:r w:rsidR="004C7CC5">
        <w:rPr>
          <w:rFonts w:eastAsia="Times New Roman"/>
          <w:sz w:val="22"/>
          <w:szCs w:val="22"/>
        </w:rPr>
        <w:t>the nutritional value they offer can help in the reduction of malnutrition</w:t>
      </w:r>
      <w:r>
        <w:rPr>
          <w:rFonts w:eastAsia="Times New Roman"/>
          <w:sz w:val="22"/>
          <w:szCs w:val="22"/>
        </w:rPr>
        <w:t xml:space="preserve"> in the developing world. The need for a more localized approach to nutritional practices </w:t>
      </w:r>
      <w:r w:rsidR="002F1ED2">
        <w:rPr>
          <w:rFonts w:eastAsia="Times New Roman"/>
          <w:sz w:val="22"/>
          <w:szCs w:val="22"/>
        </w:rPr>
        <w:t xml:space="preserve">should </w:t>
      </w:r>
      <w:r>
        <w:rPr>
          <w:rFonts w:eastAsia="Times New Roman"/>
          <w:sz w:val="22"/>
          <w:szCs w:val="22"/>
        </w:rPr>
        <w:t xml:space="preserve">be accentuated more in the document. </w:t>
      </w:r>
    </w:p>
    <w:p w14:paraId="2F0D87CD" w14:textId="50DBD87A" w:rsidR="00360FCC" w:rsidRDefault="00360FCC" w:rsidP="00360FCC">
      <w:pPr>
        <w:pStyle w:val="CommentText"/>
        <w:numPr>
          <w:ilvl w:val="0"/>
          <w:numId w:val="2"/>
        </w:numPr>
        <w:spacing w:after="200" w:line="276" w:lineRule="auto"/>
        <w:rPr>
          <w:rFonts w:eastAsia="Times New Roman"/>
          <w:sz w:val="22"/>
          <w:szCs w:val="22"/>
        </w:rPr>
      </w:pPr>
      <w:r>
        <w:rPr>
          <w:rFonts w:eastAsia="Times New Roman"/>
          <w:sz w:val="22"/>
          <w:szCs w:val="22"/>
        </w:rPr>
        <w:t xml:space="preserve">The Guidelines point to the need to provide evidence-based information to stakeholders. It would be helpful if the committee outlined what constitutes “evidence-based”; will all published </w:t>
      </w:r>
      <w:r w:rsidR="002F1ED2">
        <w:rPr>
          <w:rFonts w:eastAsia="Times New Roman"/>
          <w:sz w:val="22"/>
          <w:szCs w:val="22"/>
        </w:rPr>
        <w:t xml:space="preserve">scientific </w:t>
      </w:r>
      <w:r>
        <w:rPr>
          <w:rFonts w:eastAsia="Times New Roman"/>
          <w:sz w:val="22"/>
          <w:szCs w:val="22"/>
        </w:rPr>
        <w:t xml:space="preserve">data be considered as adequate evidence? Will certain types of research be stressed? Will research carried out in one geographic region be used as evidence that drives guidance in other regions? Who gets to choose the validity/suitability of </w:t>
      </w:r>
      <w:r w:rsidR="007E7443">
        <w:rPr>
          <w:rFonts w:eastAsia="Times New Roman"/>
          <w:sz w:val="22"/>
          <w:szCs w:val="22"/>
        </w:rPr>
        <w:t>studies</w:t>
      </w:r>
      <w:r>
        <w:rPr>
          <w:rFonts w:eastAsia="Times New Roman"/>
          <w:sz w:val="22"/>
          <w:szCs w:val="22"/>
        </w:rPr>
        <w:t xml:space="preserve"> used to generate guidance? </w:t>
      </w:r>
      <w:r w:rsidR="008D78CB">
        <w:rPr>
          <w:rFonts w:eastAsia="Times New Roman"/>
          <w:sz w:val="22"/>
          <w:szCs w:val="22"/>
        </w:rPr>
        <w:t xml:space="preserve">What happens when there is a lack of scientific evidence? </w:t>
      </w:r>
      <w:r>
        <w:rPr>
          <w:rFonts w:eastAsia="Times New Roman"/>
          <w:sz w:val="22"/>
          <w:szCs w:val="22"/>
        </w:rPr>
        <w:t>Finally, sustainable food system guidance is sometimes driven by emotional/anecdotal information, rather than science-based data. To what extent, if any, will this sort of information be viewed as “evidence?”</w:t>
      </w:r>
      <w:r w:rsidR="0004748D">
        <w:rPr>
          <w:rFonts w:eastAsia="Times New Roman"/>
          <w:sz w:val="22"/>
          <w:szCs w:val="22"/>
        </w:rPr>
        <w:t xml:space="preserve"> </w:t>
      </w:r>
      <w:r w:rsidR="00795423">
        <w:rPr>
          <w:rFonts w:eastAsia="Times New Roman"/>
          <w:sz w:val="22"/>
          <w:szCs w:val="22"/>
        </w:rPr>
        <w:t xml:space="preserve">It is </w:t>
      </w:r>
      <w:r w:rsidR="0004748D">
        <w:rPr>
          <w:rFonts w:eastAsia="Times New Roman"/>
          <w:sz w:val="22"/>
          <w:szCs w:val="22"/>
        </w:rPr>
        <w:t xml:space="preserve">imperative that policy-driven decisions </w:t>
      </w:r>
      <w:r w:rsidR="00795423">
        <w:rPr>
          <w:rFonts w:eastAsia="Times New Roman"/>
          <w:sz w:val="22"/>
          <w:szCs w:val="22"/>
        </w:rPr>
        <w:t>be</w:t>
      </w:r>
      <w:r w:rsidR="0004748D">
        <w:rPr>
          <w:rFonts w:eastAsia="Times New Roman"/>
          <w:sz w:val="22"/>
          <w:szCs w:val="22"/>
        </w:rPr>
        <w:t xml:space="preserve"> based on sound science and data gathering.</w:t>
      </w:r>
    </w:p>
    <w:p w14:paraId="351F8A22" w14:textId="3A250441" w:rsidR="00360FCC" w:rsidRDefault="00360FCC" w:rsidP="00360FCC">
      <w:pPr>
        <w:pStyle w:val="CommentText"/>
        <w:numPr>
          <w:ilvl w:val="0"/>
          <w:numId w:val="4"/>
        </w:numPr>
        <w:shd w:val="clear" w:color="auto" w:fill="FFFFFF"/>
        <w:spacing w:after="90" w:line="276" w:lineRule="auto"/>
        <w:textAlignment w:val="baseline"/>
        <w:rPr>
          <w:rFonts w:eastAsia="Times New Roman"/>
        </w:rPr>
      </w:pPr>
      <w:r>
        <w:rPr>
          <w:rFonts w:eastAsia="Times New Roman"/>
          <w:sz w:val="22"/>
          <w:szCs w:val="22"/>
        </w:rPr>
        <w:t xml:space="preserve">The Guidelines acknowledge the complexity of food systems (paragraph 20). However, per the HLPE Report of Food Security and Nutrition (Oct 2017), food systems encompass a broad set of activities </w:t>
      </w:r>
      <w:r w:rsidR="008D78CB">
        <w:rPr>
          <w:rFonts w:eastAsia="Times New Roman"/>
          <w:sz w:val="22"/>
          <w:szCs w:val="22"/>
        </w:rPr>
        <w:t>including the</w:t>
      </w:r>
      <w:r>
        <w:rPr>
          <w:rFonts w:eastAsia="Times New Roman"/>
          <w:sz w:val="22"/>
          <w:szCs w:val="22"/>
        </w:rPr>
        <w:t xml:space="preserve"> production, processing, distribution, preparation and consumption of foods; the Guidelines barely address a number of these issues, focusing primarily on the consumption of foods at the individual level.</w:t>
      </w:r>
      <w:r w:rsidR="008D78CB">
        <w:rPr>
          <w:rFonts w:eastAsia="Times New Roman"/>
          <w:sz w:val="22"/>
          <w:szCs w:val="22"/>
        </w:rPr>
        <w:t xml:space="preserve"> We encourage the committee to expand the coverage of these important issues.</w:t>
      </w:r>
    </w:p>
    <w:p w14:paraId="1602F8D8" w14:textId="77777777" w:rsidR="00360FCC" w:rsidRDefault="00360FCC" w:rsidP="00360FCC">
      <w:pPr>
        <w:pStyle w:val="ListParagraph"/>
        <w:numPr>
          <w:ilvl w:val="0"/>
          <w:numId w:val="4"/>
        </w:numPr>
        <w:shd w:val="clear" w:color="auto" w:fill="FFFFFF"/>
        <w:spacing w:after="90"/>
        <w:textAlignment w:val="baseline"/>
        <w:rPr>
          <w:rFonts w:eastAsia="Times New Roman"/>
        </w:rPr>
      </w:pPr>
      <w:r>
        <w:rPr>
          <w:rFonts w:eastAsia="Times New Roman"/>
        </w:rPr>
        <w:t xml:space="preserve">In paragraph </w:t>
      </w:r>
      <w:r w:rsidR="002C5B9D">
        <w:rPr>
          <w:rFonts w:eastAsia="Times New Roman"/>
        </w:rPr>
        <w:t>24, innovation</w:t>
      </w:r>
      <w:r>
        <w:rPr>
          <w:rFonts w:eastAsia="Times New Roman"/>
        </w:rPr>
        <w:t xml:space="preserve">, technology and infrastructure are listed as three main drivers that will aid in implementation of the Guidelines. </w:t>
      </w:r>
      <w:r w:rsidR="002C5B9D">
        <w:rPr>
          <w:rFonts w:eastAsia="Times New Roman"/>
        </w:rPr>
        <w:t>All</w:t>
      </w:r>
      <w:r>
        <w:rPr>
          <w:rFonts w:eastAsia="Times New Roman"/>
        </w:rPr>
        <w:t xml:space="preserve"> these functions require financing. Who will pay for this? Consideration of the financial aspects of the Guidelines and how governments as well as the private sector can be integral seem warranted.</w:t>
      </w:r>
    </w:p>
    <w:p w14:paraId="0B113CAE" w14:textId="3920F2A7" w:rsidR="00360FCC" w:rsidRDefault="00360FCC" w:rsidP="00360FCC">
      <w:pPr>
        <w:pStyle w:val="ListParagraph"/>
        <w:numPr>
          <w:ilvl w:val="0"/>
          <w:numId w:val="4"/>
        </w:numPr>
        <w:spacing w:after="200" w:line="276" w:lineRule="auto"/>
        <w:contextualSpacing/>
        <w:rPr>
          <w:rFonts w:eastAsia="Times New Roman"/>
        </w:rPr>
      </w:pPr>
      <w:r>
        <w:rPr>
          <w:rFonts w:eastAsia="Times New Roman"/>
        </w:rPr>
        <w:t xml:space="preserve">The definition of a healthy diet (paragraph 32) has </w:t>
      </w:r>
      <w:r w:rsidR="00DC4D96">
        <w:rPr>
          <w:rFonts w:eastAsia="Times New Roman"/>
        </w:rPr>
        <w:t>a</w:t>
      </w:r>
      <w:r>
        <w:rPr>
          <w:rFonts w:eastAsia="Times New Roman"/>
        </w:rPr>
        <w:t xml:space="preserve"> Western</w:t>
      </w:r>
      <w:r w:rsidR="00DC4D96">
        <w:rPr>
          <w:rFonts w:eastAsia="Times New Roman"/>
        </w:rPr>
        <w:t>/developed world</w:t>
      </w:r>
      <w:r>
        <w:rPr>
          <w:rFonts w:eastAsia="Times New Roman"/>
        </w:rPr>
        <w:t xml:space="preserve"> slant:</w:t>
      </w:r>
    </w:p>
    <w:p w14:paraId="2A48B398" w14:textId="77777777" w:rsidR="00822926" w:rsidRDefault="008D78CB" w:rsidP="00360FCC">
      <w:pPr>
        <w:pStyle w:val="ListParagraph"/>
        <w:numPr>
          <w:ilvl w:val="1"/>
          <w:numId w:val="4"/>
        </w:numPr>
        <w:spacing w:after="200" w:line="276" w:lineRule="auto"/>
        <w:contextualSpacing/>
        <w:rPr>
          <w:rFonts w:eastAsia="Times New Roman"/>
        </w:rPr>
      </w:pPr>
      <w:r>
        <w:rPr>
          <w:rFonts w:eastAsia="Times New Roman"/>
        </w:rPr>
        <w:t>Such</w:t>
      </w:r>
      <w:r w:rsidR="00DC4D96">
        <w:rPr>
          <w:rFonts w:eastAsia="Times New Roman"/>
        </w:rPr>
        <w:t xml:space="preserve"> g</w:t>
      </w:r>
      <w:r w:rsidR="00360FCC">
        <w:rPr>
          <w:rFonts w:eastAsia="Times New Roman"/>
        </w:rPr>
        <w:t xml:space="preserve">uidelines have long stressed </w:t>
      </w:r>
      <w:r>
        <w:rPr>
          <w:rFonts w:eastAsia="Times New Roman"/>
        </w:rPr>
        <w:t xml:space="preserve">reduced consumption of </w:t>
      </w:r>
      <w:r w:rsidR="00360FCC">
        <w:rPr>
          <w:rFonts w:eastAsia="Times New Roman"/>
        </w:rPr>
        <w:t xml:space="preserve">dietary fat, sugar, and salt, and more fruits, vegetables and whole grains. </w:t>
      </w:r>
      <w:r w:rsidR="00DC4D96">
        <w:rPr>
          <w:rFonts w:eastAsia="Times New Roman"/>
        </w:rPr>
        <w:t>Some d</w:t>
      </w:r>
      <w:r w:rsidR="00360FCC">
        <w:rPr>
          <w:rFonts w:eastAsia="Times New Roman"/>
        </w:rPr>
        <w:t xml:space="preserve">ata support this guidance (though not universally), particularly in Western populations. But what about in </w:t>
      </w:r>
      <w:r w:rsidR="00DC4D96">
        <w:rPr>
          <w:rFonts w:eastAsia="Times New Roman"/>
        </w:rPr>
        <w:t xml:space="preserve">countries </w:t>
      </w:r>
      <w:r w:rsidR="00360FCC">
        <w:rPr>
          <w:rFonts w:eastAsia="Times New Roman"/>
        </w:rPr>
        <w:t>that for various reasons</w:t>
      </w:r>
      <w:r w:rsidR="002F1ED2">
        <w:rPr>
          <w:rFonts w:eastAsia="Times New Roman"/>
        </w:rPr>
        <w:t xml:space="preserve"> struggle </w:t>
      </w:r>
      <w:r w:rsidR="0004748D">
        <w:rPr>
          <w:rFonts w:eastAsia="Times New Roman"/>
        </w:rPr>
        <w:t>to</w:t>
      </w:r>
      <w:r w:rsidR="002F1ED2">
        <w:rPr>
          <w:rFonts w:eastAsia="Times New Roman"/>
        </w:rPr>
        <w:t xml:space="preserve"> produc</w:t>
      </w:r>
      <w:r w:rsidR="0004748D">
        <w:rPr>
          <w:rFonts w:eastAsia="Times New Roman"/>
        </w:rPr>
        <w:t>e</w:t>
      </w:r>
      <w:r w:rsidR="002F1ED2">
        <w:rPr>
          <w:rFonts w:eastAsia="Times New Roman"/>
        </w:rPr>
        <w:t xml:space="preserve"> enough nutrient dense foods to satisfy their population </w:t>
      </w:r>
      <w:r>
        <w:rPr>
          <w:rFonts w:eastAsia="Times New Roman"/>
        </w:rPr>
        <w:t>demand</w:t>
      </w:r>
      <w:r w:rsidR="0004748D">
        <w:rPr>
          <w:rFonts w:eastAsia="Times New Roman"/>
        </w:rPr>
        <w:t>s,</w:t>
      </w:r>
      <w:r>
        <w:rPr>
          <w:rFonts w:eastAsia="Times New Roman"/>
        </w:rPr>
        <w:t xml:space="preserve"> </w:t>
      </w:r>
      <w:r w:rsidR="002F1ED2">
        <w:rPr>
          <w:rFonts w:eastAsia="Times New Roman"/>
        </w:rPr>
        <w:t xml:space="preserve">and those </w:t>
      </w:r>
      <w:r w:rsidR="0004748D">
        <w:rPr>
          <w:rFonts w:eastAsia="Times New Roman"/>
        </w:rPr>
        <w:t>that</w:t>
      </w:r>
      <w:r w:rsidR="002F1ED2">
        <w:rPr>
          <w:rFonts w:eastAsia="Times New Roman"/>
        </w:rPr>
        <w:t xml:space="preserve"> </w:t>
      </w:r>
      <w:r w:rsidR="00360FCC">
        <w:rPr>
          <w:rFonts w:eastAsia="Times New Roman"/>
        </w:rPr>
        <w:t xml:space="preserve">import agricultural products, making animal proteins, fruits, vegetables, etc. less available </w:t>
      </w:r>
      <w:r w:rsidR="002C5B9D">
        <w:rPr>
          <w:rFonts w:eastAsia="Times New Roman"/>
        </w:rPr>
        <w:t>or less</w:t>
      </w:r>
      <w:r w:rsidR="00360FCC">
        <w:rPr>
          <w:rFonts w:eastAsia="Times New Roman"/>
        </w:rPr>
        <w:t xml:space="preserve"> affordable? What about people in hot regions who </w:t>
      </w:r>
      <w:r>
        <w:rPr>
          <w:rFonts w:eastAsia="Times New Roman"/>
        </w:rPr>
        <w:t>perspire more</w:t>
      </w:r>
      <w:r w:rsidR="00360FCC">
        <w:rPr>
          <w:rFonts w:eastAsia="Times New Roman"/>
        </w:rPr>
        <w:t xml:space="preserve"> and may benefit from </w:t>
      </w:r>
      <w:r>
        <w:rPr>
          <w:rFonts w:eastAsia="Times New Roman"/>
        </w:rPr>
        <w:t xml:space="preserve">an increase in </w:t>
      </w:r>
      <w:r w:rsidR="00A50287">
        <w:rPr>
          <w:rFonts w:eastAsia="Times New Roman"/>
        </w:rPr>
        <w:t>electrolytes (sodium, potassium)</w:t>
      </w:r>
      <w:r w:rsidR="00360FCC">
        <w:rPr>
          <w:rFonts w:eastAsia="Times New Roman"/>
        </w:rPr>
        <w:t xml:space="preserve"> in the</w:t>
      </w:r>
      <w:r>
        <w:rPr>
          <w:rFonts w:eastAsia="Times New Roman"/>
        </w:rPr>
        <w:t>ir</w:t>
      </w:r>
      <w:r w:rsidR="00360FCC">
        <w:rPr>
          <w:rFonts w:eastAsia="Times New Roman"/>
        </w:rPr>
        <w:t xml:space="preserve"> diet, or people who receive inadequate calories to support their energy needs who can benefit from added fat (and, yes, maybe some added sugar </w:t>
      </w:r>
    </w:p>
    <w:p w14:paraId="2CC4AD53" w14:textId="77777777" w:rsidR="00822926" w:rsidRPr="00822926" w:rsidRDefault="00822926" w:rsidP="00822926">
      <w:pPr>
        <w:spacing w:after="200" w:line="276" w:lineRule="auto"/>
        <w:ind w:left="1080"/>
        <w:contextualSpacing/>
        <w:rPr>
          <w:rFonts w:eastAsia="Times New Roman"/>
        </w:rPr>
      </w:pPr>
    </w:p>
    <w:p w14:paraId="6FC0DC09" w14:textId="421EA59F" w:rsidR="00822926" w:rsidRPr="00822926" w:rsidRDefault="00360FCC" w:rsidP="00B25EAD">
      <w:pPr>
        <w:spacing w:after="200" w:line="276" w:lineRule="auto"/>
        <w:ind w:left="1440"/>
        <w:contextualSpacing/>
        <w:rPr>
          <w:rFonts w:eastAsia="Times New Roman"/>
        </w:rPr>
      </w:pPr>
      <w:r w:rsidRPr="00822926">
        <w:rPr>
          <w:rFonts w:eastAsia="Times New Roman"/>
        </w:rPr>
        <w:lastRenderedPageBreak/>
        <w:t>as well) in their diets?</w:t>
      </w:r>
      <w:r w:rsidR="0004748D" w:rsidRPr="00822926">
        <w:rPr>
          <w:rFonts w:eastAsia="Times New Roman"/>
        </w:rPr>
        <w:t xml:space="preserve"> In this regard, </w:t>
      </w:r>
      <w:r w:rsidR="00822926" w:rsidRPr="00822926">
        <w:rPr>
          <w:rFonts w:eastAsia="Times New Roman"/>
        </w:rPr>
        <w:t xml:space="preserve">more and more health experts are stressing the need for healthy dietary patterns, rather than focusing on individual nutrient targets. </w:t>
      </w:r>
    </w:p>
    <w:p w14:paraId="2F519A41" w14:textId="1B4B7894" w:rsidR="00360FCC" w:rsidRPr="00822926" w:rsidRDefault="00822926" w:rsidP="00B25EAD">
      <w:pPr>
        <w:spacing w:after="200" w:line="276" w:lineRule="auto"/>
        <w:ind w:left="1080" w:firstLine="360"/>
        <w:contextualSpacing/>
        <w:rPr>
          <w:rFonts w:eastAsia="Times New Roman" w:cstheme="minorHAnsi"/>
          <w:sz w:val="18"/>
          <w:szCs w:val="18"/>
        </w:rPr>
      </w:pPr>
      <w:r w:rsidRPr="00822926">
        <w:rPr>
          <w:rFonts w:cstheme="minorHAnsi"/>
          <w:i/>
          <w:iCs/>
          <w:sz w:val="18"/>
          <w:szCs w:val="18"/>
        </w:rPr>
        <w:t>(</w:t>
      </w:r>
      <w:r>
        <w:rPr>
          <w:rFonts w:cstheme="minorHAnsi"/>
          <w:i/>
          <w:iCs/>
          <w:sz w:val="18"/>
          <w:szCs w:val="18"/>
        </w:rPr>
        <w:t xml:space="preserve">Reference: </w:t>
      </w:r>
      <w:r w:rsidRPr="00822926">
        <w:rPr>
          <w:rFonts w:cstheme="minorHAnsi"/>
          <w:i/>
          <w:iCs/>
          <w:sz w:val="18"/>
          <w:szCs w:val="18"/>
        </w:rPr>
        <w:t xml:space="preserve">Astrup, A et al. </w:t>
      </w:r>
      <w:r w:rsidRPr="00822926">
        <w:rPr>
          <w:rFonts w:cstheme="minorHAnsi"/>
          <w:i/>
          <w:iCs/>
          <w:sz w:val="18"/>
          <w:szCs w:val="18"/>
        </w:rPr>
        <w:t xml:space="preserve">BMJ </w:t>
      </w:r>
      <w:r w:rsidRPr="00822926">
        <w:rPr>
          <w:rFonts w:cstheme="minorHAnsi"/>
          <w:sz w:val="18"/>
          <w:szCs w:val="18"/>
        </w:rPr>
        <w:t>2019;366:4137 doi: 10.1136/</w:t>
      </w:r>
      <w:proofErr w:type="gramStart"/>
      <w:r w:rsidRPr="00822926">
        <w:rPr>
          <w:rFonts w:cstheme="minorHAnsi"/>
          <w:sz w:val="18"/>
          <w:szCs w:val="18"/>
        </w:rPr>
        <w:t>bmj.l</w:t>
      </w:r>
      <w:proofErr w:type="gramEnd"/>
      <w:r w:rsidRPr="00822926">
        <w:rPr>
          <w:rFonts w:cstheme="minorHAnsi"/>
          <w:sz w:val="18"/>
          <w:szCs w:val="18"/>
        </w:rPr>
        <w:t>4137 (Published 3 July 2019)</w:t>
      </w:r>
    </w:p>
    <w:p w14:paraId="68978E8C" w14:textId="03FB2BC2" w:rsidR="00360FCC" w:rsidRDefault="00360FCC" w:rsidP="00360FCC">
      <w:pPr>
        <w:pStyle w:val="ListParagraph"/>
        <w:numPr>
          <w:ilvl w:val="1"/>
          <w:numId w:val="4"/>
        </w:numPr>
        <w:spacing w:after="200" w:line="276" w:lineRule="auto"/>
        <w:contextualSpacing/>
        <w:rPr>
          <w:rFonts w:eastAsia="Times New Roman"/>
        </w:rPr>
      </w:pPr>
      <w:r>
        <w:rPr>
          <w:rFonts w:eastAsia="Times New Roman"/>
        </w:rPr>
        <w:t xml:space="preserve">It is understood that these Guidelines are meant to be somewhat general and cannot cover the specific needs of individual demographic groups. However, by “laying down a marker” as to what constitutes a healthy diet, the </w:t>
      </w:r>
      <w:r w:rsidR="002F1ED2">
        <w:rPr>
          <w:rFonts w:eastAsia="Times New Roman"/>
        </w:rPr>
        <w:t xml:space="preserve">Guidelines </w:t>
      </w:r>
      <w:r w:rsidR="008D78CB">
        <w:rPr>
          <w:rFonts w:eastAsia="Times New Roman"/>
        </w:rPr>
        <w:t xml:space="preserve">do </w:t>
      </w:r>
      <w:r>
        <w:rPr>
          <w:rFonts w:eastAsia="Times New Roman"/>
        </w:rPr>
        <w:t xml:space="preserve">not fully </w:t>
      </w:r>
      <w:r w:rsidR="008D78CB">
        <w:rPr>
          <w:rFonts w:eastAsia="Times New Roman"/>
        </w:rPr>
        <w:t xml:space="preserve">acknowledge </w:t>
      </w:r>
      <w:r>
        <w:rPr>
          <w:rFonts w:eastAsia="Times New Roman"/>
        </w:rPr>
        <w:t>the diversity of needs of people around the world based on economics, availability, lifestyle</w:t>
      </w:r>
      <w:r w:rsidR="008D78CB">
        <w:rPr>
          <w:rFonts w:eastAsia="Times New Roman"/>
        </w:rPr>
        <w:t xml:space="preserve"> and cultural norms</w:t>
      </w:r>
      <w:r>
        <w:rPr>
          <w:rFonts w:eastAsia="Times New Roman"/>
        </w:rPr>
        <w:t>.</w:t>
      </w:r>
      <w:r w:rsidR="002C5B9D">
        <w:rPr>
          <w:rFonts w:eastAsia="Times New Roman"/>
        </w:rPr>
        <w:t xml:space="preserve"> Ideally, the Guidelines wil</w:t>
      </w:r>
      <w:r w:rsidR="007E7443">
        <w:rPr>
          <w:rFonts w:eastAsia="Times New Roman"/>
        </w:rPr>
        <w:t>l</w:t>
      </w:r>
      <w:r w:rsidR="002C5B9D">
        <w:rPr>
          <w:rFonts w:eastAsia="Times New Roman"/>
        </w:rPr>
        <w:t xml:space="preserve"> allow for</w:t>
      </w:r>
      <w:r w:rsidR="002F1ED2">
        <w:rPr>
          <w:rFonts w:eastAsia="Times New Roman"/>
        </w:rPr>
        <w:t xml:space="preserve"> and encourage</w:t>
      </w:r>
      <w:r w:rsidR="002C5B9D">
        <w:rPr>
          <w:rFonts w:eastAsia="Times New Roman"/>
        </w:rPr>
        <w:t xml:space="preserve"> the definition of “healthy diets” to include countries’ own national dietary guidelines instead of </w:t>
      </w:r>
      <w:r w:rsidR="007E7443">
        <w:rPr>
          <w:rFonts w:eastAsia="Times New Roman"/>
        </w:rPr>
        <w:t>solely</w:t>
      </w:r>
      <w:r w:rsidR="002C5B9D">
        <w:rPr>
          <w:rFonts w:eastAsia="Times New Roman"/>
        </w:rPr>
        <w:t xml:space="preserve"> being defined by </w:t>
      </w:r>
      <w:r w:rsidR="002F1ED2">
        <w:rPr>
          <w:rFonts w:eastAsia="Times New Roman"/>
        </w:rPr>
        <w:t xml:space="preserve">a narrow set of </w:t>
      </w:r>
      <w:r w:rsidR="00A50287">
        <w:rPr>
          <w:rFonts w:eastAsia="Times New Roman"/>
        </w:rPr>
        <w:t>indicators</w:t>
      </w:r>
      <w:r w:rsidR="002C5B9D">
        <w:rPr>
          <w:rFonts w:eastAsia="Times New Roman"/>
        </w:rPr>
        <w:t>.</w:t>
      </w:r>
    </w:p>
    <w:p w14:paraId="718A3D84" w14:textId="0B19C82F" w:rsidR="00360FCC" w:rsidRDefault="00360FCC" w:rsidP="00360FCC">
      <w:pPr>
        <w:pStyle w:val="ListParagraph"/>
        <w:numPr>
          <w:ilvl w:val="1"/>
          <w:numId w:val="4"/>
        </w:numPr>
        <w:spacing w:after="200" w:line="276" w:lineRule="auto"/>
        <w:contextualSpacing/>
        <w:rPr>
          <w:rFonts w:eastAsia="Times New Roman"/>
        </w:rPr>
      </w:pPr>
      <w:r>
        <w:rPr>
          <w:rFonts w:eastAsia="Times New Roman"/>
        </w:rPr>
        <w:t>The document largely omits the need for potable drinking water/fluids globally. The committee highlights daily needs for energy, vitamins, and minerals. But in many regions</w:t>
      </w:r>
      <w:r w:rsidR="002F1ED2">
        <w:rPr>
          <w:rFonts w:eastAsia="Times New Roman"/>
        </w:rPr>
        <w:t>, one of</w:t>
      </w:r>
      <w:r>
        <w:rPr>
          <w:rFonts w:eastAsia="Times New Roman"/>
        </w:rPr>
        <w:t xml:space="preserve"> the most pressing nutritional need is adequate</w:t>
      </w:r>
      <w:r w:rsidR="00002F2A">
        <w:rPr>
          <w:rFonts w:eastAsia="Times New Roman"/>
        </w:rPr>
        <w:t>, safe,</w:t>
      </w:r>
      <w:r>
        <w:rPr>
          <w:rFonts w:eastAsia="Times New Roman"/>
        </w:rPr>
        <w:t xml:space="preserve"> fluid intake. Beverages </w:t>
      </w:r>
      <w:r w:rsidR="00002F2A">
        <w:rPr>
          <w:rFonts w:eastAsia="Times New Roman"/>
        </w:rPr>
        <w:t xml:space="preserve">such as </w:t>
      </w:r>
      <w:r w:rsidR="002C5B9D">
        <w:rPr>
          <w:rFonts w:eastAsia="Times New Roman"/>
        </w:rPr>
        <w:t>fluid</w:t>
      </w:r>
      <w:r>
        <w:rPr>
          <w:rFonts w:eastAsia="Times New Roman"/>
        </w:rPr>
        <w:t xml:space="preserve"> milk can serve numerous nutritional needs (energy, fluids, vitamins, minerals, protein) </w:t>
      </w:r>
      <w:r w:rsidR="00002F2A">
        <w:rPr>
          <w:rFonts w:eastAsia="Times New Roman"/>
        </w:rPr>
        <w:t>and should</w:t>
      </w:r>
      <w:r>
        <w:rPr>
          <w:rFonts w:eastAsia="Times New Roman"/>
        </w:rPr>
        <w:t xml:space="preserve"> be acknowledged in the document.</w:t>
      </w:r>
    </w:p>
    <w:p w14:paraId="5F66D8A7" w14:textId="77777777" w:rsidR="00360FCC" w:rsidRDefault="00360FCC" w:rsidP="00360FCC">
      <w:pPr>
        <w:shd w:val="clear" w:color="auto" w:fill="FFFFFF"/>
        <w:spacing w:after="200" w:line="276" w:lineRule="auto"/>
        <w:contextualSpacing/>
        <w:textAlignment w:val="baseline"/>
        <w:rPr>
          <w:b/>
          <w:bCs/>
        </w:rPr>
      </w:pPr>
      <w:r>
        <w:rPr>
          <w:b/>
          <w:bCs/>
        </w:rPr>
        <w:t xml:space="preserve">3.   In consideration of the policy areas identified in Chapter 3 and the enabling factors suggested in paragraph 41 of the Zero Draft, what policy entry points should be covered in Chapter 3, </w:t>
      </w:r>
      <w:proofErr w:type="gramStart"/>
      <w:r>
        <w:rPr>
          <w:b/>
          <w:bCs/>
        </w:rPr>
        <w:t>taking into account</w:t>
      </w:r>
      <w:proofErr w:type="gramEnd"/>
      <w:r>
        <w:rPr>
          <w:b/>
          <w:bCs/>
        </w:rPr>
        <w:t xml:space="preserve"> the need to foster policy coherence and address </w:t>
      </w:r>
    </w:p>
    <w:p w14:paraId="0792677F" w14:textId="77777777" w:rsidR="00360FCC" w:rsidRDefault="00360FCC" w:rsidP="00360FCC">
      <w:pPr>
        <w:shd w:val="clear" w:color="auto" w:fill="FFFFFF"/>
        <w:spacing w:line="276" w:lineRule="auto"/>
        <w:textAlignment w:val="baseline"/>
        <w:rPr>
          <w:b/>
          <w:bCs/>
        </w:rPr>
      </w:pPr>
      <w:r>
        <w:rPr>
          <w:b/>
          <w:bCs/>
        </w:rPr>
        <w:t>policy fragmentation?</w:t>
      </w:r>
    </w:p>
    <w:p w14:paraId="16992B09" w14:textId="3F3FA010" w:rsidR="00360FCC" w:rsidRDefault="00360FCC" w:rsidP="00360FCC">
      <w:pPr>
        <w:pStyle w:val="ListParagraph"/>
        <w:numPr>
          <w:ilvl w:val="0"/>
          <w:numId w:val="4"/>
        </w:numPr>
        <w:shd w:val="clear" w:color="auto" w:fill="FFFFFF"/>
        <w:spacing w:line="276" w:lineRule="auto"/>
        <w:contextualSpacing/>
        <w:textAlignment w:val="baseline"/>
        <w:rPr>
          <w:rFonts w:eastAsia="Times New Roman"/>
        </w:rPr>
      </w:pPr>
      <w:r>
        <w:rPr>
          <w:rFonts w:eastAsia="Times New Roman"/>
        </w:rPr>
        <w:t xml:space="preserve">The three primary entry points: supply chains, food environments, and consumer behavior seem </w:t>
      </w:r>
      <w:r w:rsidR="002C5B9D">
        <w:rPr>
          <w:rFonts w:eastAsia="Times New Roman"/>
        </w:rPr>
        <w:t>all-encompassing</w:t>
      </w:r>
      <w:r>
        <w:rPr>
          <w:rFonts w:eastAsia="Times New Roman"/>
        </w:rPr>
        <w:t xml:space="preserve">. However, the factors outlined to help improve nutrition </w:t>
      </w:r>
      <w:r w:rsidR="00002F2A">
        <w:rPr>
          <w:rFonts w:eastAsia="Times New Roman"/>
        </w:rPr>
        <w:t xml:space="preserve">should </w:t>
      </w:r>
      <w:r>
        <w:rPr>
          <w:rFonts w:eastAsia="Times New Roman"/>
        </w:rPr>
        <w:t>be more balanced; there seems to be an undercurrent that favors plant-</w:t>
      </w:r>
      <w:r w:rsidR="002C5B9D">
        <w:rPr>
          <w:rFonts w:eastAsia="Times New Roman"/>
        </w:rPr>
        <w:t>based rather</w:t>
      </w:r>
      <w:r>
        <w:rPr>
          <w:rFonts w:eastAsia="Times New Roman"/>
        </w:rPr>
        <w:t xml:space="preserve"> than animal-based agriculture. For </w:t>
      </w:r>
      <w:r w:rsidR="002C5B9D">
        <w:rPr>
          <w:rFonts w:eastAsia="Times New Roman"/>
        </w:rPr>
        <w:t>example,</w:t>
      </w:r>
      <w:r>
        <w:rPr>
          <w:rFonts w:eastAsia="Times New Roman"/>
        </w:rPr>
        <w:t xml:space="preserve"> in paragraph H (Food Supply Chains), the document reads as follows:</w:t>
      </w:r>
    </w:p>
    <w:p w14:paraId="0D14BF15" w14:textId="77777777" w:rsidR="00360FCC" w:rsidRDefault="00360FCC" w:rsidP="00360FCC">
      <w:pPr>
        <w:pStyle w:val="ListParagraph"/>
        <w:numPr>
          <w:ilvl w:val="1"/>
          <w:numId w:val="4"/>
        </w:numPr>
        <w:shd w:val="clear" w:color="auto" w:fill="FFFFFF"/>
        <w:spacing w:after="200" w:line="276" w:lineRule="auto"/>
        <w:contextualSpacing/>
        <w:textAlignment w:val="baseline"/>
        <w:rPr>
          <w:rFonts w:eastAsia="Times New Roman"/>
          <w:i/>
          <w:iCs/>
        </w:rPr>
      </w:pPr>
      <w:r>
        <w:rPr>
          <w:rFonts w:eastAsia="Times New Roman"/>
          <w:i/>
          <w:iCs/>
        </w:rPr>
        <w:t xml:space="preserve">“Investment in research and innovation for commercial development of nutrient-dense foods and crops, such as fruits, vegetables and legumes, and bio fortified </w:t>
      </w:r>
      <w:r w:rsidR="002C5B9D">
        <w:rPr>
          <w:rFonts w:eastAsia="Times New Roman"/>
          <w:i/>
          <w:iCs/>
        </w:rPr>
        <w:t>crops, could</w:t>
      </w:r>
      <w:r>
        <w:rPr>
          <w:rFonts w:eastAsia="Times New Roman"/>
          <w:i/>
          <w:iCs/>
        </w:rPr>
        <w:t xml:space="preserve"> lead to improvements in productivity enabling better access to healthy diets and nutrition while minimizing their environmental impact.”</w:t>
      </w:r>
    </w:p>
    <w:p w14:paraId="6FF32EB1" w14:textId="550D82E6" w:rsidR="00360FCC" w:rsidRDefault="00360FCC" w:rsidP="00360FCC">
      <w:pPr>
        <w:pStyle w:val="ListParagraph"/>
        <w:numPr>
          <w:ilvl w:val="1"/>
          <w:numId w:val="4"/>
        </w:numPr>
        <w:shd w:val="clear" w:color="auto" w:fill="FFFFFF"/>
        <w:spacing w:after="200" w:line="276" w:lineRule="auto"/>
        <w:contextualSpacing/>
        <w:textAlignment w:val="baseline"/>
        <w:rPr>
          <w:rFonts w:eastAsia="Times New Roman"/>
        </w:rPr>
      </w:pPr>
      <w:r>
        <w:rPr>
          <w:rFonts w:eastAsia="Times New Roman"/>
        </w:rPr>
        <w:t>Research on animal production practices is clearly omitted. Why is that? If developing nutrient-dense diets is truly the aim here, more research on livestock production seems warranted as well.</w:t>
      </w:r>
    </w:p>
    <w:p w14:paraId="0263A22D" w14:textId="7F242D74" w:rsidR="00002F2A" w:rsidRDefault="00002F2A" w:rsidP="00360FCC">
      <w:pPr>
        <w:pStyle w:val="ListParagraph"/>
        <w:numPr>
          <w:ilvl w:val="1"/>
          <w:numId w:val="4"/>
        </w:numPr>
        <w:shd w:val="clear" w:color="auto" w:fill="FFFFFF"/>
        <w:spacing w:after="200" w:line="276" w:lineRule="auto"/>
        <w:contextualSpacing/>
        <w:textAlignment w:val="baseline"/>
        <w:rPr>
          <w:rFonts w:eastAsia="Times New Roman"/>
        </w:rPr>
      </w:pPr>
      <w:r>
        <w:rPr>
          <w:rFonts w:eastAsia="Times New Roman"/>
        </w:rPr>
        <w:t>The document also neglects to consider the important role of livestock in a circular economy.</w:t>
      </w:r>
      <w:r w:rsidR="00674ACD">
        <w:rPr>
          <w:rFonts w:eastAsia="Times New Roman"/>
        </w:rPr>
        <w:t xml:space="preserve"> In many countries</w:t>
      </w:r>
      <w:r>
        <w:rPr>
          <w:rFonts w:eastAsia="Times New Roman"/>
        </w:rPr>
        <w:t xml:space="preserve"> Livestock </w:t>
      </w:r>
      <w:r w:rsidR="00674ACD">
        <w:rPr>
          <w:rFonts w:eastAsia="Times New Roman"/>
        </w:rPr>
        <w:t xml:space="preserve">provide draft power and are the primary source of fertilizer for crop production. Livestock also </w:t>
      </w:r>
      <w:r>
        <w:rPr>
          <w:rFonts w:eastAsia="Times New Roman"/>
        </w:rPr>
        <w:t xml:space="preserve">consume the byproducts from crop production </w:t>
      </w:r>
      <w:r w:rsidR="00DF32C1">
        <w:rPr>
          <w:rFonts w:eastAsia="Times New Roman"/>
        </w:rPr>
        <w:t>and</w:t>
      </w:r>
      <w:r>
        <w:rPr>
          <w:rFonts w:eastAsia="Times New Roman"/>
        </w:rPr>
        <w:t xml:space="preserve"> from </w:t>
      </w:r>
      <w:r w:rsidR="00674ACD">
        <w:rPr>
          <w:rFonts w:eastAsia="Times New Roman"/>
        </w:rPr>
        <w:t xml:space="preserve">the </w:t>
      </w:r>
      <w:r>
        <w:rPr>
          <w:rFonts w:eastAsia="Times New Roman"/>
        </w:rPr>
        <w:t>processing of plant</w:t>
      </w:r>
      <w:r w:rsidR="00674ACD">
        <w:rPr>
          <w:rFonts w:eastAsia="Times New Roman"/>
        </w:rPr>
        <w:t xml:space="preserve"> produce</w:t>
      </w:r>
      <w:r>
        <w:rPr>
          <w:rFonts w:eastAsia="Times New Roman"/>
        </w:rPr>
        <w:t xml:space="preserve"> for human edible foods. </w:t>
      </w:r>
      <w:r w:rsidR="00674ACD">
        <w:rPr>
          <w:rFonts w:eastAsia="Times New Roman"/>
        </w:rPr>
        <w:t>Additionally</w:t>
      </w:r>
      <w:r>
        <w:rPr>
          <w:rFonts w:eastAsia="Times New Roman"/>
        </w:rPr>
        <w:t xml:space="preserve">, livestock can graze and consume </w:t>
      </w:r>
      <w:r w:rsidR="00674ACD">
        <w:rPr>
          <w:rFonts w:eastAsia="Times New Roman"/>
        </w:rPr>
        <w:t xml:space="preserve">grass, straw and other biomass </w:t>
      </w:r>
      <w:r w:rsidR="004A1A61">
        <w:rPr>
          <w:rFonts w:eastAsia="Times New Roman"/>
        </w:rPr>
        <w:t xml:space="preserve">from marginal lands </w:t>
      </w:r>
      <w:r w:rsidR="00674ACD">
        <w:rPr>
          <w:rFonts w:eastAsia="Times New Roman"/>
        </w:rPr>
        <w:t>which is inedible by humans and as such convert this to highly nutritious human edible food stuffs.</w:t>
      </w:r>
      <w:r>
        <w:rPr>
          <w:rFonts w:eastAsia="Times New Roman"/>
        </w:rPr>
        <w:t xml:space="preserve"> </w:t>
      </w:r>
    </w:p>
    <w:p w14:paraId="5F5320A1" w14:textId="083E674C" w:rsidR="00360FCC" w:rsidRDefault="00360FCC" w:rsidP="00DF32C1">
      <w:pPr>
        <w:pStyle w:val="ListParagraph"/>
        <w:numPr>
          <w:ilvl w:val="1"/>
          <w:numId w:val="4"/>
        </w:numPr>
        <w:shd w:val="clear" w:color="auto" w:fill="FFFFFF"/>
        <w:spacing w:after="200" w:line="276" w:lineRule="auto"/>
        <w:contextualSpacing/>
        <w:textAlignment w:val="baseline"/>
        <w:rPr>
          <w:rFonts w:eastAsia="Times New Roman"/>
        </w:rPr>
      </w:pPr>
      <w:r>
        <w:rPr>
          <w:rFonts w:eastAsia="Times New Roman"/>
        </w:rPr>
        <w:t xml:space="preserve">While the document does mention that diverse food production (animal and plant) can serve as a hedge against global disasters (drought, famine, </w:t>
      </w:r>
      <w:r w:rsidR="00AC1AB6">
        <w:rPr>
          <w:rFonts w:eastAsia="Times New Roman"/>
        </w:rPr>
        <w:t xml:space="preserve">conflict, </w:t>
      </w:r>
      <w:r>
        <w:rPr>
          <w:rFonts w:eastAsia="Times New Roman"/>
        </w:rPr>
        <w:t xml:space="preserve">etc.), it could more definitively discuss the resilience of livestock against storms, floods, etc. While severe </w:t>
      </w:r>
      <w:r>
        <w:rPr>
          <w:rFonts w:eastAsia="Times New Roman"/>
        </w:rPr>
        <w:lastRenderedPageBreak/>
        <w:t xml:space="preserve">weather can potentially wipe out a </w:t>
      </w:r>
      <w:r w:rsidR="002C5B9D">
        <w:rPr>
          <w:rFonts w:eastAsia="Times New Roman"/>
        </w:rPr>
        <w:t>crop</w:t>
      </w:r>
      <w:r>
        <w:rPr>
          <w:rFonts w:eastAsia="Times New Roman"/>
        </w:rPr>
        <w:t xml:space="preserve"> for a season or longer, animals can be </w:t>
      </w:r>
      <w:r w:rsidR="00674ACD">
        <w:rPr>
          <w:rFonts w:eastAsia="Times New Roman"/>
        </w:rPr>
        <w:t xml:space="preserve">moved to </w:t>
      </w:r>
      <w:r>
        <w:rPr>
          <w:rFonts w:eastAsia="Times New Roman"/>
        </w:rPr>
        <w:t>shelter, fed alternative feed, etc., and better withstand climatic hazards tha</w:t>
      </w:r>
      <w:r w:rsidR="00AC1AB6">
        <w:rPr>
          <w:rFonts w:eastAsia="Times New Roman"/>
        </w:rPr>
        <w:t>t</w:t>
      </w:r>
      <w:r>
        <w:rPr>
          <w:rFonts w:eastAsia="Times New Roman"/>
        </w:rPr>
        <w:t xml:space="preserve"> can devastate crops.</w:t>
      </w:r>
      <w:r w:rsidR="00674ACD">
        <w:rPr>
          <w:rFonts w:eastAsia="Times New Roman"/>
        </w:rPr>
        <w:t xml:space="preserve"> </w:t>
      </w:r>
      <w:r w:rsidR="00AC1AB6">
        <w:rPr>
          <w:rFonts w:eastAsia="Times New Roman"/>
        </w:rPr>
        <w:t>Further, in times of conflict livestock are mobile and can be moved with their owners.</w:t>
      </w:r>
    </w:p>
    <w:p w14:paraId="5D0D8A7A" w14:textId="4B42A64B" w:rsidR="00822926" w:rsidRDefault="00822926" w:rsidP="00DF32C1">
      <w:pPr>
        <w:pStyle w:val="ListParagraph"/>
        <w:numPr>
          <w:ilvl w:val="1"/>
          <w:numId w:val="4"/>
        </w:numPr>
        <w:shd w:val="clear" w:color="auto" w:fill="FFFFFF"/>
        <w:spacing w:after="200" w:line="276" w:lineRule="auto"/>
        <w:contextualSpacing/>
        <w:textAlignment w:val="baseline"/>
        <w:rPr>
          <w:rFonts w:eastAsia="Times New Roman"/>
        </w:rPr>
      </w:pPr>
      <w:r>
        <w:rPr>
          <w:rFonts w:eastAsia="Times New Roman"/>
        </w:rPr>
        <w:t xml:space="preserve">Finally, seeking ways to incentivize farmers to adopt new </w:t>
      </w:r>
      <w:r w:rsidR="003A6651">
        <w:rPr>
          <w:rFonts w:eastAsia="Times New Roman"/>
        </w:rPr>
        <w:t xml:space="preserve">innovations and technologies should be highlighted as a means of increasing productivity and promoting more sustainable food production.  </w:t>
      </w:r>
    </w:p>
    <w:p w14:paraId="1317A2B9" w14:textId="77777777" w:rsidR="00360FCC" w:rsidRDefault="00360FCC" w:rsidP="00360FCC">
      <w:pPr>
        <w:shd w:val="clear" w:color="auto" w:fill="FFFFFF"/>
        <w:spacing w:after="90"/>
        <w:textAlignment w:val="baseline"/>
        <w:rPr>
          <w:b/>
          <w:bCs/>
          <w:color w:val="FF0000"/>
        </w:rPr>
      </w:pPr>
      <w:r>
        <w:t>4</w:t>
      </w:r>
      <w:r>
        <w:rPr>
          <w:b/>
          <w:bCs/>
        </w:rPr>
        <w:t xml:space="preserve">.  Can you provide specific examples of new policies, interventions, initiatives, alliances and institutional arrangements which should be considered, as well as challenges, constraints, and trade-offs relevant to the three constituent elements of food systems presented in Chapter 3? In your view, what would the “ideal” food system look like, and what targets/metrics can help guide </w:t>
      </w:r>
      <w:r w:rsidR="002C5B9D">
        <w:rPr>
          <w:b/>
          <w:bCs/>
        </w:rPr>
        <w:t>policymaking</w:t>
      </w:r>
      <w:r>
        <w:rPr>
          <w:b/>
          <w:bCs/>
        </w:rPr>
        <w:t>?</w:t>
      </w:r>
    </w:p>
    <w:p w14:paraId="0CCA4BB5" w14:textId="67AC496A" w:rsidR="00F14AB1" w:rsidRDefault="00F14AB1" w:rsidP="00360FCC">
      <w:pPr>
        <w:pStyle w:val="ListParagraph"/>
        <w:numPr>
          <w:ilvl w:val="0"/>
          <w:numId w:val="5"/>
        </w:numPr>
        <w:shd w:val="clear" w:color="auto" w:fill="FFFFFF"/>
        <w:spacing w:after="90"/>
        <w:textAlignment w:val="baseline"/>
        <w:rPr>
          <w:rFonts w:eastAsia="Times New Roman"/>
        </w:rPr>
      </w:pPr>
      <w:r>
        <w:rPr>
          <w:rFonts w:eastAsia="Times New Roman"/>
        </w:rPr>
        <w:t>Encouraging an environment where all stakeholders, including farmers, the private sector, government, and academia have a seat at the policy table to assist in the development of a nation’s guidelines will help to strengthen the final product in most cases.</w:t>
      </w:r>
    </w:p>
    <w:p w14:paraId="57895DAB" w14:textId="050D26F9" w:rsidR="004A1A61" w:rsidRDefault="004A1A61" w:rsidP="00360FCC">
      <w:pPr>
        <w:pStyle w:val="ListParagraph"/>
        <w:numPr>
          <w:ilvl w:val="0"/>
          <w:numId w:val="5"/>
        </w:numPr>
        <w:shd w:val="clear" w:color="auto" w:fill="FFFFFF"/>
        <w:spacing w:after="90"/>
        <w:textAlignment w:val="baseline"/>
        <w:rPr>
          <w:rFonts w:eastAsia="Times New Roman"/>
        </w:rPr>
      </w:pPr>
      <w:r>
        <w:rPr>
          <w:rFonts w:eastAsia="Times New Roman"/>
        </w:rPr>
        <w:t>Enhancing outreach and extension services to farmers</w:t>
      </w:r>
      <w:r w:rsidR="00795423">
        <w:rPr>
          <w:rFonts w:eastAsia="Times New Roman"/>
        </w:rPr>
        <w:t>,</w:t>
      </w:r>
      <w:r>
        <w:rPr>
          <w:rFonts w:eastAsia="Times New Roman"/>
        </w:rPr>
        <w:t xml:space="preserve"> providing them with information and access to innovative production techniques and education about best practices</w:t>
      </w:r>
      <w:r w:rsidR="00795423">
        <w:rPr>
          <w:rFonts w:eastAsia="Times New Roman"/>
        </w:rPr>
        <w:t>,</w:t>
      </w:r>
      <w:r>
        <w:rPr>
          <w:rFonts w:eastAsia="Times New Roman"/>
        </w:rPr>
        <w:t xml:space="preserve"> </w:t>
      </w:r>
      <w:r w:rsidR="00340B5D">
        <w:rPr>
          <w:rFonts w:eastAsia="Times New Roman"/>
        </w:rPr>
        <w:t>will enable farmers to improve yield and the environmental and economic sustainability of their farms.</w:t>
      </w:r>
    </w:p>
    <w:p w14:paraId="47C71095" w14:textId="0E900C8E" w:rsidR="00360FCC" w:rsidRDefault="00360FCC" w:rsidP="00360FCC">
      <w:pPr>
        <w:pStyle w:val="ListParagraph"/>
        <w:numPr>
          <w:ilvl w:val="0"/>
          <w:numId w:val="5"/>
        </w:numPr>
        <w:shd w:val="clear" w:color="auto" w:fill="FFFFFF"/>
        <w:spacing w:after="90"/>
        <w:textAlignment w:val="baseline"/>
        <w:rPr>
          <w:rFonts w:eastAsia="Times New Roman"/>
        </w:rPr>
      </w:pPr>
      <w:r>
        <w:rPr>
          <w:rFonts w:eastAsia="Times New Roman"/>
        </w:rPr>
        <w:t xml:space="preserve">More public/private </w:t>
      </w:r>
      <w:r w:rsidR="002C5B9D">
        <w:rPr>
          <w:rFonts w:eastAsia="Times New Roman"/>
        </w:rPr>
        <w:t>initiatives should</w:t>
      </w:r>
      <w:r>
        <w:rPr>
          <w:rFonts w:eastAsia="Times New Roman"/>
        </w:rPr>
        <w:t xml:space="preserve"> be considered. </w:t>
      </w:r>
      <w:r w:rsidR="00340B5D">
        <w:rPr>
          <w:rFonts w:eastAsia="Times New Roman"/>
        </w:rPr>
        <w:t>Engaging industry as</w:t>
      </w:r>
      <w:r>
        <w:rPr>
          <w:rFonts w:eastAsia="Times New Roman"/>
        </w:rPr>
        <w:t xml:space="preserve"> a part of the solution </w:t>
      </w:r>
      <w:r w:rsidR="00340B5D">
        <w:rPr>
          <w:rFonts w:eastAsia="Times New Roman"/>
        </w:rPr>
        <w:t>rather than viewing it as</w:t>
      </w:r>
      <w:r>
        <w:rPr>
          <w:rFonts w:eastAsia="Times New Roman"/>
        </w:rPr>
        <w:t xml:space="preserve"> a part of the problem </w:t>
      </w:r>
      <w:r w:rsidR="00340B5D">
        <w:rPr>
          <w:rFonts w:eastAsia="Times New Roman"/>
        </w:rPr>
        <w:t>w</w:t>
      </w:r>
      <w:r>
        <w:rPr>
          <w:rFonts w:eastAsia="Times New Roman"/>
        </w:rPr>
        <w:t>ould spur more investments in research and technology, among other things, and hasten progress.</w:t>
      </w:r>
    </w:p>
    <w:p w14:paraId="3AD3F5F4" w14:textId="703423BA" w:rsidR="00360FCC" w:rsidRDefault="00360FCC" w:rsidP="00360FCC">
      <w:pPr>
        <w:pStyle w:val="ListParagraph"/>
        <w:numPr>
          <w:ilvl w:val="0"/>
          <w:numId w:val="5"/>
        </w:numPr>
        <w:shd w:val="clear" w:color="auto" w:fill="FFFFFF"/>
        <w:spacing w:after="90"/>
        <w:textAlignment w:val="baseline"/>
        <w:rPr>
          <w:rFonts w:eastAsia="Times New Roman"/>
        </w:rPr>
      </w:pPr>
      <w:r>
        <w:rPr>
          <w:rFonts w:eastAsia="Times New Roman"/>
        </w:rPr>
        <w:t>Seeking alliances between gov</w:t>
      </w:r>
      <w:r w:rsidR="004A1A61">
        <w:rPr>
          <w:rFonts w:eastAsia="Times New Roman"/>
        </w:rPr>
        <w:t>ernmen</w:t>
      </w:r>
      <w:r>
        <w:rPr>
          <w:rFonts w:eastAsia="Times New Roman"/>
        </w:rPr>
        <w:t xml:space="preserve">t agriculture </w:t>
      </w:r>
      <w:r w:rsidR="00AC1AB6">
        <w:rPr>
          <w:rFonts w:eastAsia="Times New Roman"/>
        </w:rPr>
        <w:t>departments</w:t>
      </w:r>
      <w:r>
        <w:rPr>
          <w:rFonts w:eastAsia="Times New Roman"/>
        </w:rPr>
        <w:t>, universities, and industry can provide opportunities for more, larger grants to students and faculty to conduct targeted research on healthy crop and livestock production. Some programs like this do exist, but not enough.</w:t>
      </w:r>
    </w:p>
    <w:p w14:paraId="708F529A" w14:textId="77777777" w:rsidR="00360FCC" w:rsidRDefault="00360FCC" w:rsidP="00360FCC">
      <w:pPr>
        <w:pStyle w:val="ListParagraph"/>
        <w:numPr>
          <w:ilvl w:val="0"/>
          <w:numId w:val="5"/>
        </w:numPr>
        <w:shd w:val="clear" w:color="auto" w:fill="FFFFFF"/>
        <w:spacing w:after="90"/>
        <w:textAlignment w:val="baseline"/>
        <w:rPr>
          <w:rFonts w:eastAsia="Times New Roman"/>
        </w:rPr>
      </w:pPr>
      <w:r>
        <w:rPr>
          <w:rFonts w:eastAsia="Times New Roman"/>
        </w:rPr>
        <w:t>Alliances with companies working on technological solutions to global health problems should be considered. Local solutions to various food production-related issues is invaluable, but an acknowledgement that high tech, futuristic solutions are and can be developed to solved large scale undernutrition problems should be sought as well.</w:t>
      </w:r>
    </w:p>
    <w:p w14:paraId="4560CA4B" w14:textId="77777777" w:rsidR="00F14AB1" w:rsidRDefault="00F14AB1" w:rsidP="00360FCC">
      <w:pPr>
        <w:pStyle w:val="ListParagraph"/>
        <w:numPr>
          <w:ilvl w:val="0"/>
          <w:numId w:val="5"/>
        </w:numPr>
        <w:shd w:val="clear" w:color="auto" w:fill="FFFFFF"/>
        <w:spacing w:after="90"/>
        <w:textAlignment w:val="baseline"/>
        <w:rPr>
          <w:rFonts w:eastAsia="Times New Roman"/>
        </w:rPr>
      </w:pPr>
      <w:r>
        <w:rPr>
          <w:rFonts w:eastAsia="Times New Roman"/>
        </w:rPr>
        <w:t>Encourage collaboration globally among policy makers by proposing not only set topics for guidelines to consider but also set goals for these guidelines to achieve.</w:t>
      </w:r>
    </w:p>
    <w:p w14:paraId="2D3D6BE6" w14:textId="77777777" w:rsidR="00360FCC" w:rsidRDefault="00360FCC" w:rsidP="00360FCC">
      <w:pPr>
        <w:shd w:val="clear" w:color="auto" w:fill="FFFFFF"/>
        <w:spacing w:after="90"/>
        <w:textAlignment w:val="baseline"/>
      </w:pPr>
    </w:p>
    <w:p w14:paraId="2861296D" w14:textId="77777777" w:rsidR="00360FCC" w:rsidRDefault="00360FCC" w:rsidP="00360FCC">
      <w:pPr>
        <w:pStyle w:val="ListParagraph"/>
        <w:numPr>
          <w:ilvl w:val="0"/>
          <w:numId w:val="6"/>
        </w:numPr>
        <w:shd w:val="clear" w:color="auto" w:fill="FFFFFF"/>
        <w:spacing w:after="90"/>
        <w:textAlignment w:val="baseline"/>
        <w:rPr>
          <w:rFonts w:eastAsia="Times New Roman"/>
          <w:b/>
          <w:bCs/>
        </w:rPr>
      </w:pPr>
      <w:r>
        <w:rPr>
          <w:rFonts w:eastAsia="Times New Roman"/>
          <w:b/>
          <w:bCs/>
        </w:rPr>
        <w:t>How would these Voluntary Guidelines be most useful for different stakeholders, especially at national and regional levels, once endorsed by CFS? </w:t>
      </w:r>
    </w:p>
    <w:p w14:paraId="67ADE6D0" w14:textId="77777777" w:rsidR="00340B5D" w:rsidRDefault="00360FCC" w:rsidP="00360FCC">
      <w:pPr>
        <w:spacing w:after="200" w:line="276" w:lineRule="auto"/>
        <w:contextualSpacing/>
      </w:pPr>
      <w:r>
        <w:t xml:space="preserve">The document can more clearly highlight the complexity of the global food system, and the potential for unintended consequences when we generate policy changes without a complete understanding of the resultant outcomes. </w:t>
      </w:r>
    </w:p>
    <w:p w14:paraId="6C2D61E8" w14:textId="77777777" w:rsidR="00340B5D" w:rsidRDefault="00340B5D" w:rsidP="00360FCC">
      <w:pPr>
        <w:spacing w:after="200" w:line="276" w:lineRule="auto"/>
        <w:contextualSpacing/>
      </w:pPr>
    </w:p>
    <w:p w14:paraId="182F0A97" w14:textId="1A7694C4" w:rsidR="00B25EAD" w:rsidRDefault="00B25EAD" w:rsidP="00464617">
      <w:pPr>
        <w:spacing w:after="0" w:line="276" w:lineRule="auto"/>
        <w:contextualSpacing/>
      </w:pPr>
    </w:p>
    <w:p w14:paraId="5235ED28" w14:textId="79D7FC15" w:rsidR="00B25EAD" w:rsidRDefault="00B25EAD" w:rsidP="00464617">
      <w:pPr>
        <w:spacing w:after="0" w:line="276" w:lineRule="auto"/>
        <w:contextualSpacing/>
      </w:pPr>
    </w:p>
    <w:p w14:paraId="6DEEA8B0" w14:textId="77CA59E6" w:rsidR="00B25EAD" w:rsidRDefault="00B25EAD" w:rsidP="00464617">
      <w:pPr>
        <w:spacing w:after="0" w:line="276" w:lineRule="auto"/>
        <w:contextualSpacing/>
      </w:pPr>
    </w:p>
    <w:p w14:paraId="28E7D766" w14:textId="77777777" w:rsidR="00B25EAD" w:rsidRDefault="00B25EAD" w:rsidP="00464617">
      <w:pPr>
        <w:spacing w:after="0" w:line="276" w:lineRule="auto"/>
        <w:contextualSpacing/>
      </w:pPr>
      <w:bookmarkStart w:id="0" w:name="_GoBack"/>
      <w:bookmarkEnd w:id="0"/>
    </w:p>
    <w:p w14:paraId="67BC28D1" w14:textId="2F1A1F49" w:rsidR="00340B5D" w:rsidRDefault="00340B5D" w:rsidP="00464617">
      <w:pPr>
        <w:spacing w:after="0" w:line="276" w:lineRule="auto"/>
        <w:contextualSpacing/>
      </w:pPr>
      <w:r>
        <w:lastRenderedPageBreak/>
        <w:t xml:space="preserve">For example, </w:t>
      </w:r>
    </w:p>
    <w:p w14:paraId="60B1BAE7" w14:textId="78F4F205" w:rsidR="00340B5D" w:rsidRDefault="00340B5D" w:rsidP="00464617">
      <w:pPr>
        <w:pStyle w:val="ListParagraph"/>
        <w:numPr>
          <w:ilvl w:val="0"/>
          <w:numId w:val="8"/>
        </w:numPr>
        <w:spacing w:line="276" w:lineRule="auto"/>
        <w:contextualSpacing/>
      </w:pPr>
      <w:r>
        <w:t>In</w:t>
      </w:r>
      <w:r w:rsidR="00360FCC">
        <w:t xml:space="preserve"> </w:t>
      </w:r>
      <w:r>
        <w:t>a nutritionally challenged</w:t>
      </w:r>
      <w:r w:rsidR="00360FCC">
        <w:t xml:space="preserve"> community </w:t>
      </w:r>
      <w:r>
        <w:t>which depends on</w:t>
      </w:r>
      <w:r w:rsidR="00360FCC">
        <w:t xml:space="preserve"> animal protein sources, what would the consequences be </w:t>
      </w:r>
      <w:r>
        <w:t xml:space="preserve">if we enact guidelines that would </w:t>
      </w:r>
      <w:r w:rsidR="00360FCC">
        <w:t>scal</w:t>
      </w:r>
      <w:r>
        <w:t>e</w:t>
      </w:r>
      <w:r w:rsidR="00360FCC">
        <w:t xml:space="preserve"> back </w:t>
      </w:r>
      <w:r>
        <w:t xml:space="preserve">such </w:t>
      </w:r>
      <w:r w:rsidR="00DF32C1">
        <w:t>high-quality</w:t>
      </w:r>
      <w:r w:rsidR="00360FCC">
        <w:t xml:space="preserve"> protein and replac</w:t>
      </w:r>
      <w:r>
        <w:t>e</w:t>
      </w:r>
      <w:r w:rsidR="00360FCC">
        <w:t xml:space="preserve"> it with </w:t>
      </w:r>
      <w:r w:rsidR="00AC1AB6">
        <w:t xml:space="preserve">a </w:t>
      </w:r>
      <w:r w:rsidR="00360FCC">
        <w:t>lower quality source</w:t>
      </w:r>
      <w:r>
        <w:t xml:space="preserve"> derived from plant</w:t>
      </w:r>
      <w:r w:rsidR="00360FCC">
        <w:t xml:space="preserve">s? </w:t>
      </w:r>
    </w:p>
    <w:p w14:paraId="73F20B7B" w14:textId="77777777" w:rsidR="00340B5D" w:rsidRDefault="00360FCC" w:rsidP="00340B5D">
      <w:pPr>
        <w:pStyle w:val="ListParagraph"/>
        <w:numPr>
          <w:ilvl w:val="0"/>
          <w:numId w:val="8"/>
        </w:numPr>
        <w:spacing w:after="200" w:line="276" w:lineRule="auto"/>
        <w:contextualSpacing/>
      </w:pPr>
      <w:r>
        <w:t xml:space="preserve">What would replace staple foods like potatoes in countries like Peru with a rich heritage of tuber consumption? </w:t>
      </w:r>
    </w:p>
    <w:p w14:paraId="1D3BFDBA" w14:textId="124AC6FA" w:rsidR="00D40FE6" w:rsidRDefault="00360FCC" w:rsidP="00340B5D">
      <w:pPr>
        <w:pStyle w:val="ListParagraph"/>
        <w:numPr>
          <w:ilvl w:val="0"/>
          <w:numId w:val="8"/>
        </w:numPr>
        <w:spacing w:after="200" w:line="276" w:lineRule="auto"/>
        <w:contextualSpacing/>
      </w:pPr>
      <w:r>
        <w:t xml:space="preserve">What are the </w:t>
      </w:r>
      <w:r w:rsidR="002C5B9D">
        <w:t>long-term</w:t>
      </w:r>
      <w:r>
        <w:t xml:space="preserve"> consequences (good and bad) of growing crops organically in regions </w:t>
      </w:r>
      <w:r w:rsidR="00D40FE6">
        <w:t>that have traditionally used pesticides</w:t>
      </w:r>
      <w:r>
        <w:t xml:space="preserve">? </w:t>
      </w:r>
    </w:p>
    <w:p w14:paraId="327F1064" w14:textId="56F26E3A" w:rsidR="00360FCC" w:rsidRDefault="00360FCC" w:rsidP="00DF32C1">
      <w:pPr>
        <w:spacing w:after="200" w:line="276" w:lineRule="auto"/>
        <w:ind w:left="360"/>
        <w:contextualSpacing/>
      </w:pPr>
      <w:r>
        <w:t>Every action with respect to global nutrition change can produce another, often unforeseen or unintended outcome. We need to think these issues through carefully before enacting sweeping policy changes.</w:t>
      </w:r>
      <w:r w:rsidR="007E7443">
        <w:t xml:space="preserve"> Ideally, countries will make these trade-off decisions based on regional and population relevant science-based information.</w:t>
      </w:r>
    </w:p>
    <w:p w14:paraId="2D7B7EE3" w14:textId="75BF9FCE" w:rsidR="003A6651" w:rsidRDefault="003A6651" w:rsidP="00DF32C1">
      <w:pPr>
        <w:spacing w:after="200" w:line="276" w:lineRule="auto"/>
        <w:ind w:left="360"/>
        <w:contextualSpacing/>
      </w:pPr>
    </w:p>
    <w:p w14:paraId="53629DC4" w14:textId="77950317" w:rsidR="003A6651" w:rsidRDefault="003A6651" w:rsidP="00DF32C1">
      <w:pPr>
        <w:spacing w:after="200" w:line="276" w:lineRule="auto"/>
        <w:ind w:left="360"/>
        <w:contextualSpacing/>
      </w:pPr>
      <w:r>
        <w:t>Lastly, governments should be encouraged to monitor and measure the impact of voluntary guideline implementation to ensure they deliver intended outcomes, and not produce unintended consequences</w:t>
      </w:r>
    </w:p>
    <w:p w14:paraId="4FA4A558" w14:textId="77777777" w:rsidR="00360FCC" w:rsidRDefault="00360FCC"/>
    <w:sectPr w:rsidR="0036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4DE"/>
    <w:multiLevelType w:val="hybridMultilevel"/>
    <w:tmpl w:val="F636F9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126363"/>
    <w:multiLevelType w:val="hybridMultilevel"/>
    <w:tmpl w:val="2550BD2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8D1F12"/>
    <w:multiLevelType w:val="hybridMultilevel"/>
    <w:tmpl w:val="8554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625A37"/>
    <w:multiLevelType w:val="hybridMultilevel"/>
    <w:tmpl w:val="91CC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A488A"/>
    <w:multiLevelType w:val="hybridMultilevel"/>
    <w:tmpl w:val="6C5C5C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294A23"/>
    <w:multiLevelType w:val="hybridMultilevel"/>
    <w:tmpl w:val="64DE37C0"/>
    <w:lvl w:ilvl="0" w:tplc="2AECF83A">
      <w:start w:val="1"/>
      <w:numFmt w:val="decimal"/>
      <w:lvlText w:val="%1."/>
      <w:lvlJc w:val="left"/>
      <w:pPr>
        <w:ind w:left="330" w:hanging="360"/>
      </w:p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abstractNum w:abstractNumId="6" w15:restartNumberingAfterBreak="0">
    <w:nsid w:val="6E8521D1"/>
    <w:multiLevelType w:val="hybridMultilevel"/>
    <w:tmpl w:val="287463C8"/>
    <w:lvl w:ilvl="0" w:tplc="A6FE010A">
      <w:start w:val="5"/>
      <w:numFmt w:val="decimal"/>
      <w:lvlText w:val="%1."/>
      <w:lvlJc w:val="left"/>
      <w:pPr>
        <w:ind w:left="330" w:hanging="360"/>
      </w:p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CC"/>
    <w:rsid w:val="00002F2A"/>
    <w:rsid w:val="0004748D"/>
    <w:rsid w:val="000B4BD5"/>
    <w:rsid w:val="000C7167"/>
    <w:rsid w:val="00260881"/>
    <w:rsid w:val="00274DEB"/>
    <w:rsid w:val="002C5B9D"/>
    <w:rsid w:val="002F1ED2"/>
    <w:rsid w:val="00340B5D"/>
    <w:rsid w:val="00360FCC"/>
    <w:rsid w:val="0038567E"/>
    <w:rsid w:val="003A6651"/>
    <w:rsid w:val="00464617"/>
    <w:rsid w:val="004A1A61"/>
    <w:rsid w:val="004C7CC5"/>
    <w:rsid w:val="0062226D"/>
    <w:rsid w:val="00674ACD"/>
    <w:rsid w:val="00795423"/>
    <w:rsid w:val="007E7443"/>
    <w:rsid w:val="00822926"/>
    <w:rsid w:val="008D78CB"/>
    <w:rsid w:val="00930D09"/>
    <w:rsid w:val="00A50287"/>
    <w:rsid w:val="00A50AE1"/>
    <w:rsid w:val="00AB6202"/>
    <w:rsid w:val="00AC1AB6"/>
    <w:rsid w:val="00AD3C70"/>
    <w:rsid w:val="00B25EAD"/>
    <w:rsid w:val="00C8000E"/>
    <w:rsid w:val="00D40FE6"/>
    <w:rsid w:val="00DC4D96"/>
    <w:rsid w:val="00DF32C1"/>
    <w:rsid w:val="00F00805"/>
    <w:rsid w:val="00F1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2612"/>
  <w15:chartTrackingRefBased/>
  <w15:docId w15:val="{374F51A5-6FD8-42AE-BBA1-64EC512F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60FCC"/>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60FCC"/>
    <w:rPr>
      <w:rFonts w:ascii="Calibri" w:hAnsi="Calibri" w:cs="Calibri"/>
      <w:sz w:val="20"/>
      <w:szCs w:val="20"/>
    </w:rPr>
  </w:style>
  <w:style w:type="paragraph" w:styleId="ListParagraph">
    <w:name w:val="List Paragraph"/>
    <w:basedOn w:val="Normal"/>
    <w:uiPriority w:val="34"/>
    <w:qFormat/>
    <w:rsid w:val="00360FC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4C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C5"/>
    <w:rPr>
      <w:rFonts w:ascii="Segoe UI" w:hAnsi="Segoe UI" w:cs="Segoe UI"/>
      <w:sz w:val="18"/>
      <w:szCs w:val="18"/>
    </w:rPr>
  </w:style>
  <w:style w:type="character" w:styleId="CommentReference">
    <w:name w:val="annotation reference"/>
    <w:basedOn w:val="DefaultParagraphFont"/>
    <w:uiPriority w:val="99"/>
    <w:semiHidden/>
    <w:unhideWhenUsed/>
    <w:rsid w:val="008D78CB"/>
    <w:rPr>
      <w:sz w:val="16"/>
      <w:szCs w:val="16"/>
    </w:rPr>
  </w:style>
  <w:style w:type="paragraph" w:styleId="CommentSubject">
    <w:name w:val="annotation subject"/>
    <w:basedOn w:val="CommentText"/>
    <w:next w:val="CommentText"/>
    <w:link w:val="CommentSubjectChar"/>
    <w:uiPriority w:val="99"/>
    <w:semiHidden/>
    <w:unhideWhenUsed/>
    <w:rsid w:val="008D78CB"/>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D78CB"/>
    <w:rPr>
      <w:rFonts w:ascii="Calibri" w:hAnsi="Calibri" w:cs="Calibri"/>
      <w:b/>
      <w:bCs/>
      <w:sz w:val="20"/>
      <w:szCs w:val="20"/>
    </w:rPr>
  </w:style>
  <w:style w:type="paragraph" w:styleId="Revision">
    <w:name w:val="Revision"/>
    <w:hidden/>
    <w:uiPriority w:val="99"/>
    <w:semiHidden/>
    <w:rsid w:val="008D7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E158C0A9FABB48A99AAD196C11A3F0" ma:contentTypeVersion="9" ma:contentTypeDescription="Create a new document." ma:contentTypeScope="" ma:versionID="143c322ed055801d9b7b77b3bce3220c">
  <xsd:schema xmlns:xsd="http://www.w3.org/2001/XMLSchema" xmlns:xs="http://www.w3.org/2001/XMLSchema" xmlns:p="http://schemas.microsoft.com/office/2006/metadata/properties" xmlns:ns3="da08295e-6b6d-4beb-a6b5-6f2cfe55c44e" targetNamespace="http://schemas.microsoft.com/office/2006/metadata/properties" ma:root="true" ma:fieldsID="9048909855788ff4b75fbd10ae05f02a" ns3:_="">
    <xsd:import namespace="da08295e-6b6d-4beb-a6b5-6f2cfe55c4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8295e-6b6d-4beb-a6b5-6f2cfe55c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0F731-86ED-4C20-86FC-96517D1BF04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a08295e-6b6d-4beb-a6b5-6f2cfe55c44e"/>
    <ds:schemaRef ds:uri="http://www.w3.org/XML/1998/namespace"/>
    <ds:schemaRef ds:uri="http://purl.org/dc/terms/"/>
  </ds:schemaRefs>
</ds:datastoreItem>
</file>

<file path=customXml/itemProps2.xml><?xml version="1.0" encoding="utf-8"?>
<ds:datastoreItem xmlns:ds="http://schemas.openxmlformats.org/officeDocument/2006/customXml" ds:itemID="{12FC51D8-CDE7-4E1B-8F24-DE133438F717}">
  <ds:schemaRefs>
    <ds:schemaRef ds:uri="http://schemas.microsoft.com/sharepoint/v3/contenttype/forms"/>
  </ds:schemaRefs>
</ds:datastoreItem>
</file>

<file path=customXml/itemProps3.xml><?xml version="1.0" encoding="utf-8"?>
<ds:datastoreItem xmlns:ds="http://schemas.openxmlformats.org/officeDocument/2006/customXml" ds:itemID="{729DEDD9-9DBE-4F32-9011-EA3E9A35B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8295e-6b6d-4beb-a6b5-6f2cfe55c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10900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Kanter, Mitch</dc:creator>
  <cp:keywords/>
  <dc:description/>
  <cp:lastModifiedBy>Kanter, Mitch</cp:lastModifiedBy>
  <cp:revision>2</cp:revision>
  <dcterms:created xsi:type="dcterms:W3CDTF">2019-08-01T14:14:00Z</dcterms:created>
  <dcterms:modified xsi:type="dcterms:W3CDTF">2019-08-01T14:14:00Z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0x010100ADE158C0A9FABB48A99AAD196C11A3F0</vt:lpwstr>
  </property>
</Properties>
</file>