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468A" w14:textId="38647854" w:rsidR="00E21809" w:rsidRDefault="009D1DC0" w:rsidP="00F37A93">
      <w:pPr>
        <w:pStyle w:val="PlainText"/>
        <w:rPr>
          <w:rFonts w:ascii="Cambria" w:eastAsia="Times New Roman" w:hAnsi="Cambria" w:cs="Arial"/>
          <w:b/>
          <w:bCs/>
          <w:noProof/>
          <w:color w:val="E36C0A" w:themeColor="accent6" w:themeShade="BF"/>
          <w:sz w:val="36"/>
          <w:szCs w:val="36"/>
          <w:lang w:val="en-GB" w:eastAsia="zh-CN"/>
        </w:rPr>
      </w:pPr>
      <w:r w:rsidRPr="009D1DC0">
        <w:rPr>
          <w:rFonts w:ascii="Cambria" w:eastAsia="Times New Roman" w:hAnsi="Cambria" w:cs="Arial"/>
          <w:b/>
          <w:bCs/>
          <w:noProof/>
          <w:color w:val="E36C0A" w:themeColor="accent6" w:themeShade="BF"/>
          <w:sz w:val="36"/>
          <w:szCs w:val="36"/>
          <w:lang w:val="en-GB" w:eastAsia="zh-CN"/>
        </w:rPr>
        <w:t>Online consultation for review and comments on the zero-draft International Code of Conduct for the Use and Management of Fertilizers</w:t>
      </w:r>
      <w:r>
        <w:rPr>
          <w:rFonts w:ascii="Cambria" w:eastAsia="Times New Roman" w:hAnsi="Cambria" w:cs="Arial"/>
          <w:b/>
          <w:bCs/>
          <w:noProof/>
          <w:color w:val="E36C0A" w:themeColor="accent6" w:themeShade="BF"/>
          <w:sz w:val="36"/>
          <w:szCs w:val="36"/>
          <w:lang w:val="en-GB" w:eastAsia="zh-CN"/>
        </w:rPr>
        <w:t>.</w:t>
      </w:r>
    </w:p>
    <w:p w14:paraId="2E52DF9D" w14:textId="77777777" w:rsidR="00DD70FC" w:rsidRPr="00DD70FC" w:rsidRDefault="00DD70FC" w:rsidP="00DD70FC">
      <w:pPr>
        <w:rPr>
          <w:noProof/>
          <w:sz w:val="22"/>
          <w:lang w:val="en-GB" w:eastAsia="zh-CN"/>
        </w:rPr>
      </w:pPr>
    </w:p>
    <w:p w14:paraId="66A4AF80" w14:textId="77777777" w:rsidR="00370994" w:rsidRPr="00370994" w:rsidRDefault="00370994" w:rsidP="00370994">
      <w:pPr>
        <w:spacing w:after="160" w:line="259" w:lineRule="auto"/>
        <w:jc w:val="left"/>
        <w:rPr>
          <w:rFonts w:eastAsia="Calibri"/>
          <w:sz w:val="22"/>
          <w:lang w:val="en-GB"/>
        </w:rPr>
      </w:pPr>
      <w:r w:rsidRPr="00370994">
        <w:rPr>
          <w:rFonts w:eastAsia="Calibri"/>
          <w:sz w:val="22"/>
          <w:lang w:val="en-GB"/>
        </w:rPr>
        <w:t>Dear Stakeholders and Members,</w:t>
      </w:r>
    </w:p>
    <w:p w14:paraId="56ED9EA3" w14:textId="6C61808E" w:rsidR="00370994" w:rsidRPr="00370994" w:rsidRDefault="00370994" w:rsidP="00370994">
      <w:pPr>
        <w:spacing w:after="160" w:line="259" w:lineRule="auto"/>
        <w:jc w:val="left"/>
        <w:rPr>
          <w:rFonts w:eastAsia="Calibri"/>
          <w:sz w:val="22"/>
        </w:rPr>
      </w:pPr>
      <w:r w:rsidRPr="00370994">
        <w:rPr>
          <w:rFonts w:eastAsia="Calibri"/>
          <w:sz w:val="22"/>
          <w:lang w:val="en-GB"/>
        </w:rPr>
        <w:t>After an online consultation between 21 December 2017 and 11 February 2018</w:t>
      </w:r>
      <w:bookmarkStart w:id="0" w:name="_GoBack"/>
      <w:bookmarkEnd w:id="0"/>
      <w:r w:rsidRPr="00370994">
        <w:rPr>
          <w:rFonts w:eastAsia="Calibri"/>
          <w:sz w:val="22"/>
          <w:lang w:val="en-GB"/>
        </w:rPr>
        <w:t xml:space="preserve"> and with the support of an open-ended working group (OEWG) of fertilizer experts, the </w:t>
      </w:r>
      <w:r w:rsidRPr="00370994">
        <w:rPr>
          <w:rFonts w:eastAsia="Calibri"/>
          <w:sz w:val="22"/>
        </w:rPr>
        <w:t>Intergovernmental Technical Panel on Soils (ITPS</w:t>
      </w:r>
      <w:proofErr w:type="gramStart"/>
      <w:r w:rsidRPr="00370994">
        <w:rPr>
          <w:rFonts w:eastAsia="Calibri"/>
          <w:sz w:val="22"/>
        </w:rPr>
        <w:t>)</w:t>
      </w:r>
      <w:r w:rsidRPr="00370994">
        <w:rPr>
          <w:rFonts w:eastAsia="Calibri"/>
          <w:sz w:val="22"/>
          <w:vertAlign w:val="superscript"/>
        </w:rPr>
        <w:t>2</w:t>
      </w:r>
      <w:proofErr w:type="gramEnd"/>
      <w:r w:rsidRPr="00370994">
        <w:rPr>
          <w:rFonts w:eastAsia="Calibri"/>
          <w:sz w:val="22"/>
        </w:rPr>
        <w:t xml:space="preserve"> produced a zero-draft </w:t>
      </w:r>
      <w:r w:rsidRPr="00370994">
        <w:rPr>
          <w:rFonts w:eastAsia="Calibri"/>
          <w:sz w:val="22"/>
          <w:u w:val="single"/>
        </w:rPr>
        <w:t>International Code of Conduct for the Use and Management of Fertilizers</w:t>
      </w:r>
      <w:r w:rsidRPr="00370994">
        <w:rPr>
          <w:rFonts w:eastAsia="Calibri"/>
          <w:sz w:val="22"/>
        </w:rPr>
        <w:t xml:space="preserve">. </w:t>
      </w:r>
    </w:p>
    <w:p w14:paraId="74EBA496" w14:textId="4C77A0C2" w:rsidR="00370994" w:rsidRPr="00370994" w:rsidRDefault="00370994" w:rsidP="00713AD7">
      <w:pPr>
        <w:spacing w:after="160" w:line="259" w:lineRule="auto"/>
        <w:jc w:val="left"/>
        <w:rPr>
          <w:rFonts w:eastAsia="Calibri"/>
          <w:sz w:val="22"/>
        </w:rPr>
      </w:pPr>
      <w:r w:rsidRPr="00370994">
        <w:rPr>
          <w:rFonts w:eastAsia="Calibri"/>
          <w:sz w:val="22"/>
        </w:rPr>
        <w:t xml:space="preserve">We are very grateful to all of you who contributed to the process so far and for all of your valuable feedback and comments that helped produce the Fertilizer Code in its current form. For those of you who are new to this forum and process, we welcome your participation and encourage you to refer to the previous </w:t>
      </w:r>
      <w:r w:rsidR="00713AD7">
        <w:rPr>
          <w:rFonts w:eastAsia="Calibri"/>
          <w:sz w:val="22"/>
        </w:rPr>
        <w:t>consultation</w:t>
      </w:r>
      <w:r w:rsidRPr="00370994">
        <w:rPr>
          <w:rFonts w:eastAsia="Calibri"/>
          <w:sz w:val="22"/>
          <w:vertAlign w:val="superscript"/>
        </w:rPr>
        <w:t>1</w:t>
      </w:r>
      <w:r w:rsidRPr="00370994">
        <w:rPr>
          <w:rFonts w:eastAsia="Calibri"/>
          <w:sz w:val="22"/>
        </w:rPr>
        <w:t xml:space="preserve"> for further background information.</w:t>
      </w:r>
    </w:p>
    <w:p w14:paraId="0F15F260" w14:textId="42F63E7B" w:rsidR="00370994" w:rsidRPr="00370994" w:rsidRDefault="00E05854" w:rsidP="00370994">
      <w:pPr>
        <w:spacing w:after="160" w:line="259" w:lineRule="auto"/>
        <w:jc w:val="left"/>
        <w:rPr>
          <w:rFonts w:eastAsia="Calibri"/>
          <w:sz w:val="22"/>
        </w:rPr>
      </w:pPr>
      <w:r w:rsidRPr="00E05854">
        <w:rPr>
          <w:rFonts w:eastAsia="Calibri"/>
          <w:sz w:val="22"/>
        </w:rPr>
        <w:t>The Fertilizer Code was recently presented</w:t>
      </w:r>
      <w:r>
        <w:rPr>
          <w:rFonts w:eastAsia="Calibri"/>
          <w:sz w:val="22"/>
        </w:rPr>
        <w:t xml:space="preserve"> </w:t>
      </w:r>
      <w:r w:rsidR="00370994" w:rsidRPr="00370994">
        <w:rPr>
          <w:rFonts w:eastAsia="Calibri"/>
          <w:sz w:val="22"/>
        </w:rPr>
        <w:t>to the Global Soil Partnership (GSP</w:t>
      </w:r>
      <w:proofErr w:type="gramStart"/>
      <w:r w:rsidR="00370994" w:rsidRPr="00370994">
        <w:rPr>
          <w:rFonts w:eastAsia="Calibri"/>
          <w:sz w:val="22"/>
        </w:rPr>
        <w:t>)</w:t>
      </w:r>
      <w:r w:rsidR="00370994" w:rsidRPr="00370994">
        <w:rPr>
          <w:rFonts w:eastAsia="Calibri"/>
          <w:sz w:val="22"/>
          <w:vertAlign w:val="superscript"/>
        </w:rPr>
        <w:t>3</w:t>
      </w:r>
      <w:proofErr w:type="gramEnd"/>
      <w:r w:rsidR="00370994" w:rsidRPr="00370994">
        <w:rPr>
          <w:rFonts w:eastAsia="Calibri"/>
          <w:sz w:val="22"/>
        </w:rPr>
        <w:t xml:space="preserve"> at their 6</w:t>
      </w:r>
      <w:r w:rsidR="00370994" w:rsidRPr="00370994">
        <w:rPr>
          <w:rFonts w:eastAsia="Calibri"/>
          <w:sz w:val="22"/>
          <w:vertAlign w:val="superscript"/>
        </w:rPr>
        <w:t>th</w:t>
      </w:r>
      <w:r w:rsidR="00370994" w:rsidRPr="00370994">
        <w:rPr>
          <w:rFonts w:eastAsia="Calibri"/>
          <w:sz w:val="22"/>
        </w:rPr>
        <w:t xml:space="preserve"> Plenary Assembly</w:t>
      </w:r>
      <w:r w:rsidR="00370994" w:rsidRPr="00370994">
        <w:rPr>
          <w:rFonts w:eastAsia="Calibri"/>
          <w:sz w:val="22"/>
          <w:vertAlign w:val="superscript"/>
        </w:rPr>
        <w:t>4</w:t>
      </w:r>
      <w:r w:rsidR="00370994" w:rsidRPr="00370994">
        <w:rPr>
          <w:rFonts w:eastAsia="Calibri"/>
          <w:sz w:val="22"/>
        </w:rPr>
        <w:t xml:space="preserve">. The feedback was extremely positive and it was agreed that a Code of Conduct dealing with issues related to the management and use of fertilizers, as well as aspects related to the production, trade and quality of fertilizers is extremely necessary and timely. There was agreement that the current document is comprehensive and holistic and clearly sets out the roles and responsibilities for the various stakeholders involved in the fertilizer value chain.    </w:t>
      </w:r>
    </w:p>
    <w:p w14:paraId="5800054B" w14:textId="77777777" w:rsidR="00370994" w:rsidRPr="00370994" w:rsidRDefault="00370994" w:rsidP="00370994">
      <w:pPr>
        <w:spacing w:after="160" w:line="259" w:lineRule="auto"/>
        <w:jc w:val="left"/>
        <w:rPr>
          <w:rFonts w:eastAsia="Calibri"/>
          <w:sz w:val="22"/>
        </w:rPr>
      </w:pPr>
      <w:r w:rsidRPr="00370994">
        <w:rPr>
          <w:rFonts w:eastAsia="Calibri"/>
          <w:sz w:val="22"/>
        </w:rPr>
        <w:t>While many GSP member countries agreed to endorse the Fertilizer Code in its current form and present it to the Committee on Agriculture (COAG</w:t>
      </w:r>
      <w:proofErr w:type="gramStart"/>
      <w:r w:rsidRPr="00370994">
        <w:rPr>
          <w:rFonts w:eastAsia="Calibri"/>
          <w:sz w:val="22"/>
        </w:rPr>
        <w:t>)</w:t>
      </w:r>
      <w:r w:rsidRPr="00370994">
        <w:rPr>
          <w:rFonts w:eastAsia="Calibri"/>
          <w:sz w:val="22"/>
          <w:vertAlign w:val="superscript"/>
        </w:rPr>
        <w:t>5</w:t>
      </w:r>
      <w:proofErr w:type="gramEnd"/>
      <w:r w:rsidRPr="00370994">
        <w:rPr>
          <w:rFonts w:eastAsia="Calibri"/>
          <w:sz w:val="22"/>
        </w:rPr>
        <w:t xml:space="preserve"> in October 2018, some members felt that the document could be improved and would benefit from further stakeholder engagement and consultation, thus, ensuring the Code of Conduct will be truly relevant and have the maximum effect and buy in from all.</w:t>
      </w:r>
    </w:p>
    <w:p w14:paraId="13D805D6" w14:textId="47B2E02B" w:rsidR="00370994" w:rsidRPr="00370994" w:rsidRDefault="00370994" w:rsidP="00713AD7">
      <w:pPr>
        <w:spacing w:after="160" w:line="259" w:lineRule="auto"/>
        <w:jc w:val="left"/>
        <w:rPr>
          <w:rFonts w:eastAsia="Calibri"/>
          <w:sz w:val="22"/>
        </w:rPr>
      </w:pPr>
      <w:r w:rsidRPr="00370994">
        <w:rPr>
          <w:rFonts w:eastAsia="Calibri"/>
          <w:sz w:val="22"/>
        </w:rPr>
        <w:t xml:space="preserve">We are therefore holding a second online </w:t>
      </w:r>
      <w:r w:rsidR="00713AD7">
        <w:rPr>
          <w:rFonts w:eastAsia="Calibri"/>
          <w:sz w:val="22"/>
        </w:rPr>
        <w:t>consultation</w:t>
      </w:r>
      <w:r w:rsidRPr="00370994">
        <w:rPr>
          <w:rFonts w:eastAsia="Calibri"/>
          <w:sz w:val="22"/>
        </w:rPr>
        <w:t xml:space="preserve"> to gather comments and feedback on the current draft Fertilizer Code of Conduct and use this feedback to fine-tune it. The consultation will also serve to further engage stakeholders and garner their support for the Code. </w:t>
      </w:r>
    </w:p>
    <w:p w14:paraId="61649252" w14:textId="77777777" w:rsidR="00370994" w:rsidRPr="00370994" w:rsidRDefault="00370994" w:rsidP="00370994">
      <w:pPr>
        <w:spacing w:after="160" w:line="259" w:lineRule="auto"/>
        <w:jc w:val="left"/>
        <w:rPr>
          <w:rFonts w:eastAsia="Calibri"/>
          <w:sz w:val="22"/>
        </w:rPr>
      </w:pPr>
      <w:r w:rsidRPr="00370994">
        <w:rPr>
          <w:rFonts w:eastAsia="Calibri"/>
          <w:sz w:val="22"/>
        </w:rPr>
        <w:t xml:space="preserve">We invite you to read this zero-draft of the </w:t>
      </w:r>
      <w:r w:rsidRPr="00370994">
        <w:rPr>
          <w:rFonts w:eastAsia="Calibri"/>
          <w:sz w:val="22"/>
          <w:u w:val="single"/>
        </w:rPr>
        <w:t>International Code of Conduct for the Use and Management of Fertilizers</w:t>
      </w:r>
      <w:r w:rsidRPr="00370994">
        <w:rPr>
          <w:rFonts w:eastAsia="Calibri"/>
          <w:sz w:val="22"/>
        </w:rPr>
        <w:t xml:space="preserve"> and provide your feedback and comments </w:t>
      </w:r>
      <w:r w:rsidRPr="00370994">
        <w:rPr>
          <w:rFonts w:eastAsia="Calibri"/>
          <w:b/>
          <w:sz w:val="22"/>
          <w:u w:val="single"/>
        </w:rPr>
        <w:t>by Sunday 15</w:t>
      </w:r>
      <w:r w:rsidRPr="00370994">
        <w:rPr>
          <w:rFonts w:eastAsia="Calibri"/>
          <w:b/>
          <w:sz w:val="22"/>
          <w:u w:val="single"/>
          <w:vertAlign w:val="superscript"/>
        </w:rPr>
        <w:t>th</w:t>
      </w:r>
      <w:r w:rsidRPr="00370994">
        <w:rPr>
          <w:rFonts w:eastAsia="Calibri"/>
          <w:b/>
          <w:sz w:val="22"/>
          <w:u w:val="single"/>
        </w:rPr>
        <w:t xml:space="preserve"> July, 2018</w:t>
      </w:r>
      <w:r w:rsidRPr="00370994">
        <w:rPr>
          <w:rFonts w:eastAsia="Calibri"/>
          <w:sz w:val="22"/>
        </w:rPr>
        <w:t>.</w:t>
      </w:r>
    </w:p>
    <w:p w14:paraId="03539A3D" w14:textId="7098EA24" w:rsidR="00370994" w:rsidRPr="00370994" w:rsidRDefault="00E05854" w:rsidP="00370994">
      <w:pPr>
        <w:spacing w:after="160" w:line="259" w:lineRule="auto"/>
        <w:jc w:val="left"/>
        <w:rPr>
          <w:rFonts w:eastAsia="Calibri"/>
          <w:sz w:val="22"/>
        </w:rPr>
      </w:pPr>
      <w:r w:rsidRPr="00E05854">
        <w:rPr>
          <w:rFonts w:eastAsia="Calibri"/>
          <w:sz w:val="22"/>
        </w:rPr>
        <w:lastRenderedPageBreak/>
        <w:t>To assist us in focusing your feedback, please answer the following survey questions on the template provided in the following link and send it back to us using the upload and submit buttons below. If you would like to make comments on the Fertilizer Code of Conduct document itself, please do so using Track Change and return the document using the upload and submit buttons. Alternatively, you can post your comments and feedback in the contribution box below.</w:t>
      </w:r>
      <w:r>
        <w:rPr>
          <w:rFonts w:eastAsia="Calibri"/>
          <w:sz w:val="22"/>
        </w:rPr>
        <w:t xml:space="preserve"> </w:t>
      </w:r>
    </w:p>
    <w:tbl>
      <w:tblPr>
        <w:tblStyle w:val="TableGrid1"/>
        <w:tblW w:w="9918" w:type="dxa"/>
        <w:tblLook w:val="04A0" w:firstRow="1" w:lastRow="0" w:firstColumn="1" w:lastColumn="0" w:noHBand="0" w:noVBand="1"/>
      </w:tblPr>
      <w:tblGrid>
        <w:gridCol w:w="2337"/>
        <w:gridCol w:w="7581"/>
      </w:tblGrid>
      <w:tr w:rsidR="00370994" w:rsidRPr="00370994" w14:paraId="6637BB3A" w14:textId="77777777" w:rsidTr="00370994">
        <w:tc>
          <w:tcPr>
            <w:tcW w:w="2337" w:type="dxa"/>
          </w:tcPr>
          <w:p w14:paraId="56305487" w14:textId="77777777" w:rsidR="00370994" w:rsidRPr="00370994" w:rsidRDefault="00370994" w:rsidP="00370994">
            <w:pPr>
              <w:spacing w:after="160" w:line="259" w:lineRule="auto"/>
              <w:jc w:val="left"/>
              <w:rPr>
                <w:rFonts w:eastAsia="Calibri"/>
                <w:sz w:val="22"/>
              </w:rPr>
            </w:pPr>
            <w:r w:rsidRPr="00370994">
              <w:rPr>
                <w:rFonts w:eastAsia="Calibri"/>
                <w:sz w:val="22"/>
              </w:rPr>
              <w:t>Question</w:t>
            </w:r>
          </w:p>
        </w:tc>
        <w:tc>
          <w:tcPr>
            <w:tcW w:w="7581" w:type="dxa"/>
          </w:tcPr>
          <w:p w14:paraId="1727A027" w14:textId="77777777" w:rsidR="00370994" w:rsidRPr="00370994" w:rsidRDefault="00370994" w:rsidP="00370994">
            <w:pPr>
              <w:spacing w:after="160" w:line="259" w:lineRule="auto"/>
              <w:jc w:val="left"/>
              <w:rPr>
                <w:rFonts w:eastAsia="Calibri"/>
                <w:sz w:val="22"/>
              </w:rPr>
            </w:pPr>
            <w:r w:rsidRPr="00370994">
              <w:rPr>
                <w:rFonts w:eastAsia="Calibri"/>
                <w:sz w:val="22"/>
              </w:rPr>
              <w:t>Comments</w:t>
            </w:r>
          </w:p>
        </w:tc>
      </w:tr>
      <w:tr w:rsidR="00370994" w:rsidRPr="00370994" w14:paraId="365CA800" w14:textId="77777777" w:rsidTr="00370994">
        <w:tc>
          <w:tcPr>
            <w:tcW w:w="2337" w:type="dxa"/>
          </w:tcPr>
          <w:p w14:paraId="03168FB8" w14:textId="77777777" w:rsidR="00370994" w:rsidRPr="00370994" w:rsidRDefault="00370994" w:rsidP="00370994">
            <w:pPr>
              <w:spacing w:after="160" w:line="259" w:lineRule="auto"/>
              <w:jc w:val="left"/>
              <w:rPr>
                <w:rFonts w:eastAsia="Calibri"/>
                <w:sz w:val="22"/>
              </w:rPr>
            </w:pPr>
            <w:r w:rsidRPr="00370994">
              <w:rPr>
                <w:rFonts w:eastAsia="Calibri"/>
                <w:sz w:val="22"/>
              </w:rPr>
              <w:t>Is an International Code of Conduct for the Use and Management of Fertilizers beneficial and useful? To whom, and why?</w:t>
            </w:r>
          </w:p>
        </w:tc>
        <w:tc>
          <w:tcPr>
            <w:tcW w:w="7581" w:type="dxa"/>
          </w:tcPr>
          <w:p w14:paraId="13942BB0" w14:textId="77777777" w:rsidR="00370994" w:rsidRPr="00370994" w:rsidRDefault="00370994" w:rsidP="00370994">
            <w:pPr>
              <w:spacing w:after="160" w:line="259" w:lineRule="auto"/>
              <w:jc w:val="left"/>
              <w:rPr>
                <w:rFonts w:eastAsia="Calibri"/>
                <w:sz w:val="22"/>
              </w:rPr>
            </w:pPr>
          </w:p>
        </w:tc>
      </w:tr>
      <w:tr w:rsidR="00370994" w:rsidRPr="00370994" w14:paraId="4ABEF7EB" w14:textId="77777777" w:rsidTr="00370994">
        <w:tc>
          <w:tcPr>
            <w:tcW w:w="2337" w:type="dxa"/>
          </w:tcPr>
          <w:p w14:paraId="1BA5E729" w14:textId="77777777" w:rsidR="00370994" w:rsidRPr="00370994" w:rsidRDefault="00370994" w:rsidP="00370994">
            <w:pPr>
              <w:spacing w:after="160" w:line="259" w:lineRule="auto"/>
              <w:jc w:val="left"/>
              <w:rPr>
                <w:rFonts w:eastAsia="Calibri"/>
                <w:sz w:val="22"/>
              </w:rPr>
            </w:pPr>
            <w:r w:rsidRPr="00370994">
              <w:rPr>
                <w:rFonts w:eastAsia="Calibri"/>
                <w:sz w:val="22"/>
              </w:rPr>
              <w:t>Does this Fertilizer Code of Conduct address all aspects necessary to ensure the responsible use of fertilizers, optimizing benefits while minimizing risks?</w:t>
            </w:r>
          </w:p>
        </w:tc>
        <w:tc>
          <w:tcPr>
            <w:tcW w:w="7581" w:type="dxa"/>
          </w:tcPr>
          <w:p w14:paraId="46A1DD98" w14:textId="77777777" w:rsidR="00370994" w:rsidRPr="00370994" w:rsidRDefault="00370994" w:rsidP="00370994">
            <w:pPr>
              <w:spacing w:after="160" w:line="259" w:lineRule="auto"/>
              <w:jc w:val="left"/>
              <w:rPr>
                <w:rFonts w:eastAsia="Calibri"/>
                <w:sz w:val="22"/>
              </w:rPr>
            </w:pPr>
          </w:p>
        </w:tc>
      </w:tr>
      <w:tr w:rsidR="00370994" w:rsidRPr="00370994" w14:paraId="73467B67" w14:textId="77777777" w:rsidTr="00370994">
        <w:tc>
          <w:tcPr>
            <w:tcW w:w="2337" w:type="dxa"/>
          </w:tcPr>
          <w:p w14:paraId="1B39DB33" w14:textId="77777777" w:rsidR="00370994" w:rsidRPr="00370994" w:rsidRDefault="00370994" w:rsidP="00370994">
            <w:pPr>
              <w:spacing w:after="160" w:line="259" w:lineRule="auto"/>
              <w:jc w:val="left"/>
              <w:rPr>
                <w:rFonts w:eastAsia="Calibri"/>
                <w:sz w:val="22"/>
              </w:rPr>
            </w:pPr>
            <w:r w:rsidRPr="00370994">
              <w:rPr>
                <w:rFonts w:eastAsia="Calibri"/>
                <w:sz w:val="22"/>
              </w:rPr>
              <w:t>Are there any topics or subject matter missing from this Fertilizer Code of Conduct? If so, what are they?</w:t>
            </w:r>
          </w:p>
        </w:tc>
        <w:tc>
          <w:tcPr>
            <w:tcW w:w="7581" w:type="dxa"/>
          </w:tcPr>
          <w:p w14:paraId="159AEB6D" w14:textId="77777777" w:rsidR="00370994" w:rsidRPr="00370994" w:rsidRDefault="00370994" w:rsidP="00370994">
            <w:pPr>
              <w:spacing w:after="160" w:line="259" w:lineRule="auto"/>
              <w:jc w:val="left"/>
              <w:rPr>
                <w:rFonts w:eastAsia="Calibri"/>
                <w:sz w:val="22"/>
              </w:rPr>
            </w:pPr>
          </w:p>
        </w:tc>
      </w:tr>
      <w:tr w:rsidR="00370994" w:rsidRPr="00370994" w14:paraId="166DF05D" w14:textId="77777777" w:rsidTr="00370994">
        <w:tc>
          <w:tcPr>
            <w:tcW w:w="2337" w:type="dxa"/>
          </w:tcPr>
          <w:p w14:paraId="71F91135" w14:textId="77777777" w:rsidR="00370994" w:rsidRPr="00370994" w:rsidRDefault="00370994" w:rsidP="00370994">
            <w:pPr>
              <w:spacing w:after="160" w:line="259" w:lineRule="auto"/>
              <w:jc w:val="left"/>
              <w:rPr>
                <w:rFonts w:eastAsia="Calibri"/>
                <w:sz w:val="22"/>
              </w:rPr>
            </w:pPr>
            <w:r w:rsidRPr="00370994">
              <w:rPr>
                <w:rFonts w:eastAsia="Calibri"/>
                <w:sz w:val="22"/>
              </w:rPr>
              <w:t>Are there redundancies or unnecessary items or subjects within this Code of Conduct? If so, what are they?</w:t>
            </w:r>
          </w:p>
        </w:tc>
        <w:tc>
          <w:tcPr>
            <w:tcW w:w="7581" w:type="dxa"/>
          </w:tcPr>
          <w:p w14:paraId="7B160294" w14:textId="77777777" w:rsidR="00370994" w:rsidRPr="00370994" w:rsidRDefault="00370994" w:rsidP="00370994">
            <w:pPr>
              <w:spacing w:after="160" w:line="259" w:lineRule="auto"/>
              <w:jc w:val="left"/>
              <w:rPr>
                <w:rFonts w:eastAsia="Calibri"/>
                <w:sz w:val="22"/>
              </w:rPr>
            </w:pPr>
          </w:p>
        </w:tc>
      </w:tr>
      <w:tr w:rsidR="00370994" w:rsidRPr="00370994" w14:paraId="549E040B" w14:textId="77777777" w:rsidTr="00370994">
        <w:tc>
          <w:tcPr>
            <w:tcW w:w="2337" w:type="dxa"/>
          </w:tcPr>
          <w:p w14:paraId="12AAD85C" w14:textId="77777777" w:rsidR="00370994" w:rsidRPr="00370994" w:rsidRDefault="00370994" w:rsidP="00370994">
            <w:pPr>
              <w:spacing w:after="160" w:line="259" w:lineRule="auto"/>
              <w:jc w:val="left"/>
              <w:rPr>
                <w:rFonts w:eastAsia="Calibri"/>
                <w:sz w:val="22"/>
              </w:rPr>
            </w:pPr>
            <w:r w:rsidRPr="00370994">
              <w:rPr>
                <w:rFonts w:eastAsia="Calibri"/>
                <w:sz w:val="22"/>
              </w:rPr>
              <w:t>Do you have any other suggestions or comments not covered in the above questions? If so, please elaborate.</w:t>
            </w:r>
          </w:p>
        </w:tc>
        <w:tc>
          <w:tcPr>
            <w:tcW w:w="7581" w:type="dxa"/>
          </w:tcPr>
          <w:p w14:paraId="3F3AFA38" w14:textId="77777777" w:rsidR="00370994" w:rsidRPr="00370994" w:rsidRDefault="00370994" w:rsidP="00370994">
            <w:pPr>
              <w:spacing w:after="160" w:line="259" w:lineRule="auto"/>
              <w:jc w:val="left"/>
              <w:rPr>
                <w:rFonts w:eastAsia="Calibri"/>
                <w:sz w:val="22"/>
              </w:rPr>
            </w:pPr>
          </w:p>
        </w:tc>
      </w:tr>
    </w:tbl>
    <w:p w14:paraId="4D0E01B2" w14:textId="77777777" w:rsidR="00370994" w:rsidRPr="00370994" w:rsidRDefault="00370994" w:rsidP="00370994">
      <w:pPr>
        <w:spacing w:after="160" w:line="259" w:lineRule="auto"/>
        <w:jc w:val="left"/>
        <w:rPr>
          <w:rFonts w:eastAsia="Calibri"/>
          <w:sz w:val="22"/>
        </w:rPr>
      </w:pPr>
    </w:p>
    <w:p w14:paraId="2D63F27D" w14:textId="77777777" w:rsidR="00370994" w:rsidRPr="00370994" w:rsidRDefault="00370994" w:rsidP="00370994">
      <w:pPr>
        <w:spacing w:after="160" w:line="259" w:lineRule="auto"/>
        <w:jc w:val="left"/>
        <w:rPr>
          <w:rFonts w:eastAsia="Calibri"/>
          <w:sz w:val="22"/>
        </w:rPr>
      </w:pPr>
      <w:r w:rsidRPr="00370994">
        <w:rPr>
          <w:rFonts w:eastAsia="Calibri"/>
          <w:sz w:val="22"/>
        </w:rPr>
        <w:t>We greatly appreciate your invaluable support on this globally important topic of sustainable management of nutrients, and for your collaboration and assistance in producing this Fertilizer Code of Conduct as a tool to assist in such.</w:t>
      </w:r>
    </w:p>
    <w:p w14:paraId="0C9AA6BB" w14:textId="77777777" w:rsidR="00370994" w:rsidRDefault="00370994" w:rsidP="00370994">
      <w:pPr>
        <w:spacing w:after="160" w:line="259" w:lineRule="auto"/>
        <w:jc w:val="left"/>
        <w:rPr>
          <w:rFonts w:eastAsia="Calibri"/>
          <w:b/>
          <w:sz w:val="22"/>
        </w:rPr>
      </w:pPr>
    </w:p>
    <w:p w14:paraId="344EB799" w14:textId="77777777" w:rsidR="00713AD7" w:rsidRDefault="00713AD7" w:rsidP="00370994">
      <w:pPr>
        <w:spacing w:after="160" w:line="259" w:lineRule="auto"/>
        <w:jc w:val="left"/>
        <w:rPr>
          <w:rFonts w:eastAsia="Calibri"/>
          <w:b/>
          <w:sz w:val="22"/>
        </w:rPr>
      </w:pPr>
    </w:p>
    <w:p w14:paraId="6E5A83AB" w14:textId="77777777" w:rsidR="00370994" w:rsidRPr="00370994" w:rsidRDefault="00370994" w:rsidP="00370994">
      <w:pPr>
        <w:spacing w:after="160" w:line="259" w:lineRule="auto"/>
        <w:jc w:val="left"/>
        <w:rPr>
          <w:rFonts w:eastAsia="Calibri"/>
          <w:b/>
          <w:sz w:val="22"/>
        </w:rPr>
      </w:pPr>
      <w:r w:rsidRPr="00370994">
        <w:rPr>
          <w:rFonts w:eastAsia="Calibri"/>
          <w:b/>
          <w:sz w:val="22"/>
        </w:rPr>
        <w:t>Eduardo Mansur</w:t>
      </w:r>
    </w:p>
    <w:p w14:paraId="217A244B" w14:textId="77777777" w:rsidR="00370994" w:rsidRPr="00370994" w:rsidRDefault="00370994" w:rsidP="00370994">
      <w:pPr>
        <w:spacing w:after="160" w:line="259" w:lineRule="auto"/>
        <w:jc w:val="left"/>
        <w:rPr>
          <w:rFonts w:eastAsia="Calibri"/>
          <w:sz w:val="22"/>
        </w:rPr>
      </w:pPr>
      <w:r w:rsidRPr="00370994">
        <w:rPr>
          <w:rFonts w:eastAsia="Calibri"/>
          <w:sz w:val="22"/>
        </w:rPr>
        <w:t>Director Land and Water Division, FAO</w:t>
      </w:r>
    </w:p>
    <w:p w14:paraId="65CF1DBF" w14:textId="77777777" w:rsidR="00370994" w:rsidRPr="00370994" w:rsidRDefault="00370994" w:rsidP="00370994">
      <w:pPr>
        <w:spacing w:after="160" w:line="259" w:lineRule="auto"/>
        <w:jc w:val="left"/>
        <w:rPr>
          <w:rFonts w:eastAsia="Calibri"/>
          <w:b/>
          <w:sz w:val="22"/>
        </w:rPr>
      </w:pPr>
      <w:r w:rsidRPr="00370994">
        <w:rPr>
          <w:rFonts w:eastAsia="Calibri"/>
          <w:b/>
          <w:sz w:val="22"/>
        </w:rPr>
        <w:t>Hans Dreyer</w:t>
      </w:r>
    </w:p>
    <w:p w14:paraId="55B513AF" w14:textId="77777777" w:rsidR="00370994" w:rsidRPr="00370994" w:rsidRDefault="00370994" w:rsidP="00370994">
      <w:pPr>
        <w:spacing w:after="160" w:line="259" w:lineRule="auto"/>
        <w:jc w:val="left"/>
        <w:rPr>
          <w:rFonts w:eastAsia="Calibri"/>
          <w:sz w:val="22"/>
        </w:rPr>
      </w:pPr>
      <w:r w:rsidRPr="00370994">
        <w:rPr>
          <w:rFonts w:eastAsia="Calibri"/>
          <w:sz w:val="22"/>
        </w:rPr>
        <w:t>Director Plant Production and Protection Division, FAO</w:t>
      </w:r>
    </w:p>
    <w:p w14:paraId="1EC0FE9D" w14:textId="77777777" w:rsidR="00370994" w:rsidRPr="00370994" w:rsidRDefault="00370994" w:rsidP="00370994">
      <w:pPr>
        <w:spacing w:after="160" w:line="259" w:lineRule="auto"/>
        <w:jc w:val="left"/>
        <w:rPr>
          <w:rFonts w:eastAsia="Calibri"/>
          <w:b/>
          <w:sz w:val="22"/>
        </w:rPr>
      </w:pPr>
      <w:r w:rsidRPr="00370994">
        <w:rPr>
          <w:rFonts w:eastAsia="Calibri"/>
          <w:b/>
          <w:sz w:val="22"/>
        </w:rPr>
        <w:t>Facilitators</w:t>
      </w:r>
    </w:p>
    <w:p w14:paraId="6CF47EEF" w14:textId="77777777" w:rsidR="00370994" w:rsidRPr="00370994" w:rsidRDefault="00370994" w:rsidP="00370994">
      <w:pPr>
        <w:spacing w:after="160" w:line="259" w:lineRule="auto"/>
        <w:jc w:val="left"/>
        <w:rPr>
          <w:rFonts w:eastAsia="Calibri"/>
          <w:sz w:val="22"/>
        </w:rPr>
      </w:pPr>
      <w:r w:rsidRPr="00370994">
        <w:rPr>
          <w:rFonts w:eastAsia="Calibri"/>
          <w:sz w:val="22"/>
        </w:rPr>
        <w:t>Gary Pierzynski, Intergovernmental Technical Panel on Soils</w:t>
      </w:r>
    </w:p>
    <w:p w14:paraId="7AB695F9" w14:textId="77777777" w:rsidR="00370994" w:rsidRPr="00370994" w:rsidRDefault="00370994" w:rsidP="00370994">
      <w:pPr>
        <w:spacing w:after="160" w:line="259" w:lineRule="auto"/>
        <w:jc w:val="left"/>
        <w:rPr>
          <w:rFonts w:eastAsia="Calibri"/>
          <w:sz w:val="22"/>
        </w:rPr>
      </w:pPr>
      <w:r w:rsidRPr="00370994">
        <w:rPr>
          <w:rFonts w:eastAsia="Calibri"/>
          <w:sz w:val="22"/>
        </w:rPr>
        <w:t xml:space="preserve">Robert </w:t>
      </w:r>
      <w:proofErr w:type="spellStart"/>
      <w:r w:rsidRPr="00370994">
        <w:rPr>
          <w:rFonts w:eastAsia="Calibri"/>
          <w:sz w:val="22"/>
        </w:rPr>
        <w:t>Edis</w:t>
      </w:r>
      <w:proofErr w:type="spellEnd"/>
      <w:r w:rsidRPr="00370994">
        <w:rPr>
          <w:rFonts w:eastAsia="Calibri"/>
          <w:sz w:val="22"/>
        </w:rPr>
        <w:t>, Chair of the open-ended working group</w:t>
      </w:r>
    </w:p>
    <w:p w14:paraId="49A47B1A" w14:textId="77777777" w:rsidR="00370994" w:rsidRPr="00370994" w:rsidRDefault="00370994" w:rsidP="00370994">
      <w:pPr>
        <w:spacing w:after="160" w:line="259" w:lineRule="auto"/>
        <w:jc w:val="left"/>
        <w:rPr>
          <w:rFonts w:eastAsia="Calibri"/>
          <w:sz w:val="22"/>
        </w:rPr>
      </w:pPr>
      <w:r w:rsidRPr="00370994">
        <w:rPr>
          <w:rFonts w:eastAsia="Calibri"/>
          <w:sz w:val="22"/>
        </w:rPr>
        <w:t>Debra Turner, Global Soil Partnership Secretariat, FAO</w:t>
      </w:r>
    </w:p>
    <w:p w14:paraId="461361D9" w14:textId="77777777" w:rsidR="00370994" w:rsidRPr="00370994" w:rsidRDefault="00370994" w:rsidP="00370994">
      <w:pPr>
        <w:spacing w:after="160" w:line="259" w:lineRule="auto"/>
        <w:jc w:val="left"/>
        <w:rPr>
          <w:rFonts w:eastAsia="Calibri"/>
          <w:sz w:val="22"/>
        </w:rPr>
      </w:pPr>
      <w:r w:rsidRPr="00370994">
        <w:rPr>
          <w:rFonts w:eastAsia="Calibri"/>
          <w:sz w:val="22"/>
        </w:rPr>
        <w:t>Ronald Vargas, Global Soil Partnership Secretariat, FAO</w:t>
      </w:r>
    </w:p>
    <w:p w14:paraId="709D8DA8" w14:textId="77777777" w:rsidR="00370994" w:rsidRPr="00370994" w:rsidRDefault="00370994" w:rsidP="00370994">
      <w:pPr>
        <w:spacing w:after="160" w:line="259" w:lineRule="auto"/>
        <w:jc w:val="left"/>
        <w:rPr>
          <w:rFonts w:eastAsia="Calibri"/>
          <w:sz w:val="22"/>
        </w:rPr>
      </w:pPr>
      <w:r w:rsidRPr="00370994">
        <w:rPr>
          <w:rFonts w:eastAsia="Calibri"/>
          <w:sz w:val="22"/>
        </w:rPr>
        <w:t>Zineb Bazza, Global Soil Partnership Secretariat, FAO</w:t>
      </w:r>
    </w:p>
    <w:p w14:paraId="67505F57" w14:textId="77777777" w:rsidR="00370994" w:rsidRPr="00370994" w:rsidRDefault="00370994" w:rsidP="00370994">
      <w:pPr>
        <w:spacing w:after="160" w:line="259" w:lineRule="auto"/>
        <w:jc w:val="left"/>
        <w:rPr>
          <w:rFonts w:eastAsia="Calibri"/>
          <w:sz w:val="22"/>
        </w:rPr>
      </w:pPr>
    </w:p>
    <w:p w14:paraId="11666972" w14:textId="77777777" w:rsidR="00370994" w:rsidRPr="00370994" w:rsidRDefault="00370994" w:rsidP="00370994">
      <w:pPr>
        <w:spacing w:after="0"/>
        <w:jc w:val="left"/>
        <w:rPr>
          <w:rFonts w:eastAsia="Calibri"/>
          <w:b/>
          <w:sz w:val="22"/>
        </w:rPr>
      </w:pPr>
      <w:r w:rsidRPr="00370994">
        <w:rPr>
          <w:rFonts w:eastAsia="Calibri"/>
          <w:b/>
          <w:sz w:val="22"/>
        </w:rPr>
        <w:t>References</w:t>
      </w:r>
    </w:p>
    <w:p w14:paraId="20E7EFEA" w14:textId="77777777" w:rsidR="00370994" w:rsidRPr="00370994" w:rsidRDefault="00370994" w:rsidP="00370994">
      <w:pPr>
        <w:spacing w:after="0"/>
        <w:jc w:val="left"/>
        <w:rPr>
          <w:rFonts w:eastAsia="Calibri"/>
          <w:b/>
          <w:sz w:val="22"/>
        </w:rPr>
      </w:pPr>
    </w:p>
    <w:p w14:paraId="7CEBB201" w14:textId="77777777" w:rsidR="00370994" w:rsidRPr="00370994" w:rsidRDefault="00370994" w:rsidP="00370994">
      <w:pPr>
        <w:spacing w:after="0"/>
        <w:jc w:val="left"/>
        <w:rPr>
          <w:rFonts w:eastAsia="Calibri"/>
          <w:sz w:val="22"/>
        </w:rPr>
      </w:pPr>
      <w:proofErr w:type="gramStart"/>
      <w:r w:rsidRPr="00370994">
        <w:rPr>
          <w:rFonts w:eastAsia="Calibri"/>
          <w:sz w:val="22"/>
          <w:vertAlign w:val="superscript"/>
        </w:rPr>
        <w:t>1</w:t>
      </w:r>
      <w:r w:rsidRPr="00370994">
        <w:rPr>
          <w:rFonts w:eastAsia="Calibri"/>
          <w:sz w:val="22"/>
        </w:rPr>
        <w:t xml:space="preserve">  </w:t>
      </w:r>
      <w:proofErr w:type="gramEnd"/>
      <w:hyperlink r:id="rId8" w:history="1">
        <w:r w:rsidRPr="00370994">
          <w:rPr>
            <w:rFonts w:eastAsia="Calibri"/>
            <w:color w:val="0563C1"/>
            <w:sz w:val="22"/>
            <w:u w:val="single"/>
          </w:rPr>
          <w:t>http://www.fao.org/fsnforum/activities/discussions/CoCoFe</w:t>
        </w:r>
      </w:hyperlink>
    </w:p>
    <w:p w14:paraId="7918D3EF" w14:textId="77777777" w:rsidR="00370994" w:rsidRPr="00713AD7" w:rsidRDefault="00370994" w:rsidP="00370994">
      <w:pPr>
        <w:spacing w:after="0"/>
        <w:jc w:val="left"/>
        <w:rPr>
          <w:rFonts w:eastAsia="Calibri"/>
          <w:sz w:val="22"/>
          <w:lang w:val="de-DE"/>
        </w:rPr>
      </w:pPr>
      <w:r w:rsidRPr="00713AD7">
        <w:rPr>
          <w:rFonts w:eastAsia="Calibri"/>
          <w:sz w:val="22"/>
          <w:vertAlign w:val="superscript"/>
          <w:lang w:val="de-DE"/>
        </w:rPr>
        <w:t xml:space="preserve">2 </w:t>
      </w:r>
      <w:r w:rsidRPr="00713AD7">
        <w:rPr>
          <w:rFonts w:eastAsia="Calibri"/>
          <w:sz w:val="22"/>
          <w:lang w:val="de-DE"/>
        </w:rPr>
        <w:t xml:space="preserve">ITPS - </w:t>
      </w:r>
      <w:hyperlink r:id="rId9" w:history="1">
        <w:r w:rsidRPr="00713AD7">
          <w:rPr>
            <w:rFonts w:eastAsia="Calibri"/>
            <w:color w:val="0563C1"/>
            <w:sz w:val="22"/>
            <w:u w:val="single"/>
            <w:lang w:val="de-DE"/>
          </w:rPr>
          <w:t>http://www.fao.org/global-soil-partnership/intergovernmental-technical-panel-soils/en/</w:t>
        </w:r>
      </w:hyperlink>
    </w:p>
    <w:p w14:paraId="48877687" w14:textId="77777777" w:rsidR="00370994" w:rsidRPr="00713AD7" w:rsidRDefault="00370994" w:rsidP="00370994">
      <w:pPr>
        <w:spacing w:after="0"/>
        <w:jc w:val="left"/>
        <w:rPr>
          <w:rFonts w:eastAsia="Calibri"/>
          <w:color w:val="0563C1"/>
          <w:sz w:val="22"/>
          <w:u w:val="single"/>
          <w:lang w:val="de-DE"/>
        </w:rPr>
      </w:pPr>
      <w:r w:rsidRPr="00713AD7">
        <w:rPr>
          <w:rFonts w:eastAsia="Calibri"/>
          <w:sz w:val="22"/>
          <w:vertAlign w:val="superscript"/>
          <w:lang w:val="de-DE"/>
        </w:rPr>
        <w:t xml:space="preserve">3 </w:t>
      </w:r>
      <w:r w:rsidRPr="00713AD7">
        <w:rPr>
          <w:rFonts w:eastAsia="Calibri"/>
          <w:sz w:val="22"/>
          <w:lang w:val="de-DE"/>
        </w:rPr>
        <w:t xml:space="preserve">GSP - </w:t>
      </w:r>
      <w:hyperlink r:id="rId10" w:history="1">
        <w:r w:rsidRPr="00713AD7">
          <w:rPr>
            <w:rFonts w:eastAsia="Calibri"/>
            <w:color w:val="0563C1"/>
            <w:sz w:val="22"/>
            <w:u w:val="single"/>
            <w:lang w:val="de-DE"/>
          </w:rPr>
          <w:t>http://www.fao.org/global-soil-partnership/en/</w:t>
        </w:r>
      </w:hyperlink>
    </w:p>
    <w:p w14:paraId="0FDAF8E1" w14:textId="77777777" w:rsidR="00370994" w:rsidRPr="00713AD7" w:rsidRDefault="00370994" w:rsidP="00370994">
      <w:pPr>
        <w:spacing w:after="0"/>
        <w:jc w:val="left"/>
        <w:rPr>
          <w:rFonts w:eastAsia="Calibri"/>
          <w:sz w:val="22"/>
          <w:lang w:val="de-DE"/>
        </w:rPr>
      </w:pPr>
      <w:r w:rsidRPr="00713AD7">
        <w:rPr>
          <w:rFonts w:eastAsia="Calibri"/>
          <w:sz w:val="22"/>
          <w:vertAlign w:val="superscript"/>
          <w:lang w:val="de-DE"/>
        </w:rPr>
        <w:t>4</w:t>
      </w:r>
      <w:r w:rsidRPr="00713AD7">
        <w:rPr>
          <w:rFonts w:eastAsia="Calibri"/>
          <w:sz w:val="22"/>
          <w:lang w:val="de-DE"/>
        </w:rPr>
        <w:t xml:space="preserve"> GSP PA - </w:t>
      </w:r>
      <w:r w:rsidRPr="00713AD7">
        <w:rPr>
          <w:rFonts w:eastAsia="Calibri"/>
          <w:color w:val="0563C1"/>
          <w:sz w:val="22"/>
          <w:u w:val="single"/>
          <w:lang w:val="de-DE"/>
        </w:rPr>
        <w:t>http://www.fao.org/global-soil-partnership/about/plenary-assembly/en/</w:t>
      </w:r>
    </w:p>
    <w:p w14:paraId="5E8A8F6D" w14:textId="77777777" w:rsidR="00370994" w:rsidRPr="00713AD7" w:rsidRDefault="00370994" w:rsidP="00370994">
      <w:pPr>
        <w:spacing w:after="0"/>
        <w:jc w:val="left"/>
        <w:rPr>
          <w:rFonts w:eastAsia="Calibri"/>
          <w:sz w:val="22"/>
          <w:lang w:val="de-DE"/>
        </w:rPr>
      </w:pPr>
      <w:r w:rsidRPr="00713AD7">
        <w:rPr>
          <w:rFonts w:eastAsia="Calibri"/>
          <w:sz w:val="22"/>
          <w:vertAlign w:val="superscript"/>
          <w:lang w:val="de-DE"/>
        </w:rPr>
        <w:t>5</w:t>
      </w:r>
      <w:r w:rsidRPr="00713AD7">
        <w:rPr>
          <w:rFonts w:eastAsia="Calibri"/>
          <w:sz w:val="22"/>
          <w:lang w:val="de-DE"/>
        </w:rPr>
        <w:t xml:space="preserve"> COAG - </w:t>
      </w:r>
      <w:hyperlink r:id="rId11" w:history="1">
        <w:r w:rsidRPr="00713AD7">
          <w:rPr>
            <w:rFonts w:eastAsia="Calibri"/>
            <w:color w:val="0563C1"/>
            <w:sz w:val="22"/>
            <w:u w:val="single"/>
            <w:lang w:val="de-DE"/>
          </w:rPr>
          <w:t>http://www.fao.org/coag/en/</w:t>
        </w:r>
      </w:hyperlink>
    </w:p>
    <w:p w14:paraId="04AD3193" w14:textId="77777777" w:rsidR="00370994" w:rsidRPr="00713AD7" w:rsidRDefault="00370994" w:rsidP="00370994">
      <w:pPr>
        <w:spacing w:after="0"/>
        <w:jc w:val="left"/>
        <w:rPr>
          <w:rFonts w:eastAsia="Calibri"/>
          <w:sz w:val="22"/>
          <w:lang w:val="de-DE"/>
        </w:rPr>
      </w:pPr>
    </w:p>
    <w:p w14:paraId="49E8049F" w14:textId="77777777" w:rsidR="00DD70FC" w:rsidRPr="00713AD7" w:rsidRDefault="00DD70FC" w:rsidP="00C57E56">
      <w:pPr>
        <w:rPr>
          <w:color w:val="000000" w:themeColor="text1"/>
          <w:szCs w:val="24"/>
          <w:u w:val="single"/>
          <w:lang w:val="de-DE"/>
        </w:rPr>
      </w:pPr>
    </w:p>
    <w:sectPr w:rsidR="00DD70FC" w:rsidRPr="00713AD7"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6B2" w14:textId="77777777" w:rsidR="006B734B" w:rsidRDefault="006B734B" w:rsidP="00D079C6">
      <w:pPr>
        <w:spacing w:after="0"/>
      </w:pPr>
      <w:r>
        <w:separator/>
      </w:r>
    </w:p>
    <w:p w14:paraId="52F02E47" w14:textId="77777777" w:rsidR="006B734B" w:rsidRDefault="006B734B"/>
  </w:endnote>
  <w:endnote w:type="continuationSeparator" w:id="0">
    <w:p w14:paraId="33552D8C" w14:textId="77777777" w:rsidR="006B734B" w:rsidRDefault="006B734B" w:rsidP="00D079C6">
      <w:pPr>
        <w:spacing w:after="0"/>
      </w:pPr>
      <w:r>
        <w:continuationSeparator/>
      </w:r>
    </w:p>
    <w:p w14:paraId="65C12FDF" w14:textId="77777777" w:rsidR="006B734B" w:rsidRDefault="006B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6810C168"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006F2A68" w:rsidRPr="00DB471A">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40F0" w14:textId="77777777" w:rsidR="006B734B" w:rsidRDefault="006B734B" w:rsidP="00D079C6">
      <w:pPr>
        <w:spacing w:after="0"/>
      </w:pPr>
      <w:r>
        <w:separator/>
      </w:r>
    </w:p>
    <w:p w14:paraId="6DF5179E" w14:textId="77777777" w:rsidR="006B734B" w:rsidRDefault="006B734B"/>
  </w:footnote>
  <w:footnote w:type="continuationSeparator" w:id="0">
    <w:p w14:paraId="583E7CE6" w14:textId="77777777" w:rsidR="006B734B" w:rsidRDefault="006B734B" w:rsidP="00D079C6">
      <w:pPr>
        <w:spacing w:after="0"/>
      </w:pPr>
      <w:r>
        <w:continuationSeparator/>
      </w:r>
    </w:p>
    <w:p w14:paraId="704A5A65" w14:textId="77777777" w:rsidR="006B734B" w:rsidRDefault="006B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ED4B03">
            <w:rPr>
              <w:noProof/>
              <w:color w:val="31849B"/>
              <w:sz w:val="20"/>
              <w:szCs w:val="20"/>
            </w:rPr>
            <w:t>2</w:t>
          </w:r>
          <w:r w:rsidRPr="00B01341">
            <w:rPr>
              <w:color w:val="31849B"/>
              <w:sz w:val="20"/>
              <w:szCs w:val="20"/>
            </w:rPr>
            <w:fldChar w:fldCharType="end"/>
          </w:r>
        </w:p>
      </w:tc>
      <w:tc>
        <w:tcPr>
          <w:tcW w:w="4751" w:type="pct"/>
        </w:tcPr>
        <w:p w14:paraId="66B30B10" w14:textId="1C998906" w:rsidR="00523E6B" w:rsidRPr="008F2ADB" w:rsidRDefault="009D1DC0" w:rsidP="00A53E98">
          <w:pPr>
            <w:pStyle w:val="top"/>
          </w:pPr>
          <w:r w:rsidRPr="009D1DC0">
            <w:t>Online consultation for review and comments on the zero-draft International Code of Conduct for the Use and Management of Fertilizers.</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zh-CN"/>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36933E01" w14:textId="77777777" w:rsidTr="00A30E12">
      <w:trPr>
        <w:jc w:val="center"/>
      </w:trPr>
      <w:tc>
        <w:tcPr>
          <w:tcW w:w="9639" w:type="dxa"/>
          <w:shd w:val="clear" w:color="auto" w:fill="FFFFFF" w:themeFill="background1"/>
        </w:tcPr>
        <w:p w14:paraId="0A3BE37F" w14:textId="7EF2E1AF" w:rsidR="00523E6B" w:rsidRPr="00135B0D" w:rsidRDefault="00523E6B" w:rsidP="008C79CD">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Pr="00B655B5">
            <w:rPr>
              <w:rFonts w:asciiTheme="majorHAnsi" w:hAnsiTheme="majorHAnsi"/>
              <w:b/>
            </w:rPr>
            <w:t xml:space="preserve"> 1</w:t>
          </w:r>
          <w:r w:rsidR="00AD0797">
            <w:rPr>
              <w:rFonts w:asciiTheme="majorHAnsi" w:hAnsiTheme="majorHAnsi"/>
              <w:b/>
            </w:rPr>
            <w:t>52</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9D1DC0" w:rsidRPr="009D1DC0">
            <w:rPr>
              <w:rFonts w:asciiTheme="majorHAnsi" w:hAnsiTheme="majorHAnsi"/>
              <w:b/>
            </w:rPr>
            <w:t>15.06.2018 – 15.07.2018</w:t>
          </w:r>
          <w:r>
            <w:rPr>
              <w:rFonts w:asciiTheme="majorHAnsi" w:hAnsiTheme="majorHAnsi"/>
              <w:b/>
              <w:color w:val="31849B" w:themeColor="accent5" w:themeShade="BF"/>
            </w:rPr>
            <w:br/>
          </w:r>
          <w:r>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009D1DC0" w:rsidRPr="003C79C6">
              <w:rPr>
                <w:rStyle w:val="Hyperlink"/>
              </w:rPr>
              <w:t>www.fao.org/fsnforum/activities/discussions/CoCoFe_II</w:t>
            </w:r>
          </w:hyperlink>
          <w:r w:rsidR="009D1DC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928AB"/>
    <w:multiLevelType w:val="hybridMultilevel"/>
    <w:tmpl w:val="8DB28DE4"/>
    <w:lvl w:ilvl="0" w:tplc="77F686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94361"/>
    <w:multiLevelType w:val="hybridMultilevel"/>
    <w:tmpl w:val="2294C9B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2E44"/>
    <w:multiLevelType w:val="hybridMultilevel"/>
    <w:tmpl w:val="6992A76A"/>
    <w:lvl w:ilvl="0" w:tplc="0BCAC7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A6C74"/>
    <w:multiLevelType w:val="hybridMultilevel"/>
    <w:tmpl w:val="F192FD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12"/>
  </w:num>
  <w:num w:numId="5">
    <w:abstractNumId w:val="4"/>
  </w:num>
  <w:num w:numId="6">
    <w:abstractNumId w:val="16"/>
  </w:num>
  <w:num w:numId="7">
    <w:abstractNumId w:val="5"/>
  </w:num>
  <w:num w:numId="8">
    <w:abstractNumId w:val="7"/>
  </w:num>
  <w:num w:numId="9">
    <w:abstractNumId w:val="15"/>
  </w:num>
  <w:num w:numId="10">
    <w:abstractNumId w:val="18"/>
  </w:num>
  <w:num w:numId="11">
    <w:abstractNumId w:val="11"/>
  </w:num>
  <w:num w:numId="12">
    <w:abstractNumId w:val="18"/>
  </w:num>
  <w:num w:numId="13">
    <w:abstractNumId w:val="20"/>
  </w:num>
  <w:num w:numId="14">
    <w:abstractNumId w:val="3"/>
  </w:num>
  <w:num w:numId="15">
    <w:abstractNumId w:val="21"/>
  </w:num>
  <w:num w:numId="16">
    <w:abstractNumId w:val="6"/>
  </w:num>
  <w:num w:numId="17">
    <w:abstractNumId w:val="9"/>
  </w:num>
  <w:num w:numId="18">
    <w:abstractNumId w:val="22"/>
  </w:num>
  <w:num w:numId="19">
    <w:abstractNumId w:val="1"/>
  </w:num>
  <w:num w:numId="20">
    <w:abstractNumId w:val="24"/>
  </w:num>
  <w:num w:numId="21">
    <w:abstractNumId w:val="10"/>
  </w:num>
  <w:num w:numId="22">
    <w:abstractNumId w:val="2"/>
  </w:num>
  <w:num w:numId="23">
    <w:abstractNumId w:val="14"/>
  </w:num>
  <w:num w:numId="24">
    <w:abstractNumId w:val="13"/>
  </w:num>
  <w:num w:numId="25">
    <w:abstractNumId w:val="23"/>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37AE"/>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26EBF"/>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46A2"/>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0994"/>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34B"/>
    <w:rsid w:val="006B76E6"/>
    <w:rsid w:val="006C6EE4"/>
    <w:rsid w:val="006D0BEC"/>
    <w:rsid w:val="006D6502"/>
    <w:rsid w:val="006E07F8"/>
    <w:rsid w:val="006E1543"/>
    <w:rsid w:val="006E1D74"/>
    <w:rsid w:val="006E6A93"/>
    <w:rsid w:val="006F2A68"/>
    <w:rsid w:val="006F3F14"/>
    <w:rsid w:val="006F4DC2"/>
    <w:rsid w:val="006F5811"/>
    <w:rsid w:val="007008BB"/>
    <w:rsid w:val="00701070"/>
    <w:rsid w:val="00701231"/>
    <w:rsid w:val="0070221C"/>
    <w:rsid w:val="00702D28"/>
    <w:rsid w:val="00705BBF"/>
    <w:rsid w:val="00712152"/>
    <w:rsid w:val="00713320"/>
    <w:rsid w:val="00713AD7"/>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C79CD"/>
    <w:rsid w:val="008D0875"/>
    <w:rsid w:val="008D452C"/>
    <w:rsid w:val="008D6F52"/>
    <w:rsid w:val="008E48A2"/>
    <w:rsid w:val="008F007F"/>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1DC0"/>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079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57E56"/>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D70FC"/>
    <w:rsid w:val="00DF01A6"/>
    <w:rsid w:val="00DF4E15"/>
    <w:rsid w:val="00E022AD"/>
    <w:rsid w:val="00E03AAE"/>
    <w:rsid w:val="00E05854"/>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4B03"/>
    <w:rsid w:val="00ED706E"/>
    <w:rsid w:val="00EF2A44"/>
    <w:rsid w:val="00EF404C"/>
    <w:rsid w:val="00EF664B"/>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10CF"/>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72"/>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table" w:customStyle="1" w:styleId="TableGrid1">
    <w:name w:val="Table Grid1"/>
    <w:basedOn w:val="TableNormal"/>
    <w:next w:val="TableGrid"/>
    <w:uiPriority w:val="39"/>
    <w:rsid w:val="003709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185536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activities/discussions/CoCoF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coa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global-soil-partnership/en/" TargetMode="External"/><Relationship Id="rId4" Type="http://schemas.openxmlformats.org/officeDocument/2006/relationships/settings" Target="settings.xml"/><Relationship Id="rId9" Type="http://schemas.openxmlformats.org/officeDocument/2006/relationships/hyperlink" Target="http://www.fao.org/global-soil-partnership/intergovernmental-technical-panel-soils/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oCoFe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31210-2ED7-4F94-8305-DB2C8962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691</Words>
  <Characters>3944</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4626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Valle, Valeria (ESA)</cp:lastModifiedBy>
  <cp:revision>17</cp:revision>
  <cp:lastPrinted>2015-10-06T13:23:00Z</cp:lastPrinted>
  <dcterms:created xsi:type="dcterms:W3CDTF">2018-05-25T11:51:00Z</dcterms:created>
  <dcterms:modified xsi:type="dcterms:W3CDTF">2018-06-18T09:14:00Z</dcterms:modified>
</cp:coreProperties>
</file>