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4468A" w14:textId="1C5514FA" w:rsidR="00E21809" w:rsidRDefault="00E90BBA" w:rsidP="00F80CE6">
      <w:pPr>
        <w:pStyle w:val="PlainText"/>
        <w:jc w:val="center"/>
        <w:rPr>
          <w:rFonts w:ascii="Cambria" w:eastAsia="Times New Roman" w:hAnsi="Cambria" w:cs="Arial"/>
          <w:b/>
          <w:bCs/>
          <w:noProof/>
          <w:color w:val="E36C0A" w:themeColor="accent6" w:themeShade="BF"/>
          <w:sz w:val="36"/>
          <w:szCs w:val="36"/>
          <w:lang w:val="en-GB" w:eastAsia="zh-CN"/>
        </w:rPr>
      </w:pPr>
      <w:r w:rsidRPr="00E90BBA">
        <w:rPr>
          <w:rFonts w:ascii="Cambria" w:eastAsia="Times New Roman" w:hAnsi="Cambria" w:cs="Arial"/>
          <w:b/>
          <w:bCs/>
          <w:noProof/>
          <w:color w:val="E36C0A" w:themeColor="accent6" w:themeShade="BF"/>
          <w:sz w:val="36"/>
          <w:szCs w:val="36"/>
          <w:lang w:val="en-GB" w:eastAsia="zh-CN"/>
        </w:rPr>
        <w:t>Youth Employment in Agriculture as a Solid Solution to ending Hunger and Poverty in Africa</w:t>
      </w:r>
    </w:p>
    <w:p w14:paraId="6929AAC3" w14:textId="77777777" w:rsidR="00E90BBA" w:rsidRDefault="00E90BBA" w:rsidP="00F37A93">
      <w:pPr>
        <w:pStyle w:val="PlainText"/>
        <w:rPr>
          <w:rFonts w:ascii="Times New Roman" w:hAnsi="Times New Roman"/>
          <w:color w:val="000000" w:themeColor="text1"/>
          <w:szCs w:val="24"/>
          <w:u w:val="single"/>
          <w:lang w:val="en-GB"/>
        </w:rPr>
      </w:pPr>
    </w:p>
    <w:p w14:paraId="74CA744B" w14:textId="77777777" w:rsidR="00E90BBA" w:rsidRPr="00E90BBA" w:rsidRDefault="00E90BBA" w:rsidP="00E90BBA">
      <w:pPr>
        <w:pStyle w:val="PlainText"/>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The Food and Agriculture Organization of the United Nations, the Government of Rwanda and the African Union, are co-organizing a regional conference on “Youth Employment in Agriculture as a Solid Solution to ending Hunger and Poverty in Africa: Engaging through Information and Communication Technologies (ICTs) and Entrepreneurship” on 20 and 21 August 2018, to promote an exchange among stakeholders on knowledge and good practices regarding the interface between agriculture, youth employment, entrepreneurship and ICT innovatio</w:t>
      </w:r>
      <w:bookmarkStart w:id="0" w:name="_GoBack"/>
      <w:bookmarkEnd w:id="0"/>
      <w:r w:rsidRPr="00E90BBA">
        <w:rPr>
          <w:rFonts w:asciiTheme="majorHAnsi" w:hAnsiTheme="majorHAnsi"/>
          <w:color w:val="000000" w:themeColor="text1"/>
          <w:sz w:val="22"/>
          <w:szCs w:val="22"/>
          <w:lang w:val="en-GB"/>
        </w:rPr>
        <w:t>ns in agriculture and rural development. The conference will focus on the following three major cross-cutting themes related to youth issues:</w:t>
      </w:r>
    </w:p>
    <w:p w14:paraId="15DC6785" w14:textId="77777777" w:rsidR="00E90BBA" w:rsidRPr="00E90BBA" w:rsidRDefault="00E90BBA" w:rsidP="00E90BBA">
      <w:pPr>
        <w:pStyle w:val="PlainText"/>
        <w:rPr>
          <w:rFonts w:asciiTheme="majorHAnsi" w:hAnsiTheme="majorHAnsi"/>
          <w:color w:val="000000" w:themeColor="text1"/>
          <w:sz w:val="22"/>
          <w:szCs w:val="22"/>
          <w:lang w:val="en-GB"/>
        </w:rPr>
      </w:pPr>
    </w:p>
    <w:p w14:paraId="19E8E3C9" w14:textId="77777777" w:rsidR="00E90BBA" w:rsidRDefault="00E90BBA" w:rsidP="00E90BBA">
      <w:pPr>
        <w:pStyle w:val="PlainText"/>
        <w:numPr>
          <w:ilvl w:val="0"/>
          <w:numId w:val="23"/>
        </w:numPr>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Youth and Entrepreneurship focusing on sharing experience, challenges, exploring solutions and new opportunities for youth entrepreneurship, particularly how to develop and sustain youth-led, or youth-focused, business products and services geared towards agriculture and ICTs.</w:t>
      </w:r>
    </w:p>
    <w:p w14:paraId="1B76B253" w14:textId="77777777" w:rsidR="00E90BBA" w:rsidRDefault="00E90BBA" w:rsidP="00E90BBA">
      <w:pPr>
        <w:pStyle w:val="PlainText"/>
        <w:numPr>
          <w:ilvl w:val="0"/>
          <w:numId w:val="23"/>
        </w:numPr>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Digital Innovation to overcome agriculture value-chain related constraints focusing on innovative solutions to support youth-related digital innovation and modern production technologies in agriculture, youth-focused networking and engagement around entrepreneurship, innovation and agriculture.</w:t>
      </w:r>
    </w:p>
    <w:p w14:paraId="2F2E1E7D" w14:textId="3C2B7B0D" w:rsidR="00E90BBA" w:rsidRPr="006E0122" w:rsidRDefault="00E90BBA" w:rsidP="00530B29">
      <w:pPr>
        <w:pStyle w:val="PlainText"/>
        <w:numPr>
          <w:ilvl w:val="0"/>
          <w:numId w:val="23"/>
        </w:numPr>
        <w:rPr>
          <w:rFonts w:asciiTheme="majorHAnsi" w:hAnsiTheme="majorHAnsi"/>
          <w:color w:val="000000" w:themeColor="text1"/>
          <w:sz w:val="22"/>
          <w:szCs w:val="22"/>
          <w:lang w:val="en-GB"/>
        </w:rPr>
      </w:pPr>
      <w:r w:rsidRPr="006E0122">
        <w:rPr>
          <w:rFonts w:asciiTheme="majorHAnsi" w:hAnsiTheme="majorHAnsi"/>
          <w:color w:val="000000" w:themeColor="text1"/>
          <w:sz w:val="22"/>
          <w:szCs w:val="22"/>
          <w:lang w:val="en-GB"/>
        </w:rPr>
        <w:t xml:space="preserve">Future of Work in Rural Economy focusing exploring the future face of agriculture, its impacts and opportunities for youth, and how international organisations, governments, the private sector, civil society and all other development actors, can leverage expertise </w:t>
      </w:r>
      <w:r w:rsidR="006E0122" w:rsidRPr="006E0122">
        <w:rPr>
          <w:rFonts w:asciiTheme="majorHAnsi" w:hAnsiTheme="majorHAnsi"/>
          <w:color w:val="000000" w:themeColor="text1"/>
          <w:sz w:val="22"/>
          <w:szCs w:val="22"/>
          <w:lang w:val="en-GB"/>
        </w:rPr>
        <w:t>and contribute to the groundwork already laid out.</w:t>
      </w:r>
      <w:r w:rsidR="006E0122">
        <w:rPr>
          <w:rFonts w:cs="Times New Roman"/>
          <w:color w:val="000000" w:themeColor="text1"/>
          <w:szCs w:val="24"/>
        </w:rPr>
        <w:t xml:space="preserve"> </w:t>
      </w:r>
    </w:p>
    <w:p w14:paraId="23818DD9" w14:textId="77777777" w:rsidR="006E0122" w:rsidRPr="006E0122" w:rsidRDefault="006E0122" w:rsidP="006E0122">
      <w:pPr>
        <w:pStyle w:val="PlainText"/>
        <w:ind w:left="720"/>
        <w:rPr>
          <w:rFonts w:asciiTheme="majorHAnsi" w:hAnsiTheme="majorHAnsi"/>
          <w:color w:val="000000" w:themeColor="text1"/>
          <w:sz w:val="22"/>
          <w:szCs w:val="22"/>
          <w:lang w:val="en-GB"/>
        </w:rPr>
      </w:pPr>
    </w:p>
    <w:p w14:paraId="6D394779" w14:textId="6D17E6DD" w:rsidR="00E90BBA" w:rsidRPr="00E90BBA" w:rsidRDefault="00E90BBA" w:rsidP="00E90BBA">
      <w:pPr>
        <w:pStyle w:val="PlainText"/>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 xml:space="preserve">For more information visit the </w:t>
      </w:r>
      <w:hyperlink r:id="rId8" w:history="1">
        <w:r w:rsidRPr="00E90BBA">
          <w:rPr>
            <w:rStyle w:val="Hyperlink"/>
            <w:rFonts w:asciiTheme="majorHAnsi" w:hAnsiTheme="majorHAnsi"/>
            <w:sz w:val="22"/>
            <w:szCs w:val="22"/>
            <w:lang w:val="en-GB"/>
          </w:rPr>
          <w:t>conference website</w:t>
        </w:r>
      </w:hyperlink>
      <w:r w:rsidRPr="00E90BBA">
        <w:rPr>
          <w:rFonts w:asciiTheme="majorHAnsi" w:hAnsiTheme="majorHAnsi"/>
          <w:color w:val="000000" w:themeColor="text1"/>
          <w:sz w:val="22"/>
          <w:szCs w:val="22"/>
          <w:lang w:val="en-GB"/>
        </w:rPr>
        <w:t>.</w:t>
      </w:r>
    </w:p>
    <w:p w14:paraId="4977CBE4" w14:textId="77777777" w:rsidR="00E90BBA" w:rsidRPr="00E90BBA" w:rsidRDefault="00E90BBA" w:rsidP="00E90BBA">
      <w:pPr>
        <w:pStyle w:val="PlainText"/>
        <w:rPr>
          <w:rFonts w:asciiTheme="majorHAnsi" w:hAnsiTheme="majorHAnsi"/>
          <w:color w:val="000000" w:themeColor="text1"/>
          <w:sz w:val="22"/>
          <w:szCs w:val="22"/>
          <w:lang w:val="en-GB"/>
        </w:rPr>
      </w:pPr>
    </w:p>
    <w:p w14:paraId="13D5C911" w14:textId="77777777" w:rsidR="00E90BBA" w:rsidRPr="00E90BBA" w:rsidRDefault="00E90BBA" w:rsidP="00E90BBA">
      <w:pPr>
        <w:pStyle w:val="PlainText"/>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As part of the preparations for the conference, this online consultation is being held to collect broad views around the major thematic areas of the conference and provide an opportunity to youth engaged in agriculture and rural development across Africa, especially those who may not travel to Rwanda, to:</w:t>
      </w:r>
    </w:p>
    <w:p w14:paraId="0B8F3F7C" w14:textId="77777777" w:rsidR="00E90BBA" w:rsidRPr="00E90BBA" w:rsidRDefault="00E90BBA" w:rsidP="00E90BBA">
      <w:pPr>
        <w:pStyle w:val="PlainText"/>
        <w:rPr>
          <w:rFonts w:asciiTheme="majorHAnsi" w:hAnsiTheme="majorHAnsi"/>
          <w:color w:val="000000" w:themeColor="text1"/>
          <w:sz w:val="22"/>
          <w:szCs w:val="22"/>
          <w:lang w:val="en-GB"/>
        </w:rPr>
      </w:pPr>
    </w:p>
    <w:p w14:paraId="0E1F910A" w14:textId="77777777" w:rsidR="00E90BBA" w:rsidRDefault="00E90BBA" w:rsidP="00E90BBA">
      <w:pPr>
        <w:pStyle w:val="PlainText"/>
        <w:numPr>
          <w:ilvl w:val="0"/>
          <w:numId w:val="24"/>
        </w:numPr>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Share experiences, successes stories, lessons learned, and good practices of youth led entrepreneurship and digital innovations in agriculture;</w:t>
      </w:r>
    </w:p>
    <w:p w14:paraId="719F3489" w14:textId="6C0BEFFE" w:rsidR="00E90BBA" w:rsidRPr="00E90BBA" w:rsidRDefault="00E90BBA" w:rsidP="00E90BBA">
      <w:pPr>
        <w:pStyle w:val="PlainText"/>
        <w:numPr>
          <w:ilvl w:val="0"/>
          <w:numId w:val="24"/>
        </w:numPr>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Ask/raise questions on youth employment in agriculture and entrepreneurship, digital innovations and future of work in agriculture to be addressed/answered during the conference.</w:t>
      </w:r>
    </w:p>
    <w:p w14:paraId="03AF6CE0" w14:textId="77777777" w:rsidR="00E90BBA" w:rsidRPr="00E90BBA" w:rsidRDefault="00E90BBA" w:rsidP="00E90BBA">
      <w:pPr>
        <w:pStyle w:val="PlainText"/>
        <w:rPr>
          <w:rFonts w:asciiTheme="majorHAnsi" w:hAnsiTheme="majorHAnsi"/>
          <w:b/>
          <w:color w:val="000000" w:themeColor="text1"/>
          <w:sz w:val="22"/>
          <w:szCs w:val="22"/>
          <w:lang w:val="en-GB"/>
        </w:rPr>
      </w:pPr>
      <w:r w:rsidRPr="00E90BBA">
        <w:rPr>
          <w:rFonts w:asciiTheme="majorHAnsi" w:hAnsiTheme="majorHAnsi"/>
          <w:b/>
          <w:color w:val="000000" w:themeColor="text1"/>
          <w:sz w:val="22"/>
          <w:szCs w:val="22"/>
          <w:lang w:val="en-GB"/>
        </w:rPr>
        <w:lastRenderedPageBreak/>
        <w:t>To contribute to the conference, we invite you to share your experience and views by replying to the following questions:</w:t>
      </w:r>
    </w:p>
    <w:p w14:paraId="7BF07FA6" w14:textId="77777777" w:rsidR="00E90BBA" w:rsidRDefault="00E90BBA" w:rsidP="00E90BBA">
      <w:pPr>
        <w:pStyle w:val="PlainText"/>
        <w:rPr>
          <w:rFonts w:asciiTheme="majorHAnsi" w:hAnsiTheme="majorHAnsi"/>
          <w:color w:val="000000" w:themeColor="text1"/>
          <w:sz w:val="22"/>
          <w:szCs w:val="22"/>
          <w:lang w:val="en-GB"/>
        </w:rPr>
      </w:pPr>
    </w:p>
    <w:p w14:paraId="5172D709" w14:textId="77777777" w:rsidR="006E0122" w:rsidRPr="006E0122" w:rsidRDefault="006E0122" w:rsidP="006E0122">
      <w:pPr>
        <w:pStyle w:val="ListParagraph"/>
        <w:numPr>
          <w:ilvl w:val="0"/>
          <w:numId w:val="26"/>
        </w:numPr>
        <w:spacing w:after="0" w:line="240" w:lineRule="auto"/>
        <w:contextualSpacing/>
        <w:rPr>
          <w:b/>
          <w:szCs w:val="24"/>
        </w:rPr>
      </w:pPr>
      <w:r w:rsidRPr="006E0122">
        <w:rPr>
          <w:b/>
          <w:szCs w:val="24"/>
        </w:rPr>
        <w:t>Experience as a Youth in the Agriculture Sector</w:t>
      </w:r>
    </w:p>
    <w:p w14:paraId="0560EB08" w14:textId="77777777" w:rsidR="00E90BBA" w:rsidRPr="006E0122" w:rsidRDefault="00E90BBA" w:rsidP="00E90BBA">
      <w:pPr>
        <w:pStyle w:val="PlainText"/>
        <w:numPr>
          <w:ilvl w:val="0"/>
          <w:numId w:val="25"/>
        </w:numPr>
        <w:rPr>
          <w:rFonts w:asciiTheme="majorHAnsi" w:hAnsiTheme="majorHAnsi"/>
          <w:color w:val="000000" w:themeColor="text1"/>
          <w:sz w:val="22"/>
          <w:szCs w:val="22"/>
          <w:lang w:val="en-GB"/>
        </w:rPr>
      </w:pPr>
      <w:r w:rsidRPr="006E0122">
        <w:rPr>
          <w:rFonts w:asciiTheme="majorHAnsi" w:hAnsiTheme="majorHAnsi"/>
          <w:color w:val="000000" w:themeColor="text1"/>
          <w:sz w:val="22"/>
          <w:szCs w:val="22"/>
          <w:lang w:val="en-GB"/>
        </w:rPr>
        <w:t>How would you describe your experience as an Africa youth engaged in the agriculture sector in your country? What motivated you to engage into the agriculture sector?</w:t>
      </w:r>
    </w:p>
    <w:p w14:paraId="24FF490A" w14:textId="77777777" w:rsidR="006E0122" w:rsidRPr="006E0122" w:rsidRDefault="006E0122" w:rsidP="006E0122">
      <w:pPr>
        <w:pStyle w:val="PlainText"/>
        <w:ind w:left="720"/>
        <w:rPr>
          <w:rFonts w:asciiTheme="majorHAnsi" w:hAnsiTheme="majorHAnsi"/>
          <w:color w:val="000000" w:themeColor="text1"/>
          <w:sz w:val="22"/>
          <w:szCs w:val="22"/>
          <w:lang w:val="en-GB"/>
        </w:rPr>
      </w:pPr>
    </w:p>
    <w:p w14:paraId="248E8143" w14:textId="77777777" w:rsidR="006E0122" w:rsidRPr="006E0122" w:rsidRDefault="006E0122" w:rsidP="006E0122">
      <w:pPr>
        <w:pStyle w:val="ListParagraph"/>
        <w:numPr>
          <w:ilvl w:val="0"/>
          <w:numId w:val="26"/>
        </w:numPr>
        <w:spacing w:after="0"/>
        <w:contextualSpacing/>
        <w:rPr>
          <w:b/>
          <w:szCs w:val="24"/>
        </w:rPr>
      </w:pPr>
      <w:r w:rsidRPr="006E0122">
        <w:rPr>
          <w:b/>
          <w:szCs w:val="24"/>
        </w:rPr>
        <w:t>Major Achievements and Success Stories</w:t>
      </w:r>
    </w:p>
    <w:p w14:paraId="27936B1B" w14:textId="77777777" w:rsidR="00E90BBA" w:rsidRPr="006E0122" w:rsidRDefault="00E90BBA" w:rsidP="00E90BBA">
      <w:pPr>
        <w:pStyle w:val="PlainText"/>
        <w:numPr>
          <w:ilvl w:val="0"/>
          <w:numId w:val="25"/>
        </w:numPr>
        <w:rPr>
          <w:rFonts w:asciiTheme="majorHAnsi" w:hAnsiTheme="majorHAnsi"/>
          <w:color w:val="000000" w:themeColor="text1"/>
          <w:sz w:val="22"/>
          <w:szCs w:val="22"/>
          <w:lang w:val="en-GB"/>
        </w:rPr>
      </w:pPr>
      <w:r w:rsidRPr="006E0122">
        <w:rPr>
          <w:rFonts w:asciiTheme="majorHAnsi" w:hAnsiTheme="majorHAnsi"/>
          <w:color w:val="000000" w:themeColor="text1"/>
          <w:sz w:val="22"/>
          <w:szCs w:val="22"/>
          <w:lang w:val="en-GB"/>
        </w:rPr>
        <w:t>What have been your major achievements? Do you have any experience or innovative ways that have helped you in your work that you would want to share? Do you have a success story – either your own or any other that you are aware of - of youth engaged in agriculture in your country? What is the story?</w:t>
      </w:r>
    </w:p>
    <w:p w14:paraId="45263C68" w14:textId="77777777" w:rsidR="006E0122" w:rsidRPr="006E0122" w:rsidRDefault="006E0122" w:rsidP="006E0122">
      <w:pPr>
        <w:pStyle w:val="PlainText"/>
        <w:ind w:left="720"/>
        <w:rPr>
          <w:rFonts w:asciiTheme="majorHAnsi" w:hAnsiTheme="majorHAnsi"/>
          <w:color w:val="000000" w:themeColor="text1"/>
          <w:sz w:val="22"/>
          <w:szCs w:val="22"/>
          <w:lang w:val="en-GB"/>
        </w:rPr>
      </w:pPr>
    </w:p>
    <w:p w14:paraId="623315E8" w14:textId="77777777" w:rsidR="006E0122" w:rsidRPr="006E0122" w:rsidRDefault="006E0122" w:rsidP="006E0122">
      <w:pPr>
        <w:pStyle w:val="ListParagraph"/>
        <w:numPr>
          <w:ilvl w:val="0"/>
          <w:numId w:val="26"/>
        </w:numPr>
        <w:spacing w:after="0"/>
        <w:contextualSpacing/>
        <w:rPr>
          <w:b/>
          <w:szCs w:val="24"/>
        </w:rPr>
      </w:pPr>
      <w:r w:rsidRPr="006E0122">
        <w:rPr>
          <w:b/>
          <w:szCs w:val="24"/>
        </w:rPr>
        <w:t>What the Rwanda Youth Conference Should Address</w:t>
      </w:r>
    </w:p>
    <w:p w14:paraId="5D78CC5B" w14:textId="5D80B848" w:rsidR="00E90BBA" w:rsidRPr="00E90BBA" w:rsidRDefault="00E90BBA" w:rsidP="00E90BBA">
      <w:pPr>
        <w:pStyle w:val="PlainText"/>
        <w:numPr>
          <w:ilvl w:val="0"/>
          <w:numId w:val="25"/>
        </w:numPr>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If given an opportunity, what question would you ask the experts at the Rwanda Youth conference on each of the three sub-themes – a). Youth Employment and Entrepreneurship, b). Digital Innovation to Overcome Agriculture Value-Chain Constraints, and c). Future of Work in Rural Economy - of the conference?</w:t>
      </w:r>
    </w:p>
    <w:p w14:paraId="2E2A9B51" w14:textId="77777777" w:rsidR="00E90BBA" w:rsidRDefault="00E90BBA" w:rsidP="00E90BBA">
      <w:pPr>
        <w:pStyle w:val="PlainText"/>
        <w:rPr>
          <w:rFonts w:asciiTheme="majorHAnsi" w:hAnsiTheme="majorHAnsi"/>
          <w:color w:val="000000" w:themeColor="text1"/>
          <w:sz w:val="22"/>
          <w:szCs w:val="22"/>
          <w:lang w:val="en-GB"/>
        </w:rPr>
      </w:pPr>
    </w:p>
    <w:p w14:paraId="7E44948C" w14:textId="77777777" w:rsidR="00E90BBA" w:rsidRPr="00E90BBA" w:rsidRDefault="00E90BBA" w:rsidP="00E90BBA">
      <w:pPr>
        <w:pStyle w:val="PlainText"/>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We look forward to your contributions and thank you very much in advance for your time.</w:t>
      </w:r>
    </w:p>
    <w:p w14:paraId="2803C8BB" w14:textId="77777777" w:rsidR="00E90BBA" w:rsidRPr="00E90BBA" w:rsidRDefault="00E90BBA" w:rsidP="00E90BBA">
      <w:pPr>
        <w:pStyle w:val="PlainText"/>
        <w:rPr>
          <w:rFonts w:asciiTheme="majorHAnsi" w:hAnsiTheme="majorHAnsi"/>
          <w:color w:val="000000" w:themeColor="text1"/>
          <w:sz w:val="22"/>
          <w:szCs w:val="22"/>
          <w:lang w:val="en-GB"/>
        </w:rPr>
      </w:pPr>
    </w:p>
    <w:p w14:paraId="4C1FC735" w14:textId="77777777" w:rsidR="006E0122" w:rsidRPr="006C2A1D" w:rsidRDefault="006E0122" w:rsidP="006E0122">
      <w:pPr>
        <w:spacing w:after="0"/>
        <w:jc w:val="left"/>
      </w:pPr>
      <w:r w:rsidRPr="006C2A1D">
        <w:t xml:space="preserve">Bukar Tijani </w:t>
      </w:r>
      <w:r w:rsidRPr="006C2A1D">
        <w:br/>
        <w:t>Assistant Director General/Regional Representative for Africa</w:t>
      </w:r>
      <w:r w:rsidRPr="006C2A1D">
        <w:rPr>
          <w:rFonts w:asciiTheme="majorHAnsi" w:hAnsiTheme="majorHAnsi"/>
          <w:szCs w:val="24"/>
        </w:rPr>
        <w:br/>
      </w:r>
      <w:r w:rsidRPr="006C2A1D">
        <w:t>Food and Agriculture Organisation of the United Nations (FAO)</w:t>
      </w:r>
    </w:p>
    <w:p w14:paraId="7A2A2440" w14:textId="77777777" w:rsidR="006E0122" w:rsidRPr="006C2A1D" w:rsidRDefault="006E0122" w:rsidP="006E0122">
      <w:pPr>
        <w:spacing w:after="0"/>
        <w:jc w:val="left"/>
      </w:pPr>
      <w:r w:rsidRPr="006C2A1D">
        <w:t>Regional Office for Africa (RAF)</w:t>
      </w:r>
    </w:p>
    <w:p w14:paraId="3DBDAFF3" w14:textId="77777777" w:rsidR="006E0122" w:rsidRPr="00203399" w:rsidRDefault="006E0122" w:rsidP="006E0122">
      <w:pPr>
        <w:spacing w:after="0"/>
        <w:jc w:val="left"/>
        <w:rPr>
          <w:rFonts w:asciiTheme="majorHAnsi" w:hAnsiTheme="majorHAnsi"/>
          <w:szCs w:val="24"/>
        </w:rPr>
      </w:pPr>
      <w:r w:rsidRPr="006C2A1D">
        <w:t>Accra, Ghana</w:t>
      </w:r>
    </w:p>
    <w:p w14:paraId="167BCE7F" w14:textId="77777777" w:rsidR="00E90BBA" w:rsidRPr="00E90BBA" w:rsidRDefault="00E90BBA" w:rsidP="00E90BBA">
      <w:pPr>
        <w:pStyle w:val="PlainText"/>
        <w:rPr>
          <w:rFonts w:asciiTheme="majorHAnsi" w:hAnsiTheme="majorHAnsi"/>
          <w:color w:val="000000" w:themeColor="text1"/>
          <w:sz w:val="22"/>
          <w:szCs w:val="22"/>
          <w:lang w:val="en-GB"/>
        </w:rPr>
      </w:pPr>
    </w:p>
    <w:p w14:paraId="26ADA6E5" w14:textId="77777777" w:rsidR="00E90BBA" w:rsidRPr="00E90BBA" w:rsidRDefault="00E90BBA" w:rsidP="00E90BBA">
      <w:pPr>
        <w:pStyle w:val="PlainText"/>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w:t>
      </w:r>
    </w:p>
    <w:p w14:paraId="6EE860FA" w14:textId="77777777" w:rsidR="00E90BBA" w:rsidRPr="00E90BBA" w:rsidRDefault="00E90BBA" w:rsidP="00E90BBA">
      <w:pPr>
        <w:pStyle w:val="PlainText"/>
        <w:rPr>
          <w:rFonts w:asciiTheme="majorHAnsi" w:hAnsiTheme="majorHAnsi"/>
          <w:color w:val="000000" w:themeColor="text1"/>
          <w:sz w:val="22"/>
          <w:szCs w:val="22"/>
          <w:lang w:val="en-GB"/>
        </w:rPr>
      </w:pPr>
    </w:p>
    <w:p w14:paraId="63DD4317" w14:textId="77777777" w:rsidR="00E90BBA" w:rsidRPr="006E0122" w:rsidRDefault="00E90BBA" w:rsidP="00E90BBA">
      <w:pPr>
        <w:pStyle w:val="PlainText"/>
        <w:rPr>
          <w:rFonts w:asciiTheme="majorHAnsi" w:hAnsiTheme="majorHAnsi"/>
          <w:b/>
          <w:bCs/>
          <w:color w:val="000000" w:themeColor="text1"/>
          <w:sz w:val="22"/>
          <w:szCs w:val="22"/>
          <w:lang w:val="en-GB"/>
        </w:rPr>
      </w:pPr>
      <w:r w:rsidRPr="006E0122">
        <w:rPr>
          <w:rFonts w:asciiTheme="majorHAnsi" w:hAnsiTheme="majorHAnsi"/>
          <w:b/>
          <w:bCs/>
          <w:color w:val="000000" w:themeColor="text1"/>
          <w:sz w:val="22"/>
          <w:szCs w:val="22"/>
          <w:lang w:val="en-GB"/>
        </w:rPr>
        <w:t>Facilitated by:</w:t>
      </w:r>
    </w:p>
    <w:p w14:paraId="3A63B554" w14:textId="77777777" w:rsidR="00E90BBA" w:rsidRPr="00E90BBA" w:rsidRDefault="00E90BBA" w:rsidP="00E90BBA">
      <w:pPr>
        <w:pStyle w:val="PlainText"/>
        <w:rPr>
          <w:rFonts w:asciiTheme="majorHAnsi" w:hAnsiTheme="majorHAnsi"/>
          <w:color w:val="000000" w:themeColor="text1"/>
          <w:sz w:val="22"/>
          <w:szCs w:val="22"/>
          <w:lang w:val="en-GB"/>
        </w:rPr>
      </w:pPr>
    </w:p>
    <w:p w14:paraId="1E30278B" w14:textId="77777777" w:rsidR="00E90BBA" w:rsidRPr="00E90BBA" w:rsidRDefault="00E90BBA" w:rsidP="00E90BBA">
      <w:pPr>
        <w:pStyle w:val="PlainText"/>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Justin Chisenga, FAO</w:t>
      </w:r>
    </w:p>
    <w:p w14:paraId="49F84CA5" w14:textId="77777777" w:rsidR="00E90BBA" w:rsidRPr="00E90BBA" w:rsidRDefault="00E90BBA" w:rsidP="00E90BBA">
      <w:pPr>
        <w:pStyle w:val="PlainText"/>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Thembani Malapela, FAO</w:t>
      </w:r>
    </w:p>
    <w:p w14:paraId="55A13FD0" w14:textId="77777777" w:rsidR="00E90BBA" w:rsidRPr="00E90BBA" w:rsidRDefault="00E90BBA" w:rsidP="00E90BBA">
      <w:pPr>
        <w:pStyle w:val="PlainText"/>
        <w:rPr>
          <w:rFonts w:asciiTheme="majorHAnsi" w:hAnsiTheme="majorHAnsi"/>
          <w:color w:val="000000" w:themeColor="text1"/>
          <w:sz w:val="22"/>
          <w:szCs w:val="22"/>
          <w:lang w:val="en-GB"/>
        </w:rPr>
      </w:pPr>
    </w:p>
    <w:p w14:paraId="734A75E5" w14:textId="77777777" w:rsidR="00E90BBA" w:rsidRPr="006E0122" w:rsidRDefault="00E90BBA" w:rsidP="00E90BBA">
      <w:pPr>
        <w:pStyle w:val="PlainText"/>
        <w:rPr>
          <w:rFonts w:asciiTheme="majorHAnsi" w:hAnsiTheme="majorHAnsi"/>
          <w:b/>
          <w:bCs/>
          <w:color w:val="000000" w:themeColor="text1"/>
          <w:sz w:val="22"/>
          <w:szCs w:val="22"/>
          <w:lang w:val="en-GB"/>
        </w:rPr>
      </w:pPr>
      <w:r w:rsidRPr="006E0122">
        <w:rPr>
          <w:rFonts w:asciiTheme="majorHAnsi" w:hAnsiTheme="majorHAnsi"/>
          <w:b/>
          <w:bCs/>
          <w:color w:val="000000" w:themeColor="text1"/>
          <w:sz w:val="22"/>
          <w:szCs w:val="22"/>
          <w:lang w:val="en-GB"/>
        </w:rPr>
        <w:t>Experts supporting the discussion:</w:t>
      </w:r>
    </w:p>
    <w:p w14:paraId="0A99D1F3" w14:textId="77777777" w:rsidR="00E90BBA" w:rsidRPr="00E90BBA" w:rsidRDefault="00E90BBA" w:rsidP="00E90BBA">
      <w:pPr>
        <w:pStyle w:val="PlainText"/>
        <w:rPr>
          <w:rFonts w:asciiTheme="majorHAnsi" w:hAnsiTheme="majorHAnsi"/>
          <w:color w:val="000000" w:themeColor="text1"/>
          <w:sz w:val="22"/>
          <w:szCs w:val="22"/>
          <w:lang w:val="en-GB"/>
        </w:rPr>
      </w:pPr>
    </w:p>
    <w:p w14:paraId="15A6B3B4" w14:textId="3113CB21" w:rsidR="00E90BBA" w:rsidRPr="00E90BBA" w:rsidRDefault="00E90BBA" w:rsidP="006E0122">
      <w:pPr>
        <w:pStyle w:val="PlainText"/>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Dr. Alex Ariho, AAIN</w:t>
      </w:r>
    </w:p>
    <w:p w14:paraId="3748C83F" w14:textId="77777777" w:rsidR="00E90BBA" w:rsidRPr="00E90BBA" w:rsidRDefault="00E90BBA" w:rsidP="00E90BBA">
      <w:pPr>
        <w:pStyle w:val="PlainText"/>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Tony Nsanganira, FAO-RAF</w:t>
      </w:r>
    </w:p>
    <w:p w14:paraId="1E272E71" w14:textId="77777777" w:rsidR="00E90BBA" w:rsidRPr="00E90BBA" w:rsidRDefault="00E90BBA" w:rsidP="00E90BBA">
      <w:pPr>
        <w:pStyle w:val="PlainText"/>
        <w:rPr>
          <w:rFonts w:asciiTheme="majorHAnsi" w:hAnsiTheme="majorHAnsi"/>
          <w:color w:val="000000" w:themeColor="text1"/>
          <w:sz w:val="22"/>
          <w:szCs w:val="22"/>
          <w:lang w:val="en-GB"/>
        </w:rPr>
      </w:pPr>
      <w:r w:rsidRPr="00E90BBA">
        <w:rPr>
          <w:rFonts w:asciiTheme="majorHAnsi" w:hAnsiTheme="majorHAnsi"/>
          <w:color w:val="000000" w:themeColor="text1"/>
          <w:sz w:val="22"/>
          <w:szCs w:val="22"/>
          <w:lang w:val="en-GB"/>
        </w:rPr>
        <w:t>Moussa Djagoudi, FAO-RAF</w:t>
      </w:r>
    </w:p>
    <w:p w14:paraId="48B52D2D" w14:textId="77777777" w:rsidR="00E90BBA" w:rsidRPr="006E0122" w:rsidRDefault="00E90BBA" w:rsidP="00E90BBA">
      <w:pPr>
        <w:pStyle w:val="PlainText"/>
        <w:rPr>
          <w:rFonts w:asciiTheme="majorHAnsi" w:hAnsiTheme="majorHAnsi"/>
          <w:color w:val="000000" w:themeColor="text1"/>
          <w:sz w:val="22"/>
          <w:szCs w:val="22"/>
          <w:lang w:val="it-IT"/>
        </w:rPr>
      </w:pPr>
      <w:r w:rsidRPr="006E0122">
        <w:rPr>
          <w:rFonts w:asciiTheme="majorHAnsi" w:hAnsiTheme="majorHAnsi"/>
          <w:color w:val="000000" w:themeColor="text1"/>
          <w:sz w:val="22"/>
          <w:szCs w:val="22"/>
          <w:lang w:val="it-IT"/>
        </w:rPr>
        <w:t>James Azevedo Gorgen, FAO</w:t>
      </w:r>
    </w:p>
    <w:p w14:paraId="47BF7324" w14:textId="77777777" w:rsidR="00E90BBA" w:rsidRPr="006E0122" w:rsidRDefault="00E90BBA" w:rsidP="00E90BBA">
      <w:pPr>
        <w:pStyle w:val="PlainText"/>
        <w:rPr>
          <w:rFonts w:asciiTheme="majorHAnsi" w:hAnsiTheme="majorHAnsi"/>
          <w:color w:val="000000" w:themeColor="text1"/>
          <w:sz w:val="22"/>
          <w:szCs w:val="22"/>
          <w:lang w:val="it-IT"/>
        </w:rPr>
      </w:pPr>
      <w:r w:rsidRPr="006E0122">
        <w:rPr>
          <w:rFonts w:asciiTheme="majorHAnsi" w:hAnsiTheme="majorHAnsi"/>
          <w:color w:val="000000" w:themeColor="text1"/>
          <w:sz w:val="22"/>
          <w:szCs w:val="22"/>
          <w:lang w:val="it-IT"/>
        </w:rPr>
        <w:t>Luna Montgomery, FAO</w:t>
      </w:r>
    </w:p>
    <w:p w14:paraId="5D30B067" w14:textId="133A54AA" w:rsidR="00E21809" w:rsidRPr="00E90BBA" w:rsidRDefault="00E90BBA" w:rsidP="006E0122">
      <w:pPr>
        <w:pStyle w:val="PlainText"/>
        <w:rPr>
          <w:rFonts w:asciiTheme="majorHAnsi" w:hAnsiTheme="majorHAnsi"/>
          <w:noProof/>
          <w:sz w:val="22"/>
          <w:lang w:val="it-IT" w:eastAsia="zh-CN"/>
        </w:rPr>
      </w:pPr>
      <w:r w:rsidRPr="006E0122">
        <w:rPr>
          <w:rFonts w:asciiTheme="majorHAnsi" w:hAnsiTheme="majorHAnsi"/>
          <w:color w:val="000000" w:themeColor="text1"/>
          <w:sz w:val="22"/>
          <w:szCs w:val="22"/>
          <w:lang w:val="it-IT"/>
        </w:rPr>
        <w:t>Lo</w:t>
      </w:r>
      <w:r w:rsidR="006E0122">
        <w:rPr>
          <w:rFonts w:asciiTheme="majorHAnsi" w:hAnsiTheme="majorHAnsi"/>
          <w:color w:val="000000" w:themeColor="text1"/>
          <w:sz w:val="22"/>
          <w:szCs w:val="22"/>
          <w:lang w:val="it-IT"/>
        </w:rPr>
        <w:t>r</w:t>
      </w:r>
      <w:r w:rsidRPr="006E0122">
        <w:rPr>
          <w:rFonts w:asciiTheme="majorHAnsi" w:hAnsiTheme="majorHAnsi"/>
          <w:color w:val="000000" w:themeColor="text1"/>
          <w:sz w:val="22"/>
          <w:szCs w:val="22"/>
          <w:lang w:val="it-IT"/>
        </w:rPr>
        <w:t>enzo DeSimone, FAO</w:t>
      </w:r>
    </w:p>
    <w:sectPr w:rsidR="00E21809" w:rsidRPr="00E90BBA" w:rsidSect="008F2ADB">
      <w:headerReference w:type="default" r:id="rId9"/>
      <w:footerReference w:type="default" r:id="rId10"/>
      <w:headerReference w:type="first" r:id="rId11"/>
      <w:footerReference w:type="first" r:id="rId1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5E6B2" w14:textId="77777777" w:rsidR="006B734B" w:rsidRDefault="006B734B" w:rsidP="00D079C6">
      <w:pPr>
        <w:spacing w:after="0"/>
      </w:pPr>
      <w:r>
        <w:separator/>
      </w:r>
    </w:p>
    <w:p w14:paraId="52F02E47" w14:textId="77777777" w:rsidR="006B734B" w:rsidRDefault="006B734B"/>
  </w:endnote>
  <w:endnote w:type="continuationSeparator" w:id="0">
    <w:p w14:paraId="33552D8C" w14:textId="77777777" w:rsidR="006B734B" w:rsidRDefault="006B734B" w:rsidP="00D079C6">
      <w:pPr>
        <w:spacing w:after="0"/>
      </w:pPr>
      <w:r>
        <w:continuationSeparator/>
      </w:r>
    </w:p>
    <w:p w14:paraId="65C12FDF" w14:textId="77777777" w:rsidR="006B734B" w:rsidRDefault="006B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40F0" w14:textId="77777777" w:rsidR="006B734B" w:rsidRDefault="006B734B" w:rsidP="00D079C6">
      <w:pPr>
        <w:spacing w:after="0"/>
      </w:pPr>
      <w:r>
        <w:separator/>
      </w:r>
    </w:p>
    <w:p w14:paraId="6DF5179E" w14:textId="77777777" w:rsidR="006B734B" w:rsidRDefault="006B734B"/>
  </w:footnote>
  <w:footnote w:type="continuationSeparator" w:id="0">
    <w:p w14:paraId="583E7CE6" w14:textId="77777777" w:rsidR="006B734B" w:rsidRDefault="006B734B" w:rsidP="00D079C6">
      <w:pPr>
        <w:spacing w:after="0"/>
      </w:pPr>
      <w:r>
        <w:continuationSeparator/>
      </w:r>
    </w:p>
    <w:p w14:paraId="704A5A65" w14:textId="77777777" w:rsidR="006B734B" w:rsidRDefault="006B7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523E6B" w:rsidRPr="00B54A9F" w14:paraId="7DBC5ECB" w14:textId="77777777" w:rsidTr="00220FC1">
      <w:tc>
        <w:tcPr>
          <w:tcW w:w="249" w:type="pct"/>
        </w:tcPr>
        <w:p w14:paraId="02C8A6C8"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6E0122">
            <w:rPr>
              <w:noProof/>
              <w:color w:val="31849B"/>
              <w:sz w:val="20"/>
              <w:szCs w:val="20"/>
            </w:rPr>
            <w:t>2</w:t>
          </w:r>
          <w:r w:rsidRPr="00B01341">
            <w:rPr>
              <w:color w:val="31849B"/>
              <w:sz w:val="20"/>
              <w:szCs w:val="20"/>
            </w:rPr>
            <w:fldChar w:fldCharType="end"/>
          </w:r>
        </w:p>
      </w:tc>
      <w:tc>
        <w:tcPr>
          <w:tcW w:w="4751" w:type="pct"/>
        </w:tcPr>
        <w:p w14:paraId="66B30B10" w14:textId="3F18319C" w:rsidR="00523E6B" w:rsidRPr="008F2ADB" w:rsidRDefault="00E90BBA" w:rsidP="00A53E98">
          <w:pPr>
            <w:pStyle w:val="top"/>
          </w:pPr>
          <w:r w:rsidRPr="00E90BBA">
            <w:t>Youth Employment in Agriculture as a Solid Solution to ending Hunger and Poverty in Africa</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zh-CN"/>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zh-CN"/>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36933E01" w14:textId="77777777" w:rsidTr="00A30E12">
      <w:trPr>
        <w:jc w:val="center"/>
      </w:trPr>
      <w:tc>
        <w:tcPr>
          <w:tcW w:w="9639" w:type="dxa"/>
          <w:shd w:val="clear" w:color="auto" w:fill="FFFFFF" w:themeFill="background1"/>
        </w:tcPr>
        <w:p w14:paraId="0A3BE37F" w14:textId="185652D1" w:rsidR="00523E6B" w:rsidRPr="00135B0D" w:rsidRDefault="00523E6B" w:rsidP="00945555">
          <w:pPr>
            <w:spacing w:after="0" w:line="276" w:lineRule="auto"/>
            <w:jc w:val="center"/>
            <w:rPr>
              <w:rFonts w:asciiTheme="majorHAnsi" w:hAnsiTheme="majorHAnsi"/>
              <w:b/>
              <w:color w:val="31849B" w:themeColor="accent5" w:themeShade="BF"/>
            </w:rPr>
          </w:pPr>
          <w:r>
            <w:rPr>
              <w:rFonts w:asciiTheme="majorHAnsi" w:hAnsiTheme="majorHAnsi"/>
              <w:b/>
            </w:rPr>
            <w:t>Discussion No.</w:t>
          </w:r>
          <w:r w:rsidRPr="00B655B5">
            <w:rPr>
              <w:rFonts w:asciiTheme="majorHAnsi" w:hAnsiTheme="majorHAnsi"/>
              <w:b/>
            </w:rPr>
            <w:t xml:space="preserve"> </w:t>
          </w:r>
          <w:r w:rsidR="00E90BBA">
            <w:rPr>
              <w:rFonts w:asciiTheme="majorHAnsi" w:hAnsiTheme="majorHAnsi"/>
              <w:b/>
            </w:rPr>
            <w:t>153</w:t>
          </w:r>
          <w:r w:rsidRPr="00B655B5">
            <w:rPr>
              <w:rFonts w:asciiTheme="majorHAnsi" w:hAnsiTheme="majorHAnsi"/>
              <w:b/>
            </w:rPr>
            <w:t xml:space="preserve">  </w:t>
          </w:r>
          <w:r w:rsidRPr="00B655B5">
            <w:rPr>
              <w:rFonts w:ascii="Wingdings" w:hAnsi="Wingdings"/>
              <w:color w:val="31849B" w:themeColor="accent5" w:themeShade="BF"/>
            </w:rPr>
            <w:t></w:t>
          </w:r>
          <w:r w:rsidRPr="00B655B5">
            <w:rPr>
              <w:rFonts w:asciiTheme="majorHAnsi" w:hAnsiTheme="majorHAnsi"/>
              <w:b/>
            </w:rPr>
            <w:t xml:space="preserve">  </w:t>
          </w:r>
          <w:r w:rsidR="006E0122">
            <w:rPr>
              <w:rFonts w:asciiTheme="majorHAnsi" w:hAnsiTheme="majorHAnsi"/>
              <w:b/>
            </w:rPr>
            <w:t>17</w:t>
          </w:r>
          <w:r w:rsidR="00E90BBA">
            <w:rPr>
              <w:rFonts w:asciiTheme="majorHAnsi" w:hAnsiTheme="majorHAnsi"/>
              <w:b/>
            </w:rPr>
            <w:t>.07</w:t>
          </w:r>
          <w:r w:rsidR="00E21809">
            <w:rPr>
              <w:rFonts w:asciiTheme="majorHAnsi" w:hAnsiTheme="majorHAnsi"/>
              <w:b/>
            </w:rPr>
            <w:t>.201</w:t>
          </w:r>
          <w:r w:rsidR="00E90BBA">
            <w:rPr>
              <w:rFonts w:asciiTheme="majorHAnsi" w:hAnsiTheme="majorHAnsi"/>
              <w:b/>
            </w:rPr>
            <w:t>8</w:t>
          </w:r>
          <w:r w:rsidR="00E21809">
            <w:rPr>
              <w:rFonts w:asciiTheme="majorHAnsi" w:hAnsiTheme="majorHAnsi"/>
              <w:b/>
            </w:rPr>
            <w:t xml:space="preserve"> – </w:t>
          </w:r>
          <w:r w:rsidR="00E90BBA">
            <w:rPr>
              <w:rFonts w:asciiTheme="majorHAnsi" w:hAnsiTheme="majorHAnsi"/>
              <w:b/>
            </w:rPr>
            <w:t>03.08.2018</w:t>
          </w:r>
          <w:r>
            <w:rPr>
              <w:rFonts w:asciiTheme="majorHAnsi" w:hAnsiTheme="majorHAnsi"/>
              <w:b/>
              <w:color w:val="31849B" w:themeColor="accent5" w:themeShade="BF"/>
            </w:rPr>
            <w:br/>
          </w:r>
          <w:r>
            <w:rPr>
              <w:noProof/>
              <w:lang w:val="en-GB" w:eastAsia="zh-CN"/>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00E90BBA" w:rsidRPr="00F65EC1">
              <w:rPr>
                <w:rStyle w:val="Hyperlink"/>
              </w:rPr>
              <w:t>www.fao.org/fsnforum/activities/discussions/youth-in-agriculture-in-africa</w:t>
            </w:r>
          </w:hyperlink>
          <w:r w:rsidR="00E90BBA">
            <w:t xml:space="preserve"> </w:t>
          </w:r>
          <w:r w:rsidR="004E1480">
            <w:t xml:space="preserve"> </w:t>
          </w:r>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34D74"/>
    <w:multiLevelType w:val="hybridMultilevel"/>
    <w:tmpl w:val="672E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202CF"/>
    <w:multiLevelType w:val="hybridMultilevel"/>
    <w:tmpl w:val="F792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56D66"/>
    <w:multiLevelType w:val="hybridMultilevel"/>
    <w:tmpl w:val="173476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9003744"/>
    <w:multiLevelType w:val="hybridMultilevel"/>
    <w:tmpl w:val="F938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5"/>
  </w:num>
  <w:num w:numId="4">
    <w:abstractNumId w:val="15"/>
  </w:num>
  <w:num w:numId="5">
    <w:abstractNumId w:val="4"/>
  </w:num>
  <w:num w:numId="6">
    <w:abstractNumId w:val="18"/>
  </w:num>
  <w:num w:numId="7">
    <w:abstractNumId w:val="5"/>
  </w:num>
  <w:num w:numId="8">
    <w:abstractNumId w:val="7"/>
  </w:num>
  <w:num w:numId="9">
    <w:abstractNumId w:val="16"/>
  </w:num>
  <w:num w:numId="10">
    <w:abstractNumId w:val="19"/>
  </w:num>
  <w:num w:numId="11">
    <w:abstractNumId w:val="14"/>
  </w:num>
  <w:num w:numId="12">
    <w:abstractNumId w:val="19"/>
  </w:num>
  <w:num w:numId="13">
    <w:abstractNumId w:val="21"/>
  </w:num>
  <w:num w:numId="14">
    <w:abstractNumId w:val="3"/>
  </w:num>
  <w:num w:numId="15">
    <w:abstractNumId w:val="22"/>
  </w:num>
  <w:num w:numId="16">
    <w:abstractNumId w:val="6"/>
  </w:num>
  <w:num w:numId="17">
    <w:abstractNumId w:val="12"/>
  </w:num>
  <w:num w:numId="18">
    <w:abstractNumId w:val="23"/>
  </w:num>
  <w:num w:numId="19">
    <w:abstractNumId w:val="1"/>
  </w:num>
  <w:num w:numId="20">
    <w:abstractNumId w:val="24"/>
  </w:num>
  <w:num w:numId="21">
    <w:abstractNumId w:val="13"/>
  </w:num>
  <w:num w:numId="22">
    <w:abstractNumId w:val="2"/>
  </w:num>
  <w:num w:numId="23">
    <w:abstractNumId w:val="8"/>
  </w:num>
  <w:num w:numId="24">
    <w:abstractNumId w:val="17"/>
  </w:num>
  <w:num w:numId="25">
    <w:abstractNumId w:val="9"/>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478A6"/>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D61"/>
    <w:rsid w:val="006B632F"/>
    <w:rsid w:val="006B734B"/>
    <w:rsid w:val="006B76E6"/>
    <w:rsid w:val="006C6EE4"/>
    <w:rsid w:val="006D0BEC"/>
    <w:rsid w:val="006D6502"/>
    <w:rsid w:val="006E012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5555"/>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4236"/>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0BBA"/>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0CE6"/>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about/meetings/youth-in-agriculture/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youth-in-agriculture-in-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32CA2-EFF1-42E3-9FAC-5E8829C8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592</Words>
  <Characters>3379</Characters>
  <Application>Microsoft Office Word</Application>
  <DocSecurity>0</DocSecurity>
  <Lines>28</Lines>
  <Paragraphs>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3964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12</cp:revision>
  <cp:lastPrinted>2015-10-06T13:23:00Z</cp:lastPrinted>
  <dcterms:created xsi:type="dcterms:W3CDTF">2016-05-27T12:31:00Z</dcterms:created>
  <dcterms:modified xsi:type="dcterms:W3CDTF">2018-07-17T07:10:00Z</dcterms:modified>
</cp:coreProperties>
</file>