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D210" w14:textId="77777777" w:rsidR="002C004A" w:rsidRDefault="002C004A" w:rsidP="0021221C">
      <w:pPr>
        <w:rPr>
          <w:rFonts w:cs="Arial"/>
          <w:b/>
          <w:bCs/>
          <w:color w:val="E36C0A" w:themeColor="accent6" w:themeShade="BF"/>
          <w:sz w:val="34"/>
          <w:szCs w:val="34"/>
          <w:lang w:val="ru-RU"/>
        </w:rPr>
      </w:pPr>
      <w:r w:rsidRPr="002C004A">
        <w:rPr>
          <w:rFonts w:cs="Arial"/>
          <w:b/>
          <w:bCs/>
          <w:color w:val="E36C0A" w:themeColor="accent6" w:themeShade="BF"/>
          <w:sz w:val="34"/>
          <w:szCs w:val="34"/>
          <w:lang w:val="ru-RU"/>
        </w:rPr>
        <w:t xml:space="preserve">Путь к согласованной политике в области продовольственной безопасности и питания в Таджикистане </w:t>
      </w:r>
    </w:p>
    <w:p w14:paraId="42B9DCF1" w14:textId="0D6BF50C" w:rsidR="00396BBE" w:rsidRDefault="00396BBE" w:rsidP="00396BBE">
      <w:pPr>
        <w:pStyle w:val="Heading1"/>
        <w:rPr>
          <w:sz w:val="22"/>
          <w:szCs w:val="22"/>
          <w:lang w:val="ru-RU"/>
        </w:rPr>
      </w:pPr>
      <w:r>
        <w:rPr>
          <w:lang w:val="ru-RU"/>
        </w:rPr>
        <w:t xml:space="preserve">Об этой </w:t>
      </w:r>
      <w:r w:rsidRPr="00396BBE">
        <w:rPr>
          <w:lang w:val="ru-RU"/>
        </w:rPr>
        <w:t>консультации</w:t>
      </w:r>
    </w:p>
    <w:p w14:paraId="6F5DD17B" w14:textId="77777777" w:rsidR="00396BBE" w:rsidRDefault="00396BBE" w:rsidP="00396BBE">
      <w:pPr>
        <w:rPr>
          <w:lang w:val="ru-RU"/>
        </w:rPr>
      </w:pPr>
      <w:r>
        <w:rPr>
          <w:lang w:val="ru-RU"/>
        </w:rPr>
        <w:t xml:space="preserve">В этом документе кратко изложено содержание онлайн-консультации </w:t>
      </w:r>
      <w:r>
        <w:rPr>
          <w:i/>
          <w:lang w:val="ru-RU"/>
        </w:rPr>
        <w:t>«Путь вперед к согласованной политике в области продовольственной безопасности и питания в Таджикистане»</w:t>
      </w:r>
      <w:r>
        <w:rPr>
          <w:lang w:val="ru-RU"/>
        </w:rPr>
        <w:t xml:space="preserve">, которая была проведена на Форуме ФАО по продовольственной безопасности и питанию в Европе и Центральной Азии (Форум </w:t>
      </w:r>
      <w:r>
        <w:t>FSN</w:t>
      </w:r>
      <w:r>
        <w:rPr>
          <w:lang w:val="ru-RU"/>
        </w:rPr>
        <w:t xml:space="preserve"> в </w:t>
      </w:r>
      <w:proofErr w:type="gramStart"/>
      <w:r>
        <w:rPr>
          <w:lang w:val="ru-RU"/>
        </w:rPr>
        <w:t>ЕЦА)в</w:t>
      </w:r>
      <w:proofErr w:type="gramEnd"/>
      <w:r>
        <w:rPr>
          <w:lang w:val="ru-RU"/>
        </w:rPr>
        <w:t xml:space="preserve"> период  со 2 апреля по 24 мая 2019 года. В мероприятии приняли участие эксперты из Беларуси, Индонезии, Кыргызстана, Португалии и Таджикистана. </w:t>
      </w:r>
    </w:p>
    <w:p w14:paraId="7D3A43E8" w14:textId="77777777" w:rsidR="00396BBE" w:rsidRDefault="00396BBE" w:rsidP="00B34C19">
      <w:pPr>
        <w:rPr>
          <w:lang w:val="ru-RU"/>
        </w:rPr>
      </w:pPr>
      <w:r>
        <w:rPr>
          <w:lang w:val="ru-RU"/>
        </w:rPr>
        <w:t>Консультация была инициирована проектом ФАО «Наращивание</w:t>
      </w:r>
      <w:r>
        <w:t> </w:t>
      </w:r>
      <w:r>
        <w:rPr>
          <w:lang w:val="ru-RU"/>
        </w:rPr>
        <w:t>потенциала</w:t>
      </w:r>
      <w:r>
        <w:t> </w:t>
      </w:r>
      <w:r>
        <w:rPr>
          <w:lang w:val="ru-RU"/>
        </w:rPr>
        <w:t>по</w:t>
      </w:r>
      <w:r>
        <w:t> </w:t>
      </w:r>
      <w:r>
        <w:rPr>
          <w:lang w:val="ru-RU"/>
        </w:rPr>
        <w:t>укреплению</w:t>
      </w:r>
      <w:r>
        <w:t> </w:t>
      </w:r>
      <w:r>
        <w:rPr>
          <w:lang w:val="ru-RU"/>
        </w:rPr>
        <w:t>продовольственной безопасности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улучшению</w:t>
      </w:r>
      <w:r>
        <w:t> </w:t>
      </w:r>
      <w:r>
        <w:rPr>
          <w:lang w:val="ru-RU"/>
        </w:rPr>
        <w:t>питания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ряде</w:t>
      </w:r>
      <w:r>
        <w:t> </w:t>
      </w:r>
      <w:r>
        <w:rPr>
          <w:lang w:val="ru-RU"/>
        </w:rPr>
        <w:t>стран</w:t>
      </w:r>
      <w:r>
        <w:t> </w:t>
      </w:r>
      <w:r>
        <w:rPr>
          <w:lang w:val="ru-RU"/>
        </w:rPr>
        <w:t>Кавказа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Центральной</w:t>
      </w:r>
      <w:r>
        <w:t> </w:t>
      </w:r>
      <w:r>
        <w:rPr>
          <w:lang w:val="ru-RU"/>
        </w:rPr>
        <w:t xml:space="preserve">Азии», финансируемым Российской Федерацией и возглавляемым Отделом экономики развития сельского хозяйства ФАО. Консультацию </w:t>
      </w:r>
      <w:proofErr w:type="spellStart"/>
      <w:r>
        <w:rPr>
          <w:lang w:val="ru-RU"/>
        </w:rPr>
        <w:t>фасилитировали</w:t>
      </w:r>
      <w:proofErr w:type="spellEnd"/>
      <w:r>
        <w:rPr>
          <w:lang w:val="ru-RU"/>
        </w:rPr>
        <w:t xml:space="preserve">: </w:t>
      </w:r>
    </w:p>
    <w:p w14:paraId="3F4C0E99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rPr>
          <w:lang w:val="ru-RU"/>
        </w:rPr>
      </w:pPr>
      <w:proofErr w:type="spellStart"/>
      <w:r>
        <w:rPr>
          <w:b/>
          <w:lang w:val="ru-RU"/>
        </w:rPr>
        <w:t>Виорел</w:t>
      </w:r>
      <w:proofErr w:type="spellEnd"/>
      <w:r>
        <w:rPr>
          <w:b/>
          <w:lang w:val="ru-RU"/>
        </w:rPr>
        <w:t xml:space="preserve"> Гуту -</w:t>
      </w:r>
      <w:r>
        <w:rPr>
          <w:lang w:val="ru-RU"/>
        </w:rPr>
        <w:t xml:space="preserve"> Субрегиональный координатор по региону Центральной Азии и представитель ФАО в Турции, Продовольственная и сельскохозяйственная организация Объединенных Наций (ФАО) </w:t>
      </w:r>
    </w:p>
    <w:p w14:paraId="63D8CC09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rPr>
          <w:lang w:val="ru-RU"/>
        </w:rPr>
      </w:pPr>
      <w:proofErr w:type="spellStart"/>
      <w:r>
        <w:rPr>
          <w:b/>
          <w:lang w:val="ru-RU"/>
        </w:rPr>
        <w:t>Саджамол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Саидзода</w:t>
      </w:r>
      <w:proofErr w:type="spellEnd"/>
      <w:r>
        <w:rPr>
          <w:b/>
          <w:lang w:val="ru-RU"/>
        </w:rPr>
        <w:t xml:space="preserve"> -</w:t>
      </w:r>
      <w:r>
        <w:rPr>
          <w:lang w:val="ru-RU"/>
        </w:rPr>
        <w:t xml:space="preserve"> вице-президент Таджикской академии сельскохозяйственных наук</w:t>
      </w:r>
      <w:r>
        <w:rPr>
          <w:b/>
          <w:lang w:val="ru-RU"/>
        </w:rPr>
        <w:t xml:space="preserve"> </w:t>
      </w:r>
    </w:p>
    <w:p w14:paraId="0F1867EA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rPr>
          <w:lang w:val="ru-RU"/>
        </w:rPr>
      </w:pPr>
      <w:proofErr w:type="spellStart"/>
      <w:r>
        <w:rPr>
          <w:b/>
          <w:lang w:val="ru-RU"/>
        </w:rPr>
        <w:t>Шерали</w:t>
      </w:r>
      <w:proofErr w:type="spellEnd"/>
      <w:r>
        <w:rPr>
          <w:b/>
          <w:lang w:val="ru-RU"/>
        </w:rPr>
        <w:t xml:space="preserve"> Рахматуллаев</w:t>
      </w:r>
      <w:r>
        <w:rPr>
          <w:lang w:val="ru-RU"/>
        </w:rPr>
        <w:t>– Главный специалист сектора по вопросам детских болезней/Координатор по вопросам питания Министерства здравоохранения и социальной защиты населения Республики Таджикистан</w:t>
      </w:r>
    </w:p>
    <w:p w14:paraId="36572C0A" w14:textId="77777777" w:rsidR="00396BBE" w:rsidRP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rPr>
          <w:lang w:val="ru-RU"/>
        </w:rPr>
      </w:pPr>
      <w:proofErr w:type="spellStart"/>
      <w:r>
        <w:rPr>
          <w:b/>
          <w:lang w:val="ru-RU"/>
        </w:rPr>
        <w:t>Мавзуна</w:t>
      </w:r>
      <w:proofErr w:type="spellEnd"/>
      <w:r>
        <w:rPr>
          <w:b/>
          <w:lang w:val="ru-RU"/>
        </w:rPr>
        <w:t xml:space="preserve"> Каримова -</w:t>
      </w:r>
      <w:r>
        <w:rPr>
          <w:lang w:val="ru-RU"/>
        </w:rPr>
        <w:t xml:space="preserve"> заведующая отделом внешнеэкономических связей и интеграционных процессов, Институт экономики и демографии Академии наук Таджикистана</w:t>
      </w:r>
      <w:r>
        <w:rPr>
          <w:b/>
          <w:bCs/>
          <w:lang w:val="ru-RU"/>
        </w:rPr>
        <w:t xml:space="preserve"> </w:t>
      </w:r>
    </w:p>
    <w:p w14:paraId="01A484BC" w14:textId="77777777" w:rsidR="00396BBE" w:rsidRDefault="00396BBE" w:rsidP="00396BBE">
      <w:pPr>
        <w:contextualSpacing/>
        <w:rPr>
          <w:lang w:val="ru-RU"/>
        </w:rPr>
      </w:pPr>
    </w:p>
    <w:p w14:paraId="7815675A" w14:textId="77777777" w:rsidR="00396BBE" w:rsidRDefault="00396BBE" w:rsidP="00396BBE">
      <w:pPr>
        <w:contextualSpacing/>
        <w:rPr>
          <w:lang w:val="ru-RU"/>
        </w:rPr>
      </w:pPr>
    </w:p>
    <w:p w14:paraId="682AE400" w14:textId="77777777" w:rsidR="00396BBE" w:rsidRPr="00396BBE" w:rsidRDefault="00396BBE" w:rsidP="00396BBE">
      <w:pPr>
        <w:contextualSpacing/>
        <w:rPr>
          <w:lang w:val="ru-RU"/>
        </w:rPr>
      </w:pPr>
    </w:p>
    <w:p w14:paraId="49413FAB" w14:textId="77777777" w:rsidR="00396BBE" w:rsidRDefault="00396BBE" w:rsidP="00396BBE">
      <w:pPr>
        <w:pStyle w:val="Heading1"/>
        <w:rPr>
          <w:lang w:val="ru-RU"/>
        </w:rPr>
      </w:pPr>
      <w:r>
        <w:rPr>
          <w:lang w:val="ru-RU"/>
        </w:rPr>
        <w:lastRenderedPageBreak/>
        <w:t>Введение</w:t>
      </w:r>
    </w:p>
    <w:p w14:paraId="67345A43" w14:textId="77777777" w:rsidR="00396BBE" w:rsidRDefault="00396BBE" w:rsidP="00396BBE">
      <w:pPr>
        <w:rPr>
          <w:lang w:val="ru-RU"/>
        </w:rPr>
      </w:pPr>
      <w:r>
        <w:rPr>
          <w:lang w:val="ru-RU"/>
        </w:rPr>
        <w:t>Запуск «Программы аграрной реформы</w:t>
      </w:r>
      <w:r>
        <w:t> </w:t>
      </w:r>
      <w:r>
        <w:rPr>
          <w:lang w:val="ru-RU"/>
        </w:rPr>
        <w:t>Республики</w:t>
      </w:r>
      <w:r>
        <w:t> </w:t>
      </w:r>
      <w:r>
        <w:rPr>
          <w:lang w:val="ru-RU"/>
        </w:rPr>
        <w:t>Таджикистан»</w:t>
      </w:r>
      <w:r>
        <w:t> </w:t>
      </w:r>
      <w:r>
        <w:rPr>
          <w:lang w:val="ru-RU"/>
        </w:rPr>
        <w:t>на</w:t>
      </w:r>
      <w:r>
        <w:t> </w:t>
      </w:r>
      <w:r>
        <w:rPr>
          <w:lang w:val="ru-RU"/>
        </w:rPr>
        <w:t>период</w:t>
      </w:r>
      <w:r>
        <w:t> </w:t>
      </w:r>
      <w:r>
        <w:rPr>
          <w:lang w:val="ru-RU"/>
        </w:rPr>
        <w:t>2012-2020</w:t>
      </w:r>
      <w:r>
        <w:t> </w:t>
      </w:r>
      <w:r>
        <w:rPr>
          <w:lang w:val="ru-RU"/>
        </w:rPr>
        <w:t>годов</w:t>
      </w:r>
      <w:r>
        <w:t> </w:t>
      </w:r>
      <w:r>
        <w:rPr>
          <w:lang w:val="ru-RU"/>
        </w:rPr>
        <w:t>стал</w:t>
      </w:r>
      <w:r>
        <w:t> </w:t>
      </w:r>
      <w:r>
        <w:rPr>
          <w:lang w:val="ru-RU"/>
        </w:rPr>
        <w:t>важным</w:t>
      </w:r>
      <w:r>
        <w:t> </w:t>
      </w:r>
      <w:r>
        <w:rPr>
          <w:lang w:val="ru-RU"/>
        </w:rPr>
        <w:t>шагом</w:t>
      </w:r>
      <w:r>
        <w:t> </w:t>
      </w:r>
      <w:r>
        <w:rPr>
          <w:lang w:val="ru-RU"/>
        </w:rPr>
        <w:t>для</w:t>
      </w:r>
      <w:r>
        <w:t> </w:t>
      </w:r>
      <w:r>
        <w:rPr>
          <w:lang w:val="ru-RU"/>
        </w:rPr>
        <w:t>решения</w:t>
      </w:r>
      <w:r>
        <w:t> </w:t>
      </w:r>
      <w:r>
        <w:rPr>
          <w:lang w:val="ru-RU"/>
        </w:rPr>
        <w:t>проблемы</w:t>
      </w:r>
      <w:r>
        <w:t> </w:t>
      </w:r>
      <w:r>
        <w:rPr>
          <w:lang w:val="ru-RU"/>
        </w:rPr>
        <w:t>низкой производительности</w:t>
      </w:r>
      <w:r>
        <w:t> </w:t>
      </w:r>
      <w:r>
        <w:rPr>
          <w:lang w:val="ru-RU"/>
        </w:rPr>
        <w:t>сельского хозяйства</w:t>
      </w:r>
      <w:r>
        <w:t> </w:t>
      </w:r>
      <w:r>
        <w:rPr>
          <w:lang w:val="ru-RU"/>
        </w:rPr>
        <w:t xml:space="preserve">Таджикистана, а также для улучшения продовольственной безопасности страны и результатов в области питания. Фактически, одним из приоритетов, которые были определены, является «укрепление национальной продовольственной и пищевой безопасности». Для достижения этой цели необходимо разработать согласованную политику, учитывающую многочисленные аспекты продовольственной безопасности и питания, а также разнообразие заинтересованных сторон. </w:t>
      </w:r>
    </w:p>
    <w:p w14:paraId="5E779FB1" w14:textId="77777777" w:rsidR="00396BBE" w:rsidRDefault="00396BBE" w:rsidP="00396BBE">
      <w:pPr>
        <w:rPr>
          <w:rFonts w:asciiTheme="minorHAnsi" w:hAnsiTheme="minorHAnsi"/>
          <w:lang w:val="ru-RU"/>
        </w:rPr>
      </w:pPr>
      <w:r>
        <w:rPr>
          <w:lang w:val="ru-RU"/>
        </w:rPr>
        <w:t>В ходе этой онлайн-консультации участники поделились своими взглядами на то, как можно разрабатывать и осуществлять согласованную политику в области продовольственной безопасности и питания, и обсудили, какие участники должны быть вовлечены и какие технические возможности потребуются в этих процессах. Кроме того, были распространены идеи относительно поддержки, оказываемой субъектам продовольственной системы, с тем чтобы они могли внести вклад в развитие систем здорового питания, и были высказаны предложения о том, как сделать производственно-сбытовые цепочки в сельском хозяйстве более чувствительными к питанию. Вклад участников будет использован в рекомендациях по разработке политики по улучшению продовольственной безопасности и питания, которые будут подготовлены для правительства Таджикистана в контексте проекта ФАО «Наращивание</w:t>
      </w:r>
      <w:r>
        <w:t> </w:t>
      </w:r>
      <w:r>
        <w:rPr>
          <w:lang w:val="ru-RU"/>
        </w:rPr>
        <w:t>потенциала</w:t>
      </w:r>
      <w:r>
        <w:t> </w:t>
      </w:r>
      <w:r>
        <w:rPr>
          <w:lang w:val="ru-RU"/>
        </w:rPr>
        <w:t>по</w:t>
      </w:r>
      <w:r>
        <w:t> </w:t>
      </w:r>
      <w:r>
        <w:rPr>
          <w:lang w:val="ru-RU"/>
        </w:rPr>
        <w:t>укреплению</w:t>
      </w:r>
      <w:r>
        <w:t> </w:t>
      </w:r>
      <w:r>
        <w:rPr>
          <w:lang w:val="ru-RU"/>
        </w:rPr>
        <w:t>продовольственной безопасности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улучшению</w:t>
      </w:r>
      <w:r>
        <w:t> </w:t>
      </w:r>
      <w:r>
        <w:rPr>
          <w:lang w:val="ru-RU"/>
        </w:rPr>
        <w:t>питания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ряде</w:t>
      </w:r>
      <w:r>
        <w:t> </w:t>
      </w:r>
      <w:r>
        <w:rPr>
          <w:lang w:val="ru-RU"/>
        </w:rPr>
        <w:t>стран</w:t>
      </w:r>
      <w:r>
        <w:t> </w:t>
      </w:r>
      <w:r>
        <w:rPr>
          <w:lang w:val="ru-RU"/>
        </w:rPr>
        <w:t>Кавказа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Центральной</w:t>
      </w:r>
      <w:r>
        <w:t> </w:t>
      </w:r>
      <w:r>
        <w:rPr>
          <w:lang w:val="ru-RU"/>
        </w:rPr>
        <w:t xml:space="preserve">Азии”. </w:t>
      </w:r>
    </w:p>
    <w:p w14:paraId="2E3643F6" w14:textId="77777777" w:rsidR="00396BBE" w:rsidRDefault="00396BBE" w:rsidP="00B34C19">
      <w:pPr>
        <w:pStyle w:val="Heading1"/>
        <w:rPr>
          <w:lang w:val="ru-RU"/>
        </w:rPr>
      </w:pPr>
      <w:r>
        <w:rPr>
          <w:lang w:val="ru-RU"/>
        </w:rPr>
        <w:t xml:space="preserve">Участники, которые примут участие в разработке последовательной политики в области продовольственной безопасности и питания </w:t>
      </w:r>
    </w:p>
    <w:p w14:paraId="72D9F51A" w14:textId="77777777" w:rsidR="00396BBE" w:rsidRDefault="00396BBE" w:rsidP="00396BBE">
      <w:pPr>
        <w:rPr>
          <w:rFonts w:asciiTheme="minorHAnsi" w:hAnsiTheme="minorHAnsi"/>
          <w:lang w:val="ru-RU"/>
        </w:rPr>
      </w:pPr>
      <w:r>
        <w:rPr>
          <w:lang w:val="ru-RU"/>
        </w:rPr>
        <w:t xml:space="preserve">Участники консультаций согласились с тем, что повышение продовольственной безопасности и питания требует </w:t>
      </w:r>
      <w:proofErr w:type="spellStart"/>
      <w:r>
        <w:rPr>
          <w:lang w:val="ru-RU"/>
        </w:rPr>
        <w:t>многосекторального</w:t>
      </w:r>
      <w:proofErr w:type="spellEnd"/>
      <w:r>
        <w:rPr>
          <w:lang w:val="ru-RU"/>
        </w:rPr>
        <w:t xml:space="preserve"> </w:t>
      </w:r>
      <w:r>
        <w:rPr>
          <w:rFonts w:cs="Arial"/>
          <w:lang w:val="ru-RU" w:eastAsia="en-GB"/>
        </w:rPr>
        <w:t>подхода. В целом они подчеркнули необходимость вовлечения множества заинтересованных сторон в процессы разработки политики, связанные с продовольственной безопасностью и питанием, хотя один из участников предложил привлечь лишь ограниченное число участников, поскол</w:t>
      </w:r>
      <w:bookmarkStart w:id="0" w:name="_GoBack"/>
      <w:bookmarkEnd w:id="0"/>
      <w:r>
        <w:rPr>
          <w:rFonts w:cs="Arial"/>
          <w:lang w:val="ru-RU" w:eastAsia="en-GB"/>
        </w:rPr>
        <w:t xml:space="preserve">ьку привлечение всех </w:t>
      </w:r>
      <w:r w:rsidRPr="00396BBE">
        <w:rPr>
          <w:rFonts w:cs="Arial"/>
          <w:lang w:val="ru-RU" w:eastAsia="en-GB"/>
        </w:rPr>
        <w:t>заинтересованных сторон, которые могут воздействовать на продовольственную безопасность, замедлит</w:t>
      </w:r>
      <w:r>
        <w:rPr>
          <w:rFonts w:cs="Arial"/>
          <w:lang w:val="ru-RU" w:eastAsia="en-GB"/>
        </w:rPr>
        <w:t xml:space="preserve"> процесс из-за конфликта интересов (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>). Однако другие участники перечислили большое количество лиц, которые должны участвовать в этом процессе, включая представителей государственных и частных органов власти и организаций, а также гражданского общества (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Каримова, </w:t>
      </w:r>
      <w:proofErr w:type="spellStart"/>
      <w:r>
        <w:rPr>
          <w:rFonts w:cs="Arial"/>
          <w:lang w:val="ru-RU" w:eastAsia="en-GB"/>
        </w:rPr>
        <w:t>Габриела</w:t>
      </w:r>
      <w:proofErr w:type="spellEnd"/>
      <w:r>
        <w:rPr>
          <w:rFonts w:cs="Arial"/>
          <w:lang w:val="ru-RU" w:eastAsia="en-GB"/>
        </w:rPr>
        <w:t xml:space="preserve"> де Альбукерке, </w:t>
      </w:r>
      <w:proofErr w:type="spellStart"/>
      <w:r>
        <w:rPr>
          <w:rFonts w:cs="Arial"/>
          <w:lang w:val="ru-RU" w:eastAsia="en-GB"/>
        </w:rPr>
        <w:t>Юрисбек</w:t>
      </w:r>
      <w:proofErr w:type="spellEnd"/>
      <w:r>
        <w:rPr>
          <w:rFonts w:cs="Arial"/>
          <w:lang w:val="ru-RU" w:eastAsia="en-GB"/>
        </w:rPr>
        <w:t xml:space="preserve"> Абдурасулов, 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Рахмад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Суприянто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Саджамол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Саидзода</w:t>
      </w:r>
      <w:proofErr w:type="spellEnd"/>
      <w:r>
        <w:rPr>
          <w:rFonts w:cs="Arial"/>
          <w:lang w:val="ru-RU" w:eastAsia="en-GB"/>
        </w:rPr>
        <w:t>); кроме того, утверждалось, что этому процессу следует оказывать существенную научную и законодательную поддержку (</w:t>
      </w:r>
      <w:proofErr w:type="spellStart"/>
      <w:r>
        <w:rPr>
          <w:rFonts w:cs="Arial"/>
          <w:lang w:val="ru-RU" w:eastAsia="en-GB"/>
        </w:rPr>
        <w:t>Саджамол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Саидзода</w:t>
      </w:r>
      <w:proofErr w:type="spellEnd"/>
      <w:r>
        <w:rPr>
          <w:rFonts w:cs="Arial"/>
          <w:lang w:val="ru-RU" w:eastAsia="en-GB"/>
        </w:rPr>
        <w:t>). К другим действующим лицам следует отнести молодежь страны, которая составляет значительную и растущую долю населения (</w:t>
      </w:r>
      <w:proofErr w:type="spellStart"/>
      <w:r>
        <w:rPr>
          <w:rFonts w:cs="Arial"/>
          <w:lang w:val="ru-RU" w:eastAsia="en-GB"/>
        </w:rPr>
        <w:t>Рахмад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Суприянто</w:t>
      </w:r>
      <w:proofErr w:type="spellEnd"/>
      <w:r>
        <w:rPr>
          <w:rFonts w:cs="Arial"/>
          <w:lang w:val="ru-RU" w:eastAsia="en-GB"/>
        </w:rPr>
        <w:t>), и средства массовой информации, последние для пропагандистских целей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>).</w:t>
      </w:r>
      <w:r>
        <w:rPr>
          <w:lang w:val="ru-RU"/>
        </w:rPr>
        <w:t xml:space="preserve"> </w:t>
      </w:r>
    </w:p>
    <w:p w14:paraId="2E9CE440" w14:textId="77777777" w:rsidR="00396BBE" w:rsidRDefault="00396BBE" w:rsidP="00396BBE">
      <w:pPr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Участники предложили включить в процесс разработки политики следующие конкретные организации и органы власти:</w:t>
      </w:r>
    </w:p>
    <w:p w14:paraId="53ED4430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i/>
          <w:lang w:val="ru-RU" w:eastAsia="en-GB"/>
        </w:rPr>
      </w:pPr>
      <w:r>
        <w:rPr>
          <w:rFonts w:cs="Arial"/>
          <w:lang w:val="ru-RU" w:eastAsia="en-GB"/>
        </w:rPr>
        <w:t>Акция против голода (</w:t>
      </w:r>
      <w:proofErr w:type="spellStart"/>
      <w:r>
        <w:rPr>
          <w:rFonts w:cs="Arial"/>
          <w:lang w:val="ru-RU" w:eastAsia="en-GB"/>
        </w:rPr>
        <w:t>Рахмад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Суприянто</w:t>
      </w:r>
      <w:proofErr w:type="spellEnd"/>
      <w:r>
        <w:rPr>
          <w:rFonts w:cs="Arial"/>
          <w:lang w:val="ru-RU" w:eastAsia="en-GB"/>
        </w:rPr>
        <w:t xml:space="preserve">); </w:t>
      </w:r>
    </w:p>
    <w:p w14:paraId="505DD694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Агентство по мелиорации и ирригации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3AFDD03F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Агентство по стандартизации, метрологии, сертификации и торговой инспекции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362ACA9E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Агентство государственных материальных резервов (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Каримова);</w:t>
      </w:r>
    </w:p>
    <w:p w14:paraId="22ABDF0D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Агентство по государственным закупкам товаров, работ и услуг (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Каримова);</w:t>
      </w:r>
    </w:p>
    <w:p w14:paraId="3698AC6C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en-GB" w:eastAsia="en-GB"/>
        </w:rPr>
      </w:pPr>
      <w:proofErr w:type="spellStart"/>
      <w:r>
        <w:rPr>
          <w:rFonts w:cs="Arial"/>
          <w:lang w:eastAsia="en-GB"/>
        </w:rPr>
        <w:t>Агроинвестбанк</w:t>
      </w:r>
      <w:proofErr w:type="spellEnd"/>
      <w:r>
        <w:rPr>
          <w:rFonts w:cs="Arial"/>
          <w:lang w:eastAsia="en-GB"/>
        </w:rPr>
        <w:t xml:space="preserve"> (</w:t>
      </w:r>
      <w:proofErr w:type="spellStart"/>
      <w:r>
        <w:rPr>
          <w:rFonts w:cs="Arial"/>
          <w:lang w:eastAsia="en-GB"/>
        </w:rPr>
        <w:t>Махмадшариф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Атоев</w:t>
      </w:r>
      <w:proofErr w:type="spellEnd"/>
      <w:r>
        <w:rPr>
          <w:rFonts w:cs="Arial"/>
          <w:lang w:eastAsia="en-GB"/>
        </w:rPr>
        <w:t>);</w:t>
      </w:r>
    </w:p>
    <w:p w14:paraId="1A1B75A4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Азиатский банк развития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2A7CD638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lastRenderedPageBreak/>
        <w:t>Таджикский государственный медицинский университет имени Авиценны, Душанбе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>);</w:t>
      </w:r>
    </w:p>
    <w:p w14:paraId="1232DA51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Торгово-промышленная палата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43EE2334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Комитет по чрезвычайным ситуациям и гражданской обороне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>);</w:t>
      </w:r>
    </w:p>
    <w:p w14:paraId="21C94A33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en-GB" w:eastAsia="en-GB"/>
        </w:rPr>
      </w:pPr>
      <w:proofErr w:type="spellStart"/>
      <w:r>
        <w:rPr>
          <w:rFonts w:cs="Arial"/>
          <w:lang w:eastAsia="en-GB"/>
        </w:rPr>
        <w:t>Европейский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Союз</w:t>
      </w:r>
      <w:proofErr w:type="spellEnd"/>
      <w:r>
        <w:rPr>
          <w:rFonts w:cs="Arial"/>
          <w:lang w:eastAsia="en-GB"/>
        </w:rPr>
        <w:t xml:space="preserve"> (</w:t>
      </w:r>
      <w:proofErr w:type="spellStart"/>
      <w:r>
        <w:rPr>
          <w:rFonts w:cs="Arial"/>
          <w:lang w:eastAsia="en-GB"/>
        </w:rPr>
        <w:t>Шерали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Рахматуллоев</w:t>
      </w:r>
      <w:proofErr w:type="spellEnd"/>
      <w:r>
        <w:rPr>
          <w:rFonts w:cs="Arial"/>
          <w:lang w:eastAsia="en-GB"/>
        </w:rPr>
        <w:t>);</w:t>
      </w:r>
    </w:p>
    <w:p w14:paraId="423044DE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 xml:space="preserve">Продовольственная и сельскохозяйственная организация Объединенных Наций (Ырысбек Абдурасулов, 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50CED748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Научно-исследовательский институт сельского хозяйства при Таджикской академии сельскохозяйственных наук (</w:t>
      </w:r>
      <w:proofErr w:type="spellStart"/>
      <w:r>
        <w:rPr>
          <w:rFonts w:cs="Arial"/>
          <w:lang w:val="ru-RU" w:eastAsia="en-GB"/>
        </w:rPr>
        <w:t>Рахмад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Сурприянто</w:t>
      </w:r>
      <w:proofErr w:type="spellEnd"/>
      <w:r>
        <w:rPr>
          <w:rFonts w:cs="Arial"/>
          <w:lang w:val="ru-RU" w:eastAsia="en-GB"/>
        </w:rPr>
        <w:t xml:space="preserve">); </w:t>
      </w:r>
    </w:p>
    <w:p w14:paraId="2A25CECF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Комитет по продовольственной безопасности Республики Таджикистан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, Ырысбек Абдурасулов);</w:t>
      </w:r>
    </w:p>
    <w:p w14:paraId="077B9306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ГУП "КМК" - Государственное унитарное предприятие "</w:t>
      </w:r>
      <w:proofErr w:type="spellStart"/>
      <w:r>
        <w:rPr>
          <w:rFonts w:cs="Arial"/>
          <w:lang w:val="ru-RU" w:eastAsia="en-GB"/>
        </w:rPr>
        <w:t>Хочагская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Манзильская</w:t>
      </w:r>
      <w:proofErr w:type="spellEnd"/>
      <w:r>
        <w:rPr>
          <w:rFonts w:cs="Arial"/>
          <w:lang w:val="ru-RU" w:eastAsia="en-GB"/>
        </w:rPr>
        <w:t xml:space="preserve"> коммуна"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2AC40D05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en-GB" w:eastAsia="en-GB"/>
        </w:rPr>
      </w:pPr>
      <w:proofErr w:type="spellStart"/>
      <w:r>
        <w:rPr>
          <w:rFonts w:cs="Arial"/>
          <w:lang w:eastAsia="en-GB"/>
        </w:rPr>
        <w:t>Институт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питания</w:t>
      </w:r>
      <w:proofErr w:type="spellEnd"/>
      <w:r>
        <w:rPr>
          <w:rFonts w:cs="Arial"/>
          <w:lang w:eastAsia="en-GB"/>
        </w:rPr>
        <w:t xml:space="preserve"> (</w:t>
      </w:r>
      <w:proofErr w:type="spellStart"/>
      <w:r>
        <w:rPr>
          <w:rFonts w:cs="Arial"/>
          <w:lang w:eastAsia="en-GB"/>
        </w:rPr>
        <w:t>Махмадшариф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Атоев</w:t>
      </w:r>
      <w:proofErr w:type="spellEnd"/>
      <w:r>
        <w:rPr>
          <w:rFonts w:cs="Arial"/>
          <w:lang w:eastAsia="en-GB"/>
        </w:rPr>
        <w:t>);</w:t>
      </w:r>
    </w:p>
    <w:p w14:paraId="3E34495D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Международный фонд сельскохозяйственного развития (</w:t>
      </w:r>
      <w:proofErr w:type="spellStart"/>
      <w:r>
        <w:rPr>
          <w:rFonts w:cs="Arial"/>
          <w:lang w:val="ru-RU" w:eastAsia="en-GB"/>
        </w:rPr>
        <w:t>Парвиз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Джураев</w:t>
      </w:r>
      <w:proofErr w:type="spellEnd"/>
      <w:r>
        <w:rPr>
          <w:rFonts w:cs="Arial"/>
          <w:lang w:val="ru-RU" w:eastAsia="en-GB"/>
        </w:rPr>
        <w:t>);</w:t>
      </w:r>
    </w:p>
    <w:p w14:paraId="76EF58BD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Японское агентство международного сотрудничества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572C3056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Комитет местного развития (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55473FD0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en-GB" w:eastAsia="en-GB"/>
        </w:rPr>
      </w:pPr>
      <w:proofErr w:type="spellStart"/>
      <w:r>
        <w:rPr>
          <w:rFonts w:cs="Arial"/>
          <w:lang w:eastAsia="en-GB"/>
        </w:rPr>
        <w:t>Корпус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Милосердия</w:t>
      </w:r>
      <w:proofErr w:type="spellEnd"/>
      <w:r>
        <w:rPr>
          <w:rFonts w:cs="Arial"/>
          <w:lang w:eastAsia="en-GB"/>
        </w:rPr>
        <w:t xml:space="preserve"> (</w:t>
      </w:r>
      <w:proofErr w:type="spellStart"/>
      <w:r>
        <w:rPr>
          <w:rFonts w:cs="Arial"/>
          <w:lang w:eastAsia="en-GB"/>
        </w:rPr>
        <w:t>Рахмад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Суприянто</w:t>
      </w:r>
      <w:proofErr w:type="spellEnd"/>
      <w:r>
        <w:rPr>
          <w:rFonts w:cs="Arial"/>
          <w:lang w:eastAsia="en-GB"/>
        </w:rPr>
        <w:t>);</w:t>
      </w:r>
    </w:p>
    <w:p w14:paraId="2967EFF9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Министерство сельского хозяйства (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Каримова, Наталья Киреенко, Ырысбек Абдурасулов, 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Парвиз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Джураев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Саджамол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Саидзода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 xml:space="preserve">); </w:t>
      </w:r>
    </w:p>
    <w:p w14:paraId="136DDC08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Министерство мелиорации и водного хозяйства (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>);</w:t>
      </w:r>
    </w:p>
    <w:p w14:paraId="789ED7B3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Министерство экономического развития и торговли (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Каримова, 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00C5E218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 xml:space="preserve">Министерство образования и науки (Ырысбек Абдурасулов, 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427F7422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Министерство энергетики и водных ресурсов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>);</w:t>
      </w:r>
    </w:p>
    <w:p w14:paraId="2E9705C9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Министерство финансов (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Каримова, Ырысбек Абдурасулов, 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72C5AF42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Министерство иностранных дел (Ырысбек Абдурасулов);</w:t>
      </w:r>
    </w:p>
    <w:p w14:paraId="24E15C82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 xml:space="preserve">Министерство здравоохранения и социальной защиты (Ырысбек Абдурасулов, 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74A69F7F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Министерство промышленности и новых технологий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3741B4C9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en-GB" w:eastAsia="en-GB"/>
        </w:rPr>
      </w:pPr>
      <w:proofErr w:type="spellStart"/>
      <w:r>
        <w:rPr>
          <w:rFonts w:cs="Arial"/>
          <w:lang w:eastAsia="en-GB"/>
        </w:rPr>
        <w:t>Министерство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юстиции</w:t>
      </w:r>
      <w:proofErr w:type="spellEnd"/>
      <w:r>
        <w:rPr>
          <w:rFonts w:cs="Arial"/>
          <w:lang w:eastAsia="en-GB"/>
        </w:rPr>
        <w:t xml:space="preserve"> (</w:t>
      </w:r>
      <w:proofErr w:type="spellStart"/>
      <w:r>
        <w:rPr>
          <w:rFonts w:cs="Arial"/>
          <w:lang w:eastAsia="en-GB"/>
        </w:rPr>
        <w:t>Шерали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Рахматуллоев</w:t>
      </w:r>
      <w:proofErr w:type="spellEnd"/>
      <w:r>
        <w:rPr>
          <w:rFonts w:cs="Arial"/>
          <w:lang w:eastAsia="en-GB"/>
        </w:rPr>
        <w:t>);</w:t>
      </w:r>
    </w:p>
    <w:p w14:paraId="6EC1615A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Министерство труда, миграции и занятости (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>);</w:t>
      </w:r>
    </w:p>
    <w:p w14:paraId="0BC0ADD6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Национальная ассоциация дехканских хозяйств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Каримова, </w:t>
      </w:r>
      <w:proofErr w:type="spellStart"/>
      <w:r>
        <w:rPr>
          <w:rFonts w:cs="Arial"/>
          <w:lang w:val="ru-RU" w:eastAsia="en-GB"/>
        </w:rPr>
        <w:t>Рахмад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Суприянто</w:t>
      </w:r>
      <w:proofErr w:type="spellEnd"/>
      <w:r>
        <w:rPr>
          <w:rFonts w:cs="Arial"/>
          <w:lang w:val="ru-RU" w:eastAsia="en-GB"/>
        </w:rPr>
        <w:t>);</w:t>
      </w:r>
    </w:p>
    <w:p w14:paraId="79D9B332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Национальный комитет по делам женщин и семьи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); </w:t>
      </w:r>
    </w:p>
    <w:p w14:paraId="2FBC77CE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en-GB" w:eastAsia="en-GB"/>
        </w:rPr>
      </w:pPr>
      <w:proofErr w:type="spellStart"/>
      <w:r>
        <w:rPr>
          <w:rFonts w:cs="Arial"/>
          <w:lang w:eastAsia="en-GB"/>
        </w:rPr>
        <w:t>Оксфам</w:t>
      </w:r>
      <w:proofErr w:type="spellEnd"/>
      <w:r>
        <w:rPr>
          <w:rFonts w:cs="Arial"/>
          <w:lang w:eastAsia="en-GB"/>
        </w:rPr>
        <w:t xml:space="preserve"> (</w:t>
      </w:r>
      <w:proofErr w:type="spellStart"/>
      <w:r>
        <w:rPr>
          <w:rFonts w:cs="Arial"/>
          <w:lang w:eastAsia="en-GB"/>
        </w:rPr>
        <w:t>Рахмад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Суприянто</w:t>
      </w:r>
      <w:proofErr w:type="spellEnd"/>
      <w:r>
        <w:rPr>
          <w:rFonts w:cs="Arial"/>
          <w:lang w:eastAsia="en-GB"/>
        </w:rPr>
        <w:t>);</w:t>
      </w:r>
    </w:p>
    <w:p w14:paraId="6C4CF060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eastAsia="en-GB"/>
        </w:rPr>
        <w:t>Save</w:t>
      </w:r>
      <w:r>
        <w:rPr>
          <w:rFonts w:cs="Arial"/>
          <w:lang w:val="ru-RU" w:eastAsia="en-GB"/>
        </w:rPr>
        <w:t xml:space="preserve"> </w:t>
      </w:r>
      <w:r>
        <w:rPr>
          <w:rFonts w:cs="Arial"/>
          <w:lang w:eastAsia="en-GB"/>
        </w:rPr>
        <w:t>the</w:t>
      </w:r>
      <w:r>
        <w:rPr>
          <w:rFonts w:cs="Arial"/>
          <w:lang w:val="ru-RU" w:eastAsia="en-GB"/>
        </w:rPr>
        <w:t xml:space="preserve"> </w:t>
      </w:r>
      <w:r>
        <w:rPr>
          <w:rFonts w:cs="Arial"/>
          <w:lang w:eastAsia="en-GB"/>
        </w:rPr>
        <w:t>Children</w:t>
      </w:r>
      <w:r>
        <w:rPr>
          <w:rFonts w:cs="Arial"/>
          <w:lang w:val="ru-RU" w:eastAsia="en-GB"/>
        </w:rPr>
        <w:t xml:space="preserve"> – (Спасите детей) (</w:t>
      </w:r>
      <w:proofErr w:type="spellStart"/>
      <w:r>
        <w:rPr>
          <w:rFonts w:cs="Arial"/>
          <w:lang w:val="ru-RU" w:eastAsia="en-GB"/>
        </w:rPr>
        <w:t>Рахмад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Суприянто</w:t>
      </w:r>
      <w:proofErr w:type="spellEnd"/>
      <w:r>
        <w:rPr>
          <w:rFonts w:cs="Arial"/>
          <w:lang w:val="ru-RU" w:eastAsia="en-GB"/>
        </w:rPr>
        <w:t xml:space="preserve">); </w:t>
      </w:r>
    </w:p>
    <w:p w14:paraId="5EAE8B35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Агентство по статистике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691F65AA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Таджикская сельскохозяйственная академия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748C1CCC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Таджикская академия педагогических наук (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>);</w:t>
      </w:r>
    </w:p>
    <w:p w14:paraId="3E39A97B" w14:textId="77777777" w:rsidR="00396BBE" w:rsidRDefault="00396BBE" w:rsidP="00396BBE">
      <w:pPr>
        <w:pStyle w:val="ListParagraph"/>
        <w:numPr>
          <w:ilvl w:val="0"/>
          <w:numId w:val="33"/>
        </w:numPr>
        <w:spacing w:line="256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Таджикская академия наук (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4527B8C3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proofErr w:type="spellStart"/>
      <w:r>
        <w:rPr>
          <w:rFonts w:cs="Arial"/>
          <w:lang w:val="ru-RU" w:eastAsia="en-GB"/>
        </w:rPr>
        <w:t>Таджикпотребсоюз</w:t>
      </w:r>
      <w:proofErr w:type="spellEnd"/>
      <w:r>
        <w:rPr>
          <w:rFonts w:cs="Arial"/>
          <w:lang w:val="ru-RU" w:eastAsia="en-GB"/>
        </w:rPr>
        <w:t xml:space="preserve"> - Таджикский союз потребителей (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Каримова);</w:t>
      </w:r>
    </w:p>
    <w:p w14:paraId="1FE7EBF4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proofErr w:type="spellStart"/>
      <w:r>
        <w:rPr>
          <w:rFonts w:cs="Arial"/>
          <w:lang w:val="ru-RU" w:eastAsia="en-GB"/>
        </w:rPr>
        <w:t>Таджикматлубот</w:t>
      </w:r>
      <w:proofErr w:type="spellEnd"/>
      <w:r>
        <w:rPr>
          <w:rFonts w:cs="Arial"/>
          <w:lang w:val="ru-RU" w:eastAsia="en-GB"/>
        </w:rPr>
        <w:t xml:space="preserve"> - Республиканский союз потребительских обществ Таджикистана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1F53C4B0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en-GB" w:eastAsia="en-GB"/>
        </w:rPr>
      </w:pPr>
      <w:proofErr w:type="spellStart"/>
      <w:r>
        <w:rPr>
          <w:rFonts w:cs="Arial"/>
          <w:lang w:eastAsia="en-GB"/>
        </w:rPr>
        <w:t>Налоговый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комитет</w:t>
      </w:r>
      <w:proofErr w:type="spellEnd"/>
      <w:r>
        <w:rPr>
          <w:rFonts w:cs="Arial"/>
          <w:lang w:eastAsia="en-GB"/>
        </w:rPr>
        <w:t xml:space="preserve"> (</w:t>
      </w:r>
      <w:proofErr w:type="spellStart"/>
      <w:r>
        <w:rPr>
          <w:rFonts w:cs="Arial"/>
          <w:lang w:eastAsia="en-GB"/>
        </w:rPr>
        <w:t>Мавзуна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Каримова</w:t>
      </w:r>
      <w:proofErr w:type="spellEnd"/>
      <w:r>
        <w:rPr>
          <w:rFonts w:cs="Arial"/>
          <w:lang w:eastAsia="en-GB"/>
        </w:rPr>
        <w:t>);</w:t>
      </w:r>
    </w:p>
    <w:p w14:paraId="6BAD4DA1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Турецкое агентство международного сотрудничества и развития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72881471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lastRenderedPageBreak/>
        <w:t>Детский фонд Организации Объединенных Наций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69853619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en-GB" w:eastAsia="en-GB"/>
        </w:rPr>
      </w:pPr>
      <w:proofErr w:type="spellStart"/>
      <w:r>
        <w:rPr>
          <w:rFonts w:cs="Arial"/>
          <w:lang w:eastAsia="en-GB"/>
        </w:rPr>
        <w:t>Welthungerhilfe</w:t>
      </w:r>
      <w:proofErr w:type="spellEnd"/>
      <w:r>
        <w:rPr>
          <w:rFonts w:cs="Arial"/>
          <w:lang w:eastAsia="en-GB"/>
        </w:rPr>
        <w:t xml:space="preserve"> ((</w:t>
      </w:r>
      <w:proofErr w:type="spellStart"/>
      <w:r>
        <w:rPr>
          <w:rFonts w:cs="Arial"/>
          <w:lang w:eastAsia="en-GB"/>
        </w:rPr>
        <w:t>Рахмад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Суприянто</w:t>
      </w:r>
      <w:proofErr w:type="spellEnd"/>
      <w:r>
        <w:rPr>
          <w:rFonts w:cs="Arial"/>
          <w:lang w:eastAsia="en-GB"/>
        </w:rPr>
        <w:t>);</w:t>
      </w:r>
    </w:p>
    <w:p w14:paraId="36795172" w14:textId="77777777" w:rsidR="00396BBE" w:rsidRDefault="00396BBE" w:rsidP="00396BBE">
      <w:pPr>
        <w:pStyle w:val="ListParagraph"/>
        <w:numPr>
          <w:ilvl w:val="0"/>
          <w:numId w:val="33"/>
        </w:numPr>
        <w:spacing w:line="256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 xml:space="preserve">Всемирный банк (Ырысбек Абдурасулов,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67365F9F" w14:textId="77777777" w:rsidR="00396BBE" w:rsidRDefault="00396BBE" w:rsidP="00396BBE">
      <w:pPr>
        <w:pStyle w:val="ListParagraph"/>
        <w:numPr>
          <w:ilvl w:val="0"/>
          <w:numId w:val="33"/>
        </w:numPr>
        <w:spacing w:line="256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Всемирная продовольственная программа (</w:t>
      </w:r>
      <w:proofErr w:type="spellStart"/>
      <w:r>
        <w:rPr>
          <w:rFonts w:cs="Arial"/>
          <w:lang w:val="ru-RU" w:eastAsia="en-GB"/>
        </w:rPr>
        <w:t>Парвиз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Джураев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>);</w:t>
      </w:r>
    </w:p>
    <w:p w14:paraId="2BFF5578" w14:textId="77777777" w:rsidR="00396BBE" w:rsidRDefault="00396BBE" w:rsidP="00396BBE">
      <w:pPr>
        <w:pStyle w:val="ListParagraph"/>
        <w:numPr>
          <w:ilvl w:val="0"/>
          <w:numId w:val="33"/>
        </w:numPr>
        <w:spacing w:line="240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Всемирная организация здравоохранения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>);</w:t>
      </w:r>
    </w:p>
    <w:p w14:paraId="7D7E95FC" w14:textId="77777777" w:rsidR="00396BBE" w:rsidRDefault="00396BBE" w:rsidP="00396BBE">
      <w:pPr>
        <w:pStyle w:val="ListParagraph"/>
        <w:numPr>
          <w:ilvl w:val="0"/>
          <w:numId w:val="33"/>
        </w:numPr>
        <w:spacing w:line="256" w:lineRule="auto"/>
        <w:contextualSpacing/>
        <w:jc w:val="left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Молодежная группа по защите окружающей среды (</w:t>
      </w:r>
      <w:proofErr w:type="spellStart"/>
      <w:r>
        <w:rPr>
          <w:rFonts w:cs="Arial"/>
          <w:lang w:val="ru-RU" w:eastAsia="en-GB"/>
        </w:rPr>
        <w:t>Рахмад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Суприянто</w:t>
      </w:r>
      <w:proofErr w:type="spellEnd"/>
      <w:r>
        <w:rPr>
          <w:rFonts w:cs="Arial"/>
          <w:lang w:val="ru-RU" w:eastAsia="en-GB"/>
        </w:rPr>
        <w:t xml:space="preserve">). </w:t>
      </w:r>
    </w:p>
    <w:p w14:paraId="7C4CE9FE" w14:textId="77777777" w:rsidR="00396BBE" w:rsidRDefault="00396BBE" w:rsidP="00396BBE">
      <w:pPr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В некоторых комментариях указывалось, что учреждения ООН, такие как ФАО, ЮНИСЕФ или ВОЗ, работающие под руководством Министерства здравоохранения или Министерства сельского хозяйства, должны взять на себя инициативу в процессе выработки политики, чтобы обеспечить полное участие всех заинтересованных сторон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>). Другой участник предложил создать межведомственную рабочую группу, работающую на двух уровнях и включающую представителей всех соответствующих министерств, частного сектора, учреждений ООН и других международных учреждений (в частности, ФАО, МФСР, ВПП и Всемирного банка). Первый уровень - это рабочий совет под председательством заместителя премьер-министра, а второй уровень - рабочая группа под председательством министерства сельского хозяйства. Рабочие группы определят приоритетные области для повышения продовольственной безопасности и разработают стратегию и соответствующие показатели. Организации ООН и Всемирный банк могли бы оказать поддержку, создав секретариат для координации работы этих рабочих групп, мониторинга и оценки ситуаций, предоставления технических консультаций и содействия обмену знаниями и опытом (</w:t>
      </w:r>
      <w:proofErr w:type="spellStart"/>
      <w:r>
        <w:rPr>
          <w:rFonts w:cs="Arial"/>
          <w:lang w:val="ru-RU" w:eastAsia="en-GB"/>
        </w:rPr>
        <w:t>Парвиз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Джураев</w:t>
      </w:r>
      <w:proofErr w:type="spellEnd"/>
      <w:r>
        <w:rPr>
          <w:rFonts w:cs="Arial"/>
          <w:lang w:val="ru-RU" w:eastAsia="en-GB"/>
        </w:rPr>
        <w:t xml:space="preserve">). </w:t>
      </w:r>
    </w:p>
    <w:p w14:paraId="2DB9A272" w14:textId="77777777" w:rsidR="00396BBE" w:rsidRDefault="00396BBE" w:rsidP="00396BBE">
      <w:pPr>
        <w:pStyle w:val="Heading1"/>
        <w:rPr>
          <w:rFonts w:cstheme="minorBidi"/>
          <w:lang w:val="ru-RU"/>
        </w:rPr>
      </w:pPr>
      <w:r>
        <w:rPr>
          <w:lang w:val="ru-RU"/>
        </w:rPr>
        <w:t>Развитие потенциала разработки комплексной политики в области продовольственной безопасности и питания</w:t>
      </w:r>
    </w:p>
    <w:p w14:paraId="4599BBEA" w14:textId="6DDB7D0E" w:rsidR="00396BBE" w:rsidRDefault="00396BBE" w:rsidP="00396BBE">
      <w:pPr>
        <w:rPr>
          <w:rFonts w:asciiTheme="minorHAnsi" w:hAnsiTheme="minorHAnsi"/>
          <w:lang w:val="ru-RU"/>
        </w:rPr>
      </w:pPr>
      <w:r>
        <w:rPr>
          <w:rFonts w:eastAsia="Calibri" w:cs="Arial"/>
          <w:lang w:val="ru-RU" w:bidi="en-US"/>
        </w:rPr>
        <w:t xml:space="preserve">Участники консультаций подчеркнули, что хорошее техническое понимание вопросов продовольственной безопасности, питания и сельского хозяйства, а также их взаимосвязей имеет важное значение для разработки последовательной и </w:t>
      </w:r>
      <w:proofErr w:type="spellStart"/>
      <w:r>
        <w:rPr>
          <w:rFonts w:eastAsia="Calibri" w:cs="Arial"/>
          <w:lang w:val="ru-RU" w:bidi="en-US"/>
        </w:rPr>
        <w:t>взаимоподкрепляющей</w:t>
      </w:r>
      <w:proofErr w:type="spellEnd"/>
      <w:r>
        <w:rPr>
          <w:rFonts w:eastAsia="Calibri" w:cs="Arial"/>
          <w:lang w:val="ru-RU" w:bidi="en-US"/>
        </w:rPr>
        <w:t xml:space="preserve"> политики в области продовольственной безопасности и питания. В связи с этим в некоторых комментариях утверждается, что следует сосредоточиться на концепции безопасности питания, а не на продовольственной (безопасности) (</w:t>
      </w:r>
      <w:proofErr w:type="spellStart"/>
      <w:r>
        <w:rPr>
          <w:rFonts w:eastAsia="Calibri" w:cs="Arial"/>
          <w:lang w:val="ru-RU" w:bidi="en-US"/>
        </w:rPr>
        <w:t>Таманна</w:t>
      </w:r>
      <w:proofErr w:type="spellEnd"/>
      <w:r>
        <w:rPr>
          <w:rFonts w:eastAsia="Calibri" w:cs="Arial"/>
          <w:lang w:val="ru-RU" w:bidi="en-US"/>
        </w:rPr>
        <w:t xml:space="preserve"> </w:t>
      </w:r>
      <w:proofErr w:type="spellStart"/>
      <w:r>
        <w:rPr>
          <w:rFonts w:eastAsia="Calibri" w:cs="Arial"/>
          <w:lang w:val="ru-RU" w:bidi="en-US"/>
        </w:rPr>
        <w:t>Фердоус</w:t>
      </w:r>
      <w:proofErr w:type="spellEnd"/>
      <w:r>
        <w:rPr>
          <w:rFonts w:eastAsia="Calibri" w:cs="Arial"/>
          <w:lang w:val="ru-RU" w:bidi="en-US"/>
        </w:rPr>
        <w:t>). В любом случае необходимы специалисты с опытом, охватывающим все этапы производственно-сбытовой цепочки (</w:t>
      </w:r>
      <w:proofErr w:type="spellStart"/>
      <w:r>
        <w:rPr>
          <w:rFonts w:eastAsia="Calibri" w:cs="Arial"/>
          <w:lang w:val="ru-RU" w:bidi="en-US"/>
        </w:rPr>
        <w:t>Саджамол</w:t>
      </w:r>
      <w:proofErr w:type="spellEnd"/>
      <w:r>
        <w:rPr>
          <w:rFonts w:eastAsia="Calibri" w:cs="Arial"/>
          <w:lang w:val="ru-RU" w:bidi="en-US"/>
        </w:rPr>
        <w:t xml:space="preserve"> </w:t>
      </w:r>
      <w:proofErr w:type="spellStart"/>
      <w:r>
        <w:rPr>
          <w:rFonts w:eastAsia="Calibri" w:cs="Arial"/>
          <w:lang w:val="ru-RU" w:bidi="en-US"/>
        </w:rPr>
        <w:t>САидзода</w:t>
      </w:r>
      <w:proofErr w:type="spellEnd"/>
      <w:r>
        <w:rPr>
          <w:rFonts w:eastAsia="Calibri" w:cs="Arial"/>
          <w:lang w:val="ru-RU" w:bidi="en-US"/>
        </w:rPr>
        <w:t>); знание конкретных условий имеет решающее значение, особенно в отношении потребностей фермеров и потребителей (</w:t>
      </w:r>
      <w:proofErr w:type="spellStart"/>
      <w:r>
        <w:rPr>
          <w:rFonts w:eastAsia="Calibri" w:cs="Arial"/>
          <w:lang w:val="ru-RU" w:bidi="en-US"/>
        </w:rPr>
        <w:t>Таманна</w:t>
      </w:r>
      <w:proofErr w:type="spellEnd"/>
      <w:r>
        <w:rPr>
          <w:rFonts w:eastAsia="Calibri" w:cs="Arial"/>
          <w:lang w:val="ru-RU" w:bidi="en-US"/>
        </w:rPr>
        <w:t xml:space="preserve"> </w:t>
      </w:r>
      <w:proofErr w:type="spellStart"/>
      <w:r>
        <w:rPr>
          <w:rFonts w:eastAsia="Calibri" w:cs="Arial"/>
          <w:lang w:val="ru-RU" w:bidi="en-US"/>
        </w:rPr>
        <w:t>Фердоус</w:t>
      </w:r>
      <w:proofErr w:type="spellEnd"/>
      <w:r>
        <w:rPr>
          <w:rFonts w:eastAsia="Calibri" w:cs="Arial"/>
          <w:lang w:val="ru-RU" w:bidi="en-US"/>
        </w:rPr>
        <w:t xml:space="preserve">). </w:t>
      </w:r>
    </w:p>
    <w:p w14:paraId="35CAEB4E" w14:textId="77777777" w:rsidR="00396BBE" w:rsidRDefault="00396BBE" w:rsidP="00396BBE">
      <w:pPr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 xml:space="preserve">В некоторых комментариях упоминаются конкретные участники, которые могут помочь в разработке и реализации согласованной политики в области продовольственной безопасности и питания: </w:t>
      </w:r>
    </w:p>
    <w:p w14:paraId="44B1ED5F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after="90" w:line="240" w:lineRule="auto"/>
        <w:contextualSpacing/>
        <w:jc w:val="left"/>
        <w:textAlignment w:val="baseline"/>
        <w:rPr>
          <w:rFonts w:eastAsia="Calibri" w:cs="Arial"/>
          <w:lang w:val="ru-RU" w:bidi="en-US"/>
        </w:rPr>
      </w:pPr>
      <w:r>
        <w:rPr>
          <w:rFonts w:cs="Arial"/>
          <w:lang w:val="ru-RU" w:eastAsia="en-GB"/>
        </w:rPr>
        <w:t>Агентство по статистике могло бы разработать соответствующие индикаторы и контролировать ситуацию с продовольственной безопасностью в стране (</w:t>
      </w:r>
      <w:proofErr w:type="spellStart"/>
      <w:r>
        <w:rPr>
          <w:rFonts w:eastAsia="Calibri" w:cs="Arial"/>
          <w:lang w:val="ru-RU" w:bidi="en-US"/>
        </w:rPr>
        <w:t>Махмадшариф</w:t>
      </w:r>
      <w:proofErr w:type="spellEnd"/>
      <w:r>
        <w:rPr>
          <w:rFonts w:eastAsia="Calibri" w:cs="Arial"/>
          <w:lang w:val="ru-RU" w:bidi="en-US"/>
        </w:rPr>
        <w:t xml:space="preserve"> </w:t>
      </w:r>
      <w:proofErr w:type="spellStart"/>
      <w:r>
        <w:rPr>
          <w:rFonts w:eastAsia="Calibri" w:cs="Arial"/>
          <w:lang w:val="ru-RU" w:bidi="en-US"/>
        </w:rPr>
        <w:t>Атоев</w:t>
      </w:r>
      <w:proofErr w:type="spellEnd"/>
      <w:r>
        <w:rPr>
          <w:rFonts w:eastAsia="Calibri" w:cs="Arial"/>
          <w:lang w:val="ru-RU" w:bidi="en-US"/>
        </w:rPr>
        <w:t>);</w:t>
      </w:r>
    </w:p>
    <w:p w14:paraId="78EC2DC6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after="90" w:line="240" w:lineRule="auto"/>
        <w:contextualSpacing/>
        <w:jc w:val="left"/>
        <w:textAlignment w:val="baseline"/>
        <w:rPr>
          <w:rFonts w:eastAsiaTheme="minorHAnsi" w:cs="Arial"/>
          <w:lang w:val="ru-RU" w:eastAsia="en-GB"/>
        </w:rPr>
      </w:pPr>
      <w:r>
        <w:rPr>
          <w:rFonts w:eastAsia="Calibri" w:cs="Arial"/>
          <w:lang w:val="ru-RU" w:bidi="en-US"/>
        </w:rPr>
        <w:t xml:space="preserve">Таджикские академии наук, медицинских наук и педагогических наук и Институт питания могут разработать концепцию общественного </w:t>
      </w:r>
      <w:proofErr w:type="gramStart"/>
      <w:r>
        <w:rPr>
          <w:rFonts w:eastAsia="Calibri" w:cs="Arial"/>
          <w:lang w:val="ru-RU" w:bidi="en-US"/>
        </w:rPr>
        <w:t>здравоохранения ,</w:t>
      </w:r>
      <w:proofErr w:type="gramEnd"/>
      <w:r>
        <w:rPr>
          <w:rFonts w:eastAsia="Calibri" w:cs="Arial"/>
          <w:lang w:val="ru-RU" w:bidi="en-US"/>
        </w:rPr>
        <w:t xml:space="preserve"> основанную на потреблении </w:t>
      </w:r>
      <w:r>
        <w:rPr>
          <w:rFonts w:cs="Arial"/>
          <w:lang w:val="ru-RU" w:eastAsia="en-GB"/>
        </w:rPr>
        <w:t>сбалансированного рациона питания, для различных целевых групп (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>);</w:t>
      </w:r>
    </w:p>
    <w:p w14:paraId="17A50416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/>
        <w:jc w:val="left"/>
        <w:textAlignment w:val="baseline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Министерство здравоохранения и социальной защиты и Министерство образования и науки могут разработать стратегию питания для различных целевых групп (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 xml:space="preserve">);  </w:t>
      </w:r>
    </w:p>
    <w:p w14:paraId="309A7CE9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/>
        <w:jc w:val="left"/>
        <w:textAlignment w:val="baseline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Необходимо укрепить Комиссию по продовольственной безопасности Таджикистана и установить критерии для определения ее деятельности (Ырысбек Абдурасулов).</w:t>
      </w:r>
    </w:p>
    <w:p w14:paraId="31B6C3F9" w14:textId="77777777" w:rsidR="00396BBE" w:rsidRDefault="00396BBE" w:rsidP="00396BBE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360"/>
        <w:textAlignment w:val="baseline"/>
        <w:rPr>
          <w:rFonts w:eastAsia="Calibri" w:cs="Arial"/>
          <w:lang w:val="ru-RU" w:bidi="en-US"/>
        </w:rPr>
      </w:pPr>
    </w:p>
    <w:p w14:paraId="4B88EC51" w14:textId="77777777" w:rsidR="00396BBE" w:rsidRDefault="00396BBE" w:rsidP="00396BBE">
      <w:pPr>
        <w:rPr>
          <w:rFonts w:eastAsia="Calibri" w:cs="Arial"/>
          <w:lang w:val="ru-RU" w:bidi="en-US"/>
        </w:rPr>
      </w:pPr>
      <w:r>
        <w:rPr>
          <w:rFonts w:eastAsia="Calibri" w:cs="Arial"/>
          <w:lang w:val="ru-RU" w:bidi="en-US"/>
        </w:rPr>
        <w:lastRenderedPageBreak/>
        <w:t>Кроме того, в некоторых комментариях указывалось, что у лиц, руководящих процессом выработки политики, необходимо развить соответствующие навыки координации. Например, следование многофакторному партнерскому подходу объединит все заинтересованные стороны и, следовательно, потребует четкого понимания ролей и обязанностей различных участников на протяжении всего процесса. Кроме того, лидеры процесса должны обладать необходимыми навыками ведения переговоров для достижения консенсуса в контексте технических дебатов, интеграции социальных, экономических и экологических аспектов в политику (</w:t>
      </w:r>
      <w:proofErr w:type="spellStart"/>
      <w:r>
        <w:rPr>
          <w:rFonts w:eastAsia="Calibri" w:cs="Arial"/>
          <w:lang w:val="ru-RU" w:bidi="en-US"/>
        </w:rPr>
        <w:t>Таманна</w:t>
      </w:r>
      <w:proofErr w:type="spellEnd"/>
      <w:r>
        <w:rPr>
          <w:rFonts w:eastAsia="Calibri" w:cs="Arial"/>
          <w:lang w:val="ru-RU" w:bidi="en-US"/>
        </w:rPr>
        <w:t xml:space="preserve"> </w:t>
      </w:r>
      <w:proofErr w:type="spellStart"/>
      <w:r>
        <w:rPr>
          <w:rFonts w:eastAsia="Calibri" w:cs="Arial"/>
          <w:lang w:val="ru-RU" w:bidi="en-US"/>
        </w:rPr>
        <w:t>Фердоус</w:t>
      </w:r>
      <w:proofErr w:type="spellEnd"/>
      <w:r>
        <w:rPr>
          <w:rFonts w:eastAsia="Calibri" w:cs="Arial"/>
          <w:lang w:val="ru-RU" w:bidi="en-US"/>
        </w:rPr>
        <w:t>), которая может помочь в достижении ощутимых результатов при одновременном учете возможностей страны. (</w:t>
      </w:r>
      <w:proofErr w:type="spellStart"/>
      <w:r>
        <w:rPr>
          <w:rFonts w:eastAsia="Calibri" w:cs="Arial"/>
          <w:lang w:val="ru-RU" w:bidi="en-US"/>
        </w:rPr>
        <w:t>Шерали</w:t>
      </w:r>
      <w:proofErr w:type="spellEnd"/>
      <w:r>
        <w:rPr>
          <w:rFonts w:eastAsia="Calibri" w:cs="Arial"/>
          <w:lang w:val="ru-RU" w:bidi="en-US"/>
        </w:rPr>
        <w:t xml:space="preserve"> </w:t>
      </w:r>
      <w:proofErr w:type="spellStart"/>
      <w:r>
        <w:rPr>
          <w:rFonts w:eastAsia="Calibri" w:cs="Arial"/>
          <w:lang w:val="ru-RU" w:bidi="en-US"/>
        </w:rPr>
        <w:t>Рахматуллоев</w:t>
      </w:r>
      <w:proofErr w:type="spellEnd"/>
      <w:r>
        <w:rPr>
          <w:rFonts w:eastAsia="Calibri" w:cs="Arial"/>
          <w:lang w:val="ru-RU" w:bidi="en-US"/>
        </w:rPr>
        <w:t xml:space="preserve">). </w:t>
      </w:r>
    </w:p>
    <w:p w14:paraId="5EDEB67E" w14:textId="77777777" w:rsidR="00396BBE" w:rsidRDefault="00396BBE" w:rsidP="00396BBE">
      <w:pPr>
        <w:rPr>
          <w:rFonts w:eastAsia="Calibri" w:cs="Arial"/>
          <w:lang w:val="ru-RU" w:bidi="en-US"/>
        </w:rPr>
      </w:pPr>
      <w:r>
        <w:rPr>
          <w:rFonts w:eastAsia="Calibri" w:cs="Arial"/>
          <w:lang w:val="ru-RU" w:bidi="en-US"/>
        </w:rPr>
        <w:t>В некоторых комментариях подчеркивалось, что необходимо выходить за рамки национальной политики и что необходимо четкое понимание и решительная приверженность глобальным инициативам, направленным на решение проблемы отсутствия продовольственной безопасности и недоедания. В этом контексте ООН играет ключевую роль в продвижении повестки дня и обеспечении координации между различными заинтересованными сторонами (</w:t>
      </w:r>
      <w:proofErr w:type="spellStart"/>
      <w:r>
        <w:rPr>
          <w:rFonts w:eastAsia="Calibri" w:cs="Arial"/>
          <w:lang w:val="ru-RU" w:bidi="en-US"/>
        </w:rPr>
        <w:t>Таманна</w:t>
      </w:r>
      <w:proofErr w:type="spellEnd"/>
      <w:r>
        <w:rPr>
          <w:rFonts w:eastAsia="Calibri" w:cs="Arial"/>
          <w:lang w:val="ru-RU" w:bidi="en-US"/>
        </w:rPr>
        <w:t xml:space="preserve"> </w:t>
      </w:r>
      <w:proofErr w:type="spellStart"/>
      <w:r>
        <w:rPr>
          <w:rFonts w:eastAsia="Calibri" w:cs="Arial"/>
          <w:lang w:val="ru-RU" w:bidi="en-US"/>
        </w:rPr>
        <w:t>Фердоус</w:t>
      </w:r>
      <w:proofErr w:type="spellEnd"/>
      <w:r>
        <w:rPr>
          <w:rFonts w:eastAsia="Calibri" w:cs="Arial"/>
          <w:lang w:val="ru-RU" w:bidi="en-US"/>
        </w:rPr>
        <w:t xml:space="preserve">). </w:t>
      </w:r>
    </w:p>
    <w:p w14:paraId="210BDC2A" w14:textId="77777777" w:rsidR="00396BBE" w:rsidRDefault="00396BBE" w:rsidP="00396BBE">
      <w:pPr>
        <w:pStyle w:val="Heading1"/>
        <w:rPr>
          <w:rFonts w:eastAsiaTheme="minorHAnsi" w:cstheme="minorBidi"/>
          <w:lang w:val="ru-RU"/>
        </w:rPr>
      </w:pPr>
      <w:r>
        <w:rPr>
          <w:lang w:val="ru-RU"/>
        </w:rPr>
        <w:t>Создание благоприятных условий для устойчивых систем и здорового питания</w:t>
      </w:r>
    </w:p>
    <w:p w14:paraId="5F09E94F" w14:textId="77777777" w:rsidR="00396BBE" w:rsidRDefault="00396BBE" w:rsidP="00396BBE">
      <w:pPr>
        <w:shd w:val="clear" w:color="auto" w:fill="FFFFFF"/>
        <w:textAlignment w:val="baseline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>Некоторые участники представили общие предложения, которые помогут субъектам продовольственной системы внести эффективный вклад в развитие систем здорового приготовления пищи, например, улучшение физической и социальной инфраструктуры в сельских районах (</w:t>
      </w:r>
      <w:proofErr w:type="spellStart"/>
      <w:r>
        <w:rPr>
          <w:rFonts w:cs="Arial"/>
          <w:lang w:val="ru-RU" w:eastAsia="en-GB"/>
        </w:rPr>
        <w:t>Рахмад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Суприянто</w:t>
      </w:r>
      <w:proofErr w:type="spellEnd"/>
      <w:r>
        <w:rPr>
          <w:rFonts w:cs="Arial"/>
          <w:lang w:val="ru-RU" w:eastAsia="en-GB"/>
        </w:rPr>
        <w:t xml:space="preserve">, 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Каримова) и создание справедливой судебной системы (</w:t>
      </w:r>
      <w:proofErr w:type="spellStart"/>
      <w:r>
        <w:rPr>
          <w:rFonts w:cs="Arial"/>
          <w:lang w:val="ru-RU" w:eastAsia="en-GB"/>
        </w:rPr>
        <w:t>Махмадшариф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Атоев</w:t>
      </w:r>
      <w:proofErr w:type="spellEnd"/>
      <w:r>
        <w:rPr>
          <w:rFonts w:cs="Arial"/>
          <w:lang w:val="ru-RU" w:eastAsia="en-GB"/>
        </w:rPr>
        <w:t xml:space="preserve">). Кроме того, участники предложили предпринять последующие действия для поддержки фермеров, производителей продуктов питания и дистрибьюторов продуктов питания, что, в свою очередь, будет способствовать развитию устойчивых систем продовольствия:  </w:t>
      </w:r>
    </w:p>
    <w:p w14:paraId="1A48626E" w14:textId="77777777" w:rsidR="00396BBE" w:rsidRDefault="00396BBE" w:rsidP="00396BBE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cs="Arial"/>
          <w:lang w:val="ru-RU" w:eastAsia="en-GB"/>
        </w:rPr>
      </w:pPr>
      <w:r>
        <w:rPr>
          <w:rFonts w:cs="Arial"/>
          <w:b/>
          <w:lang w:val="ru-RU" w:eastAsia="en-GB"/>
        </w:rPr>
        <w:t>Улучшение сельской инфраструктуры</w:t>
      </w:r>
      <w:r>
        <w:rPr>
          <w:rFonts w:cs="Arial"/>
          <w:lang w:val="ru-RU" w:eastAsia="en-GB"/>
        </w:rPr>
        <w:t xml:space="preserve"> (</w:t>
      </w:r>
      <w:proofErr w:type="spellStart"/>
      <w:r>
        <w:rPr>
          <w:rFonts w:cs="Arial"/>
          <w:lang w:val="ru-RU" w:eastAsia="en-GB"/>
        </w:rPr>
        <w:t>Рахмад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Суприянто</w:t>
      </w:r>
      <w:proofErr w:type="spellEnd"/>
      <w:r>
        <w:rPr>
          <w:rFonts w:cs="Arial"/>
          <w:lang w:val="ru-RU" w:eastAsia="en-GB"/>
        </w:rPr>
        <w:t>). Это включает, в частности, электричество, дороги, мосты и системы связи (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Каримова).</w:t>
      </w:r>
    </w:p>
    <w:p w14:paraId="65F4CA8F" w14:textId="77777777" w:rsidR="00396BBE" w:rsidRDefault="00396BBE" w:rsidP="00396BBE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cs="Arial"/>
          <w:lang w:val="ru-RU" w:eastAsia="en-GB"/>
        </w:rPr>
      </w:pPr>
      <w:r>
        <w:rPr>
          <w:b/>
          <w:lang w:val="ru-RU"/>
        </w:rPr>
        <w:t xml:space="preserve">Способствовать доступу к </w:t>
      </w:r>
      <w:r>
        <w:rPr>
          <w:lang w:val="ru-RU"/>
        </w:rPr>
        <w:t>земле. Внедрение прозрачного и эффективного процесса земельной реформы предоставит общинам с низким доходом доступ к земле для производства продовольствия (</w:t>
      </w:r>
      <w:proofErr w:type="spellStart"/>
      <w:r>
        <w:rPr>
          <w:lang w:val="ru-RU"/>
        </w:rPr>
        <w:t>Мавзуна</w:t>
      </w:r>
      <w:proofErr w:type="spellEnd"/>
      <w:r>
        <w:rPr>
          <w:lang w:val="ru-RU"/>
        </w:rPr>
        <w:t xml:space="preserve"> Каримова). </w:t>
      </w:r>
    </w:p>
    <w:p w14:paraId="7B0BBD6B" w14:textId="77777777" w:rsidR="00396BBE" w:rsidRDefault="00396BBE" w:rsidP="00396BBE">
      <w:pPr>
        <w:pStyle w:val="ListParagraph"/>
        <w:numPr>
          <w:ilvl w:val="0"/>
          <w:numId w:val="34"/>
        </w:numPr>
        <w:spacing w:line="256" w:lineRule="auto"/>
        <w:contextualSpacing/>
        <w:jc w:val="left"/>
        <w:rPr>
          <w:rFonts w:cstheme="minorBidi"/>
          <w:lang w:val="ru-RU"/>
        </w:rPr>
      </w:pPr>
      <w:r>
        <w:rPr>
          <w:b/>
          <w:lang w:val="ru-RU"/>
        </w:rPr>
        <w:t>Расширение прав и возможностей женщин.</w:t>
      </w:r>
      <w:r>
        <w:rPr>
          <w:lang w:val="ru-RU"/>
        </w:rPr>
        <w:t xml:space="preserve"> Женщины-фермеры должны иметь возможность участвовать во всех уровнях принятия решений (</w:t>
      </w:r>
      <w:proofErr w:type="spellStart"/>
      <w:r>
        <w:rPr>
          <w:lang w:val="ru-RU"/>
        </w:rPr>
        <w:t>Таманна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Фердоус</w:t>
      </w:r>
      <w:proofErr w:type="spellEnd"/>
      <w:r>
        <w:rPr>
          <w:lang w:val="ru-RU"/>
        </w:rPr>
        <w:t>).</w:t>
      </w:r>
    </w:p>
    <w:p w14:paraId="0C6E9A2D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after="90" w:line="240" w:lineRule="auto"/>
        <w:contextualSpacing/>
        <w:textAlignment w:val="baseline"/>
        <w:rPr>
          <w:rFonts w:cs="Arial"/>
          <w:lang w:val="ru-RU" w:eastAsia="en-GB"/>
        </w:rPr>
      </w:pPr>
      <w:r>
        <w:rPr>
          <w:b/>
          <w:lang w:val="ru-RU"/>
        </w:rPr>
        <w:t>Расширить доступ к ресурсам, информации и знаниям.</w:t>
      </w:r>
      <w:r>
        <w:rPr>
          <w:lang w:val="ru-RU"/>
        </w:rPr>
        <w:t xml:space="preserve"> Фермерам должен быть предоставлен доступ к качественным семенам, удобрениям (</w:t>
      </w:r>
      <w:proofErr w:type="spellStart"/>
      <w:r>
        <w:rPr>
          <w:lang w:val="ru-RU"/>
        </w:rPr>
        <w:t>Рахмад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Суприянто</w:t>
      </w:r>
      <w:proofErr w:type="spellEnd"/>
      <w:r>
        <w:rPr>
          <w:lang w:val="ru-RU"/>
        </w:rPr>
        <w:t>) и рыночной информации (Ырысбек Абдурасулов). Кроме того, должен быть создан центральный сельскохозяйственный научно-исследовательский институт для передачи знаний о недорогих технологиях сельскохозяйственного производства на местах (</w:t>
      </w:r>
      <w:proofErr w:type="spellStart"/>
      <w:r>
        <w:rPr>
          <w:lang w:val="ru-RU"/>
        </w:rPr>
        <w:t>Мавзуна</w:t>
      </w:r>
      <w:proofErr w:type="spellEnd"/>
      <w:r>
        <w:rPr>
          <w:lang w:val="ru-RU"/>
        </w:rPr>
        <w:t xml:space="preserve"> Каримова); также должны быть разработаны рекомендации по землепользованию, водопользованию, </w:t>
      </w:r>
      <w:proofErr w:type="gramStart"/>
      <w:r>
        <w:rPr>
          <w:lang w:val="ru-RU"/>
        </w:rPr>
        <w:t>растениеводству  и</w:t>
      </w:r>
      <w:proofErr w:type="gramEnd"/>
      <w:r>
        <w:rPr>
          <w:lang w:val="ru-RU"/>
        </w:rPr>
        <w:t xml:space="preserve"> семеноводству (</w:t>
      </w:r>
      <w:proofErr w:type="spellStart"/>
      <w:r>
        <w:rPr>
          <w:lang w:val="ru-RU"/>
        </w:rPr>
        <w:t>Махмадшариф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Атоев</w:t>
      </w:r>
      <w:proofErr w:type="spellEnd"/>
      <w:r>
        <w:rPr>
          <w:rFonts w:cs="Arial"/>
          <w:lang w:val="ru-RU" w:eastAsia="en-GB"/>
        </w:rPr>
        <w:t>).</w:t>
      </w:r>
    </w:p>
    <w:p w14:paraId="0A1D5DD5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contextualSpacing/>
        <w:textAlignment w:val="baseline"/>
        <w:rPr>
          <w:rFonts w:cs="Arial"/>
          <w:lang w:val="ru-RU" w:eastAsia="en-GB"/>
        </w:rPr>
      </w:pPr>
      <w:r>
        <w:rPr>
          <w:b/>
          <w:lang w:val="ru-RU"/>
        </w:rPr>
        <w:t>Обеспечить сельскохозяйственное обучение.</w:t>
      </w:r>
      <w:r>
        <w:rPr>
          <w:lang w:val="ru-RU"/>
        </w:rPr>
        <w:t xml:space="preserve"> Темы, которые должны быть включены, включают агроэкологию и производство более здорового продовольствия за счет сокращения или исключения использования синтетических пестицидов и химических удобрений (</w:t>
      </w:r>
      <w:proofErr w:type="spellStart"/>
      <w:r>
        <w:rPr>
          <w:lang w:val="ru-RU"/>
        </w:rPr>
        <w:t>Таманна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Фердоус</w:t>
      </w:r>
      <w:proofErr w:type="spellEnd"/>
      <w:r>
        <w:rPr>
          <w:rFonts w:cs="Arial"/>
          <w:lang w:val="ru-RU" w:eastAsia="en-GB"/>
        </w:rPr>
        <w:t xml:space="preserve">). </w:t>
      </w:r>
    </w:p>
    <w:p w14:paraId="23A571AC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contextualSpacing/>
        <w:jc w:val="left"/>
        <w:textAlignment w:val="baseline"/>
        <w:rPr>
          <w:rFonts w:cs="Arial"/>
          <w:lang w:val="ru-RU" w:eastAsia="en-GB"/>
        </w:rPr>
      </w:pPr>
      <w:r>
        <w:rPr>
          <w:b/>
          <w:lang w:val="ru-RU"/>
        </w:rPr>
        <w:t>Облегчить доступ к местным и региональным рынкам для экологически чистых продуктов питания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Таманна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Фердоус</w:t>
      </w:r>
      <w:proofErr w:type="spellEnd"/>
      <w:r>
        <w:rPr>
          <w:lang w:val="ru-RU"/>
        </w:rPr>
        <w:t>).</w:t>
      </w:r>
    </w:p>
    <w:p w14:paraId="1D069D4B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contextualSpacing/>
        <w:jc w:val="left"/>
        <w:textAlignment w:val="baseline"/>
        <w:rPr>
          <w:rFonts w:cs="Arial"/>
          <w:lang w:val="ru-RU" w:eastAsia="en-GB"/>
        </w:rPr>
      </w:pPr>
      <w:r>
        <w:rPr>
          <w:rFonts w:cs="Arial"/>
          <w:b/>
          <w:lang w:val="ru-RU" w:eastAsia="en-GB"/>
        </w:rPr>
        <w:t>Создать прочные связи между фермерами и первыми покупателями.</w:t>
      </w:r>
      <w:r>
        <w:rPr>
          <w:rFonts w:cs="Arial"/>
          <w:lang w:val="ru-RU" w:eastAsia="en-GB"/>
        </w:rPr>
        <w:t xml:space="preserve"> В связи с этим следует уделять внимание не только количеству, но и качеству сельскохозяйственной продукции.</w:t>
      </w:r>
    </w:p>
    <w:p w14:paraId="21CCF681" w14:textId="77777777" w:rsidR="00396BBE" w:rsidRDefault="00396BBE" w:rsidP="00396BBE">
      <w:pPr>
        <w:pStyle w:val="ListParagraph"/>
        <w:numPr>
          <w:ilvl w:val="0"/>
          <w:numId w:val="34"/>
        </w:numPr>
        <w:spacing w:line="256" w:lineRule="auto"/>
        <w:contextualSpacing/>
        <w:jc w:val="left"/>
        <w:rPr>
          <w:rFonts w:eastAsia="Calibri" w:cs="Arial"/>
          <w:lang w:val="ru-RU" w:bidi="en-US"/>
        </w:rPr>
      </w:pPr>
      <w:r>
        <w:rPr>
          <w:rFonts w:cs="Arial"/>
          <w:b/>
          <w:lang w:val="ru-RU" w:eastAsia="en-GB"/>
        </w:rPr>
        <w:lastRenderedPageBreak/>
        <w:t>Поощрять разработку и преобразование продукции на уровне фермы</w:t>
      </w:r>
      <w:r>
        <w:rPr>
          <w:rFonts w:cs="Arial"/>
          <w:lang w:val="ru-RU" w:eastAsia="en-GB"/>
        </w:rPr>
        <w:t xml:space="preserve">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>). Малые фермы должны получить доступ к современному, небольшому оборудованию для обработки, сушки, сортировки и упаковки продукции (</w:t>
      </w:r>
      <w:proofErr w:type="spellStart"/>
      <w:r>
        <w:rPr>
          <w:rFonts w:cs="Arial"/>
          <w:lang w:val="ru-RU" w:eastAsia="en-GB"/>
        </w:rPr>
        <w:t>Саджамол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Саидзода</w:t>
      </w:r>
      <w:proofErr w:type="spellEnd"/>
      <w:r>
        <w:rPr>
          <w:rFonts w:cs="Arial"/>
          <w:lang w:val="ru-RU" w:eastAsia="en-GB"/>
        </w:rPr>
        <w:t>).</w:t>
      </w:r>
      <w:r>
        <w:rPr>
          <w:rFonts w:eastAsia="Calibri" w:cs="Arial"/>
          <w:lang w:val="ru-RU" w:bidi="en-US"/>
        </w:rPr>
        <w:t xml:space="preserve"> </w:t>
      </w:r>
    </w:p>
    <w:p w14:paraId="4F196570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/>
        <w:jc w:val="left"/>
        <w:textAlignment w:val="baseline"/>
        <w:rPr>
          <w:rFonts w:eastAsiaTheme="minorHAnsi" w:cs="Arial"/>
          <w:b/>
          <w:lang w:val="ru-RU" w:eastAsia="en-GB"/>
        </w:rPr>
      </w:pPr>
      <w:r>
        <w:rPr>
          <w:rFonts w:cs="Arial"/>
          <w:b/>
          <w:lang w:val="ru-RU" w:eastAsia="en-GB"/>
        </w:rPr>
        <w:t>Определить стандарты для здоровой пищи</w:t>
      </w:r>
      <w:r>
        <w:rPr>
          <w:lang w:val="ru-RU"/>
        </w:rPr>
        <w:t xml:space="preserve"> </w:t>
      </w:r>
      <w:r>
        <w:rPr>
          <w:rFonts w:cs="Arial"/>
          <w:lang w:val="ru-RU" w:eastAsia="en-GB"/>
        </w:rPr>
        <w:t>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>).</w:t>
      </w:r>
    </w:p>
    <w:p w14:paraId="1C556AD5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/>
        <w:jc w:val="left"/>
        <w:textAlignment w:val="baseline"/>
        <w:rPr>
          <w:rFonts w:cs="Arial"/>
          <w:lang w:val="ru-RU" w:eastAsia="en-GB"/>
        </w:rPr>
      </w:pPr>
      <w:r>
        <w:rPr>
          <w:rFonts w:cs="Arial"/>
          <w:b/>
          <w:lang w:val="ru-RU" w:eastAsia="en-GB"/>
        </w:rPr>
        <w:t>Расширять возможности инклюзивных бизнес-моделей</w:t>
      </w:r>
      <w:r>
        <w:rPr>
          <w:rFonts w:cs="Arial"/>
          <w:lang w:val="ru-RU" w:eastAsia="en-GB"/>
        </w:rPr>
        <w:t xml:space="preserve">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>).</w:t>
      </w:r>
    </w:p>
    <w:p w14:paraId="13F02B7F" w14:textId="77777777" w:rsidR="00396BBE" w:rsidRDefault="00396BBE" w:rsidP="00396BB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contextualSpacing/>
        <w:jc w:val="left"/>
        <w:textAlignment w:val="baseline"/>
        <w:rPr>
          <w:rFonts w:cs="Arial"/>
          <w:lang w:val="ru-RU" w:eastAsia="en-GB"/>
        </w:rPr>
      </w:pPr>
      <w:r>
        <w:rPr>
          <w:rFonts w:cs="Arial"/>
          <w:b/>
          <w:lang w:val="ru-RU" w:eastAsia="en-GB"/>
        </w:rPr>
        <w:t>Построить современные перерабатывающие заводы и лаборатории для сертификации продуктов питания</w:t>
      </w:r>
      <w:r>
        <w:rPr>
          <w:rFonts w:cs="Arial"/>
          <w:lang w:val="ru-RU" w:eastAsia="en-GB"/>
        </w:rPr>
        <w:t xml:space="preserve"> (Ырысбек Абдурасулов). </w:t>
      </w:r>
    </w:p>
    <w:p w14:paraId="005E74C0" w14:textId="77777777" w:rsidR="00396BBE" w:rsidRDefault="00396BBE" w:rsidP="00396BBE">
      <w:pPr>
        <w:pStyle w:val="Heading1"/>
        <w:rPr>
          <w:lang w:val="ru-RU"/>
        </w:rPr>
      </w:pPr>
      <w:r>
        <w:rPr>
          <w:lang w:val="ru-RU"/>
        </w:rPr>
        <w:t>Создание производственно-сбытовых цепочек, учитывающих вопросы питания, в сельском хозяйстве</w:t>
      </w:r>
    </w:p>
    <w:p w14:paraId="42B194C2" w14:textId="77777777" w:rsidR="00396BBE" w:rsidRDefault="00396BBE" w:rsidP="00396BBE">
      <w:pPr>
        <w:shd w:val="clear" w:color="auto" w:fill="FFFFFF"/>
        <w:textAlignment w:val="baseline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 xml:space="preserve">Во время консультации участники также обсудили, как сделать производственно-сбытовые цепочки, больше учитывающими вопросы питания; многие из их предложений касались непосредственно сельскохозяйственного производства, как показано ниже: </w:t>
      </w:r>
    </w:p>
    <w:p w14:paraId="31A4BA5C" w14:textId="77777777" w:rsidR="00396BBE" w:rsidRDefault="00396BBE" w:rsidP="00396BBE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contextualSpacing/>
        <w:textAlignment w:val="baseline"/>
        <w:rPr>
          <w:rFonts w:cstheme="minorBidi"/>
          <w:lang w:val="ru-RU"/>
        </w:rPr>
      </w:pPr>
      <w:r>
        <w:rPr>
          <w:rFonts w:cs="Arial"/>
          <w:b/>
          <w:lang w:val="ru-RU" w:eastAsia="en-GB"/>
        </w:rPr>
        <w:t>Способствовать изменению поведения фермеров, чтобы увеличить предложение разнообразных, высококачественных продуктов питания</w:t>
      </w:r>
      <w:r>
        <w:rPr>
          <w:rFonts w:cs="Arial"/>
          <w:lang w:val="ru-RU" w:eastAsia="en-GB"/>
        </w:rPr>
        <w:t xml:space="preserve"> (</w:t>
      </w:r>
      <w:proofErr w:type="spellStart"/>
      <w:r>
        <w:rPr>
          <w:rFonts w:cs="Arial"/>
          <w:lang w:val="ru-RU" w:eastAsia="en-GB"/>
        </w:rPr>
        <w:t>Шерали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Рахматуллоев</w:t>
      </w:r>
      <w:proofErr w:type="spellEnd"/>
      <w:r>
        <w:rPr>
          <w:rFonts w:cs="Arial"/>
          <w:lang w:val="ru-RU" w:eastAsia="en-GB"/>
        </w:rPr>
        <w:t xml:space="preserve">). Например, агроэкология является устойчивым подходом, обеспечивающим диверсификацию сельскохозяйственных </w:t>
      </w:r>
      <w:proofErr w:type="gramStart"/>
      <w:r>
        <w:rPr>
          <w:rFonts w:cs="Arial"/>
          <w:lang w:val="ru-RU" w:eastAsia="en-GB"/>
        </w:rPr>
        <w:t>культур,  являющийся</w:t>
      </w:r>
      <w:proofErr w:type="gramEnd"/>
      <w:r>
        <w:rPr>
          <w:rFonts w:cs="Arial"/>
          <w:lang w:val="ru-RU" w:eastAsia="en-GB"/>
        </w:rPr>
        <w:t xml:space="preserve"> главным для сельского хозяйства, учитывающего вопросы питания). Что касается диверсификации производства, необходимо пересмотреть долю земель, используемых для производства хлопка, по сравнению с долей земель, используемых для производства других культур (</w:t>
      </w:r>
      <w:proofErr w:type="spellStart"/>
      <w:r>
        <w:rPr>
          <w:rFonts w:cs="Arial"/>
          <w:lang w:val="ru-RU" w:eastAsia="en-GB"/>
        </w:rPr>
        <w:t>Мавзуна</w:t>
      </w:r>
      <w:proofErr w:type="spellEnd"/>
      <w:r>
        <w:rPr>
          <w:rFonts w:cs="Arial"/>
          <w:lang w:val="ru-RU" w:eastAsia="en-GB"/>
        </w:rPr>
        <w:t xml:space="preserve"> Каримова).</w:t>
      </w:r>
    </w:p>
    <w:p w14:paraId="178E2228" w14:textId="77777777" w:rsidR="00396BBE" w:rsidRDefault="00396BBE" w:rsidP="00396BBE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contextualSpacing/>
        <w:textAlignment w:val="baseline"/>
        <w:rPr>
          <w:rFonts w:eastAsia="Calibri" w:cs="Arial"/>
          <w:lang w:val="ru-RU" w:bidi="en-US"/>
        </w:rPr>
      </w:pPr>
      <w:r>
        <w:rPr>
          <w:rFonts w:cs="Arial"/>
          <w:b/>
          <w:lang w:val="ru-RU" w:eastAsia="en-GB"/>
        </w:rPr>
        <w:t>Устранение гендерного неравенства.</w:t>
      </w:r>
      <w:r>
        <w:rPr>
          <w:rFonts w:cs="Arial"/>
          <w:lang w:val="ru-RU" w:eastAsia="en-GB"/>
        </w:rPr>
        <w:t xml:space="preserve"> В частности, необходимо решить проблему с нагрузкой на женщин, которые часто занимаются сельским хозяйством, а также несут ответственность за уход за детьми, пожилыми и больными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>).</w:t>
      </w:r>
    </w:p>
    <w:p w14:paraId="42C11DFD" w14:textId="77777777" w:rsidR="00396BBE" w:rsidRDefault="00396BBE" w:rsidP="00396BBE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contextualSpacing/>
        <w:textAlignment w:val="baseline"/>
        <w:rPr>
          <w:rFonts w:eastAsiaTheme="minorHAnsi" w:cs="Arial"/>
          <w:b/>
          <w:lang w:val="ru-RU" w:eastAsia="en-GB"/>
        </w:rPr>
      </w:pPr>
      <w:r>
        <w:rPr>
          <w:rFonts w:eastAsia="Calibri" w:cs="Arial"/>
          <w:b/>
          <w:lang w:val="ru-RU" w:bidi="en-US"/>
        </w:rPr>
        <w:t>Развитие региональной сельскохозяйственной специализации.</w:t>
      </w:r>
      <w:r>
        <w:rPr>
          <w:rFonts w:eastAsia="Calibri" w:cs="Arial"/>
          <w:lang w:val="ru-RU" w:bidi="en-US"/>
        </w:rPr>
        <w:t xml:space="preserve"> Необходимо развивать следующие отрасли: мясомолочную (</w:t>
      </w:r>
      <w:proofErr w:type="spellStart"/>
      <w:r>
        <w:rPr>
          <w:rFonts w:eastAsia="Calibri" w:cs="Arial"/>
          <w:lang w:val="ru-RU" w:bidi="en-US"/>
        </w:rPr>
        <w:t>Ховалинский</w:t>
      </w:r>
      <w:proofErr w:type="spellEnd"/>
      <w:r>
        <w:rPr>
          <w:rFonts w:eastAsia="Calibri" w:cs="Arial"/>
          <w:lang w:val="ru-RU" w:bidi="en-US"/>
        </w:rPr>
        <w:t xml:space="preserve">, </w:t>
      </w:r>
      <w:proofErr w:type="spellStart"/>
      <w:r>
        <w:rPr>
          <w:rFonts w:eastAsia="Calibri" w:cs="Arial"/>
          <w:lang w:val="ru-RU" w:bidi="en-US"/>
        </w:rPr>
        <w:t>Балджуанский</w:t>
      </w:r>
      <w:proofErr w:type="spellEnd"/>
      <w:r>
        <w:rPr>
          <w:rFonts w:eastAsia="Calibri" w:cs="Arial"/>
          <w:lang w:val="ru-RU" w:bidi="en-US"/>
        </w:rPr>
        <w:t xml:space="preserve">, </w:t>
      </w:r>
      <w:proofErr w:type="spellStart"/>
      <w:r>
        <w:rPr>
          <w:rFonts w:eastAsia="Calibri" w:cs="Arial"/>
          <w:lang w:val="ru-RU" w:bidi="en-US"/>
        </w:rPr>
        <w:t>Муминабадский</w:t>
      </w:r>
      <w:proofErr w:type="spellEnd"/>
      <w:r>
        <w:rPr>
          <w:rFonts w:eastAsia="Calibri" w:cs="Arial"/>
          <w:lang w:val="ru-RU" w:bidi="en-US"/>
        </w:rPr>
        <w:t xml:space="preserve">, Ш. </w:t>
      </w:r>
      <w:proofErr w:type="spellStart"/>
      <w:r>
        <w:rPr>
          <w:rFonts w:eastAsia="Calibri" w:cs="Arial"/>
          <w:lang w:val="ru-RU" w:bidi="en-US"/>
        </w:rPr>
        <w:t>Шохинский</w:t>
      </w:r>
      <w:proofErr w:type="spellEnd"/>
      <w:r>
        <w:rPr>
          <w:rFonts w:eastAsia="Calibri" w:cs="Arial"/>
          <w:lang w:val="ru-RU" w:bidi="en-US"/>
        </w:rPr>
        <w:t xml:space="preserve">, Яванский и </w:t>
      </w:r>
      <w:proofErr w:type="spellStart"/>
      <w:r>
        <w:rPr>
          <w:rFonts w:eastAsia="Calibri" w:cs="Arial"/>
          <w:lang w:val="ru-RU" w:bidi="en-US"/>
        </w:rPr>
        <w:t>Хуросонский</w:t>
      </w:r>
      <w:proofErr w:type="spellEnd"/>
      <w:r>
        <w:rPr>
          <w:rFonts w:eastAsia="Calibri" w:cs="Arial"/>
          <w:lang w:val="ru-RU" w:bidi="en-US"/>
        </w:rPr>
        <w:t xml:space="preserve"> районы </w:t>
      </w:r>
      <w:proofErr w:type="spellStart"/>
      <w:r>
        <w:rPr>
          <w:rFonts w:eastAsia="Calibri" w:cs="Arial"/>
          <w:lang w:val="ru-RU" w:bidi="en-US"/>
        </w:rPr>
        <w:t>Хатлонской</w:t>
      </w:r>
      <w:proofErr w:type="spellEnd"/>
      <w:r>
        <w:rPr>
          <w:rFonts w:eastAsia="Calibri" w:cs="Arial"/>
          <w:lang w:val="ru-RU" w:bidi="en-US"/>
        </w:rPr>
        <w:t xml:space="preserve"> области), птицеводство (</w:t>
      </w:r>
      <w:proofErr w:type="spellStart"/>
      <w:r>
        <w:rPr>
          <w:rFonts w:eastAsia="Calibri" w:cs="Arial"/>
          <w:lang w:val="ru-RU" w:bidi="en-US"/>
        </w:rPr>
        <w:t>Файзабадский</w:t>
      </w:r>
      <w:proofErr w:type="spellEnd"/>
      <w:r>
        <w:rPr>
          <w:rFonts w:eastAsia="Calibri" w:cs="Arial"/>
          <w:lang w:val="ru-RU" w:bidi="en-US"/>
        </w:rPr>
        <w:t xml:space="preserve"> район), рыболовство (рыбоводческие хозяйства в городе </w:t>
      </w:r>
      <w:proofErr w:type="spellStart"/>
      <w:r>
        <w:rPr>
          <w:rFonts w:eastAsia="Calibri" w:cs="Arial"/>
          <w:lang w:val="ru-RU" w:bidi="en-US"/>
        </w:rPr>
        <w:t>Кайраккум</w:t>
      </w:r>
      <w:proofErr w:type="spellEnd"/>
      <w:r>
        <w:rPr>
          <w:rFonts w:eastAsia="Calibri" w:cs="Arial"/>
          <w:lang w:val="ru-RU" w:bidi="en-US"/>
        </w:rPr>
        <w:t xml:space="preserve"> Согдийской области, А. </w:t>
      </w:r>
      <w:proofErr w:type="spellStart"/>
      <w:r>
        <w:rPr>
          <w:rFonts w:eastAsia="Calibri" w:cs="Arial"/>
          <w:lang w:val="ru-RU" w:bidi="en-US"/>
        </w:rPr>
        <w:t>Джоминский</w:t>
      </w:r>
      <w:proofErr w:type="spellEnd"/>
      <w:r>
        <w:rPr>
          <w:rFonts w:eastAsia="Calibri" w:cs="Arial"/>
          <w:lang w:val="ru-RU" w:bidi="en-US"/>
        </w:rPr>
        <w:t xml:space="preserve"> и Пыльный районы </w:t>
      </w:r>
      <w:proofErr w:type="spellStart"/>
      <w:r>
        <w:rPr>
          <w:rFonts w:eastAsia="Calibri" w:cs="Arial"/>
          <w:lang w:val="ru-RU" w:bidi="en-US"/>
        </w:rPr>
        <w:t>Хатлонской</w:t>
      </w:r>
      <w:proofErr w:type="spellEnd"/>
      <w:r>
        <w:rPr>
          <w:rFonts w:eastAsia="Calibri" w:cs="Arial"/>
          <w:lang w:val="ru-RU" w:bidi="en-US"/>
        </w:rPr>
        <w:t xml:space="preserve"> области), производство картофеля (горная </w:t>
      </w:r>
      <w:proofErr w:type="spellStart"/>
      <w:r>
        <w:rPr>
          <w:rFonts w:eastAsia="Calibri" w:cs="Arial"/>
          <w:lang w:val="ru-RU" w:bidi="en-US"/>
        </w:rPr>
        <w:t>Мастча</w:t>
      </w:r>
      <w:proofErr w:type="spellEnd"/>
      <w:r>
        <w:rPr>
          <w:rFonts w:eastAsia="Calibri" w:cs="Arial"/>
          <w:lang w:val="ru-RU" w:bidi="en-US"/>
        </w:rPr>
        <w:t xml:space="preserve">, </w:t>
      </w:r>
      <w:proofErr w:type="spellStart"/>
      <w:r>
        <w:rPr>
          <w:rFonts w:eastAsia="Calibri" w:cs="Arial"/>
          <w:lang w:val="ru-RU" w:bidi="en-US"/>
        </w:rPr>
        <w:t>Шахристон</w:t>
      </w:r>
      <w:proofErr w:type="spellEnd"/>
      <w:r>
        <w:rPr>
          <w:rFonts w:eastAsia="Calibri" w:cs="Arial"/>
          <w:lang w:val="ru-RU" w:bidi="en-US"/>
        </w:rPr>
        <w:t xml:space="preserve">, </w:t>
      </w:r>
      <w:proofErr w:type="spellStart"/>
      <w:r>
        <w:rPr>
          <w:rFonts w:eastAsia="Calibri" w:cs="Arial"/>
          <w:lang w:val="ru-RU" w:bidi="en-US"/>
        </w:rPr>
        <w:t>Гончинский</w:t>
      </w:r>
      <w:proofErr w:type="spellEnd"/>
      <w:r>
        <w:rPr>
          <w:rFonts w:eastAsia="Calibri" w:cs="Arial"/>
          <w:lang w:val="ru-RU" w:bidi="en-US"/>
        </w:rPr>
        <w:t xml:space="preserve"> район, Согдийская область, </w:t>
      </w:r>
      <w:proofErr w:type="spellStart"/>
      <w:r>
        <w:rPr>
          <w:rFonts w:eastAsia="Calibri" w:cs="Arial"/>
          <w:lang w:val="ru-RU" w:bidi="en-US"/>
        </w:rPr>
        <w:t>Раштский</w:t>
      </w:r>
      <w:proofErr w:type="spellEnd"/>
      <w:r>
        <w:rPr>
          <w:rFonts w:eastAsia="Calibri" w:cs="Arial"/>
          <w:lang w:val="ru-RU" w:bidi="en-US"/>
        </w:rPr>
        <w:t xml:space="preserve">, </w:t>
      </w:r>
      <w:proofErr w:type="spellStart"/>
      <w:r>
        <w:rPr>
          <w:rFonts w:eastAsia="Calibri" w:cs="Arial"/>
          <w:lang w:val="ru-RU" w:bidi="en-US"/>
        </w:rPr>
        <w:t>Ляхшский</w:t>
      </w:r>
      <w:proofErr w:type="spellEnd"/>
      <w:r>
        <w:rPr>
          <w:rFonts w:eastAsia="Calibri" w:cs="Arial"/>
          <w:lang w:val="ru-RU" w:bidi="en-US"/>
        </w:rPr>
        <w:t xml:space="preserve"> районы), а также </w:t>
      </w:r>
      <w:proofErr w:type="spellStart"/>
      <w:r>
        <w:rPr>
          <w:rFonts w:eastAsia="Calibri" w:cs="Arial"/>
          <w:lang w:val="ru-RU" w:bidi="en-US"/>
        </w:rPr>
        <w:t>поизводство</w:t>
      </w:r>
      <w:proofErr w:type="spellEnd"/>
      <w:r>
        <w:rPr>
          <w:rFonts w:eastAsia="Calibri" w:cs="Arial"/>
          <w:lang w:val="ru-RU" w:bidi="en-US"/>
        </w:rPr>
        <w:t xml:space="preserve"> зерновых (</w:t>
      </w:r>
      <w:proofErr w:type="spellStart"/>
      <w:r>
        <w:rPr>
          <w:rFonts w:eastAsia="Calibri" w:cs="Arial"/>
          <w:lang w:val="ru-RU" w:bidi="en-US"/>
        </w:rPr>
        <w:t>Дангара</w:t>
      </w:r>
      <w:proofErr w:type="spellEnd"/>
      <w:r>
        <w:rPr>
          <w:rFonts w:eastAsia="Calibri" w:cs="Arial"/>
          <w:lang w:val="ru-RU" w:bidi="en-US"/>
        </w:rPr>
        <w:t>, Рудаки) (</w:t>
      </w:r>
      <w:proofErr w:type="spellStart"/>
      <w:r>
        <w:rPr>
          <w:rFonts w:eastAsia="Calibri" w:cs="Arial"/>
          <w:lang w:val="ru-RU" w:bidi="en-US"/>
        </w:rPr>
        <w:t>Махмадшариф</w:t>
      </w:r>
      <w:proofErr w:type="spellEnd"/>
      <w:r>
        <w:rPr>
          <w:rFonts w:eastAsia="Calibri" w:cs="Arial"/>
          <w:lang w:val="ru-RU" w:bidi="en-US"/>
        </w:rPr>
        <w:t xml:space="preserve"> </w:t>
      </w:r>
      <w:proofErr w:type="spellStart"/>
      <w:r>
        <w:rPr>
          <w:rFonts w:eastAsia="Calibri" w:cs="Arial"/>
          <w:lang w:val="ru-RU" w:bidi="en-US"/>
        </w:rPr>
        <w:t>Атоев</w:t>
      </w:r>
      <w:proofErr w:type="spellEnd"/>
      <w:r>
        <w:rPr>
          <w:rFonts w:eastAsia="Calibri" w:cs="Arial"/>
          <w:lang w:val="ru-RU" w:bidi="en-US"/>
        </w:rPr>
        <w:t>).</w:t>
      </w:r>
    </w:p>
    <w:p w14:paraId="05A85B5D" w14:textId="77777777" w:rsidR="00396BBE" w:rsidRDefault="00396BBE" w:rsidP="00396BBE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contextualSpacing/>
        <w:textAlignment w:val="baseline"/>
        <w:rPr>
          <w:rFonts w:cs="Arial"/>
          <w:lang w:val="ru-RU" w:eastAsia="en-GB"/>
        </w:rPr>
      </w:pPr>
      <w:r>
        <w:rPr>
          <w:rFonts w:cs="Arial"/>
          <w:b/>
          <w:lang w:val="ru-RU" w:eastAsia="en-GB"/>
        </w:rPr>
        <w:t>Продвигать местные сорта.</w:t>
      </w:r>
      <w:r>
        <w:rPr>
          <w:rFonts w:cs="Arial"/>
          <w:lang w:val="ru-RU" w:eastAsia="en-GB"/>
        </w:rPr>
        <w:t xml:space="preserve"> Питательные «чужеродные» культуры следует вводить только для диверсификации производства, если они могут адаптироваться к местным условиям (</w:t>
      </w:r>
      <w:proofErr w:type="spellStart"/>
      <w:r>
        <w:rPr>
          <w:rFonts w:cs="Arial"/>
          <w:lang w:val="ru-RU" w:eastAsia="en-GB"/>
        </w:rPr>
        <w:t>Таманна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Фердоус</w:t>
      </w:r>
      <w:proofErr w:type="spellEnd"/>
      <w:r>
        <w:rPr>
          <w:rFonts w:cs="Arial"/>
          <w:lang w:val="ru-RU" w:eastAsia="en-GB"/>
        </w:rPr>
        <w:t>).</w:t>
      </w:r>
    </w:p>
    <w:p w14:paraId="26C5BA35" w14:textId="77777777" w:rsidR="00396BBE" w:rsidRDefault="00396BBE" w:rsidP="00396BBE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contextualSpacing/>
        <w:textAlignment w:val="baseline"/>
        <w:rPr>
          <w:rFonts w:cs="Arial"/>
          <w:lang w:val="ru-RU" w:eastAsia="en-GB"/>
        </w:rPr>
      </w:pPr>
      <w:r>
        <w:rPr>
          <w:rFonts w:cs="Arial"/>
          <w:b/>
          <w:lang w:val="ru-RU" w:eastAsia="en-GB"/>
        </w:rPr>
        <w:t xml:space="preserve">Ввести </w:t>
      </w:r>
      <w:proofErr w:type="spellStart"/>
      <w:r>
        <w:rPr>
          <w:rFonts w:cs="Arial"/>
          <w:b/>
          <w:lang w:val="ru-RU" w:eastAsia="en-GB"/>
        </w:rPr>
        <w:t>биофортификацию</w:t>
      </w:r>
      <w:proofErr w:type="spellEnd"/>
      <w:r>
        <w:rPr>
          <w:rFonts w:cs="Arial"/>
          <w:b/>
          <w:lang w:val="ru-RU" w:eastAsia="en-GB"/>
        </w:rPr>
        <w:t xml:space="preserve"> и лечебную пищу.</w:t>
      </w:r>
      <w:r>
        <w:rPr>
          <w:rFonts w:cs="Arial"/>
          <w:lang w:val="ru-RU" w:eastAsia="en-GB"/>
        </w:rPr>
        <w:t xml:space="preserve"> Это особенно важно, поскольку приблизительно 30 процентов таджикских детей отстают в росте (</w:t>
      </w:r>
      <w:proofErr w:type="spellStart"/>
      <w:r>
        <w:rPr>
          <w:rFonts w:cs="Arial"/>
          <w:lang w:val="ru-RU" w:eastAsia="en-GB"/>
        </w:rPr>
        <w:t>Рахмад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Суприянто</w:t>
      </w:r>
      <w:proofErr w:type="spellEnd"/>
      <w:r>
        <w:rPr>
          <w:rFonts w:cs="Arial"/>
          <w:lang w:val="ru-RU" w:eastAsia="en-GB"/>
        </w:rPr>
        <w:t>). Фермеры должны быть обучены специфике выращивания сельскохозяйственных культур для этих продуктов</w:t>
      </w:r>
      <w:r>
        <w:rPr>
          <w:lang w:val="ru-RU"/>
        </w:rPr>
        <w:t>.</w:t>
      </w:r>
    </w:p>
    <w:p w14:paraId="0A85384F" w14:textId="77777777" w:rsidR="00396BBE" w:rsidRPr="00396BBE" w:rsidRDefault="00396BBE" w:rsidP="00396BBE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contextualSpacing/>
        <w:textAlignment w:val="baseline"/>
        <w:rPr>
          <w:rFonts w:eastAsia="Calibri" w:cs="Arial"/>
          <w:lang w:val="ru-RU" w:bidi="en-US"/>
        </w:rPr>
      </w:pPr>
      <w:r>
        <w:rPr>
          <w:rFonts w:cs="Arial"/>
          <w:b/>
          <w:lang w:val="ru-RU" w:eastAsia="en-GB"/>
        </w:rPr>
        <w:t>Провести обзор технологий пищевой промышленности.</w:t>
      </w:r>
      <w:r>
        <w:rPr>
          <w:rFonts w:cs="Arial"/>
          <w:lang w:val="ru-RU" w:eastAsia="en-GB"/>
        </w:rPr>
        <w:t xml:space="preserve"> Необходимо принять технологии, которые мешают компаниям-производителям продуктов питания обходить нормы и стандарты для конкретного продукта (</w:t>
      </w:r>
      <w:proofErr w:type="spellStart"/>
      <w:r>
        <w:rPr>
          <w:rFonts w:cs="Arial"/>
          <w:lang w:val="ru-RU" w:eastAsia="en-GB"/>
        </w:rPr>
        <w:t>Саджамол</w:t>
      </w:r>
      <w:proofErr w:type="spellEnd"/>
      <w:r>
        <w:rPr>
          <w:rFonts w:cs="Arial"/>
          <w:lang w:val="ru-RU" w:eastAsia="en-GB"/>
        </w:rPr>
        <w:t xml:space="preserve"> </w:t>
      </w:r>
      <w:proofErr w:type="spellStart"/>
      <w:r>
        <w:rPr>
          <w:rFonts w:cs="Arial"/>
          <w:lang w:val="ru-RU" w:eastAsia="en-GB"/>
        </w:rPr>
        <w:t>Саидзода</w:t>
      </w:r>
      <w:proofErr w:type="spellEnd"/>
      <w:r>
        <w:rPr>
          <w:rFonts w:cs="Arial"/>
          <w:lang w:val="ru-RU" w:eastAsia="en-GB"/>
        </w:rPr>
        <w:t>).</w:t>
      </w:r>
    </w:p>
    <w:p w14:paraId="30104DDC" w14:textId="18597268" w:rsidR="00396BBE" w:rsidRDefault="00396BBE">
      <w:pPr>
        <w:spacing w:after="0"/>
        <w:jc w:val="left"/>
        <w:rPr>
          <w:rFonts w:eastAsia="Calibri" w:cs="Arial"/>
          <w:lang w:val="ru-RU" w:bidi="en-US"/>
        </w:rPr>
      </w:pPr>
      <w:r>
        <w:rPr>
          <w:rFonts w:eastAsia="Calibri" w:cs="Arial"/>
          <w:lang w:val="ru-RU" w:bidi="en-US"/>
        </w:rPr>
        <w:br w:type="page"/>
      </w:r>
    </w:p>
    <w:p w14:paraId="309D12AA" w14:textId="3A8CC411" w:rsidR="00396BBE" w:rsidRPr="00396BBE" w:rsidRDefault="00396BBE" w:rsidP="0039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90"/>
        <w:textAlignment w:val="baseline"/>
        <w:rPr>
          <w:rFonts w:cs="Arial"/>
          <w:b/>
          <w:bCs/>
          <w:lang w:val="ru-RU" w:eastAsia="en-GB"/>
        </w:rPr>
      </w:pPr>
      <w:r w:rsidRPr="00396BBE">
        <w:rPr>
          <w:rFonts w:cs="Arial"/>
          <w:b/>
          <w:bCs/>
          <w:lang w:val="ru-RU" w:eastAsia="en-GB"/>
        </w:rPr>
        <w:lastRenderedPageBreak/>
        <w:t>Улучшение питания благодаря более здоровой уличной еде</w:t>
      </w:r>
    </w:p>
    <w:p w14:paraId="59532D0F" w14:textId="14E1C4A6" w:rsidR="00396BBE" w:rsidRPr="00396BBE" w:rsidRDefault="00396BBE" w:rsidP="0039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90"/>
        <w:textAlignment w:val="baseline"/>
        <w:rPr>
          <w:rFonts w:cs="Arial"/>
          <w:lang w:val="ru-RU" w:eastAsia="en-GB"/>
        </w:rPr>
      </w:pPr>
      <w:r w:rsidRPr="00396BBE">
        <w:rPr>
          <w:rFonts w:cs="Arial"/>
          <w:lang w:val="ru-RU" w:eastAsia="en-GB"/>
        </w:rPr>
        <w:t xml:space="preserve">В рамках исследовательского проекта </w:t>
      </w:r>
      <w:proofErr w:type="spellStart"/>
      <w:r w:rsidRPr="00396BBE">
        <w:rPr>
          <w:rFonts w:cs="Arial"/>
          <w:lang w:eastAsia="en-GB"/>
        </w:rPr>
        <w:t>FEEDCities</w:t>
      </w:r>
      <w:proofErr w:type="spellEnd"/>
      <w:r w:rsidRPr="00396BBE">
        <w:rPr>
          <w:rFonts w:cs="Arial"/>
          <w:lang w:val="ru-RU" w:eastAsia="en-GB"/>
        </w:rPr>
        <w:t xml:space="preserve"> ЕРБ ВОЗ и Университет Порту провели исследования в Душанбе, чтобы пролить свет на среду уличной еды в городе. Результаты исследования подчеркивают необходимость привлечения поставщиков и покупателей уличной еды к разработке политики в области продовольственной безопасности и питания, так как повышение питательной ценности уличной еды будет иметь важное значение для перехода к более здоровой городской среде питания. На основании результатов исследования был предложен ряд действий, в том числе следующие: 1) поощрять производителей и поставщиков использовать более полезные жиры за счет повышения их экономической доступности; 2) поощрять производителей и продавцов сокращать количество соли путем введения количественных целевых показателей и обязательных максимально допустимых пределов; 3) контролировать содержание жира, сахара и соли в обычных продуктах питания; 4) обеспечить стимулы для фермеров продавать свою продукцию на местных рынках, чтобы увеличить физическое наличие свежих продуктов по доступным ценам, и 5) повысить знания и осведомленность продавцов и потребителей о питании (</w:t>
      </w:r>
      <w:proofErr w:type="spellStart"/>
      <w:r w:rsidRPr="00396BBE">
        <w:rPr>
          <w:rFonts w:cs="Arial"/>
          <w:lang w:val="ru-RU" w:eastAsia="en-GB"/>
        </w:rPr>
        <w:t>Габриела</w:t>
      </w:r>
      <w:proofErr w:type="spellEnd"/>
      <w:r w:rsidRPr="00396BBE">
        <w:rPr>
          <w:rFonts w:cs="Arial"/>
          <w:lang w:val="ru-RU" w:eastAsia="en-GB"/>
        </w:rPr>
        <w:t xml:space="preserve"> де Альбукерке).</w:t>
      </w:r>
    </w:p>
    <w:p w14:paraId="0D615109" w14:textId="77777777" w:rsidR="00396BBE" w:rsidRDefault="00396BBE" w:rsidP="00396BBE">
      <w:pPr>
        <w:pStyle w:val="Heading1"/>
        <w:rPr>
          <w:lang w:val="ru-RU" w:eastAsia="en-GB"/>
        </w:rPr>
      </w:pPr>
      <w:r>
        <w:rPr>
          <w:lang w:val="ru-RU" w:eastAsia="en-GB"/>
        </w:rPr>
        <w:t>Ресурсы, которыми поделились участники</w:t>
      </w:r>
    </w:p>
    <w:p w14:paraId="4ED6DF55" w14:textId="77777777" w:rsidR="00396BBE" w:rsidRDefault="00396BBE" w:rsidP="00396BBE">
      <w:pPr>
        <w:shd w:val="clear" w:color="auto" w:fill="FFFFFF"/>
        <w:spacing w:after="90"/>
        <w:textAlignment w:val="baseline"/>
        <w:rPr>
          <w:rFonts w:cs="Arial"/>
          <w:lang w:val="ru-RU" w:eastAsia="en-GB"/>
        </w:rPr>
      </w:pP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cs="Segoe UI"/>
          <w:color w:val="000000"/>
          <w:shd w:val="clear" w:color="auto" w:fill="FFFFFF"/>
          <w:lang w:val="ru-RU"/>
        </w:rPr>
        <w:t xml:space="preserve">Аналитическое агентство </w:t>
      </w:r>
      <w:r>
        <w:rPr>
          <w:rFonts w:cs="Segoe UI"/>
          <w:color w:val="000000"/>
          <w:shd w:val="clear" w:color="auto" w:fill="FFFFFF"/>
        </w:rPr>
        <w:t>Economist</w:t>
      </w:r>
      <w:r>
        <w:rPr>
          <w:rFonts w:cs="Segoe UI"/>
          <w:color w:val="000000"/>
          <w:shd w:val="clear" w:color="auto" w:fill="FFFFFF"/>
          <w:lang w:val="ru-RU"/>
        </w:rPr>
        <w:t xml:space="preserve"> </w:t>
      </w:r>
      <w:r>
        <w:rPr>
          <w:rFonts w:cs="Segoe UI"/>
          <w:color w:val="000000"/>
          <w:shd w:val="clear" w:color="auto" w:fill="FFFFFF"/>
        </w:rPr>
        <w:t>Intelligence</w:t>
      </w:r>
      <w:r>
        <w:rPr>
          <w:rFonts w:cs="Segoe UI"/>
          <w:color w:val="000000"/>
          <w:shd w:val="clear" w:color="auto" w:fill="FFFFFF"/>
          <w:lang w:val="ru-RU"/>
        </w:rPr>
        <w:t xml:space="preserve"> </w:t>
      </w:r>
      <w:r>
        <w:rPr>
          <w:rFonts w:cs="Segoe UI"/>
          <w:color w:val="000000"/>
          <w:shd w:val="clear" w:color="auto" w:fill="FFFFFF"/>
        </w:rPr>
        <w:t>Unit</w:t>
      </w:r>
      <w:r>
        <w:rPr>
          <w:lang w:val="ru-RU"/>
        </w:rPr>
        <w:t xml:space="preserve">. 2016. </w:t>
      </w:r>
      <w:r>
        <w:rPr>
          <w:i/>
          <w:lang w:val="ru-RU"/>
        </w:rPr>
        <w:t>Глобальный индекс продовольственной безопасности 2016 - Ежегодный показатель состояния глобальной продовольственной безопасности</w:t>
      </w:r>
      <w:r>
        <w:rPr>
          <w:lang w:val="ru-RU"/>
        </w:rPr>
        <w:t xml:space="preserve">. Лондон (также доступно по адресу: </w:t>
      </w:r>
      <w:hyperlink r:id="rId8" w:history="1">
        <w:r>
          <w:rPr>
            <w:rStyle w:val="Hyperlink"/>
            <w:rFonts w:cs="Arial"/>
            <w:lang w:eastAsia="en-GB"/>
          </w:rPr>
          <w:t>www</w:t>
        </w:r>
        <w:r>
          <w:rPr>
            <w:rStyle w:val="Hyperlink"/>
            <w:rFonts w:cs="Arial"/>
            <w:lang w:val="ru-RU" w:eastAsia="en-GB"/>
          </w:rPr>
          <w:t>.</w:t>
        </w:r>
        <w:proofErr w:type="spellStart"/>
        <w:r>
          <w:rPr>
            <w:rStyle w:val="Hyperlink"/>
            <w:rFonts w:cs="Arial"/>
            <w:lang w:eastAsia="en-GB"/>
          </w:rPr>
          <w:t>eiu</w:t>
        </w:r>
        <w:proofErr w:type="spellEnd"/>
        <w:r>
          <w:rPr>
            <w:rStyle w:val="Hyperlink"/>
            <w:rFonts w:cs="Arial"/>
            <w:lang w:val="ru-RU" w:eastAsia="en-GB"/>
          </w:rPr>
          <w:t>.</w:t>
        </w:r>
        <w:r>
          <w:rPr>
            <w:rStyle w:val="Hyperlink"/>
            <w:rFonts w:cs="Arial"/>
            <w:lang w:eastAsia="en-GB"/>
          </w:rPr>
          <w:t>com</w:t>
        </w:r>
        <w:r>
          <w:rPr>
            <w:rStyle w:val="Hyperlink"/>
            <w:rFonts w:cs="Arial"/>
            <w:lang w:val="ru-RU" w:eastAsia="en-GB"/>
          </w:rPr>
          <w:t>/</w:t>
        </w:r>
        <w:r>
          <w:rPr>
            <w:rStyle w:val="Hyperlink"/>
            <w:rFonts w:cs="Arial"/>
            <w:lang w:eastAsia="en-GB"/>
          </w:rPr>
          <w:t>public</w:t>
        </w:r>
        <w:r>
          <w:rPr>
            <w:rStyle w:val="Hyperlink"/>
            <w:rFonts w:cs="Arial"/>
            <w:lang w:val="ru-RU" w:eastAsia="en-GB"/>
          </w:rPr>
          <w:t>/</w:t>
        </w:r>
        <w:r>
          <w:rPr>
            <w:rStyle w:val="Hyperlink"/>
            <w:rFonts w:cs="Arial"/>
            <w:lang w:eastAsia="en-GB"/>
          </w:rPr>
          <w:t>thankyou</w:t>
        </w:r>
        <w:r>
          <w:rPr>
            <w:rStyle w:val="Hyperlink"/>
            <w:rFonts w:cs="Arial"/>
            <w:lang w:val="ru-RU" w:eastAsia="en-GB"/>
          </w:rPr>
          <w:t>_</w:t>
        </w:r>
        <w:r>
          <w:rPr>
            <w:rStyle w:val="Hyperlink"/>
            <w:rFonts w:cs="Arial"/>
            <w:lang w:eastAsia="en-GB"/>
          </w:rPr>
          <w:t>download</w:t>
        </w:r>
        <w:r>
          <w:rPr>
            <w:rStyle w:val="Hyperlink"/>
            <w:rFonts w:cs="Arial"/>
            <w:lang w:val="ru-RU" w:eastAsia="en-GB"/>
          </w:rPr>
          <w:t>.</w:t>
        </w:r>
        <w:proofErr w:type="spellStart"/>
        <w:r>
          <w:rPr>
            <w:rStyle w:val="Hyperlink"/>
            <w:rFonts w:cs="Arial"/>
            <w:lang w:eastAsia="en-GB"/>
          </w:rPr>
          <w:t>aspx</w:t>
        </w:r>
        <w:proofErr w:type="spellEnd"/>
        <w:r>
          <w:rPr>
            <w:rStyle w:val="Hyperlink"/>
            <w:rFonts w:cs="Arial"/>
            <w:lang w:val="ru-RU" w:eastAsia="en-GB"/>
          </w:rPr>
          <w:t>?</w:t>
        </w:r>
        <w:r>
          <w:rPr>
            <w:rStyle w:val="Hyperlink"/>
            <w:rFonts w:cs="Arial"/>
            <w:lang w:eastAsia="en-GB"/>
          </w:rPr>
          <w:t>activity</w:t>
        </w:r>
        <w:r>
          <w:rPr>
            <w:rStyle w:val="Hyperlink"/>
            <w:rFonts w:cs="Arial"/>
            <w:lang w:val="ru-RU" w:eastAsia="en-GB"/>
          </w:rPr>
          <w:t>=</w:t>
        </w:r>
        <w:r>
          <w:rPr>
            <w:rStyle w:val="Hyperlink"/>
            <w:rFonts w:cs="Arial"/>
            <w:lang w:eastAsia="en-GB"/>
          </w:rPr>
          <w:t>download</w:t>
        </w:r>
        <w:r>
          <w:rPr>
            <w:rStyle w:val="Hyperlink"/>
            <w:rFonts w:cs="Arial"/>
            <w:lang w:val="ru-RU" w:eastAsia="en-GB"/>
          </w:rPr>
          <w:t>&amp;</w:t>
        </w:r>
        <w:proofErr w:type="spellStart"/>
        <w:r>
          <w:rPr>
            <w:rStyle w:val="Hyperlink"/>
            <w:rFonts w:cs="Arial"/>
            <w:lang w:eastAsia="en-GB"/>
          </w:rPr>
          <w:t>campaignid</w:t>
        </w:r>
        <w:proofErr w:type="spellEnd"/>
        <w:r>
          <w:rPr>
            <w:rStyle w:val="Hyperlink"/>
            <w:rFonts w:cs="Arial"/>
            <w:lang w:val="ru-RU" w:eastAsia="en-GB"/>
          </w:rPr>
          <w:t>=</w:t>
        </w:r>
        <w:proofErr w:type="spellStart"/>
        <w:r>
          <w:rPr>
            <w:rStyle w:val="Hyperlink"/>
            <w:rFonts w:cs="Arial"/>
            <w:lang w:eastAsia="en-GB"/>
          </w:rPr>
          <w:t>FoodSecurity</w:t>
        </w:r>
        <w:proofErr w:type="spellEnd"/>
        <w:r>
          <w:rPr>
            <w:rStyle w:val="Hyperlink"/>
            <w:rFonts w:cs="Arial"/>
            <w:lang w:val="ru-RU" w:eastAsia="en-GB"/>
          </w:rPr>
          <w:t>2016</w:t>
        </w:r>
      </w:hyperlink>
      <w:r>
        <w:rPr>
          <w:rFonts w:cs="Arial"/>
          <w:lang w:val="ru-RU" w:eastAsia="en-GB"/>
        </w:rPr>
        <w:t xml:space="preserve">). </w:t>
      </w:r>
    </w:p>
    <w:p w14:paraId="2442A928" w14:textId="77777777" w:rsidR="00396BBE" w:rsidRDefault="00396BBE" w:rsidP="00396BBE">
      <w:pPr>
        <w:pStyle w:val="NormalWeb"/>
        <w:shd w:val="clear" w:color="auto" w:fill="FFFFFF"/>
        <w:spacing w:after="0"/>
        <w:textAlignment w:val="baseline"/>
        <w:rPr>
          <w:rFonts w:ascii="Cambria" w:eastAsiaTheme="minorHAnsi" w:hAnsi="Cambria"/>
          <w:color w:val="auto"/>
          <w:lang w:val="ru-RU" w:eastAsia="en-GB" w:bidi="ar-SA"/>
        </w:rPr>
      </w:pPr>
    </w:p>
    <w:p w14:paraId="2C601EE0" w14:textId="5F86FC41" w:rsidR="00396BBE" w:rsidRDefault="00396BBE" w:rsidP="00396BBE">
      <w:pPr>
        <w:pStyle w:val="NormalWeb"/>
        <w:shd w:val="clear" w:color="auto" w:fill="FFFFFF"/>
        <w:spacing w:after="0"/>
        <w:textAlignment w:val="baseline"/>
        <w:rPr>
          <w:rFonts w:ascii="Cambria" w:eastAsiaTheme="minorHAnsi" w:hAnsi="Cambria" w:cs="Arial"/>
          <w:color w:val="000000" w:themeColor="text1"/>
          <w:sz w:val="22"/>
          <w:szCs w:val="22"/>
          <w:lang w:val="ru-RU" w:eastAsia="en-GB" w:bidi="ar-SA"/>
        </w:rPr>
      </w:pPr>
      <w:r>
        <w:rPr>
          <w:rFonts w:ascii="Cambria" w:eastAsiaTheme="minorHAnsi" w:hAnsi="Cambria" w:cs="Arial"/>
          <w:color w:val="auto"/>
          <w:sz w:val="22"/>
          <w:szCs w:val="22"/>
          <w:lang w:val="ru-RU" w:eastAsia="en-GB" w:bidi="ar-SA"/>
        </w:rPr>
        <w:t xml:space="preserve">Всемирная организация </w:t>
      </w:r>
      <w:proofErr w:type="spellStart"/>
      <w:r>
        <w:rPr>
          <w:rFonts w:ascii="Cambria" w:eastAsiaTheme="minorHAnsi" w:hAnsi="Cambria" w:cs="Arial"/>
          <w:color w:val="auto"/>
          <w:sz w:val="22"/>
          <w:szCs w:val="22"/>
          <w:lang w:val="ru-RU" w:eastAsia="en-GB" w:bidi="ar-SA"/>
        </w:rPr>
        <w:t>здравоохранния</w:t>
      </w:r>
      <w:proofErr w:type="spellEnd"/>
      <w:r>
        <w:rPr>
          <w:rFonts w:ascii="Cambria" w:eastAsiaTheme="minorHAnsi" w:hAnsi="Cambria" w:cs="Arial"/>
          <w:color w:val="auto"/>
          <w:sz w:val="22"/>
          <w:szCs w:val="22"/>
          <w:lang w:val="ru-RU" w:eastAsia="en-GB" w:bidi="ar-SA"/>
        </w:rPr>
        <w:t xml:space="preserve"> 2017. </w:t>
      </w:r>
      <w:r>
        <w:rPr>
          <w:rFonts w:ascii="Cambria" w:eastAsiaTheme="minorHAnsi" w:hAnsi="Cambria" w:cs="Arial"/>
          <w:i/>
          <w:color w:val="auto"/>
          <w:sz w:val="22"/>
          <w:szCs w:val="22"/>
          <w:lang w:val="ru-RU" w:eastAsia="en-GB" w:bidi="ar-SA"/>
        </w:rPr>
        <w:t xml:space="preserve">Проект </w:t>
      </w:r>
      <w:proofErr w:type="spellStart"/>
      <w:r>
        <w:rPr>
          <w:rFonts w:ascii="Cambria" w:eastAsiaTheme="minorHAnsi" w:hAnsi="Cambria" w:cs="Arial"/>
          <w:i/>
          <w:color w:val="auto"/>
          <w:sz w:val="22"/>
          <w:szCs w:val="22"/>
          <w:lang w:val="en-GB" w:eastAsia="en-GB" w:bidi="ar-SA"/>
        </w:rPr>
        <w:t>FEEDcities</w:t>
      </w:r>
      <w:proofErr w:type="spellEnd"/>
      <w:r>
        <w:rPr>
          <w:rFonts w:ascii="Cambria" w:eastAsiaTheme="minorHAnsi" w:hAnsi="Cambria" w:cs="Arial"/>
          <w:i/>
          <w:color w:val="auto"/>
          <w:sz w:val="22"/>
          <w:szCs w:val="22"/>
          <w:lang w:val="ru-RU" w:eastAsia="en-GB" w:bidi="ar-SA"/>
        </w:rPr>
        <w:t xml:space="preserve"> - Описание пищевой среды в городах Восточной Европы и Центральной Азии - Таджикистан.</w:t>
      </w:r>
      <w:r>
        <w:rPr>
          <w:rFonts w:ascii="Cambria" w:eastAsiaTheme="minorHAnsi" w:hAnsi="Cambria" w:cs="Arial"/>
          <w:color w:val="auto"/>
          <w:sz w:val="22"/>
          <w:szCs w:val="22"/>
          <w:lang w:val="ru-RU" w:eastAsia="en-GB" w:bidi="ar-SA"/>
        </w:rPr>
        <w:t xml:space="preserve"> Копенгаген. (Также доступно по адресу: </w:t>
      </w:r>
      <w:hyperlink r:id="rId9" w:history="1"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www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.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euro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.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who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.</w:t>
        </w:r>
        <w:proofErr w:type="spellStart"/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int</w:t>
        </w:r>
        <w:proofErr w:type="spellEnd"/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/__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data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/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assets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/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pdf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_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file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/0012/353001/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FEED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-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TJK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-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report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.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pdf</w:t>
        </w:r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?</w:t>
        </w:r>
        <w:proofErr w:type="spellStart"/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ua</w:t>
        </w:r>
        <w:proofErr w:type="spellEnd"/>
        <w:r w:rsidRPr="000B58CE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ru-RU" w:bidi="ar-SA"/>
          </w:rPr>
          <w:t>=1</w:t>
        </w:r>
      </w:hyperlink>
      <w:r>
        <w:rPr>
          <w:rStyle w:val="Hyperlink"/>
          <w:rFonts w:asciiTheme="minorHAnsi" w:eastAsiaTheme="minorHAnsi" w:hAnsiTheme="minorHAnsi" w:cstheme="minorBidi"/>
          <w:color w:val="000000" w:themeColor="text1"/>
          <w:sz w:val="22"/>
          <w:szCs w:val="22"/>
          <w:lang w:val="ru-RU" w:bidi="ar-SA"/>
        </w:rPr>
        <w:t>).</w:t>
      </w:r>
    </w:p>
    <w:p w14:paraId="7E8D4BD1" w14:textId="77777777" w:rsidR="00396BBE" w:rsidRDefault="00396BBE" w:rsidP="00396BBE">
      <w:pPr>
        <w:shd w:val="clear" w:color="auto" w:fill="FFFFFF"/>
        <w:spacing w:after="90"/>
        <w:textAlignment w:val="baseline"/>
        <w:rPr>
          <w:rFonts w:eastAsiaTheme="minorHAnsi" w:cs="Arial"/>
          <w:lang w:val="ru-RU" w:eastAsia="en-GB"/>
        </w:rPr>
      </w:pPr>
    </w:p>
    <w:p w14:paraId="0DA285F8" w14:textId="77777777" w:rsidR="00396BBE" w:rsidRDefault="00396BBE" w:rsidP="00396BBE">
      <w:pPr>
        <w:shd w:val="clear" w:color="auto" w:fill="FFFFFF"/>
        <w:spacing w:after="90"/>
        <w:textAlignment w:val="baseline"/>
        <w:rPr>
          <w:rFonts w:cs="Arial"/>
          <w:lang w:val="ru-RU" w:eastAsia="en-GB"/>
        </w:rPr>
      </w:pPr>
      <w:r>
        <w:rPr>
          <w:rFonts w:cs="Arial"/>
          <w:lang w:val="ru-RU" w:eastAsia="en-GB"/>
        </w:rPr>
        <w:t xml:space="preserve">Всемирная организация </w:t>
      </w:r>
      <w:proofErr w:type="spellStart"/>
      <w:r>
        <w:rPr>
          <w:rFonts w:cs="Arial"/>
          <w:lang w:val="ru-RU" w:eastAsia="en-GB"/>
        </w:rPr>
        <w:t>здравоохранния</w:t>
      </w:r>
      <w:proofErr w:type="spellEnd"/>
      <w:r>
        <w:rPr>
          <w:rFonts w:cs="Arial"/>
          <w:lang w:val="ru-RU" w:eastAsia="en-GB"/>
        </w:rPr>
        <w:t xml:space="preserve"> 2019. </w:t>
      </w:r>
      <w:r>
        <w:rPr>
          <w:i/>
          <w:lang w:val="ru-RU"/>
        </w:rPr>
        <w:t xml:space="preserve">Проект </w:t>
      </w:r>
      <w:proofErr w:type="spellStart"/>
      <w:r>
        <w:rPr>
          <w:i/>
        </w:rPr>
        <w:t>FEEDcities</w:t>
      </w:r>
      <w:proofErr w:type="spellEnd"/>
      <w:r>
        <w:rPr>
          <w:i/>
          <w:lang w:val="ru-RU"/>
        </w:rPr>
        <w:t xml:space="preserve"> - комплексная характеристика среды уличной еды. </w:t>
      </w:r>
      <w:r>
        <w:rPr>
          <w:lang w:val="ru-RU"/>
        </w:rPr>
        <w:t xml:space="preserve">Копенгаген. </w:t>
      </w:r>
      <w:r>
        <w:rPr>
          <w:rFonts w:cs="Arial"/>
          <w:lang w:val="ru-RU" w:eastAsia="en-GB"/>
        </w:rPr>
        <w:t xml:space="preserve">(Также доступно по адресу: </w:t>
      </w:r>
      <w:hyperlink r:id="rId10" w:history="1"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euro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who</w:t>
        </w:r>
        <w:r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int</w:t>
        </w:r>
        <w:proofErr w:type="spellEnd"/>
        <w:r>
          <w:rPr>
            <w:rStyle w:val="Hyperlink"/>
            <w:lang w:val="ru-RU"/>
          </w:rPr>
          <w:t>/__</w:t>
        </w:r>
        <w:r>
          <w:rPr>
            <w:rStyle w:val="Hyperlink"/>
          </w:rPr>
          <w:t>data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assets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pdf</w:t>
        </w:r>
        <w:r>
          <w:rPr>
            <w:rStyle w:val="Hyperlink"/>
            <w:lang w:val="ru-RU"/>
          </w:rPr>
          <w:t>_</w:t>
        </w:r>
        <w:r>
          <w:rPr>
            <w:rStyle w:val="Hyperlink"/>
          </w:rPr>
          <w:t>file</w:t>
        </w:r>
        <w:r>
          <w:rPr>
            <w:rStyle w:val="Hyperlink"/>
            <w:lang w:val="ru-RU"/>
          </w:rPr>
          <w:t>/0009/396783/</w:t>
        </w:r>
        <w:r>
          <w:rPr>
            <w:rStyle w:val="Hyperlink"/>
          </w:rPr>
          <w:t>WHO</w:t>
        </w:r>
        <w:r>
          <w:rPr>
            <w:rStyle w:val="Hyperlink"/>
            <w:lang w:val="ru-RU"/>
          </w:rPr>
          <w:t>-</w:t>
        </w:r>
        <w:r>
          <w:rPr>
            <w:rStyle w:val="Hyperlink"/>
          </w:rPr>
          <w:t>FEED</w:t>
        </w:r>
        <w:r>
          <w:rPr>
            <w:rStyle w:val="Hyperlink"/>
            <w:lang w:val="ru-RU"/>
          </w:rPr>
          <w:t>-</w:t>
        </w:r>
        <w:r>
          <w:rPr>
            <w:rStyle w:val="Hyperlink"/>
          </w:rPr>
          <w:t>protocol</w:t>
        </w:r>
        <w:r>
          <w:rPr>
            <w:rStyle w:val="Hyperlink"/>
            <w:lang w:val="ru-RU"/>
          </w:rPr>
          <w:t>-</w:t>
        </w:r>
        <w:r>
          <w:rPr>
            <w:rStyle w:val="Hyperlink"/>
          </w:rPr>
          <w:t>report</w:t>
        </w:r>
        <w:r>
          <w:rPr>
            <w:rStyle w:val="Hyperlink"/>
            <w:lang w:val="ru-RU"/>
          </w:rPr>
          <w:t>_</w:t>
        </w:r>
        <w:r>
          <w:rPr>
            <w:rStyle w:val="Hyperlink"/>
          </w:rPr>
          <w:t>v</w:t>
        </w:r>
        <w:r>
          <w:rPr>
            <w:rStyle w:val="Hyperlink"/>
            <w:lang w:val="ru-RU"/>
          </w:rPr>
          <w:t>5.</w:t>
        </w:r>
        <w:r>
          <w:rPr>
            <w:rStyle w:val="Hyperlink"/>
          </w:rPr>
          <w:t>pdf</w:t>
        </w:r>
        <w:r>
          <w:rPr>
            <w:rStyle w:val="Hyperlink"/>
            <w:lang w:val="ru-RU"/>
          </w:rPr>
          <w:t>?</w:t>
        </w:r>
        <w:proofErr w:type="spellStart"/>
        <w:r>
          <w:rPr>
            <w:rStyle w:val="Hyperlink"/>
          </w:rPr>
          <w:t>ua</w:t>
        </w:r>
        <w:proofErr w:type="spellEnd"/>
        <w:r>
          <w:rPr>
            <w:rStyle w:val="Hyperlink"/>
            <w:lang w:val="ru-RU"/>
          </w:rPr>
          <w:t>=1</w:t>
        </w:r>
        <w:r>
          <w:rPr>
            <w:rStyle w:val="Hyperlink"/>
          </w:rPr>
          <w:t>v</w:t>
        </w:r>
      </w:hyperlink>
      <w:r>
        <w:rPr>
          <w:lang w:val="ru-RU"/>
        </w:rPr>
        <w:t xml:space="preserve">). </w:t>
      </w:r>
    </w:p>
    <w:p w14:paraId="2EFA2415" w14:textId="77777777" w:rsidR="00396BBE" w:rsidRDefault="00396BBE" w:rsidP="00396BBE">
      <w:pPr>
        <w:shd w:val="clear" w:color="auto" w:fill="FFFFFF"/>
        <w:spacing w:after="90"/>
        <w:textAlignment w:val="baseline"/>
        <w:rPr>
          <w:rFonts w:cs="Arial"/>
          <w:lang w:val="ru-RU" w:eastAsia="en-GB"/>
        </w:rPr>
      </w:pPr>
    </w:p>
    <w:p w14:paraId="4D46FAD1" w14:textId="48557A66" w:rsidR="00396BBE" w:rsidRPr="00396BBE" w:rsidRDefault="00396BBE" w:rsidP="00396BBE">
      <w:pPr>
        <w:pStyle w:val="NormalWeb"/>
        <w:shd w:val="clear" w:color="auto" w:fill="FFFFFF"/>
        <w:spacing w:after="0"/>
        <w:jc w:val="left"/>
        <w:textAlignment w:val="baseline"/>
        <w:rPr>
          <w:rFonts w:ascii="Cambria" w:hAnsi="Cambria" w:cs="Arial"/>
          <w:color w:val="003B43"/>
          <w:sz w:val="22"/>
          <w:szCs w:val="22"/>
          <w:lang w:val="ru-RU"/>
        </w:rPr>
      </w:pPr>
      <w:r w:rsidRPr="00396BBE">
        <w:rPr>
          <w:rFonts w:ascii="Cambria" w:hAnsi="Cambria" w:cs="Arial"/>
          <w:color w:val="auto"/>
          <w:sz w:val="22"/>
          <w:szCs w:val="22"/>
          <w:lang w:val="ru-RU"/>
        </w:rPr>
        <w:t xml:space="preserve">Всемирный банк. 2019. </w:t>
      </w:r>
      <w:r w:rsidRPr="00396BBE">
        <w:rPr>
          <w:rFonts w:ascii="Cambria" w:hAnsi="Cambria" w:cs="Arial"/>
          <w:i/>
          <w:color w:val="auto"/>
          <w:sz w:val="22"/>
          <w:szCs w:val="22"/>
          <w:lang w:val="ru-RU"/>
        </w:rPr>
        <w:t>Всемирный банк в Таджикистане.</w:t>
      </w:r>
      <w:r w:rsidRPr="00396BBE">
        <w:rPr>
          <w:rFonts w:ascii="Cambria" w:hAnsi="Cambria" w:cs="Arial"/>
          <w:color w:val="auto"/>
          <w:sz w:val="22"/>
          <w:szCs w:val="22"/>
          <w:lang w:val="ru-RU"/>
        </w:rPr>
        <w:t xml:space="preserve"> [онлайн] </w:t>
      </w:r>
      <w:hyperlink r:id="rId11" w:history="1"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http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://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pubdocs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.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worldbank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.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org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en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/209521554997976969/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Tajikistan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-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Snapshot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-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Apr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2019.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pdf</w:t>
        </w:r>
        <w:proofErr w:type="spellEnd"/>
      </w:hyperlink>
      <w:r w:rsidRPr="00396BBE">
        <w:rPr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</w:p>
    <w:p w14:paraId="3710FED1" w14:textId="77777777" w:rsidR="00396BBE" w:rsidRDefault="00396BBE" w:rsidP="00396BBE">
      <w:pPr>
        <w:pStyle w:val="NormalWeb"/>
        <w:shd w:val="clear" w:color="auto" w:fill="FFFFFF"/>
        <w:spacing w:after="0"/>
        <w:jc w:val="left"/>
        <w:textAlignment w:val="baseline"/>
        <w:rPr>
          <w:rFonts w:ascii="Cambria" w:hAnsi="Cambria" w:cs="Arial"/>
          <w:color w:val="auto"/>
          <w:sz w:val="22"/>
          <w:szCs w:val="22"/>
          <w:lang w:val="ru-RU"/>
        </w:rPr>
      </w:pPr>
    </w:p>
    <w:p w14:paraId="220C5811" w14:textId="37EEA623" w:rsidR="00396BBE" w:rsidRPr="00396BBE" w:rsidRDefault="00396BBE" w:rsidP="00396BBE">
      <w:pPr>
        <w:pStyle w:val="NormalWeb"/>
        <w:shd w:val="clear" w:color="auto" w:fill="FFFFFF"/>
        <w:spacing w:after="0"/>
        <w:jc w:val="left"/>
        <w:textAlignment w:val="baseline"/>
        <w:rPr>
          <w:rStyle w:val="Hyperlink"/>
          <w:color w:val="0D6CAC"/>
          <w:bdr w:val="none" w:sz="0" w:space="0" w:color="auto" w:frame="1"/>
          <w:lang w:val="ru-RU"/>
        </w:rPr>
      </w:pPr>
      <w:r>
        <w:rPr>
          <w:rFonts w:ascii="Cambria" w:hAnsi="Cambria" w:cs="Arial"/>
          <w:color w:val="auto"/>
          <w:sz w:val="22"/>
          <w:szCs w:val="22"/>
          <w:lang w:val="ru-RU"/>
        </w:rPr>
        <w:t xml:space="preserve">ФАО. 2016. </w:t>
      </w:r>
      <w:r>
        <w:rPr>
          <w:rFonts w:ascii="Cambria" w:hAnsi="Cambria" w:cs="Arial"/>
          <w:i/>
          <w:color w:val="auto"/>
          <w:sz w:val="22"/>
          <w:szCs w:val="22"/>
          <w:lang w:val="ru-RU"/>
        </w:rPr>
        <w:t>Статистика данных по Таджикистану</w:t>
      </w:r>
      <w:r>
        <w:rPr>
          <w:rFonts w:ascii="Cambria" w:hAnsi="Cambria" w:cs="Arial"/>
          <w:color w:val="auto"/>
          <w:sz w:val="22"/>
          <w:szCs w:val="22"/>
          <w:lang w:val="ru-RU"/>
        </w:rPr>
        <w:t>. [онлайн]</w:t>
      </w:r>
      <w:r>
        <w:rPr>
          <w:lang w:val="ru-RU"/>
        </w:rPr>
        <w:t xml:space="preserve"> </w:t>
      </w:r>
      <w:hyperlink r:id="rId12" w:history="1"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http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://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www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.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fao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.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org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faostat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en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/#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data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QC</w:t>
        </w:r>
      </w:hyperlink>
      <w:r w:rsidRPr="00396BBE">
        <w:rPr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</w:p>
    <w:p w14:paraId="4E9B4A3C" w14:textId="77777777" w:rsidR="00396BBE" w:rsidRDefault="00396BBE" w:rsidP="00396BBE">
      <w:pPr>
        <w:pStyle w:val="NormalWeb"/>
        <w:shd w:val="clear" w:color="auto" w:fill="FFFFFF"/>
        <w:spacing w:after="0"/>
        <w:jc w:val="left"/>
        <w:textAlignment w:val="baseline"/>
        <w:rPr>
          <w:color w:val="auto"/>
          <w:lang w:val="ru-RU"/>
        </w:rPr>
      </w:pPr>
    </w:p>
    <w:p w14:paraId="367BB345" w14:textId="62BF317E" w:rsidR="00396BBE" w:rsidRDefault="00396BBE" w:rsidP="00396BBE">
      <w:pPr>
        <w:pStyle w:val="NormalWeb"/>
        <w:shd w:val="clear" w:color="auto" w:fill="FFFFFF"/>
        <w:spacing w:after="0"/>
        <w:jc w:val="left"/>
        <w:textAlignment w:val="baseline"/>
        <w:rPr>
          <w:rFonts w:ascii="Cambria" w:hAnsi="Cambria" w:cs="Arial"/>
          <w:color w:val="003B43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 xml:space="preserve">Международный центр сельскохозяйственных исследований в засушливых районах. 2009. </w:t>
      </w:r>
      <w:r>
        <w:rPr>
          <w:rFonts w:ascii="Cambria" w:hAnsi="Cambria"/>
          <w:i/>
          <w:sz w:val="22"/>
          <w:szCs w:val="22"/>
          <w:lang w:val="ru-RU"/>
        </w:rPr>
        <w:t>Рабочий документ 14: Региональная программа по устойчивому развитию сельского хозяйства в Центральной Азии и на Кавказе.</w:t>
      </w:r>
      <w:r>
        <w:rPr>
          <w:sz w:val="22"/>
          <w:szCs w:val="22"/>
          <w:lang w:val="ru-RU"/>
        </w:rPr>
        <w:t xml:space="preserve"> </w:t>
      </w:r>
      <w:r>
        <w:rPr>
          <w:rFonts w:ascii="Cambria" w:hAnsi="Cambria" w:cs="Arial"/>
          <w:color w:val="auto"/>
          <w:sz w:val="22"/>
          <w:szCs w:val="22"/>
          <w:lang w:val="ru-RU"/>
        </w:rPr>
        <w:t xml:space="preserve">[онлайн] </w:t>
      </w:r>
      <w:hyperlink r:id="rId13" w:history="1"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https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://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apps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.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icarda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.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org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wsInternet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wsInternet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.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asmx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DownloadFileToLocal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?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filePath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=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Working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_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Paper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_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Series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Agricultural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%20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research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%20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collaboration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%20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in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%20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Tajikistan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.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pdf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&amp;</w:t>
        </w:r>
        <w:proofErr w:type="spellStart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fileName</w:t>
        </w:r>
        <w:proofErr w:type="spellEnd"/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=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Agricultural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%20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research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%20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collaboration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%20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in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%20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Tajikistan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.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</w:rPr>
          <w:t>pdf</w:t>
        </w:r>
      </w:hyperlink>
      <w:r w:rsidRPr="00396BBE">
        <w:rPr>
          <w:rFonts w:ascii="Cambria" w:hAnsi="Cambria" w:cs="Arial"/>
          <w:sz w:val="22"/>
          <w:szCs w:val="22"/>
          <w:bdr w:val="none" w:sz="0" w:space="0" w:color="auto" w:frame="1"/>
          <w:lang w:val="ru-RU"/>
        </w:rPr>
        <w:t xml:space="preserve"> </w:t>
      </w:r>
      <w:r>
        <w:rPr>
          <w:rFonts w:ascii="Cambria" w:hAnsi="Cambria" w:cs="Arial"/>
          <w:color w:val="003B43"/>
          <w:sz w:val="22"/>
          <w:szCs w:val="22"/>
          <w:lang w:val="ru-RU"/>
        </w:rPr>
        <w:t xml:space="preserve"> </w:t>
      </w:r>
    </w:p>
    <w:p w14:paraId="42991EE1" w14:textId="77777777" w:rsidR="00396BBE" w:rsidRDefault="00396BBE" w:rsidP="00396BBE">
      <w:pPr>
        <w:pStyle w:val="NormalWeb"/>
        <w:shd w:val="clear" w:color="auto" w:fill="FFFFFF"/>
        <w:spacing w:after="0"/>
        <w:jc w:val="left"/>
        <w:textAlignment w:val="baseline"/>
        <w:rPr>
          <w:rFonts w:ascii="Cambria" w:hAnsi="Cambria" w:cs="Arial"/>
          <w:color w:val="003B43"/>
          <w:sz w:val="22"/>
          <w:szCs w:val="22"/>
          <w:lang w:val="ru-RU"/>
        </w:rPr>
      </w:pPr>
    </w:p>
    <w:p w14:paraId="07427C27" w14:textId="1F1CD796" w:rsidR="00396BBE" w:rsidRPr="00396BBE" w:rsidRDefault="00396BBE" w:rsidP="00396BBE">
      <w:pPr>
        <w:pStyle w:val="NormalWeb"/>
        <w:shd w:val="clear" w:color="auto" w:fill="FFFFFF"/>
        <w:spacing w:after="0"/>
        <w:jc w:val="left"/>
        <w:textAlignment w:val="baseline"/>
        <w:rPr>
          <w:rFonts w:ascii="Cambria" w:hAnsi="Cambria" w:cs="Arial"/>
          <w:color w:val="auto"/>
          <w:sz w:val="22"/>
          <w:szCs w:val="22"/>
          <w:lang w:val="ru-RU"/>
        </w:rPr>
      </w:pPr>
      <w:r>
        <w:rPr>
          <w:rFonts w:ascii="Cambria" w:hAnsi="Cambria" w:cs="Arial"/>
          <w:color w:val="auto"/>
          <w:sz w:val="22"/>
          <w:szCs w:val="22"/>
          <w:lang w:val="ru-RU"/>
        </w:rPr>
        <w:t xml:space="preserve">Всемирная продовольственная программа. 2012. </w:t>
      </w:r>
      <w:r>
        <w:rPr>
          <w:rFonts w:ascii="Cambria" w:hAnsi="Cambria" w:cs="Arial"/>
          <w:i/>
          <w:color w:val="auto"/>
          <w:sz w:val="22"/>
          <w:szCs w:val="22"/>
          <w:lang w:val="ru-RU"/>
        </w:rPr>
        <w:t>Профиль страны: Таджикистан.</w:t>
      </w:r>
      <w:r>
        <w:rPr>
          <w:rFonts w:ascii="Cambria" w:hAnsi="Cambria" w:cs="Arial"/>
          <w:color w:val="auto"/>
          <w:sz w:val="22"/>
          <w:szCs w:val="22"/>
          <w:lang w:val="ru-RU"/>
        </w:rPr>
        <w:t xml:space="preserve"> [онлайн] </w:t>
      </w:r>
      <w:hyperlink r:id="rId14" w:history="1"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https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://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www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1.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wfp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.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org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countries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ru-RU"/>
          </w:rPr>
          <w:t>/</w:t>
        </w:r>
        <w:r w:rsidRPr="000B58CE">
          <w:rPr>
            <w:rStyle w:val="Hyperlink"/>
            <w:rFonts w:ascii="Cambria" w:hAnsi="Cambria" w:cs="Arial"/>
            <w:sz w:val="22"/>
            <w:szCs w:val="22"/>
            <w:bdr w:val="none" w:sz="0" w:space="0" w:color="auto" w:frame="1"/>
            <w:lang w:val="de-DE"/>
          </w:rPr>
          <w:t>tajikistan</w:t>
        </w:r>
      </w:hyperlink>
      <w:r>
        <w:rPr>
          <w:rStyle w:val="Hyperlink"/>
          <w:rFonts w:ascii="Cambria" w:hAnsi="Cambria" w:cs="Arial"/>
          <w:color w:val="0D6CAC"/>
          <w:sz w:val="22"/>
          <w:szCs w:val="22"/>
          <w:bdr w:val="none" w:sz="0" w:space="0" w:color="auto" w:frame="1"/>
          <w:lang w:val="de-DE"/>
        </w:rPr>
        <w:t xml:space="preserve"> </w:t>
      </w:r>
    </w:p>
    <w:p w14:paraId="1CA1928D" w14:textId="77777777" w:rsidR="00396BBE" w:rsidRPr="00396BBE" w:rsidRDefault="00396BBE" w:rsidP="00396BBE">
      <w:pPr>
        <w:shd w:val="clear" w:color="auto" w:fill="FFFFFF"/>
        <w:spacing w:after="90"/>
        <w:textAlignment w:val="baseline"/>
        <w:rPr>
          <w:rFonts w:cs="Arial"/>
          <w:lang w:val="ru-RU" w:eastAsia="en-GB"/>
        </w:rPr>
      </w:pPr>
    </w:p>
    <w:p w14:paraId="287E7929" w14:textId="59684BBA" w:rsidR="00396BBE" w:rsidRDefault="00396BBE" w:rsidP="00396BBE">
      <w:pPr>
        <w:shd w:val="clear" w:color="auto" w:fill="FFFFFF"/>
        <w:spacing w:after="90"/>
        <w:textAlignment w:val="baseline"/>
        <w:rPr>
          <w:rFonts w:asciiTheme="majorHAnsi" w:hAnsiTheme="majorHAnsi"/>
          <w:lang w:val="ru-RU"/>
        </w:rPr>
      </w:pPr>
      <w:proofErr w:type="spellStart"/>
      <w:r>
        <w:rPr>
          <w:lang w:val="ru-RU"/>
        </w:rPr>
        <w:t>Хоукс</w:t>
      </w:r>
      <w:proofErr w:type="spellEnd"/>
      <w:r>
        <w:rPr>
          <w:lang w:val="ru-RU"/>
        </w:rPr>
        <w:t xml:space="preserve"> С., </w:t>
      </w:r>
      <w:proofErr w:type="spellStart"/>
      <w:r>
        <w:rPr>
          <w:lang w:val="ru-RU"/>
        </w:rPr>
        <w:t>Тоу</w:t>
      </w:r>
      <w:proofErr w:type="spellEnd"/>
      <w:r>
        <w:rPr>
          <w:lang w:val="ru-RU"/>
        </w:rPr>
        <w:t xml:space="preserve"> А.М., </w:t>
      </w:r>
      <w:proofErr w:type="spellStart"/>
      <w:r>
        <w:rPr>
          <w:lang w:val="ru-RU"/>
        </w:rPr>
        <w:t>Даунс</w:t>
      </w:r>
      <w:proofErr w:type="spellEnd"/>
      <w:r>
        <w:rPr>
          <w:lang w:val="ru-RU"/>
        </w:rPr>
        <w:t xml:space="preserve"> С., Лин А.Л., Гош-</w:t>
      </w:r>
      <w:proofErr w:type="spellStart"/>
      <w:r>
        <w:rPr>
          <w:lang w:val="ru-RU"/>
        </w:rPr>
        <w:t>Джерат</w:t>
      </w:r>
      <w:proofErr w:type="spellEnd"/>
      <w:r>
        <w:rPr>
          <w:lang w:val="ru-RU"/>
        </w:rPr>
        <w:t xml:space="preserve"> С., </w:t>
      </w:r>
      <w:proofErr w:type="spellStart"/>
      <w:r>
        <w:rPr>
          <w:lang w:val="ru-RU"/>
        </w:rPr>
        <w:t>Сноудон</w:t>
      </w:r>
      <w:proofErr w:type="spellEnd"/>
      <w:r>
        <w:rPr>
          <w:lang w:val="ru-RU"/>
        </w:rPr>
        <w:t xml:space="preserve"> В. и др. 2013. Определение эффективных решений для </w:t>
      </w:r>
      <w:proofErr w:type="spellStart"/>
      <w:r>
        <w:rPr>
          <w:lang w:val="ru-RU"/>
        </w:rPr>
        <w:t>продовоьственных</w:t>
      </w:r>
      <w:proofErr w:type="spellEnd"/>
      <w:r>
        <w:rPr>
          <w:lang w:val="ru-RU"/>
        </w:rPr>
        <w:t xml:space="preserve"> систем для болезней, вызываемых неправильным питанием и неинфекционных заболеваний: создание согласованности политики в цепочке поставок жиров. </w:t>
      </w:r>
      <w:proofErr w:type="spellStart"/>
      <w:r>
        <w:rPr>
          <w:i/>
        </w:rPr>
        <w:t>Новости</w:t>
      </w:r>
      <w:proofErr w:type="spellEnd"/>
      <w:r>
        <w:rPr>
          <w:i/>
        </w:rPr>
        <w:t xml:space="preserve"> </w:t>
      </w:r>
      <w:r>
        <w:rPr>
          <w:i/>
          <w:lang w:val="ru-RU"/>
        </w:rPr>
        <w:t>НИЗ</w:t>
      </w:r>
      <w:r>
        <w:t xml:space="preserve">.  </w:t>
      </w:r>
      <w:r>
        <w:rPr>
          <w:rFonts w:cs="Arial"/>
          <w:lang w:val="de-DE" w:eastAsia="en-GB"/>
        </w:rPr>
        <w:t>40:39–47.</w:t>
      </w:r>
    </w:p>
    <w:sectPr w:rsidR="00396BBE" w:rsidSect="008F2ADB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87A7" w14:textId="77777777" w:rsidR="0021371D" w:rsidRDefault="0021371D" w:rsidP="00D079C6">
      <w:pPr>
        <w:spacing w:after="0"/>
      </w:pPr>
      <w:r>
        <w:separator/>
      </w:r>
    </w:p>
    <w:p w14:paraId="34B3D5A1" w14:textId="77777777" w:rsidR="0021371D" w:rsidRDefault="0021371D"/>
  </w:endnote>
  <w:endnote w:type="continuationSeparator" w:id="0">
    <w:p w14:paraId="03A4A7E0" w14:textId="77777777" w:rsidR="0021371D" w:rsidRDefault="0021371D" w:rsidP="00D079C6">
      <w:pPr>
        <w:spacing w:after="0"/>
      </w:pPr>
      <w:r>
        <w:continuationSeparator/>
      </w:r>
    </w:p>
    <w:p w14:paraId="5EC8EA01" w14:textId="77777777" w:rsidR="0021371D" w:rsidRDefault="00213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30408B2B" w14:textId="77777777" w:rsidTr="006C1975">
      <w:tc>
        <w:tcPr>
          <w:tcW w:w="9639" w:type="dxa"/>
        </w:tcPr>
        <w:p w14:paraId="5161CE9F" w14:textId="77777777" w:rsidR="003D4C06" w:rsidRPr="002A55D1" w:rsidRDefault="003D4C06" w:rsidP="003D4C06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27CF8E" w14:textId="77777777" w:rsidR="003D4C06" w:rsidRPr="002A55D1" w:rsidRDefault="003D4C06" w:rsidP="002A55D1">
    <w:pPr>
      <w:pStyle w:val="Footer"/>
      <w:jc w:val="center"/>
      <w:rPr>
        <w:b/>
        <w:color w:val="C00000"/>
      </w:rPr>
    </w:pPr>
  </w:p>
  <w:p w14:paraId="33D9031D" w14:textId="4FF52105" w:rsidR="003D4C06" w:rsidRPr="006C1975" w:rsidRDefault="006C1975" w:rsidP="0093040A">
    <w:pPr>
      <w:pStyle w:val="Footer"/>
      <w:tabs>
        <w:tab w:val="clear" w:pos="4680"/>
        <w:tab w:val="clear" w:pos="9360"/>
        <w:tab w:val="center" w:pos="9639"/>
      </w:tabs>
      <w:jc w:val="left"/>
      <w:rPr>
        <w:b/>
        <w:color w:val="31849B" w:themeColor="accent5" w:themeShade="BF"/>
        <w:spacing w:val="-2"/>
        <w:u w:val="single"/>
        <w:lang w:val="ru-RU"/>
      </w:rPr>
    </w:pPr>
    <w:r w:rsidRPr="00511B2B">
      <w:rPr>
        <w:color w:val="5F433C"/>
        <w:lang w:val="ru-RU"/>
      </w:rPr>
      <w:t xml:space="preserve">Форум </w:t>
    </w:r>
    <w:r w:rsidRPr="006C1975">
      <w:rPr>
        <w:color w:val="5F433C"/>
      </w:rPr>
      <w:t>FSN</w:t>
    </w:r>
    <w:r w:rsidR="0093040A">
      <w:rPr>
        <w:color w:val="5F433C"/>
        <w:lang w:val="ru-RU"/>
      </w:rPr>
      <w:t xml:space="preserve"> в Европе и </w:t>
    </w:r>
    <w:proofErr w:type="gramStart"/>
    <w:r w:rsidR="0093040A">
      <w:rPr>
        <w:color w:val="5F433C"/>
        <w:lang w:val="ru-RU"/>
      </w:rPr>
      <w:t>Центральной</w:t>
    </w:r>
    <w:r w:rsidR="0093040A" w:rsidRPr="0093040A">
      <w:rPr>
        <w:color w:val="5F433C"/>
        <w:lang w:val="ru-RU"/>
      </w:rPr>
      <w:t xml:space="preserve">  </w:t>
    </w:r>
    <w:r w:rsidR="0093040A">
      <w:rPr>
        <w:color w:val="5F433C"/>
        <w:lang w:val="ru-RU"/>
      </w:rPr>
      <w:t>Азии</w:t>
    </w:r>
    <w:proofErr w:type="gramEnd"/>
    <w:r w:rsidR="0093040A" w:rsidRPr="0093040A">
      <w:rPr>
        <w:color w:val="5F433C"/>
        <w:lang w:val="ru-RU"/>
      </w:rPr>
      <w:t xml:space="preserve"> </w:t>
    </w:r>
    <w:r w:rsidR="0093040A">
      <w:rPr>
        <w:color w:val="5F433C"/>
        <w:lang w:val="ru-RU"/>
      </w:rPr>
      <w:tab/>
    </w:r>
    <w:hyperlink r:id="rId1" w:history="1">
      <w:r w:rsidR="00DD18FD" w:rsidRPr="006C1975">
        <w:rPr>
          <w:rStyle w:val="Hyperlink"/>
          <w:spacing w:val="-2"/>
        </w:rPr>
        <w:t>www</w:t>
      </w:r>
      <w:r w:rsidR="00DD18FD" w:rsidRPr="006C1975">
        <w:rPr>
          <w:rStyle w:val="Hyperlink"/>
          <w:spacing w:val="-2"/>
          <w:lang w:val="ru-RU"/>
        </w:rPr>
        <w:t>.</w:t>
      </w:r>
      <w:proofErr w:type="spellStart"/>
      <w:r w:rsidR="00DD18FD" w:rsidRPr="006C1975">
        <w:rPr>
          <w:rStyle w:val="Hyperlink"/>
          <w:spacing w:val="-2"/>
        </w:rPr>
        <w:t>fao</w:t>
      </w:r>
      <w:proofErr w:type="spellEnd"/>
      <w:r w:rsidR="00DD18FD" w:rsidRPr="006C1975">
        <w:rPr>
          <w:rStyle w:val="Hyperlink"/>
          <w:spacing w:val="-2"/>
          <w:lang w:val="ru-RU"/>
        </w:rPr>
        <w:t>.</w:t>
      </w:r>
      <w:r w:rsidR="00DD18FD" w:rsidRPr="006C1975">
        <w:rPr>
          <w:rStyle w:val="Hyperlink"/>
          <w:spacing w:val="-2"/>
        </w:rPr>
        <w:t>org</w:t>
      </w:r>
      <w:r w:rsidR="00DD18FD" w:rsidRPr="006C1975">
        <w:rPr>
          <w:rStyle w:val="Hyperlink"/>
          <w:spacing w:val="-2"/>
          <w:lang w:val="ru-RU"/>
        </w:rPr>
        <w:t>/</w:t>
      </w:r>
      <w:proofErr w:type="spellStart"/>
      <w:r w:rsidR="00DD18FD" w:rsidRPr="006C1975">
        <w:rPr>
          <w:rStyle w:val="Hyperlink"/>
          <w:spacing w:val="-2"/>
        </w:rPr>
        <w:t>fsnforum</w:t>
      </w:r>
      <w:proofErr w:type="spellEnd"/>
      <w:r w:rsidR="00DD18FD" w:rsidRPr="006C1975">
        <w:rPr>
          <w:rStyle w:val="Hyperlink"/>
          <w:spacing w:val="-2"/>
          <w:lang w:val="ru-RU"/>
        </w:rPr>
        <w:t>/</w:t>
      </w:r>
      <w:proofErr w:type="spellStart"/>
      <w:r w:rsidR="00DD18FD" w:rsidRPr="006C1975">
        <w:rPr>
          <w:rStyle w:val="Hyperlink"/>
          <w:spacing w:val="-2"/>
        </w:rPr>
        <w:t>eca</w:t>
      </w:r>
      <w:proofErr w:type="spellEnd"/>
      <w:r w:rsidR="00DD18FD" w:rsidRPr="006C1975">
        <w:rPr>
          <w:rStyle w:val="Hyperlink"/>
          <w:spacing w:val="-2"/>
          <w:lang w:val="ru-RU"/>
        </w:rPr>
        <w:t>/</w:t>
      </w:r>
      <w:proofErr w:type="spellStart"/>
      <w:r w:rsidR="00DD18FD" w:rsidRPr="006C1975">
        <w:rPr>
          <w:rStyle w:val="Hyperlink"/>
          <w:spacing w:val="-2"/>
        </w:rPr>
        <w:t>ru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0D3B50EE" w14:textId="77777777" w:rsidTr="006C1975">
      <w:tc>
        <w:tcPr>
          <w:tcW w:w="9639" w:type="dxa"/>
        </w:tcPr>
        <w:p w14:paraId="6634A8C4" w14:textId="77777777" w:rsidR="003D4C06" w:rsidRPr="002A55D1" w:rsidRDefault="003D4C06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3D4C06" w:rsidRPr="002A55D1" w:rsidRDefault="003D4C06" w:rsidP="008F2ADB">
    <w:pPr>
      <w:pStyle w:val="Footer"/>
      <w:jc w:val="center"/>
      <w:rPr>
        <w:b/>
        <w:color w:val="C00000"/>
      </w:rPr>
    </w:pPr>
  </w:p>
  <w:p w14:paraId="59223CEE" w14:textId="03E9C611" w:rsidR="003D4C06" w:rsidRPr="00511B2B" w:rsidRDefault="006C1975" w:rsidP="008F2ADB">
    <w:pPr>
      <w:pStyle w:val="Footer"/>
      <w:rPr>
        <w:rStyle w:val="Hyperlink"/>
        <w:spacing w:val="-2"/>
        <w:lang w:val="ru-RU"/>
      </w:rPr>
    </w:pPr>
    <w:r w:rsidRPr="00511B2B">
      <w:rPr>
        <w:color w:val="5F433C"/>
        <w:lang w:val="ru-RU"/>
      </w:rPr>
      <w:t xml:space="preserve">Форум </w:t>
    </w:r>
    <w:r w:rsidRPr="006C1975">
      <w:rPr>
        <w:color w:val="5F433C"/>
      </w:rPr>
      <w:t>FSN</w:t>
    </w:r>
    <w:r w:rsidRPr="00511B2B">
      <w:rPr>
        <w:color w:val="5F433C"/>
        <w:lang w:val="ru-RU"/>
      </w:rPr>
      <w:t xml:space="preserve"> в Европе и Центральной Азии</w:t>
    </w:r>
    <w:r w:rsidRPr="00511B2B">
      <w:rPr>
        <w:color w:val="5F433C"/>
        <w:lang w:val="ru-RU"/>
      </w:rPr>
      <w:tab/>
    </w:r>
    <w:r w:rsidRPr="006C1975">
      <w:rPr>
        <w:b/>
        <w:color w:val="31849B" w:themeColor="accent5" w:themeShade="BF"/>
        <w:spacing w:val="-2"/>
        <w:lang w:val="ru-RU"/>
      </w:rPr>
      <w:tab/>
    </w:r>
    <w:hyperlink r:id="rId1" w:history="1">
      <w:r w:rsidRPr="006C1975">
        <w:rPr>
          <w:rStyle w:val="Hyperlink"/>
          <w:spacing w:val="-2"/>
        </w:rPr>
        <w:t>www</w:t>
      </w:r>
      <w:r w:rsidRPr="006C1975">
        <w:rPr>
          <w:rStyle w:val="Hyperlink"/>
          <w:spacing w:val="-2"/>
          <w:lang w:val="ru-RU"/>
        </w:rPr>
        <w:t>.</w:t>
      </w:r>
      <w:proofErr w:type="spellStart"/>
      <w:r w:rsidRPr="006C1975">
        <w:rPr>
          <w:rStyle w:val="Hyperlink"/>
          <w:spacing w:val="-2"/>
        </w:rPr>
        <w:t>fao</w:t>
      </w:r>
      <w:proofErr w:type="spellEnd"/>
      <w:r w:rsidRPr="006C1975">
        <w:rPr>
          <w:rStyle w:val="Hyperlink"/>
          <w:spacing w:val="-2"/>
          <w:lang w:val="ru-RU"/>
        </w:rPr>
        <w:t>.</w:t>
      </w:r>
      <w:r w:rsidRPr="006C1975">
        <w:rPr>
          <w:rStyle w:val="Hyperlink"/>
          <w:spacing w:val="-2"/>
        </w:rPr>
        <w:t>org</w:t>
      </w:r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fsnforum</w:t>
      </w:r>
      <w:proofErr w:type="spellEnd"/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eca</w:t>
      </w:r>
      <w:proofErr w:type="spellEnd"/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ru</w:t>
      </w:r>
      <w:proofErr w:type="spellEnd"/>
    </w:hyperlink>
  </w:p>
  <w:p w14:paraId="3A60318C" w14:textId="77777777" w:rsidR="006C1975" w:rsidRPr="0021221C" w:rsidRDefault="006C1975" w:rsidP="008F2AD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0AEE3" w14:textId="77777777" w:rsidR="0021371D" w:rsidRDefault="0021371D" w:rsidP="00D079C6">
      <w:pPr>
        <w:spacing w:after="0"/>
      </w:pPr>
      <w:r>
        <w:separator/>
      </w:r>
    </w:p>
    <w:p w14:paraId="4BC1EE51" w14:textId="77777777" w:rsidR="0021371D" w:rsidRDefault="0021371D"/>
  </w:footnote>
  <w:footnote w:type="continuationSeparator" w:id="0">
    <w:p w14:paraId="60F25D8C" w14:textId="77777777" w:rsidR="0021371D" w:rsidRDefault="0021371D" w:rsidP="00D079C6">
      <w:pPr>
        <w:spacing w:after="0"/>
      </w:pPr>
      <w:r>
        <w:continuationSeparator/>
      </w:r>
    </w:p>
    <w:p w14:paraId="4CFBBA52" w14:textId="77777777" w:rsidR="0021371D" w:rsidRDefault="002137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3D4C06" w:rsidRPr="00DB2B0A" w14:paraId="7DBC5ECB" w14:textId="77777777" w:rsidTr="00220FC1">
      <w:tc>
        <w:tcPr>
          <w:tcW w:w="249" w:type="pct"/>
        </w:tcPr>
        <w:p w14:paraId="02C8A6C8" w14:textId="77777777" w:rsidR="003D4C06" w:rsidRPr="00B01341" w:rsidRDefault="003D4C06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B34C19">
            <w:rPr>
              <w:noProof/>
              <w:color w:val="31849B"/>
              <w:sz w:val="20"/>
              <w:szCs w:val="20"/>
            </w:rPr>
            <w:t>7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3A64B10C" w:rsidR="003D4C06" w:rsidRPr="00FB6855" w:rsidRDefault="002C004A" w:rsidP="00FB6855">
          <w:pPr>
            <w:pStyle w:val="top"/>
            <w:rPr>
              <w:lang w:val="ru-RU"/>
            </w:rPr>
          </w:pPr>
          <w:r w:rsidRPr="002C004A">
            <w:rPr>
              <w:lang w:val="ru-RU"/>
            </w:rPr>
            <w:t>Путь к согласованной политике в области продовольственной безопасности и питания в Таджикистане</w:t>
          </w:r>
        </w:p>
      </w:tc>
    </w:tr>
  </w:tbl>
  <w:p w14:paraId="59EDF489" w14:textId="77777777" w:rsidR="003D4C06" w:rsidRPr="00FB6855" w:rsidRDefault="003D4C06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Layout w:type="fixed"/>
      <w:tblLook w:val="04A0" w:firstRow="1" w:lastRow="0" w:firstColumn="1" w:lastColumn="0" w:noHBand="0" w:noVBand="1"/>
    </w:tblPr>
    <w:tblGrid>
      <w:gridCol w:w="6113"/>
      <w:gridCol w:w="3526"/>
    </w:tblGrid>
    <w:tr w:rsidR="00F6136F" w14:paraId="1B5AD23A" w14:textId="77777777" w:rsidTr="00F6136F">
      <w:tc>
        <w:tcPr>
          <w:tcW w:w="6113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17C33B2B" w14:textId="38082982" w:rsidR="003D4C06" w:rsidRDefault="00DD18FD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left="-108"/>
            <w:jc w:val="lef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zh-CN"/>
            </w:rPr>
            <w:drawing>
              <wp:inline distT="0" distB="0" distL="0" distR="0" wp14:anchorId="253DE207" wp14:editId="722052B5">
                <wp:extent cx="3916714" cy="684000"/>
                <wp:effectExtent l="0" t="0" r="0" b="1905"/>
                <wp:docPr id="7" name="Picture 7" descr="/Users/verona/Desktop/Logo FAO/FAO 3lines/RU/FAO_logo_Black_3lines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verona/Desktop/Logo FAO/FAO 3lines/RU/FAO_logo_Black_3lines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671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37C1A81A" w14:textId="094C8CB0" w:rsidR="003D4C06" w:rsidRDefault="00B10AAC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right="-142"/>
            <w:jc w:val="righ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zh-CN"/>
            </w:rPr>
            <w:drawing>
              <wp:inline distT="0" distB="0" distL="0" distR="0" wp14:anchorId="31C70A1E" wp14:editId="60DEDA96">
                <wp:extent cx="2160000" cy="983451"/>
                <wp:effectExtent l="0" t="0" r="0" b="7620"/>
                <wp:docPr id="6" name="Picture 6" descr="img/ECA-map-noborde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/ECA-map-noborde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983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36F" w14:paraId="468B7BBE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198" w:type="dxa"/>
        </w:tblCellMar>
      </w:tblPrEx>
      <w:tc>
        <w:tcPr>
          <w:tcW w:w="9639" w:type="dxa"/>
          <w:gridSpan w:val="2"/>
          <w:tcBorders>
            <w:bottom w:val="single" w:sz="4" w:space="0" w:color="31849B" w:themeColor="accent5" w:themeShade="BF"/>
          </w:tcBorders>
        </w:tcPr>
        <w:p w14:paraId="3929523D" w14:textId="2FF12D7D" w:rsidR="003D4C06" w:rsidRDefault="00F6136F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526AEB7A" wp14:editId="6FC59D19">
                <wp:extent cx="5939074" cy="4195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ader_FSNForum_RU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1885" cy="424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44C6CE" w14:textId="1B73A0D9" w:rsidR="003D4C06" w:rsidRDefault="00210FFB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3DEE54A3" wp14:editId="119EAAEA">
                <wp:extent cx="2435383" cy="202274"/>
                <wp:effectExtent l="0" t="0" r="0" b="1270"/>
                <wp:docPr id="5" name="Picture 5" descr="ESA:FSN Forum:Regional Forums:ECA:TEMPLATE:DOC template:img:title_ECA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A:FSN Forum:Regional Forums:ECA:TEMPLATE:DOC template:img:title_ECA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2529" cy="211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36F" w:rsidRPr="00EB3574" w14:paraId="5D41B0EE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c>
        <w:tcPr>
          <w:tcW w:w="9639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1AD17366" w14:textId="77777777" w:rsidR="00396BBE" w:rsidRDefault="00396BBE" w:rsidP="00DB2B0A">
          <w:pPr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  <w:lang w:val="ru-RU"/>
            </w:rPr>
          </w:pPr>
          <w:r w:rsidRPr="00396BBE">
            <w:rPr>
              <w:b/>
              <w:noProof/>
              <w:color w:val="000000" w:themeColor="text1"/>
              <w:sz w:val="28"/>
              <w:szCs w:val="28"/>
              <w:lang w:val="ru-RU"/>
            </w:rPr>
            <w:t>Черновой вариант резюме</w:t>
          </w:r>
        </w:p>
        <w:p w14:paraId="6D5B2906" w14:textId="7044CAA5" w:rsidR="003D4C06" w:rsidRPr="00FC24D8" w:rsidRDefault="00511B2B" w:rsidP="00DB2B0A">
          <w:pPr>
            <w:spacing w:before="40" w:after="4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  <w:color w:val="31849B" w:themeColor="accent5" w:themeShade="BF"/>
            </w:rPr>
            <w:t>0</w:t>
          </w:r>
          <w:r w:rsidR="00DB2B0A">
            <w:rPr>
              <w:rFonts w:asciiTheme="majorHAnsi" w:hAnsiTheme="majorHAnsi"/>
              <w:b/>
              <w:color w:val="31849B" w:themeColor="accent5" w:themeShade="BF"/>
            </w:rPr>
            <w:t>2</w:t>
          </w:r>
          <w:r>
            <w:rPr>
              <w:rFonts w:asciiTheme="majorHAnsi" w:hAnsiTheme="majorHAnsi"/>
              <w:b/>
              <w:color w:val="31849B" w:themeColor="accent5" w:themeShade="BF"/>
            </w:rPr>
            <w:t>.04</w:t>
          </w:r>
          <w:r w:rsidR="00AD08F6">
            <w:rPr>
              <w:rFonts w:asciiTheme="majorHAnsi" w:hAnsiTheme="majorHAnsi"/>
              <w:b/>
              <w:color w:val="31849B" w:themeColor="accent5" w:themeShade="BF"/>
            </w:rPr>
            <w:t>.201</w:t>
          </w:r>
          <w:r w:rsidR="00DB2B0A">
            <w:rPr>
              <w:rFonts w:asciiTheme="majorHAnsi" w:hAnsiTheme="majorHAnsi"/>
              <w:b/>
              <w:color w:val="31849B" w:themeColor="accent5" w:themeShade="BF"/>
            </w:rPr>
            <w:t>9 – 24</w:t>
          </w:r>
          <w:r>
            <w:rPr>
              <w:rFonts w:asciiTheme="majorHAnsi" w:hAnsiTheme="majorHAnsi"/>
              <w:b/>
              <w:color w:val="31849B" w:themeColor="accent5" w:themeShade="BF"/>
            </w:rPr>
            <w:t>.</w:t>
          </w:r>
          <w:r w:rsidR="0021221C">
            <w:rPr>
              <w:rFonts w:asciiTheme="majorHAnsi" w:hAnsiTheme="majorHAnsi"/>
              <w:b/>
              <w:color w:val="31849B" w:themeColor="accent5" w:themeShade="BF"/>
            </w:rPr>
            <w:t>0</w:t>
          </w:r>
          <w:r>
            <w:rPr>
              <w:rFonts w:asciiTheme="majorHAnsi" w:hAnsiTheme="majorHAnsi"/>
              <w:b/>
              <w:color w:val="31849B" w:themeColor="accent5" w:themeShade="BF"/>
            </w:rPr>
            <w:t>5</w:t>
          </w:r>
          <w:r w:rsidR="00AD08F6">
            <w:rPr>
              <w:rFonts w:asciiTheme="majorHAnsi" w:hAnsiTheme="majorHAnsi"/>
              <w:b/>
              <w:color w:val="31849B" w:themeColor="accent5" w:themeShade="BF"/>
            </w:rPr>
            <w:t>.</w:t>
          </w:r>
          <w:r w:rsidR="00FB6855">
            <w:rPr>
              <w:rFonts w:asciiTheme="majorHAnsi" w:hAnsiTheme="majorHAnsi"/>
              <w:b/>
              <w:color w:val="31849B" w:themeColor="accent5" w:themeShade="BF"/>
            </w:rPr>
            <w:t>201</w:t>
          </w:r>
          <w:r>
            <w:rPr>
              <w:rFonts w:asciiTheme="majorHAnsi" w:hAnsiTheme="majorHAnsi"/>
              <w:b/>
              <w:color w:val="31849B" w:themeColor="accent5" w:themeShade="BF"/>
            </w:rPr>
            <w:t>9</w:t>
          </w:r>
        </w:p>
      </w:tc>
    </w:tr>
    <w:tr w:rsidR="00F6136F" w:rsidRPr="00EB3574" w14:paraId="22A7FB82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c>
        <w:tcPr>
          <w:tcW w:w="9639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1765422A" w14:textId="1B9417ED" w:rsidR="003D4C06" w:rsidRPr="000929E7" w:rsidRDefault="003D4C06" w:rsidP="00511B2B">
          <w:pPr>
            <w:pStyle w:val="Header"/>
            <w:tabs>
              <w:tab w:val="clear" w:pos="9360"/>
              <w:tab w:val="right" w:pos="9390"/>
            </w:tabs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21687130" wp14:editId="3ECAF270">
                <wp:extent cx="111760" cy="111760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hyperlink r:id="rId6" w:history="1">
            <w:r w:rsidR="00511B2B" w:rsidRPr="000A089A">
              <w:rPr>
                <w:rStyle w:val="Hyperlink"/>
              </w:rPr>
              <w:t>www.fao.org/fsnforum/ru/eca/activities/discussions/tajikistan</w:t>
            </w:r>
          </w:hyperlink>
        </w:p>
      </w:tc>
    </w:tr>
  </w:tbl>
  <w:p w14:paraId="234566BC" w14:textId="77777777" w:rsidR="003D4C06" w:rsidRDefault="003D4C06" w:rsidP="008E48A2">
    <w:pPr>
      <w:pStyle w:val="Header"/>
      <w:jc w:val="right"/>
      <w:rPr>
        <w:b/>
        <w:color w:val="FFFFFF"/>
      </w:rPr>
    </w:pPr>
  </w:p>
  <w:p w14:paraId="130CAC32" w14:textId="77777777" w:rsidR="003D4C06" w:rsidRDefault="003D4C06" w:rsidP="008E48A2">
    <w:pPr>
      <w:pStyle w:val="Header"/>
      <w:jc w:val="right"/>
      <w:rPr>
        <w:b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E93DC6"/>
    <w:multiLevelType w:val="multilevel"/>
    <w:tmpl w:val="4C6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56146"/>
    <w:multiLevelType w:val="hybridMultilevel"/>
    <w:tmpl w:val="FD682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F25F2"/>
    <w:multiLevelType w:val="hybridMultilevel"/>
    <w:tmpl w:val="DD189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5F0A"/>
    <w:multiLevelType w:val="hybridMultilevel"/>
    <w:tmpl w:val="41FCD8B0"/>
    <w:numStyleLink w:val="1"/>
  </w:abstractNum>
  <w:abstractNum w:abstractNumId="11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B5192"/>
    <w:multiLevelType w:val="hybridMultilevel"/>
    <w:tmpl w:val="42587CA4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1F6A"/>
    <w:multiLevelType w:val="multilevel"/>
    <w:tmpl w:val="B45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8949A1"/>
    <w:multiLevelType w:val="hybridMultilevel"/>
    <w:tmpl w:val="E6E2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66BF6"/>
    <w:multiLevelType w:val="hybridMultilevel"/>
    <w:tmpl w:val="131E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741"/>
    <w:multiLevelType w:val="hybridMultilevel"/>
    <w:tmpl w:val="9DC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283C"/>
    <w:multiLevelType w:val="hybridMultilevel"/>
    <w:tmpl w:val="617C39B4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F3982"/>
    <w:multiLevelType w:val="hybridMultilevel"/>
    <w:tmpl w:val="49D85D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21505"/>
    <w:multiLevelType w:val="hybridMultilevel"/>
    <w:tmpl w:val="EBC80E6C"/>
    <w:lvl w:ilvl="0" w:tplc="A24EF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131D9"/>
    <w:multiLevelType w:val="hybridMultilevel"/>
    <w:tmpl w:val="41FCD8B0"/>
    <w:styleLink w:val="1"/>
    <w:lvl w:ilvl="0" w:tplc="58D09A4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27E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C8F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50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EE8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26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4C5B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9A5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E66A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76471"/>
    <w:multiLevelType w:val="hybridMultilevel"/>
    <w:tmpl w:val="AAFE41BA"/>
    <w:lvl w:ilvl="0" w:tplc="F5929110">
      <w:numFmt w:val="bullet"/>
      <w:lvlText w:val=""/>
      <w:lvlJc w:val="left"/>
      <w:pPr>
        <w:ind w:left="774" w:hanging="360"/>
      </w:pPr>
      <w:rPr>
        <w:rFonts w:ascii="Symbol" w:eastAsiaTheme="minorHAnsi" w:hAnsi="Symbol" w:cstheme="minorBid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5EB801B4"/>
    <w:multiLevelType w:val="hybridMultilevel"/>
    <w:tmpl w:val="201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17686"/>
    <w:multiLevelType w:val="hybridMultilevel"/>
    <w:tmpl w:val="8342FB3A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2E7F48"/>
    <w:multiLevelType w:val="multilevel"/>
    <w:tmpl w:val="83D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FA2BAB"/>
    <w:multiLevelType w:val="hybridMultilevel"/>
    <w:tmpl w:val="C1F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3"/>
  </w:num>
  <w:num w:numId="4">
    <w:abstractNumId w:val="13"/>
  </w:num>
  <w:num w:numId="5">
    <w:abstractNumId w:val="5"/>
  </w:num>
  <w:num w:numId="6">
    <w:abstractNumId w:val="20"/>
  </w:num>
  <w:num w:numId="7">
    <w:abstractNumId w:val="6"/>
  </w:num>
  <w:num w:numId="8">
    <w:abstractNumId w:val="8"/>
  </w:num>
  <w:num w:numId="9">
    <w:abstractNumId w:val="15"/>
  </w:num>
  <w:num w:numId="10">
    <w:abstractNumId w:val="24"/>
  </w:num>
  <w:num w:numId="11">
    <w:abstractNumId w:val="11"/>
  </w:num>
  <w:num w:numId="12">
    <w:abstractNumId w:val="24"/>
  </w:num>
  <w:num w:numId="13">
    <w:abstractNumId w:val="29"/>
  </w:num>
  <w:num w:numId="14">
    <w:abstractNumId w:val="2"/>
  </w:num>
  <w:num w:numId="15">
    <w:abstractNumId w:val="31"/>
  </w:num>
  <w:num w:numId="16">
    <w:abstractNumId w:val="7"/>
  </w:num>
  <w:num w:numId="17">
    <w:abstractNumId w:val="14"/>
  </w:num>
  <w:num w:numId="18">
    <w:abstractNumId w:val="3"/>
  </w:num>
  <w:num w:numId="19">
    <w:abstractNumId w:val="17"/>
  </w:num>
  <w:num w:numId="20">
    <w:abstractNumId w:val="18"/>
  </w:num>
  <w:num w:numId="21">
    <w:abstractNumId w:val="1"/>
  </w:num>
  <w:num w:numId="22">
    <w:abstractNumId w:val="27"/>
  </w:num>
  <w:num w:numId="23">
    <w:abstractNumId w:val="16"/>
  </w:num>
  <w:num w:numId="24">
    <w:abstractNumId w:val="23"/>
  </w:num>
  <w:num w:numId="25">
    <w:abstractNumId w:val="10"/>
  </w:num>
  <w:num w:numId="26">
    <w:abstractNumId w:val="32"/>
  </w:num>
  <w:num w:numId="27">
    <w:abstractNumId w:val="21"/>
  </w:num>
  <w:num w:numId="28">
    <w:abstractNumId w:val="28"/>
  </w:num>
  <w:num w:numId="29">
    <w:abstractNumId w:val="19"/>
  </w:num>
  <w:num w:numId="30">
    <w:abstractNumId w:val="31"/>
  </w:num>
  <w:num w:numId="31">
    <w:abstractNumId w:val="12"/>
  </w:num>
  <w:num w:numId="32">
    <w:abstractNumId w:val="4"/>
  </w:num>
  <w:num w:numId="3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874FC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1932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0FFB"/>
    <w:rsid w:val="0021221C"/>
    <w:rsid w:val="0021356E"/>
    <w:rsid w:val="0021371D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A55D1"/>
    <w:rsid w:val="002C004A"/>
    <w:rsid w:val="002C016B"/>
    <w:rsid w:val="002C533F"/>
    <w:rsid w:val="002C67BB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96BBE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4C06"/>
    <w:rsid w:val="003D6FC2"/>
    <w:rsid w:val="003E1E02"/>
    <w:rsid w:val="003E7A41"/>
    <w:rsid w:val="003F1596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1B2B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2F29"/>
    <w:rsid w:val="005B3C11"/>
    <w:rsid w:val="005B3D0E"/>
    <w:rsid w:val="005C4E8D"/>
    <w:rsid w:val="005D08CC"/>
    <w:rsid w:val="005D55B7"/>
    <w:rsid w:val="005E3DFC"/>
    <w:rsid w:val="005F5A29"/>
    <w:rsid w:val="0060348A"/>
    <w:rsid w:val="00612E03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1975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273D8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4E93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0355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40A"/>
    <w:rsid w:val="009308C5"/>
    <w:rsid w:val="00930E21"/>
    <w:rsid w:val="0093685E"/>
    <w:rsid w:val="00937745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08F6"/>
    <w:rsid w:val="00AD262B"/>
    <w:rsid w:val="00AD4881"/>
    <w:rsid w:val="00AD58C8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0AAC"/>
    <w:rsid w:val="00B11EBE"/>
    <w:rsid w:val="00B13424"/>
    <w:rsid w:val="00B330F2"/>
    <w:rsid w:val="00B34C19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57F89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3D58"/>
    <w:rsid w:val="00CB6B55"/>
    <w:rsid w:val="00CC0792"/>
    <w:rsid w:val="00CC0FDF"/>
    <w:rsid w:val="00CC5C28"/>
    <w:rsid w:val="00CC5D0C"/>
    <w:rsid w:val="00CC637F"/>
    <w:rsid w:val="00CC736B"/>
    <w:rsid w:val="00CD1028"/>
    <w:rsid w:val="00CD3D54"/>
    <w:rsid w:val="00CD45BC"/>
    <w:rsid w:val="00CD7C32"/>
    <w:rsid w:val="00CE2C0D"/>
    <w:rsid w:val="00CE3320"/>
    <w:rsid w:val="00CE3842"/>
    <w:rsid w:val="00CF1CFE"/>
    <w:rsid w:val="00CF2B06"/>
    <w:rsid w:val="00CF649B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0F2F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2B0A"/>
    <w:rsid w:val="00DB798F"/>
    <w:rsid w:val="00DC315B"/>
    <w:rsid w:val="00DD0934"/>
    <w:rsid w:val="00DD18FD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136F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BE0"/>
    <w:rsid w:val="00F91D08"/>
    <w:rsid w:val="00FA6342"/>
    <w:rsid w:val="00FA668B"/>
    <w:rsid w:val="00FB06F2"/>
    <w:rsid w:val="00FB23BD"/>
    <w:rsid w:val="00FB6855"/>
    <w:rsid w:val="00FB7050"/>
    <w:rsid w:val="00FC0C54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B3C41F"/>
  <w15:docId w15:val="{7EA2C61F-B68A-4EE1-8324-07058113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7F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F6136F"/>
    <w:pPr>
      <w:spacing w:before="120" w:after="480" w:line="276" w:lineRule="auto"/>
      <w:outlineLvl w:val="1"/>
    </w:pPr>
    <w:rPr>
      <w:rFonts w:ascii="Cambria" w:hAnsi="Cambria"/>
      <w:b/>
      <w:bCs/>
      <w:color w:val="E36C0A" w:themeColor="accent6" w:themeShade="BF"/>
      <w:sz w:val="34"/>
      <w:szCs w:val="34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8273D8"/>
    <w:pPr>
      <w:spacing w:before="240" w:after="80"/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6136F"/>
    <w:rPr>
      <w:rFonts w:ascii="Cambria" w:eastAsia="Times New Roman" w:hAnsi="Cambria" w:cs="Arial"/>
      <w:b/>
      <w:bCs/>
      <w:color w:val="E36C0A" w:themeColor="accent6" w:themeShade="BF"/>
      <w:sz w:val="34"/>
      <w:szCs w:val="34"/>
      <w:lang w:val="ru-RU"/>
    </w:rPr>
  </w:style>
  <w:style w:type="character" w:customStyle="1" w:styleId="Heading3Char">
    <w:name w:val="Heading 3 Char"/>
    <w:basedOn w:val="DefaultParagraphFont"/>
    <w:link w:val="Heading3"/>
    <w:rsid w:val="008273D8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3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numbering" w:customStyle="1" w:styleId="1">
    <w:name w:val="Импортированный стиль 1"/>
    <w:rsid w:val="00FB6855"/>
    <w:pPr>
      <w:numPr>
        <w:numId w:val="24"/>
      </w:numPr>
    </w:pPr>
  </w:style>
  <w:style w:type="paragraph" w:customStyle="1" w:styleId="references">
    <w:name w:val="references"/>
    <w:basedOn w:val="Normal"/>
    <w:qFormat/>
    <w:rsid w:val="006C1975"/>
    <w:pPr>
      <w:jc w:val="left"/>
    </w:pPr>
    <w:rPr>
      <w:rFonts w:asciiTheme="majorHAnsi" w:hAnsiTheme="majorHAnsi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u.com/public/thankyou_download.aspx?activity=download&amp;campaignid=FoodSecurity2016" TargetMode="External"/><Relationship Id="rId13" Type="http://schemas.openxmlformats.org/officeDocument/2006/relationships/hyperlink" Target="https://apps.icarda.org/wsInternet/wsInternet.asmx/DownloadFileToLocal?filePath=Working_Paper_Series/Agricultural%20research%20collaboration%20in%20Tajikistan.pdf&amp;fileName=Agricultural%20research%20collaboration%20in%20Tajikistan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o.org/faostat/en/#data/Q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docs.worldbank.org/en/209521554997976969/Tajikistan-Snapshot-Apr20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uro.who.int/__data/assets/pdf_file/0009/396783/WHO-FEED-protocol-report_v5.pdf?ua=1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.who.int/__data/assets/pdf_file/0012/353001/FEED-TJK-report.pdf?ua=1" TargetMode="External"/><Relationship Id="rId14" Type="http://schemas.openxmlformats.org/officeDocument/2006/relationships/hyperlink" Target="https://www1.wfp.org/countries/tajikist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ca/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ca/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fao.org/fsnforum/ru/eca/activities/discussions/tajikistan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399A0-A724-4796-A514-01D2D218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2253</Words>
  <Characters>19093</Characters>
  <Application>Microsoft Office Word</Application>
  <DocSecurity>0</DocSecurity>
  <Lines>159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Women in Agriculture and Food Security:</vt:lpstr>
      <vt:lpstr>Women in Agriculture and Food Security:</vt:lpstr>
      <vt:lpstr>Women in Agriculture and Food Security:</vt:lpstr>
    </vt:vector>
  </TitlesOfParts>
  <Company>FAO of the UN</Company>
  <LinksUpToDate>false</LinksUpToDate>
  <CharactersWithSpaces>21304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Agriculture and Food Security:</dc:title>
  <dc:creator>Verona</dc:creator>
  <cp:lastModifiedBy>Blanck, Max (ESA)</cp:lastModifiedBy>
  <cp:revision>4</cp:revision>
  <cp:lastPrinted>2015-02-02T14:02:00Z</cp:lastPrinted>
  <dcterms:created xsi:type="dcterms:W3CDTF">2019-08-28T14:33:00Z</dcterms:created>
  <dcterms:modified xsi:type="dcterms:W3CDTF">2019-08-28T14:54:00Z</dcterms:modified>
</cp:coreProperties>
</file>