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E1A2" w14:textId="78D512C0" w:rsidR="00957AEC" w:rsidRDefault="00957AEC" w:rsidP="00E3365D">
      <w:pPr>
        <w:pStyle w:val="Heading2"/>
        <w:jc w:val="center"/>
      </w:pPr>
      <w:r w:rsidRPr="00957AEC">
        <w:t>Укрепление связей между сельским хозяйством и социальной защитой. Разработка согласованных подходов для улучшения продовольственной безопасности и питания в уязвимых домохозяйствах</w:t>
      </w:r>
    </w:p>
    <w:p w14:paraId="153BA97B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 xml:space="preserve">Миллионы мелких семейных фермерских хозяйств в развивающихся странах оказались в ловушке цикла нищеты, отсутствия продовольственной безопасности и неполноценного питания. </w:t>
      </w:r>
    </w:p>
    <w:p w14:paraId="2CE18AD5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 xml:space="preserve">Из-за их уязвимости, они подвержены повышенным рискам и шокам, таким как болезни, засуха и вредители, а также часто сталкиваются с трудностями при доступе на рынки факторов производства и рынки товаров. </w:t>
      </w:r>
    </w:p>
    <w:p w14:paraId="6397DB3A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 xml:space="preserve">В результате, бедные сельские домохозяйства часто применяют стратегии «низкого риска», «с низким уровнем дохода», которые в свою очередь еще больше уменьшают их доход. Учитывая, что решения в области производства и потребления имеют взаимозависимые проблемы, возникающие в их доходоприносящей деятельности, они также имеют негативные последствия для их решений в вопросах потребления. </w:t>
      </w:r>
    </w:p>
    <w:p w14:paraId="53C235B5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 xml:space="preserve">Многие страны все чаще признают, что для облегчения экономического положения людей, живущих в условиях нищеты, и для предотвращения попадания других людей в бедность, когда наступает кризис, необходимы меры социальной защиты. Доступ к регулярным и значительным программам социальной помощи (например, денежные переводы) может помочь получателям стать более производительными, позволяя им управлять рисками, создавать активы, быть более вовлеченными в оплачиваемую деятельность, а также облегчать переход от наемного труда к собственным фермерским предприятиям. </w:t>
      </w:r>
    </w:p>
    <w:p w14:paraId="5C934156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 xml:space="preserve">Однако доказательные данные свидетельствуют о том, что программы социальной защиты могут устойчиво выводить людей из нищеты только в том случае, если они интегрированы в более широкие программы обеспечения средств к существованию и стратегии развития сельских районов. В целях расширения и долгосрочного поддержания этих воздействий, ФАО способствует продвижению большей согласованности между социальной защитой, укреплением продовольственной безопасности, улучшением питания и воздействиями в области сельского хозяйства. «Денежные средства плюс» является одной из стратегий, которая </w:t>
      </w:r>
      <w:r w:rsidRPr="00957AEC">
        <w:rPr>
          <w:lang w:val="ru-RU"/>
        </w:rPr>
        <w:lastRenderedPageBreak/>
        <w:t xml:space="preserve">может быть принята для начала межсекторальных скоординированных воздействий, объединяющих денежные трансферты с производственными активами, ресурсами и / или техническим обучением, а также мероприятиями для увеличения средств к существованию и усиления производственного потенциала бедных и уязвимых семей. «Денежные средства плюс» следует рассматривать как часть более широкой экономической и инклюзивно продуктивной стратегии. </w:t>
      </w:r>
    </w:p>
    <w:p w14:paraId="183E5F41" w14:textId="77777777" w:rsidR="00957AEC" w:rsidRDefault="00957AEC" w:rsidP="00957AEC">
      <w:pPr>
        <w:rPr>
          <w:lang w:val="ru-RU"/>
        </w:rPr>
      </w:pPr>
      <w:r w:rsidRPr="00957AEC">
        <w:rPr>
          <w:lang w:val="ru-RU"/>
        </w:rPr>
        <w:t>Чтобы продолжить изучение этой взаимосвязи и извлечь уроки из разнообразного опыта, накопленного в результате разработки и применения схем социальной защиты в соответствии с сельскохозяйственной политикой в Европе и Центральной Азии, мы хотели бы пригласить вас принять участие в онлайн-консультации и поделиться своей точкой зрения по следующим вопросам:</w:t>
      </w:r>
    </w:p>
    <w:p w14:paraId="213D46BD" w14:textId="77777777" w:rsidR="00E3365D" w:rsidRPr="00957AEC" w:rsidRDefault="00E3365D" w:rsidP="00957AEC">
      <w:pPr>
        <w:rPr>
          <w:lang w:val="ru-RU"/>
        </w:rPr>
      </w:pPr>
    </w:p>
    <w:p w14:paraId="30E0C54A" w14:textId="77777777" w:rsidR="002953F6" w:rsidRDefault="00957AEC" w:rsidP="00957AEC">
      <w:pPr>
        <w:pStyle w:val="ListParagraph"/>
        <w:numPr>
          <w:ilvl w:val="0"/>
          <w:numId w:val="32"/>
        </w:numPr>
        <w:rPr>
          <w:lang w:val="ru-RU"/>
        </w:rPr>
      </w:pPr>
      <w:r w:rsidRPr="002953F6">
        <w:rPr>
          <w:lang w:val="ru-RU"/>
        </w:rPr>
        <w:t>Наблюдается растущее признание на глобальном уровне совместной роли сельского хозяйства и социальной защиты в борьбе с бедностью, отсутствием продовольственной безопасности и неполноценным питанием, что уже предпринимается в ряде стран при определённых усилиях по обеспечению согласованности.</w:t>
      </w:r>
    </w:p>
    <w:p w14:paraId="133FFFE4" w14:textId="77777777" w:rsidR="002953F6" w:rsidRDefault="00957AEC" w:rsidP="00067A7D">
      <w:pPr>
        <w:pStyle w:val="ListParagraph"/>
        <w:numPr>
          <w:ilvl w:val="0"/>
          <w:numId w:val="36"/>
        </w:numPr>
        <w:rPr>
          <w:lang w:val="ru-RU"/>
        </w:rPr>
      </w:pPr>
      <w:r w:rsidRPr="002953F6">
        <w:rPr>
          <w:lang w:val="ru-RU"/>
        </w:rPr>
        <w:t>Что необходимо для укрепления связей между социальной защитой и сельским хозяйством как на уровне политики, так и на уровне программ?</w:t>
      </w:r>
    </w:p>
    <w:p w14:paraId="299FA220" w14:textId="77777777" w:rsidR="002953F6" w:rsidRDefault="00957AEC" w:rsidP="00067A7D">
      <w:pPr>
        <w:pStyle w:val="ListParagraph"/>
        <w:numPr>
          <w:ilvl w:val="0"/>
          <w:numId w:val="36"/>
        </w:numPr>
        <w:rPr>
          <w:lang w:val="ru-RU"/>
        </w:rPr>
      </w:pPr>
      <w:r w:rsidRPr="002953F6">
        <w:rPr>
          <w:lang w:val="ru-RU"/>
        </w:rPr>
        <w:t xml:space="preserve">Каковы основные ограничения политики и программ социальной защиты и сельского хозяйства, когда они проводятся несогласованно? </w:t>
      </w:r>
    </w:p>
    <w:p w14:paraId="0FF4594E" w14:textId="6C1B7D83" w:rsidR="00957AEC" w:rsidRPr="002953F6" w:rsidRDefault="00957AEC" w:rsidP="00067A7D">
      <w:pPr>
        <w:pStyle w:val="ListParagraph"/>
        <w:numPr>
          <w:ilvl w:val="0"/>
          <w:numId w:val="36"/>
        </w:numPr>
        <w:rPr>
          <w:lang w:val="ru-RU"/>
        </w:rPr>
      </w:pPr>
      <w:r w:rsidRPr="002953F6">
        <w:rPr>
          <w:lang w:val="ru-RU"/>
        </w:rPr>
        <w:t>Какие механизмы и инструменты могут быть применены для обеспечения совместных усилий по социальной защите и сельскому хозяйству, чтобы максимально повысить их влияние на улучшение жизнеобеспечения и питания, а также укрепления продовольственной безопасности?</w:t>
      </w:r>
    </w:p>
    <w:p w14:paraId="2C12CEFE" w14:textId="77777777" w:rsidR="00957AEC" w:rsidRPr="00957AEC" w:rsidRDefault="00957AEC" w:rsidP="00957AEC">
      <w:pPr>
        <w:rPr>
          <w:lang w:val="ru-RU"/>
        </w:rPr>
      </w:pPr>
    </w:p>
    <w:p w14:paraId="689BAEF4" w14:textId="75AB0D43" w:rsidR="00957AEC" w:rsidRPr="002953F6" w:rsidRDefault="00957AEC" w:rsidP="002953F6">
      <w:pPr>
        <w:pStyle w:val="ListParagraph"/>
        <w:numPr>
          <w:ilvl w:val="0"/>
          <w:numId w:val="32"/>
        </w:numPr>
        <w:rPr>
          <w:lang w:val="ru-RU"/>
        </w:rPr>
      </w:pPr>
      <w:r w:rsidRPr="002953F6">
        <w:rPr>
          <w:lang w:val="ru-RU"/>
        </w:rPr>
        <w:t xml:space="preserve">Мониторинг и оценка схем социальной защиты имеют жизненно важное значение для обеспечения их адаптации к переменам и для получения извлеченных уроков. </w:t>
      </w:r>
    </w:p>
    <w:p w14:paraId="3D7E6C6E" w14:textId="77777777" w:rsidR="002953F6" w:rsidRDefault="00957AEC" w:rsidP="00067A7D">
      <w:pPr>
        <w:pStyle w:val="ListParagraph"/>
        <w:numPr>
          <w:ilvl w:val="0"/>
          <w:numId w:val="37"/>
        </w:numPr>
        <w:rPr>
          <w:lang w:val="ru-RU"/>
        </w:rPr>
      </w:pPr>
      <w:r w:rsidRPr="002953F6">
        <w:rPr>
          <w:lang w:val="ru-RU"/>
        </w:rPr>
        <w:t>Как можно обеспечить, чтобы вопросы мониторинга и оценки социальной защиты включали аспекты продовольственной безопасности и питания?</w:t>
      </w:r>
    </w:p>
    <w:p w14:paraId="369A13AF" w14:textId="36128BA8" w:rsidR="00957AEC" w:rsidRPr="002953F6" w:rsidRDefault="00957AEC" w:rsidP="00067A7D">
      <w:pPr>
        <w:pStyle w:val="ListParagraph"/>
        <w:numPr>
          <w:ilvl w:val="0"/>
          <w:numId w:val="37"/>
        </w:numPr>
        <w:rPr>
          <w:lang w:val="ru-RU"/>
        </w:rPr>
      </w:pPr>
      <w:r w:rsidRPr="002953F6">
        <w:rPr>
          <w:lang w:val="ru-RU"/>
        </w:rPr>
        <w:t xml:space="preserve">Как можно измерить конкретное воздействие на эти два аспекта?  </w:t>
      </w:r>
    </w:p>
    <w:p w14:paraId="4FF1E5BB" w14:textId="77777777" w:rsidR="00957AEC" w:rsidRPr="00957AEC" w:rsidRDefault="00957AEC" w:rsidP="00957AEC">
      <w:pPr>
        <w:rPr>
          <w:lang w:val="ru-RU"/>
        </w:rPr>
      </w:pPr>
    </w:p>
    <w:p w14:paraId="0E0729E1" w14:textId="008481C1" w:rsidR="00957AEC" w:rsidRPr="002953F6" w:rsidRDefault="00957AEC" w:rsidP="002953F6">
      <w:pPr>
        <w:pStyle w:val="ListParagraph"/>
        <w:numPr>
          <w:ilvl w:val="0"/>
          <w:numId w:val="32"/>
        </w:numPr>
        <w:rPr>
          <w:lang w:val="ru-RU"/>
        </w:rPr>
      </w:pPr>
      <w:r w:rsidRPr="002953F6">
        <w:rPr>
          <w:lang w:val="ru-RU"/>
        </w:rPr>
        <w:t xml:space="preserve">Весь спектр преимуществ, которые могут быть получены в результате большей координации между сельским хозяйством и социальной защитой, еще не получил широкого распространения </w:t>
      </w:r>
    </w:p>
    <w:p w14:paraId="3A13AB52" w14:textId="77777777" w:rsidR="002953F6" w:rsidRDefault="00957AEC" w:rsidP="00067A7D">
      <w:pPr>
        <w:pStyle w:val="ListParagraph"/>
        <w:numPr>
          <w:ilvl w:val="0"/>
          <w:numId w:val="38"/>
        </w:numPr>
        <w:rPr>
          <w:lang w:val="ru-RU"/>
        </w:rPr>
      </w:pPr>
      <w:r w:rsidRPr="002953F6">
        <w:rPr>
          <w:lang w:val="ru-RU"/>
        </w:rPr>
        <w:t xml:space="preserve">Можете ли вы поделиться примерами схем социальной защиты со связями с сельскохозяйственным сектором, которые оказали положительное влияние на улучшение питания и укрепление продовольственной безопасности домохозяйств в вашей стране? Не могли бы вы описать основные условия, которые привели к их успеху? </w:t>
      </w:r>
    </w:p>
    <w:p w14:paraId="0D7A3366" w14:textId="30A2CB73" w:rsidR="00957AEC" w:rsidRPr="002953F6" w:rsidRDefault="00957AEC" w:rsidP="00067A7D">
      <w:pPr>
        <w:pStyle w:val="ListParagraph"/>
        <w:numPr>
          <w:ilvl w:val="0"/>
          <w:numId w:val="38"/>
        </w:numPr>
        <w:rPr>
          <w:lang w:val="ru-RU"/>
        </w:rPr>
      </w:pPr>
      <w:r w:rsidRPr="002953F6">
        <w:rPr>
          <w:lang w:val="ru-RU"/>
        </w:rPr>
        <w:t>Какие элементы необходимы для обеспечения позитивного и долгосрочного воздействия на целевое население?</w:t>
      </w:r>
    </w:p>
    <w:p w14:paraId="24127EF6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lastRenderedPageBreak/>
        <w:t>Мы считаем, что, несмотря на разнообразные социально-экономические характеристики стран региона, есть возможность узнать, какие подходы уже были успешно реализованы или как можно их улучшить. Это особенно актуально, когда речь идет о внедрении, администрировании и мониторинге схем социальной защиты.</w:t>
      </w:r>
    </w:p>
    <w:p w14:paraId="749D71F7" w14:textId="77777777" w:rsidR="00957AEC" w:rsidRPr="00957AEC" w:rsidRDefault="00957AEC" w:rsidP="00957AEC">
      <w:pPr>
        <w:rPr>
          <w:lang w:val="ru-RU"/>
        </w:rPr>
      </w:pPr>
      <w:r w:rsidRPr="00957AEC">
        <w:rPr>
          <w:lang w:val="ru-RU"/>
        </w:rPr>
        <w:t>Мы с нетерпением ждем плодотворного обмена!</w:t>
      </w:r>
    </w:p>
    <w:p w14:paraId="5DA7E7A9" w14:textId="34032DF7" w:rsidR="0021221C" w:rsidRPr="00641EA8" w:rsidRDefault="00957AEC" w:rsidP="00067A7D">
      <w:pPr>
        <w:rPr>
          <w:rFonts w:asciiTheme="majorHAnsi" w:hAnsiTheme="majorHAnsi"/>
          <w:i/>
          <w:iCs/>
          <w:lang w:val="ru-RU"/>
        </w:rPr>
      </w:pPr>
      <w:bookmarkStart w:id="0" w:name="_GoBack"/>
      <w:r w:rsidRPr="00641EA8">
        <w:rPr>
          <w:i/>
          <w:iCs/>
          <w:lang w:val="ru-RU"/>
        </w:rPr>
        <w:t>Ваша команда Форума FSN</w:t>
      </w:r>
      <w:bookmarkEnd w:id="0"/>
    </w:p>
    <w:sectPr w:rsidR="0021221C" w:rsidRPr="00641EA8" w:rsidSect="008F2A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87A7" w14:textId="77777777" w:rsidR="0021371D" w:rsidRDefault="0021371D" w:rsidP="00D079C6">
      <w:pPr>
        <w:spacing w:after="0"/>
      </w:pPr>
      <w:r>
        <w:separator/>
      </w:r>
    </w:p>
    <w:p w14:paraId="34B3D5A1" w14:textId="77777777" w:rsidR="0021371D" w:rsidRDefault="0021371D"/>
  </w:endnote>
  <w:endnote w:type="continuationSeparator" w:id="0">
    <w:p w14:paraId="03A4A7E0" w14:textId="77777777" w:rsidR="0021371D" w:rsidRDefault="0021371D" w:rsidP="00D079C6">
      <w:pPr>
        <w:spacing w:after="0"/>
      </w:pPr>
      <w:r>
        <w:continuationSeparator/>
      </w:r>
    </w:p>
    <w:p w14:paraId="5EC8EA01" w14:textId="77777777" w:rsidR="0021371D" w:rsidRDefault="00213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30408B2B" w14:textId="77777777" w:rsidTr="006C1975">
      <w:tc>
        <w:tcPr>
          <w:tcW w:w="9639" w:type="dxa"/>
        </w:tcPr>
        <w:p w14:paraId="5161CE9F" w14:textId="77777777" w:rsidR="003D4C06" w:rsidRPr="002A55D1" w:rsidRDefault="003D4C06" w:rsidP="003D4C06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27CF8E" w14:textId="77777777" w:rsidR="003D4C06" w:rsidRPr="002A55D1" w:rsidRDefault="003D4C06" w:rsidP="008F0932">
    <w:pPr>
      <w:pStyle w:val="Footer"/>
      <w:rPr>
        <w:b/>
        <w:color w:val="C00000"/>
      </w:rPr>
    </w:pPr>
  </w:p>
  <w:p w14:paraId="33D9031D" w14:textId="0EC67AAB" w:rsidR="003D4C06" w:rsidRPr="006C1975" w:rsidRDefault="006C1975" w:rsidP="008F0932">
    <w:pPr>
      <w:pStyle w:val="Footer"/>
      <w:tabs>
        <w:tab w:val="clear" w:pos="4680"/>
        <w:tab w:val="clear" w:pos="9360"/>
        <w:tab w:val="left" w:pos="5103"/>
        <w:tab w:val="right" w:pos="9639"/>
      </w:tabs>
      <w:ind w:right="330"/>
      <w:jc w:val="left"/>
      <w:rPr>
        <w:b/>
        <w:color w:val="31849B" w:themeColor="accent5" w:themeShade="BF"/>
        <w:spacing w:val="-2"/>
        <w:u w:val="single"/>
        <w:lang w:val="ru-RU"/>
      </w:rPr>
    </w:pPr>
    <w:r w:rsidRPr="00D67951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="008F0932">
      <w:rPr>
        <w:color w:val="5F433C"/>
        <w:lang w:val="ru-RU"/>
      </w:rPr>
      <w:t xml:space="preserve"> в Европе и Центральной</w:t>
    </w:r>
    <w:r w:rsidR="008F0932" w:rsidRPr="008F0932">
      <w:rPr>
        <w:color w:val="5F433C"/>
        <w:lang w:val="ru-RU"/>
      </w:rPr>
      <w:t xml:space="preserve"> </w:t>
    </w:r>
    <w:r w:rsidR="008F0932">
      <w:rPr>
        <w:color w:val="5F433C"/>
      </w:rPr>
      <w:t>A</w:t>
    </w:r>
    <w:proofErr w:type="spellStart"/>
    <w:r w:rsidRPr="00D67951">
      <w:rPr>
        <w:color w:val="5F433C"/>
        <w:lang w:val="ru-RU"/>
      </w:rPr>
      <w:t>зии</w:t>
    </w:r>
    <w:proofErr w:type="spellEnd"/>
    <w:r w:rsidR="008F0932">
      <w:rPr>
        <w:color w:val="5F433C"/>
        <w:lang w:val="ru-RU"/>
      </w:rPr>
      <w:tab/>
    </w:r>
    <w:r w:rsidR="008F0932">
      <w:rPr>
        <w:color w:val="5F433C"/>
        <w:lang w:val="ru-RU"/>
      </w:rPr>
      <w:tab/>
    </w:r>
    <w:hyperlink r:id="rId1" w:history="1">
      <w:r w:rsidR="008F0932" w:rsidRPr="000D1546">
        <w:rPr>
          <w:rStyle w:val="Hyperlink"/>
          <w:spacing w:val="-2"/>
        </w:rPr>
        <w:t>www</w:t>
      </w:r>
      <w:r w:rsidR="008F0932" w:rsidRPr="000D1546">
        <w:rPr>
          <w:rStyle w:val="Hyperlink"/>
          <w:spacing w:val="-2"/>
          <w:lang w:val="ru-RU"/>
        </w:rPr>
        <w:t>.</w:t>
      </w:r>
      <w:proofErr w:type="spellStart"/>
      <w:r w:rsidR="008F0932" w:rsidRPr="000D1546">
        <w:rPr>
          <w:rStyle w:val="Hyperlink"/>
          <w:spacing w:val="-2"/>
        </w:rPr>
        <w:t>fao</w:t>
      </w:r>
      <w:proofErr w:type="spellEnd"/>
      <w:r w:rsidR="008F0932" w:rsidRPr="000D1546">
        <w:rPr>
          <w:rStyle w:val="Hyperlink"/>
          <w:spacing w:val="-2"/>
          <w:lang w:val="ru-RU"/>
        </w:rPr>
        <w:t>.</w:t>
      </w:r>
      <w:r w:rsidR="008F0932" w:rsidRPr="000D1546">
        <w:rPr>
          <w:rStyle w:val="Hyperlink"/>
          <w:spacing w:val="-2"/>
        </w:rPr>
        <w:t>org</w:t>
      </w:r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fsnforum</w:t>
      </w:r>
      <w:proofErr w:type="spellEnd"/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eca</w:t>
      </w:r>
      <w:proofErr w:type="spellEnd"/>
      <w:r w:rsidR="008F0932" w:rsidRPr="000D1546">
        <w:rPr>
          <w:rStyle w:val="Hyperlink"/>
          <w:spacing w:val="-2"/>
          <w:lang w:val="ru-RU"/>
        </w:rPr>
        <w:t>/</w:t>
      </w:r>
      <w:proofErr w:type="spellStart"/>
      <w:r w:rsidR="008F0932" w:rsidRPr="000D1546">
        <w:rPr>
          <w:rStyle w:val="Hyperlink"/>
          <w:spacing w:val="-2"/>
        </w:rPr>
        <w:t>ru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3D4C06" w:rsidRPr="002A55D1" w14:paraId="0D3B50EE" w14:textId="77777777" w:rsidTr="006C1975">
      <w:tc>
        <w:tcPr>
          <w:tcW w:w="9639" w:type="dxa"/>
        </w:tcPr>
        <w:p w14:paraId="6634A8C4" w14:textId="77777777" w:rsidR="003D4C06" w:rsidRPr="002A55D1" w:rsidRDefault="003D4C06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3D4C06" w:rsidRPr="002A55D1" w:rsidRDefault="003D4C06" w:rsidP="008F2ADB">
    <w:pPr>
      <w:pStyle w:val="Footer"/>
      <w:jc w:val="center"/>
      <w:rPr>
        <w:b/>
        <w:color w:val="C00000"/>
      </w:rPr>
    </w:pPr>
  </w:p>
  <w:p w14:paraId="59223CEE" w14:textId="03E9C611" w:rsidR="003D4C06" w:rsidRPr="00D67951" w:rsidRDefault="006C1975" w:rsidP="008F2ADB">
    <w:pPr>
      <w:pStyle w:val="Footer"/>
      <w:rPr>
        <w:rStyle w:val="Hyperlink"/>
        <w:spacing w:val="-2"/>
        <w:lang w:val="ru-RU"/>
      </w:rPr>
    </w:pPr>
    <w:r w:rsidRPr="00D67951">
      <w:rPr>
        <w:color w:val="5F433C"/>
        <w:lang w:val="ru-RU"/>
      </w:rPr>
      <w:t xml:space="preserve">Форум </w:t>
    </w:r>
    <w:r w:rsidRPr="006C1975">
      <w:rPr>
        <w:color w:val="5F433C"/>
      </w:rPr>
      <w:t>FSN</w:t>
    </w:r>
    <w:r w:rsidRPr="00D67951">
      <w:rPr>
        <w:color w:val="5F433C"/>
        <w:lang w:val="ru-RU"/>
      </w:rPr>
      <w:t xml:space="preserve"> в Европе и Центральной Азии</w:t>
    </w:r>
    <w:r w:rsidRPr="00D67951">
      <w:rPr>
        <w:color w:val="5F433C"/>
        <w:lang w:val="ru-RU"/>
      </w:rPr>
      <w:tab/>
    </w:r>
    <w:r w:rsidRPr="006C1975">
      <w:rPr>
        <w:b/>
        <w:color w:val="31849B" w:themeColor="accent5" w:themeShade="BF"/>
        <w:spacing w:val="-2"/>
        <w:lang w:val="ru-RU"/>
      </w:rPr>
      <w:tab/>
    </w:r>
    <w:hyperlink r:id="rId1" w:history="1">
      <w:r w:rsidRPr="006C1975">
        <w:rPr>
          <w:rStyle w:val="Hyperlink"/>
          <w:spacing w:val="-2"/>
        </w:rPr>
        <w:t>www</w:t>
      </w:r>
      <w:r w:rsidRPr="006C1975">
        <w:rPr>
          <w:rStyle w:val="Hyperlink"/>
          <w:spacing w:val="-2"/>
          <w:lang w:val="ru-RU"/>
        </w:rPr>
        <w:t>.</w:t>
      </w:r>
      <w:proofErr w:type="spellStart"/>
      <w:r w:rsidRPr="006C1975">
        <w:rPr>
          <w:rStyle w:val="Hyperlink"/>
          <w:spacing w:val="-2"/>
        </w:rPr>
        <w:t>fao</w:t>
      </w:r>
      <w:proofErr w:type="spellEnd"/>
      <w:r w:rsidRPr="006C1975">
        <w:rPr>
          <w:rStyle w:val="Hyperlink"/>
          <w:spacing w:val="-2"/>
          <w:lang w:val="ru-RU"/>
        </w:rPr>
        <w:t>.</w:t>
      </w:r>
      <w:r w:rsidRPr="006C1975">
        <w:rPr>
          <w:rStyle w:val="Hyperlink"/>
          <w:spacing w:val="-2"/>
        </w:rPr>
        <w:t>org</w:t>
      </w:r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fsnforum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eca</w:t>
      </w:r>
      <w:proofErr w:type="spellEnd"/>
      <w:r w:rsidRPr="006C1975">
        <w:rPr>
          <w:rStyle w:val="Hyperlink"/>
          <w:spacing w:val="-2"/>
          <w:lang w:val="ru-RU"/>
        </w:rPr>
        <w:t>/</w:t>
      </w:r>
      <w:proofErr w:type="spellStart"/>
      <w:r w:rsidRPr="006C1975">
        <w:rPr>
          <w:rStyle w:val="Hyperlink"/>
          <w:spacing w:val="-2"/>
        </w:rPr>
        <w:t>ru</w:t>
      </w:r>
      <w:proofErr w:type="spellEnd"/>
    </w:hyperlink>
  </w:p>
  <w:p w14:paraId="3A60318C" w14:textId="77777777" w:rsidR="006C1975" w:rsidRPr="0021221C" w:rsidRDefault="006C1975" w:rsidP="008F2AD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AEE3" w14:textId="77777777" w:rsidR="0021371D" w:rsidRDefault="0021371D" w:rsidP="00D079C6">
      <w:pPr>
        <w:spacing w:after="0"/>
      </w:pPr>
      <w:r>
        <w:separator/>
      </w:r>
    </w:p>
    <w:p w14:paraId="4BC1EE51" w14:textId="77777777" w:rsidR="0021371D" w:rsidRDefault="0021371D"/>
  </w:footnote>
  <w:footnote w:type="continuationSeparator" w:id="0">
    <w:p w14:paraId="60F25D8C" w14:textId="77777777" w:rsidR="0021371D" w:rsidRDefault="0021371D" w:rsidP="00D079C6">
      <w:pPr>
        <w:spacing w:after="0"/>
      </w:pPr>
      <w:r>
        <w:continuationSeparator/>
      </w:r>
    </w:p>
    <w:p w14:paraId="4CFBBA52" w14:textId="77777777" w:rsidR="0021371D" w:rsidRDefault="00213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3D4C06" w:rsidRPr="00067A7D" w14:paraId="7DBC5ECB" w14:textId="77777777" w:rsidTr="00220FC1">
      <w:tc>
        <w:tcPr>
          <w:tcW w:w="249" w:type="pct"/>
        </w:tcPr>
        <w:p w14:paraId="02C8A6C8" w14:textId="77777777" w:rsidR="003D4C06" w:rsidRPr="00B01341" w:rsidRDefault="003D4C06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641EA8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5315E1FC" w:rsidR="003D4C06" w:rsidRPr="00FB6855" w:rsidRDefault="00957AEC" w:rsidP="00FB6855">
          <w:pPr>
            <w:pStyle w:val="top"/>
            <w:rPr>
              <w:lang w:val="ru-RU"/>
            </w:rPr>
          </w:pPr>
          <w:r w:rsidRPr="00957AEC">
            <w:rPr>
              <w:lang w:val="ru-RU"/>
            </w:rPr>
            <w:t>Укрепление связей между сельским хозяйством и социальной защитой. Разработка согласованных подходов для улучшения продовольственной безопасности и питания в уязвимых домохозяйствах</w:t>
          </w:r>
        </w:p>
      </w:tc>
    </w:tr>
  </w:tbl>
  <w:p w14:paraId="59EDF489" w14:textId="77777777" w:rsidR="003D4C06" w:rsidRPr="00FB6855" w:rsidRDefault="003D4C06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Layout w:type="fixed"/>
      <w:tblLook w:val="04A0" w:firstRow="1" w:lastRow="0" w:firstColumn="1" w:lastColumn="0" w:noHBand="0" w:noVBand="1"/>
    </w:tblPr>
    <w:tblGrid>
      <w:gridCol w:w="6113"/>
      <w:gridCol w:w="3526"/>
    </w:tblGrid>
    <w:tr w:rsidR="00F6136F" w14:paraId="1B5AD23A" w14:textId="77777777" w:rsidTr="00F6136F">
      <w:tc>
        <w:tcPr>
          <w:tcW w:w="6113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17C33B2B" w14:textId="38082982" w:rsidR="003D4C06" w:rsidRDefault="00DD18FD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left="-108"/>
            <w:jc w:val="lef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253DE207" wp14:editId="722052B5">
                <wp:extent cx="3916714" cy="684000"/>
                <wp:effectExtent l="0" t="0" r="0" b="1905"/>
                <wp:docPr id="7" name="Picture 7" descr="/Users/verona/Desktop/Logo FAO/FAO 3lines/RU/FAO_logo_Black_3lines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erona/Desktop/Logo FAO/FAO 3lines/RU/FAO_logo_Black_3lines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671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tcBorders>
            <w:top w:val="nil"/>
            <w:left w:val="nil"/>
            <w:bottom w:val="single" w:sz="4" w:space="0" w:color="31849B" w:themeColor="accent5" w:themeShade="BF"/>
            <w:right w:val="nil"/>
          </w:tcBorders>
        </w:tcPr>
        <w:p w14:paraId="37C1A81A" w14:textId="094C8CB0" w:rsidR="003D4C06" w:rsidRDefault="00B10AAC" w:rsidP="00D40F2F">
          <w:pPr>
            <w:pStyle w:val="Header"/>
            <w:tabs>
              <w:tab w:val="clear" w:pos="4680"/>
              <w:tab w:val="clear" w:pos="9360"/>
              <w:tab w:val="right" w:pos="9923"/>
            </w:tabs>
            <w:ind w:right="-142"/>
            <w:jc w:val="right"/>
            <w:rPr>
              <w:b/>
              <w:color w:val="FFFFFF"/>
            </w:rPr>
          </w:pPr>
          <w:r>
            <w:rPr>
              <w:b/>
              <w:noProof/>
              <w:color w:val="FFFFFF"/>
              <w:lang w:val="en-GB" w:eastAsia="zh-CN"/>
            </w:rPr>
            <w:drawing>
              <wp:inline distT="0" distB="0" distL="0" distR="0" wp14:anchorId="31C70A1E" wp14:editId="60DEDA96">
                <wp:extent cx="2160000" cy="983451"/>
                <wp:effectExtent l="0" t="0" r="0" b="7620"/>
                <wp:docPr id="6" name="Picture 6" descr="img/ECA-map-noborde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/ECA-map-noborder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983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14:paraId="468B7BB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198" w:type="dxa"/>
        </w:tblCellMar>
      </w:tblPrEx>
      <w:tc>
        <w:tcPr>
          <w:tcW w:w="9639" w:type="dxa"/>
          <w:gridSpan w:val="2"/>
          <w:tcBorders>
            <w:bottom w:val="single" w:sz="4" w:space="0" w:color="31849B" w:themeColor="accent5" w:themeShade="BF"/>
          </w:tcBorders>
        </w:tcPr>
        <w:p w14:paraId="3929523D" w14:textId="2FF12D7D" w:rsidR="003D4C06" w:rsidRDefault="00F6136F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526AEB7A" wp14:editId="6FC59D19">
                <wp:extent cx="5939074" cy="4195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FSNForum_R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885" cy="42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44C6CE" w14:textId="1B73A0D9" w:rsidR="003D4C06" w:rsidRDefault="00210FFB" w:rsidP="008273D8">
          <w:pPr>
            <w:pStyle w:val="Header"/>
            <w:tabs>
              <w:tab w:val="clear" w:pos="9360"/>
              <w:tab w:val="right" w:pos="9673"/>
            </w:tabs>
            <w:jc w:val="center"/>
          </w:pPr>
          <w:r>
            <w:rPr>
              <w:noProof/>
              <w:lang w:val="en-GB" w:eastAsia="zh-CN"/>
            </w:rPr>
            <w:drawing>
              <wp:inline distT="0" distB="0" distL="0" distR="0" wp14:anchorId="3DEE54A3" wp14:editId="119EAAEA">
                <wp:extent cx="2435383" cy="202274"/>
                <wp:effectExtent l="0" t="0" r="0" b="1270"/>
                <wp:docPr id="5" name="Picture 5" descr="ESA:FSN Forum:Regional Forums:ECA:TEMPLATE:DOC template:img:title_ECA_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A:FSN Forum:Regional Forums:ECA:TEMPLATE:DOC template:img:title_ECA_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2529" cy="211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136F" w:rsidRPr="00EB3574" w14:paraId="5D41B0EE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551CBD1E" w14:textId="101DC6F9" w:rsidR="003D4C06" w:rsidRPr="0021221C" w:rsidRDefault="0021221C" w:rsidP="0021221C">
          <w:pPr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  <w:lang w:val="ru-RU"/>
            </w:rPr>
            <w:t>ТЕМА</w:t>
          </w:r>
        </w:p>
        <w:p w14:paraId="6D5B2906" w14:textId="2CFB561D" w:rsidR="003D4C06" w:rsidRPr="00FC24D8" w:rsidRDefault="009A6E56" w:rsidP="008F2B22">
          <w:pPr>
            <w:spacing w:before="40" w:after="4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>
            <w:rPr>
              <w:rFonts w:asciiTheme="majorHAnsi" w:hAnsiTheme="majorHAnsi"/>
              <w:b/>
              <w:color w:val="31849B" w:themeColor="accent5" w:themeShade="BF"/>
            </w:rPr>
            <w:t>0</w:t>
          </w:r>
          <w:r w:rsidR="008F2B22">
            <w:rPr>
              <w:rFonts w:asciiTheme="majorHAnsi" w:hAnsiTheme="majorHAnsi"/>
              <w:b/>
              <w:color w:val="31849B" w:themeColor="accent5" w:themeShade="BF"/>
            </w:rPr>
            <w:t>6</w:t>
          </w:r>
          <w:r>
            <w:rPr>
              <w:rFonts w:asciiTheme="majorHAnsi" w:hAnsiTheme="majorHAnsi"/>
              <w:b/>
              <w:color w:val="31849B" w:themeColor="accent5" w:themeShade="BF"/>
            </w:rPr>
            <w:t>.11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.201</w:t>
          </w:r>
          <w:r>
            <w:rPr>
              <w:rFonts w:asciiTheme="majorHAnsi" w:hAnsiTheme="majorHAnsi"/>
              <w:b/>
              <w:color w:val="31849B" w:themeColor="accent5" w:themeShade="BF"/>
            </w:rPr>
            <w:t>8 – 05</w:t>
          </w:r>
          <w:r w:rsidR="0021221C">
            <w:rPr>
              <w:rFonts w:asciiTheme="majorHAnsi" w:hAnsiTheme="majorHAnsi"/>
              <w:b/>
              <w:color w:val="31849B" w:themeColor="accent5" w:themeShade="BF"/>
            </w:rPr>
            <w:t>.1</w:t>
          </w:r>
          <w:r w:rsidR="008F2B22">
            <w:rPr>
              <w:rFonts w:asciiTheme="majorHAnsi" w:hAnsiTheme="majorHAnsi"/>
              <w:b/>
              <w:color w:val="31849B" w:themeColor="accent5" w:themeShade="BF"/>
            </w:rPr>
            <w:t>2</w:t>
          </w:r>
          <w:r w:rsidR="00AD08F6">
            <w:rPr>
              <w:rFonts w:asciiTheme="majorHAnsi" w:hAnsiTheme="majorHAnsi"/>
              <w:b/>
              <w:color w:val="31849B" w:themeColor="accent5" w:themeShade="BF"/>
            </w:rPr>
            <w:t>.</w:t>
          </w:r>
          <w:r w:rsidR="00FB6855">
            <w:rPr>
              <w:rFonts w:asciiTheme="majorHAnsi" w:hAnsiTheme="majorHAnsi"/>
              <w:b/>
              <w:color w:val="31849B" w:themeColor="accent5" w:themeShade="BF"/>
            </w:rPr>
            <w:t>201</w:t>
          </w:r>
          <w:r w:rsidR="0021221C">
            <w:rPr>
              <w:rFonts w:asciiTheme="majorHAnsi" w:hAnsiTheme="majorHAnsi"/>
              <w:b/>
              <w:color w:val="31849B" w:themeColor="accent5" w:themeShade="BF"/>
            </w:rPr>
            <w:t>8</w:t>
          </w:r>
        </w:p>
      </w:tc>
    </w:tr>
    <w:tr w:rsidR="00F6136F" w:rsidRPr="00EB3574" w14:paraId="22A7FB82" w14:textId="77777777" w:rsidTr="00F6136F">
      <w:tblPrEx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</w:tblPrEx>
      <w:tc>
        <w:tcPr>
          <w:tcW w:w="9639" w:type="dxa"/>
          <w:gridSpan w:val="2"/>
          <w:tcBorders>
            <w:top w:val="single" w:sz="4" w:space="0" w:color="31849B" w:themeColor="accent5" w:themeShade="BF"/>
            <w:bottom w:val="single" w:sz="4" w:space="0" w:color="31849B" w:themeColor="accent5" w:themeShade="BF"/>
          </w:tcBorders>
          <w:shd w:val="clear" w:color="auto" w:fill="DAEEF3" w:themeFill="accent5" w:themeFillTint="33"/>
        </w:tcPr>
        <w:p w14:paraId="1765422A" w14:textId="56BEA62C" w:rsidR="003D4C06" w:rsidRPr="000929E7" w:rsidRDefault="003D4C06" w:rsidP="00067A7D">
          <w:pPr>
            <w:pStyle w:val="Header"/>
            <w:tabs>
              <w:tab w:val="clear" w:pos="9360"/>
              <w:tab w:val="right" w:pos="9390"/>
            </w:tabs>
            <w:spacing w:before="40" w:after="40" w:line="276" w:lineRule="auto"/>
            <w:jc w:val="center"/>
            <w:rPr>
              <w:b/>
              <w:noProof/>
              <w:color w:val="000000" w:themeColor="text1"/>
              <w:sz w:val="28"/>
              <w:szCs w:val="28"/>
            </w:rPr>
          </w:pPr>
          <w:r w:rsidRPr="00067A7D">
            <w:rPr>
              <w:noProof/>
              <w:lang w:val="en-GB" w:eastAsia="zh-CN"/>
            </w:rPr>
            <w:drawing>
              <wp:inline distT="0" distB="0" distL="0" distR="0" wp14:anchorId="21687130" wp14:editId="3ECAF270">
                <wp:extent cx="111760" cy="11176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7A7D">
            <w:t xml:space="preserve"> </w:t>
          </w:r>
          <w:hyperlink r:id="rId6" w:history="1">
            <w:r w:rsidR="00067A7D" w:rsidRPr="00067A7D">
              <w:rPr>
                <w:rStyle w:val="Hyperlink"/>
              </w:rPr>
              <w:t>www.fao.org/fsnforum/ru/eca/activities/discussions/agriculture-social-protection</w:t>
            </w:r>
          </w:hyperlink>
          <w:r w:rsidR="00067A7D">
            <w:t xml:space="preserve"> </w:t>
          </w:r>
        </w:p>
      </w:tc>
    </w:tr>
  </w:tbl>
  <w:p w14:paraId="234566BC" w14:textId="77777777" w:rsidR="003D4C06" w:rsidRDefault="003D4C06" w:rsidP="008E48A2">
    <w:pPr>
      <w:pStyle w:val="Header"/>
      <w:jc w:val="right"/>
      <w:rPr>
        <w:b/>
        <w:color w:val="FFFFFF"/>
      </w:rPr>
    </w:pPr>
  </w:p>
  <w:p w14:paraId="130CAC32" w14:textId="77777777" w:rsidR="003D4C06" w:rsidRDefault="003D4C06" w:rsidP="008E48A2">
    <w:pPr>
      <w:pStyle w:val="Header"/>
      <w:jc w:val="right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BF27DC"/>
    <w:multiLevelType w:val="hybridMultilevel"/>
    <w:tmpl w:val="AC62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DC6"/>
    <w:multiLevelType w:val="multilevel"/>
    <w:tmpl w:val="4C6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40714"/>
    <w:multiLevelType w:val="hybridMultilevel"/>
    <w:tmpl w:val="86E47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146"/>
    <w:multiLevelType w:val="hybridMultilevel"/>
    <w:tmpl w:val="FD68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7D36"/>
    <w:multiLevelType w:val="hybridMultilevel"/>
    <w:tmpl w:val="96DA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61D5"/>
    <w:multiLevelType w:val="hybridMultilevel"/>
    <w:tmpl w:val="040CA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5F0A"/>
    <w:multiLevelType w:val="hybridMultilevel"/>
    <w:tmpl w:val="41FCD8B0"/>
    <w:numStyleLink w:val="1"/>
  </w:abstractNum>
  <w:abstractNum w:abstractNumId="14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B5192"/>
    <w:multiLevelType w:val="hybridMultilevel"/>
    <w:tmpl w:val="42587CA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91F6A"/>
    <w:multiLevelType w:val="multilevel"/>
    <w:tmpl w:val="B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949A1"/>
    <w:multiLevelType w:val="hybridMultilevel"/>
    <w:tmpl w:val="E6E2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BF6"/>
    <w:multiLevelType w:val="hybridMultilevel"/>
    <w:tmpl w:val="131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1741"/>
    <w:multiLevelType w:val="hybridMultilevel"/>
    <w:tmpl w:val="9DC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283C"/>
    <w:multiLevelType w:val="hybridMultilevel"/>
    <w:tmpl w:val="617C39B4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3982"/>
    <w:multiLevelType w:val="hybridMultilevel"/>
    <w:tmpl w:val="49D85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131D9"/>
    <w:multiLevelType w:val="hybridMultilevel"/>
    <w:tmpl w:val="41FCD8B0"/>
    <w:styleLink w:val="1"/>
    <w:lvl w:ilvl="0" w:tplc="58D09A4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27E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C8F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0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EE8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26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5B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C9A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E66A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3FD"/>
    <w:multiLevelType w:val="hybridMultilevel"/>
    <w:tmpl w:val="53069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801B4"/>
    <w:multiLevelType w:val="hybridMultilevel"/>
    <w:tmpl w:val="201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17686"/>
    <w:multiLevelType w:val="hybridMultilevel"/>
    <w:tmpl w:val="8342FB3A"/>
    <w:lvl w:ilvl="0" w:tplc="128013E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7200E8"/>
    <w:multiLevelType w:val="hybridMultilevel"/>
    <w:tmpl w:val="CEB2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7189"/>
    <w:multiLevelType w:val="hybridMultilevel"/>
    <w:tmpl w:val="A6DA6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FA2BAB"/>
    <w:multiLevelType w:val="hybridMultilevel"/>
    <w:tmpl w:val="C1F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16"/>
  </w:num>
  <w:num w:numId="5">
    <w:abstractNumId w:val="6"/>
  </w:num>
  <w:num w:numId="6">
    <w:abstractNumId w:val="23"/>
  </w:num>
  <w:num w:numId="7">
    <w:abstractNumId w:val="8"/>
  </w:num>
  <w:num w:numId="8">
    <w:abstractNumId w:val="10"/>
  </w:num>
  <w:num w:numId="9">
    <w:abstractNumId w:val="18"/>
  </w:num>
  <w:num w:numId="10">
    <w:abstractNumId w:val="26"/>
  </w:num>
  <w:num w:numId="11">
    <w:abstractNumId w:val="14"/>
  </w:num>
  <w:num w:numId="12">
    <w:abstractNumId w:val="26"/>
  </w:num>
  <w:num w:numId="13">
    <w:abstractNumId w:val="31"/>
  </w:num>
  <w:num w:numId="14">
    <w:abstractNumId w:val="3"/>
  </w:num>
  <w:num w:numId="15">
    <w:abstractNumId w:val="34"/>
  </w:num>
  <w:num w:numId="16">
    <w:abstractNumId w:val="9"/>
  </w:num>
  <w:num w:numId="17">
    <w:abstractNumId w:val="17"/>
  </w:num>
  <w:num w:numId="18">
    <w:abstractNumId w:val="5"/>
  </w:num>
  <w:num w:numId="19">
    <w:abstractNumId w:val="20"/>
  </w:num>
  <w:num w:numId="20">
    <w:abstractNumId w:val="21"/>
  </w:num>
  <w:num w:numId="21">
    <w:abstractNumId w:val="2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35"/>
  </w:num>
  <w:num w:numId="27">
    <w:abstractNumId w:val="24"/>
  </w:num>
  <w:num w:numId="28">
    <w:abstractNumId w:val="30"/>
  </w:num>
  <w:num w:numId="29">
    <w:abstractNumId w:val="22"/>
  </w:num>
  <w:num w:numId="30">
    <w:abstractNumId w:val="34"/>
  </w:num>
  <w:num w:numId="31">
    <w:abstractNumId w:val="15"/>
  </w:num>
  <w:num w:numId="32">
    <w:abstractNumId w:val="12"/>
  </w:num>
  <w:num w:numId="33">
    <w:abstractNumId w:val="28"/>
  </w:num>
  <w:num w:numId="34">
    <w:abstractNumId w:val="4"/>
  </w:num>
  <w:num w:numId="35">
    <w:abstractNumId w:val="33"/>
  </w:num>
  <w:num w:numId="36">
    <w:abstractNumId w:val="32"/>
  </w:num>
  <w:num w:numId="37">
    <w:abstractNumId w:val="1"/>
  </w:num>
  <w:num w:numId="3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A7D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874FC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1932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0FFB"/>
    <w:rsid w:val="0021221C"/>
    <w:rsid w:val="0021356E"/>
    <w:rsid w:val="0021371D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53F6"/>
    <w:rsid w:val="00297943"/>
    <w:rsid w:val="002A13A9"/>
    <w:rsid w:val="002A34F1"/>
    <w:rsid w:val="002A55D1"/>
    <w:rsid w:val="002C016B"/>
    <w:rsid w:val="002C533F"/>
    <w:rsid w:val="002C67BB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C06"/>
    <w:rsid w:val="003D6FC2"/>
    <w:rsid w:val="003E1E02"/>
    <w:rsid w:val="003E7A41"/>
    <w:rsid w:val="003F1596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B20C3"/>
    <w:rsid w:val="004B53B6"/>
    <w:rsid w:val="004C1BF7"/>
    <w:rsid w:val="004C3B08"/>
    <w:rsid w:val="004C63D7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03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1EA8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1975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273D8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0355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0932"/>
    <w:rsid w:val="008F2ADB"/>
    <w:rsid w:val="008F2B22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37745"/>
    <w:rsid w:val="0094537E"/>
    <w:rsid w:val="0095135F"/>
    <w:rsid w:val="00952BBA"/>
    <w:rsid w:val="009559E9"/>
    <w:rsid w:val="009566E5"/>
    <w:rsid w:val="00957AEC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A6E56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08F6"/>
    <w:rsid w:val="00AD262B"/>
    <w:rsid w:val="00AD4881"/>
    <w:rsid w:val="00AD58C8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0AAC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57F89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3D58"/>
    <w:rsid w:val="00CB6B55"/>
    <w:rsid w:val="00CC0792"/>
    <w:rsid w:val="00CC0FDF"/>
    <w:rsid w:val="00CC5C28"/>
    <w:rsid w:val="00CC5D0C"/>
    <w:rsid w:val="00CC637F"/>
    <w:rsid w:val="00CC736B"/>
    <w:rsid w:val="00CD1028"/>
    <w:rsid w:val="00CD3D54"/>
    <w:rsid w:val="00CD45BC"/>
    <w:rsid w:val="00CD7C32"/>
    <w:rsid w:val="00CE2C0D"/>
    <w:rsid w:val="00CE3320"/>
    <w:rsid w:val="00CE3842"/>
    <w:rsid w:val="00CF1CFE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0F2F"/>
    <w:rsid w:val="00D41348"/>
    <w:rsid w:val="00D55377"/>
    <w:rsid w:val="00D57587"/>
    <w:rsid w:val="00D5774A"/>
    <w:rsid w:val="00D6159F"/>
    <w:rsid w:val="00D63C7B"/>
    <w:rsid w:val="00D67951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D0934"/>
    <w:rsid w:val="00DD18FD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365D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136F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BE0"/>
    <w:rsid w:val="00F91D08"/>
    <w:rsid w:val="00FA6342"/>
    <w:rsid w:val="00FA668B"/>
    <w:rsid w:val="00FB06F2"/>
    <w:rsid w:val="00FB23BD"/>
    <w:rsid w:val="00FB6855"/>
    <w:rsid w:val="00FB7050"/>
    <w:rsid w:val="00FC0C54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B3C41F"/>
  <w15:docId w15:val="{7EA2C61F-B68A-4EE1-8324-0705811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7F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F6136F"/>
    <w:pPr>
      <w:spacing w:before="120" w:after="480" w:line="276" w:lineRule="auto"/>
      <w:outlineLvl w:val="1"/>
    </w:pPr>
    <w:rPr>
      <w:rFonts w:ascii="Cambria" w:hAnsi="Cambria"/>
      <w:b/>
      <w:bCs/>
      <w:color w:val="E36C0A" w:themeColor="accent6" w:themeShade="BF"/>
      <w:sz w:val="34"/>
      <w:szCs w:val="34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8273D8"/>
    <w:pPr>
      <w:spacing w:before="240" w:after="80"/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6136F"/>
    <w:rPr>
      <w:rFonts w:ascii="Cambria" w:eastAsia="Times New Roman" w:hAnsi="Cambria" w:cs="Arial"/>
      <w:b/>
      <w:bCs/>
      <w:color w:val="E36C0A" w:themeColor="accent6" w:themeShade="BF"/>
      <w:sz w:val="34"/>
      <w:szCs w:val="34"/>
      <w:lang w:val="ru-RU"/>
    </w:rPr>
  </w:style>
  <w:style w:type="character" w:customStyle="1" w:styleId="Heading3Char">
    <w:name w:val="Heading 3 Char"/>
    <w:basedOn w:val="DefaultParagraphFont"/>
    <w:link w:val="Heading3"/>
    <w:rsid w:val="008273D8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numbering" w:customStyle="1" w:styleId="1">
    <w:name w:val="Импортированный стиль 1"/>
    <w:rsid w:val="00FB6855"/>
    <w:pPr>
      <w:numPr>
        <w:numId w:val="24"/>
      </w:numPr>
    </w:pPr>
  </w:style>
  <w:style w:type="paragraph" w:customStyle="1" w:styleId="references">
    <w:name w:val="references"/>
    <w:basedOn w:val="Normal"/>
    <w:qFormat/>
    <w:rsid w:val="006C1975"/>
    <w:pPr>
      <w:jc w:val="left"/>
    </w:pPr>
    <w:rPr>
      <w:rFonts w:asciiTheme="majorHAnsi" w:hAnsiTheme="maj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ca/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ao.org/fsnforum/ru/eca/activities/discussions/agriculture-social-protection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F246-5F2A-4F72-8307-6DEC9CC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630</Words>
  <Characters>4364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4985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Agriculture and Food Security:</dc:title>
  <dc:creator>Verona</dc:creator>
  <cp:lastModifiedBy>Blanck, Max (ESA)</cp:lastModifiedBy>
  <cp:revision>15</cp:revision>
  <cp:lastPrinted>2015-02-02T14:02:00Z</cp:lastPrinted>
  <dcterms:created xsi:type="dcterms:W3CDTF">2018-10-25T14:21:00Z</dcterms:created>
  <dcterms:modified xsi:type="dcterms:W3CDTF">2018-11-06T14:03:00Z</dcterms:modified>
</cp:coreProperties>
</file>