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FC18" w14:textId="2F9F9403" w:rsidR="00121793" w:rsidRPr="00630023" w:rsidRDefault="00F8316E" w:rsidP="00F212FE">
      <w:pPr>
        <w:jc w:val="center"/>
        <w:rPr>
          <w:rFonts w:asciiTheme="minorHAnsi" w:hAnsiTheme="minorHAnsi" w:cstheme="minorHAnsi"/>
          <w:b/>
          <w:bCs/>
          <w:sz w:val="22"/>
          <w:szCs w:val="22"/>
        </w:rPr>
      </w:pPr>
      <w:r>
        <w:rPr>
          <w:rFonts w:asciiTheme="minorHAnsi" w:hAnsiTheme="minorHAnsi" w:cstheme="minorHAnsi"/>
          <w:b/>
          <w:bCs/>
          <w:sz w:val="22"/>
          <w:szCs w:val="22"/>
        </w:rPr>
        <w:t xml:space="preserve">Multi-stakeholder Forum on Science, </w:t>
      </w:r>
      <w:proofErr w:type="gramStart"/>
      <w:r>
        <w:rPr>
          <w:rFonts w:asciiTheme="minorHAnsi" w:hAnsiTheme="minorHAnsi" w:cstheme="minorHAnsi"/>
          <w:b/>
          <w:bCs/>
          <w:sz w:val="22"/>
          <w:szCs w:val="22"/>
        </w:rPr>
        <w:t>Technology</w:t>
      </w:r>
      <w:proofErr w:type="gramEnd"/>
      <w:r>
        <w:rPr>
          <w:rFonts w:asciiTheme="minorHAnsi" w:hAnsiTheme="minorHAnsi" w:cstheme="minorHAnsi"/>
          <w:b/>
          <w:bCs/>
          <w:sz w:val="22"/>
          <w:szCs w:val="22"/>
        </w:rPr>
        <w:t xml:space="preserve"> and Innovation for the SDGs (STI Forum) </w:t>
      </w:r>
    </w:p>
    <w:p w14:paraId="318BC1F3" w14:textId="77777777" w:rsidR="00121793" w:rsidRPr="00671672" w:rsidRDefault="00121793" w:rsidP="002A070B">
      <w:pPr>
        <w:rPr>
          <w:rFonts w:asciiTheme="minorHAnsi" w:hAnsiTheme="minorHAnsi" w:cstheme="minorHAnsi"/>
          <w:sz w:val="22"/>
          <w:szCs w:val="22"/>
        </w:rPr>
      </w:pPr>
    </w:p>
    <w:p w14:paraId="0655893C" w14:textId="1A9A8E6E" w:rsidR="00F8316E" w:rsidRDefault="00F8316E" w:rsidP="00F212FE">
      <w:pPr>
        <w:jc w:val="center"/>
        <w:rPr>
          <w:rFonts w:asciiTheme="minorHAnsi" w:eastAsia="DengXian" w:hAnsiTheme="minorHAnsi" w:cstheme="minorHAnsi"/>
          <w:b/>
          <w:bCs/>
          <w:color w:val="212121"/>
          <w:sz w:val="22"/>
          <w:szCs w:val="22"/>
        </w:rPr>
      </w:pPr>
      <w:bookmarkStart w:id="0" w:name="_Hlk163145764"/>
      <w:r>
        <w:rPr>
          <w:rFonts w:asciiTheme="minorHAnsi" w:eastAsia="DengXian" w:hAnsiTheme="minorHAnsi" w:cstheme="minorHAnsi"/>
          <w:b/>
          <w:bCs/>
          <w:color w:val="212121"/>
          <w:sz w:val="22"/>
          <w:szCs w:val="22"/>
        </w:rPr>
        <w:t>FAO SIDE EVENT</w:t>
      </w:r>
    </w:p>
    <w:p w14:paraId="3BF4F36F" w14:textId="0D948C4E" w:rsidR="00F8316E" w:rsidRDefault="00F8316E" w:rsidP="002A070B">
      <w:pPr>
        <w:rPr>
          <w:rFonts w:asciiTheme="minorHAnsi" w:eastAsia="DengXian" w:hAnsiTheme="minorHAnsi" w:cstheme="minorHAnsi"/>
          <w:b/>
          <w:bCs/>
          <w:color w:val="212121"/>
          <w:sz w:val="22"/>
          <w:szCs w:val="22"/>
        </w:rPr>
      </w:pPr>
    </w:p>
    <w:p w14:paraId="4D59C3EB" w14:textId="16D73267" w:rsidR="00121793" w:rsidRPr="00B51CC7" w:rsidRDefault="00121793" w:rsidP="00F212FE">
      <w:pPr>
        <w:jc w:val="center"/>
        <w:rPr>
          <w:rFonts w:asciiTheme="minorHAnsi" w:hAnsiTheme="minorHAnsi" w:cstheme="minorHAnsi"/>
          <w:b/>
          <w:bCs/>
          <w:color w:val="212121"/>
          <w:sz w:val="28"/>
          <w:szCs w:val="28"/>
        </w:rPr>
      </w:pPr>
      <w:r w:rsidRPr="00B51CC7">
        <w:rPr>
          <w:rFonts w:asciiTheme="minorHAnsi" w:eastAsia="DengXian" w:hAnsiTheme="minorHAnsi" w:cstheme="minorHAnsi"/>
          <w:b/>
          <w:bCs/>
          <w:color w:val="212121"/>
          <w:sz w:val="26"/>
          <w:szCs w:val="26"/>
        </w:rPr>
        <w:t xml:space="preserve">STI </w:t>
      </w:r>
      <w:r w:rsidR="00450C58" w:rsidRPr="00B51CC7">
        <w:rPr>
          <w:rFonts w:asciiTheme="minorHAnsi" w:eastAsia="DengXian" w:hAnsiTheme="minorHAnsi" w:cstheme="minorHAnsi"/>
          <w:b/>
          <w:bCs/>
          <w:color w:val="212121"/>
          <w:sz w:val="26"/>
          <w:szCs w:val="26"/>
        </w:rPr>
        <w:t xml:space="preserve">for </w:t>
      </w:r>
      <w:r w:rsidRPr="00B51CC7">
        <w:rPr>
          <w:rFonts w:asciiTheme="minorHAnsi" w:eastAsia="DengXian" w:hAnsiTheme="minorHAnsi" w:cstheme="minorHAnsi"/>
          <w:b/>
          <w:bCs/>
          <w:color w:val="212121"/>
          <w:sz w:val="26"/>
          <w:szCs w:val="26"/>
        </w:rPr>
        <w:t xml:space="preserve">more efficient, inclusive, </w:t>
      </w:r>
      <w:proofErr w:type="gramStart"/>
      <w:r w:rsidRPr="00B51CC7">
        <w:rPr>
          <w:rFonts w:asciiTheme="minorHAnsi" w:eastAsia="DengXian" w:hAnsiTheme="minorHAnsi" w:cstheme="minorHAnsi"/>
          <w:b/>
          <w:bCs/>
          <w:color w:val="212121"/>
          <w:sz w:val="26"/>
          <w:szCs w:val="26"/>
        </w:rPr>
        <w:t>resilient</w:t>
      </w:r>
      <w:proofErr w:type="gramEnd"/>
      <w:r w:rsidRPr="00B51CC7">
        <w:rPr>
          <w:rFonts w:asciiTheme="minorHAnsi" w:eastAsia="DengXian" w:hAnsiTheme="minorHAnsi" w:cstheme="minorHAnsi"/>
          <w:b/>
          <w:bCs/>
          <w:color w:val="212121"/>
          <w:sz w:val="26"/>
          <w:szCs w:val="26"/>
        </w:rPr>
        <w:t xml:space="preserve"> and sustainable agrifood systems</w:t>
      </w:r>
      <w:r w:rsidR="00256F27" w:rsidRPr="00B51CC7">
        <w:rPr>
          <w:rFonts w:asciiTheme="minorHAnsi" w:eastAsia="DengXian" w:hAnsiTheme="minorHAnsi" w:cstheme="minorHAnsi"/>
          <w:b/>
          <w:bCs/>
          <w:color w:val="212121"/>
          <w:sz w:val="26"/>
          <w:szCs w:val="26"/>
        </w:rPr>
        <w:t xml:space="preserve"> and achieving SDG</w:t>
      </w:r>
      <w:r w:rsidR="00F8316E" w:rsidRPr="00B51CC7">
        <w:rPr>
          <w:rFonts w:asciiTheme="minorHAnsi" w:eastAsia="DengXian" w:hAnsiTheme="minorHAnsi" w:cstheme="minorHAnsi"/>
          <w:b/>
          <w:bCs/>
          <w:color w:val="212121"/>
          <w:sz w:val="26"/>
          <w:szCs w:val="26"/>
        </w:rPr>
        <w:t>-</w:t>
      </w:r>
      <w:r w:rsidR="00256F27" w:rsidRPr="00B51CC7">
        <w:rPr>
          <w:rFonts w:asciiTheme="minorHAnsi" w:eastAsia="DengXian" w:hAnsiTheme="minorHAnsi" w:cstheme="minorHAnsi"/>
          <w:b/>
          <w:bCs/>
          <w:color w:val="212121"/>
          <w:sz w:val="26"/>
          <w:szCs w:val="26"/>
        </w:rPr>
        <w:t>2</w:t>
      </w:r>
      <w:bookmarkEnd w:id="0"/>
    </w:p>
    <w:p w14:paraId="2B26FF53" w14:textId="77777777" w:rsidR="00F212FE" w:rsidRDefault="00F212FE" w:rsidP="002A070B">
      <w:pPr>
        <w:rPr>
          <w:rFonts w:asciiTheme="minorHAnsi" w:hAnsiTheme="minorHAnsi" w:cstheme="minorHAnsi"/>
          <w:sz w:val="22"/>
          <w:szCs w:val="22"/>
        </w:rPr>
      </w:pPr>
    </w:p>
    <w:p w14:paraId="4B34EC8A" w14:textId="5B2164DB" w:rsidR="00F212FE" w:rsidRDefault="00121793" w:rsidP="00F212FE">
      <w:pPr>
        <w:jc w:val="center"/>
        <w:rPr>
          <w:rFonts w:asciiTheme="minorHAnsi" w:hAnsiTheme="minorHAnsi" w:cstheme="minorHAnsi"/>
          <w:sz w:val="22"/>
          <w:szCs w:val="22"/>
        </w:rPr>
      </w:pPr>
      <w:r w:rsidRPr="00C13B76">
        <w:rPr>
          <w:rFonts w:asciiTheme="minorHAnsi" w:hAnsiTheme="minorHAnsi" w:cstheme="minorHAnsi"/>
          <w:b/>
          <w:bCs/>
          <w:sz w:val="22"/>
          <w:szCs w:val="22"/>
        </w:rPr>
        <w:t>Date</w:t>
      </w:r>
      <w:r w:rsidR="00F212FE" w:rsidRPr="00C13B76">
        <w:rPr>
          <w:rFonts w:asciiTheme="minorHAnsi" w:hAnsiTheme="minorHAnsi" w:cstheme="minorHAnsi"/>
          <w:b/>
          <w:bCs/>
          <w:sz w:val="22"/>
          <w:szCs w:val="22"/>
        </w:rPr>
        <w:t>:</w:t>
      </w:r>
      <w:r w:rsidR="00F212FE">
        <w:rPr>
          <w:rFonts w:asciiTheme="minorHAnsi" w:hAnsiTheme="minorHAnsi" w:cstheme="minorHAnsi"/>
          <w:sz w:val="22"/>
          <w:szCs w:val="22"/>
        </w:rPr>
        <w:t xml:space="preserve"> Thursday, 9 May 2024</w:t>
      </w:r>
    </w:p>
    <w:p w14:paraId="1ED4F812" w14:textId="77777777" w:rsidR="00F212FE" w:rsidRDefault="00F212FE" w:rsidP="002A070B">
      <w:pPr>
        <w:rPr>
          <w:rFonts w:asciiTheme="minorHAnsi" w:hAnsiTheme="minorHAnsi" w:cstheme="minorHAnsi"/>
          <w:sz w:val="22"/>
          <w:szCs w:val="22"/>
        </w:rPr>
      </w:pPr>
    </w:p>
    <w:p w14:paraId="1F375C3E" w14:textId="1B8D51A7" w:rsidR="00121793" w:rsidRDefault="00F212FE" w:rsidP="025B32C2">
      <w:pPr>
        <w:jc w:val="center"/>
        <w:rPr>
          <w:rFonts w:asciiTheme="minorHAnsi" w:hAnsiTheme="minorHAnsi" w:cstheme="minorBidi"/>
          <w:sz w:val="22"/>
          <w:szCs w:val="22"/>
        </w:rPr>
      </w:pPr>
      <w:r w:rsidRPr="025B32C2">
        <w:rPr>
          <w:rFonts w:asciiTheme="minorHAnsi" w:hAnsiTheme="minorHAnsi" w:cstheme="minorBidi"/>
          <w:b/>
          <w:bCs/>
          <w:sz w:val="22"/>
          <w:szCs w:val="22"/>
        </w:rPr>
        <w:t>Time:</w:t>
      </w:r>
      <w:r w:rsidRPr="025B32C2">
        <w:rPr>
          <w:rFonts w:asciiTheme="minorHAnsi" w:hAnsiTheme="minorHAnsi" w:cstheme="minorBidi"/>
          <w:sz w:val="22"/>
          <w:szCs w:val="22"/>
        </w:rPr>
        <w:t xml:space="preserve"> </w:t>
      </w:r>
      <w:r w:rsidR="002A070B" w:rsidRPr="025B32C2">
        <w:rPr>
          <w:rFonts w:asciiTheme="minorHAnsi" w:hAnsiTheme="minorHAnsi" w:cstheme="minorBidi"/>
          <w:sz w:val="22"/>
          <w:szCs w:val="22"/>
        </w:rPr>
        <w:t>0</w:t>
      </w:r>
      <w:r w:rsidR="00CF4406" w:rsidRPr="025B32C2">
        <w:rPr>
          <w:rFonts w:asciiTheme="minorHAnsi" w:hAnsiTheme="minorHAnsi" w:cstheme="minorBidi"/>
          <w:sz w:val="22"/>
          <w:szCs w:val="22"/>
        </w:rPr>
        <w:t>8</w:t>
      </w:r>
      <w:r w:rsidR="002A070B" w:rsidRPr="025B32C2">
        <w:rPr>
          <w:rFonts w:asciiTheme="minorHAnsi" w:hAnsiTheme="minorHAnsi" w:cstheme="minorBidi"/>
          <w:sz w:val="22"/>
          <w:szCs w:val="22"/>
        </w:rPr>
        <w:t>:</w:t>
      </w:r>
      <w:r w:rsidR="00CF4406" w:rsidRPr="025B32C2">
        <w:rPr>
          <w:rFonts w:asciiTheme="minorHAnsi" w:hAnsiTheme="minorHAnsi" w:cstheme="minorBidi"/>
          <w:sz w:val="22"/>
          <w:szCs w:val="22"/>
        </w:rPr>
        <w:t xml:space="preserve">30 – </w:t>
      </w:r>
      <w:r w:rsidR="002A070B" w:rsidRPr="025B32C2">
        <w:rPr>
          <w:rFonts w:asciiTheme="minorHAnsi" w:hAnsiTheme="minorHAnsi" w:cstheme="minorBidi"/>
          <w:sz w:val="22"/>
          <w:szCs w:val="22"/>
        </w:rPr>
        <w:t>0</w:t>
      </w:r>
      <w:r w:rsidR="00CF4406" w:rsidRPr="025B32C2">
        <w:rPr>
          <w:rFonts w:asciiTheme="minorHAnsi" w:hAnsiTheme="minorHAnsi" w:cstheme="minorBidi"/>
          <w:sz w:val="22"/>
          <w:szCs w:val="22"/>
        </w:rPr>
        <w:t>9</w:t>
      </w:r>
      <w:r w:rsidR="002A070B" w:rsidRPr="025B32C2">
        <w:rPr>
          <w:rFonts w:asciiTheme="minorHAnsi" w:hAnsiTheme="minorHAnsi" w:cstheme="minorBidi"/>
          <w:sz w:val="22"/>
          <w:szCs w:val="22"/>
        </w:rPr>
        <w:t>:</w:t>
      </w:r>
      <w:r w:rsidR="00CF4406" w:rsidRPr="025B32C2">
        <w:rPr>
          <w:rFonts w:asciiTheme="minorHAnsi" w:hAnsiTheme="minorHAnsi" w:cstheme="minorBidi"/>
          <w:sz w:val="22"/>
          <w:szCs w:val="22"/>
        </w:rPr>
        <w:t>45</w:t>
      </w:r>
      <w:r w:rsidR="002A070B" w:rsidRPr="025B32C2">
        <w:rPr>
          <w:rFonts w:asciiTheme="minorHAnsi" w:hAnsiTheme="minorHAnsi" w:cstheme="minorBidi"/>
          <w:sz w:val="22"/>
          <w:szCs w:val="22"/>
        </w:rPr>
        <w:t xml:space="preserve"> (</w:t>
      </w:r>
      <w:r w:rsidR="00121793" w:rsidRPr="025B32C2">
        <w:rPr>
          <w:rFonts w:asciiTheme="minorHAnsi" w:hAnsiTheme="minorHAnsi" w:cstheme="minorBidi"/>
          <w:sz w:val="22"/>
          <w:szCs w:val="22"/>
        </w:rPr>
        <w:t>New York</w:t>
      </w:r>
      <w:r w:rsidR="002A070B" w:rsidRPr="025B32C2">
        <w:rPr>
          <w:rFonts w:asciiTheme="minorHAnsi" w:hAnsiTheme="minorHAnsi" w:cstheme="minorBidi"/>
          <w:sz w:val="22"/>
          <w:szCs w:val="22"/>
        </w:rPr>
        <w:t>); 14.30 – 15.45 (Rome); 19:30 – 20.45 (Bangkok)</w:t>
      </w:r>
    </w:p>
    <w:p w14:paraId="00005A31" w14:textId="280C59A7" w:rsidR="025B32C2" w:rsidRDefault="025B32C2" w:rsidP="025B32C2">
      <w:pPr>
        <w:jc w:val="center"/>
        <w:rPr>
          <w:rFonts w:asciiTheme="minorHAnsi" w:hAnsiTheme="minorHAnsi" w:cstheme="minorBidi"/>
          <w:sz w:val="22"/>
          <w:szCs w:val="22"/>
        </w:rPr>
      </w:pPr>
    </w:p>
    <w:p w14:paraId="67910FC9" w14:textId="48EAE304" w:rsidR="6A04FAE9" w:rsidRDefault="6A04FAE9" w:rsidP="007C008F">
      <w:pPr>
        <w:jc w:val="center"/>
        <w:rPr>
          <w:rFonts w:asciiTheme="minorHAnsi" w:hAnsiTheme="minorHAnsi" w:cstheme="minorBidi"/>
          <w:sz w:val="22"/>
          <w:szCs w:val="22"/>
        </w:rPr>
      </w:pPr>
      <w:r>
        <w:rPr>
          <w:noProof/>
        </w:rPr>
        <w:drawing>
          <wp:inline distT="0" distB="0" distL="0" distR="0" wp14:anchorId="28AFF074" wp14:editId="2ECDEC76">
            <wp:extent cx="6276262" cy="1904762"/>
            <wp:effectExtent l="0" t="0" r="0" b="0"/>
            <wp:docPr id="910834002" name="Picture 91083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276262" cy="1904762"/>
                    </a:xfrm>
                    <a:prstGeom prst="rect">
                      <a:avLst/>
                    </a:prstGeom>
                  </pic:spPr>
                </pic:pic>
              </a:graphicData>
            </a:graphic>
          </wp:inline>
        </w:drawing>
      </w:r>
    </w:p>
    <w:p w14:paraId="672EA18B" w14:textId="77777777" w:rsidR="002A070B" w:rsidRDefault="002A070B" w:rsidP="002A070B">
      <w:pPr>
        <w:rPr>
          <w:rFonts w:asciiTheme="minorHAnsi" w:hAnsiTheme="minorHAnsi" w:cstheme="minorHAnsi"/>
          <w:sz w:val="22"/>
          <w:szCs w:val="22"/>
        </w:rPr>
      </w:pPr>
    </w:p>
    <w:p w14:paraId="0D157BBF" w14:textId="67BD6092" w:rsidR="00F212FE" w:rsidRDefault="00F212FE" w:rsidP="00F212FE">
      <w:pPr>
        <w:jc w:val="center"/>
        <w:rPr>
          <w:rFonts w:asciiTheme="minorHAnsi" w:hAnsiTheme="minorHAnsi" w:cstheme="minorHAnsi"/>
          <w:sz w:val="22"/>
          <w:szCs w:val="22"/>
        </w:rPr>
      </w:pPr>
      <w:r w:rsidRPr="00C13B76">
        <w:rPr>
          <w:rFonts w:asciiTheme="minorHAnsi" w:hAnsiTheme="minorHAnsi" w:cstheme="minorHAnsi"/>
          <w:b/>
          <w:bCs/>
          <w:sz w:val="22"/>
          <w:szCs w:val="22"/>
        </w:rPr>
        <w:t>Venue:</w:t>
      </w:r>
      <w:r>
        <w:rPr>
          <w:rFonts w:asciiTheme="minorHAnsi" w:hAnsiTheme="minorHAnsi" w:cstheme="minorHAnsi"/>
          <w:sz w:val="22"/>
          <w:szCs w:val="22"/>
        </w:rPr>
        <w:t xml:space="preserve"> Virtual</w:t>
      </w:r>
    </w:p>
    <w:p w14:paraId="3FE62CC2" w14:textId="77777777" w:rsidR="00F8316E" w:rsidRPr="000A37FA" w:rsidRDefault="00F8316E" w:rsidP="002A070B">
      <w:pPr>
        <w:rPr>
          <w:sz w:val="22"/>
          <w:szCs w:val="22"/>
        </w:rPr>
      </w:pPr>
    </w:p>
    <w:p w14:paraId="2A53E3F9" w14:textId="6635B6E8" w:rsidR="000A37FA" w:rsidRPr="00872FAE" w:rsidRDefault="00D3549C" w:rsidP="000A37FA">
      <w:pPr>
        <w:rPr>
          <w:color w:val="000000"/>
          <w:sz w:val="22"/>
          <w:szCs w:val="22"/>
        </w:rPr>
      </w:pPr>
      <w:r w:rsidRPr="00872FAE">
        <w:rPr>
          <w:b/>
          <w:bCs/>
          <w:sz w:val="22"/>
          <w:szCs w:val="22"/>
        </w:rPr>
        <w:t>Register</w:t>
      </w:r>
      <w:r w:rsidR="00872FAE" w:rsidRPr="00872FAE">
        <w:rPr>
          <w:b/>
          <w:bCs/>
          <w:sz w:val="22"/>
          <w:szCs w:val="22"/>
        </w:rPr>
        <w:t xml:space="preserve"> </w:t>
      </w:r>
      <w:r w:rsidR="00872FAE" w:rsidRPr="007C008F">
        <w:rPr>
          <w:b/>
          <w:bCs/>
          <w:sz w:val="22"/>
          <w:szCs w:val="22"/>
        </w:rPr>
        <w:t>he</w:t>
      </w:r>
      <w:r w:rsidR="00872FAE">
        <w:rPr>
          <w:b/>
          <w:bCs/>
          <w:sz w:val="22"/>
          <w:szCs w:val="22"/>
        </w:rPr>
        <w:t>re</w:t>
      </w:r>
      <w:r w:rsidRPr="00872FAE">
        <w:rPr>
          <w:b/>
          <w:bCs/>
          <w:sz w:val="22"/>
          <w:szCs w:val="22"/>
        </w:rPr>
        <w:t xml:space="preserve">: </w:t>
      </w:r>
      <w:hyperlink r:id="rId6" w:history="1">
        <w:r w:rsidR="000A37FA" w:rsidRPr="00872FAE">
          <w:rPr>
            <w:rStyle w:val="Hyperlink"/>
            <w:sz w:val="22"/>
            <w:szCs w:val="22"/>
          </w:rPr>
          <w:t>https://fao.zoom.us/webinar/register/WN_OW7Cyu5HTY-5IWK-zfBJCw</w:t>
        </w:r>
      </w:hyperlink>
    </w:p>
    <w:p w14:paraId="7E950461" w14:textId="6F5D7E87" w:rsidR="00F212FE" w:rsidRPr="00872FAE" w:rsidRDefault="00F212FE" w:rsidP="002A070B">
      <w:pPr>
        <w:rPr>
          <w:b/>
          <w:bCs/>
          <w:sz w:val="22"/>
          <w:szCs w:val="22"/>
        </w:rPr>
      </w:pPr>
    </w:p>
    <w:p w14:paraId="46D19F06" w14:textId="53F345D0" w:rsidR="00121793" w:rsidRPr="00671672" w:rsidRDefault="00C13B76" w:rsidP="00121793">
      <w:pPr>
        <w:rPr>
          <w:rFonts w:asciiTheme="minorHAnsi" w:hAnsiTheme="minorHAnsi" w:cstheme="minorHAnsi"/>
          <w:color w:val="212121"/>
          <w:sz w:val="22"/>
          <w:szCs w:val="22"/>
          <w:lang w:val="en-GB"/>
        </w:rPr>
      </w:pPr>
      <w:r>
        <w:rPr>
          <w:rFonts w:asciiTheme="minorHAnsi" w:hAnsiTheme="minorHAnsi" w:cstheme="minorHAnsi"/>
          <w:color w:val="212121"/>
          <w:sz w:val="22"/>
          <w:szCs w:val="22"/>
          <w:lang w:val="en-GB"/>
        </w:rPr>
        <w:t xml:space="preserve">It is estimated that between 691 and 783 million people in the world faced hunger in 2022. </w:t>
      </w:r>
      <w:proofErr w:type="gramStart"/>
      <w:r w:rsidR="00121793" w:rsidRPr="00671672">
        <w:rPr>
          <w:rFonts w:asciiTheme="minorHAnsi" w:hAnsiTheme="minorHAnsi" w:cstheme="minorHAnsi"/>
          <w:color w:val="212121"/>
          <w:sz w:val="22"/>
          <w:szCs w:val="22"/>
          <w:lang w:val="en-GB"/>
        </w:rPr>
        <w:t xml:space="preserve">Looking forward, </w:t>
      </w:r>
      <w:r w:rsidR="00121793" w:rsidRPr="00671672">
        <w:rPr>
          <w:rFonts w:asciiTheme="minorHAnsi" w:hAnsiTheme="minorHAnsi" w:cstheme="minorHAnsi"/>
          <w:sz w:val="22"/>
          <w:szCs w:val="22"/>
        </w:rPr>
        <w:t>project</w:t>
      </w:r>
      <w:r w:rsidR="00872FAE">
        <w:rPr>
          <w:rFonts w:asciiTheme="minorHAnsi" w:hAnsiTheme="minorHAnsi" w:cstheme="minorHAnsi"/>
          <w:sz w:val="22"/>
          <w:szCs w:val="22"/>
        </w:rPr>
        <w:t>ions</w:t>
      </w:r>
      <w:proofErr w:type="gramEnd"/>
      <w:r w:rsidR="00872FAE">
        <w:rPr>
          <w:rFonts w:asciiTheme="minorHAnsi" w:hAnsiTheme="minorHAnsi" w:cstheme="minorHAnsi"/>
          <w:sz w:val="22"/>
          <w:szCs w:val="22"/>
        </w:rPr>
        <w:t xml:space="preserve"> indicate</w:t>
      </w:r>
      <w:r w:rsidR="00121793" w:rsidRPr="00671672">
        <w:rPr>
          <w:rFonts w:asciiTheme="minorHAnsi" w:hAnsiTheme="minorHAnsi" w:cstheme="minorHAnsi"/>
          <w:sz w:val="22"/>
          <w:szCs w:val="22"/>
        </w:rPr>
        <w:t xml:space="preserve"> that almost 600 million people will be chronically undernourished in 2030. </w:t>
      </w:r>
      <w:r w:rsidR="00121793" w:rsidRPr="00671672">
        <w:rPr>
          <w:rFonts w:asciiTheme="minorHAnsi" w:hAnsiTheme="minorHAnsi" w:cstheme="minorHAnsi"/>
          <w:color w:val="212121"/>
          <w:sz w:val="22"/>
          <w:szCs w:val="22"/>
          <w:lang w:val="en-GB"/>
        </w:rPr>
        <w:t xml:space="preserve"> Science, Technology and Innovation (STI) </w:t>
      </w:r>
      <w:r w:rsidR="00872FAE">
        <w:rPr>
          <w:rFonts w:asciiTheme="minorHAnsi" w:hAnsiTheme="minorHAnsi" w:cstheme="minorHAnsi"/>
          <w:color w:val="212121"/>
          <w:sz w:val="22"/>
          <w:szCs w:val="22"/>
          <w:lang w:val="en-GB"/>
        </w:rPr>
        <w:t>serve as a pivotal</w:t>
      </w:r>
      <w:r w:rsidR="00121793" w:rsidRPr="00671672">
        <w:rPr>
          <w:rFonts w:asciiTheme="minorHAnsi" w:hAnsiTheme="minorHAnsi" w:cstheme="minorHAnsi"/>
          <w:color w:val="212121"/>
          <w:sz w:val="22"/>
          <w:szCs w:val="22"/>
          <w:lang w:val="en-GB"/>
        </w:rPr>
        <w:t xml:space="preserve"> means of implementation</w:t>
      </w:r>
      <w:r w:rsidR="00121793" w:rsidRPr="00671672">
        <w:rPr>
          <w:rStyle w:val="apple-converted-space"/>
          <w:rFonts w:asciiTheme="minorHAnsi" w:hAnsiTheme="minorHAnsi" w:cstheme="minorHAnsi"/>
          <w:color w:val="212121"/>
          <w:sz w:val="22"/>
          <w:szCs w:val="22"/>
          <w:lang w:val="en-GB"/>
        </w:rPr>
        <w:t> </w:t>
      </w:r>
      <w:r w:rsidR="00121793" w:rsidRPr="00671672">
        <w:rPr>
          <w:rFonts w:asciiTheme="minorHAnsi" w:hAnsiTheme="minorHAnsi" w:cstheme="minorHAnsi"/>
          <w:color w:val="212121"/>
          <w:sz w:val="22"/>
          <w:szCs w:val="22"/>
          <w:lang w:val="en-GB"/>
        </w:rPr>
        <w:t xml:space="preserve">of the 2030 Agenda for Sustainable Development and will be critical to accelerate progress towards SDG 2 on Zero Hunger and transitioning towards </w:t>
      </w:r>
      <w:r>
        <w:rPr>
          <w:rFonts w:asciiTheme="minorHAnsi" w:hAnsiTheme="minorHAnsi" w:cstheme="minorHAnsi"/>
          <w:color w:val="212121"/>
          <w:sz w:val="22"/>
          <w:szCs w:val="22"/>
          <w:lang w:val="en-GB"/>
        </w:rPr>
        <w:t>MORE</w:t>
      </w:r>
      <w:r w:rsidR="00121793" w:rsidRPr="00671672">
        <w:rPr>
          <w:rFonts w:asciiTheme="minorHAnsi" w:hAnsiTheme="minorHAnsi" w:cstheme="minorHAnsi"/>
          <w:color w:val="212121"/>
          <w:sz w:val="22"/>
          <w:szCs w:val="22"/>
          <w:lang w:val="en-GB"/>
        </w:rPr>
        <w:t xml:space="preserve"> efficient, inclusive, resilient and sustainable agrifood systems. In doing so, STI for SDG 2 can also bring positive results across the 2030 Agenda, including in terms of reducing poverty (SDG 1), climate change mitigation and adaptation (SDG 13) and by contributing to the creation of peace and strong institutions (SDG16) and by promoting partnerships for the goals (SDG17).</w:t>
      </w:r>
    </w:p>
    <w:p w14:paraId="72CE78D3" w14:textId="77777777" w:rsidR="00121793" w:rsidRDefault="00121793" w:rsidP="00121793">
      <w:pPr>
        <w:rPr>
          <w:rFonts w:asciiTheme="minorHAnsi" w:hAnsiTheme="minorHAnsi" w:cstheme="minorHAnsi"/>
          <w:color w:val="212121"/>
          <w:sz w:val="22"/>
          <w:szCs w:val="22"/>
          <w:lang w:val="en-GB"/>
        </w:rPr>
      </w:pPr>
    </w:p>
    <w:p w14:paraId="75FE3A13" w14:textId="7D934B22" w:rsidR="00121793" w:rsidRPr="00671672" w:rsidRDefault="00C13B76" w:rsidP="00121793">
      <w:pPr>
        <w:rPr>
          <w:rFonts w:asciiTheme="minorHAnsi" w:hAnsiTheme="minorHAnsi" w:cstheme="minorHAnsi"/>
          <w:sz w:val="22"/>
          <w:szCs w:val="22"/>
        </w:rPr>
      </w:pPr>
      <w:r>
        <w:rPr>
          <w:rFonts w:asciiTheme="minorHAnsi" w:hAnsiTheme="minorHAnsi" w:cstheme="minorHAnsi"/>
          <w:sz w:val="22"/>
          <w:szCs w:val="22"/>
        </w:rPr>
        <w:t xml:space="preserve">Innovative approaches, technologies and innovations </w:t>
      </w:r>
      <w:r w:rsidR="00121793" w:rsidRPr="00671672">
        <w:rPr>
          <w:rFonts w:asciiTheme="minorHAnsi" w:hAnsiTheme="minorHAnsi" w:cstheme="minorHAnsi"/>
          <w:sz w:val="22"/>
          <w:szCs w:val="22"/>
        </w:rPr>
        <w:t xml:space="preserve">present opportunities to boost production, </w:t>
      </w:r>
      <w:r w:rsidR="00BE137F">
        <w:rPr>
          <w:rFonts w:asciiTheme="minorHAnsi" w:hAnsiTheme="minorHAnsi" w:cstheme="minorHAnsi"/>
          <w:sz w:val="22"/>
          <w:szCs w:val="22"/>
        </w:rPr>
        <w:t xml:space="preserve">reduce impacts of climate change, </w:t>
      </w:r>
      <w:r w:rsidR="00121793" w:rsidRPr="00671672">
        <w:rPr>
          <w:rFonts w:asciiTheme="minorHAnsi" w:hAnsiTheme="minorHAnsi" w:cstheme="minorHAnsi"/>
          <w:sz w:val="22"/>
          <w:szCs w:val="22"/>
        </w:rPr>
        <w:t>improve efficiency, minimize food loss and waste and reduce drudgery in agrifood systems, creating economic, social and environmental well-being. It is critical, however, to adopt a systems approach; identify and analyze opportunities, risks and trade-offs associated with technologies</w:t>
      </w:r>
      <w:r w:rsidR="00BE137F">
        <w:rPr>
          <w:rFonts w:asciiTheme="minorHAnsi" w:hAnsiTheme="minorHAnsi" w:cstheme="minorHAnsi"/>
          <w:sz w:val="22"/>
          <w:szCs w:val="22"/>
        </w:rPr>
        <w:t xml:space="preserve"> and innovations</w:t>
      </w:r>
      <w:r w:rsidR="00121793" w:rsidRPr="00671672">
        <w:rPr>
          <w:rFonts w:asciiTheme="minorHAnsi" w:hAnsiTheme="minorHAnsi" w:cstheme="minorHAnsi"/>
          <w:sz w:val="22"/>
          <w:szCs w:val="22"/>
        </w:rPr>
        <w:t xml:space="preserve">, and be deliberate in creating an enabling environment that will ensure that </w:t>
      </w:r>
      <w:r>
        <w:rPr>
          <w:rFonts w:asciiTheme="minorHAnsi" w:hAnsiTheme="minorHAnsi" w:cstheme="minorHAnsi"/>
          <w:sz w:val="22"/>
          <w:szCs w:val="22"/>
        </w:rPr>
        <w:t xml:space="preserve">STI </w:t>
      </w:r>
      <w:r w:rsidR="00121793" w:rsidRPr="00671672">
        <w:rPr>
          <w:rFonts w:asciiTheme="minorHAnsi" w:hAnsiTheme="minorHAnsi" w:cstheme="minorHAnsi"/>
          <w:sz w:val="22"/>
          <w:szCs w:val="22"/>
        </w:rPr>
        <w:t>is accessible, affordable, adaptable and relevant to populations in vulnerable situations so as to promote inclusion rather than widen inequality gaps. Addressing the digital divide, gender inequality and youth inclusion is also key to ensuring that no one is left behind, as well as ensuring that efforts recognize, build on and complement, as appropriate, the knowledge of Indigenous Peoples, family farmers and small-scale producers.</w:t>
      </w:r>
    </w:p>
    <w:p w14:paraId="3506DBD2" w14:textId="77777777" w:rsidR="00121793" w:rsidRPr="00671672" w:rsidRDefault="00121793" w:rsidP="00121793">
      <w:pPr>
        <w:rPr>
          <w:rFonts w:asciiTheme="minorHAnsi" w:hAnsiTheme="minorHAnsi" w:cstheme="minorHAnsi"/>
          <w:color w:val="212121"/>
          <w:sz w:val="22"/>
          <w:szCs w:val="22"/>
          <w:lang w:val="en-GB"/>
        </w:rPr>
      </w:pPr>
    </w:p>
    <w:p w14:paraId="577408C2" w14:textId="36CA125B" w:rsidR="00102EE9" w:rsidRDefault="00121793" w:rsidP="00121793">
      <w:pPr>
        <w:rPr>
          <w:rFonts w:asciiTheme="minorHAnsi" w:hAnsiTheme="minorHAnsi" w:cstheme="minorHAnsi"/>
          <w:color w:val="212121"/>
          <w:sz w:val="22"/>
          <w:szCs w:val="22"/>
          <w:lang w:val="en-GB"/>
        </w:rPr>
      </w:pPr>
      <w:r w:rsidRPr="00671672">
        <w:rPr>
          <w:rFonts w:asciiTheme="minorHAnsi" w:hAnsiTheme="minorHAnsi" w:cstheme="minorHAnsi"/>
          <w:color w:val="212121"/>
          <w:sz w:val="22"/>
          <w:szCs w:val="22"/>
          <w:lang w:val="en-GB"/>
        </w:rPr>
        <w:t>Th</w:t>
      </w:r>
      <w:r w:rsidR="00102EE9" w:rsidRPr="00671672">
        <w:rPr>
          <w:rFonts w:asciiTheme="minorHAnsi" w:hAnsiTheme="minorHAnsi" w:cstheme="minorHAnsi"/>
          <w:color w:val="212121"/>
          <w:sz w:val="22"/>
          <w:szCs w:val="22"/>
          <w:lang w:val="en-GB"/>
        </w:rPr>
        <w:t>e objectives of the side event are:</w:t>
      </w:r>
    </w:p>
    <w:p w14:paraId="1C0F4798" w14:textId="77777777" w:rsidR="007C008F" w:rsidRPr="00671672" w:rsidRDefault="007C008F" w:rsidP="00121793">
      <w:pPr>
        <w:rPr>
          <w:rFonts w:asciiTheme="minorHAnsi" w:hAnsiTheme="minorHAnsi" w:cstheme="minorHAnsi"/>
          <w:color w:val="212121"/>
          <w:sz w:val="22"/>
          <w:szCs w:val="22"/>
          <w:lang w:val="en-GB"/>
        </w:rPr>
      </w:pPr>
    </w:p>
    <w:p w14:paraId="7EA59184" w14:textId="012F0614" w:rsidR="00102EE9" w:rsidRPr="00671672" w:rsidRDefault="00121793" w:rsidP="00102EE9">
      <w:pPr>
        <w:pStyle w:val="ListParagraph"/>
        <w:numPr>
          <w:ilvl w:val="0"/>
          <w:numId w:val="2"/>
        </w:numPr>
        <w:rPr>
          <w:rFonts w:asciiTheme="minorHAnsi" w:hAnsiTheme="minorHAnsi" w:cstheme="minorHAnsi"/>
          <w:color w:val="212121"/>
          <w:sz w:val="22"/>
          <w:szCs w:val="22"/>
          <w:lang w:val="en-GB"/>
        </w:rPr>
      </w:pPr>
      <w:r w:rsidRPr="00671672">
        <w:rPr>
          <w:rFonts w:asciiTheme="minorHAnsi" w:hAnsiTheme="minorHAnsi" w:cstheme="minorHAnsi"/>
          <w:color w:val="212121"/>
          <w:sz w:val="22"/>
          <w:szCs w:val="22"/>
        </w:rPr>
        <w:t xml:space="preserve">share the experiences at national level in </w:t>
      </w:r>
      <w:r w:rsidR="004E29E1">
        <w:rPr>
          <w:rFonts w:asciiTheme="minorHAnsi" w:hAnsiTheme="minorHAnsi" w:cstheme="minorHAnsi"/>
          <w:color w:val="212121"/>
          <w:sz w:val="22"/>
          <w:szCs w:val="22"/>
        </w:rPr>
        <w:t xml:space="preserve">mainstreaming and </w:t>
      </w:r>
      <w:r w:rsidRPr="00671672">
        <w:rPr>
          <w:rFonts w:asciiTheme="minorHAnsi" w:hAnsiTheme="minorHAnsi" w:cstheme="minorHAnsi"/>
          <w:color w:val="212121"/>
          <w:sz w:val="22"/>
          <w:szCs w:val="22"/>
        </w:rPr>
        <w:t xml:space="preserve">addressing agrifood system challenges </w:t>
      </w:r>
      <w:r w:rsidR="004E29E1">
        <w:rPr>
          <w:rFonts w:asciiTheme="minorHAnsi" w:hAnsiTheme="minorHAnsi" w:cstheme="minorHAnsi"/>
          <w:color w:val="212121"/>
          <w:sz w:val="22"/>
          <w:szCs w:val="22"/>
        </w:rPr>
        <w:t>by promoting STI</w:t>
      </w:r>
      <w:r w:rsidR="00755EF2">
        <w:rPr>
          <w:rFonts w:asciiTheme="minorHAnsi" w:hAnsiTheme="minorHAnsi" w:cstheme="minorHAnsi"/>
          <w:color w:val="212121"/>
          <w:sz w:val="22"/>
          <w:szCs w:val="22"/>
        </w:rPr>
        <w:t xml:space="preserve"> for SDG2</w:t>
      </w:r>
      <w:r w:rsidRPr="00671672">
        <w:rPr>
          <w:rFonts w:asciiTheme="minorHAnsi" w:hAnsiTheme="minorHAnsi" w:cstheme="minorHAnsi"/>
          <w:color w:val="212121"/>
          <w:sz w:val="22"/>
          <w:szCs w:val="22"/>
        </w:rPr>
        <w:t xml:space="preserve">. </w:t>
      </w:r>
    </w:p>
    <w:p w14:paraId="4A3F4DF2" w14:textId="77777777" w:rsidR="002A3F90" w:rsidRDefault="00121793" w:rsidP="00872FAE">
      <w:pPr>
        <w:pStyle w:val="ListParagraph"/>
        <w:numPr>
          <w:ilvl w:val="0"/>
          <w:numId w:val="2"/>
        </w:numPr>
        <w:rPr>
          <w:rFonts w:asciiTheme="minorHAnsi" w:hAnsiTheme="minorHAnsi" w:cstheme="minorHAnsi"/>
          <w:color w:val="212121"/>
          <w:sz w:val="22"/>
          <w:szCs w:val="22"/>
          <w:lang w:val="en-GB"/>
        </w:rPr>
      </w:pPr>
      <w:r w:rsidRPr="00671672">
        <w:rPr>
          <w:rFonts w:asciiTheme="minorHAnsi" w:hAnsiTheme="minorHAnsi" w:cstheme="minorHAnsi"/>
          <w:color w:val="212121"/>
          <w:sz w:val="22"/>
          <w:szCs w:val="22"/>
          <w:lang w:val="en-GB"/>
        </w:rPr>
        <w:t>showcase successful examples of how technolog</w:t>
      </w:r>
      <w:r w:rsidR="00BE137F">
        <w:rPr>
          <w:rFonts w:asciiTheme="minorHAnsi" w:hAnsiTheme="minorHAnsi" w:cstheme="minorHAnsi"/>
          <w:color w:val="212121"/>
          <w:sz w:val="22"/>
          <w:szCs w:val="22"/>
          <w:lang w:val="en-GB"/>
        </w:rPr>
        <w:t>ies</w:t>
      </w:r>
      <w:r w:rsidRPr="00671672">
        <w:rPr>
          <w:rFonts w:asciiTheme="minorHAnsi" w:hAnsiTheme="minorHAnsi" w:cstheme="minorHAnsi"/>
          <w:color w:val="212121"/>
          <w:sz w:val="22"/>
          <w:szCs w:val="22"/>
          <w:lang w:val="en-GB"/>
        </w:rPr>
        <w:t xml:space="preserve"> and innovation</w:t>
      </w:r>
      <w:r w:rsidR="00BE137F">
        <w:rPr>
          <w:rFonts w:asciiTheme="minorHAnsi" w:hAnsiTheme="minorHAnsi" w:cstheme="minorHAnsi"/>
          <w:color w:val="212121"/>
          <w:sz w:val="22"/>
          <w:szCs w:val="22"/>
          <w:lang w:val="en-GB"/>
        </w:rPr>
        <w:t>s</w:t>
      </w:r>
      <w:r w:rsidRPr="00671672">
        <w:rPr>
          <w:rFonts w:asciiTheme="minorHAnsi" w:hAnsiTheme="minorHAnsi" w:cstheme="minorHAnsi"/>
          <w:color w:val="212121"/>
          <w:sz w:val="22"/>
          <w:szCs w:val="22"/>
          <w:lang w:val="en-GB"/>
        </w:rPr>
        <w:t xml:space="preserve"> </w:t>
      </w:r>
      <w:r w:rsidR="00BE137F">
        <w:rPr>
          <w:rFonts w:asciiTheme="minorHAnsi" w:hAnsiTheme="minorHAnsi" w:cstheme="minorHAnsi"/>
          <w:color w:val="212121"/>
          <w:sz w:val="22"/>
          <w:szCs w:val="22"/>
          <w:lang w:val="en-GB"/>
        </w:rPr>
        <w:t>are</w:t>
      </w:r>
      <w:r w:rsidRPr="00671672">
        <w:rPr>
          <w:rFonts w:asciiTheme="minorHAnsi" w:hAnsiTheme="minorHAnsi" w:cstheme="minorHAnsi"/>
          <w:color w:val="212121"/>
          <w:sz w:val="22"/>
          <w:szCs w:val="22"/>
          <w:lang w:val="en-GB"/>
        </w:rPr>
        <w:t xml:space="preserve"> supporting </w:t>
      </w:r>
      <w:r w:rsidR="00BE137F">
        <w:rPr>
          <w:rFonts w:asciiTheme="minorHAnsi" w:hAnsiTheme="minorHAnsi" w:cstheme="minorHAnsi"/>
          <w:color w:val="212121"/>
          <w:sz w:val="22"/>
          <w:szCs w:val="22"/>
          <w:lang w:val="en-GB"/>
        </w:rPr>
        <w:t>agrifood system transformation.</w:t>
      </w:r>
    </w:p>
    <w:p w14:paraId="789E5193" w14:textId="799E1913" w:rsidR="004E29E1" w:rsidRPr="007C008F" w:rsidRDefault="00872FAE" w:rsidP="00872FAE">
      <w:pPr>
        <w:pStyle w:val="ListParagraph"/>
        <w:numPr>
          <w:ilvl w:val="0"/>
          <w:numId w:val="2"/>
        </w:numPr>
        <w:rPr>
          <w:rFonts w:asciiTheme="minorHAnsi" w:hAnsiTheme="minorHAnsi" w:cstheme="minorHAnsi"/>
          <w:color w:val="212121"/>
          <w:sz w:val="22"/>
          <w:szCs w:val="22"/>
          <w:lang w:val="en-GB"/>
        </w:rPr>
      </w:pPr>
      <w:r>
        <w:rPr>
          <w:rFonts w:asciiTheme="minorHAnsi" w:hAnsiTheme="minorHAnsi" w:cstheme="minorHAnsi"/>
          <w:color w:val="212121"/>
          <w:sz w:val="22"/>
          <w:szCs w:val="22"/>
          <w:lang w:val="en-GB"/>
        </w:rPr>
        <w:t xml:space="preserve">throw light on </w:t>
      </w:r>
      <w:r w:rsidR="00102EE9" w:rsidRPr="007C008F">
        <w:rPr>
          <w:rFonts w:asciiTheme="minorHAnsi" w:hAnsiTheme="minorHAnsi" w:cstheme="minorHAnsi"/>
          <w:color w:val="212121"/>
          <w:sz w:val="22"/>
          <w:szCs w:val="22"/>
          <w:lang w:val="en-GB"/>
        </w:rPr>
        <w:t xml:space="preserve">how to </w:t>
      </w:r>
      <w:r w:rsidR="00121793" w:rsidRPr="007C008F">
        <w:rPr>
          <w:rFonts w:asciiTheme="minorHAnsi" w:hAnsiTheme="minorHAnsi" w:cstheme="minorHAnsi"/>
          <w:color w:val="212121"/>
          <w:sz w:val="22"/>
          <w:szCs w:val="22"/>
          <w:lang w:val="en-GB"/>
        </w:rPr>
        <w:t xml:space="preserve">create an enabling environment to scale up the use of </w:t>
      </w:r>
      <w:r w:rsidR="004E29E1" w:rsidRPr="007C008F">
        <w:rPr>
          <w:rFonts w:asciiTheme="minorHAnsi" w:hAnsiTheme="minorHAnsi" w:cstheme="minorHAnsi"/>
          <w:color w:val="212121"/>
          <w:sz w:val="22"/>
          <w:szCs w:val="22"/>
          <w:lang w:val="en-GB"/>
        </w:rPr>
        <w:t xml:space="preserve">STI </w:t>
      </w:r>
      <w:r w:rsidR="00121793" w:rsidRPr="007C008F">
        <w:rPr>
          <w:rFonts w:asciiTheme="minorHAnsi" w:hAnsiTheme="minorHAnsi" w:cstheme="minorHAnsi"/>
          <w:color w:val="212121"/>
          <w:sz w:val="22"/>
          <w:szCs w:val="22"/>
          <w:lang w:val="en-GB"/>
        </w:rPr>
        <w:t xml:space="preserve">in agrifood systems </w:t>
      </w:r>
      <w:proofErr w:type="gramStart"/>
      <w:r w:rsidR="00121793" w:rsidRPr="007C008F">
        <w:rPr>
          <w:rFonts w:asciiTheme="minorHAnsi" w:hAnsiTheme="minorHAnsi" w:cstheme="minorHAnsi"/>
          <w:color w:val="212121"/>
          <w:sz w:val="22"/>
          <w:szCs w:val="22"/>
          <w:lang w:val="en-GB"/>
        </w:rPr>
        <w:t>so as to</w:t>
      </w:r>
      <w:proofErr w:type="gramEnd"/>
      <w:r w:rsidR="00121793" w:rsidRPr="007C008F">
        <w:rPr>
          <w:rFonts w:asciiTheme="minorHAnsi" w:hAnsiTheme="minorHAnsi" w:cstheme="minorHAnsi"/>
          <w:color w:val="212121"/>
          <w:sz w:val="22"/>
          <w:szCs w:val="22"/>
          <w:lang w:val="en-GB"/>
        </w:rPr>
        <w:t xml:space="preserve"> achieve positive social, economic and environmental goals leaving no one behind</w:t>
      </w:r>
      <w:r w:rsidR="00BE137F" w:rsidRPr="007C008F">
        <w:rPr>
          <w:rFonts w:asciiTheme="minorHAnsi" w:hAnsiTheme="minorHAnsi" w:cstheme="minorHAnsi"/>
          <w:color w:val="212121"/>
          <w:sz w:val="22"/>
          <w:szCs w:val="22"/>
          <w:lang w:val="en-GB"/>
        </w:rPr>
        <w:t>.</w:t>
      </w:r>
    </w:p>
    <w:p w14:paraId="34FA7CBF" w14:textId="77777777" w:rsidR="00BE137F" w:rsidRDefault="00BE137F" w:rsidP="00BE137F">
      <w:pPr>
        <w:ind w:left="45"/>
        <w:rPr>
          <w:rFonts w:asciiTheme="minorHAnsi" w:hAnsiTheme="minorHAnsi" w:cstheme="minorHAnsi"/>
          <w:color w:val="212121"/>
          <w:sz w:val="22"/>
          <w:szCs w:val="22"/>
          <w:lang w:val="en-GB"/>
        </w:rPr>
      </w:pPr>
    </w:p>
    <w:p w14:paraId="79EF06EA" w14:textId="626C38A9" w:rsidR="00C66A07" w:rsidRDefault="00C66A07" w:rsidP="00BE137F">
      <w:pPr>
        <w:ind w:left="45"/>
        <w:rPr>
          <w:rFonts w:asciiTheme="minorHAnsi" w:hAnsiTheme="minorHAnsi" w:cstheme="minorHAnsi"/>
          <w:color w:val="212121"/>
          <w:sz w:val="22"/>
          <w:szCs w:val="22"/>
          <w:lang w:val="en-GB"/>
        </w:rPr>
      </w:pPr>
      <w:r>
        <w:rPr>
          <w:rFonts w:asciiTheme="minorHAnsi" w:hAnsiTheme="minorHAnsi" w:cstheme="minorHAnsi"/>
          <w:color w:val="212121"/>
          <w:sz w:val="22"/>
          <w:szCs w:val="22"/>
          <w:lang w:val="en-GB"/>
        </w:rPr>
        <w:t xml:space="preserve">The event will feature a panel </w:t>
      </w:r>
      <w:r w:rsidR="00872FAE">
        <w:rPr>
          <w:rFonts w:asciiTheme="minorHAnsi" w:hAnsiTheme="minorHAnsi" w:cstheme="minorHAnsi"/>
          <w:color w:val="212121"/>
          <w:sz w:val="22"/>
          <w:szCs w:val="22"/>
          <w:lang w:val="en-GB"/>
        </w:rPr>
        <w:t xml:space="preserve">comprising </w:t>
      </w:r>
      <w:r>
        <w:rPr>
          <w:rFonts w:asciiTheme="minorHAnsi" w:hAnsiTheme="minorHAnsi" w:cstheme="minorHAnsi"/>
          <w:color w:val="212121"/>
          <w:sz w:val="22"/>
          <w:szCs w:val="22"/>
          <w:lang w:val="en-GB"/>
        </w:rPr>
        <w:t>experienced senior experts from academic and research institutions, government ministries, inter-governmental organizations, regional agricultural research and extension organizations</w:t>
      </w:r>
      <w:r w:rsidR="00872FAE">
        <w:rPr>
          <w:rFonts w:asciiTheme="minorHAnsi" w:hAnsiTheme="minorHAnsi" w:cstheme="minorHAnsi"/>
          <w:color w:val="212121"/>
          <w:sz w:val="22"/>
          <w:szCs w:val="22"/>
          <w:lang w:val="en-GB"/>
        </w:rPr>
        <w:t>,</w:t>
      </w:r>
      <w:r>
        <w:rPr>
          <w:rFonts w:asciiTheme="minorHAnsi" w:hAnsiTheme="minorHAnsi" w:cstheme="minorHAnsi"/>
          <w:color w:val="212121"/>
          <w:sz w:val="22"/>
          <w:szCs w:val="22"/>
          <w:lang w:val="en-GB"/>
        </w:rPr>
        <w:t xml:space="preserve"> and non-governmental organizations.</w:t>
      </w:r>
    </w:p>
    <w:p w14:paraId="2302974C" w14:textId="77777777" w:rsidR="00C251E2" w:rsidRDefault="00C251E2" w:rsidP="00BE137F">
      <w:pPr>
        <w:ind w:left="45"/>
        <w:rPr>
          <w:rFonts w:asciiTheme="minorHAnsi" w:hAnsiTheme="minorHAnsi" w:cstheme="minorHAnsi"/>
          <w:color w:val="212121"/>
          <w:sz w:val="22"/>
          <w:szCs w:val="22"/>
          <w:lang w:val="en-GB"/>
        </w:rPr>
      </w:pPr>
    </w:p>
    <w:p w14:paraId="18E08B7C" w14:textId="057318A1" w:rsidR="00C251E2" w:rsidRDefault="00E43E72" w:rsidP="00E43E72">
      <w:pPr>
        <w:spacing w:after="160" w:line="259" w:lineRule="auto"/>
        <w:jc w:val="center"/>
        <w:rPr>
          <w:rFonts w:asciiTheme="minorHAnsi" w:hAnsiTheme="minorHAnsi" w:cstheme="minorHAnsi"/>
          <w:b/>
          <w:bCs/>
          <w:color w:val="212121"/>
          <w:sz w:val="22"/>
          <w:szCs w:val="22"/>
          <w:lang w:val="en-GB"/>
        </w:rPr>
      </w:pPr>
      <w:r>
        <w:rPr>
          <w:rFonts w:asciiTheme="minorHAnsi" w:hAnsiTheme="minorHAnsi" w:cstheme="minorHAnsi"/>
          <w:b/>
          <w:bCs/>
          <w:color w:val="212121"/>
          <w:sz w:val="22"/>
          <w:szCs w:val="22"/>
          <w:lang w:val="en-GB"/>
        </w:rPr>
        <w:t>AG</w:t>
      </w:r>
      <w:r w:rsidR="00C251E2">
        <w:rPr>
          <w:rFonts w:asciiTheme="minorHAnsi" w:hAnsiTheme="minorHAnsi" w:cstheme="minorHAnsi"/>
          <w:b/>
          <w:bCs/>
          <w:color w:val="212121"/>
          <w:sz w:val="22"/>
          <w:szCs w:val="22"/>
          <w:lang w:val="en-GB"/>
        </w:rPr>
        <w:t>ENDA</w:t>
      </w:r>
    </w:p>
    <w:p w14:paraId="471D2E5A" w14:textId="77777777" w:rsidR="00E43E72" w:rsidRDefault="00C251E2" w:rsidP="00C251E2">
      <w:pPr>
        <w:ind w:left="45"/>
        <w:rPr>
          <w:rFonts w:asciiTheme="minorHAnsi" w:hAnsiTheme="minorHAnsi" w:cstheme="minorHAnsi"/>
          <w:color w:val="212121"/>
          <w:sz w:val="22"/>
          <w:szCs w:val="22"/>
          <w:lang w:val="en-GB"/>
        </w:rPr>
      </w:pPr>
      <w:r w:rsidRPr="00A33AEC">
        <w:rPr>
          <w:rFonts w:asciiTheme="minorHAnsi" w:hAnsiTheme="minorHAnsi" w:cstheme="minorHAnsi"/>
          <w:b/>
          <w:bCs/>
          <w:color w:val="212121"/>
          <w:sz w:val="22"/>
          <w:szCs w:val="22"/>
          <w:lang w:val="en-GB"/>
        </w:rPr>
        <w:t>Welcome remarks:</w:t>
      </w:r>
      <w:r>
        <w:rPr>
          <w:rFonts w:asciiTheme="minorHAnsi" w:hAnsiTheme="minorHAnsi" w:cstheme="minorHAnsi"/>
          <w:color w:val="212121"/>
          <w:sz w:val="22"/>
          <w:szCs w:val="22"/>
          <w:lang w:val="en-GB"/>
        </w:rPr>
        <w:t xml:space="preserve"> </w:t>
      </w:r>
    </w:p>
    <w:p w14:paraId="2036990A" w14:textId="76877EED" w:rsidR="00C251E2" w:rsidRDefault="00E43E72" w:rsidP="00C251E2">
      <w:pPr>
        <w:ind w:left="45"/>
        <w:rPr>
          <w:rFonts w:asciiTheme="minorHAnsi" w:hAnsiTheme="minorHAnsi" w:cstheme="minorHAnsi"/>
          <w:color w:val="212121"/>
          <w:sz w:val="22"/>
          <w:szCs w:val="22"/>
          <w:lang w:val="en-GB"/>
        </w:rPr>
      </w:pPr>
      <w:r w:rsidRPr="00464D74">
        <w:rPr>
          <w:rFonts w:asciiTheme="minorHAnsi" w:hAnsiTheme="minorHAnsi" w:cstheme="minorHAnsi"/>
          <w:b/>
          <w:bCs/>
          <w:color w:val="212121"/>
          <w:sz w:val="22"/>
          <w:szCs w:val="22"/>
          <w:lang w:val="en-GB"/>
        </w:rPr>
        <w:t>Vincent Martin</w:t>
      </w:r>
      <w:r>
        <w:rPr>
          <w:rFonts w:asciiTheme="minorHAnsi" w:hAnsiTheme="minorHAnsi" w:cstheme="minorHAnsi"/>
          <w:color w:val="212121"/>
          <w:sz w:val="22"/>
          <w:szCs w:val="22"/>
          <w:lang w:val="en-GB"/>
        </w:rPr>
        <w:t xml:space="preserve">, </w:t>
      </w:r>
      <w:r w:rsidR="00C251E2">
        <w:rPr>
          <w:rFonts w:asciiTheme="minorHAnsi" w:hAnsiTheme="minorHAnsi" w:cstheme="minorHAnsi"/>
          <w:color w:val="212121"/>
          <w:sz w:val="22"/>
          <w:szCs w:val="22"/>
          <w:lang w:val="en-GB"/>
        </w:rPr>
        <w:t xml:space="preserve">Director, </w:t>
      </w:r>
      <w:r>
        <w:rPr>
          <w:rFonts w:asciiTheme="minorHAnsi" w:hAnsiTheme="minorHAnsi" w:cstheme="minorHAnsi"/>
          <w:color w:val="212121"/>
          <w:sz w:val="22"/>
          <w:szCs w:val="22"/>
          <w:lang w:val="en-GB"/>
        </w:rPr>
        <w:t xml:space="preserve">Office of Innovation, </w:t>
      </w:r>
      <w:r w:rsidR="00C251E2">
        <w:rPr>
          <w:rFonts w:asciiTheme="minorHAnsi" w:hAnsiTheme="minorHAnsi" w:cstheme="minorHAnsi"/>
          <w:color w:val="212121"/>
          <w:sz w:val="22"/>
          <w:szCs w:val="22"/>
          <w:lang w:val="en-GB"/>
        </w:rPr>
        <w:t>FAO (5 minutes)</w:t>
      </w:r>
    </w:p>
    <w:p w14:paraId="6999E6AD" w14:textId="77777777" w:rsidR="00C251E2" w:rsidRDefault="00C251E2" w:rsidP="00C251E2">
      <w:pPr>
        <w:ind w:left="45"/>
        <w:rPr>
          <w:rFonts w:asciiTheme="minorHAnsi" w:hAnsiTheme="minorHAnsi" w:cstheme="minorHAnsi"/>
          <w:color w:val="212121"/>
          <w:sz w:val="22"/>
          <w:szCs w:val="22"/>
          <w:lang w:val="en-GB"/>
        </w:rPr>
      </w:pPr>
    </w:p>
    <w:p w14:paraId="37DB6391" w14:textId="77777777" w:rsidR="00E43E72" w:rsidRDefault="00792F01" w:rsidP="00C251E2">
      <w:pPr>
        <w:ind w:left="45"/>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Keynote:</w:t>
      </w:r>
      <w:r>
        <w:rPr>
          <w:rFonts w:asciiTheme="minorHAnsi" w:hAnsiTheme="minorHAnsi" w:cstheme="minorHAnsi"/>
          <w:color w:val="212121"/>
          <w:sz w:val="22"/>
          <w:szCs w:val="22"/>
          <w:lang w:val="en-GB"/>
        </w:rPr>
        <w:t xml:space="preserve"> </w:t>
      </w:r>
    </w:p>
    <w:p w14:paraId="64D69BC6" w14:textId="1E5ED9EF" w:rsidR="00611563" w:rsidRDefault="00611563" w:rsidP="00C251E2">
      <w:pPr>
        <w:ind w:left="45"/>
        <w:rPr>
          <w:rFonts w:asciiTheme="minorHAnsi" w:hAnsiTheme="minorHAnsi" w:cstheme="minorHAnsi"/>
          <w:color w:val="212121"/>
          <w:sz w:val="22"/>
          <w:szCs w:val="22"/>
          <w:lang w:val="en-GB"/>
        </w:rPr>
      </w:pPr>
      <w:r w:rsidRPr="00464D74">
        <w:rPr>
          <w:rFonts w:asciiTheme="minorHAnsi" w:hAnsiTheme="minorHAnsi" w:cstheme="minorHAnsi"/>
          <w:b/>
          <w:bCs/>
          <w:color w:val="212121"/>
          <w:sz w:val="22"/>
          <w:szCs w:val="22"/>
          <w:lang w:val="en-GB"/>
        </w:rPr>
        <w:t>Shakuntala Thilsted</w:t>
      </w:r>
      <w:r>
        <w:rPr>
          <w:rFonts w:asciiTheme="minorHAnsi" w:hAnsiTheme="minorHAnsi" w:cstheme="minorHAnsi"/>
          <w:color w:val="212121"/>
          <w:sz w:val="22"/>
          <w:szCs w:val="22"/>
          <w:lang w:val="en-GB"/>
        </w:rPr>
        <w:t xml:space="preserve">, Director for Nutrition, </w:t>
      </w:r>
      <w:proofErr w:type="gramStart"/>
      <w:r>
        <w:rPr>
          <w:rFonts w:asciiTheme="minorHAnsi" w:hAnsiTheme="minorHAnsi" w:cstheme="minorHAnsi"/>
          <w:color w:val="212121"/>
          <w:sz w:val="22"/>
          <w:szCs w:val="22"/>
          <w:lang w:val="en-GB"/>
        </w:rPr>
        <w:t>Health</w:t>
      </w:r>
      <w:proofErr w:type="gramEnd"/>
      <w:r>
        <w:rPr>
          <w:rFonts w:asciiTheme="minorHAnsi" w:hAnsiTheme="minorHAnsi" w:cstheme="minorHAnsi"/>
          <w:color w:val="212121"/>
          <w:sz w:val="22"/>
          <w:szCs w:val="22"/>
          <w:lang w:val="en-GB"/>
        </w:rPr>
        <w:t xml:space="preserve"> and Food Security Impact Area Platform, CGIAR</w:t>
      </w:r>
      <w:r w:rsidR="002B5530">
        <w:rPr>
          <w:rFonts w:asciiTheme="minorHAnsi" w:hAnsiTheme="minorHAnsi" w:cstheme="minorHAnsi"/>
          <w:color w:val="212121"/>
          <w:sz w:val="22"/>
          <w:szCs w:val="22"/>
          <w:lang w:val="en-GB"/>
        </w:rPr>
        <w:t xml:space="preserve"> and the Chair of Scientific Advisory Committee (SAC), UN Food Systems Coordination</w:t>
      </w:r>
      <w:r w:rsidR="00C33D6A">
        <w:rPr>
          <w:rFonts w:asciiTheme="minorHAnsi" w:hAnsiTheme="minorHAnsi" w:cstheme="minorHAnsi"/>
          <w:color w:val="212121"/>
          <w:sz w:val="22"/>
          <w:szCs w:val="22"/>
          <w:lang w:val="en-GB"/>
        </w:rPr>
        <w:t xml:space="preserve"> Hub </w:t>
      </w:r>
      <w:r w:rsidR="00E43E72">
        <w:rPr>
          <w:rFonts w:asciiTheme="minorHAnsi" w:hAnsiTheme="minorHAnsi" w:cstheme="minorHAnsi"/>
          <w:color w:val="212121"/>
          <w:sz w:val="22"/>
          <w:szCs w:val="22"/>
          <w:lang w:val="en-GB"/>
        </w:rPr>
        <w:t>(</w:t>
      </w:r>
      <w:r w:rsidR="00BF489E">
        <w:rPr>
          <w:rFonts w:asciiTheme="minorHAnsi" w:hAnsiTheme="minorHAnsi" w:cstheme="minorHAnsi"/>
          <w:color w:val="212121"/>
          <w:sz w:val="22"/>
          <w:szCs w:val="22"/>
          <w:lang w:val="en-GB"/>
        </w:rPr>
        <w:t>5 minutes</w:t>
      </w:r>
      <w:r w:rsidR="00E43E72">
        <w:rPr>
          <w:rFonts w:asciiTheme="minorHAnsi" w:hAnsiTheme="minorHAnsi" w:cstheme="minorHAnsi"/>
          <w:color w:val="212121"/>
          <w:sz w:val="22"/>
          <w:szCs w:val="22"/>
          <w:lang w:val="en-GB"/>
        </w:rPr>
        <w:t>)</w:t>
      </w:r>
    </w:p>
    <w:p w14:paraId="621D8B5C" w14:textId="77777777" w:rsidR="00C27D74" w:rsidRDefault="00C27D74" w:rsidP="00C251E2">
      <w:pPr>
        <w:ind w:left="45"/>
        <w:rPr>
          <w:rFonts w:asciiTheme="minorHAnsi" w:hAnsiTheme="minorHAnsi" w:cstheme="minorHAnsi"/>
          <w:b/>
          <w:bCs/>
          <w:color w:val="212121"/>
          <w:sz w:val="22"/>
          <w:szCs w:val="22"/>
          <w:lang w:val="en-GB"/>
        </w:rPr>
      </w:pPr>
    </w:p>
    <w:p w14:paraId="0D91E753" w14:textId="1E23A01F" w:rsidR="0041127C" w:rsidRPr="00671672" w:rsidRDefault="002B5530" w:rsidP="00E43E72">
      <w:pPr>
        <w:ind w:left="45"/>
        <w:rPr>
          <w:rFonts w:asciiTheme="minorHAnsi" w:hAnsiTheme="minorHAnsi" w:cstheme="minorHAnsi"/>
          <w:color w:val="212121"/>
          <w:sz w:val="22"/>
          <w:szCs w:val="22"/>
          <w:lang w:val="en-GB"/>
        </w:rPr>
      </w:pPr>
      <w:r w:rsidRPr="002B5530">
        <w:rPr>
          <w:rFonts w:asciiTheme="minorHAnsi" w:hAnsiTheme="minorHAnsi" w:cstheme="minorHAnsi"/>
          <w:b/>
          <w:bCs/>
          <w:color w:val="212121"/>
          <w:sz w:val="22"/>
          <w:szCs w:val="22"/>
          <w:lang w:val="en-GB"/>
        </w:rPr>
        <w:t>Panel</w:t>
      </w:r>
      <w:r w:rsidR="00BF489E">
        <w:rPr>
          <w:rFonts w:asciiTheme="minorHAnsi" w:hAnsiTheme="minorHAnsi" w:cstheme="minorHAnsi"/>
          <w:b/>
          <w:bCs/>
          <w:color w:val="212121"/>
          <w:sz w:val="22"/>
          <w:szCs w:val="22"/>
          <w:lang w:val="en-GB"/>
        </w:rPr>
        <w:t xml:space="preserve"> </w:t>
      </w:r>
      <w:r w:rsidR="00E43E72">
        <w:rPr>
          <w:rFonts w:asciiTheme="minorHAnsi" w:hAnsiTheme="minorHAnsi" w:cstheme="minorHAnsi"/>
          <w:b/>
          <w:bCs/>
          <w:color w:val="212121"/>
          <w:sz w:val="22"/>
          <w:szCs w:val="22"/>
          <w:lang w:val="en-GB"/>
        </w:rPr>
        <w:t xml:space="preserve">Discussion: </w:t>
      </w:r>
      <w:r>
        <w:rPr>
          <w:rFonts w:asciiTheme="minorHAnsi" w:hAnsiTheme="minorHAnsi" w:cstheme="minorHAnsi"/>
          <w:color w:val="212121"/>
          <w:sz w:val="22"/>
          <w:szCs w:val="22"/>
          <w:lang w:val="en-GB"/>
        </w:rPr>
        <w:t>Successful cases of co-development of technologies, innovations and i</w:t>
      </w:r>
      <w:r w:rsidR="0041127C">
        <w:rPr>
          <w:rFonts w:asciiTheme="minorHAnsi" w:hAnsiTheme="minorHAnsi" w:cstheme="minorHAnsi"/>
          <w:color w:val="212121"/>
          <w:sz w:val="22"/>
          <w:szCs w:val="22"/>
          <w:lang w:val="en-GB"/>
        </w:rPr>
        <w:t xml:space="preserve">ntegrating </w:t>
      </w:r>
      <w:r>
        <w:rPr>
          <w:rFonts w:asciiTheme="minorHAnsi" w:hAnsiTheme="minorHAnsi" w:cstheme="minorHAnsi"/>
          <w:color w:val="212121"/>
          <w:sz w:val="22"/>
          <w:szCs w:val="22"/>
          <w:lang w:val="en-GB"/>
        </w:rPr>
        <w:t xml:space="preserve">of </w:t>
      </w:r>
      <w:r w:rsidR="0041127C">
        <w:rPr>
          <w:rFonts w:asciiTheme="minorHAnsi" w:hAnsiTheme="minorHAnsi" w:cstheme="minorHAnsi"/>
          <w:color w:val="212121"/>
          <w:sz w:val="22"/>
          <w:szCs w:val="22"/>
          <w:lang w:val="en-GB"/>
        </w:rPr>
        <w:t xml:space="preserve">STI </w:t>
      </w:r>
      <w:r w:rsidR="0041127C" w:rsidRPr="00671672">
        <w:rPr>
          <w:rFonts w:asciiTheme="minorHAnsi" w:hAnsiTheme="minorHAnsi" w:cstheme="minorHAnsi"/>
          <w:color w:val="212121"/>
          <w:sz w:val="22"/>
          <w:szCs w:val="22"/>
          <w:lang w:val="en-GB"/>
        </w:rPr>
        <w:t>into agriculture and food security programmes, investment</w:t>
      </w:r>
      <w:r w:rsidR="0041127C">
        <w:rPr>
          <w:rFonts w:asciiTheme="minorHAnsi" w:hAnsiTheme="minorHAnsi" w:cstheme="minorHAnsi"/>
          <w:color w:val="212121"/>
          <w:sz w:val="22"/>
          <w:szCs w:val="22"/>
          <w:lang w:val="en-GB"/>
        </w:rPr>
        <w:t>s</w:t>
      </w:r>
      <w:r w:rsidR="0041127C" w:rsidRPr="00671672">
        <w:rPr>
          <w:rFonts w:asciiTheme="minorHAnsi" w:hAnsiTheme="minorHAnsi" w:cstheme="minorHAnsi"/>
          <w:color w:val="212121"/>
          <w:sz w:val="22"/>
          <w:szCs w:val="22"/>
          <w:lang w:val="en-GB"/>
        </w:rPr>
        <w:t xml:space="preserve"> and </w:t>
      </w:r>
      <w:r w:rsidR="0041127C">
        <w:rPr>
          <w:rFonts w:asciiTheme="minorHAnsi" w:hAnsiTheme="minorHAnsi" w:cstheme="minorHAnsi"/>
          <w:color w:val="212121"/>
          <w:sz w:val="22"/>
          <w:szCs w:val="22"/>
          <w:lang w:val="en-GB"/>
        </w:rPr>
        <w:t xml:space="preserve">including </w:t>
      </w:r>
      <w:r w:rsidR="00E43E72">
        <w:rPr>
          <w:rFonts w:asciiTheme="minorHAnsi" w:hAnsiTheme="minorHAnsi" w:cstheme="minorHAnsi"/>
          <w:color w:val="212121"/>
          <w:sz w:val="22"/>
          <w:szCs w:val="22"/>
          <w:lang w:val="en-GB"/>
        </w:rPr>
        <w:t xml:space="preserve">institutional </w:t>
      </w:r>
      <w:r w:rsidR="0041127C" w:rsidRPr="00671672">
        <w:rPr>
          <w:rFonts w:asciiTheme="minorHAnsi" w:hAnsiTheme="minorHAnsi" w:cstheme="minorHAnsi"/>
          <w:color w:val="212121"/>
          <w:sz w:val="22"/>
          <w:szCs w:val="22"/>
          <w:lang w:val="en-GB"/>
        </w:rPr>
        <w:t xml:space="preserve">mechanisms </w:t>
      </w:r>
      <w:r w:rsidR="0041127C">
        <w:rPr>
          <w:rFonts w:asciiTheme="minorHAnsi" w:hAnsiTheme="minorHAnsi" w:cstheme="minorHAnsi"/>
          <w:color w:val="212121"/>
          <w:sz w:val="22"/>
          <w:szCs w:val="22"/>
          <w:lang w:val="en-GB"/>
        </w:rPr>
        <w:t xml:space="preserve">to scale up the STI solutions </w:t>
      </w:r>
      <w:r w:rsidR="0041127C" w:rsidRPr="00671672">
        <w:rPr>
          <w:rFonts w:asciiTheme="minorHAnsi" w:hAnsiTheme="minorHAnsi" w:cstheme="minorHAnsi"/>
          <w:color w:val="212121"/>
          <w:sz w:val="22"/>
          <w:szCs w:val="22"/>
          <w:lang w:val="en-GB"/>
        </w:rPr>
        <w:t>contributing to achievement of SDG2</w:t>
      </w:r>
      <w:r w:rsidR="00E43E72">
        <w:rPr>
          <w:rFonts w:asciiTheme="minorHAnsi" w:hAnsiTheme="minorHAnsi" w:cstheme="minorHAnsi"/>
          <w:color w:val="212121"/>
          <w:sz w:val="22"/>
          <w:szCs w:val="22"/>
          <w:lang w:val="en-GB"/>
        </w:rPr>
        <w:t xml:space="preserve"> (20 minutes)</w:t>
      </w:r>
      <w:r w:rsidR="0041127C" w:rsidRPr="00671672">
        <w:rPr>
          <w:rFonts w:asciiTheme="minorHAnsi" w:hAnsiTheme="minorHAnsi" w:cstheme="minorHAnsi"/>
          <w:color w:val="212121"/>
          <w:sz w:val="22"/>
          <w:szCs w:val="22"/>
          <w:lang w:val="en-GB"/>
        </w:rPr>
        <w:t>.</w:t>
      </w:r>
    </w:p>
    <w:p w14:paraId="73548C29" w14:textId="77777777" w:rsidR="0041127C" w:rsidRDefault="0041127C" w:rsidP="0041127C">
      <w:pPr>
        <w:rPr>
          <w:rFonts w:asciiTheme="minorHAnsi" w:hAnsiTheme="minorHAnsi" w:cstheme="minorHAnsi"/>
          <w:color w:val="212121"/>
          <w:sz w:val="22"/>
          <w:szCs w:val="22"/>
          <w:lang w:val="en-GB"/>
        </w:rPr>
      </w:pPr>
    </w:p>
    <w:p w14:paraId="42B5ACC4" w14:textId="3E17B10F" w:rsidR="0041127C" w:rsidRDefault="00E43E72" w:rsidP="0041127C">
      <w:pPr>
        <w:ind w:left="45"/>
        <w:rPr>
          <w:rFonts w:asciiTheme="minorHAnsi" w:hAnsiTheme="minorHAnsi" w:cstheme="minorHAnsi"/>
          <w:b/>
          <w:bCs/>
          <w:color w:val="212121"/>
          <w:sz w:val="22"/>
          <w:szCs w:val="22"/>
          <w:lang w:val="en-GB"/>
        </w:rPr>
      </w:pPr>
      <w:proofErr w:type="spellStart"/>
      <w:r>
        <w:rPr>
          <w:rFonts w:asciiTheme="minorHAnsi" w:hAnsiTheme="minorHAnsi" w:cstheme="minorHAnsi"/>
          <w:b/>
          <w:bCs/>
          <w:color w:val="212121"/>
          <w:sz w:val="22"/>
          <w:szCs w:val="22"/>
          <w:lang w:val="en-GB"/>
        </w:rPr>
        <w:t>Panelists</w:t>
      </w:r>
      <w:proofErr w:type="spellEnd"/>
      <w:r w:rsidR="0041127C" w:rsidRPr="00A33AEC">
        <w:rPr>
          <w:rFonts w:asciiTheme="minorHAnsi" w:hAnsiTheme="minorHAnsi" w:cstheme="minorHAnsi"/>
          <w:b/>
          <w:bCs/>
          <w:color w:val="212121"/>
          <w:sz w:val="22"/>
          <w:szCs w:val="22"/>
          <w:lang w:val="en-GB"/>
        </w:rPr>
        <w:t>:</w:t>
      </w:r>
    </w:p>
    <w:p w14:paraId="3D2FCB6D" w14:textId="7885CE17" w:rsidR="00C33D6A" w:rsidRDefault="00C251E2" w:rsidP="00C33D6A">
      <w:pPr>
        <w:pStyle w:val="ListParagraph"/>
        <w:numPr>
          <w:ilvl w:val="0"/>
          <w:numId w:val="4"/>
        </w:numPr>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Maneshree Jugmohan-Naidu</w:t>
      </w:r>
      <w:r>
        <w:rPr>
          <w:rFonts w:asciiTheme="minorHAnsi" w:hAnsiTheme="minorHAnsi" w:cstheme="minorHAnsi"/>
          <w:color w:val="212121"/>
          <w:sz w:val="22"/>
          <w:szCs w:val="22"/>
          <w:lang w:val="en-GB"/>
        </w:rPr>
        <w:t>, Director, Department of Science and Innovation, South Africa</w:t>
      </w:r>
      <w:r w:rsidR="002B5530">
        <w:rPr>
          <w:rFonts w:asciiTheme="minorHAnsi" w:hAnsiTheme="minorHAnsi" w:cstheme="minorHAnsi"/>
          <w:color w:val="212121"/>
          <w:sz w:val="22"/>
          <w:szCs w:val="22"/>
          <w:lang w:val="en-GB"/>
        </w:rPr>
        <w:t xml:space="preserve"> </w:t>
      </w:r>
    </w:p>
    <w:p w14:paraId="3A7DFE1B" w14:textId="02A959D4" w:rsidR="00C33D6A" w:rsidRDefault="002B5530" w:rsidP="00C33D6A">
      <w:pPr>
        <w:pStyle w:val="ListParagraph"/>
        <w:numPr>
          <w:ilvl w:val="0"/>
          <w:numId w:val="4"/>
        </w:numPr>
        <w:rPr>
          <w:rFonts w:asciiTheme="minorHAnsi" w:hAnsiTheme="minorHAnsi" w:cstheme="minorHAnsi"/>
          <w:color w:val="212121"/>
          <w:sz w:val="22"/>
          <w:szCs w:val="22"/>
          <w:lang w:val="en-GB"/>
        </w:rPr>
      </w:pPr>
      <w:proofErr w:type="spellStart"/>
      <w:r w:rsidRPr="00E43E72">
        <w:rPr>
          <w:rFonts w:asciiTheme="minorHAnsi" w:hAnsiTheme="minorHAnsi" w:cstheme="minorHAnsi"/>
          <w:b/>
          <w:bCs/>
          <w:color w:val="212121"/>
          <w:sz w:val="22"/>
          <w:szCs w:val="22"/>
          <w:lang w:val="en-GB"/>
        </w:rPr>
        <w:t>Longbao</w:t>
      </w:r>
      <w:proofErr w:type="spellEnd"/>
      <w:r w:rsidRPr="00E43E72">
        <w:rPr>
          <w:rFonts w:asciiTheme="minorHAnsi" w:hAnsiTheme="minorHAnsi" w:cstheme="minorHAnsi"/>
          <w:b/>
          <w:bCs/>
          <w:color w:val="212121"/>
          <w:sz w:val="22"/>
          <w:szCs w:val="22"/>
          <w:lang w:val="en-GB"/>
        </w:rPr>
        <w:t xml:space="preserve"> Wei</w:t>
      </w:r>
      <w:r w:rsidRPr="00C33D6A">
        <w:rPr>
          <w:rFonts w:asciiTheme="minorHAnsi" w:hAnsiTheme="minorHAnsi" w:cstheme="minorHAnsi"/>
          <w:color w:val="212121"/>
          <w:sz w:val="22"/>
          <w:szCs w:val="22"/>
          <w:lang w:val="en-GB"/>
        </w:rPr>
        <w:t>, Director, Institute of Food and Agribusiness Management &amp; Deputy Dean, China Academy for Rural Development (CARD), Zhejiang University, Hangzhou, China</w:t>
      </w:r>
    </w:p>
    <w:p w14:paraId="12CECB48" w14:textId="534239A0" w:rsidR="00C33D6A" w:rsidRDefault="002B5530" w:rsidP="00C33D6A">
      <w:pPr>
        <w:pStyle w:val="ListParagraph"/>
        <w:numPr>
          <w:ilvl w:val="0"/>
          <w:numId w:val="4"/>
        </w:numPr>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Rikin Gandhi</w:t>
      </w:r>
      <w:r w:rsidRPr="00C33D6A">
        <w:rPr>
          <w:rFonts w:asciiTheme="minorHAnsi" w:hAnsiTheme="minorHAnsi" w:cstheme="minorHAnsi"/>
          <w:color w:val="212121"/>
          <w:sz w:val="22"/>
          <w:szCs w:val="22"/>
          <w:lang w:val="en-GB"/>
        </w:rPr>
        <w:t>, Chief Executive Officer, Digital Green, San Francisco, USA. (</w:t>
      </w:r>
      <w:r w:rsidR="00C33D6A" w:rsidRPr="00C33D6A">
        <w:rPr>
          <w:rFonts w:asciiTheme="minorHAnsi" w:hAnsiTheme="minorHAnsi" w:cstheme="minorHAnsi"/>
          <w:color w:val="212121"/>
          <w:sz w:val="22"/>
          <w:szCs w:val="22"/>
          <w:lang w:val="en-GB"/>
        </w:rPr>
        <w:t xml:space="preserve">How disruptive are the </w:t>
      </w:r>
      <w:r w:rsidRPr="00C33D6A">
        <w:rPr>
          <w:rFonts w:asciiTheme="minorHAnsi" w:hAnsiTheme="minorHAnsi" w:cstheme="minorHAnsi"/>
          <w:color w:val="212121"/>
          <w:sz w:val="22"/>
          <w:szCs w:val="22"/>
          <w:lang w:val="en-GB"/>
        </w:rPr>
        <w:t>AI and its application in agriculture)</w:t>
      </w:r>
    </w:p>
    <w:p w14:paraId="121D519B" w14:textId="73101FA3" w:rsidR="00F119CF" w:rsidRDefault="00F119CF" w:rsidP="00C33D6A">
      <w:pPr>
        <w:pStyle w:val="ListParagraph"/>
        <w:numPr>
          <w:ilvl w:val="0"/>
          <w:numId w:val="4"/>
        </w:numPr>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Kacper Nosarzewski</w:t>
      </w:r>
      <w:r>
        <w:rPr>
          <w:rFonts w:asciiTheme="minorHAnsi" w:hAnsiTheme="minorHAnsi" w:cstheme="minorHAnsi"/>
          <w:color w:val="212121"/>
          <w:sz w:val="22"/>
          <w:szCs w:val="22"/>
          <w:lang w:val="en-GB"/>
        </w:rPr>
        <w:t xml:space="preserve">, </w:t>
      </w:r>
      <w:r w:rsidR="006A10D8">
        <w:rPr>
          <w:rFonts w:asciiTheme="minorHAnsi" w:hAnsiTheme="minorHAnsi" w:cstheme="minorHAnsi"/>
          <w:color w:val="212121"/>
          <w:sz w:val="22"/>
          <w:szCs w:val="22"/>
          <w:lang w:val="en-GB"/>
        </w:rPr>
        <w:t>4</w:t>
      </w:r>
      <w:r>
        <w:rPr>
          <w:rFonts w:asciiTheme="minorHAnsi" w:hAnsiTheme="minorHAnsi" w:cstheme="minorHAnsi"/>
          <w:color w:val="212121"/>
          <w:sz w:val="22"/>
          <w:szCs w:val="22"/>
          <w:lang w:val="en-GB"/>
        </w:rPr>
        <w:t>CF</w:t>
      </w:r>
      <w:r w:rsidR="006A10D8">
        <w:rPr>
          <w:rFonts w:asciiTheme="minorHAnsi" w:hAnsiTheme="minorHAnsi" w:cstheme="minorHAnsi"/>
          <w:color w:val="212121"/>
          <w:sz w:val="22"/>
          <w:szCs w:val="22"/>
          <w:lang w:val="en-GB"/>
        </w:rPr>
        <w:t xml:space="preserve"> Strategic Foresight</w:t>
      </w:r>
      <w:r>
        <w:rPr>
          <w:rFonts w:asciiTheme="minorHAnsi" w:hAnsiTheme="minorHAnsi" w:cstheme="minorHAnsi"/>
          <w:color w:val="212121"/>
          <w:sz w:val="22"/>
          <w:szCs w:val="22"/>
          <w:lang w:val="en-GB"/>
        </w:rPr>
        <w:t>, The Futures Literacy Company</w:t>
      </w:r>
    </w:p>
    <w:p w14:paraId="440A748C" w14:textId="77777777" w:rsidR="002B5530" w:rsidRDefault="002B5530" w:rsidP="002B5530">
      <w:pPr>
        <w:rPr>
          <w:rFonts w:asciiTheme="minorHAnsi" w:hAnsiTheme="minorHAnsi" w:cstheme="minorHAnsi"/>
          <w:color w:val="212121"/>
          <w:sz w:val="22"/>
          <w:szCs w:val="22"/>
          <w:lang w:val="en-GB"/>
        </w:rPr>
      </w:pPr>
    </w:p>
    <w:p w14:paraId="4DB984A0" w14:textId="5C454952" w:rsidR="002B5530" w:rsidRPr="002B5530" w:rsidRDefault="00941456" w:rsidP="002B5530">
      <w:pPr>
        <w:rPr>
          <w:rFonts w:asciiTheme="minorHAnsi" w:hAnsiTheme="minorHAnsi" w:cstheme="minorHAnsi"/>
          <w:color w:val="212121"/>
          <w:sz w:val="22"/>
          <w:szCs w:val="22"/>
          <w:lang w:val="en-GB"/>
        </w:rPr>
      </w:pPr>
      <w:r>
        <w:rPr>
          <w:rFonts w:asciiTheme="minorHAnsi" w:hAnsiTheme="minorHAnsi" w:cstheme="minorHAnsi"/>
          <w:color w:val="212121"/>
          <w:sz w:val="22"/>
          <w:szCs w:val="22"/>
          <w:lang w:val="en-GB"/>
        </w:rPr>
        <w:t xml:space="preserve">First round of Q&amp;A </w:t>
      </w:r>
      <w:r w:rsidR="002B5530">
        <w:rPr>
          <w:rFonts w:asciiTheme="minorHAnsi" w:hAnsiTheme="minorHAnsi" w:cstheme="minorHAnsi"/>
          <w:color w:val="212121"/>
          <w:sz w:val="22"/>
          <w:szCs w:val="22"/>
          <w:lang w:val="en-GB"/>
        </w:rPr>
        <w:t xml:space="preserve">– </w:t>
      </w:r>
      <w:r w:rsidR="00BF489E">
        <w:rPr>
          <w:rFonts w:asciiTheme="minorHAnsi" w:hAnsiTheme="minorHAnsi" w:cstheme="minorHAnsi"/>
          <w:color w:val="212121"/>
          <w:sz w:val="22"/>
          <w:szCs w:val="22"/>
          <w:lang w:val="en-GB"/>
        </w:rPr>
        <w:t>15</w:t>
      </w:r>
      <w:r w:rsidR="002B5530">
        <w:rPr>
          <w:rFonts w:asciiTheme="minorHAnsi" w:hAnsiTheme="minorHAnsi" w:cstheme="minorHAnsi"/>
          <w:color w:val="212121"/>
          <w:sz w:val="22"/>
          <w:szCs w:val="22"/>
          <w:lang w:val="en-GB"/>
        </w:rPr>
        <w:t xml:space="preserve"> </w:t>
      </w:r>
      <w:r w:rsidR="00E43E72">
        <w:rPr>
          <w:rFonts w:asciiTheme="minorHAnsi" w:hAnsiTheme="minorHAnsi" w:cstheme="minorHAnsi"/>
          <w:color w:val="212121"/>
          <w:sz w:val="22"/>
          <w:szCs w:val="22"/>
          <w:lang w:val="en-GB"/>
        </w:rPr>
        <w:t>M</w:t>
      </w:r>
      <w:r w:rsidR="002B5530">
        <w:rPr>
          <w:rFonts w:asciiTheme="minorHAnsi" w:hAnsiTheme="minorHAnsi" w:cstheme="minorHAnsi"/>
          <w:color w:val="212121"/>
          <w:sz w:val="22"/>
          <w:szCs w:val="22"/>
          <w:lang w:val="en-GB"/>
        </w:rPr>
        <w:t>inutes</w:t>
      </w:r>
    </w:p>
    <w:p w14:paraId="2C1618F3" w14:textId="77777777" w:rsidR="002B5530" w:rsidRDefault="002B5530" w:rsidP="002B5530">
      <w:pPr>
        <w:rPr>
          <w:rFonts w:asciiTheme="minorHAnsi" w:hAnsiTheme="minorHAnsi" w:cstheme="minorHAnsi"/>
          <w:color w:val="212121"/>
          <w:sz w:val="22"/>
          <w:szCs w:val="22"/>
          <w:lang w:val="en-GB"/>
        </w:rPr>
      </w:pPr>
    </w:p>
    <w:p w14:paraId="76C240DE" w14:textId="1576A35B" w:rsidR="00C33D6A" w:rsidRDefault="00E43E72" w:rsidP="002B5530">
      <w:pPr>
        <w:rPr>
          <w:rFonts w:asciiTheme="minorHAnsi" w:hAnsiTheme="minorHAnsi" w:cstheme="minorHAnsi"/>
          <w:b/>
          <w:bCs/>
          <w:color w:val="212121"/>
          <w:sz w:val="22"/>
          <w:szCs w:val="22"/>
          <w:lang w:val="en-GB"/>
        </w:rPr>
      </w:pPr>
      <w:r>
        <w:rPr>
          <w:rFonts w:asciiTheme="minorHAnsi" w:hAnsiTheme="minorHAnsi" w:cstheme="minorHAnsi"/>
          <w:b/>
          <w:bCs/>
          <w:color w:val="212121"/>
          <w:sz w:val="22"/>
          <w:szCs w:val="22"/>
          <w:lang w:val="en-GB"/>
        </w:rPr>
        <w:t>R</w:t>
      </w:r>
      <w:r w:rsidR="00BF489E">
        <w:rPr>
          <w:rFonts w:asciiTheme="minorHAnsi" w:hAnsiTheme="minorHAnsi" w:cstheme="minorHAnsi"/>
          <w:b/>
          <w:bCs/>
          <w:color w:val="212121"/>
          <w:sz w:val="22"/>
          <w:szCs w:val="22"/>
          <w:lang w:val="en-GB"/>
        </w:rPr>
        <w:t>espon</w:t>
      </w:r>
      <w:r>
        <w:rPr>
          <w:rFonts w:asciiTheme="minorHAnsi" w:hAnsiTheme="minorHAnsi" w:cstheme="minorHAnsi"/>
          <w:b/>
          <w:bCs/>
          <w:color w:val="212121"/>
          <w:sz w:val="22"/>
          <w:szCs w:val="22"/>
          <w:lang w:val="en-GB"/>
        </w:rPr>
        <w:t xml:space="preserve">ses: </w:t>
      </w:r>
      <w:r w:rsidR="00BF489E" w:rsidRPr="00E43E72">
        <w:rPr>
          <w:rFonts w:asciiTheme="minorHAnsi" w:hAnsiTheme="minorHAnsi" w:cstheme="minorHAnsi"/>
          <w:color w:val="212121"/>
          <w:sz w:val="22"/>
          <w:szCs w:val="22"/>
          <w:lang w:val="en-GB"/>
        </w:rPr>
        <w:t>H</w:t>
      </w:r>
      <w:r w:rsidR="00C33D6A" w:rsidRPr="00E43E72">
        <w:rPr>
          <w:rFonts w:asciiTheme="minorHAnsi" w:hAnsiTheme="minorHAnsi" w:cstheme="minorHAnsi"/>
          <w:color w:val="212121"/>
          <w:sz w:val="22"/>
          <w:szCs w:val="22"/>
          <w:lang w:val="en-GB"/>
        </w:rPr>
        <w:t xml:space="preserve">ow can the international and intergovernmental organizations play a catalytic role in strengthening </w:t>
      </w:r>
      <w:r>
        <w:rPr>
          <w:rFonts w:asciiTheme="minorHAnsi" w:hAnsiTheme="minorHAnsi" w:cstheme="minorHAnsi"/>
          <w:color w:val="212121"/>
          <w:sz w:val="22"/>
          <w:szCs w:val="22"/>
          <w:lang w:val="en-GB"/>
        </w:rPr>
        <w:t xml:space="preserve">STI </w:t>
      </w:r>
      <w:r w:rsidR="00C33D6A" w:rsidRPr="00E43E72">
        <w:rPr>
          <w:rFonts w:asciiTheme="minorHAnsi" w:hAnsiTheme="minorHAnsi" w:cstheme="minorHAnsi"/>
          <w:color w:val="212121"/>
          <w:sz w:val="22"/>
          <w:szCs w:val="22"/>
          <w:lang w:val="en-GB"/>
        </w:rPr>
        <w:t xml:space="preserve">capacity and assist the </w:t>
      </w:r>
      <w:r>
        <w:rPr>
          <w:rFonts w:asciiTheme="minorHAnsi" w:hAnsiTheme="minorHAnsi" w:cstheme="minorHAnsi"/>
          <w:color w:val="212121"/>
          <w:sz w:val="22"/>
          <w:szCs w:val="22"/>
          <w:lang w:val="en-GB"/>
        </w:rPr>
        <w:t xml:space="preserve">countries </w:t>
      </w:r>
      <w:r w:rsidR="00C33D6A" w:rsidRPr="00E43E72">
        <w:rPr>
          <w:rFonts w:asciiTheme="minorHAnsi" w:hAnsiTheme="minorHAnsi" w:cstheme="minorHAnsi"/>
          <w:color w:val="212121"/>
          <w:sz w:val="22"/>
          <w:szCs w:val="22"/>
          <w:lang w:val="en-GB"/>
        </w:rPr>
        <w:t xml:space="preserve">to scale up the technologies and </w:t>
      </w:r>
      <w:r w:rsidR="00F119CF" w:rsidRPr="00E43E72">
        <w:rPr>
          <w:rFonts w:asciiTheme="minorHAnsi" w:hAnsiTheme="minorHAnsi" w:cstheme="minorHAnsi"/>
          <w:color w:val="212121"/>
          <w:sz w:val="22"/>
          <w:szCs w:val="22"/>
          <w:lang w:val="en-GB"/>
        </w:rPr>
        <w:t>innovations?</w:t>
      </w:r>
      <w:r w:rsidR="00464D74">
        <w:rPr>
          <w:rFonts w:asciiTheme="minorHAnsi" w:hAnsiTheme="minorHAnsi" w:cstheme="minorHAnsi"/>
          <w:color w:val="212121"/>
          <w:sz w:val="22"/>
          <w:szCs w:val="22"/>
          <w:lang w:val="en-GB"/>
        </w:rPr>
        <w:t xml:space="preserve"> (10 minutes)</w:t>
      </w:r>
    </w:p>
    <w:p w14:paraId="44909DFA" w14:textId="77777777" w:rsidR="00C33D6A" w:rsidRDefault="00C33D6A" w:rsidP="002B5530">
      <w:pPr>
        <w:rPr>
          <w:rFonts w:asciiTheme="minorHAnsi" w:hAnsiTheme="minorHAnsi" w:cstheme="minorHAnsi"/>
          <w:b/>
          <w:bCs/>
          <w:color w:val="212121"/>
          <w:sz w:val="22"/>
          <w:szCs w:val="22"/>
          <w:lang w:val="en-GB"/>
        </w:rPr>
      </w:pPr>
    </w:p>
    <w:p w14:paraId="292C08E8" w14:textId="77777777" w:rsidR="00BF489E" w:rsidRDefault="00BF489E" w:rsidP="00BF489E">
      <w:pPr>
        <w:rPr>
          <w:rFonts w:asciiTheme="minorHAnsi" w:hAnsiTheme="minorHAnsi" w:cstheme="minorHAnsi"/>
          <w:b/>
          <w:bCs/>
          <w:color w:val="212121"/>
          <w:sz w:val="22"/>
          <w:szCs w:val="22"/>
          <w:lang w:val="en-GB"/>
        </w:rPr>
      </w:pPr>
      <w:r w:rsidRPr="002B5530">
        <w:rPr>
          <w:rFonts w:asciiTheme="minorHAnsi" w:hAnsiTheme="minorHAnsi" w:cstheme="minorHAnsi"/>
          <w:b/>
          <w:bCs/>
          <w:color w:val="212121"/>
          <w:sz w:val="22"/>
          <w:szCs w:val="22"/>
          <w:lang w:val="en-GB"/>
        </w:rPr>
        <w:t>Respondents</w:t>
      </w:r>
    </w:p>
    <w:p w14:paraId="53404CF7" w14:textId="5E52A647" w:rsidR="00C33D6A" w:rsidRDefault="00C33D6A" w:rsidP="00611563">
      <w:pPr>
        <w:pStyle w:val="ListParagraph"/>
        <w:numPr>
          <w:ilvl w:val="0"/>
          <w:numId w:val="4"/>
        </w:numPr>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Ramesh V. Sonti</w:t>
      </w:r>
      <w:r>
        <w:rPr>
          <w:rFonts w:asciiTheme="minorHAnsi" w:hAnsiTheme="minorHAnsi" w:cstheme="minorHAnsi"/>
          <w:color w:val="212121"/>
          <w:sz w:val="22"/>
          <w:szCs w:val="22"/>
          <w:lang w:val="en-GB"/>
        </w:rPr>
        <w:t>, Director, New Delhi Component of International Centre for Genetic Engineering and Biotechnology, New Delhi, India</w:t>
      </w:r>
    </w:p>
    <w:p w14:paraId="1A51BCAA" w14:textId="2160271D" w:rsidR="0041127C" w:rsidRDefault="00C251E2" w:rsidP="00611563">
      <w:pPr>
        <w:pStyle w:val="ListParagraph"/>
        <w:numPr>
          <w:ilvl w:val="0"/>
          <w:numId w:val="4"/>
        </w:numPr>
        <w:rPr>
          <w:rFonts w:asciiTheme="minorHAnsi" w:hAnsiTheme="minorHAnsi" w:cstheme="minorHAnsi"/>
          <w:color w:val="212121"/>
          <w:sz w:val="22"/>
          <w:szCs w:val="22"/>
          <w:lang w:val="en-GB"/>
        </w:rPr>
      </w:pPr>
      <w:r w:rsidRPr="00E43E72">
        <w:rPr>
          <w:rFonts w:asciiTheme="minorHAnsi" w:hAnsiTheme="minorHAnsi" w:cstheme="minorHAnsi"/>
          <w:b/>
          <w:bCs/>
          <w:color w:val="212121"/>
          <w:sz w:val="22"/>
          <w:szCs w:val="22"/>
          <w:lang w:val="en-GB"/>
        </w:rPr>
        <w:t>Botir Dosov</w:t>
      </w:r>
      <w:r>
        <w:rPr>
          <w:rFonts w:asciiTheme="minorHAnsi" w:hAnsiTheme="minorHAnsi" w:cstheme="minorHAnsi"/>
          <w:color w:val="212121"/>
          <w:sz w:val="22"/>
          <w:szCs w:val="22"/>
          <w:lang w:val="en-GB"/>
        </w:rPr>
        <w:t xml:space="preserve">, </w:t>
      </w:r>
      <w:r w:rsidR="00E43E72">
        <w:rPr>
          <w:rFonts w:asciiTheme="minorHAnsi" w:hAnsiTheme="minorHAnsi" w:cstheme="minorHAnsi"/>
          <w:color w:val="212121"/>
          <w:sz w:val="22"/>
          <w:szCs w:val="22"/>
          <w:lang w:val="en-GB"/>
        </w:rPr>
        <w:t xml:space="preserve">CEO, </w:t>
      </w:r>
      <w:r>
        <w:rPr>
          <w:rFonts w:asciiTheme="minorHAnsi" w:hAnsiTheme="minorHAnsi" w:cstheme="minorHAnsi"/>
          <w:color w:val="212121"/>
          <w:sz w:val="22"/>
          <w:szCs w:val="22"/>
          <w:lang w:val="en-GB"/>
        </w:rPr>
        <w:t xml:space="preserve">Central </w:t>
      </w:r>
      <w:proofErr w:type="gramStart"/>
      <w:r>
        <w:rPr>
          <w:rFonts w:asciiTheme="minorHAnsi" w:hAnsiTheme="minorHAnsi" w:cstheme="minorHAnsi"/>
          <w:color w:val="212121"/>
          <w:sz w:val="22"/>
          <w:szCs w:val="22"/>
          <w:lang w:val="en-GB"/>
        </w:rPr>
        <w:t>Asia</w:t>
      </w:r>
      <w:proofErr w:type="gramEnd"/>
      <w:r>
        <w:rPr>
          <w:rFonts w:asciiTheme="minorHAnsi" w:hAnsiTheme="minorHAnsi" w:cstheme="minorHAnsi"/>
          <w:color w:val="212121"/>
          <w:sz w:val="22"/>
          <w:szCs w:val="22"/>
          <w:lang w:val="en-GB"/>
        </w:rPr>
        <w:t xml:space="preserve"> and the Caucasus Association of Agricultural Research Institutions </w:t>
      </w:r>
      <w:r w:rsidR="00E43E72">
        <w:rPr>
          <w:rFonts w:asciiTheme="minorHAnsi" w:hAnsiTheme="minorHAnsi" w:cstheme="minorHAnsi"/>
          <w:color w:val="212121"/>
          <w:sz w:val="22"/>
          <w:szCs w:val="22"/>
          <w:lang w:val="en-GB"/>
        </w:rPr>
        <w:t>(</w:t>
      </w:r>
      <w:r>
        <w:rPr>
          <w:rFonts w:asciiTheme="minorHAnsi" w:hAnsiTheme="minorHAnsi" w:cstheme="minorHAnsi"/>
          <w:color w:val="212121"/>
          <w:sz w:val="22"/>
          <w:szCs w:val="22"/>
          <w:lang w:val="en-GB"/>
        </w:rPr>
        <w:t>CACAARI), Uzbekistan.</w:t>
      </w:r>
    </w:p>
    <w:p w14:paraId="3FAA9598" w14:textId="77777777" w:rsidR="00F119CF" w:rsidRDefault="00F119CF" w:rsidP="00F119CF">
      <w:pPr>
        <w:rPr>
          <w:rFonts w:asciiTheme="minorHAnsi" w:hAnsiTheme="minorHAnsi" w:cstheme="minorHAnsi"/>
          <w:b/>
          <w:bCs/>
          <w:color w:val="212121"/>
          <w:sz w:val="22"/>
          <w:szCs w:val="22"/>
          <w:lang w:val="en-GB"/>
        </w:rPr>
      </w:pPr>
    </w:p>
    <w:p w14:paraId="5E386B5A" w14:textId="4605460C" w:rsidR="00464D74" w:rsidRDefault="00F119CF" w:rsidP="00464D74">
      <w:pPr>
        <w:rPr>
          <w:rFonts w:asciiTheme="minorHAnsi" w:hAnsiTheme="minorHAnsi" w:cstheme="minorHAnsi"/>
          <w:b/>
          <w:bCs/>
          <w:color w:val="212121"/>
          <w:sz w:val="22"/>
          <w:szCs w:val="22"/>
          <w:lang w:val="en-GB"/>
        </w:rPr>
      </w:pPr>
      <w:r>
        <w:rPr>
          <w:rFonts w:asciiTheme="minorHAnsi" w:hAnsiTheme="minorHAnsi" w:cstheme="minorHAnsi"/>
          <w:b/>
          <w:bCs/>
          <w:color w:val="212121"/>
          <w:sz w:val="22"/>
          <w:szCs w:val="22"/>
          <w:lang w:val="en-GB"/>
        </w:rPr>
        <w:t>Science–Policy Interface</w:t>
      </w:r>
      <w:bookmarkStart w:id="1" w:name="_Hlk165999953"/>
      <w:r w:rsidR="00464D74">
        <w:rPr>
          <w:rFonts w:asciiTheme="minorHAnsi" w:hAnsiTheme="minorHAnsi" w:cstheme="minorHAnsi"/>
          <w:b/>
          <w:bCs/>
          <w:color w:val="212121"/>
          <w:sz w:val="22"/>
          <w:szCs w:val="22"/>
          <w:lang w:val="en-GB"/>
        </w:rPr>
        <w:t xml:space="preserve">: </w:t>
      </w:r>
      <w:r w:rsidR="00464D74" w:rsidRPr="00464D74">
        <w:rPr>
          <w:rFonts w:asciiTheme="minorHAnsi" w:hAnsiTheme="minorHAnsi" w:cstheme="minorHAnsi"/>
          <w:color w:val="212121"/>
          <w:sz w:val="22"/>
          <w:szCs w:val="22"/>
          <w:lang w:val="en-GB"/>
        </w:rPr>
        <w:t>How to strengthen science and evidence-base</w:t>
      </w:r>
      <w:r w:rsidR="00464D74">
        <w:rPr>
          <w:rFonts w:asciiTheme="minorHAnsi" w:hAnsiTheme="minorHAnsi" w:cstheme="minorHAnsi"/>
          <w:color w:val="212121"/>
          <w:sz w:val="22"/>
          <w:szCs w:val="22"/>
          <w:lang w:val="en-GB"/>
        </w:rPr>
        <w:t xml:space="preserve">d decision </w:t>
      </w:r>
      <w:r w:rsidR="00464D74" w:rsidRPr="00464D74">
        <w:rPr>
          <w:rFonts w:asciiTheme="minorHAnsi" w:hAnsiTheme="minorHAnsi" w:cstheme="minorHAnsi"/>
          <w:color w:val="212121"/>
          <w:sz w:val="22"/>
          <w:szCs w:val="22"/>
          <w:lang w:val="en-GB"/>
        </w:rPr>
        <w:t xml:space="preserve">to ensure effective policy </w:t>
      </w:r>
      <w:r w:rsidR="00464D74">
        <w:rPr>
          <w:rFonts w:asciiTheme="minorHAnsi" w:hAnsiTheme="minorHAnsi" w:cstheme="minorHAnsi"/>
          <w:color w:val="212121"/>
          <w:sz w:val="22"/>
          <w:szCs w:val="22"/>
          <w:lang w:val="en-GB"/>
        </w:rPr>
        <w:t>integration</w:t>
      </w:r>
      <w:r w:rsidR="00464D74" w:rsidRPr="00464D74">
        <w:rPr>
          <w:rFonts w:asciiTheme="minorHAnsi" w:hAnsiTheme="minorHAnsi" w:cstheme="minorHAnsi"/>
          <w:color w:val="212121"/>
          <w:sz w:val="22"/>
          <w:szCs w:val="22"/>
          <w:lang w:val="en-GB"/>
        </w:rPr>
        <w:t>?</w:t>
      </w:r>
    </w:p>
    <w:bookmarkEnd w:id="1"/>
    <w:p w14:paraId="14DB4C03" w14:textId="18A199A2" w:rsidR="00F119CF" w:rsidRPr="00464D74" w:rsidRDefault="00F119CF" w:rsidP="00464D74">
      <w:pPr>
        <w:pStyle w:val="ListParagraph"/>
        <w:numPr>
          <w:ilvl w:val="0"/>
          <w:numId w:val="4"/>
        </w:numPr>
        <w:rPr>
          <w:rFonts w:asciiTheme="minorHAnsi" w:hAnsiTheme="minorHAnsi" w:cstheme="minorHAnsi"/>
          <w:b/>
          <w:bCs/>
          <w:color w:val="212121"/>
          <w:sz w:val="22"/>
          <w:szCs w:val="22"/>
          <w:lang w:val="en-GB"/>
        </w:rPr>
      </w:pPr>
      <w:r w:rsidRPr="00464D74">
        <w:rPr>
          <w:b/>
          <w:bCs/>
          <w:sz w:val="22"/>
          <w:szCs w:val="22"/>
        </w:rPr>
        <w:t>Iain A Wright</w:t>
      </w:r>
      <w:r w:rsidRPr="00464D74">
        <w:rPr>
          <w:sz w:val="22"/>
          <w:szCs w:val="22"/>
        </w:rPr>
        <w:t>, Deputy Director General Research and Development – Integrated Sciences, ILRI, Kenya</w:t>
      </w:r>
      <w:r w:rsidR="00464D74">
        <w:rPr>
          <w:sz w:val="22"/>
          <w:szCs w:val="22"/>
        </w:rPr>
        <w:t xml:space="preserve"> (TBC)</w:t>
      </w:r>
      <w:r w:rsidRPr="00464D74">
        <w:rPr>
          <w:sz w:val="22"/>
          <w:szCs w:val="22"/>
        </w:rPr>
        <w:t>.</w:t>
      </w:r>
    </w:p>
    <w:p w14:paraId="46CB2861" w14:textId="77777777" w:rsidR="00F119CF" w:rsidRDefault="00F119CF" w:rsidP="0041127C">
      <w:pPr>
        <w:rPr>
          <w:rFonts w:asciiTheme="minorHAnsi" w:hAnsiTheme="minorHAnsi" w:cstheme="minorHAnsi"/>
          <w:color w:val="212121"/>
          <w:sz w:val="22"/>
          <w:szCs w:val="22"/>
          <w:lang w:val="en-GB"/>
        </w:rPr>
      </w:pPr>
    </w:p>
    <w:p w14:paraId="12A3F2F2" w14:textId="52D53AFC" w:rsidR="002B5530" w:rsidRDefault="00941456" w:rsidP="0041127C">
      <w:pPr>
        <w:rPr>
          <w:rFonts w:asciiTheme="minorHAnsi" w:hAnsiTheme="minorHAnsi" w:cstheme="minorHAnsi"/>
          <w:color w:val="212121"/>
          <w:sz w:val="22"/>
          <w:szCs w:val="22"/>
          <w:lang w:val="en-GB"/>
        </w:rPr>
      </w:pPr>
      <w:r w:rsidRPr="00F81072">
        <w:rPr>
          <w:rFonts w:asciiTheme="minorHAnsi" w:hAnsiTheme="minorHAnsi" w:cstheme="minorHAnsi"/>
          <w:b/>
          <w:bCs/>
          <w:color w:val="212121"/>
          <w:sz w:val="22"/>
          <w:szCs w:val="22"/>
          <w:lang w:val="en-GB"/>
        </w:rPr>
        <w:t>Second round of Q &amp;A</w:t>
      </w:r>
      <w:r>
        <w:rPr>
          <w:rFonts w:asciiTheme="minorHAnsi" w:hAnsiTheme="minorHAnsi" w:cstheme="minorHAnsi"/>
          <w:color w:val="212121"/>
          <w:sz w:val="22"/>
          <w:szCs w:val="22"/>
          <w:lang w:val="en-GB"/>
        </w:rPr>
        <w:t xml:space="preserve"> – </w:t>
      </w:r>
      <w:r w:rsidR="00F81072">
        <w:rPr>
          <w:rFonts w:asciiTheme="minorHAnsi" w:hAnsiTheme="minorHAnsi" w:cstheme="minorHAnsi"/>
          <w:color w:val="212121"/>
          <w:sz w:val="22"/>
          <w:szCs w:val="22"/>
          <w:lang w:val="en-GB"/>
        </w:rPr>
        <w:t>10 minutes</w:t>
      </w:r>
    </w:p>
    <w:p w14:paraId="3B28D937" w14:textId="77777777" w:rsidR="00F81072" w:rsidRDefault="00F81072" w:rsidP="0041127C">
      <w:pPr>
        <w:rPr>
          <w:rFonts w:asciiTheme="minorHAnsi" w:hAnsiTheme="minorHAnsi" w:cstheme="minorHAnsi"/>
          <w:color w:val="212121"/>
          <w:sz w:val="22"/>
          <w:szCs w:val="22"/>
          <w:lang w:val="en-GB"/>
        </w:rPr>
      </w:pPr>
    </w:p>
    <w:p w14:paraId="1EFC9B57" w14:textId="40A5793F" w:rsidR="00464D74" w:rsidRDefault="00F81072" w:rsidP="00464D74">
      <w:pPr>
        <w:ind w:left="45"/>
        <w:rPr>
          <w:rFonts w:asciiTheme="minorHAnsi" w:hAnsiTheme="minorHAnsi" w:cstheme="minorHAnsi"/>
          <w:color w:val="212121"/>
          <w:sz w:val="22"/>
          <w:szCs w:val="22"/>
          <w:lang w:val="en-GB"/>
        </w:rPr>
      </w:pPr>
      <w:r w:rsidRPr="00F81072">
        <w:rPr>
          <w:rFonts w:asciiTheme="minorHAnsi" w:hAnsiTheme="minorHAnsi" w:cstheme="minorHAnsi"/>
          <w:b/>
          <w:bCs/>
          <w:color w:val="212121"/>
          <w:sz w:val="22"/>
          <w:szCs w:val="22"/>
          <w:lang w:val="en-GB"/>
        </w:rPr>
        <w:t>Closing</w:t>
      </w:r>
      <w:r>
        <w:rPr>
          <w:rFonts w:asciiTheme="minorHAnsi" w:hAnsiTheme="minorHAnsi" w:cstheme="minorHAnsi"/>
          <w:color w:val="212121"/>
          <w:sz w:val="22"/>
          <w:szCs w:val="22"/>
          <w:lang w:val="en-GB"/>
        </w:rPr>
        <w:t xml:space="preserve"> – </w:t>
      </w:r>
      <w:r w:rsidR="00464D74">
        <w:rPr>
          <w:rFonts w:asciiTheme="minorHAnsi" w:hAnsiTheme="minorHAnsi" w:cstheme="minorHAnsi"/>
          <w:color w:val="212121"/>
          <w:sz w:val="22"/>
          <w:szCs w:val="22"/>
          <w:lang w:val="en-GB"/>
        </w:rPr>
        <w:t>Vincent Martin, Director, Office of Innovation, FAO (</w:t>
      </w:r>
      <w:r w:rsidR="00464D74">
        <w:rPr>
          <w:rFonts w:asciiTheme="minorHAnsi" w:hAnsiTheme="minorHAnsi" w:cstheme="minorHAnsi"/>
          <w:color w:val="212121"/>
          <w:sz w:val="22"/>
          <w:szCs w:val="22"/>
          <w:lang w:val="en-GB"/>
        </w:rPr>
        <w:t>3</w:t>
      </w:r>
      <w:r w:rsidR="00464D74">
        <w:rPr>
          <w:rFonts w:asciiTheme="minorHAnsi" w:hAnsiTheme="minorHAnsi" w:cstheme="minorHAnsi"/>
          <w:color w:val="212121"/>
          <w:sz w:val="22"/>
          <w:szCs w:val="22"/>
          <w:lang w:val="en-GB"/>
        </w:rPr>
        <w:t xml:space="preserve"> minutes)</w:t>
      </w:r>
    </w:p>
    <w:p w14:paraId="38205560" w14:textId="5BE0264E" w:rsidR="00941456" w:rsidRDefault="00941456" w:rsidP="0041127C">
      <w:pPr>
        <w:rPr>
          <w:rFonts w:asciiTheme="minorHAnsi" w:hAnsiTheme="minorHAnsi" w:cstheme="minorHAnsi"/>
          <w:color w:val="212121"/>
          <w:sz w:val="22"/>
          <w:szCs w:val="22"/>
          <w:lang w:val="en-GB"/>
        </w:rPr>
      </w:pPr>
    </w:p>
    <w:sectPr w:rsidR="00941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E5D"/>
    <w:multiLevelType w:val="hybridMultilevel"/>
    <w:tmpl w:val="6FA4808E"/>
    <w:lvl w:ilvl="0" w:tplc="42DE9B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9366C"/>
    <w:multiLevelType w:val="hybridMultilevel"/>
    <w:tmpl w:val="230007EE"/>
    <w:lvl w:ilvl="0" w:tplc="A03A4F4A">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4743A16"/>
    <w:multiLevelType w:val="multilevel"/>
    <w:tmpl w:val="3D5E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7166">
    <w:abstractNumId w:val="0"/>
  </w:num>
  <w:num w:numId="2" w16cid:durableId="9571637">
    <w:abstractNumId w:val="1"/>
  </w:num>
  <w:num w:numId="3" w16cid:durableId="970213278">
    <w:abstractNumId w:val="2"/>
  </w:num>
  <w:num w:numId="4" w16cid:durableId="40064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93"/>
    <w:rsid w:val="000A37FA"/>
    <w:rsid w:val="00102EE9"/>
    <w:rsid w:val="001173D2"/>
    <w:rsid w:val="00121793"/>
    <w:rsid w:val="001F029F"/>
    <w:rsid w:val="0024623B"/>
    <w:rsid w:val="00256F27"/>
    <w:rsid w:val="002A070B"/>
    <w:rsid w:val="002A3F90"/>
    <w:rsid w:val="002B5530"/>
    <w:rsid w:val="002C0032"/>
    <w:rsid w:val="002D3A23"/>
    <w:rsid w:val="00367484"/>
    <w:rsid w:val="0041127C"/>
    <w:rsid w:val="00450C58"/>
    <w:rsid w:val="00464D74"/>
    <w:rsid w:val="004A5E43"/>
    <w:rsid w:val="004E29E1"/>
    <w:rsid w:val="005E4F29"/>
    <w:rsid w:val="00611563"/>
    <w:rsid w:val="00624877"/>
    <w:rsid w:val="0062697C"/>
    <w:rsid w:val="00630023"/>
    <w:rsid w:val="00671672"/>
    <w:rsid w:val="0068660C"/>
    <w:rsid w:val="006A10D8"/>
    <w:rsid w:val="006B6880"/>
    <w:rsid w:val="00755EF2"/>
    <w:rsid w:val="00770981"/>
    <w:rsid w:val="00772B4D"/>
    <w:rsid w:val="00792F01"/>
    <w:rsid w:val="007C008F"/>
    <w:rsid w:val="007D356F"/>
    <w:rsid w:val="008063BD"/>
    <w:rsid w:val="00872FAE"/>
    <w:rsid w:val="00941456"/>
    <w:rsid w:val="009917A2"/>
    <w:rsid w:val="009C09AF"/>
    <w:rsid w:val="00A33AEC"/>
    <w:rsid w:val="00AE5EA0"/>
    <w:rsid w:val="00B06000"/>
    <w:rsid w:val="00B51CC7"/>
    <w:rsid w:val="00BE137F"/>
    <w:rsid w:val="00BF489E"/>
    <w:rsid w:val="00C13B76"/>
    <w:rsid w:val="00C251E2"/>
    <w:rsid w:val="00C27D74"/>
    <w:rsid w:val="00C33D6A"/>
    <w:rsid w:val="00C55CD7"/>
    <w:rsid w:val="00C66A07"/>
    <w:rsid w:val="00CA038D"/>
    <w:rsid w:val="00CF4406"/>
    <w:rsid w:val="00CF7777"/>
    <w:rsid w:val="00D3549C"/>
    <w:rsid w:val="00D379B7"/>
    <w:rsid w:val="00DB268B"/>
    <w:rsid w:val="00E43E72"/>
    <w:rsid w:val="00EB752C"/>
    <w:rsid w:val="00F119CF"/>
    <w:rsid w:val="00F212FE"/>
    <w:rsid w:val="00F81072"/>
    <w:rsid w:val="00F8316E"/>
    <w:rsid w:val="00FF7412"/>
    <w:rsid w:val="025B32C2"/>
    <w:rsid w:val="6A04F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19C4"/>
  <w15:chartTrackingRefBased/>
  <w15:docId w15:val="{2368939D-F1E3-49C3-B5CE-806A7DEE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93"/>
    <w:pPr>
      <w:spacing w:after="0" w:line="240" w:lineRule="auto"/>
    </w:pPr>
    <w:rPr>
      <w:rFonts w:ascii="Calibri" w:eastAsia="Times New Roman" w:hAnsi="Calibri" w:cs="Calibri"/>
      <w:kern w:val="0"/>
      <w:sz w:val="20"/>
      <w:szCs w:val="20"/>
      <w14:ligatures w14:val="none"/>
    </w:rPr>
  </w:style>
  <w:style w:type="paragraph" w:styleId="Heading3">
    <w:name w:val="heading 3"/>
    <w:basedOn w:val="Normal"/>
    <w:link w:val="Heading3Char"/>
    <w:uiPriority w:val="9"/>
    <w:qFormat/>
    <w:rsid w:val="0068660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1793"/>
  </w:style>
  <w:style w:type="paragraph" w:styleId="ListParagraph">
    <w:name w:val="List Paragraph"/>
    <w:basedOn w:val="Normal"/>
    <w:uiPriority w:val="34"/>
    <w:qFormat/>
    <w:rsid w:val="00121793"/>
    <w:pPr>
      <w:ind w:left="720"/>
      <w:contextualSpacing/>
    </w:pPr>
  </w:style>
  <w:style w:type="paragraph" w:customStyle="1" w:styleId="bodytext">
    <w:name w:val="bodytext"/>
    <w:basedOn w:val="Normal"/>
    <w:rsid w:val="00102EE9"/>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102EE9"/>
    <w:rPr>
      <w:color w:val="0000FF"/>
      <w:u w:val="single"/>
    </w:rPr>
  </w:style>
  <w:style w:type="character" w:customStyle="1" w:styleId="Heading3Char">
    <w:name w:val="Heading 3 Char"/>
    <w:basedOn w:val="DefaultParagraphFont"/>
    <w:link w:val="Heading3"/>
    <w:uiPriority w:val="9"/>
    <w:rsid w:val="0068660C"/>
    <w:rPr>
      <w:rFonts w:ascii="Times New Roman" w:eastAsia="Times New Roman" w:hAnsi="Times New Roman" w:cs="Times New Roman"/>
      <w:b/>
      <w:bCs/>
      <w:kern w:val="0"/>
      <w:sz w:val="27"/>
      <w:szCs w:val="27"/>
      <w14:ligatures w14:val="none"/>
    </w:rPr>
  </w:style>
  <w:style w:type="character" w:styleId="UnresolvedMention">
    <w:name w:val="Unresolved Mention"/>
    <w:basedOn w:val="DefaultParagraphFont"/>
    <w:uiPriority w:val="99"/>
    <w:semiHidden/>
    <w:unhideWhenUsed/>
    <w:rsid w:val="00630023"/>
    <w:rPr>
      <w:color w:val="605E5C"/>
      <w:shd w:val="clear" w:color="auto" w:fill="E1DFDD"/>
    </w:rPr>
  </w:style>
  <w:style w:type="character" w:styleId="FollowedHyperlink">
    <w:name w:val="FollowedHyperlink"/>
    <w:basedOn w:val="DefaultParagraphFont"/>
    <w:uiPriority w:val="99"/>
    <w:semiHidden/>
    <w:unhideWhenUsed/>
    <w:rsid w:val="00450C58"/>
    <w:rPr>
      <w:color w:val="954F72" w:themeColor="followedHyperlink"/>
      <w:u w:val="single"/>
    </w:rPr>
  </w:style>
  <w:style w:type="paragraph" w:styleId="Revision">
    <w:name w:val="Revision"/>
    <w:hidden/>
    <w:uiPriority w:val="99"/>
    <w:semiHidden/>
    <w:rsid w:val="00872FAE"/>
    <w:pPr>
      <w:spacing w:after="0" w:line="240" w:lineRule="auto"/>
    </w:pPr>
    <w:rPr>
      <w:rFonts w:ascii="Calibri" w:eastAsia="Times New Roman"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0718">
      <w:bodyDiv w:val="1"/>
      <w:marLeft w:val="0"/>
      <w:marRight w:val="0"/>
      <w:marTop w:val="0"/>
      <w:marBottom w:val="0"/>
      <w:divBdr>
        <w:top w:val="none" w:sz="0" w:space="0" w:color="auto"/>
        <w:left w:val="none" w:sz="0" w:space="0" w:color="auto"/>
        <w:bottom w:val="none" w:sz="0" w:space="0" w:color="auto"/>
        <w:right w:val="none" w:sz="0" w:space="0" w:color="auto"/>
      </w:divBdr>
    </w:div>
    <w:div w:id="868420801">
      <w:bodyDiv w:val="1"/>
      <w:marLeft w:val="0"/>
      <w:marRight w:val="0"/>
      <w:marTop w:val="0"/>
      <w:marBottom w:val="0"/>
      <w:divBdr>
        <w:top w:val="none" w:sz="0" w:space="0" w:color="auto"/>
        <w:left w:val="none" w:sz="0" w:space="0" w:color="auto"/>
        <w:bottom w:val="none" w:sz="0" w:space="0" w:color="auto"/>
        <w:right w:val="none" w:sz="0" w:space="0" w:color="auto"/>
      </w:divBdr>
    </w:div>
    <w:div w:id="1208565381">
      <w:bodyDiv w:val="1"/>
      <w:marLeft w:val="0"/>
      <w:marRight w:val="0"/>
      <w:marTop w:val="0"/>
      <w:marBottom w:val="0"/>
      <w:divBdr>
        <w:top w:val="none" w:sz="0" w:space="0" w:color="auto"/>
        <w:left w:val="none" w:sz="0" w:space="0" w:color="auto"/>
        <w:bottom w:val="none" w:sz="0" w:space="0" w:color="auto"/>
        <w:right w:val="none" w:sz="0" w:space="0" w:color="auto"/>
      </w:divBdr>
      <w:divsChild>
        <w:div w:id="1122336659">
          <w:marLeft w:val="0"/>
          <w:marRight w:val="0"/>
          <w:marTop w:val="0"/>
          <w:marBottom w:val="0"/>
          <w:divBdr>
            <w:top w:val="none" w:sz="0" w:space="0" w:color="auto"/>
            <w:left w:val="none" w:sz="0" w:space="0" w:color="auto"/>
            <w:bottom w:val="none" w:sz="0" w:space="0" w:color="auto"/>
            <w:right w:val="none" w:sz="0" w:space="0" w:color="auto"/>
          </w:divBdr>
        </w:div>
      </w:divsChild>
    </w:div>
    <w:div w:id="19175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o.zoom.us/webinar/register/WN_OW7Cyu5HTY-5IWK-zfBJC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Ramasamy, Selvaraju (OIN)</dc:creator>
  <cp:keywords/>
  <dc:description/>
  <cp:lastModifiedBy>Ramasamy, Selvaraju (OIN)</cp:lastModifiedBy>
  <cp:revision>2</cp:revision>
  <dcterms:created xsi:type="dcterms:W3CDTF">2024-05-07T07:20:00Z</dcterms:created>
  <dcterms:modified xsi:type="dcterms:W3CDTF">2024-05-07T07:20:00Z</dcterms:modified>
</cp:coreProperties>
</file>