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EA" w:rsidRPr="00A504EA" w:rsidRDefault="00A504EA" w:rsidP="00A504EA">
      <w:pPr>
        <w:rPr>
          <w:b/>
          <w:u w:val="single"/>
        </w:rPr>
      </w:pPr>
      <w:r w:rsidRPr="00A504EA">
        <w:rPr>
          <w:b/>
          <w:u w:val="single"/>
        </w:rPr>
        <w:t>The #123 Food Loss and Waste Pledge for Climate Action</w:t>
      </w:r>
    </w:p>
    <w:p w:rsidR="00A504EA" w:rsidRDefault="00A504EA" w:rsidP="00A504EA">
      <w:r>
        <w:t xml:space="preserve">The purpose of this Pledge is to express </w:t>
      </w:r>
      <w:r w:rsidRPr="00A504EA">
        <w:rPr>
          <w:b/>
        </w:rPr>
        <w:t>&lt;entity&gt;’s</w:t>
      </w:r>
      <w:r>
        <w:t xml:space="preserve"> commitment </w:t>
      </w:r>
      <w:r>
        <w:t xml:space="preserve">to help halve global food waste </w:t>
      </w:r>
      <w:r>
        <w:t>and reduce food loss by at least 25% by 2030.</w:t>
      </w:r>
    </w:p>
    <w:p w:rsidR="00A504EA" w:rsidRDefault="00A504EA" w:rsidP="00A504EA">
      <w:r>
        <w:t xml:space="preserve">It is widely </w:t>
      </w:r>
      <w:proofErr w:type="spellStart"/>
      <w:r>
        <w:t>recognised</w:t>
      </w:r>
      <w:proofErr w:type="spellEnd"/>
      <w:r>
        <w:t xml:space="preserve"> that food loss and waste contributes up </w:t>
      </w:r>
      <w:r>
        <w:t xml:space="preserve">to </w:t>
      </w:r>
      <w:r w:rsidRPr="00A504EA">
        <w:rPr>
          <w:b/>
          <w:u w:val="single"/>
        </w:rPr>
        <w:t>10% of global GHG emissions.</w:t>
      </w:r>
      <w:r>
        <w:t xml:space="preserve"> </w:t>
      </w:r>
      <w:r>
        <w:t>This implies that halving food loss and waste would help countries to achieve their Nationally</w:t>
      </w:r>
      <w:r>
        <w:t xml:space="preserve"> </w:t>
      </w:r>
      <w:r>
        <w:t>Determined Contributions (NDCs) beyond their commitments in the Paris Agreement and help</w:t>
      </w:r>
      <w:r>
        <w:t xml:space="preserve"> </w:t>
      </w:r>
      <w:r>
        <w:t>companies in their race to NetZero.</w:t>
      </w:r>
    </w:p>
    <w:p w:rsidR="00A504EA" w:rsidRPr="00A504EA" w:rsidRDefault="00A504EA" w:rsidP="00A504EA">
      <w:pPr>
        <w:rPr>
          <w:b/>
        </w:rPr>
      </w:pPr>
      <w:r w:rsidRPr="00A504EA">
        <w:rPr>
          <w:b/>
        </w:rPr>
        <w:t>About: &lt;entity&gt;</w:t>
      </w:r>
    </w:p>
    <w:p w:rsidR="00A504EA" w:rsidRDefault="00A504EA" w:rsidP="00A504EA">
      <w:r>
        <w:t>In the year [2023], or By the year [</w:t>
      </w:r>
      <w:proofErr w:type="spellStart"/>
      <w:r>
        <w:t>xxxx</w:t>
      </w:r>
      <w:proofErr w:type="spellEnd"/>
      <w:r>
        <w:t xml:space="preserve">] </w:t>
      </w:r>
      <w:r w:rsidRPr="00A504EA">
        <w:rPr>
          <w:b/>
        </w:rPr>
        <w:t>&lt;entity&gt;</w:t>
      </w:r>
      <w:r>
        <w:t>, acting in complian</w:t>
      </w:r>
      <w:r>
        <w:t xml:space="preserve">ce with its constitution, rules </w:t>
      </w:r>
      <w:r>
        <w:t>and regulations and within existing resources, commits to:</w:t>
      </w:r>
      <w:r>
        <w:t xml:space="preserve"> </w:t>
      </w:r>
      <w:r>
        <w:t>[insert pledge] – please specify what (measurable outcome) will be achieved by when</w:t>
      </w:r>
      <w:r>
        <w:t xml:space="preserve"> </w:t>
      </w:r>
      <w:r>
        <w:t>(timescale)]</w:t>
      </w:r>
    </w:p>
    <w:p w:rsidR="00A504EA" w:rsidRDefault="00A504EA" w:rsidP="00A504EA"/>
    <w:p w:rsidR="00A504EA" w:rsidRDefault="00A504EA" w:rsidP="00A504EA">
      <w:r>
        <w:t>This commitment aligns with the following</w:t>
      </w:r>
      <w:r>
        <w:t xml:space="preserve"> ‘Impact Areas for the Pledge’: </w:t>
      </w:r>
      <w:r>
        <w:br/>
      </w:r>
      <w:r>
        <w:t>[Insert from list below]</w:t>
      </w:r>
    </w:p>
    <w:p w:rsidR="00A504EA" w:rsidRPr="00A504EA" w:rsidRDefault="00A504EA" w:rsidP="00A504EA">
      <w:pPr>
        <w:rPr>
          <w:b/>
        </w:rPr>
      </w:pPr>
      <w:r w:rsidRPr="00A504EA">
        <w:rPr>
          <w:b/>
        </w:rPr>
        <w:t>[IMPACT AREAS FOR THE PLEDGE:</w:t>
      </w:r>
    </w:p>
    <w:p w:rsidR="00A504EA" w:rsidRDefault="00A504EA" w:rsidP="00A504EA">
      <w:pPr>
        <w:pStyle w:val="ListParagraph"/>
        <w:numPr>
          <w:ilvl w:val="0"/>
          <w:numId w:val="1"/>
        </w:numPr>
      </w:pPr>
      <w:r>
        <w:t>Policy</w:t>
      </w:r>
      <w:r>
        <w:t xml:space="preserve"> &amp; regulation for FLW reduction</w:t>
      </w:r>
    </w:p>
    <w:p w:rsidR="00A504EA" w:rsidRDefault="00A504EA" w:rsidP="00A504EA">
      <w:pPr>
        <w:pStyle w:val="ListParagraph"/>
        <w:numPr>
          <w:ilvl w:val="0"/>
          <w:numId w:val="1"/>
        </w:numPr>
      </w:pPr>
      <w:r>
        <w:t>Reductions along the value chain</w:t>
      </w:r>
    </w:p>
    <w:p w:rsidR="00A504EA" w:rsidRDefault="00A504EA" w:rsidP="00A504EA">
      <w:pPr>
        <w:pStyle w:val="ListParagraph"/>
        <w:numPr>
          <w:ilvl w:val="0"/>
          <w:numId w:val="1"/>
        </w:numPr>
      </w:pPr>
      <w:r>
        <w:t>Reduction at the national and subnational (city) level</w:t>
      </w:r>
    </w:p>
    <w:p w:rsidR="00A504EA" w:rsidRDefault="00A504EA" w:rsidP="00A504EA">
      <w:pPr>
        <w:pStyle w:val="ListParagraph"/>
        <w:numPr>
          <w:ilvl w:val="0"/>
          <w:numId w:val="1"/>
        </w:numPr>
      </w:pPr>
      <w:r>
        <w:t>Measurement and monitoring of FLW</w:t>
      </w:r>
    </w:p>
    <w:p w:rsidR="00A504EA" w:rsidRDefault="00A504EA" w:rsidP="00A504EA">
      <w:pPr>
        <w:pStyle w:val="ListParagraph"/>
        <w:numPr>
          <w:ilvl w:val="0"/>
          <w:numId w:val="1"/>
        </w:numPr>
      </w:pPr>
      <w:r>
        <w:t xml:space="preserve">Awareness, education and </w:t>
      </w:r>
      <w:proofErr w:type="spellStart"/>
      <w:r>
        <w:t>behaviour</w:t>
      </w:r>
      <w:proofErr w:type="spellEnd"/>
      <w:r>
        <w:t xml:space="preserve"> change</w:t>
      </w:r>
    </w:p>
    <w:p w:rsidR="00A504EA" w:rsidRDefault="00A504EA" w:rsidP="00A504EA">
      <w:r>
        <w:t>This commitment is additional to any previous commitmen</w:t>
      </w:r>
      <w:r>
        <w:t xml:space="preserve">ts made regarding food loss and </w:t>
      </w:r>
      <w:r>
        <w:t>waste, namely</w:t>
      </w:r>
      <w:r>
        <w:t xml:space="preserve">: </w:t>
      </w:r>
      <w:r>
        <w:br/>
      </w:r>
      <w:r>
        <w:t xml:space="preserve">[List existing commitments e.g. 10x20x30, </w:t>
      </w:r>
      <w:proofErr w:type="spellStart"/>
      <w:r>
        <w:t>Courtauld</w:t>
      </w:r>
      <w:proofErr w:type="spellEnd"/>
      <w:r>
        <w:t xml:space="preserve"> Commitment signatory etc.]</w:t>
      </w:r>
    </w:p>
    <w:p w:rsidR="00A504EA" w:rsidRDefault="00A504EA" w:rsidP="00A504EA">
      <w:r>
        <w:t xml:space="preserve">In support of lesson learning and mutual accountability, </w:t>
      </w:r>
      <w:r w:rsidRPr="00A504EA">
        <w:rPr>
          <w:b/>
        </w:rPr>
        <w:t>&lt;e</w:t>
      </w:r>
      <w:r w:rsidRPr="00A504EA">
        <w:rPr>
          <w:b/>
        </w:rPr>
        <w:t>ntity&gt;</w:t>
      </w:r>
      <w:r>
        <w:t xml:space="preserve"> commits to providing, in </w:t>
      </w:r>
      <w:r>
        <w:t xml:space="preserve">compliance with </w:t>
      </w:r>
      <w:r w:rsidRPr="00A504EA">
        <w:rPr>
          <w:b/>
        </w:rPr>
        <w:t>&lt;entity&gt;’s</w:t>
      </w:r>
      <w:r>
        <w:t xml:space="preserve"> status and its applicable rules and regulations, information on</w:t>
      </w:r>
      <w:r>
        <w:t xml:space="preserve"> </w:t>
      </w:r>
      <w:r>
        <w:t>progress and impact achieved to monitor progress of the pledge. This information will be</w:t>
      </w:r>
      <w:r>
        <w:t xml:space="preserve"> </w:t>
      </w:r>
      <w:r>
        <w:t>included in the annual progress report of the Food is Never Waste Coalition (which will contribute</w:t>
      </w:r>
      <w:r>
        <w:t xml:space="preserve"> </w:t>
      </w:r>
      <w:r>
        <w:t xml:space="preserve">to the </w:t>
      </w:r>
      <w:hyperlink r:id="rId5" w:history="1">
        <w:r w:rsidRPr="00A504EA">
          <w:rPr>
            <w:rStyle w:val="Hyperlink"/>
          </w:rPr>
          <w:t xml:space="preserve">Global </w:t>
        </w:r>
        <w:proofErr w:type="spellStart"/>
        <w:r w:rsidRPr="00A504EA">
          <w:rPr>
            <w:rStyle w:val="Hyperlink"/>
          </w:rPr>
          <w:t>Stocktake</w:t>
        </w:r>
        <w:proofErr w:type="spellEnd"/>
        <w:r w:rsidRPr="00A504EA">
          <w:rPr>
            <w:rStyle w:val="Hyperlink"/>
          </w:rPr>
          <w:t xml:space="preserve"> (GST)</w:t>
        </w:r>
      </w:hyperlink>
      <w:r>
        <w:t xml:space="preserve"> that will take place at COP28 in 2023 in the United Arab Emirates)</w:t>
      </w:r>
      <w:r>
        <w:t xml:space="preserve"> </w:t>
      </w:r>
      <w:r>
        <w:t>or the Champions 12.3 Annual Progress Report.</w:t>
      </w:r>
    </w:p>
    <w:p w:rsidR="00A504EA" w:rsidRPr="00A504EA" w:rsidRDefault="00A504EA" w:rsidP="00A504EA">
      <w:pPr>
        <w:rPr>
          <w:b/>
        </w:rPr>
      </w:pPr>
      <w:r>
        <w:rPr>
          <w:b/>
        </w:rPr>
        <w:t>Disclaimer</w:t>
      </w:r>
      <w:r>
        <w:rPr>
          <w:b/>
        </w:rPr>
        <w:br/>
      </w:r>
      <w:r>
        <w:t>This pledge is a non-binding statement and is not intended to</w:t>
      </w:r>
      <w:r>
        <w:t xml:space="preserve"> create any legally enforceable </w:t>
      </w:r>
      <w:r>
        <w:t>rights or obligations.</w:t>
      </w:r>
    </w:p>
    <w:p w:rsidR="00A504EA" w:rsidRDefault="00A504EA" w:rsidP="00A504EA">
      <w:r>
        <w:t>Sincerely yours,</w:t>
      </w:r>
    </w:p>
    <w:p w:rsidR="00A35770" w:rsidRDefault="00A504EA" w:rsidP="00A504EA">
      <w:bookmarkStart w:id="0" w:name="_GoBack"/>
      <w:bookmarkEnd w:id="0"/>
      <w:r>
        <w:t>Signature:</w:t>
      </w:r>
      <w:r>
        <w:t xml:space="preserve"> </w:t>
      </w:r>
      <w:r>
        <w:br/>
        <w:t xml:space="preserve">For </w:t>
      </w:r>
      <w:r w:rsidRPr="00A504EA">
        <w:rPr>
          <w:b/>
        </w:rPr>
        <w:t>&lt;entity&gt;</w:t>
      </w:r>
      <w:r>
        <w:br/>
        <w:t>Position</w:t>
      </w:r>
      <w:r>
        <w:br/>
      </w:r>
      <w:r>
        <w:t>Place &amp; Date</w:t>
      </w:r>
    </w:p>
    <w:sectPr w:rsidR="00A35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A2D"/>
    <w:multiLevelType w:val="hybridMultilevel"/>
    <w:tmpl w:val="0D388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C74DF"/>
    <w:multiLevelType w:val="hybridMultilevel"/>
    <w:tmpl w:val="7AFE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EA"/>
    <w:rsid w:val="00A504EA"/>
    <w:rsid w:val="00B76783"/>
    <w:rsid w:val="00D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6E3D"/>
  <w15:chartTrackingRefBased/>
  <w15:docId w15:val="{B7A41778-4A8E-4F4F-B757-8CDEBB20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4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04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fccc.int/topics/global-stocktake/global-stockta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Ryan (ESN)</dc:creator>
  <cp:keywords/>
  <dc:description/>
  <cp:lastModifiedBy>Brown, Ryan (ESN)</cp:lastModifiedBy>
  <cp:revision>1</cp:revision>
  <dcterms:created xsi:type="dcterms:W3CDTF">2023-08-09T16:01:00Z</dcterms:created>
  <dcterms:modified xsi:type="dcterms:W3CDTF">2023-08-09T16:07:00Z</dcterms:modified>
</cp:coreProperties>
</file>