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105"/>
        <w:gridCol w:w="3402"/>
      </w:tblGrid>
      <w:tr w:rsidR="001D4607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004D71" w:rsidP="002676F6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005440" w:rsidRDefault="00004D71" w:rsidP="002676F6">
            <w:pPr>
              <w:spacing w:before="100" w:beforeAutospacing="1" w:after="0" w:line="240" w:lineRule="auto"/>
              <w:jc w:val="center"/>
              <w:rPr>
                <w:b/>
                <w:bCs/>
              </w:rPr>
            </w:pPr>
            <w:r w:rsidRPr="00005440">
              <w:rPr>
                <w:b/>
                <w:bCs/>
              </w:rPr>
              <w:t>Presentations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005440" w:rsidRDefault="00004D71" w:rsidP="002676F6">
            <w:pPr>
              <w:spacing w:before="100" w:beforeAutospacing="1" w:after="0" w:line="240" w:lineRule="auto"/>
              <w:jc w:val="center"/>
              <w:rPr>
                <w:b/>
                <w:bCs/>
              </w:rPr>
            </w:pPr>
            <w:r w:rsidRPr="00005440">
              <w:rPr>
                <w:b/>
                <w:bCs/>
              </w:rPr>
              <w:t>Authors</w:t>
            </w:r>
          </w:p>
        </w:tc>
      </w:tr>
      <w:tr w:rsidR="001D4607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004D71" w:rsidP="002676F6">
            <w:pPr>
              <w:spacing w:after="0" w:line="240" w:lineRule="auto"/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005440" w:rsidRDefault="00004D71" w:rsidP="002676F6">
            <w:pPr>
              <w:pStyle w:val="TableParagraph"/>
              <w:spacing w:line="240" w:lineRule="auto"/>
              <w:ind w:left="0"/>
              <w:rPr>
                <w:rFonts w:ascii="Calibri" w:hAnsi="Calibri"/>
                <w:b/>
                <w:bCs/>
              </w:rPr>
            </w:pPr>
            <w:r w:rsidRPr="00005440">
              <w:rPr>
                <w:rFonts w:ascii="Calibri" w:hAnsi="Calibri"/>
                <w:b/>
                <w:bCs/>
              </w:rPr>
              <w:t>Opening</w:t>
            </w:r>
            <w:r>
              <w:rPr>
                <w:rFonts w:ascii="Calibri" w:hAnsi="Calibri"/>
                <w:b/>
                <w:bCs/>
              </w:rPr>
              <w:t xml:space="preserve"> Session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004D71" w:rsidP="002676F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D4607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005440" w:rsidRDefault="00004D71" w:rsidP="002676F6">
            <w:pPr>
              <w:spacing w:after="0" w:line="240" w:lineRule="auto"/>
            </w:pPr>
            <w:r w:rsidRPr="00005440">
              <w:t>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005440" w:rsidRDefault="00004D71" w:rsidP="002676F6">
            <w:pPr>
              <w:spacing w:after="0" w:line="240" w:lineRule="auto"/>
            </w:pPr>
            <w:r w:rsidRPr="00004D71">
              <w:t>4 P’s and Training Course Mechanics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005440" w:rsidRDefault="00004D71" w:rsidP="002676F6">
            <w:pPr>
              <w:spacing w:after="0" w:line="240" w:lineRule="auto"/>
            </w:pPr>
            <w:r w:rsidRPr="00005440">
              <w:t>Melba</w:t>
            </w:r>
            <w:r w:rsidRPr="00005440">
              <w:rPr>
                <w:spacing w:val="-8"/>
              </w:rPr>
              <w:t xml:space="preserve"> </w:t>
            </w:r>
            <w:r w:rsidRPr="00005440">
              <w:t>Reantaso</w:t>
            </w:r>
          </w:p>
        </w:tc>
      </w:tr>
      <w:tr w:rsidR="001D4607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004D71" w:rsidP="002676F6">
            <w:pPr>
              <w:spacing w:after="0" w:line="240" w:lineRule="auto"/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005440" w:rsidRDefault="00004D71" w:rsidP="002676F6">
            <w:pPr>
              <w:pStyle w:val="Defaul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Session 1: </w:t>
            </w:r>
            <w:r w:rsidRPr="00004D71">
              <w:rPr>
                <w:rFonts w:ascii="Calibri" w:hAnsi="Calibri"/>
                <w:b/>
                <w:bCs/>
              </w:rPr>
              <w:t>Tilapia farming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004D71" w:rsidP="002676F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004D71" w:rsidP="002676F6">
            <w:pPr>
              <w:spacing w:after="0" w:line="240" w:lineRule="auto"/>
            </w:pPr>
            <w:r>
              <w:t>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4D71" w:rsidRDefault="00004D71" w:rsidP="002676F6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004D71">
              <w:rPr>
                <w:rFonts w:asciiTheme="minorHAnsi" w:eastAsiaTheme="minorEastAsia" w:hAnsiTheme="minorHAnsi" w:cstheme="minorBidi"/>
                <w:lang w:val="en-GB" w:eastAsia="zh-CN" w:bidi="ar-SA"/>
              </w:rPr>
              <w:t>The biology and culture status worldwide of tilapia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4D71" w:rsidRDefault="00004D71" w:rsidP="002676F6">
            <w:pPr>
              <w:spacing w:after="0" w:line="240" w:lineRule="auto"/>
            </w:pPr>
            <w:r w:rsidRPr="00004D71">
              <w:t>Junhong Xia</w:t>
            </w: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6F5C06" w:rsidP="002676F6">
            <w:pPr>
              <w:spacing w:after="0" w:line="240" w:lineRule="auto"/>
            </w:pPr>
            <w:r>
              <w:t>3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6F5C06" w:rsidRDefault="006F5C06" w:rsidP="002676F6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6F5C06">
              <w:rPr>
                <w:rFonts w:asciiTheme="minorHAnsi" w:eastAsiaTheme="minorEastAsia" w:hAnsiTheme="minorHAnsi" w:cstheme="minorBidi"/>
                <w:lang w:val="en-GB" w:eastAsia="zh-CN" w:bidi="ar-SA"/>
              </w:rPr>
              <w:t>Research and application of tilapia industry technologies in China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6F5C06" w:rsidRDefault="002676F6" w:rsidP="002676F6">
            <w:pPr>
              <w:spacing w:after="0" w:line="240" w:lineRule="auto"/>
            </w:pPr>
            <w:r>
              <w:t>Yang Hong</w:t>
            </w: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6F5C06" w:rsidP="002676F6">
            <w:pPr>
              <w:spacing w:after="0" w:line="240" w:lineRule="auto"/>
            </w:pPr>
            <w:r>
              <w:t>4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2676F6" w:rsidRDefault="002676F6" w:rsidP="002676F6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676F6"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The 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c</w:t>
            </w:r>
            <w:r w:rsidRPr="002676F6"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ontrol 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s</w:t>
            </w:r>
            <w:r w:rsidRPr="002676F6"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trategy of 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c</w:t>
            </w:r>
            <w:r w:rsidRPr="002676F6">
              <w:rPr>
                <w:rFonts w:asciiTheme="minorHAnsi" w:eastAsiaTheme="minorEastAsia" w:hAnsiTheme="minorHAnsi" w:cstheme="minorBidi"/>
                <w:lang w:val="en-GB" w:eastAsia="zh-CN" w:bidi="ar-SA"/>
              </w:rPr>
              <w:t>ultured</w:t>
            </w:r>
            <w:r>
              <w:rPr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tilapia d</w:t>
            </w:r>
            <w:r w:rsidRPr="002676F6">
              <w:rPr>
                <w:rFonts w:asciiTheme="minorHAnsi" w:eastAsiaTheme="minorEastAsia" w:hAnsiTheme="minorHAnsi" w:cstheme="minorBidi"/>
                <w:lang w:val="en-GB" w:eastAsia="zh-CN" w:bidi="ar-SA"/>
              </w:rPr>
              <w:t>iseases in China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2676F6" w:rsidRDefault="002676F6" w:rsidP="002676F6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676F6">
              <w:rPr>
                <w:rFonts w:asciiTheme="minorHAnsi" w:eastAsiaTheme="minorEastAsia" w:hAnsiTheme="minorHAnsi" w:cstheme="minorBidi"/>
                <w:lang w:val="en-GB" w:eastAsia="zh-CN" w:bidi="ar-SA"/>
              </w:rPr>
              <w:t>Anxing Li</w:t>
            </w:r>
          </w:p>
        </w:tc>
      </w:tr>
      <w:tr w:rsidR="00F7029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029B" w:rsidRDefault="00F7029B" w:rsidP="002676F6">
            <w:pPr>
              <w:spacing w:after="0" w:line="240" w:lineRule="auto"/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029B" w:rsidRPr="00F7029B" w:rsidRDefault="00F7029B" w:rsidP="00F7029B">
            <w:pPr>
              <w:pStyle w:val="TableParagraph"/>
              <w:spacing w:line="240" w:lineRule="auto"/>
              <w:ind w:left="0"/>
              <w:rPr>
                <w:rFonts w:ascii="Calibri" w:hAnsi="Calibri"/>
                <w:b/>
                <w:bCs/>
              </w:rPr>
            </w:pPr>
            <w:r w:rsidRPr="00F7029B">
              <w:rPr>
                <w:rFonts w:ascii="Calibri" w:hAnsi="Calibri"/>
                <w:b/>
                <w:bCs/>
              </w:rPr>
              <w:t>Session 2: What is currently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F7029B">
              <w:rPr>
                <w:rFonts w:ascii="Calibri" w:hAnsi="Calibri"/>
                <w:b/>
                <w:bCs/>
              </w:rPr>
              <w:t>known about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029B" w:rsidRPr="002676F6" w:rsidRDefault="00F7029B" w:rsidP="002676F6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F7029B" w:rsidP="002676F6">
            <w:pPr>
              <w:spacing w:after="0" w:line="240" w:lineRule="auto"/>
            </w:pPr>
            <w:r>
              <w:t>5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F7029B" w:rsidRDefault="00F7029B" w:rsidP="00F7029B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F7029B">
              <w:rPr>
                <w:rFonts w:asciiTheme="minorHAnsi" w:eastAsiaTheme="minorEastAsia" w:hAnsiTheme="minorHAnsi" w:cstheme="minorBidi"/>
                <w:lang w:val="en-GB" w:eastAsia="zh-CN" w:bidi="ar-SA"/>
              </w:rPr>
              <w:t>Emerging, re-emerging and new diseases of tilapia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F7029B" w:rsidRDefault="00F7029B" w:rsidP="00F7029B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F7029B">
              <w:rPr>
                <w:rFonts w:asciiTheme="minorHAnsi" w:eastAsiaTheme="minorEastAsia" w:hAnsiTheme="minorHAnsi" w:cstheme="minorBidi"/>
                <w:lang w:val="en-GB" w:eastAsia="zh-CN" w:bidi="ar-SA"/>
              </w:rPr>
              <w:t>Ha Thanh Dong</w:t>
            </w: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1F2F4F" w:rsidP="002676F6">
            <w:pPr>
              <w:spacing w:after="0" w:line="240" w:lineRule="auto"/>
            </w:pPr>
            <w:r>
              <w:t>6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A21C64" w:rsidRDefault="00A21C64" w:rsidP="00A21C64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21C64">
              <w:rPr>
                <w:rFonts w:asciiTheme="minorHAnsi" w:eastAsiaTheme="minorEastAsia" w:hAnsiTheme="minorHAnsi" w:cstheme="minorBidi"/>
                <w:lang w:val="en-GB" w:eastAsia="zh-CN" w:bidi="ar-SA"/>
              </w:rPr>
              <w:t>The discovery of a new pathogen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A21C64" w:rsidRDefault="00A21C64" w:rsidP="00A21C64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Mona Dverdal Jansen</w:t>
            </w: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005440" w:rsidRDefault="00A21C64" w:rsidP="002676F6">
            <w:pPr>
              <w:spacing w:after="0" w:line="240" w:lineRule="auto"/>
            </w:pPr>
            <w:r>
              <w:t>7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432561" w:rsidRDefault="00AA533A" w:rsidP="00432561">
            <w:pPr>
              <w:pStyle w:val="TableParagraph"/>
              <w:autoSpaceDE/>
              <w:autoSpaceDN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Biology, epidemiology and economics of TiLV 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432561" w:rsidRDefault="00432561" w:rsidP="00432561">
            <w:pPr>
              <w:spacing w:after="0" w:line="240" w:lineRule="auto"/>
            </w:pPr>
            <w:r>
              <w:t>Mona Dverdal Jansen</w:t>
            </w: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005440" w:rsidRDefault="00A67550" w:rsidP="00A67550">
            <w:pPr>
              <w:spacing w:after="0" w:line="240" w:lineRule="auto"/>
            </w:pPr>
            <w:r>
              <w:t>8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A67550" w:rsidP="00A67550">
            <w:pPr>
              <w:pStyle w:val="TableParagraph"/>
              <w:spacing w:line="240" w:lineRule="auto"/>
              <w:ind w:left="0"/>
              <w:rPr>
                <w:rFonts w:ascii="Calibri" w:hAnsi="Calibr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TiLV p</w:t>
            </w:r>
            <w:r w:rsidRPr="00432561">
              <w:rPr>
                <w:rFonts w:asciiTheme="minorHAnsi" w:eastAsiaTheme="minorEastAsia" w:hAnsiTheme="minorHAnsi" w:cstheme="minorBidi"/>
                <w:lang w:val="en-GB" w:eastAsia="zh-CN" w:bidi="ar-SA"/>
              </w:rPr>
              <w:t>athology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005440" w:rsidRDefault="00A67550" w:rsidP="00A67550">
            <w:pPr>
              <w:spacing w:after="0" w:line="240" w:lineRule="auto"/>
              <w:rPr>
                <w:rFonts w:ascii="Calibri" w:hAnsi="Calibri"/>
              </w:rPr>
            </w:pPr>
            <w:r>
              <w:t>Mona Dverdal Jansen</w:t>
            </w: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005440" w:rsidRDefault="00A67550" w:rsidP="00A67550">
            <w:pPr>
              <w:spacing w:after="0" w:line="240" w:lineRule="auto"/>
            </w:pPr>
            <w:r>
              <w:t>9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A67550" w:rsidP="00A6755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67550">
              <w:rPr>
                <w:rFonts w:asciiTheme="minorHAnsi" w:eastAsiaTheme="minorEastAsia" w:hAnsiTheme="minorHAnsi" w:cstheme="minorBidi"/>
                <w:lang w:val="en-GB" w:eastAsia="zh-CN" w:bidi="ar-SA"/>
              </w:rPr>
              <w:t>TiLV diagnosis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A67550" w:rsidP="00A6755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67550">
              <w:rPr>
                <w:rFonts w:asciiTheme="minorHAnsi" w:eastAsiaTheme="minorEastAsia" w:hAnsiTheme="minorHAnsi" w:cstheme="minorBidi"/>
                <w:lang w:val="en-GB" w:eastAsia="zh-CN" w:bidi="ar-SA"/>
              </w:rPr>
              <w:t>Win Surachetpong</w:t>
            </w:r>
          </w:p>
        </w:tc>
      </w:tr>
      <w:tr w:rsidR="00BA341B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005440" w:rsidRDefault="001D4607" w:rsidP="00A67550">
            <w:pPr>
              <w:spacing w:after="0" w:line="240" w:lineRule="auto"/>
            </w:pPr>
            <w:r>
              <w:t>10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1D4607" w:rsidP="001D4607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1D4607">
              <w:rPr>
                <w:rFonts w:asciiTheme="minorHAnsi" w:eastAsiaTheme="minorEastAsia" w:hAnsiTheme="minorHAnsi" w:cstheme="minorBidi"/>
                <w:lang w:val="en-GB" w:eastAsia="zh-CN" w:bidi="ar-SA"/>
              </w:rPr>
              <w:t>Fish necrop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sy &amp; Sample collection for TiLV </w:t>
            </w:r>
            <w:r w:rsidRPr="001D4607">
              <w:rPr>
                <w:rFonts w:asciiTheme="minorHAnsi" w:eastAsiaTheme="minorEastAsia" w:hAnsiTheme="minorHAnsi" w:cstheme="minorBidi"/>
                <w:lang w:val="en-GB" w:eastAsia="zh-CN" w:bidi="ar-SA"/>
              </w:rPr>
              <w:t>diagnosis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1D4607" w:rsidP="00A6755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F7029B">
              <w:rPr>
                <w:rFonts w:asciiTheme="minorHAnsi" w:eastAsiaTheme="minorEastAsia" w:hAnsiTheme="minorHAnsi" w:cstheme="minorBidi"/>
                <w:lang w:val="en-GB" w:eastAsia="zh-CN" w:bidi="ar-SA"/>
              </w:rPr>
              <w:t>Ha Thanh Dong</w:t>
            </w: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8D37D7" w:rsidP="00A67550">
            <w:pPr>
              <w:spacing w:after="0" w:line="240" w:lineRule="auto"/>
            </w:pPr>
            <w:r>
              <w:t>11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8D37D7" w:rsidRDefault="008D37D7" w:rsidP="008D37D7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8D37D7">
              <w:rPr>
                <w:rFonts w:asciiTheme="minorHAnsi" w:eastAsiaTheme="minorEastAsia" w:hAnsiTheme="minorHAnsi" w:cstheme="minorBidi"/>
                <w:lang w:val="en-GB" w:eastAsia="zh-CN" w:bidi="ar-SA"/>
              </w:rPr>
              <w:t>TiLV isolation and Koch’s Postulates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8D37D7" w:rsidP="008D37D7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8D37D7">
              <w:rPr>
                <w:rFonts w:asciiTheme="minorHAnsi" w:eastAsiaTheme="minorEastAsia" w:hAnsiTheme="minorHAnsi" w:cstheme="minorBidi"/>
                <w:lang w:val="en-GB" w:eastAsia="zh-CN" w:bidi="ar-SA"/>
              </w:rPr>
              <w:t>Kathy Tang-Nelson</w:t>
            </w: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8D37D7" w:rsidP="00A67550">
            <w:pPr>
              <w:spacing w:after="0" w:line="240" w:lineRule="auto"/>
            </w:pPr>
            <w:r>
              <w:t>12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D13B11" w:rsidP="00D13B11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D13B11">
              <w:rPr>
                <w:rFonts w:asciiTheme="minorHAnsi" w:eastAsiaTheme="minorEastAsia" w:hAnsiTheme="minorHAnsi" w:cstheme="minorBidi"/>
                <w:lang w:val="en-GB" w:eastAsia="zh-CN" w:bidi="ar-SA"/>
              </w:rPr>
              <w:t>In situ hybridization for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D13B11" w:rsidP="00D13B11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F7029B">
              <w:rPr>
                <w:rFonts w:asciiTheme="minorHAnsi" w:eastAsiaTheme="minorEastAsia" w:hAnsiTheme="minorHAnsi" w:cstheme="minorBidi"/>
                <w:lang w:val="en-GB" w:eastAsia="zh-CN" w:bidi="ar-SA"/>
              </w:rPr>
              <w:t>Ha Thanh Dong</w:t>
            </w:r>
            <w:r w:rsidRPr="008D37D7"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and </w:t>
            </w:r>
            <w:r w:rsidRPr="008D37D7">
              <w:rPr>
                <w:rFonts w:asciiTheme="minorHAnsi" w:eastAsiaTheme="minorEastAsia" w:hAnsiTheme="minorHAnsi" w:cstheme="minorBidi"/>
                <w:lang w:val="en-GB" w:eastAsia="zh-CN" w:bidi="ar-SA"/>
              </w:rPr>
              <w:t>Kathy Tang-Nelson</w:t>
            </w: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A67550" w:rsidP="00A67550">
            <w:pPr>
              <w:spacing w:after="0" w:line="240" w:lineRule="auto"/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B555C0" w:rsidRDefault="00B555C0" w:rsidP="0095138F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>
              <w:t xml:space="preserve"> </w:t>
            </w:r>
            <w:r w:rsidRPr="00B555C0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Session 4</w:t>
            </w:r>
            <w:r w:rsidR="0095138F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 xml:space="preserve">: </w:t>
            </w:r>
            <w:r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Epidemiology and surveillance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A67550" w:rsidP="00A6755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B555C0" w:rsidP="00A67550">
            <w:pPr>
              <w:spacing w:after="0" w:line="240" w:lineRule="auto"/>
            </w:pPr>
            <w:r>
              <w:t>13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B555C0" w:rsidP="00B555C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B555C0">
              <w:rPr>
                <w:rFonts w:asciiTheme="minorHAnsi" w:eastAsiaTheme="minorEastAsia" w:hAnsiTheme="minorHAnsi" w:cstheme="minorBidi"/>
                <w:lang w:val="en-GB" w:eastAsia="zh-CN" w:bidi="ar-SA"/>
              </w:rPr>
              <w:t>Aquatic epidemiology –an introduction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B555C0" w:rsidP="00B555C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Mona Dverdal Jansen</w:t>
            </w: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B555C0" w:rsidP="00A67550">
            <w:pPr>
              <w:spacing w:after="0" w:line="240" w:lineRule="auto"/>
            </w:pPr>
            <w:r>
              <w:t>14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B555C0" w:rsidP="00B555C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B555C0">
              <w:rPr>
                <w:rFonts w:asciiTheme="minorHAnsi" w:eastAsiaTheme="minorEastAsia" w:hAnsiTheme="minorHAnsi" w:cstheme="minorBidi"/>
                <w:lang w:val="en-GB" w:eastAsia="zh-CN" w:bidi="ar-SA"/>
              </w:rPr>
              <w:t>Principles of surveillance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A73FCA" w:rsidP="00B555C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Mona Dverdal Jansen</w:t>
            </w: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B555C0" w:rsidP="00A67550">
            <w:pPr>
              <w:spacing w:after="0" w:line="240" w:lineRule="auto"/>
            </w:pPr>
            <w:r>
              <w:t>15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D10FE8" w:rsidP="00D10FE8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D10FE8">
              <w:rPr>
                <w:rFonts w:asciiTheme="minorHAnsi" w:eastAsiaTheme="minorEastAsia" w:hAnsiTheme="minorHAnsi" w:cstheme="minorBidi"/>
                <w:lang w:val="en-GB" w:eastAsia="zh-CN" w:bidi="ar-SA"/>
              </w:rPr>
              <w:t>Developing a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n active surveillance for TiLV: </w:t>
            </w:r>
            <w:r w:rsidRPr="00D10FE8">
              <w:rPr>
                <w:rFonts w:asciiTheme="minorHAnsi" w:eastAsiaTheme="minorEastAsia" w:hAnsiTheme="minorHAnsi" w:cstheme="minorBidi"/>
                <w:lang w:val="en-GB" w:eastAsia="zh-CN" w:bidi="ar-SA"/>
              </w:rPr>
              <w:t>12-point checklist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D10FE8" w:rsidP="00A67550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005440">
              <w:t>Melba</w:t>
            </w:r>
            <w:r w:rsidRPr="00005440">
              <w:rPr>
                <w:spacing w:val="-8"/>
              </w:rPr>
              <w:t xml:space="preserve"> </w:t>
            </w:r>
            <w:r w:rsidRPr="00005440">
              <w:t>Reantaso</w:t>
            </w: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A67550" w:rsidP="00A67550">
            <w:pPr>
              <w:spacing w:after="0" w:line="240" w:lineRule="auto"/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BD5188" w:rsidRDefault="00BD5188" w:rsidP="00BD5188">
            <w:pPr>
              <w:pStyle w:val="TableParagraph"/>
              <w:spacing w:line="240" w:lineRule="auto"/>
              <w:ind w:left="0"/>
            </w:pPr>
            <w:r>
              <w:t xml:space="preserve">Session 5: </w:t>
            </w:r>
            <w:r w:rsidRPr="00BD5188">
              <w:t>TiLV control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BD5188" w:rsidRDefault="00A67550" w:rsidP="00BD5188">
            <w:pPr>
              <w:pStyle w:val="TableParagraph"/>
              <w:spacing w:line="240" w:lineRule="auto"/>
              <w:ind w:left="0"/>
            </w:pPr>
          </w:p>
        </w:tc>
      </w:tr>
      <w:tr w:rsidR="00467AD6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7AD6" w:rsidRDefault="0021199A" w:rsidP="00A67550">
            <w:pPr>
              <w:spacing w:after="0" w:line="240" w:lineRule="auto"/>
            </w:pPr>
            <w:r>
              <w:t>16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7AD6" w:rsidRDefault="0021199A" w:rsidP="0021199A">
            <w:pPr>
              <w:pStyle w:val="TableParagraph"/>
              <w:spacing w:line="240" w:lineRule="auto"/>
              <w:ind w:left="0"/>
            </w:pPr>
            <w:r w:rsidRPr="0021199A">
              <w:t>Restriction in international trade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7AD6" w:rsidRPr="00BD5188" w:rsidRDefault="0021199A" w:rsidP="0021199A">
            <w:pPr>
              <w:pStyle w:val="TableParagraph"/>
              <w:spacing w:line="240" w:lineRule="auto"/>
              <w:ind w:left="0"/>
            </w:pPr>
            <w:r w:rsidRPr="0021199A">
              <w:t>Win Surachetpong</w:t>
            </w:r>
          </w:p>
        </w:tc>
      </w:tr>
      <w:tr w:rsidR="00467AD6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7AD6" w:rsidRDefault="0021199A" w:rsidP="00A67550">
            <w:pPr>
              <w:spacing w:after="0" w:line="240" w:lineRule="auto"/>
            </w:pPr>
            <w:r>
              <w:t>17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7AD6" w:rsidRDefault="0021199A" w:rsidP="0021199A">
            <w:pPr>
              <w:pStyle w:val="TableParagraph"/>
              <w:spacing w:line="240" w:lineRule="auto"/>
              <w:ind w:left="0"/>
            </w:pPr>
            <w:r w:rsidRPr="0021199A">
              <w:t xml:space="preserve">Farm-level biosecurity </w:t>
            </w:r>
            <w:r>
              <w:t xml:space="preserve">(TiLV </w:t>
            </w:r>
            <w:r w:rsidRPr="0021199A">
              <w:t>prevention and management)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7AD6" w:rsidRPr="00BD5188" w:rsidRDefault="0021199A" w:rsidP="00BD5188">
            <w:pPr>
              <w:pStyle w:val="TableParagraph"/>
              <w:spacing w:line="240" w:lineRule="auto"/>
              <w:ind w:left="0"/>
            </w:pPr>
            <w:r>
              <w:t xml:space="preserve">Win </w:t>
            </w:r>
            <w:r w:rsidRPr="0021199A">
              <w:t>Surachetpong</w:t>
            </w:r>
          </w:p>
        </w:tc>
      </w:tr>
      <w:tr w:rsidR="00A67550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Default="00467AD6" w:rsidP="00A67550">
            <w:pPr>
              <w:spacing w:after="0" w:line="240" w:lineRule="auto"/>
            </w:pPr>
            <w:r>
              <w:t>18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BD5188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467AD6">
              <w:rPr>
                <w:rFonts w:asciiTheme="minorHAnsi" w:eastAsiaTheme="minorEastAsia" w:hAnsiTheme="minorHAnsi" w:cstheme="minorBidi"/>
                <w:lang w:val="en-GB" w:eastAsia="zh-CN" w:bidi="ar-SA"/>
              </w:rPr>
              <w:t>Import and export quarantine of aquatic animals and the products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550" w:rsidRPr="00A67550" w:rsidRDefault="00467AD6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BD5188">
              <w:t>Hong Liu</w:t>
            </w:r>
          </w:p>
        </w:tc>
      </w:tr>
      <w:tr w:rsidR="0095138F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Default="0095138F" w:rsidP="00A67550">
            <w:pPr>
              <w:spacing w:after="0" w:line="240" w:lineRule="auto"/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95138F" w:rsidRDefault="0095138F" w:rsidP="0095138F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 w:rsidRPr="0095138F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SESSION 6</w:t>
            </w:r>
            <w:r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 xml:space="preserve">: </w:t>
            </w:r>
            <w:r w:rsidRPr="0095138F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Emergency preparedness and contingency plan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BD5188" w:rsidRDefault="0095138F" w:rsidP="00467AD6">
            <w:pPr>
              <w:pStyle w:val="TableParagraph"/>
              <w:spacing w:line="240" w:lineRule="auto"/>
              <w:ind w:left="0"/>
            </w:pPr>
          </w:p>
        </w:tc>
      </w:tr>
      <w:tr w:rsidR="0095138F" w:rsidRPr="00005440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Default="0095138F" w:rsidP="00A67550">
            <w:pPr>
              <w:spacing w:after="0" w:line="240" w:lineRule="auto"/>
            </w:pPr>
            <w:r>
              <w:t>19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95138F" w:rsidRDefault="0095138F" w:rsidP="0095138F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95138F">
              <w:rPr>
                <w:rFonts w:asciiTheme="minorHAnsi" w:eastAsiaTheme="minorEastAsia" w:hAnsiTheme="minorHAnsi" w:cstheme="minorBidi"/>
                <w:lang w:val="en-GB" w:eastAsia="zh-CN" w:bidi="ar-SA"/>
              </w:rPr>
              <w:t>Principles of emergency preparedness and contingency plans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BD5188" w:rsidRDefault="0095138F" w:rsidP="00467AD6">
            <w:pPr>
              <w:pStyle w:val="TableParagraph"/>
              <w:spacing w:line="240" w:lineRule="auto"/>
              <w:ind w:left="0"/>
            </w:pPr>
            <w:r w:rsidRPr="00005440">
              <w:t>Melba</w:t>
            </w:r>
            <w:r w:rsidRPr="00005440">
              <w:rPr>
                <w:spacing w:val="-8"/>
              </w:rPr>
              <w:t xml:space="preserve"> </w:t>
            </w:r>
            <w:r w:rsidRPr="00005440">
              <w:t>Reantaso</w:t>
            </w:r>
          </w:p>
        </w:tc>
      </w:tr>
      <w:tr w:rsidR="0095138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A73FC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20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467AD6" w:rsidRDefault="00A73FC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73FCA">
              <w:rPr>
                <w:rFonts w:asciiTheme="minorHAnsi" w:eastAsiaTheme="minorEastAsia" w:hAnsiTheme="minorHAnsi" w:cstheme="minorBidi"/>
                <w:lang w:val="en-GB" w:eastAsia="zh-CN" w:bidi="ar-SA"/>
              </w:rPr>
              <w:t>D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isease outbreak investigations  and </w:t>
            </w:r>
            <w:r w:rsidRPr="00A73FCA">
              <w:rPr>
                <w:rFonts w:asciiTheme="minorHAnsi" w:eastAsiaTheme="minorEastAsia" w:hAnsiTheme="minorHAnsi" w:cstheme="minorBidi"/>
                <w:lang w:val="en-GB" w:eastAsia="zh-CN" w:bidi="ar-SA"/>
              </w:rPr>
              <w:t>emergency preparedness exercises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A73FCA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Mona Dverdal Jansen</w:t>
            </w:r>
          </w:p>
        </w:tc>
      </w:tr>
      <w:tr w:rsidR="0095138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A73FC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467AD6" w:rsidRDefault="008E6755" w:rsidP="008E6755">
            <w:pPr>
              <w:autoSpaceDE w:val="0"/>
              <w:autoSpaceDN w:val="0"/>
              <w:adjustRightInd w:val="0"/>
              <w:spacing w:after="0" w:line="240" w:lineRule="auto"/>
            </w:pPr>
            <w:r w:rsidRPr="008E6755">
              <w:t>Contingency Planning for TiLVD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8E6755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8E6755">
              <w:rPr>
                <w:rFonts w:asciiTheme="minorHAnsi" w:eastAsiaTheme="minorEastAsia" w:hAnsiTheme="minorHAnsi" w:cstheme="minorBidi"/>
                <w:lang w:val="en-GB" w:eastAsia="zh-CN" w:bidi="ar-SA"/>
              </w:rPr>
              <w:t>Kathy F.J. Tang</w:t>
            </w:r>
          </w:p>
        </w:tc>
      </w:tr>
      <w:tr w:rsidR="0095138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77444B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467AD6" w:rsidRDefault="0077444B" w:rsidP="0077444B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77444B">
              <w:rPr>
                <w:rFonts w:asciiTheme="minorHAnsi" w:eastAsiaTheme="minorEastAsia" w:hAnsiTheme="minorHAnsi" w:cstheme="minorBidi"/>
                <w:lang w:val="en-GB" w:eastAsia="zh-CN" w:bidi="ar-SA"/>
              </w:rPr>
              <w:t>TiLV</w:t>
            </w: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 xml:space="preserve"> d</w:t>
            </w:r>
            <w:r w:rsidRPr="0077444B">
              <w:rPr>
                <w:rFonts w:asciiTheme="minorHAnsi" w:eastAsiaTheme="minorEastAsia" w:hAnsiTheme="minorHAnsi" w:cstheme="minorBidi"/>
                <w:lang w:val="en-GB" w:eastAsia="zh-CN" w:bidi="ar-SA"/>
              </w:rPr>
              <w:t>isease Strategy Manual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77444B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8E6755">
              <w:rPr>
                <w:rFonts w:asciiTheme="minorHAnsi" w:eastAsiaTheme="minorEastAsia" w:hAnsiTheme="minorHAnsi" w:cstheme="minorBidi"/>
                <w:lang w:val="en-GB" w:eastAsia="zh-CN" w:bidi="ar-SA"/>
              </w:rPr>
              <w:t>Kathy F.J. Tang</w:t>
            </w:r>
          </w:p>
        </w:tc>
      </w:tr>
      <w:tr w:rsidR="0095138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95138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F44AF5" w:rsidRDefault="001A15CE" w:rsidP="00F44AF5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 w:rsidRPr="00F44AF5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SESSION 7</w:t>
            </w:r>
            <w:r w:rsidR="00F44AF5" w:rsidRPr="00F44AF5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 xml:space="preserve">: </w:t>
            </w:r>
            <w:r w:rsidRPr="00F44AF5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 xml:space="preserve">Development of national country action </w:t>
            </w:r>
            <w:r w:rsidRPr="00F44AF5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lastRenderedPageBreak/>
              <w:t>plan on TiLV</w:t>
            </w:r>
            <w:r w:rsidR="00F44AF5" w:rsidRPr="00F44AF5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95138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</w:tr>
      <w:tr w:rsidR="0095138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23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467AD6" w:rsidRDefault="001A15CE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1A15CE">
              <w:rPr>
                <w:rFonts w:asciiTheme="minorHAnsi" w:eastAsiaTheme="minorEastAsia" w:hAnsiTheme="minorHAnsi" w:cstheme="minorBidi"/>
                <w:lang w:val="en-GB" w:eastAsia="zh-CN" w:bidi="ar-SA"/>
              </w:rPr>
              <w:t>Brazil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2F460F" w:rsidRDefault="002F460F" w:rsidP="002F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60F">
              <w:rPr>
                <w:rFonts w:ascii="Arial" w:hAnsi="Arial" w:cs="Arial"/>
                <w:color w:val="000000"/>
                <w:sz w:val="20"/>
                <w:szCs w:val="20"/>
              </w:rPr>
              <w:t>Henrique César Pereira Figueiredo</w:t>
            </w:r>
          </w:p>
        </w:tc>
      </w:tr>
      <w:tr w:rsidR="0095138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A73FCA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24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138F" w:rsidRPr="00467AD6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China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B387E" w:rsidRPr="00BA341B" w:rsidRDefault="008B387E" w:rsidP="00622B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it-IT"/>
              </w:rPr>
            </w:pPr>
            <w:r w:rsidRPr="008B387E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Jingzhen </w:t>
            </w:r>
            <w:r w:rsidRPr="00BA341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Liang</w:t>
            </w:r>
            <w:r w:rsidR="00622B5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, </w:t>
            </w:r>
            <w:r w:rsidRPr="00BA341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Miaomiao Li</w:t>
            </w:r>
            <w:r w:rsidR="00622B5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, </w:t>
            </w:r>
            <w:r w:rsidRPr="00BA341B">
              <w:rPr>
                <w:color w:val="000000"/>
                <w:sz w:val="20"/>
                <w:szCs w:val="20"/>
                <w:lang w:val="it-IT"/>
              </w:rPr>
              <w:t>Nan Lin</w:t>
            </w:r>
          </w:p>
          <w:p w:rsidR="0095138F" w:rsidRPr="008B387E" w:rsidRDefault="008B387E" w:rsidP="00622B5B">
            <w:pPr>
              <w:pStyle w:val="TableParagraph"/>
              <w:spacing w:line="240" w:lineRule="auto"/>
              <w:ind w:left="0"/>
              <w:rPr>
                <w:rFonts w:eastAsiaTheme="minorEastAsia"/>
                <w:color w:val="000000"/>
                <w:sz w:val="20"/>
                <w:szCs w:val="20"/>
                <w:lang w:val="en-GB" w:eastAsia="zh-CN" w:bidi="ar-SA"/>
              </w:rPr>
            </w:pPr>
            <w:r w:rsidRPr="008B387E">
              <w:rPr>
                <w:rFonts w:eastAsiaTheme="minorEastAsia"/>
                <w:color w:val="000000"/>
                <w:sz w:val="20"/>
                <w:szCs w:val="20"/>
                <w:lang w:val="en-GB" w:eastAsia="zh-CN" w:bidi="ar-SA"/>
              </w:rPr>
              <w:t>Gengjie Yan</w:t>
            </w:r>
            <w:r w:rsidR="00622B5B">
              <w:rPr>
                <w:rFonts w:eastAsiaTheme="minorEastAsia"/>
                <w:color w:val="000000"/>
                <w:sz w:val="20"/>
                <w:szCs w:val="20"/>
                <w:lang w:val="en-GB" w:eastAsia="zh-CN" w:bidi="ar-SA"/>
              </w:rPr>
              <w:t xml:space="preserve"> and </w:t>
            </w:r>
            <w:r w:rsidRPr="008B387E">
              <w:rPr>
                <w:rFonts w:eastAsiaTheme="minorEastAsia"/>
                <w:color w:val="000000"/>
                <w:sz w:val="20"/>
                <w:szCs w:val="20"/>
                <w:lang w:val="en-GB" w:eastAsia="zh-CN" w:bidi="ar-SA"/>
              </w:rPr>
              <w:t>Wei Fang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25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Indonesia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622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60F">
              <w:rPr>
                <w:rFonts w:ascii="Arial" w:hAnsi="Arial" w:cs="Arial"/>
                <w:color w:val="000000"/>
                <w:sz w:val="20"/>
                <w:szCs w:val="20"/>
              </w:rPr>
              <w:t>Heny Budi Utari</w:t>
            </w:r>
            <w:r w:rsidR="00622B5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F460F">
              <w:rPr>
                <w:rFonts w:ascii="Arial" w:hAnsi="Arial" w:cs="Arial"/>
                <w:color w:val="000000"/>
                <w:sz w:val="20"/>
                <w:szCs w:val="20"/>
              </w:rPr>
              <w:t>Asep Suhendra Sobihin</w:t>
            </w:r>
            <w:r w:rsidR="00622B5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2F460F">
              <w:rPr>
                <w:rFonts w:ascii="Arial" w:hAnsi="Arial" w:cs="Arial"/>
                <w:color w:val="000000"/>
                <w:sz w:val="20"/>
                <w:szCs w:val="20"/>
              </w:rPr>
              <w:t>Hessy Novita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26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Malaysia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6649C5" w:rsidRDefault="006649C5" w:rsidP="006649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49C5">
              <w:rPr>
                <w:rFonts w:ascii="Arial" w:hAnsi="Arial" w:cs="Arial"/>
                <w:color w:val="000000"/>
                <w:sz w:val="20"/>
                <w:szCs w:val="20"/>
              </w:rPr>
              <w:t>Azila Binti Abdullah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27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Mozambique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A46562" w:rsidRDefault="00A46562" w:rsidP="00A4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562">
              <w:rPr>
                <w:rFonts w:ascii="Arial" w:hAnsi="Arial" w:cs="Arial"/>
                <w:color w:val="000000"/>
                <w:sz w:val="20"/>
                <w:szCs w:val="20"/>
              </w:rPr>
              <w:t>Rafael Miguel Rafael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28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Myanmar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BA341B" w:rsidRDefault="00A46562" w:rsidP="00622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562">
              <w:rPr>
                <w:rFonts w:ascii="Arial" w:hAnsi="Arial" w:cs="Arial"/>
                <w:color w:val="000000"/>
                <w:sz w:val="20"/>
                <w:szCs w:val="20"/>
              </w:rPr>
              <w:t>Chaw Su Thin</w:t>
            </w:r>
            <w:r w:rsidR="00622B5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="00BA341B">
              <w:rPr>
                <w:sz w:val="20"/>
                <w:szCs w:val="20"/>
              </w:rPr>
              <w:t xml:space="preserve">Yin Min Thant </w:t>
            </w:r>
          </w:p>
        </w:tc>
      </w:tr>
      <w:tr w:rsidR="002F460F" w:rsidRPr="00B25962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29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Peru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341B" w:rsidRPr="00BA341B" w:rsidRDefault="00BA341B" w:rsidP="00BA341B">
            <w:pPr>
              <w:pStyle w:val="Default"/>
              <w:rPr>
                <w:sz w:val="20"/>
                <w:szCs w:val="20"/>
                <w:lang w:val="it-IT"/>
              </w:rPr>
            </w:pPr>
            <w:r w:rsidRPr="00BA341B">
              <w:rPr>
                <w:sz w:val="20"/>
                <w:szCs w:val="20"/>
                <w:lang w:val="it-IT"/>
              </w:rPr>
              <w:t xml:space="preserve">Muriel Gomez-Sanchez Orezzoli </w:t>
            </w:r>
            <w:r w:rsidR="00622B5B">
              <w:rPr>
                <w:sz w:val="20"/>
                <w:szCs w:val="20"/>
                <w:lang w:val="it-IT"/>
              </w:rPr>
              <w:t>and</w:t>
            </w:r>
          </w:p>
          <w:p w:rsidR="002F460F" w:rsidRPr="00BA341B" w:rsidRDefault="00BA341B" w:rsidP="00BA341B">
            <w:pPr>
              <w:pStyle w:val="Default"/>
              <w:rPr>
                <w:sz w:val="20"/>
                <w:szCs w:val="20"/>
                <w:lang w:val="it-IT"/>
              </w:rPr>
            </w:pPr>
            <w:r w:rsidRPr="00BA341B">
              <w:rPr>
                <w:sz w:val="20"/>
                <w:szCs w:val="20"/>
                <w:lang w:val="it-IT"/>
              </w:rPr>
              <w:t xml:space="preserve">Katherine Patricia Zapata Lovera 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30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Philippines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74007F" w:rsidRDefault="0074007F" w:rsidP="00622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Gonzalo dela Vega Coloma, Jr </w:t>
            </w:r>
            <w:r w:rsidR="00622B5B">
              <w:rPr>
                <w:sz w:val="20"/>
                <w:szCs w:val="20"/>
              </w:rPr>
              <w:t xml:space="preserve">and  </w:t>
            </w:r>
            <w:r>
              <w:rPr>
                <w:sz w:val="20"/>
                <w:szCs w:val="20"/>
              </w:rPr>
              <w:t xml:space="preserve">Marco Mallare Espiritu 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31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Sri Lanka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74007F" w:rsidRDefault="0074007F" w:rsidP="007400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A.D.W.R.Rajapakshe 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32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2F460F">
              <w:rPr>
                <w:rFonts w:asciiTheme="minorHAnsi" w:eastAsiaTheme="minorEastAsia" w:hAnsiTheme="minorHAnsi" w:cstheme="minorBidi"/>
                <w:lang w:val="en-GB" w:eastAsia="zh-CN" w:bidi="ar-SA"/>
              </w:rPr>
              <w:t>Viet Nam NAP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74007F" w:rsidRDefault="00622B5B" w:rsidP="00622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Thi May and </w:t>
            </w:r>
            <w:r w:rsidR="0074007F">
              <w:rPr>
                <w:sz w:val="20"/>
                <w:szCs w:val="20"/>
              </w:rPr>
              <w:t xml:space="preserve">Vu Thi Thanh Huong </w:t>
            </w:r>
          </w:p>
        </w:tc>
      </w:tr>
      <w:tr w:rsidR="002F460F" w:rsidRPr="00A73FCA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Default="002F460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2F460F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460F" w:rsidRPr="00A73FCA" w:rsidRDefault="002F460F" w:rsidP="00467AD6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</w:tr>
    </w:tbl>
    <w:p w:rsidR="00AC6B8D" w:rsidRDefault="00AC6B8D" w:rsidP="00A73FCA">
      <w:pPr>
        <w:pStyle w:val="TableParagraph"/>
        <w:spacing w:line="240" w:lineRule="auto"/>
        <w:ind w:left="0"/>
        <w:rPr>
          <w:rFonts w:asciiTheme="minorHAnsi" w:eastAsiaTheme="minorEastAsia" w:hAnsiTheme="minorHAnsi" w:cstheme="minorBidi"/>
          <w:lang w:val="en-GB" w:eastAsia="zh-CN" w:bidi="ar-SA"/>
        </w:rPr>
      </w:pPr>
    </w:p>
    <w:p w:rsidR="001B0DBF" w:rsidRPr="001B0DBF" w:rsidRDefault="001B0DBF" w:rsidP="00A73FCA">
      <w:pPr>
        <w:pStyle w:val="TableParagraph"/>
        <w:spacing w:line="240" w:lineRule="auto"/>
        <w:ind w:left="0"/>
        <w:rPr>
          <w:rFonts w:asciiTheme="minorHAnsi" w:eastAsiaTheme="minorEastAsia" w:hAnsiTheme="minorHAnsi" w:cstheme="minorBidi"/>
          <w:b/>
          <w:bCs/>
          <w:lang w:val="en-GB" w:eastAsia="zh-CN" w:bidi="ar-SA"/>
        </w:rPr>
      </w:pPr>
      <w:r w:rsidRPr="001B0DBF">
        <w:rPr>
          <w:rFonts w:asciiTheme="minorHAnsi" w:eastAsiaTheme="minorEastAsia" w:hAnsiTheme="minorHAnsi" w:cstheme="minorBidi"/>
          <w:b/>
          <w:bCs/>
          <w:lang w:val="en-GB" w:eastAsia="zh-CN" w:bidi="ar-SA"/>
        </w:rPr>
        <w:t>Background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375"/>
      </w:tblGrid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4375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</w:tr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4375" w:type="dxa"/>
          </w:tcPr>
          <w:p w:rsidR="001B0DBF" w:rsidRP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 w:rsidRPr="001B0DBF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Disease Advisory Card Special Alert FAQ</w:t>
            </w:r>
          </w:p>
        </w:tc>
      </w:tr>
      <w:tr w:rsidR="001B0DBF" w:rsidTr="00A95C8E">
        <w:tc>
          <w:tcPr>
            <w:tcW w:w="440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</w:t>
            </w:r>
          </w:p>
        </w:tc>
        <w:tc>
          <w:tcPr>
            <w:tcW w:w="4375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1B0DBF">
              <w:rPr>
                <w:rFonts w:asciiTheme="minorHAnsi" w:eastAsiaTheme="minorEastAsia" w:hAnsiTheme="minorHAnsi" w:cstheme="minorBidi"/>
                <w:lang w:val="en-GB" w:eastAsia="zh-CN" w:bidi="ar-SA"/>
              </w:rPr>
              <w:t>CGIAR 2017</w:t>
            </w:r>
          </w:p>
        </w:tc>
      </w:tr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</w:t>
            </w:r>
          </w:p>
        </w:tc>
        <w:tc>
          <w:tcPr>
            <w:tcW w:w="4375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1B0DBF">
              <w:rPr>
                <w:rFonts w:asciiTheme="minorHAnsi" w:eastAsiaTheme="minorEastAsia" w:hAnsiTheme="minorHAnsi" w:cstheme="minorBidi"/>
                <w:lang w:val="en-GB" w:eastAsia="zh-CN" w:bidi="ar-SA"/>
              </w:rPr>
              <w:t>FAO GIEWS Special Alert 338</w:t>
            </w:r>
          </w:p>
        </w:tc>
      </w:tr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3</w:t>
            </w:r>
          </w:p>
        </w:tc>
        <w:tc>
          <w:tcPr>
            <w:tcW w:w="4375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1B0DBF">
              <w:rPr>
                <w:rFonts w:asciiTheme="minorHAnsi" w:eastAsiaTheme="minorEastAsia" w:hAnsiTheme="minorHAnsi" w:cstheme="minorBidi"/>
                <w:lang w:val="en-GB" w:eastAsia="zh-CN" w:bidi="ar-SA"/>
              </w:rPr>
              <w:t>NACA Disease Advisory 2017a</w:t>
            </w:r>
          </w:p>
        </w:tc>
      </w:tr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4</w:t>
            </w:r>
          </w:p>
        </w:tc>
        <w:tc>
          <w:tcPr>
            <w:tcW w:w="4375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1B0DBF">
              <w:rPr>
                <w:rFonts w:asciiTheme="minorHAnsi" w:eastAsiaTheme="minorEastAsia" w:hAnsiTheme="minorHAnsi" w:cstheme="minorBidi"/>
                <w:lang w:val="en-GB" w:eastAsia="zh-CN" w:bidi="ar-SA"/>
              </w:rPr>
              <w:t>NACA QAAD Foreword</w:t>
            </w:r>
          </w:p>
        </w:tc>
      </w:tr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5</w:t>
            </w:r>
          </w:p>
        </w:tc>
        <w:tc>
          <w:tcPr>
            <w:tcW w:w="4375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1B0DBF">
              <w:rPr>
                <w:rFonts w:asciiTheme="minorHAnsi" w:eastAsiaTheme="minorEastAsia" w:hAnsiTheme="minorHAnsi" w:cstheme="minorBidi"/>
                <w:lang w:val="en-GB" w:eastAsia="zh-CN" w:bidi="ar-SA"/>
              </w:rPr>
              <w:t>OIE TiLV Disease Card</w:t>
            </w:r>
          </w:p>
        </w:tc>
      </w:tr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4375" w:type="dxa"/>
          </w:tcPr>
          <w:p w:rsidR="001B0DBF" w:rsidRPr="003635FA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 w:rsidRPr="003635FA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OIE Notifications</w:t>
            </w:r>
          </w:p>
        </w:tc>
      </w:tr>
      <w:tr w:rsidR="001B0DBF" w:rsidTr="00A95C8E">
        <w:tc>
          <w:tcPr>
            <w:tcW w:w="440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6</w:t>
            </w:r>
          </w:p>
        </w:tc>
        <w:tc>
          <w:tcPr>
            <w:tcW w:w="4375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3635FA">
              <w:rPr>
                <w:rFonts w:asciiTheme="minorHAnsi" w:eastAsiaTheme="minorEastAsia" w:hAnsiTheme="minorHAnsi" w:cstheme="minorBidi"/>
                <w:lang w:val="en-GB" w:eastAsia="zh-CN" w:bidi="ar-SA"/>
              </w:rPr>
              <w:t>Chinese Taipei TiLV notification</w:t>
            </w:r>
          </w:p>
        </w:tc>
      </w:tr>
      <w:tr w:rsidR="001B0DBF" w:rsidTr="00A95C8E">
        <w:tc>
          <w:tcPr>
            <w:tcW w:w="440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7</w:t>
            </w:r>
          </w:p>
        </w:tc>
        <w:tc>
          <w:tcPr>
            <w:tcW w:w="4375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3635FA">
              <w:rPr>
                <w:rFonts w:asciiTheme="minorHAnsi" w:eastAsiaTheme="minorEastAsia" w:hAnsiTheme="minorHAnsi" w:cstheme="minorBidi"/>
                <w:lang w:val="en-GB" w:eastAsia="zh-CN" w:bidi="ar-SA"/>
              </w:rPr>
              <w:t>Israel TiLV notification</w:t>
            </w:r>
          </w:p>
        </w:tc>
      </w:tr>
      <w:tr w:rsidR="001B0DBF" w:rsidTr="00A95C8E">
        <w:tc>
          <w:tcPr>
            <w:tcW w:w="440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8</w:t>
            </w:r>
          </w:p>
        </w:tc>
        <w:tc>
          <w:tcPr>
            <w:tcW w:w="4375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3635FA">
              <w:rPr>
                <w:rFonts w:asciiTheme="minorHAnsi" w:eastAsiaTheme="minorEastAsia" w:hAnsiTheme="minorHAnsi" w:cstheme="minorBidi"/>
                <w:lang w:val="en-GB" w:eastAsia="zh-CN" w:bidi="ar-SA"/>
              </w:rPr>
              <w:t>Malaysia  TiLV notification</w:t>
            </w:r>
          </w:p>
        </w:tc>
      </w:tr>
      <w:tr w:rsidR="001B0DBF" w:rsidTr="00A95C8E">
        <w:tc>
          <w:tcPr>
            <w:tcW w:w="440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9</w:t>
            </w:r>
          </w:p>
        </w:tc>
        <w:tc>
          <w:tcPr>
            <w:tcW w:w="4375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3635FA">
              <w:rPr>
                <w:rFonts w:asciiTheme="minorHAnsi" w:eastAsiaTheme="minorEastAsia" w:hAnsiTheme="minorHAnsi" w:cstheme="minorBidi"/>
                <w:lang w:val="en-GB" w:eastAsia="zh-CN" w:bidi="ar-SA"/>
              </w:rPr>
              <w:t>Peru TiLV notification</w:t>
            </w:r>
          </w:p>
        </w:tc>
      </w:tr>
      <w:tr w:rsidR="001B0DBF" w:rsidTr="00A95C8E">
        <w:tc>
          <w:tcPr>
            <w:tcW w:w="440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10</w:t>
            </w:r>
          </w:p>
        </w:tc>
        <w:tc>
          <w:tcPr>
            <w:tcW w:w="4375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3635FA">
              <w:rPr>
                <w:rFonts w:asciiTheme="minorHAnsi" w:eastAsiaTheme="minorEastAsia" w:hAnsiTheme="minorHAnsi" w:cstheme="minorBidi"/>
                <w:lang w:val="en-GB" w:eastAsia="zh-CN" w:bidi="ar-SA"/>
              </w:rPr>
              <w:t>Philippines TiLV notiifcation</w:t>
            </w:r>
          </w:p>
        </w:tc>
      </w:tr>
      <w:tr w:rsidR="001B0DBF" w:rsidTr="00A95C8E">
        <w:tc>
          <w:tcPr>
            <w:tcW w:w="440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11</w:t>
            </w:r>
          </w:p>
        </w:tc>
        <w:tc>
          <w:tcPr>
            <w:tcW w:w="4375" w:type="dxa"/>
          </w:tcPr>
          <w:p w:rsidR="001B0DBF" w:rsidRDefault="003635FA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3635FA">
              <w:rPr>
                <w:rFonts w:asciiTheme="minorHAnsi" w:eastAsiaTheme="minorEastAsia" w:hAnsiTheme="minorHAnsi" w:cstheme="minorBidi"/>
                <w:lang w:val="en-GB" w:eastAsia="zh-CN" w:bidi="ar-SA"/>
              </w:rPr>
              <w:t>Thailand TiLV notification</w:t>
            </w:r>
          </w:p>
        </w:tc>
      </w:tr>
      <w:tr w:rsidR="001B0DBF" w:rsidTr="00A95C8E">
        <w:tc>
          <w:tcPr>
            <w:tcW w:w="440" w:type="dxa"/>
          </w:tcPr>
          <w:p w:rsidR="001B0DBF" w:rsidRDefault="001B0DBF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4375" w:type="dxa"/>
          </w:tcPr>
          <w:p w:rsidR="001B0DBF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TiLV Egypt scientific reports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12</w:t>
            </w:r>
          </w:p>
        </w:tc>
        <w:tc>
          <w:tcPr>
            <w:tcW w:w="4375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en-GB" w:eastAsia="zh-CN" w:bidi="ar-SA"/>
              </w:rPr>
              <w:t>Fathi et al-2017 Aquaculture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13</w:t>
            </w:r>
          </w:p>
        </w:tc>
        <w:tc>
          <w:tcPr>
            <w:tcW w:w="4375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en-GB" w:eastAsia="zh-CN" w:bidi="ar-SA"/>
              </w:rPr>
              <w:t>Nicholson et al-Egypt 2017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4375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TiLV India scientific report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14</w:t>
            </w:r>
          </w:p>
        </w:tc>
        <w:tc>
          <w:tcPr>
            <w:tcW w:w="4375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en-GB" w:eastAsia="zh-CN" w:bidi="ar-SA"/>
              </w:rPr>
              <w:t>Thangaraj at all  2018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</w:p>
        </w:tc>
        <w:tc>
          <w:tcPr>
            <w:tcW w:w="4375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b/>
                <w:bCs/>
                <w:lang w:val="en-GB" w:eastAsia="zh-CN" w:bidi="ar-SA"/>
              </w:rPr>
              <w:t>TiLV Indonesia local report</w:t>
            </w:r>
          </w:p>
        </w:tc>
      </w:tr>
      <w:tr w:rsidR="00A95C8E" w:rsidRPr="00B25962" w:rsidTr="00A95C8E">
        <w:tc>
          <w:tcPr>
            <w:tcW w:w="440" w:type="dxa"/>
          </w:tcPr>
          <w:p w:rsid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15</w:t>
            </w:r>
          </w:p>
        </w:tc>
        <w:tc>
          <w:tcPr>
            <w:tcW w:w="4375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it-IT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it-IT" w:eastAsia="zh-CN" w:bidi="ar-SA"/>
              </w:rPr>
              <w:t>Isti et al Indonesia 6202-18340-2-PB</w:t>
            </w:r>
          </w:p>
        </w:tc>
      </w:tr>
      <w:tr w:rsidR="00A95C8E" w:rsidRPr="00B25962" w:rsidTr="00A95C8E">
        <w:tc>
          <w:tcPr>
            <w:tcW w:w="440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it-IT" w:eastAsia="zh-CN" w:bidi="ar-SA"/>
              </w:rPr>
            </w:pPr>
          </w:p>
        </w:tc>
        <w:tc>
          <w:tcPr>
            <w:tcW w:w="4375" w:type="dxa"/>
          </w:tcPr>
          <w:p w:rsidR="00A95C8E" w:rsidRPr="00A95C8E" w:rsidRDefault="00A95C8E" w:rsidP="00A73FCA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es-ES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b/>
                <w:bCs/>
                <w:lang w:val="es-ES" w:eastAsia="zh-CN" w:bidi="ar-SA"/>
              </w:rPr>
              <w:t>TiLV Israel Colombia Ecuador scientific reports</w:t>
            </w:r>
          </w:p>
        </w:tc>
      </w:tr>
      <w:tr w:rsidR="00A95C8E" w:rsidRPr="00B25962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16</w:t>
            </w: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s-ES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es-ES" w:eastAsia="zh-CN" w:bidi="ar-SA"/>
              </w:rPr>
              <w:t>Bacharach et al-Israel &amp; Ecuador 2016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17</w:t>
            </w: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en-GB" w:eastAsia="zh-CN" w:bidi="ar-SA"/>
              </w:rPr>
              <w:t>Del-Pozo 2017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18</w:t>
            </w: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en-GB" w:eastAsia="zh-CN" w:bidi="ar-SA"/>
              </w:rPr>
              <w:t>Eyngor et al-Israel 2014</w:t>
            </w:r>
          </w:p>
        </w:tc>
      </w:tr>
      <w:tr w:rsidR="00A95C8E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19</w:t>
            </w: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en-GB" w:eastAsia="zh-CN" w:bidi="ar-SA"/>
              </w:rPr>
              <w:t>Ferguson et al JFD 2014</w:t>
            </w:r>
          </w:p>
        </w:tc>
      </w:tr>
      <w:tr w:rsidR="00A95C8E" w:rsidRPr="00B25962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en-GB" w:eastAsia="zh-CN" w:bidi="ar-SA"/>
              </w:rPr>
              <w:t>20</w:t>
            </w: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fr-FR" w:eastAsia="zh-CN" w:bidi="ar-SA"/>
              </w:rPr>
              <w:t>Kabuusu et al SHT-JFD 2017</w:t>
            </w:r>
          </w:p>
        </w:tc>
      </w:tr>
      <w:tr w:rsidR="00A95C8E" w:rsidRPr="00B25962" w:rsidTr="00A95C8E">
        <w:tc>
          <w:tcPr>
            <w:tcW w:w="440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21</w:t>
            </w: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fr-FR" w:eastAsia="zh-CN" w:bidi="ar-SA"/>
              </w:rPr>
              <w:t>Kembou Tsofack et al 2017 J Clin Micro</w:t>
            </w:r>
          </w:p>
        </w:tc>
      </w:tr>
      <w:tr w:rsidR="00A95C8E" w:rsidRPr="00A95C8E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lastRenderedPageBreak/>
              <w:t>22</w:t>
            </w: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lang w:val="fr-FR" w:eastAsia="zh-CN" w:bidi="ar-SA"/>
              </w:rPr>
              <w:t>Tsofack 2017</w:t>
            </w:r>
          </w:p>
        </w:tc>
      </w:tr>
      <w:tr w:rsidR="00A95C8E" w:rsidRPr="00A95C8E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</w:p>
        </w:tc>
        <w:tc>
          <w:tcPr>
            <w:tcW w:w="4375" w:type="dxa"/>
          </w:tcPr>
          <w:p w:rsidR="00A95C8E" w:rsidRP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</w:pPr>
            <w:r w:rsidRPr="00A95C8E"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  <w:t>TiLV Lake Victoria scientific report</w:t>
            </w:r>
          </w:p>
        </w:tc>
      </w:tr>
      <w:tr w:rsidR="00A95C8E" w:rsidRPr="00A95C8E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23</w:t>
            </w:r>
          </w:p>
        </w:tc>
        <w:tc>
          <w:tcPr>
            <w:tcW w:w="4375" w:type="dxa"/>
          </w:tcPr>
          <w:p w:rsidR="00A95C8E" w:rsidRPr="00A95C8E" w:rsidRDefault="006B16A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6B16AE">
              <w:rPr>
                <w:rFonts w:asciiTheme="minorHAnsi" w:eastAsiaTheme="minorEastAsia" w:hAnsiTheme="minorHAnsi" w:cstheme="minorBidi"/>
                <w:lang w:val="fr-FR" w:eastAsia="zh-CN" w:bidi="ar-SA"/>
              </w:rPr>
              <w:t>Mugimba 2018</w:t>
            </w:r>
          </w:p>
        </w:tc>
      </w:tr>
      <w:tr w:rsidR="00A95C8E" w:rsidRPr="00A95C8E" w:rsidTr="00A95C8E">
        <w:tc>
          <w:tcPr>
            <w:tcW w:w="440" w:type="dxa"/>
          </w:tcPr>
          <w:p w:rsidR="00A95C8E" w:rsidRDefault="00A95C8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</w:p>
        </w:tc>
        <w:tc>
          <w:tcPr>
            <w:tcW w:w="4375" w:type="dxa"/>
          </w:tcPr>
          <w:p w:rsidR="00A95C8E" w:rsidRPr="006B16AE" w:rsidRDefault="006B16AE" w:rsidP="00A95C8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</w:pPr>
            <w:r w:rsidRPr="006B16AE"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  <w:t>TiLV Literature Review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24</w:t>
            </w:r>
          </w:p>
        </w:tc>
        <w:tc>
          <w:tcPr>
            <w:tcW w:w="4375" w:type="dxa"/>
          </w:tcPr>
          <w:p w:rsidR="006B16AE" w:rsidRPr="00A95C8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6B16AE">
              <w:rPr>
                <w:rFonts w:asciiTheme="minorHAnsi" w:eastAsiaTheme="minorEastAsia" w:hAnsiTheme="minorHAnsi" w:cstheme="minorBidi"/>
                <w:lang w:val="fr-FR" w:eastAsia="zh-CN" w:bidi="ar-SA"/>
              </w:rPr>
              <w:t>Jansen er al 2017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25</w:t>
            </w:r>
          </w:p>
        </w:tc>
        <w:tc>
          <w:tcPr>
            <w:tcW w:w="4375" w:type="dxa"/>
          </w:tcPr>
          <w:p w:rsidR="006B16AE" w:rsidRPr="00A95C8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Jansen er al 2018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</w:p>
        </w:tc>
        <w:tc>
          <w:tcPr>
            <w:tcW w:w="4375" w:type="dxa"/>
          </w:tcPr>
          <w:p w:rsidR="006B16AE" w:rsidRP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</w:pPr>
            <w:r w:rsidRPr="006B16AE"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  <w:t>TiLV Malaysia scientific report</w:t>
            </w:r>
          </w:p>
        </w:tc>
      </w:tr>
      <w:tr w:rsidR="006B16AE" w:rsidRPr="00B25962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26</w:t>
            </w:r>
          </w:p>
        </w:tc>
        <w:tc>
          <w:tcPr>
            <w:tcW w:w="4375" w:type="dxa"/>
          </w:tcPr>
          <w:p w:rsidR="006B16AE" w:rsidRPr="00A95C8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6B16AE">
              <w:rPr>
                <w:rFonts w:asciiTheme="minorHAnsi" w:eastAsiaTheme="minorEastAsia" w:hAnsiTheme="minorHAnsi" w:cstheme="minorBidi"/>
                <w:lang w:val="fr-FR" w:eastAsia="zh-CN" w:bidi="ar-SA"/>
              </w:rPr>
              <w:t>Amal et al-Malaysia Nov 2017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</w:p>
        </w:tc>
        <w:tc>
          <w:tcPr>
            <w:tcW w:w="4375" w:type="dxa"/>
          </w:tcPr>
          <w:p w:rsidR="006B16AE" w:rsidRP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</w:pPr>
            <w:r w:rsidRPr="006B16AE">
              <w:rPr>
                <w:rFonts w:asciiTheme="minorHAnsi" w:eastAsiaTheme="minorEastAsia" w:hAnsiTheme="minorHAnsi" w:cstheme="minorBidi"/>
                <w:b/>
                <w:bCs/>
                <w:lang w:val="fr-FR" w:eastAsia="zh-CN" w:bidi="ar-SA"/>
              </w:rPr>
              <w:t>TiLV Thailand scientific reports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27</w:t>
            </w:r>
          </w:p>
        </w:tc>
        <w:tc>
          <w:tcPr>
            <w:tcW w:w="4375" w:type="dxa"/>
          </w:tcPr>
          <w:p w:rsidR="006B16AE" w:rsidRPr="00A95C8E" w:rsidRDefault="00F12A61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F12A61">
              <w:rPr>
                <w:rFonts w:asciiTheme="minorHAnsi" w:eastAsiaTheme="minorEastAsia" w:hAnsiTheme="minorHAnsi" w:cstheme="minorBidi"/>
                <w:lang w:val="fr-FR" w:eastAsia="zh-CN" w:bidi="ar-SA"/>
              </w:rPr>
              <w:t>Dong et al 2017a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28</w:t>
            </w:r>
          </w:p>
        </w:tc>
        <w:tc>
          <w:tcPr>
            <w:tcW w:w="4375" w:type="dxa"/>
          </w:tcPr>
          <w:p w:rsidR="006B16AE" w:rsidRPr="00A95C8E" w:rsidRDefault="00F12A61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Dong et al 2017b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29</w:t>
            </w:r>
          </w:p>
        </w:tc>
        <w:tc>
          <w:tcPr>
            <w:tcW w:w="4375" w:type="dxa"/>
          </w:tcPr>
          <w:p w:rsidR="006B16AE" w:rsidRPr="00A95C8E" w:rsidRDefault="00F12A61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Dong et al 2017c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30</w:t>
            </w:r>
          </w:p>
        </w:tc>
        <w:tc>
          <w:tcPr>
            <w:tcW w:w="4375" w:type="dxa"/>
          </w:tcPr>
          <w:p w:rsidR="006B16AE" w:rsidRPr="00A95C8E" w:rsidRDefault="00B25962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 xml:space="preserve">Liamnimitr AQUA </w:t>
            </w:r>
            <w:r w:rsidR="00A76A59" w:rsidRPr="00A76A59">
              <w:rPr>
                <w:rFonts w:asciiTheme="minorHAnsi" w:eastAsiaTheme="minorEastAsia" w:hAnsiTheme="minorHAnsi" w:cstheme="minorBidi"/>
                <w:lang w:val="fr-FR" w:eastAsia="zh-CN" w:bidi="ar-SA"/>
              </w:rPr>
              <w:t>2018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31</w:t>
            </w:r>
          </w:p>
        </w:tc>
        <w:tc>
          <w:tcPr>
            <w:tcW w:w="4375" w:type="dxa"/>
          </w:tcPr>
          <w:p w:rsidR="006B16AE" w:rsidRPr="00A95C8E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A76A59">
              <w:rPr>
                <w:rFonts w:asciiTheme="minorHAnsi" w:eastAsiaTheme="minorEastAsia" w:hAnsiTheme="minorHAnsi" w:cstheme="minorBidi"/>
                <w:lang w:val="fr-FR" w:eastAsia="zh-CN" w:bidi="ar-SA"/>
              </w:rPr>
              <w:t>Senapin et al. 2018 Aquaculture</w:t>
            </w:r>
          </w:p>
        </w:tc>
      </w:tr>
      <w:tr w:rsidR="006B16AE" w:rsidRPr="00A95C8E" w:rsidTr="00A95C8E">
        <w:tc>
          <w:tcPr>
            <w:tcW w:w="440" w:type="dxa"/>
          </w:tcPr>
          <w:p w:rsidR="006B16AE" w:rsidRDefault="006B16AE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32</w:t>
            </w:r>
          </w:p>
        </w:tc>
        <w:tc>
          <w:tcPr>
            <w:tcW w:w="4375" w:type="dxa"/>
          </w:tcPr>
          <w:p w:rsidR="006B16AE" w:rsidRPr="00A95C8E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A76A59">
              <w:rPr>
                <w:rFonts w:asciiTheme="minorHAnsi" w:eastAsiaTheme="minorEastAsia" w:hAnsiTheme="minorHAnsi" w:cstheme="minorBidi"/>
                <w:lang w:val="fr-FR" w:eastAsia="zh-CN" w:bidi="ar-SA"/>
              </w:rPr>
              <w:t>Surachetpong at all 2016a</w:t>
            </w:r>
          </w:p>
        </w:tc>
      </w:tr>
      <w:tr w:rsidR="006B16AE" w:rsidRPr="00A76A59" w:rsidTr="00A95C8E">
        <w:tc>
          <w:tcPr>
            <w:tcW w:w="440" w:type="dxa"/>
          </w:tcPr>
          <w:p w:rsidR="006B16AE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33</w:t>
            </w:r>
          </w:p>
        </w:tc>
        <w:tc>
          <w:tcPr>
            <w:tcW w:w="4375" w:type="dxa"/>
          </w:tcPr>
          <w:p w:rsidR="006B16AE" w:rsidRPr="00A76A59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en-GB" w:eastAsia="zh-CN" w:bidi="ar-SA"/>
              </w:rPr>
            </w:pPr>
            <w:r w:rsidRPr="00A76A59">
              <w:rPr>
                <w:rFonts w:asciiTheme="minorHAnsi" w:eastAsiaTheme="minorEastAsia" w:hAnsiTheme="minorHAnsi" w:cstheme="minorBidi"/>
                <w:lang w:val="en-GB" w:eastAsia="zh-CN" w:bidi="ar-SA"/>
              </w:rPr>
              <w:t>Surachetpong at all 2016b techapp1</w:t>
            </w:r>
          </w:p>
        </w:tc>
      </w:tr>
      <w:tr w:rsidR="00A76A59" w:rsidRPr="00A95C8E" w:rsidTr="00A95C8E">
        <w:tc>
          <w:tcPr>
            <w:tcW w:w="440" w:type="dxa"/>
          </w:tcPr>
          <w:p w:rsidR="00A76A59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34</w:t>
            </w:r>
          </w:p>
        </w:tc>
        <w:tc>
          <w:tcPr>
            <w:tcW w:w="4375" w:type="dxa"/>
          </w:tcPr>
          <w:p w:rsidR="00A76A59" w:rsidRPr="00A95C8E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 w:rsidRPr="00A76A59">
              <w:rPr>
                <w:rFonts w:asciiTheme="minorHAnsi" w:eastAsiaTheme="minorEastAsia" w:hAnsiTheme="minorHAnsi" w:cstheme="minorBidi"/>
                <w:lang w:val="fr-FR" w:eastAsia="zh-CN" w:bidi="ar-SA"/>
              </w:rPr>
              <w:t>Tattiyapong at all 2017a</w:t>
            </w:r>
          </w:p>
        </w:tc>
      </w:tr>
      <w:tr w:rsidR="00A76A59" w:rsidRPr="00A95C8E" w:rsidTr="00A95C8E">
        <w:tc>
          <w:tcPr>
            <w:tcW w:w="440" w:type="dxa"/>
          </w:tcPr>
          <w:p w:rsidR="00A76A59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35</w:t>
            </w:r>
          </w:p>
        </w:tc>
        <w:tc>
          <w:tcPr>
            <w:tcW w:w="4375" w:type="dxa"/>
          </w:tcPr>
          <w:p w:rsidR="00A76A59" w:rsidRPr="00A95C8E" w:rsidRDefault="00A76A59" w:rsidP="006B16AE">
            <w:pPr>
              <w:pStyle w:val="TableParagraph"/>
              <w:spacing w:line="240" w:lineRule="auto"/>
              <w:ind w:left="0"/>
              <w:rPr>
                <w:rFonts w:asciiTheme="minorHAnsi" w:eastAsiaTheme="minorEastAsia" w:hAnsiTheme="minorHAnsi" w:cstheme="minorBidi"/>
                <w:lang w:val="fr-FR" w:eastAsia="zh-CN" w:bidi="ar-SA"/>
              </w:rPr>
            </w:pPr>
            <w:r>
              <w:rPr>
                <w:rFonts w:asciiTheme="minorHAnsi" w:eastAsiaTheme="minorEastAsia" w:hAnsiTheme="minorHAnsi" w:cstheme="minorBidi"/>
                <w:lang w:val="fr-FR" w:eastAsia="zh-CN" w:bidi="ar-SA"/>
              </w:rPr>
              <w:t>Tattiyapong at all 2017b</w:t>
            </w:r>
          </w:p>
        </w:tc>
      </w:tr>
    </w:tbl>
    <w:p w:rsidR="001B0DBF" w:rsidRPr="00A95C8E" w:rsidRDefault="001B0DBF" w:rsidP="00A73FCA">
      <w:pPr>
        <w:pStyle w:val="TableParagraph"/>
        <w:spacing w:line="240" w:lineRule="auto"/>
        <w:ind w:left="0"/>
        <w:rPr>
          <w:rFonts w:asciiTheme="minorHAnsi" w:eastAsiaTheme="minorEastAsia" w:hAnsiTheme="minorHAnsi" w:cstheme="minorBidi"/>
          <w:lang w:val="fr-FR" w:eastAsia="zh-CN" w:bidi="ar-SA"/>
        </w:rPr>
      </w:pPr>
    </w:p>
    <w:sectPr w:rsidR="001B0DBF" w:rsidRPr="00A9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71" w:rsidRDefault="00004D71" w:rsidP="00004D71">
      <w:pPr>
        <w:spacing w:after="0" w:line="240" w:lineRule="auto"/>
      </w:pPr>
      <w:r>
        <w:separator/>
      </w:r>
    </w:p>
  </w:endnote>
  <w:endnote w:type="continuationSeparator" w:id="0">
    <w:p w:rsidR="00004D71" w:rsidRDefault="00004D71" w:rsidP="0000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71" w:rsidRDefault="00004D71" w:rsidP="00004D71">
      <w:pPr>
        <w:spacing w:after="0" w:line="240" w:lineRule="auto"/>
      </w:pPr>
      <w:r>
        <w:separator/>
      </w:r>
    </w:p>
  </w:footnote>
  <w:footnote w:type="continuationSeparator" w:id="0">
    <w:p w:rsidR="00004D71" w:rsidRDefault="00004D71" w:rsidP="00004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41"/>
    <w:rsid w:val="00004D71"/>
    <w:rsid w:val="001A15CE"/>
    <w:rsid w:val="001B0DBF"/>
    <w:rsid w:val="001D4607"/>
    <w:rsid w:val="001F2F4F"/>
    <w:rsid w:val="0021199A"/>
    <w:rsid w:val="002676F6"/>
    <w:rsid w:val="002F460F"/>
    <w:rsid w:val="003635FA"/>
    <w:rsid w:val="00390C82"/>
    <w:rsid w:val="00432561"/>
    <w:rsid w:val="00467AD6"/>
    <w:rsid w:val="00622B5B"/>
    <w:rsid w:val="006649C5"/>
    <w:rsid w:val="006B16AE"/>
    <w:rsid w:val="006F5C06"/>
    <w:rsid w:val="0074007F"/>
    <w:rsid w:val="0077444B"/>
    <w:rsid w:val="00776E4F"/>
    <w:rsid w:val="007F1F52"/>
    <w:rsid w:val="008B387E"/>
    <w:rsid w:val="008D37D7"/>
    <w:rsid w:val="008E6755"/>
    <w:rsid w:val="0095138F"/>
    <w:rsid w:val="00A21C64"/>
    <w:rsid w:val="00A46562"/>
    <w:rsid w:val="00A67550"/>
    <w:rsid w:val="00A73FCA"/>
    <w:rsid w:val="00A76A59"/>
    <w:rsid w:val="00A95C8E"/>
    <w:rsid w:val="00AA533A"/>
    <w:rsid w:val="00AC6B8D"/>
    <w:rsid w:val="00B25962"/>
    <w:rsid w:val="00B555C0"/>
    <w:rsid w:val="00B91C85"/>
    <w:rsid w:val="00BA341B"/>
    <w:rsid w:val="00BD5188"/>
    <w:rsid w:val="00BD6141"/>
    <w:rsid w:val="00C83415"/>
    <w:rsid w:val="00D10FE8"/>
    <w:rsid w:val="00D13B11"/>
    <w:rsid w:val="00F12A61"/>
    <w:rsid w:val="00F44AF5"/>
    <w:rsid w:val="00F7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3F3285-6D79-4388-8782-FCB633A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D71"/>
  </w:style>
  <w:style w:type="paragraph" w:styleId="Footer">
    <w:name w:val="footer"/>
    <w:basedOn w:val="Normal"/>
    <w:link w:val="FooterChar"/>
    <w:uiPriority w:val="99"/>
    <w:unhideWhenUsed/>
    <w:rsid w:val="0000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71"/>
  </w:style>
  <w:style w:type="paragraph" w:customStyle="1" w:styleId="TableParagraph">
    <w:name w:val="Table Paragraph"/>
    <w:basedOn w:val="Normal"/>
    <w:uiPriority w:val="1"/>
    <w:qFormat/>
    <w:rsid w:val="00004D71"/>
    <w:pPr>
      <w:widowControl w:val="0"/>
      <w:autoSpaceDE w:val="0"/>
      <w:autoSpaceDN w:val="0"/>
      <w:spacing w:after="0" w:line="232" w:lineRule="exact"/>
      <w:ind w:left="107"/>
    </w:pPr>
    <w:rPr>
      <w:rFonts w:ascii="Arial" w:eastAsia="Arial" w:hAnsi="Arial" w:cs="Arial"/>
      <w:lang w:val="en-US" w:eastAsia="en-US" w:bidi="en-US"/>
    </w:rPr>
  </w:style>
  <w:style w:type="paragraph" w:customStyle="1" w:styleId="Default">
    <w:name w:val="Default"/>
    <w:rsid w:val="00004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B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Irde, Elena (FIAA)</dc:creator>
  <cp:keywords/>
  <dc:description/>
  <cp:lastModifiedBy>Fortuna, Riccardo (FIAS)</cp:lastModifiedBy>
  <cp:revision>2</cp:revision>
  <dcterms:created xsi:type="dcterms:W3CDTF">2018-06-28T08:18:00Z</dcterms:created>
  <dcterms:modified xsi:type="dcterms:W3CDTF">2018-06-28T08:18:00Z</dcterms:modified>
</cp:coreProperties>
</file>