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00B4C" w14:textId="77777777" w:rsidR="00874649" w:rsidRDefault="00874649" w:rsidP="00645C17">
      <w:pPr>
        <w:autoSpaceDE w:val="0"/>
        <w:autoSpaceDN w:val="0"/>
        <w:adjustRightInd w:val="0"/>
        <w:spacing w:after="0" w:line="240" w:lineRule="auto"/>
        <w:jc w:val="both"/>
        <w:rPr>
          <w:b/>
        </w:rPr>
      </w:pPr>
      <w:bookmarkStart w:id="0" w:name="_GoBack"/>
      <w:bookmarkEnd w:id="0"/>
    </w:p>
    <w:p w14:paraId="7E6E473C" w14:textId="77777777" w:rsidR="00874649" w:rsidRDefault="009D4548" w:rsidP="00645C17">
      <w:pPr>
        <w:autoSpaceDE w:val="0"/>
        <w:autoSpaceDN w:val="0"/>
        <w:adjustRightInd w:val="0"/>
        <w:spacing w:after="0" w:line="240" w:lineRule="auto"/>
        <w:jc w:val="both"/>
        <w:rPr>
          <w:b/>
        </w:rPr>
      </w:pPr>
      <w:r>
        <w:rPr>
          <w:noProof/>
          <w:lang w:val="en-GB" w:eastAsia="en-GB"/>
        </w:rPr>
        <w:drawing>
          <wp:inline distT="0" distB="0" distL="0" distR="0" wp14:anchorId="1AF6A91C" wp14:editId="03C260AE">
            <wp:extent cx="5934075" cy="552450"/>
            <wp:effectExtent l="0" t="0" r="9525" b="0"/>
            <wp:docPr id="1" name="Picture 1" descr="http://www.unoceans.org/images/UNOceansBann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oceans.org/images/UNOceansBanner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552450"/>
                    </a:xfrm>
                    <a:prstGeom prst="rect">
                      <a:avLst/>
                    </a:prstGeom>
                    <a:noFill/>
                    <a:ln>
                      <a:noFill/>
                    </a:ln>
                  </pic:spPr>
                </pic:pic>
              </a:graphicData>
            </a:graphic>
          </wp:inline>
        </w:drawing>
      </w:r>
    </w:p>
    <w:p w14:paraId="67AFC6E6" w14:textId="77777777" w:rsidR="00874649" w:rsidRDefault="00874649" w:rsidP="00645C17">
      <w:pPr>
        <w:autoSpaceDE w:val="0"/>
        <w:autoSpaceDN w:val="0"/>
        <w:adjustRightInd w:val="0"/>
        <w:spacing w:after="0" w:line="240" w:lineRule="auto"/>
        <w:jc w:val="both"/>
        <w:rPr>
          <w:b/>
          <w:sz w:val="24"/>
          <w:szCs w:val="24"/>
        </w:rPr>
      </w:pPr>
    </w:p>
    <w:p w14:paraId="5D6E5A5E" w14:textId="77777777" w:rsidR="005B2A31" w:rsidRPr="00FF60EF" w:rsidRDefault="005B2A31" w:rsidP="005B2A31">
      <w:pPr>
        <w:spacing w:after="0" w:line="240" w:lineRule="auto"/>
        <w:jc w:val="center"/>
        <w:rPr>
          <w:b/>
        </w:rPr>
      </w:pPr>
      <w:r w:rsidRPr="00FF60EF">
        <w:rPr>
          <w:b/>
        </w:rPr>
        <w:t>Sixteenth meeting of UN-Oceans</w:t>
      </w:r>
    </w:p>
    <w:p w14:paraId="6D8DA8CE" w14:textId="77777777" w:rsidR="00FF33B2" w:rsidRDefault="005B2A31" w:rsidP="005B2A31">
      <w:pPr>
        <w:spacing w:after="0" w:line="240" w:lineRule="auto"/>
        <w:jc w:val="center"/>
        <w:rPr>
          <w:b/>
        </w:rPr>
      </w:pPr>
      <w:r w:rsidRPr="00FF60EF">
        <w:rPr>
          <w:b/>
        </w:rPr>
        <w:t>10-11 April 2017</w:t>
      </w:r>
    </w:p>
    <w:p w14:paraId="6E91CCD0" w14:textId="77777777" w:rsidR="005B2A31" w:rsidRPr="00FF60EF" w:rsidRDefault="005B2A31" w:rsidP="005B2A31">
      <w:pPr>
        <w:spacing w:after="0" w:line="240" w:lineRule="auto"/>
        <w:jc w:val="center"/>
        <w:rPr>
          <w:b/>
        </w:rPr>
      </w:pPr>
      <w:r w:rsidRPr="00FF60EF">
        <w:rPr>
          <w:b/>
        </w:rPr>
        <w:t>International Seabed Authority, Kingston, Jamaica</w:t>
      </w:r>
    </w:p>
    <w:p w14:paraId="2C296FF1" w14:textId="77777777" w:rsidR="00916311" w:rsidRPr="004F4E9E" w:rsidRDefault="00916311" w:rsidP="00916311">
      <w:pPr>
        <w:spacing w:after="0" w:line="240" w:lineRule="auto"/>
        <w:jc w:val="both"/>
        <w:rPr>
          <w:b/>
        </w:rPr>
      </w:pPr>
    </w:p>
    <w:p w14:paraId="4CB83197" w14:textId="77777777" w:rsidR="00916311" w:rsidRDefault="00916311" w:rsidP="006E7BEB">
      <w:pPr>
        <w:spacing w:after="0" w:line="240" w:lineRule="auto"/>
        <w:jc w:val="center"/>
        <w:rPr>
          <w:b/>
          <w:u w:val="single"/>
        </w:rPr>
      </w:pPr>
      <w:r w:rsidRPr="004F4E9E">
        <w:rPr>
          <w:b/>
          <w:u w:val="single"/>
        </w:rPr>
        <w:t>Summary report</w:t>
      </w:r>
      <w:r>
        <w:rPr>
          <w:b/>
          <w:u w:val="single"/>
        </w:rPr>
        <w:t xml:space="preserve"> (DRAFT)</w:t>
      </w:r>
    </w:p>
    <w:p w14:paraId="51533ACE" w14:textId="77777777" w:rsidR="00916311" w:rsidRDefault="00916311" w:rsidP="009D72D7">
      <w:pPr>
        <w:pStyle w:val="ListParagraph"/>
        <w:spacing w:after="0" w:line="240" w:lineRule="auto"/>
        <w:ind w:left="0"/>
        <w:contextualSpacing w:val="0"/>
      </w:pPr>
    </w:p>
    <w:p w14:paraId="0103DF96" w14:textId="2023E77C" w:rsidR="005B2A31" w:rsidRDefault="00916311" w:rsidP="009D72D7">
      <w:pPr>
        <w:pStyle w:val="ListParagraph"/>
        <w:numPr>
          <w:ilvl w:val="0"/>
          <w:numId w:val="11"/>
        </w:numPr>
        <w:spacing w:after="0" w:line="240" w:lineRule="auto"/>
        <w:ind w:left="0" w:firstLine="0"/>
        <w:contextualSpacing w:val="0"/>
      </w:pPr>
      <w:r w:rsidRPr="004F4E9E">
        <w:t>UN-Oceans</w:t>
      </w:r>
      <w:r>
        <w:t xml:space="preserve"> held its sixteenth face-to-face meeting from 10-11 April 2017</w:t>
      </w:r>
      <w:r w:rsidR="00262F15">
        <w:t>,</w:t>
      </w:r>
      <w:r>
        <w:t xml:space="preserve"> </w:t>
      </w:r>
      <w:r w:rsidR="005B2A31">
        <w:t xml:space="preserve">from </w:t>
      </w:r>
      <w:r w:rsidR="00FF33B2">
        <w:t>10</w:t>
      </w:r>
      <w:r w:rsidR="005B2A31">
        <w:t xml:space="preserve">:00 am to 6:00 pm, at the headquarters of the International Seabed </w:t>
      </w:r>
      <w:r w:rsidR="00FF33B2">
        <w:t xml:space="preserve">Authority (ISA) </w:t>
      </w:r>
      <w:r w:rsidR="000F5AB8">
        <w:t>in Kingston, Jamaica</w:t>
      </w:r>
      <w:r w:rsidR="005B2A31">
        <w:t xml:space="preserve">.  In accordance with the terms of reference of UN-Oceans, the meeting was convened and organized </w:t>
      </w:r>
      <w:r w:rsidR="00AE3A7A">
        <w:t xml:space="preserve">by </w:t>
      </w:r>
      <w:r w:rsidR="00FF33B2">
        <w:t>the Division for Ocean Affairs and the Law of the Sea, Office of Legal Affairs (</w:t>
      </w:r>
      <w:r w:rsidR="00AE3A7A">
        <w:t>DOALOS/OLA</w:t>
      </w:r>
      <w:r w:rsidR="00FF33B2">
        <w:t>)</w:t>
      </w:r>
      <w:r w:rsidR="005B2A31">
        <w:t>.</w:t>
      </w:r>
    </w:p>
    <w:p w14:paraId="0CA51C71" w14:textId="77777777" w:rsidR="005B2A31" w:rsidRDefault="005B2A31" w:rsidP="009D72D7">
      <w:pPr>
        <w:pStyle w:val="ListParagraph"/>
        <w:spacing w:after="0" w:line="240" w:lineRule="auto"/>
        <w:ind w:left="0"/>
        <w:contextualSpacing w:val="0"/>
      </w:pPr>
    </w:p>
    <w:p w14:paraId="2F95E68A" w14:textId="1FF683DD" w:rsidR="00E32EF2" w:rsidRDefault="00B73B72" w:rsidP="00BA221B">
      <w:pPr>
        <w:pStyle w:val="ListParagraph"/>
        <w:numPr>
          <w:ilvl w:val="0"/>
          <w:numId w:val="11"/>
        </w:numPr>
        <w:spacing w:after="0" w:line="240" w:lineRule="auto"/>
        <w:ind w:left="0" w:firstLine="0"/>
        <w:contextualSpacing w:val="0"/>
      </w:pPr>
      <w:r w:rsidRPr="00B73B72">
        <w:t xml:space="preserve">The following representatives of UN-Oceans members participated in person in the meeting: </w:t>
      </w:r>
      <w:proofErr w:type="spellStart"/>
      <w:r w:rsidRPr="00B73B72">
        <w:t>Ms.</w:t>
      </w:r>
      <w:proofErr w:type="spellEnd"/>
      <w:r w:rsidRPr="00B73B72">
        <w:t xml:space="preserve"> Irena </w:t>
      </w:r>
      <w:proofErr w:type="spellStart"/>
      <w:r w:rsidRPr="00B73B72">
        <w:t>Zubcevic</w:t>
      </w:r>
      <w:proofErr w:type="spellEnd"/>
      <w:r w:rsidRPr="00B73B72">
        <w:t xml:space="preserve"> (United Nations Department of Economic and Social Affairs, DESA); </w:t>
      </w:r>
      <w:r w:rsidR="009939E3">
        <w:t xml:space="preserve"> </w:t>
      </w:r>
      <w:proofErr w:type="spellStart"/>
      <w:r w:rsidR="009939E3" w:rsidRPr="00B73B72">
        <w:t>Mr.</w:t>
      </w:r>
      <w:proofErr w:type="spellEnd"/>
      <w:r w:rsidR="009939E3" w:rsidRPr="00B73B72">
        <w:t xml:space="preserve"> David Osborn (International Atomic Energy Agency, IAEA); </w:t>
      </w:r>
      <w:r w:rsidR="009939E3">
        <w:t xml:space="preserve"> </w:t>
      </w:r>
      <w:proofErr w:type="spellStart"/>
      <w:r w:rsidRPr="00B73B72">
        <w:t>Ms.</w:t>
      </w:r>
      <w:proofErr w:type="spellEnd"/>
      <w:r w:rsidRPr="00B73B72">
        <w:t xml:space="preserve"> Kirsten </w:t>
      </w:r>
      <w:proofErr w:type="spellStart"/>
      <w:r w:rsidRPr="00B73B72">
        <w:t>Isensee</w:t>
      </w:r>
      <w:proofErr w:type="spellEnd"/>
      <w:r w:rsidRPr="00B73B72">
        <w:t xml:space="preserve"> (Intergovernmental Oceanographic Commission of UNESCO, IOC); </w:t>
      </w:r>
      <w:proofErr w:type="spellStart"/>
      <w:r w:rsidR="003E6B32" w:rsidRPr="00B73B72">
        <w:t>Mr.</w:t>
      </w:r>
      <w:proofErr w:type="spellEnd"/>
      <w:r w:rsidR="003E6B32" w:rsidRPr="00B73B72">
        <w:t xml:space="preserve"> Michael Lodge</w:t>
      </w:r>
      <w:r w:rsidR="003E6B32">
        <w:t>,</w:t>
      </w:r>
      <w:r w:rsidR="003E6B32" w:rsidRPr="00B73B72">
        <w:t xml:space="preserve"> </w:t>
      </w:r>
      <w:proofErr w:type="spellStart"/>
      <w:r w:rsidRPr="00B73B72">
        <w:t>Mr.</w:t>
      </w:r>
      <w:proofErr w:type="spellEnd"/>
      <w:r w:rsidRPr="00B73B72">
        <w:t xml:space="preserve"> Alfonso </w:t>
      </w:r>
      <w:proofErr w:type="spellStart"/>
      <w:r w:rsidRPr="00B73B72">
        <w:t>Ascensio</w:t>
      </w:r>
      <w:proofErr w:type="spellEnd"/>
      <w:r w:rsidRPr="00B73B72">
        <w:t xml:space="preserve">-Herrera and </w:t>
      </w:r>
      <w:proofErr w:type="spellStart"/>
      <w:r w:rsidR="003E6B32" w:rsidRPr="00B73B72">
        <w:t>Ms.</w:t>
      </w:r>
      <w:proofErr w:type="spellEnd"/>
      <w:r w:rsidR="003E6B32" w:rsidRPr="00B73B72">
        <w:t xml:space="preserve"> Marie </w:t>
      </w:r>
      <w:proofErr w:type="spellStart"/>
      <w:r w:rsidR="003E6B32" w:rsidRPr="00B73B72">
        <w:t>Bourrel</w:t>
      </w:r>
      <w:proofErr w:type="spellEnd"/>
      <w:r w:rsidR="003E6B32" w:rsidRPr="00B73B72">
        <w:t xml:space="preserve"> </w:t>
      </w:r>
      <w:r w:rsidRPr="00B73B72">
        <w:t xml:space="preserve">(International Seabed Authority, ISA); </w:t>
      </w:r>
      <w:r w:rsidR="009939E3">
        <w:t xml:space="preserve"> </w:t>
      </w:r>
      <w:proofErr w:type="spellStart"/>
      <w:r w:rsidR="002826C1" w:rsidRPr="00B73B72">
        <w:t>Ms.</w:t>
      </w:r>
      <w:proofErr w:type="spellEnd"/>
      <w:r w:rsidR="002826C1" w:rsidRPr="00B73B72">
        <w:t xml:space="preserve"> </w:t>
      </w:r>
      <w:proofErr w:type="spellStart"/>
      <w:r w:rsidR="002826C1" w:rsidRPr="00B73B72">
        <w:t>Shifaana</w:t>
      </w:r>
      <w:proofErr w:type="spellEnd"/>
      <w:r w:rsidR="002826C1" w:rsidRPr="00B73B72">
        <w:t xml:space="preserve"> </w:t>
      </w:r>
      <w:proofErr w:type="spellStart"/>
      <w:r w:rsidR="002826C1" w:rsidRPr="00B73B72">
        <w:t>Thowfeequ</w:t>
      </w:r>
      <w:proofErr w:type="spellEnd"/>
      <w:r w:rsidR="002826C1" w:rsidRPr="00B73B72">
        <w:t xml:space="preserve"> (United Nations Office for the High Representative for the Least Developed Countries, Landlocked Developing Countries and Small Island Developing States, OHRLLS)</w:t>
      </w:r>
      <w:r w:rsidR="002826C1">
        <w:t xml:space="preserve">; and </w:t>
      </w:r>
      <w:proofErr w:type="spellStart"/>
      <w:r w:rsidRPr="00B73B72">
        <w:t>Ms.</w:t>
      </w:r>
      <w:proofErr w:type="spellEnd"/>
      <w:r w:rsidRPr="00B73B72">
        <w:t xml:space="preserve"> Lorna </w:t>
      </w:r>
      <w:proofErr w:type="spellStart"/>
      <w:r w:rsidRPr="00B73B72">
        <w:t>Inniss</w:t>
      </w:r>
      <w:proofErr w:type="spellEnd"/>
      <w:r w:rsidRPr="00B73B72">
        <w:t xml:space="preserve"> (Uni</w:t>
      </w:r>
      <w:r w:rsidR="002826C1">
        <w:t>ted Nations Environment, UNEP)</w:t>
      </w:r>
      <w:r w:rsidRPr="00B73B72">
        <w:t xml:space="preserve">. </w:t>
      </w:r>
      <w:r w:rsidR="00C46FEC">
        <w:t xml:space="preserve"> The Division for Ocean Affairs and the Law of the Sea, Office of Legal Affairs (DOALOS/OLA) as convener of the meeting was represented by </w:t>
      </w:r>
      <w:proofErr w:type="spellStart"/>
      <w:r w:rsidR="00C46FEC" w:rsidRPr="00B73B72">
        <w:t>Ms.</w:t>
      </w:r>
      <w:proofErr w:type="spellEnd"/>
      <w:r w:rsidR="00C46FEC" w:rsidRPr="00B73B72">
        <w:t xml:space="preserve"> Gabriele Goettsche-Wanli, </w:t>
      </w:r>
      <w:proofErr w:type="spellStart"/>
      <w:r w:rsidR="00C46FEC" w:rsidRPr="00B73B72">
        <w:t>Ms.</w:t>
      </w:r>
      <w:proofErr w:type="spellEnd"/>
      <w:r w:rsidR="00C46FEC" w:rsidRPr="00B73B72">
        <w:t xml:space="preserve"> Alice Hicuburundi and </w:t>
      </w:r>
      <w:proofErr w:type="spellStart"/>
      <w:r w:rsidR="00C46FEC" w:rsidRPr="00B73B72">
        <w:t>Ms.</w:t>
      </w:r>
      <w:proofErr w:type="spellEnd"/>
      <w:r w:rsidR="00C46FEC" w:rsidRPr="00B73B72">
        <w:t xml:space="preserve"> Charlotte </w:t>
      </w:r>
      <w:proofErr w:type="spellStart"/>
      <w:r w:rsidR="00C46FEC" w:rsidRPr="00B73B72">
        <w:t>Salpin</w:t>
      </w:r>
      <w:proofErr w:type="spellEnd"/>
      <w:r w:rsidR="009C050B">
        <w:t xml:space="preserve">. </w:t>
      </w:r>
      <w:r w:rsidRPr="00B73B72">
        <w:t xml:space="preserve">The following representatives participated by telephone in the meeting, either in </w:t>
      </w:r>
      <w:r w:rsidRPr="008C46CF">
        <w:t xml:space="preserve">full or part: </w:t>
      </w:r>
      <w:r w:rsidR="009C050B" w:rsidRPr="008C46CF">
        <w:t xml:space="preserve">  </w:t>
      </w:r>
      <w:proofErr w:type="spellStart"/>
      <w:r w:rsidRPr="00F22E6A">
        <w:t>Mr.</w:t>
      </w:r>
      <w:proofErr w:type="spellEnd"/>
      <w:r w:rsidRPr="00F22E6A">
        <w:t xml:space="preserve"> Joseph </w:t>
      </w:r>
      <w:proofErr w:type="spellStart"/>
      <w:r w:rsidRPr="00F22E6A">
        <w:t>Appiott</w:t>
      </w:r>
      <w:proofErr w:type="spellEnd"/>
      <w:r w:rsidRPr="00F22E6A">
        <w:t xml:space="preserve"> (the Secretariat of the Convention on Biological Diversity, CBD Secretariat); </w:t>
      </w:r>
      <w:r w:rsidR="009C050B" w:rsidRPr="005326D9">
        <w:t xml:space="preserve">           </w:t>
      </w:r>
      <w:proofErr w:type="spellStart"/>
      <w:r w:rsidR="00E32EF2" w:rsidRPr="005326D9">
        <w:t>Mr.</w:t>
      </w:r>
      <w:proofErr w:type="spellEnd"/>
      <w:r w:rsidR="00E32EF2" w:rsidRPr="005326D9">
        <w:t xml:space="preserve"> Clovis </w:t>
      </w:r>
      <w:proofErr w:type="spellStart"/>
      <w:r w:rsidR="00E32EF2" w:rsidRPr="005326D9">
        <w:t>Freire</w:t>
      </w:r>
      <w:proofErr w:type="spellEnd"/>
      <w:r w:rsidR="00E32EF2" w:rsidRPr="005326D9">
        <w:t xml:space="preserve">, </w:t>
      </w:r>
      <w:proofErr w:type="spellStart"/>
      <w:r w:rsidR="00E32EF2" w:rsidRPr="005326D9">
        <w:t>Mr.</w:t>
      </w:r>
      <w:proofErr w:type="spellEnd"/>
      <w:r w:rsidR="00E32EF2" w:rsidRPr="005326D9">
        <w:t xml:space="preserve"> </w:t>
      </w:r>
      <w:proofErr w:type="spellStart"/>
      <w:r w:rsidR="00E32EF2" w:rsidRPr="005326D9">
        <w:t>Sai</w:t>
      </w:r>
      <w:proofErr w:type="spellEnd"/>
      <w:r w:rsidR="00E32EF2" w:rsidRPr="005326D9">
        <w:t xml:space="preserve"> </w:t>
      </w:r>
      <w:proofErr w:type="spellStart"/>
      <w:r w:rsidR="00E32EF2" w:rsidRPr="005326D9">
        <w:t>Navoti</w:t>
      </w:r>
      <w:proofErr w:type="spellEnd"/>
      <w:r w:rsidR="00E32EF2" w:rsidRPr="005326D9">
        <w:t xml:space="preserve">, </w:t>
      </w:r>
      <w:proofErr w:type="spellStart"/>
      <w:r w:rsidR="00E32EF2" w:rsidRPr="005326D9">
        <w:t>Ms.</w:t>
      </w:r>
      <w:proofErr w:type="spellEnd"/>
      <w:r w:rsidR="00E32EF2" w:rsidRPr="005326D9">
        <w:t xml:space="preserve"> Federica </w:t>
      </w:r>
      <w:proofErr w:type="spellStart"/>
      <w:r w:rsidR="00E32EF2" w:rsidRPr="005326D9">
        <w:t>Pietracci</w:t>
      </w:r>
      <w:proofErr w:type="spellEnd"/>
      <w:r w:rsidR="00E32EF2" w:rsidRPr="005326D9">
        <w:t xml:space="preserve">, </w:t>
      </w:r>
      <w:proofErr w:type="spellStart"/>
      <w:r w:rsidR="00E32EF2" w:rsidRPr="005326D9">
        <w:t>Ms.</w:t>
      </w:r>
      <w:proofErr w:type="spellEnd"/>
      <w:r w:rsidR="00E32EF2" w:rsidRPr="005326D9">
        <w:t xml:space="preserve"> Julie Powell, </w:t>
      </w:r>
      <w:proofErr w:type="spellStart"/>
      <w:r w:rsidR="00E32EF2" w:rsidRPr="005326D9">
        <w:t>Ms.</w:t>
      </w:r>
      <w:proofErr w:type="spellEnd"/>
      <w:r w:rsidR="00E32EF2" w:rsidRPr="005326D9">
        <w:t xml:space="preserve"> Stephanie Rambler, </w:t>
      </w:r>
      <w:r w:rsidR="009C050B" w:rsidRPr="005326D9">
        <w:t xml:space="preserve">       </w:t>
      </w:r>
      <w:proofErr w:type="spellStart"/>
      <w:r w:rsidR="00E32EF2" w:rsidRPr="005326D9">
        <w:t>Mr.</w:t>
      </w:r>
      <w:proofErr w:type="spellEnd"/>
      <w:r w:rsidR="00E32EF2" w:rsidRPr="005326D9">
        <w:t xml:space="preserve"> Friedrich </w:t>
      </w:r>
      <w:proofErr w:type="spellStart"/>
      <w:r w:rsidR="00E32EF2" w:rsidRPr="005326D9">
        <w:t>Soltau</w:t>
      </w:r>
      <w:proofErr w:type="spellEnd"/>
      <w:r w:rsidR="00E32EF2" w:rsidRPr="005326D9">
        <w:t xml:space="preserve"> and  </w:t>
      </w:r>
      <w:proofErr w:type="spellStart"/>
      <w:r w:rsidR="00E32EF2" w:rsidRPr="005326D9">
        <w:t>Ms.</w:t>
      </w:r>
      <w:proofErr w:type="spellEnd"/>
      <w:r w:rsidR="00E32EF2" w:rsidRPr="005326D9">
        <w:t xml:space="preserve"> Ling Wang (DESA);</w:t>
      </w:r>
      <w:r w:rsidR="008C46CF">
        <w:t xml:space="preserve"> </w:t>
      </w:r>
      <w:proofErr w:type="spellStart"/>
      <w:r w:rsidR="00E32EF2" w:rsidRPr="00B73B72">
        <w:t>Mr.</w:t>
      </w:r>
      <w:proofErr w:type="spellEnd"/>
      <w:r w:rsidR="00E32EF2" w:rsidRPr="00B73B72">
        <w:t xml:space="preserve"> Francois </w:t>
      </w:r>
      <w:proofErr w:type="spellStart"/>
      <w:r w:rsidR="00E32EF2" w:rsidRPr="00B73B72">
        <w:t>Bailet</w:t>
      </w:r>
      <w:proofErr w:type="spellEnd"/>
      <w:r w:rsidR="00E32EF2" w:rsidRPr="00B73B72">
        <w:t xml:space="preserve">, </w:t>
      </w:r>
      <w:proofErr w:type="spellStart"/>
      <w:r w:rsidR="00E32EF2" w:rsidRPr="00B73B72">
        <w:t>Mr.</w:t>
      </w:r>
      <w:proofErr w:type="spellEnd"/>
      <w:r w:rsidR="00E32EF2" w:rsidRPr="00B73B72">
        <w:t xml:space="preserve"> </w:t>
      </w:r>
      <w:proofErr w:type="spellStart"/>
      <w:r w:rsidR="00E32EF2" w:rsidRPr="00B73B72">
        <w:t>Yoshinobu</w:t>
      </w:r>
      <w:proofErr w:type="spellEnd"/>
      <w:r w:rsidR="00E32EF2" w:rsidRPr="00B73B72">
        <w:t xml:space="preserve"> Takei and </w:t>
      </w:r>
      <w:proofErr w:type="spellStart"/>
      <w:r w:rsidR="00E32EF2" w:rsidRPr="00B73B72">
        <w:t>Mr.</w:t>
      </w:r>
      <w:proofErr w:type="spellEnd"/>
      <w:r w:rsidR="00E32EF2" w:rsidRPr="00B73B72">
        <w:t xml:space="preserve"> Stefan </w:t>
      </w:r>
      <w:proofErr w:type="spellStart"/>
      <w:r w:rsidR="00E32EF2" w:rsidRPr="00B73B72">
        <w:t>Kuuskne</w:t>
      </w:r>
      <w:proofErr w:type="spellEnd"/>
      <w:r w:rsidR="00E32EF2" w:rsidRPr="00B73B72">
        <w:t xml:space="preserve"> (DOALOS/OLA)</w:t>
      </w:r>
      <w:r w:rsidR="009939E3">
        <w:t>;</w:t>
      </w:r>
      <w:r w:rsidR="00E32EF2" w:rsidRPr="00B73B72">
        <w:t xml:space="preserve"> </w:t>
      </w:r>
      <w:proofErr w:type="spellStart"/>
      <w:r w:rsidRPr="00B73B72">
        <w:t>Mr.</w:t>
      </w:r>
      <w:proofErr w:type="spellEnd"/>
      <w:r w:rsidRPr="00B73B72">
        <w:t xml:space="preserve"> Marco </w:t>
      </w:r>
      <w:proofErr w:type="spellStart"/>
      <w:r w:rsidRPr="00B73B72">
        <w:t>Boccia</w:t>
      </w:r>
      <w:proofErr w:type="spellEnd"/>
      <w:r w:rsidRPr="00B73B72">
        <w:t xml:space="preserve"> (Food and Agriculture Organization of the United Nations, FAO); </w:t>
      </w:r>
      <w:r w:rsidR="009939E3">
        <w:t xml:space="preserve"> </w:t>
      </w:r>
      <w:proofErr w:type="spellStart"/>
      <w:r w:rsidRPr="00B73B72">
        <w:t>Mr.</w:t>
      </w:r>
      <w:proofErr w:type="spellEnd"/>
      <w:r w:rsidRPr="00B73B72">
        <w:t xml:space="preserve"> Brandt Wagner (International Labo</w:t>
      </w:r>
      <w:r w:rsidR="00C46FEC">
        <w:t>u</w:t>
      </w:r>
      <w:r w:rsidRPr="00B73B72">
        <w:t>r Organization, ILO</w:t>
      </w:r>
      <w:r w:rsidR="00E32EF2">
        <w:t xml:space="preserve">); </w:t>
      </w:r>
      <w:r w:rsidR="009939E3">
        <w:t xml:space="preserve"> </w:t>
      </w:r>
      <w:proofErr w:type="spellStart"/>
      <w:r w:rsidR="009C050B" w:rsidRPr="00B73B72">
        <w:t>Mr.</w:t>
      </w:r>
      <w:proofErr w:type="spellEnd"/>
      <w:r w:rsidR="009C050B" w:rsidRPr="00B73B72">
        <w:t xml:space="preserve"> Michele </w:t>
      </w:r>
      <w:proofErr w:type="spellStart"/>
      <w:r w:rsidR="009C050B" w:rsidRPr="00B73B72">
        <w:t>Cavinato</w:t>
      </w:r>
      <w:proofErr w:type="spellEnd"/>
      <w:r w:rsidR="009C050B" w:rsidRPr="00B73B72">
        <w:t xml:space="preserve"> (</w:t>
      </w:r>
      <w:r w:rsidR="009C050B">
        <w:t xml:space="preserve">Office of the </w:t>
      </w:r>
      <w:r w:rsidR="009C050B" w:rsidRPr="00B73B72">
        <w:t xml:space="preserve">United Nations High Commissioner for Refugees, UNHCR); </w:t>
      </w:r>
      <w:proofErr w:type="spellStart"/>
      <w:r w:rsidRPr="00B73B72">
        <w:t>Mr.</w:t>
      </w:r>
      <w:proofErr w:type="spellEnd"/>
      <w:r w:rsidRPr="00B73B72">
        <w:t xml:space="preserve"> Andrew Hudson (United Nations Development Programme, UNDP); </w:t>
      </w:r>
      <w:r w:rsidR="009C050B">
        <w:t xml:space="preserve"> </w:t>
      </w:r>
      <w:r w:rsidRPr="00B73B72">
        <w:t xml:space="preserve">and </w:t>
      </w:r>
      <w:proofErr w:type="spellStart"/>
      <w:r w:rsidRPr="00B73B72">
        <w:t>Mr.</w:t>
      </w:r>
      <w:proofErr w:type="spellEnd"/>
      <w:r w:rsidRPr="00B73B72">
        <w:t xml:space="preserve"> </w:t>
      </w:r>
      <w:proofErr w:type="spellStart"/>
      <w:r w:rsidRPr="00B73B72">
        <w:t>Edgard</w:t>
      </w:r>
      <w:proofErr w:type="spellEnd"/>
      <w:r w:rsidRPr="00B73B72">
        <w:t xml:space="preserve"> Cab</w:t>
      </w:r>
      <w:r w:rsidR="009939E3">
        <w:t xml:space="preserve">rera, </w:t>
      </w:r>
      <w:proofErr w:type="spellStart"/>
      <w:r w:rsidR="009939E3">
        <w:t>Mr.</w:t>
      </w:r>
      <w:proofErr w:type="spellEnd"/>
      <w:r w:rsidR="009939E3">
        <w:t xml:space="preserve"> Stefano </w:t>
      </w:r>
      <w:proofErr w:type="spellStart"/>
      <w:r w:rsidR="009939E3">
        <w:t>Belfiore</w:t>
      </w:r>
      <w:proofErr w:type="spellEnd"/>
      <w:r w:rsidR="009939E3">
        <w:t xml:space="preserve"> and </w:t>
      </w:r>
      <w:proofErr w:type="spellStart"/>
      <w:r w:rsidRPr="00B73B72">
        <w:t>Ms.</w:t>
      </w:r>
      <w:proofErr w:type="spellEnd"/>
      <w:r w:rsidRPr="00B73B72">
        <w:t xml:space="preserve"> Sara Grimes (World Meteorological Organization, WMO</w:t>
      </w:r>
      <w:r w:rsidR="00A6274E">
        <w:t>)</w:t>
      </w:r>
      <w:r w:rsidR="00E32EF2">
        <w:t>.</w:t>
      </w:r>
      <w:r w:rsidR="00C46FEC">
        <w:t xml:space="preserve">  </w:t>
      </w:r>
    </w:p>
    <w:p w14:paraId="1259CD0E" w14:textId="77777777" w:rsidR="005B2A31" w:rsidRPr="00C46FEC" w:rsidRDefault="005B2A31" w:rsidP="006E7BEB">
      <w:pPr>
        <w:pStyle w:val="ListParagraph"/>
        <w:spacing w:after="0" w:line="240" w:lineRule="auto"/>
        <w:ind w:left="0"/>
        <w:contextualSpacing w:val="0"/>
      </w:pPr>
    </w:p>
    <w:p w14:paraId="4BF70C47" w14:textId="4F2D8AA1" w:rsidR="009D72D7" w:rsidRDefault="005B2A31" w:rsidP="009D72D7">
      <w:pPr>
        <w:spacing w:after="0" w:line="240" w:lineRule="auto"/>
        <w:rPr>
          <w:b/>
        </w:rPr>
      </w:pPr>
      <w:r>
        <w:rPr>
          <w:b/>
        </w:rPr>
        <w:t>Opening of the meeting</w:t>
      </w:r>
      <w:r w:rsidR="00BA2225">
        <w:rPr>
          <w:b/>
        </w:rPr>
        <w:t>, welcome and opening remarks</w:t>
      </w:r>
    </w:p>
    <w:p w14:paraId="5F9EE55B" w14:textId="77777777" w:rsidR="00BA2225" w:rsidRDefault="00BA2225" w:rsidP="009D72D7">
      <w:pPr>
        <w:spacing w:after="0" w:line="240" w:lineRule="auto"/>
        <w:rPr>
          <w:b/>
        </w:rPr>
      </w:pPr>
    </w:p>
    <w:p w14:paraId="46D44D0C" w14:textId="4BF5FA6C" w:rsidR="001C61AD" w:rsidRPr="006E7BEB" w:rsidRDefault="005B2A31" w:rsidP="006E7BEB">
      <w:pPr>
        <w:pStyle w:val="ListParagraph"/>
        <w:numPr>
          <w:ilvl w:val="0"/>
          <w:numId w:val="11"/>
        </w:numPr>
        <w:spacing w:after="0" w:line="240" w:lineRule="auto"/>
        <w:ind w:left="0" w:firstLine="0"/>
        <w:contextualSpacing w:val="0"/>
        <w:rPr>
          <w:b/>
        </w:rPr>
      </w:pPr>
      <w:proofErr w:type="spellStart"/>
      <w:r>
        <w:t>Ms.</w:t>
      </w:r>
      <w:proofErr w:type="spellEnd"/>
      <w:r>
        <w:t xml:space="preserve"> Gabriele Goettsche-Wanli, Director, DOALOS/OLA, opened the meeting</w:t>
      </w:r>
      <w:r w:rsidR="00BA2225">
        <w:t xml:space="preserve">, </w:t>
      </w:r>
      <w:r>
        <w:t>welcomed the participants</w:t>
      </w:r>
      <w:r w:rsidR="004B5EE7">
        <w:t>,</w:t>
      </w:r>
      <w:r w:rsidR="00FF33B2">
        <w:t xml:space="preserve"> and </w:t>
      </w:r>
      <w:r w:rsidR="00FF33B2" w:rsidRPr="00FF33B2">
        <w:t>thanked I</w:t>
      </w:r>
      <w:r w:rsidR="00FF33B2">
        <w:t xml:space="preserve">SA </w:t>
      </w:r>
      <w:r w:rsidR="00FF33B2" w:rsidRPr="00FF33B2">
        <w:t>for having offered to host the meeting of UN-Oceans at its headquarters</w:t>
      </w:r>
      <w:r>
        <w:t>.</w:t>
      </w:r>
      <w:r w:rsidR="00FF33B2">
        <w:t xml:space="preserve"> She noted the importance of the meeting in light of the contribution</w:t>
      </w:r>
      <w:r w:rsidR="001975D8">
        <w:t>s</w:t>
      </w:r>
      <w:r w:rsidR="00FF33B2">
        <w:t xml:space="preserve"> that UN-Oceans could make </w:t>
      </w:r>
      <w:r w:rsidR="00547DDF">
        <w:t>in the context of various</w:t>
      </w:r>
      <w:r w:rsidR="00DD118A">
        <w:t xml:space="preserve"> </w:t>
      </w:r>
      <w:r w:rsidR="00FF33B2">
        <w:t>ocea</w:t>
      </w:r>
      <w:r w:rsidR="00547DDF">
        <w:t>n</w:t>
      </w:r>
      <w:r w:rsidR="00FF33B2">
        <w:t xml:space="preserve">-related </w:t>
      </w:r>
      <w:r w:rsidR="00547DDF">
        <w:t xml:space="preserve">processes, including the </w:t>
      </w:r>
      <w:r w:rsidR="004B5EE7">
        <w:t>United Nations Conference to Support the Implementation of Sustainable Development Goal 14: Conserve and sustainably use the oceans, seas and marine resources for sustainable development (</w:t>
      </w:r>
      <w:r w:rsidR="00547DDF">
        <w:t>Ocean Conference</w:t>
      </w:r>
      <w:r w:rsidR="004B5EE7">
        <w:t>)</w:t>
      </w:r>
      <w:r w:rsidR="00547DDF">
        <w:t xml:space="preserve"> to be held in June 2017.</w:t>
      </w:r>
      <w:r>
        <w:t xml:space="preserve"> </w:t>
      </w:r>
    </w:p>
    <w:p w14:paraId="599C8FFD" w14:textId="77777777" w:rsidR="001C61AD" w:rsidRDefault="001C61AD" w:rsidP="006E7BEB">
      <w:pPr>
        <w:pStyle w:val="ListParagraph"/>
        <w:spacing w:after="0" w:line="240" w:lineRule="auto"/>
        <w:ind w:left="0"/>
        <w:contextualSpacing w:val="0"/>
        <w:rPr>
          <w:b/>
        </w:rPr>
      </w:pPr>
    </w:p>
    <w:p w14:paraId="664CB373" w14:textId="3694D767" w:rsidR="001C61AD" w:rsidRDefault="001C61AD" w:rsidP="001C61AD">
      <w:pPr>
        <w:spacing w:after="0" w:line="240" w:lineRule="auto"/>
        <w:rPr>
          <w:b/>
        </w:rPr>
      </w:pPr>
      <w:r>
        <w:rPr>
          <w:b/>
        </w:rPr>
        <w:t xml:space="preserve">Adoption of the draft </w:t>
      </w:r>
      <w:r w:rsidR="00BA2225">
        <w:rPr>
          <w:b/>
        </w:rPr>
        <w:t>a</w:t>
      </w:r>
      <w:r>
        <w:rPr>
          <w:b/>
        </w:rPr>
        <w:t>genda</w:t>
      </w:r>
      <w:r w:rsidR="00FE18A5">
        <w:rPr>
          <w:b/>
        </w:rPr>
        <w:t xml:space="preserve"> and election of the Chair</w:t>
      </w:r>
    </w:p>
    <w:p w14:paraId="278D3B1D" w14:textId="77777777" w:rsidR="00272FBB" w:rsidRDefault="00272FBB" w:rsidP="001C61AD">
      <w:pPr>
        <w:spacing w:after="0" w:line="240" w:lineRule="auto"/>
        <w:rPr>
          <w:b/>
        </w:rPr>
      </w:pPr>
    </w:p>
    <w:p w14:paraId="7021966F" w14:textId="77777777" w:rsidR="001C61AD" w:rsidRPr="006E7BEB" w:rsidRDefault="001C61AD" w:rsidP="006E7BEB">
      <w:pPr>
        <w:pStyle w:val="ListParagraph"/>
        <w:numPr>
          <w:ilvl w:val="0"/>
          <w:numId w:val="11"/>
        </w:numPr>
        <w:spacing w:after="0" w:line="240" w:lineRule="auto"/>
        <w:ind w:left="0" w:firstLine="0"/>
        <w:contextualSpacing w:val="0"/>
        <w:rPr>
          <w:b/>
        </w:rPr>
      </w:pPr>
      <w:r>
        <w:t>The following agenda was adopted without amendments:</w:t>
      </w:r>
    </w:p>
    <w:p w14:paraId="5395046D" w14:textId="77777777" w:rsidR="00D72F1C" w:rsidRPr="006E7BEB" w:rsidRDefault="00D72F1C" w:rsidP="002B1644">
      <w:pPr>
        <w:pStyle w:val="SingleTxt"/>
        <w:numPr>
          <w:ilvl w:val="0"/>
          <w:numId w:val="16"/>
        </w:numPr>
        <w:spacing w:after="0" w:line="240" w:lineRule="auto"/>
        <w:ind w:left="1200"/>
        <w:jc w:val="left"/>
        <w:rPr>
          <w:rFonts w:ascii="Calibri" w:hAnsi="Calibri"/>
          <w:spacing w:val="0"/>
          <w:w w:val="100"/>
          <w:sz w:val="22"/>
          <w:szCs w:val="22"/>
        </w:rPr>
      </w:pPr>
      <w:r w:rsidRPr="006E7BEB">
        <w:rPr>
          <w:rFonts w:ascii="Calibri" w:hAnsi="Calibri"/>
          <w:spacing w:val="0"/>
          <w:w w:val="100"/>
          <w:sz w:val="22"/>
          <w:szCs w:val="22"/>
        </w:rPr>
        <w:lastRenderedPageBreak/>
        <w:t>Opening of the meeting</w:t>
      </w:r>
    </w:p>
    <w:p w14:paraId="16D7BD37" w14:textId="77777777" w:rsidR="00D72F1C" w:rsidRPr="006E7BEB" w:rsidRDefault="00D72F1C" w:rsidP="002B1644">
      <w:pPr>
        <w:pStyle w:val="SingleTxt"/>
        <w:numPr>
          <w:ilvl w:val="0"/>
          <w:numId w:val="16"/>
        </w:numPr>
        <w:spacing w:after="0" w:line="240" w:lineRule="auto"/>
        <w:ind w:left="1200"/>
        <w:jc w:val="left"/>
        <w:rPr>
          <w:rFonts w:ascii="Calibri" w:hAnsi="Calibri"/>
          <w:spacing w:val="0"/>
          <w:w w:val="100"/>
          <w:sz w:val="22"/>
          <w:szCs w:val="22"/>
        </w:rPr>
      </w:pPr>
      <w:r w:rsidRPr="006E7BEB">
        <w:rPr>
          <w:rFonts w:ascii="Calibri" w:hAnsi="Calibri"/>
          <w:spacing w:val="0"/>
          <w:w w:val="100"/>
          <w:sz w:val="22"/>
          <w:szCs w:val="22"/>
        </w:rPr>
        <w:t>Welcome and opening remarks</w:t>
      </w:r>
    </w:p>
    <w:p w14:paraId="6D82A4DE" w14:textId="77777777" w:rsidR="00D72F1C" w:rsidRPr="006E7BEB" w:rsidRDefault="00D72F1C" w:rsidP="002B1644">
      <w:pPr>
        <w:pStyle w:val="SingleTxt"/>
        <w:numPr>
          <w:ilvl w:val="0"/>
          <w:numId w:val="16"/>
        </w:numPr>
        <w:spacing w:after="0" w:line="240" w:lineRule="auto"/>
        <w:ind w:left="1200"/>
        <w:jc w:val="left"/>
        <w:rPr>
          <w:rFonts w:ascii="Calibri" w:hAnsi="Calibri"/>
          <w:spacing w:val="0"/>
          <w:w w:val="100"/>
          <w:sz w:val="22"/>
          <w:szCs w:val="22"/>
        </w:rPr>
      </w:pPr>
      <w:r w:rsidRPr="006E7BEB">
        <w:rPr>
          <w:rFonts w:ascii="Calibri" w:hAnsi="Calibri"/>
          <w:spacing w:val="0"/>
          <w:w w:val="100"/>
          <w:sz w:val="22"/>
          <w:szCs w:val="22"/>
        </w:rPr>
        <w:t>Adoption of the draft agenda</w:t>
      </w:r>
    </w:p>
    <w:p w14:paraId="47FBDA33" w14:textId="77777777" w:rsidR="00D72F1C" w:rsidRPr="006E7BEB" w:rsidRDefault="00D72F1C" w:rsidP="002B1644">
      <w:pPr>
        <w:pStyle w:val="SingleTxt"/>
        <w:numPr>
          <w:ilvl w:val="0"/>
          <w:numId w:val="16"/>
        </w:numPr>
        <w:spacing w:after="0" w:line="240" w:lineRule="auto"/>
        <w:ind w:left="1200"/>
        <w:jc w:val="left"/>
        <w:rPr>
          <w:rFonts w:ascii="Calibri" w:hAnsi="Calibri"/>
          <w:spacing w:val="0"/>
          <w:w w:val="100"/>
          <w:sz w:val="22"/>
          <w:szCs w:val="22"/>
        </w:rPr>
      </w:pPr>
      <w:r w:rsidRPr="006E7BEB">
        <w:rPr>
          <w:rFonts w:ascii="Calibri" w:hAnsi="Calibri"/>
          <w:spacing w:val="0"/>
          <w:w w:val="100"/>
          <w:sz w:val="22"/>
          <w:szCs w:val="22"/>
        </w:rPr>
        <w:t>Election of the Chair</w:t>
      </w:r>
    </w:p>
    <w:p w14:paraId="23EEB29E" w14:textId="77777777" w:rsidR="00D72F1C" w:rsidRPr="006E7BEB" w:rsidRDefault="00D72F1C" w:rsidP="002B1644">
      <w:pPr>
        <w:pStyle w:val="SingleTxt"/>
        <w:numPr>
          <w:ilvl w:val="0"/>
          <w:numId w:val="16"/>
        </w:numPr>
        <w:spacing w:after="0" w:line="240" w:lineRule="auto"/>
        <w:ind w:left="1200"/>
        <w:jc w:val="left"/>
        <w:rPr>
          <w:rFonts w:ascii="Calibri" w:hAnsi="Calibri"/>
          <w:spacing w:val="0"/>
          <w:w w:val="100"/>
          <w:sz w:val="22"/>
          <w:szCs w:val="22"/>
        </w:rPr>
      </w:pPr>
      <w:r w:rsidRPr="006E7BEB">
        <w:rPr>
          <w:rFonts w:ascii="Calibri" w:hAnsi="Calibri"/>
          <w:spacing w:val="0"/>
          <w:w w:val="100"/>
          <w:sz w:val="22"/>
          <w:szCs w:val="22"/>
        </w:rPr>
        <w:t>Programme of work</w:t>
      </w:r>
    </w:p>
    <w:p w14:paraId="174713F1" w14:textId="77777777" w:rsidR="00D72F1C" w:rsidRPr="006E7BEB" w:rsidRDefault="00D72F1C" w:rsidP="002B1644">
      <w:pPr>
        <w:pStyle w:val="SingleTxt"/>
        <w:numPr>
          <w:ilvl w:val="0"/>
          <w:numId w:val="16"/>
        </w:numPr>
        <w:spacing w:after="0" w:line="240" w:lineRule="auto"/>
        <w:ind w:left="1200"/>
        <w:jc w:val="left"/>
        <w:rPr>
          <w:rFonts w:ascii="Calibri" w:hAnsi="Calibri"/>
          <w:spacing w:val="0"/>
          <w:w w:val="100"/>
          <w:sz w:val="22"/>
          <w:szCs w:val="22"/>
        </w:rPr>
      </w:pPr>
      <w:r w:rsidRPr="006E7BEB">
        <w:rPr>
          <w:rFonts w:ascii="Calibri" w:hAnsi="Calibri"/>
          <w:spacing w:val="0"/>
          <w:w w:val="100"/>
          <w:sz w:val="22"/>
          <w:szCs w:val="22"/>
        </w:rPr>
        <w:t>Preparations for the Ocean Conference (5-9 June)</w:t>
      </w:r>
    </w:p>
    <w:p w14:paraId="1CD4D567" w14:textId="07185FEA" w:rsidR="00D72F1C" w:rsidRPr="006E7BEB" w:rsidRDefault="00D72F1C" w:rsidP="002B1644">
      <w:pPr>
        <w:pStyle w:val="SingleTxt"/>
        <w:numPr>
          <w:ilvl w:val="0"/>
          <w:numId w:val="16"/>
        </w:numPr>
        <w:spacing w:after="0" w:line="240" w:lineRule="auto"/>
        <w:ind w:left="1200"/>
        <w:jc w:val="left"/>
        <w:rPr>
          <w:rFonts w:ascii="Calibri" w:hAnsi="Calibri"/>
          <w:spacing w:val="0"/>
          <w:w w:val="100"/>
          <w:sz w:val="22"/>
          <w:szCs w:val="22"/>
        </w:rPr>
      </w:pPr>
      <w:r w:rsidRPr="006E7BEB">
        <w:rPr>
          <w:rFonts w:ascii="Calibri" w:hAnsi="Calibri"/>
          <w:spacing w:val="0"/>
          <w:w w:val="100"/>
          <w:sz w:val="22"/>
          <w:szCs w:val="22"/>
        </w:rPr>
        <w:t xml:space="preserve">Preparations for the </w:t>
      </w:r>
      <w:r w:rsidR="001932EA">
        <w:rPr>
          <w:rFonts w:ascii="Calibri" w:hAnsi="Calibri"/>
          <w:spacing w:val="0"/>
          <w:w w:val="100"/>
          <w:sz w:val="22"/>
          <w:szCs w:val="22"/>
        </w:rPr>
        <w:t xml:space="preserve">eighteen meeting of the UN Open-ended Informal Consultative Process on Oceans and </w:t>
      </w:r>
      <w:r w:rsidR="004B5EE7">
        <w:rPr>
          <w:rFonts w:ascii="Calibri" w:hAnsi="Calibri"/>
          <w:spacing w:val="0"/>
          <w:w w:val="100"/>
          <w:sz w:val="22"/>
          <w:szCs w:val="22"/>
        </w:rPr>
        <w:t>the Law of the S</w:t>
      </w:r>
      <w:r w:rsidR="001932EA">
        <w:rPr>
          <w:rFonts w:ascii="Calibri" w:hAnsi="Calibri"/>
          <w:spacing w:val="0"/>
          <w:w w:val="100"/>
          <w:sz w:val="22"/>
          <w:szCs w:val="22"/>
        </w:rPr>
        <w:t>ea (</w:t>
      </w:r>
      <w:r w:rsidRPr="006E7BEB">
        <w:rPr>
          <w:rFonts w:ascii="Calibri" w:hAnsi="Calibri"/>
          <w:spacing w:val="0"/>
          <w:w w:val="100"/>
          <w:sz w:val="22"/>
          <w:szCs w:val="22"/>
        </w:rPr>
        <w:t>ICP-18</w:t>
      </w:r>
      <w:r w:rsidR="001932EA">
        <w:rPr>
          <w:rFonts w:ascii="Calibri" w:hAnsi="Calibri"/>
          <w:spacing w:val="0"/>
          <w:w w:val="100"/>
          <w:sz w:val="22"/>
          <w:szCs w:val="22"/>
        </w:rPr>
        <w:t>)</w:t>
      </w:r>
      <w:r w:rsidRPr="006E7BEB">
        <w:rPr>
          <w:rFonts w:ascii="Calibri" w:hAnsi="Calibri"/>
          <w:spacing w:val="0"/>
          <w:w w:val="100"/>
          <w:sz w:val="22"/>
          <w:szCs w:val="22"/>
        </w:rPr>
        <w:t xml:space="preserve"> (15-19 May)</w:t>
      </w:r>
    </w:p>
    <w:p w14:paraId="2C0B8385" w14:textId="77777777" w:rsidR="00D72F1C" w:rsidRPr="006E7BEB" w:rsidRDefault="00D72F1C" w:rsidP="002B1644">
      <w:pPr>
        <w:pStyle w:val="SingleTxt"/>
        <w:spacing w:after="0" w:line="240" w:lineRule="auto"/>
        <w:ind w:left="1195" w:hanging="475"/>
        <w:jc w:val="left"/>
        <w:rPr>
          <w:rFonts w:ascii="Calibri" w:hAnsi="Calibri"/>
          <w:spacing w:val="0"/>
          <w:w w:val="100"/>
          <w:sz w:val="22"/>
          <w:szCs w:val="22"/>
        </w:rPr>
      </w:pPr>
      <w:r w:rsidRPr="006E7BEB">
        <w:rPr>
          <w:rFonts w:ascii="Calibri" w:hAnsi="Calibri"/>
          <w:spacing w:val="0"/>
          <w:w w:val="100"/>
          <w:sz w:val="22"/>
          <w:szCs w:val="22"/>
        </w:rPr>
        <w:t>8.</w:t>
      </w:r>
      <w:r w:rsidRPr="006E7BEB">
        <w:rPr>
          <w:rFonts w:ascii="Calibri" w:hAnsi="Calibri"/>
          <w:spacing w:val="0"/>
          <w:w w:val="100"/>
          <w:sz w:val="22"/>
          <w:szCs w:val="22"/>
        </w:rPr>
        <w:tab/>
        <w:t>UN-Oceans website and UN-Oceans inventory</w:t>
      </w:r>
    </w:p>
    <w:p w14:paraId="50C15A82" w14:textId="77777777" w:rsidR="00D72F1C" w:rsidRPr="006E7BEB" w:rsidRDefault="00D72F1C" w:rsidP="002B1644">
      <w:pPr>
        <w:pStyle w:val="SingleTxt"/>
        <w:spacing w:after="0" w:line="240" w:lineRule="auto"/>
        <w:ind w:left="1195" w:hanging="475"/>
        <w:jc w:val="left"/>
        <w:rPr>
          <w:rFonts w:ascii="Calibri" w:hAnsi="Calibri"/>
          <w:spacing w:val="0"/>
          <w:w w:val="100"/>
          <w:sz w:val="22"/>
          <w:szCs w:val="22"/>
        </w:rPr>
      </w:pPr>
      <w:r w:rsidRPr="006E7BEB">
        <w:rPr>
          <w:rFonts w:ascii="Calibri" w:hAnsi="Calibri"/>
          <w:spacing w:val="0"/>
          <w:w w:val="100"/>
          <w:sz w:val="22"/>
          <w:szCs w:val="22"/>
        </w:rPr>
        <w:t>9.</w:t>
      </w:r>
      <w:r w:rsidRPr="006E7BEB">
        <w:rPr>
          <w:rFonts w:ascii="Calibri" w:hAnsi="Calibri"/>
          <w:spacing w:val="0"/>
          <w:w w:val="100"/>
          <w:sz w:val="22"/>
          <w:szCs w:val="22"/>
        </w:rPr>
        <w:tab/>
        <w:t>Progress in identifying possible areas for collaboration and synergy, including identification of areas of inter-agency cooperation as well as other substantive aspects relating to the achievement of the UN-Oceans’ mandate.</w:t>
      </w:r>
    </w:p>
    <w:p w14:paraId="24BA1B39" w14:textId="77777777" w:rsidR="00D72F1C" w:rsidRPr="006E7BEB" w:rsidRDefault="00D72F1C" w:rsidP="002B1644">
      <w:pPr>
        <w:pStyle w:val="SingleTxt"/>
        <w:spacing w:after="0" w:line="240" w:lineRule="auto"/>
        <w:ind w:left="1195" w:hanging="475"/>
        <w:jc w:val="left"/>
        <w:rPr>
          <w:rFonts w:ascii="Calibri" w:hAnsi="Calibri"/>
          <w:spacing w:val="0"/>
          <w:w w:val="100"/>
          <w:sz w:val="22"/>
          <w:szCs w:val="22"/>
        </w:rPr>
      </w:pPr>
      <w:r w:rsidRPr="006E7BEB">
        <w:rPr>
          <w:rFonts w:ascii="Calibri" w:hAnsi="Calibri"/>
          <w:spacing w:val="0"/>
          <w:w w:val="100"/>
          <w:sz w:val="22"/>
          <w:szCs w:val="22"/>
        </w:rPr>
        <w:t>10.</w:t>
      </w:r>
      <w:r w:rsidRPr="006E7BEB">
        <w:rPr>
          <w:rFonts w:ascii="Calibri" w:hAnsi="Calibri"/>
          <w:spacing w:val="0"/>
          <w:w w:val="100"/>
          <w:sz w:val="22"/>
          <w:szCs w:val="22"/>
        </w:rPr>
        <w:tab/>
        <w:t xml:space="preserve">HLPF 2017 and UN-Oceans </w:t>
      </w:r>
    </w:p>
    <w:p w14:paraId="12B32610" w14:textId="77777777" w:rsidR="00D72F1C" w:rsidRPr="006E7BEB" w:rsidRDefault="00D72F1C" w:rsidP="002B1644">
      <w:pPr>
        <w:pStyle w:val="SingleTxt"/>
        <w:spacing w:after="0" w:line="240" w:lineRule="auto"/>
        <w:ind w:left="1224" w:hanging="504"/>
        <w:jc w:val="left"/>
        <w:rPr>
          <w:rFonts w:ascii="Calibri" w:hAnsi="Calibri"/>
          <w:spacing w:val="0"/>
          <w:w w:val="100"/>
          <w:sz w:val="22"/>
          <w:szCs w:val="22"/>
        </w:rPr>
      </w:pPr>
      <w:r w:rsidRPr="006E7BEB">
        <w:rPr>
          <w:rFonts w:ascii="Calibri" w:hAnsi="Calibri"/>
          <w:spacing w:val="0"/>
          <w:w w:val="100"/>
          <w:sz w:val="22"/>
          <w:szCs w:val="22"/>
        </w:rPr>
        <w:t>11.</w:t>
      </w:r>
      <w:r w:rsidRPr="006E7BEB">
        <w:rPr>
          <w:rFonts w:ascii="Calibri" w:hAnsi="Calibri"/>
          <w:spacing w:val="0"/>
          <w:w w:val="100"/>
          <w:sz w:val="22"/>
          <w:szCs w:val="22"/>
        </w:rPr>
        <w:tab/>
        <w:t>Methodology for SDG Indicator 14.c.1, including the reporting format</w:t>
      </w:r>
    </w:p>
    <w:p w14:paraId="7DC7EACE" w14:textId="77777777" w:rsidR="00D72F1C" w:rsidRPr="006E7BEB" w:rsidRDefault="00D72F1C" w:rsidP="002B1644">
      <w:pPr>
        <w:pStyle w:val="SingleTxt"/>
        <w:spacing w:after="0" w:line="240" w:lineRule="auto"/>
        <w:ind w:left="1195" w:hanging="475"/>
        <w:jc w:val="left"/>
        <w:rPr>
          <w:rFonts w:ascii="Calibri" w:hAnsi="Calibri"/>
          <w:spacing w:val="0"/>
          <w:w w:val="100"/>
          <w:sz w:val="22"/>
          <w:szCs w:val="22"/>
        </w:rPr>
      </w:pPr>
      <w:r w:rsidRPr="006E7BEB">
        <w:rPr>
          <w:rFonts w:ascii="Calibri" w:hAnsi="Calibri"/>
          <w:spacing w:val="0"/>
          <w:w w:val="100"/>
          <w:sz w:val="22"/>
          <w:szCs w:val="22"/>
        </w:rPr>
        <w:t>12.</w:t>
      </w:r>
      <w:r w:rsidRPr="006E7BEB">
        <w:rPr>
          <w:rFonts w:ascii="Calibri" w:hAnsi="Calibri"/>
          <w:spacing w:val="0"/>
          <w:w w:val="100"/>
          <w:sz w:val="22"/>
          <w:szCs w:val="22"/>
        </w:rPr>
        <w:tab/>
        <w:t>Other matters</w:t>
      </w:r>
    </w:p>
    <w:p w14:paraId="7987ED79" w14:textId="77777777" w:rsidR="009D72D7" w:rsidRDefault="009D72D7" w:rsidP="009D72D7">
      <w:pPr>
        <w:spacing w:after="0" w:line="240" w:lineRule="auto"/>
      </w:pPr>
    </w:p>
    <w:p w14:paraId="6EAE38E9" w14:textId="03169522" w:rsidR="005B2A31" w:rsidRDefault="005B2A31" w:rsidP="009D72D7">
      <w:pPr>
        <w:pStyle w:val="ListParagraph"/>
        <w:numPr>
          <w:ilvl w:val="0"/>
          <w:numId w:val="11"/>
        </w:numPr>
        <w:spacing w:after="0" w:line="240" w:lineRule="auto"/>
        <w:ind w:left="0" w:firstLine="0"/>
        <w:contextualSpacing w:val="0"/>
      </w:pPr>
      <w:r>
        <w:t xml:space="preserve">In accordance with the terms of reference of UN-Oceans, </w:t>
      </w:r>
      <w:proofErr w:type="spellStart"/>
      <w:r>
        <w:t>Mr.</w:t>
      </w:r>
      <w:proofErr w:type="spellEnd"/>
      <w:r>
        <w:t xml:space="preserve"> Michael Lodge</w:t>
      </w:r>
      <w:r w:rsidR="00FF33B2">
        <w:t>,</w:t>
      </w:r>
      <w:r>
        <w:t xml:space="preserve"> </w:t>
      </w:r>
      <w:r w:rsidR="00FF33B2">
        <w:t>Secretary-General</w:t>
      </w:r>
      <w:r w:rsidR="004B5EE7">
        <w:t xml:space="preserve"> of ISA</w:t>
      </w:r>
      <w:r w:rsidR="00FF33B2">
        <w:t>,</w:t>
      </w:r>
      <w:r>
        <w:t xml:space="preserve"> was elected Chair of the sixteenth meeting of UN-Oceans. </w:t>
      </w:r>
    </w:p>
    <w:p w14:paraId="2CCA2986" w14:textId="77777777" w:rsidR="005B2A31" w:rsidRDefault="005B2A31" w:rsidP="009D72D7">
      <w:pPr>
        <w:spacing w:after="0" w:line="240" w:lineRule="auto"/>
      </w:pPr>
    </w:p>
    <w:p w14:paraId="62A7BC4A" w14:textId="77777777" w:rsidR="005B2A31" w:rsidRDefault="005B2A31" w:rsidP="009D72D7">
      <w:pPr>
        <w:spacing w:after="0" w:line="240" w:lineRule="auto"/>
        <w:rPr>
          <w:b/>
        </w:rPr>
      </w:pPr>
      <w:r>
        <w:rPr>
          <w:b/>
        </w:rPr>
        <w:t>Programme of Work</w:t>
      </w:r>
    </w:p>
    <w:p w14:paraId="57EF4F14" w14:textId="77777777" w:rsidR="004B58BC" w:rsidRDefault="004B58BC" w:rsidP="009D72D7">
      <w:pPr>
        <w:spacing w:after="0" w:line="240" w:lineRule="auto"/>
        <w:rPr>
          <w:b/>
        </w:rPr>
      </w:pPr>
    </w:p>
    <w:p w14:paraId="12B99732" w14:textId="77777777" w:rsidR="004B58BC" w:rsidRPr="004B58BC" w:rsidRDefault="004B58BC" w:rsidP="00160738">
      <w:pPr>
        <w:pStyle w:val="ListParagraph"/>
        <w:numPr>
          <w:ilvl w:val="0"/>
          <w:numId w:val="11"/>
        </w:numPr>
        <w:spacing w:after="0" w:line="240" w:lineRule="auto"/>
        <w:ind w:left="0" w:firstLine="0"/>
        <w:rPr>
          <w:b/>
        </w:rPr>
      </w:pPr>
      <w:r>
        <w:t xml:space="preserve">UN-Oceans members </w:t>
      </w:r>
      <w:r w:rsidR="00567E9F">
        <w:t xml:space="preserve">approved </w:t>
      </w:r>
      <w:r>
        <w:t xml:space="preserve">the draft programme of work for the meeting. </w:t>
      </w:r>
      <w:r w:rsidR="00567E9F">
        <w:t>The Chair noted that agenda items may be advanced or delayed depending on how the discussions proceed.</w:t>
      </w:r>
    </w:p>
    <w:p w14:paraId="74EA2656" w14:textId="77777777" w:rsidR="005B2A31" w:rsidRDefault="005B2A31" w:rsidP="009D72D7">
      <w:pPr>
        <w:spacing w:after="0" w:line="240" w:lineRule="auto"/>
        <w:rPr>
          <w:b/>
        </w:rPr>
      </w:pPr>
    </w:p>
    <w:p w14:paraId="55CDB4E4" w14:textId="77777777" w:rsidR="00DD53A3" w:rsidRDefault="00272FBB" w:rsidP="009D72D7">
      <w:pPr>
        <w:spacing w:after="0" w:line="240" w:lineRule="auto"/>
        <w:rPr>
          <w:b/>
        </w:rPr>
      </w:pPr>
      <w:r w:rsidRPr="00272FBB">
        <w:rPr>
          <w:b/>
        </w:rPr>
        <w:t>Preparations for the Ocean Conference (5-9 June)</w:t>
      </w:r>
    </w:p>
    <w:p w14:paraId="4FA16E36" w14:textId="77777777" w:rsidR="00DD53A3" w:rsidRDefault="00DD53A3" w:rsidP="009D72D7">
      <w:pPr>
        <w:spacing w:after="0" w:line="240" w:lineRule="auto"/>
        <w:rPr>
          <w:b/>
        </w:rPr>
      </w:pPr>
    </w:p>
    <w:p w14:paraId="7F0DF038" w14:textId="77777777" w:rsidR="005B2A31" w:rsidRPr="00DD53A3" w:rsidRDefault="00DD53A3" w:rsidP="009D72D7">
      <w:pPr>
        <w:spacing w:after="0" w:line="240" w:lineRule="auto"/>
        <w:rPr>
          <w:i/>
        </w:rPr>
      </w:pPr>
      <w:r w:rsidRPr="00DD53A3">
        <w:rPr>
          <w:i/>
          <w:lang w:val="en-GB"/>
        </w:rPr>
        <w:t xml:space="preserve">Sharing of information on the Voluntary Commitments/partnerships </w:t>
      </w:r>
    </w:p>
    <w:p w14:paraId="54C5960B" w14:textId="77777777" w:rsidR="009D72D7" w:rsidRDefault="009D72D7" w:rsidP="009D72D7">
      <w:pPr>
        <w:spacing w:after="0" w:line="240" w:lineRule="auto"/>
        <w:rPr>
          <w:b/>
        </w:rPr>
      </w:pPr>
    </w:p>
    <w:p w14:paraId="3B1A0E05" w14:textId="58421589" w:rsidR="005B2A31" w:rsidRPr="003461B9" w:rsidRDefault="005B2A31" w:rsidP="009D72D7">
      <w:pPr>
        <w:pStyle w:val="ListParagraph"/>
        <w:numPr>
          <w:ilvl w:val="0"/>
          <w:numId w:val="11"/>
        </w:numPr>
        <w:spacing w:after="0" w:line="240" w:lineRule="auto"/>
        <w:ind w:left="0" w:firstLine="0"/>
        <w:contextualSpacing w:val="0"/>
        <w:rPr>
          <w:i/>
        </w:rPr>
      </w:pPr>
      <w:r>
        <w:t xml:space="preserve">DESA </w:t>
      </w:r>
      <w:r w:rsidR="00547DDF">
        <w:t>provided information</w:t>
      </w:r>
      <w:r>
        <w:t xml:space="preserve"> regarding voluntary commitments </w:t>
      </w:r>
      <w:r w:rsidR="00547DDF">
        <w:t xml:space="preserve">for </w:t>
      </w:r>
      <w:r>
        <w:t>the Ocean Conference.</w:t>
      </w:r>
      <w:r w:rsidR="004B42D0">
        <w:t xml:space="preserve"> It was noted that, to date, 37 commitments </w:t>
      </w:r>
      <w:r w:rsidR="00567E9F">
        <w:t xml:space="preserve">had </w:t>
      </w:r>
      <w:r w:rsidR="004B42D0">
        <w:t>been registered</w:t>
      </w:r>
      <w:r w:rsidR="001809EE">
        <w:t xml:space="preserve"> and </w:t>
      </w:r>
      <w:r>
        <w:t xml:space="preserve">that guidance regarding registration of voluntary commitments is available on the Ocean Conference website. </w:t>
      </w:r>
      <w:r w:rsidR="00666402">
        <w:t xml:space="preserve"> </w:t>
      </w:r>
      <w:r>
        <w:t xml:space="preserve">It was also noted that </w:t>
      </w:r>
      <w:r w:rsidR="001809EE">
        <w:t xml:space="preserve">the deadline for registering commitments was </w:t>
      </w:r>
      <w:r w:rsidR="001809EE">
        <w:rPr>
          <w:b/>
        </w:rPr>
        <w:t>15 June 2017</w:t>
      </w:r>
      <w:r w:rsidR="001809EE" w:rsidRPr="006E7BEB">
        <w:t xml:space="preserve"> and that</w:t>
      </w:r>
      <w:r w:rsidR="001809EE">
        <w:t xml:space="preserve"> </w:t>
      </w:r>
      <w:r>
        <w:t xml:space="preserve">announcements of voluntary commitments can be </w:t>
      </w:r>
      <w:r w:rsidR="001809EE">
        <w:t xml:space="preserve">made at </w:t>
      </w:r>
      <w:r>
        <w:t xml:space="preserve">the partnership dialogues </w:t>
      </w:r>
      <w:r w:rsidR="001809EE">
        <w:t xml:space="preserve">to be held </w:t>
      </w:r>
      <w:r>
        <w:t xml:space="preserve">during the Ocean Conference. DESA also </w:t>
      </w:r>
      <w:r w:rsidR="001809EE">
        <w:t xml:space="preserve">indicated </w:t>
      </w:r>
      <w:r>
        <w:t xml:space="preserve">that registration </w:t>
      </w:r>
      <w:r w:rsidR="001809EE">
        <w:t xml:space="preserve">to </w:t>
      </w:r>
      <w:r>
        <w:t xml:space="preserve">speak at </w:t>
      </w:r>
      <w:r w:rsidR="001809EE">
        <w:t xml:space="preserve">the </w:t>
      </w:r>
      <w:r>
        <w:t xml:space="preserve">dialogues must be submitted by </w:t>
      </w:r>
      <w:r>
        <w:rPr>
          <w:b/>
        </w:rPr>
        <w:t xml:space="preserve">19 May 2017 </w:t>
      </w:r>
      <w:r>
        <w:t xml:space="preserve">to </w:t>
      </w:r>
      <w:r w:rsidR="000122C2">
        <w:br/>
      </w:r>
      <w:proofErr w:type="spellStart"/>
      <w:r>
        <w:t>Ms.</w:t>
      </w:r>
      <w:proofErr w:type="spellEnd"/>
      <w:r>
        <w:t xml:space="preserve"> Federica </w:t>
      </w:r>
      <w:proofErr w:type="spellStart"/>
      <w:r>
        <w:t>Pietracci</w:t>
      </w:r>
      <w:proofErr w:type="spellEnd"/>
      <w:r>
        <w:t xml:space="preserve"> of DESA</w:t>
      </w:r>
      <w:r w:rsidR="001809EE">
        <w:t>, with an indication of the level of participation/representation</w:t>
      </w:r>
      <w:r>
        <w:t xml:space="preserve">. DESA stated that entities that register voluntary commitments will </w:t>
      </w:r>
      <w:r w:rsidR="004B5EE7">
        <w:t>be given</w:t>
      </w:r>
      <w:r>
        <w:t xml:space="preserve"> priority to speak </w:t>
      </w:r>
      <w:r w:rsidR="001809EE">
        <w:t xml:space="preserve">at </w:t>
      </w:r>
      <w:r>
        <w:t>the partnership dialogues.</w:t>
      </w:r>
      <w:r w:rsidR="001809EE">
        <w:t xml:space="preserve"> </w:t>
      </w:r>
    </w:p>
    <w:p w14:paraId="7198B07A" w14:textId="77777777" w:rsidR="002E23DC" w:rsidRPr="002E23DC" w:rsidRDefault="002E23DC" w:rsidP="009D72D7">
      <w:pPr>
        <w:pStyle w:val="ListParagraph"/>
        <w:spacing w:after="0" w:line="240" w:lineRule="auto"/>
        <w:ind w:left="0"/>
        <w:contextualSpacing w:val="0"/>
        <w:rPr>
          <w:i/>
        </w:rPr>
      </w:pPr>
    </w:p>
    <w:p w14:paraId="09B73049" w14:textId="0B506E2C" w:rsidR="00DF0CBB" w:rsidRDefault="005B2A31" w:rsidP="005326D9">
      <w:pPr>
        <w:pStyle w:val="ListParagraph"/>
        <w:numPr>
          <w:ilvl w:val="0"/>
          <w:numId w:val="11"/>
        </w:numPr>
        <w:spacing w:line="240" w:lineRule="auto"/>
        <w:ind w:left="0" w:firstLine="0"/>
      </w:pPr>
      <w:r>
        <w:t>In response to question</w:t>
      </w:r>
      <w:r w:rsidR="001809EE">
        <w:t>s</w:t>
      </w:r>
      <w:r>
        <w:t xml:space="preserve">, DESA </w:t>
      </w:r>
      <w:r w:rsidR="001809EE">
        <w:t xml:space="preserve">and UNDP clarified </w:t>
      </w:r>
      <w:r>
        <w:t xml:space="preserve">that partnerships </w:t>
      </w:r>
      <w:r w:rsidR="0001450A">
        <w:t xml:space="preserve">and voluntary commitments </w:t>
      </w:r>
      <w:r w:rsidR="009C7304">
        <w:t xml:space="preserve">linked to </w:t>
      </w:r>
      <w:r>
        <w:t xml:space="preserve">other </w:t>
      </w:r>
      <w:r w:rsidR="009C7304">
        <w:t xml:space="preserve">conferences </w:t>
      </w:r>
      <w:r w:rsidR="00BA2225">
        <w:t xml:space="preserve">relating to sustainable development, </w:t>
      </w:r>
      <w:r w:rsidR="009C7304">
        <w:t xml:space="preserve">such as the </w:t>
      </w:r>
      <w:r w:rsidR="00BA2225">
        <w:t xml:space="preserve">Third </w:t>
      </w:r>
      <w:r w:rsidR="009C7304">
        <w:t xml:space="preserve">International </w:t>
      </w:r>
      <w:r w:rsidR="00BA2225">
        <w:t>C</w:t>
      </w:r>
      <w:r w:rsidR="009C7304">
        <w:t xml:space="preserve">onference on Small Island Developing States could be </w:t>
      </w:r>
      <w:r>
        <w:t xml:space="preserve">carried forward </w:t>
      </w:r>
      <w:r w:rsidR="009C7304">
        <w:t>to the Ocean Conference in June</w:t>
      </w:r>
      <w:r w:rsidR="0001450A">
        <w:t>, provided that they qualif</w:t>
      </w:r>
      <w:r w:rsidR="00BA2225">
        <w:t>ied</w:t>
      </w:r>
      <w:r w:rsidR="0001450A">
        <w:t xml:space="preserve"> under the </w:t>
      </w:r>
      <w:r w:rsidR="00055966">
        <w:t xml:space="preserve">available “Guidance for Voluntary Commitments” including the </w:t>
      </w:r>
      <w:r w:rsidR="00DF0CBB">
        <w:t xml:space="preserve">SMART </w:t>
      </w:r>
      <w:r w:rsidR="0001450A">
        <w:t>criteria</w:t>
      </w:r>
      <w:r w:rsidR="00DF0CBB">
        <w:t xml:space="preserve"> (</w:t>
      </w:r>
      <w:r w:rsidR="00DF0CBB" w:rsidRPr="00DF0CBB">
        <w:t>Specific</w:t>
      </w:r>
      <w:r w:rsidR="00DF0CBB">
        <w:t xml:space="preserve">, </w:t>
      </w:r>
      <w:r w:rsidR="00DF0CBB" w:rsidRPr="00DF0CBB">
        <w:t>Measurable</w:t>
      </w:r>
      <w:r w:rsidR="00DF0CBB">
        <w:t xml:space="preserve">, </w:t>
      </w:r>
      <w:r w:rsidR="00DF0CBB" w:rsidRPr="00DF0CBB">
        <w:t>Achievable</w:t>
      </w:r>
      <w:r w:rsidR="00DF0CBB">
        <w:t xml:space="preserve">, </w:t>
      </w:r>
      <w:r w:rsidR="00DF0CBB" w:rsidRPr="00DF0CBB">
        <w:t>Resource based, with</w:t>
      </w:r>
      <w:r w:rsidR="00DF0CBB">
        <w:t xml:space="preserve"> </w:t>
      </w:r>
      <w:r w:rsidR="00DF0CBB" w:rsidRPr="00DF0CBB">
        <w:t>Time-based deliverables</w:t>
      </w:r>
      <w:r w:rsidR="00262F15">
        <w:t>)</w:t>
      </w:r>
      <w:r w:rsidR="00DF0CBB">
        <w:t>.</w:t>
      </w:r>
    </w:p>
    <w:p w14:paraId="1DB69609" w14:textId="77777777" w:rsidR="008E3915" w:rsidRDefault="008E3915" w:rsidP="008E3915">
      <w:pPr>
        <w:pStyle w:val="ListParagraph"/>
        <w:spacing w:line="240" w:lineRule="auto"/>
        <w:ind w:left="0"/>
      </w:pPr>
    </w:p>
    <w:p w14:paraId="0CD7F9CF" w14:textId="098F8E67" w:rsidR="005B2A31" w:rsidRPr="006E7BEB" w:rsidRDefault="00895EEA" w:rsidP="009D72D7">
      <w:pPr>
        <w:pStyle w:val="ListParagraph"/>
        <w:numPr>
          <w:ilvl w:val="0"/>
          <w:numId w:val="11"/>
        </w:numPr>
        <w:spacing w:after="0" w:line="240" w:lineRule="auto"/>
        <w:ind w:left="0" w:firstLine="0"/>
        <w:contextualSpacing w:val="0"/>
        <w:rPr>
          <w:i/>
        </w:rPr>
      </w:pPr>
      <w:r>
        <w:t xml:space="preserve"> </w:t>
      </w:r>
      <w:r w:rsidR="005B2A31">
        <w:t xml:space="preserve">DESA further </w:t>
      </w:r>
      <w:r w:rsidR="00262F15">
        <w:t>sugges</w:t>
      </w:r>
      <w:r w:rsidR="005B2A31">
        <w:t>t</w:t>
      </w:r>
      <w:r w:rsidR="00262F15">
        <w:t xml:space="preserve">ed that in addition to Member States and other stakeholders, </w:t>
      </w:r>
      <w:r w:rsidR="00336876">
        <w:t xml:space="preserve">intergovernmental organizations </w:t>
      </w:r>
      <w:r w:rsidR="00BA221B">
        <w:t xml:space="preserve">(IGOs) </w:t>
      </w:r>
      <w:r w:rsidR="001809EE">
        <w:t>could</w:t>
      </w:r>
      <w:r w:rsidR="005B2A31">
        <w:t xml:space="preserve"> </w:t>
      </w:r>
      <w:r w:rsidR="00055966">
        <w:t xml:space="preserve">also </w:t>
      </w:r>
      <w:r w:rsidR="005B2A31">
        <w:t xml:space="preserve">engage in commitments </w:t>
      </w:r>
      <w:r w:rsidR="00055966">
        <w:t>in accordance with their mandate</w:t>
      </w:r>
      <w:r w:rsidR="005B2A31">
        <w:t>.</w:t>
      </w:r>
      <w:r w:rsidR="001809EE">
        <w:t xml:space="preserve"> </w:t>
      </w:r>
      <w:r>
        <w:t xml:space="preserve">DESA clarified that the </w:t>
      </w:r>
      <w:r w:rsidR="00DF0CBB" w:rsidRPr="00DF0CBB">
        <w:rPr>
          <w:lang w:val="en-US"/>
        </w:rPr>
        <w:t xml:space="preserve">partnership dialogues </w:t>
      </w:r>
      <w:r>
        <w:t xml:space="preserve">were meant to be interactive and </w:t>
      </w:r>
      <w:r w:rsidR="00DF0CBB">
        <w:t xml:space="preserve">would </w:t>
      </w:r>
      <w:r>
        <w:t xml:space="preserve">focus on </w:t>
      </w:r>
      <w:r>
        <w:lastRenderedPageBreak/>
        <w:t>presenting solutions to various challenges.</w:t>
      </w:r>
      <w:r w:rsidR="00F6040A">
        <w:t xml:space="preserve">  The list of speakers </w:t>
      </w:r>
      <w:r w:rsidR="00603C28">
        <w:t>at the partnership dialogues would also be representative of the various stakeholders invited at the Conference</w:t>
      </w:r>
      <w:r w:rsidR="00457CCD">
        <w:t>, including intergovernmental organizations</w:t>
      </w:r>
      <w:r w:rsidR="00603C28">
        <w:t>.</w:t>
      </w:r>
    </w:p>
    <w:p w14:paraId="549723B5" w14:textId="77777777" w:rsidR="00895EEA" w:rsidRPr="006E7BEB" w:rsidRDefault="00895EEA" w:rsidP="006E7BEB">
      <w:pPr>
        <w:pStyle w:val="ListParagraph"/>
        <w:rPr>
          <w:i/>
        </w:rPr>
      </w:pPr>
    </w:p>
    <w:p w14:paraId="332F83FB" w14:textId="77777777" w:rsidR="00BA221B" w:rsidRPr="008C46CF" w:rsidRDefault="00895EEA" w:rsidP="00895EEA">
      <w:pPr>
        <w:pStyle w:val="ListParagraph"/>
        <w:numPr>
          <w:ilvl w:val="0"/>
          <w:numId w:val="11"/>
        </w:numPr>
        <w:spacing w:after="0" w:line="240" w:lineRule="auto"/>
        <w:ind w:left="0" w:firstLine="0"/>
        <w:contextualSpacing w:val="0"/>
        <w:rPr>
          <w:i/>
        </w:rPr>
      </w:pPr>
      <w:r>
        <w:t xml:space="preserve">UNDP noted that on the voluntary commitments webpage, </w:t>
      </w:r>
      <w:r w:rsidR="00BC5CB3">
        <w:t xml:space="preserve">some analytical statistics were available on </w:t>
      </w:r>
      <w:r>
        <w:t>already registered commitments</w:t>
      </w:r>
      <w:r w:rsidR="00BC5CB3">
        <w:t xml:space="preserve">.  </w:t>
      </w:r>
      <w:r>
        <w:t>However, a larger volume of registered commitments was needed for a fuller picture of the scope and breadth of voluntary commitments</w:t>
      </w:r>
      <w:r w:rsidR="00F6040A">
        <w:t xml:space="preserve"> to emerge</w:t>
      </w:r>
      <w:r>
        <w:t>.</w:t>
      </w:r>
    </w:p>
    <w:p w14:paraId="4541C8B8" w14:textId="40E6F872" w:rsidR="00895EEA" w:rsidRPr="006C7FB2" w:rsidRDefault="00895EEA" w:rsidP="008C46CF">
      <w:pPr>
        <w:pStyle w:val="ListParagraph"/>
        <w:spacing w:after="0" w:line="240" w:lineRule="auto"/>
        <w:ind w:left="0"/>
        <w:contextualSpacing w:val="0"/>
        <w:rPr>
          <w:i/>
        </w:rPr>
      </w:pPr>
      <w:r>
        <w:t xml:space="preserve"> </w:t>
      </w:r>
    </w:p>
    <w:p w14:paraId="0E51879D" w14:textId="0163259B" w:rsidR="002B1E90" w:rsidRPr="008C46CF" w:rsidRDefault="0048374C" w:rsidP="002B1E90">
      <w:pPr>
        <w:pStyle w:val="ListParagraph"/>
        <w:numPr>
          <w:ilvl w:val="0"/>
          <w:numId w:val="11"/>
        </w:numPr>
        <w:spacing w:after="0" w:line="240" w:lineRule="auto"/>
        <w:ind w:left="0" w:firstLine="0"/>
        <w:contextualSpacing w:val="0"/>
        <w:rPr>
          <w:b/>
        </w:rPr>
      </w:pPr>
      <w:r w:rsidRPr="003E6B32">
        <w:t>DOALOS/OLA proposed th</w:t>
      </w:r>
      <w:r w:rsidR="00895EEA" w:rsidRPr="003E6B32">
        <w:t>at</w:t>
      </w:r>
      <w:r w:rsidRPr="008C46CF">
        <w:t xml:space="preserve"> UN-Oceans </w:t>
      </w:r>
      <w:r w:rsidR="00D1719F" w:rsidRPr="008C46CF">
        <w:t xml:space="preserve">consider the possibility of registering a </w:t>
      </w:r>
      <w:r w:rsidR="002B1E90" w:rsidRPr="008C46CF">
        <w:t>voluntary commitment</w:t>
      </w:r>
      <w:r w:rsidR="00F6040A" w:rsidRPr="008C46CF">
        <w:t xml:space="preserve"> which </w:t>
      </w:r>
      <w:r w:rsidR="00D1719F" w:rsidRPr="008C46CF">
        <w:t>w</w:t>
      </w:r>
      <w:r w:rsidR="00A12996" w:rsidRPr="008C46CF">
        <w:t>ould focus</w:t>
      </w:r>
      <w:r w:rsidR="002B1E90" w:rsidRPr="008C46CF">
        <w:t xml:space="preserve"> on </w:t>
      </w:r>
      <w:r w:rsidR="00A12996" w:rsidRPr="008C46CF">
        <w:t xml:space="preserve">the organization </w:t>
      </w:r>
      <w:r w:rsidR="004B5EE7" w:rsidRPr="008C46CF">
        <w:t xml:space="preserve">of </w:t>
      </w:r>
      <w:r w:rsidR="00ED6C98" w:rsidRPr="008C46CF">
        <w:t xml:space="preserve">thematic </w:t>
      </w:r>
      <w:r w:rsidR="004B5EE7" w:rsidRPr="008C46CF">
        <w:t>awareness-raising briefings o</w:t>
      </w:r>
      <w:r w:rsidR="003E6B32" w:rsidRPr="008C46CF">
        <w:t>n</w:t>
      </w:r>
      <w:r w:rsidR="004B5EE7" w:rsidRPr="003E6B32">
        <w:t xml:space="preserve"> </w:t>
      </w:r>
      <w:r w:rsidR="00ED6C98" w:rsidRPr="003E6B32">
        <w:t>relevant legal and policy developments within the governing bodies of the members of UN-Ocea</w:t>
      </w:r>
      <w:r w:rsidR="00ED6C98" w:rsidRPr="008C46CF">
        <w:t xml:space="preserve">ns, as well as of the activities of the secretariats in support of the implementation of </w:t>
      </w:r>
      <w:r w:rsidR="00B31FD7" w:rsidRPr="008C46CF">
        <w:t>Sustainable Development Goal (</w:t>
      </w:r>
      <w:r w:rsidR="00ED6C98" w:rsidRPr="008C46CF">
        <w:t>SDG 14</w:t>
      </w:r>
      <w:r w:rsidR="00B31FD7" w:rsidRPr="008C46CF">
        <w:t>)</w:t>
      </w:r>
      <w:r w:rsidR="00ED6C98" w:rsidRPr="008C46CF">
        <w:t xml:space="preserve"> and other ocean-related </w:t>
      </w:r>
      <w:r w:rsidR="003E6B32" w:rsidRPr="008C46CF">
        <w:t>goals</w:t>
      </w:r>
      <w:r w:rsidR="00BA221B" w:rsidRPr="008C46CF">
        <w:t xml:space="preserve"> (see also </w:t>
      </w:r>
      <w:proofErr w:type="spellStart"/>
      <w:r w:rsidR="00BA221B" w:rsidRPr="00376970">
        <w:t>paras</w:t>
      </w:r>
      <w:proofErr w:type="spellEnd"/>
      <w:r w:rsidR="00ED6C98" w:rsidRPr="00376970">
        <w:t>.</w:t>
      </w:r>
      <w:r w:rsidR="00BA221B" w:rsidRPr="00376970">
        <w:t xml:space="preserve"> </w:t>
      </w:r>
      <w:r w:rsidR="00376970">
        <w:t>57-58</w:t>
      </w:r>
      <w:r w:rsidR="00BA221B" w:rsidRPr="00376970">
        <w:t>).</w:t>
      </w:r>
      <w:r w:rsidR="00ED6C98" w:rsidRPr="003E6B32">
        <w:t xml:space="preserve"> </w:t>
      </w:r>
      <w:r w:rsidR="00D1719F" w:rsidRPr="008C46CF">
        <w:t xml:space="preserve"> </w:t>
      </w:r>
    </w:p>
    <w:p w14:paraId="7DCA78D2" w14:textId="77777777" w:rsidR="00D1719F" w:rsidRDefault="00D1719F" w:rsidP="009D72D7">
      <w:pPr>
        <w:spacing w:after="0" w:line="240" w:lineRule="auto"/>
      </w:pPr>
    </w:p>
    <w:p w14:paraId="5B8A131D" w14:textId="7577AEE1" w:rsidR="005B2A31" w:rsidRPr="001E4E69" w:rsidRDefault="002B1E90" w:rsidP="002B1644">
      <w:pPr>
        <w:pStyle w:val="ListParagraph"/>
        <w:numPr>
          <w:ilvl w:val="0"/>
          <w:numId w:val="11"/>
        </w:numPr>
        <w:spacing w:after="0" w:line="240" w:lineRule="auto"/>
        <w:ind w:left="0" w:firstLine="0"/>
        <w:contextualSpacing w:val="0"/>
        <w:rPr>
          <w:i/>
        </w:rPr>
      </w:pPr>
      <w:r>
        <w:t xml:space="preserve">UN-Oceans members </w:t>
      </w:r>
      <w:r w:rsidRPr="00D33BCF">
        <w:rPr>
          <w:u w:val="single"/>
        </w:rPr>
        <w:t>agreed</w:t>
      </w:r>
      <w:r>
        <w:t xml:space="preserve"> </w:t>
      </w:r>
      <w:r w:rsidR="00A96E7E">
        <w:t xml:space="preserve">that DOALOS/OLA would circulate </w:t>
      </w:r>
      <w:r w:rsidR="00F6040A">
        <w:t xml:space="preserve">for further discussion </w:t>
      </w:r>
      <w:r w:rsidR="00A96E7E">
        <w:t>a paper detailing a proposed voluntary commitment focus</w:t>
      </w:r>
      <w:r w:rsidR="00BA221B">
        <w:t>ed</w:t>
      </w:r>
      <w:r w:rsidR="00F6040A">
        <w:t xml:space="preserve"> </w:t>
      </w:r>
      <w:r w:rsidR="00A96E7E">
        <w:t>on awareness</w:t>
      </w:r>
      <w:r w:rsidR="00FD66D1">
        <w:t>-</w:t>
      </w:r>
      <w:r w:rsidR="00A96E7E">
        <w:t>raising</w:t>
      </w:r>
      <w:r w:rsidR="00473E90">
        <w:t xml:space="preserve"> by </w:t>
      </w:r>
      <w:r w:rsidR="00473E90" w:rsidRPr="00BA221B">
        <w:rPr>
          <w:b/>
        </w:rPr>
        <w:t>24 April 2017</w:t>
      </w:r>
      <w:r w:rsidR="00A96E7E">
        <w:t>.</w:t>
      </w:r>
      <w:r w:rsidR="00EB7FA5">
        <w:t xml:space="preserve"> Comments on the paper </w:t>
      </w:r>
      <w:r w:rsidR="007F50AD">
        <w:t xml:space="preserve">would </w:t>
      </w:r>
      <w:r w:rsidR="00EB7FA5">
        <w:t xml:space="preserve">be welcome until </w:t>
      </w:r>
      <w:r w:rsidR="00EB7FA5" w:rsidRPr="00BA221B">
        <w:rPr>
          <w:b/>
        </w:rPr>
        <w:t>28 April 2017</w:t>
      </w:r>
      <w:r w:rsidR="00EB7FA5">
        <w:t xml:space="preserve">. </w:t>
      </w:r>
    </w:p>
    <w:p w14:paraId="5B0C1F11" w14:textId="77777777" w:rsidR="00D1719F" w:rsidRDefault="00D1719F" w:rsidP="009D72D7">
      <w:pPr>
        <w:spacing w:after="0" w:line="240" w:lineRule="auto"/>
        <w:rPr>
          <w:i/>
          <w:lang w:val="en-GB"/>
        </w:rPr>
      </w:pPr>
    </w:p>
    <w:p w14:paraId="7B10BFB7" w14:textId="77777777" w:rsidR="00BB0DCD" w:rsidRDefault="00BB0DCD" w:rsidP="009D72D7">
      <w:pPr>
        <w:spacing w:after="0" w:line="240" w:lineRule="auto"/>
        <w:rPr>
          <w:i/>
        </w:rPr>
      </w:pPr>
      <w:r w:rsidRPr="00BB0DCD">
        <w:rPr>
          <w:i/>
          <w:lang w:val="en-GB"/>
        </w:rPr>
        <w:t>Sharing</w:t>
      </w:r>
      <w:r w:rsidR="007F23FD">
        <w:rPr>
          <w:i/>
          <w:lang w:val="en-GB"/>
        </w:rPr>
        <w:t xml:space="preserve"> of </w:t>
      </w:r>
      <w:r w:rsidRPr="00BB0DCD">
        <w:rPr>
          <w:i/>
          <w:lang w:val="en-GB"/>
        </w:rPr>
        <w:t>information on the draft concept papers for the Ocean Conference</w:t>
      </w:r>
      <w:r w:rsidRPr="00BB0DCD" w:rsidDel="00BB0DCD">
        <w:rPr>
          <w:i/>
        </w:rPr>
        <w:t xml:space="preserve"> </w:t>
      </w:r>
    </w:p>
    <w:p w14:paraId="4C97C8F0" w14:textId="77777777" w:rsidR="009D72D7" w:rsidRDefault="009D72D7" w:rsidP="009D72D7">
      <w:pPr>
        <w:spacing w:after="0" w:line="240" w:lineRule="auto"/>
        <w:rPr>
          <w:i/>
        </w:rPr>
      </w:pPr>
    </w:p>
    <w:p w14:paraId="760489F5" w14:textId="3D7B41D7" w:rsidR="005B2A31" w:rsidRPr="000B37CF" w:rsidRDefault="005B2A31" w:rsidP="009D72D7">
      <w:pPr>
        <w:pStyle w:val="ListParagraph"/>
        <w:numPr>
          <w:ilvl w:val="0"/>
          <w:numId w:val="11"/>
        </w:numPr>
        <w:spacing w:after="0" w:line="240" w:lineRule="auto"/>
        <w:ind w:left="0" w:firstLine="0"/>
        <w:contextualSpacing w:val="0"/>
        <w:rPr>
          <w:i/>
        </w:rPr>
      </w:pPr>
      <w:r>
        <w:t xml:space="preserve">DESA </w:t>
      </w:r>
      <w:r w:rsidR="00FB59FF">
        <w:t xml:space="preserve">and DOALOS/OLA </w:t>
      </w:r>
      <w:r>
        <w:t xml:space="preserve">provided an overview of the current status of </w:t>
      </w:r>
      <w:r w:rsidR="00A96E7E">
        <w:t xml:space="preserve">preparations </w:t>
      </w:r>
      <w:r>
        <w:t>of the concept papers</w:t>
      </w:r>
      <w:r w:rsidR="00A96E7E">
        <w:t xml:space="preserve"> for the partnership dialogues</w:t>
      </w:r>
      <w:r>
        <w:t>. DESA recalled that there will be seven concept papers</w:t>
      </w:r>
      <w:r w:rsidR="00BA221B">
        <w:t>, one</w:t>
      </w:r>
      <w:r>
        <w:t xml:space="preserve"> for each theme of the partnership dialogues, based on input from Member States, </w:t>
      </w:r>
      <w:r w:rsidR="00A96E7E">
        <w:t>IGOs</w:t>
      </w:r>
      <w:r>
        <w:t>, UN entities and other stakeholders</w:t>
      </w:r>
      <w:r w:rsidR="00F90172">
        <w:t>, as per the modalities resolution</w:t>
      </w:r>
      <w:r w:rsidR="00A96E7E">
        <w:t xml:space="preserve"> for the Conference (A/RES/70/303)</w:t>
      </w:r>
      <w:r>
        <w:t xml:space="preserve">. These inputs can be found on the Ocean Conference website. </w:t>
      </w:r>
      <w:r w:rsidR="00825998">
        <w:t xml:space="preserve"> </w:t>
      </w:r>
      <w:r w:rsidR="00EF1148" w:rsidRPr="00EF1148">
        <w:rPr>
          <w:lang w:val="en-US"/>
        </w:rPr>
        <w:t xml:space="preserve">DOALOS/OLA highlighted in particular, that in the comments received CARICOM </w:t>
      </w:r>
      <w:r w:rsidR="00ED6C98">
        <w:rPr>
          <w:lang w:val="en-US"/>
        </w:rPr>
        <w:t xml:space="preserve">had </w:t>
      </w:r>
      <w:r w:rsidR="00D1719F">
        <w:rPr>
          <w:lang w:val="en-US"/>
        </w:rPr>
        <w:t xml:space="preserve">addressed the work of </w:t>
      </w:r>
      <w:r w:rsidR="00EF1148" w:rsidRPr="00EF1148">
        <w:rPr>
          <w:lang w:val="en-US"/>
        </w:rPr>
        <w:t>UN-Oceans</w:t>
      </w:r>
      <w:r w:rsidR="00EF1148">
        <w:rPr>
          <w:lang w:val="en-US"/>
        </w:rPr>
        <w:t>.</w:t>
      </w:r>
    </w:p>
    <w:p w14:paraId="272D75FD" w14:textId="77777777" w:rsidR="005B2A31" w:rsidRPr="000B37CF" w:rsidRDefault="005B2A31" w:rsidP="009D72D7">
      <w:pPr>
        <w:pStyle w:val="ListParagraph"/>
        <w:spacing w:after="0" w:line="240" w:lineRule="auto"/>
        <w:ind w:left="0"/>
        <w:contextualSpacing w:val="0"/>
        <w:rPr>
          <w:i/>
        </w:rPr>
      </w:pPr>
    </w:p>
    <w:p w14:paraId="161439AA" w14:textId="77777777" w:rsidR="005B2A31" w:rsidRPr="00F6130B" w:rsidRDefault="005B2A31" w:rsidP="006E7BEB">
      <w:pPr>
        <w:pStyle w:val="ListParagraph"/>
        <w:numPr>
          <w:ilvl w:val="0"/>
          <w:numId w:val="11"/>
        </w:numPr>
        <w:spacing w:after="0" w:line="240" w:lineRule="auto"/>
        <w:ind w:left="0" w:firstLine="0"/>
        <w:contextualSpacing w:val="0"/>
        <w:rPr>
          <w:i/>
        </w:rPr>
      </w:pPr>
      <w:r>
        <w:t xml:space="preserve">DOALOS/OLA </w:t>
      </w:r>
      <w:r w:rsidR="00A96E7E">
        <w:t xml:space="preserve">recalled </w:t>
      </w:r>
      <w:r>
        <w:t xml:space="preserve">that three draft papers </w:t>
      </w:r>
      <w:r w:rsidR="00A96E7E">
        <w:t xml:space="preserve">had </w:t>
      </w:r>
      <w:r>
        <w:t xml:space="preserve">been </w:t>
      </w:r>
      <w:r w:rsidR="00A96E7E">
        <w:t>circulated to UN-Oceans for comments</w:t>
      </w:r>
      <w:r>
        <w:t xml:space="preserve">. </w:t>
      </w:r>
      <w:r w:rsidR="00825998">
        <w:t>Brief presentations were made on the approach and content of th</w:t>
      </w:r>
      <w:r w:rsidR="000C06AB">
        <w:t xml:space="preserve">ese </w:t>
      </w:r>
      <w:r w:rsidR="00825998">
        <w:t xml:space="preserve">papers.  </w:t>
      </w:r>
      <w:r w:rsidR="00A96E7E">
        <w:t>DESA</w:t>
      </w:r>
      <w:r>
        <w:t xml:space="preserve"> noted that </w:t>
      </w:r>
      <w:r w:rsidR="00A96E7E">
        <w:t xml:space="preserve">the </w:t>
      </w:r>
      <w:r>
        <w:t>remaining papers w</w:t>
      </w:r>
      <w:r w:rsidR="00457CCD">
        <w:t>ould</w:t>
      </w:r>
      <w:r>
        <w:t xml:space="preserve"> be </w:t>
      </w:r>
      <w:r w:rsidR="00A96E7E">
        <w:t xml:space="preserve">circulated to UN-Oceans </w:t>
      </w:r>
      <w:r>
        <w:t xml:space="preserve">by </w:t>
      </w:r>
      <w:r w:rsidRPr="00F6130B">
        <w:rPr>
          <w:b/>
        </w:rPr>
        <w:t xml:space="preserve">14 April 2017 </w:t>
      </w:r>
      <w:r>
        <w:t xml:space="preserve">and that comments could be provided until </w:t>
      </w:r>
      <w:r w:rsidRPr="00F6130B">
        <w:rPr>
          <w:b/>
        </w:rPr>
        <w:t>19 April 2017</w:t>
      </w:r>
      <w:r>
        <w:t>. DESA noted that the draft concept papers must b</w:t>
      </w:r>
      <w:r w:rsidR="00A44686">
        <w:t>e</w:t>
      </w:r>
      <w:r>
        <w:t xml:space="preserve"> completed by </w:t>
      </w:r>
      <w:r w:rsidRPr="00F6130B">
        <w:rPr>
          <w:b/>
        </w:rPr>
        <w:t xml:space="preserve">1 May 2017 </w:t>
      </w:r>
      <w:r>
        <w:t xml:space="preserve">to allow </w:t>
      </w:r>
      <w:r w:rsidR="00407C43">
        <w:t xml:space="preserve">sufficient time </w:t>
      </w:r>
      <w:r>
        <w:t xml:space="preserve">for editing and translation. </w:t>
      </w:r>
    </w:p>
    <w:p w14:paraId="20F4DE90" w14:textId="77777777" w:rsidR="005B2A31" w:rsidRPr="006E7BEB" w:rsidRDefault="005B2A31" w:rsidP="006E7BEB">
      <w:pPr>
        <w:spacing w:after="0" w:line="240" w:lineRule="auto"/>
        <w:rPr>
          <w:i/>
        </w:rPr>
      </w:pPr>
    </w:p>
    <w:p w14:paraId="6D0B0FCE" w14:textId="38194BBC" w:rsidR="005B2A31" w:rsidRPr="00A23E8E" w:rsidRDefault="00535F13" w:rsidP="009D72D7">
      <w:pPr>
        <w:pStyle w:val="ListParagraph"/>
        <w:numPr>
          <w:ilvl w:val="0"/>
          <w:numId w:val="11"/>
        </w:numPr>
        <w:spacing w:after="0" w:line="240" w:lineRule="auto"/>
        <w:ind w:left="0" w:firstLine="0"/>
        <w:contextualSpacing w:val="0"/>
        <w:rPr>
          <w:i/>
        </w:rPr>
      </w:pPr>
      <w:r>
        <w:t xml:space="preserve">UN-Oceans members exchanged views on the importance of including in the concept papers a limited number of focused questions to underpin the discussions during the partnership dialogues.  </w:t>
      </w:r>
      <w:r w:rsidR="006A10E6">
        <w:t>T</w:t>
      </w:r>
      <w:r w:rsidR="005D1AAF">
        <w:t xml:space="preserve">he need to not only focus on identifying new </w:t>
      </w:r>
      <w:r w:rsidR="006A10E6">
        <w:t>partnerships,</w:t>
      </w:r>
      <w:r w:rsidR="005D1AAF">
        <w:t xml:space="preserve"> but also on updating and strengthening existing ones </w:t>
      </w:r>
      <w:r w:rsidR="004F1BF8">
        <w:t xml:space="preserve">(such as the Global Programme of Action for the </w:t>
      </w:r>
      <w:r w:rsidR="006A10E6">
        <w:t>P</w:t>
      </w:r>
      <w:r w:rsidR="004F1BF8">
        <w:t xml:space="preserve">rotection of the </w:t>
      </w:r>
      <w:r w:rsidR="006A10E6">
        <w:t>M</w:t>
      </w:r>
      <w:r w:rsidR="004F1BF8">
        <w:t xml:space="preserve">arine </w:t>
      </w:r>
      <w:r w:rsidR="006A10E6">
        <w:t>E</w:t>
      </w:r>
      <w:r w:rsidR="004F1BF8">
        <w:t>nvironment</w:t>
      </w:r>
      <w:r w:rsidR="006A10E6">
        <w:t xml:space="preserve"> from Land-based Activities</w:t>
      </w:r>
      <w:r w:rsidR="00DA7DCC">
        <w:t xml:space="preserve"> </w:t>
      </w:r>
      <w:r w:rsidR="00DA7DCC">
        <w:rPr>
          <w:lang w:val="en-US"/>
        </w:rPr>
        <w:t>(UNEP-GPA)</w:t>
      </w:r>
      <w:r w:rsidR="004F1BF8">
        <w:t xml:space="preserve">) </w:t>
      </w:r>
      <w:r w:rsidR="006A10E6">
        <w:t xml:space="preserve">was underlined, as was the importance of </w:t>
      </w:r>
      <w:r w:rsidR="005D1AAF">
        <w:t>establishing an effective mechanism for following</w:t>
      </w:r>
      <w:r w:rsidR="006A10E6">
        <w:t>-</w:t>
      </w:r>
      <w:r w:rsidR="005D1AAF">
        <w:t xml:space="preserve">up </w:t>
      </w:r>
      <w:r w:rsidR="00ED6C98">
        <w:t xml:space="preserve">on </w:t>
      </w:r>
      <w:r w:rsidR="005D1AAF">
        <w:t xml:space="preserve">and evaluating all partnerships. </w:t>
      </w:r>
      <w:r w:rsidR="005B2A31">
        <w:t xml:space="preserve"> IAEA noted that the concept papers should not be seen as mutually exclusive and that drafters should look for ways to</w:t>
      </w:r>
      <w:r w:rsidR="00C331C5">
        <w:t xml:space="preserve"> highlight interlinkages and include cross references.</w:t>
      </w:r>
      <w:r w:rsidR="005B2A31">
        <w:t xml:space="preserve"> </w:t>
      </w:r>
    </w:p>
    <w:p w14:paraId="5C6A3557" w14:textId="77777777" w:rsidR="005B2A31" w:rsidRPr="00A23E8E" w:rsidRDefault="005B2A31" w:rsidP="009D72D7">
      <w:pPr>
        <w:pStyle w:val="ListParagraph"/>
        <w:spacing w:after="0" w:line="240" w:lineRule="auto"/>
        <w:contextualSpacing w:val="0"/>
        <w:rPr>
          <w:i/>
        </w:rPr>
      </w:pPr>
    </w:p>
    <w:p w14:paraId="718D2CD5" w14:textId="2CAF6C3C" w:rsidR="00FB59FF" w:rsidRPr="008409CD" w:rsidRDefault="00FB59FF" w:rsidP="00FB59FF">
      <w:pPr>
        <w:pStyle w:val="ListParagraph"/>
        <w:numPr>
          <w:ilvl w:val="0"/>
          <w:numId w:val="11"/>
        </w:numPr>
        <w:spacing w:after="0" w:line="240" w:lineRule="auto"/>
        <w:ind w:left="0" w:firstLine="0"/>
        <w:contextualSpacing w:val="0"/>
        <w:rPr>
          <w:i/>
        </w:rPr>
      </w:pPr>
      <w:r>
        <w:t xml:space="preserve">The Chair </w:t>
      </w:r>
      <w:r w:rsidR="00C331C5">
        <w:t>concluded</w:t>
      </w:r>
      <w:r>
        <w:t xml:space="preserve"> that, based on the information provided by DESA and OLA/DOALOS, </w:t>
      </w:r>
      <w:r w:rsidR="007433D2">
        <w:t xml:space="preserve">      </w:t>
      </w:r>
      <w:r w:rsidR="00C331C5" w:rsidRPr="00C331C5">
        <w:rPr>
          <w:lang w:val="en-US"/>
        </w:rPr>
        <w:t xml:space="preserve">UN-Oceans members </w:t>
      </w:r>
      <w:r w:rsidR="00C331C5">
        <w:rPr>
          <w:lang w:val="en-US"/>
        </w:rPr>
        <w:t>were urged to provide their comments on all</w:t>
      </w:r>
      <w:r w:rsidR="00B31FD7">
        <w:rPr>
          <w:lang w:val="en-US"/>
        </w:rPr>
        <w:t xml:space="preserve"> draft concept</w:t>
      </w:r>
      <w:r w:rsidR="00C331C5">
        <w:rPr>
          <w:lang w:val="en-US"/>
        </w:rPr>
        <w:t xml:space="preserve"> paper</w:t>
      </w:r>
      <w:r w:rsidR="007433D2">
        <w:rPr>
          <w:lang w:val="en-US"/>
        </w:rPr>
        <w:t>s</w:t>
      </w:r>
      <w:r w:rsidR="00C331C5">
        <w:rPr>
          <w:lang w:val="en-US"/>
        </w:rPr>
        <w:t xml:space="preserve"> in a timely manner taking into</w:t>
      </w:r>
      <w:r w:rsidR="00BA16C5">
        <w:rPr>
          <w:lang w:val="en-US"/>
        </w:rPr>
        <w:t xml:space="preserve"> the deadline for such comments and with a focus on </w:t>
      </w:r>
      <w:r>
        <w:t xml:space="preserve">guiding questions </w:t>
      </w:r>
      <w:r w:rsidR="00BA16C5">
        <w:t>for the partnership dialogues</w:t>
      </w:r>
      <w:r w:rsidR="00CF02E6">
        <w:t xml:space="preserve"> and</w:t>
      </w:r>
      <w:r w:rsidR="00BA16C5">
        <w:t xml:space="preserve"> identification of relevant partnerships</w:t>
      </w:r>
      <w:r w:rsidR="00CF02E6">
        <w:t xml:space="preserve">.  </w:t>
      </w:r>
      <w:r w:rsidR="00BA16C5">
        <w:t xml:space="preserve"> </w:t>
      </w:r>
    </w:p>
    <w:p w14:paraId="4FFDEC9A" w14:textId="77777777" w:rsidR="00FB59FF" w:rsidRDefault="00FB59FF" w:rsidP="006E7BEB">
      <w:pPr>
        <w:pStyle w:val="ListParagraph"/>
        <w:spacing w:after="0" w:line="240" w:lineRule="auto"/>
        <w:ind w:left="0"/>
        <w:contextualSpacing w:val="0"/>
        <w:rPr>
          <w:i/>
        </w:rPr>
      </w:pPr>
    </w:p>
    <w:p w14:paraId="72A0066E" w14:textId="77777777" w:rsidR="008E3915" w:rsidRDefault="008E3915" w:rsidP="009D72D7">
      <w:pPr>
        <w:spacing w:after="0" w:line="240" w:lineRule="auto"/>
        <w:rPr>
          <w:i/>
          <w:lang w:val="en-GB"/>
        </w:rPr>
      </w:pPr>
    </w:p>
    <w:p w14:paraId="5B6AA849" w14:textId="491877BE" w:rsidR="00864E23" w:rsidRDefault="00A851E5" w:rsidP="009D72D7">
      <w:pPr>
        <w:spacing w:after="0" w:line="240" w:lineRule="auto"/>
        <w:rPr>
          <w:i/>
        </w:rPr>
      </w:pPr>
      <w:r w:rsidRPr="00A851E5">
        <w:rPr>
          <w:i/>
          <w:lang w:val="en-GB"/>
        </w:rPr>
        <w:lastRenderedPageBreak/>
        <w:t>Discussion o</w:t>
      </w:r>
      <w:r w:rsidR="00B31FD7">
        <w:rPr>
          <w:i/>
          <w:lang w:val="en-GB"/>
        </w:rPr>
        <w:t>n</w:t>
      </w:r>
      <w:r w:rsidRPr="00A851E5">
        <w:rPr>
          <w:i/>
          <w:lang w:val="en-GB"/>
        </w:rPr>
        <w:t xml:space="preserve"> </w:t>
      </w:r>
      <w:r w:rsidR="007F23FD">
        <w:rPr>
          <w:i/>
          <w:lang w:val="en-GB"/>
        </w:rPr>
        <w:t xml:space="preserve">a </w:t>
      </w:r>
      <w:r w:rsidRPr="00A851E5">
        <w:rPr>
          <w:i/>
          <w:lang w:val="en-GB"/>
        </w:rPr>
        <w:t>UN-Oceans statement during the plenary of the Ocean Conference</w:t>
      </w:r>
      <w:r w:rsidRPr="00A851E5" w:rsidDel="00A851E5">
        <w:rPr>
          <w:i/>
        </w:rPr>
        <w:t xml:space="preserve"> </w:t>
      </w:r>
    </w:p>
    <w:p w14:paraId="25C6D848" w14:textId="77777777" w:rsidR="009D72D7" w:rsidRDefault="009D72D7" w:rsidP="009D72D7">
      <w:pPr>
        <w:spacing w:after="0" w:line="240" w:lineRule="auto"/>
        <w:rPr>
          <w:i/>
        </w:rPr>
      </w:pPr>
    </w:p>
    <w:p w14:paraId="06FEE9CA" w14:textId="212C180F" w:rsidR="005B2A31" w:rsidRDefault="00B31FD7" w:rsidP="00BA221B">
      <w:pPr>
        <w:pStyle w:val="ListParagraph"/>
        <w:numPr>
          <w:ilvl w:val="0"/>
          <w:numId w:val="11"/>
        </w:numPr>
        <w:tabs>
          <w:tab w:val="left" w:pos="0"/>
        </w:tabs>
        <w:spacing w:after="0" w:line="240" w:lineRule="auto"/>
        <w:ind w:left="0" w:firstLine="0"/>
        <w:contextualSpacing w:val="0"/>
      </w:pPr>
      <w:r>
        <w:t xml:space="preserve">UN-Oceans members </w:t>
      </w:r>
      <w:r w:rsidRPr="00A7731B">
        <w:rPr>
          <w:u w:val="single"/>
        </w:rPr>
        <w:t>agreed</w:t>
      </w:r>
      <w:r w:rsidRPr="00B31FD7">
        <w:t xml:space="preserve"> </w:t>
      </w:r>
      <w:r>
        <w:t xml:space="preserve">that there is merit in a UN-Oceans statement during the plenary at the Ocean Conference.  </w:t>
      </w:r>
      <w:r w:rsidR="005B2A31">
        <w:t xml:space="preserve">With respect to the content of the statement, </w:t>
      </w:r>
      <w:r w:rsidR="001360BC">
        <w:t xml:space="preserve">UN-Oceans members </w:t>
      </w:r>
      <w:r w:rsidR="001360BC" w:rsidRPr="00BA221B">
        <w:rPr>
          <w:u w:val="single"/>
        </w:rPr>
        <w:t>agreed</w:t>
      </w:r>
      <w:r w:rsidR="001360BC">
        <w:t xml:space="preserve"> </w:t>
      </w:r>
      <w:r w:rsidR="005B2A31">
        <w:t>that the statement could provide an opportunity to convey that UN-Oceans is a partnership</w:t>
      </w:r>
      <w:r w:rsidR="00545F52">
        <w:t xml:space="preserve"> and is well placed to support the implementation of </w:t>
      </w:r>
      <w:r w:rsidR="001360BC">
        <w:t>SDG</w:t>
      </w:r>
      <w:r w:rsidR="00545F52">
        <w:t xml:space="preserve"> 14</w:t>
      </w:r>
      <w:r w:rsidR="001360BC">
        <w:t xml:space="preserve">, as well as other ocean-related </w:t>
      </w:r>
      <w:r w:rsidR="00545F52">
        <w:t xml:space="preserve">goals in the 2030 Agenda.  </w:t>
      </w:r>
      <w:r w:rsidR="001360BC">
        <w:t>IAEA</w:t>
      </w:r>
      <w:r w:rsidR="00545F52">
        <w:t xml:space="preserve"> highlighted in particular that UN-Oceans could play an important</w:t>
      </w:r>
      <w:r w:rsidR="001360BC">
        <w:t xml:space="preserve"> </w:t>
      </w:r>
      <w:r>
        <w:t xml:space="preserve">role </w:t>
      </w:r>
      <w:r w:rsidR="001360BC">
        <w:t xml:space="preserve">in developing collaborative programmes that pragmatically address </w:t>
      </w:r>
      <w:r w:rsidR="00545F52">
        <w:t xml:space="preserve">the nexus </w:t>
      </w:r>
      <w:r w:rsidR="00C87965">
        <w:t xml:space="preserve">between </w:t>
      </w:r>
      <w:r w:rsidR="00545F52">
        <w:t>climate change and oceans</w:t>
      </w:r>
      <w:r w:rsidR="001360BC">
        <w:t xml:space="preserve"> and ocean acidification</w:t>
      </w:r>
      <w:r w:rsidR="00545F52">
        <w:t xml:space="preserve">.  </w:t>
      </w:r>
      <w:r w:rsidR="005B2A31">
        <w:t>However, the point should also be made that</w:t>
      </w:r>
      <w:r w:rsidR="006E478E">
        <w:t xml:space="preserve"> </w:t>
      </w:r>
      <w:r w:rsidR="005B2A31">
        <w:t xml:space="preserve">UN-Oceans could </w:t>
      </w:r>
      <w:r w:rsidR="00545F52">
        <w:t xml:space="preserve">carry out such enhanced role only if </w:t>
      </w:r>
      <w:r w:rsidR="005B2A31">
        <w:t>provided with</w:t>
      </w:r>
      <w:r w:rsidR="00545F52">
        <w:t xml:space="preserve"> the necessary </w:t>
      </w:r>
      <w:r w:rsidR="005B2A31">
        <w:t>resources</w:t>
      </w:r>
      <w:r w:rsidR="006E478E">
        <w:t xml:space="preserve"> and </w:t>
      </w:r>
      <w:r w:rsidR="00545F52">
        <w:t xml:space="preserve">in accordance with strengthened </w:t>
      </w:r>
      <w:r w:rsidR="006E478E">
        <w:t>terms of reference</w:t>
      </w:r>
      <w:r w:rsidR="00545F52">
        <w:t xml:space="preserve">.  </w:t>
      </w:r>
      <w:r w:rsidR="000A4774">
        <w:t>UN-Water was referred to as a</w:t>
      </w:r>
      <w:r w:rsidR="00DE7B69">
        <w:t xml:space="preserve"> good example in that regard.  </w:t>
      </w:r>
      <w:r w:rsidR="006E478E">
        <w:t>UNEP suggested that the statement could also highlight tangible demonstrations of the added-value of UN-Oceans.</w:t>
      </w:r>
      <w:r w:rsidRPr="00B31FD7">
        <w:t xml:space="preserve"> </w:t>
      </w:r>
      <w:r>
        <w:t xml:space="preserve"> DESA noted that it would also be helpful to include the announcement of </w:t>
      </w:r>
      <w:r w:rsidR="009C36A8">
        <w:t>the</w:t>
      </w:r>
      <w:r>
        <w:t xml:space="preserve"> voluntary commitment </w:t>
      </w:r>
      <w:r w:rsidR="009C36A8">
        <w:t>(</w:t>
      </w:r>
      <w:r w:rsidR="009C36A8" w:rsidRPr="00376970">
        <w:t xml:space="preserve">see </w:t>
      </w:r>
      <w:proofErr w:type="spellStart"/>
      <w:r w:rsidR="009C36A8" w:rsidRPr="00376970">
        <w:t>para</w:t>
      </w:r>
      <w:proofErr w:type="spellEnd"/>
      <w:r w:rsidR="009C36A8" w:rsidRPr="00376970">
        <w:t>. 11)</w:t>
      </w:r>
      <w:r w:rsidR="009C36A8">
        <w:t xml:space="preserve"> </w:t>
      </w:r>
      <w:r>
        <w:t xml:space="preserve">in the statement.  </w:t>
      </w:r>
    </w:p>
    <w:p w14:paraId="360AA2FF" w14:textId="77777777" w:rsidR="00B31FD7" w:rsidRPr="005326D9" w:rsidRDefault="00B31FD7" w:rsidP="005326D9">
      <w:pPr>
        <w:pStyle w:val="ListParagraph"/>
        <w:tabs>
          <w:tab w:val="left" w:pos="0"/>
        </w:tabs>
        <w:spacing w:after="0" w:line="240" w:lineRule="auto"/>
        <w:ind w:left="0"/>
        <w:contextualSpacing w:val="0"/>
      </w:pPr>
    </w:p>
    <w:p w14:paraId="62002FE0" w14:textId="642A1B4B" w:rsidR="00D17498" w:rsidRDefault="006E478E" w:rsidP="006E7BEB">
      <w:pPr>
        <w:pStyle w:val="ListParagraph"/>
        <w:numPr>
          <w:ilvl w:val="0"/>
          <w:numId w:val="11"/>
        </w:numPr>
        <w:tabs>
          <w:tab w:val="left" w:pos="0"/>
        </w:tabs>
        <w:spacing w:after="0" w:line="240" w:lineRule="auto"/>
        <w:ind w:left="0" w:firstLine="0"/>
        <w:contextualSpacing w:val="0"/>
        <w:rPr>
          <w:i/>
        </w:rPr>
      </w:pPr>
      <w:r>
        <w:t xml:space="preserve">It was </w:t>
      </w:r>
      <w:r w:rsidRPr="00174DC8">
        <w:rPr>
          <w:u w:val="single"/>
        </w:rPr>
        <w:t>agreed</w:t>
      </w:r>
      <w:r>
        <w:t xml:space="preserve"> that DOALOS/OLA would prepare a draft for UN-Oceans members to comment on</w:t>
      </w:r>
      <w:r w:rsidR="00663F0D">
        <w:t xml:space="preserve"> in the period between the 18</w:t>
      </w:r>
      <w:r w:rsidR="00663F0D" w:rsidRPr="006E7BEB">
        <w:rPr>
          <w:vertAlign w:val="superscript"/>
        </w:rPr>
        <w:t>th</w:t>
      </w:r>
      <w:r w:rsidR="00663F0D">
        <w:t xml:space="preserve"> meeting of the United Nations Open-ended Informal Consultative Process on Oceans and the Law of the Sea (ICP</w:t>
      </w:r>
      <w:r w:rsidR="00B31FD7">
        <w:t>-18</w:t>
      </w:r>
      <w:r w:rsidR="00663F0D">
        <w:t>) and the Ocean Conference</w:t>
      </w:r>
      <w:r>
        <w:t xml:space="preserve">. </w:t>
      </w:r>
      <w:r w:rsidR="00607ACA">
        <w:t>DOALOS agreed to circulate a</w:t>
      </w:r>
      <w:r w:rsidR="00BF343E">
        <w:t xml:space="preserve"> draft UN-Oceans statement by </w:t>
      </w:r>
      <w:r w:rsidR="00BF343E" w:rsidRPr="008C46CF">
        <w:rPr>
          <w:b/>
        </w:rPr>
        <w:t>23 May 2017</w:t>
      </w:r>
      <w:r w:rsidR="00BF343E">
        <w:t xml:space="preserve">. </w:t>
      </w:r>
      <w:r w:rsidR="003A48B9">
        <w:t xml:space="preserve">The deadline for comments on this draft </w:t>
      </w:r>
      <w:r w:rsidR="00B52F81">
        <w:t>would</w:t>
      </w:r>
      <w:r w:rsidR="003A48B9">
        <w:t xml:space="preserve"> </w:t>
      </w:r>
      <w:r w:rsidR="003A48B9" w:rsidRPr="00E6063A">
        <w:t xml:space="preserve">be </w:t>
      </w:r>
      <w:r w:rsidR="003A48B9" w:rsidRPr="005326D9">
        <w:rPr>
          <w:b/>
        </w:rPr>
        <w:t>26 May 2017</w:t>
      </w:r>
      <w:r w:rsidR="003A48B9">
        <w:t xml:space="preserve">. </w:t>
      </w:r>
      <w:r w:rsidR="00BF343E">
        <w:t xml:space="preserve"> </w:t>
      </w:r>
    </w:p>
    <w:p w14:paraId="3C399A63" w14:textId="77777777" w:rsidR="00D17498" w:rsidRPr="006E7BEB" w:rsidRDefault="00D17498" w:rsidP="006E7BEB">
      <w:pPr>
        <w:pStyle w:val="ListParagraph"/>
        <w:rPr>
          <w:i/>
        </w:rPr>
      </w:pPr>
    </w:p>
    <w:p w14:paraId="08E4A508" w14:textId="7F84BEFA" w:rsidR="00D17498" w:rsidRDefault="007F23FD" w:rsidP="006E7BEB">
      <w:pPr>
        <w:pStyle w:val="ListParagraph"/>
        <w:tabs>
          <w:tab w:val="left" w:pos="0"/>
        </w:tabs>
        <w:spacing w:after="0" w:line="240" w:lineRule="auto"/>
        <w:ind w:left="0"/>
        <w:contextualSpacing w:val="0"/>
        <w:rPr>
          <w:i/>
        </w:rPr>
      </w:pPr>
      <w:r>
        <w:rPr>
          <w:i/>
        </w:rPr>
        <w:t>UN-Oceans s</w:t>
      </w:r>
      <w:r w:rsidR="00D17498">
        <w:rPr>
          <w:i/>
        </w:rPr>
        <w:t xml:space="preserve">ide </w:t>
      </w:r>
      <w:r w:rsidR="000D674B">
        <w:rPr>
          <w:i/>
        </w:rPr>
        <w:t>e</w:t>
      </w:r>
      <w:r w:rsidR="00D17498">
        <w:rPr>
          <w:i/>
        </w:rPr>
        <w:t>vent</w:t>
      </w:r>
      <w:r w:rsidR="00494EF4">
        <w:rPr>
          <w:i/>
        </w:rPr>
        <w:t>s</w:t>
      </w:r>
      <w:r w:rsidR="00D17498">
        <w:rPr>
          <w:i/>
        </w:rPr>
        <w:t xml:space="preserve"> at the Ocean Conference </w:t>
      </w:r>
    </w:p>
    <w:p w14:paraId="469BC7F2" w14:textId="77777777" w:rsidR="00D17498" w:rsidRPr="006E7BEB" w:rsidRDefault="00D17498" w:rsidP="006E7BEB">
      <w:pPr>
        <w:pStyle w:val="ListParagraph"/>
        <w:tabs>
          <w:tab w:val="left" w:pos="0"/>
        </w:tabs>
        <w:spacing w:after="0" w:line="240" w:lineRule="auto"/>
        <w:ind w:left="0"/>
        <w:contextualSpacing w:val="0"/>
        <w:rPr>
          <w:i/>
        </w:rPr>
      </w:pPr>
    </w:p>
    <w:p w14:paraId="615276EA" w14:textId="40D19C16" w:rsidR="00D17498" w:rsidRPr="009F622C" w:rsidRDefault="00D17498" w:rsidP="006E7BEB">
      <w:pPr>
        <w:pStyle w:val="ListParagraph"/>
        <w:numPr>
          <w:ilvl w:val="0"/>
          <w:numId w:val="11"/>
        </w:numPr>
        <w:spacing w:after="0" w:line="240" w:lineRule="auto"/>
        <w:ind w:left="0" w:firstLine="0"/>
        <w:contextualSpacing w:val="0"/>
        <w:rPr>
          <w:b/>
        </w:rPr>
      </w:pPr>
      <w:r>
        <w:t xml:space="preserve">DESA noted that the application period for side events at the Ocean Conference had closed and that over 200 applications were being reviewed. The date </w:t>
      </w:r>
      <w:r w:rsidR="000D674B">
        <w:t>for</w:t>
      </w:r>
      <w:r>
        <w:t xml:space="preserve"> concluding the review process </w:t>
      </w:r>
      <w:r w:rsidR="000D674B">
        <w:t>was</w:t>
      </w:r>
      <w:r>
        <w:t xml:space="preserve"> </w:t>
      </w:r>
      <w:r w:rsidR="00222557">
        <w:br/>
      </w:r>
      <w:r w:rsidRPr="00FD5F5E">
        <w:rPr>
          <w:b/>
        </w:rPr>
        <w:t>1 May 2017</w:t>
      </w:r>
      <w:r>
        <w:t xml:space="preserve">. If there </w:t>
      </w:r>
      <w:r w:rsidR="000D674B">
        <w:t>were</w:t>
      </w:r>
      <w:r>
        <w:t xml:space="preserve"> similarly themed events from multiple applicants, applicants w</w:t>
      </w:r>
      <w:r w:rsidR="000D674B">
        <w:t>ou</w:t>
      </w:r>
      <w:r>
        <w:t>l</w:t>
      </w:r>
      <w:r w:rsidR="000D674B">
        <w:t>d</w:t>
      </w:r>
      <w:r>
        <w:t xml:space="preserve"> be contacted before </w:t>
      </w:r>
      <w:r w:rsidRPr="009C36A8">
        <w:rPr>
          <w:b/>
        </w:rPr>
        <w:t>1 May 2017</w:t>
      </w:r>
      <w:r>
        <w:t xml:space="preserve"> </w:t>
      </w:r>
      <w:r w:rsidR="00B31FD7">
        <w:t xml:space="preserve">with a view to </w:t>
      </w:r>
      <w:r>
        <w:t xml:space="preserve">combining events. </w:t>
      </w:r>
    </w:p>
    <w:p w14:paraId="33A8CD58" w14:textId="77777777" w:rsidR="00D17498" w:rsidRPr="009F622C" w:rsidRDefault="00D17498" w:rsidP="00D17498">
      <w:pPr>
        <w:pStyle w:val="ListParagraph"/>
        <w:spacing w:after="0" w:line="240" w:lineRule="auto"/>
        <w:contextualSpacing w:val="0"/>
        <w:rPr>
          <w:b/>
        </w:rPr>
      </w:pPr>
    </w:p>
    <w:p w14:paraId="6DDA76BE" w14:textId="770F210A" w:rsidR="00D17498" w:rsidRPr="002B1644" w:rsidRDefault="00D17498" w:rsidP="006E7BEB">
      <w:pPr>
        <w:pStyle w:val="ListParagraph"/>
        <w:numPr>
          <w:ilvl w:val="0"/>
          <w:numId w:val="11"/>
        </w:numPr>
        <w:spacing w:after="0" w:line="240" w:lineRule="auto"/>
        <w:ind w:left="0" w:firstLine="0"/>
        <w:contextualSpacing w:val="0"/>
        <w:rPr>
          <w:b/>
        </w:rPr>
      </w:pPr>
      <w:r w:rsidRPr="002B1644">
        <w:t>DOALOS/OLA provided an overview o</w:t>
      </w:r>
      <w:r w:rsidR="00944784" w:rsidRPr="002B1644">
        <w:t>f</w:t>
      </w:r>
      <w:r w:rsidRPr="002B1644">
        <w:t xml:space="preserve"> the proposed UN-Oceans side event</w:t>
      </w:r>
      <w:r w:rsidR="00C912F6" w:rsidRPr="002B1644">
        <w:rPr>
          <w:lang w:val="en-US"/>
        </w:rPr>
        <w:t xml:space="preserve"> at the Ocean Conference. </w:t>
      </w:r>
      <w:r w:rsidR="00C912F6" w:rsidRPr="002B1644">
        <w:t xml:space="preserve"> </w:t>
      </w:r>
      <w:r w:rsidR="00C87965">
        <w:rPr>
          <w:lang w:val="en-US"/>
        </w:rPr>
        <w:t>It</w:t>
      </w:r>
      <w:r w:rsidR="00C912F6" w:rsidRPr="002F1D47">
        <w:rPr>
          <w:lang w:val="en-US"/>
        </w:rPr>
        <w:t xml:space="preserve"> proposed that the thematic focus of the event could be how UN-Oceans can support the implementation of SDG 14</w:t>
      </w:r>
      <w:r w:rsidR="002F1D47" w:rsidRPr="002B1644">
        <w:rPr>
          <w:lang w:val="en-US"/>
        </w:rPr>
        <w:t>.</w:t>
      </w:r>
      <w:r w:rsidR="002F1D47" w:rsidRPr="002B1644">
        <w:t xml:space="preserve"> This would also provide an opportunity to showcase the inventory of mandates and activities of UN-Oceans members (</w:t>
      </w:r>
      <w:r w:rsidR="002F1D47" w:rsidRPr="00376970">
        <w:t xml:space="preserve">see also </w:t>
      </w:r>
      <w:proofErr w:type="spellStart"/>
      <w:r w:rsidR="002F1D47" w:rsidRPr="00376970">
        <w:t>para</w:t>
      </w:r>
      <w:r w:rsidR="009C36A8" w:rsidRPr="00376970">
        <w:t>s</w:t>
      </w:r>
      <w:proofErr w:type="spellEnd"/>
      <w:r w:rsidR="002F1D47" w:rsidRPr="00376970">
        <w:t>.</w:t>
      </w:r>
      <w:r w:rsidR="00376970">
        <w:t xml:space="preserve"> 5</w:t>
      </w:r>
      <w:r w:rsidR="00115E41">
        <w:t>0</w:t>
      </w:r>
      <w:r w:rsidR="00376970">
        <w:t>-53</w:t>
      </w:r>
      <w:r w:rsidR="002F1D47" w:rsidRPr="00376970">
        <w:t>),</w:t>
      </w:r>
      <w:r w:rsidR="002F1D47" w:rsidRPr="002B1644">
        <w:rPr>
          <w:lang w:val="en-US"/>
        </w:rPr>
        <w:t xml:space="preserve"> as well as e</w:t>
      </w:r>
      <w:r w:rsidR="00C912F6" w:rsidRPr="002B1644">
        <w:rPr>
          <w:lang w:val="en-US"/>
        </w:rPr>
        <w:t xml:space="preserve">xamples of partnerships </w:t>
      </w:r>
      <w:r w:rsidR="002F1D47" w:rsidRPr="002B1644">
        <w:rPr>
          <w:lang w:val="en-US"/>
        </w:rPr>
        <w:t>in</w:t>
      </w:r>
      <w:r w:rsidR="00C912F6" w:rsidRPr="002B1644">
        <w:rPr>
          <w:lang w:val="en-US"/>
        </w:rPr>
        <w:t xml:space="preserve"> addressing targets under SDG 14 and other relevant goals under the 2030 Agenda.</w:t>
      </w:r>
      <w:r w:rsidR="009B2535" w:rsidRPr="002B1644">
        <w:t xml:space="preserve"> </w:t>
      </w:r>
      <w:r w:rsidRPr="00882E14">
        <w:t xml:space="preserve">The proposed format would be a </w:t>
      </w:r>
      <w:r w:rsidRPr="0038643C">
        <w:rPr>
          <w:lang w:val="en-US"/>
        </w:rPr>
        <w:t xml:space="preserve">roundtable discussion with short interventions by </w:t>
      </w:r>
      <w:r w:rsidR="009C36A8">
        <w:rPr>
          <w:lang w:val="en-US"/>
        </w:rPr>
        <w:t>UN-Oceans members</w:t>
      </w:r>
      <w:r w:rsidR="008C46CF">
        <w:rPr>
          <w:lang w:val="en-US"/>
        </w:rPr>
        <w:t xml:space="preserve"> </w:t>
      </w:r>
      <w:r w:rsidRPr="0038643C">
        <w:rPr>
          <w:lang w:val="en-US"/>
        </w:rPr>
        <w:t xml:space="preserve">to be followed </w:t>
      </w:r>
      <w:r w:rsidR="002F1D47" w:rsidRPr="002B1644">
        <w:rPr>
          <w:lang w:val="en-US"/>
        </w:rPr>
        <w:t>by</w:t>
      </w:r>
      <w:r w:rsidRPr="002B1644">
        <w:rPr>
          <w:lang w:val="en-US"/>
        </w:rPr>
        <w:t xml:space="preserve"> interaction with the </w:t>
      </w:r>
      <w:r w:rsidR="002F1D47">
        <w:rPr>
          <w:lang w:val="en-US"/>
        </w:rPr>
        <w:t>audience</w:t>
      </w:r>
      <w:r w:rsidRPr="002B1644">
        <w:rPr>
          <w:lang w:val="en-US"/>
        </w:rPr>
        <w:t xml:space="preserve">. </w:t>
      </w:r>
      <w:r w:rsidR="009B2535" w:rsidRPr="002B1644">
        <w:rPr>
          <w:lang w:val="en-US"/>
        </w:rPr>
        <w:t xml:space="preserve"> DOALOS suggested that </w:t>
      </w:r>
      <w:r w:rsidR="002F1D47">
        <w:rPr>
          <w:lang w:val="en-US"/>
        </w:rPr>
        <w:t xml:space="preserve">the heads of organizations and bodies that are </w:t>
      </w:r>
      <w:r w:rsidRPr="002B1644">
        <w:rPr>
          <w:lang w:val="en-US"/>
        </w:rPr>
        <w:t xml:space="preserve">members of UN-Oceans </w:t>
      </w:r>
      <w:r w:rsidR="009B2535" w:rsidRPr="002B1644">
        <w:rPr>
          <w:lang w:val="en-US"/>
        </w:rPr>
        <w:t xml:space="preserve">should </w:t>
      </w:r>
      <w:r w:rsidRPr="002B1644">
        <w:rPr>
          <w:lang w:val="en-US"/>
        </w:rPr>
        <w:t xml:space="preserve">be encouraged to </w:t>
      </w:r>
      <w:r w:rsidR="00B13A85">
        <w:rPr>
          <w:lang w:val="en-US"/>
        </w:rPr>
        <w:t>participate</w:t>
      </w:r>
      <w:r w:rsidRPr="002B1644">
        <w:rPr>
          <w:lang w:val="en-US"/>
        </w:rPr>
        <w:t xml:space="preserve">. </w:t>
      </w:r>
      <w:r w:rsidR="00B31FD7" w:rsidRPr="002B1644">
        <w:t xml:space="preserve">In view of </w:t>
      </w:r>
      <w:r w:rsidR="00B31FD7">
        <w:t xml:space="preserve">the </w:t>
      </w:r>
      <w:r w:rsidR="00B31FD7" w:rsidRPr="002B1644">
        <w:t xml:space="preserve">deadline for the application of side events at the Conference, DOALOS/OLA </w:t>
      </w:r>
      <w:r w:rsidR="009C36A8">
        <w:t xml:space="preserve">had </w:t>
      </w:r>
      <w:r w:rsidR="00B31FD7" w:rsidRPr="0001524F">
        <w:t>submitted a place-holder application and identified preferred dates as 5</w:t>
      </w:r>
      <w:r w:rsidR="00B31FD7" w:rsidRPr="00882E14">
        <w:t>, 6 or 7 June 2017.</w:t>
      </w:r>
    </w:p>
    <w:p w14:paraId="710A45B1" w14:textId="77777777" w:rsidR="00D17498" w:rsidRPr="00B407AC" w:rsidRDefault="00D17498" w:rsidP="00D17498">
      <w:pPr>
        <w:spacing w:after="0" w:line="240" w:lineRule="auto"/>
        <w:ind w:left="720" w:hanging="720"/>
        <w:rPr>
          <w:b/>
        </w:rPr>
      </w:pPr>
    </w:p>
    <w:p w14:paraId="32207C15" w14:textId="33A3BB8F" w:rsidR="00D17498" w:rsidRPr="00550B25" w:rsidRDefault="00D17498" w:rsidP="008C46CF">
      <w:pPr>
        <w:pStyle w:val="ListParagraph"/>
        <w:numPr>
          <w:ilvl w:val="0"/>
          <w:numId w:val="11"/>
        </w:numPr>
        <w:spacing w:after="0" w:line="240" w:lineRule="auto"/>
        <w:ind w:left="0" w:firstLine="0"/>
        <w:contextualSpacing w:val="0"/>
        <w:rPr>
          <w:b/>
        </w:rPr>
      </w:pPr>
      <w:r>
        <w:t>UNEP</w:t>
      </w:r>
      <w:r w:rsidR="00FD66D1">
        <w:t xml:space="preserve"> </w:t>
      </w:r>
      <w:r w:rsidR="009B2535">
        <w:t xml:space="preserve">suggested that the side event could provide a useful platform to </w:t>
      </w:r>
      <w:r w:rsidR="00960F08">
        <w:t xml:space="preserve">discuss issues of </w:t>
      </w:r>
      <w:r>
        <w:t>leadership for SDG</w:t>
      </w:r>
      <w:r w:rsidR="002F1D47">
        <w:t xml:space="preserve"> </w:t>
      </w:r>
      <w:r>
        <w:t xml:space="preserve">14 and how UN-Oceans could </w:t>
      </w:r>
      <w:r w:rsidR="00347E23">
        <w:t xml:space="preserve">play a role as a </w:t>
      </w:r>
      <w:r>
        <w:t>“harbour”</w:t>
      </w:r>
      <w:r w:rsidR="00347E23">
        <w:t xml:space="preserve"> </w:t>
      </w:r>
      <w:r>
        <w:t>for SDG</w:t>
      </w:r>
      <w:r w:rsidR="002F1D47">
        <w:t xml:space="preserve"> </w:t>
      </w:r>
      <w:r>
        <w:t xml:space="preserve">14. Highlighting the added-value of UN-Oceans would also be </w:t>
      </w:r>
      <w:r w:rsidR="00347E23">
        <w:t>important</w:t>
      </w:r>
      <w:r>
        <w:t xml:space="preserve">. </w:t>
      </w:r>
      <w:r w:rsidR="00EB7B2B">
        <w:t xml:space="preserve"> </w:t>
      </w:r>
      <w:r>
        <w:t>This could lead into a discussion around the UN-Oceans terms of reference</w:t>
      </w:r>
      <w:r w:rsidR="00951E04">
        <w:t xml:space="preserve">, </w:t>
      </w:r>
      <w:r w:rsidR="002F1D47">
        <w:t xml:space="preserve">which given </w:t>
      </w:r>
      <w:r w:rsidR="00951E04" w:rsidRPr="00951E04">
        <w:t xml:space="preserve">the importance of this discussion for the future work of UN-Oceans, taking into account the review of the </w:t>
      </w:r>
      <w:r w:rsidR="009C36A8">
        <w:t>terms of reference</w:t>
      </w:r>
      <w:r w:rsidR="00951E04" w:rsidRPr="00951E04">
        <w:t xml:space="preserve"> by the General Assembly at its </w:t>
      </w:r>
      <w:r w:rsidR="008C46CF">
        <w:t>seventy-second</w:t>
      </w:r>
      <w:r w:rsidR="009C36A8">
        <w:t xml:space="preserve"> session</w:t>
      </w:r>
      <w:r>
        <w:t>,</w:t>
      </w:r>
      <w:r w:rsidR="008C46CF">
        <w:t xml:space="preserve"> </w:t>
      </w:r>
      <w:r w:rsidR="002F1D47">
        <w:t>should be an encouragement for</w:t>
      </w:r>
      <w:r>
        <w:t xml:space="preserve"> all UN-Oceans members</w:t>
      </w:r>
      <w:r w:rsidR="004C013B">
        <w:t xml:space="preserve"> </w:t>
      </w:r>
      <w:r w:rsidR="002F1D47">
        <w:t xml:space="preserve">to </w:t>
      </w:r>
      <w:r>
        <w:t>participate in the side event</w:t>
      </w:r>
      <w:r w:rsidR="004C013B">
        <w:t>, including at the high level</w:t>
      </w:r>
      <w:r>
        <w:t xml:space="preserve">. </w:t>
      </w:r>
    </w:p>
    <w:p w14:paraId="2344F0F2" w14:textId="77777777" w:rsidR="00D17498" w:rsidRPr="005326D9" w:rsidRDefault="00D17498" w:rsidP="00D17498">
      <w:pPr>
        <w:spacing w:after="0" w:line="240" w:lineRule="auto"/>
        <w:ind w:left="720" w:hanging="720"/>
        <w:rPr>
          <w:lang w:val="en-GB"/>
        </w:rPr>
      </w:pPr>
    </w:p>
    <w:p w14:paraId="26DC3A0C" w14:textId="5B800BCD" w:rsidR="00D17498" w:rsidRPr="00DE4B53" w:rsidRDefault="00D17498" w:rsidP="006E7BEB">
      <w:pPr>
        <w:pStyle w:val="ListParagraph"/>
        <w:numPr>
          <w:ilvl w:val="0"/>
          <w:numId w:val="11"/>
        </w:numPr>
        <w:spacing w:after="0" w:line="240" w:lineRule="auto"/>
        <w:ind w:left="0" w:firstLine="0"/>
        <w:contextualSpacing w:val="0"/>
      </w:pPr>
      <w:r w:rsidRPr="00A20A77">
        <w:lastRenderedPageBreak/>
        <w:t xml:space="preserve">The Chair noted the need for the side event to be an outward facing discussion to avoid an internal discussion among UN-Oceans members. He further highlighted the need to carefully consider the level of participation to ensure </w:t>
      </w:r>
      <w:r w:rsidR="00740A71">
        <w:t xml:space="preserve">that </w:t>
      </w:r>
      <w:r w:rsidRPr="00A20A77">
        <w:t>the message that will be conveyed is heard.</w:t>
      </w:r>
    </w:p>
    <w:p w14:paraId="69ABB8CC" w14:textId="77777777" w:rsidR="00D17498" w:rsidRDefault="00D17498" w:rsidP="00D17498">
      <w:pPr>
        <w:pStyle w:val="ListParagraph"/>
        <w:ind w:hanging="720"/>
      </w:pPr>
    </w:p>
    <w:p w14:paraId="7BDD4D29" w14:textId="36337D7C" w:rsidR="00D17498" w:rsidRPr="000F1C48" w:rsidRDefault="00D17498" w:rsidP="006E7BEB">
      <w:pPr>
        <w:pStyle w:val="ListParagraph"/>
        <w:numPr>
          <w:ilvl w:val="0"/>
          <w:numId w:val="11"/>
        </w:numPr>
        <w:spacing w:after="0" w:line="240" w:lineRule="auto"/>
        <w:ind w:left="0" w:firstLine="0"/>
        <w:contextualSpacing w:val="0"/>
        <w:rPr>
          <w:b/>
        </w:rPr>
      </w:pPr>
      <w:r>
        <w:t xml:space="preserve">UN-Oceans members </w:t>
      </w:r>
      <w:r>
        <w:rPr>
          <w:u w:val="single"/>
        </w:rPr>
        <w:t>agreed</w:t>
      </w:r>
      <w:r>
        <w:t xml:space="preserve"> that the side event should be </w:t>
      </w:r>
      <w:r w:rsidR="00740A71">
        <w:t>forward looking</w:t>
      </w:r>
      <w:r>
        <w:t xml:space="preserve"> and should involve the widest possible audience. UN-Oceans members also </w:t>
      </w:r>
      <w:r>
        <w:rPr>
          <w:u w:val="single"/>
        </w:rPr>
        <w:t>agreed</w:t>
      </w:r>
      <w:r>
        <w:t xml:space="preserve"> t</w:t>
      </w:r>
      <w:r w:rsidR="00A7731B">
        <w:t xml:space="preserve">hat the </w:t>
      </w:r>
      <w:r>
        <w:t>title for the side event would</w:t>
      </w:r>
      <w:r w:rsidR="00A7731B">
        <w:t xml:space="preserve"> need to</w:t>
      </w:r>
      <w:r>
        <w:t xml:space="preserve"> capture the attention of the widest possible audience.</w:t>
      </w:r>
    </w:p>
    <w:p w14:paraId="73E6230A" w14:textId="77777777" w:rsidR="00D17498" w:rsidRPr="000F1C48" w:rsidRDefault="00D17498" w:rsidP="00D17498">
      <w:pPr>
        <w:spacing w:after="0" w:line="240" w:lineRule="auto"/>
        <w:ind w:left="720" w:hanging="720"/>
        <w:rPr>
          <w:b/>
        </w:rPr>
      </w:pPr>
    </w:p>
    <w:p w14:paraId="5EDB2E4B" w14:textId="5DDA932C" w:rsidR="00D17498" w:rsidRPr="006C1568" w:rsidRDefault="00D17498" w:rsidP="006E7BEB">
      <w:pPr>
        <w:pStyle w:val="ListParagraph"/>
        <w:numPr>
          <w:ilvl w:val="0"/>
          <w:numId w:val="11"/>
        </w:numPr>
        <w:spacing w:after="0" w:line="240" w:lineRule="auto"/>
        <w:ind w:left="0" w:firstLine="0"/>
        <w:contextualSpacing w:val="0"/>
        <w:rPr>
          <w:b/>
        </w:rPr>
      </w:pPr>
      <w:r>
        <w:t xml:space="preserve">It was </w:t>
      </w:r>
      <w:r>
        <w:rPr>
          <w:u w:val="single"/>
        </w:rPr>
        <w:t>agreed</w:t>
      </w:r>
      <w:r>
        <w:t xml:space="preserve"> that a concept note, prepared by DOALOS/OLA and UNEP, would be circulated to the membership for comments.  </w:t>
      </w:r>
      <w:r w:rsidR="00F771C6">
        <w:t xml:space="preserve">The circulation of the draft UN-Oceans side event concept note </w:t>
      </w:r>
      <w:r w:rsidR="00BF6530">
        <w:t>would</w:t>
      </w:r>
      <w:r w:rsidR="00F771C6">
        <w:t xml:space="preserve"> occur by </w:t>
      </w:r>
      <w:r w:rsidR="00F771C6" w:rsidRPr="009C36A8">
        <w:rPr>
          <w:b/>
        </w:rPr>
        <w:t>10 May 2017</w:t>
      </w:r>
      <w:r w:rsidR="00F771C6">
        <w:t xml:space="preserve">. The deadline for comments on the draft </w:t>
      </w:r>
      <w:r w:rsidR="00ED6791">
        <w:t xml:space="preserve">concept note </w:t>
      </w:r>
      <w:r w:rsidR="003937C4">
        <w:t>would be</w:t>
      </w:r>
      <w:r w:rsidR="00ED6791">
        <w:t xml:space="preserve"> </w:t>
      </w:r>
      <w:r w:rsidR="00ED6791" w:rsidRPr="009C36A8">
        <w:rPr>
          <w:b/>
        </w:rPr>
        <w:t>12 M</w:t>
      </w:r>
      <w:r w:rsidR="00F771C6" w:rsidRPr="009C36A8">
        <w:rPr>
          <w:b/>
        </w:rPr>
        <w:t>ay 2017</w:t>
      </w:r>
      <w:r w:rsidR="00F771C6">
        <w:t xml:space="preserve">. </w:t>
      </w:r>
      <w:r w:rsidR="0038280D">
        <w:t xml:space="preserve"> </w:t>
      </w:r>
    </w:p>
    <w:p w14:paraId="198BD03C" w14:textId="77777777" w:rsidR="00D17498" w:rsidRDefault="00D17498" w:rsidP="00D17498">
      <w:pPr>
        <w:pStyle w:val="ListParagraph"/>
        <w:ind w:hanging="720"/>
      </w:pPr>
    </w:p>
    <w:p w14:paraId="55AAA75E" w14:textId="286B2156" w:rsidR="00776D2E" w:rsidRPr="009C36A8" w:rsidRDefault="00D17498" w:rsidP="006E7BEB">
      <w:pPr>
        <w:pStyle w:val="ListParagraph"/>
        <w:numPr>
          <w:ilvl w:val="0"/>
          <w:numId w:val="11"/>
        </w:numPr>
        <w:spacing w:after="0" w:line="240" w:lineRule="auto"/>
        <w:ind w:left="0" w:firstLine="0"/>
        <w:contextualSpacing w:val="0"/>
        <w:rPr>
          <w:b/>
        </w:rPr>
      </w:pPr>
      <w:r>
        <w:t>It was also agreed that a “</w:t>
      </w:r>
      <w:r w:rsidRPr="003E6B32">
        <w:t>leaflet”</w:t>
      </w:r>
      <w:r>
        <w:t xml:space="preserve"> with background information on UN-Oceans could be developed for the side event. DESA, IAEA, ISA and UNEP </w:t>
      </w:r>
      <w:r w:rsidR="00DA7DCC">
        <w:t xml:space="preserve">expressed </w:t>
      </w:r>
      <w:r>
        <w:t xml:space="preserve">their willingness to contribute to its </w:t>
      </w:r>
      <w:r w:rsidR="000A0989">
        <w:t>design and printing</w:t>
      </w:r>
      <w:r>
        <w:t xml:space="preserve">. </w:t>
      </w:r>
      <w:r w:rsidR="0038280D">
        <w:t xml:space="preserve"> </w:t>
      </w:r>
      <w:r w:rsidR="00277583">
        <w:t>DOALOS agreed to circulate a</w:t>
      </w:r>
      <w:r w:rsidR="0038280D">
        <w:t xml:space="preserve"> draft </w:t>
      </w:r>
      <w:r w:rsidR="0038280D" w:rsidRPr="003E6B32">
        <w:t>leaflet</w:t>
      </w:r>
      <w:r w:rsidR="0038280D">
        <w:t xml:space="preserve"> by </w:t>
      </w:r>
      <w:r w:rsidR="0038280D" w:rsidRPr="009C36A8">
        <w:rPr>
          <w:b/>
        </w:rPr>
        <w:t>10 May 2017</w:t>
      </w:r>
      <w:r w:rsidR="0038280D">
        <w:t>. The deadline fo</w:t>
      </w:r>
      <w:r w:rsidR="00AF5903">
        <w:t>r comments on the draft leaflet</w:t>
      </w:r>
      <w:r w:rsidR="005F14AA">
        <w:t xml:space="preserve"> </w:t>
      </w:r>
      <w:r w:rsidR="00755BBD">
        <w:t xml:space="preserve">would be </w:t>
      </w:r>
      <w:r w:rsidR="0038280D" w:rsidRPr="009C36A8">
        <w:rPr>
          <w:b/>
        </w:rPr>
        <w:t>12 May 2017</w:t>
      </w:r>
      <w:r w:rsidR="0038280D">
        <w:t xml:space="preserve">. </w:t>
      </w:r>
    </w:p>
    <w:p w14:paraId="4D2AE8AB" w14:textId="77777777" w:rsidR="00776D2E" w:rsidRDefault="00776D2E" w:rsidP="005326D9">
      <w:pPr>
        <w:pStyle w:val="ListParagraph"/>
      </w:pPr>
    </w:p>
    <w:p w14:paraId="23C0513C" w14:textId="33AA1C68" w:rsidR="00D17498" w:rsidRPr="006E7BEB" w:rsidRDefault="00AA6F39" w:rsidP="006E7BEB">
      <w:pPr>
        <w:pStyle w:val="ListParagraph"/>
        <w:numPr>
          <w:ilvl w:val="0"/>
          <w:numId w:val="11"/>
        </w:numPr>
        <w:spacing w:after="0" w:line="240" w:lineRule="auto"/>
        <w:ind w:left="0" w:firstLine="0"/>
        <w:contextualSpacing w:val="0"/>
        <w:rPr>
          <w:b/>
        </w:rPr>
      </w:pPr>
      <w:r>
        <w:t xml:space="preserve">DESA </w:t>
      </w:r>
      <w:r w:rsidR="003E6B32">
        <w:t>indicated</w:t>
      </w:r>
      <w:r>
        <w:t xml:space="preserve"> its</w:t>
      </w:r>
      <w:r w:rsidR="003E6B32">
        <w:t xml:space="preserve"> readiness</w:t>
      </w:r>
      <w:r>
        <w:t xml:space="preserve"> to assist in designing </w:t>
      </w:r>
      <w:r w:rsidR="003E6B32">
        <w:t>the leaflet</w:t>
      </w:r>
      <w:r>
        <w:t xml:space="preserve"> for the side event with IAEA and ISA agreeing to assist with funding for printing. </w:t>
      </w:r>
      <w:r w:rsidR="003E6B32">
        <w:t>The leaflet</w:t>
      </w:r>
      <w:r w:rsidR="00061A6A">
        <w:t xml:space="preserve"> for the side event </w:t>
      </w:r>
      <w:r w:rsidR="007A3AD4">
        <w:t>would</w:t>
      </w:r>
      <w:r w:rsidR="00061A6A">
        <w:t xml:space="preserve"> be produced by </w:t>
      </w:r>
      <w:r w:rsidR="00061A6A" w:rsidRPr="008C46CF">
        <w:rPr>
          <w:b/>
        </w:rPr>
        <w:t>31 May 2017</w:t>
      </w:r>
      <w:r w:rsidR="00061A6A">
        <w:t xml:space="preserve">. </w:t>
      </w:r>
    </w:p>
    <w:p w14:paraId="23F9308F" w14:textId="77777777" w:rsidR="0097203C" w:rsidRDefault="0097203C" w:rsidP="0097203C">
      <w:pPr>
        <w:spacing w:after="0" w:line="240" w:lineRule="auto"/>
        <w:rPr>
          <w:i/>
        </w:rPr>
      </w:pPr>
    </w:p>
    <w:p w14:paraId="29C8958C" w14:textId="77777777" w:rsidR="0097203C" w:rsidRDefault="00DF2980" w:rsidP="0097203C">
      <w:pPr>
        <w:spacing w:after="0" w:line="240" w:lineRule="auto"/>
        <w:rPr>
          <w:i/>
        </w:rPr>
      </w:pPr>
      <w:r w:rsidRPr="00DF2980">
        <w:rPr>
          <w:i/>
        </w:rPr>
        <w:t>Joint UN-Oceans</w:t>
      </w:r>
      <w:r w:rsidR="007F23FD">
        <w:rPr>
          <w:i/>
        </w:rPr>
        <w:t>/</w:t>
      </w:r>
      <w:r w:rsidRPr="00DF2980">
        <w:rPr>
          <w:i/>
        </w:rPr>
        <w:t>UN-Water side event at the Ocean Conference</w:t>
      </w:r>
    </w:p>
    <w:p w14:paraId="0F1DED29" w14:textId="77777777" w:rsidR="00DF2980" w:rsidRDefault="00DF2980" w:rsidP="0097203C">
      <w:pPr>
        <w:spacing w:after="0" w:line="240" w:lineRule="auto"/>
        <w:rPr>
          <w:b/>
        </w:rPr>
      </w:pPr>
    </w:p>
    <w:p w14:paraId="0A1FF472" w14:textId="1C3CCC83" w:rsidR="0097203C" w:rsidRPr="006E7BEB" w:rsidRDefault="0097203C" w:rsidP="006E7BEB">
      <w:pPr>
        <w:pStyle w:val="ListParagraph"/>
        <w:numPr>
          <w:ilvl w:val="0"/>
          <w:numId w:val="11"/>
        </w:numPr>
        <w:spacing w:after="0" w:line="240" w:lineRule="auto"/>
        <w:ind w:left="0" w:firstLine="0"/>
        <w:contextualSpacing w:val="0"/>
        <w:rPr>
          <w:b/>
        </w:rPr>
      </w:pPr>
      <w:r>
        <w:t>DOALOS/OLA provided an overview of the status of developing a joint UN-Oceans/UN-Water side event at the Ocean Conference.  DOALOS/OLA r</w:t>
      </w:r>
      <w:r w:rsidRPr="0097203C">
        <w:t>ecall</w:t>
      </w:r>
      <w:r>
        <w:t>ed</w:t>
      </w:r>
      <w:r w:rsidRPr="0097203C">
        <w:t xml:space="preserve"> that UN-Water </w:t>
      </w:r>
      <w:r w:rsidR="007F23FD">
        <w:t xml:space="preserve">had </w:t>
      </w:r>
      <w:r w:rsidRPr="0097203C">
        <w:t xml:space="preserve">contacted </w:t>
      </w:r>
      <w:r w:rsidR="007F23FD">
        <w:t>it, as focal point for UN-Oceans,</w:t>
      </w:r>
      <w:r w:rsidRPr="0097203C">
        <w:t xml:space="preserve"> with a proposal to hold a joint UN-Water/UN-Oceans side event and that following tacit agreement from UN-Oceans members, DOALOS</w:t>
      </w:r>
      <w:r w:rsidR="007F23FD">
        <w:t>/OLA</w:t>
      </w:r>
      <w:r w:rsidRPr="0097203C">
        <w:t xml:space="preserve"> </w:t>
      </w:r>
      <w:r w:rsidR="007F23FD">
        <w:t xml:space="preserve">had </w:t>
      </w:r>
      <w:r w:rsidRPr="0097203C">
        <w:t xml:space="preserve">confirmed that UN-Oceans was pleased to </w:t>
      </w:r>
      <w:r w:rsidR="007F23FD">
        <w:t>cooperate towards</w:t>
      </w:r>
      <w:r w:rsidRPr="0097203C">
        <w:t xml:space="preserve"> </w:t>
      </w:r>
      <w:r w:rsidR="007F23FD">
        <w:t xml:space="preserve">such </w:t>
      </w:r>
      <w:r w:rsidRPr="0097203C">
        <w:t>a joint side event.</w:t>
      </w:r>
      <w:r w:rsidRPr="0097203C">
        <w:rPr>
          <w:rFonts w:asciiTheme="minorHAnsi" w:eastAsiaTheme="minorHAnsi" w:hAnsiTheme="minorHAnsi" w:cstheme="minorBidi"/>
          <w:sz w:val="24"/>
          <w:szCs w:val="24"/>
        </w:rPr>
        <w:t xml:space="preserve"> </w:t>
      </w:r>
      <w:r w:rsidRPr="0097203C">
        <w:t>The side event is tentatively entitled “</w:t>
      </w:r>
      <w:r w:rsidRPr="0097203C">
        <w:rPr>
          <w:i/>
        </w:rPr>
        <w:t>Joining hands to help achieve SDGs 6 and 14 - a win-win for freshwater and oceans.”</w:t>
      </w:r>
      <w:r w:rsidRPr="0097203C">
        <w:t xml:space="preserve"> </w:t>
      </w:r>
      <w:r>
        <w:t xml:space="preserve">DOALOS/OLA </w:t>
      </w:r>
      <w:r w:rsidR="007F23FD">
        <w:t xml:space="preserve">had </w:t>
      </w:r>
      <w:r w:rsidRPr="0097203C">
        <w:rPr>
          <w:lang w:val="en-US"/>
        </w:rPr>
        <w:t xml:space="preserve">suggested the Coordinator of the </w:t>
      </w:r>
      <w:r w:rsidR="005B637E">
        <w:rPr>
          <w:lang w:val="en-US"/>
        </w:rPr>
        <w:t>UNEP-GPA</w:t>
      </w:r>
      <w:r w:rsidRPr="0097203C">
        <w:rPr>
          <w:lang w:val="en-US"/>
        </w:rPr>
        <w:t xml:space="preserve">, Mr. </w:t>
      </w:r>
      <w:proofErr w:type="spellStart"/>
      <w:r w:rsidRPr="0097203C">
        <w:rPr>
          <w:lang w:val="en-US"/>
        </w:rPr>
        <w:t>Habib</w:t>
      </w:r>
      <w:proofErr w:type="spellEnd"/>
      <w:r w:rsidRPr="0097203C">
        <w:rPr>
          <w:lang w:val="en-US"/>
        </w:rPr>
        <w:t xml:space="preserve"> El-</w:t>
      </w:r>
      <w:proofErr w:type="spellStart"/>
      <w:r w:rsidRPr="0097203C">
        <w:rPr>
          <w:lang w:val="en-US"/>
        </w:rPr>
        <w:t>Habr</w:t>
      </w:r>
      <w:proofErr w:type="spellEnd"/>
      <w:r w:rsidRPr="0097203C">
        <w:rPr>
          <w:lang w:val="en-US"/>
        </w:rPr>
        <w:t>, as the UN-Oceans speaker given the</w:t>
      </w:r>
      <w:r w:rsidR="00A7731B">
        <w:rPr>
          <w:lang w:val="en-US"/>
        </w:rPr>
        <w:t xml:space="preserve"> particular relevance of the</w:t>
      </w:r>
      <w:r w:rsidRPr="0097203C">
        <w:rPr>
          <w:lang w:val="en-US"/>
        </w:rPr>
        <w:t xml:space="preserve"> work of the GPA.</w:t>
      </w:r>
    </w:p>
    <w:p w14:paraId="06F175E3" w14:textId="77777777" w:rsidR="00AF0EDD" w:rsidRPr="006E7BEB" w:rsidRDefault="00AF0EDD" w:rsidP="006E7BEB">
      <w:pPr>
        <w:pStyle w:val="ListParagraph"/>
        <w:spacing w:after="0" w:line="240" w:lineRule="auto"/>
        <w:ind w:left="0"/>
        <w:contextualSpacing w:val="0"/>
        <w:rPr>
          <w:b/>
        </w:rPr>
      </w:pPr>
    </w:p>
    <w:p w14:paraId="784428FA" w14:textId="060EFBFB" w:rsidR="00AF0EDD" w:rsidRPr="006E7BEB" w:rsidRDefault="00DA7DCC" w:rsidP="006E7BEB">
      <w:pPr>
        <w:pStyle w:val="ListParagraph"/>
        <w:numPr>
          <w:ilvl w:val="0"/>
          <w:numId w:val="11"/>
        </w:numPr>
        <w:spacing w:after="0" w:line="240" w:lineRule="auto"/>
        <w:ind w:left="0" w:firstLine="0"/>
        <w:contextualSpacing w:val="0"/>
        <w:rPr>
          <w:b/>
        </w:rPr>
      </w:pPr>
      <w:r>
        <w:t>UN-Oceans m</w:t>
      </w:r>
      <w:r w:rsidR="007F23FD">
        <w:t xml:space="preserve">embers </w:t>
      </w:r>
      <w:r w:rsidR="00AF0EDD">
        <w:t xml:space="preserve">expressed support for </w:t>
      </w:r>
      <w:r w:rsidR="00AF0EDD" w:rsidRPr="00AF0EDD">
        <w:rPr>
          <w:lang w:val="en-US"/>
        </w:rPr>
        <w:t xml:space="preserve">Mr. </w:t>
      </w:r>
      <w:proofErr w:type="spellStart"/>
      <w:r w:rsidR="00AF0EDD" w:rsidRPr="00AF0EDD">
        <w:rPr>
          <w:lang w:val="en-US"/>
        </w:rPr>
        <w:t>Habib</w:t>
      </w:r>
      <w:proofErr w:type="spellEnd"/>
      <w:r w:rsidR="00AF0EDD" w:rsidRPr="00AF0EDD">
        <w:rPr>
          <w:lang w:val="en-US"/>
        </w:rPr>
        <w:t xml:space="preserve"> El-</w:t>
      </w:r>
      <w:proofErr w:type="spellStart"/>
      <w:r w:rsidR="00AF0EDD" w:rsidRPr="00AF0EDD">
        <w:rPr>
          <w:lang w:val="en-US"/>
        </w:rPr>
        <w:t>Habr</w:t>
      </w:r>
      <w:proofErr w:type="spellEnd"/>
      <w:r w:rsidR="00AF0EDD">
        <w:rPr>
          <w:lang w:val="en-US"/>
        </w:rPr>
        <w:t xml:space="preserve"> as the UN-Oceans speaker </w:t>
      </w:r>
      <w:r w:rsidR="00A7731B">
        <w:rPr>
          <w:lang w:val="en-US"/>
        </w:rPr>
        <w:t>and requested</w:t>
      </w:r>
      <w:r w:rsidR="00AF0EDD">
        <w:rPr>
          <w:lang w:val="en-US"/>
        </w:rPr>
        <w:t xml:space="preserve"> that the presentation should be shared with UN-Oceans members before </w:t>
      </w:r>
      <w:r w:rsidR="007F23FD">
        <w:rPr>
          <w:lang w:val="en-US"/>
        </w:rPr>
        <w:t>the event in order to allow for input to the presentation from all relevant UN-Oceans members</w:t>
      </w:r>
      <w:r w:rsidR="00AF0EDD">
        <w:rPr>
          <w:lang w:val="en-US"/>
        </w:rPr>
        <w:t>.</w:t>
      </w:r>
    </w:p>
    <w:p w14:paraId="69E502C4" w14:textId="77777777" w:rsidR="00702F9F" w:rsidRPr="006E7BEB" w:rsidRDefault="00702F9F" w:rsidP="006E7BEB">
      <w:pPr>
        <w:pStyle w:val="ListParagraph"/>
        <w:rPr>
          <w:b/>
        </w:rPr>
      </w:pPr>
    </w:p>
    <w:p w14:paraId="11A81477" w14:textId="2010837F" w:rsidR="00702F9F" w:rsidRPr="006E7BEB" w:rsidRDefault="00702F9F" w:rsidP="006E7BEB">
      <w:pPr>
        <w:pStyle w:val="ListParagraph"/>
        <w:numPr>
          <w:ilvl w:val="0"/>
          <w:numId w:val="11"/>
        </w:numPr>
        <w:spacing w:after="0" w:line="240" w:lineRule="auto"/>
        <w:ind w:left="0" w:firstLine="0"/>
        <w:contextualSpacing w:val="0"/>
        <w:rPr>
          <w:b/>
        </w:rPr>
      </w:pPr>
      <w:r>
        <w:t>DESA recalled that in 2018, the HLPF will discuss SDG</w:t>
      </w:r>
      <w:r w:rsidR="008C46CF">
        <w:t xml:space="preserve"> </w:t>
      </w:r>
      <w:r>
        <w:t>6 (</w:t>
      </w:r>
      <w:r w:rsidRPr="00702F9F">
        <w:rPr>
          <w:lang w:val="en-US"/>
        </w:rPr>
        <w:t>Ensure availability and sustainable management of water and sanitation for all</w:t>
      </w:r>
      <w:r>
        <w:rPr>
          <w:lang w:val="en-US"/>
        </w:rPr>
        <w:t xml:space="preserve">), and noted that DESA is also the secretariat for the High-Level Panel on Water and of UN-Water. </w:t>
      </w:r>
    </w:p>
    <w:p w14:paraId="7825C4FC" w14:textId="77777777" w:rsidR="00FD7D91" w:rsidRPr="006E7BEB" w:rsidRDefault="00FD7D91" w:rsidP="006E7BEB">
      <w:pPr>
        <w:pStyle w:val="ListParagraph"/>
        <w:rPr>
          <w:b/>
        </w:rPr>
      </w:pPr>
    </w:p>
    <w:p w14:paraId="795A4D52" w14:textId="6AA092AF" w:rsidR="007D5D0A" w:rsidRPr="0015309D" w:rsidRDefault="00FD7D91" w:rsidP="00376970">
      <w:pPr>
        <w:pStyle w:val="ListParagraph"/>
        <w:numPr>
          <w:ilvl w:val="0"/>
          <w:numId w:val="11"/>
        </w:numPr>
        <w:spacing w:after="0" w:line="240" w:lineRule="auto"/>
        <w:ind w:left="0" w:firstLine="0"/>
        <w:contextualSpacing w:val="0"/>
        <w:rPr>
          <w:b/>
        </w:rPr>
      </w:pPr>
      <w:r>
        <w:t xml:space="preserve">UNEP noted that </w:t>
      </w:r>
      <w:r w:rsidR="00A7731B">
        <w:t>the third session of the United Nations Environment Assembly</w:t>
      </w:r>
      <w:r w:rsidR="00500668">
        <w:t xml:space="preserve"> would focus</w:t>
      </w:r>
      <w:r>
        <w:t xml:space="preserve"> on marine pollution and that the intergovernmental review of the G</w:t>
      </w:r>
      <w:r w:rsidR="00500668">
        <w:t>PA</w:t>
      </w:r>
      <w:r>
        <w:t xml:space="preserve"> </w:t>
      </w:r>
      <w:r w:rsidR="00DA7DCC">
        <w:t xml:space="preserve">would take place </w:t>
      </w:r>
      <w:r>
        <w:t>in December 2017,</w:t>
      </w:r>
      <w:r w:rsidR="0015309D">
        <w:t xml:space="preserve"> underlining the importance of cooperation with UN-Water. </w:t>
      </w:r>
    </w:p>
    <w:p w14:paraId="3B20F26E" w14:textId="77777777" w:rsidR="008E3915" w:rsidRDefault="008E3915" w:rsidP="006E7BEB">
      <w:pPr>
        <w:pStyle w:val="ListParagraph"/>
        <w:spacing w:after="0" w:line="240" w:lineRule="auto"/>
        <w:ind w:left="0"/>
        <w:contextualSpacing w:val="0"/>
        <w:rPr>
          <w:i/>
        </w:rPr>
      </w:pPr>
    </w:p>
    <w:p w14:paraId="0220E34C" w14:textId="77777777" w:rsidR="008E3915" w:rsidRDefault="008E3915" w:rsidP="006E7BEB">
      <w:pPr>
        <w:pStyle w:val="ListParagraph"/>
        <w:spacing w:after="0" w:line="240" w:lineRule="auto"/>
        <w:ind w:left="0"/>
        <w:contextualSpacing w:val="0"/>
        <w:rPr>
          <w:i/>
        </w:rPr>
      </w:pPr>
    </w:p>
    <w:p w14:paraId="42BC87F1" w14:textId="77777777" w:rsidR="008E3915" w:rsidRDefault="008E3915" w:rsidP="006E7BEB">
      <w:pPr>
        <w:pStyle w:val="ListParagraph"/>
        <w:spacing w:after="0" w:line="240" w:lineRule="auto"/>
        <w:ind w:left="0"/>
        <w:contextualSpacing w:val="0"/>
        <w:rPr>
          <w:i/>
        </w:rPr>
      </w:pPr>
    </w:p>
    <w:p w14:paraId="55B7FE45" w14:textId="77777777" w:rsidR="008E3915" w:rsidRDefault="008E3915" w:rsidP="006E7BEB">
      <w:pPr>
        <w:pStyle w:val="ListParagraph"/>
        <w:spacing w:after="0" w:line="240" w:lineRule="auto"/>
        <w:ind w:left="0"/>
        <w:contextualSpacing w:val="0"/>
        <w:rPr>
          <w:i/>
        </w:rPr>
      </w:pPr>
    </w:p>
    <w:p w14:paraId="18553E20" w14:textId="07E571A7" w:rsidR="00CE5769" w:rsidRPr="006E7BEB" w:rsidRDefault="00CE5769" w:rsidP="006E7BEB">
      <w:pPr>
        <w:pStyle w:val="ListParagraph"/>
        <w:spacing w:after="0" w:line="240" w:lineRule="auto"/>
        <w:ind w:left="0"/>
        <w:contextualSpacing w:val="0"/>
        <w:rPr>
          <w:i/>
        </w:rPr>
      </w:pPr>
      <w:r>
        <w:rPr>
          <w:i/>
        </w:rPr>
        <w:lastRenderedPageBreak/>
        <w:t xml:space="preserve">Side </w:t>
      </w:r>
      <w:r w:rsidR="005A592F">
        <w:rPr>
          <w:i/>
        </w:rPr>
        <w:t>e</w:t>
      </w:r>
      <w:r>
        <w:rPr>
          <w:i/>
        </w:rPr>
        <w:t xml:space="preserve">vent on </w:t>
      </w:r>
      <w:r w:rsidR="00500668">
        <w:rPr>
          <w:i/>
        </w:rPr>
        <w:t xml:space="preserve">the </w:t>
      </w:r>
      <w:r w:rsidR="00D20767">
        <w:rPr>
          <w:i/>
        </w:rPr>
        <w:t>b</w:t>
      </w:r>
      <w:r>
        <w:rPr>
          <w:i/>
        </w:rPr>
        <w:t xml:space="preserve">lue </w:t>
      </w:r>
      <w:r w:rsidR="00D20767">
        <w:rPr>
          <w:i/>
        </w:rPr>
        <w:t>e</w:t>
      </w:r>
      <w:r>
        <w:rPr>
          <w:i/>
        </w:rPr>
        <w:t>conomy</w:t>
      </w:r>
    </w:p>
    <w:p w14:paraId="0EA2861F" w14:textId="77777777" w:rsidR="008E3915" w:rsidRPr="008E3915" w:rsidRDefault="008E3915" w:rsidP="008E3915">
      <w:pPr>
        <w:pStyle w:val="ListParagraph"/>
        <w:spacing w:after="0" w:line="240" w:lineRule="auto"/>
        <w:ind w:left="0"/>
        <w:contextualSpacing w:val="0"/>
        <w:rPr>
          <w:b/>
        </w:rPr>
      </w:pPr>
    </w:p>
    <w:p w14:paraId="54E28927" w14:textId="434480A0" w:rsidR="00BC7C5F" w:rsidRPr="006E7BEB" w:rsidRDefault="00CE5769" w:rsidP="00CE5769">
      <w:pPr>
        <w:pStyle w:val="ListParagraph"/>
        <w:numPr>
          <w:ilvl w:val="0"/>
          <w:numId w:val="11"/>
        </w:numPr>
        <w:spacing w:after="0" w:line="240" w:lineRule="auto"/>
        <w:ind w:left="0" w:firstLine="0"/>
        <w:contextualSpacing w:val="0"/>
        <w:rPr>
          <w:b/>
        </w:rPr>
      </w:pPr>
      <w:r>
        <w:t>DESA provided an overview</w:t>
      </w:r>
      <w:r w:rsidR="00BC7C5F">
        <w:t xml:space="preserve"> of </w:t>
      </w:r>
      <w:r w:rsidR="00500668">
        <w:t>a</w:t>
      </w:r>
      <w:r w:rsidR="00BC7C5F">
        <w:t xml:space="preserve"> side event</w:t>
      </w:r>
      <w:r w:rsidR="00500668">
        <w:t xml:space="preserve"> on the blue economy that it was planning to organize with </w:t>
      </w:r>
      <w:r w:rsidR="00FD18B6">
        <w:t xml:space="preserve">the World Bank and </w:t>
      </w:r>
      <w:r w:rsidR="00500668">
        <w:t xml:space="preserve">other partners, including a number of </w:t>
      </w:r>
      <w:r w:rsidR="00BC7C5F">
        <w:t xml:space="preserve">UN-Oceans </w:t>
      </w:r>
      <w:r w:rsidR="00500668">
        <w:t>members</w:t>
      </w:r>
      <w:r w:rsidR="00BC7C5F">
        <w:t xml:space="preserve">. The concept for such a side event </w:t>
      </w:r>
      <w:r w:rsidR="00C84328">
        <w:t>stem</w:t>
      </w:r>
      <w:r w:rsidR="00A7731B">
        <w:t>med</w:t>
      </w:r>
      <w:r w:rsidR="00C84328">
        <w:t xml:space="preserve"> from </w:t>
      </w:r>
      <w:r w:rsidR="00D2327E">
        <w:t xml:space="preserve">a paper on the “blue economy” prepared under the leadership of DESA and the World </w:t>
      </w:r>
      <w:r w:rsidR="002B1644">
        <w:t>Bank</w:t>
      </w:r>
      <w:r w:rsidR="00C84328">
        <w:t xml:space="preserve"> </w:t>
      </w:r>
      <w:r w:rsidR="00D2327E">
        <w:t>and soon to</w:t>
      </w:r>
      <w:r w:rsidR="002B1644">
        <w:t xml:space="preserve"> </w:t>
      </w:r>
      <w:r w:rsidR="00D2327E">
        <w:t xml:space="preserve">be published by the latter.  </w:t>
      </w:r>
      <w:r w:rsidR="00E62A82">
        <w:t xml:space="preserve">DESA noted that indications for interest to participate in the side event and </w:t>
      </w:r>
      <w:r w:rsidR="00E62A82" w:rsidRPr="00E62A82">
        <w:rPr>
          <w:lang w:val="en-US"/>
        </w:rPr>
        <w:t>circulation of the concept note by DESA to the identified participating organizations that have not yet commented</w:t>
      </w:r>
      <w:r w:rsidR="00E62A82">
        <w:rPr>
          <w:lang w:val="en-US"/>
        </w:rPr>
        <w:t xml:space="preserve"> </w:t>
      </w:r>
      <w:r w:rsidR="00756A7D">
        <w:rPr>
          <w:lang w:val="en-US"/>
        </w:rPr>
        <w:t>would</w:t>
      </w:r>
      <w:r w:rsidR="00E62A82">
        <w:rPr>
          <w:lang w:val="en-US"/>
        </w:rPr>
        <w:t xml:space="preserve"> occur by </w:t>
      </w:r>
      <w:r w:rsidR="00E62A82" w:rsidRPr="00FD18B6">
        <w:rPr>
          <w:b/>
          <w:lang w:val="en-US"/>
        </w:rPr>
        <w:t>14 April 2017</w:t>
      </w:r>
      <w:r w:rsidR="00E62A82">
        <w:rPr>
          <w:lang w:val="en-US"/>
        </w:rPr>
        <w:t xml:space="preserve">. </w:t>
      </w:r>
    </w:p>
    <w:p w14:paraId="11B4712A" w14:textId="77777777" w:rsidR="00BC7C5F" w:rsidRPr="006E7BEB" w:rsidRDefault="00BC7C5F" w:rsidP="006E7BEB">
      <w:pPr>
        <w:pStyle w:val="ListParagraph"/>
        <w:spacing w:after="0" w:line="240" w:lineRule="auto"/>
        <w:ind w:left="0"/>
        <w:contextualSpacing w:val="0"/>
        <w:rPr>
          <w:b/>
        </w:rPr>
      </w:pPr>
    </w:p>
    <w:p w14:paraId="5266237C" w14:textId="4D5FC52D" w:rsidR="00CE5769" w:rsidRPr="001559AA" w:rsidRDefault="00CD63B3" w:rsidP="00CE5769">
      <w:pPr>
        <w:pStyle w:val="ListParagraph"/>
        <w:numPr>
          <w:ilvl w:val="0"/>
          <w:numId w:val="11"/>
        </w:numPr>
        <w:spacing w:after="0" w:line="240" w:lineRule="auto"/>
        <w:ind w:left="0" w:firstLine="0"/>
        <w:contextualSpacing w:val="0"/>
        <w:rPr>
          <w:b/>
        </w:rPr>
      </w:pPr>
      <w:r>
        <w:t>DOALOS,</w:t>
      </w:r>
      <w:r w:rsidR="00CE4295">
        <w:t xml:space="preserve"> </w:t>
      </w:r>
      <w:r w:rsidR="003012D4">
        <w:t>ILO</w:t>
      </w:r>
      <w:r w:rsidR="002B1644">
        <w:t>,</w:t>
      </w:r>
      <w:r w:rsidR="003012D4">
        <w:t xml:space="preserve"> ISA </w:t>
      </w:r>
      <w:r w:rsidR="002B1644">
        <w:t xml:space="preserve">and UNEP </w:t>
      </w:r>
      <w:r w:rsidR="003012D4">
        <w:t xml:space="preserve">expressed </w:t>
      </w:r>
      <w:r w:rsidR="00CE5769">
        <w:t xml:space="preserve">interest in contributing to this side event. </w:t>
      </w:r>
      <w:r w:rsidR="00496E15">
        <w:t xml:space="preserve">  Noting that the concept paper for the event had already been distributed, DESA noted that nevertheless, the concept </w:t>
      </w:r>
      <w:r w:rsidR="002B1644">
        <w:t xml:space="preserve">note </w:t>
      </w:r>
      <w:r w:rsidR="00496E15">
        <w:t>w</w:t>
      </w:r>
      <w:r w:rsidR="002B1644">
        <w:t>ould</w:t>
      </w:r>
      <w:r w:rsidR="00496E15">
        <w:t xml:space="preserve"> also be sent to those members that express</w:t>
      </w:r>
      <w:r w:rsidR="002B1644">
        <w:t>ed</w:t>
      </w:r>
      <w:r w:rsidR="00496E15">
        <w:t xml:space="preserve"> interest in contributing to the side event.</w:t>
      </w:r>
      <w:r w:rsidR="00E62A82">
        <w:t xml:space="preserve"> </w:t>
      </w:r>
    </w:p>
    <w:p w14:paraId="336C33F9" w14:textId="77777777" w:rsidR="00CE5769" w:rsidRPr="006E7BEB" w:rsidRDefault="00CE5769" w:rsidP="006E7BEB">
      <w:pPr>
        <w:spacing w:after="0" w:line="240" w:lineRule="auto"/>
        <w:rPr>
          <w:b/>
        </w:rPr>
      </w:pPr>
    </w:p>
    <w:p w14:paraId="5912AED2" w14:textId="77777777" w:rsidR="005B2A31" w:rsidRDefault="005B2A31" w:rsidP="009D72D7">
      <w:pPr>
        <w:spacing w:after="0" w:line="240" w:lineRule="auto"/>
        <w:rPr>
          <w:i/>
        </w:rPr>
      </w:pPr>
      <w:r w:rsidRPr="001E4E69">
        <w:rPr>
          <w:i/>
        </w:rPr>
        <w:t>World Oceans Day</w:t>
      </w:r>
    </w:p>
    <w:p w14:paraId="3CC9A68D" w14:textId="77777777" w:rsidR="009D72D7" w:rsidRDefault="009D72D7" w:rsidP="009D72D7">
      <w:pPr>
        <w:spacing w:after="0" w:line="240" w:lineRule="auto"/>
        <w:rPr>
          <w:i/>
        </w:rPr>
      </w:pPr>
    </w:p>
    <w:p w14:paraId="1F073728" w14:textId="0C18EA24" w:rsidR="005B2A31" w:rsidRPr="00AE2555" w:rsidRDefault="006E478E" w:rsidP="009D72D7">
      <w:pPr>
        <w:pStyle w:val="ListParagraph"/>
        <w:numPr>
          <w:ilvl w:val="0"/>
          <w:numId w:val="11"/>
        </w:numPr>
        <w:tabs>
          <w:tab w:val="left" w:pos="0"/>
        </w:tabs>
        <w:spacing w:after="0" w:line="240" w:lineRule="auto"/>
        <w:ind w:left="0" w:firstLine="0"/>
        <w:contextualSpacing w:val="0"/>
        <w:rPr>
          <w:b/>
        </w:rPr>
      </w:pPr>
      <w:r>
        <w:t>DOALOS</w:t>
      </w:r>
      <w:r w:rsidR="005B2A31">
        <w:t xml:space="preserve">/OLA provided an overview of the proposed draft programme for the World Oceans Day celebration to </w:t>
      </w:r>
      <w:r>
        <w:t xml:space="preserve">take place </w:t>
      </w:r>
      <w:r w:rsidR="005B2A31">
        <w:t>in the General Assembly Hall</w:t>
      </w:r>
      <w:r w:rsidR="003E6953">
        <w:t xml:space="preserve"> in the morning of</w:t>
      </w:r>
      <w:r w:rsidR="005B2A31">
        <w:t xml:space="preserve"> 8 June 2017 as part of the Ocean Conference. DOALOS/OLA </w:t>
      </w:r>
      <w:r w:rsidR="00FD18B6">
        <w:t xml:space="preserve">noted </w:t>
      </w:r>
      <w:r w:rsidR="005B2A31">
        <w:t xml:space="preserve">that this session </w:t>
      </w:r>
      <w:r>
        <w:t xml:space="preserve">was </w:t>
      </w:r>
      <w:r w:rsidR="005B2A31">
        <w:t>designed to cater to the general public. UN-Oceans members who wish</w:t>
      </w:r>
      <w:r w:rsidR="00A7731B">
        <w:t>ed</w:t>
      </w:r>
      <w:r w:rsidR="005B2A31">
        <w:t xml:space="preserve"> to contribute to the World Oceans Day programme </w:t>
      </w:r>
      <w:r w:rsidR="00496E15">
        <w:t xml:space="preserve">were </w:t>
      </w:r>
      <w:r w:rsidR="005B2A31">
        <w:t xml:space="preserve">invited to contact </w:t>
      </w:r>
      <w:proofErr w:type="spellStart"/>
      <w:r w:rsidR="005B2A31">
        <w:t>Mr.</w:t>
      </w:r>
      <w:proofErr w:type="spellEnd"/>
      <w:r w:rsidR="005B2A31">
        <w:t xml:space="preserve"> Francois </w:t>
      </w:r>
      <w:proofErr w:type="spellStart"/>
      <w:r w:rsidR="005B2A31">
        <w:t>Bailet</w:t>
      </w:r>
      <w:proofErr w:type="spellEnd"/>
      <w:r w:rsidR="005B2A31">
        <w:t xml:space="preserve"> of DOALOS/OLA regarding potential contributions</w:t>
      </w:r>
      <w:r w:rsidR="00B47F5B">
        <w:t xml:space="preserve"> by </w:t>
      </w:r>
      <w:r w:rsidR="00B47F5B" w:rsidRPr="00FD18B6">
        <w:rPr>
          <w:b/>
        </w:rPr>
        <w:t>14 April 2017</w:t>
      </w:r>
      <w:r w:rsidR="005B2A31">
        <w:t>.</w:t>
      </w:r>
      <w:r w:rsidR="003E6953">
        <w:t xml:space="preserve"> Such contributions could be in-kind or financial.</w:t>
      </w:r>
      <w:r w:rsidR="005B2A31">
        <w:t xml:space="preserve"> </w:t>
      </w:r>
    </w:p>
    <w:p w14:paraId="72DBBB64" w14:textId="77777777" w:rsidR="005B2A31" w:rsidRPr="00AE2555" w:rsidRDefault="005B2A31" w:rsidP="009D72D7">
      <w:pPr>
        <w:pStyle w:val="ListParagraph"/>
        <w:tabs>
          <w:tab w:val="left" w:pos="0"/>
        </w:tabs>
        <w:spacing w:after="0" w:line="240" w:lineRule="auto"/>
        <w:ind w:left="0"/>
        <w:contextualSpacing w:val="0"/>
        <w:rPr>
          <w:b/>
        </w:rPr>
      </w:pPr>
    </w:p>
    <w:p w14:paraId="72B0DE91" w14:textId="35987817" w:rsidR="005B2A31" w:rsidRPr="00B33D02" w:rsidRDefault="005B2A31" w:rsidP="009D72D7">
      <w:pPr>
        <w:pStyle w:val="ListParagraph"/>
        <w:numPr>
          <w:ilvl w:val="0"/>
          <w:numId w:val="11"/>
        </w:numPr>
        <w:tabs>
          <w:tab w:val="left" w:pos="0"/>
        </w:tabs>
        <w:spacing w:after="0" w:line="240" w:lineRule="auto"/>
        <w:ind w:left="0" w:firstLine="0"/>
        <w:contextualSpacing w:val="0"/>
        <w:rPr>
          <w:b/>
        </w:rPr>
      </w:pPr>
      <w:r>
        <w:t xml:space="preserve">IAEA recalled that World Oceans Day is a media exercise and, therefore, the celebration should include media representatives. IAEA </w:t>
      </w:r>
      <w:r w:rsidR="00E436C2">
        <w:t>noted that the World Oceans Day celebration provided an opportunity to highlight</w:t>
      </w:r>
      <w:r>
        <w:t xml:space="preserve"> cultural and regional diversity. </w:t>
      </w:r>
      <w:r w:rsidR="003E6953">
        <w:t xml:space="preserve">The Chair </w:t>
      </w:r>
      <w:r w:rsidR="001A130F">
        <w:t xml:space="preserve">added that it also provided an opportunity to feature the balance between conservation and </w:t>
      </w:r>
      <w:r w:rsidR="003E6953">
        <w:t xml:space="preserve">sustainable use. </w:t>
      </w:r>
      <w:r w:rsidR="001A130F">
        <w:t xml:space="preserve"> </w:t>
      </w:r>
      <w:r w:rsidR="003E6953">
        <w:t xml:space="preserve">He also suggested that </w:t>
      </w:r>
      <w:r w:rsidR="001A130F">
        <w:t>it would be</w:t>
      </w:r>
      <w:r w:rsidR="002B1644">
        <w:t xml:space="preserve"> useful to share </w:t>
      </w:r>
      <w:r w:rsidR="003E6953">
        <w:t>key messages through various media platforms.</w:t>
      </w:r>
    </w:p>
    <w:p w14:paraId="0657489B" w14:textId="77777777" w:rsidR="005B2A31" w:rsidRPr="00B33D02" w:rsidRDefault="005B2A31" w:rsidP="009D72D7">
      <w:pPr>
        <w:pStyle w:val="ListParagraph"/>
        <w:spacing w:after="0" w:line="240" w:lineRule="auto"/>
        <w:contextualSpacing w:val="0"/>
        <w:rPr>
          <w:b/>
        </w:rPr>
      </w:pPr>
    </w:p>
    <w:p w14:paraId="5D891363" w14:textId="77777777" w:rsidR="003E6953" w:rsidRPr="006E7BEB" w:rsidRDefault="005B2A31" w:rsidP="003E6953">
      <w:pPr>
        <w:pStyle w:val="ListParagraph"/>
        <w:numPr>
          <w:ilvl w:val="0"/>
          <w:numId w:val="11"/>
        </w:numPr>
        <w:tabs>
          <w:tab w:val="left" w:pos="0"/>
        </w:tabs>
        <w:spacing w:after="0" w:line="240" w:lineRule="auto"/>
        <w:ind w:left="0" w:firstLine="0"/>
        <w:contextualSpacing w:val="0"/>
        <w:rPr>
          <w:b/>
        </w:rPr>
      </w:pPr>
      <w:r>
        <w:t>OHRLLS noted that</w:t>
      </w:r>
      <w:r w:rsidR="00733BD0">
        <w:t xml:space="preserve"> it could include a link to</w:t>
      </w:r>
      <w:r>
        <w:t xml:space="preserve"> the photo contest to take place as part of the World Oceans Day celebration on the OHRLLS platform. </w:t>
      </w:r>
      <w:r w:rsidR="003E6953">
        <w:t xml:space="preserve"> DESA also suggested that such a link could be included on the Ocean Hub platform and on the Ocean Conference website.</w:t>
      </w:r>
    </w:p>
    <w:p w14:paraId="6EB995D4" w14:textId="77777777" w:rsidR="003E6953" w:rsidRPr="006E7BEB" w:rsidRDefault="003E6953" w:rsidP="006E7BEB">
      <w:pPr>
        <w:pStyle w:val="ListParagraph"/>
        <w:rPr>
          <w:b/>
        </w:rPr>
      </w:pPr>
    </w:p>
    <w:p w14:paraId="60B5D030" w14:textId="77777777" w:rsidR="003E6953" w:rsidRPr="006E7BEB" w:rsidRDefault="003E6953" w:rsidP="003E6953">
      <w:pPr>
        <w:pStyle w:val="ListParagraph"/>
        <w:numPr>
          <w:ilvl w:val="0"/>
          <w:numId w:val="11"/>
        </w:numPr>
        <w:tabs>
          <w:tab w:val="left" w:pos="0"/>
        </w:tabs>
        <w:spacing w:after="0" w:line="240" w:lineRule="auto"/>
        <w:ind w:left="0" w:firstLine="0"/>
        <w:contextualSpacing w:val="0"/>
      </w:pPr>
      <w:r w:rsidRPr="006E7BEB">
        <w:t>UNEP informed the meeting that it was planning for a major World Ocean Day celebration in Costa Rica with involvement from Heads of State and key private sector organizations of the region.</w:t>
      </w:r>
    </w:p>
    <w:p w14:paraId="3A00AA1D" w14:textId="77777777" w:rsidR="005B2A31" w:rsidRPr="004514C0" w:rsidRDefault="005B2A31" w:rsidP="009D72D7">
      <w:pPr>
        <w:pStyle w:val="ListParagraph"/>
        <w:tabs>
          <w:tab w:val="left" w:pos="0"/>
        </w:tabs>
        <w:spacing w:after="0" w:line="240" w:lineRule="auto"/>
        <w:ind w:left="0"/>
        <w:contextualSpacing w:val="0"/>
        <w:rPr>
          <w:b/>
        </w:rPr>
      </w:pPr>
    </w:p>
    <w:p w14:paraId="4E0AC422" w14:textId="7F698DAE" w:rsidR="003E6953" w:rsidRPr="006E7BEB" w:rsidRDefault="005B2A31" w:rsidP="009D72D7">
      <w:pPr>
        <w:pStyle w:val="ListParagraph"/>
        <w:numPr>
          <w:ilvl w:val="0"/>
          <w:numId w:val="11"/>
        </w:numPr>
        <w:tabs>
          <w:tab w:val="left" w:pos="0"/>
        </w:tabs>
        <w:spacing w:after="0" w:line="240" w:lineRule="auto"/>
        <w:ind w:left="0" w:firstLine="0"/>
        <w:contextualSpacing w:val="0"/>
      </w:pPr>
      <w:r>
        <w:t xml:space="preserve">IOC provided an overview of the development of the World Oceans Day portal. Developed in conjunction </w:t>
      </w:r>
      <w:r w:rsidR="00CD7278">
        <w:t>with</w:t>
      </w:r>
      <w:r>
        <w:t xml:space="preserve"> DOALOS/OLA, the World Oceans Day portal is a new platform for UN agencies to highlight their initiatives and on-going activities around World Oceans Day. The website for the portal </w:t>
      </w:r>
      <w:r w:rsidR="003E6953" w:rsidRPr="00A7731B">
        <w:rPr>
          <w:rStyle w:val="Hyperlink"/>
          <w:color w:val="auto"/>
          <w:u w:val="none"/>
        </w:rPr>
        <w:t xml:space="preserve">would </w:t>
      </w:r>
      <w:r w:rsidR="00167A38" w:rsidRPr="00A7731B">
        <w:rPr>
          <w:rStyle w:val="Hyperlink"/>
          <w:color w:val="auto"/>
          <w:u w:val="none"/>
        </w:rPr>
        <w:t xml:space="preserve">also </w:t>
      </w:r>
      <w:r w:rsidR="003E6953" w:rsidRPr="00A7731B">
        <w:rPr>
          <w:rStyle w:val="Hyperlink"/>
          <w:color w:val="auto"/>
          <w:u w:val="none"/>
        </w:rPr>
        <w:t xml:space="preserve">be </w:t>
      </w:r>
      <w:r w:rsidR="00167A38" w:rsidRPr="00A7731B">
        <w:rPr>
          <w:rStyle w:val="Hyperlink"/>
          <w:color w:val="auto"/>
          <w:u w:val="none"/>
        </w:rPr>
        <w:t xml:space="preserve">linked to </w:t>
      </w:r>
      <w:r w:rsidR="003E6953" w:rsidRPr="00A7731B">
        <w:rPr>
          <w:rStyle w:val="Hyperlink"/>
          <w:color w:val="auto"/>
          <w:u w:val="none"/>
        </w:rPr>
        <w:t>the UN-Oceans website</w:t>
      </w:r>
      <w:r>
        <w:t xml:space="preserve">. IOC noted that contributions from UN-Oceans members are welcome and that a forthcoming message will be sent to partners, inviting their contributions. Discussions </w:t>
      </w:r>
      <w:r w:rsidR="003E6953">
        <w:t xml:space="preserve">were on-going regarding </w:t>
      </w:r>
      <w:r>
        <w:t xml:space="preserve">the launch of the portal including potentially having an interactive kiosk with the portal available for use as part of an IOC exhibit at the Ocean Conference. </w:t>
      </w:r>
      <w:r w:rsidR="00A7731B">
        <w:t xml:space="preserve"> </w:t>
      </w:r>
      <w:r w:rsidR="003E6953" w:rsidRPr="006E7BEB">
        <w:t xml:space="preserve">IAEA suggested </w:t>
      </w:r>
      <w:r w:rsidR="003E6953">
        <w:t xml:space="preserve">that the </w:t>
      </w:r>
      <w:r w:rsidR="00167A38">
        <w:t xml:space="preserve">current </w:t>
      </w:r>
      <w:r w:rsidR="003E6953">
        <w:t>URL name</w:t>
      </w:r>
      <w:r w:rsidR="00167A38">
        <w:t xml:space="preserve">, </w:t>
      </w:r>
      <w:hyperlink r:id="rId10" w:history="1">
        <w:r w:rsidR="00167A38" w:rsidRPr="00E31302">
          <w:rPr>
            <w:rStyle w:val="Hyperlink"/>
          </w:rPr>
          <w:t>www.unoceansdayorg</w:t>
        </w:r>
      </w:hyperlink>
      <w:r w:rsidR="00167A38">
        <w:t xml:space="preserve">, </w:t>
      </w:r>
      <w:r w:rsidR="003E6953">
        <w:t>could be revisited in order to avoid confusion with the UN-Oceans name.</w:t>
      </w:r>
    </w:p>
    <w:p w14:paraId="0E1337BA" w14:textId="77777777" w:rsidR="00E21607" w:rsidRDefault="00E21607" w:rsidP="009D72D7">
      <w:pPr>
        <w:pStyle w:val="ListParagraph"/>
        <w:spacing w:after="0" w:line="240" w:lineRule="auto"/>
        <w:contextualSpacing w:val="0"/>
        <w:rPr>
          <w:b/>
        </w:rPr>
      </w:pPr>
    </w:p>
    <w:p w14:paraId="0BFFF9B4" w14:textId="77777777" w:rsidR="008E3915" w:rsidRDefault="008E3915" w:rsidP="009D72D7">
      <w:pPr>
        <w:spacing w:after="0" w:line="240" w:lineRule="auto"/>
        <w:rPr>
          <w:i/>
        </w:rPr>
      </w:pPr>
    </w:p>
    <w:p w14:paraId="761B28D5" w14:textId="77777777" w:rsidR="008E3915" w:rsidRDefault="008E3915" w:rsidP="009D72D7">
      <w:pPr>
        <w:spacing w:after="0" w:line="240" w:lineRule="auto"/>
        <w:rPr>
          <w:i/>
        </w:rPr>
      </w:pPr>
    </w:p>
    <w:p w14:paraId="124D9937" w14:textId="77777777" w:rsidR="005B2A31" w:rsidRDefault="005B2A31" w:rsidP="009D72D7">
      <w:pPr>
        <w:spacing w:after="0" w:line="240" w:lineRule="auto"/>
        <w:rPr>
          <w:i/>
        </w:rPr>
      </w:pPr>
      <w:r w:rsidRPr="001E4E69">
        <w:rPr>
          <w:i/>
        </w:rPr>
        <w:lastRenderedPageBreak/>
        <w:t>International Decade for Ocean Science and Development</w:t>
      </w:r>
    </w:p>
    <w:p w14:paraId="45FB80C3" w14:textId="77777777" w:rsidR="009D72D7" w:rsidRDefault="009D72D7" w:rsidP="009D72D7">
      <w:pPr>
        <w:spacing w:after="0" w:line="240" w:lineRule="auto"/>
        <w:rPr>
          <w:i/>
        </w:rPr>
      </w:pPr>
    </w:p>
    <w:p w14:paraId="5C879201" w14:textId="4370A41E" w:rsidR="00D33BCF" w:rsidRPr="00D33BCF" w:rsidRDefault="005B2A31" w:rsidP="00FD18B6">
      <w:pPr>
        <w:pStyle w:val="ListParagraph"/>
        <w:numPr>
          <w:ilvl w:val="0"/>
          <w:numId w:val="11"/>
        </w:numPr>
        <w:spacing w:after="0" w:line="240" w:lineRule="auto"/>
        <w:ind w:left="0" w:firstLine="0"/>
      </w:pPr>
      <w:r>
        <w:t xml:space="preserve">The IOC provided an overview of </w:t>
      </w:r>
      <w:r w:rsidR="009B4C0C">
        <w:t>its proposed</w:t>
      </w:r>
      <w:r>
        <w:t xml:space="preserve"> International Decade for Ocean Science and Development project. </w:t>
      </w:r>
      <w:r w:rsidR="00D33BCF">
        <w:t>This project would serve to b</w:t>
      </w:r>
      <w:r w:rsidR="00D33BCF" w:rsidRPr="00D33BCF">
        <w:t>uild an inventory of marine resources and identify opportunities to manage these resources in a sustainable manner</w:t>
      </w:r>
      <w:r w:rsidR="00D33BCF">
        <w:t>, g</w:t>
      </w:r>
      <w:r w:rsidR="00D33BCF" w:rsidRPr="00D33BCF">
        <w:t>ain a better quantitative knowledge of the ocean bottom and water column ecosystems</w:t>
      </w:r>
      <w:r w:rsidR="00D33BCF">
        <w:t>, u</w:t>
      </w:r>
      <w:r w:rsidR="00D33BCF" w:rsidRPr="00D33BCF">
        <w:t>nderstand the impacts of cumulative stressors on the ocean and recommend specific actions to obt</w:t>
      </w:r>
      <w:r w:rsidR="00D33BCF">
        <w:t>ain more benefit from the ocean and s</w:t>
      </w:r>
      <w:r w:rsidR="00D33BCF" w:rsidRPr="00D33BCF">
        <w:t xml:space="preserve">hare knowledge and enhance capacities through the transfer of marine technology, leading to economic benefits for SIDS and </w:t>
      </w:r>
      <w:r w:rsidR="00A7731B">
        <w:t>l</w:t>
      </w:r>
      <w:r w:rsidR="00D33BCF" w:rsidRPr="00D33BCF">
        <w:t xml:space="preserve">east </w:t>
      </w:r>
      <w:r w:rsidR="00A7731B">
        <w:t>d</w:t>
      </w:r>
      <w:r w:rsidR="00D33BCF" w:rsidRPr="00D33BCF">
        <w:t xml:space="preserve">eveloped </w:t>
      </w:r>
      <w:r w:rsidR="00A7731B">
        <w:t>c</w:t>
      </w:r>
      <w:r w:rsidR="00D33BCF" w:rsidRPr="00D33BCF">
        <w:t>ountries.</w:t>
      </w:r>
    </w:p>
    <w:p w14:paraId="57F9100C" w14:textId="77777777" w:rsidR="00A66F80" w:rsidRPr="006E7BEB" w:rsidRDefault="00A66F80" w:rsidP="006E7BEB">
      <w:pPr>
        <w:pStyle w:val="ListParagraph"/>
        <w:spacing w:after="0" w:line="240" w:lineRule="auto"/>
        <w:ind w:left="0"/>
        <w:contextualSpacing w:val="0"/>
        <w:rPr>
          <w:i/>
        </w:rPr>
      </w:pPr>
    </w:p>
    <w:p w14:paraId="08E9747B" w14:textId="39D28276" w:rsidR="005B2A31" w:rsidRPr="006E7BEB" w:rsidRDefault="00A66F80" w:rsidP="009D72D7">
      <w:pPr>
        <w:pStyle w:val="ListParagraph"/>
        <w:numPr>
          <w:ilvl w:val="0"/>
          <w:numId w:val="11"/>
        </w:numPr>
        <w:spacing w:after="0" w:line="240" w:lineRule="auto"/>
        <w:ind w:left="0" w:firstLine="0"/>
        <w:contextualSpacing w:val="0"/>
        <w:rPr>
          <w:i/>
        </w:rPr>
      </w:pPr>
      <w:r>
        <w:t xml:space="preserve">DESA noted that the Decade had gotten traction at the preparatory meeting for the Ocean Conference. It suggested that cooperation could be established with the 2030 Agenda technology facilitation mechanism, including its interagency task team. </w:t>
      </w:r>
      <w:r w:rsidR="005B2A31">
        <w:t xml:space="preserve">DOALOS/OLA noted that the </w:t>
      </w:r>
      <w:r w:rsidR="001C0DC6">
        <w:t>project, if agreed to by Member States</w:t>
      </w:r>
      <w:r w:rsidR="00FD18B6">
        <w:t>,</w:t>
      </w:r>
      <w:r w:rsidR="005B2A31">
        <w:t xml:space="preserve"> </w:t>
      </w:r>
      <w:r w:rsidR="001C0DC6">
        <w:t>c</w:t>
      </w:r>
      <w:r w:rsidR="005B2A31">
        <w:t xml:space="preserve">ould be useful in underpinning the </w:t>
      </w:r>
      <w:r w:rsidR="005B2A31" w:rsidRPr="00CB40E3">
        <w:t>Regular Process for Global Reporting and Assessment of the State of the Marine Environment, including Socioeconomic Aspects</w:t>
      </w:r>
      <w:r w:rsidR="005B2A31">
        <w:t xml:space="preserve">. </w:t>
      </w:r>
    </w:p>
    <w:p w14:paraId="7F26372C" w14:textId="38FF16F9" w:rsidR="00A66F80" w:rsidRPr="006E7BEB" w:rsidRDefault="00A66F80" w:rsidP="006E7BEB">
      <w:pPr>
        <w:pStyle w:val="ListParagraph"/>
        <w:rPr>
          <w:i/>
        </w:rPr>
      </w:pPr>
    </w:p>
    <w:p w14:paraId="781F7E6E" w14:textId="512DD8BC" w:rsidR="00A66F80" w:rsidRPr="006E7BEB" w:rsidRDefault="007B61C1" w:rsidP="009D72D7">
      <w:pPr>
        <w:pStyle w:val="ListParagraph"/>
        <w:numPr>
          <w:ilvl w:val="0"/>
          <w:numId w:val="11"/>
        </w:numPr>
        <w:spacing w:after="0" w:line="240" w:lineRule="auto"/>
        <w:ind w:left="0" w:firstLine="0"/>
        <w:contextualSpacing w:val="0"/>
      </w:pPr>
      <w:r>
        <w:t>UN-Oceans m</w:t>
      </w:r>
      <w:r w:rsidR="00A66F80" w:rsidRPr="006E7BEB">
        <w:t>embers</w:t>
      </w:r>
      <w:r w:rsidR="00A66F80">
        <w:t xml:space="preserve"> </w:t>
      </w:r>
      <w:r w:rsidR="00A66F80" w:rsidRPr="007B61C1">
        <w:rPr>
          <w:u w:val="single"/>
        </w:rPr>
        <w:t>agreed</w:t>
      </w:r>
      <w:r w:rsidR="00A66F80">
        <w:t xml:space="preserve"> </w:t>
      </w:r>
      <w:r w:rsidR="001C0DC6">
        <w:t xml:space="preserve">that the proposed International Decade for Ocean Science and Development was a good </w:t>
      </w:r>
      <w:r w:rsidR="00A66F80">
        <w:t>initiative.</w:t>
      </w:r>
      <w:r w:rsidR="00A66F80" w:rsidRPr="006E7BEB">
        <w:t xml:space="preserve"> </w:t>
      </w:r>
    </w:p>
    <w:p w14:paraId="6B422E15" w14:textId="77777777" w:rsidR="005B2A31" w:rsidRDefault="005B2A31" w:rsidP="009D72D7">
      <w:pPr>
        <w:spacing w:after="0" w:line="240" w:lineRule="auto"/>
        <w:rPr>
          <w:b/>
        </w:rPr>
      </w:pPr>
    </w:p>
    <w:p w14:paraId="64EEB9A9" w14:textId="0778A159" w:rsidR="00B002AF" w:rsidRDefault="00BD5FA7" w:rsidP="009D72D7">
      <w:pPr>
        <w:spacing w:after="0" w:line="240" w:lineRule="auto"/>
        <w:rPr>
          <w:b/>
        </w:rPr>
      </w:pPr>
      <w:r w:rsidRPr="00BD5FA7">
        <w:rPr>
          <w:b/>
        </w:rPr>
        <w:t xml:space="preserve">Preparations for the </w:t>
      </w:r>
      <w:r w:rsidR="00A7731B" w:rsidRPr="00A7731B">
        <w:rPr>
          <w:b/>
        </w:rPr>
        <w:t xml:space="preserve">18th meeting of the United Nations Open-ended Informal Consultative Process on Oceans and the Law of the Sea </w:t>
      </w:r>
      <w:r w:rsidRPr="00BD5FA7">
        <w:rPr>
          <w:b/>
        </w:rPr>
        <w:t>(15-19 May)</w:t>
      </w:r>
    </w:p>
    <w:p w14:paraId="35558719" w14:textId="77777777" w:rsidR="00B002AF" w:rsidRDefault="00B002AF" w:rsidP="009D72D7">
      <w:pPr>
        <w:spacing w:after="0" w:line="240" w:lineRule="auto"/>
        <w:rPr>
          <w:b/>
        </w:rPr>
      </w:pPr>
    </w:p>
    <w:p w14:paraId="2D2CA9D8" w14:textId="77777777" w:rsidR="005B2A31" w:rsidRPr="006E7BEB" w:rsidRDefault="00B002AF" w:rsidP="009D72D7">
      <w:pPr>
        <w:spacing w:after="0" w:line="240" w:lineRule="auto"/>
        <w:rPr>
          <w:i/>
        </w:rPr>
      </w:pPr>
      <w:r w:rsidRPr="006E7BEB">
        <w:rPr>
          <w:i/>
        </w:rPr>
        <w:t xml:space="preserve">Discussion of elements to be included in the </w:t>
      </w:r>
      <w:r w:rsidRPr="006E7BEB">
        <w:rPr>
          <w:i/>
          <w:lang w:val="en-GB"/>
        </w:rPr>
        <w:t>UN-Oceans statement at ICP-18, including views of members regarding the terms of reference of UN-Oceans, to be reviewed at the 72nd session of the General Assembly</w:t>
      </w:r>
    </w:p>
    <w:p w14:paraId="257C7C31" w14:textId="77777777" w:rsidR="009D72D7" w:rsidRDefault="009D72D7" w:rsidP="009D72D7">
      <w:pPr>
        <w:spacing w:after="0" w:line="240" w:lineRule="auto"/>
        <w:rPr>
          <w:b/>
        </w:rPr>
      </w:pPr>
    </w:p>
    <w:p w14:paraId="33B52A89" w14:textId="06E53E07" w:rsidR="00F01BCC" w:rsidRPr="00F01BCC" w:rsidRDefault="009133CE" w:rsidP="00C77B0A">
      <w:pPr>
        <w:pStyle w:val="ListParagraph"/>
        <w:numPr>
          <w:ilvl w:val="0"/>
          <w:numId w:val="11"/>
        </w:numPr>
        <w:spacing w:after="0" w:line="240" w:lineRule="auto"/>
        <w:ind w:left="0" w:firstLine="0"/>
        <w:contextualSpacing w:val="0"/>
        <w:rPr>
          <w:b/>
        </w:rPr>
      </w:pPr>
      <w:r>
        <w:t xml:space="preserve">DOALOS/OLA provided an overview of the preparations for </w:t>
      </w:r>
      <w:r w:rsidR="00724FA2">
        <w:rPr>
          <w:lang w:val="en-US"/>
        </w:rPr>
        <w:t>ICP</w:t>
      </w:r>
      <w:r w:rsidR="00A7731B">
        <w:rPr>
          <w:lang w:val="en-US"/>
        </w:rPr>
        <w:t>-18</w:t>
      </w:r>
      <w:r w:rsidRPr="009133CE">
        <w:rPr>
          <w:lang w:val="en-US"/>
        </w:rPr>
        <w:t xml:space="preserve">, </w:t>
      </w:r>
      <w:r w:rsidR="00A66F80">
        <w:rPr>
          <w:lang w:val="en-US"/>
        </w:rPr>
        <w:t xml:space="preserve">which will take place from 15-19 May 2017 on the theme </w:t>
      </w:r>
      <w:r w:rsidRPr="009133CE">
        <w:rPr>
          <w:lang w:val="en-US"/>
        </w:rPr>
        <w:t>"The effects of climate change on oceans"</w:t>
      </w:r>
      <w:r w:rsidR="00724FA2">
        <w:rPr>
          <w:lang w:val="en-US"/>
        </w:rPr>
        <w:t xml:space="preserve">. It </w:t>
      </w:r>
      <w:r w:rsidR="00A66F80">
        <w:rPr>
          <w:lang w:val="en-US"/>
        </w:rPr>
        <w:t xml:space="preserve">recalled that the General Assembly would review the terms of reference of UN-Oceans at its seventy-second session in accordance with </w:t>
      </w:r>
      <w:r w:rsidR="00AC786D">
        <w:rPr>
          <w:lang w:val="en-US"/>
        </w:rPr>
        <w:t xml:space="preserve">its </w:t>
      </w:r>
      <w:r w:rsidR="00A66F80">
        <w:rPr>
          <w:lang w:val="en-US"/>
        </w:rPr>
        <w:t xml:space="preserve">resolution </w:t>
      </w:r>
      <w:r w:rsidR="00530F8F" w:rsidRPr="00530F8F">
        <w:rPr>
          <w:lang w:val="en-US"/>
        </w:rPr>
        <w:t>68/71</w:t>
      </w:r>
      <w:r w:rsidR="00724FA2">
        <w:rPr>
          <w:lang w:val="en-US"/>
        </w:rPr>
        <w:t xml:space="preserve">, and therefore suggested that </w:t>
      </w:r>
      <w:r w:rsidR="00AF12A1">
        <w:rPr>
          <w:lang w:val="en-US"/>
        </w:rPr>
        <w:t xml:space="preserve">UN-Oceans members may wish to consider referring to the review in the UN-Oceans statement during ICP-18.  </w:t>
      </w:r>
    </w:p>
    <w:p w14:paraId="482D8F3A" w14:textId="77777777" w:rsidR="00F01BCC" w:rsidRPr="00F01BCC" w:rsidRDefault="00F01BCC" w:rsidP="00F01BCC">
      <w:pPr>
        <w:pStyle w:val="ListParagraph"/>
        <w:spacing w:after="0" w:line="240" w:lineRule="auto"/>
        <w:ind w:left="0"/>
        <w:contextualSpacing w:val="0"/>
        <w:rPr>
          <w:b/>
        </w:rPr>
      </w:pPr>
    </w:p>
    <w:p w14:paraId="2607AC1A" w14:textId="2F97B51A" w:rsidR="00A5769A" w:rsidRPr="00D904BC" w:rsidRDefault="00F01BCC" w:rsidP="00D904BC">
      <w:pPr>
        <w:pStyle w:val="ListParagraph"/>
        <w:numPr>
          <w:ilvl w:val="0"/>
          <w:numId w:val="11"/>
        </w:numPr>
        <w:spacing w:after="0" w:line="240" w:lineRule="auto"/>
        <w:ind w:left="0" w:firstLine="0"/>
        <w:contextualSpacing w:val="0"/>
      </w:pPr>
      <w:r w:rsidRPr="00D904BC">
        <w:t xml:space="preserve">In the context of the review of the terms of reference, </w:t>
      </w:r>
      <w:r w:rsidR="00AC786D" w:rsidRPr="00D904BC">
        <w:t>UN-Oceans members n</w:t>
      </w:r>
      <w:r w:rsidRPr="00D904BC">
        <w:t>oted th</w:t>
      </w:r>
      <w:r w:rsidR="00AF12A1" w:rsidRPr="00D904BC">
        <w:t xml:space="preserve">at valuable work had been carried out </w:t>
      </w:r>
      <w:r w:rsidRPr="00D904BC">
        <w:t>by UN-Oceans</w:t>
      </w:r>
      <w:r w:rsidR="00124224" w:rsidRPr="00D904BC">
        <w:t>,</w:t>
      </w:r>
      <w:r w:rsidR="00E35D6A" w:rsidRPr="00D904BC">
        <w:t xml:space="preserve"> </w:t>
      </w:r>
      <w:r w:rsidRPr="00D904BC">
        <w:t xml:space="preserve">including the </w:t>
      </w:r>
      <w:r w:rsidR="00AF12A1" w:rsidRPr="00D904BC">
        <w:t xml:space="preserve">preparation and launch of the </w:t>
      </w:r>
      <w:r w:rsidRPr="00D904BC">
        <w:t>inventory</w:t>
      </w:r>
      <w:r w:rsidR="0009570C" w:rsidRPr="00D904BC">
        <w:t>;</w:t>
      </w:r>
      <w:r w:rsidR="00124224" w:rsidRPr="00D904BC">
        <w:t xml:space="preserve"> </w:t>
      </w:r>
      <w:r w:rsidRPr="00D904BC">
        <w:t>ensuring coordination</w:t>
      </w:r>
      <w:r w:rsidR="00124224" w:rsidRPr="00D904BC">
        <w:t xml:space="preserve"> and </w:t>
      </w:r>
      <w:r w:rsidRPr="00D904BC">
        <w:t xml:space="preserve">broad-based participation </w:t>
      </w:r>
      <w:r w:rsidR="00AF12A1" w:rsidRPr="00D904BC">
        <w:t xml:space="preserve">in common events </w:t>
      </w:r>
      <w:r w:rsidR="00124224" w:rsidRPr="00D904BC">
        <w:t>(UN-Oceans side events)</w:t>
      </w:r>
      <w:r w:rsidR="0009570C" w:rsidRPr="00D904BC">
        <w:t xml:space="preserve">; </w:t>
      </w:r>
      <w:r w:rsidR="00124224" w:rsidRPr="00D904BC">
        <w:t>coordinated i</w:t>
      </w:r>
      <w:r w:rsidRPr="00D904BC">
        <w:t>nputs</w:t>
      </w:r>
      <w:r w:rsidR="00124224" w:rsidRPr="00D904BC">
        <w:t xml:space="preserve"> into UN-Oceans statements at various events (e.g.,</w:t>
      </w:r>
      <w:r w:rsidR="0009570C" w:rsidRPr="00D904BC">
        <w:t xml:space="preserve"> </w:t>
      </w:r>
      <w:r w:rsidR="00124224" w:rsidRPr="00D904BC">
        <w:t xml:space="preserve">the </w:t>
      </w:r>
      <w:r w:rsidR="00C95892" w:rsidRPr="00D904BC">
        <w:t xml:space="preserve">Third International Conference on </w:t>
      </w:r>
      <w:r w:rsidR="0009570C" w:rsidRPr="00D904BC">
        <w:t>SIDS, the</w:t>
      </w:r>
      <w:r w:rsidR="00BD1244">
        <w:t xml:space="preserve"> UNFCCC Subsidiary Body for Scientific and Technical Advice</w:t>
      </w:r>
      <w:r w:rsidR="00124224" w:rsidRPr="00D904BC">
        <w:t>)</w:t>
      </w:r>
      <w:r w:rsidR="0009570C" w:rsidRPr="00D904BC">
        <w:t xml:space="preserve">; and </w:t>
      </w:r>
      <w:r w:rsidR="005A592F">
        <w:t xml:space="preserve">effective </w:t>
      </w:r>
      <w:r w:rsidR="0009570C" w:rsidRPr="00D904BC">
        <w:t>coordinat</w:t>
      </w:r>
      <w:r w:rsidR="005A592F">
        <w:t xml:space="preserve">ion </w:t>
      </w:r>
      <w:r w:rsidR="005A592F" w:rsidRPr="00D904BC">
        <w:t xml:space="preserve">in relation to SDG 14, including coordinated </w:t>
      </w:r>
      <w:r w:rsidR="0009570C" w:rsidRPr="00D904BC">
        <w:t xml:space="preserve">development of the indicator for 14.c.  </w:t>
      </w:r>
      <w:r w:rsidR="00AC786D" w:rsidRPr="00D904BC">
        <w:t xml:space="preserve"> </w:t>
      </w:r>
    </w:p>
    <w:p w14:paraId="5817430C" w14:textId="77777777" w:rsidR="005A592F" w:rsidRPr="0038643C" w:rsidRDefault="005A592F" w:rsidP="0038643C">
      <w:pPr>
        <w:pStyle w:val="ListParagraph"/>
        <w:spacing w:after="0" w:line="240" w:lineRule="auto"/>
        <w:ind w:left="0"/>
        <w:contextualSpacing w:val="0"/>
        <w:rPr>
          <w:b/>
        </w:rPr>
      </w:pPr>
    </w:p>
    <w:p w14:paraId="0F62167F" w14:textId="6A0B714C" w:rsidR="002E23DC" w:rsidRPr="00C77B0A" w:rsidRDefault="005B2A31" w:rsidP="009D72D7">
      <w:pPr>
        <w:pStyle w:val="ListParagraph"/>
        <w:numPr>
          <w:ilvl w:val="0"/>
          <w:numId w:val="11"/>
        </w:numPr>
        <w:spacing w:after="0" w:line="240" w:lineRule="auto"/>
        <w:ind w:left="0" w:firstLine="0"/>
        <w:contextualSpacing w:val="0"/>
        <w:rPr>
          <w:b/>
        </w:rPr>
      </w:pPr>
      <w:r>
        <w:t xml:space="preserve">IAEA noted that the topic of the </w:t>
      </w:r>
      <w:r w:rsidR="0009570C">
        <w:t>ICP-18</w:t>
      </w:r>
      <w:r>
        <w:t xml:space="preserve"> </w:t>
      </w:r>
      <w:r w:rsidR="0009570C">
        <w:t xml:space="preserve">also </w:t>
      </w:r>
      <w:r>
        <w:t>provide</w:t>
      </w:r>
      <w:r w:rsidR="00AC786D">
        <w:t>d</w:t>
      </w:r>
      <w:r>
        <w:t xml:space="preserve"> a good opportunity to demonstrate the cross-cutting nature of UN-Oceans members’ mandates</w:t>
      </w:r>
      <w:r w:rsidR="00724FA2">
        <w:t xml:space="preserve"> and the added-value of UN-Oceans</w:t>
      </w:r>
      <w:r>
        <w:t xml:space="preserve">. </w:t>
      </w:r>
    </w:p>
    <w:p w14:paraId="4105D0B1" w14:textId="77777777" w:rsidR="00C77B0A" w:rsidRPr="00C77B0A" w:rsidRDefault="00C77B0A" w:rsidP="00C77B0A">
      <w:pPr>
        <w:pStyle w:val="ListParagraph"/>
        <w:spacing w:after="0" w:line="240" w:lineRule="auto"/>
        <w:ind w:left="0"/>
        <w:contextualSpacing w:val="0"/>
        <w:rPr>
          <w:b/>
        </w:rPr>
      </w:pPr>
    </w:p>
    <w:p w14:paraId="1723E5E1" w14:textId="15CDEF83" w:rsidR="00724FA2" w:rsidRPr="00FB6257" w:rsidRDefault="00724FA2" w:rsidP="00882E14">
      <w:pPr>
        <w:pStyle w:val="ListParagraph"/>
        <w:numPr>
          <w:ilvl w:val="0"/>
          <w:numId w:val="11"/>
        </w:numPr>
        <w:spacing w:after="0" w:line="240" w:lineRule="auto"/>
        <w:ind w:left="0" w:firstLine="0"/>
        <w:contextualSpacing w:val="0"/>
        <w:rPr>
          <w:b/>
        </w:rPr>
      </w:pPr>
      <w:r w:rsidRPr="00D904BC">
        <w:t xml:space="preserve">UN-Oceans members </w:t>
      </w:r>
      <w:r w:rsidRPr="00D904BC">
        <w:rPr>
          <w:u w:val="single"/>
        </w:rPr>
        <w:t>agreed</w:t>
      </w:r>
      <w:r w:rsidRPr="00D904BC">
        <w:t xml:space="preserve"> that UN-Oceans would deliver a statement at ICP-18, </w:t>
      </w:r>
      <w:r w:rsidR="00FB6257">
        <w:t xml:space="preserve">which would </w:t>
      </w:r>
      <w:r w:rsidRPr="00D904BC">
        <w:t>includ</w:t>
      </w:r>
      <w:r w:rsidR="00FB6257">
        <w:t>e the</w:t>
      </w:r>
      <w:r w:rsidRPr="00D904BC">
        <w:t xml:space="preserve"> views of members regarding the experience with the current terms of reference and </w:t>
      </w:r>
      <w:r>
        <w:t>opportunities that could emerge if UN-Oceans were afforded more flexibility and resources</w:t>
      </w:r>
      <w:r w:rsidR="0009256B">
        <w:t xml:space="preserve">, similar to UN-Water and UN-Energy, which include </w:t>
      </w:r>
      <w:r w:rsidR="008301A3" w:rsidRPr="00D904BC">
        <w:t xml:space="preserve">project-based approaches </w:t>
      </w:r>
      <w:r w:rsidR="0009256B">
        <w:t xml:space="preserve">in their </w:t>
      </w:r>
      <w:r w:rsidR="008301A3" w:rsidRPr="00D904BC">
        <w:t>work</w:t>
      </w:r>
      <w:r w:rsidR="00AB75A5" w:rsidRPr="00D904BC">
        <w:t>.</w:t>
      </w:r>
      <w:r w:rsidR="002E13D6" w:rsidRPr="002E13D6">
        <w:t xml:space="preserve"> </w:t>
      </w:r>
      <w:r w:rsidR="00FB6257">
        <w:t xml:space="preserve"> </w:t>
      </w:r>
      <w:r w:rsidR="002E13D6">
        <w:t xml:space="preserve">IAEA </w:t>
      </w:r>
      <w:r w:rsidR="00FB6257">
        <w:t xml:space="preserve">recalled </w:t>
      </w:r>
      <w:r w:rsidR="002E13D6">
        <w:t>UNEP’s proposal regarding the notion of UN-Oceans acting as a “harbour” for progress on SDG</w:t>
      </w:r>
      <w:r w:rsidR="00FB6257">
        <w:t xml:space="preserve"> </w:t>
      </w:r>
      <w:r w:rsidR="002E13D6">
        <w:t>14</w:t>
      </w:r>
      <w:r w:rsidR="0009256B">
        <w:t xml:space="preserve"> (see </w:t>
      </w:r>
      <w:proofErr w:type="spellStart"/>
      <w:r w:rsidR="0009256B" w:rsidRPr="00376970">
        <w:t>para</w:t>
      </w:r>
      <w:proofErr w:type="spellEnd"/>
      <w:r w:rsidR="0009256B">
        <w:t>.</w:t>
      </w:r>
      <w:r w:rsidR="00376970">
        <w:t xml:space="preserve"> 21</w:t>
      </w:r>
      <w:r w:rsidR="0009256B">
        <w:t>)</w:t>
      </w:r>
      <w:r w:rsidR="002E13D6">
        <w:t>.</w:t>
      </w:r>
      <w:r w:rsidR="00FB6257">
        <w:t xml:space="preserve">  </w:t>
      </w:r>
      <w:r w:rsidR="00F170D2">
        <w:t xml:space="preserve">The role and added-value of UN-Oceans in relation to climate change and oceans was also underscored </w:t>
      </w:r>
      <w:r w:rsidR="00F170D2">
        <w:lastRenderedPageBreak/>
        <w:t>as an area to highlight.  In that regard, a</w:t>
      </w:r>
      <w:proofErr w:type="spellStart"/>
      <w:r w:rsidR="00AB75A5" w:rsidRPr="00882E14">
        <w:rPr>
          <w:lang w:val="en-US"/>
        </w:rPr>
        <w:t>ttention</w:t>
      </w:r>
      <w:proofErr w:type="spellEnd"/>
      <w:r w:rsidR="00AB75A5" w:rsidRPr="00882E14">
        <w:rPr>
          <w:lang w:val="en-US"/>
        </w:rPr>
        <w:t xml:space="preserve"> was drawn to </w:t>
      </w:r>
      <w:r w:rsidR="00AB75A5" w:rsidRPr="00F31C3C">
        <w:rPr>
          <w:lang w:val="en-US"/>
        </w:rPr>
        <w:t>the</w:t>
      </w:r>
      <w:r w:rsidR="008301A3" w:rsidRPr="0038643C">
        <w:rPr>
          <w:lang w:val="en-US"/>
        </w:rPr>
        <w:t xml:space="preserve"> important progress </w:t>
      </w:r>
      <w:r w:rsidR="00AB75A5" w:rsidRPr="0038643C">
        <w:rPr>
          <w:lang w:val="en-US"/>
        </w:rPr>
        <w:t xml:space="preserve">that had been </w:t>
      </w:r>
      <w:r w:rsidR="008301A3" w:rsidRPr="00D904BC">
        <w:rPr>
          <w:lang w:val="en-US"/>
        </w:rPr>
        <w:t xml:space="preserve">made </w:t>
      </w:r>
      <w:r w:rsidR="00AB75A5" w:rsidRPr="00FB6257">
        <w:rPr>
          <w:lang w:val="en-US"/>
        </w:rPr>
        <w:t xml:space="preserve">by UN-Oceans </w:t>
      </w:r>
      <w:r w:rsidR="008301A3" w:rsidRPr="00FB6257">
        <w:rPr>
          <w:lang w:val="en-US"/>
        </w:rPr>
        <w:t xml:space="preserve">in bridging various legal frameworks and sectoral areas, such as climate change. </w:t>
      </w:r>
      <w:r w:rsidR="00AB75A5" w:rsidRPr="00FB6257">
        <w:rPr>
          <w:lang w:val="en-US"/>
        </w:rPr>
        <w:t xml:space="preserve">Those </w:t>
      </w:r>
      <w:r w:rsidR="00A54C9C" w:rsidRPr="00FB6257">
        <w:rPr>
          <w:lang w:val="en-US"/>
        </w:rPr>
        <w:t>activities</w:t>
      </w:r>
      <w:r w:rsidR="00AB75A5" w:rsidRPr="00FB6257">
        <w:rPr>
          <w:lang w:val="en-US"/>
        </w:rPr>
        <w:t xml:space="preserve"> had </w:t>
      </w:r>
      <w:r w:rsidR="00A54C9C" w:rsidRPr="00FB6257">
        <w:rPr>
          <w:lang w:val="en-US"/>
        </w:rPr>
        <w:t>greatly contribute</w:t>
      </w:r>
      <w:r w:rsidR="00AB75A5" w:rsidRPr="00FB6257">
        <w:rPr>
          <w:lang w:val="en-US"/>
        </w:rPr>
        <w:t>d</w:t>
      </w:r>
      <w:r w:rsidR="00A54C9C" w:rsidRPr="00FB6257">
        <w:rPr>
          <w:lang w:val="en-US"/>
        </w:rPr>
        <w:t xml:space="preserve"> to UN-Oceans’ abilit</w:t>
      </w:r>
      <w:r w:rsidR="0009256B">
        <w:rPr>
          <w:lang w:val="en-US"/>
        </w:rPr>
        <w:t>y</w:t>
      </w:r>
      <w:r w:rsidR="00A54C9C" w:rsidRPr="00FB6257">
        <w:rPr>
          <w:lang w:val="en-US"/>
        </w:rPr>
        <w:t xml:space="preserve"> to assist Member States in capacity</w:t>
      </w:r>
      <w:r w:rsidR="00AB75A5" w:rsidRPr="00FB6257">
        <w:rPr>
          <w:lang w:val="en-US"/>
        </w:rPr>
        <w:t>-</w:t>
      </w:r>
      <w:r w:rsidR="00A54C9C" w:rsidRPr="00FB6257">
        <w:rPr>
          <w:lang w:val="en-US"/>
        </w:rPr>
        <w:t xml:space="preserve">building. </w:t>
      </w:r>
      <w:r w:rsidR="009B5069" w:rsidRPr="00FB6257">
        <w:rPr>
          <w:lang w:val="en-US"/>
        </w:rPr>
        <w:t xml:space="preserve">In this regard, UN-Oceans members expressed interest in inviting UNFCCC to UN-Oceans meetings </w:t>
      </w:r>
      <w:r w:rsidR="0009256B">
        <w:rPr>
          <w:lang w:val="en-US"/>
        </w:rPr>
        <w:t xml:space="preserve">with a view to increasing </w:t>
      </w:r>
      <w:r w:rsidR="009B5069" w:rsidRPr="00FB6257">
        <w:rPr>
          <w:lang w:val="en-US"/>
        </w:rPr>
        <w:t xml:space="preserve">collaboration. </w:t>
      </w:r>
      <w:r w:rsidR="00270496">
        <w:rPr>
          <w:lang w:val="en-US"/>
        </w:rPr>
        <w:t xml:space="preserve">DOALOS agreed to circulate a draft UN-Oceans statement by </w:t>
      </w:r>
      <w:r w:rsidR="00270496">
        <w:rPr>
          <w:b/>
          <w:lang w:val="en-US"/>
        </w:rPr>
        <w:t>9 May 2017</w:t>
      </w:r>
      <w:r w:rsidR="00270496">
        <w:rPr>
          <w:lang w:val="en-US"/>
        </w:rPr>
        <w:t>. Comments on the draft statement would be wel</w:t>
      </w:r>
      <w:r w:rsidR="00A9696C">
        <w:rPr>
          <w:lang w:val="en-US"/>
        </w:rPr>
        <w:t xml:space="preserve">come by UN-Oceans members until </w:t>
      </w:r>
      <w:r w:rsidR="00270496">
        <w:rPr>
          <w:b/>
          <w:lang w:val="en-US"/>
        </w:rPr>
        <w:t xml:space="preserve">11 May 2017. </w:t>
      </w:r>
    </w:p>
    <w:p w14:paraId="57369877" w14:textId="77777777" w:rsidR="007A64A6" w:rsidRPr="007A64A6" w:rsidRDefault="007A64A6" w:rsidP="007A64A6">
      <w:pPr>
        <w:pStyle w:val="ListParagraph"/>
        <w:rPr>
          <w:b/>
        </w:rPr>
      </w:pPr>
    </w:p>
    <w:p w14:paraId="64B69689" w14:textId="79473361" w:rsidR="005B2A31" w:rsidRPr="00D904BC" w:rsidRDefault="00FB6257" w:rsidP="00882E14">
      <w:pPr>
        <w:pStyle w:val="ListParagraph"/>
        <w:numPr>
          <w:ilvl w:val="0"/>
          <w:numId w:val="11"/>
        </w:numPr>
        <w:spacing w:after="0" w:line="240" w:lineRule="auto"/>
        <w:ind w:left="0" w:firstLine="0"/>
        <w:contextualSpacing w:val="0"/>
      </w:pPr>
      <w:r>
        <w:t xml:space="preserve">UN-Oceans members </w:t>
      </w:r>
      <w:r w:rsidRPr="00D904BC">
        <w:rPr>
          <w:u w:val="single"/>
        </w:rPr>
        <w:t>agreed</w:t>
      </w:r>
      <w:r>
        <w:t xml:space="preserve"> that members of UN-Oceans would provide their views r</w:t>
      </w:r>
      <w:r w:rsidR="005B2A31">
        <w:t xml:space="preserve">egarding the terms of reference </w:t>
      </w:r>
      <w:r>
        <w:t xml:space="preserve">in writing </w:t>
      </w:r>
      <w:r w:rsidR="0009256B">
        <w:t>to</w:t>
      </w:r>
      <w:r>
        <w:t xml:space="preserve"> DOALOS/OLA and that </w:t>
      </w:r>
      <w:r w:rsidR="0009256B">
        <w:t xml:space="preserve">the main ideas expressed </w:t>
      </w:r>
      <w:r>
        <w:t>would constitute an</w:t>
      </w:r>
      <w:r w:rsidR="005B2A31">
        <w:t xml:space="preserve"> </w:t>
      </w:r>
      <w:r w:rsidR="00724FA2">
        <w:t xml:space="preserve">input </w:t>
      </w:r>
      <w:r w:rsidR="005B2A31">
        <w:t>for the UN-Oceans statement</w:t>
      </w:r>
      <w:r>
        <w:t xml:space="preserve"> to ICP-18.</w:t>
      </w:r>
      <w:r w:rsidR="005B2A31">
        <w:t xml:space="preserve"> </w:t>
      </w:r>
      <w:r>
        <w:t xml:space="preserve">UN-Oceans members </w:t>
      </w:r>
      <w:r w:rsidRPr="00882E14">
        <w:rPr>
          <w:u w:val="single"/>
        </w:rPr>
        <w:t>agreed</w:t>
      </w:r>
      <w:r w:rsidRPr="00D904BC">
        <w:rPr>
          <w:u w:val="single"/>
        </w:rPr>
        <w:t xml:space="preserve"> </w:t>
      </w:r>
      <w:r>
        <w:t>that the</w:t>
      </w:r>
      <w:r w:rsidR="0009256B">
        <w:t xml:space="preserve">y would address, in particular, </w:t>
      </w:r>
      <w:r>
        <w:t xml:space="preserve">the value-added of UN-Oceans and concrete areas and ways in which cooperation and coordination could be further strengthened. </w:t>
      </w:r>
    </w:p>
    <w:p w14:paraId="4BB9E826" w14:textId="77777777" w:rsidR="007F3EB7" w:rsidRPr="00D904BC" w:rsidRDefault="007F3EB7" w:rsidP="00D904BC">
      <w:pPr>
        <w:pStyle w:val="ListParagraph"/>
        <w:spacing w:after="0" w:line="240" w:lineRule="auto"/>
        <w:ind w:left="0"/>
        <w:contextualSpacing w:val="0"/>
      </w:pPr>
    </w:p>
    <w:p w14:paraId="360BE69A" w14:textId="7B896E2C" w:rsidR="007F3EB7" w:rsidRPr="007A64A6" w:rsidRDefault="007F3EB7" w:rsidP="009D72D7">
      <w:pPr>
        <w:pStyle w:val="ListParagraph"/>
        <w:numPr>
          <w:ilvl w:val="0"/>
          <w:numId w:val="11"/>
        </w:numPr>
        <w:spacing w:after="0" w:line="240" w:lineRule="auto"/>
        <w:ind w:left="0" w:firstLine="0"/>
        <w:contextualSpacing w:val="0"/>
        <w:rPr>
          <w:b/>
        </w:rPr>
      </w:pPr>
      <w:r>
        <w:t xml:space="preserve">UN-Oceans members </w:t>
      </w:r>
      <w:r w:rsidR="00FB6257">
        <w:t xml:space="preserve">also </w:t>
      </w:r>
      <w:r>
        <w:rPr>
          <w:u w:val="single"/>
        </w:rPr>
        <w:t>agreed</w:t>
      </w:r>
      <w:r>
        <w:t xml:space="preserve"> to complete the inventory </w:t>
      </w:r>
      <w:r w:rsidR="0009256B" w:rsidRPr="00882E14">
        <w:t>of the mandates of UN-Oceans members and priorities approved by the respective governing bodies of the participating organizations of UN-Oceans</w:t>
      </w:r>
      <w:r w:rsidR="0009256B">
        <w:t xml:space="preserve"> </w:t>
      </w:r>
      <w:r>
        <w:t>by providing their relevant and up-to-date info</w:t>
      </w:r>
      <w:r w:rsidR="00FB6257">
        <w:t>rmation</w:t>
      </w:r>
      <w:r>
        <w:t xml:space="preserve"> with a view to presenting the inventory at the Ocean Conference</w:t>
      </w:r>
      <w:r w:rsidR="0009256B">
        <w:t xml:space="preserve"> (see also </w:t>
      </w:r>
      <w:proofErr w:type="spellStart"/>
      <w:r w:rsidR="00376970">
        <w:t>paras</w:t>
      </w:r>
      <w:proofErr w:type="spellEnd"/>
      <w:r w:rsidR="0009256B" w:rsidRPr="00376970">
        <w:t>.</w:t>
      </w:r>
      <w:r w:rsidR="00376970">
        <w:t xml:space="preserve"> 50-53</w:t>
      </w:r>
      <w:r w:rsidR="0009256B" w:rsidRPr="00376970">
        <w:t>.)</w:t>
      </w:r>
      <w:r w:rsidRPr="00376970">
        <w:t>.</w:t>
      </w:r>
      <w:r>
        <w:t xml:space="preserve"> </w:t>
      </w:r>
    </w:p>
    <w:p w14:paraId="112B8921" w14:textId="77777777" w:rsidR="00755DEB" w:rsidRPr="00752A10" w:rsidRDefault="00755DEB" w:rsidP="00755DEB">
      <w:pPr>
        <w:pStyle w:val="ListParagraph"/>
        <w:spacing w:after="0" w:line="240" w:lineRule="auto"/>
        <w:ind w:left="0"/>
        <w:contextualSpacing w:val="0"/>
        <w:rPr>
          <w:b/>
        </w:rPr>
      </w:pPr>
    </w:p>
    <w:p w14:paraId="426428B1" w14:textId="77777777" w:rsidR="00755DEB" w:rsidRDefault="00755DEB" w:rsidP="00755DEB">
      <w:pPr>
        <w:pStyle w:val="ListParagraph"/>
        <w:numPr>
          <w:ilvl w:val="0"/>
          <w:numId w:val="11"/>
        </w:numPr>
        <w:spacing w:after="0" w:line="240" w:lineRule="auto"/>
        <w:ind w:left="0" w:firstLine="0"/>
        <w:contextualSpacing w:val="0"/>
        <w:rPr>
          <w:b/>
        </w:rPr>
      </w:pPr>
      <w:r>
        <w:t xml:space="preserve">UN-Oceans members </w:t>
      </w:r>
      <w:r w:rsidRPr="008C46CF">
        <w:rPr>
          <w:u w:val="single"/>
        </w:rPr>
        <w:t>agreed</w:t>
      </w:r>
      <w:r>
        <w:t xml:space="preserve"> to provide written feedback regarding the terms of reference</w:t>
      </w:r>
      <w:r w:rsidR="00E9312D">
        <w:t xml:space="preserve"> and suggestions for the draft statement</w:t>
      </w:r>
      <w:r>
        <w:t xml:space="preserve"> by </w:t>
      </w:r>
      <w:r>
        <w:rPr>
          <w:b/>
        </w:rPr>
        <w:t>28 April 2017.</w:t>
      </w:r>
    </w:p>
    <w:p w14:paraId="5DA4787F" w14:textId="77777777" w:rsidR="00683909" w:rsidRPr="00D904BC" w:rsidRDefault="00683909" w:rsidP="00D904BC">
      <w:pPr>
        <w:spacing w:after="0" w:line="240" w:lineRule="auto"/>
        <w:rPr>
          <w:b/>
        </w:rPr>
      </w:pPr>
    </w:p>
    <w:p w14:paraId="21A3BAFB" w14:textId="5092F567" w:rsidR="00683909" w:rsidRPr="00D904BC" w:rsidRDefault="00376970" w:rsidP="00D904BC">
      <w:pPr>
        <w:pStyle w:val="ListParagraph"/>
        <w:numPr>
          <w:ilvl w:val="0"/>
          <w:numId w:val="11"/>
        </w:numPr>
        <w:spacing w:after="0" w:line="240" w:lineRule="auto"/>
        <w:ind w:left="0" w:firstLine="0"/>
        <w:contextualSpacing w:val="0"/>
      </w:pPr>
      <w:r>
        <w:t>As indicated in paragraph 61 below, it</w:t>
      </w:r>
      <w:r w:rsidR="00683909">
        <w:t xml:space="preserve"> was also </w:t>
      </w:r>
      <w:r w:rsidR="00683909" w:rsidRPr="008C46CF">
        <w:rPr>
          <w:u w:val="single"/>
        </w:rPr>
        <w:t>agreed</w:t>
      </w:r>
      <w:r w:rsidR="00683909">
        <w:t xml:space="preserve"> to include in the statement </w:t>
      </w:r>
      <w:r w:rsidR="00882E14">
        <w:t xml:space="preserve">to the </w:t>
      </w:r>
      <w:proofErr w:type="gramStart"/>
      <w:r w:rsidR="00882E14">
        <w:t xml:space="preserve">ICP </w:t>
      </w:r>
      <w:r w:rsidR="00683909">
        <w:t xml:space="preserve"> areas</w:t>
      </w:r>
      <w:proofErr w:type="gramEnd"/>
      <w:r w:rsidR="00683909">
        <w:t xml:space="preserve"> for possible collaboration and synergies. </w:t>
      </w:r>
    </w:p>
    <w:p w14:paraId="7FE2E818" w14:textId="77777777" w:rsidR="00683909" w:rsidRDefault="00683909" w:rsidP="00D904BC">
      <w:pPr>
        <w:spacing w:after="0" w:line="240" w:lineRule="auto"/>
        <w:rPr>
          <w:b/>
        </w:rPr>
      </w:pPr>
    </w:p>
    <w:p w14:paraId="39CE8A22" w14:textId="61392E44" w:rsidR="007A64A6" w:rsidRPr="00A5769A" w:rsidRDefault="007A64A6" w:rsidP="007A64A6">
      <w:pPr>
        <w:pStyle w:val="ListParagraph"/>
        <w:numPr>
          <w:ilvl w:val="0"/>
          <w:numId w:val="11"/>
        </w:numPr>
        <w:spacing w:after="0" w:line="240" w:lineRule="auto"/>
        <w:ind w:left="0" w:firstLine="0"/>
        <w:contextualSpacing w:val="0"/>
      </w:pPr>
      <w:r>
        <w:t xml:space="preserve">DOALOS/OLA noted that </w:t>
      </w:r>
      <w:r w:rsidRPr="00A5769A">
        <w:t xml:space="preserve">UN-Oceans members interested in making </w:t>
      </w:r>
      <w:r w:rsidR="00683909">
        <w:t>suggestions</w:t>
      </w:r>
      <w:r w:rsidRPr="00A5769A">
        <w:t xml:space="preserve"> for panellists for the ICP discussion panel on "The effects of climate change on oceans" </w:t>
      </w:r>
      <w:r w:rsidR="00E9312D">
        <w:t>were</w:t>
      </w:r>
      <w:r w:rsidR="00E9312D" w:rsidRPr="00A5769A">
        <w:t xml:space="preserve"> </w:t>
      </w:r>
      <w:r w:rsidRPr="00A5769A">
        <w:t xml:space="preserve">invited to do so as soon as possible and before </w:t>
      </w:r>
      <w:r w:rsidRPr="00A5769A">
        <w:rPr>
          <w:b/>
        </w:rPr>
        <w:t>12 April</w:t>
      </w:r>
      <w:r>
        <w:rPr>
          <w:b/>
        </w:rPr>
        <w:t xml:space="preserve"> 2017</w:t>
      </w:r>
      <w:r w:rsidRPr="00A5769A">
        <w:t>.</w:t>
      </w:r>
    </w:p>
    <w:p w14:paraId="4395FEC3" w14:textId="77777777" w:rsidR="005B2A31" w:rsidRDefault="005B2A31" w:rsidP="009D72D7">
      <w:pPr>
        <w:spacing w:after="0" w:line="240" w:lineRule="auto"/>
        <w:rPr>
          <w:b/>
        </w:rPr>
      </w:pPr>
    </w:p>
    <w:p w14:paraId="6C5B5275" w14:textId="77777777" w:rsidR="005B2A31" w:rsidRDefault="00036724" w:rsidP="009D72D7">
      <w:pPr>
        <w:spacing w:after="0" w:line="240" w:lineRule="auto"/>
        <w:rPr>
          <w:b/>
        </w:rPr>
      </w:pPr>
      <w:r w:rsidRPr="00036724">
        <w:rPr>
          <w:b/>
        </w:rPr>
        <w:t>UN-Oceans website and UN-Oceans inventory</w:t>
      </w:r>
    </w:p>
    <w:p w14:paraId="7DF6D08D" w14:textId="77777777" w:rsidR="00882E14" w:rsidRDefault="00882E14" w:rsidP="009D72D7">
      <w:pPr>
        <w:spacing w:after="0" w:line="240" w:lineRule="auto"/>
        <w:rPr>
          <w:b/>
        </w:rPr>
      </w:pPr>
    </w:p>
    <w:p w14:paraId="047764AD" w14:textId="69B0BE84" w:rsidR="00882E14" w:rsidRDefault="00882E14" w:rsidP="00882E14">
      <w:pPr>
        <w:pStyle w:val="ListParagraph"/>
        <w:numPr>
          <w:ilvl w:val="0"/>
          <w:numId w:val="11"/>
        </w:numPr>
        <w:spacing w:after="0" w:line="240" w:lineRule="auto"/>
        <w:ind w:left="0" w:firstLine="0"/>
        <w:contextualSpacing w:val="0"/>
        <w:rPr>
          <w:b/>
        </w:rPr>
      </w:pPr>
      <w:r>
        <w:rPr>
          <w:b/>
        </w:rPr>
        <w:t xml:space="preserve">  </w:t>
      </w:r>
      <w:r>
        <w:t xml:space="preserve">FAO </w:t>
      </w:r>
      <w:r w:rsidRPr="00882E14">
        <w:t xml:space="preserve">provided an update on the transition to a new website for the UN-Oceans inventory.  It was recalled that the inventory of the mandates of UN-Oceans members and priorities approved by the respective governing bodies of the participating organizations of UN-Oceans was launched at the </w:t>
      </w:r>
      <w:r w:rsidR="00D84C92">
        <w:t>seventeen</w:t>
      </w:r>
      <w:r w:rsidRPr="00882E14">
        <w:t>th meeting of the ICP in June last year.</w:t>
      </w:r>
      <w:r>
        <w:t xml:space="preserve"> </w:t>
      </w:r>
    </w:p>
    <w:p w14:paraId="7EECC609" w14:textId="77777777" w:rsidR="005B2A31" w:rsidRPr="003D0304" w:rsidRDefault="005B2A31" w:rsidP="00D904BC">
      <w:pPr>
        <w:spacing w:after="0" w:line="240" w:lineRule="auto"/>
        <w:rPr>
          <w:b/>
        </w:rPr>
      </w:pPr>
    </w:p>
    <w:p w14:paraId="5C764D04" w14:textId="5A9220D7" w:rsidR="005B2A31" w:rsidRPr="003F40E6" w:rsidRDefault="005B2A31" w:rsidP="006E7BEB">
      <w:pPr>
        <w:pStyle w:val="ListParagraph"/>
        <w:numPr>
          <w:ilvl w:val="0"/>
          <w:numId w:val="11"/>
        </w:numPr>
        <w:tabs>
          <w:tab w:val="left" w:pos="0"/>
        </w:tabs>
        <w:spacing w:after="0" w:line="240" w:lineRule="auto"/>
        <w:ind w:left="0" w:firstLine="0"/>
        <w:contextualSpacing w:val="0"/>
        <w:rPr>
          <w:b/>
        </w:rPr>
      </w:pPr>
      <w:r>
        <w:t xml:space="preserve">DOALOS/OLA reminded UN-Oceans members to submit information to the inventory in order to prepare for presenting the inventory at the Ocean Conference. UN-Oceans members </w:t>
      </w:r>
      <w:r>
        <w:rPr>
          <w:u w:val="single"/>
        </w:rPr>
        <w:t>agreed</w:t>
      </w:r>
      <w:r>
        <w:rPr>
          <w:b/>
          <w:u w:val="single"/>
        </w:rPr>
        <w:t xml:space="preserve"> </w:t>
      </w:r>
      <w:r>
        <w:t xml:space="preserve">to complete the inventory with their relevant information.  </w:t>
      </w:r>
      <w:r w:rsidR="001F7EC6">
        <w:t xml:space="preserve">UN-Oceans members discussed </w:t>
      </w:r>
      <w:r w:rsidR="001F7EC6" w:rsidRPr="001F7EC6">
        <w:rPr>
          <w:lang w:val="en-US"/>
        </w:rPr>
        <w:t>show-casing</w:t>
      </w:r>
      <w:r w:rsidR="001F7EC6">
        <w:rPr>
          <w:lang w:val="en-US"/>
        </w:rPr>
        <w:t>,</w:t>
      </w:r>
      <w:r w:rsidR="001F7EC6" w:rsidRPr="001F7EC6">
        <w:rPr>
          <w:lang w:val="en-US"/>
        </w:rPr>
        <w:t xml:space="preserve"> during the UN-Oceans side event at the Ocean Conference</w:t>
      </w:r>
      <w:r w:rsidR="001F7EC6">
        <w:rPr>
          <w:lang w:val="en-US"/>
        </w:rPr>
        <w:t>,</w:t>
      </w:r>
      <w:r w:rsidR="001F7EC6" w:rsidRPr="001F7EC6">
        <w:rPr>
          <w:lang w:val="en-US"/>
        </w:rPr>
        <w:t xml:space="preserve"> how the inventory may assist Member States and relevant stakeholders in identifying opportunities for synergies and greater coherence</w:t>
      </w:r>
      <w:r w:rsidR="001F7EC6">
        <w:rPr>
          <w:lang w:val="en-US"/>
        </w:rPr>
        <w:t>. UN-Oceans members noted that a fully complete</w:t>
      </w:r>
      <w:r w:rsidR="005A49DB">
        <w:rPr>
          <w:lang w:val="en-US"/>
        </w:rPr>
        <w:t>d</w:t>
      </w:r>
      <w:r w:rsidR="001F7EC6">
        <w:rPr>
          <w:lang w:val="en-US"/>
        </w:rPr>
        <w:t xml:space="preserve"> inventory can </w:t>
      </w:r>
      <w:r w:rsidR="001F7EC6" w:rsidRPr="001F7EC6">
        <w:rPr>
          <w:lang w:val="en-US"/>
        </w:rPr>
        <w:t>become a useful tool in supporting, in an integrated manner, the implementation of the 2030 Agenda, in particular S</w:t>
      </w:r>
      <w:r w:rsidR="00882E14">
        <w:rPr>
          <w:lang w:val="en-US"/>
        </w:rPr>
        <w:t xml:space="preserve">DG </w:t>
      </w:r>
      <w:r w:rsidR="001F7EC6" w:rsidRPr="001F7EC6">
        <w:rPr>
          <w:lang w:val="en-US"/>
        </w:rPr>
        <w:t>14</w:t>
      </w:r>
      <w:r w:rsidR="001F7EC6">
        <w:rPr>
          <w:lang w:val="en-US"/>
        </w:rPr>
        <w:t xml:space="preserve">. </w:t>
      </w:r>
    </w:p>
    <w:p w14:paraId="41757522" w14:textId="77777777" w:rsidR="005B2A31" w:rsidRPr="003F40E6" w:rsidRDefault="005B2A31" w:rsidP="00174DC8">
      <w:pPr>
        <w:tabs>
          <w:tab w:val="left" w:pos="720"/>
        </w:tabs>
        <w:spacing w:after="0" w:line="240" w:lineRule="auto"/>
        <w:ind w:left="720" w:hanging="720"/>
        <w:rPr>
          <w:b/>
        </w:rPr>
      </w:pPr>
    </w:p>
    <w:p w14:paraId="521B7BA8" w14:textId="77777777" w:rsidR="005B2A31" w:rsidRPr="001566BC" w:rsidRDefault="005B2A31" w:rsidP="006E7BEB">
      <w:pPr>
        <w:pStyle w:val="ListParagraph"/>
        <w:numPr>
          <w:ilvl w:val="0"/>
          <w:numId w:val="11"/>
        </w:numPr>
        <w:tabs>
          <w:tab w:val="left" w:pos="540"/>
        </w:tabs>
        <w:spacing w:after="0" w:line="240" w:lineRule="auto"/>
        <w:ind w:left="0" w:firstLine="0"/>
        <w:contextualSpacing w:val="0"/>
        <w:rPr>
          <w:b/>
        </w:rPr>
      </w:pPr>
      <w:r>
        <w:t xml:space="preserve">UN-Oceans members discussed expanding the presence of the inventory through updates to the UN-Oceans website and by building on best practices from organizations with similar tools. </w:t>
      </w:r>
      <w:r w:rsidR="005A49DB">
        <w:t>FAO</w:t>
      </w:r>
      <w:r>
        <w:t xml:space="preserve"> </w:t>
      </w:r>
      <w:r>
        <w:rPr>
          <w:u w:val="single"/>
        </w:rPr>
        <w:t>agreed</w:t>
      </w:r>
      <w:r>
        <w:t xml:space="preserve"> to share user data regarding the inventory towards developing modifications and updates to the website. </w:t>
      </w:r>
    </w:p>
    <w:p w14:paraId="0363C1DD" w14:textId="77777777" w:rsidR="001566BC" w:rsidRPr="001566BC" w:rsidRDefault="001566BC" w:rsidP="00174DC8">
      <w:pPr>
        <w:pStyle w:val="ListParagraph"/>
        <w:ind w:hanging="720"/>
        <w:rPr>
          <w:b/>
        </w:rPr>
      </w:pPr>
    </w:p>
    <w:p w14:paraId="45FC76DF" w14:textId="77777777" w:rsidR="00376970" w:rsidRPr="00376970" w:rsidRDefault="00376970" w:rsidP="00376970">
      <w:pPr>
        <w:pStyle w:val="ListParagraph"/>
        <w:numPr>
          <w:ilvl w:val="0"/>
          <w:numId w:val="11"/>
        </w:numPr>
        <w:tabs>
          <w:tab w:val="left" w:pos="540"/>
          <w:tab w:val="left" w:pos="810"/>
        </w:tabs>
        <w:spacing w:after="0" w:line="240" w:lineRule="auto"/>
        <w:ind w:left="0" w:firstLine="0"/>
        <w:contextualSpacing w:val="0"/>
      </w:pPr>
      <w:r>
        <w:t xml:space="preserve">UN-Oceans members </w:t>
      </w:r>
      <w:r w:rsidRPr="00376970">
        <w:t>agreed</w:t>
      </w:r>
      <w:r>
        <w:t xml:space="preserve"> to update the UN-Oceans inventory by </w:t>
      </w:r>
      <w:r w:rsidRPr="00376970">
        <w:rPr>
          <w:b/>
        </w:rPr>
        <w:t>29 May 2017</w:t>
      </w:r>
      <w:r w:rsidRPr="00376970">
        <w:t xml:space="preserve">. </w:t>
      </w:r>
    </w:p>
    <w:p w14:paraId="0169240E" w14:textId="77777777" w:rsidR="00376970" w:rsidRPr="00376970" w:rsidRDefault="00376970" w:rsidP="00376970">
      <w:pPr>
        <w:pStyle w:val="ListParagraph"/>
        <w:tabs>
          <w:tab w:val="left" w:pos="540"/>
          <w:tab w:val="left" w:pos="810"/>
        </w:tabs>
        <w:spacing w:after="0" w:line="240" w:lineRule="auto"/>
        <w:ind w:left="0"/>
        <w:contextualSpacing w:val="0"/>
      </w:pPr>
    </w:p>
    <w:p w14:paraId="2510E8FE" w14:textId="436FE582" w:rsidR="001566BC" w:rsidRPr="00F22E6A" w:rsidRDefault="001566BC" w:rsidP="006E7BEB">
      <w:pPr>
        <w:pStyle w:val="ListParagraph"/>
        <w:numPr>
          <w:ilvl w:val="0"/>
          <w:numId w:val="11"/>
        </w:numPr>
        <w:tabs>
          <w:tab w:val="left" w:pos="540"/>
          <w:tab w:val="left" w:pos="810"/>
        </w:tabs>
        <w:spacing w:after="0" w:line="240" w:lineRule="auto"/>
        <w:ind w:left="0" w:firstLine="0"/>
        <w:contextualSpacing w:val="0"/>
        <w:rPr>
          <w:b/>
        </w:rPr>
      </w:pPr>
      <w:r>
        <w:t xml:space="preserve">UN-Oceans members </w:t>
      </w:r>
      <w:r>
        <w:rPr>
          <w:u w:val="single"/>
        </w:rPr>
        <w:t>agreed</w:t>
      </w:r>
      <w:r>
        <w:t xml:space="preserve"> to explore updating the UN-Oceans website, based on forthcoming data and analysis on user statistics and financial viability, to increase user engagement and increased use. </w:t>
      </w:r>
      <w:r w:rsidR="00CE0B19">
        <w:t>FAO</w:t>
      </w:r>
      <w:r w:rsidR="00482394">
        <w:t xml:space="preserve"> </w:t>
      </w:r>
      <w:r w:rsidR="00482394" w:rsidRPr="00F22E6A">
        <w:rPr>
          <w:u w:val="single"/>
        </w:rPr>
        <w:t>agreed</w:t>
      </w:r>
      <w:r w:rsidR="00482394">
        <w:t xml:space="preserve"> to share such statistics by </w:t>
      </w:r>
      <w:r w:rsidR="00482394">
        <w:rPr>
          <w:b/>
        </w:rPr>
        <w:t xml:space="preserve">14 April 2017. </w:t>
      </w:r>
      <w:r w:rsidR="00C345C1">
        <w:t>Suggestions made in that regard included updating the front page with video messages from the Secretary-General and the President of the General Assembly.</w:t>
      </w:r>
      <w:r w:rsidR="0027706E">
        <w:t xml:space="preserve"> </w:t>
      </w:r>
    </w:p>
    <w:p w14:paraId="1F13E256" w14:textId="77777777" w:rsidR="00381220" w:rsidRPr="00F22E6A" w:rsidRDefault="00381220" w:rsidP="00F22E6A">
      <w:pPr>
        <w:pStyle w:val="ListParagraph"/>
        <w:rPr>
          <w:b/>
        </w:rPr>
      </w:pPr>
    </w:p>
    <w:p w14:paraId="37B52166" w14:textId="2A3F87FD" w:rsidR="00C345C1" w:rsidRPr="006E7BEB" w:rsidRDefault="00C345C1" w:rsidP="006E7BEB">
      <w:pPr>
        <w:pStyle w:val="ListParagraph"/>
        <w:numPr>
          <w:ilvl w:val="0"/>
          <w:numId w:val="11"/>
        </w:numPr>
        <w:tabs>
          <w:tab w:val="left" w:pos="0"/>
        </w:tabs>
        <w:spacing w:after="0" w:line="240" w:lineRule="auto"/>
        <w:ind w:left="0" w:firstLine="0"/>
        <w:contextualSpacing w:val="0"/>
      </w:pPr>
      <w:r>
        <w:t xml:space="preserve">It was further </w:t>
      </w:r>
      <w:r w:rsidRPr="006E7BEB">
        <w:rPr>
          <w:u w:val="single"/>
        </w:rPr>
        <w:t>agreed</w:t>
      </w:r>
      <w:r>
        <w:t xml:space="preserve"> that </w:t>
      </w:r>
      <w:r w:rsidRPr="006E7BEB">
        <w:t>DOALOS/OLA w</w:t>
      </w:r>
      <w:r>
        <w:t>ould</w:t>
      </w:r>
      <w:r w:rsidRPr="006E7BEB">
        <w:t xml:space="preserve"> prepare an indicative list of required updates to the UN-Oceans website with a view to assisting FAO in its consi</w:t>
      </w:r>
      <w:r>
        <w:t>d</w:t>
      </w:r>
      <w:r w:rsidRPr="006E7BEB">
        <w:t>era</w:t>
      </w:r>
      <w:r>
        <w:t>t</w:t>
      </w:r>
      <w:r w:rsidRPr="006E7BEB">
        <w:t xml:space="preserve">ion of continued support to </w:t>
      </w:r>
      <w:r w:rsidR="00A62DE2">
        <w:t xml:space="preserve">be circulated by </w:t>
      </w:r>
      <w:r w:rsidR="00A62DE2">
        <w:rPr>
          <w:b/>
        </w:rPr>
        <w:t>21 April 2017</w:t>
      </w:r>
      <w:r w:rsidR="00A62DE2">
        <w:t xml:space="preserve">. </w:t>
      </w:r>
      <w:r w:rsidR="001766FE">
        <w:t>FAO agreed to provide f</w:t>
      </w:r>
      <w:r w:rsidR="00A62DE2">
        <w:t xml:space="preserve">eedback on costs and </w:t>
      </w:r>
      <w:r w:rsidR="00CF52CB">
        <w:t xml:space="preserve">the </w:t>
      </w:r>
      <w:r w:rsidR="00A62DE2">
        <w:t xml:space="preserve">feasibility of updating the UN-Oceans website </w:t>
      </w:r>
      <w:r w:rsidR="0007551A">
        <w:t>by</w:t>
      </w:r>
      <w:r w:rsidR="00A62DE2">
        <w:t xml:space="preserve"> </w:t>
      </w:r>
      <w:r w:rsidR="00A62DE2">
        <w:rPr>
          <w:b/>
        </w:rPr>
        <w:t>5 May 2017</w:t>
      </w:r>
      <w:r w:rsidR="00A62DE2">
        <w:t xml:space="preserve">. </w:t>
      </w:r>
    </w:p>
    <w:p w14:paraId="3ACF1DCC" w14:textId="77777777" w:rsidR="005B2A31" w:rsidRDefault="005B2A31" w:rsidP="009D72D7">
      <w:pPr>
        <w:spacing w:after="0" w:line="240" w:lineRule="auto"/>
        <w:rPr>
          <w:b/>
        </w:rPr>
      </w:pPr>
    </w:p>
    <w:p w14:paraId="36B6E97C" w14:textId="77777777" w:rsidR="00F14E3C" w:rsidRDefault="00F14E3C" w:rsidP="00F14E3C">
      <w:pPr>
        <w:spacing w:after="0" w:line="240" w:lineRule="auto"/>
        <w:rPr>
          <w:b/>
        </w:rPr>
      </w:pPr>
      <w:r w:rsidRPr="00F14E3C">
        <w:rPr>
          <w:b/>
        </w:rPr>
        <w:t>Progress in identifying possible areas for collaboration and synergy, including identification of areas of inter-agency cooperation as well as other substantive aspects relating to the achiev</w:t>
      </w:r>
      <w:r w:rsidR="006C03F7">
        <w:rPr>
          <w:b/>
        </w:rPr>
        <w:t>ement of the UN-Oceans’ mandate</w:t>
      </w:r>
    </w:p>
    <w:p w14:paraId="222813BD" w14:textId="77777777" w:rsidR="00F14E3C" w:rsidRDefault="00F14E3C" w:rsidP="00F14E3C">
      <w:pPr>
        <w:spacing w:after="0" w:line="240" w:lineRule="auto"/>
        <w:rPr>
          <w:b/>
        </w:rPr>
      </w:pPr>
    </w:p>
    <w:p w14:paraId="7689FD64" w14:textId="734612AC" w:rsidR="00E9312D" w:rsidRPr="00780B5F" w:rsidRDefault="00F14E3C" w:rsidP="00E9312D">
      <w:pPr>
        <w:pStyle w:val="ListParagraph"/>
        <w:numPr>
          <w:ilvl w:val="0"/>
          <w:numId w:val="11"/>
        </w:numPr>
        <w:spacing w:after="0" w:line="240" w:lineRule="auto"/>
        <w:ind w:left="0" w:firstLine="0"/>
        <w:contextualSpacing w:val="0"/>
        <w:rPr>
          <w:b/>
        </w:rPr>
      </w:pPr>
      <w:r>
        <w:t xml:space="preserve">DOALOS/OLA recalled that identification of areas for collaboration and synergies was discussed at the last UN-Oceans meeting. </w:t>
      </w:r>
      <w:r w:rsidR="00D84C92">
        <w:t>At that time,</w:t>
      </w:r>
      <w:r w:rsidRPr="00D32F16">
        <w:t xml:space="preserve"> IAEA had suggested the preparation of a general document i</w:t>
      </w:r>
      <w:r>
        <w:t>n which members would identify a</w:t>
      </w:r>
      <w:r w:rsidRPr="00D32F16">
        <w:t xml:space="preserve">ctivities contributing to the </w:t>
      </w:r>
      <w:r>
        <w:t>implementation of SDG</w:t>
      </w:r>
      <w:r w:rsidR="00D84C92">
        <w:t xml:space="preserve"> </w:t>
      </w:r>
      <w:r>
        <w:t>14, s</w:t>
      </w:r>
      <w:r w:rsidRPr="00D32F16">
        <w:t>ynergies/areas of collaboration and gaps in partnerships</w:t>
      </w:r>
      <w:r>
        <w:t xml:space="preserve">, </w:t>
      </w:r>
      <w:r w:rsidRPr="00D32F16">
        <w:t>highlight areas of technical assistance to Member States, including capacity-building</w:t>
      </w:r>
      <w:r>
        <w:t xml:space="preserve">, </w:t>
      </w:r>
      <w:r w:rsidR="00D84C92">
        <w:t xml:space="preserve">as well as </w:t>
      </w:r>
      <w:r w:rsidRPr="00D32F16">
        <w:t>capacity and partnerships gaps to be further addressed.</w:t>
      </w:r>
      <w:r w:rsidR="00E9312D">
        <w:t xml:space="preserve"> </w:t>
      </w:r>
      <w:r w:rsidR="00D84C92">
        <w:t xml:space="preserve"> IAEA </w:t>
      </w:r>
      <w:r w:rsidR="00395C60">
        <w:t xml:space="preserve">noted that </w:t>
      </w:r>
      <w:r w:rsidR="00D84C92">
        <w:t xml:space="preserve">the work of UN-Oceans member on </w:t>
      </w:r>
      <w:r w:rsidR="00395C60">
        <w:t>SDG</w:t>
      </w:r>
      <w:r w:rsidR="00D84C92">
        <w:t xml:space="preserve"> </w:t>
      </w:r>
      <w:r w:rsidR="00395C60">
        <w:t xml:space="preserve">14 had already </w:t>
      </w:r>
      <w:r w:rsidR="00D84C92">
        <w:t>enabled the id</w:t>
      </w:r>
      <w:r w:rsidR="00395C60">
        <w:t>entif</w:t>
      </w:r>
      <w:r w:rsidR="00D84C92">
        <w:t>ication of</w:t>
      </w:r>
      <w:r w:rsidR="00395C60">
        <w:t xml:space="preserve"> various areas for synergies and collaboration. </w:t>
      </w:r>
      <w:r w:rsidR="00F22E6A">
        <w:t>Therefore</w:t>
      </w:r>
      <w:r w:rsidR="00D84C92">
        <w:t xml:space="preserve">, </w:t>
      </w:r>
      <w:r w:rsidR="00E9312D">
        <w:t xml:space="preserve">a document on potential synergies may no longer be needed </w:t>
      </w:r>
      <w:r w:rsidR="00D84C92">
        <w:t xml:space="preserve">in light of the </w:t>
      </w:r>
      <w:r w:rsidR="00E9312D">
        <w:t>I</w:t>
      </w:r>
      <w:r w:rsidR="006E1471">
        <w:t xml:space="preserve">nformal Preparatory Working Groups </w:t>
      </w:r>
      <w:r w:rsidR="00E9312D">
        <w:t xml:space="preserve">process in the context of the </w:t>
      </w:r>
      <w:r w:rsidR="006E1471">
        <w:t xml:space="preserve">preparations for the </w:t>
      </w:r>
      <w:r w:rsidR="00E9312D">
        <w:t>Ocean Conference</w:t>
      </w:r>
      <w:r w:rsidR="00D84C92">
        <w:t>.</w:t>
      </w:r>
      <w:r w:rsidR="00E9312D">
        <w:t xml:space="preserve">  </w:t>
      </w:r>
    </w:p>
    <w:p w14:paraId="26CAED53" w14:textId="77777777" w:rsidR="000876FF" w:rsidRDefault="000876FF" w:rsidP="006E7BEB">
      <w:pPr>
        <w:pStyle w:val="ListParagraph"/>
        <w:spacing w:after="0" w:line="240" w:lineRule="auto"/>
        <w:ind w:left="0"/>
        <w:contextualSpacing w:val="0"/>
      </w:pPr>
    </w:p>
    <w:p w14:paraId="4BAE1128" w14:textId="13DB6D96" w:rsidR="00312FE6" w:rsidRDefault="00E9312D" w:rsidP="00F22E6A">
      <w:pPr>
        <w:pStyle w:val="ListParagraph"/>
        <w:numPr>
          <w:ilvl w:val="0"/>
          <w:numId w:val="11"/>
        </w:numPr>
        <w:spacing w:after="0" w:line="240" w:lineRule="auto"/>
        <w:ind w:left="0" w:firstLine="0"/>
        <w:contextualSpacing w:val="0"/>
        <w:rPr>
          <w:b/>
        </w:rPr>
      </w:pPr>
      <w:r>
        <w:t xml:space="preserve">UN-Oceans members discussed </w:t>
      </w:r>
      <w:r w:rsidR="00F31C3C">
        <w:t xml:space="preserve">a proposal to </w:t>
      </w:r>
      <w:r>
        <w:t xml:space="preserve">focus on communication and awareness-raising activities. </w:t>
      </w:r>
      <w:r w:rsidR="00596E77">
        <w:t xml:space="preserve"> </w:t>
      </w:r>
      <w:r>
        <w:t xml:space="preserve">In that regard, </w:t>
      </w:r>
      <w:r w:rsidR="000876FF">
        <w:t xml:space="preserve">DOALOS/OLA </w:t>
      </w:r>
      <w:r w:rsidR="00F31C3C">
        <w:t>cited the value of a recent initiative by U</w:t>
      </w:r>
      <w:r w:rsidR="000876FF">
        <w:t xml:space="preserve">NCTAD </w:t>
      </w:r>
      <w:r w:rsidR="00F31C3C">
        <w:t xml:space="preserve">to organize </w:t>
      </w:r>
      <w:r w:rsidR="000876FF">
        <w:t>a briefing</w:t>
      </w:r>
      <w:r w:rsidR="00F31C3C">
        <w:t xml:space="preserve"> by CITES, FAO, UNCTAD and DOALOS/OLA</w:t>
      </w:r>
      <w:r w:rsidR="00596E77">
        <w:t xml:space="preserve"> on the fisheries regulatory </w:t>
      </w:r>
      <w:r w:rsidR="00704ECF">
        <w:t>framework at the multilateral level</w:t>
      </w:r>
      <w:r w:rsidR="000876FF">
        <w:t xml:space="preserve"> </w:t>
      </w:r>
      <w:r w:rsidR="00596E77">
        <w:t xml:space="preserve">for </w:t>
      </w:r>
      <w:r w:rsidR="000876FF">
        <w:t xml:space="preserve">Member States </w:t>
      </w:r>
      <w:r w:rsidR="00596E77">
        <w:t>in UNCTAD</w:t>
      </w:r>
      <w:r w:rsidR="000876FF">
        <w:t>. DOALOS/OLA noted that UN-Oceans members could consider similar awareness</w:t>
      </w:r>
      <w:r w:rsidR="0009256B">
        <w:t>-</w:t>
      </w:r>
      <w:r w:rsidR="000876FF">
        <w:t>raising activities</w:t>
      </w:r>
      <w:r w:rsidR="00F31C3C">
        <w:t xml:space="preserve"> </w:t>
      </w:r>
      <w:r w:rsidR="000876FF">
        <w:t xml:space="preserve">at various </w:t>
      </w:r>
      <w:r w:rsidR="00F31C3C">
        <w:t xml:space="preserve">intergovernmental </w:t>
      </w:r>
      <w:r w:rsidR="000876FF">
        <w:t xml:space="preserve">conferences </w:t>
      </w:r>
      <w:r w:rsidR="00F31C3C">
        <w:t>at the global or regional level</w:t>
      </w:r>
      <w:r w:rsidR="000876FF">
        <w:t xml:space="preserve">, but that such efforts </w:t>
      </w:r>
      <w:r w:rsidR="00F31C3C">
        <w:t>may r</w:t>
      </w:r>
      <w:r w:rsidR="000876FF">
        <w:t xml:space="preserve">equire funding. </w:t>
      </w:r>
      <w:r w:rsidR="007F79D0">
        <w:t xml:space="preserve">It </w:t>
      </w:r>
      <w:r w:rsidR="00395C60">
        <w:t>further</w:t>
      </w:r>
      <w:r w:rsidR="00312FE6">
        <w:t xml:space="preserve"> noted that a voluntary commitment </w:t>
      </w:r>
      <w:r w:rsidR="00395C60">
        <w:t xml:space="preserve">at the Ocean Conference </w:t>
      </w:r>
      <w:r w:rsidR="00312FE6">
        <w:t xml:space="preserve">based around such activities could assist in building partnerships and </w:t>
      </w:r>
      <w:r>
        <w:t xml:space="preserve">strengthening </w:t>
      </w:r>
      <w:r w:rsidR="00312FE6">
        <w:t>assistance</w:t>
      </w:r>
      <w:r w:rsidR="005326D9">
        <w:t xml:space="preserve"> (see </w:t>
      </w:r>
      <w:r w:rsidR="005326D9" w:rsidRPr="00376970">
        <w:t xml:space="preserve">also </w:t>
      </w:r>
      <w:proofErr w:type="spellStart"/>
      <w:r w:rsidR="005326D9" w:rsidRPr="00376970">
        <w:t>para</w:t>
      </w:r>
      <w:proofErr w:type="spellEnd"/>
      <w:r w:rsidR="005326D9" w:rsidRPr="00376970">
        <w:t>.</w:t>
      </w:r>
      <w:r w:rsidR="00376970">
        <w:t xml:space="preserve"> 11</w:t>
      </w:r>
      <w:r w:rsidR="005326D9" w:rsidRPr="00376970">
        <w:t>)</w:t>
      </w:r>
      <w:r w:rsidR="00312FE6" w:rsidRPr="00376970">
        <w:t>.</w:t>
      </w:r>
      <w:r w:rsidR="00312FE6">
        <w:t xml:space="preserve"> </w:t>
      </w:r>
      <w:r w:rsidR="00C84EFB">
        <w:t xml:space="preserve"> </w:t>
      </w:r>
    </w:p>
    <w:p w14:paraId="2B427A85" w14:textId="77777777" w:rsidR="0009256B" w:rsidRPr="005326D9" w:rsidRDefault="0009256B" w:rsidP="005326D9">
      <w:pPr>
        <w:spacing w:after="0" w:line="240" w:lineRule="auto"/>
        <w:rPr>
          <w:b/>
        </w:rPr>
      </w:pPr>
    </w:p>
    <w:p w14:paraId="6FD4F63B" w14:textId="77777777" w:rsidR="00312FE6" w:rsidRPr="006E7BEB" w:rsidRDefault="00395C60" w:rsidP="000876FF">
      <w:pPr>
        <w:pStyle w:val="ListParagraph"/>
        <w:numPr>
          <w:ilvl w:val="0"/>
          <w:numId w:val="11"/>
        </w:numPr>
        <w:spacing w:after="0" w:line="240" w:lineRule="auto"/>
        <w:ind w:left="0" w:firstLine="0"/>
        <w:contextualSpacing w:val="0"/>
        <w:rPr>
          <w:b/>
        </w:rPr>
      </w:pPr>
      <w:r>
        <w:t xml:space="preserve">In support of the proposal for briefings, </w:t>
      </w:r>
      <w:r w:rsidR="00312FE6">
        <w:t>UNEP noted</w:t>
      </w:r>
      <w:r>
        <w:t>, as an example,</w:t>
      </w:r>
      <w:r w:rsidR="00312FE6">
        <w:t xml:space="preserve"> that for SIDS and States</w:t>
      </w:r>
      <w:r>
        <w:t xml:space="preserve"> with limited capacities</w:t>
      </w:r>
      <w:r w:rsidR="00312FE6">
        <w:t xml:space="preserve"> that do not attend meetings of the ISA, it would be very helpful </w:t>
      </w:r>
      <w:r>
        <w:t>for</w:t>
      </w:r>
      <w:r w:rsidR="00312FE6">
        <w:t xml:space="preserve"> the ISA </w:t>
      </w:r>
      <w:r>
        <w:t xml:space="preserve">to be included in such briefings </w:t>
      </w:r>
      <w:r w:rsidR="00312FE6">
        <w:t xml:space="preserve">at </w:t>
      </w:r>
      <w:r>
        <w:t xml:space="preserve">various </w:t>
      </w:r>
      <w:r w:rsidR="00312FE6">
        <w:t>intergovernmental meeting</w:t>
      </w:r>
      <w:r>
        <w:t>s</w:t>
      </w:r>
      <w:r w:rsidR="00312FE6">
        <w:t xml:space="preserve">. </w:t>
      </w:r>
    </w:p>
    <w:p w14:paraId="57F7394E" w14:textId="77777777" w:rsidR="009970A2" w:rsidRPr="006E7BEB" w:rsidRDefault="009970A2" w:rsidP="006E7BEB">
      <w:pPr>
        <w:pStyle w:val="ListParagraph"/>
        <w:spacing w:after="0" w:line="240" w:lineRule="auto"/>
        <w:ind w:left="0"/>
        <w:contextualSpacing w:val="0"/>
        <w:rPr>
          <w:b/>
        </w:rPr>
      </w:pPr>
    </w:p>
    <w:p w14:paraId="30631510" w14:textId="77777777" w:rsidR="0009256B" w:rsidRPr="005326D9" w:rsidRDefault="009970A2" w:rsidP="009970A2">
      <w:pPr>
        <w:pStyle w:val="ListParagraph"/>
        <w:numPr>
          <w:ilvl w:val="0"/>
          <w:numId w:val="11"/>
        </w:numPr>
        <w:spacing w:after="0" w:line="240" w:lineRule="auto"/>
        <w:ind w:left="0" w:firstLine="0"/>
        <w:contextualSpacing w:val="0"/>
        <w:rPr>
          <w:i/>
        </w:rPr>
      </w:pPr>
      <w:r w:rsidRPr="005326D9">
        <w:t>UNEP noted that several ocean-related agencies have representation at the regional level and suggested there could be discussions on strengthening UN-Oceans collaboration at a regional level.</w:t>
      </w:r>
    </w:p>
    <w:p w14:paraId="7F177DB6" w14:textId="77777777" w:rsidR="0009256B" w:rsidRPr="005326D9" w:rsidRDefault="0009256B" w:rsidP="005326D9">
      <w:pPr>
        <w:pStyle w:val="ListParagraph"/>
        <w:rPr>
          <w:b/>
        </w:rPr>
      </w:pPr>
    </w:p>
    <w:p w14:paraId="710B049B" w14:textId="77777777" w:rsidR="0009256B" w:rsidRPr="0009256B" w:rsidRDefault="0009256B" w:rsidP="005326D9">
      <w:pPr>
        <w:pStyle w:val="ListParagraph"/>
        <w:numPr>
          <w:ilvl w:val="0"/>
          <w:numId w:val="11"/>
        </w:numPr>
        <w:spacing w:after="0" w:line="240" w:lineRule="auto"/>
        <w:ind w:left="0" w:firstLine="0"/>
        <w:contextualSpacing w:val="0"/>
      </w:pPr>
      <w:r w:rsidRPr="0009256B">
        <w:t>DESA noted that capacity-building could also be a first focus for a possible commitment. It was noted, however, that capacity-building may be more costly and not feasible given the lack of resources available to UN-Oceans.</w:t>
      </w:r>
    </w:p>
    <w:p w14:paraId="389E457F" w14:textId="77777777" w:rsidR="00312FE6" w:rsidRDefault="00312FE6" w:rsidP="005326D9">
      <w:pPr>
        <w:pStyle w:val="ListParagraph"/>
        <w:spacing w:after="0" w:line="240" w:lineRule="auto"/>
        <w:ind w:left="0"/>
        <w:contextualSpacing w:val="0"/>
      </w:pPr>
    </w:p>
    <w:p w14:paraId="2ADCF9B9" w14:textId="4A15361A" w:rsidR="000876FF" w:rsidRPr="00D904BC" w:rsidRDefault="00395C60" w:rsidP="000876FF">
      <w:pPr>
        <w:pStyle w:val="ListParagraph"/>
        <w:numPr>
          <w:ilvl w:val="0"/>
          <w:numId w:val="11"/>
        </w:numPr>
        <w:spacing w:after="0" w:line="240" w:lineRule="auto"/>
        <w:ind w:left="0" w:firstLine="0"/>
        <w:contextualSpacing w:val="0"/>
        <w:rPr>
          <w:b/>
        </w:rPr>
      </w:pPr>
      <w:r>
        <w:t xml:space="preserve">UN-Oceans members </w:t>
      </w:r>
      <w:r w:rsidRPr="005326D9">
        <w:rPr>
          <w:u w:val="single"/>
        </w:rPr>
        <w:t>agreed</w:t>
      </w:r>
      <w:r w:rsidR="000876FF">
        <w:t xml:space="preserve"> </w:t>
      </w:r>
      <w:r>
        <w:t xml:space="preserve">to include </w:t>
      </w:r>
      <w:r w:rsidR="007279C2">
        <w:t xml:space="preserve">these </w:t>
      </w:r>
      <w:r>
        <w:t>areas for possible collaboration and</w:t>
      </w:r>
      <w:r w:rsidR="000876FF">
        <w:t xml:space="preserve"> synergies </w:t>
      </w:r>
      <w:r w:rsidR="007279C2">
        <w:t xml:space="preserve">in the statement of UN-Oceans to the </w:t>
      </w:r>
      <w:r>
        <w:t>ICP</w:t>
      </w:r>
      <w:r w:rsidR="000876FF">
        <w:t xml:space="preserve">. </w:t>
      </w:r>
    </w:p>
    <w:p w14:paraId="7EE5DBD8" w14:textId="77777777" w:rsidR="00D3498A" w:rsidRPr="00D904BC" w:rsidRDefault="00D3498A" w:rsidP="00D904BC">
      <w:pPr>
        <w:pStyle w:val="ListParagraph"/>
        <w:rPr>
          <w:b/>
        </w:rPr>
      </w:pPr>
    </w:p>
    <w:p w14:paraId="7A64E6D9" w14:textId="77777777" w:rsidR="005B2A31" w:rsidRDefault="005B2A31" w:rsidP="006E7BEB">
      <w:pPr>
        <w:pStyle w:val="ListParagraph"/>
        <w:spacing w:after="0" w:line="240" w:lineRule="auto"/>
        <w:ind w:left="0"/>
        <w:contextualSpacing w:val="0"/>
        <w:rPr>
          <w:b/>
        </w:rPr>
      </w:pPr>
      <w:r>
        <w:rPr>
          <w:b/>
        </w:rPr>
        <w:t xml:space="preserve">Item </w:t>
      </w:r>
      <w:r w:rsidR="00F37C3A">
        <w:rPr>
          <w:b/>
        </w:rPr>
        <w:t>10</w:t>
      </w:r>
      <w:r>
        <w:rPr>
          <w:b/>
        </w:rPr>
        <w:t xml:space="preserve"> – </w:t>
      </w:r>
      <w:r w:rsidR="00441E3D" w:rsidRPr="00441E3D">
        <w:rPr>
          <w:b/>
        </w:rPr>
        <w:t>HLPF 2017 and UN-Oceans</w:t>
      </w:r>
    </w:p>
    <w:p w14:paraId="0BF91F53" w14:textId="77777777" w:rsidR="009D72D7" w:rsidRDefault="009D72D7" w:rsidP="00174DC8">
      <w:pPr>
        <w:spacing w:after="0" w:line="240" w:lineRule="auto"/>
        <w:rPr>
          <w:b/>
        </w:rPr>
      </w:pPr>
    </w:p>
    <w:p w14:paraId="6F337CCE" w14:textId="7513F381" w:rsidR="00AE722D" w:rsidRPr="006E7BEB" w:rsidRDefault="00AE722D" w:rsidP="00174DC8">
      <w:pPr>
        <w:spacing w:after="0" w:line="240" w:lineRule="auto"/>
        <w:rPr>
          <w:i/>
        </w:rPr>
      </w:pPr>
      <w:r w:rsidRPr="006E7BEB">
        <w:rPr>
          <w:i/>
          <w:lang w:val="en-GB"/>
        </w:rPr>
        <w:t>UN-Oceans engagement in HLPF 2017, particularly with regard to SDG</w:t>
      </w:r>
      <w:r w:rsidR="00EB11D6">
        <w:rPr>
          <w:i/>
          <w:lang w:val="en-GB"/>
        </w:rPr>
        <w:t xml:space="preserve"> </w:t>
      </w:r>
      <w:r w:rsidRPr="006E7BEB">
        <w:rPr>
          <w:i/>
          <w:lang w:val="en-GB"/>
        </w:rPr>
        <w:t>14 discussions</w:t>
      </w:r>
    </w:p>
    <w:p w14:paraId="2547D9E2" w14:textId="77777777" w:rsidR="00AE722D" w:rsidRDefault="00AE722D" w:rsidP="00174DC8">
      <w:pPr>
        <w:spacing w:after="0" w:line="240" w:lineRule="auto"/>
        <w:rPr>
          <w:b/>
        </w:rPr>
      </w:pPr>
    </w:p>
    <w:p w14:paraId="507E6E12" w14:textId="002B43A6" w:rsidR="005B2A31" w:rsidRPr="006E7BEB" w:rsidRDefault="005B2A31" w:rsidP="006E7BEB">
      <w:pPr>
        <w:pStyle w:val="ListParagraph"/>
        <w:numPr>
          <w:ilvl w:val="0"/>
          <w:numId w:val="11"/>
        </w:numPr>
        <w:spacing w:after="0" w:line="240" w:lineRule="auto"/>
        <w:ind w:left="0" w:firstLine="0"/>
        <w:contextualSpacing w:val="0"/>
        <w:rPr>
          <w:b/>
        </w:rPr>
      </w:pPr>
      <w:r>
        <w:t>DESA provided an overview of the upcoming High</w:t>
      </w:r>
      <w:r w:rsidR="00DB3586">
        <w:t>-</w:t>
      </w:r>
      <w:r>
        <w:t xml:space="preserve">Level Political Forum </w:t>
      </w:r>
      <w:r w:rsidR="007279C2">
        <w:t xml:space="preserve">(HLPF) </w:t>
      </w:r>
      <w:r>
        <w:t xml:space="preserve">meeting, taking place from 10-19 July 2017. </w:t>
      </w:r>
      <w:r w:rsidR="007279C2">
        <w:t>It noted that t</w:t>
      </w:r>
      <w:r w:rsidR="00AE722D">
        <w:t xml:space="preserve">he meeting will review </w:t>
      </w:r>
      <w:r w:rsidR="0025006B">
        <w:t>progress o</w:t>
      </w:r>
      <w:r w:rsidR="0030608F">
        <w:t xml:space="preserve">n </w:t>
      </w:r>
      <w:r w:rsidR="0025006B">
        <w:t>SDGs</w:t>
      </w:r>
      <w:r w:rsidR="0030608F">
        <w:t xml:space="preserve"> 1, 2, 3, 5, 9, and 14</w:t>
      </w:r>
      <w:r w:rsidR="0025006B">
        <w:t xml:space="preserve"> </w:t>
      </w:r>
      <w:r w:rsidR="00D73549">
        <w:t xml:space="preserve">and </w:t>
      </w:r>
      <w:r w:rsidR="00AE722D">
        <w:t>includ</w:t>
      </w:r>
      <w:r w:rsidR="00D73549">
        <w:t xml:space="preserve">e: </w:t>
      </w:r>
      <w:r w:rsidR="00AE722D">
        <w:t xml:space="preserve"> 1) a </w:t>
      </w:r>
      <w:r w:rsidR="00F12DFD">
        <w:t>high level</w:t>
      </w:r>
      <w:r w:rsidR="00AE722D">
        <w:t xml:space="preserve"> discussion</w:t>
      </w:r>
      <w:r w:rsidR="00F12DFD">
        <w:t xml:space="preserve"> segment</w:t>
      </w:r>
      <w:r w:rsidR="00D73549">
        <w:t>;</w:t>
      </w:r>
      <w:r w:rsidR="00AE722D">
        <w:t xml:space="preserve"> and 2)</w:t>
      </w:r>
      <w:r w:rsidR="00F12DFD">
        <w:t xml:space="preserve"> a ministerial segment, </w:t>
      </w:r>
      <w:r w:rsidR="00AE722D">
        <w:t xml:space="preserve">as HLPF is designated as a central platform for review of the SDGs and the 2030 Agenda at the national level. </w:t>
      </w:r>
      <w:r w:rsidR="00F12DFD">
        <w:t>The high</w:t>
      </w:r>
      <w:r w:rsidR="00D73549">
        <w:t>-</w:t>
      </w:r>
      <w:r w:rsidR="00F12DFD">
        <w:t xml:space="preserve">level discussion segment will include a partnership exchange with high-level CEOs and other individuals leading partnerships. </w:t>
      </w:r>
      <w:r w:rsidR="00B12A02">
        <w:t xml:space="preserve">Forty-four countries have volunteered to present during the ministerial segment. </w:t>
      </w:r>
    </w:p>
    <w:p w14:paraId="1D518082" w14:textId="77777777" w:rsidR="00E14DF0" w:rsidRPr="006E7BEB" w:rsidRDefault="00E14DF0" w:rsidP="006E7BEB">
      <w:pPr>
        <w:pStyle w:val="ListParagraph"/>
        <w:spacing w:after="0" w:line="240" w:lineRule="auto"/>
        <w:ind w:left="0"/>
        <w:contextualSpacing w:val="0"/>
        <w:rPr>
          <w:b/>
        </w:rPr>
      </w:pPr>
    </w:p>
    <w:p w14:paraId="5ABBB824" w14:textId="6F8CA849" w:rsidR="00E14DF0" w:rsidRPr="00FD452F" w:rsidRDefault="007279C2" w:rsidP="006E7BEB">
      <w:pPr>
        <w:pStyle w:val="ListParagraph"/>
        <w:numPr>
          <w:ilvl w:val="0"/>
          <w:numId w:val="11"/>
        </w:numPr>
        <w:spacing w:after="0" w:line="240" w:lineRule="auto"/>
        <w:ind w:left="0" w:firstLine="0"/>
        <w:contextualSpacing w:val="0"/>
        <w:rPr>
          <w:b/>
        </w:rPr>
      </w:pPr>
      <w:r>
        <w:t>DESA further noted that s</w:t>
      </w:r>
      <w:r w:rsidR="00E14DF0">
        <w:t>ide</w:t>
      </w:r>
      <w:r>
        <w:t xml:space="preserve"> </w:t>
      </w:r>
      <w:r w:rsidR="00E14DF0">
        <w:t xml:space="preserve">events will be hosted at the HLPF and </w:t>
      </w:r>
      <w:r w:rsidR="00D73549">
        <w:t xml:space="preserve">that </w:t>
      </w:r>
      <w:r w:rsidR="00E14DF0">
        <w:t xml:space="preserve">the deadline for </w:t>
      </w:r>
      <w:r w:rsidR="008E3915">
        <w:t xml:space="preserve">submission of applications for </w:t>
      </w:r>
      <w:r w:rsidR="00E14DF0">
        <w:t xml:space="preserve">side events is </w:t>
      </w:r>
      <w:r w:rsidR="00E14DF0">
        <w:rPr>
          <w:b/>
        </w:rPr>
        <w:t>1</w:t>
      </w:r>
      <w:r w:rsidR="008E3915">
        <w:rPr>
          <w:b/>
        </w:rPr>
        <w:t>0</w:t>
      </w:r>
      <w:r w:rsidR="00E14DF0">
        <w:rPr>
          <w:b/>
        </w:rPr>
        <w:t xml:space="preserve"> May 2017. </w:t>
      </w:r>
    </w:p>
    <w:p w14:paraId="6E9430C4" w14:textId="77777777" w:rsidR="005B2A31" w:rsidRDefault="005B2A31" w:rsidP="00174DC8">
      <w:pPr>
        <w:pStyle w:val="ListParagraph"/>
        <w:spacing w:after="0" w:line="240" w:lineRule="auto"/>
        <w:ind w:left="0"/>
        <w:contextualSpacing w:val="0"/>
        <w:rPr>
          <w:b/>
        </w:rPr>
      </w:pPr>
    </w:p>
    <w:p w14:paraId="1C64C7E7" w14:textId="72E2F625" w:rsidR="004450B3" w:rsidRDefault="005B2A31" w:rsidP="005326D9">
      <w:pPr>
        <w:pStyle w:val="ListParagraph"/>
        <w:numPr>
          <w:ilvl w:val="0"/>
          <w:numId w:val="11"/>
        </w:numPr>
        <w:spacing w:after="0" w:line="240" w:lineRule="auto"/>
        <w:ind w:left="0" w:firstLine="0"/>
        <w:contextualSpacing w:val="0"/>
      </w:pPr>
      <w:r>
        <w:t>UN-Oceans members discussed hos</w:t>
      </w:r>
      <w:r w:rsidR="00C345C1">
        <w:t>t</w:t>
      </w:r>
      <w:r>
        <w:t xml:space="preserve">ing a side-event and delivering a statement at </w:t>
      </w:r>
      <w:r w:rsidR="007279C2">
        <w:t>HLPF</w:t>
      </w:r>
      <w:r>
        <w:t xml:space="preserve">. </w:t>
      </w:r>
      <w:r w:rsidR="007279C2">
        <w:t xml:space="preserve">Based on the information provided by DESA, </w:t>
      </w:r>
      <w:r>
        <w:t xml:space="preserve">UN-Oceans members </w:t>
      </w:r>
      <w:r w:rsidR="007279C2" w:rsidRPr="005326D9">
        <w:rPr>
          <w:u w:val="single"/>
        </w:rPr>
        <w:t>agreed</w:t>
      </w:r>
      <w:r w:rsidR="007279C2">
        <w:t xml:space="preserve"> </w:t>
      </w:r>
      <w:r>
        <w:t xml:space="preserve">that </w:t>
      </w:r>
      <w:r w:rsidR="007279C2">
        <w:t>the side event</w:t>
      </w:r>
      <w:r>
        <w:t xml:space="preserve"> should focus on </w:t>
      </w:r>
      <w:r w:rsidR="006D0ADD">
        <w:t>the science/policy interface</w:t>
      </w:r>
      <w:r w:rsidR="00467AD5">
        <w:t>, calling attention</w:t>
      </w:r>
      <w:r w:rsidR="00D73549">
        <w:t>,</w:t>
      </w:r>
      <w:r w:rsidR="00467AD5">
        <w:t xml:space="preserve"> </w:t>
      </w:r>
      <w:r w:rsidR="00C313E6">
        <w:t>inter alia</w:t>
      </w:r>
      <w:r w:rsidR="00D73549">
        <w:t>,</w:t>
      </w:r>
      <w:r w:rsidR="004450B3">
        <w:t xml:space="preserve"> to</w:t>
      </w:r>
      <w:r w:rsidR="00C313E6">
        <w:t xml:space="preserve"> </w:t>
      </w:r>
      <w:r>
        <w:t xml:space="preserve">the </w:t>
      </w:r>
      <w:r w:rsidR="006544B8" w:rsidRPr="00C87965">
        <w:t xml:space="preserve">Regular </w:t>
      </w:r>
      <w:r w:rsidR="00C345C1" w:rsidRPr="00C87965">
        <w:t>Process</w:t>
      </w:r>
      <w:r w:rsidR="00C313E6" w:rsidRPr="00740A71">
        <w:t xml:space="preserve"> </w:t>
      </w:r>
      <w:r w:rsidR="005326D9">
        <w:t xml:space="preserve">for Global Reporting and Assessment of the State of the Marine Environment, including Socioeconomic Aspects </w:t>
      </w:r>
      <w:r w:rsidR="00C313E6" w:rsidRPr="00740A71">
        <w:t xml:space="preserve">and its outputs, in particular </w:t>
      </w:r>
      <w:r>
        <w:t xml:space="preserve">the </w:t>
      </w:r>
      <w:r w:rsidR="00C313E6">
        <w:t xml:space="preserve">First Global Integrated Marine Assessment and </w:t>
      </w:r>
      <w:r w:rsidR="00C313E6" w:rsidRPr="0038643C">
        <w:t xml:space="preserve">the </w:t>
      </w:r>
      <w:r w:rsidRPr="0038643C">
        <w:t xml:space="preserve">Technical Abstract </w:t>
      </w:r>
      <w:r w:rsidR="004450B3" w:rsidRPr="00D904BC">
        <w:t>of the First Global Integrated Marine Assessment on the Ocean and the United Nations Sustainable Development Goals under the 2030 A</w:t>
      </w:r>
      <w:r w:rsidRPr="0038643C">
        <w:t>genda</w:t>
      </w:r>
      <w:r w:rsidR="00C345C1" w:rsidRPr="0038643C">
        <w:t>,</w:t>
      </w:r>
      <w:r w:rsidR="00C345C1">
        <w:t xml:space="preserve"> and </w:t>
      </w:r>
      <w:r w:rsidR="00C313E6">
        <w:t xml:space="preserve">also to </w:t>
      </w:r>
      <w:r w:rsidR="00C345C1">
        <w:t>the Ocean Science Report</w:t>
      </w:r>
      <w:r w:rsidR="004450B3">
        <w:t>.</w:t>
      </w:r>
    </w:p>
    <w:p w14:paraId="4A3FBEBD" w14:textId="4F934509" w:rsidR="00170681" w:rsidRDefault="00C313E6" w:rsidP="00D904BC">
      <w:pPr>
        <w:spacing w:after="0" w:line="240" w:lineRule="auto"/>
      </w:pPr>
      <w:r>
        <w:t xml:space="preserve"> </w:t>
      </w:r>
    </w:p>
    <w:p w14:paraId="529ECC1F" w14:textId="7E3E5D28" w:rsidR="001B102F" w:rsidRPr="005326D9" w:rsidRDefault="005B2A31" w:rsidP="006E7BEB">
      <w:pPr>
        <w:pStyle w:val="ListParagraph"/>
        <w:numPr>
          <w:ilvl w:val="0"/>
          <w:numId w:val="11"/>
        </w:numPr>
        <w:spacing w:after="0" w:line="240" w:lineRule="auto"/>
        <w:ind w:left="0" w:firstLine="0"/>
        <w:contextualSpacing w:val="0"/>
        <w:rPr>
          <w:b/>
        </w:rPr>
      </w:pPr>
      <w:r>
        <w:t>U</w:t>
      </w:r>
      <w:r w:rsidR="002E2F31">
        <w:t>N</w:t>
      </w:r>
      <w:r>
        <w:t xml:space="preserve">-Oceans members </w:t>
      </w:r>
      <w:r>
        <w:rPr>
          <w:u w:val="single"/>
        </w:rPr>
        <w:t>agreed</w:t>
      </w:r>
      <w:r>
        <w:t xml:space="preserve"> that UNEP could take the lead </w:t>
      </w:r>
      <w:r w:rsidR="00C313E6">
        <w:t>i</w:t>
      </w:r>
      <w:r>
        <w:t>n preparing a UN-Oceans side event and DOALOS/OLA</w:t>
      </w:r>
      <w:r w:rsidR="00852385">
        <w:t xml:space="preserve"> and IOC</w:t>
      </w:r>
      <w:r>
        <w:t xml:space="preserve"> </w:t>
      </w:r>
      <w:r>
        <w:rPr>
          <w:u w:val="single"/>
        </w:rPr>
        <w:t xml:space="preserve">agreed </w:t>
      </w:r>
      <w:r>
        <w:t xml:space="preserve">to contribute to the preparations. </w:t>
      </w:r>
      <w:r w:rsidR="001B102F">
        <w:t xml:space="preserve"> UNEP agreed to circulate a side event concept paper by </w:t>
      </w:r>
      <w:r w:rsidR="001B102F">
        <w:rPr>
          <w:b/>
        </w:rPr>
        <w:t>24 April 2017</w:t>
      </w:r>
      <w:r w:rsidR="001B102F">
        <w:t xml:space="preserve">. </w:t>
      </w:r>
      <w:r w:rsidR="008F3446">
        <w:t xml:space="preserve"> </w:t>
      </w:r>
      <w:r w:rsidR="001B102F">
        <w:t xml:space="preserve">Comments </w:t>
      </w:r>
      <w:r w:rsidR="002E0C4B">
        <w:t>would be</w:t>
      </w:r>
      <w:r w:rsidR="001B102F">
        <w:t xml:space="preserve"> welcome on the concept paper until </w:t>
      </w:r>
      <w:r w:rsidR="001B102F">
        <w:rPr>
          <w:b/>
        </w:rPr>
        <w:t xml:space="preserve">1 May 2017. </w:t>
      </w:r>
    </w:p>
    <w:p w14:paraId="78F6702F" w14:textId="77777777" w:rsidR="001B102F" w:rsidRPr="005326D9" w:rsidRDefault="001B102F" w:rsidP="005326D9">
      <w:pPr>
        <w:pStyle w:val="ListParagraph"/>
        <w:spacing w:after="0" w:line="240" w:lineRule="auto"/>
        <w:ind w:left="0"/>
        <w:contextualSpacing w:val="0"/>
        <w:rPr>
          <w:b/>
        </w:rPr>
      </w:pPr>
    </w:p>
    <w:p w14:paraId="0A853C05" w14:textId="2BCD2CE7" w:rsidR="005B2A31" w:rsidRPr="001372A4" w:rsidRDefault="001B102F" w:rsidP="006E7BEB">
      <w:pPr>
        <w:pStyle w:val="ListParagraph"/>
        <w:numPr>
          <w:ilvl w:val="0"/>
          <w:numId w:val="11"/>
        </w:numPr>
        <w:spacing w:after="0" w:line="240" w:lineRule="auto"/>
        <w:ind w:left="0" w:firstLine="0"/>
        <w:contextualSpacing w:val="0"/>
        <w:rPr>
          <w:b/>
        </w:rPr>
      </w:pPr>
      <w:r>
        <w:t xml:space="preserve">DOALOS </w:t>
      </w:r>
      <w:r w:rsidR="00376970">
        <w:t xml:space="preserve">and </w:t>
      </w:r>
      <w:r>
        <w:t xml:space="preserve">IOC agreed to prepare and circulate a draft UN-Oceans statement for comments by </w:t>
      </w:r>
      <w:r>
        <w:rPr>
          <w:b/>
        </w:rPr>
        <w:t>19 June 2017</w:t>
      </w:r>
      <w:r w:rsidRPr="00376970">
        <w:t>.</w:t>
      </w:r>
      <w:r>
        <w:rPr>
          <w:b/>
        </w:rPr>
        <w:t xml:space="preserve"> </w:t>
      </w:r>
      <w:r w:rsidR="000C7BD3">
        <w:rPr>
          <w:b/>
        </w:rPr>
        <w:t xml:space="preserve"> </w:t>
      </w:r>
      <w:r>
        <w:t xml:space="preserve">Comments on this draft would be welcome until </w:t>
      </w:r>
      <w:r>
        <w:rPr>
          <w:b/>
        </w:rPr>
        <w:t>23 June 2017</w:t>
      </w:r>
      <w:r>
        <w:t xml:space="preserve">. </w:t>
      </w:r>
    </w:p>
    <w:p w14:paraId="345C39C0" w14:textId="77777777" w:rsidR="005B2A31" w:rsidRDefault="005B2A31" w:rsidP="00174DC8">
      <w:pPr>
        <w:spacing w:after="0" w:line="240" w:lineRule="auto"/>
        <w:rPr>
          <w:b/>
        </w:rPr>
      </w:pPr>
    </w:p>
    <w:p w14:paraId="51203B7D" w14:textId="77777777" w:rsidR="005B2A31" w:rsidRDefault="007C0780" w:rsidP="00174DC8">
      <w:pPr>
        <w:spacing w:after="0" w:line="240" w:lineRule="auto"/>
        <w:rPr>
          <w:b/>
        </w:rPr>
      </w:pPr>
      <w:r w:rsidRPr="007C0780">
        <w:rPr>
          <w:b/>
        </w:rPr>
        <w:t>Methodology for SDG Indicator 14.c.1, including the reporting format</w:t>
      </w:r>
    </w:p>
    <w:p w14:paraId="5C9701DA" w14:textId="77777777" w:rsidR="009D72D7" w:rsidRPr="003076F8" w:rsidRDefault="009D72D7" w:rsidP="00174DC8">
      <w:pPr>
        <w:spacing w:after="0" w:line="240" w:lineRule="auto"/>
        <w:rPr>
          <w:b/>
        </w:rPr>
      </w:pPr>
    </w:p>
    <w:p w14:paraId="282EE110" w14:textId="7C370328" w:rsidR="003076F8" w:rsidRPr="003076F8" w:rsidRDefault="005B2A31" w:rsidP="006E7BEB">
      <w:pPr>
        <w:pStyle w:val="ListParagraph"/>
        <w:numPr>
          <w:ilvl w:val="0"/>
          <w:numId w:val="11"/>
        </w:numPr>
        <w:spacing w:after="0" w:line="240" w:lineRule="auto"/>
        <w:ind w:left="0" w:firstLine="0"/>
        <w:contextualSpacing w:val="0"/>
      </w:pPr>
      <w:r w:rsidRPr="003076F8">
        <w:t>DOALOS/OLA provided an overview on the status of the development o</w:t>
      </w:r>
      <w:r w:rsidR="0038643C">
        <w:t>f</w:t>
      </w:r>
      <w:r w:rsidR="00C345C1">
        <w:t xml:space="preserve"> </w:t>
      </w:r>
      <w:r w:rsidRPr="003076F8">
        <w:t>SDG indicator 14.c.1</w:t>
      </w:r>
      <w:r w:rsidR="00C345C1">
        <w:t>,</w:t>
      </w:r>
      <w:r w:rsidR="00891B23" w:rsidRPr="003076F8">
        <w:t xml:space="preserve"> and recalled that</w:t>
      </w:r>
      <w:r w:rsidR="00891B23" w:rsidRPr="003076F8">
        <w:rPr>
          <w:rFonts w:asciiTheme="minorHAnsi" w:eastAsiaTheme="minorHAnsi" w:hAnsiTheme="minorHAnsi" w:cstheme="minorBidi"/>
        </w:rPr>
        <w:t xml:space="preserve"> </w:t>
      </w:r>
      <w:r w:rsidR="00891B23" w:rsidRPr="003076F8">
        <w:t>UN-Oceans held consultations on a common proposal for the indicator for target 14.c, and communicated it to the Inter-Agency and Expert Group on Sustainable Development Goal Indicators (IAEG-SDGs).</w:t>
      </w:r>
      <w:r w:rsidR="003076F8" w:rsidRPr="003076F8">
        <w:rPr>
          <w:rFonts w:asciiTheme="minorHAnsi" w:eastAsiaTheme="minorHAnsi" w:hAnsiTheme="minorHAnsi" w:cstheme="minorBidi"/>
        </w:rPr>
        <w:t xml:space="preserve"> </w:t>
      </w:r>
      <w:r w:rsidR="003076F8" w:rsidRPr="003076F8">
        <w:t xml:space="preserve">That proposal was included </w:t>
      </w:r>
      <w:r w:rsidR="00C345C1">
        <w:t xml:space="preserve">in </w:t>
      </w:r>
      <w:r w:rsidR="003076F8" w:rsidRPr="003076F8">
        <w:t>the final list of indicators developed by the IAEG-SDGs, and the UN Statistical Commission agreed with the global indicator framework, “as a practical starting point” in 2016.</w:t>
      </w:r>
      <w:r w:rsidR="003076F8" w:rsidRPr="003076F8">
        <w:rPr>
          <w:rFonts w:asciiTheme="minorHAnsi" w:eastAsiaTheme="minorHAnsi" w:hAnsiTheme="minorHAnsi" w:cstheme="minorBidi"/>
          <w:lang w:val="en-US"/>
        </w:rPr>
        <w:t xml:space="preserve"> DOALOS/OLA further recalled</w:t>
      </w:r>
      <w:r w:rsidR="003076F8" w:rsidRPr="003076F8">
        <w:rPr>
          <w:lang w:val="en-US"/>
        </w:rPr>
        <w:t xml:space="preserve"> that, in March 2017, the UN Statistical Commission approved the revised global indicator framework, and recommended </w:t>
      </w:r>
      <w:r w:rsidR="00C313E6">
        <w:rPr>
          <w:lang w:val="en-US"/>
        </w:rPr>
        <w:t xml:space="preserve">to </w:t>
      </w:r>
      <w:r w:rsidR="003076F8" w:rsidRPr="003076F8">
        <w:rPr>
          <w:lang w:val="en-US"/>
        </w:rPr>
        <w:t xml:space="preserve">the ECOSOC to adopt the draft resolution on </w:t>
      </w:r>
      <w:r w:rsidR="008B736C">
        <w:rPr>
          <w:lang w:val="en-US"/>
        </w:rPr>
        <w:t>w</w:t>
      </w:r>
      <w:r w:rsidR="003076F8" w:rsidRPr="003076F8">
        <w:rPr>
          <w:lang w:val="en-US"/>
        </w:rPr>
        <w:t>ork of the UN Statistical Commission pertaining to the 2030 Agenda</w:t>
      </w:r>
      <w:r w:rsidR="005F37CD">
        <w:rPr>
          <w:lang w:val="en-US"/>
        </w:rPr>
        <w:t>.</w:t>
      </w:r>
    </w:p>
    <w:p w14:paraId="297CE6A0" w14:textId="77777777" w:rsidR="00937822" w:rsidRPr="00937822" w:rsidRDefault="00937822" w:rsidP="00174DC8">
      <w:pPr>
        <w:pStyle w:val="ListParagraph"/>
        <w:spacing w:after="0" w:line="240" w:lineRule="auto"/>
        <w:ind w:left="0"/>
        <w:contextualSpacing w:val="0"/>
        <w:rPr>
          <w:b/>
        </w:rPr>
      </w:pPr>
    </w:p>
    <w:p w14:paraId="37A84A5D" w14:textId="240C0065" w:rsidR="005F37CD" w:rsidRDefault="005B2A31" w:rsidP="006E7BEB">
      <w:pPr>
        <w:pStyle w:val="ListParagraph"/>
        <w:numPr>
          <w:ilvl w:val="0"/>
          <w:numId w:val="11"/>
        </w:numPr>
        <w:spacing w:after="0" w:line="240" w:lineRule="auto"/>
        <w:ind w:left="0" w:firstLine="0"/>
        <w:contextualSpacing w:val="0"/>
        <w:rPr>
          <w:rFonts w:cs="OpenSans"/>
        </w:rPr>
      </w:pPr>
      <w:r w:rsidRPr="00A52778">
        <w:t xml:space="preserve">DOALOS/OLA noted that guidance </w:t>
      </w:r>
      <w:r w:rsidR="004450B3">
        <w:t>was</w:t>
      </w:r>
      <w:r w:rsidRPr="00A52778">
        <w:t xml:space="preserve"> needed on proceeding with the development of the methodology and metadata for indicator 14.c.1 with a view to communicating this information to </w:t>
      </w:r>
      <w:r w:rsidR="00FB664D">
        <w:t xml:space="preserve">the </w:t>
      </w:r>
      <w:r w:rsidR="00FB664D">
        <w:rPr>
          <w:rFonts w:cs="OpenSans"/>
        </w:rPr>
        <w:lastRenderedPageBreak/>
        <w:t xml:space="preserve">IAEG-SDGs </w:t>
      </w:r>
      <w:r w:rsidRPr="00A52778">
        <w:rPr>
          <w:rFonts w:cs="OpenSans"/>
        </w:rPr>
        <w:t xml:space="preserve">before their next meeting in October 2017 in order to </w:t>
      </w:r>
      <w:r w:rsidR="005326D9">
        <w:rPr>
          <w:rFonts w:cs="OpenSans"/>
        </w:rPr>
        <w:t>re</w:t>
      </w:r>
      <w:r w:rsidRPr="00A52778">
        <w:rPr>
          <w:rFonts w:cs="OpenSans"/>
        </w:rPr>
        <w:t xml:space="preserve">classify the indicator from tier III to tier II. </w:t>
      </w:r>
    </w:p>
    <w:p w14:paraId="4E399B24" w14:textId="77777777" w:rsidR="00AB6C55" w:rsidRPr="00AB6C55" w:rsidRDefault="00AB6C55" w:rsidP="00174DC8">
      <w:pPr>
        <w:pStyle w:val="ListParagraph"/>
        <w:ind w:left="0"/>
        <w:rPr>
          <w:rFonts w:cs="OpenSans"/>
        </w:rPr>
      </w:pPr>
    </w:p>
    <w:p w14:paraId="13018740" w14:textId="405A160B" w:rsidR="00AB6C55" w:rsidRPr="00AB6C55" w:rsidRDefault="00AB6C55" w:rsidP="006E7BEB">
      <w:pPr>
        <w:pStyle w:val="ListParagraph"/>
        <w:numPr>
          <w:ilvl w:val="0"/>
          <w:numId w:val="11"/>
        </w:numPr>
        <w:spacing w:after="0" w:line="240" w:lineRule="auto"/>
        <w:ind w:left="0" w:firstLine="0"/>
        <w:contextualSpacing w:val="0"/>
        <w:rPr>
          <w:rFonts w:cs="OpenSans"/>
        </w:rPr>
      </w:pPr>
      <w:r>
        <w:rPr>
          <w:rFonts w:cs="OpenSans"/>
        </w:rPr>
        <w:t>DOALOS/OLA r</w:t>
      </w:r>
      <w:r w:rsidRPr="00AB6C55">
        <w:rPr>
          <w:rFonts w:cs="OpenSans"/>
        </w:rPr>
        <w:t>ecall</w:t>
      </w:r>
      <w:r>
        <w:rPr>
          <w:rFonts w:cs="OpenSans"/>
        </w:rPr>
        <w:t>ed</w:t>
      </w:r>
      <w:r w:rsidRPr="00AB6C55">
        <w:rPr>
          <w:rFonts w:cs="OpenSans"/>
        </w:rPr>
        <w:t xml:space="preserve"> that UN-Oceans agreed to develop a list of ocean-related instruments, as part of its work on </w:t>
      </w:r>
      <w:r w:rsidR="005326D9">
        <w:rPr>
          <w:rFonts w:cs="OpenSans"/>
        </w:rPr>
        <w:t>i</w:t>
      </w:r>
      <w:r w:rsidRPr="00AB6C55">
        <w:rPr>
          <w:rFonts w:cs="OpenSans"/>
        </w:rPr>
        <w:t>ndicator 14.c.1</w:t>
      </w:r>
      <w:r w:rsidR="00C313E6">
        <w:rPr>
          <w:rFonts w:cs="OpenSans"/>
        </w:rPr>
        <w:t xml:space="preserve">, noting </w:t>
      </w:r>
      <w:r w:rsidR="007279C2">
        <w:rPr>
          <w:rFonts w:cs="OpenSans"/>
        </w:rPr>
        <w:t>that</w:t>
      </w:r>
      <w:r w:rsidRPr="00AB6C55">
        <w:rPr>
          <w:rFonts w:asciiTheme="minorHAnsi" w:eastAsiaTheme="minorHAnsi" w:hAnsiTheme="minorHAnsi" w:cstheme="minorBidi"/>
          <w:sz w:val="24"/>
          <w:szCs w:val="24"/>
        </w:rPr>
        <w:t xml:space="preserve"> </w:t>
      </w:r>
      <w:r w:rsidR="007279C2">
        <w:rPr>
          <w:rFonts w:cs="OpenSans"/>
        </w:rPr>
        <w:t>eight</w:t>
      </w:r>
      <w:r w:rsidR="007279C2" w:rsidRPr="00AB6C55">
        <w:rPr>
          <w:rFonts w:cs="OpenSans"/>
        </w:rPr>
        <w:t xml:space="preserve"> </w:t>
      </w:r>
      <w:r>
        <w:rPr>
          <w:rFonts w:cs="OpenSans"/>
        </w:rPr>
        <w:t xml:space="preserve">UN-Oceans </w:t>
      </w:r>
      <w:r w:rsidRPr="00AB6C55">
        <w:rPr>
          <w:rFonts w:cs="OpenSans"/>
        </w:rPr>
        <w:t xml:space="preserve">members (CBD secretariat, FAO, ILO, IMO, ISA, UNCTAD, UNEP and UNESCO) </w:t>
      </w:r>
      <w:r w:rsidR="007279C2" w:rsidRPr="00AB6C55">
        <w:rPr>
          <w:rFonts w:cs="OpenSans"/>
        </w:rPr>
        <w:t>ha</w:t>
      </w:r>
      <w:r w:rsidR="007279C2">
        <w:rPr>
          <w:rFonts w:cs="OpenSans"/>
        </w:rPr>
        <w:t>d</w:t>
      </w:r>
      <w:r w:rsidR="007279C2" w:rsidRPr="00AB6C55">
        <w:rPr>
          <w:rFonts w:cs="OpenSans"/>
        </w:rPr>
        <w:t xml:space="preserve"> </w:t>
      </w:r>
      <w:r w:rsidRPr="00AB6C55">
        <w:rPr>
          <w:rFonts w:cs="OpenSans"/>
        </w:rPr>
        <w:t>submitted their lists of ocean-related instruments, and the list currently consists of 99 instruments.</w:t>
      </w:r>
      <w:r w:rsidR="009E7DA7">
        <w:rPr>
          <w:rFonts w:cs="OpenSans"/>
        </w:rPr>
        <w:t xml:space="preserve"> </w:t>
      </w:r>
      <w:r w:rsidR="007279C2">
        <w:rPr>
          <w:rFonts w:cs="OpenSans"/>
        </w:rPr>
        <w:t>O</w:t>
      </w:r>
      <w:r w:rsidR="009E7DA7">
        <w:rPr>
          <w:rFonts w:cs="OpenSans"/>
        </w:rPr>
        <w:t xml:space="preserve">ther UN-Oceans member </w:t>
      </w:r>
      <w:r w:rsidR="007279C2">
        <w:rPr>
          <w:rFonts w:cs="OpenSans"/>
        </w:rPr>
        <w:t xml:space="preserve">could </w:t>
      </w:r>
      <w:r w:rsidR="009E7DA7">
        <w:rPr>
          <w:rFonts w:cs="OpenSans"/>
        </w:rPr>
        <w:t xml:space="preserve">still contribute to </w:t>
      </w:r>
      <w:r w:rsidR="007279C2">
        <w:rPr>
          <w:rFonts w:cs="OpenSans"/>
        </w:rPr>
        <w:t xml:space="preserve">the </w:t>
      </w:r>
      <w:r w:rsidR="009E7DA7">
        <w:rPr>
          <w:rFonts w:cs="OpenSans"/>
        </w:rPr>
        <w:t xml:space="preserve">list. </w:t>
      </w:r>
      <w:r w:rsidR="00B61F4D">
        <w:rPr>
          <w:rFonts w:cs="OpenSans"/>
        </w:rPr>
        <w:t xml:space="preserve">UN-Oceans members </w:t>
      </w:r>
      <w:r w:rsidR="00B61F4D">
        <w:rPr>
          <w:rFonts w:cs="OpenSans"/>
          <w:u w:val="single"/>
        </w:rPr>
        <w:t>agreed</w:t>
      </w:r>
      <w:r w:rsidR="00B61F4D">
        <w:rPr>
          <w:rFonts w:cs="OpenSans"/>
        </w:rPr>
        <w:t xml:space="preserve"> to provide contributions to the list of instruments by </w:t>
      </w:r>
      <w:r w:rsidR="00B61F4D">
        <w:rPr>
          <w:rFonts w:cs="OpenSans"/>
          <w:b/>
        </w:rPr>
        <w:t xml:space="preserve">24 July 2017. </w:t>
      </w:r>
    </w:p>
    <w:p w14:paraId="3CAE6D8E" w14:textId="77777777" w:rsidR="00AB6C55" w:rsidRPr="00AB6C55" w:rsidRDefault="00AB6C55" w:rsidP="00174DC8">
      <w:pPr>
        <w:pStyle w:val="ListParagraph"/>
        <w:spacing w:after="0" w:line="240" w:lineRule="auto"/>
        <w:ind w:left="0"/>
        <w:contextualSpacing w:val="0"/>
        <w:rPr>
          <w:rFonts w:cs="OpenSans"/>
        </w:rPr>
      </w:pPr>
    </w:p>
    <w:p w14:paraId="0AADA91F" w14:textId="46DBDBE0" w:rsidR="005B2A31" w:rsidRPr="006E7BEB" w:rsidRDefault="005B2A31" w:rsidP="006E7BEB">
      <w:pPr>
        <w:pStyle w:val="ListParagraph"/>
        <w:numPr>
          <w:ilvl w:val="0"/>
          <w:numId w:val="11"/>
        </w:numPr>
        <w:tabs>
          <w:tab w:val="left" w:pos="810"/>
        </w:tabs>
        <w:spacing w:after="0" w:line="240" w:lineRule="auto"/>
        <w:ind w:left="0" w:firstLine="0"/>
        <w:contextualSpacing w:val="0"/>
        <w:rPr>
          <w:b/>
        </w:rPr>
      </w:pPr>
      <w:r>
        <w:t xml:space="preserve">FAO proposed the use of an online questionnaire to </w:t>
      </w:r>
      <w:r w:rsidR="00FB664D">
        <w:t xml:space="preserve">gather the </w:t>
      </w:r>
      <w:r w:rsidR="00F3071A">
        <w:t xml:space="preserve">data needed to measure progress in </w:t>
      </w:r>
      <w:r w:rsidR="00FB664D">
        <w:t xml:space="preserve">achieving target </w:t>
      </w:r>
      <w:r w:rsidR="00F3071A">
        <w:t>14.c</w:t>
      </w:r>
      <w:r w:rsidR="006F4DF5">
        <w:t>, noting that t</w:t>
      </w:r>
      <w:r>
        <w:t xml:space="preserve">he structure of the online questionnaire </w:t>
      </w:r>
      <w:r w:rsidR="00FB664D">
        <w:t>co</w:t>
      </w:r>
      <w:r w:rsidR="00352823">
        <w:t>u</w:t>
      </w:r>
      <w:r w:rsidR="00FB664D">
        <w:t xml:space="preserve">ld </w:t>
      </w:r>
      <w:r>
        <w:t>follow that of the bi</w:t>
      </w:r>
      <w:r w:rsidR="0038643C">
        <w:t>e</w:t>
      </w:r>
      <w:r>
        <w:t>nn</w:t>
      </w:r>
      <w:r w:rsidR="0038643C">
        <w:t>i</w:t>
      </w:r>
      <w:r>
        <w:t xml:space="preserve">al questionnaire carried out regarding the </w:t>
      </w:r>
      <w:r w:rsidR="00FB664D">
        <w:t>C</w:t>
      </w:r>
      <w:r>
        <w:t xml:space="preserve">ode of </w:t>
      </w:r>
      <w:r w:rsidR="00FB664D">
        <w:t>C</w:t>
      </w:r>
      <w:r>
        <w:t xml:space="preserve">onduct for </w:t>
      </w:r>
      <w:r w:rsidR="00FB664D">
        <w:t>Responsible Fisheries</w:t>
      </w:r>
      <w:r>
        <w:t xml:space="preserve">. FAO also proposed circulating the questionnaire as a starting point in developing the </w:t>
      </w:r>
      <w:r w:rsidR="00FB664D">
        <w:t xml:space="preserve">methodology </w:t>
      </w:r>
      <w:r>
        <w:t xml:space="preserve">further. </w:t>
      </w:r>
      <w:r w:rsidR="007C6D7C">
        <w:t xml:space="preserve">The circulation of the draft questionnaire </w:t>
      </w:r>
      <w:r w:rsidR="00A126E7">
        <w:t>would</w:t>
      </w:r>
      <w:r w:rsidR="007C6D7C">
        <w:t xml:space="preserve"> occur by </w:t>
      </w:r>
      <w:r w:rsidR="007C6D7C">
        <w:rPr>
          <w:b/>
        </w:rPr>
        <w:t xml:space="preserve">14 August 2017. </w:t>
      </w:r>
      <w:r w:rsidR="007C6D7C">
        <w:t xml:space="preserve">Comments on the draft questionnaire </w:t>
      </w:r>
      <w:r w:rsidR="00695C09">
        <w:t>by UN-Oceans members would be</w:t>
      </w:r>
      <w:r w:rsidR="007C6D7C">
        <w:t xml:space="preserve"> welcome until </w:t>
      </w:r>
      <w:r w:rsidR="007C6D7C">
        <w:rPr>
          <w:b/>
        </w:rPr>
        <w:t xml:space="preserve">28 August 2017. </w:t>
      </w:r>
    </w:p>
    <w:p w14:paraId="433DB725" w14:textId="77777777" w:rsidR="00FB664D" w:rsidRPr="006E7BEB" w:rsidRDefault="00FB664D" w:rsidP="006E7BEB">
      <w:pPr>
        <w:pStyle w:val="ListParagraph"/>
        <w:ind w:left="0"/>
        <w:rPr>
          <w:b/>
        </w:rPr>
      </w:pPr>
    </w:p>
    <w:p w14:paraId="31A7D8B7" w14:textId="496C776C" w:rsidR="00FB664D" w:rsidRPr="006E7BEB" w:rsidRDefault="005326D9" w:rsidP="006E7BEB">
      <w:pPr>
        <w:pStyle w:val="ListParagraph"/>
        <w:numPr>
          <w:ilvl w:val="0"/>
          <w:numId w:val="11"/>
        </w:numPr>
        <w:tabs>
          <w:tab w:val="left" w:pos="810"/>
        </w:tabs>
        <w:spacing w:after="0" w:line="240" w:lineRule="auto"/>
        <w:ind w:left="0" w:firstLine="0"/>
        <w:contextualSpacing w:val="0"/>
      </w:pPr>
      <w:r>
        <w:t>UN-Oceans members</w:t>
      </w:r>
      <w:r w:rsidR="00FB664D" w:rsidRPr="006E7BEB">
        <w:t xml:space="preserve"> </w:t>
      </w:r>
      <w:r w:rsidR="00FB664D" w:rsidRPr="006E7BEB">
        <w:rPr>
          <w:u w:val="single"/>
        </w:rPr>
        <w:t xml:space="preserve">agreed </w:t>
      </w:r>
      <w:r w:rsidR="00FB664D" w:rsidRPr="006E7BEB">
        <w:t xml:space="preserve">that the use of a </w:t>
      </w:r>
      <w:r w:rsidR="00FB664D">
        <w:t>q</w:t>
      </w:r>
      <w:r w:rsidR="00FB664D" w:rsidRPr="006E7BEB">
        <w:t>uestionnaire could be useful. Whether to develop one questionnaire or several would be further discussed based on the model to b</w:t>
      </w:r>
      <w:r w:rsidR="00FB664D">
        <w:t>e</w:t>
      </w:r>
      <w:r w:rsidR="00FB664D" w:rsidRPr="006E7BEB">
        <w:t xml:space="preserve"> sent by FAO.</w:t>
      </w:r>
    </w:p>
    <w:p w14:paraId="0F31A8E5" w14:textId="77777777" w:rsidR="005B2A31" w:rsidRDefault="005B2A31" w:rsidP="00174DC8">
      <w:pPr>
        <w:spacing w:after="0" w:line="240" w:lineRule="auto"/>
        <w:rPr>
          <w:b/>
        </w:rPr>
      </w:pPr>
    </w:p>
    <w:p w14:paraId="7F290672" w14:textId="77777777" w:rsidR="005B2A31" w:rsidRDefault="005B2A31" w:rsidP="00174DC8">
      <w:pPr>
        <w:spacing w:after="0" w:line="240" w:lineRule="auto"/>
        <w:rPr>
          <w:b/>
        </w:rPr>
      </w:pPr>
      <w:r>
        <w:rPr>
          <w:b/>
        </w:rPr>
        <w:t>Other Matters</w:t>
      </w:r>
    </w:p>
    <w:p w14:paraId="63E93886" w14:textId="77777777" w:rsidR="009D72D7" w:rsidRDefault="009D72D7" w:rsidP="00174DC8">
      <w:pPr>
        <w:spacing w:after="0" w:line="240" w:lineRule="auto"/>
        <w:rPr>
          <w:b/>
        </w:rPr>
      </w:pPr>
    </w:p>
    <w:p w14:paraId="28CD4057" w14:textId="6FAD1BE6" w:rsidR="00724367" w:rsidRDefault="007279C2" w:rsidP="0038643C">
      <w:pPr>
        <w:pStyle w:val="ListParagraph"/>
        <w:numPr>
          <w:ilvl w:val="0"/>
          <w:numId w:val="11"/>
        </w:numPr>
        <w:tabs>
          <w:tab w:val="left" w:pos="810"/>
        </w:tabs>
        <w:spacing w:after="0" w:line="240" w:lineRule="auto"/>
        <w:ind w:left="0" w:firstLine="0"/>
        <w:contextualSpacing w:val="0"/>
      </w:pPr>
      <w:r>
        <w:t>DOALOS</w:t>
      </w:r>
      <w:r w:rsidR="005B2A31">
        <w:t xml:space="preserve">/OLA provided an overview of the status of the Regular Process </w:t>
      </w:r>
      <w:r w:rsidR="0038643C">
        <w:t xml:space="preserve">for Global Reporting and Assessment of the State of the Marine Environment, including Socioeconomic Aspects </w:t>
      </w:r>
      <w:r w:rsidR="005B2A31">
        <w:t xml:space="preserve">and highlighted the lessons learned exercise that </w:t>
      </w:r>
      <w:r>
        <w:t xml:space="preserve">had taken place and </w:t>
      </w:r>
      <w:r w:rsidR="005B2A31">
        <w:t xml:space="preserve">proved to be valuable in </w:t>
      </w:r>
      <w:r>
        <w:t xml:space="preserve">identifying how to make </w:t>
      </w:r>
      <w:r w:rsidR="005B2A31">
        <w:t xml:space="preserve">the Regular Process more policy relevant </w:t>
      </w:r>
      <w:r>
        <w:t>as well as in</w:t>
      </w:r>
      <w:r w:rsidR="005B2A31">
        <w:t xml:space="preserve"> </w:t>
      </w:r>
      <w:r>
        <w:t xml:space="preserve">having </w:t>
      </w:r>
      <w:r w:rsidR="005B2A31">
        <w:t>a more streamlined procedural format.</w:t>
      </w:r>
      <w:r w:rsidR="00230143">
        <w:t xml:space="preserve">  The</w:t>
      </w:r>
      <w:r w:rsidR="00724367">
        <w:t xml:space="preserve"> programme of work for the period 2017-2020 for the second cycle of the Regular Process </w:t>
      </w:r>
      <w:r w:rsidR="006F4DF5">
        <w:t xml:space="preserve">(contained in A/71/362) </w:t>
      </w:r>
      <w:r w:rsidR="00724367">
        <w:t>was adopted by Member States at the seventh meeting of the Ad Hoc Working Group of the Whole in August, 2016 and endorsed by the General Assembly in resolution 71/257.  That programme of work envisages two key Outputs:</w:t>
      </w:r>
    </w:p>
    <w:p w14:paraId="652A1907" w14:textId="54EC2381" w:rsidR="00724367" w:rsidRDefault="00724367" w:rsidP="00C8436B">
      <w:pPr>
        <w:pStyle w:val="ListParagraph"/>
        <w:numPr>
          <w:ilvl w:val="0"/>
          <w:numId w:val="21"/>
        </w:numPr>
        <w:tabs>
          <w:tab w:val="left" w:pos="810"/>
        </w:tabs>
        <w:spacing w:after="0" w:line="240" w:lineRule="auto"/>
      </w:pPr>
      <w:r>
        <w:t>Output I: Second World Ocean Assessment(s) (750 pages), to be delivered in 2020</w:t>
      </w:r>
      <w:r w:rsidR="005326D9">
        <w:t>;</w:t>
      </w:r>
      <w:r>
        <w:t xml:space="preserve"> and, </w:t>
      </w:r>
    </w:p>
    <w:p w14:paraId="003770A5" w14:textId="021AE7CE" w:rsidR="00724367" w:rsidRDefault="00724367" w:rsidP="00C8436B">
      <w:pPr>
        <w:pStyle w:val="ListParagraph"/>
        <w:numPr>
          <w:ilvl w:val="0"/>
          <w:numId w:val="21"/>
        </w:numPr>
        <w:tabs>
          <w:tab w:val="left" w:pos="810"/>
        </w:tabs>
        <w:spacing w:after="0" w:line="240" w:lineRule="auto"/>
      </w:pPr>
      <w:r>
        <w:t>Output II: Regular Process support for other ocean-related intergovernmental processes including the following: (a) The 2030 Agenda</w:t>
      </w:r>
      <w:r w:rsidR="006F4DF5">
        <w:t>;</w:t>
      </w:r>
      <w:r>
        <w:t xml:space="preserve"> (b) General Assembly resolution 69/292 on the development of an international legally binding instrument under the United Nations Convention on the Law of the Sea on the conservation and sustainable use of marine biological diversity of areas beyond national jurisdiction; (c) The United Nations Framework Convention on Climate Change; </w:t>
      </w:r>
      <w:r w:rsidR="005326D9">
        <w:t xml:space="preserve">and </w:t>
      </w:r>
      <w:r>
        <w:t>(d) The United Nations Open-ended Informal Consultative Process on Oceans and the Law of the Sea.</w:t>
      </w:r>
    </w:p>
    <w:p w14:paraId="69E92C7A" w14:textId="77777777" w:rsidR="00724367" w:rsidRDefault="00724367" w:rsidP="00C8436B">
      <w:pPr>
        <w:pStyle w:val="ListParagraph"/>
        <w:tabs>
          <w:tab w:val="left" w:pos="810"/>
        </w:tabs>
        <w:spacing w:after="0" w:line="240" w:lineRule="auto"/>
        <w:ind w:left="630"/>
      </w:pPr>
    </w:p>
    <w:p w14:paraId="4715F1FB" w14:textId="3386BD9E" w:rsidR="005B2A31" w:rsidRPr="00C8436B" w:rsidRDefault="00724367" w:rsidP="00C8436B">
      <w:pPr>
        <w:pStyle w:val="ListParagraph"/>
        <w:numPr>
          <w:ilvl w:val="0"/>
          <w:numId w:val="11"/>
        </w:numPr>
        <w:spacing w:after="0" w:line="240" w:lineRule="auto"/>
        <w:ind w:left="0" w:firstLine="0"/>
        <w:contextualSpacing w:val="0"/>
      </w:pPr>
      <w:r>
        <w:t xml:space="preserve">The programme of work also outlines the activities in support of making the second cycle operational, including outreach and awareness-raising initiatives and capacity-building activities, such as regional workshops, briefings and side-events, and the development and distribution of promotional print and </w:t>
      </w:r>
      <w:proofErr w:type="spellStart"/>
      <w:r>
        <w:t>audiovisual</w:t>
      </w:r>
      <w:proofErr w:type="spellEnd"/>
      <w:r>
        <w:t xml:space="preserve"> material. </w:t>
      </w:r>
      <w:r w:rsidR="00230143" w:rsidRPr="00C8436B">
        <w:t xml:space="preserve">DOALOS/OLA </w:t>
      </w:r>
      <w:r w:rsidR="006F4DF5">
        <w:t xml:space="preserve">pointed out </w:t>
      </w:r>
      <w:r w:rsidR="00230143" w:rsidRPr="00C8436B">
        <w:t>that</w:t>
      </w:r>
      <w:r w:rsidR="006F4DF5">
        <w:t xml:space="preserve"> </w:t>
      </w:r>
      <w:r w:rsidR="00230143" w:rsidRPr="00C8436B">
        <w:t>UN-Oceans members would be invited to contribute to the activities during the second cycle</w:t>
      </w:r>
      <w:r w:rsidR="006F4DF5">
        <w:t xml:space="preserve"> of the Regular Process with regard to the following activities: awareness-raising, the identification of experts for the Pool of Experts, technical and scientific support to the Bureau and the Group of Experts, hosting workshops and meetings of the writing teams, capacity-building and the scoping process for the assessment(s) of the second cycle.   </w:t>
      </w:r>
      <w:r w:rsidR="00584CCD">
        <w:t xml:space="preserve">DOALOS/OLA noted that the </w:t>
      </w:r>
      <w:r w:rsidR="00230143">
        <w:t>e</w:t>
      </w:r>
      <w:r w:rsidR="00584CCD" w:rsidRPr="00584CCD">
        <w:t xml:space="preserve">ighth </w:t>
      </w:r>
      <w:r w:rsidR="00230143">
        <w:t>m</w:t>
      </w:r>
      <w:r w:rsidR="00584CCD" w:rsidRPr="00584CCD">
        <w:t xml:space="preserve">eeting of the Ad Hoc Working Group of the Whole </w:t>
      </w:r>
      <w:r w:rsidR="007279C2" w:rsidRPr="00584CCD">
        <w:t>w</w:t>
      </w:r>
      <w:r w:rsidR="007279C2">
        <w:t>ould</w:t>
      </w:r>
      <w:r w:rsidR="007279C2" w:rsidRPr="00584CCD">
        <w:t xml:space="preserve"> </w:t>
      </w:r>
      <w:r w:rsidR="00230143">
        <w:t>take place</w:t>
      </w:r>
      <w:r w:rsidR="00584CCD" w:rsidRPr="00584CCD">
        <w:t xml:space="preserve"> </w:t>
      </w:r>
      <w:r w:rsidR="00AF249E">
        <w:t xml:space="preserve">from </w:t>
      </w:r>
      <w:r w:rsidR="00584CCD" w:rsidRPr="00584CCD">
        <w:t>17-18 April 2017</w:t>
      </w:r>
      <w:r w:rsidR="00584CCD">
        <w:t xml:space="preserve">. </w:t>
      </w:r>
    </w:p>
    <w:p w14:paraId="3A1032F8" w14:textId="77777777" w:rsidR="00230143" w:rsidRPr="00C8436B" w:rsidRDefault="00230143" w:rsidP="0038643C">
      <w:pPr>
        <w:pStyle w:val="ListParagraph"/>
        <w:spacing w:after="0" w:line="240" w:lineRule="auto"/>
        <w:ind w:left="0"/>
        <w:contextualSpacing w:val="0"/>
      </w:pPr>
    </w:p>
    <w:p w14:paraId="2FF10992" w14:textId="03DD34CD" w:rsidR="005B2A31" w:rsidRPr="00806528" w:rsidRDefault="005B2A31" w:rsidP="006E7BEB">
      <w:pPr>
        <w:pStyle w:val="ListParagraph"/>
        <w:numPr>
          <w:ilvl w:val="0"/>
          <w:numId w:val="11"/>
        </w:numPr>
        <w:spacing w:after="0" w:line="240" w:lineRule="auto"/>
        <w:ind w:left="0" w:firstLine="0"/>
        <w:contextualSpacing w:val="0"/>
        <w:rPr>
          <w:b/>
        </w:rPr>
      </w:pPr>
      <w:r>
        <w:t xml:space="preserve">UNDP </w:t>
      </w:r>
      <w:r w:rsidR="00083EBB">
        <w:t xml:space="preserve">and IAEA </w:t>
      </w:r>
      <w:r>
        <w:t xml:space="preserve">encouraged UN-Oceans members to explore and consider becoming members of GESAMP. </w:t>
      </w:r>
    </w:p>
    <w:p w14:paraId="4D08E248" w14:textId="77777777" w:rsidR="005B2A31" w:rsidRDefault="005B2A31" w:rsidP="00174DC8">
      <w:pPr>
        <w:spacing w:after="0" w:line="240" w:lineRule="auto"/>
        <w:rPr>
          <w:b/>
        </w:rPr>
      </w:pPr>
    </w:p>
    <w:p w14:paraId="68DDBF7E" w14:textId="77777777" w:rsidR="005B2A31" w:rsidRDefault="005B2A31" w:rsidP="00174DC8">
      <w:pPr>
        <w:spacing w:after="0" w:line="240" w:lineRule="auto"/>
        <w:rPr>
          <w:b/>
        </w:rPr>
      </w:pPr>
      <w:r>
        <w:rPr>
          <w:b/>
        </w:rPr>
        <w:t xml:space="preserve">Closing </w:t>
      </w:r>
    </w:p>
    <w:p w14:paraId="1E082EB9" w14:textId="77777777" w:rsidR="005B2A31" w:rsidRDefault="005B2A31" w:rsidP="00174DC8">
      <w:pPr>
        <w:spacing w:after="0" w:line="240" w:lineRule="auto"/>
      </w:pPr>
    </w:p>
    <w:p w14:paraId="3AF542E7" w14:textId="77777777" w:rsidR="005B2A31" w:rsidRDefault="00083EBB" w:rsidP="006E7BEB">
      <w:pPr>
        <w:pStyle w:val="ListParagraph"/>
        <w:numPr>
          <w:ilvl w:val="0"/>
          <w:numId w:val="11"/>
        </w:numPr>
        <w:spacing w:after="0" w:line="240" w:lineRule="auto"/>
        <w:ind w:left="0" w:firstLine="0"/>
        <w:contextualSpacing w:val="0"/>
      </w:pPr>
      <w:r>
        <w:rPr>
          <w:lang w:val="en-US"/>
        </w:rPr>
        <w:t xml:space="preserve">The Chair </w:t>
      </w:r>
      <w:r>
        <w:t xml:space="preserve">invited DOALOS/OLA </w:t>
      </w:r>
      <w:r w:rsidR="005B2A31">
        <w:t xml:space="preserve">to circulate </w:t>
      </w:r>
      <w:r>
        <w:t xml:space="preserve">to all UN-Oceans members </w:t>
      </w:r>
      <w:r w:rsidR="005B2A31">
        <w:t>action items</w:t>
      </w:r>
      <w:r>
        <w:t xml:space="preserve"> shortly following the meeting</w:t>
      </w:r>
      <w:r w:rsidR="005B2A31">
        <w:t xml:space="preserve"> and</w:t>
      </w:r>
      <w:r>
        <w:t>, subsequently,</w:t>
      </w:r>
      <w:r w:rsidR="005B2A31">
        <w:t xml:space="preserve"> </w:t>
      </w:r>
      <w:r>
        <w:t xml:space="preserve">a summary report </w:t>
      </w:r>
      <w:r w:rsidR="005B2A31">
        <w:t xml:space="preserve">of the meeting. </w:t>
      </w:r>
    </w:p>
    <w:p w14:paraId="6E146DA2" w14:textId="77777777" w:rsidR="009D72D7" w:rsidRDefault="009D72D7" w:rsidP="00174DC8">
      <w:pPr>
        <w:pStyle w:val="ListParagraph"/>
        <w:spacing w:after="0" w:line="240" w:lineRule="auto"/>
        <w:ind w:left="0"/>
        <w:contextualSpacing w:val="0"/>
      </w:pPr>
    </w:p>
    <w:p w14:paraId="583F4947" w14:textId="77777777" w:rsidR="005326D9" w:rsidRDefault="009D72D7" w:rsidP="006E7BEB">
      <w:pPr>
        <w:pStyle w:val="ListParagraph"/>
        <w:numPr>
          <w:ilvl w:val="0"/>
          <w:numId w:val="11"/>
        </w:numPr>
        <w:spacing w:after="0" w:line="240" w:lineRule="auto"/>
        <w:ind w:left="0" w:firstLine="0"/>
        <w:jc w:val="both"/>
      </w:pPr>
      <w:r>
        <w:t xml:space="preserve">UN-Oceans members thanked </w:t>
      </w:r>
      <w:proofErr w:type="spellStart"/>
      <w:r>
        <w:t>Mr.</w:t>
      </w:r>
      <w:proofErr w:type="spellEnd"/>
      <w:r>
        <w:t xml:space="preserve"> </w:t>
      </w:r>
      <w:r>
        <w:rPr>
          <w:rFonts w:asciiTheme="minorHAnsi" w:hAnsiTheme="minorHAnsi"/>
        </w:rPr>
        <w:t>Michael Lodge</w:t>
      </w:r>
      <w:r w:rsidRPr="00AA674B" w:rsidDel="00AA674B">
        <w:t xml:space="preserve"> </w:t>
      </w:r>
      <w:r>
        <w:t>for chairing the meeting</w:t>
      </w:r>
      <w:r w:rsidR="00170681">
        <w:t xml:space="preserve"> and the warm and generous hospitality</w:t>
      </w:r>
      <w:r w:rsidR="00C313E6">
        <w:t xml:space="preserve"> offered by him and the ISA</w:t>
      </w:r>
      <w:r>
        <w:t xml:space="preserve">. </w:t>
      </w:r>
    </w:p>
    <w:p w14:paraId="6C62E965" w14:textId="77777777" w:rsidR="005326D9" w:rsidRDefault="005326D9" w:rsidP="005326D9">
      <w:pPr>
        <w:pStyle w:val="ListParagraph"/>
      </w:pPr>
    </w:p>
    <w:p w14:paraId="20BED843" w14:textId="0EEB1A76" w:rsidR="009D72D7" w:rsidRPr="004F4E9E" w:rsidRDefault="009D72D7" w:rsidP="006E7BEB">
      <w:pPr>
        <w:pStyle w:val="ListParagraph"/>
        <w:numPr>
          <w:ilvl w:val="0"/>
          <w:numId w:val="11"/>
        </w:numPr>
        <w:spacing w:after="0" w:line="240" w:lineRule="auto"/>
        <w:ind w:left="0" w:firstLine="0"/>
        <w:jc w:val="both"/>
      </w:pPr>
      <w:r>
        <w:t>The Chair thanked the participants and closed the meeting</w:t>
      </w:r>
      <w:r w:rsidRPr="00906625">
        <w:t>.</w:t>
      </w:r>
      <w:r>
        <w:t xml:space="preserve">  </w:t>
      </w:r>
    </w:p>
    <w:p w14:paraId="547B5848" w14:textId="77777777" w:rsidR="009D72D7" w:rsidRDefault="009D72D7" w:rsidP="009D72D7">
      <w:pPr>
        <w:autoSpaceDE w:val="0"/>
        <w:autoSpaceDN w:val="0"/>
        <w:adjustRightInd w:val="0"/>
        <w:spacing w:after="0" w:line="240" w:lineRule="auto"/>
        <w:jc w:val="both"/>
        <w:rPr>
          <w:sz w:val="24"/>
          <w:szCs w:val="24"/>
        </w:rPr>
      </w:pPr>
    </w:p>
    <w:sectPr w:rsidR="009D72D7" w:rsidSect="004F0DE1">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F63287" w15:done="0"/>
  <w15:commentEx w15:paraId="5303ADF4" w15:done="0"/>
  <w15:commentEx w15:paraId="327360B5" w15:done="0"/>
  <w15:commentEx w15:paraId="0F51CF2E" w15:done="0"/>
  <w15:commentEx w15:paraId="5085DFDE" w15:done="0"/>
  <w15:commentEx w15:paraId="3AEA1E6B" w15:done="0"/>
  <w15:commentEx w15:paraId="429DAF62" w15:done="0"/>
  <w15:commentEx w15:paraId="404A0A90" w15:done="0"/>
  <w15:commentEx w15:paraId="773B4C54" w15:done="0"/>
  <w15:commentEx w15:paraId="3E0CF398" w15:done="0"/>
  <w15:commentEx w15:paraId="6AF47C5C" w15:done="0"/>
  <w15:commentEx w15:paraId="4BDAFA21" w15:done="0"/>
  <w15:commentEx w15:paraId="5203D9AE" w15:paraIdParent="4BDAFA21" w15:done="0"/>
  <w15:commentEx w15:paraId="65F0F7FC" w15:paraIdParent="4BDAFA21" w15:done="0"/>
  <w15:commentEx w15:paraId="22BA9412" w15:done="0"/>
  <w15:commentEx w15:paraId="1345450D" w15:done="0"/>
  <w15:commentEx w15:paraId="6376B207" w15:done="0"/>
  <w15:commentEx w15:paraId="167B57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F35A5" w14:textId="77777777" w:rsidR="00FD3691" w:rsidRDefault="00FD3691" w:rsidP="007A7A74">
      <w:pPr>
        <w:spacing w:after="0" w:line="240" w:lineRule="auto"/>
      </w:pPr>
      <w:r>
        <w:separator/>
      </w:r>
    </w:p>
  </w:endnote>
  <w:endnote w:type="continuationSeparator" w:id="0">
    <w:p w14:paraId="2B24FFFE" w14:textId="77777777" w:rsidR="00FD3691" w:rsidRDefault="00FD3691" w:rsidP="007A7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OpenSans">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630567"/>
      <w:docPartObj>
        <w:docPartGallery w:val="Page Numbers (Bottom of Page)"/>
        <w:docPartUnique/>
      </w:docPartObj>
    </w:sdtPr>
    <w:sdtEndPr>
      <w:rPr>
        <w:noProof/>
      </w:rPr>
    </w:sdtEndPr>
    <w:sdtContent>
      <w:p w14:paraId="0DE726DE" w14:textId="77777777" w:rsidR="005326D9" w:rsidRDefault="005326D9">
        <w:pPr>
          <w:pStyle w:val="Footer"/>
          <w:jc w:val="right"/>
        </w:pPr>
        <w:r>
          <w:fldChar w:fldCharType="begin"/>
        </w:r>
        <w:r>
          <w:instrText xml:space="preserve"> PAGE   \* MERGEFORMAT </w:instrText>
        </w:r>
        <w:r>
          <w:fldChar w:fldCharType="separate"/>
        </w:r>
        <w:r w:rsidR="004D6111">
          <w:rPr>
            <w:noProof/>
          </w:rPr>
          <w:t>7</w:t>
        </w:r>
        <w:r>
          <w:rPr>
            <w:noProof/>
          </w:rPr>
          <w:fldChar w:fldCharType="end"/>
        </w:r>
      </w:p>
    </w:sdtContent>
  </w:sdt>
  <w:p w14:paraId="77CAD58E" w14:textId="77777777" w:rsidR="005326D9" w:rsidRDefault="00532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9FC44" w14:textId="77777777" w:rsidR="00FD3691" w:rsidRDefault="00FD3691" w:rsidP="007A7A74">
      <w:pPr>
        <w:spacing w:after="0" w:line="240" w:lineRule="auto"/>
      </w:pPr>
      <w:r>
        <w:separator/>
      </w:r>
    </w:p>
  </w:footnote>
  <w:footnote w:type="continuationSeparator" w:id="0">
    <w:p w14:paraId="1603D659" w14:textId="77777777" w:rsidR="00FD3691" w:rsidRDefault="00FD3691" w:rsidP="007A7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105EF"/>
    <w:multiLevelType w:val="hybridMultilevel"/>
    <w:tmpl w:val="73306E50"/>
    <w:lvl w:ilvl="0" w:tplc="B3ECF97C">
      <w:start w:val="1"/>
      <w:numFmt w:val="decimal"/>
      <w:lvlText w:val="%1."/>
      <w:lvlJc w:val="left"/>
      <w:pPr>
        <w:ind w:left="3960" w:hanging="360"/>
      </w:pPr>
      <w:rPr>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DD96CCE"/>
    <w:multiLevelType w:val="multilevel"/>
    <w:tmpl w:val="CA2C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146FC"/>
    <w:multiLevelType w:val="hybridMultilevel"/>
    <w:tmpl w:val="3656DC66"/>
    <w:lvl w:ilvl="0" w:tplc="F25C7D3E">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CC97CD8"/>
    <w:multiLevelType w:val="hybridMultilevel"/>
    <w:tmpl w:val="6AC8F3FC"/>
    <w:lvl w:ilvl="0" w:tplc="05BA1F62">
      <w:start w:val="1"/>
      <w:numFmt w:val="decimal"/>
      <w:lvlText w:val="%1."/>
      <w:lvlJc w:val="left"/>
      <w:pPr>
        <w:ind w:left="1747" w:hanging="48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4">
    <w:nsid w:val="229320D5"/>
    <w:multiLevelType w:val="hybridMultilevel"/>
    <w:tmpl w:val="850A6062"/>
    <w:lvl w:ilvl="0" w:tplc="275096AE">
      <w:start w:val="29"/>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1E18E7"/>
    <w:multiLevelType w:val="hybridMultilevel"/>
    <w:tmpl w:val="23B6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6637F7"/>
    <w:multiLevelType w:val="hybridMultilevel"/>
    <w:tmpl w:val="3656DC66"/>
    <w:lvl w:ilvl="0" w:tplc="F25C7D3E">
      <w:start w:val="1"/>
      <w:numFmt w:val="decimal"/>
      <w:lvlText w:val="%1."/>
      <w:lvlJc w:val="left"/>
      <w:pPr>
        <w:ind w:left="90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946275B"/>
    <w:multiLevelType w:val="hybridMultilevel"/>
    <w:tmpl w:val="A3F44858"/>
    <w:lvl w:ilvl="0" w:tplc="0809000F">
      <w:start w:val="1"/>
      <w:numFmt w:val="decimal"/>
      <w:lvlText w:val="%1."/>
      <w:lvlJc w:val="left"/>
      <w:pPr>
        <w:ind w:left="1440" w:hanging="360"/>
      </w:pPr>
      <w:rPr>
        <w:rFonts w:hint="default"/>
      </w:rPr>
    </w:lvl>
    <w:lvl w:ilvl="1" w:tplc="ECB6C490">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35C634F8"/>
    <w:multiLevelType w:val="hybridMultilevel"/>
    <w:tmpl w:val="56E4F580"/>
    <w:lvl w:ilvl="0" w:tplc="B0F0935A">
      <w:start w:val="1"/>
      <w:numFmt w:val="decimal"/>
      <w:lvlText w:val="%1."/>
      <w:lvlJc w:val="left"/>
      <w:pPr>
        <w:ind w:left="1440" w:hanging="360"/>
      </w:pPr>
      <w:rPr>
        <w:rFonts w:cs="Times New Roman" w:hint="default"/>
        <w:sz w:val="20"/>
        <w:szCs w:val="20"/>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9">
    <w:nsid w:val="4CFF0BBC"/>
    <w:multiLevelType w:val="hybridMultilevel"/>
    <w:tmpl w:val="414EC518"/>
    <w:lvl w:ilvl="0" w:tplc="0809000F">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nsid w:val="50905949"/>
    <w:multiLevelType w:val="hybridMultilevel"/>
    <w:tmpl w:val="71B45F08"/>
    <w:lvl w:ilvl="0" w:tplc="08090015">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F50CB5"/>
    <w:multiLevelType w:val="hybridMultilevel"/>
    <w:tmpl w:val="7C985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295789"/>
    <w:multiLevelType w:val="hybridMultilevel"/>
    <w:tmpl w:val="27041BF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0D469E5"/>
    <w:multiLevelType w:val="hybridMultilevel"/>
    <w:tmpl w:val="EDBA89D4"/>
    <w:lvl w:ilvl="0" w:tplc="C810AC36">
      <w:start w:val="1"/>
      <w:numFmt w:val="upperLetter"/>
      <w:lvlText w:val="%1."/>
      <w:lvlJc w:val="left"/>
      <w:pPr>
        <w:ind w:left="360" w:hanging="360"/>
      </w:pPr>
      <w:rPr>
        <w:rFonts w:cs="Times New Roman" w:hint="default"/>
      </w:rPr>
    </w:lvl>
    <w:lvl w:ilvl="1" w:tplc="0809000F">
      <w:start w:val="1"/>
      <w:numFmt w:val="decimal"/>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nsid w:val="65512E06"/>
    <w:multiLevelType w:val="hybridMultilevel"/>
    <w:tmpl w:val="D2B29D9C"/>
    <w:lvl w:ilvl="0" w:tplc="08090001">
      <w:start w:val="1"/>
      <w:numFmt w:val="bullet"/>
      <w:lvlText w:val=""/>
      <w:lvlJc w:val="left"/>
      <w:pPr>
        <w:ind w:left="99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6C42F05"/>
    <w:multiLevelType w:val="multilevel"/>
    <w:tmpl w:val="00B6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91385D"/>
    <w:multiLevelType w:val="hybridMultilevel"/>
    <w:tmpl w:val="316EAE92"/>
    <w:lvl w:ilvl="0" w:tplc="CB005EE4">
      <w:start w:val="1"/>
      <w:numFmt w:val="decimal"/>
      <w:lvlText w:val="%1."/>
      <w:lvlJc w:val="left"/>
      <w:pPr>
        <w:ind w:left="840" w:hanging="360"/>
      </w:pPr>
      <w:rPr>
        <w:rFonts w:ascii="Cambria" w:eastAsia="Cambria" w:hAnsi="Cambria" w:hint="default"/>
        <w:spacing w:val="-1"/>
        <w:w w:val="99"/>
        <w:sz w:val="24"/>
        <w:szCs w:val="24"/>
      </w:rPr>
    </w:lvl>
    <w:lvl w:ilvl="1" w:tplc="CFB03454">
      <w:start w:val="1"/>
      <w:numFmt w:val="decimal"/>
      <w:lvlText w:val="%2."/>
      <w:lvlJc w:val="left"/>
      <w:pPr>
        <w:ind w:left="980" w:hanging="321"/>
      </w:pPr>
      <w:rPr>
        <w:rFonts w:ascii="Arial" w:eastAsia="Arial" w:hAnsi="Arial" w:cs="Times New Roman" w:hint="default"/>
        <w:color w:val="131313"/>
        <w:w w:val="86"/>
        <w:sz w:val="20"/>
        <w:szCs w:val="20"/>
      </w:rPr>
    </w:lvl>
    <w:lvl w:ilvl="2" w:tplc="C42C4B4A">
      <w:start w:val="1"/>
      <w:numFmt w:val="bullet"/>
      <w:lvlText w:val="•"/>
      <w:lvlJc w:val="left"/>
      <w:pPr>
        <w:ind w:left="1981" w:hanging="321"/>
      </w:pPr>
    </w:lvl>
    <w:lvl w:ilvl="3" w:tplc="C95680A8">
      <w:start w:val="1"/>
      <w:numFmt w:val="bullet"/>
      <w:lvlText w:val="•"/>
      <w:lvlJc w:val="left"/>
      <w:pPr>
        <w:ind w:left="2948" w:hanging="321"/>
      </w:pPr>
    </w:lvl>
    <w:lvl w:ilvl="4" w:tplc="28F227C8">
      <w:start w:val="1"/>
      <w:numFmt w:val="bullet"/>
      <w:lvlText w:val="•"/>
      <w:lvlJc w:val="left"/>
      <w:pPr>
        <w:ind w:left="3915" w:hanging="321"/>
      </w:pPr>
    </w:lvl>
    <w:lvl w:ilvl="5" w:tplc="94C25566">
      <w:start w:val="1"/>
      <w:numFmt w:val="bullet"/>
      <w:lvlText w:val="•"/>
      <w:lvlJc w:val="left"/>
      <w:pPr>
        <w:ind w:left="4883" w:hanging="321"/>
      </w:pPr>
    </w:lvl>
    <w:lvl w:ilvl="6" w:tplc="87228826">
      <w:start w:val="1"/>
      <w:numFmt w:val="bullet"/>
      <w:lvlText w:val="•"/>
      <w:lvlJc w:val="left"/>
      <w:pPr>
        <w:ind w:left="5850" w:hanging="321"/>
      </w:pPr>
    </w:lvl>
    <w:lvl w:ilvl="7" w:tplc="7BC48F44">
      <w:start w:val="1"/>
      <w:numFmt w:val="bullet"/>
      <w:lvlText w:val="•"/>
      <w:lvlJc w:val="left"/>
      <w:pPr>
        <w:ind w:left="6817" w:hanging="321"/>
      </w:pPr>
    </w:lvl>
    <w:lvl w:ilvl="8" w:tplc="A1D29A10">
      <w:start w:val="1"/>
      <w:numFmt w:val="bullet"/>
      <w:lvlText w:val="•"/>
      <w:lvlJc w:val="left"/>
      <w:pPr>
        <w:ind w:left="7785" w:hanging="321"/>
      </w:pPr>
    </w:lvl>
  </w:abstractNum>
  <w:abstractNum w:abstractNumId="17">
    <w:nsid w:val="718249F6"/>
    <w:multiLevelType w:val="hybridMultilevel"/>
    <w:tmpl w:val="29A61A92"/>
    <w:lvl w:ilvl="0" w:tplc="0809000F">
      <w:start w:val="1"/>
      <w:numFmt w:val="decimal"/>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8">
    <w:nsid w:val="73A5549A"/>
    <w:multiLevelType w:val="hybridMultilevel"/>
    <w:tmpl w:val="74EA9942"/>
    <w:lvl w:ilvl="0" w:tplc="D390CB2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CC61A39"/>
    <w:multiLevelType w:val="hybridMultilevel"/>
    <w:tmpl w:val="5D781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EAC682E"/>
    <w:multiLevelType w:val="hybridMultilevel"/>
    <w:tmpl w:val="0E982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3"/>
  </w:num>
  <w:num w:numId="3">
    <w:abstractNumId w:val="17"/>
  </w:num>
  <w:num w:numId="4">
    <w:abstractNumId w:val="9"/>
  </w:num>
  <w:num w:numId="5">
    <w:abstractNumId w:val="8"/>
  </w:num>
  <w:num w:numId="6">
    <w:abstractNumId w:val="6"/>
  </w:num>
  <w:num w:numId="7">
    <w:abstractNumId w:val="7"/>
  </w:num>
  <w:num w:numId="8">
    <w:abstractNumId w:val="11"/>
  </w:num>
  <w:num w:numId="9">
    <w:abstractNumId w:val="5"/>
  </w:num>
  <w:num w:numId="10">
    <w:abstractNumId w:val="2"/>
  </w:num>
  <w:num w:numId="11">
    <w:abstractNumId w:val="0"/>
  </w:num>
  <w:num w:numId="12">
    <w:abstractNumId w:val="4"/>
  </w:num>
  <w:num w:numId="13">
    <w:abstractNumId w:val="18"/>
  </w:num>
  <w:num w:numId="14">
    <w:abstractNumId w:val="14"/>
  </w:num>
  <w:num w:numId="15">
    <w:abstractNumId w:val="12"/>
  </w:num>
  <w:num w:numId="16">
    <w:abstractNumId w:val="3"/>
  </w:num>
  <w:num w:numId="17">
    <w:abstractNumId w:val="20"/>
  </w:num>
  <w:num w:numId="18">
    <w:abstractNumId w:val="15"/>
  </w:num>
  <w:num w:numId="19">
    <w:abstractNumId w:val="10"/>
  </w:num>
  <w:num w:numId="20">
    <w:abstractNumId w:val="1"/>
  </w:num>
  <w:num w:numId="2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by Wanli">
    <w15:presenceInfo w15:providerId="Windows Live" w15:userId="8d60b2d232ed0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B31"/>
    <w:rsid w:val="00001A3A"/>
    <w:rsid w:val="000064FB"/>
    <w:rsid w:val="000068E5"/>
    <w:rsid w:val="000122C2"/>
    <w:rsid w:val="00013862"/>
    <w:rsid w:val="0001450A"/>
    <w:rsid w:val="0001524F"/>
    <w:rsid w:val="0002223F"/>
    <w:rsid w:val="00030C20"/>
    <w:rsid w:val="0003192F"/>
    <w:rsid w:val="000323BA"/>
    <w:rsid w:val="00035A98"/>
    <w:rsid w:val="00036724"/>
    <w:rsid w:val="0003700E"/>
    <w:rsid w:val="00037EE5"/>
    <w:rsid w:val="000406B0"/>
    <w:rsid w:val="000411EF"/>
    <w:rsid w:val="000438C8"/>
    <w:rsid w:val="00044AB9"/>
    <w:rsid w:val="000461E3"/>
    <w:rsid w:val="00047E85"/>
    <w:rsid w:val="0005214A"/>
    <w:rsid w:val="0005284A"/>
    <w:rsid w:val="00055966"/>
    <w:rsid w:val="00056D5D"/>
    <w:rsid w:val="000606C5"/>
    <w:rsid w:val="00061368"/>
    <w:rsid w:val="00061A6A"/>
    <w:rsid w:val="00066C5F"/>
    <w:rsid w:val="00067434"/>
    <w:rsid w:val="00067C96"/>
    <w:rsid w:val="00067CC9"/>
    <w:rsid w:val="0007167C"/>
    <w:rsid w:val="00074CDA"/>
    <w:rsid w:val="0007551A"/>
    <w:rsid w:val="00076F92"/>
    <w:rsid w:val="0007721F"/>
    <w:rsid w:val="0008046C"/>
    <w:rsid w:val="00080D86"/>
    <w:rsid w:val="00081DCF"/>
    <w:rsid w:val="00083EBB"/>
    <w:rsid w:val="00084C93"/>
    <w:rsid w:val="000876FF"/>
    <w:rsid w:val="0009043D"/>
    <w:rsid w:val="00090C71"/>
    <w:rsid w:val="0009222B"/>
    <w:rsid w:val="0009256B"/>
    <w:rsid w:val="00094168"/>
    <w:rsid w:val="000941E8"/>
    <w:rsid w:val="0009570C"/>
    <w:rsid w:val="000978C4"/>
    <w:rsid w:val="000A0989"/>
    <w:rsid w:val="000A3158"/>
    <w:rsid w:val="000A3455"/>
    <w:rsid w:val="000A3783"/>
    <w:rsid w:val="000A4774"/>
    <w:rsid w:val="000A7230"/>
    <w:rsid w:val="000B18E4"/>
    <w:rsid w:val="000B4DA4"/>
    <w:rsid w:val="000B6BDE"/>
    <w:rsid w:val="000B7127"/>
    <w:rsid w:val="000C06AB"/>
    <w:rsid w:val="000C1F1B"/>
    <w:rsid w:val="000C7BD3"/>
    <w:rsid w:val="000D20CE"/>
    <w:rsid w:val="000D2185"/>
    <w:rsid w:val="000D6399"/>
    <w:rsid w:val="000D674B"/>
    <w:rsid w:val="000E0F7B"/>
    <w:rsid w:val="000E3198"/>
    <w:rsid w:val="000E4E75"/>
    <w:rsid w:val="000E4E98"/>
    <w:rsid w:val="000E648E"/>
    <w:rsid w:val="000E66BC"/>
    <w:rsid w:val="000E6887"/>
    <w:rsid w:val="000F5332"/>
    <w:rsid w:val="000F5AB8"/>
    <w:rsid w:val="00100CD3"/>
    <w:rsid w:val="00102BF6"/>
    <w:rsid w:val="00107D69"/>
    <w:rsid w:val="001101F6"/>
    <w:rsid w:val="001127F8"/>
    <w:rsid w:val="00113EC8"/>
    <w:rsid w:val="00115E41"/>
    <w:rsid w:val="00117F6E"/>
    <w:rsid w:val="00120001"/>
    <w:rsid w:val="00120897"/>
    <w:rsid w:val="001211E9"/>
    <w:rsid w:val="0012396E"/>
    <w:rsid w:val="00124224"/>
    <w:rsid w:val="001250A1"/>
    <w:rsid w:val="00126CD5"/>
    <w:rsid w:val="00127421"/>
    <w:rsid w:val="00130921"/>
    <w:rsid w:val="00135247"/>
    <w:rsid w:val="00135518"/>
    <w:rsid w:val="00135699"/>
    <w:rsid w:val="001360BC"/>
    <w:rsid w:val="001370EA"/>
    <w:rsid w:val="00141A55"/>
    <w:rsid w:val="00141EC5"/>
    <w:rsid w:val="00143B19"/>
    <w:rsid w:val="00144441"/>
    <w:rsid w:val="00151DC8"/>
    <w:rsid w:val="0015201B"/>
    <w:rsid w:val="00152DBF"/>
    <w:rsid w:val="0015309D"/>
    <w:rsid w:val="00153E76"/>
    <w:rsid w:val="00155622"/>
    <w:rsid w:val="001566BC"/>
    <w:rsid w:val="00156A31"/>
    <w:rsid w:val="00156F56"/>
    <w:rsid w:val="001575AD"/>
    <w:rsid w:val="00160738"/>
    <w:rsid w:val="001660E9"/>
    <w:rsid w:val="00167A38"/>
    <w:rsid w:val="00170681"/>
    <w:rsid w:val="00170B07"/>
    <w:rsid w:val="00171449"/>
    <w:rsid w:val="001734A8"/>
    <w:rsid w:val="00174A64"/>
    <w:rsid w:val="00174DC8"/>
    <w:rsid w:val="00175A07"/>
    <w:rsid w:val="001763D6"/>
    <w:rsid w:val="001766FE"/>
    <w:rsid w:val="001809EE"/>
    <w:rsid w:val="00183E2E"/>
    <w:rsid w:val="001863C1"/>
    <w:rsid w:val="001865C0"/>
    <w:rsid w:val="00186B4B"/>
    <w:rsid w:val="00187BDD"/>
    <w:rsid w:val="0019046C"/>
    <w:rsid w:val="0019080A"/>
    <w:rsid w:val="00191AD8"/>
    <w:rsid w:val="00191B01"/>
    <w:rsid w:val="001932EA"/>
    <w:rsid w:val="00193A5B"/>
    <w:rsid w:val="00193E86"/>
    <w:rsid w:val="001975D8"/>
    <w:rsid w:val="001A130F"/>
    <w:rsid w:val="001A2DE2"/>
    <w:rsid w:val="001A2F3A"/>
    <w:rsid w:val="001B102F"/>
    <w:rsid w:val="001B21A9"/>
    <w:rsid w:val="001B2907"/>
    <w:rsid w:val="001B3040"/>
    <w:rsid w:val="001B41D7"/>
    <w:rsid w:val="001C0DC6"/>
    <w:rsid w:val="001C61AD"/>
    <w:rsid w:val="001C67B9"/>
    <w:rsid w:val="001C6EC4"/>
    <w:rsid w:val="001C7949"/>
    <w:rsid w:val="001D2B55"/>
    <w:rsid w:val="001D2D14"/>
    <w:rsid w:val="001D496E"/>
    <w:rsid w:val="001E021B"/>
    <w:rsid w:val="001E161C"/>
    <w:rsid w:val="001E2DFF"/>
    <w:rsid w:val="001E30EE"/>
    <w:rsid w:val="001E470F"/>
    <w:rsid w:val="001E58F3"/>
    <w:rsid w:val="001E596C"/>
    <w:rsid w:val="001E6552"/>
    <w:rsid w:val="001F05A3"/>
    <w:rsid w:val="001F08FC"/>
    <w:rsid w:val="001F1F94"/>
    <w:rsid w:val="001F56B8"/>
    <w:rsid w:val="001F7EC6"/>
    <w:rsid w:val="00200E19"/>
    <w:rsid w:val="0020206C"/>
    <w:rsid w:val="00202405"/>
    <w:rsid w:val="0020561A"/>
    <w:rsid w:val="002069B9"/>
    <w:rsid w:val="00207A09"/>
    <w:rsid w:val="0021083E"/>
    <w:rsid w:val="00210A49"/>
    <w:rsid w:val="0021156C"/>
    <w:rsid w:val="00215570"/>
    <w:rsid w:val="00217947"/>
    <w:rsid w:val="00220245"/>
    <w:rsid w:val="00221F51"/>
    <w:rsid w:val="00222557"/>
    <w:rsid w:val="00223405"/>
    <w:rsid w:val="0022562D"/>
    <w:rsid w:val="00227CD4"/>
    <w:rsid w:val="00230143"/>
    <w:rsid w:val="00230C13"/>
    <w:rsid w:val="00230C81"/>
    <w:rsid w:val="002312F3"/>
    <w:rsid w:val="0023268C"/>
    <w:rsid w:val="0023276B"/>
    <w:rsid w:val="00233F3B"/>
    <w:rsid w:val="00234C57"/>
    <w:rsid w:val="00236555"/>
    <w:rsid w:val="00236A4F"/>
    <w:rsid w:val="00237338"/>
    <w:rsid w:val="00242477"/>
    <w:rsid w:val="00243F3B"/>
    <w:rsid w:val="00246308"/>
    <w:rsid w:val="002470C0"/>
    <w:rsid w:val="0025006B"/>
    <w:rsid w:val="002505D5"/>
    <w:rsid w:val="00251152"/>
    <w:rsid w:val="00257D4C"/>
    <w:rsid w:val="00262F15"/>
    <w:rsid w:val="002657C2"/>
    <w:rsid w:val="00270496"/>
    <w:rsid w:val="00272FBB"/>
    <w:rsid w:val="002740A5"/>
    <w:rsid w:val="00275EAF"/>
    <w:rsid w:val="002763BE"/>
    <w:rsid w:val="0027706E"/>
    <w:rsid w:val="00277583"/>
    <w:rsid w:val="002800B9"/>
    <w:rsid w:val="00280352"/>
    <w:rsid w:val="002809B3"/>
    <w:rsid w:val="0028160F"/>
    <w:rsid w:val="002826C1"/>
    <w:rsid w:val="0028596B"/>
    <w:rsid w:val="002951E8"/>
    <w:rsid w:val="00295423"/>
    <w:rsid w:val="0029662A"/>
    <w:rsid w:val="002972CC"/>
    <w:rsid w:val="00297EF3"/>
    <w:rsid w:val="002A16E9"/>
    <w:rsid w:val="002A3B04"/>
    <w:rsid w:val="002B1644"/>
    <w:rsid w:val="002B1E90"/>
    <w:rsid w:val="002B20EE"/>
    <w:rsid w:val="002B48DB"/>
    <w:rsid w:val="002C14C5"/>
    <w:rsid w:val="002C3E6A"/>
    <w:rsid w:val="002C4795"/>
    <w:rsid w:val="002D0FA5"/>
    <w:rsid w:val="002D2401"/>
    <w:rsid w:val="002D4381"/>
    <w:rsid w:val="002E0C4B"/>
    <w:rsid w:val="002E13D6"/>
    <w:rsid w:val="002E200D"/>
    <w:rsid w:val="002E23DC"/>
    <w:rsid w:val="002E2863"/>
    <w:rsid w:val="002E2F31"/>
    <w:rsid w:val="002E3988"/>
    <w:rsid w:val="002E4252"/>
    <w:rsid w:val="002F071A"/>
    <w:rsid w:val="002F1D47"/>
    <w:rsid w:val="002F3E70"/>
    <w:rsid w:val="002F433E"/>
    <w:rsid w:val="002F670D"/>
    <w:rsid w:val="002F68D5"/>
    <w:rsid w:val="0030023E"/>
    <w:rsid w:val="00300E67"/>
    <w:rsid w:val="003012D4"/>
    <w:rsid w:val="00302EA9"/>
    <w:rsid w:val="0030457F"/>
    <w:rsid w:val="0030608F"/>
    <w:rsid w:val="003076F8"/>
    <w:rsid w:val="00310ADC"/>
    <w:rsid w:val="00311A5C"/>
    <w:rsid w:val="00312BCC"/>
    <w:rsid w:val="00312FE6"/>
    <w:rsid w:val="00314A06"/>
    <w:rsid w:val="00315F69"/>
    <w:rsid w:val="00317FF1"/>
    <w:rsid w:val="00321440"/>
    <w:rsid w:val="003236FE"/>
    <w:rsid w:val="00324D3B"/>
    <w:rsid w:val="00330DCA"/>
    <w:rsid w:val="00331DFA"/>
    <w:rsid w:val="003334B7"/>
    <w:rsid w:val="00336463"/>
    <w:rsid w:val="00336876"/>
    <w:rsid w:val="00336ADB"/>
    <w:rsid w:val="00347E23"/>
    <w:rsid w:val="00351EC1"/>
    <w:rsid w:val="00352823"/>
    <w:rsid w:val="00352FC1"/>
    <w:rsid w:val="00353013"/>
    <w:rsid w:val="003561BD"/>
    <w:rsid w:val="00356649"/>
    <w:rsid w:val="0035699C"/>
    <w:rsid w:val="00365A25"/>
    <w:rsid w:val="003708A6"/>
    <w:rsid w:val="00376970"/>
    <w:rsid w:val="00376A4A"/>
    <w:rsid w:val="00380189"/>
    <w:rsid w:val="00380AEC"/>
    <w:rsid w:val="00381220"/>
    <w:rsid w:val="00381741"/>
    <w:rsid w:val="0038280D"/>
    <w:rsid w:val="00382891"/>
    <w:rsid w:val="00382C4E"/>
    <w:rsid w:val="003859D3"/>
    <w:rsid w:val="00385D9D"/>
    <w:rsid w:val="003861BB"/>
    <w:rsid w:val="0038643C"/>
    <w:rsid w:val="00392467"/>
    <w:rsid w:val="003937C4"/>
    <w:rsid w:val="00393A45"/>
    <w:rsid w:val="003948BE"/>
    <w:rsid w:val="00394E4B"/>
    <w:rsid w:val="00395454"/>
    <w:rsid w:val="00395502"/>
    <w:rsid w:val="00395C60"/>
    <w:rsid w:val="003969FF"/>
    <w:rsid w:val="00396BC6"/>
    <w:rsid w:val="00397E8A"/>
    <w:rsid w:val="003A0D33"/>
    <w:rsid w:val="003A1C6B"/>
    <w:rsid w:val="003A3E4C"/>
    <w:rsid w:val="003A4526"/>
    <w:rsid w:val="003A48B9"/>
    <w:rsid w:val="003A59B7"/>
    <w:rsid w:val="003A5AEF"/>
    <w:rsid w:val="003B10A4"/>
    <w:rsid w:val="003B147B"/>
    <w:rsid w:val="003B2889"/>
    <w:rsid w:val="003B62B1"/>
    <w:rsid w:val="003B7232"/>
    <w:rsid w:val="003C3EF2"/>
    <w:rsid w:val="003C4557"/>
    <w:rsid w:val="003C6B1E"/>
    <w:rsid w:val="003D0206"/>
    <w:rsid w:val="003D2C6F"/>
    <w:rsid w:val="003D619A"/>
    <w:rsid w:val="003D7A9D"/>
    <w:rsid w:val="003E670A"/>
    <w:rsid w:val="003E6953"/>
    <w:rsid w:val="003E6B32"/>
    <w:rsid w:val="003E7216"/>
    <w:rsid w:val="003F44A3"/>
    <w:rsid w:val="00401205"/>
    <w:rsid w:val="00407C43"/>
    <w:rsid w:val="00412606"/>
    <w:rsid w:val="00412B1B"/>
    <w:rsid w:val="00412C4F"/>
    <w:rsid w:val="00413682"/>
    <w:rsid w:val="00413FFF"/>
    <w:rsid w:val="004209EC"/>
    <w:rsid w:val="00420D21"/>
    <w:rsid w:val="00421FF1"/>
    <w:rsid w:val="00425741"/>
    <w:rsid w:val="00433CA4"/>
    <w:rsid w:val="0043537B"/>
    <w:rsid w:val="00435958"/>
    <w:rsid w:val="00435B28"/>
    <w:rsid w:val="00435C54"/>
    <w:rsid w:val="00437045"/>
    <w:rsid w:val="00441E3D"/>
    <w:rsid w:val="004439A1"/>
    <w:rsid w:val="004450B3"/>
    <w:rsid w:val="004461D2"/>
    <w:rsid w:val="004471B7"/>
    <w:rsid w:val="0045034C"/>
    <w:rsid w:val="004509B4"/>
    <w:rsid w:val="00452C83"/>
    <w:rsid w:val="004579E8"/>
    <w:rsid w:val="00457CCD"/>
    <w:rsid w:val="00465285"/>
    <w:rsid w:val="00466F00"/>
    <w:rsid w:val="004671B3"/>
    <w:rsid w:val="00467AD5"/>
    <w:rsid w:val="0047008C"/>
    <w:rsid w:val="004712D8"/>
    <w:rsid w:val="004715E8"/>
    <w:rsid w:val="0047240C"/>
    <w:rsid w:val="00473E90"/>
    <w:rsid w:val="00473FBF"/>
    <w:rsid w:val="004751AD"/>
    <w:rsid w:val="0048022C"/>
    <w:rsid w:val="0048156B"/>
    <w:rsid w:val="00482394"/>
    <w:rsid w:val="0048374C"/>
    <w:rsid w:val="0049094C"/>
    <w:rsid w:val="00492B82"/>
    <w:rsid w:val="00493057"/>
    <w:rsid w:val="004948DC"/>
    <w:rsid w:val="00494EF4"/>
    <w:rsid w:val="00496E15"/>
    <w:rsid w:val="00497B16"/>
    <w:rsid w:val="004A2D3F"/>
    <w:rsid w:val="004A3083"/>
    <w:rsid w:val="004A5487"/>
    <w:rsid w:val="004A6373"/>
    <w:rsid w:val="004A6684"/>
    <w:rsid w:val="004B0009"/>
    <w:rsid w:val="004B0B1B"/>
    <w:rsid w:val="004B0FB6"/>
    <w:rsid w:val="004B2A10"/>
    <w:rsid w:val="004B42D0"/>
    <w:rsid w:val="004B58BC"/>
    <w:rsid w:val="004B5EE7"/>
    <w:rsid w:val="004B61BA"/>
    <w:rsid w:val="004B6553"/>
    <w:rsid w:val="004B6FFF"/>
    <w:rsid w:val="004C013B"/>
    <w:rsid w:val="004C1DAA"/>
    <w:rsid w:val="004C3204"/>
    <w:rsid w:val="004C41B3"/>
    <w:rsid w:val="004C68EF"/>
    <w:rsid w:val="004C6C20"/>
    <w:rsid w:val="004D07A3"/>
    <w:rsid w:val="004D0CEC"/>
    <w:rsid w:val="004D0FE3"/>
    <w:rsid w:val="004D3CD8"/>
    <w:rsid w:val="004D6111"/>
    <w:rsid w:val="004E0038"/>
    <w:rsid w:val="004E2316"/>
    <w:rsid w:val="004F0DE1"/>
    <w:rsid w:val="004F1BF8"/>
    <w:rsid w:val="004F3DF4"/>
    <w:rsid w:val="004F6784"/>
    <w:rsid w:val="004F76C0"/>
    <w:rsid w:val="004F7A9C"/>
    <w:rsid w:val="0050046F"/>
    <w:rsid w:val="00500668"/>
    <w:rsid w:val="00501851"/>
    <w:rsid w:val="00503083"/>
    <w:rsid w:val="005032F1"/>
    <w:rsid w:val="00504500"/>
    <w:rsid w:val="00507488"/>
    <w:rsid w:val="005108D6"/>
    <w:rsid w:val="0051208F"/>
    <w:rsid w:val="00513320"/>
    <w:rsid w:val="00514CBC"/>
    <w:rsid w:val="00514F72"/>
    <w:rsid w:val="00514F77"/>
    <w:rsid w:val="00521FE3"/>
    <w:rsid w:val="00523112"/>
    <w:rsid w:val="00523EA9"/>
    <w:rsid w:val="005252F4"/>
    <w:rsid w:val="005253F5"/>
    <w:rsid w:val="00530F8F"/>
    <w:rsid w:val="00532399"/>
    <w:rsid w:val="005326D9"/>
    <w:rsid w:val="0053528B"/>
    <w:rsid w:val="00535DC5"/>
    <w:rsid w:val="00535F13"/>
    <w:rsid w:val="00542494"/>
    <w:rsid w:val="0054358D"/>
    <w:rsid w:val="005451AE"/>
    <w:rsid w:val="00545F52"/>
    <w:rsid w:val="005470DC"/>
    <w:rsid w:val="00547DDF"/>
    <w:rsid w:val="00550AB6"/>
    <w:rsid w:val="00551519"/>
    <w:rsid w:val="00551716"/>
    <w:rsid w:val="005525F4"/>
    <w:rsid w:val="005543DE"/>
    <w:rsid w:val="00555404"/>
    <w:rsid w:val="005556EF"/>
    <w:rsid w:val="00555CEA"/>
    <w:rsid w:val="00556770"/>
    <w:rsid w:val="00560F44"/>
    <w:rsid w:val="0056107B"/>
    <w:rsid w:val="00567600"/>
    <w:rsid w:val="00567CFC"/>
    <w:rsid w:val="00567E9F"/>
    <w:rsid w:val="00571456"/>
    <w:rsid w:val="005745BF"/>
    <w:rsid w:val="005775A1"/>
    <w:rsid w:val="005826FA"/>
    <w:rsid w:val="00582FB9"/>
    <w:rsid w:val="005830D4"/>
    <w:rsid w:val="00584CCD"/>
    <w:rsid w:val="0058583E"/>
    <w:rsid w:val="0058599D"/>
    <w:rsid w:val="00591F9A"/>
    <w:rsid w:val="005920AE"/>
    <w:rsid w:val="00596288"/>
    <w:rsid w:val="00596E77"/>
    <w:rsid w:val="005A09AB"/>
    <w:rsid w:val="005A2B7F"/>
    <w:rsid w:val="005A49DB"/>
    <w:rsid w:val="005A50E4"/>
    <w:rsid w:val="005A592F"/>
    <w:rsid w:val="005A5C46"/>
    <w:rsid w:val="005A74F7"/>
    <w:rsid w:val="005A7C07"/>
    <w:rsid w:val="005B069F"/>
    <w:rsid w:val="005B0794"/>
    <w:rsid w:val="005B2639"/>
    <w:rsid w:val="005B27B5"/>
    <w:rsid w:val="005B2A31"/>
    <w:rsid w:val="005B637E"/>
    <w:rsid w:val="005B6D70"/>
    <w:rsid w:val="005C0502"/>
    <w:rsid w:val="005C1B23"/>
    <w:rsid w:val="005C27B2"/>
    <w:rsid w:val="005C29E6"/>
    <w:rsid w:val="005C396B"/>
    <w:rsid w:val="005C3EE0"/>
    <w:rsid w:val="005C7441"/>
    <w:rsid w:val="005C7BD3"/>
    <w:rsid w:val="005D086E"/>
    <w:rsid w:val="005D1AAF"/>
    <w:rsid w:val="005D2A50"/>
    <w:rsid w:val="005D5EC7"/>
    <w:rsid w:val="005D7419"/>
    <w:rsid w:val="005E1367"/>
    <w:rsid w:val="005E1B4D"/>
    <w:rsid w:val="005E44D9"/>
    <w:rsid w:val="005F14AA"/>
    <w:rsid w:val="005F37CD"/>
    <w:rsid w:val="005F7299"/>
    <w:rsid w:val="0060057E"/>
    <w:rsid w:val="00602899"/>
    <w:rsid w:val="00603C28"/>
    <w:rsid w:val="006042EC"/>
    <w:rsid w:val="006062ED"/>
    <w:rsid w:val="00606C6A"/>
    <w:rsid w:val="006075F5"/>
    <w:rsid w:val="00607ACA"/>
    <w:rsid w:val="006102ED"/>
    <w:rsid w:val="00611644"/>
    <w:rsid w:val="006118C7"/>
    <w:rsid w:val="00612368"/>
    <w:rsid w:val="00615073"/>
    <w:rsid w:val="00620AE5"/>
    <w:rsid w:val="0062248A"/>
    <w:rsid w:val="006226A1"/>
    <w:rsid w:val="00623FB2"/>
    <w:rsid w:val="0062469E"/>
    <w:rsid w:val="00626994"/>
    <w:rsid w:val="00627E0B"/>
    <w:rsid w:val="006317A3"/>
    <w:rsid w:val="00634BA0"/>
    <w:rsid w:val="00634C9C"/>
    <w:rsid w:val="006364B4"/>
    <w:rsid w:val="00641647"/>
    <w:rsid w:val="00641798"/>
    <w:rsid w:val="00645C17"/>
    <w:rsid w:val="0064731F"/>
    <w:rsid w:val="006523BC"/>
    <w:rsid w:val="006524AE"/>
    <w:rsid w:val="006544B8"/>
    <w:rsid w:val="00654609"/>
    <w:rsid w:val="0065464A"/>
    <w:rsid w:val="00654CBA"/>
    <w:rsid w:val="00655DE3"/>
    <w:rsid w:val="006611D7"/>
    <w:rsid w:val="00663F0D"/>
    <w:rsid w:val="00665D2E"/>
    <w:rsid w:val="00666402"/>
    <w:rsid w:val="00670834"/>
    <w:rsid w:val="00673982"/>
    <w:rsid w:val="00674E42"/>
    <w:rsid w:val="00677B8C"/>
    <w:rsid w:val="00681BE7"/>
    <w:rsid w:val="00683909"/>
    <w:rsid w:val="00685757"/>
    <w:rsid w:val="00686FCF"/>
    <w:rsid w:val="00687EBC"/>
    <w:rsid w:val="00691A5B"/>
    <w:rsid w:val="00695030"/>
    <w:rsid w:val="00695C09"/>
    <w:rsid w:val="006A06BE"/>
    <w:rsid w:val="006A10E6"/>
    <w:rsid w:val="006A1BD2"/>
    <w:rsid w:val="006A377C"/>
    <w:rsid w:val="006A3C01"/>
    <w:rsid w:val="006A5E91"/>
    <w:rsid w:val="006A768C"/>
    <w:rsid w:val="006B0990"/>
    <w:rsid w:val="006B12A3"/>
    <w:rsid w:val="006B7615"/>
    <w:rsid w:val="006B764D"/>
    <w:rsid w:val="006C03F7"/>
    <w:rsid w:val="006C147C"/>
    <w:rsid w:val="006C1568"/>
    <w:rsid w:val="006C1F52"/>
    <w:rsid w:val="006C2E1C"/>
    <w:rsid w:val="006C2ED5"/>
    <w:rsid w:val="006C447C"/>
    <w:rsid w:val="006C6F33"/>
    <w:rsid w:val="006C711D"/>
    <w:rsid w:val="006C7415"/>
    <w:rsid w:val="006D0ADD"/>
    <w:rsid w:val="006D0C86"/>
    <w:rsid w:val="006D30A0"/>
    <w:rsid w:val="006E1471"/>
    <w:rsid w:val="006E389D"/>
    <w:rsid w:val="006E3A8D"/>
    <w:rsid w:val="006E478E"/>
    <w:rsid w:val="006E4EB5"/>
    <w:rsid w:val="006E6266"/>
    <w:rsid w:val="006E6D6D"/>
    <w:rsid w:val="006E7BEB"/>
    <w:rsid w:val="006F03F2"/>
    <w:rsid w:val="006F2720"/>
    <w:rsid w:val="006F2CF7"/>
    <w:rsid w:val="006F4072"/>
    <w:rsid w:val="006F4DF5"/>
    <w:rsid w:val="006F7182"/>
    <w:rsid w:val="00702D32"/>
    <w:rsid w:val="00702F9F"/>
    <w:rsid w:val="00704ECF"/>
    <w:rsid w:val="00713BA4"/>
    <w:rsid w:val="00715E7B"/>
    <w:rsid w:val="00721236"/>
    <w:rsid w:val="0072183F"/>
    <w:rsid w:val="007220AD"/>
    <w:rsid w:val="00724367"/>
    <w:rsid w:val="00724FA2"/>
    <w:rsid w:val="007269D5"/>
    <w:rsid w:val="007279C2"/>
    <w:rsid w:val="00727B80"/>
    <w:rsid w:val="00727F81"/>
    <w:rsid w:val="00730D87"/>
    <w:rsid w:val="007318DC"/>
    <w:rsid w:val="00731C3E"/>
    <w:rsid w:val="00733BD0"/>
    <w:rsid w:val="00733D21"/>
    <w:rsid w:val="00734A7A"/>
    <w:rsid w:val="00734C79"/>
    <w:rsid w:val="0073641E"/>
    <w:rsid w:val="00737457"/>
    <w:rsid w:val="00740A71"/>
    <w:rsid w:val="00740D29"/>
    <w:rsid w:val="00742E65"/>
    <w:rsid w:val="007433D2"/>
    <w:rsid w:val="00745173"/>
    <w:rsid w:val="007461C2"/>
    <w:rsid w:val="0075040E"/>
    <w:rsid w:val="00752D44"/>
    <w:rsid w:val="0075356D"/>
    <w:rsid w:val="00754556"/>
    <w:rsid w:val="00754E2D"/>
    <w:rsid w:val="00755022"/>
    <w:rsid w:val="007556C3"/>
    <w:rsid w:val="00755BBD"/>
    <w:rsid w:val="00755BF1"/>
    <w:rsid w:val="00755DEB"/>
    <w:rsid w:val="00756A7D"/>
    <w:rsid w:val="00760DD0"/>
    <w:rsid w:val="00763F62"/>
    <w:rsid w:val="007724D3"/>
    <w:rsid w:val="0077267D"/>
    <w:rsid w:val="00772D9D"/>
    <w:rsid w:val="0077406C"/>
    <w:rsid w:val="00775032"/>
    <w:rsid w:val="00776D2E"/>
    <w:rsid w:val="00780B5F"/>
    <w:rsid w:val="00781578"/>
    <w:rsid w:val="007855BD"/>
    <w:rsid w:val="0079299F"/>
    <w:rsid w:val="00795742"/>
    <w:rsid w:val="00795A7C"/>
    <w:rsid w:val="007A0D17"/>
    <w:rsid w:val="007A16AA"/>
    <w:rsid w:val="007A3AD4"/>
    <w:rsid w:val="007A5B32"/>
    <w:rsid w:val="007A64A6"/>
    <w:rsid w:val="007A7A74"/>
    <w:rsid w:val="007B24DA"/>
    <w:rsid w:val="007B3282"/>
    <w:rsid w:val="007B3A92"/>
    <w:rsid w:val="007B3D9E"/>
    <w:rsid w:val="007B61C1"/>
    <w:rsid w:val="007B7458"/>
    <w:rsid w:val="007B7FBF"/>
    <w:rsid w:val="007C0780"/>
    <w:rsid w:val="007C1B5E"/>
    <w:rsid w:val="007C4765"/>
    <w:rsid w:val="007C6D7C"/>
    <w:rsid w:val="007D12F2"/>
    <w:rsid w:val="007D15B4"/>
    <w:rsid w:val="007D15E2"/>
    <w:rsid w:val="007D1DF0"/>
    <w:rsid w:val="007D3053"/>
    <w:rsid w:val="007D306B"/>
    <w:rsid w:val="007D44DF"/>
    <w:rsid w:val="007D5687"/>
    <w:rsid w:val="007D5D0A"/>
    <w:rsid w:val="007D6B15"/>
    <w:rsid w:val="007E0E60"/>
    <w:rsid w:val="007E1757"/>
    <w:rsid w:val="007E1B56"/>
    <w:rsid w:val="007E257D"/>
    <w:rsid w:val="007E27F9"/>
    <w:rsid w:val="007E3A29"/>
    <w:rsid w:val="007E6490"/>
    <w:rsid w:val="007E6890"/>
    <w:rsid w:val="007F1C01"/>
    <w:rsid w:val="007F23FD"/>
    <w:rsid w:val="007F2A5F"/>
    <w:rsid w:val="007F3EA7"/>
    <w:rsid w:val="007F3EB7"/>
    <w:rsid w:val="007F50AD"/>
    <w:rsid w:val="007F79D0"/>
    <w:rsid w:val="00801FA3"/>
    <w:rsid w:val="008027B2"/>
    <w:rsid w:val="00807907"/>
    <w:rsid w:val="008142A7"/>
    <w:rsid w:val="00815099"/>
    <w:rsid w:val="008203C3"/>
    <w:rsid w:val="00820CDD"/>
    <w:rsid w:val="008211AB"/>
    <w:rsid w:val="00822AEE"/>
    <w:rsid w:val="00824B31"/>
    <w:rsid w:val="00825998"/>
    <w:rsid w:val="00826678"/>
    <w:rsid w:val="008301A3"/>
    <w:rsid w:val="00831817"/>
    <w:rsid w:val="00833AA7"/>
    <w:rsid w:val="00835FB5"/>
    <w:rsid w:val="00836C4F"/>
    <w:rsid w:val="00836D97"/>
    <w:rsid w:val="00837B4E"/>
    <w:rsid w:val="00840E33"/>
    <w:rsid w:val="0084262A"/>
    <w:rsid w:val="00843E2F"/>
    <w:rsid w:val="0084452C"/>
    <w:rsid w:val="00845124"/>
    <w:rsid w:val="00845713"/>
    <w:rsid w:val="00847151"/>
    <w:rsid w:val="00850317"/>
    <w:rsid w:val="00852385"/>
    <w:rsid w:val="0085628E"/>
    <w:rsid w:val="00856880"/>
    <w:rsid w:val="008642B6"/>
    <w:rsid w:val="00864E23"/>
    <w:rsid w:val="008656CD"/>
    <w:rsid w:val="008665C7"/>
    <w:rsid w:val="008708C9"/>
    <w:rsid w:val="00871365"/>
    <w:rsid w:val="00871E72"/>
    <w:rsid w:val="008729A7"/>
    <w:rsid w:val="00873262"/>
    <w:rsid w:val="0087353C"/>
    <w:rsid w:val="00874649"/>
    <w:rsid w:val="00875412"/>
    <w:rsid w:val="00875C77"/>
    <w:rsid w:val="008777A7"/>
    <w:rsid w:val="00882E14"/>
    <w:rsid w:val="0088376E"/>
    <w:rsid w:val="00884606"/>
    <w:rsid w:val="00887471"/>
    <w:rsid w:val="00887E3A"/>
    <w:rsid w:val="0089053B"/>
    <w:rsid w:val="00891351"/>
    <w:rsid w:val="00891B23"/>
    <w:rsid w:val="00892217"/>
    <w:rsid w:val="00894797"/>
    <w:rsid w:val="00895AFC"/>
    <w:rsid w:val="00895EEA"/>
    <w:rsid w:val="0089752C"/>
    <w:rsid w:val="008A25CB"/>
    <w:rsid w:val="008A2B35"/>
    <w:rsid w:val="008A50FA"/>
    <w:rsid w:val="008B0553"/>
    <w:rsid w:val="008B0F5A"/>
    <w:rsid w:val="008B2822"/>
    <w:rsid w:val="008B2EE2"/>
    <w:rsid w:val="008B5353"/>
    <w:rsid w:val="008B5F1A"/>
    <w:rsid w:val="008B68BB"/>
    <w:rsid w:val="008B736C"/>
    <w:rsid w:val="008B7AC5"/>
    <w:rsid w:val="008C0714"/>
    <w:rsid w:val="008C0B76"/>
    <w:rsid w:val="008C1D6F"/>
    <w:rsid w:val="008C2FFE"/>
    <w:rsid w:val="008C3540"/>
    <w:rsid w:val="008C46CF"/>
    <w:rsid w:val="008C6253"/>
    <w:rsid w:val="008C633B"/>
    <w:rsid w:val="008D16C3"/>
    <w:rsid w:val="008D20BE"/>
    <w:rsid w:val="008D4AFE"/>
    <w:rsid w:val="008D4D29"/>
    <w:rsid w:val="008D6EA3"/>
    <w:rsid w:val="008E02F3"/>
    <w:rsid w:val="008E1EC8"/>
    <w:rsid w:val="008E37DF"/>
    <w:rsid w:val="008E3915"/>
    <w:rsid w:val="008E5D66"/>
    <w:rsid w:val="008E673B"/>
    <w:rsid w:val="008F003E"/>
    <w:rsid w:val="008F28CE"/>
    <w:rsid w:val="008F3065"/>
    <w:rsid w:val="008F3446"/>
    <w:rsid w:val="008F4667"/>
    <w:rsid w:val="008F68C7"/>
    <w:rsid w:val="00900898"/>
    <w:rsid w:val="00901765"/>
    <w:rsid w:val="00902701"/>
    <w:rsid w:val="00904FFF"/>
    <w:rsid w:val="00905178"/>
    <w:rsid w:val="00906625"/>
    <w:rsid w:val="00906F54"/>
    <w:rsid w:val="00910517"/>
    <w:rsid w:val="00911677"/>
    <w:rsid w:val="00911DB0"/>
    <w:rsid w:val="00912599"/>
    <w:rsid w:val="009131DA"/>
    <w:rsid w:val="009133CE"/>
    <w:rsid w:val="00914011"/>
    <w:rsid w:val="00916311"/>
    <w:rsid w:val="00916775"/>
    <w:rsid w:val="009203C7"/>
    <w:rsid w:val="00920B9F"/>
    <w:rsid w:val="00923691"/>
    <w:rsid w:val="00923F98"/>
    <w:rsid w:val="0092411E"/>
    <w:rsid w:val="00925851"/>
    <w:rsid w:val="00926E05"/>
    <w:rsid w:val="009273FB"/>
    <w:rsid w:val="009301C4"/>
    <w:rsid w:val="0093440B"/>
    <w:rsid w:val="00935E44"/>
    <w:rsid w:val="009372A0"/>
    <w:rsid w:val="00937822"/>
    <w:rsid w:val="009403EF"/>
    <w:rsid w:val="009428B6"/>
    <w:rsid w:val="00943B36"/>
    <w:rsid w:val="00944784"/>
    <w:rsid w:val="0094592F"/>
    <w:rsid w:val="0094605C"/>
    <w:rsid w:val="00950A67"/>
    <w:rsid w:val="009511C3"/>
    <w:rsid w:val="00951E04"/>
    <w:rsid w:val="00952798"/>
    <w:rsid w:val="009558BD"/>
    <w:rsid w:val="0095683E"/>
    <w:rsid w:val="00957412"/>
    <w:rsid w:val="009575A1"/>
    <w:rsid w:val="00960D3D"/>
    <w:rsid w:val="00960F08"/>
    <w:rsid w:val="00963C8F"/>
    <w:rsid w:val="009641B6"/>
    <w:rsid w:val="00966F64"/>
    <w:rsid w:val="00967C93"/>
    <w:rsid w:val="00970ECB"/>
    <w:rsid w:val="0097203C"/>
    <w:rsid w:val="0097254B"/>
    <w:rsid w:val="009726F7"/>
    <w:rsid w:val="00972B76"/>
    <w:rsid w:val="0097491E"/>
    <w:rsid w:val="0097624A"/>
    <w:rsid w:val="009803F1"/>
    <w:rsid w:val="00980FA4"/>
    <w:rsid w:val="009810E2"/>
    <w:rsid w:val="00983DF5"/>
    <w:rsid w:val="00983E61"/>
    <w:rsid w:val="00985B95"/>
    <w:rsid w:val="0098779A"/>
    <w:rsid w:val="009905BF"/>
    <w:rsid w:val="00991772"/>
    <w:rsid w:val="009921AA"/>
    <w:rsid w:val="009939E3"/>
    <w:rsid w:val="00995F04"/>
    <w:rsid w:val="009970A2"/>
    <w:rsid w:val="009971CE"/>
    <w:rsid w:val="009A0C59"/>
    <w:rsid w:val="009A45BF"/>
    <w:rsid w:val="009A574E"/>
    <w:rsid w:val="009A59BD"/>
    <w:rsid w:val="009A67F9"/>
    <w:rsid w:val="009A76A4"/>
    <w:rsid w:val="009B2535"/>
    <w:rsid w:val="009B3647"/>
    <w:rsid w:val="009B3B9F"/>
    <w:rsid w:val="009B444B"/>
    <w:rsid w:val="009B47E3"/>
    <w:rsid w:val="009B4B39"/>
    <w:rsid w:val="009B4C0C"/>
    <w:rsid w:val="009B4CA8"/>
    <w:rsid w:val="009B5069"/>
    <w:rsid w:val="009C050B"/>
    <w:rsid w:val="009C0D63"/>
    <w:rsid w:val="009C10FD"/>
    <w:rsid w:val="009C1116"/>
    <w:rsid w:val="009C116C"/>
    <w:rsid w:val="009C178C"/>
    <w:rsid w:val="009C36A8"/>
    <w:rsid w:val="009C4F0C"/>
    <w:rsid w:val="009C5A1D"/>
    <w:rsid w:val="009C660B"/>
    <w:rsid w:val="009C6CBF"/>
    <w:rsid w:val="009C7304"/>
    <w:rsid w:val="009C7E53"/>
    <w:rsid w:val="009D4548"/>
    <w:rsid w:val="009D4BB1"/>
    <w:rsid w:val="009D508A"/>
    <w:rsid w:val="009D5521"/>
    <w:rsid w:val="009D5BA7"/>
    <w:rsid w:val="009D72D7"/>
    <w:rsid w:val="009D76DB"/>
    <w:rsid w:val="009E06F1"/>
    <w:rsid w:val="009E145B"/>
    <w:rsid w:val="009E2AFD"/>
    <w:rsid w:val="009E354F"/>
    <w:rsid w:val="009E5443"/>
    <w:rsid w:val="009E772F"/>
    <w:rsid w:val="009E792D"/>
    <w:rsid w:val="009E7DA7"/>
    <w:rsid w:val="009F1869"/>
    <w:rsid w:val="009F53D2"/>
    <w:rsid w:val="009F633F"/>
    <w:rsid w:val="009F6710"/>
    <w:rsid w:val="009F6B65"/>
    <w:rsid w:val="00A01B66"/>
    <w:rsid w:val="00A02EF8"/>
    <w:rsid w:val="00A06803"/>
    <w:rsid w:val="00A07577"/>
    <w:rsid w:val="00A102BB"/>
    <w:rsid w:val="00A126E7"/>
    <w:rsid w:val="00A12996"/>
    <w:rsid w:val="00A14FAF"/>
    <w:rsid w:val="00A21CDA"/>
    <w:rsid w:val="00A25D4E"/>
    <w:rsid w:val="00A26790"/>
    <w:rsid w:val="00A2788F"/>
    <w:rsid w:val="00A30863"/>
    <w:rsid w:val="00A33BCB"/>
    <w:rsid w:val="00A40E42"/>
    <w:rsid w:val="00A42F7E"/>
    <w:rsid w:val="00A4399A"/>
    <w:rsid w:val="00A43ECF"/>
    <w:rsid w:val="00A44686"/>
    <w:rsid w:val="00A44707"/>
    <w:rsid w:val="00A456F5"/>
    <w:rsid w:val="00A4708A"/>
    <w:rsid w:val="00A475E7"/>
    <w:rsid w:val="00A504E8"/>
    <w:rsid w:val="00A52778"/>
    <w:rsid w:val="00A54C9C"/>
    <w:rsid w:val="00A55A55"/>
    <w:rsid w:val="00A56BE7"/>
    <w:rsid w:val="00A5769A"/>
    <w:rsid w:val="00A577D9"/>
    <w:rsid w:val="00A60A1E"/>
    <w:rsid w:val="00A61202"/>
    <w:rsid w:val="00A6274E"/>
    <w:rsid w:val="00A62DE2"/>
    <w:rsid w:val="00A63517"/>
    <w:rsid w:val="00A651BA"/>
    <w:rsid w:val="00A65B0B"/>
    <w:rsid w:val="00A666D6"/>
    <w:rsid w:val="00A66A96"/>
    <w:rsid w:val="00A66F80"/>
    <w:rsid w:val="00A679C1"/>
    <w:rsid w:val="00A70020"/>
    <w:rsid w:val="00A74147"/>
    <w:rsid w:val="00A7731B"/>
    <w:rsid w:val="00A77862"/>
    <w:rsid w:val="00A84091"/>
    <w:rsid w:val="00A851E5"/>
    <w:rsid w:val="00A872CE"/>
    <w:rsid w:val="00A91CAB"/>
    <w:rsid w:val="00A9360A"/>
    <w:rsid w:val="00A9696C"/>
    <w:rsid w:val="00A96E65"/>
    <w:rsid w:val="00A96E7E"/>
    <w:rsid w:val="00A9712D"/>
    <w:rsid w:val="00AA29F1"/>
    <w:rsid w:val="00AA5B23"/>
    <w:rsid w:val="00AA674B"/>
    <w:rsid w:val="00AA6EDB"/>
    <w:rsid w:val="00AA6F39"/>
    <w:rsid w:val="00AB4147"/>
    <w:rsid w:val="00AB6C55"/>
    <w:rsid w:val="00AB75A5"/>
    <w:rsid w:val="00AC1BE1"/>
    <w:rsid w:val="00AC2D6C"/>
    <w:rsid w:val="00AC3ABA"/>
    <w:rsid w:val="00AC6152"/>
    <w:rsid w:val="00AC786D"/>
    <w:rsid w:val="00AD003A"/>
    <w:rsid w:val="00AD4D56"/>
    <w:rsid w:val="00AD7ED0"/>
    <w:rsid w:val="00AE0040"/>
    <w:rsid w:val="00AE2B26"/>
    <w:rsid w:val="00AE3A7A"/>
    <w:rsid w:val="00AE41DA"/>
    <w:rsid w:val="00AE5C78"/>
    <w:rsid w:val="00AE722D"/>
    <w:rsid w:val="00AF0EDD"/>
    <w:rsid w:val="00AF0F55"/>
    <w:rsid w:val="00AF12A1"/>
    <w:rsid w:val="00AF249E"/>
    <w:rsid w:val="00AF3AB2"/>
    <w:rsid w:val="00AF40E5"/>
    <w:rsid w:val="00AF5012"/>
    <w:rsid w:val="00AF5903"/>
    <w:rsid w:val="00AF6382"/>
    <w:rsid w:val="00AF6E3A"/>
    <w:rsid w:val="00AF7321"/>
    <w:rsid w:val="00B002AF"/>
    <w:rsid w:val="00B01300"/>
    <w:rsid w:val="00B0567B"/>
    <w:rsid w:val="00B06AB2"/>
    <w:rsid w:val="00B11BCC"/>
    <w:rsid w:val="00B12639"/>
    <w:rsid w:val="00B12A02"/>
    <w:rsid w:val="00B12F22"/>
    <w:rsid w:val="00B13A85"/>
    <w:rsid w:val="00B1570F"/>
    <w:rsid w:val="00B16B36"/>
    <w:rsid w:val="00B16D72"/>
    <w:rsid w:val="00B17893"/>
    <w:rsid w:val="00B21ED9"/>
    <w:rsid w:val="00B22614"/>
    <w:rsid w:val="00B25CCA"/>
    <w:rsid w:val="00B31A6E"/>
    <w:rsid w:val="00B31FD7"/>
    <w:rsid w:val="00B35987"/>
    <w:rsid w:val="00B36A71"/>
    <w:rsid w:val="00B4090A"/>
    <w:rsid w:val="00B42343"/>
    <w:rsid w:val="00B4297E"/>
    <w:rsid w:val="00B43A84"/>
    <w:rsid w:val="00B440CB"/>
    <w:rsid w:val="00B47F5B"/>
    <w:rsid w:val="00B51135"/>
    <w:rsid w:val="00B51C49"/>
    <w:rsid w:val="00B52124"/>
    <w:rsid w:val="00B52D23"/>
    <w:rsid w:val="00B52F81"/>
    <w:rsid w:val="00B61EE0"/>
    <w:rsid w:val="00B61F4D"/>
    <w:rsid w:val="00B66C92"/>
    <w:rsid w:val="00B67DB6"/>
    <w:rsid w:val="00B703D3"/>
    <w:rsid w:val="00B710E2"/>
    <w:rsid w:val="00B72FB6"/>
    <w:rsid w:val="00B73B72"/>
    <w:rsid w:val="00B7477C"/>
    <w:rsid w:val="00B761B5"/>
    <w:rsid w:val="00B82813"/>
    <w:rsid w:val="00B831DE"/>
    <w:rsid w:val="00B866E1"/>
    <w:rsid w:val="00B8757E"/>
    <w:rsid w:val="00B90C0C"/>
    <w:rsid w:val="00B91C7B"/>
    <w:rsid w:val="00B9376E"/>
    <w:rsid w:val="00B95D2A"/>
    <w:rsid w:val="00B97FED"/>
    <w:rsid w:val="00BA16C5"/>
    <w:rsid w:val="00BA21BE"/>
    <w:rsid w:val="00BA221B"/>
    <w:rsid w:val="00BA2225"/>
    <w:rsid w:val="00BA2A50"/>
    <w:rsid w:val="00BA573A"/>
    <w:rsid w:val="00BA5A29"/>
    <w:rsid w:val="00BA7B57"/>
    <w:rsid w:val="00BB06EC"/>
    <w:rsid w:val="00BB0DCD"/>
    <w:rsid w:val="00BB1E7F"/>
    <w:rsid w:val="00BB2BFE"/>
    <w:rsid w:val="00BB36EB"/>
    <w:rsid w:val="00BB5D95"/>
    <w:rsid w:val="00BB5F9F"/>
    <w:rsid w:val="00BC10D3"/>
    <w:rsid w:val="00BC327E"/>
    <w:rsid w:val="00BC5CB3"/>
    <w:rsid w:val="00BC61C3"/>
    <w:rsid w:val="00BC63BC"/>
    <w:rsid w:val="00BC6C95"/>
    <w:rsid w:val="00BC7C5F"/>
    <w:rsid w:val="00BD1244"/>
    <w:rsid w:val="00BD279E"/>
    <w:rsid w:val="00BD3F17"/>
    <w:rsid w:val="00BD403B"/>
    <w:rsid w:val="00BD4249"/>
    <w:rsid w:val="00BD5FA7"/>
    <w:rsid w:val="00BF09A4"/>
    <w:rsid w:val="00BF343E"/>
    <w:rsid w:val="00BF6530"/>
    <w:rsid w:val="00C05D06"/>
    <w:rsid w:val="00C1154D"/>
    <w:rsid w:val="00C15D25"/>
    <w:rsid w:val="00C15F11"/>
    <w:rsid w:val="00C17657"/>
    <w:rsid w:val="00C2020C"/>
    <w:rsid w:val="00C20346"/>
    <w:rsid w:val="00C22B8D"/>
    <w:rsid w:val="00C22E0C"/>
    <w:rsid w:val="00C23F91"/>
    <w:rsid w:val="00C263EA"/>
    <w:rsid w:val="00C306B5"/>
    <w:rsid w:val="00C313E6"/>
    <w:rsid w:val="00C331C5"/>
    <w:rsid w:val="00C345C1"/>
    <w:rsid w:val="00C36942"/>
    <w:rsid w:val="00C37A71"/>
    <w:rsid w:val="00C41D6A"/>
    <w:rsid w:val="00C42BCA"/>
    <w:rsid w:val="00C44003"/>
    <w:rsid w:val="00C45889"/>
    <w:rsid w:val="00C46FEC"/>
    <w:rsid w:val="00C52850"/>
    <w:rsid w:val="00C5328D"/>
    <w:rsid w:val="00C5374A"/>
    <w:rsid w:val="00C55D7E"/>
    <w:rsid w:val="00C564C3"/>
    <w:rsid w:val="00C65F02"/>
    <w:rsid w:val="00C7301D"/>
    <w:rsid w:val="00C73F5C"/>
    <w:rsid w:val="00C747AA"/>
    <w:rsid w:val="00C7494A"/>
    <w:rsid w:val="00C76BF7"/>
    <w:rsid w:val="00C77B0A"/>
    <w:rsid w:val="00C77BE5"/>
    <w:rsid w:val="00C81A05"/>
    <w:rsid w:val="00C81E7E"/>
    <w:rsid w:val="00C84328"/>
    <w:rsid w:val="00C8436B"/>
    <w:rsid w:val="00C844F5"/>
    <w:rsid w:val="00C84EFB"/>
    <w:rsid w:val="00C877CE"/>
    <w:rsid w:val="00C87965"/>
    <w:rsid w:val="00C90D78"/>
    <w:rsid w:val="00C912F6"/>
    <w:rsid w:val="00C92C01"/>
    <w:rsid w:val="00C94829"/>
    <w:rsid w:val="00C95892"/>
    <w:rsid w:val="00CA016C"/>
    <w:rsid w:val="00CA0C69"/>
    <w:rsid w:val="00CA2005"/>
    <w:rsid w:val="00CA2F64"/>
    <w:rsid w:val="00CA48C8"/>
    <w:rsid w:val="00CA557C"/>
    <w:rsid w:val="00CA6801"/>
    <w:rsid w:val="00CA6EA1"/>
    <w:rsid w:val="00CB0B72"/>
    <w:rsid w:val="00CB308D"/>
    <w:rsid w:val="00CB4F28"/>
    <w:rsid w:val="00CB6679"/>
    <w:rsid w:val="00CB6770"/>
    <w:rsid w:val="00CC1245"/>
    <w:rsid w:val="00CC1898"/>
    <w:rsid w:val="00CC43A5"/>
    <w:rsid w:val="00CC448A"/>
    <w:rsid w:val="00CC49F1"/>
    <w:rsid w:val="00CC7038"/>
    <w:rsid w:val="00CC7EF7"/>
    <w:rsid w:val="00CD010B"/>
    <w:rsid w:val="00CD0AF9"/>
    <w:rsid w:val="00CD0B31"/>
    <w:rsid w:val="00CD2792"/>
    <w:rsid w:val="00CD538A"/>
    <w:rsid w:val="00CD5857"/>
    <w:rsid w:val="00CD63B3"/>
    <w:rsid w:val="00CD694B"/>
    <w:rsid w:val="00CD71DF"/>
    <w:rsid w:val="00CD7278"/>
    <w:rsid w:val="00CE059E"/>
    <w:rsid w:val="00CE05AC"/>
    <w:rsid w:val="00CE0B19"/>
    <w:rsid w:val="00CE2AE4"/>
    <w:rsid w:val="00CE2F8D"/>
    <w:rsid w:val="00CE3637"/>
    <w:rsid w:val="00CE4295"/>
    <w:rsid w:val="00CE5769"/>
    <w:rsid w:val="00CE64A5"/>
    <w:rsid w:val="00CE780D"/>
    <w:rsid w:val="00CE7942"/>
    <w:rsid w:val="00CF02E6"/>
    <w:rsid w:val="00CF3332"/>
    <w:rsid w:val="00CF3668"/>
    <w:rsid w:val="00CF3780"/>
    <w:rsid w:val="00CF52CB"/>
    <w:rsid w:val="00CF583E"/>
    <w:rsid w:val="00CF5A2B"/>
    <w:rsid w:val="00CF61B7"/>
    <w:rsid w:val="00D046A8"/>
    <w:rsid w:val="00D0490A"/>
    <w:rsid w:val="00D055AC"/>
    <w:rsid w:val="00D056D2"/>
    <w:rsid w:val="00D07944"/>
    <w:rsid w:val="00D07C33"/>
    <w:rsid w:val="00D16831"/>
    <w:rsid w:val="00D1719F"/>
    <w:rsid w:val="00D17498"/>
    <w:rsid w:val="00D20524"/>
    <w:rsid w:val="00D20767"/>
    <w:rsid w:val="00D22964"/>
    <w:rsid w:val="00D22F55"/>
    <w:rsid w:val="00D23181"/>
    <w:rsid w:val="00D2327E"/>
    <w:rsid w:val="00D23D17"/>
    <w:rsid w:val="00D25146"/>
    <w:rsid w:val="00D261B8"/>
    <w:rsid w:val="00D273A6"/>
    <w:rsid w:val="00D32F16"/>
    <w:rsid w:val="00D33BCF"/>
    <w:rsid w:val="00D34421"/>
    <w:rsid w:val="00D3498A"/>
    <w:rsid w:val="00D362A3"/>
    <w:rsid w:val="00D4013E"/>
    <w:rsid w:val="00D421AF"/>
    <w:rsid w:val="00D43682"/>
    <w:rsid w:val="00D45712"/>
    <w:rsid w:val="00D45AE3"/>
    <w:rsid w:val="00D50D61"/>
    <w:rsid w:val="00D51379"/>
    <w:rsid w:val="00D519FD"/>
    <w:rsid w:val="00D52031"/>
    <w:rsid w:val="00D55486"/>
    <w:rsid w:val="00D55971"/>
    <w:rsid w:val="00D60DCC"/>
    <w:rsid w:val="00D61812"/>
    <w:rsid w:val="00D61F7C"/>
    <w:rsid w:val="00D633AA"/>
    <w:rsid w:val="00D64A04"/>
    <w:rsid w:val="00D64B27"/>
    <w:rsid w:val="00D65B0E"/>
    <w:rsid w:val="00D72E4D"/>
    <w:rsid w:val="00D72F1C"/>
    <w:rsid w:val="00D73549"/>
    <w:rsid w:val="00D76356"/>
    <w:rsid w:val="00D76F26"/>
    <w:rsid w:val="00D77B94"/>
    <w:rsid w:val="00D80D31"/>
    <w:rsid w:val="00D81FA5"/>
    <w:rsid w:val="00D84C92"/>
    <w:rsid w:val="00D859C0"/>
    <w:rsid w:val="00D860CF"/>
    <w:rsid w:val="00D904BC"/>
    <w:rsid w:val="00D9268C"/>
    <w:rsid w:val="00D95170"/>
    <w:rsid w:val="00D9520D"/>
    <w:rsid w:val="00D95838"/>
    <w:rsid w:val="00D97280"/>
    <w:rsid w:val="00DA0EB7"/>
    <w:rsid w:val="00DA4457"/>
    <w:rsid w:val="00DA50E3"/>
    <w:rsid w:val="00DA6694"/>
    <w:rsid w:val="00DA6769"/>
    <w:rsid w:val="00DA6EA6"/>
    <w:rsid w:val="00DA7DCC"/>
    <w:rsid w:val="00DB0A11"/>
    <w:rsid w:val="00DB3586"/>
    <w:rsid w:val="00DB4ECF"/>
    <w:rsid w:val="00DB7509"/>
    <w:rsid w:val="00DC07CA"/>
    <w:rsid w:val="00DC3679"/>
    <w:rsid w:val="00DC4EBC"/>
    <w:rsid w:val="00DC69E4"/>
    <w:rsid w:val="00DC69EB"/>
    <w:rsid w:val="00DD0E6B"/>
    <w:rsid w:val="00DD0F14"/>
    <w:rsid w:val="00DD118A"/>
    <w:rsid w:val="00DD372C"/>
    <w:rsid w:val="00DD53A3"/>
    <w:rsid w:val="00DD66EB"/>
    <w:rsid w:val="00DD6EE4"/>
    <w:rsid w:val="00DE0B38"/>
    <w:rsid w:val="00DE4B53"/>
    <w:rsid w:val="00DE596A"/>
    <w:rsid w:val="00DE7B69"/>
    <w:rsid w:val="00DF0CBB"/>
    <w:rsid w:val="00DF1453"/>
    <w:rsid w:val="00DF168D"/>
    <w:rsid w:val="00DF2980"/>
    <w:rsid w:val="00DF38EF"/>
    <w:rsid w:val="00E000AE"/>
    <w:rsid w:val="00E02568"/>
    <w:rsid w:val="00E03CAF"/>
    <w:rsid w:val="00E040E1"/>
    <w:rsid w:val="00E07257"/>
    <w:rsid w:val="00E12DDD"/>
    <w:rsid w:val="00E137EB"/>
    <w:rsid w:val="00E14DF0"/>
    <w:rsid w:val="00E15159"/>
    <w:rsid w:val="00E15344"/>
    <w:rsid w:val="00E16765"/>
    <w:rsid w:val="00E2084C"/>
    <w:rsid w:val="00E213EE"/>
    <w:rsid w:val="00E21607"/>
    <w:rsid w:val="00E22D18"/>
    <w:rsid w:val="00E2439A"/>
    <w:rsid w:val="00E2460A"/>
    <w:rsid w:val="00E25B4A"/>
    <w:rsid w:val="00E32EE2"/>
    <w:rsid w:val="00E32EF2"/>
    <w:rsid w:val="00E338DE"/>
    <w:rsid w:val="00E34E42"/>
    <w:rsid w:val="00E35D6A"/>
    <w:rsid w:val="00E40A8D"/>
    <w:rsid w:val="00E41324"/>
    <w:rsid w:val="00E41C92"/>
    <w:rsid w:val="00E41D3B"/>
    <w:rsid w:val="00E42C1D"/>
    <w:rsid w:val="00E436C2"/>
    <w:rsid w:val="00E4635F"/>
    <w:rsid w:val="00E4678A"/>
    <w:rsid w:val="00E47CAB"/>
    <w:rsid w:val="00E47EBD"/>
    <w:rsid w:val="00E54CDC"/>
    <w:rsid w:val="00E5548F"/>
    <w:rsid w:val="00E55C50"/>
    <w:rsid w:val="00E568C8"/>
    <w:rsid w:val="00E575CA"/>
    <w:rsid w:val="00E6063A"/>
    <w:rsid w:val="00E60E72"/>
    <w:rsid w:val="00E6201F"/>
    <w:rsid w:val="00E62A82"/>
    <w:rsid w:val="00E643A9"/>
    <w:rsid w:val="00E6732D"/>
    <w:rsid w:val="00E67BAA"/>
    <w:rsid w:val="00E70B06"/>
    <w:rsid w:val="00E75B4D"/>
    <w:rsid w:val="00E867CB"/>
    <w:rsid w:val="00E86D55"/>
    <w:rsid w:val="00E87708"/>
    <w:rsid w:val="00E92393"/>
    <w:rsid w:val="00E9312D"/>
    <w:rsid w:val="00E96D72"/>
    <w:rsid w:val="00EA052F"/>
    <w:rsid w:val="00EA2AF2"/>
    <w:rsid w:val="00EA3A72"/>
    <w:rsid w:val="00EA551D"/>
    <w:rsid w:val="00EA72EB"/>
    <w:rsid w:val="00EA7E1A"/>
    <w:rsid w:val="00EB0E24"/>
    <w:rsid w:val="00EB11D6"/>
    <w:rsid w:val="00EB133B"/>
    <w:rsid w:val="00EB564C"/>
    <w:rsid w:val="00EB7B2B"/>
    <w:rsid w:val="00EB7FA5"/>
    <w:rsid w:val="00EC0856"/>
    <w:rsid w:val="00EC13A9"/>
    <w:rsid w:val="00EC1C3E"/>
    <w:rsid w:val="00EC7EDC"/>
    <w:rsid w:val="00ED06BF"/>
    <w:rsid w:val="00ED57B7"/>
    <w:rsid w:val="00ED6791"/>
    <w:rsid w:val="00ED6C98"/>
    <w:rsid w:val="00ED70E8"/>
    <w:rsid w:val="00EE2ABA"/>
    <w:rsid w:val="00EE7F60"/>
    <w:rsid w:val="00EF1148"/>
    <w:rsid w:val="00EF3C39"/>
    <w:rsid w:val="00EF41CB"/>
    <w:rsid w:val="00EF5062"/>
    <w:rsid w:val="00EF59A1"/>
    <w:rsid w:val="00EF6522"/>
    <w:rsid w:val="00EF6B51"/>
    <w:rsid w:val="00F0068E"/>
    <w:rsid w:val="00F01BCC"/>
    <w:rsid w:val="00F10587"/>
    <w:rsid w:val="00F11D42"/>
    <w:rsid w:val="00F1245B"/>
    <w:rsid w:val="00F12DFD"/>
    <w:rsid w:val="00F130A4"/>
    <w:rsid w:val="00F14E3C"/>
    <w:rsid w:val="00F1565A"/>
    <w:rsid w:val="00F170D2"/>
    <w:rsid w:val="00F2026B"/>
    <w:rsid w:val="00F202B6"/>
    <w:rsid w:val="00F2259F"/>
    <w:rsid w:val="00F22E6A"/>
    <w:rsid w:val="00F23EB6"/>
    <w:rsid w:val="00F3071A"/>
    <w:rsid w:val="00F314FA"/>
    <w:rsid w:val="00F31C3C"/>
    <w:rsid w:val="00F326F9"/>
    <w:rsid w:val="00F328DF"/>
    <w:rsid w:val="00F3389F"/>
    <w:rsid w:val="00F34402"/>
    <w:rsid w:val="00F34E5B"/>
    <w:rsid w:val="00F3615A"/>
    <w:rsid w:val="00F37C3A"/>
    <w:rsid w:val="00F454B3"/>
    <w:rsid w:val="00F46347"/>
    <w:rsid w:val="00F47C03"/>
    <w:rsid w:val="00F54DD8"/>
    <w:rsid w:val="00F565F4"/>
    <w:rsid w:val="00F6040A"/>
    <w:rsid w:val="00F6130B"/>
    <w:rsid w:val="00F62F72"/>
    <w:rsid w:val="00F65BEC"/>
    <w:rsid w:val="00F667BF"/>
    <w:rsid w:val="00F67126"/>
    <w:rsid w:val="00F67A8F"/>
    <w:rsid w:val="00F71692"/>
    <w:rsid w:val="00F751AE"/>
    <w:rsid w:val="00F75AEC"/>
    <w:rsid w:val="00F771C6"/>
    <w:rsid w:val="00F842A0"/>
    <w:rsid w:val="00F87BB9"/>
    <w:rsid w:val="00F87E48"/>
    <w:rsid w:val="00F90172"/>
    <w:rsid w:val="00F90A83"/>
    <w:rsid w:val="00F91490"/>
    <w:rsid w:val="00F93E9E"/>
    <w:rsid w:val="00F94EBE"/>
    <w:rsid w:val="00F95C44"/>
    <w:rsid w:val="00F972F6"/>
    <w:rsid w:val="00FA4251"/>
    <w:rsid w:val="00FA4C7C"/>
    <w:rsid w:val="00FB205D"/>
    <w:rsid w:val="00FB28A9"/>
    <w:rsid w:val="00FB2D24"/>
    <w:rsid w:val="00FB2D9C"/>
    <w:rsid w:val="00FB59FF"/>
    <w:rsid w:val="00FB6257"/>
    <w:rsid w:val="00FB664D"/>
    <w:rsid w:val="00FC3F6F"/>
    <w:rsid w:val="00FC69C8"/>
    <w:rsid w:val="00FC79D9"/>
    <w:rsid w:val="00FD0121"/>
    <w:rsid w:val="00FD0B25"/>
    <w:rsid w:val="00FD18B6"/>
    <w:rsid w:val="00FD3691"/>
    <w:rsid w:val="00FD37D9"/>
    <w:rsid w:val="00FD52D0"/>
    <w:rsid w:val="00FD5F5E"/>
    <w:rsid w:val="00FD652C"/>
    <w:rsid w:val="00FD66D1"/>
    <w:rsid w:val="00FD7D91"/>
    <w:rsid w:val="00FE0322"/>
    <w:rsid w:val="00FE18A5"/>
    <w:rsid w:val="00FE1E4D"/>
    <w:rsid w:val="00FE21E8"/>
    <w:rsid w:val="00FE25D4"/>
    <w:rsid w:val="00FE2E4E"/>
    <w:rsid w:val="00FE4521"/>
    <w:rsid w:val="00FE5C4C"/>
    <w:rsid w:val="00FE6E1E"/>
    <w:rsid w:val="00FE7531"/>
    <w:rsid w:val="00FF09E1"/>
    <w:rsid w:val="00FF1962"/>
    <w:rsid w:val="00FF33B2"/>
    <w:rsid w:val="00FF3C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04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DE1"/>
    <w:pPr>
      <w:spacing w:after="200" w:line="276" w:lineRule="auto"/>
    </w:pPr>
  </w:style>
  <w:style w:type="paragraph" w:styleId="Heading1">
    <w:name w:val="heading 1"/>
    <w:basedOn w:val="Normal"/>
    <w:next w:val="Normal"/>
    <w:link w:val="Heading1Char"/>
    <w:uiPriority w:val="99"/>
    <w:qFormat/>
    <w:locked/>
    <w:rsid w:val="007A7A74"/>
    <w:pPr>
      <w:keepNext/>
      <w:keepLines/>
      <w:spacing w:before="480" w:after="0"/>
      <w:outlineLvl w:val="0"/>
    </w:pPr>
    <w:rPr>
      <w:rFonts w:ascii="Cambria" w:eastAsia="Times New Roman" w:hAnsi="Cambria"/>
      <w:b/>
      <w:bCs/>
      <w:color w:val="365F91"/>
      <w:sz w:val="28"/>
      <w:szCs w:val="28"/>
      <w:lang w:val="en-GB"/>
    </w:rPr>
  </w:style>
  <w:style w:type="paragraph" w:styleId="Heading2">
    <w:name w:val="heading 2"/>
    <w:basedOn w:val="Normal"/>
    <w:next w:val="Normal"/>
    <w:link w:val="Heading2Char"/>
    <w:uiPriority w:val="99"/>
    <w:qFormat/>
    <w:locked/>
    <w:rsid w:val="007A7A74"/>
    <w:pPr>
      <w:keepNext/>
      <w:keepLines/>
      <w:spacing w:before="200" w:after="0"/>
      <w:outlineLvl w:val="1"/>
    </w:pPr>
    <w:rPr>
      <w:rFonts w:ascii="Cambria" w:eastAsia="Times New Roman" w:hAnsi="Cambria"/>
      <w:b/>
      <w:bCs/>
      <w:color w:val="4F81BD"/>
      <w:sz w:val="26"/>
      <w:szCs w:val="26"/>
      <w:lang w:val="en-GB"/>
    </w:rPr>
  </w:style>
  <w:style w:type="paragraph" w:styleId="Heading3">
    <w:name w:val="heading 3"/>
    <w:basedOn w:val="Normal"/>
    <w:next w:val="Normal"/>
    <w:link w:val="Heading3Char"/>
    <w:semiHidden/>
    <w:unhideWhenUsed/>
    <w:qFormat/>
    <w:locked/>
    <w:rsid w:val="00E463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24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4B31"/>
    <w:rPr>
      <w:rFonts w:ascii="Tahoma" w:hAnsi="Tahoma" w:cs="Tahoma"/>
      <w:sz w:val="16"/>
      <w:szCs w:val="16"/>
    </w:rPr>
  </w:style>
  <w:style w:type="paragraph" w:styleId="BodyText">
    <w:name w:val="Body Text"/>
    <w:basedOn w:val="Normal"/>
    <w:link w:val="BodyTextChar"/>
    <w:uiPriority w:val="1"/>
    <w:semiHidden/>
    <w:unhideWhenUsed/>
    <w:qFormat/>
    <w:rsid w:val="001F05A3"/>
    <w:pPr>
      <w:widowControl w:val="0"/>
      <w:spacing w:after="0" w:line="240" w:lineRule="auto"/>
      <w:ind w:left="120"/>
    </w:pPr>
    <w:rPr>
      <w:rFonts w:ascii="Cambria" w:eastAsia="Cambria" w:hAnsi="Cambria" w:cstheme="minorBidi"/>
      <w:sz w:val="24"/>
      <w:szCs w:val="24"/>
    </w:rPr>
  </w:style>
  <w:style w:type="character" w:customStyle="1" w:styleId="BodyTextChar">
    <w:name w:val="Body Text Char"/>
    <w:basedOn w:val="DefaultParagraphFont"/>
    <w:link w:val="BodyText"/>
    <w:uiPriority w:val="1"/>
    <w:semiHidden/>
    <w:rsid w:val="001F05A3"/>
    <w:rPr>
      <w:rFonts w:ascii="Cambria" w:eastAsia="Cambria" w:hAnsi="Cambria" w:cstheme="minorBidi"/>
      <w:sz w:val="24"/>
      <w:szCs w:val="24"/>
    </w:rPr>
  </w:style>
  <w:style w:type="character" w:styleId="CommentReference">
    <w:name w:val="annotation reference"/>
    <w:basedOn w:val="DefaultParagraphFont"/>
    <w:uiPriority w:val="99"/>
    <w:semiHidden/>
    <w:unhideWhenUsed/>
    <w:rsid w:val="00ED57B7"/>
    <w:rPr>
      <w:sz w:val="16"/>
      <w:szCs w:val="16"/>
    </w:rPr>
  </w:style>
  <w:style w:type="paragraph" w:styleId="CommentText">
    <w:name w:val="annotation text"/>
    <w:basedOn w:val="Normal"/>
    <w:link w:val="CommentTextChar"/>
    <w:uiPriority w:val="99"/>
    <w:semiHidden/>
    <w:unhideWhenUsed/>
    <w:rsid w:val="00ED57B7"/>
    <w:pPr>
      <w:spacing w:line="240" w:lineRule="auto"/>
    </w:pPr>
    <w:rPr>
      <w:sz w:val="20"/>
      <w:szCs w:val="20"/>
    </w:rPr>
  </w:style>
  <w:style w:type="character" w:customStyle="1" w:styleId="CommentTextChar">
    <w:name w:val="Comment Text Char"/>
    <w:basedOn w:val="DefaultParagraphFont"/>
    <w:link w:val="CommentText"/>
    <w:uiPriority w:val="99"/>
    <w:semiHidden/>
    <w:rsid w:val="00ED57B7"/>
    <w:rPr>
      <w:sz w:val="20"/>
      <w:szCs w:val="20"/>
    </w:rPr>
  </w:style>
  <w:style w:type="paragraph" w:styleId="CommentSubject">
    <w:name w:val="annotation subject"/>
    <w:basedOn w:val="CommentText"/>
    <w:next w:val="CommentText"/>
    <w:link w:val="CommentSubjectChar"/>
    <w:uiPriority w:val="99"/>
    <w:semiHidden/>
    <w:unhideWhenUsed/>
    <w:rsid w:val="00ED57B7"/>
    <w:rPr>
      <w:b/>
      <w:bCs/>
    </w:rPr>
  </w:style>
  <w:style w:type="character" w:customStyle="1" w:styleId="CommentSubjectChar">
    <w:name w:val="Comment Subject Char"/>
    <w:basedOn w:val="CommentTextChar"/>
    <w:link w:val="CommentSubject"/>
    <w:uiPriority w:val="99"/>
    <w:semiHidden/>
    <w:rsid w:val="00ED57B7"/>
    <w:rPr>
      <w:b/>
      <w:bCs/>
      <w:sz w:val="20"/>
      <w:szCs w:val="20"/>
    </w:rPr>
  </w:style>
  <w:style w:type="character" w:styleId="Hyperlink">
    <w:name w:val="Hyperlink"/>
    <w:basedOn w:val="DefaultParagraphFont"/>
    <w:uiPriority w:val="99"/>
    <w:unhideWhenUsed/>
    <w:rsid w:val="001734A8"/>
    <w:rPr>
      <w:color w:val="0000FF" w:themeColor="hyperlink"/>
      <w:u w:val="single"/>
    </w:rPr>
  </w:style>
  <w:style w:type="table" w:styleId="TableGrid">
    <w:name w:val="Table Grid"/>
    <w:basedOn w:val="TableNormal"/>
    <w:uiPriority w:val="59"/>
    <w:locked/>
    <w:rsid w:val="00E96D72"/>
    <w:rPr>
      <w:rFonts w:asciiTheme="minorHAnsi" w:eastAsiaTheme="minorHAnsi"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7A7A74"/>
    <w:rPr>
      <w:rFonts w:ascii="Cambria" w:eastAsia="Times New Roman" w:hAnsi="Cambria"/>
      <w:b/>
      <w:bCs/>
      <w:color w:val="365F91"/>
      <w:sz w:val="28"/>
      <w:szCs w:val="28"/>
      <w:lang w:val="en-GB"/>
    </w:rPr>
  </w:style>
  <w:style w:type="character" w:customStyle="1" w:styleId="Heading2Char">
    <w:name w:val="Heading 2 Char"/>
    <w:basedOn w:val="DefaultParagraphFont"/>
    <w:link w:val="Heading2"/>
    <w:uiPriority w:val="99"/>
    <w:rsid w:val="007A7A74"/>
    <w:rPr>
      <w:rFonts w:ascii="Cambria" w:eastAsia="Times New Roman" w:hAnsi="Cambria"/>
      <w:b/>
      <w:bCs/>
      <w:color w:val="4F81BD"/>
      <w:sz w:val="26"/>
      <w:szCs w:val="26"/>
      <w:lang w:val="en-GB"/>
    </w:rPr>
  </w:style>
  <w:style w:type="paragraph" w:customStyle="1" w:styleId="SingleTxt">
    <w:name w:val="__Single Txt"/>
    <w:basedOn w:val="Normal"/>
    <w:rsid w:val="007A7A7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lang w:val="en-GB"/>
    </w:rPr>
  </w:style>
  <w:style w:type="paragraph" w:styleId="ListParagraph">
    <w:name w:val="List Paragraph"/>
    <w:basedOn w:val="Normal"/>
    <w:uiPriority w:val="34"/>
    <w:qFormat/>
    <w:rsid w:val="007A7A74"/>
    <w:pPr>
      <w:ind w:left="720"/>
      <w:contextualSpacing/>
    </w:pPr>
    <w:rPr>
      <w:lang w:val="en-GB"/>
    </w:rPr>
  </w:style>
  <w:style w:type="paragraph" w:styleId="Title">
    <w:name w:val="Title"/>
    <w:basedOn w:val="Normal"/>
    <w:next w:val="Normal"/>
    <w:link w:val="TitleChar"/>
    <w:uiPriority w:val="99"/>
    <w:qFormat/>
    <w:locked/>
    <w:rsid w:val="007A7A74"/>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rPr>
  </w:style>
  <w:style w:type="character" w:customStyle="1" w:styleId="TitleChar">
    <w:name w:val="Title Char"/>
    <w:basedOn w:val="DefaultParagraphFont"/>
    <w:link w:val="Title"/>
    <w:uiPriority w:val="99"/>
    <w:rsid w:val="007A7A74"/>
    <w:rPr>
      <w:rFonts w:ascii="Cambria" w:eastAsia="Times New Roman" w:hAnsi="Cambria"/>
      <w:color w:val="17365D"/>
      <w:spacing w:val="5"/>
      <w:kern w:val="28"/>
      <w:sz w:val="52"/>
      <w:szCs w:val="52"/>
      <w:lang w:val="en-GB"/>
    </w:rPr>
  </w:style>
  <w:style w:type="paragraph" w:styleId="FootnoteText">
    <w:name w:val="footnote text"/>
    <w:basedOn w:val="Normal"/>
    <w:link w:val="FootnoteTextChar"/>
    <w:uiPriority w:val="99"/>
    <w:semiHidden/>
    <w:rsid w:val="007A7A74"/>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7A7A74"/>
    <w:rPr>
      <w:sz w:val="20"/>
      <w:szCs w:val="20"/>
      <w:lang w:val="en-GB"/>
    </w:rPr>
  </w:style>
  <w:style w:type="character" w:styleId="FootnoteReference">
    <w:name w:val="footnote reference"/>
    <w:basedOn w:val="DefaultParagraphFont"/>
    <w:uiPriority w:val="99"/>
    <w:semiHidden/>
    <w:rsid w:val="007A7A74"/>
    <w:rPr>
      <w:rFonts w:cs="Times New Roman"/>
      <w:vertAlign w:val="superscript"/>
    </w:rPr>
  </w:style>
  <w:style w:type="paragraph" w:styleId="Header">
    <w:name w:val="header"/>
    <w:basedOn w:val="Normal"/>
    <w:link w:val="HeaderChar"/>
    <w:uiPriority w:val="99"/>
    <w:unhideWhenUsed/>
    <w:rsid w:val="009A67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7F9"/>
  </w:style>
  <w:style w:type="paragraph" w:styleId="Footer">
    <w:name w:val="footer"/>
    <w:basedOn w:val="Normal"/>
    <w:link w:val="FooterChar"/>
    <w:uiPriority w:val="99"/>
    <w:unhideWhenUsed/>
    <w:rsid w:val="009A6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7F9"/>
  </w:style>
  <w:style w:type="paragraph" w:styleId="Revision">
    <w:name w:val="Revision"/>
    <w:hidden/>
    <w:uiPriority w:val="99"/>
    <w:semiHidden/>
    <w:rsid w:val="008F28CE"/>
  </w:style>
  <w:style w:type="character" w:customStyle="1" w:styleId="Heading3Char">
    <w:name w:val="Heading 3 Char"/>
    <w:basedOn w:val="DefaultParagraphFont"/>
    <w:link w:val="Heading3"/>
    <w:semiHidden/>
    <w:rsid w:val="00E4635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311A5C"/>
    <w:rPr>
      <w:color w:val="800080" w:themeColor="followedHyperlink"/>
      <w:u w:val="single"/>
    </w:rPr>
  </w:style>
  <w:style w:type="character" w:styleId="Emphasis">
    <w:name w:val="Emphasis"/>
    <w:basedOn w:val="DefaultParagraphFont"/>
    <w:qFormat/>
    <w:locked/>
    <w:rsid w:val="002F1D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DE1"/>
    <w:pPr>
      <w:spacing w:after="200" w:line="276" w:lineRule="auto"/>
    </w:pPr>
  </w:style>
  <w:style w:type="paragraph" w:styleId="Heading1">
    <w:name w:val="heading 1"/>
    <w:basedOn w:val="Normal"/>
    <w:next w:val="Normal"/>
    <w:link w:val="Heading1Char"/>
    <w:uiPriority w:val="99"/>
    <w:qFormat/>
    <w:locked/>
    <w:rsid w:val="007A7A74"/>
    <w:pPr>
      <w:keepNext/>
      <w:keepLines/>
      <w:spacing w:before="480" w:after="0"/>
      <w:outlineLvl w:val="0"/>
    </w:pPr>
    <w:rPr>
      <w:rFonts w:ascii="Cambria" w:eastAsia="Times New Roman" w:hAnsi="Cambria"/>
      <w:b/>
      <w:bCs/>
      <w:color w:val="365F91"/>
      <w:sz w:val="28"/>
      <w:szCs w:val="28"/>
      <w:lang w:val="en-GB"/>
    </w:rPr>
  </w:style>
  <w:style w:type="paragraph" w:styleId="Heading2">
    <w:name w:val="heading 2"/>
    <w:basedOn w:val="Normal"/>
    <w:next w:val="Normal"/>
    <w:link w:val="Heading2Char"/>
    <w:uiPriority w:val="99"/>
    <w:qFormat/>
    <w:locked/>
    <w:rsid w:val="007A7A74"/>
    <w:pPr>
      <w:keepNext/>
      <w:keepLines/>
      <w:spacing w:before="200" w:after="0"/>
      <w:outlineLvl w:val="1"/>
    </w:pPr>
    <w:rPr>
      <w:rFonts w:ascii="Cambria" w:eastAsia="Times New Roman" w:hAnsi="Cambria"/>
      <w:b/>
      <w:bCs/>
      <w:color w:val="4F81BD"/>
      <w:sz w:val="26"/>
      <w:szCs w:val="26"/>
      <w:lang w:val="en-GB"/>
    </w:rPr>
  </w:style>
  <w:style w:type="paragraph" w:styleId="Heading3">
    <w:name w:val="heading 3"/>
    <w:basedOn w:val="Normal"/>
    <w:next w:val="Normal"/>
    <w:link w:val="Heading3Char"/>
    <w:semiHidden/>
    <w:unhideWhenUsed/>
    <w:qFormat/>
    <w:locked/>
    <w:rsid w:val="00E463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24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4B31"/>
    <w:rPr>
      <w:rFonts w:ascii="Tahoma" w:hAnsi="Tahoma" w:cs="Tahoma"/>
      <w:sz w:val="16"/>
      <w:szCs w:val="16"/>
    </w:rPr>
  </w:style>
  <w:style w:type="paragraph" w:styleId="BodyText">
    <w:name w:val="Body Text"/>
    <w:basedOn w:val="Normal"/>
    <w:link w:val="BodyTextChar"/>
    <w:uiPriority w:val="1"/>
    <w:semiHidden/>
    <w:unhideWhenUsed/>
    <w:qFormat/>
    <w:rsid w:val="001F05A3"/>
    <w:pPr>
      <w:widowControl w:val="0"/>
      <w:spacing w:after="0" w:line="240" w:lineRule="auto"/>
      <w:ind w:left="120"/>
    </w:pPr>
    <w:rPr>
      <w:rFonts w:ascii="Cambria" w:eastAsia="Cambria" w:hAnsi="Cambria" w:cstheme="minorBidi"/>
      <w:sz w:val="24"/>
      <w:szCs w:val="24"/>
    </w:rPr>
  </w:style>
  <w:style w:type="character" w:customStyle="1" w:styleId="BodyTextChar">
    <w:name w:val="Body Text Char"/>
    <w:basedOn w:val="DefaultParagraphFont"/>
    <w:link w:val="BodyText"/>
    <w:uiPriority w:val="1"/>
    <w:semiHidden/>
    <w:rsid w:val="001F05A3"/>
    <w:rPr>
      <w:rFonts w:ascii="Cambria" w:eastAsia="Cambria" w:hAnsi="Cambria" w:cstheme="minorBidi"/>
      <w:sz w:val="24"/>
      <w:szCs w:val="24"/>
    </w:rPr>
  </w:style>
  <w:style w:type="character" w:styleId="CommentReference">
    <w:name w:val="annotation reference"/>
    <w:basedOn w:val="DefaultParagraphFont"/>
    <w:uiPriority w:val="99"/>
    <w:semiHidden/>
    <w:unhideWhenUsed/>
    <w:rsid w:val="00ED57B7"/>
    <w:rPr>
      <w:sz w:val="16"/>
      <w:szCs w:val="16"/>
    </w:rPr>
  </w:style>
  <w:style w:type="paragraph" w:styleId="CommentText">
    <w:name w:val="annotation text"/>
    <w:basedOn w:val="Normal"/>
    <w:link w:val="CommentTextChar"/>
    <w:uiPriority w:val="99"/>
    <w:semiHidden/>
    <w:unhideWhenUsed/>
    <w:rsid w:val="00ED57B7"/>
    <w:pPr>
      <w:spacing w:line="240" w:lineRule="auto"/>
    </w:pPr>
    <w:rPr>
      <w:sz w:val="20"/>
      <w:szCs w:val="20"/>
    </w:rPr>
  </w:style>
  <w:style w:type="character" w:customStyle="1" w:styleId="CommentTextChar">
    <w:name w:val="Comment Text Char"/>
    <w:basedOn w:val="DefaultParagraphFont"/>
    <w:link w:val="CommentText"/>
    <w:uiPriority w:val="99"/>
    <w:semiHidden/>
    <w:rsid w:val="00ED57B7"/>
    <w:rPr>
      <w:sz w:val="20"/>
      <w:szCs w:val="20"/>
    </w:rPr>
  </w:style>
  <w:style w:type="paragraph" w:styleId="CommentSubject">
    <w:name w:val="annotation subject"/>
    <w:basedOn w:val="CommentText"/>
    <w:next w:val="CommentText"/>
    <w:link w:val="CommentSubjectChar"/>
    <w:uiPriority w:val="99"/>
    <w:semiHidden/>
    <w:unhideWhenUsed/>
    <w:rsid w:val="00ED57B7"/>
    <w:rPr>
      <w:b/>
      <w:bCs/>
    </w:rPr>
  </w:style>
  <w:style w:type="character" w:customStyle="1" w:styleId="CommentSubjectChar">
    <w:name w:val="Comment Subject Char"/>
    <w:basedOn w:val="CommentTextChar"/>
    <w:link w:val="CommentSubject"/>
    <w:uiPriority w:val="99"/>
    <w:semiHidden/>
    <w:rsid w:val="00ED57B7"/>
    <w:rPr>
      <w:b/>
      <w:bCs/>
      <w:sz w:val="20"/>
      <w:szCs w:val="20"/>
    </w:rPr>
  </w:style>
  <w:style w:type="character" w:styleId="Hyperlink">
    <w:name w:val="Hyperlink"/>
    <w:basedOn w:val="DefaultParagraphFont"/>
    <w:uiPriority w:val="99"/>
    <w:unhideWhenUsed/>
    <w:rsid w:val="001734A8"/>
    <w:rPr>
      <w:color w:val="0000FF" w:themeColor="hyperlink"/>
      <w:u w:val="single"/>
    </w:rPr>
  </w:style>
  <w:style w:type="table" w:styleId="TableGrid">
    <w:name w:val="Table Grid"/>
    <w:basedOn w:val="TableNormal"/>
    <w:uiPriority w:val="59"/>
    <w:locked/>
    <w:rsid w:val="00E96D72"/>
    <w:rPr>
      <w:rFonts w:asciiTheme="minorHAnsi" w:eastAsiaTheme="minorHAnsi"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7A7A74"/>
    <w:rPr>
      <w:rFonts w:ascii="Cambria" w:eastAsia="Times New Roman" w:hAnsi="Cambria"/>
      <w:b/>
      <w:bCs/>
      <w:color w:val="365F91"/>
      <w:sz w:val="28"/>
      <w:szCs w:val="28"/>
      <w:lang w:val="en-GB"/>
    </w:rPr>
  </w:style>
  <w:style w:type="character" w:customStyle="1" w:styleId="Heading2Char">
    <w:name w:val="Heading 2 Char"/>
    <w:basedOn w:val="DefaultParagraphFont"/>
    <w:link w:val="Heading2"/>
    <w:uiPriority w:val="99"/>
    <w:rsid w:val="007A7A74"/>
    <w:rPr>
      <w:rFonts w:ascii="Cambria" w:eastAsia="Times New Roman" w:hAnsi="Cambria"/>
      <w:b/>
      <w:bCs/>
      <w:color w:val="4F81BD"/>
      <w:sz w:val="26"/>
      <w:szCs w:val="26"/>
      <w:lang w:val="en-GB"/>
    </w:rPr>
  </w:style>
  <w:style w:type="paragraph" w:customStyle="1" w:styleId="SingleTxt">
    <w:name w:val="__Single Txt"/>
    <w:basedOn w:val="Normal"/>
    <w:rsid w:val="007A7A7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lang w:val="en-GB"/>
    </w:rPr>
  </w:style>
  <w:style w:type="paragraph" w:styleId="ListParagraph">
    <w:name w:val="List Paragraph"/>
    <w:basedOn w:val="Normal"/>
    <w:uiPriority w:val="34"/>
    <w:qFormat/>
    <w:rsid w:val="007A7A74"/>
    <w:pPr>
      <w:ind w:left="720"/>
      <w:contextualSpacing/>
    </w:pPr>
    <w:rPr>
      <w:lang w:val="en-GB"/>
    </w:rPr>
  </w:style>
  <w:style w:type="paragraph" w:styleId="Title">
    <w:name w:val="Title"/>
    <w:basedOn w:val="Normal"/>
    <w:next w:val="Normal"/>
    <w:link w:val="TitleChar"/>
    <w:uiPriority w:val="99"/>
    <w:qFormat/>
    <w:locked/>
    <w:rsid w:val="007A7A74"/>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rPr>
  </w:style>
  <w:style w:type="character" w:customStyle="1" w:styleId="TitleChar">
    <w:name w:val="Title Char"/>
    <w:basedOn w:val="DefaultParagraphFont"/>
    <w:link w:val="Title"/>
    <w:uiPriority w:val="99"/>
    <w:rsid w:val="007A7A74"/>
    <w:rPr>
      <w:rFonts w:ascii="Cambria" w:eastAsia="Times New Roman" w:hAnsi="Cambria"/>
      <w:color w:val="17365D"/>
      <w:spacing w:val="5"/>
      <w:kern w:val="28"/>
      <w:sz w:val="52"/>
      <w:szCs w:val="52"/>
      <w:lang w:val="en-GB"/>
    </w:rPr>
  </w:style>
  <w:style w:type="paragraph" w:styleId="FootnoteText">
    <w:name w:val="footnote text"/>
    <w:basedOn w:val="Normal"/>
    <w:link w:val="FootnoteTextChar"/>
    <w:uiPriority w:val="99"/>
    <w:semiHidden/>
    <w:rsid w:val="007A7A74"/>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7A7A74"/>
    <w:rPr>
      <w:sz w:val="20"/>
      <w:szCs w:val="20"/>
      <w:lang w:val="en-GB"/>
    </w:rPr>
  </w:style>
  <w:style w:type="character" w:styleId="FootnoteReference">
    <w:name w:val="footnote reference"/>
    <w:basedOn w:val="DefaultParagraphFont"/>
    <w:uiPriority w:val="99"/>
    <w:semiHidden/>
    <w:rsid w:val="007A7A74"/>
    <w:rPr>
      <w:rFonts w:cs="Times New Roman"/>
      <w:vertAlign w:val="superscript"/>
    </w:rPr>
  </w:style>
  <w:style w:type="paragraph" w:styleId="Header">
    <w:name w:val="header"/>
    <w:basedOn w:val="Normal"/>
    <w:link w:val="HeaderChar"/>
    <w:uiPriority w:val="99"/>
    <w:unhideWhenUsed/>
    <w:rsid w:val="009A67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7F9"/>
  </w:style>
  <w:style w:type="paragraph" w:styleId="Footer">
    <w:name w:val="footer"/>
    <w:basedOn w:val="Normal"/>
    <w:link w:val="FooterChar"/>
    <w:uiPriority w:val="99"/>
    <w:unhideWhenUsed/>
    <w:rsid w:val="009A6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7F9"/>
  </w:style>
  <w:style w:type="paragraph" w:styleId="Revision">
    <w:name w:val="Revision"/>
    <w:hidden/>
    <w:uiPriority w:val="99"/>
    <w:semiHidden/>
    <w:rsid w:val="008F28CE"/>
  </w:style>
  <w:style w:type="character" w:customStyle="1" w:styleId="Heading3Char">
    <w:name w:val="Heading 3 Char"/>
    <w:basedOn w:val="DefaultParagraphFont"/>
    <w:link w:val="Heading3"/>
    <w:semiHidden/>
    <w:rsid w:val="00E4635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311A5C"/>
    <w:rPr>
      <w:color w:val="800080" w:themeColor="followedHyperlink"/>
      <w:u w:val="single"/>
    </w:rPr>
  </w:style>
  <w:style w:type="character" w:styleId="Emphasis">
    <w:name w:val="Emphasis"/>
    <w:basedOn w:val="DefaultParagraphFont"/>
    <w:qFormat/>
    <w:locked/>
    <w:rsid w:val="002F1D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932423">
      <w:bodyDiv w:val="1"/>
      <w:marLeft w:val="0"/>
      <w:marRight w:val="0"/>
      <w:marTop w:val="0"/>
      <w:marBottom w:val="0"/>
      <w:divBdr>
        <w:top w:val="none" w:sz="0" w:space="0" w:color="auto"/>
        <w:left w:val="none" w:sz="0" w:space="0" w:color="auto"/>
        <w:bottom w:val="none" w:sz="0" w:space="0" w:color="auto"/>
        <w:right w:val="none" w:sz="0" w:space="0" w:color="auto"/>
      </w:divBdr>
    </w:div>
    <w:div w:id="912356449">
      <w:bodyDiv w:val="1"/>
      <w:marLeft w:val="0"/>
      <w:marRight w:val="0"/>
      <w:marTop w:val="0"/>
      <w:marBottom w:val="0"/>
      <w:divBdr>
        <w:top w:val="none" w:sz="0" w:space="0" w:color="auto"/>
        <w:left w:val="none" w:sz="0" w:space="0" w:color="auto"/>
        <w:bottom w:val="none" w:sz="0" w:space="0" w:color="auto"/>
        <w:right w:val="none" w:sz="0" w:space="0" w:color="auto"/>
      </w:divBdr>
    </w:div>
    <w:div w:id="1035350789">
      <w:bodyDiv w:val="1"/>
      <w:marLeft w:val="0"/>
      <w:marRight w:val="0"/>
      <w:marTop w:val="0"/>
      <w:marBottom w:val="0"/>
      <w:divBdr>
        <w:top w:val="none" w:sz="0" w:space="0" w:color="auto"/>
        <w:left w:val="none" w:sz="0" w:space="0" w:color="auto"/>
        <w:bottom w:val="none" w:sz="0" w:space="0" w:color="auto"/>
        <w:right w:val="none" w:sz="0" w:space="0" w:color="auto"/>
      </w:divBdr>
    </w:div>
    <w:div w:id="17333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unoceansday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F1316-58AA-42C5-A11D-BF6175D4C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5377</Words>
  <Characters>30649</Characters>
  <Application>Microsoft Office Word</Application>
  <DocSecurity>0</DocSecurity>
  <Lines>255</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United Nations</Company>
  <LinksUpToDate>false</LinksUpToDate>
  <CharactersWithSpaces>35955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DOALOS</dc:creator>
  <cp:lastModifiedBy>AH-DOALOS </cp:lastModifiedBy>
  <cp:revision>2</cp:revision>
  <cp:lastPrinted>2017-05-11T19:22:00Z</cp:lastPrinted>
  <dcterms:created xsi:type="dcterms:W3CDTF">2017-05-16T19:37:00Z</dcterms:created>
  <dcterms:modified xsi:type="dcterms:W3CDTF">2017-05-16T19:37:00Z</dcterms:modified>
</cp:coreProperties>
</file>