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E4F" w:rsidRDefault="00A36BF7" w:rsidP="00CF5FBC">
      <w:pPr>
        <w:jc w:val="center"/>
        <w:rPr>
          <w:lang w:val="en-US"/>
        </w:rPr>
      </w:pPr>
      <w:r>
        <w:rPr>
          <w:lang w:val="en-US"/>
        </w:rPr>
        <w:t>UN-Oceans website: list of required updates</w:t>
      </w:r>
    </w:p>
    <w:p w:rsidR="00CF5FBC" w:rsidRDefault="00CF5FBC">
      <w:pPr>
        <w:rPr>
          <w:lang w:val="en-US"/>
        </w:rPr>
      </w:pPr>
    </w:p>
    <w:p w:rsidR="00CF5FBC" w:rsidRDefault="00CF5FBC">
      <w:pPr>
        <w:rPr>
          <w:lang w:val="en-US"/>
        </w:rPr>
      </w:pPr>
      <w:r>
        <w:rPr>
          <w:lang w:val="en-US"/>
        </w:rPr>
        <w:t>All pages</w:t>
      </w:r>
    </w:p>
    <w:p w:rsidR="000B22DF" w:rsidRPr="00551186" w:rsidRDefault="000B22DF" w:rsidP="000B22DF">
      <w:pPr>
        <w:pStyle w:val="ListParagraph"/>
        <w:numPr>
          <w:ilvl w:val="0"/>
          <w:numId w:val="1"/>
        </w:numPr>
        <w:rPr>
          <w:lang w:val="en-US"/>
        </w:rPr>
      </w:pPr>
      <w:r w:rsidRPr="00551186">
        <w:rPr>
          <w:lang w:val="en-US"/>
        </w:rPr>
        <w:t xml:space="preserve">Update to include all member names and their logos. </w:t>
      </w:r>
      <w:r w:rsidR="00555302">
        <w:rPr>
          <w:lang w:val="en-US"/>
        </w:rPr>
        <w:t xml:space="preserve">Currently, names and logos of ODA, UNU, UNITAR and </w:t>
      </w:r>
      <w:r w:rsidR="00555302" w:rsidRPr="00551186">
        <w:rPr>
          <w:lang w:val="en-US"/>
        </w:rPr>
        <w:t>the World Tourism Organization (UNWTO)</w:t>
      </w:r>
      <w:r w:rsidR="00555302">
        <w:rPr>
          <w:lang w:val="en-US"/>
        </w:rPr>
        <w:t xml:space="preserve"> are missing. </w:t>
      </w:r>
      <w:r w:rsidR="002D2153">
        <w:rPr>
          <w:lang w:val="en-US"/>
        </w:rPr>
        <w:t>The ODA, UNU and UNITAR names should appear under the UN logo</w:t>
      </w:r>
      <w:r w:rsidR="00BE7745">
        <w:rPr>
          <w:lang w:val="en-US"/>
        </w:rPr>
        <w:t>.</w:t>
      </w:r>
      <w:r w:rsidR="00555302">
        <w:rPr>
          <w:lang w:val="en-US"/>
        </w:rPr>
        <w:t xml:space="preserve"> </w:t>
      </w:r>
      <w:r w:rsidR="00BE7745">
        <w:rPr>
          <w:lang w:val="en-US"/>
        </w:rPr>
        <w:t>T</w:t>
      </w:r>
      <w:r w:rsidR="00555302">
        <w:rPr>
          <w:lang w:val="en-US"/>
        </w:rPr>
        <w:t>he logo of UNWTO needs to be provided by UNWTO</w:t>
      </w:r>
      <w:r w:rsidRPr="00551186">
        <w:rPr>
          <w:lang w:val="en-US"/>
        </w:rPr>
        <w:t>.</w:t>
      </w:r>
      <w:r w:rsidR="002D2153">
        <w:rPr>
          <w:lang w:val="en-US"/>
        </w:rPr>
        <w:t xml:space="preserve"> </w:t>
      </w:r>
    </w:p>
    <w:p w:rsidR="00CF5FBC" w:rsidRDefault="00CF5FBC" w:rsidP="00CF5FBC">
      <w:pPr>
        <w:pStyle w:val="ListParagraph"/>
        <w:numPr>
          <w:ilvl w:val="0"/>
          <w:numId w:val="1"/>
        </w:numPr>
        <w:rPr>
          <w:lang w:val="en-US"/>
        </w:rPr>
      </w:pPr>
      <w:r>
        <w:rPr>
          <w:lang w:val="en-US"/>
        </w:rPr>
        <w:t xml:space="preserve">Update </w:t>
      </w:r>
      <w:r w:rsidR="00003118">
        <w:rPr>
          <w:lang w:val="en-US"/>
        </w:rPr>
        <w:t xml:space="preserve">as necessary </w:t>
      </w:r>
      <w:r>
        <w:rPr>
          <w:lang w:val="en-US"/>
        </w:rPr>
        <w:t xml:space="preserve">the link to </w:t>
      </w:r>
      <w:r w:rsidR="00003118">
        <w:rPr>
          <w:lang w:val="en-US"/>
        </w:rPr>
        <w:t xml:space="preserve">the </w:t>
      </w:r>
      <w:r>
        <w:rPr>
          <w:lang w:val="en-US"/>
        </w:rPr>
        <w:t>UN Atlas of the Oceans.</w:t>
      </w:r>
    </w:p>
    <w:p w:rsidR="004154C2" w:rsidRDefault="004154C2">
      <w:pPr>
        <w:rPr>
          <w:lang w:val="en-US"/>
        </w:rPr>
      </w:pPr>
      <w:r>
        <w:rPr>
          <w:lang w:val="en-US"/>
        </w:rPr>
        <w:t>---</w:t>
      </w:r>
    </w:p>
    <w:p w:rsidR="00A36BF7" w:rsidRDefault="00551186">
      <w:pPr>
        <w:rPr>
          <w:lang w:val="en-US"/>
        </w:rPr>
      </w:pPr>
      <w:r>
        <w:rPr>
          <w:lang w:val="en-US"/>
        </w:rPr>
        <w:t>HOME</w:t>
      </w:r>
    </w:p>
    <w:p w:rsidR="00551186" w:rsidRDefault="00551186" w:rsidP="00F8215D">
      <w:pPr>
        <w:pStyle w:val="ListParagraph"/>
        <w:numPr>
          <w:ilvl w:val="0"/>
          <w:numId w:val="1"/>
        </w:numPr>
        <w:rPr>
          <w:lang w:val="en-US"/>
        </w:rPr>
      </w:pPr>
      <w:r>
        <w:rPr>
          <w:lang w:val="en-US"/>
        </w:rPr>
        <w:t>“</w:t>
      </w:r>
      <w:r w:rsidRPr="00551186">
        <w:rPr>
          <w:lang w:val="en-US"/>
        </w:rPr>
        <w:t>World Oceans Day 2016</w:t>
      </w:r>
      <w:r>
        <w:rPr>
          <w:lang w:val="en-US"/>
        </w:rPr>
        <w:t>” (below calendar) should be updated</w:t>
      </w:r>
      <w:r w:rsidR="00F8215D">
        <w:rPr>
          <w:lang w:val="en-US"/>
        </w:rPr>
        <w:t xml:space="preserve"> by replacing “2016” by “2017” and linking to &lt;</w:t>
      </w:r>
      <w:r w:rsidR="00F8215D" w:rsidRPr="00F8215D">
        <w:rPr>
          <w:lang w:val="en-US"/>
        </w:rPr>
        <w:t>http://www.un.org/Depts/los/wod/index.htm</w:t>
      </w:r>
      <w:r w:rsidR="00F8215D">
        <w:rPr>
          <w:lang w:val="en-US"/>
        </w:rPr>
        <w:t>&gt;</w:t>
      </w:r>
      <w:r w:rsidR="00CF5FBC">
        <w:rPr>
          <w:lang w:val="en-US"/>
        </w:rPr>
        <w:t>.</w:t>
      </w:r>
    </w:p>
    <w:p w:rsidR="00551186" w:rsidRDefault="00551186" w:rsidP="00551186">
      <w:pPr>
        <w:rPr>
          <w:lang w:val="en-US"/>
        </w:rPr>
      </w:pPr>
      <w:r>
        <w:rPr>
          <w:lang w:val="en-US"/>
        </w:rPr>
        <w:t>ABOUT</w:t>
      </w:r>
    </w:p>
    <w:p w:rsidR="00551186" w:rsidRDefault="00551186" w:rsidP="00551186">
      <w:pPr>
        <w:pStyle w:val="ListParagraph"/>
        <w:numPr>
          <w:ilvl w:val="0"/>
          <w:numId w:val="2"/>
        </w:numPr>
        <w:rPr>
          <w:lang w:val="en-US"/>
        </w:rPr>
      </w:pPr>
      <w:r>
        <w:rPr>
          <w:lang w:val="en-US"/>
        </w:rPr>
        <w:t>Update to include all member names: currently, UNTWO is missing.</w:t>
      </w:r>
    </w:p>
    <w:p w:rsidR="00551186" w:rsidRDefault="00551186" w:rsidP="004154C2">
      <w:pPr>
        <w:pStyle w:val="ListParagraph"/>
        <w:numPr>
          <w:ilvl w:val="0"/>
          <w:numId w:val="2"/>
        </w:numPr>
        <w:rPr>
          <w:lang w:val="en-US"/>
        </w:rPr>
      </w:pPr>
      <w:r>
        <w:rPr>
          <w:lang w:val="en-US"/>
        </w:rPr>
        <w:t>Update the hyperlink for “</w:t>
      </w:r>
      <w:r w:rsidRPr="00551186">
        <w:rPr>
          <w:lang w:val="en-US"/>
        </w:rPr>
        <w:t>Organizational Chart of the United Nations System</w:t>
      </w:r>
      <w:r>
        <w:rPr>
          <w:lang w:val="en-US"/>
        </w:rPr>
        <w:t>”</w:t>
      </w:r>
      <w:r w:rsidR="004154C2">
        <w:rPr>
          <w:lang w:val="en-US"/>
        </w:rPr>
        <w:t xml:space="preserve"> (</w:t>
      </w:r>
      <w:r w:rsidR="004154C2" w:rsidRPr="004154C2">
        <w:rPr>
          <w:lang w:val="en-US"/>
        </w:rPr>
        <w:t>http://www.un.org/en/aboutun/structure/pdfs/UN%20System%20Chart_ENG_FINAL_MARCH13_2017.pdf</w:t>
      </w:r>
      <w:r w:rsidR="004154C2">
        <w:rPr>
          <w:lang w:val="en-US"/>
        </w:rPr>
        <w:t>).</w:t>
      </w:r>
    </w:p>
    <w:p w:rsidR="00114F69" w:rsidRDefault="00114F69" w:rsidP="00114F69">
      <w:pPr>
        <w:pStyle w:val="ListParagraph"/>
        <w:numPr>
          <w:ilvl w:val="0"/>
          <w:numId w:val="2"/>
        </w:numPr>
        <w:rPr>
          <w:lang w:val="en-US"/>
        </w:rPr>
      </w:pPr>
      <w:r>
        <w:rPr>
          <w:lang w:val="en-US"/>
        </w:rPr>
        <w:t>Delete “(UN and non-UN)” in</w:t>
      </w:r>
      <w:r w:rsidRPr="00114F69">
        <w:rPr>
          <w:lang w:val="en-US"/>
        </w:rPr>
        <w:t xml:space="preserve"> the bullet “Related </w:t>
      </w:r>
      <w:r>
        <w:rPr>
          <w:lang w:val="en-US"/>
        </w:rPr>
        <w:t>C</w:t>
      </w:r>
      <w:r w:rsidRPr="00114F69">
        <w:rPr>
          <w:lang w:val="en-US"/>
        </w:rPr>
        <w:t xml:space="preserve">onventions </w:t>
      </w:r>
      <w:r>
        <w:rPr>
          <w:lang w:val="en-US"/>
        </w:rPr>
        <w:t xml:space="preserve">(UN and non-UN) </w:t>
      </w:r>
      <w:r w:rsidRPr="00114F69">
        <w:rPr>
          <w:lang w:val="en-US"/>
        </w:rPr>
        <w:t>Secretariats”</w:t>
      </w:r>
      <w:r>
        <w:rPr>
          <w:lang w:val="en-US"/>
        </w:rPr>
        <w:t>.</w:t>
      </w:r>
    </w:p>
    <w:p w:rsidR="006D256A" w:rsidRPr="00114F69" w:rsidRDefault="00114F69" w:rsidP="00114F69">
      <w:pPr>
        <w:pStyle w:val="ListParagraph"/>
        <w:numPr>
          <w:ilvl w:val="0"/>
          <w:numId w:val="2"/>
        </w:numPr>
        <w:rPr>
          <w:lang w:val="en-US"/>
        </w:rPr>
      </w:pPr>
      <w:r w:rsidRPr="00114F69">
        <w:rPr>
          <w:lang w:val="en-US"/>
        </w:rPr>
        <w:t>Add a new separate bullet “International Seabed Authority” after “Related Conventions Secretariats”</w:t>
      </w:r>
      <w:r>
        <w:rPr>
          <w:lang w:val="en-US"/>
        </w:rPr>
        <w:t>, and remove the content of the ISA to that section</w:t>
      </w:r>
      <w:r w:rsidR="00D70A9E">
        <w:rPr>
          <w:lang w:val="en-US"/>
        </w:rPr>
        <w:t xml:space="preserve"> (ISA is a body established by UNCLOS and is identified as separate from UN-system in the TOR)</w:t>
      </w:r>
      <w:r>
        <w:rPr>
          <w:lang w:val="en-US"/>
        </w:rPr>
        <w:t>.</w:t>
      </w:r>
      <w:r w:rsidRPr="00114F69">
        <w:rPr>
          <w:lang w:val="en-US"/>
        </w:rPr>
        <w:t xml:space="preserve"> </w:t>
      </w:r>
    </w:p>
    <w:p w:rsidR="00B4712B" w:rsidRPr="00B4712B" w:rsidRDefault="004154C2" w:rsidP="00DA34FF">
      <w:pPr>
        <w:pStyle w:val="ListParagraph"/>
        <w:numPr>
          <w:ilvl w:val="0"/>
          <w:numId w:val="2"/>
        </w:numPr>
        <w:rPr>
          <w:lang w:val="en-US"/>
        </w:rPr>
      </w:pPr>
      <w:r>
        <w:rPr>
          <w:lang w:val="en-US"/>
        </w:rPr>
        <w:t>In the section</w:t>
      </w:r>
      <w:r w:rsidR="00B4712B">
        <w:rPr>
          <w:lang w:val="en-US"/>
        </w:rPr>
        <w:t xml:space="preserve"> “</w:t>
      </w:r>
      <w:proofErr w:type="spellStart"/>
      <w:r w:rsidR="00B4712B">
        <w:rPr>
          <w:lang w:val="en-US"/>
        </w:rPr>
        <w:t>Programme</w:t>
      </w:r>
      <w:proofErr w:type="spellEnd"/>
      <w:r w:rsidR="00B4712B">
        <w:rPr>
          <w:lang w:val="en-US"/>
        </w:rPr>
        <w:t xml:space="preserve"> of work”</w:t>
      </w:r>
      <w:r>
        <w:rPr>
          <w:lang w:val="en-US"/>
        </w:rPr>
        <w:t>,</w:t>
      </w:r>
      <w:r w:rsidR="00B4712B">
        <w:rPr>
          <w:lang w:val="en-US"/>
        </w:rPr>
        <w:t xml:space="preserve"> </w:t>
      </w:r>
      <w:r>
        <w:rPr>
          <w:lang w:val="en-US"/>
        </w:rPr>
        <w:t>add a</w:t>
      </w:r>
      <w:r w:rsidR="00B4712B">
        <w:rPr>
          <w:lang w:val="en-US"/>
        </w:rPr>
        <w:t xml:space="preserve"> hyperlink </w:t>
      </w:r>
      <w:r>
        <w:rPr>
          <w:lang w:val="en-US"/>
        </w:rPr>
        <w:t>to a new PDF document, which extracts the annex of the UN-Oceans statement to ICP 17</w:t>
      </w:r>
      <w:r w:rsidR="00DA34FF">
        <w:rPr>
          <w:lang w:val="en-US"/>
        </w:rPr>
        <w:t>.  This could be done at the end of the first sentence: “</w:t>
      </w:r>
      <w:r w:rsidR="00DA34FF" w:rsidRPr="00DA34FF">
        <w:rPr>
          <w:lang w:val="en-US"/>
        </w:rPr>
        <w:t xml:space="preserve">UN-Oceans </w:t>
      </w:r>
      <w:r w:rsidR="00DA34FF" w:rsidRPr="001268B7">
        <w:rPr>
          <w:strike/>
          <w:highlight w:val="yellow"/>
          <w:lang w:val="en-US"/>
        </w:rPr>
        <w:t>must regularly</w:t>
      </w:r>
      <w:r w:rsidR="00DA34FF" w:rsidRPr="00DA34FF">
        <w:rPr>
          <w:lang w:val="en-US"/>
        </w:rPr>
        <w:t xml:space="preserve"> </w:t>
      </w:r>
      <w:proofErr w:type="gramStart"/>
      <w:r w:rsidR="00DA34FF" w:rsidRPr="00DA34FF">
        <w:rPr>
          <w:lang w:val="en-US"/>
        </w:rPr>
        <w:t>prepare</w:t>
      </w:r>
      <w:r w:rsidR="00DA34FF" w:rsidRPr="003F3E02">
        <w:rPr>
          <w:b/>
          <w:lang w:val="en-US"/>
        </w:rPr>
        <w:t>s</w:t>
      </w:r>
      <w:proofErr w:type="gramEnd"/>
      <w:r w:rsidR="00DA34FF" w:rsidRPr="00DA34FF">
        <w:rPr>
          <w:lang w:val="en-US"/>
        </w:rPr>
        <w:t xml:space="preserve"> a </w:t>
      </w:r>
      <w:r w:rsidR="00DA34FF" w:rsidRPr="003F3E02">
        <w:rPr>
          <w:b/>
          <w:lang w:val="en-US"/>
        </w:rPr>
        <w:t>biennial</w:t>
      </w:r>
      <w:r w:rsidR="00DA34FF">
        <w:rPr>
          <w:lang w:val="en-US"/>
        </w:rPr>
        <w:t xml:space="preserve"> </w:t>
      </w:r>
      <w:r w:rsidR="00DA34FF" w:rsidRPr="00DA34FF">
        <w:rPr>
          <w:lang w:val="en-US"/>
        </w:rPr>
        <w:t>work programme allowing it to effectively coordinate the response of its participating organizations to the mandates approved by their governing bodies</w:t>
      </w:r>
      <w:r w:rsidR="00DA34FF">
        <w:rPr>
          <w:lang w:val="en-US"/>
        </w:rPr>
        <w:t xml:space="preserve">.  </w:t>
      </w:r>
      <w:r w:rsidR="00DA34FF" w:rsidRPr="003F3E02">
        <w:rPr>
          <w:b/>
          <w:lang w:val="en-US"/>
        </w:rPr>
        <w:t xml:space="preserve">The work programme is presented </w:t>
      </w:r>
      <w:r w:rsidR="00DA34FF">
        <w:rPr>
          <w:b/>
          <w:lang w:val="en-US"/>
        </w:rPr>
        <w:t xml:space="preserve">by the UN-Oceans Focal Point </w:t>
      </w:r>
      <w:r w:rsidR="00DA34FF" w:rsidRPr="003F3E02">
        <w:rPr>
          <w:b/>
          <w:lang w:val="en-US"/>
        </w:rPr>
        <w:t>to the United Nations Open-ended Informal Consultative Process on Oceans and the Law of the Sea (see attached)</w:t>
      </w:r>
      <w:r w:rsidR="00DA34FF">
        <w:rPr>
          <w:b/>
          <w:lang w:val="en-US"/>
        </w:rPr>
        <w:t>.</w:t>
      </w:r>
    </w:p>
    <w:p w:rsidR="00CF5FBC" w:rsidRDefault="00CF5FBC" w:rsidP="00551186">
      <w:pPr>
        <w:rPr>
          <w:lang w:val="en-US"/>
        </w:rPr>
      </w:pPr>
      <w:r>
        <w:rPr>
          <w:lang w:val="en-US"/>
        </w:rPr>
        <w:t>ACTIVITIES</w:t>
      </w:r>
    </w:p>
    <w:p w:rsidR="00535748" w:rsidRDefault="00AA194F" w:rsidP="00535748">
      <w:pPr>
        <w:pStyle w:val="ListParagraph"/>
        <w:numPr>
          <w:ilvl w:val="0"/>
          <w:numId w:val="3"/>
        </w:numPr>
        <w:rPr>
          <w:lang w:val="en-US"/>
        </w:rPr>
      </w:pPr>
      <w:r>
        <w:rPr>
          <w:lang w:val="en-US"/>
        </w:rPr>
        <w:t xml:space="preserve">Use the following two headings: </w:t>
      </w:r>
      <w:r w:rsidR="00535748">
        <w:rPr>
          <w:lang w:val="en-US"/>
        </w:rPr>
        <w:t>“</w:t>
      </w:r>
      <w:r w:rsidR="00535748" w:rsidRPr="00535748">
        <w:rPr>
          <w:lang w:val="en-US"/>
        </w:rPr>
        <w:t>UN-Oceans activities</w:t>
      </w:r>
      <w:r w:rsidR="00535748">
        <w:rPr>
          <w:lang w:val="en-US"/>
        </w:rPr>
        <w:t>” and “</w:t>
      </w:r>
      <w:r w:rsidR="00535748" w:rsidRPr="00535748">
        <w:rPr>
          <w:lang w:val="en-US"/>
        </w:rPr>
        <w:t>Other inter-agency activities by UN-Oceans members</w:t>
      </w:r>
      <w:r w:rsidR="00535748">
        <w:rPr>
          <w:lang w:val="en-US"/>
        </w:rPr>
        <w:t xml:space="preserve">”, replacing the current </w:t>
      </w:r>
      <w:r>
        <w:rPr>
          <w:lang w:val="en-US"/>
        </w:rPr>
        <w:t>heading</w:t>
      </w:r>
      <w:r w:rsidR="00535748">
        <w:rPr>
          <w:lang w:val="en-US"/>
        </w:rPr>
        <w:t xml:space="preserve"> “Inter-</w:t>
      </w:r>
      <w:r>
        <w:rPr>
          <w:lang w:val="en-US"/>
        </w:rPr>
        <w:t>Agency Activities</w:t>
      </w:r>
      <w:r w:rsidR="00535748">
        <w:rPr>
          <w:lang w:val="en-US"/>
        </w:rPr>
        <w:t xml:space="preserve">”. All existing bullets should be kept under </w:t>
      </w:r>
      <w:r>
        <w:rPr>
          <w:lang w:val="en-US"/>
        </w:rPr>
        <w:t xml:space="preserve">the heading </w:t>
      </w:r>
      <w:r w:rsidR="00535748">
        <w:rPr>
          <w:lang w:val="en-US"/>
        </w:rPr>
        <w:t>“</w:t>
      </w:r>
      <w:r w:rsidR="00535748" w:rsidRPr="00535748">
        <w:rPr>
          <w:lang w:val="en-US"/>
        </w:rPr>
        <w:t>Other inter-agency activities by UN-Oceans members</w:t>
      </w:r>
      <w:r w:rsidR="00535748">
        <w:rPr>
          <w:lang w:val="en-US"/>
        </w:rPr>
        <w:t>”.</w:t>
      </w:r>
    </w:p>
    <w:p w:rsidR="00AA194F" w:rsidRPr="00384F77" w:rsidRDefault="00535748" w:rsidP="00AA194F">
      <w:pPr>
        <w:pStyle w:val="ListParagraph"/>
        <w:numPr>
          <w:ilvl w:val="0"/>
          <w:numId w:val="3"/>
        </w:numPr>
        <w:rPr>
          <w:lang w:val="en-US"/>
        </w:rPr>
      </w:pPr>
      <w:r w:rsidRPr="00AA194F">
        <w:rPr>
          <w:lang w:val="en-US"/>
        </w:rPr>
        <w:t xml:space="preserve">Under </w:t>
      </w:r>
      <w:r w:rsidR="00AA194F" w:rsidRPr="00384F77">
        <w:rPr>
          <w:lang w:val="en-US"/>
        </w:rPr>
        <w:t xml:space="preserve">the heading </w:t>
      </w:r>
      <w:r w:rsidRPr="00384F77">
        <w:rPr>
          <w:lang w:val="en-US"/>
        </w:rPr>
        <w:t xml:space="preserve">“UN-Oceans activities”, </w:t>
      </w:r>
      <w:r w:rsidR="00AA194F" w:rsidRPr="00384F77">
        <w:rPr>
          <w:lang w:val="en-US"/>
        </w:rPr>
        <w:t>insert t</w:t>
      </w:r>
      <w:r w:rsidR="003149A4">
        <w:rPr>
          <w:lang w:val="en-US"/>
        </w:rPr>
        <w:t>wo</w:t>
      </w:r>
      <w:r w:rsidR="00AA194F" w:rsidRPr="00384F77">
        <w:rPr>
          <w:lang w:val="en-US"/>
        </w:rPr>
        <w:t xml:space="preserve"> bullets and their sub-bullets (see </w:t>
      </w:r>
      <w:r w:rsidR="00384F77">
        <w:rPr>
          <w:lang w:val="en-US"/>
        </w:rPr>
        <w:t>Annex I</w:t>
      </w:r>
      <w:r w:rsidR="00AA194F" w:rsidRPr="00384F77">
        <w:rPr>
          <w:lang w:val="en-US"/>
        </w:rPr>
        <w:t>).</w:t>
      </w:r>
    </w:p>
    <w:p w:rsidR="00FB289A" w:rsidRPr="00535748" w:rsidRDefault="00535748" w:rsidP="00535748">
      <w:pPr>
        <w:pStyle w:val="ListParagraph"/>
        <w:numPr>
          <w:ilvl w:val="0"/>
          <w:numId w:val="3"/>
        </w:numPr>
        <w:rPr>
          <w:lang w:val="en-US"/>
        </w:rPr>
      </w:pPr>
      <w:r w:rsidRPr="00535748">
        <w:rPr>
          <w:lang w:val="en-US"/>
        </w:rPr>
        <w:t xml:space="preserve">Description of </w:t>
      </w:r>
      <w:r>
        <w:rPr>
          <w:lang w:val="en-US"/>
        </w:rPr>
        <w:t>“Assessment of Assessments”</w:t>
      </w:r>
      <w:r w:rsidR="00AA194F">
        <w:rPr>
          <w:lang w:val="en-US"/>
        </w:rPr>
        <w:t xml:space="preserve"> should be removed and replaced by the description of the Regular Process (see </w:t>
      </w:r>
      <w:r w:rsidR="00384F77">
        <w:rPr>
          <w:lang w:val="en-US"/>
        </w:rPr>
        <w:t>Annex II</w:t>
      </w:r>
      <w:r w:rsidR="00AA194F">
        <w:rPr>
          <w:lang w:val="en-US"/>
        </w:rPr>
        <w:t xml:space="preserve">). </w:t>
      </w:r>
    </w:p>
    <w:p w:rsidR="00551186" w:rsidRDefault="00551186" w:rsidP="00551186">
      <w:pPr>
        <w:rPr>
          <w:lang w:val="en-US"/>
        </w:rPr>
      </w:pPr>
      <w:r>
        <w:rPr>
          <w:lang w:val="en-US"/>
        </w:rPr>
        <w:lastRenderedPageBreak/>
        <w:t>TASK FORCES</w:t>
      </w:r>
    </w:p>
    <w:p w:rsidR="00551186" w:rsidRPr="00FF057D" w:rsidRDefault="00FF057D" w:rsidP="00FF057D">
      <w:pPr>
        <w:pStyle w:val="ListParagraph"/>
        <w:numPr>
          <w:ilvl w:val="0"/>
          <w:numId w:val="4"/>
        </w:numPr>
        <w:rPr>
          <w:lang w:val="en-US"/>
        </w:rPr>
      </w:pPr>
      <w:r>
        <w:rPr>
          <w:lang w:val="en-US"/>
        </w:rPr>
        <w:t>This tab</w:t>
      </w:r>
      <w:r w:rsidR="00384F77">
        <w:rPr>
          <w:lang w:val="en-US"/>
        </w:rPr>
        <w:t>, as well as its content,</w:t>
      </w:r>
      <w:r>
        <w:rPr>
          <w:lang w:val="en-US"/>
        </w:rPr>
        <w:t xml:space="preserve"> should be </w:t>
      </w:r>
      <w:r w:rsidR="00384F77">
        <w:rPr>
          <w:lang w:val="en-US"/>
        </w:rPr>
        <w:t>re</w:t>
      </w:r>
      <w:r>
        <w:rPr>
          <w:lang w:val="en-US"/>
        </w:rPr>
        <w:t xml:space="preserve">moved. </w:t>
      </w:r>
    </w:p>
    <w:p w:rsidR="00551186" w:rsidRDefault="00551186" w:rsidP="00551186">
      <w:pPr>
        <w:rPr>
          <w:lang w:val="en-US"/>
        </w:rPr>
      </w:pPr>
      <w:r>
        <w:rPr>
          <w:lang w:val="en-US"/>
        </w:rPr>
        <w:t>NEWS</w:t>
      </w:r>
    </w:p>
    <w:p w:rsidR="00551186" w:rsidRPr="00362446" w:rsidRDefault="00452CDA" w:rsidP="00362446">
      <w:pPr>
        <w:pStyle w:val="ListParagraph"/>
        <w:numPr>
          <w:ilvl w:val="0"/>
          <w:numId w:val="5"/>
        </w:numPr>
        <w:rPr>
          <w:lang w:val="en-US"/>
        </w:rPr>
      </w:pPr>
      <w:r>
        <w:rPr>
          <w:lang w:val="en-US"/>
        </w:rPr>
        <w:t>A</w:t>
      </w:r>
      <w:r w:rsidR="00384F77">
        <w:rPr>
          <w:lang w:val="en-US"/>
        </w:rPr>
        <w:t xml:space="preserve">dd </w:t>
      </w:r>
      <w:r>
        <w:rPr>
          <w:lang w:val="en-US"/>
        </w:rPr>
        <w:t>a</w:t>
      </w:r>
      <w:r w:rsidR="00384F77">
        <w:rPr>
          <w:lang w:val="en-US"/>
        </w:rPr>
        <w:t xml:space="preserve"> bullet on the Ocean Conference (contained in Annex III)</w:t>
      </w:r>
      <w:r w:rsidR="004521C8">
        <w:rPr>
          <w:lang w:val="en-US"/>
        </w:rPr>
        <w:t>.</w:t>
      </w:r>
    </w:p>
    <w:p w:rsidR="00551186" w:rsidRDefault="00551186" w:rsidP="00551186">
      <w:pPr>
        <w:rPr>
          <w:lang w:val="en-US"/>
        </w:rPr>
      </w:pPr>
      <w:r>
        <w:rPr>
          <w:lang w:val="en-US"/>
        </w:rPr>
        <w:t>EVENTS</w:t>
      </w:r>
    </w:p>
    <w:p w:rsidR="00551186" w:rsidRPr="00E1313B" w:rsidRDefault="006A34F0" w:rsidP="003149A4">
      <w:pPr>
        <w:pStyle w:val="ListParagraph"/>
        <w:numPr>
          <w:ilvl w:val="0"/>
          <w:numId w:val="5"/>
        </w:numPr>
        <w:rPr>
          <w:lang w:val="en-US"/>
        </w:rPr>
      </w:pPr>
      <w:r>
        <w:rPr>
          <w:lang w:val="en-US"/>
        </w:rPr>
        <w:t>U</w:t>
      </w:r>
      <w:r w:rsidRPr="00E1313B">
        <w:rPr>
          <w:lang w:val="en-US"/>
        </w:rPr>
        <w:t>pdat</w:t>
      </w:r>
      <w:r>
        <w:rPr>
          <w:lang w:val="en-US"/>
        </w:rPr>
        <w:t>e</w:t>
      </w:r>
      <w:r w:rsidRPr="00E1313B">
        <w:rPr>
          <w:lang w:val="en-US"/>
        </w:rPr>
        <w:t xml:space="preserve"> the UN-Oceans events calendar</w:t>
      </w:r>
      <w:r w:rsidR="00384F77">
        <w:rPr>
          <w:lang w:val="en-US"/>
        </w:rPr>
        <w:t xml:space="preserve"> by inserting the meetings listed in Annex IV. </w:t>
      </w:r>
    </w:p>
    <w:p w:rsidR="003149A4" w:rsidRDefault="003149A4">
      <w:pPr>
        <w:rPr>
          <w:lang w:val="en-US"/>
        </w:rPr>
      </w:pPr>
      <w:r>
        <w:rPr>
          <w:lang w:val="en-US"/>
        </w:rPr>
        <w:br w:type="page"/>
      </w:r>
    </w:p>
    <w:p w:rsidR="00FE67E4" w:rsidRDefault="003149A4" w:rsidP="00FE67E4">
      <w:pPr>
        <w:ind w:left="360"/>
        <w:rPr>
          <w:lang w:val="en-US"/>
        </w:rPr>
      </w:pPr>
      <w:r>
        <w:rPr>
          <w:lang w:val="en-US"/>
        </w:rPr>
        <w:lastRenderedPageBreak/>
        <w:t xml:space="preserve">Annex </w:t>
      </w:r>
      <w:proofErr w:type="gramStart"/>
      <w:r>
        <w:rPr>
          <w:lang w:val="en-US"/>
        </w:rPr>
        <w:t>I</w:t>
      </w:r>
      <w:proofErr w:type="gramEnd"/>
      <w:r>
        <w:rPr>
          <w:lang w:val="en-US"/>
        </w:rPr>
        <w:t xml:space="preserve"> (UN-Oceans activities)</w:t>
      </w:r>
    </w:p>
    <w:p w:rsidR="00FE67E4" w:rsidRDefault="00FE67E4" w:rsidP="00FE67E4">
      <w:pPr>
        <w:pStyle w:val="ListParagraph"/>
        <w:numPr>
          <w:ilvl w:val="0"/>
          <w:numId w:val="6"/>
        </w:numPr>
        <w:rPr>
          <w:lang w:val="en-US"/>
        </w:rPr>
      </w:pPr>
      <w:r>
        <w:rPr>
          <w:lang w:val="en-US"/>
        </w:rPr>
        <w:t>I</w:t>
      </w:r>
      <w:r w:rsidRPr="006E15B2">
        <w:rPr>
          <w:lang w:val="en-US"/>
        </w:rPr>
        <w:t xml:space="preserve">nventory of mandates and activities approved by the respective governing bodies of UN Oceans participating organizations </w:t>
      </w:r>
      <w:r>
        <w:rPr>
          <w:lang w:val="en-US"/>
        </w:rPr>
        <w:t>[Link to the inventory]</w:t>
      </w:r>
    </w:p>
    <w:p w:rsidR="00FE67E4" w:rsidRDefault="00FE67E4" w:rsidP="00FE67E4">
      <w:pPr>
        <w:pStyle w:val="ListParagraph"/>
        <w:numPr>
          <w:ilvl w:val="0"/>
          <w:numId w:val="6"/>
        </w:numPr>
        <w:rPr>
          <w:lang w:val="en-US"/>
        </w:rPr>
      </w:pPr>
      <w:r>
        <w:rPr>
          <w:lang w:val="en-US"/>
        </w:rPr>
        <w:t>Joint statements and side events</w:t>
      </w:r>
    </w:p>
    <w:p w:rsidR="0007441F" w:rsidRPr="006B4088" w:rsidRDefault="0007441F" w:rsidP="0007441F">
      <w:pPr>
        <w:pStyle w:val="ListParagraph"/>
        <w:numPr>
          <w:ilvl w:val="1"/>
          <w:numId w:val="6"/>
        </w:numPr>
        <w:rPr>
          <w:lang w:val="en-US"/>
        </w:rPr>
      </w:pPr>
      <w:r>
        <w:rPr>
          <w:lang w:val="en-US"/>
        </w:rPr>
        <w:t xml:space="preserve">UN-Oceans statement delivered at the </w:t>
      </w:r>
      <w:r w:rsidRPr="006B4088">
        <w:rPr>
          <w:lang w:val="en-US"/>
        </w:rPr>
        <w:t>Third United Nations Conference on Small Islands Developing States</w:t>
      </w:r>
      <w:r>
        <w:rPr>
          <w:lang w:val="en-US"/>
        </w:rPr>
        <w:t>,</w:t>
      </w:r>
      <w:r w:rsidRPr="006B4088">
        <w:rPr>
          <w:lang w:val="en-US"/>
        </w:rPr>
        <w:t xml:space="preserve"> Independent State of Samoa, 1</w:t>
      </w:r>
      <w:r>
        <w:rPr>
          <w:lang w:val="en-US"/>
        </w:rPr>
        <w:t>-</w:t>
      </w:r>
      <w:r w:rsidRPr="006B4088">
        <w:rPr>
          <w:lang w:val="en-US"/>
        </w:rPr>
        <w:t xml:space="preserve">4 September 2014: </w:t>
      </w:r>
      <w:r>
        <w:rPr>
          <w:lang w:val="en-US"/>
        </w:rPr>
        <w:t>S</w:t>
      </w:r>
      <w:r w:rsidRPr="006B4088">
        <w:rPr>
          <w:lang w:val="en-US"/>
        </w:rPr>
        <w:t>tatement delivered at the Multi-stakeholder Partnership Dialogues on Oceans, Seas and Biodiversity</w:t>
      </w:r>
      <w:r>
        <w:rPr>
          <w:lang w:val="en-US"/>
        </w:rPr>
        <w:t xml:space="preserve"> [link to the statement]</w:t>
      </w:r>
    </w:p>
    <w:p w:rsidR="00F530D4" w:rsidRPr="00F63A09" w:rsidRDefault="00F530D4" w:rsidP="00F530D4">
      <w:pPr>
        <w:pStyle w:val="ListParagraph"/>
        <w:numPr>
          <w:ilvl w:val="1"/>
          <w:numId w:val="6"/>
        </w:numPr>
        <w:rPr>
          <w:lang w:val="en-US"/>
        </w:rPr>
      </w:pPr>
      <w:r w:rsidRPr="00F63A09">
        <w:rPr>
          <w:rFonts w:hint="eastAsia"/>
          <w:lang w:val="en-US"/>
        </w:rPr>
        <w:t>UN</w:t>
      </w:r>
      <w:r>
        <w:rPr>
          <w:lang w:val="en-US"/>
        </w:rPr>
        <w:t>-</w:t>
      </w:r>
      <w:r w:rsidRPr="00F63A09">
        <w:rPr>
          <w:rFonts w:hint="eastAsia"/>
          <w:lang w:val="en-US"/>
        </w:rPr>
        <w:t>Oceans statement delivered at the 42nd session of the UNFCCC Subsidiary Body for Scientific and Technological Advice (SBSTA), 1 to 11 June 2015, Bonn, Germany</w:t>
      </w:r>
      <w:r w:rsidRPr="00F63A09">
        <w:rPr>
          <w:lang w:val="en-US"/>
        </w:rPr>
        <w:t xml:space="preserve"> [link to the statement]</w:t>
      </w:r>
    </w:p>
    <w:p w:rsidR="00F63A09" w:rsidRPr="00F63A09" w:rsidRDefault="00F63A09" w:rsidP="00F63A09">
      <w:pPr>
        <w:pStyle w:val="ListParagraph"/>
        <w:numPr>
          <w:ilvl w:val="1"/>
          <w:numId w:val="6"/>
        </w:numPr>
        <w:rPr>
          <w:lang w:val="en-US"/>
        </w:rPr>
      </w:pPr>
      <w:r w:rsidRPr="00F63A09">
        <w:rPr>
          <w:rFonts w:hint="eastAsia"/>
          <w:lang w:val="en-US"/>
        </w:rPr>
        <w:t>World Oceans Day, IOC-UNESCO event on Oceans and Climate, Round Table 3: The Ocean as Part of the Solution? - Aspects of Governance - Mobilizing all sectors, UN</w:t>
      </w:r>
      <w:r w:rsidRPr="00F63A09">
        <w:rPr>
          <w:rFonts w:hint="eastAsia"/>
          <w:lang w:val="en-US"/>
        </w:rPr>
        <w:t>‐</w:t>
      </w:r>
      <w:r w:rsidRPr="00F63A09">
        <w:rPr>
          <w:rFonts w:hint="eastAsia"/>
          <w:lang w:val="en-US"/>
        </w:rPr>
        <w:t>Oceans statement, 8 June 2015, Paris, France</w:t>
      </w:r>
      <w:r>
        <w:rPr>
          <w:lang w:val="en-US"/>
        </w:rPr>
        <w:t xml:space="preserve"> </w:t>
      </w:r>
      <w:r w:rsidRPr="00F63A09">
        <w:rPr>
          <w:lang w:val="en-US"/>
        </w:rPr>
        <w:t>[link to the statement]</w:t>
      </w:r>
    </w:p>
    <w:p w:rsidR="00F63A09" w:rsidRPr="00F63A09" w:rsidRDefault="00F63A09" w:rsidP="00F63A09">
      <w:pPr>
        <w:pStyle w:val="ListParagraph"/>
        <w:numPr>
          <w:ilvl w:val="1"/>
          <w:numId w:val="6"/>
        </w:numPr>
        <w:rPr>
          <w:lang w:val="en-US"/>
        </w:rPr>
      </w:pPr>
      <w:r w:rsidRPr="00F63A09">
        <w:rPr>
          <w:lang w:val="en-US"/>
        </w:rPr>
        <w:t xml:space="preserve">Side Event "One Ocean, One Climate, One UN: Working together for a healthy and resilient ocean" organized by UN-Oceans during UNFCCC COP 21 in Paris, France, 2 December 2015, 11:30 am [link to the </w:t>
      </w:r>
      <w:r>
        <w:rPr>
          <w:lang w:val="en-US"/>
        </w:rPr>
        <w:t>flyer</w:t>
      </w:r>
      <w:r w:rsidRPr="00F63A09">
        <w:rPr>
          <w:lang w:val="en-US"/>
        </w:rPr>
        <w:t>]</w:t>
      </w:r>
    </w:p>
    <w:p w:rsidR="00F63A09" w:rsidRPr="00F63A09" w:rsidRDefault="00F63A09" w:rsidP="00F63A09">
      <w:pPr>
        <w:pStyle w:val="ListParagraph"/>
        <w:numPr>
          <w:ilvl w:val="1"/>
          <w:numId w:val="6"/>
        </w:numPr>
        <w:rPr>
          <w:lang w:val="en-US"/>
        </w:rPr>
      </w:pPr>
      <w:r w:rsidRPr="00F63A09">
        <w:rPr>
          <w:lang w:val="en-US"/>
        </w:rPr>
        <w:t xml:space="preserve">Side Event on "Sustainable Development Goal 14: Oceans – Science-based solutions for achieving adaptation and mitigation goals" organized by UN-Oceans during UNFCCC COP 22, in Marrakesh, Morocco, 9 November 2016, 1:15 pm [link to the </w:t>
      </w:r>
      <w:r>
        <w:rPr>
          <w:lang w:val="en-US"/>
        </w:rPr>
        <w:t>flyer</w:t>
      </w:r>
      <w:r w:rsidRPr="00F63A09">
        <w:rPr>
          <w:lang w:val="en-US"/>
        </w:rPr>
        <w:t>]</w:t>
      </w:r>
    </w:p>
    <w:p w:rsidR="003149A4" w:rsidRDefault="003149A4">
      <w:pPr>
        <w:rPr>
          <w:lang w:val="en-US"/>
        </w:rPr>
      </w:pPr>
    </w:p>
    <w:p w:rsidR="003149A4" w:rsidRDefault="003149A4" w:rsidP="003149A4">
      <w:pPr>
        <w:ind w:left="360"/>
        <w:rPr>
          <w:lang w:val="en-US"/>
        </w:rPr>
      </w:pPr>
      <w:r>
        <w:rPr>
          <w:lang w:val="en-US"/>
        </w:rPr>
        <w:t>Annex II (Regular Process)</w:t>
      </w:r>
    </w:p>
    <w:p w:rsidR="00F530D4" w:rsidRPr="00F530D4" w:rsidRDefault="00F530D4" w:rsidP="00F530D4">
      <w:pPr>
        <w:ind w:left="360"/>
        <w:rPr>
          <w:rFonts w:eastAsiaTheme="minorHAnsi" w:cs="Times New Roman"/>
          <w:b/>
          <w:i/>
          <w:lang w:val="en-US" w:eastAsia="en-US"/>
        </w:rPr>
      </w:pPr>
      <w:r w:rsidRPr="00F530D4">
        <w:rPr>
          <w:rFonts w:eastAsiaTheme="minorHAnsi" w:cs="Times New Roman"/>
          <w:b/>
          <w:i/>
          <w:lang w:val="en-US" w:eastAsia="en-US"/>
        </w:rPr>
        <w:t>The Regular Process</w:t>
      </w:r>
      <w:r w:rsidRPr="00F530D4">
        <w:rPr>
          <w:rFonts w:eastAsiaTheme="minorHAnsi" w:cs="Times New Roman"/>
          <w:lang w:eastAsia="en-US"/>
        </w:rPr>
        <w:t xml:space="preserve"> </w:t>
      </w:r>
      <w:r w:rsidRPr="00F530D4">
        <w:rPr>
          <w:rFonts w:eastAsiaTheme="minorHAnsi" w:cs="Times New Roman"/>
          <w:b/>
          <w:i/>
          <w:lang w:eastAsia="en-US"/>
        </w:rPr>
        <w:t>for Global Reporting and Assessment of the State of the Marine Environment, including Socioeconomic Aspects</w:t>
      </w:r>
      <w:r w:rsidR="000A2295">
        <w:rPr>
          <w:rFonts w:eastAsiaTheme="minorHAnsi" w:cs="Times New Roman"/>
          <w:b/>
          <w:i/>
          <w:lang w:eastAsia="en-US"/>
        </w:rPr>
        <w:t xml:space="preserve"> </w:t>
      </w:r>
      <w:r w:rsidR="000A2295">
        <w:rPr>
          <w:rFonts w:eastAsiaTheme="minorHAnsi" w:cs="Times New Roman"/>
          <w:lang w:val="en-US" w:eastAsia="en-US"/>
        </w:rPr>
        <w:t xml:space="preserve">[link to: </w:t>
      </w:r>
      <w:r w:rsidR="000A2295" w:rsidRPr="000A2295">
        <w:rPr>
          <w:rFonts w:eastAsiaTheme="minorHAnsi" w:cs="Times New Roman"/>
          <w:lang w:val="en-US" w:eastAsia="en-US"/>
        </w:rPr>
        <w:t>http://www.un.org/Depts/los/global_reporting/global_reporting.htm</w:t>
      </w:r>
      <w:r w:rsidR="000A2295">
        <w:rPr>
          <w:rFonts w:eastAsiaTheme="minorHAnsi" w:cs="Times New Roman"/>
          <w:lang w:val="en-US" w:eastAsia="en-US"/>
        </w:rPr>
        <w:t>]</w:t>
      </w:r>
    </w:p>
    <w:p w:rsidR="00F530D4" w:rsidRPr="00F530D4" w:rsidRDefault="00F530D4" w:rsidP="00F530D4">
      <w:pPr>
        <w:ind w:left="360"/>
        <w:rPr>
          <w:rFonts w:eastAsiaTheme="minorHAnsi" w:cs="Times New Roman"/>
          <w:lang w:eastAsia="en-US"/>
        </w:rPr>
      </w:pPr>
      <w:r w:rsidRPr="00F530D4">
        <w:rPr>
          <w:rFonts w:eastAsiaTheme="minorHAnsi" w:cs="Times New Roman"/>
          <w:lang w:val="en-US" w:eastAsia="en-US"/>
        </w:rPr>
        <w:t>The Regular Process</w:t>
      </w:r>
      <w:r w:rsidRPr="00F530D4">
        <w:rPr>
          <w:rFonts w:eastAsiaTheme="minorHAnsi" w:cs="Times New Roman"/>
          <w:lang w:eastAsia="en-US"/>
        </w:rPr>
        <w:t xml:space="preserve">, </w:t>
      </w:r>
      <w:r w:rsidRPr="00F530D4">
        <w:rPr>
          <w:rFonts w:eastAsiaTheme="minorHAnsi" w:cs="Times New Roman"/>
          <w:lang w:val="en-US" w:eastAsia="en-US"/>
        </w:rPr>
        <w:t>established by the General Assembl</w:t>
      </w:r>
      <w:bookmarkStart w:id="0" w:name="_GoBack"/>
      <w:bookmarkEnd w:id="0"/>
      <w:r w:rsidRPr="00F530D4">
        <w:rPr>
          <w:rFonts w:eastAsiaTheme="minorHAnsi" w:cs="Times New Roman"/>
          <w:lang w:val="en-US" w:eastAsia="en-US"/>
        </w:rPr>
        <w:t>y after the 2002 World Summit on Sustainable Development</w:t>
      </w:r>
      <w:r w:rsidRPr="00F530D4">
        <w:rPr>
          <w:rFonts w:eastAsiaTheme="minorHAnsi" w:cs="Times New Roman"/>
          <w:bCs/>
          <w:lang w:val="en-US" w:eastAsia="en-US"/>
        </w:rPr>
        <w:t xml:space="preserve"> </w:t>
      </w:r>
      <w:r w:rsidRPr="00F530D4">
        <w:rPr>
          <w:rFonts w:eastAsiaTheme="minorHAnsi" w:cs="Times New Roman"/>
          <w:lang w:val="en-US" w:eastAsia="en-US"/>
        </w:rPr>
        <w:t xml:space="preserve">aims to regularly review the environmental, economic and social aspects of the world’s oceans, both current and foreseeable. </w:t>
      </w:r>
      <w:r w:rsidRPr="00F530D4">
        <w:rPr>
          <w:rFonts w:eastAsiaTheme="minorHAnsi" w:cs="Times New Roman"/>
          <w:bCs/>
          <w:lang w:val="en-US" w:eastAsia="en-US"/>
        </w:rPr>
        <w:t>The Ad hoc Working Group of the Whole on the Regular Process has a mandate to oversee and guide the Regular Process.</w:t>
      </w:r>
      <w:r w:rsidR="000A2295">
        <w:rPr>
          <w:rFonts w:eastAsiaTheme="minorHAnsi" w:cs="Times New Roman"/>
          <w:bCs/>
          <w:lang w:val="en-US" w:eastAsia="en-US"/>
        </w:rPr>
        <w:t xml:space="preserve"> </w:t>
      </w:r>
      <w:r w:rsidRPr="00F530D4">
        <w:rPr>
          <w:rFonts w:eastAsiaTheme="minorHAnsi" w:cs="Times New Roman"/>
          <w:lang w:val="en-US" w:eastAsia="en-US"/>
        </w:rPr>
        <w:t xml:space="preserve">The outcome of the first cycle of the Regular Process, the First Global Integrated Marine Assessment was released in 2015, and welcomed </w:t>
      </w:r>
      <w:r w:rsidRPr="00F530D4">
        <w:rPr>
          <w:rFonts w:eastAsiaTheme="minorHAnsi" w:cs="Times New Roman"/>
          <w:lang w:eastAsia="en-US"/>
        </w:rPr>
        <w:t xml:space="preserve">with appreciation by the </w:t>
      </w:r>
      <w:r w:rsidRPr="00F530D4">
        <w:rPr>
          <w:rFonts w:eastAsiaTheme="minorHAnsi" w:cs="Times New Roman"/>
          <w:lang w:val="en-US" w:eastAsia="en-US"/>
        </w:rPr>
        <w:t xml:space="preserve">United Nations </w:t>
      </w:r>
      <w:r w:rsidRPr="00F530D4">
        <w:rPr>
          <w:rFonts w:eastAsiaTheme="minorHAnsi" w:cs="Times New Roman"/>
          <w:lang w:eastAsia="en-US"/>
        </w:rPr>
        <w:t xml:space="preserve">General Assembly, which approved its summary (A/70/112). </w:t>
      </w:r>
      <w:r w:rsidRPr="00F530D4">
        <w:rPr>
          <w:rFonts w:eastAsiaTheme="minorHAnsi" w:cs="Times New Roman"/>
          <w:lang w:val="en-US" w:eastAsia="en-US"/>
        </w:rPr>
        <w:t>The second cycle of the Regular Process cover</w:t>
      </w:r>
      <w:r w:rsidR="000A2295">
        <w:rPr>
          <w:rFonts w:eastAsiaTheme="minorHAnsi" w:cs="Times New Roman"/>
          <w:lang w:val="en-US" w:eastAsia="en-US"/>
        </w:rPr>
        <w:t>ing</w:t>
      </w:r>
      <w:r w:rsidRPr="00F530D4">
        <w:rPr>
          <w:rFonts w:eastAsiaTheme="minorHAnsi" w:cs="Times New Roman"/>
          <w:lang w:val="en-US" w:eastAsia="en-US"/>
        </w:rPr>
        <w:t xml:space="preserve"> the period 2016 to 2020 sets out two Outputs, namely, a second World Ocean Assessment(s) and Regular Process support for other ocean-related intergovernmental processes, including the preparation of Technical Abstracts specifically tailored to the requests and needs of the processes. </w:t>
      </w:r>
    </w:p>
    <w:p w:rsidR="003149A4" w:rsidRPr="00F530D4" w:rsidRDefault="003149A4" w:rsidP="00F530D4">
      <w:pPr>
        <w:ind w:left="360"/>
      </w:pPr>
    </w:p>
    <w:p w:rsidR="003149A4" w:rsidRDefault="003149A4" w:rsidP="003149A4">
      <w:pPr>
        <w:ind w:left="360"/>
        <w:rPr>
          <w:lang w:val="en-US"/>
        </w:rPr>
      </w:pPr>
      <w:r>
        <w:rPr>
          <w:lang w:val="en-US"/>
        </w:rPr>
        <w:t>Annex III</w:t>
      </w:r>
      <w:r w:rsidR="00F841DC">
        <w:rPr>
          <w:lang w:val="en-US"/>
        </w:rPr>
        <w:t xml:space="preserve"> (News)</w:t>
      </w:r>
    </w:p>
    <w:p w:rsidR="00494E40" w:rsidRDefault="00494E40" w:rsidP="003149A4">
      <w:pPr>
        <w:ind w:left="360"/>
        <w:rPr>
          <w:lang w:val="en-US"/>
        </w:rPr>
      </w:pPr>
      <w:r>
        <w:rPr>
          <w:lang w:val="en-US"/>
        </w:rPr>
        <w:lastRenderedPageBreak/>
        <w:t xml:space="preserve">The </w:t>
      </w:r>
      <w:r w:rsidRPr="00494E40">
        <w:rPr>
          <w:lang w:val="en-US"/>
        </w:rPr>
        <w:t>United Nations Conference to Support the Implementation of Sustainable Development Goal 14: Conserve and sustainably use the oceans, seas and marine resources for sustainable development</w:t>
      </w:r>
      <w:r>
        <w:rPr>
          <w:lang w:val="en-US"/>
        </w:rPr>
        <w:t xml:space="preserve"> (“The Ocean Conference”) will take place from 5 to 9 June 2017 at United Nations Headquarters in New York. UN-Oceans will hold two side events: </w:t>
      </w:r>
      <w:r w:rsidR="00F841DC">
        <w:rPr>
          <w:lang w:val="en-US"/>
        </w:rPr>
        <w:t xml:space="preserve">a </w:t>
      </w:r>
      <w:r>
        <w:rPr>
          <w:lang w:val="en-US"/>
        </w:rPr>
        <w:t xml:space="preserve">UN-Oceans side event </w:t>
      </w:r>
      <w:r w:rsidR="00F841DC">
        <w:rPr>
          <w:lang w:val="en-US"/>
        </w:rPr>
        <w:t>on 5 June and a joint UN-Oceans/UN-Water side event on 7 June.</w:t>
      </w:r>
      <w:r w:rsidR="00F841DC" w:rsidRPr="00F841DC">
        <w:rPr>
          <w:lang w:val="en-US"/>
        </w:rPr>
        <w:t xml:space="preserve"> </w:t>
      </w:r>
      <w:r w:rsidR="00F841DC">
        <w:rPr>
          <w:lang w:val="en-US"/>
        </w:rPr>
        <w:t>Further information is available at the Conference website &lt;</w:t>
      </w:r>
      <w:r w:rsidR="00F841DC" w:rsidRPr="00494E40">
        <w:rPr>
          <w:lang w:val="en-US"/>
        </w:rPr>
        <w:t>https://oceanconference.un.org/</w:t>
      </w:r>
      <w:r w:rsidR="00F841DC">
        <w:rPr>
          <w:lang w:val="en-US"/>
        </w:rPr>
        <w:t>&gt;.</w:t>
      </w:r>
    </w:p>
    <w:p w:rsidR="00F841DC" w:rsidRDefault="00F841DC" w:rsidP="003149A4">
      <w:pPr>
        <w:ind w:left="360"/>
        <w:rPr>
          <w:lang w:val="en-US"/>
        </w:rPr>
      </w:pPr>
    </w:p>
    <w:p w:rsidR="003149A4" w:rsidRDefault="003149A4" w:rsidP="003149A4">
      <w:pPr>
        <w:ind w:left="360"/>
        <w:rPr>
          <w:lang w:val="en-US"/>
        </w:rPr>
      </w:pPr>
      <w:r>
        <w:rPr>
          <w:lang w:val="en-US"/>
        </w:rPr>
        <w:t>Annex IV</w:t>
      </w:r>
      <w:r w:rsidR="00F841DC">
        <w:rPr>
          <w:lang w:val="en-US"/>
        </w:rPr>
        <w:t xml:space="preserve"> (Events)</w:t>
      </w:r>
    </w:p>
    <w:tbl>
      <w:tblPr>
        <w:tblW w:w="5345" w:type="pct"/>
        <w:tblCellSpacing w:w="37" w:type="dxa"/>
        <w:tblInd w:w="-428" w:type="dxa"/>
        <w:tblCellMar>
          <w:left w:w="0" w:type="dxa"/>
          <w:right w:w="0" w:type="dxa"/>
        </w:tblCellMar>
        <w:tblLook w:val="04A0" w:firstRow="1" w:lastRow="0" w:firstColumn="1" w:lastColumn="0" w:noHBand="0" w:noVBand="1"/>
      </w:tblPr>
      <w:tblGrid>
        <w:gridCol w:w="2610"/>
        <w:gridCol w:w="7471"/>
      </w:tblGrid>
      <w:tr w:rsidR="00F841DC" w:rsidRPr="00F841DC" w:rsidTr="00FE67E4">
        <w:trPr>
          <w:tblCellSpacing w:w="37" w:type="dxa"/>
        </w:trPr>
        <w:tc>
          <w:tcPr>
            <w:tcW w:w="2499" w:type="dxa"/>
            <w:tcBorders>
              <w:top w:val="single" w:sz="8" w:space="0" w:color="006699"/>
              <w:left w:val="single" w:sz="8" w:space="0" w:color="006699"/>
              <w:bottom w:val="single" w:sz="8" w:space="0" w:color="006699"/>
              <w:right w:val="single" w:sz="8" w:space="0" w:color="006699"/>
            </w:tcBorders>
            <w:shd w:val="clear" w:color="auto" w:fill="336699"/>
            <w:tcMar>
              <w:top w:w="0" w:type="dxa"/>
              <w:left w:w="108" w:type="dxa"/>
              <w:bottom w:w="0" w:type="dxa"/>
              <w:right w:w="108" w:type="dxa"/>
            </w:tcMar>
            <w:hideMark/>
          </w:tcPr>
          <w:p w:rsidR="00F841DC" w:rsidRPr="00F841DC" w:rsidRDefault="00F841DC" w:rsidP="00F841DC">
            <w:pPr>
              <w:spacing w:after="0" w:line="240" w:lineRule="auto"/>
              <w:ind w:right="-360"/>
              <w:jc w:val="center"/>
              <w:rPr>
                <w:rFonts w:ascii="Times New Roman" w:eastAsia="Times New Roman" w:hAnsi="Times New Roman" w:cs="Times New Roman"/>
                <w:color w:val="006699"/>
                <w:sz w:val="24"/>
                <w:szCs w:val="24"/>
              </w:rPr>
            </w:pPr>
            <w:r w:rsidRPr="00F841DC">
              <w:rPr>
                <w:rFonts w:ascii="Arial" w:eastAsia="Times New Roman" w:hAnsi="Arial" w:cs="Arial"/>
                <w:b/>
                <w:bCs/>
                <w:color w:val="FFFFFF"/>
                <w:sz w:val="20"/>
                <w:szCs w:val="20"/>
                <w:lang w:val="en-US"/>
              </w:rPr>
              <w:t>Dates</w:t>
            </w:r>
          </w:p>
        </w:tc>
        <w:tc>
          <w:tcPr>
            <w:tcW w:w="7360" w:type="dxa"/>
            <w:tcBorders>
              <w:top w:val="single" w:sz="8" w:space="0" w:color="006699"/>
              <w:left w:val="nil"/>
              <w:bottom w:val="single" w:sz="8" w:space="0" w:color="006699"/>
              <w:right w:val="single" w:sz="8" w:space="0" w:color="006699"/>
            </w:tcBorders>
            <w:shd w:val="clear" w:color="auto" w:fill="336699"/>
            <w:tcMar>
              <w:top w:w="0" w:type="dxa"/>
              <w:left w:w="108" w:type="dxa"/>
              <w:bottom w:w="0" w:type="dxa"/>
              <w:right w:w="108" w:type="dxa"/>
            </w:tcMar>
            <w:hideMark/>
          </w:tcPr>
          <w:p w:rsidR="00F841DC" w:rsidRPr="00F841DC" w:rsidRDefault="00F841DC" w:rsidP="00F841DC">
            <w:pPr>
              <w:spacing w:after="0" w:line="240" w:lineRule="auto"/>
              <w:ind w:right="-360"/>
              <w:jc w:val="center"/>
              <w:rPr>
                <w:rFonts w:ascii="Times New Roman" w:eastAsia="Times New Roman" w:hAnsi="Times New Roman" w:cs="Times New Roman"/>
                <w:color w:val="006699"/>
                <w:sz w:val="24"/>
                <w:szCs w:val="24"/>
              </w:rPr>
            </w:pPr>
            <w:r w:rsidRPr="00F841DC">
              <w:rPr>
                <w:rFonts w:ascii="Arial" w:eastAsia="Times New Roman" w:hAnsi="Arial" w:cs="Arial"/>
                <w:b/>
                <w:bCs/>
                <w:color w:val="FFFFFF"/>
                <w:sz w:val="20"/>
                <w:szCs w:val="20"/>
                <w:lang w:val="en-US"/>
              </w:rPr>
              <w:t>Meeting </w:t>
            </w:r>
          </w:p>
        </w:tc>
      </w:tr>
      <w:tr w:rsidR="00F841DC" w:rsidRPr="00F841DC" w:rsidTr="00FE67E4">
        <w:trPr>
          <w:tblCellSpacing w:w="37" w:type="dxa"/>
        </w:trPr>
        <w:tc>
          <w:tcPr>
            <w:tcW w:w="24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41DC" w:rsidRPr="00F841DC" w:rsidRDefault="00F841DC" w:rsidP="00F841DC">
            <w:pPr>
              <w:spacing w:after="0" w:line="240" w:lineRule="auto"/>
              <w:ind w:right="-360"/>
              <w:rPr>
                <w:rFonts w:ascii="Times New Roman" w:eastAsia="Times New Roman" w:hAnsi="Times New Roman" w:cs="Times New Roman"/>
                <w:color w:val="006699"/>
                <w:sz w:val="24"/>
                <w:szCs w:val="24"/>
              </w:rPr>
            </w:pPr>
            <w:r w:rsidRPr="00F841DC">
              <w:rPr>
                <w:rFonts w:ascii="Calibri" w:eastAsia="Times New Roman" w:hAnsi="Calibri" w:cs="Times New Roman"/>
                <w:b/>
                <w:bCs/>
                <w:color w:val="006699"/>
                <w:sz w:val="20"/>
                <w:szCs w:val="20"/>
              </w:rPr>
              <w:t>30 January to 17 March 2017</w:t>
            </w:r>
          </w:p>
          <w:p w:rsidR="00F841DC" w:rsidRPr="00F841DC" w:rsidRDefault="00F841DC" w:rsidP="00F841DC">
            <w:pPr>
              <w:spacing w:after="0" w:line="240" w:lineRule="auto"/>
              <w:ind w:right="-360"/>
              <w:rPr>
                <w:rFonts w:ascii="Times New Roman" w:eastAsia="Times New Roman" w:hAnsi="Times New Roman" w:cs="Times New Roman"/>
                <w:color w:val="006699"/>
                <w:sz w:val="24"/>
                <w:szCs w:val="24"/>
              </w:rPr>
            </w:pPr>
            <w:r w:rsidRPr="00F841DC">
              <w:rPr>
                <w:rFonts w:ascii="Calibri" w:eastAsia="Times New Roman" w:hAnsi="Calibri" w:cs="Times New Roman"/>
                <w:b/>
                <w:bCs/>
                <w:color w:val="006699"/>
                <w:sz w:val="20"/>
                <w:szCs w:val="20"/>
              </w:rPr>
              <w:t>(seven weeks)</w:t>
            </w:r>
          </w:p>
        </w:tc>
        <w:tc>
          <w:tcPr>
            <w:tcW w:w="7360" w:type="dxa"/>
            <w:tcBorders>
              <w:top w:val="nil"/>
              <w:left w:val="nil"/>
              <w:bottom w:val="single" w:sz="8" w:space="0" w:color="auto"/>
              <w:right w:val="single" w:sz="8" w:space="0" w:color="auto"/>
            </w:tcBorders>
            <w:tcMar>
              <w:top w:w="0" w:type="dxa"/>
              <w:left w:w="108" w:type="dxa"/>
              <w:bottom w:w="0" w:type="dxa"/>
              <w:right w:w="108" w:type="dxa"/>
            </w:tcMar>
            <w:hideMark/>
          </w:tcPr>
          <w:p w:rsidR="00F841DC" w:rsidRPr="00F841DC" w:rsidRDefault="00B45432" w:rsidP="00F841DC">
            <w:pPr>
              <w:spacing w:after="0" w:line="240" w:lineRule="auto"/>
              <w:ind w:right="72"/>
              <w:rPr>
                <w:rFonts w:ascii="Times New Roman" w:eastAsia="Times New Roman" w:hAnsi="Times New Roman" w:cs="Times New Roman"/>
                <w:color w:val="006699"/>
                <w:sz w:val="24"/>
                <w:szCs w:val="24"/>
              </w:rPr>
            </w:pPr>
            <w:hyperlink r:id="rId8" w:history="1">
              <w:r w:rsidR="00F841DC" w:rsidRPr="00F841DC">
                <w:rPr>
                  <w:rFonts w:ascii="Calibri" w:eastAsia="Times New Roman" w:hAnsi="Calibri" w:cs="Times New Roman"/>
                  <w:b/>
                  <w:bCs/>
                  <w:color w:val="800000"/>
                  <w:sz w:val="20"/>
                  <w:szCs w:val="20"/>
                  <w:u w:val="single"/>
                </w:rPr>
                <w:t>Commission on the Limits of the Continental Shelf</w:t>
              </w:r>
            </w:hyperlink>
          </w:p>
          <w:p w:rsidR="00F841DC" w:rsidRPr="00F841DC" w:rsidRDefault="00F841DC" w:rsidP="00FE67E4">
            <w:pPr>
              <w:spacing w:after="0" w:line="240" w:lineRule="auto"/>
              <w:ind w:right="72"/>
              <w:rPr>
                <w:rFonts w:ascii="Times New Roman" w:eastAsia="Times New Roman" w:hAnsi="Times New Roman" w:cs="Times New Roman"/>
                <w:color w:val="006699"/>
                <w:sz w:val="24"/>
                <w:szCs w:val="24"/>
              </w:rPr>
            </w:pPr>
            <w:r w:rsidRPr="00F841DC">
              <w:rPr>
                <w:rFonts w:ascii="Calibri" w:eastAsia="Times New Roman" w:hAnsi="Calibri" w:cs="Times New Roman"/>
                <w:b/>
                <w:bCs/>
                <w:color w:val="006699"/>
                <w:sz w:val="20"/>
                <w:szCs w:val="20"/>
              </w:rPr>
              <w:t>Forty-third session</w:t>
            </w:r>
          </w:p>
        </w:tc>
      </w:tr>
      <w:tr w:rsidR="00F841DC" w:rsidRPr="00F841DC" w:rsidTr="00FE67E4">
        <w:trPr>
          <w:tblCellSpacing w:w="37" w:type="dxa"/>
        </w:trPr>
        <w:tc>
          <w:tcPr>
            <w:tcW w:w="24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41DC" w:rsidRPr="00F841DC" w:rsidRDefault="00F841DC" w:rsidP="00F841DC">
            <w:pPr>
              <w:spacing w:after="0" w:line="240" w:lineRule="auto"/>
              <w:ind w:right="-360"/>
              <w:rPr>
                <w:rFonts w:ascii="Times New Roman" w:eastAsia="Times New Roman" w:hAnsi="Times New Roman" w:cs="Times New Roman"/>
                <w:color w:val="006699"/>
                <w:sz w:val="24"/>
                <w:szCs w:val="24"/>
              </w:rPr>
            </w:pPr>
            <w:r w:rsidRPr="00F841DC">
              <w:rPr>
                <w:rFonts w:ascii="Calibri" w:eastAsia="Times New Roman" w:hAnsi="Calibri" w:cs="Times New Roman"/>
                <w:b/>
                <w:bCs/>
                <w:color w:val="006699"/>
                <w:sz w:val="20"/>
                <w:szCs w:val="20"/>
              </w:rPr>
              <w:t>15 to 16 February 2017</w:t>
            </w:r>
          </w:p>
        </w:tc>
        <w:tc>
          <w:tcPr>
            <w:tcW w:w="7360" w:type="dxa"/>
            <w:tcBorders>
              <w:top w:val="nil"/>
              <w:left w:val="nil"/>
              <w:bottom w:val="single" w:sz="8" w:space="0" w:color="auto"/>
              <w:right w:val="single" w:sz="8" w:space="0" w:color="auto"/>
            </w:tcBorders>
            <w:tcMar>
              <w:top w:w="0" w:type="dxa"/>
              <w:left w:w="108" w:type="dxa"/>
              <w:bottom w:w="0" w:type="dxa"/>
              <w:right w:w="108" w:type="dxa"/>
            </w:tcMar>
            <w:hideMark/>
          </w:tcPr>
          <w:p w:rsidR="00F841DC" w:rsidRPr="00F841DC" w:rsidRDefault="00F841DC" w:rsidP="00F841DC">
            <w:pPr>
              <w:spacing w:after="0" w:line="240" w:lineRule="auto"/>
              <w:ind w:right="72"/>
              <w:rPr>
                <w:rFonts w:ascii="Times New Roman" w:eastAsia="Times New Roman" w:hAnsi="Times New Roman" w:cs="Times New Roman"/>
                <w:color w:val="006699"/>
                <w:sz w:val="24"/>
                <w:szCs w:val="24"/>
              </w:rPr>
            </w:pPr>
            <w:r w:rsidRPr="00F841DC">
              <w:rPr>
                <w:rFonts w:ascii="Calibri" w:eastAsia="Times New Roman" w:hAnsi="Calibri" w:cs="Times New Roman"/>
                <w:b/>
                <w:bCs/>
                <w:color w:val="006699"/>
                <w:sz w:val="20"/>
                <w:szCs w:val="20"/>
              </w:rPr>
              <w:t>Preparatory meeting for the </w:t>
            </w:r>
            <w:hyperlink r:id="rId9" w:history="1">
              <w:r w:rsidRPr="00F841DC">
                <w:rPr>
                  <w:rFonts w:ascii="Calibri" w:eastAsia="Times New Roman" w:hAnsi="Calibri" w:cs="Times New Roman"/>
                  <w:b/>
                  <w:bCs/>
                  <w:color w:val="800000"/>
                  <w:sz w:val="20"/>
                  <w:szCs w:val="20"/>
                  <w:u w:val="single"/>
                </w:rPr>
                <w:t>United Nations Conference to support implementation of  sustainable development goal 14:  Conserve and sustainably use the oceans, seas and marine resources for sustainable development</w:t>
              </w:r>
            </w:hyperlink>
          </w:p>
        </w:tc>
      </w:tr>
      <w:tr w:rsidR="00F841DC" w:rsidRPr="00F841DC" w:rsidTr="00FE67E4">
        <w:trPr>
          <w:tblCellSpacing w:w="37" w:type="dxa"/>
        </w:trPr>
        <w:tc>
          <w:tcPr>
            <w:tcW w:w="24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41DC" w:rsidRPr="00F841DC" w:rsidRDefault="00F841DC" w:rsidP="00F841DC">
            <w:pPr>
              <w:spacing w:after="0" w:line="240" w:lineRule="auto"/>
              <w:ind w:right="-360"/>
              <w:rPr>
                <w:rFonts w:ascii="Times New Roman" w:eastAsia="Times New Roman" w:hAnsi="Times New Roman" w:cs="Times New Roman"/>
                <w:color w:val="006699"/>
                <w:sz w:val="24"/>
                <w:szCs w:val="24"/>
              </w:rPr>
            </w:pPr>
            <w:r w:rsidRPr="00F841DC">
              <w:rPr>
                <w:rFonts w:ascii="Calibri" w:eastAsia="Times New Roman" w:hAnsi="Calibri" w:cs="Times New Roman"/>
                <w:b/>
                <w:bCs/>
                <w:color w:val="006699"/>
                <w:sz w:val="20"/>
                <w:szCs w:val="20"/>
              </w:rPr>
              <w:t>17 February 2017</w:t>
            </w:r>
          </w:p>
        </w:tc>
        <w:tc>
          <w:tcPr>
            <w:tcW w:w="7360" w:type="dxa"/>
            <w:tcBorders>
              <w:top w:val="nil"/>
              <w:left w:val="nil"/>
              <w:bottom w:val="single" w:sz="8" w:space="0" w:color="auto"/>
              <w:right w:val="single" w:sz="8" w:space="0" w:color="auto"/>
            </w:tcBorders>
            <w:tcMar>
              <w:top w:w="0" w:type="dxa"/>
              <w:left w:w="108" w:type="dxa"/>
              <w:bottom w:w="0" w:type="dxa"/>
              <w:right w:w="108" w:type="dxa"/>
            </w:tcMar>
            <w:hideMark/>
          </w:tcPr>
          <w:p w:rsidR="00F841DC" w:rsidRPr="00F841DC" w:rsidRDefault="00F841DC" w:rsidP="00F841DC">
            <w:pPr>
              <w:spacing w:after="0" w:line="240" w:lineRule="auto"/>
              <w:ind w:right="72"/>
              <w:rPr>
                <w:rFonts w:ascii="Times New Roman" w:eastAsia="Times New Roman" w:hAnsi="Times New Roman" w:cs="Times New Roman"/>
                <w:color w:val="006699"/>
                <w:sz w:val="24"/>
                <w:szCs w:val="24"/>
              </w:rPr>
            </w:pPr>
            <w:r w:rsidRPr="00F841DC">
              <w:rPr>
                <w:rFonts w:ascii="Calibri" w:eastAsia="Times New Roman" w:hAnsi="Calibri" w:cs="Times New Roman"/>
                <w:b/>
                <w:bCs/>
                <w:color w:val="006699"/>
                <w:sz w:val="20"/>
                <w:szCs w:val="20"/>
              </w:rPr>
              <w:t>Preparatory meeting for the third session of the </w:t>
            </w:r>
            <w:hyperlink r:id="rId10" w:history="1">
              <w:r w:rsidRPr="00F841DC">
                <w:rPr>
                  <w:rFonts w:ascii="Calibri" w:eastAsia="Times New Roman" w:hAnsi="Calibri" w:cs="Times New Roman"/>
                  <w:b/>
                  <w:bCs/>
                  <w:color w:val="800000"/>
                  <w:sz w:val="20"/>
                  <w:szCs w:val="20"/>
                  <w:u w:val="single"/>
                </w:rPr>
                <w:t>Preparatory Committee established by General Assembly resolution 69/292: Development of an international legally binding instrument under the United Nations Convention on the Law of the Sea on the conservation and sustainable use of marine biological diversity of areas beyond national jurisdiction</w:t>
              </w:r>
            </w:hyperlink>
          </w:p>
        </w:tc>
      </w:tr>
      <w:tr w:rsidR="00F841DC" w:rsidRPr="00F841DC" w:rsidTr="00FE67E4">
        <w:trPr>
          <w:tblCellSpacing w:w="37" w:type="dxa"/>
        </w:trPr>
        <w:tc>
          <w:tcPr>
            <w:tcW w:w="24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41DC" w:rsidRPr="00F841DC" w:rsidRDefault="00F841DC" w:rsidP="00F841DC">
            <w:pPr>
              <w:spacing w:after="0" w:line="240" w:lineRule="auto"/>
              <w:ind w:right="-360"/>
              <w:rPr>
                <w:rFonts w:ascii="Times New Roman" w:eastAsia="Times New Roman" w:hAnsi="Times New Roman" w:cs="Times New Roman"/>
                <w:color w:val="006699"/>
                <w:sz w:val="24"/>
                <w:szCs w:val="24"/>
              </w:rPr>
            </w:pPr>
            <w:r w:rsidRPr="00F841DC">
              <w:rPr>
                <w:rFonts w:ascii="Calibri" w:eastAsia="Times New Roman" w:hAnsi="Calibri" w:cs="Times New Roman"/>
                <w:b/>
                <w:bCs/>
                <w:color w:val="006699"/>
                <w:sz w:val="20"/>
                <w:szCs w:val="20"/>
              </w:rPr>
              <w:t>13 March 2017</w:t>
            </w:r>
          </w:p>
        </w:tc>
        <w:tc>
          <w:tcPr>
            <w:tcW w:w="7360" w:type="dxa"/>
            <w:tcBorders>
              <w:top w:val="nil"/>
              <w:left w:val="nil"/>
              <w:bottom w:val="single" w:sz="8" w:space="0" w:color="auto"/>
              <w:right w:val="single" w:sz="8" w:space="0" w:color="auto"/>
            </w:tcBorders>
            <w:tcMar>
              <w:top w:w="0" w:type="dxa"/>
              <w:left w:w="108" w:type="dxa"/>
              <w:bottom w:w="0" w:type="dxa"/>
              <w:right w:w="108" w:type="dxa"/>
            </w:tcMar>
            <w:hideMark/>
          </w:tcPr>
          <w:p w:rsidR="00F841DC" w:rsidRPr="00F841DC" w:rsidRDefault="00F841DC" w:rsidP="00F841DC">
            <w:pPr>
              <w:spacing w:after="0" w:line="240" w:lineRule="auto"/>
              <w:ind w:right="72"/>
              <w:rPr>
                <w:rFonts w:ascii="Times New Roman" w:eastAsia="Times New Roman" w:hAnsi="Times New Roman" w:cs="Times New Roman"/>
                <w:color w:val="006699"/>
                <w:sz w:val="24"/>
                <w:szCs w:val="24"/>
              </w:rPr>
            </w:pPr>
            <w:r w:rsidRPr="00F841DC">
              <w:rPr>
                <w:rFonts w:ascii="Calibri" w:eastAsia="Times New Roman" w:hAnsi="Calibri" w:cs="Times New Roman"/>
                <w:b/>
                <w:bCs/>
                <w:color w:val="006699"/>
                <w:sz w:val="20"/>
                <w:szCs w:val="20"/>
              </w:rPr>
              <w:t>Preparatory meeting for the eighteenth meeting of the </w:t>
            </w:r>
            <w:hyperlink r:id="rId11" w:history="1">
              <w:r w:rsidRPr="00F841DC">
                <w:rPr>
                  <w:rFonts w:ascii="Calibri" w:eastAsia="Times New Roman" w:hAnsi="Calibri" w:cs="Times New Roman"/>
                  <w:b/>
                  <w:bCs/>
                  <w:color w:val="800000"/>
                  <w:sz w:val="20"/>
                  <w:szCs w:val="20"/>
                  <w:u w:val="single"/>
                </w:rPr>
                <w:t>United Nations Open-ended Informal Consultative Process on Oceans and the Law of the Sea</w:t>
              </w:r>
            </w:hyperlink>
          </w:p>
        </w:tc>
      </w:tr>
      <w:tr w:rsidR="00F841DC" w:rsidRPr="00F841DC" w:rsidTr="00FE67E4">
        <w:trPr>
          <w:tblCellSpacing w:w="37" w:type="dxa"/>
        </w:trPr>
        <w:tc>
          <w:tcPr>
            <w:tcW w:w="24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41DC" w:rsidRPr="00F841DC" w:rsidRDefault="00F841DC" w:rsidP="00F841DC">
            <w:pPr>
              <w:spacing w:after="0" w:line="240" w:lineRule="auto"/>
              <w:ind w:right="-360"/>
              <w:rPr>
                <w:rFonts w:ascii="Times New Roman" w:eastAsia="Times New Roman" w:hAnsi="Times New Roman" w:cs="Times New Roman"/>
                <w:color w:val="006699"/>
                <w:sz w:val="24"/>
                <w:szCs w:val="24"/>
              </w:rPr>
            </w:pPr>
            <w:r w:rsidRPr="00F841DC">
              <w:rPr>
                <w:rFonts w:ascii="Calibri" w:eastAsia="Times New Roman" w:hAnsi="Calibri" w:cs="Times New Roman"/>
                <w:b/>
                <w:bCs/>
                <w:color w:val="006699"/>
                <w:sz w:val="20"/>
                <w:szCs w:val="20"/>
              </w:rPr>
              <w:t>27 March to 7 April 2017</w:t>
            </w:r>
          </w:p>
          <w:p w:rsidR="00F841DC" w:rsidRPr="00F841DC" w:rsidRDefault="00F841DC" w:rsidP="00F841DC">
            <w:pPr>
              <w:spacing w:after="0" w:line="240" w:lineRule="auto"/>
              <w:ind w:right="-360"/>
              <w:rPr>
                <w:rFonts w:ascii="Times New Roman" w:eastAsia="Times New Roman" w:hAnsi="Times New Roman" w:cs="Times New Roman"/>
                <w:color w:val="006699"/>
                <w:sz w:val="24"/>
                <w:szCs w:val="24"/>
              </w:rPr>
            </w:pPr>
            <w:r w:rsidRPr="00F841DC">
              <w:rPr>
                <w:rFonts w:ascii="Calibri" w:eastAsia="Times New Roman" w:hAnsi="Calibri" w:cs="Times New Roman"/>
                <w:b/>
                <w:bCs/>
                <w:color w:val="006699"/>
                <w:sz w:val="20"/>
                <w:szCs w:val="20"/>
              </w:rPr>
              <w:t>(two weeks)</w:t>
            </w:r>
          </w:p>
        </w:tc>
        <w:tc>
          <w:tcPr>
            <w:tcW w:w="7360" w:type="dxa"/>
            <w:tcBorders>
              <w:top w:val="nil"/>
              <w:left w:val="nil"/>
              <w:bottom w:val="single" w:sz="8" w:space="0" w:color="auto"/>
              <w:right w:val="single" w:sz="8" w:space="0" w:color="auto"/>
            </w:tcBorders>
            <w:tcMar>
              <w:top w:w="0" w:type="dxa"/>
              <w:left w:w="108" w:type="dxa"/>
              <w:bottom w:w="0" w:type="dxa"/>
              <w:right w:w="108" w:type="dxa"/>
            </w:tcMar>
            <w:hideMark/>
          </w:tcPr>
          <w:p w:rsidR="00F841DC" w:rsidRPr="00F841DC" w:rsidRDefault="00B45432" w:rsidP="00F841DC">
            <w:pPr>
              <w:spacing w:after="0" w:line="240" w:lineRule="auto"/>
              <w:ind w:right="72"/>
              <w:rPr>
                <w:rFonts w:ascii="Times New Roman" w:eastAsia="Times New Roman" w:hAnsi="Times New Roman" w:cs="Times New Roman"/>
                <w:color w:val="006699"/>
                <w:sz w:val="24"/>
                <w:szCs w:val="24"/>
              </w:rPr>
            </w:pPr>
            <w:hyperlink r:id="rId12" w:history="1">
              <w:r w:rsidR="00F841DC" w:rsidRPr="00F841DC">
                <w:rPr>
                  <w:rFonts w:ascii="Calibri" w:eastAsia="Times New Roman" w:hAnsi="Calibri" w:cs="Times New Roman"/>
                  <w:b/>
                  <w:bCs/>
                  <w:color w:val="800000"/>
                  <w:sz w:val="20"/>
                  <w:szCs w:val="20"/>
                  <w:u w:val="single"/>
                </w:rPr>
                <w:t>Preparatory Committee established by General Assembly resolution 69/292: Development of an international legally binding instrument under the United Nations Convention on the Law of the Sea on the conservation and sustainable use of marine biological diversity of areas beyond national jurisdiction</w:t>
              </w:r>
            </w:hyperlink>
            <w:r w:rsidR="00F841DC" w:rsidRPr="00F841DC">
              <w:rPr>
                <w:rFonts w:ascii="Calibri" w:eastAsia="Times New Roman" w:hAnsi="Calibri" w:cs="Times New Roman"/>
                <w:b/>
                <w:bCs/>
                <w:color w:val="006699"/>
                <w:sz w:val="20"/>
                <w:szCs w:val="20"/>
              </w:rPr>
              <w:t> - third session</w:t>
            </w:r>
          </w:p>
        </w:tc>
      </w:tr>
      <w:tr w:rsidR="00F841DC" w:rsidRPr="00F841DC" w:rsidTr="00FE67E4">
        <w:trPr>
          <w:tblCellSpacing w:w="37" w:type="dxa"/>
        </w:trPr>
        <w:tc>
          <w:tcPr>
            <w:tcW w:w="24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41DC" w:rsidRPr="00F841DC" w:rsidRDefault="00F841DC" w:rsidP="00F841DC">
            <w:pPr>
              <w:spacing w:after="0" w:line="240" w:lineRule="auto"/>
              <w:ind w:right="-360"/>
              <w:rPr>
                <w:rFonts w:ascii="Times New Roman" w:eastAsia="Times New Roman" w:hAnsi="Times New Roman" w:cs="Times New Roman"/>
                <w:color w:val="006699"/>
                <w:sz w:val="24"/>
                <w:szCs w:val="24"/>
              </w:rPr>
            </w:pPr>
            <w:r w:rsidRPr="00F841DC">
              <w:rPr>
                <w:rFonts w:ascii="Calibri" w:eastAsia="Times New Roman" w:hAnsi="Calibri" w:cs="Times New Roman"/>
                <w:b/>
                <w:bCs/>
                <w:color w:val="006699"/>
                <w:sz w:val="20"/>
                <w:szCs w:val="20"/>
              </w:rPr>
              <w:t>17 to 18 April 2017</w:t>
            </w:r>
            <w:r w:rsidRPr="00F841DC">
              <w:rPr>
                <w:rFonts w:ascii="Calibri" w:eastAsia="Times New Roman" w:hAnsi="Calibri" w:cs="Times New Roman"/>
                <w:b/>
                <w:bCs/>
                <w:color w:val="006699"/>
                <w:sz w:val="20"/>
                <w:szCs w:val="20"/>
              </w:rPr>
              <w:br/>
              <w:t>(two days)</w:t>
            </w:r>
          </w:p>
        </w:tc>
        <w:tc>
          <w:tcPr>
            <w:tcW w:w="7360" w:type="dxa"/>
            <w:tcBorders>
              <w:top w:val="nil"/>
              <w:left w:val="nil"/>
              <w:bottom w:val="single" w:sz="8" w:space="0" w:color="auto"/>
              <w:right w:val="single" w:sz="8" w:space="0" w:color="auto"/>
            </w:tcBorders>
            <w:tcMar>
              <w:top w:w="0" w:type="dxa"/>
              <w:left w:w="108" w:type="dxa"/>
              <w:bottom w:w="0" w:type="dxa"/>
              <w:right w:w="108" w:type="dxa"/>
            </w:tcMar>
            <w:hideMark/>
          </w:tcPr>
          <w:p w:rsidR="00F841DC" w:rsidRPr="00F841DC" w:rsidRDefault="00F841DC" w:rsidP="00F841DC">
            <w:pPr>
              <w:spacing w:after="0" w:line="240" w:lineRule="auto"/>
              <w:ind w:right="72"/>
              <w:rPr>
                <w:rFonts w:ascii="Times New Roman" w:eastAsia="Times New Roman" w:hAnsi="Times New Roman" w:cs="Times New Roman"/>
                <w:color w:val="006699"/>
                <w:sz w:val="24"/>
                <w:szCs w:val="24"/>
              </w:rPr>
            </w:pPr>
            <w:r w:rsidRPr="00F841DC">
              <w:rPr>
                <w:rFonts w:ascii="Calibri" w:eastAsia="Times New Roman" w:hAnsi="Calibri" w:cs="Times New Roman"/>
                <w:b/>
                <w:bCs/>
                <w:color w:val="006699"/>
                <w:sz w:val="20"/>
                <w:szCs w:val="20"/>
              </w:rPr>
              <w:t>Ad Hoc Working Group of the Whole on the </w:t>
            </w:r>
            <w:hyperlink r:id="rId13" w:history="1">
              <w:r w:rsidRPr="00F841DC">
                <w:rPr>
                  <w:rFonts w:ascii="Calibri" w:eastAsia="Times New Roman" w:hAnsi="Calibri" w:cs="Times New Roman"/>
                  <w:b/>
                  <w:bCs/>
                  <w:color w:val="800000"/>
                  <w:sz w:val="20"/>
                  <w:szCs w:val="20"/>
                  <w:u w:val="single"/>
                </w:rPr>
                <w:t>Regular Process for Global Reporting and Assessment of the State of the Marine Environment, including Socioeconomic Aspects</w:t>
              </w:r>
            </w:hyperlink>
            <w:r w:rsidRPr="00F841DC">
              <w:rPr>
                <w:rFonts w:ascii="Calibri" w:eastAsia="Times New Roman" w:hAnsi="Calibri" w:cs="Times New Roman"/>
                <w:b/>
                <w:bCs/>
                <w:color w:val="006699"/>
                <w:sz w:val="20"/>
                <w:szCs w:val="20"/>
              </w:rPr>
              <w:t> – eighth meeting</w:t>
            </w:r>
          </w:p>
        </w:tc>
      </w:tr>
      <w:tr w:rsidR="00F530D4" w:rsidRPr="00F841DC" w:rsidTr="00F530D4">
        <w:trPr>
          <w:tblCellSpacing w:w="37" w:type="dxa"/>
        </w:trPr>
        <w:tc>
          <w:tcPr>
            <w:tcW w:w="24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0D4" w:rsidRPr="00F530D4" w:rsidRDefault="00F530D4" w:rsidP="002D18E2">
            <w:pPr>
              <w:spacing w:after="0" w:line="240" w:lineRule="auto"/>
              <w:ind w:right="-360"/>
              <w:rPr>
                <w:rFonts w:ascii="Calibri" w:eastAsia="Times New Roman" w:hAnsi="Calibri" w:cs="Times New Roman"/>
                <w:b/>
                <w:bCs/>
                <w:color w:val="006699"/>
                <w:sz w:val="20"/>
                <w:szCs w:val="20"/>
              </w:rPr>
            </w:pPr>
            <w:r w:rsidRPr="00F841DC">
              <w:rPr>
                <w:rFonts w:ascii="Calibri" w:eastAsia="Times New Roman" w:hAnsi="Calibri" w:cs="Times New Roman"/>
                <w:b/>
                <w:bCs/>
                <w:color w:val="006699"/>
                <w:sz w:val="20"/>
                <w:szCs w:val="20"/>
              </w:rPr>
              <w:t>15 to 19 May 2017</w:t>
            </w:r>
          </w:p>
          <w:p w:rsidR="00F530D4" w:rsidRPr="00F530D4" w:rsidRDefault="00F530D4" w:rsidP="002D18E2">
            <w:pPr>
              <w:spacing w:after="0" w:line="240" w:lineRule="auto"/>
              <w:ind w:right="-360"/>
              <w:rPr>
                <w:rFonts w:ascii="Calibri" w:eastAsia="Times New Roman" w:hAnsi="Calibri" w:cs="Times New Roman"/>
                <w:b/>
                <w:bCs/>
                <w:color w:val="006699"/>
                <w:sz w:val="20"/>
                <w:szCs w:val="20"/>
              </w:rPr>
            </w:pPr>
            <w:r w:rsidRPr="00F841DC">
              <w:rPr>
                <w:rFonts w:ascii="Calibri" w:eastAsia="Times New Roman" w:hAnsi="Calibri" w:cs="Times New Roman"/>
                <w:b/>
                <w:bCs/>
                <w:color w:val="006699"/>
                <w:sz w:val="20"/>
                <w:szCs w:val="20"/>
              </w:rPr>
              <w:t>(one week)</w:t>
            </w:r>
          </w:p>
        </w:tc>
        <w:tc>
          <w:tcPr>
            <w:tcW w:w="7360" w:type="dxa"/>
            <w:tcBorders>
              <w:top w:val="nil"/>
              <w:left w:val="nil"/>
              <w:bottom w:val="single" w:sz="8" w:space="0" w:color="auto"/>
              <w:right w:val="single" w:sz="8" w:space="0" w:color="auto"/>
            </w:tcBorders>
            <w:tcMar>
              <w:top w:w="0" w:type="dxa"/>
              <w:left w:w="108" w:type="dxa"/>
              <w:bottom w:w="0" w:type="dxa"/>
              <w:right w:w="108" w:type="dxa"/>
            </w:tcMar>
            <w:hideMark/>
          </w:tcPr>
          <w:p w:rsidR="00F530D4" w:rsidRPr="00F530D4" w:rsidRDefault="00B45432" w:rsidP="00F530D4">
            <w:pPr>
              <w:spacing w:after="0" w:line="240" w:lineRule="auto"/>
              <w:ind w:right="72"/>
              <w:rPr>
                <w:rFonts w:ascii="Calibri" w:eastAsia="Times New Roman" w:hAnsi="Calibri" w:cs="Times New Roman"/>
                <w:b/>
                <w:bCs/>
                <w:color w:val="006699"/>
                <w:sz w:val="20"/>
                <w:szCs w:val="20"/>
              </w:rPr>
            </w:pPr>
            <w:hyperlink r:id="rId14" w:history="1">
              <w:r w:rsidR="00F530D4" w:rsidRPr="00F530D4">
                <w:rPr>
                  <w:rStyle w:val="Hyperlink"/>
                  <w:rFonts w:ascii="Calibri" w:eastAsia="Times New Roman" w:hAnsi="Calibri" w:cs="Times New Roman"/>
                  <w:b/>
                  <w:bCs/>
                  <w:sz w:val="20"/>
                  <w:szCs w:val="20"/>
                </w:rPr>
                <w:t>United Nations Open-ended Informal Consultative Process on Oceans and the Law of the Sea</w:t>
              </w:r>
            </w:hyperlink>
            <w:r w:rsidR="00F530D4" w:rsidRPr="00F841DC">
              <w:rPr>
                <w:rFonts w:ascii="Calibri" w:eastAsia="Times New Roman" w:hAnsi="Calibri" w:cs="Times New Roman"/>
                <w:b/>
                <w:bCs/>
                <w:color w:val="006699"/>
                <w:sz w:val="20"/>
                <w:szCs w:val="20"/>
              </w:rPr>
              <w:t> - eighteenth meeting</w:t>
            </w:r>
          </w:p>
        </w:tc>
      </w:tr>
      <w:tr w:rsidR="00F841DC" w:rsidRPr="00F841DC" w:rsidTr="00FE67E4">
        <w:trPr>
          <w:tblCellSpacing w:w="37" w:type="dxa"/>
        </w:trPr>
        <w:tc>
          <w:tcPr>
            <w:tcW w:w="24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41DC" w:rsidRPr="00F841DC" w:rsidRDefault="00F841DC" w:rsidP="00F841DC">
            <w:pPr>
              <w:spacing w:after="0" w:line="240" w:lineRule="auto"/>
              <w:ind w:right="-360"/>
              <w:rPr>
                <w:rFonts w:eastAsia="Times New Roman" w:cs="Times New Roman"/>
                <w:b/>
                <w:color w:val="006699"/>
                <w:sz w:val="20"/>
                <w:szCs w:val="20"/>
              </w:rPr>
            </w:pPr>
            <w:r w:rsidRPr="00F841DC">
              <w:rPr>
                <w:rFonts w:eastAsia="Times New Roman" w:cs="Times New Roman"/>
                <w:b/>
                <w:color w:val="006699"/>
                <w:sz w:val="20"/>
                <w:szCs w:val="20"/>
              </w:rPr>
              <w:t>30 May</w:t>
            </w:r>
          </w:p>
        </w:tc>
        <w:tc>
          <w:tcPr>
            <w:tcW w:w="7360" w:type="dxa"/>
            <w:tcBorders>
              <w:top w:val="nil"/>
              <w:left w:val="nil"/>
              <w:bottom w:val="single" w:sz="8" w:space="0" w:color="auto"/>
              <w:right w:val="single" w:sz="8" w:space="0" w:color="auto"/>
            </w:tcBorders>
            <w:tcMar>
              <w:top w:w="0" w:type="dxa"/>
              <w:left w:w="108" w:type="dxa"/>
              <w:bottom w:w="0" w:type="dxa"/>
              <w:right w:w="108" w:type="dxa"/>
            </w:tcMar>
            <w:hideMark/>
          </w:tcPr>
          <w:p w:rsidR="00F841DC" w:rsidRPr="00F841DC" w:rsidRDefault="00F841DC" w:rsidP="00F841DC">
            <w:pPr>
              <w:spacing w:after="0" w:line="240" w:lineRule="auto"/>
              <w:ind w:right="72"/>
              <w:rPr>
                <w:rFonts w:ascii="Times New Roman" w:eastAsia="Times New Roman" w:hAnsi="Times New Roman" w:cs="Times New Roman"/>
                <w:color w:val="006699"/>
                <w:sz w:val="24"/>
                <w:szCs w:val="24"/>
              </w:rPr>
            </w:pPr>
            <w:r w:rsidRPr="00F841DC">
              <w:rPr>
                <w:rFonts w:ascii="Calibri" w:eastAsia="Times New Roman" w:hAnsi="Calibri" w:cs="Times New Roman"/>
                <w:b/>
                <w:bCs/>
                <w:color w:val="006699"/>
                <w:sz w:val="20"/>
                <w:szCs w:val="20"/>
              </w:rPr>
              <w:t>Preparatory meeting for the fourth session of the </w:t>
            </w:r>
            <w:hyperlink r:id="rId15" w:history="1">
              <w:r w:rsidRPr="00F841DC">
                <w:rPr>
                  <w:rFonts w:ascii="Calibri" w:eastAsia="Times New Roman" w:hAnsi="Calibri" w:cs="Times New Roman"/>
                  <w:b/>
                  <w:bCs/>
                  <w:color w:val="800000"/>
                  <w:sz w:val="20"/>
                  <w:szCs w:val="20"/>
                  <w:u w:val="single"/>
                </w:rPr>
                <w:t>Preparatory Committee established by General Assembly resolution 69/292: Development of an international legally binding instrument under the United Nations Convention on the Law of the Sea on the conservation and sustainable use of marine biological diversity of areas beyond national jurisdiction</w:t>
              </w:r>
            </w:hyperlink>
          </w:p>
        </w:tc>
      </w:tr>
      <w:tr w:rsidR="00F841DC" w:rsidRPr="00F841DC" w:rsidTr="00FE67E4">
        <w:trPr>
          <w:tblCellSpacing w:w="37" w:type="dxa"/>
        </w:trPr>
        <w:tc>
          <w:tcPr>
            <w:tcW w:w="24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41DC" w:rsidRPr="00F841DC" w:rsidRDefault="00F841DC" w:rsidP="00F841DC">
            <w:pPr>
              <w:spacing w:after="0" w:line="240" w:lineRule="auto"/>
              <w:ind w:right="-360"/>
              <w:rPr>
                <w:rFonts w:ascii="Times New Roman" w:eastAsia="Times New Roman" w:hAnsi="Times New Roman" w:cs="Times New Roman"/>
                <w:color w:val="006699"/>
                <w:sz w:val="24"/>
                <w:szCs w:val="24"/>
              </w:rPr>
            </w:pPr>
            <w:r w:rsidRPr="00F841DC">
              <w:rPr>
                <w:rFonts w:ascii="Calibri" w:eastAsia="Times New Roman" w:hAnsi="Calibri" w:cs="Times New Roman"/>
                <w:b/>
                <w:bCs/>
                <w:color w:val="006699"/>
                <w:sz w:val="20"/>
                <w:szCs w:val="20"/>
              </w:rPr>
              <w:t>5 to 9 June 2017</w:t>
            </w:r>
          </w:p>
        </w:tc>
        <w:tc>
          <w:tcPr>
            <w:tcW w:w="7360" w:type="dxa"/>
            <w:tcBorders>
              <w:top w:val="nil"/>
              <w:left w:val="nil"/>
              <w:bottom w:val="single" w:sz="8" w:space="0" w:color="auto"/>
              <w:right w:val="single" w:sz="8" w:space="0" w:color="auto"/>
            </w:tcBorders>
            <w:tcMar>
              <w:top w:w="0" w:type="dxa"/>
              <w:left w:w="108" w:type="dxa"/>
              <w:bottom w:w="0" w:type="dxa"/>
              <w:right w:w="108" w:type="dxa"/>
            </w:tcMar>
            <w:hideMark/>
          </w:tcPr>
          <w:p w:rsidR="00F841DC" w:rsidRPr="00F841DC" w:rsidRDefault="00B45432" w:rsidP="00F841DC">
            <w:pPr>
              <w:spacing w:after="0" w:line="240" w:lineRule="auto"/>
              <w:ind w:right="-360"/>
              <w:rPr>
                <w:rFonts w:ascii="Times New Roman" w:eastAsia="Times New Roman" w:hAnsi="Times New Roman" w:cs="Times New Roman"/>
                <w:color w:val="006699"/>
                <w:sz w:val="24"/>
                <w:szCs w:val="24"/>
              </w:rPr>
            </w:pPr>
            <w:hyperlink r:id="rId16" w:history="1">
              <w:r w:rsidR="00F841DC" w:rsidRPr="00F841DC">
                <w:rPr>
                  <w:rFonts w:ascii="Calibri" w:eastAsia="Times New Roman" w:hAnsi="Calibri" w:cs="Times New Roman"/>
                  <w:b/>
                  <w:bCs/>
                  <w:color w:val="800000"/>
                  <w:sz w:val="20"/>
                  <w:szCs w:val="20"/>
                  <w:u w:val="single"/>
                </w:rPr>
                <w:t>United Nations Conference to Support the Implementation of Sustainable Development Goal 14: Conserve and sustainably use the oceans, seas and marine resources for sustainable development</w:t>
              </w:r>
            </w:hyperlink>
            <w:r w:rsidR="00F841DC" w:rsidRPr="00F841DC">
              <w:rPr>
                <w:rFonts w:ascii="Calibri" w:eastAsia="Times New Roman" w:hAnsi="Calibri" w:cs="Times New Roman"/>
                <w:b/>
                <w:bCs/>
                <w:color w:val="006699"/>
                <w:sz w:val="20"/>
                <w:szCs w:val="20"/>
              </w:rPr>
              <w:t>, coinciding with </w:t>
            </w:r>
            <w:r w:rsidR="00F841DC" w:rsidRPr="00F841DC">
              <w:rPr>
                <w:rFonts w:ascii="Calibri" w:eastAsia="Times New Roman" w:hAnsi="Calibri" w:cs="Times New Roman"/>
                <w:b/>
                <w:bCs/>
                <w:color w:val="C00000"/>
                <w:sz w:val="20"/>
                <w:szCs w:val="20"/>
              </w:rPr>
              <w:t>World Oceans Day (8 June)</w:t>
            </w:r>
          </w:p>
        </w:tc>
      </w:tr>
      <w:tr w:rsidR="00F841DC" w:rsidRPr="00F841DC" w:rsidTr="00FE67E4">
        <w:trPr>
          <w:tblCellSpacing w:w="37" w:type="dxa"/>
        </w:trPr>
        <w:tc>
          <w:tcPr>
            <w:tcW w:w="24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41DC" w:rsidRPr="00F841DC" w:rsidRDefault="00F841DC" w:rsidP="00F841DC">
            <w:pPr>
              <w:spacing w:after="0" w:line="240" w:lineRule="auto"/>
              <w:ind w:right="-360"/>
              <w:rPr>
                <w:rFonts w:ascii="Times New Roman" w:eastAsia="Times New Roman" w:hAnsi="Times New Roman" w:cs="Times New Roman"/>
                <w:color w:val="006699"/>
                <w:sz w:val="24"/>
                <w:szCs w:val="24"/>
              </w:rPr>
            </w:pPr>
            <w:r w:rsidRPr="00F841DC">
              <w:rPr>
                <w:rFonts w:ascii="Calibri" w:eastAsia="Times New Roman" w:hAnsi="Calibri" w:cs="Times New Roman"/>
                <w:b/>
                <w:bCs/>
                <w:color w:val="006699"/>
                <w:sz w:val="20"/>
                <w:szCs w:val="20"/>
              </w:rPr>
              <w:t>12 to 16 June 2017</w:t>
            </w:r>
          </w:p>
          <w:p w:rsidR="00F841DC" w:rsidRPr="00F841DC" w:rsidRDefault="00F841DC" w:rsidP="00F841DC">
            <w:pPr>
              <w:spacing w:after="0" w:line="240" w:lineRule="auto"/>
              <w:ind w:right="-360"/>
              <w:rPr>
                <w:rFonts w:ascii="Times New Roman" w:eastAsia="Times New Roman" w:hAnsi="Times New Roman" w:cs="Times New Roman"/>
                <w:color w:val="006699"/>
                <w:sz w:val="24"/>
                <w:szCs w:val="24"/>
              </w:rPr>
            </w:pPr>
            <w:r w:rsidRPr="00F841DC">
              <w:rPr>
                <w:rFonts w:ascii="Calibri" w:eastAsia="Times New Roman" w:hAnsi="Calibri" w:cs="Times New Roman"/>
                <w:b/>
                <w:bCs/>
                <w:color w:val="006699"/>
                <w:sz w:val="20"/>
                <w:szCs w:val="20"/>
              </w:rPr>
              <w:t>(one week)</w:t>
            </w:r>
          </w:p>
        </w:tc>
        <w:tc>
          <w:tcPr>
            <w:tcW w:w="7360" w:type="dxa"/>
            <w:tcBorders>
              <w:top w:val="nil"/>
              <w:left w:val="nil"/>
              <w:bottom w:val="single" w:sz="8" w:space="0" w:color="auto"/>
              <w:right w:val="single" w:sz="8" w:space="0" w:color="auto"/>
            </w:tcBorders>
            <w:tcMar>
              <w:top w:w="0" w:type="dxa"/>
              <w:left w:w="108" w:type="dxa"/>
              <w:bottom w:w="0" w:type="dxa"/>
              <w:right w:w="108" w:type="dxa"/>
            </w:tcMar>
            <w:hideMark/>
          </w:tcPr>
          <w:p w:rsidR="00F841DC" w:rsidRPr="00F841DC" w:rsidRDefault="00B45432" w:rsidP="00F841DC">
            <w:pPr>
              <w:spacing w:after="0" w:line="240" w:lineRule="auto"/>
              <w:ind w:right="-360"/>
              <w:rPr>
                <w:rFonts w:ascii="Times New Roman" w:eastAsia="Times New Roman" w:hAnsi="Times New Roman" w:cs="Times New Roman"/>
                <w:color w:val="006699"/>
                <w:sz w:val="24"/>
                <w:szCs w:val="24"/>
              </w:rPr>
            </w:pPr>
            <w:hyperlink r:id="rId17" w:history="1">
              <w:r w:rsidR="00F841DC" w:rsidRPr="00F841DC">
                <w:rPr>
                  <w:rFonts w:ascii="Calibri" w:eastAsia="Times New Roman" w:hAnsi="Calibri" w:cs="Times New Roman"/>
                  <w:b/>
                  <w:bCs/>
                  <w:color w:val="800000"/>
                  <w:sz w:val="20"/>
                  <w:szCs w:val="20"/>
                  <w:u w:val="single"/>
                </w:rPr>
                <w:t>Meeting of States Parties to the 1982 United Nations Convention on the Law of the Sea</w:t>
              </w:r>
            </w:hyperlink>
            <w:r w:rsidR="00F841DC" w:rsidRPr="00F841DC">
              <w:rPr>
                <w:rFonts w:ascii="Calibri" w:eastAsia="Times New Roman" w:hAnsi="Calibri" w:cs="Times New Roman"/>
                <w:b/>
                <w:bCs/>
                <w:color w:val="006699"/>
                <w:sz w:val="20"/>
                <w:szCs w:val="20"/>
              </w:rPr>
              <w:t> - twenty-seventh meeting</w:t>
            </w:r>
          </w:p>
        </w:tc>
      </w:tr>
      <w:tr w:rsidR="00F841DC" w:rsidRPr="00F841DC" w:rsidTr="00FE67E4">
        <w:trPr>
          <w:tblCellSpacing w:w="37" w:type="dxa"/>
        </w:trPr>
        <w:tc>
          <w:tcPr>
            <w:tcW w:w="24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41DC" w:rsidRPr="00F841DC" w:rsidRDefault="00F841DC" w:rsidP="00F841DC">
            <w:pPr>
              <w:spacing w:after="0" w:line="240" w:lineRule="auto"/>
              <w:ind w:right="-360"/>
              <w:rPr>
                <w:rFonts w:ascii="Times New Roman" w:eastAsia="Times New Roman" w:hAnsi="Times New Roman" w:cs="Times New Roman"/>
                <w:color w:val="006699"/>
                <w:sz w:val="24"/>
                <w:szCs w:val="24"/>
              </w:rPr>
            </w:pPr>
            <w:r w:rsidRPr="00F841DC">
              <w:rPr>
                <w:rFonts w:ascii="Calibri" w:eastAsia="Times New Roman" w:hAnsi="Calibri" w:cs="Times New Roman"/>
                <w:b/>
                <w:bCs/>
                <w:color w:val="006699"/>
                <w:sz w:val="20"/>
                <w:szCs w:val="20"/>
              </w:rPr>
              <w:t>10 to 21 July 2017</w:t>
            </w:r>
            <w:r w:rsidRPr="00F841DC">
              <w:rPr>
                <w:rFonts w:ascii="Calibri" w:eastAsia="Times New Roman" w:hAnsi="Calibri" w:cs="Times New Roman"/>
                <w:b/>
                <w:bCs/>
                <w:color w:val="006699"/>
                <w:sz w:val="20"/>
                <w:szCs w:val="20"/>
              </w:rPr>
              <w:br/>
              <w:t>(two weeks)</w:t>
            </w:r>
          </w:p>
        </w:tc>
        <w:tc>
          <w:tcPr>
            <w:tcW w:w="7360" w:type="dxa"/>
            <w:tcBorders>
              <w:top w:val="nil"/>
              <w:left w:val="nil"/>
              <w:bottom w:val="single" w:sz="8" w:space="0" w:color="auto"/>
              <w:right w:val="single" w:sz="8" w:space="0" w:color="auto"/>
            </w:tcBorders>
            <w:tcMar>
              <w:top w:w="0" w:type="dxa"/>
              <w:left w:w="108" w:type="dxa"/>
              <w:bottom w:w="0" w:type="dxa"/>
              <w:right w:w="108" w:type="dxa"/>
            </w:tcMar>
            <w:hideMark/>
          </w:tcPr>
          <w:p w:rsidR="00F841DC" w:rsidRPr="00F841DC" w:rsidRDefault="00B45432" w:rsidP="00F841DC">
            <w:pPr>
              <w:spacing w:after="0" w:line="240" w:lineRule="auto"/>
              <w:ind w:right="72"/>
              <w:rPr>
                <w:rFonts w:ascii="Times New Roman" w:eastAsia="Times New Roman" w:hAnsi="Times New Roman" w:cs="Times New Roman"/>
                <w:color w:val="006699"/>
                <w:sz w:val="24"/>
                <w:szCs w:val="24"/>
              </w:rPr>
            </w:pPr>
            <w:hyperlink r:id="rId18" w:history="1">
              <w:r w:rsidR="00F841DC" w:rsidRPr="00F841DC">
                <w:rPr>
                  <w:rFonts w:ascii="Calibri" w:eastAsia="Times New Roman" w:hAnsi="Calibri" w:cs="Times New Roman"/>
                  <w:b/>
                  <w:bCs/>
                  <w:color w:val="800000"/>
                  <w:sz w:val="20"/>
                  <w:szCs w:val="20"/>
                  <w:u w:val="single"/>
                </w:rPr>
                <w:t>Preparatory Committee established by General Assembly resolution 69/292: Development of an international legally binding instrument under the United Nations Convention on the Law of the Sea on the conservation and sustainable use of marine biological diversity of areas beyond national jurisdiction</w:t>
              </w:r>
            </w:hyperlink>
            <w:r w:rsidR="00F841DC" w:rsidRPr="00F841DC">
              <w:rPr>
                <w:rFonts w:ascii="Calibri" w:eastAsia="Times New Roman" w:hAnsi="Calibri" w:cs="Times New Roman"/>
                <w:b/>
                <w:bCs/>
                <w:color w:val="006699"/>
                <w:sz w:val="20"/>
                <w:szCs w:val="20"/>
              </w:rPr>
              <w:t> - fourth session</w:t>
            </w:r>
          </w:p>
        </w:tc>
      </w:tr>
      <w:tr w:rsidR="00F841DC" w:rsidRPr="00F841DC" w:rsidTr="00FE67E4">
        <w:trPr>
          <w:tblCellSpacing w:w="37" w:type="dxa"/>
        </w:trPr>
        <w:tc>
          <w:tcPr>
            <w:tcW w:w="24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41DC" w:rsidRPr="00F841DC" w:rsidRDefault="00F841DC" w:rsidP="00F841DC">
            <w:pPr>
              <w:spacing w:after="0" w:line="240" w:lineRule="auto"/>
              <w:ind w:right="-360"/>
              <w:rPr>
                <w:rFonts w:ascii="Times New Roman" w:eastAsia="Times New Roman" w:hAnsi="Times New Roman" w:cs="Times New Roman"/>
                <w:color w:val="006699"/>
                <w:sz w:val="24"/>
                <w:szCs w:val="24"/>
              </w:rPr>
            </w:pPr>
            <w:r w:rsidRPr="00F841DC">
              <w:rPr>
                <w:rFonts w:ascii="Calibri" w:eastAsia="Times New Roman" w:hAnsi="Calibri" w:cs="Times New Roman"/>
                <w:b/>
                <w:bCs/>
                <w:color w:val="006699"/>
                <w:sz w:val="20"/>
                <w:szCs w:val="20"/>
              </w:rPr>
              <w:t>24 July to 8 September 2017</w:t>
            </w:r>
          </w:p>
          <w:p w:rsidR="00F841DC" w:rsidRPr="00F841DC" w:rsidRDefault="00F841DC" w:rsidP="00F841DC">
            <w:pPr>
              <w:spacing w:after="0" w:line="240" w:lineRule="auto"/>
              <w:ind w:right="-360"/>
              <w:rPr>
                <w:rFonts w:ascii="Times New Roman" w:eastAsia="Times New Roman" w:hAnsi="Times New Roman" w:cs="Times New Roman"/>
                <w:color w:val="006699"/>
                <w:sz w:val="24"/>
                <w:szCs w:val="24"/>
              </w:rPr>
            </w:pPr>
            <w:r w:rsidRPr="00F841DC">
              <w:rPr>
                <w:rFonts w:ascii="Calibri" w:eastAsia="Times New Roman" w:hAnsi="Calibri" w:cs="Times New Roman"/>
                <w:b/>
                <w:bCs/>
                <w:color w:val="006699"/>
                <w:sz w:val="20"/>
                <w:szCs w:val="20"/>
              </w:rPr>
              <w:t>(seven weeks)</w:t>
            </w:r>
          </w:p>
        </w:tc>
        <w:tc>
          <w:tcPr>
            <w:tcW w:w="7360" w:type="dxa"/>
            <w:tcBorders>
              <w:top w:val="nil"/>
              <w:left w:val="nil"/>
              <w:bottom w:val="single" w:sz="8" w:space="0" w:color="auto"/>
              <w:right w:val="single" w:sz="8" w:space="0" w:color="auto"/>
            </w:tcBorders>
            <w:tcMar>
              <w:top w:w="0" w:type="dxa"/>
              <w:left w:w="108" w:type="dxa"/>
              <w:bottom w:w="0" w:type="dxa"/>
              <w:right w:w="108" w:type="dxa"/>
            </w:tcMar>
            <w:hideMark/>
          </w:tcPr>
          <w:p w:rsidR="00F841DC" w:rsidRPr="00F841DC" w:rsidRDefault="00B45432" w:rsidP="00F841DC">
            <w:pPr>
              <w:spacing w:after="0" w:line="240" w:lineRule="auto"/>
              <w:ind w:right="-360"/>
              <w:rPr>
                <w:rFonts w:ascii="Times New Roman" w:eastAsia="Times New Roman" w:hAnsi="Times New Roman" w:cs="Times New Roman"/>
                <w:color w:val="006699"/>
                <w:sz w:val="24"/>
                <w:szCs w:val="24"/>
              </w:rPr>
            </w:pPr>
            <w:hyperlink r:id="rId19" w:history="1">
              <w:r w:rsidR="00F841DC" w:rsidRPr="00F841DC">
                <w:rPr>
                  <w:rFonts w:ascii="Calibri" w:eastAsia="Times New Roman" w:hAnsi="Calibri" w:cs="Times New Roman"/>
                  <w:b/>
                  <w:bCs/>
                  <w:color w:val="800000"/>
                  <w:sz w:val="20"/>
                  <w:szCs w:val="20"/>
                  <w:u w:val="single"/>
                </w:rPr>
                <w:t>Commission on the Limits of the Continental Shelf</w:t>
              </w:r>
            </w:hyperlink>
          </w:p>
          <w:p w:rsidR="00F841DC" w:rsidRPr="00F841DC" w:rsidRDefault="00F841DC" w:rsidP="00FE67E4">
            <w:pPr>
              <w:spacing w:after="0" w:line="240" w:lineRule="auto"/>
              <w:ind w:right="-540"/>
              <w:rPr>
                <w:rFonts w:ascii="Times New Roman" w:eastAsia="Times New Roman" w:hAnsi="Times New Roman" w:cs="Times New Roman"/>
                <w:color w:val="006699"/>
                <w:sz w:val="24"/>
                <w:szCs w:val="24"/>
              </w:rPr>
            </w:pPr>
            <w:r w:rsidRPr="00F841DC">
              <w:rPr>
                <w:rFonts w:ascii="Calibri" w:eastAsia="Times New Roman" w:hAnsi="Calibri" w:cs="Times New Roman"/>
                <w:b/>
                <w:bCs/>
                <w:color w:val="006699"/>
                <w:sz w:val="20"/>
                <w:szCs w:val="20"/>
              </w:rPr>
              <w:t>Forty-fourth session</w:t>
            </w:r>
          </w:p>
        </w:tc>
      </w:tr>
      <w:tr w:rsidR="00F841DC" w:rsidRPr="00F841DC" w:rsidTr="00FE67E4">
        <w:trPr>
          <w:tblCellSpacing w:w="37" w:type="dxa"/>
        </w:trPr>
        <w:tc>
          <w:tcPr>
            <w:tcW w:w="24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41DC" w:rsidRPr="00F841DC" w:rsidRDefault="00F841DC" w:rsidP="00F841DC">
            <w:pPr>
              <w:spacing w:after="0" w:line="240" w:lineRule="auto"/>
              <w:ind w:right="-360"/>
              <w:rPr>
                <w:rFonts w:ascii="Times New Roman" w:eastAsia="Times New Roman" w:hAnsi="Times New Roman" w:cs="Times New Roman"/>
                <w:color w:val="006699"/>
                <w:sz w:val="24"/>
                <w:szCs w:val="24"/>
              </w:rPr>
            </w:pPr>
            <w:r w:rsidRPr="00F841DC">
              <w:rPr>
                <w:rFonts w:ascii="Calibri" w:eastAsia="Times New Roman" w:hAnsi="Calibri" w:cs="Times New Roman"/>
                <w:b/>
                <w:bCs/>
                <w:color w:val="006699"/>
                <w:sz w:val="20"/>
                <w:szCs w:val="20"/>
              </w:rPr>
              <w:t>6 to 8 September 2017 </w:t>
            </w:r>
            <w:r w:rsidRPr="00F841DC">
              <w:rPr>
                <w:rFonts w:ascii="Calibri" w:eastAsia="Times New Roman" w:hAnsi="Calibri" w:cs="Times New Roman"/>
                <w:b/>
                <w:bCs/>
                <w:color w:val="006699"/>
                <w:sz w:val="20"/>
                <w:szCs w:val="20"/>
              </w:rPr>
              <w:br/>
            </w:r>
            <w:r w:rsidRPr="00F841DC">
              <w:rPr>
                <w:rFonts w:ascii="Calibri" w:eastAsia="Times New Roman" w:hAnsi="Calibri" w:cs="Times New Roman"/>
                <w:b/>
                <w:bCs/>
                <w:color w:val="006699"/>
                <w:sz w:val="20"/>
                <w:szCs w:val="20"/>
              </w:rPr>
              <w:lastRenderedPageBreak/>
              <w:t>(three days)</w:t>
            </w:r>
          </w:p>
        </w:tc>
        <w:tc>
          <w:tcPr>
            <w:tcW w:w="7360" w:type="dxa"/>
            <w:tcBorders>
              <w:top w:val="nil"/>
              <w:left w:val="nil"/>
              <w:bottom w:val="single" w:sz="8" w:space="0" w:color="auto"/>
              <w:right w:val="single" w:sz="8" w:space="0" w:color="auto"/>
            </w:tcBorders>
            <w:tcMar>
              <w:top w:w="0" w:type="dxa"/>
              <w:left w:w="108" w:type="dxa"/>
              <w:bottom w:w="0" w:type="dxa"/>
              <w:right w:w="108" w:type="dxa"/>
            </w:tcMar>
            <w:hideMark/>
          </w:tcPr>
          <w:p w:rsidR="00F841DC" w:rsidRPr="00F841DC" w:rsidRDefault="00F841DC" w:rsidP="00F841DC">
            <w:pPr>
              <w:spacing w:after="0" w:line="240" w:lineRule="auto"/>
              <w:ind w:right="-360"/>
              <w:rPr>
                <w:rFonts w:ascii="Times New Roman" w:eastAsia="Times New Roman" w:hAnsi="Times New Roman" w:cs="Times New Roman"/>
                <w:color w:val="006699"/>
                <w:sz w:val="24"/>
                <w:szCs w:val="24"/>
              </w:rPr>
            </w:pPr>
            <w:r w:rsidRPr="00F841DC">
              <w:rPr>
                <w:rFonts w:ascii="Calibri" w:eastAsia="Times New Roman" w:hAnsi="Calibri" w:cs="Times New Roman"/>
                <w:b/>
                <w:bCs/>
                <w:color w:val="006699"/>
                <w:sz w:val="20"/>
                <w:szCs w:val="20"/>
              </w:rPr>
              <w:lastRenderedPageBreak/>
              <w:t>Ad Hoc Working Group of the Whole on the </w:t>
            </w:r>
            <w:hyperlink r:id="rId20" w:history="1">
              <w:r w:rsidRPr="00F841DC">
                <w:rPr>
                  <w:rFonts w:ascii="Calibri" w:eastAsia="Times New Roman" w:hAnsi="Calibri" w:cs="Times New Roman"/>
                  <w:b/>
                  <w:bCs/>
                  <w:color w:val="800000"/>
                  <w:sz w:val="20"/>
                  <w:szCs w:val="20"/>
                  <w:u w:val="single"/>
                </w:rPr>
                <w:t xml:space="preserve">Regular Process for Global Reporting and </w:t>
              </w:r>
              <w:r w:rsidRPr="00F841DC">
                <w:rPr>
                  <w:rFonts w:ascii="Calibri" w:eastAsia="Times New Roman" w:hAnsi="Calibri" w:cs="Times New Roman"/>
                  <w:b/>
                  <w:bCs/>
                  <w:color w:val="800000"/>
                  <w:sz w:val="20"/>
                  <w:szCs w:val="20"/>
                  <w:u w:val="single"/>
                </w:rPr>
                <w:lastRenderedPageBreak/>
                <w:t>Assessment of the State of the Marine Environment, including Socioeconomic Aspects</w:t>
              </w:r>
            </w:hyperlink>
            <w:r w:rsidRPr="00F841DC">
              <w:rPr>
                <w:rFonts w:ascii="Calibri" w:eastAsia="Times New Roman" w:hAnsi="Calibri" w:cs="Times New Roman"/>
                <w:b/>
                <w:bCs/>
                <w:color w:val="006699"/>
                <w:sz w:val="20"/>
                <w:szCs w:val="20"/>
              </w:rPr>
              <w:t> - ninth meeting</w:t>
            </w:r>
          </w:p>
        </w:tc>
      </w:tr>
      <w:tr w:rsidR="00F841DC" w:rsidRPr="00F841DC" w:rsidTr="00FE67E4">
        <w:trPr>
          <w:tblCellSpacing w:w="37" w:type="dxa"/>
        </w:trPr>
        <w:tc>
          <w:tcPr>
            <w:tcW w:w="24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41DC" w:rsidRPr="00F841DC" w:rsidRDefault="00F841DC" w:rsidP="00F841DC">
            <w:pPr>
              <w:spacing w:after="0" w:line="240" w:lineRule="auto"/>
              <w:ind w:right="-360"/>
              <w:rPr>
                <w:rFonts w:ascii="Times New Roman" w:eastAsia="Times New Roman" w:hAnsi="Times New Roman" w:cs="Times New Roman"/>
                <w:color w:val="006699"/>
                <w:sz w:val="24"/>
                <w:szCs w:val="24"/>
              </w:rPr>
            </w:pPr>
            <w:r w:rsidRPr="00F841DC">
              <w:rPr>
                <w:rFonts w:ascii="Calibri" w:eastAsia="Times New Roman" w:hAnsi="Calibri" w:cs="Times New Roman"/>
                <w:b/>
                <w:bCs/>
                <w:color w:val="006699"/>
                <w:sz w:val="20"/>
                <w:szCs w:val="20"/>
              </w:rPr>
              <w:lastRenderedPageBreak/>
              <w:t>16 October to 1 December 2017</w:t>
            </w:r>
          </w:p>
          <w:p w:rsidR="00F841DC" w:rsidRPr="00F841DC" w:rsidRDefault="00F841DC" w:rsidP="00F841DC">
            <w:pPr>
              <w:spacing w:after="0" w:line="240" w:lineRule="auto"/>
              <w:ind w:right="-360"/>
              <w:rPr>
                <w:rFonts w:ascii="Times New Roman" w:eastAsia="Times New Roman" w:hAnsi="Times New Roman" w:cs="Times New Roman"/>
                <w:color w:val="006699"/>
                <w:sz w:val="24"/>
                <w:szCs w:val="24"/>
              </w:rPr>
            </w:pPr>
            <w:r w:rsidRPr="00F841DC">
              <w:rPr>
                <w:rFonts w:ascii="Calibri" w:eastAsia="Times New Roman" w:hAnsi="Calibri" w:cs="Times New Roman"/>
                <w:b/>
                <w:bCs/>
                <w:color w:val="006699"/>
                <w:sz w:val="20"/>
                <w:szCs w:val="20"/>
              </w:rPr>
              <w:t>(seven weeks)</w:t>
            </w:r>
          </w:p>
        </w:tc>
        <w:tc>
          <w:tcPr>
            <w:tcW w:w="7360" w:type="dxa"/>
            <w:tcBorders>
              <w:top w:val="nil"/>
              <w:left w:val="nil"/>
              <w:bottom w:val="single" w:sz="8" w:space="0" w:color="auto"/>
              <w:right w:val="single" w:sz="8" w:space="0" w:color="auto"/>
            </w:tcBorders>
            <w:tcMar>
              <w:top w:w="0" w:type="dxa"/>
              <w:left w:w="108" w:type="dxa"/>
              <w:bottom w:w="0" w:type="dxa"/>
              <w:right w:w="108" w:type="dxa"/>
            </w:tcMar>
            <w:hideMark/>
          </w:tcPr>
          <w:p w:rsidR="00F841DC" w:rsidRPr="00F841DC" w:rsidRDefault="00B45432" w:rsidP="00F841DC">
            <w:pPr>
              <w:spacing w:after="0" w:line="240" w:lineRule="auto"/>
              <w:ind w:right="-360"/>
              <w:rPr>
                <w:rFonts w:ascii="Times New Roman" w:eastAsia="Times New Roman" w:hAnsi="Times New Roman" w:cs="Times New Roman"/>
                <w:color w:val="006699"/>
                <w:sz w:val="24"/>
                <w:szCs w:val="24"/>
              </w:rPr>
            </w:pPr>
            <w:hyperlink r:id="rId21" w:history="1">
              <w:r w:rsidR="00F841DC" w:rsidRPr="00F841DC">
                <w:rPr>
                  <w:rFonts w:ascii="Calibri" w:eastAsia="Times New Roman" w:hAnsi="Calibri" w:cs="Times New Roman"/>
                  <w:b/>
                  <w:bCs/>
                  <w:color w:val="800000"/>
                  <w:sz w:val="20"/>
                  <w:szCs w:val="20"/>
                  <w:u w:val="single"/>
                </w:rPr>
                <w:t>Commission on the Limits of the Continental Shelf</w:t>
              </w:r>
            </w:hyperlink>
          </w:p>
          <w:p w:rsidR="00F841DC" w:rsidRPr="00F841DC" w:rsidRDefault="00F841DC" w:rsidP="00F841DC">
            <w:pPr>
              <w:spacing w:after="0" w:line="240" w:lineRule="auto"/>
              <w:ind w:right="-540"/>
              <w:rPr>
                <w:rFonts w:ascii="Times New Roman" w:eastAsia="Times New Roman" w:hAnsi="Times New Roman" w:cs="Times New Roman"/>
                <w:color w:val="006699"/>
                <w:sz w:val="24"/>
                <w:szCs w:val="24"/>
              </w:rPr>
            </w:pPr>
            <w:r w:rsidRPr="00F841DC">
              <w:rPr>
                <w:rFonts w:ascii="Calibri" w:eastAsia="Times New Roman" w:hAnsi="Calibri" w:cs="Times New Roman"/>
                <w:b/>
                <w:bCs/>
                <w:color w:val="006699"/>
                <w:sz w:val="20"/>
                <w:szCs w:val="20"/>
              </w:rPr>
              <w:t>Forty-fifth session</w:t>
            </w:r>
          </w:p>
        </w:tc>
      </w:tr>
    </w:tbl>
    <w:p w:rsidR="003149A4" w:rsidRPr="00FE67E4" w:rsidRDefault="003149A4" w:rsidP="003149A4">
      <w:pPr>
        <w:ind w:left="360"/>
      </w:pPr>
    </w:p>
    <w:sectPr w:rsidR="003149A4" w:rsidRPr="00FE67E4">
      <w:footerReference w:type="default" r:id="rId2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432" w:rsidRDefault="00B45432" w:rsidP="00F530D4">
      <w:pPr>
        <w:spacing w:after="0" w:line="240" w:lineRule="auto"/>
      </w:pPr>
      <w:r>
        <w:separator/>
      </w:r>
    </w:p>
  </w:endnote>
  <w:endnote w:type="continuationSeparator" w:id="0">
    <w:p w:rsidR="00B45432" w:rsidRDefault="00B45432" w:rsidP="00F53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4726385"/>
      <w:docPartObj>
        <w:docPartGallery w:val="Page Numbers (Bottom of Page)"/>
        <w:docPartUnique/>
      </w:docPartObj>
    </w:sdtPr>
    <w:sdtEndPr>
      <w:rPr>
        <w:noProof/>
      </w:rPr>
    </w:sdtEndPr>
    <w:sdtContent>
      <w:p w:rsidR="00F530D4" w:rsidRDefault="00F530D4">
        <w:pPr>
          <w:pStyle w:val="Footer"/>
          <w:jc w:val="center"/>
        </w:pPr>
        <w:r>
          <w:fldChar w:fldCharType="begin"/>
        </w:r>
        <w:r>
          <w:instrText xml:space="preserve"> PAGE   \* MERGEFORMAT </w:instrText>
        </w:r>
        <w:r>
          <w:fldChar w:fldCharType="separate"/>
        </w:r>
        <w:r w:rsidR="000A2295">
          <w:rPr>
            <w:noProof/>
          </w:rPr>
          <w:t>3</w:t>
        </w:r>
        <w:r>
          <w:rPr>
            <w:noProof/>
          </w:rPr>
          <w:fldChar w:fldCharType="end"/>
        </w:r>
      </w:p>
    </w:sdtContent>
  </w:sdt>
  <w:p w:rsidR="00F530D4" w:rsidRDefault="00F530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432" w:rsidRDefault="00B45432" w:rsidP="00F530D4">
      <w:pPr>
        <w:spacing w:after="0" w:line="240" w:lineRule="auto"/>
      </w:pPr>
      <w:r>
        <w:separator/>
      </w:r>
    </w:p>
  </w:footnote>
  <w:footnote w:type="continuationSeparator" w:id="0">
    <w:p w:rsidR="00B45432" w:rsidRDefault="00B45432" w:rsidP="00F530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D7674"/>
    <w:multiLevelType w:val="hybridMultilevel"/>
    <w:tmpl w:val="BB5E8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EB1092"/>
    <w:multiLevelType w:val="hybridMultilevel"/>
    <w:tmpl w:val="AF1EB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7FE0822"/>
    <w:multiLevelType w:val="hybridMultilevel"/>
    <w:tmpl w:val="61E64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D4E5735"/>
    <w:multiLevelType w:val="hybridMultilevel"/>
    <w:tmpl w:val="326CB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8246AC2"/>
    <w:multiLevelType w:val="hybridMultilevel"/>
    <w:tmpl w:val="D62CD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A502286"/>
    <w:multiLevelType w:val="hybridMultilevel"/>
    <w:tmpl w:val="4E7AE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BF7"/>
    <w:rsid w:val="00003118"/>
    <w:rsid w:val="0007441F"/>
    <w:rsid w:val="0009369B"/>
    <w:rsid w:val="000A2295"/>
    <w:rsid w:val="000B22DF"/>
    <w:rsid w:val="00114F69"/>
    <w:rsid w:val="001268B7"/>
    <w:rsid w:val="002D2153"/>
    <w:rsid w:val="002F18A5"/>
    <w:rsid w:val="003047EB"/>
    <w:rsid w:val="003149A4"/>
    <w:rsid w:val="00362446"/>
    <w:rsid w:val="00384F77"/>
    <w:rsid w:val="003F3E02"/>
    <w:rsid w:val="004154C2"/>
    <w:rsid w:val="004521C8"/>
    <w:rsid w:val="00452CDA"/>
    <w:rsid w:val="00494E40"/>
    <w:rsid w:val="004965EA"/>
    <w:rsid w:val="004A0E91"/>
    <w:rsid w:val="00535748"/>
    <w:rsid w:val="00551186"/>
    <w:rsid w:val="00555302"/>
    <w:rsid w:val="0058134E"/>
    <w:rsid w:val="005A7F63"/>
    <w:rsid w:val="005F2671"/>
    <w:rsid w:val="006930FD"/>
    <w:rsid w:val="006A34F0"/>
    <w:rsid w:val="006D256A"/>
    <w:rsid w:val="006F1E4F"/>
    <w:rsid w:val="00714943"/>
    <w:rsid w:val="00722C71"/>
    <w:rsid w:val="007F23B8"/>
    <w:rsid w:val="00875A01"/>
    <w:rsid w:val="008F0288"/>
    <w:rsid w:val="009310A1"/>
    <w:rsid w:val="009952D2"/>
    <w:rsid w:val="009D2457"/>
    <w:rsid w:val="00A03FF4"/>
    <w:rsid w:val="00A36BF7"/>
    <w:rsid w:val="00A56486"/>
    <w:rsid w:val="00AA194F"/>
    <w:rsid w:val="00AC02DE"/>
    <w:rsid w:val="00B44216"/>
    <w:rsid w:val="00B45432"/>
    <w:rsid w:val="00B4712B"/>
    <w:rsid w:val="00BD49C5"/>
    <w:rsid w:val="00BE7745"/>
    <w:rsid w:val="00CF5FBC"/>
    <w:rsid w:val="00D6721B"/>
    <w:rsid w:val="00D70A9E"/>
    <w:rsid w:val="00DA34FF"/>
    <w:rsid w:val="00E1313B"/>
    <w:rsid w:val="00F21431"/>
    <w:rsid w:val="00F530D4"/>
    <w:rsid w:val="00F63A09"/>
    <w:rsid w:val="00F8215D"/>
    <w:rsid w:val="00F841DC"/>
    <w:rsid w:val="00FA088E"/>
    <w:rsid w:val="00FB289A"/>
    <w:rsid w:val="00FD3B12"/>
    <w:rsid w:val="00FE67E4"/>
    <w:rsid w:val="00FE6CB1"/>
    <w:rsid w:val="00FF057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186"/>
    <w:pPr>
      <w:ind w:left="720"/>
      <w:contextualSpacing/>
    </w:pPr>
  </w:style>
  <w:style w:type="character" w:styleId="CommentReference">
    <w:name w:val="annotation reference"/>
    <w:basedOn w:val="DefaultParagraphFont"/>
    <w:uiPriority w:val="99"/>
    <w:semiHidden/>
    <w:unhideWhenUsed/>
    <w:rsid w:val="009952D2"/>
    <w:rPr>
      <w:sz w:val="16"/>
      <w:szCs w:val="16"/>
    </w:rPr>
  </w:style>
  <w:style w:type="paragraph" w:styleId="CommentText">
    <w:name w:val="annotation text"/>
    <w:basedOn w:val="Normal"/>
    <w:link w:val="CommentTextChar"/>
    <w:uiPriority w:val="99"/>
    <w:semiHidden/>
    <w:unhideWhenUsed/>
    <w:rsid w:val="009952D2"/>
    <w:pPr>
      <w:spacing w:line="240" w:lineRule="auto"/>
    </w:pPr>
    <w:rPr>
      <w:sz w:val="20"/>
      <w:szCs w:val="20"/>
    </w:rPr>
  </w:style>
  <w:style w:type="character" w:customStyle="1" w:styleId="CommentTextChar">
    <w:name w:val="Comment Text Char"/>
    <w:basedOn w:val="DefaultParagraphFont"/>
    <w:link w:val="CommentText"/>
    <w:uiPriority w:val="99"/>
    <w:semiHidden/>
    <w:rsid w:val="009952D2"/>
    <w:rPr>
      <w:sz w:val="20"/>
      <w:szCs w:val="20"/>
    </w:rPr>
  </w:style>
  <w:style w:type="paragraph" w:styleId="CommentSubject">
    <w:name w:val="annotation subject"/>
    <w:basedOn w:val="CommentText"/>
    <w:next w:val="CommentText"/>
    <w:link w:val="CommentSubjectChar"/>
    <w:uiPriority w:val="99"/>
    <w:semiHidden/>
    <w:unhideWhenUsed/>
    <w:rsid w:val="009952D2"/>
    <w:rPr>
      <w:b/>
      <w:bCs/>
    </w:rPr>
  </w:style>
  <w:style w:type="character" w:customStyle="1" w:styleId="CommentSubjectChar">
    <w:name w:val="Comment Subject Char"/>
    <w:basedOn w:val="CommentTextChar"/>
    <w:link w:val="CommentSubject"/>
    <w:uiPriority w:val="99"/>
    <w:semiHidden/>
    <w:rsid w:val="009952D2"/>
    <w:rPr>
      <w:b/>
      <w:bCs/>
      <w:sz w:val="20"/>
      <w:szCs w:val="20"/>
    </w:rPr>
  </w:style>
  <w:style w:type="paragraph" w:styleId="BalloonText">
    <w:name w:val="Balloon Text"/>
    <w:basedOn w:val="Normal"/>
    <w:link w:val="BalloonTextChar"/>
    <w:uiPriority w:val="99"/>
    <w:semiHidden/>
    <w:unhideWhenUsed/>
    <w:rsid w:val="009952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2D2"/>
    <w:rPr>
      <w:rFonts w:ascii="Tahoma" w:hAnsi="Tahoma" w:cs="Tahoma"/>
      <w:sz w:val="16"/>
      <w:szCs w:val="16"/>
    </w:rPr>
  </w:style>
  <w:style w:type="character" w:styleId="Hyperlink">
    <w:name w:val="Hyperlink"/>
    <w:basedOn w:val="DefaultParagraphFont"/>
    <w:uiPriority w:val="99"/>
    <w:unhideWhenUsed/>
    <w:rsid w:val="00F841DC"/>
    <w:rPr>
      <w:color w:val="0000FF" w:themeColor="hyperlink"/>
      <w:u w:val="single"/>
    </w:rPr>
  </w:style>
  <w:style w:type="paragraph" w:styleId="Header">
    <w:name w:val="header"/>
    <w:basedOn w:val="Normal"/>
    <w:link w:val="HeaderChar"/>
    <w:uiPriority w:val="99"/>
    <w:unhideWhenUsed/>
    <w:rsid w:val="00F530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30D4"/>
  </w:style>
  <w:style w:type="paragraph" w:styleId="Footer">
    <w:name w:val="footer"/>
    <w:basedOn w:val="Normal"/>
    <w:link w:val="FooterChar"/>
    <w:uiPriority w:val="99"/>
    <w:unhideWhenUsed/>
    <w:rsid w:val="00F530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30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186"/>
    <w:pPr>
      <w:ind w:left="720"/>
      <w:contextualSpacing/>
    </w:pPr>
  </w:style>
  <w:style w:type="character" w:styleId="CommentReference">
    <w:name w:val="annotation reference"/>
    <w:basedOn w:val="DefaultParagraphFont"/>
    <w:uiPriority w:val="99"/>
    <w:semiHidden/>
    <w:unhideWhenUsed/>
    <w:rsid w:val="009952D2"/>
    <w:rPr>
      <w:sz w:val="16"/>
      <w:szCs w:val="16"/>
    </w:rPr>
  </w:style>
  <w:style w:type="paragraph" w:styleId="CommentText">
    <w:name w:val="annotation text"/>
    <w:basedOn w:val="Normal"/>
    <w:link w:val="CommentTextChar"/>
    <w:uiPriority w:val="99"/>
    <w:semiHidden/>
    <w:unhideWhenUsed/>
    <w:rsid w:val="009952D2"/>
    <w:pPr>
      <w:spacing w:line="240" w:lineRule="auto"/>
    </w:pPr>
    <w:rPr>
      <w:sz w:val="20"/>
      <w:szCs w:val="20"/>
    </w:rPr>
  </w:style>
  <w:style w:type="character" w:customStyle="1" w:styleId="CommentTextChar">
    <w:name w:val="Comment Text Char"/>
    <w:basedOn w:val="DefaultParagraphFont"/>
    <w:link w:val="CommentText"/>
    <w:uiPriority w:val="99"/>
    <w:semiHidden/>
    <w:rsid w:val="009952D2"/>
    <w:rPr>
      <w:sz w:val="20"/>
      <w:szCs w:val="20"/>
    </w:rPr>
  </w:style>
  <w:style w:type="paragraph" w:styleId="CommentSubject">
    <w:name w:val="annotation subject"/>
    <w:basedOn w:val="CommentText"/>
    <w:next w:val="CommentText"/>
    <w:link w:val="CommentSubjectChar"/>
    <w:uiPriority w:val="99"/>
    <w:semiHidden/>
    <w:unhideWhenUsed/>
    <w:rsid w:val="009952D2"/>
    <w:rPr>
      <w:b/>
      <w:bCs/>
    </w:rPr>
  </w:style>
  <w:style w:type="character" w:customStyle="1" w:styleId="CommentSubjectChar">
    <w:name w:val="Comment Subject Char"/>
    <w:basedOn w:val="CommentTextChar"/>
    <w:link w:val="CommentSubject"/>
    <w:uiPriority w:val="99"/>
    <w:semiHidden/>
    <w:rsid w:val="009952D2"/>
    <w:rPr>
      <w:b/>
      <w:bCs/>
      <w:sz w:val="20"/>
      <w:szCs w:val="20"/>
    </w:rPr>
  </w:style>
  <w:style w:type="paragraph" w:styleId="BalloonText">
    <w:name w:val="Balloon Text"/>
    <w:basedOn w:val="Normal"/>
    <w:link w:val="BalloonTextChar"/>
    <w:uiPriority w:val="99"/>
    <w:semiHidden/>
    <w:unhideWhenUsed/>
    <w:rsid w:val="009952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2D2"/>
    <w:rPr>
      <w:rFonts w:ascii="Tahoma" w:hAnsi="Tahoma" w:cs="Tahoma"/>
      <w:sz w:val="16"/>
      <w:szCs w:val="16"/>
    </w:rPr>
  </w:style>
  <w:style w:type="character" w:styleId="Hyperlink">
    <w:name w:val="Hyperlink"/>
    <w:basedOn w:val="DefaultParagraphFont"/>
    <w:uiPriority w:val="99"/>
    <w:unhideWhenUsed/>
    <w:rsid w:val="00F841DC"/>
    <w:rPr>
      <w:color w:val="0000FF" w:themeColor="hyperlink"/>
      <w:u w:val="single"/>
    </w:rPr>
  </w:style>
  <w:style w:type="paragraph" w:styleId="Header">
    <w:name w:val="header"/>
    <w:basedOn w:val="Normal"/>
    <w:link w:val="HeaderChar"/>
    <w:uiPriority w:val="99"/>
    <w:unhideWhenUsed/>
    <w:rsid w:val="00F530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30D4"/>
  </w:style>
  <w:style w:type="paragraph" w:styleId="Footer">
    <w:name w:val="footer"/>
    <w:basedOn w:val="Normal"/>
    <w:link w:val="FooterChar"/>
    <w:uiPriority w:val="99"/>
    <w:unhideWhenUsed/>
    <w:rsid w:val="00F530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3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088232">
      <w:bodyDiv w:val="1"/>
      <w:marLeft w:val="0"/>
      <w:marRight w:val="0"/>
      <w:marTop w:val="0"/>
      <w:marBottom w:val="0"/>
      <w:divBdr>
        <w:top w:val="none" w:sz="0" w:space="0" w:color="auto"/>
        <w:left w:val="none" w:sz="0" w:space="0" w:color="auto"/>
        <w:bottom w:val="none" w:sz="0" w:space="0" w:color="auto"/>
        <w:right w:val="none" w:sz="0" w:space="0" w:color="auto"/>
      </w:divBdr>
    </w:div>
    <w:div w:id="193686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Depts/los/clcs_new/clcs_home.htm" TargetMode="External"/><Relationship Id="rId13" Type="http://schemas.openxmlformats.org/officeDocument/2006/relationships/hyperlink" Target="http://www.un.org/Depts/los/global_reporting/global_reporting.htm" TargetMode="External"/><Relationship Id="rId18" Type="http://schemas.openxmlformats.org/officeDocument/2006/relationships/hyperlink" Target="http://www.un.org/Depts/los/biodiversity/prepcom.htm" TargetMode="External"/><Relationship Id="rId3" Type="http://schemas.microsoft.com/office/2007/relationships/stylesWithEffects" Target="stylesWithEffects.xml"/><Relationship Id="rId21" Type="http://schemas.openxmlformats.org/officeDocument/2006/relationships/hyperlink" Target="http://www.un.org/Depts/los/clcs_new/clcs_home.htm" TargetMode="External"/><Relationship Id="rId7" Type="http://schemas.openxmlformats.org/officeDocument/2006/relationships/endnotes" Target="endnotes.xml"/><Relationship Id="rId12" Type="http://schemas.openxmlformats.org/officeDocument/2006/relationships/hyperlink" Target="http://www.un.org/Depts/los/biodiversity/prepcom.htm" TargetMode="External"/><Relationship Id="rId17" Type="http://schemas.openxmlformats.org/officeDocument/2006/relationships/hyperlink" Target="http://www.un.org/Depts/los/meeting_states_parties/meeting_states_parties.htm" TargetMode="External"/><Relationship Id="rId2" Type="http://schemas.openxmlformats.org/officeDocument/2006/relationships/styles" Target="styles.xml"/><Relationship Id="rId16" Type="http://schemas.openxmlformats.org/officeDocument/2006/relationships/hyperlink" Target="https://sustainabledevelopment.un.org/topics/oceans/SDG14Conference" TargetMode="External"/><Relationship Id="rId20" Type="http://schemas.openxmlformats.org/officeDocument/2006/relationships/hyperlink" Target="http://www.un.org/Depts/los/global_reporting/global_reporting.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n.org/Depts/los/consultative_process/consultative_process.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n.org/Depts/los/biodiversity/prepcom.htm" TargetMode="External"/><Relationship Id="rId23" Type="http://schemas.openxmlformats.org/officeDocument/2006/relationships/fontTable" Target="fontTable.xml"/><Relationship Id="rId10" Type="http://schemas.openxmlformats.org/officeDocument/2006/relationships/hyperlink" Target="http://www.un.org/Depts/los/biodiversity/prepcom.htm" TargetMode="External"/><Relationship Id="rId19" Type="http://schemas.openxmlformats.org/officeDocument/2006/relationships/hyperlink" Target="http://www.un.org/Depts/los/clcs_new/clcs_home.htm" TargetMode="External"/><Relationship Id="rId4" Type="http://schemas.openxmlformats.org/officeDocument/2006/relationships/settings" Target="settings.xml"/><Relationship Id="rId9" Type="http://schemas.openxmlformats.org/officeDocument/2006/relationships/hyperlink" Target="https://sustainabledevelopment.un.org/topics/oceans/SDG14Conference" TargetMode="External"/><Relationship Id="rId14" Type="http://schemas.openxmlformats.org/officeDocument/2006/relationships/hyperlink" Target="http://www.un.org/Depts/los/consultative_process/consultative_process.ht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5</Pages>
  <Words>1449</Words>
  <Characters>8262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United Nations</Company>
  <LinksUpToDate>false</LinksUpToDate>
  <CharactersWithSpaces>9692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Yoshinobu Takei</dc:creator>
  <cp:lastModifiedBy>Yoshinobu Takei</cp:lastModifiedBy>
  <cp:revision>22</cp:revision>
  <dcterms:created xsi:type="dcterms:W3CDTF">2017-04-22T17:04:00Z</dcterms:created>
  <dcterms:modified xsi:type="dcterms:W3CDTF">2017-05-05T20:22:00Z</dcterms:modified>
</cp:coreProperties>
</file>