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1C85" w:rsidRPr="00616E19" w:rsidRDefault="00241C85" w:rsidP="00241C85">
      <w:pPr>
        <w:spacing w:after="120" w:line="240" w:lineRule="auto"/>
        <w:jc w:val="center"/>
        <w:rPr>
          <w:b/>
          <w:color w:val="548DD4"/>
          <w:sz w:val="44"/>
          <w:szCs w:val="44"/>
        </w:rPr>
      </w:pPr>
      <w:r w:rsidRPr="00616E19">
        <w:rPr>
          <w:b/>
          <w:color w:val="548DD4"/>
          <w:sz w:val="44"/>
          <w:szCs w:val="44"/>
        </w:rPr>
        <w:t>ENVIRONMENTAL AND SOCIAL MANAGEMENT GUIDELINES</w:t>
      </w:r>
    </w:p>
    <w:p w:rsidR="00241C85" w:rsidRPr="00241C85" w:rsidRDefault="00241C85" w:rsidP="00241C85">
      <w:pPr>
        <w:spacing w:after="120" w:line="240" w:lineRule="auto"/>
        <w:jc w:val="center"/>
        <w:rPr>
          <w:sz w:val="16"/>
          <w:szCs w:val="16"/>
        </w:rPr>
      </w:pPr>
    </w:p>
    <w:p w:rsidR="00241C85" w:rsidRPr="00DA74DC" w:rsidRDefault="00241C85" w:rsidP="00241C85">
      <w:pPr>
        <w:pStyle w:val="Listenabsatz"/>
        <w:spacing w:after="120" w:line="240" w:lineRule="auto"/>
        <w:ind w:left="0"/>
        <w:jc w:val="both"/>
        <w:rPr>
          <w:b/>
          <w:color w:val="548DD4"/>
          <w:sz w:val="44"/>
          <w:szCs w:val="44"/>
        </w:rPr>
      </w:pPr>
      <w:r w:rsidRPr="00DA74DC">
        <w:rPr>
          <w:b/>
          <w:color w:val="548DD4"/>
          <w:sz w:val="44"/>
          <w:szCs w:val="44"/>
        </w:rPr>
        <w:t>Environment and Social Standard 5 (E&amp;SS5)</w:t>
      </w:r>
    </w:p>
    <w:p w:rsidR="00241C85" w:rsidRPr="00C82908" w:rsidRDefault="00241C85" w:rsidP="00241C85">
      <w:pPr>
        <w:rPr>
          <w:b/>
          <w:color w:val="548DD4"/>
          <w:sz w:val="44"/>
          <w:szCs w:val="44"/>
        </w:rPr>
      </w:pPr>
      <w:r>
        <w:rPr>
          <w:b/>
          <w:color w:val="548DD4"/>
          <w:sz w:val="44"/>
          <w:szCs w:val="44"/>
        </w:rPr>
        <w:t>E&amp;SS5</w:t>
      </w:r>
      <w:r>
        <w:rPr>
          <w:b/>
          <w:color w:val="548DD4"/>
          <w:sz w:val="44"/>
          <w:szCs w:val="44"/>
        </w:rPr>
        <w:tab/>
        <w:t xml:space="preserve">Pest and </w:t>
      </w:r>
      <w:r w:rsidRPr="00C82908">
        <w:rPr>
          <w:b/>
          <w:color w:val="548DD4"/>
          <w:sz w:val="44"/>
          <w:szCs w:val="44"/>
        </w:rPr>
        <w:t>Pesticide</w:t>
      </w:r>
      <w:r>
        <w:rPr>
          <w:b/>
          <w:color w:val="548DD4"/>
          <w:sz w:val="44"/>
          <w:szCs w:val="44"/>
        </w:rPr>
        <w:t xml:space="preserve"> Management</w:t>
      </w:r>
      <w:bookmarkStart w:id="0" w:name="_GoBack"/>
      <w:bookmarkEnd w:id="0"/>
    </w:p>
    <w:p w:rsidR="00063D20" w:rsidRPr="00063D20" w:rsidRDefault="00063D20" w:rsidP="00241C85">
      <w:pPr>
        <w:rPr>
          <w:b/>
          <w:lang w:val="de-DE"/>
        </w:rPr>
      </w:pPr>
      <w:r w:rsidRPr="00C84C2C">
        <w:rPr>
          <w:b/>
          <w:sz w:val="24"/>
          <w:szCs w:val="24"/>
          <w:u w:val="single"/>
          <w:lang w:val="de-DE"/>
        </w:rPr>
        <w:t>Online</w:t>
      </w:r>
      <w:r w:rsidRPr="00C84C2C">
        <w:rPr>
          <w:b/>
          <w:sz w:val="24"/>
          <w:szCs w:val="24"/>
          <w:lang w:val="de-DE"/>
        </w:rPr>
        <w:t xml:space="preserve">: </w:t>
      </w:r>
      <w:r w:rsidR="00E63DC0">
        <w:fldChar w:fldCharType="begin"/>
      </w:r>
      <w:r w:rsidR="00E63DC0" w:rsidRPr="00DA74DC">
        <w:rPr>
          <w:lang w:val="de-DE"/>
        </w:rPr>
        <w:instrText xml:space="preserve"> HYPERLINK "http://www.fao.org/environmental-social-standards/en/" </w:instrText>
      </w:r>
      <w:r w:rsidR="00E63DC0">
        <w:fldChar w:fldCharType="separate"/>
      </w:r>
      <w:r w:rsidRPr="00C84C2C">
        <w:rPr>
          <w:rStyle w:val="Hyperlink"/>
          <w:rFonts w:eastAsia="Verdana" w:cs="Times New Roman"/>
          <w:sz w:val="24"/>
          <w:szCs w:val="24"/>
          <w:lang w:val="de-DE" w:eastAsia="en-GB"/>
        </w:rPr>
        <w:t>http://www.fao.org/environmental-social-standards/en/</w:t>
      </w:r>
      <w:r w:rsidR="00E63DC0">
        <w:rPr>
          <w:rStyle w:val="Hyperlink"/>
          <w:rFonts w:eastAsia="Verdana" w:cs="Times New Roman"/>
          <w:sz w:val="24"/>
          <w:szCs w:val="24"/>
          <w:lang w:val="de-DE" w:eastAsia="en-GB"/>
        </w:rPr>
        <w:fldChar w:fldCharType="end"/>
      </w:r>
    </w:p>
    <w:p w:rsidR="00241C85" w:rsidRPr="00C82908" w:rsidRDefault="00241C85" w:rsidP="00241C85">
      <w:pPr>
        <w:rPr>
          <w:b/>
          <w:lang w:val="en-US"/>
        </w:rPr>
      </w:pPr>
      <w:r w:rsidRPr="00C82908">
        <w:rPr>
          <w:b/>
          <w:lang w:val="en-US"/>
        </w:rPr>
        <w:t>Introduction</w:t>
      </w:r>
    </w:p>
    <w:p w:rsidR="00241C85" w:rsidRDefault="00FE40B6" w:rsidP="00241C85">
      <w:pPr>
        <w:pStyle w:val="Listenabsatz"/>
        <w:numPr>
          <w:ilvl w:val="0"/>
          <w:numId w:val="1"/>
        </w:numPr>
        <w:spacing w:after="120" w:line="240" w:lineRule="auto"/>
        <w:jc w:val="both"/>
        <w:rPr>
          <w:sz w:val="24"/>
          <w:szCs w:val="24"/>
        </w:rPr>
      </w:pPr>
      <w:r>
        <w:rPr>
          <w:sz w:val="24"/>
          <w:szCs w:val="24"/>
          <w:lang w:val="en-US"/>
        </w:rPr>
        <w:t xml:space="preserve">E&amp;SS5 defines </w:t>
      </w:r>
      <w:r w:rsidR="00CC0C05">
        <w:rPr>
          <w:sz w:val="24"/>
          <w:szCs w:val="24"/>
        </w:rPr>
        <w:t>pesticides</w:t>
      </w:r>
      <w:r w:rsidR="00241C85">
        <w:rPr>
          <w:sz w:val="24"/>
          <w:szCs w:val="24"/>
        </w:rPr>
        <w:t xml:space="preserve"> </w:t>
      </w:r>
      <w:r w:rsidR="00241C85" w:rsidRPr="009728B3">
        <w:rPr>
          <w:sz w:val="24"/>
          <w:szCs w:val="24"/>
        </w:rPr>
        <w:t>as any substance, or mixture of substances of chemical or biological ingredients intended for repelling, destroying or controlling any pest</w:t>
      </w:r>
      <w:r w:rsidR="00241C85">
        <w:rPr>
          <w:rStyle w:val="Funotenzeichen"/>
          <w:sz w:val="24"/>
          <w:szCs w:val="24"/>
        </w:rPr>
        <w:footnoteReference w:id="1"/>
      </w:r>
      <w:r w:rsidR="00241C85" w:rsidRPr="009728B3">
        <w:rPr>
          <w:sz w:val="24"/>
          <w:szCs w:val="24"/>
        </w:rPr>
        <w:t xml:space="preserve">, or regulating plant growth. </w:t>
      </w:r>
    </w:p>
    <w:p w:rsidR="00241C85" w:rsidRDefault="00241C85" w:rsidP="00241C85">
      <w:pPr>
        <w:pStyle w:val="Listenabsatz"/>
        <w:numPr>
          <w:ilvl w:val="0"/>
          <w:numId w:val="1"/>
        </w:numPr>
        <w:spacing w:after="120" w:line="240" w:lineRule="auto"/>
        <w:jc w:val="both"/>
        <w:rPr>
          <w:sz w:val="24"/>
          <w:szCs w:val="24"/>
        </w:rPr>
      </w:pPr>
      <w:r>
        <w:rPr>
          <w:sz w:val="24"/>
          <w:szCs w:val="24"/>
        </w:rPr>
        <w:t>E&amp;SS5 recognizes</w:t>
      </w:r>
      <w:r w:rsidRPr="009728B3">
        <w:rPr>
          <w:sz w:val="24"/>
          <w:szCs w:val="24"/>
        </w:rPr>
        <w:t xml:space="preserve"> that pesticides can contribute to effective crop and food protection during production and in storage. Pesticides are also used in forestry, livestock production and aquaculture to control pests and diseases. At the same time pesticides are designed to be toxic to living organisms, are intentionally dispersed in the environment and are applied to food crops. </w:t>
      </w:r>
    </w:p>
    <w:p w:rsidR="00241C85" w:rsidRPr="009728B3" w:rsidRDefault="00241C85" w:rsidP="00241C85">
      <w:pPr>
        <w:pStyle w:val="Listenabsatz"/>
        <w:numPr>
          <w:ilvl w:val="0"/>
          <w:numId w:val="1"/>
        </w:numPr>
        <w:spacing w:after="120" w:line="240" w:lineRule="auto"/>
        <w:jc w:val="both"/>
        <w:rPr>
          <w:sz w:val="24"/>
          <w:szCs w:val="24"/>
        </w:rPr>
      </w:pPr>
      <w:r>
        <w:rPr>
          <w:sz w:val="24"/>
          <w:szCs w:val="24"/>
        </w:rPr>
        <w:t>It recognizes that e</w:t>
      </w:r>
      <w:r w:rsidRPr="009728B3">
        <w:rPr>
          <w:sz w:val="24"/>
          <w:szCs w:val="24"/>
        </w:rPr>
        <w:t xml:space="preserve">xposure to pesticides poses risks to the people who use them, to others nearby, to consumers </w:t>
      </w:r>
      <w:r>
        <w:rPr>
          <w:sz w:val="24"/>
          <w:szCs w:val="24"/>
        </w:rPr>
        <w:t xml:space="preserve">of food and to the environment. Risks are often elevated by  </w:t>
      </w:r>
      <w:r w:rsidRPr="009728B3">
        <w:rPr>
          <w:sz w:val="24"/>
          <w:szCs w:val="24"/>
        </w:rPr>
        <w:t xml:space="preserve"> overuse</w:t>
      </w:r>
      <w:r>
        <w:rPr>
          <w:sz w:val="24"/>
          <w:szCs w:val="24"/>
        </w:rPr>
        <w:t xml:space="preserve"> or </w:t>
      </w:r>
      <w:r w:rsidRPr="009728B3">
        <w:rPr>
          <w:sz w:val="24"/>
          <w:szCs w:val="24"/>
        </w:rPr>
        <w:t>misuse</w:t>
      </w:r>
      <w:r>
        <w:rPr>
          <w:sz w:val="24"/>
          <w:szCs w:val="24"/>
        </w:rPr>
        <w:t xml:space="preserve">. Many countries also lack effective regulatory control thereby compounding problems. </w:t>
      </w:r>
    </w:p>
    <w:p w:rsidR="00241C85" w:rsidRPr="009728B3" w:rsidRDefault="00241C85" w:rsidP="00241C85">
      <w:pPr>
        <w:pStyle w:val="Listenabsatz"/>
        <w:numPr>
          <w:ilvl w:val="0"/>
          <w:numId w:val="1"/>
        </w:numPr>
        <w:spacing w:after="120" w:line="240" w:lineRule="auto"/>
        <w:jc w:val="both"/>
        <w:rPr>
          <w:sz w:val="24"/>
          <w:szCs w:val="24"/>
        </w:rPr>
      </w:pPr>
      <w:r w:rsidRPr="009728B3">
        <w:rPr>
          <w:sz w:val="24"/>
          <w:szCs w:val="24"/>
        </w:rPr>
        <w:t xml:space="preserve">ES&amp;SS5 </w:t>
      </w:r>
      <w:r>
        <w:rPr>
          <w:sz w:val="24"/>
          <w:szCs w:val="24"/>
        </w:rPr>
        <w:t>follows</w:t>
      </w:r>
      <w:r w:rsidRPr="009728B3">
        <w:rPr>
          <w:sz w:val="24"/>
          <w:szCs w:val="24"/>
        </w:rPr>
        <w:t xml:space="preserve"> </w:t>
      </w:r>
      <w:r>
        <w:rPr>
          <w:sz w:val="24"/>
          <w:szCs w:val="24"/>
        </w:rPr>
        <w:t xml:space="preserve">the </w:t>
      </w:r>
      <w:r w:rsidRPr="009728B3">
        <w:rPr>
          <w:sz w:val="24"/>
          <w:szCs w:val="24"/>
        </w:rPr>
        <w:t xml:space="preserve">guidance on the life-cycle management of pesticides </w:t>
      </w:r>
      <w:r>
        <w:rPr>
          <w:sz w:val="24"/>
          <w:szCs w:val="24"/>
        </w:rPr>
        <w:t>as provided by</w:t>
      </w:r>
      <w:r w:rsidRPr="009728B3">
        <w:rPr>
          <w:sz w:val="24"/>
          <w:szCs w:val="24"/>
        </w:rPr>
        <w:t xml:space="preserve"> the International Code of Conduct on Pesticide Management</w:t>
      </w:r>
      <w:r w:rsidRPr="00B04727">
        <w:rPr>
          <w:sz w:val="24"/>
          <w:szCs w:val="24"/>
          <w:vertAlign w:val="superscript"/>
        </w:rPr>
        <w:footnoteReference w:id="2"/>
      </w:r>
      <w:r>
        <w:rPr>
          <w:sz w:val="24"/>
          <w:szCs w:val="24"/>
        </w:rPr>
        <w:t xml:space="preserve"> and</w:t>
      </w:r>
      <w:r w:rsidRPr="009728B3">
        <w:rPr>
          <w:sz w:val="24"/>
          <w:szCs w:val="24"/>
        </w:rPr>
        <w:t xml:space="preserve"> </w:t>
      </w:r>
      <w:proofErr w:type="gramStart"/>
      <w:r>
        <w:rPr>
          <w:sz w:val="24"/>
          <w:szCs w:val="24"/>
        </w:rPr>
        <w:t>its</w:t>
      </w:r>
      <w:proofErr w:type="gramEnd"/>
      <w:r>
        <w:rPr>
          <w:sz w:val="24"/>
          <w:szCs w:val="24"/>
        </w:rPr>
        <w:t xml:space="preserve"> supporting </w:t>
      </w:r>
      <w:r w:rsidRPr="009728B3">
        <w:rPr>
          <w:sz w:val="24"/>
          <w:szCs w:val="24"/>
        </w:rPr>
        <w:t>technical guidelines that are drawn up by a FAO\WHO expert panel and expand on specific articles.</w:t>
      </w:r>
    </w:p>
    <w:p w:rsidR="00241C85" w:rsidRPr="0022769D" w:rsidRDefault="00241C85" w:rsidP="00241C85">
      <w:pPr>
        <w:rPr>
          <w:b/>
          <w:lang w:val="en-US"/>
        </w:rPr>
      </w:pPr>
      <w:r w:rsidRPr="00506F19">
        <w:rPr>
          <w:b/>
          <w:lang w:val="en-US"/>
        </w:rPr>
        <w:t>Objectives</w:t>
      </w:r>
    </w:p>
    <w:p w:rsidR="00241C85" w:rsidRPr="001A778C" w:rsidRDefault="00241C85" w:rsidP="00241C85">
      <w:pPr>
        <w:pStyle w:val="Listenabsatz"/>
        <w:numPr>
          <w:ilvl w:val="1"/>
          <w:numId w:val="3"/>
        </w:numPr>
        <w:spacing w:after="120" w:line="240" w:lineRule="auto"/>
        <w:jc w:val="both"/>
        <w:rPr>
          <w:sz w:val="24"/>
          <w:szCs w:val="24"/>
        </w:rPr>
      </w:pPr>
      <w:r>
        <w:rPr>
          <w:sz w:val="24"/>
          <w:szCs w:val="24"/>
        </w:rPr>
        <w:t xml:space="preserve">To primary objective is to promote </w:t>
      </w:r>
      <w:r w:rsidR="00D174B8">
        <w:rPr>
          <w:sz w:val="24"/>
          <w:szCs w:val="24"/>
        </w:rPr>
        <w:t xml:space="preserve">sustainable agriculture through </w:t>
      </w:r>
      <w:r>
        <w:rPr>
          <w:sz w:val="24"/>
          <w:szCs w:val="24"/>
        </w:rPr>
        <w:t xml:space="preserve">Integrated Pest Management, reduce reliance on pesticides </w:t>
      </w:r>
      <w:r w:rsidRPr="001A778C">
        <w:rPr>
          <w:sz w:val="24"/>
          <w:szCs w:val="24"/>
        </w:rPr>
        <w:t xml:space="preserve">and avoid adverse impacts </w:t>
      </w:r>
      <w:r>
        <w:rPr>
          <w:sz w:val="24"/>
          <w:szCs w:val="24"/>
        </w:rPr>
        <w:t xml:space="preserve">from pesticide use </w:t>
      </w:r>
      <w:r w:rsidRPr="001A778C">
        <w:rPr>
          <w:sz w:val="24"/>
          <w:szCs w:val="24"/>
        </w:rPr>
        <w:t xml:space="preserve">on the health and safety of </w:t>
      </w:r>
      <w:r>
        <w:rPr>
          <w:sz w:val="24"/>
          <w:szCs w:val="24"/>
        </w:rPr>
        <w:t>farming</w:t>
      </w:r>
      <w:r w:rsidRPr="001A778C">
        <w:rPr>
          <w:sz w:val="24"/>
          <w:szCs w:val="24"/>
        </w:rPr>
        <w:t xml:space="preserve"> communities</w:t>
      </w:r>
      <w:r>
        <w:rPr>
          <w:sz w:val="24"/>
          <w:szCs w:val="24"/>
        </w:rPr>
        <w:t xml:space="preserve">, consumers and the environment </w:t>
      </w:r>
      <w:r w:rsidRPr="001A778C">
        <w:rPr>
          <w:sz w:val="24"/>
          <w:szCs w:val="24"/>
        </w:rPr>
        <w:t xml:space="preserve">during </w:t>
      </w:r>
      <w:r>
        <w:rPr>
          <w:sz w:val="24"/>
          <w:szCs w:val="24"/>
        </w:rPr>
        <w:t xml:space="preserve">and after </w:t>
      </w:r>
      <w:r w:rsidRPr="001A778C">
        <w:rPr>
          <w:sz w:val="24"/>
          <w:szCs w:val="24"/>
        </w:rPr>
        <w:t>the project life-cycle.</w:t>
      </w:r>
      <w:r w:rsidR="00D174B8">
        <w:rPr>
          <w:sz w:val="24"/>
          <w:szCs w:val="24"/>
        </w:rPr>
        <w:t xml:space="preserve"> </w:t>
      </w:r>
      <w:r w:rsidR="00D174B8">
        <w:t>Pesticide can be part of that.  If so, their use needs to be managed carefully.</w:t>
      </w:r>
    </w:p>
    <w:p w:rsidR="00241C85" w:rsidRPr="0022769D" w:rsidRDefault="00241C85" w:rsidP="00241C85">
      <w:pPr>
        <w:rPr>
          <w:b/>
          <w:lang w:val="en-US"/>
        </w:rPr>
      </w:pPr>
      <w:r w:rsidRPr="00506F19">
        <w:rPr>
          <w:b/>
          <w:lang w:val="en-US"/>
        </w:rPr>
        <w:lastRenderedPageBreak/>
        <w:t>Scope of application</w:t>
      </w:r>
    </w:p>
    <w:p w:rsidR="00241C85" w:rsidRDefault="00241C85" w:rsidP="00241C85">
      <w:pPr>
        <w:pStyle w:val="Listenabsatz"/>
        <w:numPr>
          <w:ilvl w:val="0"/>
          <w:numId w:val="1"/>
        </w:numPr>
        <w:spacing w:after="120" w:line="240" w:lineRule="auto"/>
        <w:jc w:val="both"/>
        <w:rPr>
          <w:sz w:val="24"/>
          <w:szCs w:val="24"/>
        </w:rPr>
      </w:pPr>
      <w:r>
        <w:rPr>
          <w:sz w:val="24"/>
          <w:szCs w:val="24"/>
        </w:rPr>
        <w:t>The applicability of E&amp;SS 5 is determined during environment and Social screening and</w:t>
      </w:r>
      <w:r w:rsidRPr="001A778C">
        <w:rPr>
          <w:sz w:val="24"/>
          <w:szCs w:val="24"/>
        </w:rPr>
        <w:t xml:space="preserve"> applies to any FAO supported activity that provides or facilitates the use or the disposal of pesticides in any quantities. </w:t>
      </w:r>
    </w:p>
    <w:p w:rsidR="00241C85" w:rsidRDefault="00241C85" w:rsidP="00241C85">
      <w:pPr>
        <w:pStyle w:val="Listenabsatz"/>
        <w:numPr>
          <w:ilvl w:val="0"/>
          <w:numId w:val="1"/>
        </w:numPr>
        <w:spacing w:after="120" w:line="240" w:lineRule="auto"/>
        <w:jc w:val="both"/>
        <w:rPr>
          <w:sz w:val="24"/>
          <w:szCs w:val="24"/>
        </w:rPr>
      </w:pPr>
      <w:r>
        <w:rPr>
          <w:sz w:val="24"/>
          <w:szCs w:val="24"/>
        </w:rPr>
        <w:t>I</w:t>
      </w:r>
      <w:r w:rsidRPr="001A778C">
        <w:rPr>
          <w:sz w:val="24"/>
          <w:szCs w:val="24"/>
        </w:rPr>
        <w:t>nclude the application of subsidies, voucher schemes or incentives for the provision of pesticides as well as direct provision of pesticides, and the indirect provision as treatments on seeds and o</w:t>
      </w:r>
      <w:r>
        <w:rPr>
          <w:sz w:val="24"/>
          <w:szCs w:val="24"/>
        </w:rPr>
        <w:t xml:space="preserve">ther planting materials.  </w:t>
      </w:r>
    </w:p>
    <w:p w:rsidR="00241C85" w:rsidRPr="001A778C" w:rsidRDefault="00241C85" w:rsidP="00241C85">
      <w:pPr>
        <w:pStyle w:val="Listenabsatz"/>
        <w:numPr>
          <w:ilvl w:val="0"/>
          <w:numId w:val="1"/>
        </w:numPr>
        <w:spacing w:after="120" w:line="240" w:lineRule="auto"/>
        <w:jc w:val="both"/>
        <w:rPr>
          <w:sz w:val="24"/>
          <w:szCs w:val="24"/>
        </w:rPr>
      </w:pPr>
      <w:r>
        <w:rPr>
          <w:sz w:val="24"/>
          <w:szCs w:val="24"/>
        </w:rPr>
        <w:t>A</w:t>
      </w:r>
      <w:r w:rsidRPr="001A778C">
        <w:rPr>
          <w:sz w:val="24"/>
          <w:szCs w:val="24"/>
        </w:rPr>
        <w:t>pplies to FAO activities that in an indirect manner may increase pesticides use, such as establishment of irrigation schemes, crop intensification, etc. ESS</w:t>
      </w:r>
      <w:r>
        <w:rPr>
          <w:sz w:val="24"/>
          <w:szCs w:val="24"/>
        </w:rPr>
        <w:t>5</w:t>
      </w:r>
      <w:r w:rsidRPr="001A778C">
        <w:rPr>
          <w:sz w:val="24"/>
          <w:szCs w:val="24"/>
        </w:rPr>
        <w:t xml:space="preserve"> should also be triggered by any activities that require pesticides to be used or handled in projects, even if the pesticides were not supplied through the project. </w:t>
      </w:r>
    </w:p>
    <w:p w:rsidR="00241C85" w:rsidRDefault="00241C85" w:rsidP="00241C85">
      <w:pPr>
        <w:rPr>
          <w:b/>
          <w:lang w:val="en-US"/>
        </w:rPr>
      </w:pPr>
      <w:r w:rsidRPr="00506F19">
        <w:rPr>
          <w:b/>
          <w:lang w:val="en-US"/>
        </w:rPr>
        <w:t>Requirements</w:t>
      </w:r>
    </w:p>
    <w:p w:rsidR="00241C85" w:rsidRPr="0022769D" w:rsidRDefault="00241C85" w:rsidP="00241C85">
      <w:pPr>
        <w:rPr>
          <w:b/>
          <w:lang w:val="en-US"/>
        </w:rPr>
      </w:pPr>
      <w:r>
        <w:rPr>
          <w:b/>
          <w:lang w:val="en-US"/>
        </w:rPr>
        <w:t>General</w:t>
      </w:r>
    </w:p>
    <w:p w:rsidR="00241C85" w:rsidRDefault="00241C85" w:rsidP="00241C85">
      <w:pPr>
        <w:pStyle w:val="Listenabsatz"/>
        <w:numPr>
          <w:ilvl w:val="0"/>
          <w:numId w:val="1"/>
        </w:numPr>
        <w:spacing w:after="120" w:line="240" w:lineRule="auto"/>
        <w:jc w:val="both"/>
        <w:rPr>
          <w:sz w:val="24"/>
          <w:szCs w:val="24"/>
        </w:rPr>
      </w:pPr>
      <w:r w:rsidRPr="00B04727">
        <w:rPr>
          <w:sz w:val="24"/>
          <w:szCs w:val="24"/>
        </w:rPr>
        <w:t>FAO promotes Integrated Pest Management (IPM)</w:t>
      </w:r>
      <w:r>
        <w:rPr>
          <w:sz w:val="24"/>
          <w:szCs w:val="24"/>
        </w:rPr>
        <w:t xml:space="preserve"> as a pillar of sustainable agriculture</w:t>
      </w:r>
      <w:r w:rsidRPr="00B04727">
        <w:rPr>
          <w:sz w:val="24"/>
          <w:szCs w:val="24"/>
        </w:rPr>
        <w:t xml:space="preserve">- </w:t>
      </w:r>
      <w:r>
        <w:rPr>
          <w:sz w:val="24"/>
          <w:szCs w:val="24"/>
        </w:rPr>
        <w:t xml:space="preserve">IPM means </w:t>
      </w:r>
      <w:r w:rsidRPr="00B04727">
        <w:rPr>
          <w:sz w:val="24"/>
          <w:szCs w:val="24"/>
        </w:rPr>
        <w:t>the careful consideration of all available pest control techniques and subsequent integration of appropriate measures that discourage the development of pest populations and keep pesticides and other interventions to levels that are economically justified and reduce or minimize risks to human and animal health and/or the environment. IPM emphasizes the growth of a healthy crop with the least possible disruption to agro-ecosystems and encourages natural pest control mechanisms.</w:t>
      </w:r>
    </w:p>
    <w:p w:rsidR="00241C85" w:rsidRPr="00B04727" w:rsidRDefault="00241C85" w:rsidP="00241C85">
      <w:pPr>
        <w:spacing w:after="120" w:line="240" w:lineRule="auto"/>
        <w:ind w:left="360"/>
        <w:jc w:val="both"/>
        <w:rPr>
          <w:b/>
          <w:sz w:val="24"/>
          <w:szCs w:val="24"/>
        </w:rPr>
      </w:pPr>
      <w:r w:rsidRPr="00B04727">
        <w:rPr>
          <w:b/>
          <w:sz w:val="24"/>
          <w:szCs w:val="24"/>
        </w:rPr>
        <w:t>Pest Management Plan</w:t>
      </w:r>
    </w:p>
    <w:p w:rsidR="00241C85" w:rsidRDefault="00241C85" w:rsidP="00241C85">
      <w:pPr>
        <w:pStyle w:val="Listenabsatz"/>
        <w:numPr>
          <w:ilvl w:val="0"/>
          <w:numId w:val="1"/>
        </w:numPr>
        <w:spacing w:after="120" w:line="240" w:lineRule="auto"/>
        <w:jc w:val="both"/>
        <w:rPr>
          <w:sz w:val="24"/>
          <w:szCs w:val="24"/>
        </w:rPr>
      </w:pPr>
      <w:r>
        <w:rPr>
          <w:sz w:val="24"/>
          <w:szCs w:val="24"/>
        </w:rPr>
        <w:t>I</w:t>
      </w:r>
      <w:r w:rsidRPr="00B04727">
        <w:rPr>
          <w:sz w:val="24"/>
          <w:szCs w:val="24"/>
        </w:rPr>
        <w:t xml:space="preserve">f provision or use of large volumes of pesticides is foreseen, a Pest Management Plan (PMP) needs to be prepared to demonstrate how IPM will be promoted to reduce reliance on pesticides, and what measures are taken to </w:t>
      </w:r>
      <w:r>
        <w:rPr>
          <w:sz w:val="24"/>
          <w:szCs w:val="24"/>
        </w:rPr>
        <w:t>minimize risks of pesticide use</w:t>
      </w:r>
      <w:r w:rsidRPr="00B04727">
        <w:rPr>
          <w:sz w:val="24"/>
          <w:szCs w:val="24"/>
        </w:rPr>
        <w:t>.  Such a PMP needs to be an int</w:t>
      </w:r>
      <w:r>
        <w:rPr>
          <w:sz w:val="24"/>
          <w:szCs w:val="24"/>
        </w:rPr>
        <w:t>egral part of the Environment and Social Commitment Plan</w:t>
      </w:r>
      <w:r w:rsidRPr="00B04727">
        <w:rPr>
          <w:sz w:val="24"/>
          <w:szCs w:val="24"/>
        </w:rPr>
        <w:t>.</w:t>
      </w:r>
    </w:p>
    <w:p w:rsidR="00241C85" w:rsidRPr="00B04727" w:rsidRDefault="00241C85" w:rsidP="00241C85">
      <w:pPr>
        <w:spacing w:after="120" w:line="240" w:lineRule="auto"/>
        <w:jc w:val="both"/>
        <w:rPr>
          <w:b/>
          <w:sz w:val="24"/>
          <w:szCs w:val="24"/>
        </w:rPr>
      </w:pPr>
      <w:r w:rsidRPr="00B04727">
        <w:rPr>
          <w:b/>
          <w:sz w:val="24"/>
          <w:szCs w:val="24"/>
        </w:rPr>
        <w:t>Selection of pesticides</w:t>
      </w:r>
    </w:p>
    <w:p w:rsidR="00241C85" w:rsidRDefault="00241C85" w:rsidP="00241C85">
      <w:pPr>
        <w:pStyle w:val="Listenabsatz"/>
        <w:numPr>
          <w:ilvl w:val="0"/>
          <w:numId w:val="1"/>
        </w:numPr>
        <w:spacing w:after="120" w:line="240" w:lineRule="auto"/>
        <w:jc w:val="both"/>
        <w:rPr>
          <w:sz w:val="24"/>
          <w:szCs w:val="24"/>
        </w:rPr>
      </w:pPr>
      <w:r w:rsidRPr="00B04727">
        <w:rPr>
          <w:sz w:val="24"/>
          <w:szCs w:val="24"/>
        </w:rPr>
        <w:t xml:space="preserve">If </w:t>
      </w:r>
      <w:r>
        <w:rPr>
          <w:sz w:val="24"/>
          <w:szCs w:val="24"/>
        </w:rPr>
        <w:t xml:space="preserve">after having considered available IPM approaches, </w:t>
      </w:r>
      <w:r w:rsidRPr="00B04727">
        <w:rPr>
          <w:sz w:val="24"/>
          <w:szCs w:val="24"/>
        </w:rPr>
        <w:t>pesticide</w:t>
      </w:r>
      <w:r>
        <w:rPr>
          <w:sz w:val="24"/>
          <w:szCs w:val="24"/>
        </w:rPr>
        <w:t xml:space="preserve"> use is</w:t>
      </w:r>
      <w:r w:rsidRPr="00B04727">
        <w:rPr>
          <w:sz w:val="24"/>
          <w:szCs w:val="24"/>
        </w:rPr>
        <w:t xml:space="preserve"> deemed to be </w:t>
      </w:r>
      <w:r>
        <w:rPr>
          <w:sz w:val="24"/>
          <w:szCs w:val="24"/>
        </w:rPr>
        <w:t>justified</w:t>
      </w:r>
      <w:r w:rsidRPr="00B04727">
        <w:rPr>
          <w:sz w:val="24"/>
          <w:szCs w:val="24"/>
        </w:rPr>
        <w:t xml:space="preserve">, then careful and informed consideration should be given to the selection of pesticide products.  Factors to be taken into account include </w:t>
      </w:r>
      <w:r>
        <w:rPr>
          <w:sz w:val="24"/>
          <w:szCs w:val="24"/>
        </w:rPr>
        <w:t>hazards and risks to users, selectiveness a</w:t>
      </w:r>
      <w:r w:rsidR="00B2177B">
        <w:rPr>
          <w:sz w:val="24"/>
          <w:szCs w:val="24"/>
        </w:rPr>
        <w:t xml:space="preserve">nd risk to non-target species, </w:t>
      </w:r>
      <w:r>
        <w:rPr>
          <w:sz w:val="24"/>
          <w:szCs w:val="24"/>
        </w:rPr>
        <w:t xml:space="preserve">persistence in the environment, </w:t>
      </w:r>
      <w:r w:rsidRPr="00B04727">
        <w:rPr>
          <w:sz w:val="24"/>
          <w:szCs w:val="24"/>
        </w:rPr>
        <w:t xml:space="preserve">efficacy and likelihood of development or presence of resistance by the target organism.  </w:t>
      </w:r>
      <w:r>
        <w:rPr>
          <w:sz w:val="24"/>
          <w:szCs w:val="24"/>
        </w:rPr>
        <w:t>Minimum environment and social analysis are needed.</w:t>
      </w:r>
    </w:p>
    <w:p w:rsidR="00241C85" w:rsidRDefault="00241C85" w:rsidP="00241C85">
      <w:pPr>
        <w:pStyle w:val="Listenabsatz"/>
        <w:numPr>
          <w:ilvl w:val="0"/>
          <w:numId w:val="1"/>
        </w:numPr>
        <w:spacing w:after="120" w:line="240" w:lineRule="auto"/>
        <w:jc w:val="both"/>
        <w:rPr>
          <w:sz w:val="24"/>
          <w:szCs w:val="24"/>
        </w:rPr>
      </w:pPr>
      <w:r w:rsidRPr="00B04727">
        <w:rPr>
          <w:sz w:val="24"/>
          <w:szCs w:val="24"/>
        </w:rPr>
        <w:t>FAO does not maintain a list of permitted or non-permitted pesticides because many locally specific conditions govern which pesticides may be used.  However, in line with the provisions of the FAO/WHO International Code of Conduct on Pesticide Management and relevant multilateral environmental agreements that include pesticides, the following list of criteria will need to be met in order for a pesticide to be considered for use in an FAO project:</w:t>
      </w:r>
    </w:p>
    <w:p w:rsidR="00241C85" w:rsidRPr="00B04727" w:rsidRDefault="00241C85" w:rsidP="00241C85">
      <w:pPr>
        <w:numPr>
          <w:ilvl w:val="1"/>
          <w:numId w:val="1"/>
        </w:numPr>
        <w:suppressAutoHyphens w:val="0"/>
        <w:spacing w:before="120" w:after="0" w:line="240" w:lineRule="auto"/>
        <w:rPr>
          <w:sz w:val="24"/>
          <w:szCs w:val="24"/>
        </w:rPr>
      </w:pPr>
      <w:r w:rsidRPr="00B04727">
        <w:rPr>
          <w:sz w:val="24"/>
          <w:szCs w:val="24"/>
        </w:rPr>
        <w:lastRenderedPageBreak/>
        <w:t>The product should be registered in the country of use, or specifically permitted by the relevant national authority if no registration exists.  Use of any pesticide should comply with all the registration requirements including the crop and pest combination for which it is intended.</w:t>
      </w:r>
    </w:p>
    <w:p w:rsidR="00241C85" w:rsidRPr="00B04727" w:rsidRDefault="00241C85" w:rsidP="00241C85">
      <w:pPr>
        <w:numPr>
          <w:ilvl w:val="1"/>
          <w:numId w:val="1"/>
        </w:numPr>
        <w:suppressAutoHyphens w:val="0"/>
        <w:spacing w:before="120" w:after="0" w:line="240" w:lineRule="auto"/>
        <w:rPr>
          <w:sz w:val="24"/>
          <w:szCs w:val="24"/>
        </w:rPr>
      </w:pPr>
      <w:r w:rsidRPr="00B04727">
        <w:rPr>
          <w:sz w:val="24"/>
          <w:szCs w:val="24"/>
        </w:rPr>
        <w:t>Users should be able to manage the product within margins of ac</w:t>
      </w:r>
      <w:r>
        <w:rPr>
          <w:sz w:val="24"/>
          <w:szCs w:val="24"/>
        </w:rPr>
        <w:t xml:space="preserve">ceptable risk.  </w:t>
      </w:r>
      <w:r w:rsidRPr="00B04727">
        <w:rPr>
          <w:sz w:val="24"/>
          <w:szCs w:val="24"/>
        </w:rPr>
        <w:t>FAO will not supply pesticides that meet the criteria that define Highly Hazardous Pesticides (HHPs)</w:t>
      </w:r>
      <w:r w:rsidRPr="0029100B">
        <w:rPr>
          <w:b/>
          <w:sz w:val="26"/>
          <w:szCs w:val="26"/>
          <w:vertAlign w:val="superscript"/>
        </w:rPr>
        <w:footnoteReference w:id="3"/>
      </w:r>
      <w:r w:rsidRPr="00B04727">
        <w:rPr>
          <w:sz w:val="24"/>
          <w:szCs w:val="24"/>
        </w:rPr>
        <w:t>.  Pesticides that fall in WHO Hazard Class 2 or GHS Acute Toxicity Category 3 can only be provided if less hazardous alternatives are not available and it can be demonstrated that users adhere to the necessary precautionary measures</w:t>
      </w:r>
      <w:r w:rsidRPr="00EE6813">
        <w:rPr>
          <w:sz w:val="24"/>
          <w:szCs w:val="24"/>
          <w:vertAlign w:val="superscript"/>
        </w:rPr>
        <w:footnoteReference w:id="4"/>
      </w:r>
      <w:r w:rsidRPr="00B04727">
        <w:rPr>
          <w:sz w:val="24"/>
          <w:szCs w:val="24"/>
        </w:rPr>
        <w:t>.</w:t>
      </w:r>
    </w:p>
    <w:p w:rsidR="00241C85" w:rsidRDefault="00241C85" w:rsidP="00241C85">
      <w:pPr>
        <w:numPr>
          <w:ilvl w:val="1"/>
          <w:numId w:val="1"/>
        </w:numPr>
        <w:suppressAutoHyphens w:val="0"/>
        <w:spacing w:before="120" w:after="0" w:line="240" w:lineRule="auto"/>
        <w:rPr>
          <w:sz w:val="24"/>
          <w:szCs w:val="24"/>
        </w:rPr>
      </w:pPr>
      <w:r w:rsidRPr="00B04727">
        <w:rPr>
          <w:sz w:val="24"/>
          <w:szCs w:val="24"/>
        </w:rPr>
        <w:t xml:space="preserve">Preference should be given to products that are less hazardous, more selective and less persistent, and to application methods that are less hazardous, better targeted and requiring less pesticides.  </w:t>
      </w:r>
    </w:p>
    <w:p w:rsidR="00241C85" w:rsidRDefault="00241C85" w:rsidP="00241C85">
      <w:pPr>
        <w:numPr>
          <w:ilvl w:val="1"/>
          <w:numId w:val="1"/>
        </w:numPr>
        <w:suppressAutoHyphens w:val="0"/>
        <w:spacing w:before="120" w:after="0" w:line="240" w:lineRule="auto"/>
        <w:rPr>
          <w:sz w:val="24"/>
          <w:szCs w:val="24"/>
        </w:rPr>
      </w:pPr>
      <w:r w:rsidRPr="00EE6813">
        <w:rPr>
          <w:sz w:val="24"/>
          <w:szCs w:val="24"/>
        </w:rPr>
        <w:t>Any international procurement of pesticides must abide with the provisions of the Rotterdam Convention on the Prior Informed Consent (</w:t>
      </w:r>
      <w:smartTag w:uri="urn:schemas-microsoft-com:office:smarttags" w:element="stockticker">
        <w:r w:rsidRPr="00EE6813">
          <w:rPr>
            <w:sz w:val="24"/>
            <w:szCs w:val="24"/>
          </w:rPr>
          <w:t>PIC</w:t>
        </w:r>
      </w:smartTag>
      <w:r w:rsidRPr="00EE6813">
        <w:rPr>
          <w:sz w:val="24"/>
          <w:szCs w:val="24"/>
        </w:rPr>
        <w:t xml:space="preserve">) Procedure for </w:t>
      </w:r>
      <w:r w:rsidRPr="00EE6813">
        <w:rPr>
          <w:sz w:val="24"/>
          <w:szCs w:val="24"/>
        </w:rPr>
        <w:lastRenderedPageBreak/>
        <w:t xml:space="preserve">Certain Hazardous Chemicals and Pesticides in International Trade. </w:t>
      </w:r>
      <w:hyperlink r:id="rId8" w:history="1">
        <w:r w:rsidRPr="00EE6813">
          <w:rPr>
            <w:rStyle w:val="Hyperlink"/>
            <w:sz w:val="24"/>
            <w:szCs w:val="24"/>
          </w:rPr>
          <w:t>http://www.pic.int/Implementation/Pesticides</w:t>
        </w:r>
      </w:hyperlink>
    </w:p>
    <w:p w:rsidR="00241C85" w:rsidRPr="00EE6813" w:rsidRDefault="00241C85" w:rsidP="00241C85">
      <w:pPr>
        <w:suppressAutoHyphens w:val="0"/>
        <w:spacing w:before="120" w:after="0" w:line="240" w:lineRule="auto"/>
        <w:ind w:left="1440"/>
        <w:rPr>
          <w:sz w:val="24"/>
          <w:szCs w:val="24"/>
        </w:rPr>
      </w:pPr>
    </w:p>
    <w:p w:rsidR="00241C85" w:rsidRPr="00EE6813" w:rsidRDefault="00241C85" w:rsidP="00241C85">
      <w:pPr>
        <w:spacing w:after="120" w:line="240" w:lineRule="auto"/>
        <w:jc w:val="both"/>
        <w:rPr>
          <w:b/>
          <w:sz w:val="24"/>
          <w:szCs w:val="24"/>
        </w:rPr>
      </w:pPr>
      <w:r w:rsidRPr="00EE6813">
        <w:rPr>
          <w:b/>
          <w:sz w:val="24"/>
          <w:szCs w:val="24"/>
        </w:rPr>
        <w:t>Supply of pesticides by FAO</w:t>
      </w:r>
    </w:p>
    <w:p w:rsidR="00241C85" w:rsidRPr="00EE6813" w:rsidRDefault="00241C85" w:rsidP="00241C85">
      <w:pPr>
        <w:pStyle w:val="Listenabsatz"/>
        <w:numPr>
          <w:ilvl w:val="0"/>
          <w:numId w:val="1"/>
        </w:numPr>
        <w:spacing w:after="120" w:line="240" w:lineRule="auto"/>
        <w:jc w:val="both"/>
        <w:rPr>
          <w:sz w:val="24"/>
          <w:szCs w:val="24"/>
        </w:rPr>
      </w:pPr>
      <w:r>
        <w:rPr>
          <w:sz w:val="24"/>
          <w:szCs w:val="24"/>
        </w:rPr>
        <w:t xml:space="preserve"> FAO apply the</w:t>
      </w:r>
      <w:r w:rsidRPr="00EE6813">
        <w:rPr>
          <w:sz w:val="24"/>
          <w:szCs w:val="24"/>
        </w:rPr>
        <w:t xml:space="preserve"> following requirements to all pesticides that are being supplied directly by FAO and to pesticides supplied by others within the framework of FAO projects.</w:t>
      </w:r>
    </w:p>
    <w:p w:rsidR="00241C85" w:rsidRPr="00EE6813" w:rsidRDefault="00B2177B" w:rsidP="00241C85">
      <w:pPr>
        <w:numPr>
          <w:ilvl w:val="1"/>
          <w:numId w:val="1"/>
        </w:numPr>
        <w:suppressAutoHyphens w:val="0"/>
        <w:spacing w:before="120" w:after="0" w:line="240" w:lineRule="auto"/>
        <w:rPr>
          <w:sz w:val="24"/>
          <w:szCs w:val="24"/>
        </w:rPr>
      </w:pPr>
      <w:r>
        <w:rPr>
          <w:sz w:val="24"/>
          <w:szCs w:val="24"/>
        </w:rPr>
        <w:t>P</w:t>
      </w:r>
      <w:r w:rsidRPr="00EE6813">
        <w:rPr>
          <w:sz w:val="24"/>
          <w:szCs w:val="24"/>
        </w:rPr>
        <w:t>roceeded</w:t>
      </w:r>
      <w:r w:rsidR="00241C85" w:rsidRPr="00EE6813">
        <w:rPr>
          <w:sz w:val="24"/>
          <w:szCs w:val="24"/>
        </w:rPr>
        <w:t xml:space="preserve"> by a thorough risk assessment, which should lead to adequate measures to reduce health and environmental risks to acceptable levels. </w:t>
      </w:r>
    </w:p>
    <w:p w:rsidR="00241C85" w:rsidRDefault="00241C85" w:rsidP="00241C85">
      <w:pPr>
        <w:numPr>
          <w:ilvl w:val="1"/>
          <w:numId w:val="1"/>
        </w:numPr>
        <w:suppressAutoHyphens w:val="0"/>
        <w:spacing w:before="120" w:after="0" w:line="240" w:lineRule="auto"/>
        <w:rPr>
          <w:sz w:val="24"/>
          <w:szCs w:val="24"/>
        </w:rPr>
      </w:pPr>
      <w:r w:rsidRPr="00EE6813">
        <w:rPr>
          <w:sz w:val="24"/>
          <w:szCs w:val="24"/>
        </w:rPr>
        <w:t>Quantities to be provided should be based on an accurate assessment of actual needs</w:t>
      </w:r>
      <w:r>
        <w:rPr>
          <w:sz w:val="24"/>
          <w:szCs w:val="24"/>
        </w:rPr>
        <w:t xml:space="preserve">. </w:t>
      </w:r>
      <w:r w:rsidRPr="00EE6813">
        <w:rPr>
          <w:sz w:val="24"/>
          <w:szCs w:val="24"/>
        </w:rPr>
        <w:t xml:space="preserve">Pesticides should not be provided as fixed components of input packages of projects, credit schemes or emergency assistance.    </w:t>
      </w:r>
    </w:p>
    <w:p w:rsidR="00241C85" w:rsidRPr="00EE6813" w:rsidRDefault="00241C85" w:rsidP="00241C85">
      <w:pPr>
        <w:numPr>
          <w:ilvl w:val="1"/>
          <w:numId w:val="1"/>
        </w:numPr>
        <w:suppressAutoHyphens w:val="0"/>
        <w:spacing w:before="120" w:after="0" w:line="240" w:lineRule="auto"/>
        <w:rPr>
          <w:sz w:val="24"/>
          <w:szCs w:val="24"/>
        </w:rPr>
      </w:pPr>
      <w:r>
        <w:rPr>
          <w:sz w:val="24"/>
          <w:szCs w:val="24"/>
        </w:rPr>
        <w:t xml:space="preserve">Provided pesticides should be packaged and labelled in accordance with FAO standards.  Labels should be in the national language.  The remaining shelf-life should be at sufficient to permit all pesticides to be used before expiry and within the scope of the project (i.e. no expired pesticides will be left behind after the project). </w:t>
      </w:r>
      <w:r w:rsidRPr="00EE6813">
        <w:rPr>
          <w:sz w:val="24"/>
          <w:szCs w:val="24"/>
        </w:rPr>
        <w:t xml:space="preserve"> </w:t>
      </w:r>
    </w:p>
    <w:p w:rsidR="00241C85" w:rsidRPr="00EE6813" w:rsidRDefault="00241C85" w:rsidP="00241C85">
      <w:pPr>
        <w:numPr>
          <w:ilvl w:val="1"/>
          <w:numId w:val="1"/>
        </w:numPr>
        <w:suppressAutoHyphens w:val="0"/>
        <w:spacing w:before="120" w:after="0" w:line="240" w:lineRule="auto"/>
        <w:rPr>
          <w:sz w:val="24"/>
          <w:szCs w:val="24"/>
        </w:rPr>
      </w:pPr>
      <w:r w:rsidRPr="00EE6813">
        <w:rPr>
          <w:sz w:val="24"/>
          <w:szCs w:val="24"/>
        </w:rPr>
        <w:t>Appropriate application equipment</w:t>
      </w:r>
      <w:r w:rsidRPr="00EE6813">
        <w:rPr>
          <w:sz w:val="24"/>
          <w:szCs w:val="24"/>
          <w:vertAlign w:val="superscript"/>
        </w:rPr>
        <w:footnoteReference w:id="5"/>
      </w:r>
      <w:r w:rsidRPr="00EE6813">
        <w:rPr>
          <w:sz w:val="24"/>
          <w:szCs w:val="24"/>
          <w:vertAlign w:val="superscript"/>
        </w:rPr>
        <w:t xml:space="preserve"> </w:t>
      </w:r>
      <w:r w:rsidRPr="00EE6813">
        <w:rPr>
          <w:sz w:val="24"/>
          <w:szCs w:val="24"/>
        </w:rPr>
        <w:t>and personal protective equipment that offers adequate protection from the specific pesticides to be used</w:t>
      </w:r>
      <w:r>
        <w:rPr>
          <w:sz w:val="24"/>
          <w:szCs w:val="24"/>
        </w:rPr>
        <w:t>. If it is not available, it needs to be provided by the project.</w:t>
      </w:r>
    </w:p>
    <w:p w:rsidR="00241C85" w:rsidRPr="00EE6813" w:rsidRDefault="00241C85" w:rsidP="00241C85">
      <w:pPr>
        <w:numPr>
          <w:ilvl w:val="1"/>
          <w:numId w:val="1"/>
        </w:numPr>
        <w:suppressAutoHyphens w:val="0"/>
        <w:spacing w:before="120" w:after="0" w:line="240" w:lineRule="auto"/>
        <w:rPr>
          <w:sz w:val="24"/>
          <w:szCs w:val="24"/>
        </w:rPr>
      </w:pPr>
      <w:r w:rsidRPr="00EE6813">
        <w:rPr>
          <w:sz w:val="24"/>
          <w:szCs w:val="24"/>
        </w:rPr>
        <w:t xml:space="preserve">Users of the pesticides must have been trained to ensure they are capable of handling the supplied pesticides in a proper and responsible manner. </w:t>
      </w:r>
    </w:p>
    <w:p w:rsidR="00241C85" w:rsidRPr="00EE6813" w:rsidRDefault="00241C85" w:rsidP="00241C85">
      <w:pPr>
        <w:numPr>
          <w:ilvl w:val="1"/>
          <w:numId w:val="1"/>
        </w:numPr>
        <w:suppressAutoHyphens w:val="0"/>
        <w:spacing w:before="120" w:after="0" w:line="240" w:lineRule="auto"/>
        <w:rPr>
          <w:sz w:val="24"/>
          <w:szCs w:val="24"/>
        </w:rPr>
      </w:pPr>
      <w:r w:rsidRPr="00EE6813">
        <w:rPr>
          <w:sz w:val="24"/>
          <w:szCs w:val="24"/>
        </w:rPr>
        <w:t xml:space="preserve">Proper storage of pesticides in accordance with FAO guidelines should be ensured for all supplies. </w:t>
      </w:r>
    </w:p>
    <w:p w:rsidR="00241C85" w:rsidRDefault="00241C85" w:rsidP="00241C85">
      <w:pPr>
        <w:numPr>
          <w:ilvl w:val="1"/>
          <w:numId w:val="1"/>
        </w:numPr>
        <w:suppressAutoHyphens w:val="0"/>
        <w:spacing w:before="120" w:after="0" w:line="240" w:lineRule="auto"/>
        <w:rPr>
          <w:sz w:val="24"/>
          <w:szCs w:val="24"/>
        </w:rPr>
      </w:pPr>
      <w:r w:rsidRPr="00EE6813">
        <w:rPr>
          <w:sz w:val="24"/>
          <w:szCs w:val="24"/>
        </w:rPr>
        <w:t>Empty pesticide containers should be triple rinsed, punctured and disposed of in an environmentally sound manner in compliance with FAO guidance</w:t>
      </w:r>
      <w:r w:rsidRPr="00EE6813">
        <w:rPr>
          <w:sz w:val="24"/>
          <w:szCs w:val="24"/>
          <w:vertAlign w:val="superscript"/>
        </w:rPr>
        <w:footnoteReference w:id="6"/>
      </w:r>
    </w:p>
    <w:p w:rsidR="00241C85" w:rsidRDefault="00241C85" w:rsidP="00241C85">
      <w:pPr>
        <w:suppressAutoHyphens w:val="0"/>
        <w:spacing w:before="120" w:after="0" w:line="240" w:lineRule="auto"/>
        <w:ind w:left="1440"/>
        <w:rPr>
          <w:sz w:val="24"/>
          <w:szCs w:val="24"/>
        </w:rPr>
      </w:pPr>
    </w:p>
    <w:p w:rsidR="00241C85" w:rsidRPr="00AC5B03" w:rsidRDefault="00241C85" w:rsidP="00241C85">
      <w:pPr>
        <w:pStyle w:val="Listenabsatz"/>
        <w:numPr>
          <w:ilvl w:val="0"/>
          <w:numId w:val="1"/>
        </w:numPr>
        <w:spacing w:after="120" w:line="240" w:lineRule="auto"/>
        <w:jc w:val="both"/>
        <w:rPr>
          <w:sz w:val="24"/>
          <w:szCs w:val="24"/>
        </w:rPr>
      </w:pPr>
      <w:r w:rsidRPr="00AC5B03">
        <w:rPr>
          <w:sz w:val="24"/>
          <w:szCs w:val="24"/>
        </w:rPr>
        <w:t xml:space="preserve">If pesticides are to be purchased for seed treatment (seed storage chemical or seed treatment), the following additional conditions must be met: </w:t>
      </w:r>
    </w:p>
    <w:p w:rsidR="00241C85" w:rsidRPr="00AC5B03" w:rsidRDefault="00241C85" w:rsidP="00241C85">
      <w:pPr>
        <w:numPr>
          <w:ilvl w:val="1"/>
          <w:numId w:val="1"/>
        </w:numPr>
        <w:suppressAutoHyphens w:val="0"/>
        <w:spacing w:before="120" w:after="0" w:line="240" w:lineRule="auto"/>
        <w:rPr>
          <w:sz w:val="24"/>
          <w:szCs w:val="24"/>
        </w:rPr>
      </w:pPr>
      <w:r w:rsidRPr="00AC5B03">
        <w:rPr>
          <w:sz w:val="24"/>
          <w:szCs w:val="24"/>
        </w:rPr>
        <w:t xml:space="preserve">The treatment of seeds must be done in an appropriately equipped facility that ensures full containment of the pesticides. </w:t>
      </w:r>
    </w:p>
    <w:p w:rsidR="00241C85" w:rsidRPr="00AC5B03" w:rsidRDefault="00241C85" w:rsidP="00241C85">
      <w:pPr>
        <w:numPr>
          <w:ilvl w:val="1"/>
          <w:numId w:val="1"/>
        </w:numPr>
        <w:suppressAutoHyphens w:val="0"/>
        <w:spacing w:before="120" w:after="0" w:line="240" w:lineRule="auto"/>
        <w:rPr>
          <w:sz w:val="24"/>
          <w:szCs w:val="24"/>
        </w:rPr>
      </w:pPr>
      <w:r w:rsidRPr="00AC5B03">
        <w:rPr>
          <w:sz w:val="24"/>
          <w:szCs w:val="24"/>
        </w:rPr>
        <w:t>Users of seed treatment equipment should be provided with suitable application equipment and instructed on calibration, use and cleaning of the equipment.</w:t>
      </w:r>
    </w:p>
    <w:p w:rsidR="00241C85" w:rsidRDefault="00241C85" w:rsidP="00241C85">
      <w:pPr>
        <w:numPr>
          <w:ilvl w:val="1"/>
          <w:numId w:val="1"/>
        </w:numPr>
        <w:suppressAutoHyphens w:val="0"/>
        <w:spacing w:before="120" w:after="0" w:line="240" w:lineRule="auto"/>
        <w:rPr>
          <w:sz w:val="24"/>
          <w:szCs w:val="24"/>
        </w:rPr>
      </w:pPr>
      <w:r w:rsidRPr="00AC5B03">
        <w:rPr>
          <w:sz w:val="24"/>
          <w:szCs w:val="24"/>
        </w:rPr>
        <w:t xml:space="preserve">Treated seeds must be dyed using an unusual and unpalatable colour to discourage consumption. </w:t>
      </w:r>
    </w:p>
    <w:p w:rsidR="00241C85" w:rsidRDefault="00241C85" w:rsidP="00241C85">
      <w:pPr>
        <w:pStyle w:val="Listenabsatz"/>
        <w:numPr>
          <w:ilvl w:val="1"/>
          <w:numId w:val="1"/>
        </w:numPr>
        <w:spacing w:after="120" w:line="240" w:lineRule="auto"/>
        <w:jc w:val="both"/>
        <w:rPr>
          <w:sz w:val="24"/>
          <w:szCs w:val="24"/>
        </w:rPr>
      </w:pPr>
      <w:r w:rsidRPr="00AC5B03">
        <w:rPr>
          <w:sz w:val="24"/>
          <w:szCs w:val="24"/>
        </w:rPr>
        <w:t xml:space="preserve">All packages containing treated seeds must be clearly marked "Not for human or animal consumption" and with the skull and crossbones symbol for poison.  </w:t>
      </w:r>
    </w:p>
    <w:p w:rsidR="00241C85" w:rsidRDefault="00241C85" w:rsidP="00241C85">
      <w:pPr>
        <w:pStyle w:val="Listenabsatz"/>
        <w:numPr>
          <w:ilvl w:val="1"/>
          <w:numId w:val="1"/>
        </w:numPr>
        <w:spacing w:after="120" w:line="240" w:lineRule="auto"/>
        <w:jc w:val="both"/>
        <w:rPr>
          <w:sz w:val="24"/>
          <w:szCs w:val="24"/>
        </w:rPr>
      </w:pPr>
      <w:r w:rsidRPr="00AC5B03">
        <w:rPr>
          <w:sz w:val="24"/>
          <w:szCs w:val="24"/>
        </w:rPr>
        <w:lastRenderedPageBreak/>
        <w:t xml:space="preserve">Those handling treated seeds during distribution or use in the field should be informed that the seeds are treated with pesticides which can have toxic effects on their health, the health of others and on the environment. They should be instructed to wear gloves, dust masks and clothes that fully cover their body   Gloves and dust masks must be provided if these are not available.  </w:t>
      </w:r>
    </w:p>
    <w:p w:rsidR="00241C85" w:rsidRDefault="00241C85" w:rsidP="00241C85">
      <w:pPr>
        <w:pStyle w:val="Listenabsatz"/>
        <w:numPr>
          <w:ilvl w:val="1"/>
          <w:numId w:val="1"/>
        </w:numPr>
        <w:spacing w:after="120" w:line="240" w:lineRule="auto"/>
        <w:jc w:val="both"/>
        <w:rPr>
          <w:sz w:val="24"/>
          <w:szCs w:val="24"/>
        </w:rPr>
      </w:pPr>
      <w:r w:rsidRPr="00AC5B03">
        <w:rPr>
          <w:sz w:val="24"/>
          <w:szCs w:val="24"/>
        </w:rPr>
        <w:t>Packaging from treated seeds should not be reused for any purpose.</w:t>
      </w:r>
    </w:p>
    <w:p w:rsidR="00241C85" w:rsidRDefault="00241C85" w:rsidP="00241C85">
      <w:pPr>
        <w:spacing w:before="120" w:line="240" w:lineRule="auto"/>
        <w:ind w:left="360"/>
        <w:rPr>
          <w:b/>
          <w:bCs/>
          <w:lang w:val="en-US"/>
        </w:rPr>
      </w:pPr>
      <w:r>
        <w:rPr>
          <w:bCs/>
          <w:lang w:val="en-US"/>
        </w:rPr>
        <w:br/>
      </w:r>
      <w:r w:rsidRPr="00506F19">
        <w:rPr>
          <w:b/>
          <w:bCs/>
          <w:lang w:val="en-US"/>
        </w:rPr>
        <w:t>Disposal</w:t>
      </w:r>
      <w:r>
        <w:rPr>
          <w:b/>
          <w:bCs/>
          <w:lang w:val="en-US"/>
        </w:rPr>
        <w:t xml:space="preserve"> </w:t>
      </w:r>
    </w:p>
    <w:p w:rsidR="00241C85" w:rsidRDefault="00241C85" w:rsidP="00241C85">
      <w:pPr>
        <w:numPr>
          <w:ilvl w:val="0"/>
          <w:numId w:val="1"/>
        </w:numPr>
        <w:suppressAutoHyphens w:val="0"/>
        <w:spacing w:before="120" w:line="240" w:lineRule="auto"/>
        <w:rPr>
          <w:sz w:val="24"/>
          <w:szCs w:val="24"/>
        </w:rPr>
      </w:pPr>
      <w:r w:rsidRPr="00AC5B03">
        <w:rPr>
          <w:sz w:val="24"/>
          <w:szCs w:val="24"/>
        </w:rPr>
        <w:t>Projects dealing with the disposal of obsolete pesticides, pesticide contaminated soil and materials should follow the guidance in the FAO Environmental Management Toolkit for obsolete pesticides</w:t>
      </w:r>
      <w:r w:rsidRPr="00AC5B03">
        <w:rPr>
          <w:sz w:val="24"/>
          <w:szCs w:val="24"/>
          <w:vertAlign w:val="superscript"/>
        </w:rPr>
        <w:footnoteReference w:id="7"/>
      </w:r>
      <w:r w:rsidRPr="00AC5B03">
        <w:rPr>
          <w:sz w:val="24"/>
          <w:szCs w:val="24"/>
        </w:rPr>
        <w:t>.</w:t>
      </w:r>
    </w:p>
    <w:p w:rsidR="00241C85" w:rsidRPr="00AC5B03" w:rsidRDefault="00241C85" w:rsidP="00241C85">
      <w:pPr>
        <w:numPr>
          <w:ilvl w:val="0"/>
          <w:numId w:val="1"/>
        </w:numPr>
        <w:suppressAutoHyphens w:val="0"/>
        <w:spacing w:before="120" w:line="240" w:lineRule="auto"/>
        <w:rPr>
          <w:sz w:val="24"/>
          <w:szCs w:val="24"/>
        </w:rPr>
      </w:pPr>
      <w:r w:rsidRPr="00AC5B03">
        <w:rPr>
          <w:sz w:val="24"/>
          <w:szCs w:val="24"/>
        </w:rPr>
        <w:t xml:space="preserve">Such disposal projects reduce risk by eliminating hazardous waste problems, but also create risk through the handling and movement of hazardous waste. Suitable risk evaluation, management and mitigation measures as provided by the </w:t>
      </w:r>
      <w:proofErr w:type="gramStart"/>
      <w:r w:rsidRPr="00AC5B03">
        <w:rPr>
          <w:sz w:val="24"/>
          <w:szCs w:val="24"/>
        </w:rPr>
        <w:t>Toolkit,</w:t>
      </w:r>
      <w:proofErr w:type="gramEnd"/>
      <w:r w:rsidRPr="00AC5B03">
        <w:rPr>
          <w:sz w:val="24"/>
          <w:szCs w:val="24"/>
        </w:rPr>
        <w:t xml:space="preserve"> must be applied in all such activities. </w:t>
      </w:r>
    </w:p>
    <w:p w:rsidR="00241C85" w:rsidRDefault="00241C85" w:rsidP="00241C85">
      <w:pPr>
        <w:tabs>
          <w:tab w:val="left" w:pos="142"/>
        </w:tabs>
        <w:spacing w:before="120" w:line="240" w:lineRule="auto"/>
        <w:rPr>
          <w:b/>
          <w:bCs/>
        </w:rPr>
      </w:pPr>
      <w:r w:rsidRPr="00506F19">
        <w:rPr>
          <w:b/>
          <w:bCs/>
        </w:rPr>
        <w:t>Responsibility</w:t>
      </w:r>
    </w:p>
    <w:p w:rsidR="00241C85" w:rsidRDefault="00241C85" w:rsidP="00241C85">
      <w:pPr>
        <w:pStyle w:val="Listenabsatz"/>
        <w:numPr>
          <w:ilvl w:val="0"/>
          <w:numId w:val="1"/>
        </w:numPr>
        <w:spacing w:before="120" w:line="240" w:lineRule="auto"/>
        <w:rPr>
          <w:sz w:val="24"/>
          <w:szCs w:val="24"/>
        </w:rPr>
      </w:pPr>
      <w:r w:rsidRPr="00AC5B03">
        <w:rPr>
          <w:sz w:val="24"/>
          <w:szCs w:val="24"/>
        </w:rPr>
        <w:t>Whenever pesticides are provided by FAO it should be established in advance which institution, and which person(s) within that institution, will be responsible and liable for the proper storage, transport, distribution and use of the products concerned in complian</w:t>
      </w:r>
      <w:r>
        <w:rPr>
          <w:sz w:val="24"/>
          <w:szCs w:val="24"/>
        </w:rPr>
        <w:t>ce with the requirements of E&amp;SS5</w:t>
      </w:r>
      <w:r w:rsidRPr="00AC5B03">
        <w:rPr>
          <w:sz w:val="24"/>
          <w:szCs w:val="24"/>
        </w:rPr>
        <w:t xml:space="preserve">.  </w:t>
      </w:r>
    </w:p>
    <w:p w:rsidR="00241C85" w:rsidRDefault="00241C85" w:rsidP="00241C85">
      <w:pPr>
        <w:pStyle w:val="Listenabsatz"/>
        <w:numPr>
          <w:ilvl w:val="0"/>
          <w:numId w:val="1"/>
        </w:numPr>
        <w:pBdr>
          <w:bottom w:val="single" w:sz="12" w:space="1" w:color="auto"/>
        </w:pBdr>
        <w:spacing w:after="120" w:line="240" w:lineRule="auto"/>
        <w:jc w:val="both"/>
        <w:rPr>
          <w:sz w:val="24"/>
          <w:szCs w:val="24"/>
        </w:rPr>
      </w:pPr>
      <w:r>
        <w:rPr>
          <w:sz w:val="24"/>
          <w:szCs w:val="24"/>
        </w:rPr>
        <w:t xml:space="preserve">Procurement of pesticides by FAO is subject to an internal clearance procedure as provided by the ESS Manual.  The same applies to the contents of Pest Management Plans. </w:t>
      </w:r>
    </w:p>
    <w:p w:rsidR="00D174B8" w:rsidRPr="00D174B8" w:rsidRDefault="00D174B8" w:rsidP="00D174B8">
      <w:pPr>
        <w:pBdr>
          <w:bottom w:val="single" w:sz="12" w:space="1" w:color="auto"/>
        </w:pBdr>
        <w:spacing w:after="120" w:line="240" w:lineRule="auto"/>
        <w:ind w:left="426"/>
        <w:jc w:val="both"/>
        <w:rPr>
          <w:sz w:val="24"/>
          <w:szCs w:val="24"/>
        </w:rPr>
      </w:pPr>
    </w:p>
    <w:p w:rsidR="00D174B8" w:rsidRPr="00D174B8" w:rsidRDefault="00D174B8" w:rsidP="00D174B8">
      <w:pPr>
        <w:spacing w:before="120" w:line="240" w:lineRule="auto"/>
        <w:jc w:val="right"/>
        <w:rPr>
          <w:b/>
          <w:sz w:val="6"/>
          <w:szCs w:val="6"/>
        </w:rPr>
      </w:pPr>
    </w:p>
    <w:p w:rsidR="00241C85" w:rsidRDefault="00D174B8" w:rsidP="00D174B8">
      <w:pPr>
        <w:spacing w:before="120" w:line="240" w:lineRule="auto"/>
        <w:jc w:val="right"/>
        <w:rPr>
          <w:b/>
          <w:sz w:val="24"/>
          <w:szCs w:val="24"/>
        </w:rPr>
      </w:pPr>
      <w:r w:rsidRPr="00D174B8">
        <w:rPr>
          <w:b/>
          <w:sz w:val="24"/>
          <w:szCs w:val="24"/>
        </w:rPr>
        <w:t>ANNEX</w:t>
      </w:r>
    </w:p>
    <w:p w:rsidR="00D174B8" w:rsidRPr="00D174B8" w:rsidRDefault="00D174B8" w:rsidP="00D174B8">
      <w:pPr>
        <w:jc w:val="center"/>
        <w:rPr>
          <w:b/>
          <w:bCs/>
          <w:sz w:val="28"/>
          <w:szCs w:val="28"/>
        </w:rPr>
      </w:pPr>
      <w:r w:rsidRPr="00D174B8">
        <w:rPr>
          <w:b/>
          <w:bCs/>
          <w:sz w:val="28"/>
          <w:szCs w:val="28"/>
        </w:rPr>
        <w:t>Application Form for Pesticide Procurement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68"/>
      </w:tblGrid>
      <w:tr w:rsidR="00D174B8" w:rsidTr="00960B8D">
        <w:trPr>
          <w:trHeight w:val="2811"/>
        </w:trPr>
        <w:tc>
          <w:tcPr>
            <w:tcW w:w="8868" w:type="dxa"/>
          </w:tcPr>
          <w:p w:rsidR="00D174B8" w:rsidRPr="00D174B8" w:rsidRDefault="00D174B8" w:rsidP="00D174B8">
            <w:pPr>
              <w:spacing w:line="240" w:lineRule="auto"/>
              <w:rPr>
                <w:rFonts w:ascii="Arial" w:hAnsi="Arial" w:cs="Arial"/>
                <w:b/>
                <w:bCs/>
                <w:color w:val="FF0000"/>
                <w:sz w:val="6"/>
                <w:szCs w:val="6"/>
              </w:rPr>
            </w:pPr>
          </w:p>
          <w:p w:rsidR="00D174B8" w:rsidRPr="00D174B8" w:rsidRDefault="00D174B8" w:rsidP="00D174B8">
            <w:pPr>
              <w:spacing w:line="240" w:lineRule="auto"/>
              <w:rPr>
                <w:rFonts w:ascii="Arial" w:hAnsi="Arial" w:cs="Arial"/>
                <w:b/>
                <w:bCs/>
                <w:color w:val="FF0000"/>
                <w:sz w:val="20"/>
              </w:rPr>
            </w:pPr>
            <w:r>
              <w:rPr>
                <w:rFonts w:ascii="Arial" w:hAnsi="Arial" w:cs="Arial"/>
                <w:b/>
                <w:bCs/>
                <w:color w:val="FF0000"/>
                <w:sz w:val="20"/>
              </w:rPr>
              <w:t>Information to be submitted with requests for clearance of pesticide supply</w:t>
            </w:r>
          </w:p>
          <w:p w:rsidR="00D174B8" w:rsidRDefault="00D174B8" w:rsidP="00D174B8">
            <w:pPr>
              <w:spacing w:line="240" w:lineRule="auto"/>
              <w:rPr>
                <w:rFonts w:ascii="Arial" w:hAnsi="Arial" w:cs="Arial"/>
                <w:sz w:val="20"/>
              </w:rPr>
            </w:pPr>
            <w:r>
              <w:rPr>
                <w:rFonts w:ascii="Arial" w:hAnsi="Arial" w:cs="Arial"/>
                <w:sz w:val="20"/>
              </w:rPr>
              <w:t xml:space="preserve">This form provides the technical background information necessary to formulate appropriate interventions on pest management issues and to serve as a reference for technical appraisal and clearance of proposed interventions. </w:t>
            </w:r>
          </w:p>
          <w:p w:rsidR="00D174B8" w:rsidRDefault="00D174B8" w:rsidP="00D174B8">
            <w:pPr>
              <w:spacing w:line="240" w:lineRule="auto"/>
              <w:rPr>
                <w:rFonts w:ascii="Arial" w:hAnsi="Arial" w:cs="Arial"/>
                <w:sz w:val="20"/>
              </w:rPr>
            </w:pPr>
            <w:r>
              <w:rPr>
                <w:rFonts w:ascii="Arial" w:hAnsi="Arial" w:cs="Arial"/>
                <w:sz w:val="20"/>
              </w:rPr>
              <w:t xml:space="preserve">Complete this form as much as possible on the basis of available information.  </w:t>
            </w:r>
          </w:p>
          <w:p w:rsidR="00D174B8" w:rsidRDefault="00D174B8" w:rsidP="00D174B8">
            <w:pPr>
              <w:spacing w:line="240" w:lineRule="auto"/>
              <w:rPr>
                <w:rFonts w:ascii="Arial" w:hAnsi="Arial" w:cs="Arial"/>
                <w:sz w:val="20"/>
              </w:rPr>
            </w:pPr>
            <w:r>
              <w:rPr>
                <w:rFonts w:ascii="Arial" w:hAnsi="Arial" w:cs="Arial"/>
                <w:sz w:val="20"/>
              </w:rPr>
              <w:t xml:space="preserve">Full completion of questions is compulsory for highlighted </w:t>
            </w:r>
            <w:proofErr w:type="gramStart"/>
            <w:r>
              <w:rPr>
                <w:rFonts w:ascii="Arial" w:hAnsi="Arial" w:cs="Arial"/>
                <w:sz w:val="20"/>
              </w:rPr>
              <w:t xml:space="preserve">numbers  </w:t>
            </w:r>
            <w:r w:rsidRPr="00E47CED">
              <w:rPr>
                <w:rFonts w:ascii="Arial" w:hAnsi="Arial" w:cs="Arial"/>
                <w:sz w:val="20"/>
                <w:highlight w:val="lightGray"/>
              </w:rPr>
              <w:t>#</w:t>
            </w:r>
            <w:proofErr w:type="gramEnd"/>
            <w:r>
              <w:rPr>
                <w:rFonts w:ascii="Arial" w:hAnsi="Arial" w:cs="Arial"/>
                <w:sz w:val="20"/>
              </w:rPr>
              <w:t xml:space="preserve">.  </w:t>
            </w:r>
          </w:p>
          <w:p w:rsidR="00D174B8" w:rsidRDefault="00D174B8" w:rsidP="00D174B8">
            <w:pPr>
              <w:spacing w:line="240" w:lineRule="auto"/>
              <w:rPr>
                <w:rFonts w:ascii="Arial" w:hAnsi="Arial" w:cs="Arial"/>
                <w:sz w:val="20"/>
              </w:rPr>
            </w:pPr>
            <w:r>
              <w:rPr>
                <w:rFonts w:ascii="Arial" w:hAnsi="Arial" w:cs="Arial"/>
                <w:sz w:val="20"/>
              </w:rPr>
              <w:t>Answers to non-highlighted questions will enable AGP to provide better advice.</w:t>
            </w:r>
          </w:p>
          <w:p w:rsidR="00D174B8" w:rsidRDefault="00D174B8" w:rsidP="00D174B8">
            <w:pPr>
              <w:spacing w:line="240" w:lineRule="auto"/>
              <w:rPr>
                <w:rFonts w:ascii="Arial" w:hAnsi="Arial" w:cs="Arial"/>
                <w:sz w:val="20"/>
              </w:rPr>
            </w:pPr>
            <w:r>
              <w:rPr>
                <w:rFonts w:ascii="Arial" w:hAnsi="Arial" w:cs="Arial"/>
                <w:sz w:val="20"/>
              </w:rPr>
              <w:lastRenderedPageBreak/>
              <w:t xml:space="preserve">Complete one form for each pesticide proposed to be procured and attach as Annex to the request for clearance.  </w:t>
            </w:r>
          </w:p>
        </w:tc>
      </w:tr>
    </w:tbl>
    <w:p w:rsidR="00D174B8" w:rsidRDefault="00D174B8" w:rsidP="00D174B8">
      <w:pPr>
        <w:rPr>
          <w:rFonts w:ascii="Arial" w:hAnsi="Arial" w:cs="Arial"/>
          <w:b/>
          <w:sz w:val="20"/>
        </w:rPr>
      </w:pPr>
    </w:p>
    <w:p w:rsidR="00D174B8" w:rsidRDefault="00D174B8" w:rsidP="00D174B8">
      <w:pPr>
        <w:rPr>
          <w:rFonts w:ascii="Arial" w:hAnsi="Arial" w:cs="Arial"/>
          <w:b/>
          <w:sz w:val="20"/>
        </w:rPr>
      </w:pPr>
      <w:r>
        <w:rPr>
          <w:rFonts w:ascii="Arial" w:hAnsi="Arial" w:cs="Arial"/>
          <w:b/>
          <w:sz w:val="20"/>
        </w:rPr>
        <w:t>I.</w:t>
      </w:r>
      <w:r>
        <w:rPr>
          <w:rFonts w:ascii="Arial" w:hAnsi="Arial" w:cs="Arial"/>
          <w:b/>
          <w:sz w:val="20"/>
        </w:rPr>
        <w:tab/>
        <w:t>Nature of the pest problem</w:t>
      </w:r>
    </w:p>
    <w:p w:rsidR="00D174B8" w:rsidRDefault="00D174B8" w:rsidP="00D174B8">
      <w:pPr>
        <w:rPr>
          <w:rFonts w:ascii="Arial" w:hAnsi="Arial" w:cs="Arial"/>
          <w:sz w:val="20"/>
        </w:rPr>
      </w:pPr>
    </w:p>
    <w:p w:rsidR="00D174B8" w:rsidRDefault="00D174B8" w:rsidP="00D174B8">
      <w:pPr>
        <w:tabs>
          <w:tab w:val="left" w:pos="284"/>
        </w:tabs>
        <w:rPr>
          <w:rFonts w:ascii="Arial" w:hAnsi="Arial" w:cs="Arial"/>
          <w:sz w:val="20"/>
        </w:rPr>
      </w:pPr>
      <w:r w:rsidRPr="00C00405">
        <w:rPr>
          <w:rFonts w:ascii="Arial" w:hAnsi="Arial" w:cs="Arial"/>
          <w:sz w:val="20"/>
          <w:highlight w:val="lightGray"/>
        </w:rPr>
        <w:t>1.1</w:t>
      </w:r>
      <w:r>
        <w:rPr>
          <w:rFonts w:ascii="Arial" w:hAnsi="Arial" w:cs="Arial"/>
          <w:sz w:val="20"/>
        </w:rPr>
        <w:tab/>
      </w:r>
      <w:r>
        <w:rPr>
          <w:rFonts w:ascii="Arial" w:hAnsi="Arial" w:cs="Arial"/>
          <w:sz w:val="20"/>
        </w:rPr>
        <w:tab/>
        <w:t>Affected crop(s)</w:t>
      </w:r>
      <w:proofErr w:type="gramStart"/>
      <w:r>
        <w:rPr>
          <w:rFonts w:ascii="Arial" w:hAnsi="Arial" w:cs="Arial"/>
          <w:sz w:val="20"/>
        </w:rPr>
        <w:t>:</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w:t>
      </w:r>
      <w:proofErr w:type="gramEnd"/>
    </w:p>
    <w:p w:rsidR="00D174B8" w:rsidRDefault="00D174B8" w:rsidP="00D174B8">
      <w:pPr>
        <w:tabs>
          <w:tab w:val="left" w:pos="284"/>
        </w:tabs>
        <w:rPr>
          <w:rFonts w:ascii="Arial" w:hAnsi="Arial" w:cs="Arial"/>
          <w:sz w:val="20"/>
        </w:rPr>
      </w:pPr>
    </w:p>
    <w:p w:rsidR="00D174B8" w:rsidRDefault="00D174B8" w:rsidP="00D174B8">
      <w:pPr>
        <w:tabs>
          <w:tab w:val="left" w:pos="284"/>
        </w:tabs>
        <w:rPr>
          <w:rFonts w:ascii="Arial" w:hAnsi="Arial" w:cs="Arial"/>
          <w:sz w:val="20"/>
        </w:rPr>
      </w:pPr>
      <w:r w:rsidRPr="00C00405">
        <w:rPr>
          <w:rFonts w:ascii="Arial" w:hAnsi="Arial" w:cs="Arial"/>
          <w:sz w:val="20"/>
          <w:highlight w:val="lightGray"/>
        </w:rPr>
        <w:t>1.2</w:t>
      </w:r>
      <w:r>
        <w:rPr>
          <w:rFonts w:ascii="Arial" w:hAnsi="Arial" w:cs="Arial"/>
          <w:sz w:val="20"/>
        </w:rPr>
        <w:tab/>
      </w:r>
      <w:r>
        <w:rPr>
          <w:rFonts w:ascii="Arial" w:hAnsi="Arial" w:cs="Arial"/>
          <w:sz w:val="20"/>
        </w:rPr>
        <w:tab/>
        <w:t>Pest(s) or disease(s)</w:t>
      </w:r>
      <w:proofErr w:type="gramStart"/>
      <w:r>
        <w:rPr>
          <w:rFonts w:ascii="Arial" w:hAnsi="Arial" w:cs="Arial"/>
          <w:sz w:val="20"/>
        </w:rPr>
        <w:t>:</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w:t>
      </w:r>
      <w:proofErr w:type="gramEnd"/>
    </w:p>
    <w:p w:rsidR="00D174B8" w:rsidRDefault="00D174B8" w:rsidP="00D174B8">
      <w:pPr>
        <w:tabs>
          <w:tab w:val="left" w:pos="284"/>
        </w:tabs>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rsidR="00D174B8" w:rsidRDefault="00D174B8" w:rsidP="00D174B8">
      <w:pPr>
        <w:tabs>
          <w:tab w:val="left" w:pos="284"/>
        </w:tabs>
        <w:rPr>
          <w:rFonts w:ascii="Arial" w:hAnsi="Arial" w:cs="Arial"/>
          <w:sz w:val="20"/>
        </w:rPr>
      </w:pPr>
      <w:r w:rsidRPr="00C00405">
        <w:rPr>
          <w:rFonts w:ascii="Arial" w:hAnsi="Arial" w:cs="Arial"/>
          <w:sz w:val="20"/>
          <w:highlight w:val="lightGray"/>
        </w:rPr>
        <w:t>1</w:t>
      </w:r>
      <w:r w:rsidRPr="00681ADF">
        <w:rPr>
          <w:rFonts w:ascii="Arial" w:hAnsi="Arial" w:cs="Arial"/>
          <w:sz w:val="20"/>
          <w:highlight w:val="lightGray"/>
          <w:shd w:val="clear" w:color="auto" w:fill="E0E0E0"/>
        </w:rPr>
        <w:t>.</w:t>
      </w:r>
      <w:r w:rsidRPr="00681ADF">
        <w:rPr>
          <w:rFonts w:ascii="Arial" w:hAnsi="Arial" w:cs="Arial"/>
          <w:sz w:val="20"/>
          <w:shd w:val="clear" w:color="auto" w:fill="C0C0C0"/>
        </w:rPr>
        <w:t>3</w:t>
      </w:r>
      <w:r w:rsidRPr="00681ADF">
        <w:rPr>
          <w:rFonts w:ascii="Arial" w:hAnsi="Arial" w:cs="Arial"/>
          <w:sz w:val="20"/>
          <w:shd w:val="clear" w:color="auto" w:fill="C0C0C0"/>
        </w:rPr>
        <w:tab/>
      </w:r>
      <w:r>
        <w:rPr>
          <w:rFonts w:ascii="Arial" w:hAnsi="Arial" w:cs="Arial"/>
          <w:sz w:val="20"/>
        </w:rPr>
        <w:tab/>
        <w:t>Estimated area to be treated</w:t>
      </w:r>
      <w:proofErr w:type="gramStart"/>
      <w:r>
        <w:rPr>
          <w:rFonts w:ascii="Arial" w:hAnsi="Arial" w:cs="Arial"/>
          <w:sz w:val="20"/>
        </w:rPr>
        <w:t>:</w:t>
      </w:r>
      <w:r>
        <w:rPr>
          <w:rFonts w:ascii="Arial" w:hAnsi="Arial" w:cs="Arial"/>
          <w:sz w:val="20"/>
        </w:rPr>
        <w:tab/>
      </w:r>
      <w:r>
        <w:rPr>
          <w:rFonts w:ascii="Arial" w:hAnsi="Arial" w:cs="Arial"/>
          <w:sz w:val="20"/>
        </w:rPr>
        <w:tab/>
      </w:r>
      <w:r>
        <w:rPr>
          <w:rFonts w:ascii="Arial" w:hAnsi="Arial" w:cs="Arial"/>
          <w:sz w:val="20"/>
        </w:rPr>
        <w:tab/>
      </w:r>
      <w:r>
        <w:rPr>
          <w:rFonts w:ascii="Arial" w:hAnsi="Arial" w:cs="Arial"/>
          <w:color w:val="000000"/>
          <w:sz w:val="20"/>
        </w:rPr>
        <w:t>.................................................................</w:t>
      </w:r>
      <w:proofErr w:type="gramEnd"/>
    </w:p>
    <w:p w:rsidR="00D174B8" w:rsidRDefault="00D174B8" w:rsidP="00D174B8">
      <w:pPr>
        <w:tabs>
          <w:tab w:val="left" w:pos="284"/>
        </w:tabs>
        <w:rPr>
          <w:rFonts w:ascii="Arial" w:hAnsi="Arial" w:cs="Arial"/>
          <w:color w:val="000000"/>
          <w:sz w:val="20"/>
        </w:rPr>
      </w:pPr>
      <w:r>
        <w:rPr>
          <w:rFonts w:ascii="Arial" w:hAnsi="Arial" w:cs="Arial"/>
          <w:color w:val="000000"/>
          <w:sz w:val="20"/>
        </w:rPr>
        <w:tab/>
      </w:r>
      <w:r>
        <w:rPr>
          <w:rFonts w:ascii="Arial" w:hAnsi="Arial" w:cs="Arial"/>
          <w:color w:val="000000"/>
          <w:sz w:val="20"/>
        </w:rPr>
        <w:tab/>
      </w:r>
    </w:p>
    <w:p w:rsidR="00D174B8" w:rsidRDefault="00D174B8" w:rsidP="00D174B8">
      <w:pPr>
        <w:tabs>
          <w:tab w:val="left" w:pos="284"/>
        </w:tabs>
        <w:rPr>
          <w:rFonts w:ascii="Arial" w:hAnsi="Arial" w:cs="Arial"/>
          <w:sz w:val="20"/>
        </w:rPr>
      </w:pPr>
      <w:r>
        <w:rPr>
          <w:rFonts w:ascii="Arial" w:hAnsi="Arial" w:cs="Arial"/>
          <w:sz w:val="20"/>
        </w:rPr>
        <w:t>1.4</w:t>
      </w:r>
      <w:r>
        <w:rPr>
          <w:rFonts w:ascii="Arial" w:hAnsi="Arial" w:cs="Arial"/>
          <w:sz w:val="20"/>
        </w:rPr>
        <w:tab/>
      </w:r>
      <w:r>
        <w:rPr>
          <w:rFonts w:ascii="Arial" w:hAnsi="Arial" w:cs="Arial"/>
          <w:sz w:val="20"/>
        </w:rPr>
        <w:tab/>
        <w:t>Specific causes of the current spread</w:t>
      </w:r>
      <w:r>
        <w:rPr>
          <w:rFonts w:ascii="Arial" w:hAnsi="Arial" w:cs="Arial"/>
          <w:sz w:val="20"/>
        </w:rPr>
        <w:tab/>
      </w:r>
      <w:r>
        <w:rPr>
          <w:rFonts w:ascii="Arial" w:hAnsi="Arial" w:cs="Arial"/>
          <w:sz w:val="20"/>
        </w:rPr>
        <w:tab/>
        <w:t xml:space="preserve">................................................................. </w:t>
      </w:r>
    </w:p>
    <w:p w:rsidR="00D174B8" w:rsidRDefault="00D174B8" w:rsidP="00D174B8">
      <w:pPr>
        <w:tabs>
          <w:tab w:val="left" w:pos="284"/>
        </w:tabs>
        <w:rPr>
          <w:rFonts w:ascii="Arial" w:hAnsi="Arial" w:cs="Arial"/>
          <w:sz w:val="20"/>
        </w:rPr>
      </w:pPr>
      <w:r>
        <w:rPr>
          <w:rFonts w:ascii="Arial" w:hAnsi="Arial" w:cs="Arial"/>
          <w:sz w:val="20"/>
        </w:rPr>
        <w:tab/>
      </w:r>
      <w:r>
        <w:rPr>
          <w:rFonts w:ascii="Arial" w:hAnsi="Arial" w:cs="Arial"/>
          <w:sz w:val="20"/>
        </w:rPr>
        <w:tab/>
      </w:r>
      <w:proofErr w:type="gramStart"/>
      <w:r>
        <w:rPr>
          <w:rFonts w:ascii="Arial" w:hAnsi="Arial" w:cs="Arial"/>
          <w:sz w:val="20"/>
        </w:rPr>
        <w:t>of</w:t>
      </w:r>
      <w:proofErr w:type="gramEnd"/>
      <w:r>
        <w:rPr>
          <w:rFonts w:ascii="Arial" w:hAnsi="Arial" w:cs="Arial"/>
          <w:sz w:val="20"/>
        </w:rPr>
        <w:t xml:space="preserve"> the pest problem,  if such causes</w:t>
      </w:r>
      <w:r>
        <w:rPr>
          <w:rFonts w:ascii="Arial" w:hAnsi="Arial" w:cs="Arial"/>
          <w:sz w:val="20"/>
        </w:rPr>
        <w:tab/>
      </w:r>
      <w:r>
        <w:rPr>
          <w:rFonts w:ascii="Arial" w:hAnsi="Arial" w:cs="Arial"/>
          <w:sz w:val="20"/>
        </w:rPr>
        <w:tab/>
        <w:t>.................................................................</w:t>
      </w:r>
    </w:p>
    <w:p w:rsidR="00D174B8" w:rsidRPr="0004209C" w:rsidRDefault="00D174B8" w:rsidP="00D174B8">
      <w:pPr>
        <w:tabs>
          <w:tab w:val="left" w:pos="284"/>
        </w:tabs>
        <w:rPr>
          <w:rFonts w:ascii="Arial" w:hAnsi="Arial" w:cs="Arial"/>
          <w:i/>
          <w:iCs/>
          <w:color w:val="000000"/>
          <w:sz w:val="20"/>
        </w:rPr>
      </w:pPr>
      <w:r>
        <w:rPr>
          <w:rFonts w:ascii="Arial" w:hAnsi="Arial" w:cs="Arial"/>
          <w:sz w:val="20"/>
        </w:rPr>
        <w:tab/>
      </w:r>
      <w:r>
        <w:rPr>
          <w:rFonts w:ascii="Arial" w:hAnsi="Arial" w:cs="Arial"/>
          <w:sz w:val="20"/>
        </w:rPr>
        <w:tab/>
      </w:r>
      <w:proofErr w:type="gramStart"/>
      <w:r>
        <w:rPr>
          <w:rFonts w:ascii="Arial" w:hAnsi="Arial" w:cs="Arial"/>
          <w:sz w:val="20"/>
        </w:rPr>
        <w:t>have</w:t>
      </w:r>
      <w:proofErr w:type="gramEnd"/>
      <w:r>
        <w:rPr>
          <w:rFonts w:ascii="Arial" w:hAnsi="Arial" w:cs="Arial"/>
          <w:sz w:val="20"/>
        </w:rPr>
        <w:t xml:space="preserve"> been identified</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w:t>
      </w:r>
    </w:p>
    <w:p w:rsidR="00D174B8" w:rsidRDefault="00D174B8" w:rsidP="00D174B8">
      <w:pPr>
        <w:rPr>
          <w:rFonts w:ascii="Arial" w:hAnsi="Arial" w:cs="Arial"/>
          <w:b/>
          <w:sz w:val="20"/>
        </w:rPr>
      </w:pPr>
    </w:p>
    <w:p w:rsidR="00D174B8" w:rsidRDefault="00D174B8" w:rsidP="00D174B8">
      <w:pPr>
        <w:rPr>
          <w:rFonts w:ascii="Arial" w:hAnsi="Arial" w:cs="Arial"/>
          <w:b/>
          <w:sz w:val="20"/>
        </w:rPr>
      </w:pPr>
      <w:r>
        <w:rPr>
          <w:rFonts w:ascii="Arial" w:hAnsi="Arial" w:cs="Arial"/>
          <w:b/>
          <w:sz w:val="20"/>
        </w:rPr>
        <w:t>II.</w:t>
      </w:r>
      <w:r>
        <w:rPr>
          <w:rFonts w:ascii="Arial" w:hAnsi="Arial" w:cs="Arial"/>
          <w:b/>
          <w:sz w:val="20"/>
        </w:rPr>
        <w:tab/>
      </w:r>
      <w:smartTag w:uri="urn:schemas-microsoft-com:office:smarttags" w:element="place">
        <w:r>
          <w:rPr>
            <w:rFonts w:ascii="Arial" w:hAnsi="Arial" w:cs="Arial"/>
            <w:b/>
            <w:sz w:val="20"/>
          </w:rPr>
          <w:t>Pest</w:t>
        </w:r>
      </w:smartTag>
      <w:r>
        <w:rPr>
          <w:rFonts w:ascii="Arial" w:hAnsi="Arial" w:cs="Arial"/>
          <w:b/>
          <w:sz w:val="20"/>
        </w:rPr>
        <w:t xml:space="preserve"> and pesticide management practices</w:t>
      </w:r>
    </w:p>
    <w:p w:rsidR="00D174B8" w:rsidRDefault="00D174B8" w:rsidP="00D174B8">
      <w:pPr>
        <w:rPr>
          <w:rFonts w:ascii="Arial" w:hAnsi="Arial" w:cs="Arial"/>
          <w:sz w:val="20"/>
        </w:rPr>
      </w:pPr>
    </w:p>
    <w:p w:rsidR="00D174B8" w:rsidRDefault="00D174B8" w:rsidP="00D174B8">
      <w:pPr>
        <w:tabs>
          <w:tab w:val="left" w:pos="284"/>
        </w:tabs>
        <w:rPr>
          <w:rFonts w:ascii="Arial" w:hAnsi="Arial" w:cs="Arial"/>
          <w:sz w:val="20"/>
        </w:rPr>
      </w:pPr>
      <w:r>
        <w:rPr>
          <w:rFonts w:ascii="Arial" w:hAnsi="Arial" w:cs="Arial"/>
          <w:sz w:val="20"/>
        </w:rPr>
        <w:t>2.1</w:t>
      </w:r>
      <w:r>
        <w:rPr>
          <w:rFonts w:ascii="Arial" w:hAnsi="Arial" w:cs="Arial"/>
          <w:sz w:val="20"/>
        </w:rPr>
        <w:tab/>
      </w:r>
      <w:r>
        <w:rPr>
          <w:rFonts w:ascii="Arial" w:hAnsi="Arial" w:cs="Arial"/>
          <w:sz w:val="20"/>
        </w:rPr>
        <w:tab/>
        <w:t xml:space="preserve">Describe any local IPM practices related to this pest problem?    </w:t>
      </w:r>
      <w:r w:rsidRPr="00C8573F">
        <w:rPr>
          <w:rFonts w:ascii="Arial" w:hAnsi="Arial" w:cs="Arial"/>
          <w:sz w:val="20"/>
          <w:lang w:val="en-US"/>
        </w:rPr>
        <w:tab/>
      </w:r>
      <w:r w:rsidRPr="00C8573F">
        <w:rPr>
          <w:rFonts w:ascii="Arial" w:hAnsi="Arial" w:cs="Arial"/>
          <w:sz w:val="20"/>
          <w:lang w:val="en-US"/>
        </w:rPr>
        <w:tab/>
      </w:r>
      <w:r w:rsidRPr="00C8573F">
        <w:rPr>
          <w:rFonts w:ascii="Arial" w:hAnsi="Arial" w:cs="Arial"/>
          <w:sz w:val="20"/>
          <w:lang w:val="en-US"/>
        </w:rPr>
        <w:tab/>
      </w:r>
      <w:r w:rsidRPr="00C8573F">
        <w:rPr>
          <w:rFonts w:ascii="Arial" w:hAnsi="Arial" w:cs="Arial"/>
          <w:sz w:val="20"/>
          <w:lang w:val="en-US"/>
        </w:rPr>
        <w:tab/>
      </w:r>
      <w:r w:rsidRPr="00C8573F">
        <w:rPr>
          <w:rFonts w:ascii="Arial" w:hAnsi="Arial" w:cs="Arial"/>
          <w:sz w:val="20"/>
          <w:lang w:val="en-US"/>
        </w:rPr>
        <w:tab/>
      </w:r>
      <w:r>
        <w:rPr>
          <w:rFonts w:ascii="Arial" w:hAnsi="Arial" w:cs="Arial"/>
          <w:sz w:val="20"/>
          <w:lang w:val="en-US"/>
        </w:rPr>
        <w:tab/>
      </w:r>
      <w:r>
        <w:rPr>
          <w:rFonts w:ascii="Arial" w:hAnsi="Arial" w:cs="Arial"/>
          <w:sz w:val="20"/>
        </w:rPr>
        <w:t>....................................................................................................................................................</w:t>
      </w:r>
    </w:p>
    <w:p w:rsidR="00D174B8" w:rsidRDefault="00D174B8" w:rsidP="00D174B8">
      <w:pPr>
        <w:tabs>
          <w:tab w:val="left" w:pos="284"/>
        </w:tabs>
        <w:rPr>
          <w:rFonts w:ascii="Arial" w:hAnsi="Arial" w:cs="Arial"/>
          <w:sz w:val="20"/>
        </w:rPr>
      </w:pPr>
      <w:r>
        <w:rPr>
          <w:rFonts w:ascii="Arial" w:hAnsi="Arial" w:cs="Arial"/>
          <w:sz w:val="20"/>
        </w:rPr>
        <w:tab/>
      </w:r>
      <w:r>
        <w:rPr>
          <w:rFonts w:ascii="Arial" w:hAnsi="Arial" w:cs="Arial"/>
          <w:sz w:val="20"/>
        </w:rPr>
        <w:tab/>
        <w:t>....................................................................................................................................................</w:t>
      </w:r>
    </w:p>
    <w:p w:rsidR="00D174B8" w:rsidRDefault="00D174B8" w:rsidP="00D174B8">
      <w:pPr>
        <w:tabs>
          <w:tab w:val="left" w:pos="284"/>
        </w:tabs>
        <w:rPr>
          <w:rFonts w:ascii="Arial" w:hAnsi="Arial" w:cs="Arial"/>
          <w:sz w:val="20"/>
        </w:rPr>
      </w:pPr>
      <w:r>
        <w:rPr>
          <w:rFonts w:ascii="Arial" w:hAnsi="Arial" w:cs="Arial"/>
          <w:sz w:val="20"/>
        </w:rPr>
        <w:tab/>
      </w:r>
      <w:r>
        <w:rPr>
          <w:rFonts w:ascii="Arial" w:hAnsi="Arial" w:cs="Arial"/>
          <w:sz w:val="20"/>
        </w:rPr>
        <w:tab/>
        <w:t>....................................................................................................................................................</w:t>
      </w:r>
    </w:p>
    <w:p w:rsidR="00D174B8" w:rsidRDefault="00D174B8" w:rsidP="00D174B8">
      <w:pPr>
        <w:tabs>
          <w:tab w:val="left" w:pos="284"/>
        </w:tabs>
        <w:rPr>
          <w:rFonts w:ascii="Arial" w:hAnsi="Arial" w:cs="Arial"/>
          <w:sz w:val="20"/>
        </w:rPr>
      </w:pPr>
    </w:p>
    <w:p w:rsidR="00D174B8" w:rsidRPr="00532DB4" w:rsidRDefault="00D174B8" w:rsidP="00D174B8">
      <w:pPr>
        <w:spacing w:after="120"/>
        <w:rPr>
          <w:rFonts w:ascii="Arial" w:hAnsi="Arial" w:cs="Arial"/>
          <w:sz w:val="20"/>
        </w:rPr>
      </w:pPr>
      <w:r w:rsidRPr="00874BEB">
        <w:rPr>
          <w:rFonts w:ascii="Arial" w:hAnsi="Arial" w:cs="Arial"/>
          <w:sz w:val="20"/>
          <w:highlight w:val="lightGray"/>
          <w:lang w:val="en-US"/>
        </w:rPr>
        <w:t>2.2</w:t>
      </w:r>
      <w:r w:rsidRPr="00D40043">
        <w:rPr>
          <w:rFonts w:ascii="Arial" w:hAnsi="Arial" w:cs="Arial"/>
          <w:sz w:val="20"/>
          <w:lang w:val="en-US"/>
        </w:rPr>
        <w:tab/>
      </w:r>
      <w:r>
        <w:rPr>
          <w:rFonts w:ascii="Arial" w:hAnsi="Arial" w:cs="Arial"/>
          <w:sz w:val="20"/>
          <w:lang w:val="en-US"/>
        </w:rPr>
        <w:t>Which</w:t>
      </w:r>
      <w:r w:rsidRPr="00532DB4">
        <w:rPr>
          <w:rFonts w:ascii="Arial" w:hAnsi="Arial" w:cs="Arial"/>
          <w:sz w:val="20"/>
        </w:rPr>
        <w:t xml:space="preserve"> options for management of the pest/disease have been investigated and why </w:t>
      </w:r>
      <w:r>
        <w:rPr>
          <w:rFonts w:ascii="Arial" w:hAnsi="Arial" w:cs="Arial"/>
          <w:sz w:val="20"/>
        </w:rPr>
        <w:t>was the</w:t>
      </w:r>
      <w:r>
        <w:rPr>
          <w:rFonts w:ascii="Arial" w:hAnsi="Arial" w:cs="Arial"/>
          <w:sz w:val="20"/>
        </w:rPr>
        <w:br/>
      </w:r>
      <w:r>
        <w:rPr>
          <w:rFonts w:ascii="Arial" w:hAnsi="Arial" w:cs="Arial"/>
          <w:sz w:val="20"/>
        </w:rPr>
        <w:tab/>
      </w:r>
      <w:proofErr w:type="spellStart"/>
      <w:r w:rsidRPr="00532DB4">
        <w:rPr>
          <w:rFonts w:ascii="Arial" w:hAnsi="Arial" w:cs="Arial"/>
          <w:sz w:val="20"/>
        </w:rPr>
        <w:t>the</w:t>
      </w:r>
      <w:proofErr w:type="spellEnd"/>
      <w:r w:rsidRPr="00532DB4">
        <w:rPr>
          <w:rFonts w:ascii="Arial" w:hAnsi="Arial" w:cs="Arial"/>
          <w:sz w:val="20"/>
        </w:rPr>
        <w:t xml:space="preserve"> proposed method selected</w:t>
      </w:r>
      <w:r>
        <w:rPr>
          <w:rFonts w:ascii="Arial" w:hAnsi="Arial" w:cs="Arial"/>
          <w:sz w:val="20"/>
        </w:rPr>
        <w:t>?</w:t>
      </w:r>
    </w:p>
    <w:p w:rsidR="00D174B8" w:rsidRDefault="00D174B8" w:rsidP="00D174B8">
      <w:pPr>
        <w:tabs>
          <w:tab w:val="left" w:pos="284"/>
        </w:tabs>
        <w:rPr>
          <w:rFonts w:ascii="Arial" w:hAnsi="Arial" w:cs="Arial"/>
          <w:sz w:val="20"/>
        </w:rPr>
      </w:pPr>
      <w:r>
        <w:rPr>
          <w:rFonts w:ascii="Arial" w:hAnsi="Arial" w:cs="Arial"/>
          <w:sz w:val="20"/>
        </w:rPr>
        <w:tab/>
      </w:r>
      <w:r>
        <w:rPr>
          <w:rFonts w:ascii="Arial" w:hAnsi="Arial" w:cs="Arial"/>
          <w:sz w:val="20"/>
        </w:rPr>
        <w:tab/>
        <w:t>....................................................................................................................................................</w:t>
      </w:r>
    </w:p>
    <w:p w:rsidR="00D174B8" w:rsidRDefault="00D174B8" w:rsidP="00D174B8">
      <w:pPr>
        <w:tabs>
          <w:tab w:val="left" w:pos="284"/>
        </w:tabs>
        <w:rPr>
          <w:rFonts w:ascii="Arial" w:hAnsi="Arial" w:cs="Arial"/>
          <w:sz w:val="20"/>
        </w:rPr>
      </w:pPr>
      <w:r>
        <w:rPr>
          <w:rFonts w:ascii="Arial" w:hAnsi="Arial" w:cs="Arial"/>
          <w:sz w:val="20"/>
        </w:rPr>
        <w:tab/>
      </w:r>
      <w:r>
        <w:rPr>
          <w:rFonts w:ascii="Arial" w:hAnsi="Arial" w:cs="Arial"/>
          <w:sz w:val="20"/>
        </w:rPr>
        <w:tab/>
        <w:t>....................................................................................................................................................</w:t>
      </w:r>
    </w:p>
    <w:p w:rsidR="00D174B8" w:rsidRDefault="00D174B8" w:rsidP="00D174B8">
      <w:pPr>
        <w:tabs>
          <w:tab w:val="left" w:pos="284"/>
        </w:tabs>
        <w:rPr>
          <w:rFonts w:ascii="Arial" w:hAnsi="Arial" w:cs="Arial"/>
          <w:sz w:val="20"/>
        </w:rPr>
      </w:pPr>
      <w:r>
        <w:rPr>
          <w:rFonts w:ascii="Arial" w:hAnsi="Arial" w:cs="Arial"/>
          <w:sz w:val="20"/>
        </w:rPr>
        <w:lastRenderedPageBreak/>
        <w:tab/>
      </w:r>
      <w:r>
        <w:rPr>
          <w:rFonts w:ascii="Arial" w:hAnsi="Arial" w:cs="Arial"/>
          <w:sz w:val="20"/>
        </w:rPr>
        <w:tab/>
        <w:t>....................................................................................................................................................</w:t>
      </w:r>
    </w:p>
    <w:p w:rsidR="00D174B8" w:rsidRDefault="00D174B8" w:rsidP="00D174B8">
      <w:pPr>
        <w:tabs>
          <w:tab w:val="left" w:pos="284"/>
        </w:tabs>
        <w:rPr>
          <w:rFonts w:ascii="Arial" w:hAnsi="Arial" w:cs="Arial"/>
          <w:sz w:val="20"/>
        </w:rPr>
      </w:pPr>
      <w:r>
        <w:rPr>
          <w:rFonts w:ascii="Arial" w:hAnsi="Arial" w:cs="Arial"/>
          <w:sz w:val="20"/>
        </w:rPr>
        <w:tab/>
      </w:r>
      <w:r>
        <w:rPr>
          <w:rFonts w:ascii="Arial" w:hAnsi="Arial" w:cs="Arial"/>
          <w:sz w:val="20"/>
        </w:rPr>
        <w:tab/>
        <w:t>....................................................................................................................................................</w:t>
      </w:r>
    </w:p>
    <w:p w:rsidR="00D174B8" w:rsidRDefault="00D174B8" w:rsidP="00D174B8">
      <w:pPr>
        <w:tabs>
          <w:tab w:val="left" w:pos="284"/>
        </w:tabs>
        <w:rPr>
          <w:rFonts w:ascii="Arial" w:hAnsi="Arial" w:cs="Arial"/>
          <w:sz w:val="20"/>
        </w:rPr>
      </w:pPr>
      <w:r>
        <w:rPr>
          <w:rFonts w:ascii="Arial" w:hAnsi="Arial" w:cs="Arial"/>
          <w:sz w:val="20"/>
        </w:rPr>
        <w:tab/>
      </w:r>
      <w:r>
        <w:rPr>
          <w:rFonts w:ascii="Arial" w:hAnsi="Arial" w:cs="Arial"/>
          <w:sz w:val="20"/>
        </w:rPr>
        <w:tab/>
        <w:t>....................................................................................................................................................</w:t>
      </w:r>
    </w:p>
    <w:p w:rsidR="00D174B8" w:rsidRDefault="00D174B8" w:rsidP="00D174B8">
      <w:pPr>
        <w:tabs>
          <w:tab w:val="left" w:pos="284"/>
        </w:tabs>
        <w:rPr>
          <w:rFonts w:ascii="Arial" w:hAnsi="Arial" w:cs="Arial"/>
          <w:sz w:val="20"/>
        </w:rPr>
      </w:pPr>
      <w:r w:rsidRPr="00C8573F">
        <w:rPr>
          <w:rFonts w:ascii="Arial" w:hAnsi="Arial" w:cs="Arial"/>
          <w:sz w:val="20"/>
          <w:lang w:val="en-US"/>
        </w:rPr>
        <w:tab/>
      </w:r>
      <w:r w:rsidRPr="00C8573F">
        <w:rPr>
          <w:rFonts w:ascii="Arial" w:hAnsi="Arial" w:cs="Arial"/>
          <w:sz w:val="20"/>
          <w:lang w:val="en-US"/>
        </w:rPr>
        <w:tab/>
      </w:r>
      <w:r w:rsidRPr="00C8573F">
        <w:rPr>
          <w:rFonts w:ascii="Arial" w:hAnsi="Arial" w:cs="Arial"/>
          <w:sz w:val="20"/>
          <w:lang w:val="en-US"/>
        </w:rPr>
        <w:tab/>
      </w:r>
      <w:r w:rsidRPr="00C8573F">
        <w:rPr>
          <w:rFonts w:ascii="Arial" w:hAnsi="Arial" w:cs="Arial"/>
          <w:sz w:val="20"/>
          <w:lang w:val="en-US"/>
        </w:rPr>
        <w:tab/>
      </w:r>
    </w:p>
    <w:p w:rsidR="00D174B8" w:rsidRDefault="00D174B8" w:rsidP="00D174B8">
      <w:pPr>
        <w:tabs>
          <w:tab w:val="left" w:pos="284"/>
        </w:tabs>
        <w:rPr>
          <w:rFonts w:ascii="Arial" w:hAnsi="Arial" w:cs="Arial"/>
          <w:sz w:val="20"/>
        </w:rPr>
      </w:pPr>
      <w:r w:rsidRPr="00B75028">
        <w:rPr>
          <w:rFonts w:ascii="Arial" w:hAnsi="Arial" w:cs="Arial"/>
          <w:sz w:val="20"/>
          <w:highlight w:val="lightGray"/>
        </w:rPr>
        <w:t>2.3</w:t>
      </w:r>
      <w:r>
        <w:rPr>
          <w:rFonts w:ascii="Arial" w:hAnsi="Arial" w:cs="Arial"/>
          <w:sz w:val="20"/>
        </w:rPr>
        <w:tab/>
      </w:r>
      <w:r>
        <w:rPr>
          <w:rFonts w:ascii="Arial" w:hAnsi="Arial" w:cs="Arial"/>
          <w:sz w:val="20"/>
        </w:rPr>
        <w:tab/>
        <w:t>If pesticides currently are being used against the pest concerned, what is the typical number</w:t>
      </w:r>
      <w:r>
        <w:rPr>
          <w:rFonts w:ascii="Arial" w:hAnsi="Arial" w:cs="Arial"/>
          <w:sz w:val="20"/>
        </w:rPr>
        <w:br/>
      </w:r>
      <w:r>
        <w:rPr>
          <w:rFonts w:ascii="Arial" w:hAnsi="Arial" w:cs="Arial"/>
          <w:sz w:val="20"/>
        </w:rPr>
        <w:tab/>
      </w:r>
      <w:r>
        <w:rPr>
          <w:rFonts w:ascii="Arial" w:hAnsi="Arial" w:cs="Arial"/>
          <w:sz w:val="20"/>
        </w:rPr>
        <w:tab/>
        <w:t>of applications per crop\season</w:t>
      </w:r>
      <w:r w:rsidRPr="00B75028">
        <w:rPr>
          <w:rFonts w:ascii="Arial" w:hAnsi="Arial" w:cs="Arial"/>
          <w:sz w:val="20"/>
        </w:rPr>
        <w:t xml:space="preserve"> </w:t>
      </w:r>
      <w:r>
        <w:rPr>
          <w:rFonts w:ascii="Arial" w:hAnsi="Arial" w:cs="Arial"/>
          <w:sz w:val="20"/>
        </w:rPr>
        <w:t xml:space="preserve">  </w:t>
      </w:r>
      <w:proofErr w:type="gramStart"/>
      <w:r>
        <w:rPr>
          <w:rFonts w:ascii="Arial" w:hAnsi="Arial" w:cs="Arial"/>
          <w:sz w:val="20"/>
        </w:rPr>
        <w:t>.....................................</w:t>
      </w:r>
      <w:proofErr w:type="gramEnd"/>
    </w:p>
    <w:p w:rsidR="00D174B8" w:rsidRDefault="00D174B8" w:rsidP="00D174B8">
      <w:pPr>
        <w:tabs>
          <w:tab w:val="left" w:pos="284"/>
        </w:tabs>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br/>
      </w:r>
      <w:r>
        <w:rPr>
          <w:rFonts w:ascii="Arial" w:hAnsi="Arial" w:cs="Arial"/>
          <w:sz w:val="20"/>
        </w:rPr>
        <w:tab/>
      </w:r>
      <w:r>
        <w:rPr>
          <w:rFonts w:ascii="Arial" w:hAnsi="Arial" w:cs="Arial"/>
          <w:sz w:val="20"/>
        </w:rPr>
        <w:tab/>
        <w:t>What products are involved</w:t>
      </w:r>
      <w:r>
        <w:rPr>
          <w:rFonts w:ascii="Arial" w:hAnsi="Arial" w:cs="Arial"/>
          <w:sz w:val="20"/>
        </w:rPr>
        <w:tab/>
      </w:r>
      <w:proofErr w:type="gramStart"/>
      <w:r>
        <w:rPr>
          <w:rFonts w:ascii="Arial" w:hAnsi="Arial" w:cs="Arial"/>
          <w:sz w:val="20"/>
        </w:rPr>
        <w:t>................................................................................................</w:t>
      </w:r>
      <w:proofErr w:type="gramEnd"/>
    </w:p>
    <w:p w:rsidR="00D174B8" w:rsidRDefault="00D174B8" w:rsidP="00D174B8">
      <w:pPr>
        <w:tabs>
          <w:tab w:val="left" w:pos="284"/>
        </w:tabs>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w:t>
      </w:r>
    </w:p>
    <w:p w:rsidR="00D174B8" w:rsidRDefault="00D174B8" w:rsidP="00D174B8">
      <w:pPr>
        <w:tabs>
          <w:tab w:val="left" w:pos="284"/>
        </w:tabs>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rsidR="00D174B8" w:rsidRDefault="00D174B8" w:rsidP="00D174B8">
      <w:pPr>
        <w:tabs>
          <w:tab w:val="left" w:pos="284"/>
        </w:tabs>
        <w:rPr>
          <w:rFonts w:ascii="Arial" w:hAnsi="Arial" w:cs="Arial"/>
          <w:sz w:val="20"/>
        </w:rPr>
      </w:pPr>
      <w:r w:rsidRPr="00896B19">
        <w:rPr>
          <w:rFonts w:ascii="Arial" w:hAnsi="Arial" w:cs="Arial"/>
          <w:sz w:val="20"/>
        </w:rPr>
        <w:t>2.</w:t>
      </w:r>
      <w:r>
        <w:rPr>
          <w:rFonts w:ascii="Arial" w:hAnsi="Arial" w:cs="Arial"/>
          <w:sz w:val="20"/>
        </w:rPr>
        <w:t>4</w:t>
      </w:r>
      <w:r w:rsidRPr="00D40043">
        <w:rPr>
          <w:rFonts w:ascii="Arial" w:hAnsi="Arial" w:cs="Arial"/>
          <w:sz w:val="20"/>
        </w:rPr>
        <w:tab/>
      </w:r>
      <w:r>
        <w:rPr>
          <w:rFonts w:ascii="Arial" w:hAnsi="Arial" w:cs="Arial"/>
          <w:sz w:val="20"/>
        </w:rPr>
        <w:tab/>
        <w:t>How are application decisions taken</w:t>
      </w:r>
      <w:r>
        <w:rPr>
          <w:rFonts w:ascii="Arial" w:hAnsi="Arial" w:cs="Arial"/>
          <w:sz w:val="20"/>
        </w:rPr>
        <w:tab/>
        <w:t xml:space="preserve">0   fixed schedules (calendar </w:t>
      </w:r>
      <w:proofErr w:type="gramStart"/>
      <w:r>
        <w:rPr>
          <w:rFonts w:ascii="Arial" w:hAnsi="Arial" w:cs="Arial"/>
          <w:sz w:val="20"/>
        </w:rPr>
        <w:t>spraying</w:t>
      </w:r>
      <w:proofErr w:type="gramEnd"/>
      <w:r>
        <w:rPr>
          <w:rFonts w:ascii="Arial" w:hAnsi="Arial" w:cs="Arial"/>
          <w:sz w:val="20"/>
        </w:rPr>
        <w:t>)</w:t>
      </w:r>
    </w:p>
    <w:p w:rsidR="00D174B8" w:rsidRDefault="00D174B8" w:rsidP="00D174B8">
      <w:pPr>
        <w:tabs>
          <w:tab w:val="left" w:pos="284"/>
        </w:tabs>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0   confirmation of pest presence</w:t>
      </w:r>
    </w:p>
    <w:p w:rsidR="00D174B8" w:rsidRDefault="00D174B8" w:rsidP="00D174B8">
      <w:pPr>
        <w:tabs>
          <w:tab w:val="left" w:pos="284"/>
        </w:tabs>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0   based on thresholds</w:t>
      </w:r>
    </w:p>
    <w:p w:rsidR="00D174B8" w:rsidRDefault="00D174B8" w:rsidP="00D174B8">
      <w:pPr>
        <w:tabs>
          <w:tab w:val="left" w:pos="284"/>
        </w:tabs>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0   Other</w:t>
      </w:r>
      <w:proofErr w:type="gramStart"/>
      <w:r>
        <w:rPr>
          <w:rFonts w:ascii="Arial" w:hAnsi="Arial" w:cs="Arial"/>
          <w:sz w:val="20"/>
        </w:rPr>
        <w:t>:  .................................................</w:t>
      </w:r>
      <w:proofErr w:type="gramEnd"/>
    </w:p>
    <w:p w:rsidR="00D174B8" w:rsidRDefault="00D174B8" w:rsidP="00D174B8">
      <w:pPr>
        <w:tabs>
          <w:tab w:val="left" w:pos="284"/>
        </w:tabs>
        <w:rPr>
          <w:rFonts w:ascii="Arial" w:hAnsi="Arial" w:cs="Arial"/>
          <w:sz w:val="20"/>
        </w:rPr>
      </w:pPr>
    </w:p>
    <w:p w:rsidR="00D174B8" w:rsidRDefault="00D174B8" w:rsidP="00D174B8">
      <w:pPr>
        <w:tabs>
          <w:tab w:val="left" w:pos="-720"/>
        </w:tabs>
        <w:spacing w:line="312" w:lineRule="auto"/>
        <w:jc w:val="both"/>
        <w:rPr>
          <w:rFonts w:ascii="Arial" w:hAnsi="Arial" w:cs="Arial"/>
          <w:spacing w:val="-3"/>
          <w:sz w:val="20"/>
        </w:rPr>
      </w:pPr>
      <w:r>
        <w:rPr>
          <w:rFonts w:ascii="Arial" w:hAnsi="Arial" w:cs="Arial"/>
          <w:spacing w:val="-3"/>
          <w:sz w:val="20"/>
          <w:highlight w:val="lightGray"/>
        </w:rPr>
        <w:t>2</w:t>
      </w:r>
      <w:r w:rsidRPr="00356A36">
        <w:rPr>
          <w:rFonts w:ascii="Arial" w:hAnsi="Arial" w:cs="Arial"/>
          <w:spacing w:val="-3"/>
          <w:sz w:val="20"/>
          <w:highlight w:val="lightGray"/>
        </w:rPr>
        <w:t>.4</w:t>
      </w:r>
      <w:r>
        <w:rPr>
          <w:rFonts w:ascii="Arial" w:hAnsi="Arial" w:cs="Arial"/>
          <w:spacing w:val="-3"/>
          <w:sz w:val="20"/>
        </w:rPr>
        <w:t xml:space="preserve"> </w:t>
      </w:r>
      <w:r>
        <w:rPr>
          <w:rFonts w:ascii="Arial" w:hAnsi="Arial" w:cs="Arial"/>
          <w:spacing w:val="-3"/>
          <w:sz w:val="20"/>
        </w:rPr>
        <w:tab/>
        <w:t xml:space="preserve">Protective </w:t>
      </w:r>
      <w:proofErr w:type="gramStart"/>
      <w:r>
        <w:rPr>
          <w:rFonts w:ascii="Arial" w:hAnsi="Arial" w:cs="Arial"/>
          <w:spacing w:val="-3"/>
          <w:sz w:val="20"/>
        </w:rPr>
        <w:t xml:space="preserve">clothing </w:t>
      </w:r>
      <w:proofErr w:type="gramEnd"/>
      <w:r>
        <w:rPr>
          <w:rStyle w:val="Funotenzeichen"/>
          <w:rFonts w:ascii="Arial" w:hAnsi="Arial" w:cs="Arial"/>
          <w:spacing w:val="-3"/>
        </w:rPr>
        <w:footnoteReference w:id="8"/>
      </w:r>
      <w:r>
        <w:rPr>
          <w:rFonts w:ascii="Arial" w:hAnsi="Arial" w:cs="Arial"/>
          <w:spacing w:val="-3"/>
          <w:sz w:val="20"/>
        </w:rPr>
        <w:t>:</w:t>
      </w:r>
      <w:r>
        <w:rPr>
          <w:rFonts w:ascii="Arial" w:hAnsi="Arial" w:cs="Arial"/>
          <w:spacing w:val="-3"/>
          <w:sz w:val="20"/>
        </w:rPr>
        <w:tab/>
        <w:t xml:space="preserve">  </w:t>
      </w:r>
      <w:r>
        <w:rPr>
          <w:rFonts w:ascii="Arial" w:hAnsi="Arial" w:cs="Arial"/>
          <w:spacing w:val="-3"/>
          <w:sz w:val="20"/>
        </w:rPr>
        <w:tab/>
      </w:r>
    </w:p>
    <w:p w:rsidR="00D174B8" w:rsidRDefault="00D174B8" w:rsidP="00D174B8">
      <w:pPr>
        <w:tabs>
          <w:tab w:val="left" w:pos="-720"/>
        </w:tabs>
        <w:spacing w:line="312" w:lineRule="auto"/>
        <w:jc w:val="both"/>
        <w:rPr>
          <w:rFonts w:ascii="Arial" w:hAnsi="Arial" w:cs="Arial"/>
          <w:spacing w:val="-3"/>
          <w:sz w:val="20"/>
        </w:rPr>
      </w:pPr>
      <w:r>
        <w:rPr>
          <w:rFonts w:ascii="Arial" w:hAnsi="Arial" w:cs="Arial"/>
          <w:spacing w:val="-3"/>
          <w:sz w:val="20"/>
        </w:rPr>
        <w:tab/>
        <w:t xml:space="preserve">-  </w:t>
      </w:r>
      <w:proofErr w:type="gramStart"/>
      <w:r>
        <w:rPr>
          <w:rFonts w:ascii="Arial" w:hAnsi="Arial" w:cs="Arial"/>
          <w:spacing w:val="-3"/>
          <w:sz w:val="20"/>
        </w:rPr>
        <w:t>type</w:t>
      </w:r>
      <w:proofErr w:type="gramEnd"/>
      <w:r>
        <w:rPr>
          <w:rFonts w:ascii="Arial" w:hAnsi="Arial" w:cs="Arial"/>
          <w:spacing w:val="-3"/>
          <w:sz w:val="20"/>
        </w:rPr>
        <w:t xml:space="preserve"> recommended</w:t>
      </w:r>
      <w:r>
        <w:rPr>
          <w:rFonts w:ascii="Arial" w:hAnsi="Arial" w:cs="Arial"/>
          <w:spacing w:val="-3"/>
          <w:sz w:val="20"/>
        </w:rPr>
        <w:tab/>
      </w:r>
      <w:r>
        <w:rPr>
          <w:rFonts w:ascii="Arial" w:hAnsi="Arial" w:cs="Arial"/>
          <w:spacing w:val="-3"/>
          <w:sz w:val="20"/>
        </w:rPr>
        <w:tab/>
      </w:r>
      <w:r>
        <w:rPr>
          <w:rFonts w:ascii="Arial" w:hAnsi="Arial" w:cs="Arial"/>
          <w:spacing w:val="-3"/>
          <w:sz w:val="20"/>
        </w:rPr>
        <w:tab/>
        <w:t>.......................................................................................</w:t>
      </w:r>
    </w:p>
    <w:p w:rsidR="00D174B8" w:rsidRDefault="00D174B8" w:rsidP="00D174B8">
      <w:pPr>
        <w:tabs>
          <w:tab w:val="left" w:pos="-720"/>
        </w:tabs>
        <w:spacing w:line="312" w:lineRule="auto"/>
        <w:jc w:val="both"/>
        <w:rPr>
          <w:rFonts w:ascii="Arial" w:hAnsi="Arial" w:cs="Arial"/>
          <w:spacing w:val="-3"/>
          <w:sz w:val="20"/>
        </w:rPr>
      </w:pPr>
      <w:r>
        <w:rPr>
          <w:rFonts w:ascii="Arial" w:hAnsi="Arial" w:cs="Arial"/>
          <w:spacing w:val="-3"/>
          <w:sz w:val="20"/>
        </w:rPr>
        <w:tab/>
        <w:t xml:space="preserve">-  </w:t>
      </w:r>
      <w:proofErr w:type="gramStart"/>
      <w:r>
        <w:rPr>
          <w:rFonts w:ascii="Arial" w:hAnsi="Arial" w:cs="Arial"/>
          <w:spacing w:val="-3"/>
          <w:sz w:val="20"/>
        </w:rPr>
        <w:t>quantity</w:t>
      </w:r>
      <w:proofErr w:type="gramEnd"/>
      <w:r>
        <w:rPr>
          <w:rFonts w:ascii="Arial" w:hAnsi="Arial" w:cs="Arial"/>
          <w:spacing w:val="-3"/>
          <w:sz w:val="20"/>
        </w:rPr>
        <w:t xml:space="preserve"> required</w:t>
      </w:r>
      <w:r>
        <w:rPr>
          <w:rFonts w:ascii="Arial" w:hAnsi="Arial" w:cs="Arial"/>
          <w:spacing w:val="-3"/>
          <w:sz w:val="20"/>
        </w:rPr>
        <w:tab/>
      </w:r>
      <w:r>
        <w:rPr>
          <w:rFonts w:ascii="Arial" w:hAnsi="Arial" w:cs="Arial"/>
          <w:spacing w:val="-3"/>
          <w:sz w:val="20"/>
        </w:rPr>
        <w:tab/>
      </w:r>
      <w:r>
        <w:rPr>
          <w:rFonts w:ascii="Arial" w:hAnsi="Arial" w:cs="Arial"/>
          <w:spacing w:val="-3"/>
          <w:sz w:val="20"/>
        </w:rPr>
        <w:tab/>
        <w:t>.......................................................................................</w:t>
      </w:r>
    </w:p>
    <w:p w:rsidR="00D174B8" w:rsidRDefault="00D174B8" w:rsidP="00D174B8">
      <w:pPr>
        <w:tabs>
          <w:tab w:val="left" w:pos="-720"/>
        </w:tabs>
        <w:spacing w:line="312" w:lineRule="auto"/>
        <w:jc w:val="both"/>
        <w:rPr>
          <w:rFonts w:ascii="Arial" w:hAnsi="Arial" w:cs="Arial"/>
          <w:spacing w:val="-3"/>
          <w:sz w:val="20"/>
        </w:rPr>
      </w:pPr>
      <w:r>
        <w:rPr>
          <w:rFonts w:ascii="Arial" w:hAnsi="Arial" w:cs="Arial"/>
          <w:spacing w:val="-3"/>
          <w:sz w:val="20"/>
        </w:rPr>
        <w:tab/>
        <w:t xml:space="preserve">-  </w:t>
      </w:r>
      <w:proofErr w:type="gramStart"/>
      <w:r>
        <w:rPr>
          <w:rFonts w:ascii="Arial" w:hAnsi="Arial" w:cs="Arial"/>
          <w:spacing w:val="-3"/>
          <w:sz w:val="20"/>
        </w:rPr>
        <w:t>availability</w:t>
      </w:r>
      <w:proofErr w:type="gramEnd"/>
      <w:r>
        <w:rPr>
          <w:rFonts w:ascii="Arial" w:hAnsi="Arial" w:cs="Arial"/>
          <w:spacing w:val="-3"/>
          <w:sz w:val="20"/>
        </w:rPr>
        <w:tab/>
      </w:r>
      <w:r>
        <w:rPr>
          <w:rFonts w:ascii="Arial" w:hAnsi="Arial" w:cs="Arial"/>
          <w:spacing w:val="-3"/>
          <w:sz w:val="20"/>
        </w:rPr>
        <w:tab/>
      </w:r>
      <w:r>
        <w:rPr>
          <w:rFonts w:ascii="Arial" w:hAnsi="Arial" w:cs="Arial"/>
          <w:spacing w:val="-3"/>
          <w:sz w:val="20"/>
        </w:rPr>
        <w:tab/>
      </w:r>
      <w:r>
        <w:rPr>
          <w:rFonts w:ascii="Arial" w:hAnsi="Arial" w:cs="Arial"/>
          <w:spacing w:val="-3"/>
          <w:sz w:val="20"/>
        </w:rPr>
        <w:tab/>
        <w:t>O sufficient        O insufficient, needs to be ordered</w:t>
      </w:r>
    </w:p>
    <w:p w:rsidR="00D174B8" w:rsidRDefault="00D174B8" w:rsidP="00D174B8">
      <w:pPr>
        <w:tabs>
          <w:tab w:val="left" w:pos="284"/>
        </w:tabs>
        <w:rPr>
          <w:rFonts w:ascii="Arial" w:hAnsi="Arial" w:cs="Arial"/>
          <w:sz w:val="20"/>
        </w:rPr>
      </w:pPr>
    </w:p>
    <w:p w:rsidR="00D174B8" w:rsidRPr="004B2C0A" w:rsidRDefault="00D174B8" w:rsidP="00D174B8">
      <w:pPr>
        <w:tabs>
          <w:tab w:val="left" w:pos="-720"/>
        </w:tabs>
        <w:spacing w:line="312" w:lineRule="auto"/>
        <w:jc w:val="both"/>
        <w:rPr>
          <w:rFonts w:ascii="Arial" w:hAnsi="Arial" w:cs="Arial"/>
          <w:spacing w:val="-3"/>
          <w:sz w:val="20"/>
          <w:lang w:val="en-US"/>
        </w:rPr>
      </w:pPr>
      <w:r>
        <w:rPr>
          <w:rFonts w:ascii="Arial" w:hAnsi="Arial" w:cs="Arial"/>
          <w:spacing w:val="-3"/>
          <w:sz w:val="20"/>
          <w:highlight w:val="lightGray"/>
          <w:lang w:val="en-US"/>
        </w:rPr>
        <w:t>2</w:t>
      </w:r>
      <w:r w:rsidRPr="00356A36">
        <w:rPr>
          <w:rFonts w:ascii="Arial" w:hAnsi="Arial" w:cs="Arial"/>
          <w:spacing w:val="-3"/>
          <w:sz w:val="20"/>
          <w:highlight w:val="lightGray"/>
          <w:lang w:val="en-US"/>
        </w:rPr>
        <w:t>.5</w:t>
      </w:r>
      <w:r w:rsidRPr="004B2C0A">
        <w:rPr>
          <w:rFonts w:ascii="Arial" w:hAnsi="Arial" w:cs="Arial"/>
          <w:spacing w:val="-3"/>
          <w:sz w:val="20"/>
          <w:lang w:val="en-US"/>
        </w:rPr>
        <w:t xml:space="preserve"> </w:t>
      </w:r>
      <w:r w:rsidRPr="004B2C0A">
        <w:rPr>
          <w:rFonts w:ascii="Arial" w:hAnsi="Arial" w:cs="Arial"/>
          <w:spacing w:val="-3"/>
          <w:sz w:val="20"/>
          <w:lang w:val="en-US"/>
        </w:rPr>
        <w:tab/>
        <w:t xml:space="preserve">Application technique </w:t>
      </w:r>
      <w:r>
        <w:rPr>
          <w:rStyle w:val="Funotenzeichen"/>
          <w:rFonts w:ascii="Arial" w:hAnsi="Arial" w:cs="Arial"/>
          <w:spacing w:val="-3"/>
          <w:lang w:val="fr-FR"/>
        </w:rPr>
        <w:footnoteReference w:id="9"/>
      </w:r>
      <w:r w:rsidRPr="004B2C0A">
        <w:rPr>
          <w:rFonts w:ascii="Arial" w:hAnsi="Arial" w:cs="Arial"/>
          <w:spacing w:val="-3"/>
          <w:sz w:val="20"/>
          <w:lang w:val="en-US"/>
        </w:rPr>
        <w:tab/>
      </w:r>
      <w:r w:rsidRPr="004B2C0A">
        <w:rPr>
          <w:rFonts w:ascii="Arial" w:hAnsi="Arial" w:cs="Arial"/>
          <w:spacing w:val="-3"/>
          <w:sz w:val="20"/>
          <w:lang w:val="en-US"/>
        </w:rPr>
        <w:tab/>
      </w:r>
      <w:r>
        <w:rPr>
          <w:rFonts w:ascii="Arial" w:hAnsi="Arial" w:cs="Arial"/>
          <w:spacing w:val="-3"/>
          <w:sz w:val="20"/>
          <w:lang w:val="en-US"/>
        </w:rPr>
        <w:tab/>
      </w:r>
      <w:r w:rsidRPr="004B2C0A">
        <w:rPr>
          <w:rFonts w:ascii="Arial" w:hAnsi="Arial" w:cs="Arial"/>
          <w:spacing w:val="-3"/>
          <w:sz w:val="20"/>
          <w:lang w:val="en-US"/>
        </w:rPr>
        <w:t>.......................................................................................</w:t>
      </w:r>
    </w:p>
    <w:p w:rsidR="00D174B8" w:rsidRDefault="00D174B8" w:rsidP="00D174B8">
      <w:pPr>
        <w:tabs>
          <w:tab w:val="left" w:pos="-720"/>
        </w:tabs>
        <w:spacing w:line="312" w:lineRule="auto"/>
        <w:jc w:val="both"/>
        <w:rPr>
          <w:rFonts w:ascii="Arial" w:hAnsi="Arial" w:cs="Arial"/>
          <w:spacing w:val="-3"/>
          <w:sz w:val="20"/>
        </w:rPr>
      </w:pPr>
      <w:r w:rsidRPr="004B2C0A">
        <w:rPr>
          <w:rFonts w:ascii="Arial" w:hAnsi="Arial" w:cs="Arial"/>
          <w:spacing w:val="-3"/>
          <w:sz w:val="20"/>
          <w:lang w:val="en-US"/>
        </w:rPr>
        <w:tab/>
      </w:r>
      <w:r>
        <w:rPr>
          <w:rFonts w:ascii="Arial" w:hAnsi="Arial" w:cs="Arial"/>
          <w:spacing w:val="-3"/>
          <w:sz w:val="20"/>
        </w:rPr>
        <w:t>-  recommended application equipment</w:t>
      </w:r>
      <w:r>
        <w:rPr>
          <w:rFonts w:ascii="Arial" w:hAnsi="Arial" w:cs="Arial"/>
          <w:spacing w:val="-3"/>
          <w:sz w:val="20"/>
        </w:rPr>
        <w:tab/>
        <w:t>.......................................................................................</w:t>
      </w:r>
    </w:p>
    <w:p w:rsidR="00D174B8" w:rsidRDefault="00D174B8" w:rsidP="00D174B8">
      <w:pPr>
        <w:tabs>
          <w:tab w:val="left" w:pos="-720"/>
        </w:tabs>
        <w:spacing w:line="312" w:lineRule="auto"/>
        <w:jc w:val="both"/>
        <w:rPr>
          <w:rFonts w:ascii="Arial" w:hAnsi="Arial" w:cs="Arial"/>
          <w:spacing w:val="-3"/>
          <w:sz w:val="20"/>
        </w:rPr>
      </w:pPr>
      <w:r>
        <w:rPr>
          <w:rFonts w:ascii="Arial" w:hAnsi="Arial" w:cs="Arial"/>
          <w:spacing w:val="-3"/>
          <w:sz w:val="20"/>
        </w:rPr>
        <w:tab/>
        <w:t xml:space="preserve">-  </w:t>
      </w:r>
      <w:proofErr w:type="gramStart"/>
      <w:r>
        <w:rPr>
          <w:rFonts w:ascii="Arial" w:hAnsi="Arial" w:cs="Arial"/>
          <w:spacing w:val="-3"/>
          <w:sz w:val="20"/>
        </w:rPr>
        <w:t>quantity</w:t>
      </w:r>
      <w:proofErr w:type="gramEnd"/>
      <w:r>
        <w:rPr>
          <w:rFonts w:ascii="Arial" w:hAnsi="Arial" w:cs="Arial"/>
          <w:spacing w:val="-3"/>
          <w:sz w:val="20"/>
        </w:rPr>
        <w:t xml:space="preserve"> required</w:t>
      </w:r>
      <w:r>
        <w:rPr>
          <w:rFonts w:ascii="Arial" w:hAnsi="Arial" w:cs="Arial"/>
          <w:spacing w:val="-3"/>
          <w:sz w:val="20"/>
        </w:rPr>
        <w:tab/>
      </w:r>
      <w:r>
        <w:rPr>
          <w:rFonts w:ascii="Arial" w:hAnsi="Arial" w:cs="Arial"/>
          <w:spacing w:val="-3"/>
          <w:sz w:val="20"/>
        </w:rPr>
        <w:tab/>
      </w:r>
      <w:r>
        <w:rPr>
          <w:rFonts w:ascii="Arial" w:hAnsi="Arial" w:cs="Arial"/>
          <w:spacing w:val="-3"/>
          <w:sz w:val="20"/>
        </w:rPr>
        <w:tab/>
        <w:t>.......................................................................................</w:t>
      </w:r>
    </w:p>
    <w:p w:rsidR="00D174B8" w:rsidRDefault="00D174B8" w:rsidP="00D174B8">
      <w:pPr>
        <w:tabs>
          <w:tab w:val="left" w:pos="-720"/>
        </w:tabs>
        <w:spacing w:line="312" w:lineRule="auto"/>
        <w:jc w:val="both"/>
        <w:rPr>
          <w:rFonts w:ascii="Arial" w:hAnsi="Arial" w:cs="Arial"/>
          <w:spacing w:val="-3"/>
          <w:sz w:val="20"/>
        </w:rPr>
      </w:pPr>
      <w:r>
        <w:rPr>
          <w:rFonts w:ascii="Arial" w:hAnsi="Arial" w:cs="Arial"/>
          <w:spacing w:val="-3"/>
          <w:sz w:val="20"/>
        </w:rPr>
        <w:tab/>
        <w:t xml:space="preserve">-  </w:t>
      </w:r>
      <w:proofErr w:type="gramStart"/>
      <w:r>
        <w:rPr>
          <w:rFonts w:ascii="Arial" w:hAnsi="Arial" w:cs="Arial"/>
          <w:spacing w:val="-3"/>
          <w:sz w:val="20"/>
        </w:rPr>
        <w:t>availability</w:t>
      </w:r>
      <w:proofErr w:type="gramEnd"/>
      <w:r>
        <w:rPr>
          <w:rFonts w:ascii="Arial" w:hAnsi="Arial" w:cs="Arial"/>
          <w:spacing w:val="-3"/>
          <w:sz w:val="20"/>
        </w:rPr>
        <w:tab/>
      </w:r>
      <w:r>
        <w:rPr>
          <w:rFonts w:ascii="Arial" w:hAnsi="Arial" w:cs="Arial"/>
          <w:spacing w:val="-3"/>
          <w:sz w:val="20"/>
        </w:rPr>
        <w:tab/>
      </w:r>
      <w:r>
        <w:rPr>
          <w:rFonts w:ascii="Arial" w:hAnsi="Arial" w:cs="Arial"/>
          <w:spacing w:val="-3"/>
          <w:sz w:val="20"/>
        </w:rPr>
        <w:tab/>
      </w:r>
      <w:r>
        <w:rPr>
          <w:rFonts w:ascii="Arial" w:hAnsi="Arial" w:cs="Arial"/>
          <w:spacing w:val="-3"/>
          <w:sz w:val="20"/>
        </w:rPr>
        <w:tab/>
        <w:t>O sufficient        O insufficient, needs to be ordered</w:t>
      </w:r>
    </w:p>
    <w:p w:rsidR="00D174B8" w:rsidRPr="00495ABF" w:rsidRDefault="00D174B8" w:rsidP="00D174B8">
      <w:pPr>
        <w:tabs>
          <w:tab w:val="left" w:pos="-720"/>
          <w:tab w:val="left" w:pos="284"/>
        </w:tabs>
        <w:spacing w:line="312" w:lineRule="auto"/>
        <w:jc w:val="both"/>
        <w:rPr>
          <w:rFonts w:ascii="Arial" w:hAnsi="Arial" w:cs="Arial"/>
          <w:color w:val="000000"/>
          <w:spacing w:val="-3"/>
          <w:sz w:val="20"/>
        </w:rPr>
      </w:pPr>
    </w:p>
    <w:p w:rsidR="00D174B8" w:rsidRPr="004E07D2" w:rsidRDefault="00D174B8" w:rsidP="00D174B8">
      <w:pPr>
        <w:tabs>
          <w:tab w:val="left" w:pos="284"/>
        </w:tabs>
        <w:rPr>
          <w:rFonts w:ascii="Arial" w:hAnsi="Arial" w:cs="Arial"/>
          <w:color w:val="000000"/>
          <w:sz w:val="20"/>
        </w:rPr>
      </w:pPr>
      <w:r w:rsidRPr="004E07D2">
        <w:rPr>
          <w:rFonts w:ascii="Arial" w:hAnsi="Arial" w:cs="Arial"/>
          <w:color w:val="000000"/>
          <w:sz w:val="20"/>
          <w:highlight w:val="lightGray"/>
        </w:rPr>
        <w:lastRenderedPageBreak/>
        <w:t>2.6</w:t>
      </w:r>
      <w:r w:rsidRPr="004E07D2">
        <w:rPr>
          <w:rFonts w:ascii="Arial" w:hAnsi="Arial" w:cs="Arial"/>
          <w:color w:val="000000"/>
          <w:sz w:val="20"/>
        </w:rPr>
        <w:tab/>
      </w:r>
      <w:r w:rsidRPr="004E07D2">
        <w:rPr>
          <w:rFonts w:ascii="Arial" w:hAnsi="Arial" w:cs="Arial"/>
          <w:color w:val="000000"/>
          <w:sz w:val="20"/>
        </w:rPr>
        <w:tab/>
        <w:t>What will be done with contaminated</w:t>
      </w:r>
      <w:r w:rsidRPr="004E07D2">
        <w:rPr>
          <w:rFonts w:ascii="Arial" w:hAnsi="Arial" w:cs="Arial"/>
          <w:color w:val="000000"/>
          <w:sz w:val="20"/>
        </w:rPr>
        <w:tab/>
      </w:r>
      <w:proofErr w:type="gramStart"/>
      <w:r w:rsidRPr="004E07D2">
        <w:rPr>
          <w:rFonts w:ascii="Arial" w:hAnsi="Arial" w:cs="Arial"/>
          <w:color w:val="000000"/>
          <w:sz w:val="20"/>
        </w:rPr>
        <w:t>.....................................................................................</w:t>
      </w:r>
      <w:proofErr w:type="gramEnd"/>
    </w:p>
    <w:p w:rsidR="00D174B8" w:rsidRPr="004E07D2" w:rsidRDefault="00D174B8" w:rsidP="00D174B8">
      <w:pPr>
        <w:tabs>
          <w:tab w:val="left" w:pos="284"/>
        </w:tabs>
        <w:rPr>
          <w:rFonts w:ascii="Arial" w:hAnsi="Arial" w:cs="Arial"/>
          <w:color w:val="000000"/>
          <w:sz w:val="20"/>
        </w:rPr>
      </w:pPr>
      <w:r w:rsidRPr="004E07D2">
        <w:rPr>
          <w:rFonts w:ascii="Arial" w:hAnsi="Arial" w:cs="Arial"/>
          <w:color w:val="000000"/>
          <w:sz w:val="20"/>
        </w:rPr>
        <w:tab/>
      </w:r>
      <w:r w:rsidRPr="004E07D2">
        <w:rPr>
          <w:rFonts w:ascii="Arial" w:hAnsi="Arial" w:cs="Arial"/>
          <w:color w:val="000000"/>
          <w:sz w:val="20"/>
        </w:rPr>
        <w:tab/>
      </w:r>
      <w:proofErr w:type="gramStart"/>
      <w:r w:rsidRPr="004E07D2">
        <w:rPr>
          <w:rFonts w:ascii="Arial" w:hAnsi="Arial" w:cs="Arial"/>
          <w:color w:val="000000"/>
          <w:sz w:val="20"/>
        </w:rPr>
        <w:t>empty</w:t>
      </w:r>
      <w:proofErr w:type="gramEnd"/>
      <w:r w:rsidRPr="004E07D2">
        <w:rPr>
          <w:rFonts w:ascii="Arial" w:hAnsi="Arial" w:cs="Arial"/>
          <w:color w:val="000000"/>
          <w:sz w:val="20"/>
        </w:rPr>
        <w:t xml:space="preserve"> containers?</w:t>
      </w:r>
      <w:r w:rsidRPr="004E07D2">
        <w:rPr>
          <w:rFonts w:ascii="Arial" w:hAnsi="Arial" w:cs="Arial"/>
          <w:color w:val="000000"/>
          <w:sz w:val="20"/>
        </w:rPr>
        <w:tab/>
      </w:r>
      <w:r w:rsidRPr="004E07D2">
        <w:rPr>
          <w:rFonts w:ascii="Arial" w:hAnsi="Arial" w:cs="Arial"/>
          <w:color w:val="000000"/>
          <w:sz w:val="20"/>
        </w:rPr>
        <w:tab/>
      </w:r>
      <w:r w:rsidRPr="004E07D2">
        <w:rPr>
          <w:rFonts w:ascii="Arial" w:hAnsi="Arial" w:cs="Arial"/>
          <w:color w:val="000000"/>
          <w:sz w:val="20"/>
        </w:rPr>
        <w:tab/>
        <w:t>....................................................................................</w:t>
      </w:r>
    </w:p>
    <w:p w:rsidR="00D174B8" w:rsidRDefault="00D174B8" w:rsidP="00D174B8">
      <w:pPr>
        <w:tabs>
          <w:tab w:val="left" w:pos="-720"/>
        </w:tabs>
        <w:spacing w:line="312" w:lineRule="auto"/>
        <w:jc w:val="both"/>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w:t>
      </w:r>
    </w:p>
    <w:p w:rsidR="00D174B8" w:rsidRDefault="00D174B8" w:rsidP="00D174B8">
      <w:pPr>
        <w:tabs>
          <w:tab w:val="left" w:pos="284"/>
        </w:tabs>
        <w:rPr>
          <w:rFonts w:ascii="Arial" w:hAnsi="Arial" w:cs="Arial"/>
          <w:b/>
          <w:sz w:val="20"/>
        </w:rPr>
      </w:pP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rsidR="00D174B8" w:rsidRDefault="00D174B8" w:rsidP="00D174B8">
      <w:pPr>
        <w:tabs>
          <w:tab w:val="left" w:pos="284"/>
        </w:tabs>
        <w:rPr>
          <w:rFonts w:ascii="Arial" w:hAnsi="Arial" w:cs="Arial"/>
          <w:b/>
          <w:sz w:val="20"/>
        </w:rPr>
      </w:pPr>
      <w:smartTag w:uri="urn:schemas-microsoft-com:office:smarttags" w:element="stockticker">
        <w:r>
          <w:rPr>
            <w:rFonts w:ascii="Arial" w:hAnsi="Arial" w:cs="Arial"/>
            <w:b/>
            <w:sz w:val="20"/>
          </w:rPr>
          <w:t>III</w:t>
        </w:r>
      </w:smartTag>
      <w:r>
        <w:rPr>
          <w:rFonts w:ascii="Arial" w:hAnsi="Arial" w:cs="Arial"/>
          <w:b/>
          <w:sz w:val="20"/>
        </w:rPr>
        <w:t xml:space="preserve">. </w:t>
      </w:r>
      <w:r>
        <w:rPr>
          <w:rFonts w:ascii="Arial" w:hAnsi="Arial" w:cs="Arial"/>
          <w:b/>
          <w:sz w:val="20"/>
        </w:rPr>
        <w:tab/>
        <w:t xml:space="preserve">Specification of requested pesticides </w:t>
      </w:r>
    </w:p>
    <w:p w:rsidR="00D174B8" w:rsidRDefault="00D174B8" w:rsidP="00D174B8">
      <w:pPr>
        <w:tabs>
          <w:tab w:val="left" w:pos="-720"/>
        </w:tabs>
        <w:spacing w:line="312" w:lineRule="auto"/>
        <w:jc w:val="both"/>
        <w:rPr>
          <w:rFonts w:ascii="Arial" w:hAnsi="Arial" w:cs="Arial"/>
          <w:spacing w:val="-3"/>
          <w:sz w:val="20"/>
        </w:rPr>
      </w:pPr>
      <w:r>
        <w:rPr>
          <w:rFonts w:ascii="Arial" w:hAnsi="Arial" w:cs="Arial"/>
          <w:spacing w:val="-3"/>
          <w:sz w:val="20"/>
        </w:rPr>
        <w:tab/>
      </w:r>
      <w:r>
        <w:rPr>
          <w:rFonts w:ascii="Arial" w:hAnsi="Arial" w:cs="Arial"/>
          <w:spacing w:val="-3"/>
          <w:sz w:val="20"/>
        </w:rPr>
        <w:tab/>
      </w:r>
      <w:r>
        <w:rPr>
          <w:rFonts w:ascii="Arial" w:hAnsi="Arial" w:cs="Arial"/>
          <w:spacing w:val="-3"/>
          <w:sz w:val="20"/>
        </w:rPr>
        <w:tab/>
      </w:r>
      <w:r>
        <w:rPr>
          <w:rFonts w:ascii="Arial" w:hAnsi="Arial" w:cs="Arial"/>
          <w:spacing w:val="-3"/>
          <w:sz w:val="20"/>
        </w:rPr>
        <w:tab/>
      </w:r>
      <w:r>
        <w:rPr>
          <w:rFonts w:ascii="Arial" w:hAnsi="Arial" w:cs="Arial"/>
          <w:spacing w:val="-3"/>
          <w:sz w:val="20"/>
        </w:rPr>
        <w:tab/>
      </w:r>
      <w:r>
        <w:rPr>
          <w:rFonts w:ascii="Arial" w:hAnsi="Arial" w:cs="Arial"/>
          <w:spacing w:val="-3"/>
          <w:sz w:val="20"/>
        </w:rPr>
        <w:tab/>
      </w:r>
      <w:r>
        <w:rPr>
          <w:rFonts w:ascii="Arial" w:hAnsi="Arial" w:cs="Arial"/>
          <w:spacing w:val="-3"/>
          <w:sz w:val="20"/>
        </w:rPr>
        <w:tab/>
      </w:r>
      <w:r>
        <w:rPr>
          <w:rFonts w:ascii="Arial" w:hAnsi="Arial" w:cs="Arial"/>
          <w:spacing w:val="-3"/>
          <w:sz w:val="20"/>
        </w:rPr>
        <w:tab/>
      </w:r>
      <w:r>
        <w:rPr>
          <w:rFonts w:ascii="Arial" w:hAnsi="Arial" w:cs="Arial"/>
          <w:spacing w:val="-3"/>
          <w:sz w:val="20"/>
        </w:rPr>
        <w:tab/>
      </w:r>
      <w:r>
        <w:rPr>
          <w:rFonts w:ascii="Arial" w:hAnsi="Arial" w:cs="Arial"/>
          <w:spacing w:val="-3"/>
          <w:sz w:val="20"/>
        </w:rPr>
        <w:tab/>
      </w:r>
    </w:p>
    <w:p w:rsidR="00D174B8" w:rsidRDefault="00D174B8" w:rsidP="00D174B8">
      <w:pPr>
        <w:tabs>
          <w:tab w:val="left" w:pos="-720"/>
        </w:tabs>
        <w:spacing w:line="312" w:lineRule="auto"/>
        <w:jc w:val="both"/>
        <w:rPr>
          <w:rFonts w:ascii="Arial" w:hAnsi="Arial" w:cs="Arial"/>
          <w:spacing w:val="-3"/>
          <w:sz w:val="20"/>
        </w:rPr>
      </w:pPr>
      <w:r w:rsidRPr="000F3345">
        <w:rPr>
          <w:rFonts w:ascii="Arial" w:hAnsi="Arial" w:cs="Arial"/>
          <w:spacing w:val="-3"/>
          <w:sz w:val="20"/>
          <w:highlight w:val="lightGray"/>
        </w:rPr>
        <w:t>3</w:t>
      </w:r>
      <w:r w:rsidRPr="004B2C0A">
        <w:rPr>
          <w:rFonts w:ascii="Arial" w:hAnsi="Arial" w:cs="Arial"/>
          <w:spacing w:val="-3"/>
          <w:sz w:val="20"/>
          <w:highlight w:val="lightGray"/>
        </w:rPr>
        <w:t>.1</w:t>
      </w:r>
      <w:r>
        <w:rPr>
          <w:rFonts w:ascii="Arial" w:hAnsi="Arial" w:cs="Arial"/>
          <w:spacing w:val="-3"/>
          <w:sz w:val="20"/>
        </w:rPr>
        <w:tab/>
        <w:t>Product requested</w:t>
      </w:r>
      <w:r>
        <w:rPr>
          <w:rFonts w:ascii="Arial" w:hAnsi="Arial" w:cs="Arial"/>
          <w:spacing w:val="-3"/>
          <w:sz w:val="20"/>
        </w:rPr>
        <w:tab/>
      </w:r>
      <w:r>
        <w:rPr>
          <w:rFonts w:ascii="Arial" w:hAnsi="Arial" w:cs="Arial"/>
          <w:spacing w:val="-3"/>
          <w:sz w:val="20"/>
        </w:rPr>
        <w:tab/>
      </w:r>
      <w:r>
        <w:rPr>
          <w:rFonts w:ascii="Arial" w:hAnsi="Arial" w:cs="Arial"/>
          <w:spacing w:val="-3"/>
          <w:sz w:val="20"/>
        </w:rPr>
        <w:tab/>
      </w:r>
    </w:p>
    <w:p w:rsidR="00D174B8" w:rsidRDefault="00D174B8" w:rsidP="00D174B8">
      <w:pPr>
        <w:tabs>
          <w:tab w:val="left" w:pos="-720"/>
        </w:tabs>
        <w:spacing w:line="312" w:lineRule="auto"/>
        <w:rPr>
          <w:rFonts w:ascii="Arial" w:hAnsi="Arial" w:cs="Arial"/>
          <w:spacing w:val="-3"/>
          <w:sz w:val="20"/>
        </w:rPr>
      </w:pPr>
      <w:r>
        <w:rPr>
          <w:rFonts w:ascii="Arial" w:hAnsi="Arial" w:cs="Arial"/>
          <w:spacing w:val="-3"/>
          <w:sz w:val="20"/>
        </w:rPr>
        <w:tab/>
      </w:r>
      <w:proofErr w:type="gramStart"/>
      <w:r>
        <w:rPr>
          <w:rFonts w:ascii="Arial" w:hAnsi="Arial" w:cs="Arial"/>
          <w:spacing w:val="-3"/>
          <w:sz w:val="20"/>
        </w:rPr>
        <w:t>a.  Active</w:t>
      </w:r>
      <w:proofErr w:type="gramEnd"/>
      <w:r>
        <w:rPr>
          <w:rFonts w:ascii="Arial" w:hAnsi="Arial" w:cs="Arial"/>
          <w:spacing w:val="-3"/>
          <w:sz w:val="20"/>
        </w:rPr>
        <w:t xml:space="preserve"> ingredient, common name</w:t>
      </w:r>
      <w:r>
        <w:rPr>
          <w:rFonts w:ascii="Arial" w:hAnsi="Arial" w:cs="Arial"/>
          <w:spacing w:val="-3"/>
          <w:sz w:val="20"/>
        </w:rPr>
        <w:tab/>
        <w:t>....................................................................................</w:t>
      </w:r>
      <w:r>
        <w:rPr>
          <w:rFonts w:ascii="Arial" w:hAnsi="Arial" w:cs="Arial"/>
          <w:spacing w:val="-3"/>
          <w:sz w:val="20"/>
        </w:rPr>
        <w:tab/>
        <w:t xml:space="preserve">b.  </w:t>
      </w:r>
      <w:proofErr w:type="gramStart"/>
      <w:r w:rsidRPr="00E54B30">
        <w:rPr>
          <w:rFonts w:ascii="Arial" w:hAnsi="Arial" w:cs="Arial"/>
          <w:spacing w:val="-3"/>
          <w:sz w:val="20"/>
        </w:rPr>
        <w:t>Formulation  (</w:t>
      </w:r>
      <w:proofErr w:type="gramEnd"/>
      <w:r w:rsidRPr="00E54B30">
        <w:rPr>
          <w:rFonts w:ascii="Arial" w:hAnsi="Arial" w:cs="Arial"/>
          <w:spacing w:val="-3"/>
          <w:sz w:val="20"/>
        </w:rPr>
        <w:t xml:space="preserve">%, g/l, g/kg, EC, WP, DP, GR, UL, etc.) </w:t>
      </w:r>
      <w:r>
        <w:rPr>
          <w:rStyle w:val="Funotenzeichen"/>
          <w:rFonts w:ascii="Arial" w:hAnsi="Arial" w:cs="Arial"/>
          <w:spacing w:val="-3"/>
          <w:lang w:val="en-US"/>
        </w:rPr>
        <w:footnoteReference w:id="10"/>
      </w:r>
      <w:r w:rsidRPr="00E54B30">
        <w:rPr>
          <w:rFonts w:ascii="Arial" w:hAnsi="Arial" w:cs="Arial"/>
          <w:spacing w:val="-3"/>
          <w:sz w:val="20"/>
        </w:rPr>
        <w:tab/>
      </w:r>
      <w:r>
        <w:rPr>
          <w:rFonts w:ascii="Arial" w:hAnsi="Arial" w:cs="Arial"/>
          <w:spacing w:val="-3"/>
          <w:sz w:val="20"/>
        </w:rPr>
        <w:t>.........................................................</w:t>
      </w:r>
      <w:r>
        <w:rPr>
          <w:rFonts w:ascii="Arial" w:hAnsi="Arial" w:cs="Arial"/>
          <w:spacing w:val="-3"/>
          <w:sz w:val="20"/>
        </w:rPr>
        <w:br/>
      </w:r>
      <w:r>
        <w:rPr>
          <w:rFonts w:ascii="Arial" w:hAnsi="Arial" w:cs="Arial"/>
          <w:spacing w:val="-3"/>
          <w:sz w:val="20"/>
        </w:rPr>
        <w:tab/>
        <w:t>c.  Trade name (if a specific product is envisaged)   .....................................................................</w:t>
      </w:r>
    </w:p>
    <w:p w:rsidR="00D174B8" w:rsidRDefault="00D174B8" w:rsidP="00D174B8">
      <w:pPr>
        <w:tabs>
          <w:tab w:val="left" w:pos="-720"/>
        </w:tabs>
        <w:spacing w:line="312" w:lineRule="auto"/>
        <w:rPr>
          <w:rFonts w:ascii="Arial" w:hAnsi="Arial" w:cs="Arial"/>
          <w:spacing w:val="-3"/>
          <w:sz w:val="20"/>
        </w:rPr>
      </w:pPr>
    </w:p>
    <w:p w:rsidR="00D174B8" w:rsidRDefault="00D174B8" w:rsidP="00D174B8">
      <w:pPr>
        <w:tabs>
          <w:tab w:val="left" w:pos="-720"/>
        </w:tabs>
        <w:spacing w:line="312" w:lineRule="auto"/>
        <w:jc w:val="both"/>
        <w:rPr>
          <w:rFonts w:ascii="Arial" w:hAnsi="Arial" w:cs="Arial"/>
          <w:spacing w:val="-3"/>
          <w:sz w:val="20"/>
        </w:rPr>
      </w:pPr>
      <w:r w:rsidRPr="004B2C0A">
        <w:rPr>
          <w:rFonts w:ascii="Arial" w:hAnsi="Arial" w:cs="Arial"/>
          <w:spacing w:val="-3"/>
          <w:sz w:val="20"/>
          <w:highlight w:val="lightGray"/>
          <w:lang w:val="en-US"/>
        </w:rPr>
        <w:t>3</w:t>
      </w:r>
      <w:r>
        <w:rPr>
          <w:rFonts w:ascii="Arial" w:hAnsi="Arial" w:cs="Arial"/>
          <w:spacing w:val="-3"/>
          <w:sz w:val="20"/>
          <w:highlight w:val="lightGray"/>
          <w:lang w:val="en-US"/>
        </w:rPr>
        <w:t>.2</w:t>
      </w:r>
      <w:r w:rsidRPr="004B2C0A">
        <w:rPr>
          <w:rFonts w:ascii="Arial" w:hAnsi="Arial" w:cs="Arial"/>
          <w:spacing w:val="-3"/>
          <w:sz w:val="20"/>
          <w:lang w:val="en-US"/>
        </w:rPr>
        <w:tab/>
      </w:r>
      <w:r>
        <w:rPr>
          <w:rFonts w:ascii="Arial" w:hAnsi="Arial" w:cs="Arial"/>
          <w:spacing w:val="-3"/>
          <w:sz w:val="20"/>
        </w:rPr>
        <w:t>Has confirmation been obtained that the product is registered (permitted)</w:t>
      </w:r>
      <w:r w:rsidRPr="009A2AD6">
        <w:rPr>
          <w:rFonts w:ascii="Arial" w:hAnsi="Arial" w:cs="Arial"/>
          <w:spacing w:val="-3"/>
          <w:sz w:val="20"/>
        </w:rPr>
        <w:t xml:space="preserve"> </w:t>
      </w:r>
      <w:r>
        <w:rPr>
          <w:rFonts w:ascii="Arial" w:hAnsi="Arial" w:cs="Arial"/>
          <w:spacing w:val="-3"/>
          <w:sz w:val="20"/>
        </w:rPr>
        <w:t>for the envisaged</w:t>
      </w:r>
    </w:p>
    <w:p w:rsidR="00D174B8" w:rsidRDefault="00D174B8" w:rsidP="00D174B8">
      <w:pPr>
        <w:tabs>
          <w:tab w:val="left" w:pos="-720"/>
        </w:tabs>
        <w:spacing w:line="312" w:lineRule="auto"/>
        <w:jc w:val="both"/>
        <w:rPr>
          <w:rFonts w:ascii="Arial" w:hAnsi="Arial" w:cs="Arial"/>
          <w:spacing w:val="-3"/>
          <w:sz w:val="20"/>
        </w:rPr>
      </w:pPr>
      <w:r>
        <w:rPr>
          <w:rFonts w:ascii="Arial" w:hAnsi="Arial" w:cs="Arial"/>
          <w:spacing w:val="-3"/>
          <w:sz w:val="20"/>
        </w:rPr>
        <w:tab/>
      </w:r>
      <w:proofErr w:type="gramStart"/>
      <w:r>
        <w:rPr>
          <w:rFonts w:ascii="Arial" w:hAnsi="Arial" w:cs="Arial"/>
          <w:spacing w:val="-3"/>
          <w:sz w:val="20"/>
        </w:rPr>
        <w:t>use</w:t>
      </w:r>
      <w:proofErr w:type="gramEnd"/>
      <w:r>
        <w:rPr>
          <w:rFonts w:ascii="Arial" w:hAnsi="Arial" w:cs="Arial"/>
          <w:spacing w:val="-3"/>
          <w:sz w:val="20"/>
        </w:rPr>
        <w:t xml:space="preserve"> in the country?    This requirement is obligatory.</w:t>
      </w:r>
      <w:r>
        <w:rPr>
          <w:rFonts w:ascii="Arial" w:hAnsi="Arial" w:cs="Arial"/>
          <w:spacing w:val="-3"/>
          <w:sz w:val="20"/>
        </w:rPr>
        <w:tab/>
        <w:t xml:space="preserve">  </w:t>
      </w:r>
      <w:r>
        <w:rPr>
          <w:rFonts w:ascii="Arial" w:hAnsi="Arial" w:cs="Arial"/>
          <w:spacing w:val="-3"/>
          <w:sz w:val="20"/>
        </w:rPr>
        <w:tab/>
        <w:t xml:space="preserve">   </w:t>
      </w:r>
      <w:r>
        <w:rPr>
          <w:rFonts w:ascii="Arial" w:hAnsi="Arial" w:cs="Arial"/>
          <w:spacing w:val="-3"/>
          <w:sz w:val="20"/>
        </w:rPr>
        <w:tab/>
        <w:t>O  Yes</w:t>
      </w:r>
      <w:proofErr w:type="gramStart"/>
      <w:r>
        <w:rPr>
          <w:rFonts w:ascii="Arial" w:hAnsi="Arial" w:cs="Arial"/>
          <w:spacing w:val="-3"/>
          <w:sz w:val="20"/>
        </w:rPr>
        <w:t>,  O</w:t>
      </w:r>
      <w:proofErr w:type="gramEnd"/>
      <w:r>
        <w:rPr>
          <w:rFonts w:ascii="Arial" w:hAnsi="Arial" w:cs="Arial"/>
          <w:spacing w:val="-3"/>
          <w:sz w:val="20"/>
        </w:rPr>
        <w:t xml:space="preserve"> No</w:t>
      </w:r>
      <w:r>
        <w:rPr>
          <w:rFonts w:ascii="Arial" w:hAnsi="Arial" w:cs="Arial"/>
          <w:spacing w:val="-3"/>
          <w:sz w:val="20"/>
        </w:rPr>
        <w:tab/>
      </w:r>
    </w:p>
    <w:p w:rsidR="00D174B8" w:rsidRDefault="00D174B8" w:rsidP="00D174B8">
      <w:pPr>
        <w:tabs>
          <w:tab w:val="left" w:pos="-720"/>
        </w:tabs>
        <w:spacing w:line="312" w:lineRule="auto"/>
        <w:jc w:val="both"/>
        <w:rPr>
          <w:rFonts w:ascii="Arial" w:hAnsi="Arial" w:cs="Arial"/>
          <w:spacing w:val="-3"/>
          <w:sz w:val="20"/>
        </w:rPr>
      </w:pPr>
      <w:r>
        <w:rPr>
          <w:rFonts w:ascii="Arial" w:hAnsi="Arial" w:cs="Arial"/>
          <w:spacing w:val="-3"/>
          <w:sz w:val="20"/>
        </w:rPr>
        <w:tab/>
      </w:r>
    </w:p>
    <w:p w:rsidR="00D174B8" w:rsidRDefault="00D174B8" w:rsidP="00D174B8">
      <w:pPr>
        <w:tabs>
          <w:tab w:val="left" w:pos="-720"/>
        </w:tabs>
        <w:spacing w:line="312" w:lineRule="auto"/>
        <w:jc w:val="both"/>
        <w:rPr>
          <w:rFonts w:ascii="Arial" w:hAnsi="Arial" w:cs="Arial"/>
          <w:spacing w:val="-3"/>
          <w:sz w:val="20"/>
        </w:rPr>
      </w:pPr>
      <w:r w:rsidRPr="00D40043">
        <w:rPr>
          <w:rFonts w:ascii="Arial" w:hAnsi="Arial" w:cs="Arial"/>
          <w:spacing w:val="-3"/>
          <w:sz w:val="20"/>
          <w:highlight w:val="lightGray"/>
        </w:rPr>
        <w:t>3.</w:t>
      </w:r>
      <w:r>
        <w:rPr>
          <w:rFonts w:ascii="Arial" w:hAnsi="Arial" w:cs="Arial"/>
          <w:spacing w:val="-3"/>
          <w:sz w:val="20"/>
          <w:highlight w:val="lightGray"/>
        </w:rPr>
        <w:t>3</w:t>
      </w:r>
      <w:r>
        <w:rPr>
          <w:rFonts w:ascii="Arial" w:hAnsi="Arial" w:cs="Arial"/>
          <w:spacing w:val="-3"/>
          <w:sz w:val="20"/>
        </w:rPr>
        <w:tab/>
        <w:t>Quantity to be ordered</w:t>
      </w:r>
      <w:r>
        <w:rPr>
          <w:rStyle w:val="Funotenzeichen"/>
          <w:rFonts w:ascii="Arial" w:hAnsi="Arial" w:cs="Arial"/>
          <w:spacing w:val="-3"/>
        </w:rPr>
        <w:footnoteReference w:id="11"/>
      </w:r>
      <w:proofErr w:type="gramStart"/>
      <w:r>
        <w:rPr>
          <w:rFonts w:ascii="Arial" w:hAnsi="Arial" w:cs="Arial"/>
          <w:spacing w:val="-3"/>
          <w:sz w:val="20"/>
        </w:rPr>
        <w:t>:</w:t>
      </w:r>
      <w:r>
        <w:rPr>
          <w:rFonts w:ascii="Arial" w:hAnsi="Arial" w:cs="Arial"/>
          <w:spacing w:val="-3"/>
          <w:sz w:val="20"/>
        </w:rPr>
        <w:tab/>
      </w:r>
      <w:r>
        <w:rPr>
          <w:rFonts w:ascii="Arial" w:hAnsi="Arial" w:cs="Arial"/>
          <w:spacing w:val="-3"/>
          <w:sz w:val="20"/>
        </w:rPr>
        <w:tab/>
      </w:r>
      <w:r>
        <w:rPr>
          <w:rFonts w:ascii="Arial" w:hAnsi="Arial" w:cs="Arial"/>
          <w:spacing w:val="-3"/>
          <w:sz w:val="20"/>
        </w:rPr>
        <w:tab/>
        <w:t>.......................................................................</w:t>
      </w:r>
      <w:proofErr w:type="gramEnd"/>
    </w:p>
    <w:p w:rsidR="00D174B8" w:rsidRDefault="00D174B8" w:rsidP="00D174B8">
      <w:pPr>
        <w:tabs>
          <w:tab w:val="left" w:pos="-720"/>
        </w:tabs>
        <w:spacing w:line="312" w:lineRule="auto"/>
        <w:jc w:val="both"/>
        <w:rPr>
          <w:rFonts w:ascii="Arial" w:hAnsi="Arial" w:cs="Arial"/>
          <w:spacing w:val="-3"/>
          <w:sz w:val="20"/>
        </w:rPr>
      </w:pPr>
      <w:r>
        <w:rPr>
          <w:rFonts w:ascii="Arial" w:hAnsi="Arial" w:cs="Arial"/>
          <w:spacing w:val="-3"/>
          <w:sz w:val="20"/>
        </w:rPr>
        <w:tab/>
        <w:t xml:space="preserve">-   If known: Area to be treated in ha    </w:t>
      </w:r>
      <w:r>
        <w:rPr>
          <w:rFonts w:ascii="Arial" w:hAnsi="Arial" w:cs="Arial"/>
          <w:spacing w:val="-3"/>
          <w:sz w:val="20"/>
        </w:rPr>
        <w:tab/>
        <w:t>.............. ......................................................................</w:t>
      </w:r>
    </w:p>
    <w:p w:rsidR="00D174B8" w:rsidRPr="004B2C0A" w:rsidRDefault="00D174B8" w:rsidP="00D174B8">
      <w:pPr>
        <w:tabs>
          <w:tab w:val="left" w:pos="-720"/>
        </w:tabs>
        <w:spacing w:line="312" w:lineRule="auto"/>
        <w:jc w:val="both"/>
        <w:rPr>
          <w:rFonts w:ascii="Arial" w:hAnsi="Arial" w:cs="Arial"/>
          <w:spacing w:val="-3"/>
          <w:sz w:val="20"/>
          <w:lang w:val="en-US"/>
        </w:rPr>
      </w:pPr>
      <w:r w:rsidRPr="004B2C0A">
        <w:rPr>
          <w:rFonts w:ascii="Arial" w:hAnsi="Arial" w:cs="Arial"/>
          <w:spacing w:val="-3"/>
          <w:sz w:val="20"/>
          <w:lang w:val="en-US"/>
        </w:rPr>
        <w:tab/>
      </w:r>
      <w:r>
        <w:rPr>
          <w:rFonts w:ascii="Arial" w:hAnsi="Arial" w:cs="Arial"/>
          <w:spacing w:val="-3"/>
          <w:sz w:val="20"/>
          <w:lang w:val="en-US"/>
        </w:rPr>
        <w:t xml:space="preserve">-   If known: </w:t>
      </w:r>
      <w:r w:rsidRPr="004B2C0A">
        <w:rPr>
          <w:rFonts w:ascii="Arial" w:hAnsi="Arial" w:cs="Arial"/>
          <w:spacing w:val="-3"/>
          <w:sz w:val="20"/>
          <w:lang w:val="en-US"/>
        </w:rPr>
        <w:t xml:space="preserve">Application </w:t>
      </w:r>
      <w:proofErr w:type="gramStart"/>
      <w:r w:rsidRPr="004B2C0A">
        <w:rPr>
          <w:rFonts w:ascii="Arial" w:hAnsi="Arial" w:cs="Arial"/>
          <w:spacing w:val="-3"/>
          <w:sz w:val="20"/>
          <w:lang w:val="en-US"/>
        </w:rPr>
        <w:t>dose  (</w:t>
      </w:r>
      <w:proofErr w:type="gramEnd"/>
      <w:r w:rsidRPr="004B2C0A">
        <w:rPr>
          <w:rFonts w:ascii="Arial" w:hAnsi="Arial" w:cs="Arial"/>
          <w:spacing w:val="-3"/>
          <w:sz w:val="20"/>
          <w:lang w:val="en-US"/>
        </w:rPr>
        <w:t xml:space="preserve">l/ha, kg/ha):    </w:t>
      </w:r>
      <w:r w:rsidRPr="004B2C0A">
        <w:rPr>
          <w:rFonts w:ascii="Arial" w:hAnsi="Arial" w:cs="Arial"/>
          <w:spacing w:val="-3"/>
          <w:sz w:val="20"/>
          <w:lang w:val="en-US"/>
        </w:rPr>
        <w:tab/>
        <w:t>.......................................................................</w:t>
      </w:r>
    </w:p>
    <w:p w:rsidR="00D174B8" w:rsidRPr="004B2C0A" w:rsidRDefault="00D174B8" w:rsidP="00D174B8">
      <w:pPr>
        <w:tabs>
          <w:tab w:val="left" w:pos="-720"/>
        </w:tabs>
        <w:spacing w:line="312" w:lineRule="auto"/>
        <w:jc w:val="both"/>
        <w:rPr>
          <w:rFonts w:ascii="Arial" w:hAnsi="Arial" w:cs="Arial"/>
          <w:spacing w:val="-3"/>
          <w:sz w:val="20"/>
          <w:lang w:val="en-US"/>
        </w:rPr>
      </w:pPr>
    </w:p>
    <w:p w:rsidR="00D174B8" w:rsidRDefault="00D174B8" w:rsidP="00D174B8">
      <w:pPr>
        <w:tabs>
          <w:tab w:val="left" w:pos="-720"/>
        </w:tabs>
        <w:spacing w:line="312" w:lineRule="auto"/>
        <w:rPr>
          <w:rFonts w:ascii="Arial" w:hAnsi="Arial" w:cs="Arial"/>
          <w:spacing w:val="-3"/>
          <w:sz w:val="20"/>
        </w:rPr>
      </w:pPr>
      <w:r w:rsidRPr="000F72E0">
        <w:rPr>
          <w:rFonts w:ascii="Arial" w:hAnsi="Arial" w:cs="Arial"/>
          <w:spacing w:val="-3"/>
          <w:sz w:val="20"/>
          <w:highlight w:val="lightGray"/>
        </w:rPr>
        <w:t>3.</w:t>
      </w:r>
      <w:r>
        <w:rPr>
          <w:rFonts w:ascii="Arial" w:hAnsi="Arial" w:cs="Arial"/>
          <w:spacing w:val="-3"/>
          <w:sz w:val="20"/>
          <w:highlight w:val="lightGray"/>
        </w:rPr>
        <w:t>4</w:t>
      </w:r>
      <w:r>
        <w:rPr>
          <w:rFonts w:ascii="Arial" w:hAnsi="Arial" w:cs="Arial"/>
          <w:spacing w:val="-3"/>
          <w:sz w:val="20"/>
        </w:rPr>
        <w:t xml:space="preserve"> </w:t>
      </w:r>
      <w:r>
        <w:rPr>
          <w:rFonts w:ascii="Arial" w:hAnsi="Arial" w:cs="Arial"/>
          <w:spacing w:val="-3"/>
          <w:sz w:val="20"/>
        </w:rPr>
        <w:tab/>
        <w:t xml:space="preserve">Type of packaging  </w:t>
      </w:r>
      <w:r>
        <w:rPr>
          <w:rStyle w:val="Funotenzeichen"/>
          <w:rFonts w:ascii="Arial" w:hAnsi="Arial" w:cs="Arial"/>
          <w:spacing w:val="-3"/>
        </w:rPr>
        <w:footnoteReference w:id="12"/>
      </w:r>
      <w:r>
        <w:rPr>
          <w:rFonts w:ascii="Arial" w:hAnsi="Arial" w:cs="Arial"/>
          <w:spacing w:val="-3"/>
          <w:sz w:val="20"/>
        </w:rPr>
        <w:tab/>
      </w:r>
    </w:p>
    <w:p w:rsidR="00D174B8" w:rsidRDefault="00D174B8" w:rsidP="00D174B8">
      <w:pPr>
        <w:tabs>
          <w:tab w:val="left" w:pos="-720"/>
        </w:tabs>
        <w:spacing w:line="312" w:lineRule="auto"/>
        <w:rPr>
          <w:rFonts w:ascii="Arial" w:hAnsi="Arial" w:cs="Arial"/>
          <w:spacing w:val="-3"/>
          <w:sz w:val="20"/>
        </w:rPr>
      </w:pPr>
      <w:r>
        <w:rPr>
          <w:rFonts w:ascii="Arial" w:hAnsi="Arial" w:cs="Arial"/>
          <w:spacing w:val="-3"/>
          <w:sz w:val="20"/>
        </w:rPr>
        <w:tab/>
        <w:t xml:space="preserve">-  </w:t>
      </w:r>
      <w:proofErr w:type="gramStart"/>
      <w:r>
        <w:rPr>
          <w:rFonts w:ascii="Arial" w:hAnsi="Arial" w:cs="Arial"/>
          <w:spacing w:val="-3"/>
          <w:sz w:val="20"/>
        </w:rPr>
        <w:t>container</w:t>
      </w:r>
      <w:proofErr w:type="gramEnd"/>
      <w:r>
        <w:rPr>
          <w:rFonts w:ascii="Arial" w:hAnsi="Arial" w:cs="Arial"/>
          <w:spacing w:val="-3"/>
          <w:sz w:val="20"/>
        </w:rPr>
        <w:t xml:space="preserve"> type/material</w:t>
      </w:r>
      <w:r>
        <w:rPr>
          <w:rFonts w:ascii="Arial" w:hAnsi="Arial" w:cs="Arial"/>
          <w:spacing w:val="-3"/>
          <w:sz w:val="20"/>
        </w:rPr>
        <w:tab/>
      </w:r>
      <w:r>
        <w:rPr>
          <w:rFonts w:ascii="Arial" w:hAnsi="Arial" w:cs="Arial"/>
          <w:spacing w:val="-3"/>
          <w:sz w:val="20"/>
        </w:rPr>
        <w:tab/>
      </w:r>
      <w:r>
        <w:rPr>
          <w:rFonts w:ascii="Arial" w:hAnsi="Arial" w:cs="Arial"/>
          <w:sz w:val="20"/>
        </w:rPr>
        <w:t>...................................................................................</w:t>
      </w:r>
    </w:p>
    <w:p w:rsidR="00D174B8" w:rsidRDefault="00D174B8" w:rsidP="00D174B8">
      <w:pPr>
        <w:tabs>
          <w:tab w:val="left" w:pos="-720"/>
        </w:tabs>
        <w:spacing w:line="312" w:lineRule="auto"/>
        <w:rPr>
          <w:rFonts w:ascii="Arial" w:hAnsi="Arial" w:cs="Arial"/>
          <w:spacing w:val="-3"/>
          <w:sz w:val="20"/>
        </w:rPr>
      </w:pPr>
      <w:r>
        <w:rPr>
          <w:rFonts w:ascii="Arial" w:hAnsi="Arial" w:cs="Arial"/>
          <w:spacing w:val="-3"/>
          <w:sz w:val="20"/>
        </w:rPr>
        <w:tab/>
        <w:t xml:space="preserve">-  </w:t>
      </w:r>
      <w:proofErr w:type="gramStart"/>
      <w:r>
        <w:rPr>
          <w:rFonts w:ascii="Arial" w:hAnsi="Arial" w:cs="Arial"/>
          <w:spacing w:val="-3"/>
          <w:sz w:val="20"/>
        </w:rPr>
        <w:t>unit</w:t>
      </w:r>
      <w:proofErr w:type="gramEnd"/>
      <w:r>
        <w:rPr>
          <w:rFonts w:ascii="Arial" w:hAnsi="Arial" w:cs="Arial"/>
          <w:spacing w:val="-3"/>
          <w:sz w:val="20"/>
        </w:rPr>
        <w:t xml:space="preserve"> size   </w:t>
      </w:r>
      <w:r>
        <w:rPr>
          <w:rFonts w:ascii="Arial" w:hAnsi="Arial" w:cs="Arial"/>
          <w:spacing w:val="-3"/>
          <w:sz w:val="20"/>
        </w:rPr>
        <w:tab/>
      </w:r>
      <w:r>
        <w:rPr>
          <w:rFonts w:ascii="Arial" w:hAnsi="Arial" w:cs="Arial"/>
          <w:spacing w:val="-3"/>
          <w:sz w:val="20"/>
        </w:rPr>
        <w:tab/>
      </w:r>
      <w:r>
        <w:rPr>
          <w:rFonts w:ascii="Arial" w:hAnsi="Arial" w:cs="Arial"/>
          <w:spacing w:val="-3"/>
          <w:sz w:val="20"/>
        </w:rPr>
        <w:tab/>
      </w:r>
      <w:r>
        <w:rPr>
          <w:rFonts w:ascii="Arial" w:hAnsi="Arial" w:cs="Arial"/>
          <w:sz w:val="20"/>
        </w:rPr>
        <w:t>...................................................................................</w:t>
      </w:r>
      <w:r>
        <w:rPr>
          <w:rFonts w:ascii="Arial" w:hAnsi="Arial" w:cs="Arial"/>
          <w:sz w:val="20"/>
        </w:rPr>
        <w:br/>
      </w:r>
      <w:r>
        <w:rPr>
          <w:rFonts w:ascii="Arial" w:hAnsi="Arial" w:cs="Arial"/>
          <w:spacing w:val="-3"/>
          <w:sz w:val="20"/>
        </w:rPr>
        <w:tab/>
      </w:r>
    </w:p>
    <w:p w:rsidR="00D174B8" w:rsidRDefault="00D174B8" w:rsidP="00D174B8">
      <w:pPr>
        <w:tabs>
          <w:tab w:val="left" w:pos="-720"/>
        </w:tabs>
        <w:spacing w:line="312" w:lineRule="auto"/>
        <w:jc w:val="both"/>
        <w:rPr>
          <w:rFonts w:ascii="Arial" w:hAnsi="Arial" w:cs="Arial"/>
          <w:spacing w:val="-3"/>
          <w:sz w:val="20"/>
        </w:rPr>
      </w:pPr>
      <w:r w:rsidRPr="00681ADF">
        <w:rPr>
          <w:rFonts w:ascii="Arial" w:hAnsi="Arial" w:cs="Arial"/>
          <w:spacing w:val="-3"/>
          <w:sz w:val="20"/>
          <w:highlight w:val="lightGray"/>
        </w:rPr>
        <w:t>3.</w:t>
      </w:r>
      <w:r>
        <w:rPr>
          <w:rFonts w:ascii="Arial" w:hAnsi="Arial" w:cs="Arial"/>
          <w:spacing w:val="-3"/>
          <w:sz w:val="20"/>
          <w:highlight w:val="lightGray"/>
        </w:rPr>
        <w:t>5</w:t>
      </w:r>
      <w:r>
        <w:rPr>
          <w:rFonts w:ascii="Arial" w:hAnsi="Arial" w:cs="Arial"/>
          <w:spacing w:val="-3"/>
          <w:sz w:val="20"/>
        </w:rPr>
        <w:tab/>
        <w:t xml:space="preserve">Label language(s)  </w:t>
      </w:r>
      <w:r>
        <w:rPr>
          <w:rStyle w:val="Funotenzeichen"/>
          <w:rFonts w:ascii="Arial" w:hAnsi="Arial" w:cs="Arial"/>
          <w:spacing w:val="-3"/>
        </w:rPr>
        <w:footnoteReference w:id="13"/>
      </w:r>
      <w:r>
        <w:rPr>
          <w:rFonts w:ascii="Arial" w:hAnsi="Arial" w:cs="Arial"/>
          <w:spacing w:val="-3"/>
          <w:sz w:val="20"/>
        </w:rPr>
        <w:tab/>
      </w:r>
      <w:r>
        <w:rPr>
          <w:rFonts w:ascii="Arial" w:hAnsi="Arial" w:cs="Arial"/>
          <w:spacing w:val="-3"/>
          <w:sz w:val="20"/>
        </w:rPr>
        <w:tab/>
        <w:t>......................................................................................</w:t>
      </w:r>
    </w:p>
    <w:p w:rsidR="00D174B8" w:rsidRDefault="00D174B8" w:rsidP="00D174B8">
      <w:pPr>
        <w:tabs>
          <w:tab w:val="left" w:pos="-720"/>
          <w:tab w:val="left" w:pos="0"/>
          <w:tab w:val="left" w:pos="720"/>
          <w:tab w:val="left" w:pos="1440"/>
          <w:tab w:val="left" w:pos="2160"/>
          <w:tab w:val="left" w:pos="2880"/>
        </w:tabs>
        <w:spacing w:line="312" w:lineRule="auto"/>
        <w:ind w:left="3600" w:hanging="3600"/>
        <w:jc w:val="both"/>
        <w:rPr>
          <w:rFonts w:ascii="Arial" w:hAnsi="Arial" w:cs="Arial"/>
          <w:spacing w:val="-3"/>
          <w:sz w:val="20"/>
        </w:rPr>
      </w:pPr>
      <w:r>
        <w:rPr>
          <w:rFonts w:ascii="Arial" w:hAnsi="Arial" w:cs="Arial"/>
          <w:spacing w:val="-3"/>
          <w:sz w:val="20"/>
        </w:rPr>
        <w:lastRenderedPageBreak/>
        <w:tab/>
        <w:t>Label information must be in line with the FAO International Code of Conduct, Article 10.</w:t>
      </w:r>
    </w:p>
    <w:p w:rsidR="00D174B8" w:rsidRDefault="00D174B8" w:rsidP="00D174B8">
      <w:pPr>
        <w:tabs>
          <w:tab w:val="left" w:pos="-720"/>
        </w:tabs>
        <w:spacing w:line="312" w:lineRule="auto"/>
        <w:rPr>
          <w:rFonts w:ascii="Arial" w:hAnsi="Arial" w:cs="Arial"/>
          <w:spacing w:val="-3"/>
          <w:sz w:val="20"/>
        </w:rPr>
      </w:pPr>
      <w:r w:rsidRPr="004B2C0A">
        <w:rPr>
          <w:rFonts w:ascii="Arial" w:hAnsi="Arial" w:cs="Arial"/>
          <w:spacing w:val="-3"/>
          <w:sz w:val="20"/>
        </w:rPr>
        <w:t>3.</w:t>
      </w:r>
      <w:r>
        <w:rPr>
          <w:rFonts w:ascii="Arial" w:hAnsi="Arial" w:cs="Arial"/>
          <w:spacing w:val="-3"/>
          <w:sz w:val="20"/>
        </w:rPr>
        <w:t>6</w:t>
      </w:r>
      <w:r>
        <w:rPr>
          <w:rFonts w:ascii="Arial" w:hAnsi="Arial" w:cs="Arial"/>
          <w:spacing w:val="-3"/>
          <w:sz w:val="20"/>
        </w:rPr>
        <w:tab/>
        <w:t xml:space="preserve">Hazard Class of formulated product:  (Indicate WHO </w:t>
      </w:r>
      <w:r>
        <w:rPr>
          <w:rStyle w:val="Funotenzeichen"/>
          <w:rFonts w:ascii="Arial" w:hAnsi="Arial" w:cs="Arial"/>
          <w:spacing w:val="-3"/>
        </w:rPr>
        <w:footnoteReference w:id="14"/>
      </w:r>
      <w:r>
        <w:rPr>
          <w:rFonts w:ascii="Arial" w:hAnsi="Arial" w:cs="Arial"/>
          <w:spacing w:val="-3"/>
          <w:sz w:val="20"/>
        </w:rPr>
        <w:t xml:space="preserve"> or GHS)</w:t>
      </w:r>
      <w:r>
        <w:rPr>
          <w:rFonts w:ascii="Arial" w:hAnsi="Arial" w:cs="Arial"/>
          <w:spacing w:val="-3"/>
          <w:sz w:val="20"/>
        </w:rPr>
        <w:tab/>
        <w:t>............................................</w:t>
      </w:r>
    </w:p>
    <w:p w:rsidR="00D174B8" w:rsidRDefault="00D174B8" w:rsidP="00D174B8">
      <w:pPr>
        <w:tabs>
          <w:tab w:val="left" w:pos="-720"/>
        </w:tabs>
        <w:spacing w:line="312" w:lineRule="auto"/>
        <w:rPr>
          <w:rFonts w:ascii="Arial" w:hAnsi="Arial" w:cs="Arial"/>
          <w:spacing w:val="-3"/>
          <w:sz w:val="20"/>
        </w:rPr>
      </w:pPr>
    </w:p>
    <w:p w:rsidR="00D174B8" w:rsidRDefault="00D174B8" w:rsidP="00D174B8">
      <w:pPr>
        <w:tabs>
          <w:tab w:val="left" w:pos="-720"/>
        </w:tabs>
        <w:spacing w:line="312" w:lineRule="auto"/>
        <w:rPr>
          <w:rFonts w:ascii="Arial" w:hAnsi="Arial" w:cs="Arial"/>
          <w:spacing w:val="-3"/>
          <w:sz w:val="20"/>
        </w:rPr>
      </w:pPr>
      <w:r>
        <w:rPr>
          <w:rFonts w:ascii="Arial" w:hAnsi="Arial" w:cs="Arial"/>
          <w:spacing w:val="-3"/>
          <w:sz w:val="20"/>
        </w:rPr>
        <w:t>3.7</w:t>
      </w:r>
      <w:r>
        <w:rPr>
          <w:rFonts w:ascii="Arial" w:hAnsi="Arial" w:cs="Arial"/>
          <w:spacing w:val="-3"/>
          <w:sz w:val="20"/>
        </w:rPr>
        <w:tab/>
        <w:t>Alternative products if known (active ingredients)   ........................................................................</w:t>
      </w:r>
    </w:p>
    <w:p w:rsidR="00D174B8" w:rsidRDefault="00D174B8" w:rsidP="00D174B8">
      <w:pPr>
        <w:pStyle w:val="Foornote"/>
      </w:pPr>
    </w:p>
    <w:p w:rsidR="00D174B8" w:rsidRDefault="00D174B8" w:rsidP="00D174B8">
      <w:pPr>
        <w:pStyle w:val="Foornote"/>
      </w:pPr>
      <w:r>
        <w:t>IV</w:t>
      </w:r>
      <w:r>
        <w:tab/>
        <w:t>Assignment of Responsibilities</w:t>
      </w:r>
    </w:p>
    <w:p w:rsidR="00D174B8" w:rsidRDefault="00D174B8" w:rsidP="00D174B8">
      <w:pPr>
        <w:tabs>
          <w:tab w:val="left" w:pos="284"/>
        </w:tabs>
        <w:rPr>
          <w:rFonts w:ascii="Arial" w:hAnsi="Arial" w:cs="Arial"/>
          <w:b/>
          <w:sz w:val="20"/>
        </w:rPr>
      </w:pPr>
    </w:p>
    <w:p w:rsidR="00D174B8" w:rsidRDefault="00D174B8" w:rsidP="00D174B8">
      <w:pPr>
        <w:tabs>
          <w:tab w:val="left" w:pos="-720"/>
          <w:tab w:val="left" w:pos="284"/>
        </w:tabs>
        <w:spacing w:line="312" w:lineRule="auto"/>
        <w:jc w:val="both"/>
        <w:rPr>
          <w:rFonts w:ascii="Arial" w:hAnsi="Arial" w:cs="Arial"/>
          <w:spacing w:val="-3"/>
          <w:sz w:val="20"/>
        </w:rPr>
      </w:pPr>
      <w:r w:rsidRPr="001267C9">
        <w:rPr>
          <w:rFonts w:ascii="Arial" w:hAnsi="Arial" w:cs="Arial"/>
          <w:bCs/>
          <w:sz w:val="20"/>
          <w:highlight w:val="lightGray"/>
        </w:rPr>
        <w:t>4.1</w:t>
      </w:r>
      <w:r>
        <w:rPr>
          <w:rFonts w:ascii="Arial" w:hAnsi="Arial" w:cs="Arial"/>
          <w:bCs/>
          <w:sz w:val="20"/>
        </w:rPr>
        <w:tab/>
      </w:r>
      <w:r>
        <w:rPr>
          <w:rFonts w:ascii="Arial" w:hAnsi="Arial" w:cs="Arial"/>
          <w:bCs/>
          <w:sz w:val="20"/>
        </w:rPr>
        <w:tab/>
        <w:t xml:space="preserve">Has the Government agreed to accept liability for storage, distribution, use and </w:t>
      </w:r>
      <w:proofErr w:type="gramStart"/>
      <w:r>
        <w:rPr>
          <w:rFonts w:ascii="Arial" w:hAnsi="Arial" w:cs="Arial"/>
          <w:bCs/>
          <w:sz w:val="20"/>
        </w:rPr>
        <w:t>disposal</w:t>
      </w:r>
      <w:proofErr w:type="gramEnd"/>
    </w:p>
    <w:p w:rsidR="00D174B8" w:rsidRDefault="00D174B8" w:rsidP="00D174B8">
      <w:pPr>
        <w:tabs>
          <w:tab w:val="left" w:pos="-720"/>
          <w:tab w:val="left" w:pos="284"/>
        </w:tabs>
        <w:spacing w:line="312" w:lineRule="auto"/>
        <w:rPr>
          <w:rFonts w:ascii="Arial" w:hAnsi="Arial" w:cs="Arial"/>
          <w:bCs/>
          <w:sz w:val="20"/>
        </w:rPr>
      </w:pPr>
      <w:r>
        <w:rPr>
          <w:rFonts w:ascii="Arial" w:hAnsi="Arial" w:cs="Arial"/>
          <w:bCs/>
          <w:sz w:val="20"/>
        </w:rPr>
        <w:tab/>
      </w:r>
      <w:r>
        <w:rPr>
          <w:rFonts w:ascii="Arial" w:hAnsi="Arial" w:cs="Arial"/>
          <w:bCs/>
          <w:sz w:val="20"/>
        </w:rPr>
        <w:tab/>
      </w:r>
      <w:proofErr w:type="gramStart"/>
      <w:r>
        <w:rPr>
          <w:rFonts w:ascii="Arial" w:hAnsi="Arial" w:cs="Arial"/>
          <w:bCs/>
          <w:sz w:val="20"/>
        </w:rPr>
        <w:t>of</w:t>
      </w:r>
      <w:proofErr w:type="gramEnd"/>
      <w:r>
        <w:rPr>
          <w:rFonts w:ascii="Arial" w:hAnsi="Arial" w:cs="Arial"/>
          <w:bCs/>
          <w:sz w:val="20"/>
        </w:rPr>
        <w:t xml:space="preserve"> the product concerned ?</w:t>
      </w:r>
      <w:r>
        <w:rPr>
          <w:rStyle w:val="Funotenzeichen"/>
          <w:rFonts w:ascii="Arial" w:hAnsi="Arial" w:cs="Arial"/>
          <w:bCs/>
        </w:rPr>
        <w:footnoteReference w:id="15"/>
      </w:r>
      <w:r>
        <w:rPr>
          <w:rFonts w:ascii="Arial" w:hAnsi="Arial" w:cs="Arial"/>
          <w:bCs/>
          <w:sz w:val="20"/>
        </w:rPr>
        <w:t xml:space="preserve"> </w:t>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t>O yes</w:t>
      </w:r>
      <w:r>
        <w:rPr>
          <w:rFonts w:ascii="Arial" w:hAnsi="Arial" w:cs="Arial"/>
          <w:bCs/>
          <w:sz w:val="20"/>
        </w:rPr>
        <w:tab/>
      </w:r>
      <w:proofErr w:type="spellStart"/>
      <w:r>
        <w:rPr>
          <w:rFonts w:ascii="Arial" w:hAnsi="Arial" w:cs="Arial"/>
          <w:bCs/>
          <w:sz w:val="20"/>
        </w:rPr>
        <w:t>O</w:t>
      </w:r>
      <w:proofErr w:type="spellEnd"/>
      <w:r>
        <w:rPr>
          <w:rFonts w:ascii="Arial" w:hAnsi="Arial" w:cs="Arial"/>
          <w:bCs/>
          <w:sz w:val="20"/>
        </w:rPr>
        <w:t xml:space="preserve"> no     </w:t>
      </w:r>
    </w:p>
    <w:p w:rsidR="00D174B8" w:rsidRDefault="00D174B8" w:rsidP="00D174B8">
      <w:pPr>
        <w:tabs>
          <w:tab w:val="left" w:pos="284"/>
        </w:tabs>
        <w:rPr>
          <w:rFonts w:ascii="Arial" w:hAnsi="Arial" w:cs="Arial"/>
          <w:b/>
          <w:sz w:val="20"/>
        </w:rPr>
      </w:pPr>
    </w:p>
    <w:p w:rsidR="00D174B8" w:rsidRDefault="00D174B8" w:rsidP="00D174B8">
      <w:pPr>
        <w:tabs>
          <w:tab w:val="left" w:pos="-720"/>
          <w:tab w:val="left" w:pos="284"/>
        </w:tabs>
        <w:spacing w:line="312" w:lineRule="auto"/>
        <w:jc w:val="both"/>
        <w:rPr>
          <w:rFonts w:ascii="Arial" w:hAnsi="Arial" w:cs="Arial"/>
          <w:spacing w:val="-3"/>
          <w:sz w:val="20"/>
        </w:rPr>
      </w:pPr>
      <w:r w:rsidRPr="001267C9">
        <w:rPr>
          <w:rFonts w:ascii="Arial" w:hAnsi="Arial" w:cs="Arial"/>
          <w:spacing w:val="-3"/>
          <w:sz w:val="20"/>
          <w:highlight w:val="lightGray"/>
        </w:rPr>
        <w:t>4.2</w:t>
      </w:r>
      <w:r>
        <w:rPr>
          <w:rFonts w:ascii="Arial" w:hAnsi="Arial" w:cs="Arial"/>
          <w:spacing w:val="-3"/>
          <w:sz w:val="20"/>
        </w:rPr>
        <w:tab/>
      </w:r>
      <w:r>
        <w:rPr>
          <w:rFonts w:ascii="Arial" w:hAnsi="Arial" w:cs="Arial"/>
          <w:spacing w:val="-3"/>
          <w:sz w:val="20"/>
        </w:rPr>
        <w:tab/>
        <w:t xml:space="preserve">Receiver of the </w:t>
      </w:r>
      <w:proofErr w:type="gramStart"/>
      <w:r>
        <w:rPr>
          <w:rFonts w:ascii="Arial" w:hAnsi="Arial" w:cs="Arial"/>
          <w:spacing w:val="-3"/>
          <w:sz w:val="20"/>
        </w:rPr>
        <w:t>pesticides  (</w:t>
      </w:r>
      <w:proofErr w:type="gramEnd"/>
      <w:r>
        <w:rPr>
          <w:rFonts w:ascii="Arial" w:hAnsi="Arial" w:cs="Arial"/>
          <w:spacing w:val="-3"/>
          <w:sz w:val="20"/>
        </w:rPr>
        <w:t>person/institution)</w:t>
      </w:r>
      <w:r>
        <w:rPr>
          <w:rFonts w:ascii="Arial" w:hAnsi="Arial" w:cs="Arial"/>
          <w:spacing w:val="-3"/>
          <w:sz w:val="20"/>
        </w:rPr>
        <w:tab/>
        <w:t>...........................................................................</w:t>
      </w:r>
    </w:p>
    <w:p w:rsidR="00D174B8" w:rsidRDefault="00D174B8" w:rsidP="00D174B8">
      <w:pPr>
        <w:tabs>
          <w:tab w:val="left" w:pos="-720"/>
          <w:tab w:val="left" w:pos="284"/>
        </w:tabs>
        <w:spacing w:line="312" w:lineRule="auto"/>
        <w:jc w:val="both"/>
        <w:rPr>
          <w:rFonts w:ascii="Arial" w:hAnsi="Arial" w:cs="Arial"/>
          <w:spacing w:val="-3"/>
          <w:sz w:val="20"/>
        </w:rPr>
      </w:pPr>
      <w:r>
        <w:rPr>
          <w:rFonts w:ascii="Arial" w:hAnsi="Arial" w:cs="Arial"/>
          <w:spacing w:val="-3"/>
          <w:sz w:val="20"/>
        </w:rPr>
        <w:tab/>
      </w:r>
      <w:r>
        <w:rPr>
          <w:rFonts w:ascii="Arial" w:hAnsi="Arial" w:cs="Arial"/>
          <w:spacing w:val="-3"/>
          <w:sz w:val="20"/>
        </w:rPr>
        <w:tab/>
        <w:t>Complete address</w:t>
      </w:r>
      <w:proofErr w:type="gramStart"/>
      <w:r>
        <w:rPr>
          <w:rFonts w:ascii="Arial" w:hAnsi="Arial" w:cs="Arial"/>
          <w:spacing w:val="-3"/>
          <w:sz w:val="20"/>
        </w:rPr>
        <w:t>:</w:t>
      </w:r>
      <w:r>
        <w:rPr>
          <w:rFonts w:ascii="Arial" w:hAnsi="Arial" w:cs="Arial"/>
          <w:spacing w:val="-3"/>
          <w:sz w:val="20"/>
        </w:rPr>
        <w:tab/>
      </w:r>
      <w:r>
        <w:rPr>
          <w:rFonts w:ascii="Arial" w:hAnsi="Arial" w:cs="Arial"/>
          <w:spacing w:val="-3"/>
          <w:sz w:val="20"/>
        </w:rPr>
        <w:tab/>
      </w:r>
      <w:r>
        <w:rPr>
          <w:rFonts w:ascii="Arial" w:hAnsi="Arial" w:cs="Arial"/>
          <w:spacing w:val="-3"/>
          <w:sz w:val="20"/>
        </w:rPr>
        <w:tab/>
      </w:r>
      <w:r>
        <w:rPr>
          <w:rFonts w:ascii="Arial" w:hAnsi="Arial" w:cs="Arial"/>
          <w:spacing w:val="-3"/>
          <w:sz w:val="20"/>
        </w:rPr>
        <w:tab/>
        <w:t>...........................................................................</w:t>
      </w:r>
      <w:proofErr w:type="gramEnd"/>
    </w:p>
    <w:p w:rsidR="00D174B8" w:rsidRDefault="00D174B8" w:rsidP="00D174B8">
      <w:pPr>
        <w:tabs>
          <w:tab w:val="left" w:pos="-720"/>
          <w:tab w:val="left" w:pos="284"/>
        </w:tabs>
        <w:spacing w:line="312" w:lineRule="auto"/>
        <w:jc w:val="both"/>
        <w:rPr>
          <w:rFonts w:ascii="Arial" w:hAnsi="Arial" w:cs="Arial"/>
          <w:spacing w:val="-3"/>
          <w:sz w:val="20"/>
        </w:rPr>
      </w:pPr>
      <w:r>
        <w:rPr>
          <w:rFonts w:ascii="Arial" w:hAnsi="Arial" w:cs="Arial"/>
          <w:spacing w:val="-3"/>
          <w:sz w:val="20"/>
        </w:rPr>
        <w:tab/>
      </w:r>
      <w:r>
        <w:rPr>
          <w:rFonts w:ascii="Arial" w:hAnsi="Arial" w:cs="Arial"/>
          <w:spacing w:val="-3"/>
          <w:sz w:val="20"/>
        </w:rPr>
        <w:tab/>
      </w:r>
      <w:r>
        <w:rPr>
          <w:rFonts w:ascii="Arial" w:hAnsi="Arial" w:cs="Arial"/>
          <w:spacing w:val="-3"/>
          <w:sz w:val="20"/>
        </w:rPr>
        <w:tab/>
      </w:r>
      <w:r>
        <w:rPr>
          <w:rFonts w:ascii="Arial" w:hAnsi="Arial" w:cs="Arial"/>
          <w:spacing w:val="-3"/>
          <w:sz w:val="20"/>
        </w:rPr>
        <w:tab/>
      </w:r>
      <w:r>
        <w:rPr>
          <w:rFonts w:ascii="Arial" w:hAnsi="Arial" w:cs="Arial"/>
          <w:spacing w:val="-3"/>
          <w:sz w:val="20"/>
        </w:rPr>
        <w:tab/>
      </w:r>
      <w:r>
        <w:rPr>
          <w:rFonts w:ascii="Arial" w:hAnsi="Arial" w:cs="Arial"/>
          <w:spacing w:val="-3"/>
          <w:sz w:val="20"/>
        </w:rPr>
        <w:tab/>
      </w:r>
      <w:r>
        <w:rPr>
          <w:rFonts w:ascii="Arial" w:hAnsi="Arial" w:cs="Arial"/>
          <w:spacing w:val="-3"/>
          <w:sz w:val="20"/>
        </w:rPr>
        <w:tab/>
      </w:r>
      <w:r>
        <w:rPr>
          <w:rFonts w:ascii="Arial" w:hAnsi="Arial" w:cs="Arial"/>
          <w:spacing w:val="-3"/>
          <w:sz w:val="20"/>
        </w:rPr>
        <w:tab/>
        <w:t>...........................................................................</w:t>
      </w:r>
    </w:p>
    <w:p w:rsidR="00D174B8" w:rsidRDefault="00D174B8" w:rsidP="00D174B8">
      <w:pPr>
        <w:tabs>
          <w:tab w:val="left" w:pos="-720"/>
          <w:tab w:val="left" w:pos="284"/>
        </w:tabs>
        <w:spacing w:line="312" w:lineRule="auto"/>
        <w:jc w:val="both"/>
        <w:rPr>
          <w:rFonts w:ascii="Arial" w:hAnsi="Arial" w:cs="Arial"/>
          <w:spacing w:val="-3"/>
          <w:sz w:val="20"/>
        </w:rPr>
      </w:pPr>
      <w:r>
        <w:rPr>
          <w:rFonts w:ascii="Arial" w:hAnsi="Arial" w:cs="Arial"/>
          <w:spacing w:val="-3"/>
          <w:sz w:val="20"/>
        </w:rPr>
        <w:tab/>
      </w:r>
      <w:r>
        <w:rPr>
          <w:rFonts w:ascii="Arial" w:hAnsi="Arial" w:cs="Arial"/>
          <w:spacing w:val="-3"/>
          <w:sz w:val="20"/>
        </w:rPr>
        <w:tab/>
      </w:r>
      <w:r>
        <w:rPr>
          <w:rFonts w:ascii="Arial" w:hAnsi="Arial" w:cs="Arial"/>
          <w:spacing w:val="-3"/>
          <w:sz w:val="20"/>
        </w:rPr>
        <w:tab/>
      </w:r>
      <w:r>
        <w:rPr>
          <w:rFonts w:ascii="Arial" w:hAnsi="Arial" w:cs="Arial"/>
          <w:spacing w:val="-3"/>
          <w:sz w:val="20"/>
        </w:rPr>
        <w:tab/>
      </w:r>
      <w:r>
        <w:rPr>
          <w:rFonts w:ascii="Arial" w:hAnsi="Arial" w:cs="Arial"/>
          <w:spacing w:val="-3"/>
          <w:sz w:val="20"/>
        </w:rPr>
        <w:tab/>
      </w:r>
      <w:r>
        <w:rPr>
          <w:rFonts w:ascii="Arial" w:hAnsi="Arial" w:cs="Arial"/>
          <w:spacing w:val="-3"/>
          <w:sz w:val="20"/>
        </w:rPr>
        <w:tab/>
      </w:r>
      <w:r>
        <w:rPr>
          <w:rFonts w:ascii="Arial" w:hAnsi="Arial" w:cs="Arial"/>
          <w:spacing w:val="-3"/>
          <w:sz w:val="20"/>
        </w:rPr>
        <w:tab/>
      </w:r>
      <w:r>
        <w:rPr>
          <w:rFonts w:ascii="Arial" w:hAnsi="Arial" w:cs="Arial"/>
          <w:spacing w:val="-3"/>
          <w:sz w:val="20"/>
        </w:rPr>
        <w:tab/>
        <w:t>...........................................................................</w:t>
      </w:r>
    </w:p>
    <w:p w:rsidR="00D174B8" w:rsidRDefault="00D174B8" w:rsidP="00D174B8">
      <w:pPr>
        <w:tabs>
          <w:tab w:val="left" w:pos="-720"/>
          <w:tab w:val="left" w:pos="284"/>
        </w:tabs>
        <w:spacing w:line="312" w:lineRule="auto"/>
        <w:jc w:val="both"/>
        <w:rPr>
          <w:rFonts w:ascii="Arial" w:hAnsi="Arial" w:cs="Arial"/>
          <w:spacing w:val="-3"/>
          <w:sz w:val="20"/>
        </w:rPr>
      </w:pPr>
      <w:r>
        <w:rPr>
          <w:rFonts w:ascii="Arial" w:hAnsi="Arial" w:cs="Arial"/>
          <w:spacing w:val="-3"/>
          <w:sz w:val="20"/>
        </w:rPr>
        <w:tab/>
      </w:r>
      <w:r>
        <w:rPr>
          <w:rFonts w:ascii="Arial" w:hAnsi="Arial" w:cs="Arial"/>
          <w:spacing w:val="-3"/>
          <w:sz w:val="20"/>
        </w:rPr>
        <w:tab/>
        <w:t>Where will the pesticides be stored</w:t>
      </w:r>
      <w:proofErr w:type="gramStart"/>
      <w:r>
        <w:rPr>
          <w:rFonts w:ascii="Arial" w:hAnsi="Arial" w:cs="Arial"/>
          <w:spacing w:val="-3"/>
          <w:sz w:val="20"/>
        </w:rPr>
        <w:t>?:</w:t>
      </w:r>
      <w:r>
        <w:rPr>
          <w:rFonts w:ascii="Arial" w:hAnsi="Arial" w:cs="Arial"/>
          <w:spacing w:val="-3"/>
          <w:sz w:val="20"/>
        </w:rPr>
        <w:tab/>
      </w:r>
      <w:r>
        <w:rPr>
          <w:rFonts w:ascii="Arial" w:hAnsi="Arial" w:cs="Arial"/>
          <w:spacing w:val="-3"/>
          <w:sz w:val="20"/>
        </w:rPr>
        <w:tab/>
        <w:t>...........................................................................</w:t>
      </w:r>
      <w:proofErr w:type="gramEnd"/>
    </w:p>
    <w:p w:rsidR="00D174B8" w:rsidRDefault="00D174B8" w:rsidP="00D174B8">
      <w:pPr>
        <w:tabs>
          <w:tab w:val="left" w:pos="-720"/>
          <w:tab w:val="left" w:pos="284"/>
        </w:tabs>
        <w:spacing w:line="312" w:lineRule="auto"/>
        <w:jc w:val="both"/>
        <w:rPr>
          <w:rFonts w:ascii="Arial" w:hAnsi="Arial" w:cs="Arial"/>
          <w:sz w:val="20"/>
        </w:rPr>
      </w:pPr>
      <w:r>
        <w:rPr>
          <w:rFonts w:ascii="Arial" w:hAnsi="Arial" w:cs="Arial"/>
          <w:spacing w:val="-3"/>
          <w:sz w:val="20"/>
        </w:rPr>
        <w:tab/>
      </w:r>
      <w:r>
        <w:rPr>
          <w:rFonts w:ascii="Arial" w:hAnsi="Arial" w:cs="Arial"/>
          <w:spacing w:val="-3"/>
          <w:sz w:val="20"/>
        </w:rPr>
        <w:tab/>
      </w:r>
    </w:p>
    <w:p w:rsidR="00D174B8" w:rsidRDefault="00D174B8" w:rsidP="00D174B8">
      <w:pPr>
        <w:tabs>
          <w:tab w:val="left" w:pos="-720"/>
          <w:tab w:val="left" w:pos="284"/>
        </w:tabs>
        <w:spacing w:line="312" w:lineRule="auto"/>
        <w:jc w:val="both"/>
        <w:rPr>
          <w:rFonts w:ascii="Arial" w:hAnsi="Arial" w:cs="Arial"/>
          <w:spacing w:val="-3"/>
          <w:sz w:val="20"/>
        </w:rPr>
      </w:pPr>
      <w:r w:rsidRPr="001267C9">
        <w:rPr>
          <w:rFonts w:ascii="Arial" w:hAnsi="Arial" w:cs="Arial"/>
          <w:spacing w:val="-3"/>
          <w:sz w:val="20"/>
          <w:highlight w:val="lightGray"/>
        </w:rPr>
        <w:t>4.3</w:t>
      </w:r>
      <w:r>
        <w:rPr>
          <w:rFonts w:ascii="Arial" w:hAnsi="Arial" w:cs="Arial"/>
          <w:spacing w:val="-3"/>
          <w:sz w:val="20"/>
        </w:rPr>
        <w:tab/>
      </w:r>
      <w:r>
        <w:rPr>
          <w:rFonts w:ascii="Arial" w:hAnsi="Arial" w:cs="Arial"/>
          <w:spacing w:val="-3"/>
          <w:sz w:val="20"/>
        </w:rPr>
        <w:tab/>
        <w:t xml:space="preserve">Responsible/accountable institution/department/person for: </w:t>
      </w:r>
    </w:p>
    <w:p w:rsidR="00D174B8" w:rsidRDefault="00D174B8" w:rsidP="00D174B8">
      <w:pPr>
        <w:tabs>
          <w:tab w:val="left" w:pos="-720"/>
          <w:tab w:val="left" w:pos="284"/>
        </w:tabs>
        <w:spacing w:line="312" w:lineRule="auto"/>
        <w:rPr>
          <w:rFonts w:ascii="Arial" w:hAnsi="Arial" w:cs="Arial"/>
          <w:spacing w:val="-3"/>
          <w:sz w:val="20"/>
        </w:rPr>
      </w:pPr>
      <w:r>
        <w:rPr>
          <w:rFonts w:ascii="Arial" w:hAnsi="Arial" w:cs="Arial"/>
          <w:spacing w:val="-3"/>
          <w:sz w:val="20"/>
        </w:rPr>
        <w:tab/>
      </w:r>
      <w:r>
        <w:rPr>
          <w:rFonts w:ascii="Arial" w:hAnsi="Arial" w:cs="Arial"/>
          <w:spacing w:val="-3"/>
          <w:sz w:val="20"/>
        </w:rPr>
        <w:tab/>
        <w:t>-  Proper use of the product (including availability of adequate protective gear and application</w:t>
      </w:r>
      <w:r>
        <w:rPr>
          <w:rFonts w:ascii="Arial" w:hAnsi="Arial" w:cs="Arial"/>
          <w:spacing w:val="-3"/>
          <w:sz w:val="20"/>
        </w:rPr>
        <w:br/>
      </w:r>
      <w:r>
        <w:rPr>
          <w:rFonts w:ascii="Arial" w:hAnsi="Arial" w:cs="Arial"/>
          <w:spacing w:val="-3"/>
          <w:sz w:val="20"/>
        </w:rPr>
        <w:tab/>
      </w:r>
      <w:r>
        <w:rPr>
          <w:rFonts w:ascii="Arial" w:hAnsi="Arial" w:cs="Arial"/>
          <w:spacing w:val="-3"/>
          <w:sz w:val="20"/>
        </w:rPr>
        <w:tab/>
        <w:t xml:space="preserve">   equipment)</w:t>
      </w:r>
      <w:r>
        <w:rPr>
          <w:rFonts w:ascii="Arial" w:hAnsi="Arial" w:cs="Arial"/>
          <w:spacing w:val="-3"/>
          <w:sz w:val="20"/>
        </w:rPr>
        <w:tab/>
      </w:r>
      <w:r>
        <w:rPr>
          <w:rFonts w:ascii="Arial" w:hAnsi="Arial" w:cs="Arial"/>
          <w:spacing w:val="-3"/>
          <w:sz w:val="20"/>
        </w:rPr>
        <w:tab/>
      </w:r>
      <w:r>
        <w:rPr>
          <w:rFonts w:ascii="Arial" w:hAnsi="Arial" w:cs="Arial"/>
          <w:spacing w:val="-3"/>
          <w:sz w:val="20"/>
        </w:rPr>
        <w:tab/>
      </w:r>
      <w:r>
        <w:rPr>
          <w:rFonts w:ascii="Arial" w:hAnsi="Arial" w:cs="Arial"/>
          <w:spacing w:val="-3"/>
          <w:sz w:val="20"/>
        </w:rPr>
        <w:tab/>
      </w:r>
      <w:r>
        <w:rPr>
          <w:rFonts w:ascii="Arial" w:hAnsi="Arial" w:cs="Arial"/>
          <w:spacing w:val="-3"/>
          <w:sz w:val="20"/>
        </w:rPr>
        <w:tab/>
        <w:t>...........................................................................</w:t>
      </w:r>
    </w:p>
    <w:p w:rsidR="00D174B8" w:rsidRDefault="00D174B8" w:rsidP="00D174B8">
      <w:pPr>
        <w:tabs>
          <w:tab w:val="left" w:pos="-720"/>
          <w:tab w:val="left" w:pos="284"/>
        </w:tabs>
        <w:spacing w:line="312" w:lineRule="auto"/>
        <w:jc w:val="both"/>
        <w:rPr>
          <w:rFonts w:ascii="Arial" w:hAnsi="Arial" w:cs="Arial"/>
          <w:spacing w:val="-3"/>
          <w:sz w:val="20"/>
        </w:rPr>
      </w:pPr>
      <w:r>
        <w:rPr>
          <w:rFonts w:ascii="Arial" w:hAnsi="Arial" w:cs="Arial"/>
          <w:spacing w:val="-3"/>
          <w:sz w:val="20"/>
        </w:rPr>
        <w:tab/>
      </w:r>
      <w:r>
        <w:rPr>
          <w:rFonts w:ascii="Arial" w:hAnsi="Arial" w:cs="Arial"/>
          <w:spacing w:val="-3"/>
          <w:sz w:val="20"/>
        </w:rPr>
        <w:tab/>
        <w:t xml:space="preserve">-  Proper transport and distribution of the product </w:t>
      </w:r>
      <w:r>
        <w:rPr>
          <w:rFonts w:ascii="Arial" w:hAnsi="Arial" w:cs="Arial"/>
          <w:spacing w:val="-3"/>
          <w:sz w:val="20"/>
        </w:rPr>
        <w:tab/>
        <w:t>...........................................................................</w:t>
      </w:r>
    </w:p>
    <w:p w:rsidR="00D174B8" w:rsidRDefault="00D174B8" w:rsidP="00D174B8">
      <w:pPr>
        <w:tabs>
          <w:tab w:val="left" w:pos="-720"/>
          <w:tab w:val="left" w:pos="284"/>
        </w:tabs>
        <w:spacing w:line="312" w:lineRule="auto"/>
        <w:jc w:val="both"/>
        <w:rPr>
          <w:rFonts w:ascii="Arial" w:hAnsi="Arial" w:cs="Arial"/>
          <w:spacing w:val="-3"/>
          <w:sz w:val="20"/>
        </w:rPr>
      </w:pPr>
      <w:r>
        <w:rPr>
          <w:rFonts w:ascii="Arial" w:hAnsi="Arial" w:cs="Arial"/>
          <w:spacing w:val="-3"/>
          <w:sz w:val="20"/>
        </w:rPr>
        <w:tab/>
      </w:r>
      <w:r>
        <w:rPr>
          <w:rFonts w:ascii="Arial" w:hAnsi="Arial" w:cs="Arial"/>
          <w:spacing w:val="-3"/>
          <w:sz w:val="20"/>
        </w:rPr>
        <w:tab/>
        <w:t>-  Proper storage of the product</w:t>
      </w:r>
      <w:r>
        <w:rPr>
          <w:rFonts w:ascii="Arial" w:hAnsi="Arial" w:cs="Arial"/>
          <w:spacing w:val="-3"/>
          <w:sz w:val="20"/>
        </w:rPr>
        <w:tab/>
      </w:r>
      <w:r>
        <w:rPr>
          <w:rFonts w:ascii="Arial" w:hAnsi="Arial" w:cs="Arial"/>
          <w:spacing w:val="-3"/>
          <w:sz w:val="20"/>
        </w:rPr>
        <w:tab/>
      </w:r>
      <w:r>
        <w:rPr>
          <w:rFonts w:ascii="Arial" w:hAnsi="Arial" w:cs="Arial"/>
          <w:spacing w:val="-3"/>
          <w:sz w:val="20"/>
        </w:rPr>
        <w:tab/>
        <w:t>...........................................................................</w:t>
      </w:r>
    </w:p>
    <w:p w:rsidR="00D174B8" w:rsidRDefault="00D174B8" w:rsidP="00D174B8">
      <w:pPr>
        <w:tabs>
          <w:tab w:val="left" w:pos="-720"/>
          <w:tab w:val="left" w:pos="284"/>
        </w:tabs>
        <w:spacing w:line="312" w:lineRule="auto"/>
        <w:jc w:val="both"/>
        <w:rPr>
          <w:rFonts w:ascii="Arial" w:hAnsi="Arial" w:cs="Arial"/>
          <w:spacing w:val="-3"/>
          <w:sz w:val="20"/>
        </w:rPr>
      </w:pPr>
      <w:r>
        <w:rPr>
          <w:rFonts w:ascii="Arial" w:hAnsi="Arial" w:cs="Arial"/>
          <w:spacing w:val="-3"/>
          <w:sz w:val="20"/>
        </w:rPr>
        <w:tab/>
      </w:r>
      <w:r>
        <w:rPr>
          <w:rFonts w:ascii="Arial" w:hAnsi="Arial" w:cs="Arial"/>
          <w:spacing w:val="-3"/>
          <w:sz w:val="20"/>
        </w:rPr>
        <w:tab/>
        <w:t>-  Proper disposal of empty pesticide containers</w:t>
      </w:r>
      <w:r>
        <w:rPr>
          <w:rFonts w:ascii="Arial" w:hAnsi="Arial" w:cs="Arial"/>
          <w:spacing w:val="-3"/>
          <w:sz w:val="20"/>
        </w:rPr>
        <w:tab/>
        <w:t>...........................................................................</w:t>
      </w:r>
      <w:r>
        <w:rPr>
          <w:rFonts w:ascii="Arial" w:hAnsi="Arial" w:cs="Arial"/>
          <w:spacing w:val="-3"/>
          <w:sz w:val="20"/>
        </w:rPr>
        <w:br/>
      </w:r>
      <w:r>
        <w:rPr>
          <w:rFonts w:ascii="Arial" w:hAnsi="Arial" w:cs="Arial"/>
          <w:spacing w:val="-3"/>
          <w:sz w:val="20"/>
        </w:rPr>
        <w:tab/>
      </w:r>
      <w:r>
        <w:rPr>
          <w:rFonts w:ascii="Arial" w:hAnsi="Arial" w:cs="Arial"/>
          <w:spacing w:val="-3"/>
          <w:sz w:val="20"/>
        </w:rPr>
        <w:tab/>
      </w:r>
      <w:r>
        <w:rPr>
          <w:rFonts w:ascii="Arial" w:hAnsi="Arial" w:cs="Arial"/>
          <w:spacing w:val="-3"/>
          <w:sz w:val="20"/>
        </w:rPr>
        <w:tab/>
      </w:r>
      <w:r>
        <w:rPr>
          <w:rFonts w:ascii="Arial" w:hAnsi="Arial" w:cs="Arial"/>
          <w:spacing w:val="-3"/>
          <w:sz w:val="20"/>
        </w:rPr>
        <w:tab/>
      </w:r>
      <w:r>
        <w:rPr>
          <w:rFonts w:ascii="Arial" w:hAnsi="Arial" w:cs="Arial"/>
          <w:spacing w:val="-3"/>
          <w:sz w:val="20"/>
        </w:rPr>
        <w:tab/>
      </w:r>
      <w:r>
        <w:rPr>
          <w:rFonts w:ascii="Arial" w:hAnsi="Arial" w:cs="Arial"/>
          <w:spacing w:val="-3"/>
          <w:sz w:val="20"/>
        </w:rPr>
        <w:tab/>
      </w:r>
      <w:r>
        <w:rPr>
          <w:rFonts w:ascii="Arial" w:hAnsi="Arial" w:cs="Arial"/>
          <w:spacing w:val="-3"/>
          <w:sz w:val="20"/>
        </w:rPr>
        <w:tab/>
      </w:r>
      <w:r>
        <w:rPr>
          <w:rFonts w:ascii="Arial" w:hAnsi="Arial" w:cs="Arial"/>
          <w:spacing w:val="-3"/>
          <w:sz w:val="20"/>
        </w:rPr>
        <w:tab/>
        <w:t>...........................................................................</w:t>
      </w:r>
    </w:p>
    <w:p w:rsidR="00D174B8" w:rsidRDefault="00D174B8" w:rsidP="00D174B8">
      <w:pPr>
        <w:tabs>
          <w:tab w:val="left" w:pos="-720"/>
          <w:tab w:val="left" w:pos="284"/>
        </w:tabs>
        <w:spacing w:line="312" w:lineRule="auto"/>
        <w:jc w:val="both"/>
        <w:rPr>
          <w:rFonts w:ascii="Arial" w:hAnsi="Arial" w:cs="Arial"/>
          <w:spacing w:val="-3"/>
          <w:sz w:val="20"/>
        </w:rPr>
      </w:pPr>
    </w:p>
    <w:p w:rsidR="00D174B8" w:rsidRDefault="00D174B8" w:rsidP="00D174B8">
      <w:pPr>
        <w:rPr>
          <w:rFonts w:ascii="Arial" w:hAnsi="Arial" w:cs="Arial"/>
          <w:b/>
          <w:color w:val="000000"/>
          <w:sz w:val="20"/>
          <w:highlight w:val="yellow"/>
        </w:rPr>
      </w:pPr>
    </w:p>
    <w:p w:rsidR="00D174B8" w:rsidRPr="00485D49" w:rsidRDefault="00D174B8" w:rsidP="00D174B8">
      <w:pPr>
        <w:rPr>
          <w:rFonts w:ascii="Arial" w:hAnsi="Arial" w:cs="Arial"/>
          <w:b/>
          <w:color w:val="000000"/>
          <w:sz w:val="20"/>
        </w:rPr>
      </w:pPr>
      <w:r w:rsidRPr="00485D49">
        <w:rPr>
          <w:rFonts w:ascii="Arial" w:hAnsi="Arial" w:cs="Arial"/>
          <w:b/>
          <w:color w:val="000000"/>
          <w:sz w:val="20"/>
        </w:rPr>
        <w:lastRenderedPageBreak/>
        <w:t>DECLARATION</w:t>
      </w:r>
    </w:p>
    <w:p w:rsidR="00D174B8" w:rsidRPr="00495ABF" w:rsidRDefault="00D174B8" w:rsidP="00D174B8">
      <w:pPr>
        <w:rPr>
          <w:rFonts w:ascii="Arial" w:hAnsi="Arial" w:cs="Arial"/>
          <w:b/>
          <w:color w:val="000000"/>
          <w:sz w:val="20"/>
          <w:highlight w:val="yellow"/>
        </w:rPr>
      </w:pPr>
    </w:p>
    <w:p w:rsidR="00D174B8" w:rsidRDefault="00D174B8" w:rsidP="00D174B8">
      <w:pPr>
        <w:rPr>
          <w:rFonts w:ascii="Arial" w:hAnsi="Arial" w:cs="Arial"/>
          <w:bCs/>
          <w:sz w:val="20"/>
        </w:rPr>
      </w:pPr>
      <w:r w:rsidRPr="00B90F8D">
        <w:rPr>
          <w:rFonts w:ascii="Arial" w:hAnsi="Arial" w:cs="Arial"/>
          <w:bCs/>
          <w:sz w:val="20"/>
        </w:rPr>
        <w:t xml:space="preserve">The </w:t>
      </w:r>
      <w:r>
        <w:rPr>
          <w:rFonts w:ascii="Arial" w:hAnsi="Arial" w:cs="Arial"/>
          <w:bCs/>
          <w:sz w:val="20"/>
        </w:rPr>
        <w:t xml:space="preserve">responsible </w:t>
      </w:r>
      <w:proofErr w:type="gramStart"/>
      <w:r>
        <w:rPr>
          <w:rFonts w:ascii="Arial" w:hAnsi="Arial" w:cs="Arial"/>
          <w:bCs/>
          <w:sz w:val="20"/>
        </w:rPr>
        <w:t>officer</w:t>
      </w:r>
      <w:proofErr w:type="gramEnd"/>
      <w:r>
        <w:rPr>
          <w:rFonts w:ascii="Arial" w:hAnsi="Arial" w:cs="Arial"/>
          <w:bCs/>
          <w:sz w:val="20"/>
        </w:rPr>
        <w:t xml:space="preserve"> who prepared this Application Form, declares that:</w:t>
      </w:r>
    </w:p>
    <w:p w:rsidR="00D174B8" w:rsidRDefault="00D174B8" w:rsidP="00D174B8">
      <w:pPr>
        <w:numPr>
          <w:ilvl w:val="0"/>
          <w:numId w:val="4"/>
        </w:numPr>
        <w:suppressAutoHyphens w:val="0"/>
        <w:spacing w:before="80" w:after="0" w:line="240" w:lineRule="auto"/>
        <w:ind w:left="714" w:hanging="357"/>
        <w:rPr>
          <w:rFonts w:ascii="Arial" w:hAnsi="Arial" w:cs="Arial"/>
          <w:bCs/>
          <w:sz w:val="20"/>
        </w:rPr>
      </w:pPr>
      <w:r>
        <w:rPr>
          <w:rFonts w:ascii="Arial" w:hAnsi="Arial" w:cs="Arial"/>
          <w:bCs/>
          <w:sz w:val="20"/>
        </w:rPr>
        <w:t>The above information is correct;</w:t>
      </w:r>
    </w:p>
    <w:p w:rsidR="00D174B8" w:rsidRDefault="00D174B8" w:rsidP="00D174B8">
      <w:pPr>
        <w:numPr>
          <w:ilvl w:val="0"/>
          <w:numId w:val="4"/>
        </w:numPr>
        <w:suppressAutoHyphens w:val="0"/>
        <w:spacing w:before="80" w:after="0" w:line="240" w:lineRule="auto"/>
        <w:ind w:left="714" w:hanging="357"/>
        <w:rPr>
          <w:rFonts w:ascii="Arial" w:hAnsi="Arial" w:cs="Arial"/>
          <w:bCs/>
          <w:sz w:val="20"/>
        </w:rPr>
      </w:pPr>
      <w:r>
        <w:rPr>
          <w:rFonts w:ascii="Arial" w:hAnsi="Arial" w:cs="Arial"/>
          <w:bCs/>
          <w:sz w:val="20"/>
        </w:rPr>
        <w:t>Use of the requested products is approved in the country concerned for the intended purpose;</w:t>
      </w:r>
    </w:p>
    <w:p w:rsidR="00D174B8" w:rsidRDefault="00D174B8" w:rsidP="00D174B8">
      <w:pPr>
        <w:numPr>
          <w:ilvl w:val="0"/>
          <w:numId w:val="4"/>
        </w:numPr>
        <w:suppressAutoHyphens w:val="0"/>
        <w:spacing w:before="80" w:after="0" w:line="240" w:lineRule="auto"/>
        <w:ind w:left="714" w:hanging="357"/>
        <w:rPr>
          <w:rFonts w:ascii="Arial" w:hAnsi="Arial" w:cs="Arial"/>
          <w:bCs/>
          <w:sz w:val="20"/>
        </w:rPr>
      </w:pPr>
      <w:r>
        <w:rPr>
          <w:rFonts w:ascii="Arial" w:hAnsi="Arial" w:cs="Arial"/>
          <w:bCs/>
          <w:sz w:val="20"/>
        </w:rPr>
        <w:t>Adequate application equipment and protective gear will be available in sufficient quantities;</w:t>
      </w:r>
    </w:p>
    <w:p w:rsidR="00D174B8" w:rsidRDefault="00D174B8" w:rsidP="00D174B8">
      <w:pPr>
        <w:numPr>
          <w:ilvl w:val="0"/>
          <w:numId w:val="4"/>
        </w:numPr>
        <w:suppressAutoHyphens w:val="0"/>
        <w:spacing w:before="80" w:after="0" w:line="240" w:lineRule="auto"/>
        <w:ind w:left="714" w:hanging="357"/>
        <w:rPr>
          <w:rFonts w:ascii="Arial" w:hAnsi="Arial" w:cs="Arial"/>
          <w:sz w:val="20"/>
        </w:rPr>
      </w:pPr>
      <w:r>
        <w:rPr>
          <w:rFonts w:ascii="Arial" w:hAnsi="Arial" w:cs="Arial"/>
          <w:sz w:val="20"/>
        </w:rPr>
        <w:t>The requested quantity of pesticides does not exceed the direct need on the basis of the area to be treated and application rate per unit area;</w:t>
      </w:r>
    </w:p>
    <w:p w:rsidR="00D174B8" w:rsidRDefault="00D174B8" w:rsidP="00D174B8">
      <w:pPr>
        <w:numPr>
          <w:ilvl w:val="0"/>
          <w:numId w:val="4"/>
        </w:numPr>
        <w:suppressAutoHyphens w:val="0"/>
        <w:spacing w:before="80" w:after="0" w:line="240" w:lineRule="auto"/>
        <w:ind w:left="714" w:hanging="357"/>
        <w:rPr>
          <w:rFonts w:ascii="Arial" w:hAnsi="Arial" w:cs="Arial"/>
          <w:sz w:val="20"/>
        </w:rPr>
      </w:pPr>
      <w:r>
        <w:rPr>
          <w:rFonts w:ascii="Arial" w:hAnsi="Arial" w:cs="Arial"/>
          <w:sz w:val="20"/>
        </w:rPr>
        <w:t>Alternatives that involve use of less pesticides and/or use of less hazardous products have been investigated, and it can be justified that the requested product is the best option;</w:t>
      </w:r>
    </w:p>
    <w:p w:rsidR="00D174B8" w:rsidRDefault="00D174B8" w:rsidP="00D174B8">
      <w:pPr>
        <w:numPr>
          <w:ilvl w:val="0"/>
          <w:numId w:val="4"/>
        </w:numPr>
        <w:suppressAutoHyphens w:val="0"/>
        <w:spacing w:before="80" w:after="0" w:line="240" w:lineRule="auto"/>
        <w:ind w:left="714" w:hanging="357"/>
        <w:rPr>
          <w:rFonts w:ascii="Arial" w:hAnsi="Arial" w:cs="Arial"/>
          <w:sz w:val="20"/>
        </w:rPr>
      </w:pPr>
      <w:r>
        <w:rPr>
          <w:rFonts w:ascii="Arial" w:hAnsi="Arial" w:cs="Arial"/>
          <w:sz w:val="20"/>
        </w:rPr>
        <w:t>Pesticide use</w:t>
      </w:r>
      <w:r w:rsidRPr="00532DB4">
        <w:rPr>
          <w:rFonts w:ascii="Arial" w:hAnsi="Arial" w:cs="Arial"/>
          <w:sz w:val="20"/>
        </w:rPr>
        <w:t xml:space="preserve">rs will </w:t>
      </w:r>
      <w:r>
        <w:rPr>
          <w:rFonts w:ascii="Arial" w:hAnsi="Arial" w:cs="Arial"/>
          <w:sz w:val="20"/>
        </w:rPr>
        <w:t>be able to properly handle the supplied pesticides.  Training will be provided if necessary;</w:t>
      </w:r>
    </w:p>
    <w:p w:rsidR="00D174B8" w:rsidRDefault="00D174B8" w:rsidP="00D174B8">
      <w:pPr>
        <w:numPr>
          <w:ilvl w:val="0"/>
          <w:numId w:val="4"/>
        </w:numPr>
        <w:suppressAutoHyphens w:val="0"/>
        <w:spacing w:before="80" w:after="0" w:line="240" w:lineRule="auto"/>
        <w:ind w:left="714" w:hanging="357"/>
        <w:rPr>
          <w:rFonts w:ascii="Arial" w:hAnsi="Arial" w:cs="Arial"/>
          <w:sz w:val="20"/>
        </w:rPr>
      </w:pPr>
      <w:r>
        <w:rPr>
          <w:rFonts w:ascii="Arial" w:hAnsi="Arial" w:cs="Arial"/>
          <w:sz w:val="20"/>
        </w:rPr>
        <w:t xml:space="preserve">Storage locations meet at least the minimum requirements (dedicated to pesticides, dry, </w:t>
      </w:r>
      <w:proofErr w:type="gramStart"/>
      <w:r>
        <w:rPr>
          <w:rFonts w:ascii="Arial" w:hAnsi="Arial" w:cs="Arial"/>
          <w:sz w:val="20"/>
        </w:rPr>
        <w:t>well</w:t>
      </w:r>
      <w:proofErr w:type="gramEnd"/>
      <w:r>
        <w:rPr>
          <w:rFonts w:ascii="Arial" w:hAnsi="Arial" w:cs="Arial"/>
          <w:sz w:val="20"/>
        </w:rPr>
        <w:t>- ventilated, secured, impermeable floors, protected from sun light, capability to deal with leakage).</w:t>
      </w:r>
    </w:p>
    <w:p w:rsidR="00D174B8" w:rsidRDefault="00D174B8" w:rsidP="00D174B8">
      <w:pPr>
        <w:spacing w:before="80"/>
        <w:ind w:left="360"/>
        <w:rPr>
          <w:rFonts w:ascii="Arial" w:hAnsi="Arial" w:cs="Arial"/>
          <w:bCs/>
          <w:sz w:val="20"/>
        </w:rPr>
      </w:pPr>
    </w:p>
    <w:p w:rsidR="00D174B8" w:rsidRDefault="00D174B8" w:rsidP="00D174B8">
      <w:pPr>
        <w:ind w:left="360"/>
        <w:rPr>
          <w:rFonts w:ascii="Arial" w:hAnsi="Arial" w:cs="Arial"/>
          <w:bCs/>
          <w:sz w:val="20"/>
        </w:rPr>
      </w:pPr>
    </w:p>
    <w:p w:rsidR="00D174B8" w:rsidRPr="00B90F8D" w:rsidRDefault="00D174B8" w:rsidP="00D174B8">
      <w:pPr>
        <w:ind w:left="360"/>
        <w:rPr>
          <w:rFonts w:ascii="Arial" w:hAnsi="Arial" w:cs="Arial"/>
          <w:bCs/>
          <w:sz w:val="20"/>
        </w:rPr>
      </w:pPr>
    </w:p>
    <w:p w:rsidR="00D174B8" w:rsidRDefault="00D174B8" w:rsidP="00D174B8">
      <w:pPr>
        <w:rPr>
          <w:rFonts w:ascii="Arial" w:hAnsi="Arial" w:cs="Arial"/>
          <w:b/>
          <w:sz w:val="20"/>
        </w:rPr>
      </w:pPr>
    </w:p>
    <w:p w:rsidR="00D174B8" w:rsidRDefault="00D174B8" w:rsidP="00D174B8">
      <w:pPr>
        <w:rPr>
          <w:lang w:val="en-US"/>
        </w:rPr>
      </w:pPr>
      <w:r>
        <w:rPr>
          <w:rFonts w:ascii="Arial" w:hAnsi="Arial" w:cs="Arial"/>
          <w:spacing w:val="-3"/>
          <w:sz w:val="20"/>
        </w:rPr>
        <w:t>Date: ....................      Name: ..........................................    Signature: ........................................</w:t>
      </w:r>
    </w:p>
    <w:p w:rsidR="00D174B8" w:rsidRPr="00D174B8" w:rsidRDefault="00D174B8" w:rsidP="00D174B8">
      <w:pPr>
        <w:spacing w:before="120" w:line="240" w:lineRule="auto"/>
        <w:rPr>
          <w:b/>
          <w:sz w:val="24"/>
          <w:szCs w:val="24"/>
        </w:rPr>
      </w:pPr>
    </w:p>
    <w:sectPr w:rsidR="00D174B8" w:rsidRPr="00D174B8">
      <w:pgSz w:w="12240" w:h="15840"/>
      <w:pgMar w:top="1417" w:right="1417" w:bottom="1134" w:left="141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3DC0" w:rsidRDefault="00E63DC0" w:rsidP="00241C85">
      <w:pPr>
        <w:spacing w:after="0" w:line="240" w:lineRule="auto"/>
      </w:pPr>
      <w:r>
        <w:separator/>
      </w:r>
    </w:p>
  </w:endnote>
  <w:endnote w:type="continuationSeparator" w:id="0">
    <w:p w:rsidR="00E63DC0" w:rsidRDefault="00E63DC0" w:rsidP="00241C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itillium-Light">
    <w:panose1 w:val="00000000000000000000"/>
    <w:charset w:val="00"/>
    <w:family w:val="swiss"/>
    <w:notTrueType/>
    <w:pitch w:val="default"/>
    <w:sig w:usb0="00000003" w:usb1="00000000" w:usb2="00000000" w:usb3="00000000" w:csb0="00000001" w:csb1="00000000"/>
  </w:font>
  <w:font w:name="Titillium-LightItalic">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3DC0" w:rsidRDefault="00E63DC0" w:rsidP="00241C85">
      <w:pPr>
        <w:spacing w:after="0" w:line="240" w:lineRule="auto"/>
      </w:pPr>
      <w:r>
        <w:separator/>
      </w:r>
    </w:p>
  </w:footnote>
  <w:footnote w:type="continuationSeparator" w:id="0">
    <w:p w:rsidR="00E63DC0" w:rsidRDefault="00E63DC0" w:rsidP="00241C85">
      <w:pPr>
        <w:spacing w:after="0" w:line="240" w:lineRule="auto"/>
      </w:pPr>
      <w:r>
        <w:continuationSeparator/>
      </w:r>
    </w:p>
  </w:footnote>
  <w:footnote w:id="1">
    <w:p w:rsidR="00241C85" w:rsidRPr="00241C85" w:rsidRDefault="00241C85" w:rsidP="00241C85">
      <w:pPr>
        <w:spacing w:after="120" w:line="240" w:lineRule="auto"/>
        <w:jc w:val="both"/>
        <w:rPr>
          <w:rFonts w:eastAsia="Calibri" w:cs="Times New Roman"/>
          <w:kern w:val="0"/>
          <w:sz w:val="20"/>
          <w:szCs w:val="20"/>
          <w:lang w:val="en-US"/>
        </w:rPr>
      </w:pPr>
      <w:r w:rsidRPr="00241C85">
        <w:rPr>
          <w:b/>
          <w:vertAlign w:val="superscript"/>
          <w:lang w:val="en-US"/>
        </w:rPr>
        <w:footnoteRef/>
      </w:r>
      <w:r w:rsidRPr="00241C85">
        <w:rPr>
          <w:rFonts w:eastAsia="Calibri" w:cs="Times New Roman"/>
          <w:kern w:val="0"/>
          <w:sz w:val="20"/>
          <w:szCs w:val="20"/>
          <w:lang w:val="en-US"/>
        </w:rPr>
        <w:t xml:space="preserve"> A pest is defined as any species, strain or biotype of plant, animal or pathogenic agent injurious to plants and plant products, materials or environments and includes vectors of parasites or pathogens of human and animal disease and animals causing public health nuisance.</w:t>
      </w:r>
    </w:p>
    <w:p w:rsidR="00241C85" w:rsidRPr="009728B3" w:rsidRDefault="00241C85" w:rsidP="00241C85">
      <w:pPr>
        <w:pStyle w:val="Funotentext"/>
        <w:rPr>
          <w:lang w:val="en-CA"/>
        </w:rPr>
      </w:pPr>
    </w:p>
  </w:footnote>
  <w:footnote w:id="2">
    <w:p w:rsidR="00241C85" w:rsidRPr="00CF4EB1" w:rsidRDefault="00241C85" w:rsidP="00241C85">
      <w:pPr>
        <w:pStyle w:val="Funotentext"/>
        <w:rPr>
          <w:lang w:val="en-US"/>
        </w:rPr>
      </w:pPr>
      <w:r w:rsidRPr="00241C85">
        <w:rPr>
          <w:rStyle w:val="Funotenzeichen"/>
          <w:b/>
        </w:rPr>
        <w:footnoteRef/>
      </w:r>
      <w:r>
        <w:t xml:space="preserve"> </w:t>
      </w:r>
      <w:proofErr w:type="gramStart"/>
      <w:r>
        <w:rPr>
          <w:lang w:val="en-US"/>
        </w:rPr>
        <w:t>The International Code of Conduct on Pesticide Management, FAO/WHO 2014.</w:t>
      </w:r>
      <w:proofErr w:type="gramEnd"/>
      <w:r>
        <w:rPr>
          <w:lang w:val="en-US"/>
        </w:rPr>
        <w:t xml:space="preserve"> </w:t>
      </w:r>
      <w:hyperlink r:id="rId1" w:history="1">
        <w:r w:rsidRPr="00646BC2">
          <w:rPr>
            <w:rStyle w:val="Hyperlink"/>
            <w:lang w:val="en-US"/>
          </w:rPr>
          <w:t>http://www.fao.org/fileadmin/templates/agphome/documents/Pests_Pesticides/Code/CODE_2014Sep_ENG.pdf</w:t>
        </w:r>
      </w:hyperlink>
      <w:r>
        <w:rPr>
          <w:lang w:val="en-US"/>
        </w:rPr>
        <w:t xml:space="preserve"> </w:t>
      </w:r>
    </w:p>
  </w:footnote>
  <w:footnote w:id="3">
    <w:p w:rsidR="00241C85" w:rsidRPr="00DD49E0" w:rsidRDefault="00241C85" w:rsidP="00D174B8">
      <w:pPr>
        <w:spacing w:after="0" w:line="240" w:lineRule="auto"/>
        <w:ind w:left="360"/>
        <w:rPr>
          <w:sz w:val="18"/>
        </w:rPr>
      </w:pPr>
      <w:r>
        <w:rPr>
          <w:rStyle w:val="Funotenzeichen"/>
        </w:rPr>
        <w:footnoteRef/>
      </w:r>
      <w:r>
        <w:t xml:space="preserve"> </w:t>
      </w:r>
      <w:r w:rsidRPr="00CA6809">
        <w:rPr>
          <w:b/>
          <w:sz w:val="20"/>
          <w:szCs w:val="20"/>
        </w:rPr>
        <w:t>The criteria for HHPs have been listed by WHO and FAO as follows</w:t>
      </w:r>
      <w:r w:rsidRPr="00CA6809">
        <w:rPr>
          <w:sz w:val="20"/>
          <w:szCs w:val="20"/>
        </w:rPr>
        <w:t>:</w:t>
      </w:r>
    </w:p>
    <w:p w:rsidR="00241C85" w:rsidRPr="00DD49E0" w:rsidRDefault="00241C85" w:rsidP="00D174B8">
      <w:pPr>
        <w:pStyle w:val="Listenabsatz"/>
        <w:numPr>
          <w:ilvl w:val="0"/>
          <w:numId w:val="2"/>
        </w:numPr>
        <w:suppressAutoHyphens w:val="0"/>
        <w:spacing w:after="0" w:line="240" w:lineRule="auto"/>
        <w:ind w:left="360"/>
        <w:contextualSpacing/>
        <w:rPr>
          <w:sz w:val="18"/>
        </w:rPr>
      </w:pPr>
      <w:r w:rsidRPr="00DD49E0">
        <w:rPr>
          <w:sz w:val="18"/>
        </w:rPr>
        <w:t xml:space="preserve">Pesticide formulations that meet the criteria of &lt;b&gt;classes </w:t>
      </w:r>
      <w:proofErr w:type="spellStart"/>
      <w:proofErr w:type="gramStart"/>
      <w:r w:rsidRPr="00DD49E0">
        <w:rPr>
          <w:sz w:val="18"/>
        </w:rPr>
        <w:t>Ia</w:t>
      </w:r>
      <w:proofErr w:type="spellEnd"/>
      <w:proofErr w:type="gramEnd"/>
      <w:r w:rsidRPr="00DD49E0">
        <w:rPr>
          <w:sz w:val="18"/>
        </w:rPr>
        <w:t xml:space="preserve"> or </w:t>
      </w:r>
      <w:proofErr w:type="spellStart"/>
      <w:r w:rsidRPr="00DD49E0">
        <w:rPr>
          <w:sz w:val="18"/>
        </w:rPr>
        <w:t>Ib</w:t>
      </w:r>
      <w:proofErr w:type="spellEnd"/>
      <w:r w:rsidRPr="00DD49E0">
        <w:rPr>
          <w:sz w:val="18"/>
        </w:rPr>
        <w:t xml:space="preserve"> of the WHO Recommended Classification of Pesticides by Hazard (</w:t>
      </w:r>
      <w:hyperlink r:id="rId2" w:history="1">
        <w:r w:rsidRPr="00DD49E0">
          <w:rPr>
            <w:rStyle w:val="Hyperlink"/>
            <w:sz w:val="18"/>
          </w:rPr>
          <w:t>www.who.int/ipcs/publications/pesticides_hazard/en/index.html);\</w:t>
        </w:r>
      </w:hyperlink>
    </w:p>
    <w:p w:rsidR="00241C85" w:rsidRPr="00DD49E0" w:rsidRDefault="00241C85" w:rsidP="00D174B8">
      <w:pPr>
        <w:spacing w:after="0" w:line="240" w:lineRule="auto"/>
        <w:rPr>
          <w:sz w:val="18"/>
        </w:rPr>
      </w:pPr>
      <w:r w:rsidRPr="00DD49E0">
        <w:rPr>
          <w:sz w:val="18"/>
        </w:rPr>
        <w:t xml:space="preserve">or </w:t>
      </w:r>
    </w:p>
    <w:p w:rsidR="00241C85" w:rsidRPr="00DD49E0" w:rsidRDefault="00241C85" w:rsidP="00D174B8">
      <w:pPr>
        <w:pStyle w:val="Listenabsatz"/>
        <w:numPr>
          <w:ilvl w:val="0"/>
          <w:numId w:val="2"/>
        </w:numPr>
        <w:suppressAutoHyphens w:val="0"/>
        <w:spacing w:after="0" w:line="240" w:lineRule="auto"/>
        <w:ind w:left="426"/>
        <w:contextualSpacing/>
        <w:rPr>
          <w:sz w:val="18"/>
        </w:rPr>
      </w:pPr>
      <w:r w:rsidRPr="00DD49E0">
        <w:rPr>
          <w:sz w:val="18"/>
        </w:rPr>
        <w:t>Pesticide active ingredients and their formulations that meet the criteria of carcinogenicity Categories 1A and 1B of the Globally Harmonized System on Classification and Labelling of Chemicals (GHS);</w:t>
      </w:r>
    </w:p>
    <w:p w:rsidR="00241C85" w:rsidRPr="00DD49E0" w:rsidRDefault="00241C85" w:rsidP="00D174B8">
      <w:pPr>
        <w:spacing w:after="0" w:line="240" w:lineRule="auto"/>
        <w:rPr>
          <w:sz w:val="18"/>
        </w:rPr>
      </w:pPr>
      <w:r w:rsidRPr="00DD49E0">
        <w:rPr>
          <w:sz w:val="18"/>
        </w:rPr>
        <w:t xml:space="preserve">or </w:t>
      </w:r>
    </w:p>
    <w:p w:rsidR="00241C85" w:rsidRPr="00DD49E0" w:rsidRDefault="00241C85" w:rsidP="00D174B8">
      <w:pPr>
        <w:pStyle w:val="Listenabsatz"/>
        <w:numPr>
          <w:ilvl w:val="0"/>
          <w:numId w:val="2"/>
        </w:numPr>
        <w:suppressAutoHyphens w:val="0"/>
        <w:spacing w:after="0" w:line="240" w:lineRule="auto"/>
        <w:ind w:left="426"/>
        <w:contextualSpacing/>
        <w:rPr>
          <w:sz w:val="18"/>
        </w:rPr>
      </w:pPr>
      <w:r w:rsidRPr="00DD49E0">
        <w:rPr>
          <w:sz w:val="18"/>
        </w:rPr>
        <w:t>Pesticide active ingredients and their formulations that meet the criteria of mutagenicity Categories 1A and 1B of the Globally Harmonized System on Classification and Labelling of Chemicals (GHS);</w:t>
      </w:r>
    </w:p>
    <w:p w:rsidR="00241C85" w:rsidRPr="00DD49E0" w:rsidRDefault="00241C85" w:rsidP="00D174B8">
      <w:pPr>
        <w:spacing w:after="0" w:line="240" w:lineRule="auto"/>
        <w:rPr>
          <w:sz w:val="18"/>
        </w:rPr>
      </w:pPr>
      <w:r w:rsidRPr="00DD49E0">
        <w:rPr>
          <w:sz w:val="18"/>
        </w:rPr>
        <w:t xml:space="preserve">or </w:t>
      </w:r>
    </w:p>
    <w:p w:rsidR="00241C85" w:rsidRPr="00DD49E0" w:rsidRDefault="00241C85" w:rsidP="00D174B8">
      <w:pPr>
        <w:pStyle w:val="Listenabsatz"/>
        <w:numPr>
          <w:ilvl w:val="0"/>
          <w:numId w:val="2"/>
        </w:numPr>
        <w:suppressAutoHyphens w:val="0"/>
        <w:spacing w:after="0" w:line="240" w:lineRule="auto"/>
        <w:ind w:left="426"/>
        <w:contextualSpacing/>
        <w:rPr>
          <w:sz w:val="18"/>
        </w:rPr>
      </w:pPr>
      <w:r w:rsidRPr="00DD49E0">
        <w:rPr>
          <w:sz w:val="18"/>
        </w:rPr>
        <w:t>Pesticide active ingredients and their formulations that meet the criteria of reproductive toxicity Categories 1A and 1B of the Globally Harmonized System on Classification and Labelling of Chemicals (GHS);</w:t>
      </w:r>
    </w:p>
    <w:p w:rsidR="00241C85" w:rsidRPr="00DD49E0" w:rsidRDefault="00241C85" w:rsidP="00D174B8">
      <w:pPr>
        <w:spacing w:after="0" w:line="240" w:lineRule="auto"/>
        <w:rPr>
          <w:sz w:val="18"/>
        </w:rPr>
      </w:pPr>
      <w:r w:rsidRPr="00DD49E0">
        <w:rPr>
          <w:sz w:val="18"/>
        </w:rPr>
        <w:t xml:space="preserve">or </w:t>
      </w:r>
    </w:p>
    <w:p w:rsidR="00241C85" w:rsidRPr="00DD49E0" w:rsidRDefault="00241C85" w:rsidP="00D174B8">
      <w:pPr>
        <w:pStyle w:val="Listenabsatz"/>
        <w:numPr>
          <w:ilvl w:val="0"/>
          <w:numId w:val="2"/>
        </w:numPr>
        <w:suppressAutoHyphens w:val="0"/>
        <w:spacing w:after="0" w:line="240" w:lineRule="auto"/>
        <w:ind w:left="426"/>
        <w:contextualSpacing/>
        <w:rPr>
          <w:sz w:val="18"/>
        </w:rPr>
      </w:pPr>
      <w:r w:rsidRPr="00DD49E0">
        <w:rPr>
          <w:sz w:val="18"/>
        </w:rPr>
        <w:t>Pesticide active ingredients listed by the Stockholm Convention (www.chm.pops.int) in its Annexes A and B, and those meeting all the criteria in paragraph 1 of annex D of the Convention;</w:t>
      </w:r>
    </w:p>
    <w:p w:rsidR="00241C85" w:rsidRPr="00DD49E0" w:rsidRDefault="00241C85" w:rsidP="00D174B8">
      <w:pPr>
        <w:spacing w:after="0" w:line="240" w:lineRule="auto"/>
        <w:rPr>
          <w:sz w:val="18"/>
        </w:rPr>
      </w:pPr>
      <w:r w:rsidRPr="00DD49E0">
        <w:rPr>
          <w:sz w:val="18"/>
        </w:rPr>
        <w:t xml:space="preserve">or </w:t>
      </w:r>
    </w:p>
    <w:p w:rsidR="00241C85" w:rsidRPr="00DD49E0" w:rsidRDefault="00241C85" w:rsidP="00D174B8">
      <w:pPr>
        <w:pStyle w:val="Listenabsatz"/>
        <w:numPr>
          <w:ilvl w:val="0"/>
          <w:numId w:val="2"/>
        </w:numPr>
        <w:suppressAutoHyphens w:val="0"/>
        <w:spacing w:after="0" w:line="240" w:lineRule="auto"/>
        <w:ind w:left="426"/>
        <w:contextualSpacing/>
        <w:rPr>
          <w:sz w:val="18"/>
        </w:rPr>
      </w:pPr>
      <w:r w:rsidRPr="00DD49E0">
        <w:rPr>
          <w:sz w:val="18"/>
        </w:rPr>
        <w:t>Pesticide active ingredients and formulations listed by the Rotterdam Convention (</w:t>
      </w:r>
      <w:hyperlink r:id="rId3" w:history="1">
        <w:r w:rsidRPr="00DD49E0">
          <w:rPr>
            <w:rStyle w:val="Hyperlink"/>
            <w:sz w:val="18"/>
          </w:rPr>
          <w:t>www.pic.int</w:t>
        </w:r>
      </w:hyperlink>
      <w:r w:rsidRPr="00DD49E0">
        <w:rPr>
          <w:sz w:val="18"/>
        </w:rPr>
        <w:t>) in its Annex III;</w:t>
      </w:r>
    </w:p>
    <w:p w:rsidR="00241C85" w:rsidRPr="00DD49E0" w:rsidRDefault="00241C85" w:rsidP="00D174B8">
      <w:pPr>
        <w:spacing w:after="0" w:line="240" w:lineRule="auto"/>
        <w:rPr>
          <w:sz w:val="18"/>
        </w:rPr>
      </w:pPr>
      <w:r w:rsidRPr="00DD49E0">
        <w:rPr>
          <w:sz w:val="18"/>
        </w:rPr>
        <w:t xml:space="preserve">or </w:t>
      </w:r>
    </w:p>
    <w:p w:rsidR="00241C85" w:rsidRPr="00DD49E0" w:rsidRDefault="00241C85" w:rsidP="00D174B8">
      <w:pPr>
        <w:pStyle w:val="Listenabsatz"/>
        <w:numPr>
          <w:ilvl w:val="0"/>
          <w:numId w:val="2"/>
        </w:numPr>
        <w:suppressAutoHyphens w:val="0"/>
        <w:spacing w:after="0" w:line="240" w:lineRule="auto"/>
        <w:ind w:left="426"/>
        <w:contextualSpacing/>
        <w:rPr>
          <w:sz w:val="18"/>
        </w:rPr>
      </w:pPr>
      <w:r w:rsidRPr="00DD49E0">
        <w:rPr>
          <w:sz w:val="18"/>
        </w:rPr>
        <w:t>Pesticides listed under the Montreal Protocol (www.ozone.unep.org/Ratification_status/montreal_protocol.shtml);</w:t>
      </w:r>
    </w:p>
    <w:p w:rsidR="00241C85" w:rsidRPr="00DD49E0" w:rsidRDefault="00241C85" w:rsidP="00D174B8">
      <w:pPr>
        <w:spacing w:after="0" w:line="240" w:lineRule="auto"/>
        <w:rPr>
          <w:sz w:val="18"/>
        </w:rPr>
      </w:pPr>
      <w:r w:rsidRPr="00DD49E0">
        <w:rPr>
          <w:sz w:val="18"/>
        </w:rPr>
        <w:t xml:space="preserve">or </w:t>
      </w:r>
    </w:p>
    <w:p w:rsidR="00241C85" w:rsidRPr="00DD49E0" w:rsidRDefault="00241C85" w:rsidP="00D174B8">
      <w:pPr>
        <w:pStyle w:val="Listenabsatz"/>
        <w:numPr>
          <w:ilvl w:val="0"/>
          <w:numId w:val="2"/>
        </w:numPr>
        <w:suppressAutoHyphens w:val="0"/>
        <w:spacing w:after="0" w:line="240" w:lineRule="auto"/>
        <w:ind w:left="426"/>
        <w:contextualSpacing/>
        <w:rPr>
          <w:sz w:val="18"/>
        </w:rPr>
      </w:pPr>
      <w:r w:rsidRPr="00DD49E0">
        <w:rPr>
          <w:sz w:val="18"/>
        </w:rPr>
        <w:t>Pesticide active ingredients and formulations that have shown a high incidence of severe or irreversible adverse effects on human health or the environment.</w:t>
      </w:r>
    </w:p>
    <w:p w:rsidR="00241C85" w:rsidRPr="00DD49E0" w:rsidRDefault="00241C85" w:rsidP="00D174B8">
      <w:pPr>
        <w:pStyle w:val="Funotentext"/>
      </w:pPr>
    </w:p>
  </w:footnote>
  <w:footnote w:id="4">
    <w:p w:rsidR="00241C85" w:rsidRPr="00E47CED" w:rsidRDefault="00241C85" w:rsidP="00D174B8">
      <w:pPr>
        <w:spacing w:line="240" w:lineRule="auto"/>
        <w:rPr>
          <w:sz w:val="18"/>
          <w:szCs w:val="18"/>
        </w:rPr>
      </w:pPr>
      <w:r>
        <w:rPr>
          <w:rStyle w:val="Funotenzeichen"/>
        </w:rPr>
        <w:footnoteRef/>
      </w:r>
      <w:r>
        <w:t xml:space="preserve"> </w:t>
      </w:r>
      <w:r w:rsidRPr="00E47CED">
        <w:rPr>
          <w:sz w:val="18"/>
          <w:szCs w:val="18"/>
        </w:rPr>
        <w:t>The hazard classification concerns the formulated product.  Formulations with a low concentration of active ingredient are less hazardous than formulations with a high concentration of the same active ingredient.  The WHO Recom</w:t>
      </w:r>
      <w:r>
        <w:rPr>
          <w:sz w:val="18"/>
          <w:szCs w:val="18"/>
        </w:rPr>
        <w:t xml:space="preserve">mended </w:t>
      </w:r>
      <w:r w:rsidRPr="00E47CED">
        <w:rPr>
          <w:bCs/>
          <w:sz w:val="18"/>
          <w:szCs w:val="18"/>
        </w:rPr>
        <w:t>Classification of Pesticides by Hazard and Guidelines to Classification (</w:t>
      </w:r>
      <w:hyperlink r:id="rId4" w:history="1">
        <w:r w:rsidRPr="00BB5653">
          <w:rPr>
            <w:rStyle w:val="Hyperlink"/>
            <w:sz w:val="18"/>
            <w:szCs w:val="18"/>
          </w:rPr>
          <w:t>http://www.who.int/ipcs/publications/pesticides_hazard/en</w:t>
        </w:r>
        <w:r w:rsidRPr="00BB5653">
          <w:rPr>
            <w:rStyle w:val="Hyperlink"/>
          </w:rPr>
          <w:t>/</w:t>
        </w:r>
      </w:hyperlink>
      <w:r w:rsidRPr="00E47CED">
        <w:rPr>
          <w:bCs/>
          <w:sz w:val="18"/>
          <w:szCs w:val="18"/>
        </w:rPr>
        <w:t>) classifies technical products based on acute oral and dermal toxicity.  It includes a conversion table that allows determination of the hazard class for the pesticide formulation under consideration.  Towards 2008, this list will be replaced by the Globally Harmonized System of Classification and Labelling of Chemicals, which in addition to acute toxicity also takes into consideration chronic health risks and environmental risks (</w:t>
      </w:r>
      <w:hyperlink r:id="rId5" w:history="1">
        <w:r w:rsidRPr="00E47CED">
          <w:rPr>
            <w:rStyle w:val="Hyperlink"/>
            <w:sz w:val="18"/>
            <w:szCs w:val="18"/>
          </w:rPr>
          <w:t>http://www.unece.org/trans/danger/publi/ghs/ghs_welcome_e.html</w:t>
        </w:r>
      </w:hyperlink>
      <w:r w:rsidRPr="00E47CED">
        <w:rPr>
          <w:bCs/>
          <w:sz w:val="18"/>
          <w:szCs w:val="18"/>
        </w:rPr>
        <w:t>)  The term "pesticide formulation" means the combination of various ingredients designed to render the product useful and effective for the purpose claimed; the form of pesticide as purchased by users.  The term "active ingredient" means the biologically active part of the pesticide.</w:t>
      </w:r>
    </w:p>
  </w:footnote>
  <w:footnote w:id="5">
    <w:p w:rsidR="00241C85" w:rsidRPr="00382AD4" w:rsidRDefault="00241C85" w:rsidP="00241C85">
      <w:pPr>
        <w:pStyle w:val="Funotentext"/>
      </w:pPr>
      <w:r>
        <w:rPr>
          <w:rStyle w:val="Funotenzeichen"/>
        </w:rPr>
        <w:footnoteRef/>
      </w:r>
      <w:r>
        <w:t xml:space="preserve"> </w:t>
      </w:r>
      <w:r w:rsidRPr="00382AD4">
        <w:t>http://www.fao.org/agriculture/crops/thematic-sitemap/theme/pests/code/list-guide-new/en/</w:t>
      </w:r>
    </w:p>
  </w:footnote>
  <w:footnote w:id="6">
    <w:p w:rsidR="00241C85" w:rsidRDefault="00241C85" w:rsidP="00241C85">
      <w:pPr>
        <w:autoSpaceDE w:val="0"/>
        <w:autoSpaceDN w:val="0"/>
        <w:adjustRightInd w:val="0"/>
        <w:spacing w:after="0" w:line="240" w:lineRule="auto"/>
        <w:rPr>
          <w:rFonts w:ascii="Titillium-Light" w:hAnsi="Titillium-Light" w:cs="Titillium-Light"/>
          <w:color w:val="000000"/>
          <w:sz w:val="16"/>
          <w:szCs w:val="16"/>
        </w:rPr>
      </w:pPr>
      <w:r>
        <w:rPr>
          <w:rStyle w:val="Funotenzeichen"/>
        </w:rPr>
        <w:footnoteRef/>
      </w:r>
      <w:r>
        <w:t xml:space="preserve"> </w:t>
      </w:r>
      <w:proofErr w:type="gramStart"/>
      <w:r>
        <w:rPr>
          <w:rFonts w:ascii="Titillium-LightItalic" w:hAnsi="Titillium-LightItalic" w:cs="Titillium-LightItalic"/>
          <w:i/>
          <w:iCs/>
          <w:color w:val="000000"/>
          <w:sz w:val="16"/>
          <w:szCs w:val="16"/>
        </w:rPr>
        <w:t>Guidelines on management options for empty pesticide containers.</w:t>
      </w:r>
      <w:proofErr w:type="gramEnd"/>
      <w:r>
        <w:rPr>
          <w:rFonts w:ascii="Titillium-LightItalic" w:hAnsi="Titillium-LightItalic" w:cs="Titillium-LightItalic"/>
          <w:i/>
          <w:iCs/>
          <w:color w:val="000000"/>
          <w:sz w:val="16"/>
          <w:szCs w:val="16"/>
        </w:rPr>
        <w:t xml:space="preserve"> </w:t>
      </w:r>
      <w:proofErr w:type="gramStart"/>
      <w:r>
        <w:rPr>
          <w:rFonts w:ascii="Titillium-Light" w:hAnsi="Titillium-Light" w:cs="Titillium-Light"/>
          <w:color w:val="000000"/>
          <w:sz w:val="16"/>
          <w:szCs w:val="16"/>
        </w:rPr>
        <w:t>FAO/WHO, Rome/Geneva.</w:t>
      </w:r>
      <w:proofErr w:type="gramEnd"/>
    </w:p>
    <w:p w:rsidR="00241C85" w:rsidRPr="004C5210" w:rsidRDefault="00241C85" w:rsidP="00241C85">
      <w:pPr>
        <w:autoSpaceDE w:val="0"/>
        <w:autoSpaceDN w:val="0"/>
        <w:adjustRightInd w:val="0"/>
        <w:spacing w:after="0" w:line="240" w:lineRule="auto"/>
        <w:rPr>
          <w:lang w:val="en-US"/>
        </w:rPr>
      </w:pPr>
      <w:r>
        <w:rPr>
          <w:rFonts w:ascii="Titillium-Light" w:hAnsi="Titillium-Light" w:cs="Titillium-Light"/>
          <w:color w:val="000000"/>
          <w:sz w:val="16"/>
          <w:szCs w:val="16"/>
        </w:rPr>
        <w:t xml:space="preserve">2008. [text at: </w:t>
      </w:r>
      <w:r w:rsidRPr="00CC0C05">
        <w:rPr>
          <w:rFonts w:ascii="Titillium-Light" w:hAnsi="Titillium-Light" w:cs="Titillium-Light"/>
          <w:b/>
          <w:color w:val="4DACFF"/>
          <w:sz w:val="16"/>
          <w:szCs w:val="16"/>
        </w:rPr>
        <w:t>http://www.fao.org/agriculture/crops/core-themes/theme/pests/pm/code/list-guide/en/</w:t>
      </w:r>
      <w:r w:rsidRPr="00CC0C05">
        <w:rPr>
          <w:rFonts w:ascii="Titillium-Light" w:hAnsi="Titillium-Light" w:cs="Titillium-Light"/>
          <w:color w:val="000000"/>
          <w:sz w:val="16"/>
          <w:szCs w:val="16"/>
        </w:rPr>
        <w:t>]</w:t>
      </w:r>
    </w:p>
  </w:footnote>
  <w:footnote w:id="7">
    <w:p w:rsidR="00241C85" w:rsidRPr="00C33593" w:rsidRDefault="00241C85" w:rsidP="00241C85">
      <w:pPr>
        <w:pStyle w:val="Funotentext"/>
        <w:rPr>
          <w:lang w:val="en-US"/>
        </w:rPr>
      </w:pPr>
      <w:r>
        <w:rPr>
          <w:rStyle w:val="Funotenzeichen"/>
        </w:rPr>
        <w:footnoteRef/>
      </w:r>
      <w:r>
        <w:t xml:space="preserve"> </w:t>
      </w:r>
      <w:r w:rsidRPr="00C33593">
        <w:t>http://www.fao.org/agriculture/crops/obsolete-pesticides/resources0/en/</w:t>
      </w:r>
    </w:p>
  </w:footnote>
  <w:footnote w:id="8">
    <w:p w:rsidR="00D174B8" w:rsidRPr="004E07D2" w:rsidRDefault="00D174B8" w:rsidP="00D174B8">
      <w:pPr>
        <w:rPr>
          <w:sz w:val="16"/>
          <w:szCs w:val="16"/>
        </w:rPr>
      </w:pPr>
      <w:r w:rsidRPr="004E07D2">
        <w:rPr>
          <w:rStyle w:val="Funotenzeichen"/>
          <w:sz w:val="16"/>
          <w:szCs w:val="16"/>
        </w:rPr>
        <w:footnoteRef/>
      </w:r>
      <w:r w:rsidRPr="004E07D2">
        <w:rPr>
          <w:sz w:val="16"/>
          <w:szCs w:val="16"/>
        </w:rPr>
        <w:t xml:space="preserve"> </w:t>
      </w:r>
      <w:r w:rsidRPr="004E07D2">
        <w:rPr>
          <w:bCs/>
          <w:sz w:val="16"/>
          <w:szCs w:val="16"/>
        </w:rPr>
        <w:t>Appropriate protective gear should be provided in adequate quantities along with the pesticides, unless it is explicitly confirmed that the recommended gear is already sufficiently available.</w:t>
      </w:r>
    </w:p>
  </w:footnote>
  <w:footnote w:id="9">
    <w:p w:rsidR="00D174B8" w:rsidRPr="004E07D2" w:rsidRDefault="00D174B8" w:rsidP="00D174B8">
      <w:pPr>
        <w:rPr>
          <w:sz w:val="16"/>
          <w:szCs w:val="16"/>
          <w:lang w:val="en-US"/>
        </w:rPr>
      </w:pPr>
      <w:r w:rsidRPr="004E07D2">
        <w:rPr>
          <w:rStyle w:val="Funotenzeichen"/>
          <w:sz w:val="16"/>
          <w:szCs w:val="16"/>
        </w:rPr>
        <w:footnoteRef/>
      </w:r>
      <w:r w:rsidRPr="004E07D2">
        <w:rPr>
          <w:sz w:val="16"/>
          <w:szCs w:val="16"/>
        </w:rPr>
        <w:t xml:space="preserve"> </w:t>
      </w:r>
      <w:r w:rsidRPr="004E07D2">
        <w:rPr>
          <w:spacing w:val="-3"/>
          <w:sz w:val="16"/>
          <w:szCs w:val="16"/>
        </w:rPr>
        <w:t>The specified formulation has to reflect the application technique to ensure that products are used accordingly.  It should be verified that adequate application equipment is available in sufficient quantities.</w:t>
      </w:r>
    </w:p>
  </w:footnote>
  <w:footnote w:id="10">
    <w:p w:rsidR="00D174B8" w:rsidRPr="004E07D2" w:rsidRDefault="00D174B8" w:rsidP="00D174B8">
      <w:pPr>
        <w:rPr>
          <w:sz w:val="16"/>
          <w:szCs w:val="16"/>
        </w:rPr>
      </w:pPr>
      <w:r w:rsidRPr="004E07D2">
        <w:rPr>
          <w:rStyle w:val="Funotenzeichen"/>
          <w:sz w:val="16"/>
          <w:szCs w:val="16"/>
        </w:rPr>
        <w:footnoteRef/>
      </w:r>
      <w:r w:rsidRPr="004E07D2">
        <w:rPr>
          <w:sz w:val="16"/>
          <w:szCs w:val="16"/>
        </w:rPr>
        <w:t xml:space="preserve"> Please use the codes according to the "Crop Life International Coding System for Product and Formulation Types" (published in the FAO </w:t>
      </w:r>
      <w:r w:rsidRPr="004E07D2">
        <w:rPr>
          <w:i/>
          <w:sz w:val="16"/>
          <w:szCs w:val="16"/>
        </w:rPr>
        <w:t>Manual on the development and</w:t>
      </w:r>
      <w:r w:rsidRPr="004E07D2">
        <w:rPr>
          <w:sz w:val="16"/>
          <w:szCs w:val="16"/>
        </w:rPr>
        <w:t xml:space="preserve"> </w:t>
      </w:r>
      <w:r w:rsidRPr="004E07D2">
        <w:rPr>
          <w:i/>
          <w:sz w:val="16"/>
          <w:szCs w:val="16"/>
        </w:rPr>
        <w:t>use of FAO Specifications</w:t>
      </w:r>
      <w:r w:rsidRPr="004E07D2">
        <w:rPr>
          <w:sz w:val="16"/>
          <w:szCs w:val="16"/>
        </w:rPr>
        <w:t>).</w:t>
      </w:r>
    </w:p>
  </w:footnote>
  <w:footnote w:id="11">
    <w:p w:rsidR="00D174B8" w:rsidRPr="004E07D2" w:rsidRDefault="00D174B8" w:rsidP="00D174B8">
      <w:pPr>
        <w:rPr>
          <w:spacing w:val="-3"/>
          <w:sz w:val="16"/>
          <w:szCs w:val="16"/>
        </w:rPr>
      </w:pPr>
      <w:r w:rsidRPr="004E07D2">
        <w:rPr>
          <w:rStyle w:val="Funotenzeichen"/>
          <w:sz w:val="16"/>
          <w:szCs w:val="16"/>
        </w:rPr>
        <w:footnoteRef/>
      </w:r>
      <w:r w:rsidRPr="004E07D2">
        <w:rPr>
          <w:sz w:val="16"/>
          <w:szCs w:val="16"/>
        </w:rPr>
        <w:t xml:space="preserve"> The quantity ordered should only cover the actual amount necessary, which will be used within a defined period of time   </w:t>
      </w:r>
    </w:p>
  </w:footnote>
  <w:footnote w:id="12">
    <w:p w:rsidR="00D174B8" w:rsidRPr="004E07D2" w:rsidRDefault="00D174B8" w:rsidP="00D174B8">
      <w:pPr>
        <w:rPr>
          <w:spacing w:val="-3"/>
          <w:sz w:val="16"/>
          <w:szCs w:val="16"/>
        </w:rPr>
      </w:pPr>
      <w:r w:rsidRPr="004E07D2">
        <w:rPr>
          <w:rStyle w:val="Funotenzeichen"/>
          <w:sz w:val="16"/>
          <w:szCs w:val="16"/>
        </w:rPr>
        <w:footnoteRef/>
      </w:r>
      <w:r w:rsidRPr="004E07D2">
        <w:rPr>
          <w:sz w:val="16"/>
          <w:szCs w:val="16"/>
        </w:rPr>
        <w:t xml:space="preserve"> The pesticides ordered should be delivered in their final-use container-size to avoid local repackaging.  The container type and size has to be specified according to user requirements and use conditions.</w:t>
      </w:r>
    </w:p>
  </w:footnote>
  <w:footnote w:id="13">
    <w:p w:rsidR="00D174B8" w:rsidRPr="00701303" w:rsidRDefault="00D174B8" w:rsidP="00D174B8">
      <w:pPr>
        <w:spacing w:before="120"/>
        <w:rPr>
          <w:sz w:val="16"/>
          <w:szCs w:val="16"/>
          <w:lang w:val="en-US"/>
        </w:rPr>
      </w:pPr>
      <w:r w:rsidRPr="00701303">
        <w:rPr>
          <w:rStyle w:val="Funotenzeichen"/>
          <w:sz w:val="16"/>
          <w:szCs w:val="16"/>
        </w:rPr>
        <w:footnoteRef/>
      </w:r>
      <w:r w:rsidRPr="00701303">
        <w:rPr>
          <w:sz w:val="16"/>
          <w:szCs w:val="16"/>
        </w:rPr>
        <w:t xml:space="preserve"> </w:t>
      </w:r>
      <w:r w:rsidRPr="00701303">
        <w:rPr>
          <w:spacing w:val="-3"/>
          <w:sz w:val="16"/>
          <w:szCs w:val="16"/>
        </w:rPr>
        <w:t>The label is the most important and often the only, source of information on the judicious use of the pesticide and therefore needs to meet requirements specified in the FAO</w:t>
      </w:r>
      <w:r>
        <w:rPr>
          <w:spacing w:val="-3"/>
          <w:sz w:val="16"/>
          <w:szCs w:val="16"/>
        </w:rPr>
        <w:t>/WHO</w:t>
      </w:r>
      <w:r w:rsidRPr="00701303">
        <w:rPr>
          <w:spacing w:val="-3"/>
          <w:sz w:val="16"/>
          <w:szCs w:val="16"/>
        </w:rPr>
        <w:t xml:space="preserve"> International Code of Conduct on </w:t>
      </w:r>
      <w:r>
        <w:rPr>
          <w:spacing w:val="-3"/>
          <w:sz w:val="16"/>
          <w:szCs w:val="16"/>
        </w:rPr>
        <w:t>Pesticide Management</w:t>
      </w:r>
      <w:r w:rsidRPr="00701303">
        <w:rPr>
          <w:spacing w:val="-3"/>
          <w:sz w:val="16"/>
          <w:szCs w:val="16"/>
        </w:rPr>
        <w:t xml:space="preserve"> and associated guidelines on labelling.  The end user should find all the necessary information on the label in a language he/she understands.  This sometimes means that more than one language has to be used.</w:t>
      </w:r>
    </w:p>
  </w:footnote>
  <w:footnote w:id="14">
    <w:p w:rsidR="00D174B8" w:rsidRPr="00701303" w:rsidRDefault="00D174B8" w:rsidP="00D174B8">
      <w:pPr>
        <w:spacing w:before="120"/>
        <w:rPr>
          <w:color w:val="000000"/>
          <w:spacing w:val="-3"/>
          <w:sz w:val="16"/>
          <w:szCs w:val="16"/>
        </w:rPr>
      </w:pPr>
      <w:r w:rsidRPr="00701303">
        <w:rPr>
          <w:rStyle w:val="Funotenzeichen"/>
          <w:sz w:val="16"/>
          <w:szCs w:val="16"/>
        </w:rPr>
        <w:footnoteRef/>
      </w:r>
      <w:r w:rsidRPr="00701303">
        <w:rPr>
          <w:sz w:val="16"/>
          <w:szCs w:val="16"/>
        </w:rPr>
        <w:t xml:space="preserve"> This information is important to determine precautionary measures.  Follow the "WHO Recommended Classification of Pesticides by Hazard" </w:t>
      </w:r>
      <w:r w:rsidRPr="00701303">
        <w:rPr>
          <w:color w:val="000000"/>
          <w:sz w:val="16"/>
          <w:szCs w:val="16"/>
        </w:rPr>
        <w:t xml:space="preserve">if the toxicity class is not stated on the label. </w:t>
      </w:r>
    </w:p>
  </w:footnote>
  <w:footnote w:id="15">
    <w:p w:rsidR="00D174B8" w:rsidRPr="004E07D2" w:rsidRDefault="00D174B8" w:rsidP="00D174B8">
      <w:pPr>
        <w:pStyle w:val="Funotentext"/>
        <w:rPr>
          <w:sz w:val="16"/>
          <w:szCs w:val="16"/>
          <w:lang w:val="en-US"/>
        </w:rPr>
      </w:pPr>
      <w:r w:rsidRPr="004E07D2">
        <w:rPr>
          <w:rStyle w:val="Funotenzeichen"/>
          <w:sz w:val="16"/>
          <w:szCs w:val="16"/>
        </w:rPr>
        <w:footnoteRef/>
      </w:r>
      <w:r w:rsidRPr="004E07D2">
        <w:rPr>
          <w:sz w:val="16"/>
          <w:szCs w:val="16"/>
        </w:rPr>
        <w:t xml:space="preserve"> </w:t>
      </w:r>
      <w:r w:rsidRPr="004E07D2">
        <w:rPr>
          <w:rFonts w:ascii="Arial" w:hAnsi="Arial" w:cs="Arial"/>
          <w:bCs/>
          <w:sz w:val="16"/>
          <w:szCs w:val="16"/>
        </w:rPr>
        <w:t>e.g.: through a standard Hold-harmless clause in the project</w:t>
      </w:r>
      <w:r>
        <w:rPr>
          <w:rFonts w:ascii="Arial" w:hAnsi="Arial" w:cs="Arial"/>
          <w:bCs/>
          <w:sz w:val="16"/>
          <w:szCs w:val="16"/>
        </w:rPr>
        <w:t xml:space="preserve"> </w:t>
      </w:r>
      <w:r w:rsidRPr="004E07D2">
        <w:rPr>
          <w:rFonts w:ascii="Arial" w:hAnsi="Arial" w:cs="Arial"/>
          <w:bCs/>
          <w:sz w:val="16"/>
          <w:szCs w:val="16"/>
        </w:rPr>
        <w:t>document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141B24"/>
    <w:multiLevelType w:val="hybridMultilevel"/>
    <w:tmpl w:val="D384198C"/>
    <w:lvl w:ilvl="0" w:tplc="270C4F1A">
      <w:start w:val="3"/>
      <w:numFmt w:val="decimal"/>
      <w:lvlText w:val="%1."/>
      <w:lvlJc w:val="left"/>
      <w:pPr>
        <w:ind w:left="720" w:hanging="360"/>
      </w:pPr>
      <w:rPr>
        <w:rFonts w:hint="default"/>
        <w:b w:val="0"/>
      </w:rPr>
    </w:lvl>
    <w:lvl w:ilvl="1" w:tplc="C004FCCA">
      <w:start w:val="1"/>
      <w:numFmt w:val="lowerLetter"/>
      <w:lvlText w:val="%2."/>
      <w:lvlJc w:val="left"/>
      <w:pPr>
        <w:ind w:left="1440" w:hanging="360"/>
      </w:pPr>
      <w:rPr>
        <w:b w:val="0"/>
      </w:rPr>
    </w:lvl>
    <w:lvl w:ilvl="2" w:tplc="7960EF04">
      <w:start w:val="1"/>
      <w:numFmt w:val="lowerRoman"/>
      <w:lvlText w:val="%3."/>
      <w:lvlJc w:val="right"/>
      <w:pPr>
        <w:ind w:left="2160" w:hanging="180"/>
      </w:pPr>
      <w:rPr>
        <w:b w:val="0"/>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3FE3195B"/>
    <w:multiLevelType w:val="hybridMultilevel"/>
    <w:tmpl w:val="D17E6D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8FD2BA6"/>
    <w:multiLevelType w:val="hybridMultilevel"/>
    <w:tmpl w:val="5016D734"/>
    <w:lvl w:ilvl="0" w:tplc="1390CAA8">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3324C19"/>
    <w:multiLevelType w:val="hybridMultilevel"/>
    <w:tmpl w:val="14242EB0"/>
    <w:lvl w:ilvl="0" w:tplc="911ED24E">
      <w:start w:val="1"/>
      <w:numFmt w:val="decimal"/>
      <w:lvlText w:val="%1."/>
      <w:lvlJc w:val="left"/>
      <w:pPr>
        <w:ind w:left="786"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1C85"/>
    <w:rsid w:val="00055D3F"/>
    <w:rsid w:val="00063D20"/>
    <w:rsid w:val="00241C85"/>
    <w:rsid w:val="0029100B"/>
    <w:rsid w:val="006B4AA7"/>
    <w:rsid w:val="00763CDE"/>
    <w:rsid w:val="007F0E82"/>
    <w:rsid w:val="00B2177B"/>
    <w:rsid w:val="00CA6809"/>
    <w:rsid w:val="00CC0C05"/>
    <w:rsid w:val="00D174B8"/>
    <w:rsid w:val="00D8686C"/>
    <w:rsid w:val="00DA74DC"/>
    <w:rsid w:val="00E00D04"/>
    <w:rsid w:val="00E63DC0"/>
    <w:rsid w:val="00F414F4"/>
    <w:rsid w:val="00F5516C"/>
    <w:rsid w:val="00FE40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41C85"/>
    <w:pPr>
      <w:suppressAutoHyphens/>
    </w:pPr>
    <w:rPr>
      <w:rFonts w:ascii="Calibri" w:eastAsia="Lucida Sans Unicode" w:hAnsi="Calibri" w:cs="Calibri"/>
      <w:kern w:val="1"/>
      <w:lang w:val="en-CA" w:eastAsia="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241C85"/>
    <w:pPr>
      <w:ind w:left="720"/>
    </w:pPr>
  </w:style>
  <w:style w:type="paragraph" w:styleId="Funotentext">
    <w:name w:val="footnote text"/>
    <w:aliases w:val="Footnote Text Char Char,Footnote Text Char Char Char Char Char,Footnote Text Char Char Char,Footnote Text Char Char Char Char Cha Char,Footnote Text Char1,Footnote Text Char1 Char Char,FOOTNOTES,fn,Car,5_G,single space,f,ft"/>
    <w:basedOn w:val="Standard"/>
    <w:link w:val="FunotentextZchn"/>
    <w:unhideWhenUsed/>
    <w:rsid w:val="00241C85"/>
    <w:pPr>
      <w:suppressAutoHyphens w:val="0"/>
      <w:spacing w:after="0" w:line="240" w:lineRule="auto"/>
    </w:pPr>
    <w:rPr>
      <w:rFonts w:eastAsia="Calibri" w:cs="Times New Roman"/>
      <w:kern w:val="0"/>
      <w:sz w:val="20"/>
      <w:szCs w:val="20"/>
      <w:lang w:val="en-GB" w:eastAsia="x-none"/>
    </w:rPr>
  </w:style>
  <w:style w:type="character" w:customStyle="1" w:styleId="FunotentextZchn">
    <w:name w:val="Fußnotentext Zchn"/>
    <w:aliases w:val="Footnote Text Char Char Zchn,Footnote Text Char Char Char Char Char Zchn,Footnote Text Char Char Char Zchn,Footnote Text Char Char Char Char Cha Char Zchn,Footnote Text Char1 Zchn,Footnote Text Char1 Char Char Zchn,FOOTNOTES Zchn"/>
    <w:basedOn w:val="Absatz-Standardschriftart"/>
    <w:link w:val="Funotentext"/>
    <w:rsid w:val="00241C85"/>
    <w:rPr>
      <w:rFonts w:ascii="Calibri" w:eastAsia="Calibri" w:hAnsi="Calibri" w:cs="Times New Roman"/>
      <w:sz w:val="20"/>
      <w:szCs w:val="20"/>
      <w:lang w:val="en-GB" w:eastAsia="x-none"/>
    </w:rPr>
  </w:style>
  <w:style w:type="character" w:styleId="Funotenzeichen">
    <w:name w:val="footnote reference"/>
    <w:aliases w:val="ftref,4_G,-E Fußnotenzeichen,16 Point,Superscript 6 Point,Carattere Char1,Carattere Char Char Carattere Carattere Char Char,fr,Footnote,BVI fnr,Footnotes refss Char"/>
    <w:link w:val="ftrefChar"/>
    <w:unhideWhenUsed/>
    <w:rsid w:val="00241C85"/>
    <w:rPr>
      <w:vertAlign w:val="superscript"/>
    </w:rPr>
  </w:style>
  <w:style w:type="character" w:styleId="Hyperlink">
    <w:name w:val="Hyperlink"/>
    <w:uiPriority w:val="99"/>
    <w:unhideWhenUsed/>
    <w:rsid w:val="00241C85"/>
    <w:rPr>
      <w:color w:val="0000FF"/>
      <w:u w:val="single"/>
    </w:rPr>
  </w:style>
  <w:style w:type="paragraph" w:customStyle="1" w:styleId="ftrefChar">
    <w:name w:val="ftref Char"/>
    <w:aliases w:val="4_G Char,-E Fußnotenzeichen Char,16 Point Char,Superscript 6 Point Char,Carattere Char1 Char,Carattere Char Char Carattere Carattere Char Char Char,fr Char,(NECG) Footnote Reference"/>
    <w:basedOn w:val="Standard"/>
    <w:link w:val="Funotenzeichen"/>
    <w:rsid w:val="00241C85"/>
    <w:pPr>
      <w:suppressAutoHyphens w:val="0"/>
      <w:spacing w:after="160" w:line="240" w:lineRule="exact"/>
    </w:pPr>
    <w:rPr>
      <w:rFonts w:asciiTheme="minorHAnsi" w:eastAsiaTheme="minorHAnsi" w:hAnsiTheme="minorHAnsi" w:cstheme="minorBidi"/>
      <w:kern w:val="0"/>
      <w:vertAlign w:val="superscript"/>
      <w:lang w:val="en-US" w:eastAsia="en-US"/>
    </w:rPr>
  </w:style>
  <w:style w:type="character" w:styleId="Kommentarzeichen">
    <w:name w:val="annotation reference"/>
    <w:uiPriority w:val="99"/>
    <w:semiHidden/>
    <w:unhideWhenUsed/>
    <w:rsid w:val="00241C85"/>
    <w:rPr>
      <w:sz w:val="16"/>
      <w:szCs w:val="16"/>
    </w:rPr>
  </w:style>
  <w:style w:type="paragraph" w:styleId="Kommentartext">
    <w:name w:val="annotation text"/>
    <w:basedOn w:val="Standard"/>
    <w:link w:val="KommentartextZchn"/>
    <w:uiPriority w:val="99"/>
    <w:unhideWhenUsed/>
    <w:rsid w:val="00241C85"/>
    <w:rPr>
      <w:rFonts w:cs="Times New Roman"/>
      <w:sz w:val="20"/>
      <w:szCs w:val="20"/>
    </w:rPr>
  </w:style>
  <w:style w:type="character" w:customStyle="1" w:styleId="KommentartextZchn">
    <w:name w:val="Kommentartext Zchn"/>
    <w:basedOn w:val="Absatz-Standardschriftart"/>
    <w:link w:val="Kommentartext"/>
    <w:uiPriority w:val="99"/>
    <w:rsid w:val="00241C85"/>
    <w:rPr>
      <w:rFonts w:ascii="Calibri" w:eastAsia="Lucida Sans Unicode" w:hAnsi="Calibri" w:cs="Times New Roman"/>
      <w:kern w:val="1"/>
      <w:sz w:val="20"/>
      <w:szCs w:val="20"/>
      <w:lang w:val="en-CA" w:eastAsia="ar-SA"/>
    </w:rPr>
  </w:style>
  <w:style w:type="paragraph" w:styleId="Sprechblasentext">
    <w:name w:val="Balloon Text"/>
    <w:basedOn w:val="Standard"/>
    <w:link w:val="SprechblasentextZchn"/>
    <w:uiPriority w:val="99"/>
    <w:semiHidden/>
    <w:unhideWhenUsed/>
    <w:rsid w:val="00241C85"/>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41C85"/>
    <w:rPr>
      <w:rFonts w:ascii="Tahoma" w:eastAsia="Lucida Sans Unicode" w:hAnsi="Tahoma" w:cs="Tahoma"/>
      <w:kern w:val="1"/>
      <w:sz w:val="16"/>
      <w:szCs w:val="16"/>
      <w:lang w:val="en-CA" w:eastAsia="ar-SA"/>
    </w:rPr>
  </w:style>
  <w:style w:type="paragraph" w:customStyle="1" w:styleId="Foornote">
    <w:name w:val="Foornote"/>
    <w:basedOn w:val="Standard"/>
    <w:rsid w:val="00D174B8"/>
    <w:pPr>
      <w:tabs>
        <w:tab w:val="left" w:pos="-720"/>
      </w:tabs>
      <w:spacing w:after="0" w:line="312" w:lineRule="auto"/>
      <w:jc w:val="both"/>
    </w:pPr>
    <w:rPr>
      <w:rFonts w:ascii="Arial" w:eastAsia="Times New Roman" w:hAnsi="Arial" w:cs="Arial"/>
      <w:b/>
      <w:kern w:val="0"/>
      <w:sz w:val="20"/>
      <w:szCs w:val="24"/>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41C85"/>
    <w:pPr>
      <w:suppressAutoHyphens/>
    </w:pPr>
    <w:rPr>
      <w:rFonts w:ascii="Calibri" w:eastAsia="Lucida Sans Unicode" w:hAnsi="Calibri" w:cs="Calibri"/>
      <w:kern w:val="1"/>
      <w:lang w:val="en-CA" w:eastAsia="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241C85"/>
    <w:pPr>
      <w:ind w:left="720"/>
    </w:pPr>
  </w:style>
  <w:style w:type="paragraph" w:styleId="Funotentext">
    <w:name w:val="footnote text"/>
    <w:aliases w:val="Footnote Text Char Char,Footnote Text Char Char Char Char Char,Footnote Text Char Char Char,Footnote Text Char Char Char Char Cha Char,Footnote Text Char1,Footnote Text Char1 Char Char,FOOTNOTES,fn,Car,5_G,single space,f,ft"/>
    <w:basedOn w:val="Standard"/>
    <w:link w:val="FunotentextZchn"/>
    <w:unhideWhenUsed/>
    <w:rsid w:val="00241C85"/>
    <w:pPr>
      <w:suppressAutoHyphens w:val="0"/>
      <w:spacing w:after="0" w:line="240" w:lineRule="auto"/>
    </w:pPr>
    <w:rPr>
      <w:rFonts w:eastAsia="Calibri" w:cs="Times New Roman"/>
      <w:kern w:val="0"/>
      <w:sz w:val="20"/>
      <w:szCs w:val="20"/>
      <w:lang w:val="en-GB" w:eastAsia="x-none"/>
    </w:rPr>
  </w:style>
  <w:style w:type="character" w:customStyle="1" w:styleId="FunotentextZchn">
    <w:name w:val="Fußnotentext Zchn"/>
    <w:aliases w:val="Footnote Text Char Char Zchn,Footnote Text Char Char Char Char Char Zchn,Footnote Text Char Char Char Zchn,Footnote Text Char Char Char Char Cha Char Zchn,Footnote Text Char1 Zchn,Footnote Text Char1 Char Char Zchn,FOOTNOTES Zchn"/>
    <w:basedOn w:val="Absatz-Standardschriftart"/>
    <w:link w:val="Funotentext"/>
    <w:rsid w:val="00241C85"/>
    <w:rPr>
      <w:rFonts w:ascii="Calibri" w:eastAsia="Calibri" w:hAnsi="Calibri" w:cs="Times New Roman"/>
      <w:sz w:val="20"/>
      <w:szCs w:val="20"/>
      <w:lang w:val="en-GB" w:eastAsia="x-none"/>
    </w:rPr>
  </w:style>
  <w:style w:type="character" w:styleId="Funotenzeichen">
    <w:name w:val="footnote reference"/>
    <w:aliases w:val="ftref,4_G,-E Fußnotenzeichen,16 Point,Superscript 6 Point,Carattere Char1,Carattere Char Char Carattere Carattere Char Char,fr,Footnote,BVI fnr,Footnotes refss Char"/>
    <w:link w:val="ftrefChar"/>
    <w:unhideWhenUsed/>
    <w:rsid w:val="00241C85"/>
    <w:rPr>
      <w:vertAlign w:val="superscript"/>
    </w:rPr>
  </w:style>
  <w:style w:type="character" w:styleId="Hyperlink">
    <w:name w:val="Hyperlink"/>
    <w:uiPriority w:val="99"/>
    <w:unhideWhenUsed/>
    <w:rsid w:val="00241C85"/>
    <w:rPr>
      <w:color w:val="0000FF"/>
      <w:u w:val="single"/>
    </w:rPr>
  </w:style>
  <w:style w:type="paragraph" w:customStyle="1" w:styleId="ftrefChar">
    <w:name w:val="ftref Char"/>
    <w:aliases w:val="4_G Char,-E Fußnotenzeichen Char,16 Point Char,Superscript 6 Point Char,Carattere Char1 Char,Carattere Char Char Carattere Carattere Char Char Char,fr Char,(NECG) Footnote Reference"/>
    <w:basedOn w:val="Standard"/>
    <w:link w:val="Funotenzeichen"/>
    <w:rsid w:val="00241C85"/>
    <w:pPr>
      <w:suppressAutoHyphens w:val="0"/>
      <w:spacing w:after="160" w:line="240" w:lineRule="exact"/>
    </w:pPr>
    <w:rPr>
      <w:rFonts w:asciiTheme="minorHAnsi" w:eastAsiaTheme="minorHAnsi" w:hAnsiTheme="minorHAnsi" w:cstheme="minorBidi"/>
      <w:kern w:val="0"/>
      <w:vertAlign w:val="superscript"/>
      <w:lang w:val="en-US" w:eastAsia="en-US"/>
    </w:rPr>
  </w:style>
  <w:style w:type="character" w:styleId="Kommentarzeichen">
    <w:name w:val="annotation reference"/>
    <w:uiPriority w:val="99"/>
    <w:semiHidden/>
    <w:unhideWhenUsed/>
    <w:rsid w:val="00241C85"/>
    <w:rPr>
      <w:sz w:val="16"/>
      <w:szCs w:val="16"/>
    </w:rPr>
  </w:style>
  <w:style w:type="paragraph" w:styleId="Kommentartext">
    <w:name w:val="annotation text"/>
    <w:basedOn w:val="Standard"/>
    <w:link w:val="KommentartextZchn"/>
    <w:uiPriority w:val="99"/>
    <w:unhideWhenUsed/>
    <w:rsid w:val="00241C85"/>
    <w:rPr>
      <w:rFonts w:cs="Times New Roman"/>
      <w:sz w:val="20"/>
      <w:szCs w:val="20"/>
    </w:rPr>
  </w:style>
  <w:style w:type="character" w:customStyle="1" w:styleId="KommentartextZchn">
    <w:name w:val="Kommentartext Zchn"/>
    <w:basedOn w:val="Absatz-Standardschriftart"/>
    <w:link w:val="Kommentartext"/>
    <w:uiPriority w:val="99"/>
    <w:rsid w:val="00241C85"/>
    <w:rPr>
      <w:rFonts w:ascii="Calibri" w:eastAsia="Lucida Sans Unicode" w:hAnsi="Calibri" w:cs="Times New Roman"/>
      <w:kern w:val="1"/>
      <w:sz w:val="20"/>
      <w:szCs w:val="20"/>
      <w:lang w:val="en-CA" w:eastAsia="ar-SA"/>
    </w:rPr>
  </w:style>
  <w:style w:type="paragraph" w:styleId="Sprechblasentext">
    <w:name w:val="Balloon Text"/>
    <w:basedOn w:val="Standard"/>
    <w:link w:val="SprechblasentextZchn"/>
    <w:uiPriority w:val="99"/>
    <w:semiHidden/>
    <w:unhideWhenUsed/>
    <w:rsid w:val="00241C85"/>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41C85"/>
    <w:rPr>
      <w:rFonts w:ascii="Tahoma" w:eastAsia="Lucida Sans Unicode" w:hAnsi="Tahoma" w:cs="Tahoma"/>
      <w:kern w:val="1"/>
      <w:sz w:val="16"/>
      <w:szCs w:val="16"/>
      <w:lang w:val="en-CA" w:eastAsia="ar-SA"/>
    </w:rPr>
  </w:style>
  <w:style w:type="paragraph" w:customStyle="1" w:styleId="Foornote">
    <w:name w:val="Foornote"/>
    <w:basedOn w:val="Standard"/>
    <w:rsid w:val="00D174B8"/>
    <w:pPr>
      <w:tabs>
        <w:tab w:val="left" w:pos="-720"/>
      </w:tabs>
      <w:spacing w:after="0" w:line="312" w:lineRule="auto"/>
      <w:jc w:val="both"/>
    </w:pPr>
    <w:rPr>
      <w:rFonts w:ascii="Arial" w:eastAsia="Times New Roman" w:hAnsi="Arial" w:cs="Arial"/>
      <w:b/>
      <w:kern w:val="0"/>
      <w:sz w:val="20"/>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ic.int/Implementation/Pesticides"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pic.int" TargetMode="External"/><Relationship Id="rId2" Type="http://schemas.openxmlformats.org/officeDocument/2006/relationships/hyperlink" Target="http://www.who.int/ipcs/publications/pesticides_hazard/en/index.html);\" TargetMode="External"/><Relationship Id="rId1" Type="http://schemas.openxmlformats.org/officeDocument/2006/relationships/hyperlink" Target="http://www.fao.org/fileadmin/templates/agphome/documents/Pests_Pesticides/Code/CODE_2014Sep_ENG.pdf" TargetMode="External"/><Relationship Id="rId5" Type="http://schemas.openxmlformats.org/officeDocument/2006/relationships/hyperlink" Target="http://www.unece.org/trans/danger/publi/ghs/ghs_welcome_e.html" TargetMode="External"/><Relationship Id="rId4" Type="http://schemas.openxmlformats.org/officeDocument/2006/relationships/hyperlink" Target="http://www.who.int/ipcs/publications/pesticides_hazard/en/"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2686</Words>
  <Characters>15314</Characters>
  <Application>Microsoft Office Word</Application>
  <DocSecurity>0</DocSecurity>
  <Lines>127</Lines>
  <Paragraphs>35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Breithaupt</dc:creator>
  <cp:lastModifiedBy>Breithaupt</cp:lastModifiedBy>
  <cp:revision>12</cp:revision>
  <dcterms:created xsi:type="dcterms:W3CDTF">2014-12-15T11:57:00Z</dcterms:created>
  <dcterms:modified xsi:type="dcterms:W3CDTF">2015-10-09T07:29:00Z</dcterms:modified>
</cp:coreProperties>
</file>