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6.3</w:t>
      </w:r>
      <w:r w:rsidRPr="00BD3D12">
        <w:rPr>
          <w:rFonts w:cs="Arial"/>
        </w:rPr>
        <w:tab/>
      </w:r>
      <w:r w:rsidRPr="00BD3D12">
        <w:rPr>
          <w:rFonts w:cs="Arial"/>
          <w:b/>
        </w:rPr>
        <w:t>GRANULES</w:t>
      </w:r>
      <w:bookmarkStart w:id="0" w:name="GR"/>
      <w:bookmarkEnd w:id="0"/>
      <w:r w:rsidRPr="00BD3D12">
        <w:rPr>
          <w:rFonts w:cs="Arial"/>
          <w:b/>
        </w:rPr>
        <w:t xml:space="preserve"> (GR)</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rPr>
      </w:pP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b/>
        </w:rPr>
        <w:t>Introduction</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These specifications are intended for granular products to be applied in dry form by machine. Granules formulated on commercially available fertilizers as carriers are excluded, if they are to be applied at full fertilizer rate.</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 xml:space="preserve">Granules intended to be used in crop protection are formulated in many different ways depending on the </w:t>
      </w:r>
      <w:proofErr w:type="spellStart"/>
      <w:r w:rsidRPr="00BD3D12">
        <w:rPr>
          <w:rFonts w:cs="Arial"/>
        </w:rPr>
        <w:t>physico</w:t>
      </w:r>
      <w:proofErr w:type="spellEnd"/>
      <w:r w:rsidRPr="00BD3D12">
        <w:rPr>
          <w:rFonts w:cs="Arial"/>
        </w:rPr>
        <w:t>-chemical properties of the active ingredient(s), the manufacturing equipment available and the nature of the carriers used. This can lead to products of differing physical properties. Furthermore, a wide range of application equipment is available in different parts of the world. In consequence, the establishment of internationally agreed specifications for granules is relatively more difficult than is the case for some other types of formulation.</w:t>
      </w:r>
    </w:p>
    <w:p w:rsidR="00325F22" w:rsidRPr="00BD3D12" w:rsidRDefault="00325F22" w:rsidP="00325F22">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0"/>
        </w:rPr>
      </w:pPr>
      <w:r w:rsidRPr="00BD3D12">
        <w:rPr>
          <w:rFonts w:cs="Arial"/>
          <w:sz w:val="20"/>
        </w:rPr>
        <w:t>Note for preparation of draft specifications. Do not omit clauses or insert additional clauses, nor insert limits that are more lax than those than given in the guidelines, without referring to section 4. From the “Notes” provided at the end of this guideline, incorporate only those which are applicable to the particular specification.</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325F22" w:rsidRPr="00BD3D12" w:rsidRDefault="00325F22" w:rsidP="00325F22">
      <w:pPr>
        <w:numPr>
          <w:ilvl w:val="12"/>
          <w:numId w:val="0"/>
        </w:numPr>
        <w:tabs>
          <w:tab w:val="center" w:pos="4513"/>
        </w:tabs>
        <w:jc w:val="center"/>
        <w:rPr>
          <w:rFonts w:cs="Arial"/>
          <w:b/>
          <w:u w:val="single"/>
        </w:rPr>
      </w:pPr>
      <w:r w:rsidRPr="00BD3D12">
        <w:rPr>
          <w:rFonts w:cs="Arial"/>
          <w:b/>
          <w:u w:val="single"/>
        </w:rPr>
        <w:t>...... [ISO common name] GRANULES</w:t>
      </w:r>
    </w:p>
    <w:p w:rsidR="00325F22" w:rsidRPr="00BD3D12" w:rsidRDefault="00325F22" w:rsidP="00325F22">
      <w:pPr>
        <w:numPr>
          <w:ilvl w:val="12"/>
          <w:numId w:val="0"/>
        </w:numPr>
        <w:tabs>
          <w:tab w:val="center" w:pos="4513"/>
        </w:tabs>
        <w:jc w:val="center"/>
        <w:rPr>
          <w:rFonts w:cs="Arial"/>
        </w:rPr>
      </w:pPr>
      <w:r w:rsidRPr="00BD3D12">
        <w:rPr>
          <w:rFonts w:cs="Arial"/>
        </w:rPr>
        <w:t>[CIPAC number]/GR (month &amp; year of publication) (Note 1)</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6.3.1</w:t>
      </w:r>
      <w:r w:rsidRPr="00BD3D12">
        <w:rPr>
          <w:rFonts w:cs="Arial"/>
        </w:rPr>
        <w:tab/>
      </w:r>
      <w:r w:rsidRPr="00BD3D12">
        <w:rPr>
          <w:rFonts w:cs="Arial"/>
          <w:b/>
        </w:rPr>
        <w:t>Description</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 xml:space="preserve">The material shall consist of granules containing </w:t>
      </w:r>
      <w:proofErr w:type="gramStart"/>
      <w:r w:rsidRPr="00BD3D12">
        <w:rPr>
          <w:rFonts w:cs="Arial"/>
        </w:rPr>
        <w:t>technical ......</w:t>
      </w:r>
      <w:proofErr w:type="gramEnd"/>
      <w:r w:rsidRPr="00BD3D12">
        <w:rPr>
          <w:rFonts w:cs="Arial"/>
        </w:rPr>
        <w:t xml:space="preserve"> [ISO common name], complying with the requirements of FAO/WHO specification [</w:t>
      </w:r>
      <w:r w:rsidRPr="00BD3D12">
        <w:t>......</w:t>
      </w:r>
      <w:r w:rsidRPr="00BD3D12">
        <w:rPr>
          <w:rFonts w:cs="Arial"/>
        </w:rPr>
        <w:t xml:space="preserve">], in the form </w:t>
      </w:r>
      <w:proofErr w:type="gramStart"/>
      <w:r w:rsidRPr="00BD3D12">
        <w:rPr>
          <w:rFonts w:cs="Arial"/>
        </w:rPr>
        <w:t xml:space="preserve">of </w:t>
      </w:r>
      <w:r w:rsidRPr="00BD3D12">
        <w:t>......</w:t>
      </w:r>
      <w:proofErr w:type="gramEnd"/>
      <w:r w:rsidRPr="00BD3D12">
        <w:rPr>
          <w:rFonts w:cs="Arial"/>
        </w:rPr>
        <w:t xml:space="preserve"> (</w:t>
      </w:r>
      <w:proofErr w:type="gramStart"/>
      <w:r w:rsidRPr="00BD3D12">
        <w:rPr>
          <w:rFonts w:cs="Arial"/>
        </w:rPr>
        <w:t>see</w:t>
      </w:r>
      <w:proofErr w:type="gramEnd"/>
      <w:r w:rsidRPr="00BD3D12">
        <w:rPr>
          <w:rFonts w:cs="Arial"/>
        </w:rPr>
        <w:t xml:space="preserve"> Section 4.2), together with suitable carriers and any other necessary </w:t>
      </w:r>
      <w:proofErr w:type="spellStart"/>
      <w:r w:rsidRPr="00BD3D12">
        <w:rPr>
          <w:rFonts w:cs="Arial"/>
        </w:rPr>
        <w:t>formulants</w:t>
      </w:r>
      <w:proofErr w:type="spellEnd"/>
      <w:r w:rsidRPr="00BD3D12">
        <w:rPr>
          <w:rFonts w:cs="Arial"/>
        </w:rPr>
        <w:t xml:space="preserve">. It shall be dry, free from visible extraneous matter and hard lumps, free-flowing, </w:t>
      </w:r>
      <w:r>
        <w:rPr>
          <w:rFonts w:cs="Arial"/>
        </w:rPr>
        <w:t xml:space="preserve">nearly dust-free or </w:t>
      </w:r>
      <w:r w:rsidRPr="00BD3D12">
        <w:rPr>
          <w:rFonts w:cs="Arial"/>
        </w:rPr>
        <w:t>essentially non-dusty and intended for application by machine.</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6.3.2</w:t>
      </w:r>
      <w:r w:rsidRPr="00BD3D12">
        <w:rPr>
          <w:rFonts w:cs="Arial"/>
        </w:rPr>
        <w:tab/>
      </w:r>
      <w:r w:rsidRPr="00BD3D12">
        <w:rPr>
          <w:rFonts w:cs="Arial"/>
          <w:b/>
        </w:rPr>
        <w:t>Active ingredient</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proofErr w:type="gramStart"/>
      <w:r w:rsidRPr="00BD3D12">
        <w:rPr>
          <w:rFonts w:cs="Arial"/>
        </w:rPr>
        <w:t xml:space="preserve">6.3.2.1  </w:t>
      </w:r>
      <w:r w:rsidRPr="00BD3D12">
        <w:rPr>
          <w:rFonts w:cs="Arial"/>
          <w:b/>
        </w:rPr>
        <w:t>Identity</w:t>
      </w:r>
      <w:proofErr w:type="gramEnd"/>
      <w:r w:rsidRPr="00BD3D12">
        <w:rPr>
          <w:rFonts w:cs="Arial"/>
          <w:b/>
        </w:rPr>
        <w:t xml:space="preserve"> tests</w:t>
      </w:r>
      <w:r w:rsidRPr="00BD3D12">
        <w:rPr>
          <w:rFonts w:cs="Arial"/>
        </w:rPr>
        <w:t xml:space="preserve"> (Note 2)</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r w:rsidRPr="00BD3D12">
        <w:rPr>
          <w:rFonts w:cs="Arial"/>
        </w:rPr>
        <w:tab/>
        <w:t>The active ingredient shall comply with an identity test and, where the identity remains in doubt, shall comply with at least one additional test.</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proofErr w:type="gramStart"/>
      <w:r w:rsidRPr="00BD3D12">
        <w:rPr>
          <w:rFonts w:cs="Arial"/>
        </w:rPr>
        <w:t xml:space="preserve">6.3.2.2  </w:t>
      </w:r>
      <w:r w:rsidRPr="00BD3D12">
        <w:rPr>
          <w:rFonts w:cs="Arial"/>
          <w:b/>
        </w:rPr>
        <w:t>......</w:t>
      </w:r>
      <w:proofErr w:type="gramEnd"/>
      <w:r w:rsidRPr="00BD3D12">
        <w:rPr>
          <w:rFonts w:cs="Arial"/>
          <w:b/>
        </w:rPr>
        <w:t xml:space="preserve"> [ISO common name] content</w:t>
      </w:r>
      <w:r w:rsidRPr="00BD3D12">
        <w:rPr>
          <w:rFonts w:cs="Arial"/>
        </w:rPr>
        <w:t xml:space="preserve"> (Note 2)</w:t>
      </w:r>
    </w:p>
    <w:p w:rsidR="00325F22" w:rsidRDefault="00325F22" w:rsidP="00325F22">
      <w:pPr>
        <w:pStyle w:val="BodyTextIndent2"/>
        <w:numPr>
          <w:ilvl w:val="12"/>
          <w:numId w:val="0"/>
        </w:numPr>
        <w:tabs>
          <w:tab w:val="clear" w:pos="270"/>
          <w:tab w:val="left" w:pos="0"/>
          <w:tab w:val="left" w:pos="720"/>
        </w:tabs>
        <w:ind w:left="1440" w:hanging="1440"/>
        <w:rPr>
          <w:rFonts w:ascii="Arial" w:hAnsi="Arial" w:cs="Arial"/>
        </w:rPr>
      </w:pPr>
      <w:r w:rsidRPr="00BD3D12">
        <w:rPr>
          <w:rFonts w:ascii="Arial" w:hAnsi="Arial" w:cs="Arial"/>
        </w:rPr>
        <w:tab/>
      </w:r>
      <w:r w:rsidRPr="00BD3D12">
        <w:rPr>
          <w:rFonts w:ascii="Arial" w:hAnsi="Arial" w:cs="Arial"/>
        </w:rPr>
        <w:tab/>
      </w:r>
      <w:proofErr w:type="gramStart"/>
      <w:r w:rsidRPr="00BD3D12">
        <w:rPr>
          <w:rFonts w:ascii="Arial" w:hAnsi="Arial" w:cs="Arial"/>
        </w:rPr>
        <w:t>The ......</w:t>
      </w:r>
      <w:proofErr w:type="gramEnd"/>
      <w:r w:rsidRPr="00BD3D12">
        <w:rPr>
          <w:rFonts w:ascii="Arial" w:hAnsi="Arial" w:cs="Arial"/>
        </w:rPr>
        <w:t xml:space="preserve"> [ISO common name] content shall be declared (g/kg) and, when determined, the average content measured shall not differ from that declared by more than the appropriate tolerance, given in the table of tolerances, Section 4.3.2.</w:t>
      </w:r>
    </w:p>
    <w:p w:rsidR="00325F22" w:rsidRPr="00332414" w:rsidRDefault="00325F22" w:rsidP="00325F22">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rPr>
      </w:pPr>
      <w:r>
        <w:rPr>
          <w:rFonts w:cs="Arial"/>
        </w:rPr>
        <w:tab/>
      </w:r>
      <w:r w:rsidRPr="00596268">
        <w:rPr>
          <w:rFonts w:cs="Arial"/>
        </w:rPr>
        <w:t>6.3.2.3</w:t>
      </w:r>
      <w:r>
        <w:rPr>
          <w:rFonts w:eastAsia="MS Mincho" w:cs="Arial"/>
          <w:color w:val="FF0000"/>
          <w:sz w:val="18"/>
          <w:szCs w:val="18"/>
          <w:lang w:eastAsia="ja-JP"/>
        </w:rPr>
        <w:t xml:space="preserve"> </w:t>
      </w:r>
      <w:r w:rsidRPr="001237C3">
        <w:rPr>
          <w:rFonts w:cs="Arial"/>
          <w:b/>
          <w:bCs/>
        </w:rPr>
        <w:t xml:space="preserve">Release </w:t>
      </w:r>
      <w:proofErr w:type="gramStart"/>
      <w:r w:rsidRPr="001237C3">
        <w:rPr>
          <w:rFonts w:cs="Arial"/>
          <w:b/>
          <w:bCs/>
        </w:rPr>
        <w:t>rate</w:t>
      </w:r>
      <w:r w:rsidRPr="00332414">
        <w:rPr>
          <w:rFonts w:cs="Arial"/>
        </w:rPr>
        <w:t xml:space="preserve">  (</w:t>
      </w:r>
      <w:proofErr w:type="gramEnd"/>
      <w:r w:rsidRPr="00332414">
        <w:rPr>
          <w:rFonts w:cs="Arial"/>
        </w:rPr>
        <w:t>for slow- or controlled release formulations)</w:t>
      </w:r>
      <w:r>
        <w:rPr>
          <w:rFonts w:cs="Arial"/>
        </w:rPr>
        <w:t>,</w:t>
      </w:r>
      <w:r w:rsidRPr="00332414">
        <w:rPr>
          <w:rFonts w:cs="Arial"/>
        </w:rPr>
        <w:t xml:space="preserve"> if required</w:t>
      </w:r>
    </w:p>
    <w:p w:rsidR="00325F22" w:rsidRPr="00616CDE" w:rsidRDefault="00325F22" w:rsidP="00325F22">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332414">
        <w:rPr>
          <w:rFonts w:cs="Arial"/>
        </w:rPr>
        <w:tab/>
        <w:t>The release rate measured shal</w:t>
      </w:r>
      <w:r w:rsidRPr="00616CDE">
        <w:rPr>
          <w:rFonts w:cs="Arial"/>
        </w:rPr>
        <w:t>l comply with the following criteria: …….</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325F22" w:rsidRPr="00BD3D12" w:rsidRDefault="00325F22" w:rsidP="00325F22">
      <w:pPr>
        <w:keepNext/>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6.3.3</w:t>
      </w:r>
      <w:r w:rsidRPr="00BD3D12">
        <w:rPr>
          <w:rFonts w:cs="Arial"/>
        </w:rPr>
        <w:tab/>
      </w:r>
      <w:r w:rsidRPr="00BD3D12">
        <w:rPr>
          <w:rFonts w:cs="Arial"/>
          <w:b/>
        </w:rPr>
        <w:t>Relevant impurities</w:t>
      </w:r>
    </w:p>
    <w:p w:rsidR="00325F22" w:rsidRPr="00BD3D12" w:rsidRDefault="00325F22" w:rsidP="00325F2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rPr>
      </w:pPr>
      <w:proofErr w:type="gramStart"/>
      <w:r w:rsidRPr="00BD3D12">
        <w:rPr>
          <w:rFonts w:cs="Arial"/>
        </w:rPr>
        <w:t xml:space="preserve">6.3.3.1  </w:t>
      </w:r>
      <w:r w:rsidRPr="00BD3D12">
        <w:rPr>
          <w:rFonts w:cs="Arial"/>
          <w:b/>
        </w:rPr>
        <w:t>By</w:t>
      </w:r>
      <w:proofErr w:type="gramEnd"/>
      <w:r w:rsidRPr="00BD3D12">
        <w:rPr>
          <w:rFonts w:cs="Arial"/>
          <w:b/>
        </w:rPr>
        <w:t>-products of manufacture or storage</w:t>
      </w:r>
      <w:r w:rsidRPr="00BD3D12">
        <w:rPr>
          <w:rFonts w:cs="Arial"/>
        </w:rPr>
        <w:t xml:space="preserve"> (Note 3), if required</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r w:rsidRPr="00BD3D12">
        <w:rPr>
          <w:rFonts w:cs="Arial"/>
        </w:rPr>
        <w:tab/>
        <w:t xml:space="preserve">Maximum: </w:t>
      </w:r>
      <w:r w:rsidRPr="00BD3D12">
        <w:t>......</w:t>
      </w:r>
      <w:r w:rsidRPr="00BD3D12">
        <w:rPr>
          <w:rFonts w:cs="Arial"/>
        </w:rPr>
        <w:t>% of the …… [ISO common name] content found under 6.3.2.2.</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proofErr w:type="gramStart"/>
      <w:r w:rsidRPr="00BD3D12">
        <w:rPr>
          <w:rFonts w:cs="Arial"/>
        </w:rPr>
        <w:t xml:space="preserve">6.3.3.2  </w:t>
      </w:r>
      <w:r w:rsidRPr="00BD3D12">
        <w:rPr>
          <w:rFonts w:cs="Arial"/>
          <w:b/>
        </w:rPr>
        <w:t>Water</w:t>
      </w:r>
      <w:proofErr w:type="gramEnd"/>
      <w:r>
        <w:rPr>
          <w:rFonts w:cs="Arial"/>
        </w:rPr>
        <w:t xml:space="preserve"> (MT 30.5), if required</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r w:rsidRPr="00BD3D12">
        <w:rPr>
          <w:rFonts w:cs="Arial"/>
        </w:rPr>
        <w:tab/>
        <w:t xml:space="preserve">Maximum: </w:t>
      </w:r>
      <w:r w:rsidRPr="00BD3D12">
        <w:t>......</w:t>
      </w:r>
      <w:r w:rsidRPr="00BD3D12">
        <w:rPr>
          <w:rFonts w:cs="Arial"/>
        </w:rPr>
        <w:t xml:space="preserve"> g/kg.</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6.3.4</w:t>
      </w:r>
      <w:r w:rsidRPr="00BD3D12">
        <w:rPr>
          <w:rFonts w:cs="Arial"/>
        </w:rPr>
        <w:tab/>
      </w:r>
      <w:r w:rsidRPr="00BD3D12">
        <w:rPr>
          <w:rFonts w:cs="Arial"/>
          <w:b/>
        </w:rPr>
        <w:t>Physical properties</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proofErr w:type="gramStart"/>
      <w:r w:rsidRPr="00BD3D12">
        <w:rPr>
          <w:rFonts w:cs="Arial"/>
        </w:rPr>
        <w:t xml:space="preserve">6.3.4.1  </w:t>
      </w:r>
      <w:r w:rsidRPr="00BD3D12">
        <w:rPr>
          <w:rFonts w:cs="Arial"/>
          <w:b/>
        </w:rPr>
        <w:t>Acidity</w:t>
      </w:r>
      <w:proofErr w:type="gramEnd"/>
      <w:r w:rsidRPr="00BD3D12">
        <w:rPr>
          <w:rFonts w:cs="Arial"/>
        </w:rPr>
        <w:t xml:space="preserve"> and/or </w:t>
      </w:r>
      <w:r w:rsidRPr="00BD3D12">
        <w:rPr>
          <w:rFonts w:cs="Arial"/>
          <w:b/>
        </w:rPr>
        <w:t>Alkalinity</w:t>
      </w:r>
      <w:r w:rsidRPr="00BD3D12">
        <w:rPr>
          <w:rFonts w:cs="Arial"/>
        </w:rPr>
        <w:t xml:space="preserve"> (MT 191) or </w:t>
      </w:r>
      <w:r w:rsidRPr="00BD3D12">
        <w:rPr>
          <w:rFonts w:cs="Arial"/>
          <w:b/>
        </w:rPr>
        <w:t>pH range</w:t>
      </w:r>
      <w:r w:rsidRPr="00BD3D12">
        <w:rPr>
          <w:rFonts w:cs="Arial"/>
        </w:rPr>
        <w:t xml:space="preserve"> (MT 75.3) (Note 4), if required</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r w:rsidRPr="00BD3D12">
        <w:rPr>
          <w:rFonts w:cs="Arial"/>
        </w:rPr>
        <w:tab/>
        <w:t xml:space="preserve">Maximum acidity: </w:t>
      </w:r>
      <w:r w:rsidRPr="00BD3D12">
        <w:t>......</w:t>
      </w:r>
      <w:r w:rsidRPr="00BD3D12">
        <w:rPr>
          <w:rFonts w:cs="Arial"/>
        </w:rPr>
        <w:t xml:space="preserve"> g/kg calculated as H</w:t>
      </w:r>
      <w:r w:rsidRPr="00BD3D12">
        <w:rPr>
          <w:rFonts w:cs="Arial"/>
          <w:position w:val="-5"/>
          <w:sz w:val="14"/>
        </w:rPr>
        <w:t>2</w:t>
      </w:r>
      <w:r w:rsidRPr="00BD3D12">
        <w:rPr>
          <w:rFonts w:cs="Arial"/>
        </w:rPr>
        <w:t>SO</w:t>
      </w:r>
      <w:r w:rsidRPr="00BD3D12">
        <w:rPr>
          <w:rFonts w:cs="Arial"/>
          <w:position w:val="-5"/>
          <w:sz w:val="14"/>
        </w:rPr>
        <w:t>4</w:t>
      </w:r>
      <w:r w:rsidRPr="00BD3D12">
        <w:rPr>
          <w:rFonts w:cs="Arial"/>
        </w:rPr>
        <w:t>.</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r w:rsidRPr="00BD3D12">
        <w:rPr>
          <w:rFonts w:cs="Arial"/>
        </w:rPr>
        <w:tab/>
        <w:t xml:space="preserve">Maximum alkalinity: </w:t>
      </w:r>
      <w:r w:rsidRPr="00BD3D12">
        <w:t>......</w:t>
      </w:r>
      <w:r w:rsidRPr="00BD3D12">
        <w:rPr>
          <w:rFonts w:cs="Arial"/>
        </w:rPr>
        <w:t xml:space="preserve"> g/kg calculated as </w:t>
      </w:r>
      <w:proofErr w:type="spellStart"/>
      <w:r w:rsidRPr="00BD3D12">
        <w:rPr>
          <w:rFonts w:cs="Arial"/>
        </w:rPr>
        <w:t>NaOH</w:t>
      </w:r>
      <w:proofErr w:type="spellEnd"/>
      <w:r w:rsidRPr="00BD3D12">
        <w:rPr>
          <w:rFonts w:cs="Arial"/>
        </w:rPr>
        <w:t>.</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r w:rsidRPr="00BD3D12">
        <w:rPr>
          <w:rFonts w:cs="Arial"/>
        </w:rPr>
        <w:tab/>
      </w:r>
      <w:proofErr w:type="gramStart"/>
      <w:r w:rsidRPr="00BD3D12">
        <w:rPr>
          <w:rFonts w:cs="Arial"/>
        </w:rPr>
        <w:t>pH</w:t>
      </w:r>
      <w:proofErr w:type="gramEnd"/>
      <w:r w:rsidRPr="00BD3D12">
        <w:rPr>
          <w:rFonts w:cs="Arial"/>
        </w:rPr>
        <w:t xml:space="preserve"> range: </w:t>
      </w:r>
      <w:r w:rsidRPr="00BD3D12">
        <w:t>......</w:t>
      </w:r>
      <w:r w:rsidRPr="00BD3D12">
        <w:rPr>
          <w:rFonts w:cs="Arial"/>
        </w:rPr>
        <w:t xml:space="preserve"> to </w:t>
      </w:r>
      <w:r w:rsidRPr="00BD3D12">
        <w:t>......</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proofErr w:type="gramStart"/>
      <w:r w:rsidRPr="00BD3D12">
        <w:rPr>
          <w:rFonts w:cs="Arial"/>
        </w:rPr>
        <w:t xml:space="preserve">6.3.4.2  </w:t>
      </w:r>
      <w:r w:rsidRPr="00BD3D12">
        <w:rPr>
          <w:rFonts w:cs="Arial"/>
          <w:b/>
        </w:rPr>
        <w:t>Pour</w:t>
      </w:r>
      <w:proofErr w:type="gramEnd"/>
      <w:r w:rsidRPr="00BD3D12">
        <w:rPr>
          <w:rFonts w:cs="Arial"/>
          <w:b/>
        </w:rPr>
        <w:t xml:space="preserve"> and tap density</w:t>
      </w:r>
      <w:r w:rsidRPr="00BD3D12">
        <w:rPr>
          <w:rFonts w:cs="Arial"/>
        </w:rPr>
        <w:t xml:space="preserve"> (MT 186), if required</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r w:rsidRPr="00BD3D12">
        <w:rPr>
          <w:rFonts w:cs="Arial"/>
        </w:rPr>
        <w:tab/>
        <w:t xml:space="preserve">Pour density: </w:t>
      </w:r>
      <w:r w:rsidRPr="00BD3D12">
        <w:t>......</w:t>
      </w:r>
      <w:r w:rsidRPr="00BD3D12">
        <w:rPr>
          <w:rFonts w:cs="Arial"/>
        </w:rPr>
        <w:t xml:space="preserve"> to </w:t>
      </w:r>
      <w:r w:rsidRPr="00BD3D12">
        <w:t>......</w:t>
      </w:r>
      <w:r w:rsidRPr="00BD3D12">
        <w:rPr>
          <w:rFonts w:cs="Arial"/>
        </w:rPr>
        <w:t xml:space="preserve"> g/ml.</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r w:rsidRPr="00BD3D12">
        <w:rPr>
          <w:rFonts w:cs="Arial"/>
        </w:rPr>
        <w:tab/>
        <w:t xml:space="preserve">Tap density: </w:t>
      </w:r>
      <w:r w:rsidRPr="00BD3D12">
        <w:t>......</w:t>
      </w:r>
      <w:r w:rsidRPr="00BD3D12">
        <w:rPr>
          <w:rFonts w:cs="Arial"/>
        </w:rPr>
        <w:t xml:space="preserve"> to </w:t>
      </w:r>
      <w:r w:rsidRPr="00BD3D12">
        <w:t>......</w:t>
      </w:r>
      <w:r w:rsidRPr="00BD3D12">
        <w:rPr>
          <w:rFonts w:cs="Arial"/>
        </w:rPr>
        <w:t xml:space="preserve"> g/ml.</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proofErr w:type="gramStart"/>
      <w:r w:rsidRPr="00BD3D12">
        <w:rPr>
          <w:rFonts w:cs="Arial"/>
        </w:rPr>
        <w:t xml:space="preserve">6.3.4.3  </w:t>
      </w:r>
      <w:r w:rsidRPr="00BD3D12">
        <w:rPr>
          <w:rFonts w:cs="Arial"/>
          <w:b/>
        </w:rPr>
        <w:t>Nominal</w:t>
      </w:r>
      <w:proofErr w:type="gramEnd"/>
      <w:r w:rsidRPr="00BD3D12">
        <w:rPr>
          <w:rFonts w:cs="Arial"/>
          <w:b/>
        </w:rPr>
        <w:t xml:space="preserve"> size range</w:t>
      </w:r>
      <w:r w:rsidRPr="00BD3D12">
        <w:rPr>
          <w:rFonts w:cs="Arial"/>
        </w:rPr>
        <w:t xml:space="preserve"> (MT </w:t>
      </w:r>
      <w:r>
        <w:rPr>
          <w:rFonts w:cs="Arial"/>
        </w:rPr>
        <w:t>170</w:t>
      </w:r>
      <w:r w:rsidRPr="00BD3D12">
        <w:rPr>
          <w:rFonts w:cs="Arial"/>
        </w:rPr>
        <w:t>)</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r w:rsidRPr="00BD3D12">
        <w:rPr>
          <w:rFonts w:cs="Arial"/>
        </w:rPr>
        <w:tab/>
        <w:t>The nominal size range of the formulation shall be declared (Note </w:t>
      </w:r>
      <w:r>
        <w:rPr>
          <w:rFonts w:cs="Arial"/>
        </w:rPr>
        <w:t>5</w:t>
      </w:r>
      <w:r w:rsidRPr="00BD3D12">
        <w:rPr>
          <w:rFonts w:cs="Arial"/>
        </w:rPr>
        <w:t xml:space="preserve">). Normally, the ratio of the lower to the upper limit should not exceed 1:4 (Note </w:t>
      </w:r>
      <w:r>
        <w:rPr>
          <w:rFonts w:cs="Arial"/>
        </w:rPr>
        <w:t>6</w:t>
      </w:r>
      <w:r w:rsidRPr="00BD3D12">
        <w:rPr>
          <w:rFonts w:cs="Arial"/>
        </w:rPr>
        <w:t>). Not less than 850 g/kg of the formulation shall be within the nominal declared size range.</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proofErr w:type="gramStart"/>
      <w:r w:rsidRPr="00BD3D12">
        <w:rPr>
          <w:rFonts w:cs="Arial"/>
        </w:rPr>
        <w:t xml:space="preserve">6.3.4.4  </w:t>
      </w:r>
      <w:r w:rsidRPr="00BD3D12">
        <w:rPr>
          <w:rFonts w:cs="Arial"/>
          <w:b/>
        </w:rPr>
        <w:t>Dustiness</w:t>
      </w:r>
      <w:proofErr w:type="gramEnd"/>
      <w:r w:rsidRPr="00BD3D12">
        <w:rPr>
          <w:rFonts w:cs="Arial"/>
        </w:rPr>
        <w:t xml:space="preserve"> (MT 171</w:t>
      </w:r>
      <w:r>
        <w:rPr>
          <w:rFonts w:cs="Arial"/>
        </w:rPr>
        <w:t>.1</w:t>
      </w:r>
      <w:r w:rsidRPr="00BD3D12">
        <w:rPr>
          <w:rFonts w:cs="Arial"/>
        </w:rPr>
        <w:t>)</w:t>
      </w:r>
    </w:p>
    <w:p w:rsidR="00325F22" w:rsidRPr="00EF53B3"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r w:rsidRPr="00BD3D12">
        <w:rPr>
          <w:rFonts w:cs="Arial"/>
        </w:rPr>
        <w:tab/>
      </w:r>
      <w:r w:rsidRPr="00996B5D">
        <w:rPr>
          <w:rFonts w:cs="Arial"/>
        </w:rPr>
        <w:t xml:space="preserve">The formulation shall have a maximum collected dust of 30 mg by the gravimetric method or a maximum dust factor of 25 by the optical </w:t>
      </w:r>
      <w:proofErr w:type="gramStart"/>
      <w:r w:rsidRPr="00996B5D">
        <w:rPr>
          <w:rFonts w:cs="Arial"/>
        </w:rPr>
        <w:t xml:space="preserve">method </w:t>
      </w:r>
      <w:r w:rsidRPr="00EF53B3">
        <w:rPr>
          <w:rFonts w:cs="Arial"/>
        </w:rPr>
        <w:t xml:space="preserve"> (</w:t>
      </w:r>
      <w:proofErr w:type="gramEnd"/>
      <w:r w:rsidRPr="00EF53B3">
        <w:rPr>
          <w:rFonts w:cs="Arial"/>
        </w:rPr>
        <w:t xml:space="preserve">Note </w:t>
      </w:r>
      <w:r>
        <w:rPr>
          <w:rFonts w:cs="Arial"/>
        </w:rPr>
        <w:t>7</w:t>
      </w:r>
      <w:r w:rsidRPr="00EF53B3">
        <w:rPr>
          <w:rFonts w:cs="Arial"/>
        </w:rPr>
        <w:t>).</w:t>
      </w:r>
    </w:p>
    <w:p w:rsidR="00325F22" w:rsidRPr="00EB0A76" w:rsidRDefault="00325F22" w:rsidP="00325F22">
      <w:pPr>
        <w:numPr>
          <w:ilvl w:val="12"/>
          <w:numId w:val="0"/>
        </w:numPr>
        <w:tabs>
          <w:tab w:val="left" w:pos="-720"/>
          <w:tab w:val="left" w:pos="720"/>
          <w:tab w:val="left" w:pos="1440"/>
          <w:tab w:val="left" w:pos="2160"/>
          <w:tab w:val="left" w:pos="2880"/>
          <w:tab w:val="left" w:pos="3600"/>
          <w:tab w:val="left" w:pos="4320"/>
          <w:tab w:val="left" w:pos="4950"/>
          <w:tab w:val="left" w:pos="5760"/>
          <w:tab w:val="left" w:pos="7200"/>
          <w:tab w:val="left" w:pos="7920"/>
          <w:tab w:val="left" w:pos="8640"/>
        </w:tabs>
        <w:ind w:left="720" w:hanging="720"/>
        <w:rPr>
          <w:rFonts w:cs="Arial"/>
        </w:rPr>
      </w:pPr>
      <w:r w:rsidRPr="00EB0A76">
        <w:rPr>
          <w:rFonts w:cs="Arial"/>
        </w:rPr>
        <w:tab/>
      </w:r>
      <w:proofErr w:type="gramStart"/>
      <w:r w:rsidRPr="00EB0A76">
        <w:rPr>
          <w:rFonts w:cs="Arial"/>
        </w:rPr>
        <w:t xml:space="preserve">6.3.4.5  </w:t>
      </w:r>
      <w:r w:rsidRPr="00EB0A76">
        <w:rPr>
          <w:rFonts w:cs="Arial"/>
          <w:b/>
        </w:rPr>
        <w:t>Attrition</w:t>
      </w:r>
      <w:proofErr w:type="gramEnd"/>
      <w:r w:rsidRPr="00EB0A76">
        <w:rPr>
          <w:rFonts w:cs="Arial"/>
          <w:b/>
        </w:rPr>
        <w:t xml:space="preserve"> resistance</w:t>
      </w:r>
      <w:r w:rsidRPr="00EB0A76">
        <w:rPr>
          <w:rFonts w:cs="Arial"/>
        </w:rPr>
        <w:t xml:space="preserve"> (MT 178)</w:t>
      </w:r>
    </w:p>
    <w:p w:rsidR="00325F22" w:rsidRPr="00EB5C2E" w:rsidRDefault="00325F22" w:rsidP="00325F22">
      <w:pPr>
        <w:numPr>
          <w:ilvl w:val="12"/>
          <w:numId w:val="0"/>
        </w:numPr>
        <w:tabs>
          <w:tab w:val="left" w:pos="-720"/>
          <w:tab w:val="left" w:pos="720"/>
          <w:tab w:val="left" w:pos="1440"/>
          <w:tab w:val="left" w:pos="2160"/>
          <w:tab w:val="left" w:pos="2880"/>
          <w:tab w:val="left" w:pos="3600"/>
          <w:tab w:val="left" w:pos="4320"/>
          <w:tab w:val="left" w:pos="4950"/>
          <w:tab w:val="left" w:pos="5760"/>
          <w:tab w:val="left" w:pos="7200"/>
          <w:tab w:val="left" w:pos="7920"/>
          <w:tab w:val="left" w:pos="8640"/>
        </w:tabs>
        <w:ind w:left="720" w:hanging="720"/>
        <w:rPr>
          <w:rFonts w:cs="Arial"/>
        </w:rPr>
      </w:pPr>
      <w:r w:rsidRPr="00B370E0">
        <w:rPr>
          <w:rFonts w:cs="Arial"/>
        </w:rPr>
        <w:tab/>
      </w:r>
      <w:r w:rsidRPr="00B370E0">
        <w:rPr>
          <w:rFonts w:cs="Arial"/>
        </w:rPr>
        <w:tab/>
        <w:t>Minimum ......% a</w:t>
      </w:r>
      <w:r w:rsidRPr="00EB5C2E">
        <w:rPr>
          <w:rFonts w:cs="Arial"/>
        </w:rPr>
        <w:t>ttrition resistance.</w:t>
      </w:r>
    </w:p>
    <w:p w:rsidR="00325F22" w:rsidRPr="00EB5C2E" w:rsidRDefault="00325F22" w:rsidP="00325F22">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u w:val="single"/>
        </w:rPr>
      </w:pPr>
      <w:r w:rsidRPr="00EB5C2E">
        <w:rPr>
          <w:rFonts w:cs="Arial"/>
        </w:rPr>
        <w:tab/>
      </w:r>
      <w:proofErr w:type="gramStart"/>
      <w:r w:rsidRPr="00EB5C2E">
        <w:rPr>
          <w:rFonts w:cs="Arial"/>
        </w:rPr>
        <w:t xml:space="preserve">6.3.4.6  </w:t>
      </w:r>
      <w:r w:rsidRPr="00EB5C2E">
        <w:rPr>
          <w:rFonts w:cs="Arial"/>
          <w:b/>
        </w:rPr>
        <w:t>Rate</w:t>
      </w:r>
      <w:proofErr w:type="gramEnd"/>
      <w:r w:rsidRPr="00EB5C2E">
        <w:rPr>
          <w:rFonts w:cs="Arial"/>
          <w:b/>
        </w:rPr>
        <w:t xml:space="preserve"> of release of active ingredient</w:t>
      </w:r>
      <w:r w:rsidRPr="00EB5C2E">
        <w:rPr>
          <w:rFonts w:cs="Arial"/>
        </w:rPr>
        <w:t>, if required</w:t>
      </w:r>
      <w:r>
        <w:rPr>
          <w:rFonts w:cs="Arial"/>
        </w:rPr>
        <w:t xml:space="preserve"> </w:t>
      </w:r>
    </w:p>
    <w:p w:rsidR="00325F22" w:rsidRPr="00EB5C2E" w:rsidRDefault="00325F22" w:rsidP="00325F22">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EB5C2E">
        <w:rPr>
          <w:rFonts w:cs="Arial"/>
        </w:rPr>
        <w:tab/>
      </w:r>
      <w:r w:rsidRPr="00EB5C2E">
        <w:rPr>
          <w:rFonts w:cs="Arial"/>
        </w:rPr>
        <w:tab/>
        <w:t>Applicable only to slow release granules (</w:t>
      </w:r>
      <w:r>
        <w:rPr>
          <w:rFonts w:cs="Arial"/>
        </w:rPr>
        <w:t>GR</w:t>
      </w:r>
      <w:r w:rsidRPr="00EB5C2E">
        <w:rPr>
          <w:rFonts w:cs="Arial"/>
        </w:rPr>
        <w:t>), appropriate test method not available.</w:t>
      </w:r>
    </w:p>
    <w:p w:rsidR="00325F22" w:rsidRPr="00EB5C2E"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325F22" w:rsidRPr="00F7593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F75932">
        <w:rPr>
          <w:rFonts w:cs="Arial"/>
        </w:rPr>
        <w:t>6.3.5</w:t>
      </w:r>
      <w:r w:rsidRPr="00F75932">
        <w:rPr>
          <w:rFonts w:cs="Arial"/>
        </w:rPr>
        <w:tab/>
      </w:r>
      <w:r w:rsidRPr="00F75932">
        <w:rPr>
          <w:rFonts w:cs="Arial"/>
          <w:b/>
        </w:rPr>
        <w:t>Storage stability</w:t>
      </w:r>
    </w:p>
    <w:p w:rsidR="00325F22" w:rsidRPr="00F9068B"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F9068B">
        <w:rPr>
          <w:rFonts w:cs="Arial"/>
        </w:rPr>
        <w:tab/>
      </w:r>
      <w:proofErr w:type="gramStart"/>
      <w:r w:rsidRPr="00F9068B">
        <w:rPr>
          <w:rFonts w:cs="Arial"/>
        </w:rPr>
        <w:t xml:space="preserve">6.3.5.1  </w:t>
      </w:r>
      <w:r w:rsidRPr="00F9068B">
        <w:rPr>
          <w:rFonts w:cs="Arial"/>
          <w:b/>
        </w:rPr>
        <w:t>Stability</w:t>
      </w:r>
      <w:proofErr w:type="gramEnd"/>
      <w:r w:rsidRPr="00F9068B">
        <w:rPr>
          <w:rFonts w:cs="Arial"/>
          <w:b/>
        </w:rPr>
        <w:t xml:space="preserve"> at elevated temperature</w:t>
      </w:r>
      <w:r w:rsidRPr="00F9068B">
        <w:rPr>
          <w:rFonts w:cs="Arial"/>
        </w:rPr>
        <w:t xml:space="preserve"> (MT 46.3)</w:t>
      </w:r>
    </w:p>
    <w:p w:rsidR="00325F22" w:rsidRPr="00F9068B" w:rsidRDefault="00325F22" w:rsidP="00325F22">
      <w:pPr>
        <w:pStyle w:val="BodyTextIndent2"/>
        <w:numPr>
          <w:ilvl w:val="12"/>
          <w:numId w:val="0"/>
        </w:numPr>
        <w:tabs>
          <w:tab w:val="clear" w:pos="270"/>
          <w:tab w:val="left" w:pos="0"/>
          <w:tab w:val="left" w:pos="720"/>
        </w:tabs>
        <w:spacing w:after="0"/>
        <w:ind w:left="1440" w:hanging="1440"/>
        <w:rPr>
          <w:rFonts w:ascii="Arial" w:hAnsi="Arial" w:cs="Arial"/>
        </w:rPr>
      </w:pPr>
      <w:r w:rsidRPr="00F9068B">
        <w:rPr>
          <w:rFonts w:ascii="Arial" w:hAnsi="Arial" w:cs="Arial"/>
        </w:rPr>
        <w:tab/>
      </w:r>
      <w:r w:rsidRPr="00F9068B">
        <w:rPr>
          <w:rFonts w:ascii="Arial" w:hAnsi="Arial" w:cs="Arial"/>
        </w:rPr>
        <w:tab/>
        <w:t>After storage at 54 ± 2</w:t>
      </w:r>
      <w:r>
        <w:rPr>
          <w:rFonts w:ascii="Arial" w:hAnsi="Arial" w:cs="Arial"/>
        </w:rPr>
        <w:t> </w:t>
      </w:r>
      <w:r w:rsidRPr="00F9068B">
        <w:rPr>
          <w:rFonts w:ascii="Arial" w:hAnsi="Arial" w:cs="Arial"/>
        </w:rPr>
        <w:t xml:space="preserve">°C for 14 days (Note </w:t>
      </w:r>
      <w:r>
        <w:rPr>
          <w:rFonts w:ascii="Arial" w:hAnsi="Arial" w:cs="Arial"/>
        </w:rPr>
        <w:t>8</w:t>
      </w:r>
      <w:r w:rsidRPr="00F9068B">
        <w:rPr>
          <w:rFonts w:ascii="Arial" w:hAnsi="Arial" w:cs="Arial"/>
        </w:rPr>
        <w:t xml:space="preserve">), the determined average active ingredient content must not be lower than ......% relative to the determined average content found before storage (Note </w:t>
      </w:r>
      <w:r>
        <w:rPr>
          <w:rFonts w:ascii="Arial" w:hAnsi="Arial" w:cs="Arial"/>
        </w:rPr>
        <w:t>9</w:t>
      </w:r>
      <w:r w:rsidRPr="00F9068B">
        <w:rPr>
          <w:rFonts w:ascii="Arial" w:hAnsi="Arial" w:cs="Arial"/>
        </w:rPr>
        <w:t>) and the formulation shall continue to comply with the clauses for:</w:t>
      </w:r>
    </w:p>
    <w:p w:rsidR="00325F22" w:rsidRPr="00D56B19" w:rsidRDefault="00325F22" w:rsidP="00325F22">
      <w:pPr>
        <w:numPr>
          <w:ilvl w:val="12"/>
          <w:numId w:val="0"/>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620"/>
        <w:rPr>
          <w:rFonts w:cs="Arial"/>
        </w:rPr>
      </w:pPr>
      <w:r w:rsidRPr="00D56B19">
        <w:rPr>
          <w:rFonts w:cs="Arial"/>
        </w:rPr>
        <w:t xml:space="preserve">- </w:t>
      </w:r>
      <w:proofErr w:type="gramStart"/>
      <w:r w:rsidRPr="00D56B19">
        <w:rPr>
          <w:rFonts w:cs="Arial"/>
        </w:rPr>
        <w:t>by-products</w:t>
      </w:r>
      <w:proofErr w:type="gramEnd"/>
      <w:r w:rsidRPr="00D56B19">
        <w:rPr>
          <w:rFonts w:cs="Arial"/>
        </w:rPr>
        <w:t xml:space="preserve"> of manufacture or storage (6.3.3.1),</w:t>
      </w:r>
    </w:p>
    <w:p w:rsidR="00325F22" w:rsidRPr="00EF02DA" w:rsidRDefault="00325F22" w:rsidP="00325F22">
      <w:pPr>
        <w:numPr>
          <w:ilvl w:val="12"/>
          <w:numId w:val="0"/>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620"/>
        <w:rPr>
          <w:rFonts w:cs="Arial"/>
        </w:rPr>
      </w:pPr>
      <w:r w:rsidRPr="00D56B19">
        <w:rPr>
          <w:rFonts w:cs="Arial"/>
        </w:rPr>
        <w:t xml:space="preserve">- </w:t>
      </w:r>
      <w:proofErr w:type="gramStart"/>
      <w:r w:rsidRPr="00D56B19">
        <w:rPr>
          <w:rFonts w:cs="Arial"/>
        </w:rPr>
        <w:t>acidity/alkalinity/pH</w:t>
      </w:r>
      <w:proofErr w:type="gramEnd"/>
      <w:r w:rsidRPr="00D56B19">
        <w:rPr>
          <w:rFonts w:cs="Arial"/>
        </w:rPr>
        <w:t xml:space="preserve"> rang</w:t>
      </w:r>
      <w:r w:rsidRPr="00EF02DA">
        <w:rPr>
          <w:rFonts w:cs="Arial"/>
        </w:rPr>
        <w:t>e (6.3.4.1),</w:t>
      </w:r>
    </w:p>
    <w:p w:rsidR="00325F22" w:rsidRPr="007C64BF" w:rsidRDefault="00325F22" w:rsidP="00325F22">
      <w:pPr>
        <w:numPr>
          <w:ilvl w:val="12"/>
          <w:numId w:val="0"/>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620"/>
        <w:rPr>
          <w:rFonts w:cs="Arial"/>
        </w:rPr>
      </w:pPr>
      <w:r w:rsidRPr="007C64BF">
        <w:rPr>
          <w:rFonts w:cs="Arial"/>
        </w:rPr>
        <w:t xml:space="preserve">- </w:t>
      </w:r>
      <w:proofErr w:type="gramStart"/>
      <w:r w:rsidRPr="007C64BF">
        <w:rPr>
          <w:rFonts w:cs="Arial"/>
        </w:rPr>
        <w:t>dustiness</w:t>
      </w:r>
      <w:proofErr w:type="gramEnd"/>
      <w:r w:rsidRPr="007C64BF">
        <w:rPr>
          <w:rFonts w:cs="Arial"/>
        </w:rPr>
        <w:t xml:space="preserve"> (6.3.4.4),</w:t>
      </w:r>
    </w:p>
    <w:p w:rsidR="00325F22" w:rsidRPr="00C37665" w:rsidRDefault="00325F22" w:rsidP="00325F22">
      <w:pPr>
        <w:numPr>
          <w:ilvl w:val="12"/>
          <w:numId w:val="0"/>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620"/>
        <w:rPr>
          <w:rFonts w:cs="Arial"/>
        </w:rPr>
      </w:pPr>
      <w:r w:rsidRPr="00C37665">
        <w:rPr>
          <w:rFonts w:cs="Arial"/>
        </w:rPr>
        <w:t xml:space="preserve">- </w:t>
      </w:r>
      <w:proofErr w:type="gramStart"/>
      <w:r w:rsidRPr="00C37665">
        <w:rPr>
          <w:rFonts w:cs="Arial"/>
        </w:rPr>
        <w:t>attrition</w:t>
      </w:r>
      <w:proofErr w:type="gramEnd"/>
      <w:r w:rsidRPr="00C37665">
        <w:rPr>
          <w:rFonts w:cs="Arial"/>
        </w:rPr>
        <w:t xml:space="preserve"> resistance (6.3.4.5),</w:t>
      </w:r>
    </w:p>
    <w:p w:rsidR="00325F22" w:rsidRPr="00DB7DE7" w:rsidRDefault="00325F22" w:rsidP="00325F22">
      <w:pPr>
        <w:numPr>
          <w:ilvl w:val="12"/>
          <w:numId w:val="0"/>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620"/>
        <w:rPr>
          <w:rFonts w:cs="Arial"/>
        </w:rPr>
      </w:pPr>
      <w:proofErr w:type="gramStart"/>
      <w:r w:rsidRPr="00DB7DE7">
        <w:rPr>
          <w:rFonts w:cs="Arial"/>
        </w:rPr>
        <w:t>as</w:t>
      </w:r>
      <w:proofErr w:type="gramEnd"/>
      <w:r w:rsidRPr="00DB7DE7">
        <w:rPr>
          <w:rFonts w:cs="Arial"/>
        </w:rPr>
        <w:t xml:space="preserve"> required.</w:t>
      </w:r>
    </w:p>
    <w:p w:rsidR="00325F22" w:rsidRPr="00DB7DE7"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DB7DE7">
        <w:rPr>
          <w:rFonts w:cs="Arial"/>
        </w:rPr>
        <w:t>________________________</w:t>
      </w:r>
    </w:p>
    <w:p w:rsidR="00325F22" w:rsidRPr="00316885" w:rsidRDefault="00325F22" w:rsidP="00325F22">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DB7DE7">
        <w:rPr>
          <w:rFonts w:cs="Arial"/>
          <w:sz w:val="20"/>
          <w:u w:val="single"/>
        </w:rPr>
        <w:t>Note 1</w:t>
      </w:r>
      <w:r w:rsidRPr="00DB7DE7">
        <w:rPr>
          <w:rFonts w:cs="Arial"/>
          <w:sz w:val="20"/>
        </w:rPr>
        <w:tab/>
        <w:t>Where the specification does not include certain types of granule</w:t>
      </w:r>
      <w:r w:rsidRPr="00316885">
        <w:rPr>
          <w:rFonts w:cs="Arial"/>
          <w:sz w:val="20"/>
        </w:rPr>
        <w:t xml:space="preserve">, the exclusions should be noted in the description. </w:t>
      </w:r>
    </w:p>
    <w:p w:rsidR="00325F22" w:rsidRPr="009C6317" w:rsidRDefault="00325F22" w:rsidP="00325F22">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9C6317">
        <w:rPr>
          <w:rFonts w:cs="Arial"/>
          <w:sz w:val="20"/>
          <w:u w:val="single"/>
        </w:rPr>
        <w:t>Note 2</w:t>
      </w:r>
      <w:r w:rsidRPr="009C6317">
        <w:rPr>
          <w:rFonts w:cs="Arial"/>
          <w:sz w:val="20"/>
        </w:rPr>
        <w:tab/>
        <w:t>Method(s) of analysis must be CIPAC, AOAC or equivalent. If the methods have not yet been published then full details, with appropriate method validation data, must be submitted to FAO/WHO by the proposer.</w:t>
      </w:r>
    </w:p>
    <w:p w:rsidR="00325F22" w:rsidRPr="004E3C28" w:rsidRDefault="00325F22" w:rsidP="00325F22">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9C6317">
        <w:rPr>
          <w:rFonts w:cs="Arial"/>
          <w:sz w:val="20"/>
          <w:u w:val="single"/>
        </w:rPr>
        <w:t>Note 3</w:t>
      </w:r>
      <w:r w:rsidRPr="009C6317">
        <w:rPr>
          <w:rFonts w:cs="Arial"/>
          <w:sz w:val="20"/>
        </w:rPr>
        <w:tab/>
        <w:t>This clause should include only relevant impurities and the title should be changed to reflect th</w:t>
      </w:r>
      <w:r w:rsidRPr="004E3C28">
        <w:rPr>
          <w:rFonts w:cs="Arial"/>
          <w:sz w:val="20"/>
        </w:rPr>
        <w:t>e name of the relevant impurity. Method(s) of analysis must be peer validated.</w:t>
      </w:r>
    </w:p>
    <w:p w:rsidR="00325F22" w:rsidRPr="00093148" w:rsidRDefault="00325F22" w:rsidP="00325F22">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756739">
        <w:rPr>
          <w:rFonts w:cs="Arial"/>
          <w:sz w:val="20"/>
          <w:u w:val="single"/>
        </w:rPr>
        <w:t xml:space="preserve">Note </w:t>
      </w:r>
      <w:r>
        <w:rPr>
          <w:rFonts w:cs="Arial"/>
          <w:sz w:val="20"/>
          <w:u w:val="single"/>
        </w:rPr>
        <w:t>4</w:t>
      </w:r>
      <w:r w:rsidRPr="00093148">
        <w:rPr>
          <w:rFonts w:cs="Arial"/>
          <w:sz w:val="20"/>
        </w:rPr>
        <w:tab/>
        <w:t>The method to be used shall be stated. If several methods are available, a referee method shall be selected.</w:t>
      </w:r>
    </w:p>
    <w:p w:rsidR="00325F22" w:rsidRPr="00FD072F" w:rsidRDefault="00325F22" w:rsidP="00325F22">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093148">
        <w:rPr>
          <w:rFonts w:cs="Arial"/>
          <w:sz w:val="20"/>
          <w:u w:val="single"/>
        </w:rPr>
        <w:t xml:space="preserve">Note </w:t>
      </w:r>
      <w:r>
        <w:rPr>
          <w:rFonts w:cs="Arial"/>
          <w:sz w:val="20"/>
          <w:u w:val="single"/>
        </w:rPr>
        <w:t>5</w:t>
      </w:r>
      <w:r w:rsidRPr="00FD072F">
        <w:rPr>
          <w:rFonts w:cs="Arial"/>
          <w:sz w:val="20"/>
        </w:rPr>
        <w:tab/>
        <w:t>e.g. 250 to 500 µm, 500 to 1,200 µm.</w:t>
      </w:r>
    </w:p>
    <w:p w:rsidR="00325F22" w:rsidRPr="00911B04" w:rsidRDefault="00325F22" w:rsidP="00325F22">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8163C9">
        <w:rPr>
          <w:rFonts w:cs="Arial"/>
          <w:sz w:val="20"/>
          <w:u w:val="single"/>
        </w:rPr>
        <w:t xml:space="preserve">Note </w:t>
      </w:r>
      <w:r>
        <w:rPr>
          <w:rFonts w:cs="Arial"/>
          <w:sz w:val="20"/>
          <w:u w:val="single"/>
        </w:rPr>
        <w:t>6</w:t>
      </w:r>
      <w:r w:rsidRPr="008163C9">
        <w:rPr>
          <w:rFonts w:cs="Arial"/>
          <w:sz w:val="20"/>
        </w:rPr>
        <w:tab/>
        <w:t>Higher ratios increase the risk of segregation and adverse effects on the flow rate. This should be checked with the machine to be used. The purchaser shoul</w:t>
      </w:r>
      <w:r w:rsidRPr="00911B04">
        <w:rPr>
          <w:rFonts w:cs="Arial"/>
          <w:sz w:val="20"/>
        </w:rPr>
        <w:t>d check that the nominal size range is suitable for his requirements, since different size ranges may affect biological activity.</w:t>
      </w:r>
    </w:p>
    <w:p w:rsidR="00325F22" w:rsidRPr="00DB70A4" w:rsidRDefault="00325F22" w:rsidP="00325F22">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911B04">
        <w:rPr>
          <w:rFonts w:cs="Arial"/>
          <w:sz w:val="20"/>
          <w:u w:val="single"/>
        </w:rPr>
        <w:t xml:space="preserve">Note </w:t>
      </w:r>
      <w:r>
        <w:rPr>
          <w:rFonts w:cs="Arial"/>
          <w:sz w:val="20"/>
          <w:u w:val="single"/>
        </w:rPr>
        <w:t>7</w:t>
      </w:r>
      <w:r w:rsidRPr="00B22351">
        <w:rPr>
          <w:rFonts w:cs="Arial"/>
          <w:sz w:val="20"/>
        </w:rPr>
        <w:tab/>
        <w:t>The optical method</w:t>
      </w:r>
      <w:r>
        <w:rPr>
          <w:rFonts w:cs="Arial"/>
          <w:sz w:val="20"/>
        </w:rPr>
        <w:t xml:space="preserve"> of </w:t>
      </w:r>
      <w:r w:rsidRPr="00B22351">
        <w:rPr>
          <w:rFonts w:cs="Arial"/>
          <w:sz w:val="20"/>
        </w:rPr>
        <w:t>MT </w:t>
      </w:r>
      <w:r w:rsidRPr="003725D5">
        <w:rPr>
          <w:rFonts w:cs="Arial"/>
          <w:sz w:val="20"/>
        </w:rPr>
        <w:t>171.</w:t>
      </w:r>
      <w:r>
        <w:rPr>
          <w:rFonts w:cs="Arial"/>
          <w:sz w:val="20"/>
        </w:rPr>
        <w:t>1</w:t>
      </w:r>
      <w:r w:rsidRPr="00B64613">
        <w:rPr>
          <w:rFonts w:cs="Arial"/>
          <w:sz w:val="20"/>
        </w:rPr>
        <w:t xml:space="preserve">, usually shows good correlation with the gravimetric method, </w:t>
      </w:r>
      <w:r w:rsidRPr="00DB70A4">
        <w:rPr>
          <w:rFonts w:cs="Arial"/>
          <w:sz w:val="20"/>
        </w:rPr>
        <w:t>and can, therefore, be used as an alternative where the equipment is available. Where the correlation is in doubt, it must be checked with the formulation to be tested. In case of dispute the gravimetric method shall be used.</w:t>
      </w:r>
    </w:p>
    <w:p w:rsidR="00325F22" w:rsidRPr="003F7582" w:rsidRDefault="00325F22" w:rsidP="00325F22">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DB70A4">
        <w:rPr>
          <w:rFonts w:cs="Arial"/>
          <w:sz w:val="20"/>
          <w:u w:val="single"/>
        </w:rPr>
        <w:t xml:space="preserve">Note </w:t>
      </w:r>
      <w:r>
        <w:rPr>
          <w:rFonts w:cs="Arial"/>
          <w:sz w:val="20"/>
          <w:u w:val="single"/>
        </w:rPr>
        <w:t>8</w:t>
      </w:r>
      <w:r w:rsidRPr="00DB70A4">
        <w:rPr>
          <w:rFonts w:cs="Arial"/>
          <w:sz w:val="20"/>
        </w:rPr>
        <w:tab/>
      </w:r>
      <w:r w:rsidRPr="00DB70A4">
        <w:rPr>
          <w:rFonts w:cs="Arial"/>
          <w:noProof/>
          <w:sz w:val="20"/>
        </w:rPr>
        <w:t>Unless other temperatures and/or times are specified. Refer to Section 4.6.2 of this Manual for alternative storage conditions.</w:t>
      </w:r>
    </w:p>
    <w:p w:rsidR="00325F22" w:rsidRPr="00277C14" w:rsidRDefault="00325F22" w:rsidP="00325F22">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295D6B">
        <w:rPr>
          <w:rFonts w:cs="Arial"/>
          <w:sz w:val="20"/>
          <w:u w:val="single"/>
        </w:rPr>
        <w:t>Note 9</w:t>
      </w:r>
      <w:r w:rsidRPr="00F31E56">
        <w:rPr>
          <w:rFonts w:cs="Arial"/>
          <w:sz w:val="20"/>
        </w:rPr>
        <w:tab/>
        <w:t xml:space="preserve">Samples of the formulation taken before and after the storage stability test should be </w:t>
      </w:r>
      <w:proofErr w:type="spellStart"/>
      <w:r w:rsidRPr="00F31E56">
        <w:rPr>
          <w:rFonts w:cs="Arial"/>
          <w:sz w:val="20"/>
        </w:rPr>
        <w:t>analyzed</w:t>
      </w:r>
      <w:proofErr w:type="spellEnd"/>
      <w:r w:rsidRPr="00F31E56">
        <w:rPr>
          <w:rFonts w:cs="Arial"/>
          <w:sz w:val="20"/>
        </w:rPr>
        <w:t xml:space="preserve"> together after the test in order to redu</w:t>
      </w:r>
      <w:r w:rsidRPr="00277C14">
        <w:rPr>
          <w:rFonts w:cs="Arial"/>
          <w:sz w:val="20"/>
        </w:rPr>
        <w:t>ce the analytical error.</w:t>
      </w:r>
    </w:p>
    <w:p w:rsidR="00A42696" w:rsidRPr="00325F22" w:rsidRDefault="00A42696" w:rsidP="00325F22">
      <w:bookmarkStart w:id="1" w:name="_GoBack"/>
      <w:bookmarkEnd w:id="1"/>
    </w:p>
    <w:sectPr w:rsidR="00A42696" w:rsidRPr="00325F22">
      <w:headerReference w:type="default" r:id="rId6"/>
      <w:headerReference w:type="firs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CBE" w:rsidRDefault="00547CBE" w:rsidP="00547CBE">
      <w:pPr>
        <w:spacing w:after="0"/>
      </w:pPr>
      <w:r>
        <w:separator/>
      </w:r>
    </w:p>
  </w:endnote>
  <w:endnote w:type="continuationSeparator" w:id="0">
    <w:p w:rsidR="00547CBE" w:rsidRDefault="00547CBE"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CBE" w:rsidRDefault="00547CBE" w:rsidP="00547CBE">
      <w:pPr>
        <w:spacing w:after="0"/>
      </w:pPr>
      <w:r>
        <w:separator/>
      </w:r>
    </w:p>
  </w:footnote>
  <w:footnote w:type="continuationSeparator" w:id="0">
    <w:p w:rsidR="00547CBE" w:rsidRDefault="00547CBE" w:rsidP="00547C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6" w:rsidRPr="00547CBE" w:rsidRDefault="00325F22" w:rsidP="00547C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6" w:rsidRDefault="00325F22">
    <w:pPr>
      <w:pStyle w:val="Header"/>
      <w:numPr>
        <w:ilvl w:val="12"/>
        <w:numId w:val="0"/>
      </w:numPr>
    </w:pPr>
    <w:r>
      <w:rPr>
        <w:sz w:val="20"/>
      </w:rPr>
      <w:t>5.1   Technical materials (TC)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B3"/>
    <w:rsid w:val="001402B3"/>
    <w:rsid w:val="001903B1"/>
    <w:rsid w:val="00325F22"/>
    <w:rsid w:val="00547CBE"/>
    <w:rsid w:val="00A42696"/>
    <w:rsid w:val="00B90C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Chiu, Grazia (AGPM)</cp:lastModifiedBy>
  <cp:revision>2</cp:revision>
  <dcterms:created xsi:type="dcterms:W3CDTF">2018-01-22T15:23:00Z</dcterms:created>
  <dcterms:modified xsi:type="dcterms:W3CDTF">2018-01-22T15:23:00Z</dcterms:modified>
</cp:coreProperties>
</file>