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imes New Roman"/>
          <w:sz w:val="22"/>
          <w:szCs w:val="3276"/>
        </w:rPr>
        <w:alias w:val="Meeting Header"/>
        <w:tag w:val="Meeting Header"/>
        <w:id w:val="8308209"/>
        <w:lock w:val="sdtContentLocked"/>
      </w:sdtPr>
      <w:sdtEndPr>
        <w:rPr>
          <w:rFonts w:ascii="Times New Roman" w:eastAsiaTheme="minorHAnsi" w:hAnsi="Times New Roman" w:cs="Akhbar MT"/>
          <w:szCs w:val="30"/>
        </w:rPr>
      </w:sdtEndPr>
      <w:sdtContent>
        <w:p w:rsidR="00B314CA" w:rsidRPr="00B314CA" w:rsidRDefault="00B314CA" w:rsidP="00B314CA">
          <w:pPr>
            <w:pStyle w:val="Hidden"/>
          </w:pPr>
        </w:p>
        <w:p w:rsidR="00B314CA" w:rsidRPr="00B314CA" w:rsidRDefault="00B314CA" w:rsidP="00B314CA">
          <w:pPr>
            <w:pStyle w:val="DocTitle"/>
          </w:pPr>
          <w:bookmarkStart w:id="0" w:name="CoverBookmark"/>
          <w:bookmarkStart w:id="1" w:name="CoverTitleBookmark"/>
          <w:r>
            <w:rPr>
              <w:smallCaps/>
            </w:rPr>
            <w:t>Comité de Problemas de Productos Básicos</w:t>
          </w:r>
        </w:p>
        <w:bookmarkEnd w:id="1" w:displacedByCustomXml="next"/>
        <w:sdt>
          <w:sdtPr>
            <w:alias w:val="Meeting Information"/>
            <w:tag w:val="Meeting Information"/>
            <w:id w:val="8308208"/>
            <w:lock w:val="sdtLocked"/>
          </w:sdtPr>
          <w:sdtEndPr/>
          <w:sdtContent>
            <w:p w:rsidR="005D1BD4" w:rsidRDefault="00B314CA" w:rsidP="00B314CA">
              <w:pPr>
                <w:pStyle w:val="MeetingInfo"/>
              </w:pPr>
              <w:r>
                <w:t>REUNIÓN CONJUNTA  DEL GRUPO INTERGUBERNAMEN</w:t>
              </w:r>
              <w:r w:rsidR="005D1BD4">
                <w:t>TAL SOBRE FIBRAS DURAS EN SU 38</w:t>
              </w:r>
              <w:r w:rsidR="005D1BD4" w:rsidRPr="005D1BD4">
                <w:rPr>
                  <w:vertAlign w:val="superscript"/>
                </w:rPr>
                <w:t>a</w:t>
              </w:r>
              <w:r w:rsidR="005D1BD4">
                <w:t xml:space="preserve"> REUNIÓN Y DEL GRUPO INTERGUBERNAMENTAL SOBRE EL YUTE, EL KENAF Y FIBRAS AFINES EN SU 40</w:t>
              </w:r>
              <w:r w:rsidR="005D1BD4" w:rsidRPr="005D1BD4">
                <w:rPr>
                  <w:vertAlign w:val="superscript"/>
                </w:rPr>
                <w:t>a</w:t>
              </w:r>
              <w:r w:rsidR="005D1BD4">
                <w:t xml:space="preserve"> REUNIÓN</w:t>
              </w:r>
            </w:p>
            <w:p w:rsidR="005D1BD4" w:rsidRDefault="005D1BD4" w:rsidP="00B314CA">
              <w:pPr>
                <w:pStyle w:val="MeetingInfo"/>
              </w:pPr>
              <w:r>
                <w:t>Bogotá (Colombia), 25-27 de noviembre de 2015</w:t>
              </w:r>
            </w:p>
            <w:p w:rsidR="00B314CA" w:rsidRPr="00B314CA" w:rsidRDefault="005D1BD4" w:rsidP="00B314CA">
              <w:pPr>
                <w:pStyle w:val="MeetingInfo"/>
              </w:pPr>
              <w:r w:rsidRPr="005D1BD4">
                <w:t>NOTA INFORMATIVA SOBRE LOS PREPARATIVOS DE LA REUNIÓN</w:t>
              </w:r>
            </w:p>
          </w:sdtContent>
        </w:sdt>
        <w:p w:rsidR="00B314CA" w:rsidRPr="00B314CA" w:rsidRDefault="00B314CA" w:rsidP="00B314CA">
          <w:r w:rsidRPr="00B314CA">
            <w:t xml:space="preserve"> </w:t>
          </w:r>
          <w:bookmarkEnd w:id="0"/>
          <w:r w:rsidRPr="00B314CA">
            <w:t xml:space="preserve"> </w:t>
          </w:r>
          <w:bookmarkStart w:id="2" w:name="SummaryBoxBookmark"/>
          <w:r w:rsidRPr="00B314CA">
            <w:t xml:space="preserve"> </w:t>
          </w:r>
          <w:bookmarkEnd w:id="2"/>
          <w:r w:rsidRPr="00B314CA">
            <w:t xml:space="preserve"> </w:t>
          </w:r>
          <w:bookmarkStart w:id="3" w:name="TableOfContentsRangeBookmark"/>
          <w:r w:rsidRPr="00B314CA">
            <w:t xml:space="preserve"> </w:t>
          </w:r>
        </w:p>
        <w:bookmarkEnd w:id="3" w:displacedByCustomXml="next"/>
      </w:sdtContent>
    </w:sdt>
    <w:p w:rsidR="005D1BD4" w:rsidRPr="005D1BD4" w:rsidRDefault="005D1BD4" w:rsidP="005D1BD4">
      <w:pPr>
        <w:rPr>
          <w:b/>
        </w:rPr>
      </w:pPr>
      <w:r w:rsidRPr="005D1BD4">
        <w:rPr>
          <w:b/>
        </w:rPr>
        <w:t>1.</w:t>
      </w:r>
      <w:r w:rsidRPr="005D1BD4">
        <w:rPr>
          <w:b/>
        </w:rPr>
        <w:tab/>
        <w:t>LUGAR DE LA REUNIÓN</w:t>
      </w:r>
    </w:p>
    <w:p w:rsidR="005D1BD4" w:rsidRPr="005D1BD4" w:rsidRDefault="005D1BD4" w:rsidP="005D1BD4">
      <w:r w:rsidRPr="005D1BD4">
        <w:t>Por amable invitación del Gobierno de la República de Colombia, la 38a Reunión Conjunta delos Grupos Intergubernamentales sobre las Fibras Duras y sobre Jute, Kenaf y Fibras Afines se celebrará en Bogotá D:C:, Colombia, del 25 al 27 de noviembre de 2015:  La reunión tendrá lugar en:</w:t>
      </w:r>
    </w:p>
    <w:p w:rsidR="005D1BD4" w:rsidRPr="005D1BD4" w:rsidRDefault="005D1BD4" w:rsidP="005D1BD4">
      <w:r w:rsidRPr="005D1BD4">
        <w:t>Lugar: Universidad Jorge Tadeo Lozano de Bogotá</w:t>
      </w:r>
      <w:r w:rsidRPr="005D1BD4">
        <w:br/>
        <w:t>Dirección: Carrera 4 # 22-61</w:t>
      </w:r>
      <w:r w:rsidRPr="005D1BD4">
        <w:br/>
        <w:t xml:space="preserve">Teléfono: (+57 1)2543300 </w:t>
      </w:r>
      <w:proofErr w:type="spellStart"/>
      <w:r w:rsidRPr="005D1BD4">
        <w:t>ext</w:t>
      </w:r>
      <w:proofErr w:type="spellEnd"/>
      <w:r w:rsidRPr="005D1BD4">
        <w:t>: 5484 / (+57) 3007479552 - 3164064679</w:t>
      </w:r>
      <w:r w:rsidRPr="005D1BD4">
        <w:br/>
        <w:t xml:space="preserve">Correo electrónico: </w:t>
      </w:r>
      <w:hyperlink r:id="rId11" w:history="1">
        <w:proofErr w:type="spellStart"/>
        <w:r w:rsidRPr="005D1BD4">
          <w:t>cesar:oliveros@minagricultura:gov:co</w:t>
        </w:r>
        <w:proofErr w:type="spellEnd"/>
      </w:hyperlink>
      <w:r w:rsidRPr="005D1BD4">
        <w:t xml:space="preserve">; </w:t>
      </w:r>
      <w:hyperlink r:id="rId12" w:history="1">
        <w:proofErr w:type="spellStart"/>
        <w:r w:rsidRPr="005D1BD4">
          <w:t>cadena:fique@minagricultura:gov:co</w:t>
        </w:r>
        <w:proofErr w:type="spellEnd"/>
      </w:hyperlink>
      <w:r w:rsidRPr="005D1BD4">
        <w:t xml:space="preserve">; </w:t>
      </w:r>
      <w:proofErr w:type="spellStart"/>
      <w:r w:rsidRPr="005D1BD4">
        <w:t>rodolfo:medina@minagricultura:gov:co</w:t>
      </w:r>
      <w:proofErr w:type="spellEnd"/>
    </w:p>
    <w:p w:rsidR="005D1BD4" w:rsidRPr="005D1BD4" w:rsidRDefault="005D1BD4" w:rsidP="005D1BD4">
      <w:pPr>
        <w:rPr>
          <w:b/>
        </w:rPr>
      </w:pPr>
      <w:r w:rsidRPr="005D1BD4">
        <w:rPr>
          <w:b/>
        </w:rPr>
        <w:t>2.</w:t>
      </w:r>
      <w:r w:rsidRPr="005D1BD4">
        <w:rPr>
          <w:b/>
        </w:rPr>
        <w:tab/>
        <w:t xml:space="preserve">INFORMACIÓN </w:t>
      </w:r>
    </w:p>
    <w:p w:rsidR="005D1BD4" w:rsidRPr="005D1BD4" w:rsidRDefault="005D1BD4" w:rsidP="005D1BD4">
      <w:r w:rsidRPr="005D1BD4">
        <w:t>a)</w:t>
      </w:r>
      <w:r w:rsidRPr="005D1BD4">
        <w:tab/>
        <w:t>Todas las solicitudes de información relativas a la reunión, salvo las referentes a la organización local o alojamiento en hoteles, podrán dirigirse a:</w:t>
      </w:r>
    </w:p>
    <w:p w:rsidR="005D1BD4" w:rsidRPr="005D1BD4" w:rsidRDefault="005D1BD4" w:rsidP="005D1BD4">
      <w:r w:rsidRPr="005D1BD4">
        <w:t>Sr Kaison Chang</w:t>
      </w:r>
      <w:r w:rsidRPr="005D1BD4">
        <w:br/>
        <w:t>Secretario</w:t>
      </w:r>
      <w:r w:rsidRPr="005D1BD4">
        <w:br/>
        <w:t>Grupos Intergubernamentales sobre las Fibras Duras y</w:t>
      </w:r>
      <w:r w:rsidRPr="005D1BD4">
        <w:br/>
        <w:t xml:space="preserve"> sobre Jute, Kenaf y Fibras Afines</w:t>
      </w:r>
      <w:r w:rsidRPr="005D1BD4">
        <w:br/>
        <w:t>Teléfono: +39 06 57054346</w:t>
      </w:r>
      <w:r w:rsidRPr="005D1BD4">
        <w:br/>
        <w:t xml:space="preserve">Correo electrónico: </w:t>
      </w:r>
      <w:hyperlink r:id="rId13" w:history="1">
        <w:proofErr w:type="spellStart"/>
        <w:r w:rsidRPr="005D1BD4">
          <w:t>Kaison:Chang@fao:org</w:t>
        </w:r>
        <w:proofErr w:type="spellEnd"/>
      </w:hyperlink>
      <w:r w:rsidRPr="005D1BD4">
        <w:br/>
        <w:t>Facsímile: +39 06 57054495</w:t>
      </w:r>
      <w:r w:rsidRPr="005D1BD4">
        <w:br/>
      </w:r>
    </w:p>
    <w:p w:rsidR="005D1BD4" w:rsidRDefault="005D1BD4">
      <w:pPr>
        <w:spacing w:line="276" w:lineRule="auto"/>
      </w:pPr>
      <w:r>
        <w:br w:type="page"/>
      </w:r>
    </w:p>
    <w:p w:rsidR="005D1BD4" w:rsidRPr="005D1BD4" w:rsidRDefault="005D1BD4" w:rsidP="005D1BD4">
      <w:r w:rsidRPr="005D1BD4">
        <w:lastRenderedPageBreak/>
        <w:t>b) La información sobre cuestiones locales podrá solicitarse al Oficial de Enlace de la Reunión:</w:t>
      </w:r>
    </w:p>
    <w:p w:rsidR="005D1BD4" w:rsidRPr="005D1BD4" w:rsidRDefault="005D1BD4" w:rsidP="005D1BD4">
      <w:r w:rsidRPr="005D1BD4">
        <w:t xml:space="preserve">Carlos </w:t>
      </w:r>
      <w:proofErr w:type="spellStart"/>
      <w:r w:rsidRPr="005D1BD4">
        <w:t>Riqui</w:t>
      </w:r>
      <w:proofErr w:type="spellEnd"/>
      <w:r w:rsidRPr="005D1BD4">
        <w:t xml:space="preserve"> Oliveros Cárdenas </w:t>
      </w:r>
      <w:r w:rsidRPr="005D1BD4">
        <w:br/>
        <w:t xml:space="preserve">Director de Cadenas Agrícolas y Forestales </w:t>
      </w:r>
      <w:r>
        <w:br/>
      </w:r>
      <w:r w:rsidRPr="005D1BD4">
        <w:t xml:space="preserve">Ministerio de Agricultura y Desarrollo Rural de Colombia </w:t>
      </w:r>
      <w:r w:rsidRPr="005D1BD4">
        <w:br/>
        <w:t xml:space="preserve">Teléfono: (+57 1) 2543300 </w:t>
      </w:r>
      <w:proofErr w:type="spellStart"/>
      <w:r w:rsidRPr="005D1BD4">
        <w:t>ext</w:t>
      </w:r>
      <w:proofErr w:type="spellEnd"/>
      <w:r w:rsidRPr="005D1BD4">
        <w:t>: 5375</w:t>
      </w:r>
      <w:r w:rsidRPr="005D1BD4">
        <w:br/>
        <w:t xml:space="preserve">Correo electrónico: </w:t>
      </w:r>
      <w:hyperlink r:id="rId14" w:history="1">
        <w:proofErr w:type="spellStart"/>
        <w:r w:rsidRPr="005D1BD4">
          <w:t>cesar:oliveros@minagricultura:gov:co</w:t>
        </w:r>
        <w:proofErr w:type="spellEnd"/>
      </w:hyperlink>
      <w:r w:rsidRPr="005D1BD4">
        <w:t xml:space="preserve">; </w:t>
      </w:r>
      <w:hyperlink r:id="rId15" w:history="1">
        <w:proofErr w:type="spellStart"/>
        <w:r w:rsidRPr="005D1BD4">
          <w:t>cadena:fique@minagricultura:gov:co</w:t>
        </w:r>
        <w:proofErr w:type="spellEnd"/>
      </w:hyperlink>
      <w:r w:rsidRPr="005D1BD4">
        <w:t xml:space="preserve">; </w:t>
      </w:r>
      <w:proofErr w:type="spellStart"/>
      <w:r w:rsidRPr="005D1BD4">
        <w:t>rodolfo:medina@minagricultura:gov:co</w:t>
      </w:r>
      <w:proofErr w:type="spellEnd"/>
    </w:p>
    <w:p w:rsidR="005D1BD4" w:rsidRPr="005D1BD4" w:rsidRDefault="005D1BD4" w:rsidP="005D1BD4">
      <w:pPr>
        <w:rPr>
          <w:b/>
        </w:rPr>
      </w:pPr>
      <w:r w:rsidRPr="005D1BD4">
        <w:rPr>
          <w:b/>
        </w:rPr>
        <w:t>3.</w:t>
      </w:r>
      <w:r w:rsidRPr="005D1BD4">
        <w:rPr>
          <w:b/>
        </w:rPr>
        <w:tab/>
        <w:t>DISPOSICIONES PARA LA ENTRADA EN EL PAÍS</w:t>
      </w:r>
    </w:p>
    <w:p w:rsidR="005D1BD4" w:rsidRPr="005D1BD4" w:rsidRDefault="005D1BD4" w:rsidP="005D1BD4">
      <w:r w:rsidRPr="005D1BD4">
        <w:t>Los delegados y sus acompañantes que, por su nacionalidad, necesiten visados deberán solicitarlos a las embajadas o consulados de Colombia en sus respectivos países de residencia</w:t>
      </w:r>
      <w:r>
        <w:t>.</w:t>
      </w:r>
      <w:r w:rsidRPr="005D1BD4">
        <w:t xml:space="preserve"> En caso de que surjan dificultades, deberán comunicarlo al Oficial de Enlace, Alonso Lozada de la Cruz, quien ate</w:t>
      </w:r>
      <w:r>
        <w:t>n</w:t>
      </w:r>
      <w:r w:rsidRPr="005D1BD4">
        <w:t xml:space="preserve">derá información sobre visados, a los correos </w:t>
      </w:r>
      <w:r>
        <w:t>e</w:t>
      </w:r>
      <w:r w:rsidRPr="005D1BD4">
        <w:t>lectrónicos</w:t>
      </w:r>
      <w:r>
        <w:t xml:space="preserve">: </w:t>
      </w:r>
      <w:hyperlink r:id="rId16" w:history="1">
        <w:proofErr w:type="spellStart"/>
        <w:r w:rsidRPr="005D1BD4">
          <w:t>alonso:lozada@cancilleria:gov:co</w:t>
        </w:r>
        <w:proofErr w:type="spellEnd"/>
      </w:hyperlink>
      <w:r w:rsidRPr="005D1BD4">
        <w:t xml:space="preserve">, </w:t>
      </w:r>
      <w:hyperlink r:id="rId17" w:history="1">
        <w:proofErr w:type="spellStart"/>
        <w:r w:rsidRPr="005D1BD4">
          <w:t>andrea:molina@cancilleria:gov:co</w:t>
        </w:r>
        <w:proofErr w:type="spellEnd"/>
      </w:hyperlink>
      <w:r w:rsidRPr="005D1BD4">
        <w:t xml:space="preserve"> o al teléfono (+57 1) 3814000 </w:t>
      </w:r>
      <w:proofErr w:type="spellStart"/>
      <w:r w:rsidRPr="005D1BD4">
        <w:t>ext</w:t>
      </w:r>
      <w:proofErr w:type="spellEnd"/>
      <w:r w:rsidRPr="005D1BD4">
        <w:t>: 4120/4132</w:t>
      </w:r>
      <w:r>
        <w:t>.</w:t>
      </w:r>
      <w:r w:rsidRPr="005D1BD4">
        <w:t xml:space="preserve"> </w:t>
      </w:r>
      <w:r>
        <w:t>L</w:t>
      </w:r>
      <w:r w:rsidRPr="005D1BD4">
        <w:t>a  Cancillería Colombiana también ha dispuesto del correo electrónico</w:t>
      </w:r>
      <w:r>
        <w:t xml:space="preserve"> p</w:t>
      </w:r>
      <w:r w:rsidRPr="005D1BD4">
        <w:t>ara estos asuntos</w:t>
      </w:r>
      <w:r>
        <w:t xml:space="preserve"> </w:t>
      </w:r>
      <w:r w:rsidRPr="005D1BD4">
        <w:t xml:space="preserve">al que puede dirigir o copiar la solicitud: </w:t>
      </w:r>
      <w:hyperlink r:id="rId18" w:history="1">
        <w:proofErr w:type="spellStart"/>
        <w:r w:rsidRPr="005D1BD4">
          <w:t>autorizaciones@cancilleria:gov:co</w:t>
        </w:r>
        <w:proofErr w:type="spellEnd"/>
      </w:hyperlink>
      <w:r>
        <w:t>.</w:t>
      </w:r>
    </w:p>
    <w:p w:rsidR="005D1BD4" w:rsidRPr="005D1BD4" w:rsidRDefault="005D1BD4" w:rsidP="005D1BD4">
      <w:r w:rsidRPr="005D1BD4">
        <w:t>Los delegados y sus acompañantes que, por su nacionalidad, necesiten visados deberán solicitarlos a las embajadas o consulados de Colombia en sus respectivos países de residencia: En caso de que surjan dificultades, deberán comunicarlo al Oficial de Enlace</w:t>
      </w:r>
      <w:r>
        <w:t xml:space="preserve"> </w:t>
      </w:r>
      <w:r w:rsidRPr="005D1BD4">
        <w:t>al menos 8 semanas antes de la reunión</w:t>
      </w:r>
      <w:r>
        <w:t>.</w:t>
      </w:r>
      <w:r w:rsidRPr="005D1BD4">
        <w:t xml:space="preserve"> Si no hubiera embajada o consulado de Colombia, deberán comunicarlo al Oficial de Enlace al menos 6 semanas antes de la reunión. Teniendo en cuenta que asistirán miembros delegados de la FAO, quienes provienen de diferentes países del mundo, enviamos adjunta la Resolución 572 de 2015 que enlista los países que requieren o no visa para ingresar a Colombia. Cabe resaltar que los invitados que requieren visado para ingresar al país podrán dirigirse a la Misión Consular correspondiente para obtener la visa que les permita asistir al evento, o aplicar directamente por una visa electrónica realizando un registro a través de nuestro aplicativo online, siguiendo los siguientes pasos:</w:t>
      </w:r>
    </w:p>
    <w:p w:rsidR="005D1BD4" w:rsidRPr="005D1BD4" w:rsidRDefault="002512A9" w:rsidP="005D1BD4">
      <w:r>
        <w:t>a)</w:t>
      </w:r>
      <w:r w:rsidR="005D1BD4" w:rsidRPr="005D1BD4">
        <w:t>         Diligenciar el formulario de visa a través de nuestro aplicativo online. Ingresar a la página web: </w:t>
      </w:r>
      <w:hyperlink r:id="rId19" w:tgtFrame="_blank" w:history="1">
        <w:r w:rsidR="005D1BD4" w:rsidRPr="005D1BD4">
          <w:t>www.cancilleria.gov.co</w:t>
        </w:r>
      </w:hyperlink>
      <w:r w:rsidR="005D1BD4" w:rsidRPr="005D1BD4">
        <w:t>; dirigirse a la opción trámites y servicios, escoger Visas, allí, ingresar a Solicitud en Línea y diligenciar el formulario que se despliega.</w:t>
      </w:r>
    </w:p>
    <w:p w:rsidR="005D1BD4" w:rsidRPr="005D1BD4" w:rsidRDefault="002512A9" w:rsidP="005D1BD4">
      <w:r>
        <w:t>b)</w:t>
      </w:r>
      <w:r w:rsidR="005D1BD4" w:rsidRPr="005D1BD4">
        <w:t>         Al diligenciar el formulario escoger la visa TP 1 (cortesía) y registrar una dirección de correo electrónico del participante donde podamos enviarle las notificaciones a que haya lugar.</w:t>
      </w:r>
    </w:p>
    <w:p w:rsidR="005D1BD4" w:rsidRPr="005D1BD4" w:rsidRDefault="002512A9" w:rsidP="005D1BD4">
      <w:r>
        <w:t>c)</w:t>
      </w:r>
      <w:r w:rsidR="005D1BD4" w:rsidRPr="005D1BD4">
        <w:t>         Anexar Carta de Invitación o Nota Verbal (en español) suscrita por la entidad que respalda el evento, según corresponda, copia del pasaporte y foto (a color, de frente y fondo blanco).</w:t>
      </w:r>
    </w:p>
    <w:p w:rsidR="005D1BD4" w:rsidRPr="005D1BD4" w:rsidRDefault="002512A9" w:rsidP="005D1BD4">
      <w:r>
        <w:t>d)</w:t>
      </w:r>
      <w:r w:rsidR="005D1BD4" w:rsidRPr="005D1BD4">
        <w:t>        Responder BOGOTÁ VISAS a la pregunta final ¿En qué lugar se encuentra</w:t>
      </w:r>
      <w:proofErr w:type="gramStart"/>
      <w:r w:rsidR="005D1BD4" w:rsidRPr="005D1BD4">
        <w:t>?.</w:t>
      </w:r>
      <w:proofErr w:type="gramEnd"/>
      <w:r w:rsidR="005D1BD4" w:rsidRPr="005D1BD4">
        <w:t xml:space="preserve"> Si bien la visa no tiene costo, deberán acceder al link del pago para finalizar el registro.</w:t>
      </w:r>
    </w:p>
    <w:p w:rsidR="005D1BD4" w:rsidRPr="005D1BD4" w:rsidRDefault="002512A9" w:rsidP="005D1BD4">
      <w:r>
        <w:t>e)</w:t>
      </w:r>
      <w:r w:rsidR="005D1BD4" w:rsidRPr="005D1BD4">
        <w:t>         El usuario recibirá un correo con la versión PDF de la visa con cuya impresión podrá viajar e ingresar y permanecer en el país, sin necesidad de acercarse  al Consulado.</w:t>
      </w:r>
    </w:p>
    <w:p w:rsidR="005D1BD4" w:rsidRPr="005D1BD4" w:rsidRDefault="005D1BD4" w:rsidP="005D1BD4">
      <w:r w:rsidRPr="005D1BD4">
        <w:t>Nota: Los participantes que no requieren visa para ingresar a Colombia, al arribar al territorio nacional, deberán exhibir un documento que los acredite como asistentes al evento ante el Oficial de Migración Colombia que realice el control migratorio correspondiente, para que el mismo selle su pasaporte con un “Permiso de Ingreso y Permanencia (PIP)” que les permitirá tomar parte de las reuniones.</w:t>
      </w:r>
    </w:p>
    <w:p w:rsidR="0084665B" w:rsidRPr="0084665B" w:rsidRDefault="005D1BD4" w:rsidP="0084665B">
      <w:r w:rsidRPr="005D1BD4">
        <w:t xml:space="preserve">Los delegados y sus acompañantes que necesiten información sobre privilegios e inmunidades podrán comunicarse con la Dirección de Protocolo del Ministerio de Relaciones Exteriores, con </w:t>
      </w:r>
      <w:r w:rsidR="0084665B" w:rsidRPr="0084665B">
        <w:t>Silvia María Mendoza Pimiento</w:t>
      </w:r>
      <w:r w:rsidR="0084665B" w:rsidRPr="005D1BD4">
        <w:t xml:space="preserve"> </w:t>
      </w:r>
      <w:r w:rsidR="0084665B" w:rsidRPr="0084665B">
        <w:t xml:space="preserve">al correo electrónico: </w:t>
      </w:r>
      <w:hyperlink r:id="rId20" w:history="1">
        <w:r w:rsidR="0084665B" w:rsidRPr="0084665B">
          <w:t>silvia.mendoza@cancilleria.gov.co</w:t>
        </w:r>
      </w:hyperlink>
      <w:r w:rsidR="0084665B" w:rsidRPr="0084665B">
        <w:t xml:space="preserve">  o al teléfono: (+57</w:t>
      </w:r>
      <w:r w:rsidR="0084665B">
        <w:t> 1) </w:t>
      </w:r>
      <w:r w:rsidR="0084665B" w:rsidRPr="0084665B">
        <w:t>3814000 ext.: 1390.</w:t>
      </w:r>
    </w:p>
    <w:p w:rsidR="005D1BD4" w:rsidRPr="002512A9" w:rsidRDefault="002512A9" w:rsidP="005D1BD4">
      <w:pPr>
        <w:rPr>
          <w:b/>
        </w:rPr>
      </w:pPr>
      <w:r w:rsidRPr="002512A9">
        <w:rPr>
          <w:b/>
        </w:rPr>
        <w:lastRenderedPageBreak/>
        <w:t>4.</w:t>
      </w:r>
      <w:r w:rsidRPr="002512A9">
        <w:rPr>
          <w:b/>
        </w:rPr>
        <w:tab/>
      </w:r>
      <w:r w:rsidR="005D1BD4" w:rsidRPr="002512A9">
        <w:rPr>
          <w:b/>
        </w:rPr>
        <w:t>ADUANAS</w:t>
      </w:r>
    </w:p>
    <w:p w:rsidR="005D1BD4" w:rsidRPr="005D1BD4" w:rsidRDefault="005D1BD4" w:rsidP="005D1BD4">
      <w:r w:rsidRPr="005D1BD4">
        <w:t>Al llegar a Colombia procedente del exterior, el viajero recibe un formulario para realizar el trámite y la firma de la declaración de su equipaje, especificar sus efectos personales, mercancías y la cantidad de dinero que ingresa al país.</w:t>
      </w:r>
    </w:p>
    <w:p w:rsidR="005D1BD4" w:rsidRPr="002512A9" w:rsidRDefault="005D1BD4" w:rsidP="005D1BD4">
      <w:pPr>
        <w:rPr>
          <w:b/>
        </w:rPr>
      </w:pPr>
      <w:r w:rsidRPr="002512A9">
        <w:rPr>
          <w:b/>
        </w:rPr>
        <w:t>Efectos Personales</w:t>
      </w:r>
    </w:p>
    <w:p w:rsidR="005D1BD4" w:rsidRPr="005D1BD4" w:rsidRDefault="005D1BD4" w:rsidP="005D1BD4">
      <w:r w:rsidRPr="005D1BD4">
        <w:t>Son todos los artículos nuevos o usados que un viajero pueda razonablemente necesitar para su uso personal en el transcurso del viaje, teniendo en cuenta las circunstancias del mismo, que se encuentren en sus equipajes acompañados o los lleven sobre sí mismos o en su equipaje de mano, con exclusión de cualquier mercancía que constituya expedición comercial</w:t>
      </w:r>
    </w:p>
    <w:p w:rsidR="005D1BD4" w:rsidRPr="002512A9" w:rsidRDefault="005D1BD4" w:rsidP="005D1BD4">
      <w:pPr>
        <w:rPr>
          <w:b/>
        </w:rPr>
      </w:pPr>
      <w:r w:rsidRPr="002512A9">
        <w:rPr>
          <w:b/>
        </w:rPr>
        <w:t>Equipaje Acompañado</w:t>
      </w:r>
    </w:p>
    <w:p w:rsidR="005D1BD4" w:rsidRPr="005D1BD4" w:rsidRDefault="005D1BD4" w:rsidP="005D1BD4">
      <w:r w:rsidRPr="005D1BD4">
        <w:t>Es el equipaje que llega con el viajero al momento de su entrada al país y que pueda estar constituido por sus efectos personales y/o art</w:t>
      </w:r>
      <w:r w:rsidR="002512A9">
        <w:t>í</w:t>
      </w:r>
      <w:r w:rsidRPr="005D1BD4">
        <w:t>culos permitidos.</w:t>
      </w:r>
    </w:p>
    <w:p w:rsidR="005D1BD4" w:rsidRPr="002512A9" w:rsidRDefault="005D1BD4" w:rsidP="005D1BD4">
      <w:pPr>
        <w:rPr>
          <w:b/>
        </w:rPr>
      </w:pPr>
      <w:r w:rsidRPr="002512A9">
        <w:rPr>
          <w:b/>
        </w:rPr>
        <w:t>Equipaje no acompañado</w:t>
      </w:r>
    </w:p>
    <w:p w:rsidR="005D1BD4" w:rsidRPr="005D1BD4" w:rsidRDefault="005D1BD4" w:rsidP="005D1BD4">
      <w:r w:rsidRPr="005D1BD4">
        <w:t>Es el equipaje que ingresa al país con anterioridad o posterioridad a la llegada del viajero, que debe venir consignado a su nombre. Si ya se ingresó o se va a ingresar parte del equipaje por carga, se debe declarar en el Formulario de Declaración de Equipaje y Dinero e informar al funcionario aduanero antes de salir de la zona aduanera: De lo contrario se deberá someter el envío al trámite de nacionalización ordinaria.</w:t>
      </w:r>
    </w:p>
    <w:p w:rsidR="005D1BD4" w:rsidRPr="005D1BD4" w:rsidRDefault="005D1BD4" w:rsidP="005D1BD4">
      <w:r w:rsidRPr="005D1BD4">
        <w:t xml:space="preserve">El equipaje que entra treinta días antes o noventa días después de la fecha de llegada del viajero debe pagar un 15 </w:t>
      </w:r>
      <w:r w:rsidR="002512A9">
        <w:t xml:space="preserve">por </w:t>
      </w:r>
      <w:proofErr w:type="spellStart"/>
      <w:r w:rsidR="002512A9">
        <w:t>ciento</w:t>
      </w:r>
      <w:r w:rsidRPr="005D1BD4">
        <w:t>de</w:t>
      </w:r>
      <w:proofErr w:type="spellEnd"/>
      <w:r w:rsidRPr="005D1BD4">
        <w:t xml:space="preserve"> impuesto.</w:t>
      </w:r>
    </w:p>
    <w:p w:rsidR="005D1BD4" w:rsidRPr="002512A9" w:rsidRDefault="005D1BD4" w:rsidP="005D1BD4">
      <w:pPr>
        <w:rPr>
          <w:b/>
        </w:rPr>
      </w:pPr>
      <w:r w:rsidRPr="002512A9">
        <w:rPr>
          <w:b/>
        </w:rPr>
        <w:t>Importación Temporal</w:t>
      </w:r>
    </w:p>
    <w:p w:rsidR="005D1BD4" w:rsidRPr="005D1BD4" w:rsidRDefault="005D1BD4" w:rsidP="005D1BD4">
      <w:r w:rsidRPr="005D1BD4">
        <w:t>El viajero no residente en Colombia tiene derecho a introducir temporalmente y libre de impuestos artículos para su uso personal, profesional o bienes que vaya a usar durante su estadía en el país, que deberán ser sacados del mismo al finalizar la estadía en Colombia. Estos deben ser declarados en el Formulario de Declaración de Equipaje y Dinero.</w:t>
      </w:r>
    </w:p>
    <w:p w:rsidR="005D1BD4" w:rsidRPr="002512A9" w:rsidRDefault="005D1BD4" w:rsidP="005D1BD4">
      <w:pPr>
        <w:rPr>
          <w:b/>
        </w:rPr>
      </w:pPr>
      <w:r w:rsidRPr="002512A9">
        <w:rPr>
          <w:b/>
        </w:rPr>
        <w:t>Dinero</w:t>
      </w:r>
    </w:p>
    <w:p w:rsidR="005D1BD4" w:rsidRPr="005D1BD4" w:rsidRDefault="005D1BD4" w:rsidP="005D1BD4">
      <w:r w:rsidRPr="005D1BD4">
        <w:t xml:space="preserve">Si el viajero ingresa a Colombia moneda extranjera en efectivo o en títulos representativos de la misma o en instrumentos negociables en cuantía total superior a diez mil dólares de los Estados Unidos de América, o su </w:t>
      </w:r>
      <w:proofErr w:type="spellStart"/>
      <w:r w:rsidRPr="005D1BD4">
        <w:t>equivelente</w:t>
      </w:r>
      <w:proofErr w:type="spellEnd"/>
      <w:r w:rsidRPr="005D1BD4">
        <w:t xml:space="preserve"> en otras monedas, inclusive moneda legal colombiana en efectivo por más de este valor, está obligado por la ley a declarar dicho ingreso en el Formulario de Declaración de Equipaje y Dinero. No hacer la declaración exigida o hacer declaraciones falsas, incompletas, desfiguradas o equivocadas, le acarreará la retención de los valores y la imposición de las sanciones cambiarias correspondientes.</w:t>
      </w:r>
    </w:p>
    <w:p w:rsidR="005D1BD4" w:rsidRPr="002512A9" w:rsidRDefault="005D1BD4" w:rsidP="005D1BD4">
      <w:pPr>
        <w:rPr>
          <w:b/>
        </w:rPr>
      </w:pPr>
      <w:r w:rsidRPr="002512A9">
        <w:rPr>
          <w:b/>
        </w:rPr>
        <w:t>Material Vegetal o Animal</w:t>
      </w:r>
    </w:p>
    <w:p w:rsidR="005D1BD4" w:rsidRPr="005D1BD4" w:rsidRDefault="005D1BD4" w:rsidP="005D1BD4">
      <w:r w:rsidRPr="005D1BD4">
        <w:t xml:space="preserve">El ingreso de plantas, partes de ellas, animales o productos de los mismos, debe informarse de inmediato al funcionario del servicio de sanidad portuaria del Instituto Colombiano Agropecuario - </w:t>
      </w:r>
      <w:proofErr w:type="gramStart"/>
      <w:r w:rsidRPr="005D1BD4">
        <w:t>ICA ,</w:t>
      </w:r>
      <w:proofErr w:type="gramEnd"/>
      <w:r w:rsidRPr="005D1BD4">
        <w:t xml:space="preserve"> ya que su ingreso está restringido por la legislación sanitaria colombiana.</w:t>
      </w:r>
    </w:p>
    <w:p w:rsidR="005D1BD4" w:rsidRPr="002512A9" w:rsidRDefault="005D1BD4" w:rsidP="005D1BD4">
      <w:pPr>
        <w:rPr>
          <w:b/>
        </w:rPr>
      </w:pPr>
      <w:r w:rsidRPr="002512A9">
        <w:rPr>
          <w:b/>
        </w:rPr>
        <w:t>Salida de mercancías y artículos especializados</w:t>
      </w:r>
    </w:p>
    <w:p w:rsidR="005D1BD4" w:rsidRPr="005D1BD4" w:rsidRDefault="005D1BD4" w:rsidP="005D1BD4">
      <w:r w:rsidRPr="005D1BD4">
        <w:t xml:space="preserve">Para la salida de mercancías del país hay un cupo máximo que está sujeto a cambios periódicos. Se pueden llevar artículos como filmadoras, equipos de uso profesional y otras mercancías de valor que el viajero utilizará en el exterior. Para traerlas de nuevo al país, libres de impuestos, </w:t>
      </w:r>
      <w:proofErr w:type="gramStart"/>
      <w:r w:rsidRPr="005D1BD4">
        <w:t>las debe</w:t>
      </w:r>
      <w:proofErr w:type="gramEnd"/>
      <w:r w:rsidRPr="005D1BD4">
        <w:t xml:space="preserve"> presentar a </w:t>
      </w:r>
      <w:r w:rsidRPr="005D1BD4">
        <w:lastRenderedPageBreak/>
        <w:t>la Oficina de Aduana del aeropuerto y diligenciar la Declaración de Exportación Temporal de tales artículos.</w:t>
      </w:r>
    </w:p>
    <w:p w:rsidR="005D1BD4" w:rsidRPr="005D1BD4" w:rsidRDefault="005D1BD4" w:rsidP="005D1BD4">
      <w:r w:rsidRPr="005D1BD4">
        <w:t>Para mayor información sobre todos estos aspectos aduaneros se sugiere consultar el capítulo de Viajeros del Decreto 2685 de 1999, la página web </w:t>
      </w:r>
      <w:proofErr w:type="spellStart"/>
      <w:r w:rsidR="00C525A3">
        <w:fldChar w:fldCharType="begin"/>
      </w:r>
      <w:r w:rsidR="00C525A3">
        <w:instrText xml:space="preserve"> HYPERLINK "http://www.dian.gov.co/" \t "_blank" </w:instrText>
      </w:r>
      <w:r w:rsidR="00C525A3">
        <w:fldChar w:fldCharType="separate"/>
      </w:r>
      <w:r w:rsidRPr="005D1BD4">
        <w:t>www</w:t>
      </w:r>
      <w:proofErr w:type="gramStart"/>
      <w:r w:rsidRPr="005D1BD4">
        <w:t>:dian.gov.co</w:t>
      </w:r>
      <w:proofErr w:type="spellEnd"/>
      <w:proofErr w:type="gramEnd"/>
      <w:r w:rsidR="00C525A3">
        <w:fldChar w:fldCharType="end"/>
      </w:r>
      <w:r w:rsidRPr="005D1BD4">
        <w:t> o comunicarse con las oficinas de la Dirección de Impuestos y Aduanas Nacionales DIAN en el teléfono (+57 1) 4251000 Ext: 2681. En el Aeropuerto El Dorado, en la Oficina de la DIAN para Atención a los Viajeros ubicada en el muelle de pasajeros Internacional, entrada 7. Para casos de exportación en la Oficina de Exportaciones de la DIAN del Aeropuerto, Tel: (+57 1) 4251000 Ext: 2687 – 2684. </w:t>
      </w:r>
    </w:p>
    <w:p w:rsidR="005D1BD4" w:rsidRPr="002512A9" w:rsidRDefault="005D1BD4" w:rsidP="005D1BD4">
      <w:pPr>
        <w:rPr>
          <w:b/>
        </w:rPr>
      </w:pPr>
      <w:r w:rsidRPr="002512A9">
        <w:rPr>
          <w:b/>
        </w:rPr>
        <w:t>Transporte de mascotas</w:t>
      </w:r>
    </w:p>
    <w:p w:rsidR="005D1BD4" w:rsidRPr="005D1BD4" w:rsidRDefault="005D1BD4" w:rsidP="005D1BD4">
      <w:r w:rsidRPr="005D1BD4">
        <w:t>La movilización de mascotas en vuelos internacionales exige certificado de salud con máximo ocho días de expedición, firmado por un veterinario y certificado de vacunas vigente, y se debe llevar la mascota a la oficina del Instituto Agropecuario - ICA, (Sanidad Portuaria en el aeropuerto internacional El Dorado), 24 horas antes del viaje. Mayor información en el teléfono (+57 1) 4251000 Ext: 2297 – 2330.</w:t>
      </w:r>
    </w:p>
    <w:p w:rsidR="005D1BD4" w:rsidRPr="002512A9" w:rsidRDefault="002512A9" w:rsidP="005D1BD4">
      <w:pPr>
        <w:rPr>
          <w:b/>
        </w:rPr>
      </w:pPr>
      <w:r w:rsidRPr="002512A9">
        <w:rPr>
          <w:b/>
        </w:rPr>
        <w:t>5</w:t>
      </w:r>
      <w:r w:rsidR="005D1BD4" w:rsidRPr="002512A9">
        <w:rPr>
          <w:b/>
        </w:rPr>
        <w:t>.</w:t>
      </w:r>
      <w:r w:rsidR="005D1BD4" w:rsidRPr="002512A9">
        <w:rPr>
          <w:b/>
        </w:rPr>
        <w:tab/>
        <w:t>ALOJAMIENTO EN HOTELES</w:t>
      </w:r>
    </w:p>
    <w:p w:rsidR="005D1BD4" w:rsidRPr="005D1BD4" w:rsidRDefault="005D1BD4" w:rsidP="005D1BD4">
      <w:r w:rsidRPr="005D1BD4">
        <w:t>Las siguientes son tarifas corporativas especiales para los asistentes a la Reunión, por noche/habitación: Los hoteles son categoría 3</w:t>
      </w:r>
      <w:proofErr w:type="gramStart"/>
      <w:r w:rsidRPr="005D1BD4">
        <w:t>,4,y</w:t>
      </w:r>
      <w:proofErr w:type="gramEnd"/>
      <w:r w:rsidRPr="005D1BD4">
        <w:t xml:space="preserve"> 5 estrellas</w:t>
      </w:r>
    </w:p>
    <w:p w:rsidR="005D1BD4" w:rsidRPr="005D1BD4" w:rsidRDefault="0084665B" w:rsidP="005D1BD4">
      <w:r>
        <w:t xml:space="preserve">Hotel </w:t>
      </w:r>
      <w:proofErr w:type="spellStart"/>
      <w:r>
        <w:t>Crowne</w:t>
      </w:r>
      <w:proofErr w:type="spellEnd"/>
      <w:r>
        <w:t xml:space="preserve"> Plaza Tequendama Bogotá</w:t>
      </w:r>
      <w:r>
        <w:br/>
      </w:r>
      <w:hyperlink r:id="rId21" w:history="1">
        <w:r w:rsidR="002512A9" w:rsidRPr="00D3627B">
          <w:t>http://www:ihg:com/crowneplaza/hotels/us/es/bogota/bogha/hoteldetail</w:t>
        </w:r>
      </w:hyperlink>
      <w:r w:rsidR="002512A9">
        <w:br/>
      </w:r>
      <w:r w:rsidR="005D1BD4" w:rsidRPr="005D1BD4">
        <w:t>Carrera 10 # 26-21, </w:t>
      </w:r>
      <w:r w:rsidR="002512A9">
        <w:t>Bogotá</w:t>
      </w:r>
      <w:r w:rsidR="005D1BD4" w:rsidRPr="005D1BD4">
        <w:t>, Colombia</w:t>
      </w:r>
      <w:r w:rsidR="002512A9">
        <w:br/>
      </w:r>
      <w:r w:rsidR="005D1BD4" w:rsidRPr="005D1BD4">
        <w:t>01 800 952 00 52 (Reservaciones) </w:t>
      </w:r>
      <w:r w:rsidR="002512A9">
        <w:br/>
      </w:r>
      <w:r w:rsidR="005D1BD4" w:rsidRPr="005D1BD4">
        <w:t>57-1-3820300 (Recepción)</w:t>
      </w:r>
    </w:p>
    <w:tbl>
      <w:tblPr>
        <w:tblStyle w:val="TableGrid"/>
        <w:tblW w:w="9322" w:type="dxa"/>
        <w:tblLook w:val="04A0" w:firstRow="1" w:lastRow="0" w:firstColumn="1" w:lastColumn="0" w:noHBand="0" w:noVBand="1"/>
      </w:tblPr>
      <w:tblGrid>
        <w:gridCol w:w="1951"/>
        <w:gridCol w:w="4253"/>
        <w:gridCol w:w="1559"/>
        <w:gridCol w:w="1559"/>
      </w:tblGrid>
      <w:tr w:rsidR="005D1BD4" w:rsidRPr="002512A9" w:rsidTr="002512A9">
        <w:tc>
          <w:tcPr>
            <w:tcW w:w="1951" w:type="dxa"/>
            <w:vAlign w:val="center"/>
          </w:tcPr>
          <w:p w:rsidR="005D1BD4" w:rsidRPr="002512A9" w:rsidRDefault="005D1BD4" w:rsidP="005D1BD4">
            <w:pPr>
              <w:rPr>
                <w:b/>
              </w:rPr>
            </w:pPr>
            <w:r w:rsidRPr="002512A9">
              <w:rPr>
                <w:b/>
              </w:rPr>
              <w:t>TIPO DE ALOJAMIENTO</w:t>
            </w:r>
          </w:p>
        </w:tc>
        <w:tc>
          <w:tcPr>
            <w:tcW w:w="4253" w:type="dxa"/>
            <w:vAlign w:val="center"/>
          </w:tcPr>
          <w:p w:rsidR="005D1BD4" w:rsidRPr="002512A9" w:rsidRDefault="005D1BD4" w:rsidP="005D1BD4">
            <w:pPr>
              <w:rPr>
                <w:b/>
              </w:rPr>
            </w:pPr>
            <w:r w:rsidRPr="002512A9">
              <w:rPr>
                <w:b/>
              </w:rPr>
              <w:t>DESCRIPCIÓN</w:t>
            </w:r>
          </w:p>
        </w:tc>
        <w:tc>
          <w:tcPr>
            <w:tcW w:w="1559" w:type="dxa"/>
            <w:vAlign w:val="center"/>
          </w:tcPr>
          <w:p w:rsidR="005D1BD4" w:rsidRPr="002512A9" w:rsidRDefault="005D1BD4" w:rsidP="005D1BD4">
            <w:pPr>
              <w:rPr>
                <w:b/>
              </w:rPr>
            </w:pPr>
            <w:r w:rsidRPr="002512A9">
              <w:rPr>
                <w:b/>
              </w:rPr>
              <w:t>INCLUYE</w:t>
            </w:r>
          </w:p>
        </w:tc>
        <w:tc>
          <w:tcPr>
            <w:tcW w:w="1559" w:type="dxa"/>
            <w:vAlign w:val="center"/>
          </w:tcPr>
          <w:p w:rsidR="005D1BD4" w:rsidRPr="002512A9" w:rsidRDefault="005D1BD4" w:rsidP="005D1BD4">
            <w:pPr>
              <w:rPr>
                <w:b/>
              </w:rPr>
            </w:pPr>
            <w:r w:rsidRPr="002512A9">
              <w:rPr>
                <w:b/>
              </w:rPr>
              <w:t>COSTO POR DÍA/HAB</w:t>
            </w:r>
          </w:p>
        </w:tc>
      </w:tr>
      <w:tr w:rsidR="005D1BD4" w:rsidRPr="00AA6D07" w:rsidTr="002512A9">
        <w:tc>
          <w:tcPr>
            <w:tcW w:w="1951" w:type="dxa"/>
            <w:vAlign w:val="center"/>
          </w:tcPr>
          <w:p w:rsidR="005D1BD4" w:rsidRPr="002512A9" w:rsidRDefault="005D1BD4" w:rsidP="005D1BD4">
            <w:pPr>
              <w:rPr>
                <w:b/>
              </w:rPr>
            </w:pPr>
            <w:r w:rsidRPr="002512A9">
              <w:rPr>
                <w:b/>
              </w:rPr>
              <w:t>DELUX ESTANDAR (INDIVIDUAL)</w:t>
            </w:r>
          </w:p>
        </w:tc>
        <w:tc>
          <w:tcPr>
            <w:tcW w:w="4253" w:type="dxa"/>
          </w:tcPr>
          <w:p w:rsidR="005D1BD4" w:rsidRPr="005D1BD4" w:rsidRDefault="005D1BD4" w:rsidP="005D1BD4">
            <w:r w:rsidRPr="005D1BD4">
              <w:t xml:space="preserve">Cuenta cama doble (1,40m x 1,90m), </w:t>
            </w:r>
            <w:proofErr w:type="spellStart"/>
            <w:r w:rsidRPr="005D1BD4">
              <w:t>Amenities</w:t>
            </w:r>
            <w:proofErr w:type="spellEnd"/>
            <w:r w:rsidRPr="005D1BD4">
              <w:t xml:space="preserve"> de lujo exclusivos para la marca Tequendama</w:t>
            </w:r>
          </w:p>
          <w:p w:rsidR="005D1BD4" w:rsidRPr="005D1BD4" w:rsidRDefault="005D1BD4" w:rsidP="005D1BD4">
            <w:pPr>
              <w:rPr>
                <w:lang w:val="en-GB"/>
              </w:rPr>
            </w:pPr>
            <w:r w:rsidRPr="005D1BD4">
              <w:rPr>
                <w:lang w:val="en-GB"/>
              </w:rPr>
              <w:t>Sleep Amenities y bedding kit</w:t>
            </w:r>
          </w:p>
          <w:p w:rsidR="005D1BD4" w:rsidRPr="005D1BD4" w:rsidRDefault="005D1BD4" w:rsidP="005D1BD4">
            <w:pPr>
              <w:rPr>
                <w:lang w:val="en-GB"/>
              </w:rPr>
            </w:pPr>
            <w:r w:rsidRPr="005D1BD4">
              <w:rPr>
                <w:lang w:val="en-GB"/>
              </w:rPr>
              <w:t xml:space="preserve">Internet Wi-Fi  </w:t>
            </w:r>
          </w:p>
          <w:p w:rsidR="005D1BD4" w:rsidRPr="005D1BD4" w:rsidRDefault="005D1BD4" w:rsidP="005D1BD4">
            <w:proofErr w:type="spellStart"/>
            <w:r w:rsidRPr="005D1BD4">
              <w:t>Minibar</w:t>
            </w:r>
            <w:proofErr w:type="spellEnd"/>
          </w:p>
          <w:p w:rsidR="005D1BD4" w:rsidRPr="005D1BD4" w:rsidRDefault="005D1BD4" w:rsidP="005D1BD4">
            <w:r w:rsidRPr="005D1BD4">
              <w:t>Caja de seguridad electrónica con espacio suficiente para laptops</w:t>
            </w:r>
          </w:p>
          <w:p w:rsidR="005D1BD4" w:rsidRPr="005D1BD4" w:rsidRDefault="005D1BD4" w:rsidP="005D1BD4">
            <w:r w:rsidRPr="005D1BD4">
              <w:t>Ventanas insonorizadas</w:t>
            </w:r>
          </w:p>
          <w:p w:rsidR="005D1BD4" w:rsidRPr="005D1BD4" w:rsidRDefault="005D1BD4" w:rsidP="005D1BD4">
            <w:r w:rsidRPr="005D1BD4">
              <w:t>Reproductor de CD y reloj despertador</w:t>
            </w:r>
          </w:p>
          <w:p w:rsidR="005D1BD4" w:rsidRPr="005D1BD4" w:rsidRDefault="005D1BD4" w:rsidP="005D1BD4">
            <w:r w:rsidRPr="005D1BD4">
              <w:t>Dos líneas telefónicas</w:t>
            </w:r>
          </w:p>
          <w:p w:rsidR="005D1BD4" w:rsidRPr="005D1BD4" w:rsidRDefault="005D1BD4" w:rsidP="005D1BD4">
            <w:pPr>
              <w:rPr>
                <w:highlight w:val="yellow"/>
              </w:rPr>
            </w:pPr>
            <w:r w:rsidRPr="005D1BD4">
              <w:t>Plancha y mesa de planchar</w:t>
            </w:r>
          </w:p>
        </w:tc>
        <w:tc>
          <w:tcPr>
            <w:tcW w:w="1559" w:type="dxa"/>
            <w:vAlign w:val="center"/>
          </w:tcPr>
          <w:p w:rsidR="005D1BD4" w:rsidRPr="005D1BD4" w:rsidRDefault="005D1BD4" w:rsidP="005D1BD4">
            <w:r w:rsidRPr="005D1BD4">
              <w:t>Desayuno Buffet  Almuerzo</w:t>
            </w:r>
          </w:p>
          <w:p w:rsidR="005D1BD4" w:rsidRPr="005D1BD4" w:rsidRDefault="005D1BD4" w:rsidP="005D1BD4">
            <w:r w:rsidRPr="005D1BD4">
              <w:t>Cena</w:t>
            </w:r>
          </w:p>
          <w:p w:rsidR="005D1BD4" w:rsidRPr="005D1BD4" w:rsidRDefault="005D1BD4" w:rsidP="005D1BD4">
            <w:r w:rsidRPr="005D1BD4">
              <w:t>Impuestos</w:t>
            </w:r>
          </w:p>
        </w:tc>
        <w:tc>
          <w:tcPr>
            <w:tcW w:w="1559" w:type="dxa"/>
            <w:vAlign w:val="center"/>
          </w:tcPr>
          <w:p w:rsidR="005D1BD4" w:rsidRPr="005D1BD4" w:rsidRDefault="0084665B" w:rsidP="005D1BD4">
            <w:r w:rsidRPr="0084665B">
              <w:t>U$D 123*</w:t>
            </w:r>
          </w:p>
        </w:tc>
      </w:tr>
      <w:tr w:rsidR="005D1BD4" w:rsidRPr="00AA6D07" w:rsidTr="002512A9">
        <w:tc>
          <w:tcPr>
            <w:tcW w:w="1951" w:type="dxa"/>
            <w:vAlign w:val="center"/>
          </w:tcPr>
          <w:p w:rsidR="005D1BD4" w:rsidRPr="002512A9" w:rsidRDefault="005D1BD4" w:rsidP="005D1BD4">
            <w:pPr>
              <w:rPr>
                <w:b/>
              </w:rPr>
            </w:pPr>
            <w:r w:rsidRPr="002512A9">
              <w:rPr>
                <w:b/>
              </w:rPr>
              <w:t>DELUXE (DOBLE)</w:t>
            </w:r>
          </w:p>
        </w:tc>
        <w:tc>
          <w:tcPr>
            <w:tcW w:w="4253" w:type="dxa"/>
          </w:tcPr>
          <w:p w:rsidR="005D1BD4" w:rsidRPr="005D1BD4" w:rsidRDefault="005D1BD4" w:rsidP="005D1BD4">
            <w:r w:rsidRPr="005D1BD4">
              <w:t xml:space="preserve">Cuenta con dos camas sencillas (90m x 1,90m), </w:t>
            </w:r>
            <w:proofErr w:type="spellStart"/>
            <w:r w:rsidRPr="005D1BD4">
              <w:t>Amenities</w:t>
            </w:r>
            <w:proofErr w:type="spellEnd"/>
            <w:r w:rsidRPr="005D1BD4">
              <w:t xml:space="preserve"> de lujo exclusivos para la marca Tequendama</w:t>
            </w:r>
          </w:p>
          <w:p w:rsidR="005D1BD4" w:rsidRPr="005D1BD4" w:rsidRDefault="005D1BD4" w:rsidP="005D1BD4">
            <w:pPr>
              <w:rPr>
                <w:lang w:val="en-GB"/>
              </w:rPr>
            </w:pPr>
            <w:r w:rsidRPr="005D1BD4">
              <w:rPr>
                <w:lang w:val="en-GB"/>
              </w:rPr>
              <w:t>Sleep Amenities y bedding kit</w:t>
            </w:r>
          </w:p>
          <w:p w:rsidR="005D1BD4" w:rsidRPr="005D1BD4" w:rsidRDefault="005D1BD4" w:rsidP="005D1BD4">
            <w:pPr>
              <w:rPr>
                <w:lang w:val="en-GB"/>
              </w:rPr>
            </w:pPr>
            <w:r w:rsidRPr="005D1BD4">
              <w:rPr>
                <w:lang w:val="en-GB"/>
              </w:rPr>
              <w:t xml:space="preserve">Internet Wi-Fi  </w:t>
            </w:r>
          </w:p>
          <w:p w:rsidR="005D1BD4" w:rsidRPr="005D1BD4" w:rsidRDefault="005D1BD4" w:rsidP="005D1BD4">
            <w:proofErr w:type="spellStart"/>
            <w:r w:rsidRPr="005D1BD4">
              <w:t>Minibar</w:t>
            </w:r>
            <w:proofErr w:type="spellEnd"/>
          </w:p>
          <w:p w:rsidR="005D1BD4" w:rsidRPr="005D1BD4" w:rsidRDefault="005D1BD4" w:rsidP="005D1BD4">
            <w:r w:rsidRPr="005D1BD4">
              <w:t>Caja de seguridad electrónica con espacio suficiente para laptops</w:t>
            </w:r>
          </w:p>
          <w:p w:rsidR="005D1BD4" w:rsidRPr="005D1BD4" w:rsidRDefault="005D1BD4" w:rsidP="005D1BD4">
            <w:r w:rsidRPr="005D1BD4">
              <w:t>Ventanas insonorizadas</w:t>
            </w:r>
          </w:p>
          <w:p w:rsidR="005D1BD4" w:rsidRPr="005D1BD4" w:rsidRDefault="005D1BD4" w:rsidP="005D1BD4">
            <w:r w:rsidRPr="005D1BD4">
              <w:t>Reproductor de CD y reloj despertador</w:t>
            </w:r>
          </w:p>
          <w:p w:rsidR="005D1BD4" w:rsidRPr="005D1BD4" w:rsidRDefault="005D1BD4" w:rsidP="005D1BD4">
            <w:r w:rsidRPr="005D1BD4">
              <w:t>Dos líneas telefónicas</w:t>
            </w:r>
          </w:p>
          <w:p w:rsidR="005D1BD4" w:rsidRPr="005D1BD4" w:rsidRDefault="005D1BD4" w:rsidP="005D1BD4">
            <w:pPr>
              <w:rPr>
                <w:highlight w:val="yellow"/>
              </w:rPr>
            </w:pPr>
            <w:r w:rsidRPr="005D1BD4">
              <w:t>Plancha y mesa de planchar</w:t>
            </w:r>
          </w:p>
        </w:tc>
        <w:tc>
          <w:tcPr>
            <w:tcW w:w="1559" w:type="dxa"/>
            <w:vAlign w:val="center"/>
          </w:tcPr>
          <w:p w:rsidR="005D1BD4" w:rsidRPr="005D1BD4" w:rsidRDefault="005D1BD4" w:rsidP="005D1BD4">
            <w:r w:rsidRPr="005D1BD4">
              <w:t>Desayuno Buffet  Almuerzo</w:t>
            </w:r>
          </w:p>
          <w:p w:rsidR="005D1BD4" w:rsidRPr="005D1BD4" w:rsidRDefault="005D1BD4" w:rsidP="005D1BD4">
            <w:r w:rsidRPr="005D1BD4">
              <w:t>Cena</w:t>
            </w:r>
          </w:p>
          <w:p w:rsidR="005D1BD4" w:rsidRPr="005D1BD4" w:rsidRDefault="005D1BD4" w:rsidP="005D1BD4">
            <w:r w:rsidRPr="005D1BD4">
              <w:t>Impuestos</w:t>
            </w:r>
          </w:p>
        </w:tc>
        <w:tc>
          <w:tcPr>
            <w:tcW w:w="1559" w:type="dxa"/>
            <w:vAlign w:val="center"/>
          </w:tcPr>
          <w:p w:rsidR="005D1BD4" w:rsidRPr="005D1BD4" w:rsidRDefault="0084665B" w:rsidP="005D1BD4">
            <w:r w:rsidRPr="0084665B">
              <w:t>U$D 129*</w:t>
            </w:r>
          </w:p>
        </w:tc>
      </w:tr>
    </w:tbl>
    <w:p w:rsidR="005D1BD4" w:rsidRPr="005D1BD4" w:rsidRDefault="005D1BD4" w:rsidP="005D1BD4">
      <w:r w:rsidRPr="005D1BD4">
        <w:t>*Precios sujetos al cambio del dólar</w:t>
      </w:r>
    </w:p>
    <w:p w:rsidR="005D1BD4" w:rsidRPr="002512A9" w:rsidRDefault="002512A9" w:rsidP="005D1BD4">
      <w:pPr>
        <w:rPr>
          <w:b/>
        </w:rPr>
      </w:pPr>
      <w:r w:rsidRPr="002512A9">
        <w:rPr>
          <w:b/>
        </w:rPr>
        <w:lastRenderedPageBreak/>
        <w:t>Forma de reserva y pago:</w:t>
      </w:r>
    </w:p>
    <w:p w:rsidR="005D1BD4" w:rsidRPr="005D1BD4" w:rsidRDefault="005D1BD4" w:rsidP="005D1BD4">
      <w:r w:rsidRPr="005D1BD4">
        <w:t>Política de Garantía: En el momento de su reserva se requiere un número de tarjeta de crédito válida como garantía. No olvide proporcionar el código corporativo en el momento de la reserva.</w:t>
      </w:r>
    </w:p>
    <w:p w:rsidR="005D1BD4" w:rsidRDefault="005D1BD4" w:rsidP="005D1BD4">
      <w:r w:rsidRPr="005D1BD4">
        <w:t>Política de Cancelación: Si cancela su reserva dos días antes, no se le cobrará recargo alguno. Si cancela su reserva un día antes o si no se presenta, se le cargará a su tarjeta de crédito el equivalente a la primera noche de estancia por habitación. Podrían aplicarse impuestos. Si no llama ni se presenta antes de la hora de salida después de la primera noche de reserva, se cancelará el resto de la reserva.</w:t>
      </w:r>
    </w:p>
    <w:p w:rsidR="005D1BD4" w:rsidRPr="005D1BD4" w:rsidRDefault="0084665B" w:rsidP="005D1BD4">
      <w:r w:rsidRPr="0084665B">
        <w:t xml:space="preserve">HOTEL IBIS BOGOTA MUSEO </w:t>
      </w:r>
      <w:r w:rsidRPr="0084665B">
        <w:br/>
      </w:r>
      <w:hyperlink r:id="rId22" w:history="1">
        <w:r w:rsidRPr="0084665B">
          <w:t>http://www.ibis.com/es/hotel-7318-ibis-bogota-museo/index.shtml</w:t>
        </w:r>
      </w:hyperlink>
      <w:r w:rsidRPr="0084665B">
        <w:br/>
        <w:t xml:space="preserve">Reservas: </w:t>
      </w:r>
      <w:hyperlink r:id="rId23" w:history="1">
        <w:r w:rsidRPr="0084665B">
          <w:t>h7318-sl@accor.om</w:t>
        </w:r>
      </w:hyperlink>
      <w:r w:rsidRPr="0084665B">
        <w:br/>
        <w:t>(+57) 1 3814666</w:t>
      </w:r>
      <w:r w:rsidRPr="0084665B">
        <w:br/>
        <w:t xml:space="preserve">Camila </w:t>
      </w:r>
      <w:proofErr w:type="spellStart"/>
      <w:r w:rsidRPr="0084665B">
        <w:t>Yandi</w:t>
      </w:r>
      <w:proofErr w:type="spellEnd"/>
      <w:r w:rsidRPr="0084665B">
        <w:t xml:space="preserve"> Garzón</w:t>
      </w:r>
      <w:r>
        <w:br/>
      </w:r>
      <w:r w:rsidRPr="0084665B">
        <w:t xml:space="preserve">Sales </w:t>
      </w:r>
      <w:proofErr w:type="spellStart"/>
      <w:r w:rsidRPr="0084665B">
        <w:t>Representative</w:t>
      </w:r>
      <w:proofErr w:type="spellEnd"/>
      <w:r w:rsidRPr="0084665B">
        <w:t xml:space="preserve"> </w:t>
      </w:r>
      <w:r>
        <w:br/>
      </w:r>
      <w:r w:rsidRPr="0084665B">
        <w:t>Transversal 6 No. 27 - 85</w:t>
      </w:r>
    </w:p>
    <w:tbl>
      <w:tblPr>
        <w:tblStyle w:val="TableGrid"/>
        <w:tblW w:w="9322" w:type="dxa"/>
        <w:tblLook w:val="04A0" w:firstRow="1" w:lastRow="0" w:firstColumn="1" w:lastColumn="0" w:noHBand="0" w:noVBand="1"/>
      </w:tblPr>
      <w:tblGrid>
        <w:gridCol w:w="1951"/>
        <w:gridCol w:w="4253"/>
        <w:gridCol w:w="1559"/>
        <w:gridCol w:w="1559"/>
      </w:tblGrid>
      <w:tr w:rsidR="005D1BD4" w:rsidRPr="002512A9" w:rsidTr="002512A9">
        <w:tc>
          <w:tcPr>
            <w:tcW w:w="1951" w:type="dxa"/>
            <w:vAlign w:val="center"/>
          </w:tcPr>
          <w:p w:rsidR="005D1BD4" w:rsidRPr="002512A9" w:rsidRDefault="005D1BD4" w:rsidP="005D1BD4">
            <w:pPr>
              <w:rPr>
                <w:b/>
              </w:rPr>
            </w:pPr>
            <w:r w:rsidRPr="002512A9">
              <w:rPr>
                <w:b/>
              </w:rPr>
              <w:t>TIPO DE ALOJAMIENTO</w:t>
            </w:r>
          </w:p>
        </w:tc>
        <w:tc>
          <w:tcPr>
            <w:tcW w:w="4253" w:type="dxa"/>
            <w:vAlign w:val="center"/>
          </w:tcPr>
          <w:p w:rsidR="005D1BD4" w:rsidRPr="002512A9" w:rsidRDefault="005D1BD4" w:rsidP="005D1BD4">
            <w:pPr>
              <w:rPr>
                <w:b/>
              </w:rPr>
            </w:pPr>
            <w:r w:rsidRPr="002512A9">
              <w:rPr>
                <w:b/>
              </w:rPr>
              <w:t>DESCRIPCIÓN</w:t>
            </w:r>
          </w:p>
        </w:tc>
        <w:tc>
          <w:tcPr>
            <w:tcW w:w="1559" w:type="dxa"/>
            <w:vAlign w:val="center"/>
          </w:tcPr>
          <w:p w:rsidR="005D1BD4" w:rsidRPr="002512A9" w:rsidRDefault="005D1BD4" w:rsidP="005D1BD4">
            <w:pPr>
              <w:rPr>
                <w:b/>
              </w:rPr>
            </w:pPr>
            <w:r w:rsidRPr="002512A9">
              <w:rPr>
                <w:b/>
              </w:rPr>
              <w:t>INCLUYE</w:t>
            </w:r>
          </w:p>
        </w:tc>
        <w:tc>
          <w:tcPr>
            <w:tcW w:w="1559" w:type="dxa"/>
            <w:vAlign w:val="center"/>
          </w:tcPr>
          <w:p w:rsidR="005D1BD4" w:rsidRPr="002512A9" w:rsidRDefault="005D1BD4" w:rsidP="005D1BD4">
            <w:pPr>
              <w:rPr>
                <w:b/>
              </w:rPr>
            </w:pPr>
            <w:r w:rsidRPr="002512A9">
              <w:rPr>
                <w:b/>
              </w:rPr>
              <w:t>COSTO POR DÍA/HAB</w:t>
            </w:r>
          </w:p>
        </w:tc>
      </w:tr>
      <w:tr w:rsidR="0084665B" w:rsidRPr="00B24EF3" w:rsidTr="002512A9">
        <w:tc>
          <w:tcPr>
            <w:tcW w:w="1951" w:type="dxa"/>
            <w:vAlign w:val="center"/>
          </w:tcPr>
          <w:p w:rsidR="0084665B" w:rsidRPr="0084665B" w:rsidRDefault="0084665B" w:rsidP="0084665B">
            <w:bookmarkStart w:id="4" w:name="_GoBack" w:colFirst="0" w:colLast="0"/>
            <w:r w:rsidRPr="0084665B">
              <w:t xml:space="preserve">SENCILLA </w:t>
            </w:r>
          </w:p>
          <w:p w:rsidR="0084665B" w:rsidRPr="0084665B" w:rsidRDefault="0084665B" w:rsidP="0084665B">
            <w:r w:rsidRPr="0084665B">
              <w:t>(INDIVIDUAL)</w:t>
            </w:r>
          </w:p>
        </w:tc>
        <w:tc>
          <w:tcPr>
            <w:tcW w:w="4253" w:type="dxa"/>
            <w:shd w:val="clear" w:color="auto" w:fill="auto"/>
          </w:tcPr>
          <w:p w:rsidR="0084665B" w:rsidRPr="0084665B" w:rsidRDefault="0084665B" w:rsidP="0084665B">
            <w:r w:rsidRPr="0084665B">
              <w:t xml:space="preserve">Consta de dormitorio con una cama </w:t>
            </w:r>
            <w:proofErr w:type="spellStart"/>
            <w:r w:rsidRPr="0084665B">
              <w:t>king</w:t>
            </w:r>
            <w:proofErr w:type="spellEnd"/>
            <w:r w:rsidRPr="0084665B">
              <w:t xml:space="preserve"> (2m x 2m), escritorio, TV LCD de 32” con servicio de tv por cable, cajilla electrónica de seguridad y </w:t>
            </w:r>
            <w:proofErr w:type="spellStart"/>
            <w:r w:rsidRPr="0084665B">
              <w:t>WiFi</w:t>
            </w:r>
            <w:proofErr w:type="spellEnd"/>
            <w:r w:rsidRPr="0084665B">
              <w:t>,  teléfono.</w:t>
            </w:r>
          </w:p>
        </w:tc>
        <w:tc>
          <w:tcPr>
            <w:tcW w:w="1559" w:type="dxa"/>
            <w:vAlign w:val="center"/>
          </w:tcPr>
          <w:p w:rsidR="0084665B" w:rsidRPr="0084665B" w:rsidRDefault="0084665B" w:rsidP="0084665B">
            <w:r w:rsidRPr="0084665B">
              <w:t>Desayuno Buffet  Almuerzo</w:t>
            </w:r>
          </w:p>
          <w:p w:rsidR="0084665B" w:rsidRPr="0084665B" w:rsidRDefault="0084665B" w:rsidP="0084665B">
            <w:r w:rsidRPr="0084665B">
              <w:t>Cena</w:t>
            </w:r>
          </w:p>
          <w:p w:rsidR="0084665B" w:rsidRPr="0084665B" w:rsidRDefault="0084665B" w:rsidP="0084665B">
            <w:r w:rsidRPr="0084665B">
              <w:t>Impuestos</w:t>
            </w:r>
          </w:p>
        </w:tc>
        <w:tc>
          <w:tcPr>
            <w:tcW w:w="1559" w:type="dxa"/>
            <w:vAlign w:val="center"/>
          </w:tcPr>
          <w:p w:rsidR="0084665B" w:rsidRPr="0084665B" w:rsidRDefault="0084665B" w:rsidP="0084665B">
            <w:pPr>
              <w:rPr>
                <w:highlight w:val="yellow"/>
              </w:rPr>
            </w:pPr>
            <w:r w:rsidRPr="0084665B">
              <w:t xml:space="preserve">U$D 72* </w:t>
            </w:r>
          </w:p>
        </w:tc>
      </w:tr>
      <w:tr w:rsidR="0084665B" w:rsidRPr="00AA6D07" w:rsidTr="002512A9">
        <w:tc>
          <w:tcPr>
            <w:tcW w:w="1951" w:type="dxa"/>
            <w:vAlign w:val="center"/>
          </w:tcPr>
          <w:p w:rsidR="0084665B" w:rsidRPr="0084665B" w:rsidRDefault="0084665B" w:rsidP="0084665B">
            <w:r w:rsidRPr="0084665B">
              <w:t xml:space="preserve">DOBLE </w:t>
            </w:r>
          </w:p>
        </w:tc>
        <w:tc>
          <w:tcPr>
            <w:tcW w:w="4253" w:type="dxa"/>
          </w:tcPr>
          <w:p w:rsidR="0084665B" w:rsidRPr="0084665B" w:rsidRDefault="0084665B" w:rsidP="0084665B">
            <w:r w:rsidRPr="0084665B">
              <w:t xml:space="preserve">Consta  de dos camas sencillas (90m x 1,90m), escritorio, teléfono, TV LCD de 32” con servicio de tv por cable, </w:t>
            </w:r>
            <w:proofErr w:type="spellStart"/>
            <w:r w:rsidRPr="0084665B">
              <w:t>WiFi</w:t>
            </w:r>
            <w:proofErr w:type="spellEnd"/>
            <w:r w:rsidRPr="0084665B">
              <w:t xml:space="preserve"> y cajilla electrónica de seguridad.</w:t>
            </w:r>
          </w:p>
        </w:tc>
        <w:tc>
          <w:tcPr>
            <w:tcW w:w="1559" w:type="dxa"/>
            <w:vAlign w:val="center"/>
          </w:tcPr>
          <w:p w:rsidR="0084665B" w:rsidRPr="0084665B" w:rsidRDefault="0084665B" w:rsidP="0084665B">
            <w:r w:rsidRPr="0084665B">
              <w:t>Desayuno Buffet  Almuerzo</w:t>
            </w:r>
          </w:p>
          <w:p w:rsidR="0084665B" w:rsidRPr="0084665B" w:rsidRDefault="0084665B" w:rsidP="0084665B">
            <w:r w:rsidRPr="0084665B">
              <w:t>Cena</w:t>
            </w:r>
          </w:p>
          <w:p w:rsidR="0084665B" w:rsidRPr="0084665B" w:rsidRDefault="0084665B" w:rsidP="0084665B">
            <w:r w:rsidRPr="0084665B">
              <w:t>Impuestos</w:t>
            </w:r>
          </w:p>
        </w:tc>
        <w:tc>
          <w:tcPr>
            <w:tcW w:w="1559" w:type="dxa"/>
            <w:vAlign w:val="center"/>
          </w:tcPr>
          <w:p w:rsidR="0084665B" w:rsidRPr="0084665B" w:rsidRDefault="0084665B" w:rsidP="0084665B">
            <w:pPr>
              <w:rPr>
                <w:highlight w:val="yellow"/>
              </w:rPr>
            </w:pPr>
            <w:r w:rsidRPr="0084665B">
              <w:t>U$D 72*</w:t>
            </w:r>
          </w:p>
        </w:tc>
      </w:tr>
    </w:tbl>
    <w:bookmarkEnd w:id="4"/>
    <w:p w:rsidR="0084665B" w:rsidRPr="0084665B" w:rsidRDefault="0084665B" w:rsidP="0084665B">
      <w:r w:rsidRPr="0084665B">
        <w:t xml:space="preserve">*Precios sujetos al cambio del dólar (Tasa de cambio 28 </w:t>
      </w:r>
      <w:proofErr w:type="spellStart"/>
      <w:r w:rsidRPr="0084665B">
        <w:t>Ago</w:t>
      </w:r>
      <w:proofErr w:type="spellEnd"/>
      <w:r w:rsidRPr="0084665B">
        <w:t>/15 $3.200 COP)</w:t>
      </w:r>
    </w:p>
    <w:p w:rsidR="005D1BD4" w:rsidRPr="002512A9" w:rsidRDefault="005D1BD4" w:rsidP="005D1BD4">
      <w:pPr>
        <w:rPr>
          <w:b/>
        </w:rPr>
      </w:pPr>
      <w:r w:rsidRPr="002512A9">
        <w:rPr>
          <w:b/>
        </w:rPr>
        <w:t>FORMA DE RESERVA Y PAGO:</w:t>
      </w:r>
    </w:p>
    <w:p w:rsidR="005D1BD4" w:rsidRPr="005D1BD4" w:rsidRDefault="005D1BD4" w:rsidP="005D1BD4">
      <w:r w:rsidRPr="005D1BD4">
        <w:t>Política de Garantía: En el momento de su reserva se requiere un número de tarjeta de crédito válida como garantía. No olvide proporcionar el código corporativo.</w:t>
      </w:r>
    </w:p>
    <w:p w:rsidR="005D1BD4" w:rsidRPr="005D1BD4" w:rsidRDefault="005D1BD4" w:rsidP="005D1BD4">
      <w:r w:rsidRPr="005D1BD4">
        <w:t>Política de Cancelación: Si va a hacer una cancelación de su reserva, lo deberá hacer máximo 24 horas antes de su llegada, de no hacerlo se le cargará a su tarjeta de crédito una noche de alojamiento más impuestos como penalidad.</w:t>
      </w:r>
    </w:p>
    <w:p w:rsidR="005D1BD4" w:rsidRPr="005D1BD4" w:rsidRDefault="005D1BD4" w:rsidP="005D1BD4">
      <w:r w:rsidRPr="005D1BD4">
        <w:t>Dado que se han establecido precios de hotel especiales para un número limitado de habitaciones en cada hotel (véase el Apéndice I), se ruega a los delegados que confirmen sus reservas lo antes posible.</w:t>
      </w:r>
    </w:p>
    <w:p w:rsidR="005D1BD4" w:rsidRPr="002512A9" w:rsidRDefault="002512A9" w:rsidP="005D1BD4">
      <w:pPr>
        <w:rPr>
          <w:b/>
        </w:rPr>
      </w:pPr>
      <w:r w:rsidRPr="002512A9">
        <w:rPr>
          <w:b/>
        </w:rPr>
        <w:t>6</w:t>
      </w:r>
      <w:r w:rsidR="005D1BD4" w:rsidRPr="002512A9">
        <w:rPr>
          <w:b/>
        </w:rPr>
        <w:t>.</w:t>
      </w:r>
      <w:r w:rsidR="005D1BD4" w:rsidRPr="002512A9">
        <w:rPr>
          <w:b/>
        </w:rPr>
        <w:tab/>
        <w:t>TRANSPORTE</w:t>
      </w:r>
    </w:p>
    <w:p w:rsidR="005D1BD4" w:rsidRPr="005D1BD4" w:rsidRDefault="005D1BD4" w:rsidP="005D1BD4">
      <w:r w:rsidRPr="005D1BD4">
        <w:t xml:space="preserve">Los delegados que comuniquen al hotel los detalles de su vuelo y fecha de llegada,  serán recibidos en el aeropuerto de Bogotá. Se facilitará el traslado a los hoteles: Un taxi al hotel cuesta aproximadamente 20 USD. </w:t>
      </w:r>
    </w:p>
    <w:p w:rsidR="005D1BD4" w:rsidRPr="002512A9" w:rsidRDefault="002512A9" w:rsidP="005D1BD4">
      <w:pPr>
        <w:rPr>
          <w:b/>
        </w:rPr>
      </w:pPr>
      <w:r w:rsidRPr="002512A9">
        <w:rPr>
          <w:b/>
        </w:rPr>
        <w:t>7</w:t>
      </w:r>
      <w:r w:rsidR="005D1BD4" w:rsidRPr="002512A9">
        <w:rPr>
          <w:b/>
        </w:rPr>
        <w:t>.</w:t>
      </w:r>
      <w:r w:rsidR="005D1BD4" w:rsidRPr="002512A9">
        <w:rPr>
          <w:b/>
        </w:rPr>
        <w:tab/>
        <w:t>SERVICIOS BANCARIOS</w:t>
      </w:r>
    </w:p>
    <w:p w:rsidR="005D1BD4" w:rsidRPr="005D1BD4" w:rsidRDefault="005D1BD4" w:rsidP="005D1BD4">
      <w:r w:rsidRPr="005D1BD4">
        <w:t>La moneda local es el peso colombiano: La tasa de cambio para el Dólar TRM para el 06 de Agosto de 2015 es de $2.955,55 y la tasa de cambio para el Euro TRM para hoy 06 de Agosto de 2015 es de $ 3.203,83. Se recomienda revisar diariamente la Tasa de Cambio para las transacciones necesarias:</w:t>
      </w:r>
    </w:p>
    <w:p w:rsidR="005D1BD4" w:rsidRPr="005D1BD4" w:rsidRDefault="005D1BD4" w:rsidP="005D1BD4">
      <w:r w:rsidRPr="005D1BD4">
        <w:lastRenderedPageBreak/>
        <w:t>Es posible cambiar moneda en el aeropuerto a través de diversas casas de cambio, abiertos al público desde las 9:00 am hasta las 21:00 horas.</w:t>
      </w:r>
    </w:p>
    <w:p w:rsidR="005D1BD4" w:rsidRPr="005D1BD4" w:rsidRDefault="005D1BD4" w:rsidP="005D1BD4">
      <w:r w:rsidRPr="005D1BD4">
        <w:t>Si se dispone de tarjeta de crédito, se pueden extraer pesos colombianos de los cajeros automáticos durante las 24 horas del día</w:t>
      </w:r>
      <w:r w:rsidR="002512A9">
        <w:t>.</w:t>
      </w:r>
      <w:r w:rsidRPr="005D1BD4">
        <w:t xml:space="preserve"> El horario de las oficinas bancarias es de 9:00 am a 16:00 horas.</w:t>
      </w:r>
    </w:p>
    <w:p w:rsidR="005D1BD4" w:rsidRPr="002512A9" w:rsidRDefault="002512A9" w:rsidP="005D1BD4">
      <w:pPr>
        <w:rPr>
          <w:b/>
        </w:rPr>
      </w:pPr>
      <w:r w:rsidRPr="002512A9">
        <w:rPr>
          <w:b/>
        </w:rPr>
        <w:t>8</w:t>
      </w:r>
      <w:r w:rsidR="005D1BD4" w:rsidRPr="002512A9">
        <w:rPr>
          <w:b/>
        </w:rPr>
        <w:t>.</w:t>
      </w:r>
      <w:r w:rsidR="005D1BD4" w:rsidRPr="002512A9">
        <w:rPr>
          <w:b/>
        </w:rPr>
        <w:tab/>
        <w:t>CLIMA</w:t>
      </w:r>
    </w:p>
    <w:p w:rsidR="005D1BD4" w:rsidRPr="005D1BD4" w:rsidRDefault="005D1BD4" w:rsidP="005D1BD4">
      <w:r w:rsidRPr="005D1BD4">
        <w:t>Bogotá se caracteriza por tener un clima moderadamente frío, con cerca de 14ºC en promedio. Aun así por ser un clima tropical, el frío se acentúa en jornadas de lluvia o de poco sol. Por otro lado, en los días muy soleados la sensación térmica puede incrementarse hasta los 23ºC o más aun cuando tiene una humedad aproximada cercana al 80%, los habitantes y visitantes de la ciudad no experimentan un clima húmedo, pues en parte se ve compensado este exceso de agua con magnificas "ráfagas" de viento que hacen que la ciudad permanezca un poco más seca. En ocasiones ocurren lluvias torrenciales o "aguaceros".</w:t>
      </w:r>
    </w:p>
    <w:p w:rsidR="005D1BD4" w:rsidRPr="005D1BD4" w:rsidRDefault="005D1BD4" w:rsidP="005D1BD4">
      <w:r w:rsidRPr="005D1BD4">
        <w:t xml:space="preserve">Para el mes de noviembre se pronostica una temperatura promedio de 15ºC, con una mínima de 10ºC y una máxima de 19ºC. Para este periodo se puede asemejar a una estación de primavera. </w:t>
      </w:r>
    </w:p>
    <w:p w:rsidR="005D1BD4" w:rsidRPr="002512A9" w:rsidRDefault="005D1BD4" w:rsidP="005D1BD4">
      <w:pPr>
        <w:rPr>
          <w:b/>
        </w:rPr>
      </w:pPr>
      <w:r w:rsidRPr="002512A9">
        <w:rPr>
          <w:b/>
        </w:rPr>
        <w:t>8.</w:t>
      </w:r>
      <w:r w:rsidRPr="002512A9">
        <w:rPr>
          <w:b/>
        </w:rPr>
        <w:tab/>
        <w:t>CALENDARIO PROVISIONAL</w:t>
      </w:r>
    </w:p>
    <w:p w:rsidR="005D1BD4" w:rsidRPr="005D1BD4" w:rsidRDefault="005D1BD4" w:rsidP="005D1BD4">
      <w:r w:rsidRPr="005D1BD4">
        <w:t xml:space="preserve">La ceremonia de apertura tendrá lugar a las 08:00 horas del miércoles 25 de noviembre de 2015, y se prevé que la reunión concluirá su labor en la tarde del viernes 27 de noviembre de 2015. </w:t>
      </w:r>
      <w:r w:rsidR="00D46F94">
        <w:t>El calendario provisional será distribuido como documento CCP</w:t>
      </w:r>
      <w:proofErr w:type="gramStart"/>
      <w:r w:rsidR="00D46F94">
        <w:t>:TE</w:t>
      </w:r>
      <w:proofErr w:type="gramEnd"/>
      <w:r w:rsidR="00D46F94">
        <w:t xml:space="preserve"> 16/Inf.2. </w:t>
      </w:r>
    </w:p>
    <w:p w:rsidR="005D1BD4" w:rsidRPr="005D1BD4" w:rsidRDefault="005D1BD4" w:rsidP="005D1BD4">
      <w:r w:rsidRPr="002512A9">
        <w:rPr>
          <w:b/>
        </w:rPr>
        <w:t>9. REQUISITOS PARA LOS VISADOS EN COLOMBIA</w:t>
      </w:r>
      <w:r w:rsidRPr="005D1BD4">
        <w:t xml:space="preserve"> (Ver </w:t>
      </w:r>
      <w:r w:rsidR="002512A9">
        <w:t xml:space="preserve">la </w:t>
      </w:r>
      <w:r w:rsidRPr="005D1BD4">
        <w:t xml:space="preserve">Resolución 0572 de 2015, </w:t>
      </w:r>
      <w:r w:rsidR="002512A9">
        <w:t>en Apéndice 2.</w:t>
      </w:r>
      <w:r w:rsidRPr="005D1BD4">
        <w:t xml:space="preserve">) </w:t>
      </w:r>
    </w:p>
    <w:p w:rsidR="005D1BD4" w:rsidRPr="005D1BD4" w:rsidRDefault="005D1BD4" w:rsidP="005D1BD4"/>
    <w:p w:rsidR="002512A9" w:rsidRDefault="002512A9">
      <w:pPr>
        <w:spacing w:line="276" w:lineRule="auto"/>
      </w:pPr>
      <w:r>
        <w:br w:type="page"/>
      </w:r>
    </w:p>
    <w:p w:rsidR="002512A9" w:rsidRPr="00E72E82" w:rsidRDefault="002512A9" w:rsidP="00E72E82">
      <w:pPr>
        <w:jc w:val="right"/>
        <w:rPr>
          <w:b/>
        </w:rPr>
      </w:pPr>
      <w:r w:rsidRPr="002512A9">
        <w:rPr>
          <w:b/>
        </w:rPr>
        <w:lastRenderedPageBreak/>
        <w:t>APÉNDICE 1</w:t>
      </w:r>
    </w:p>
    <w:p w:rsidR="004F5FEE" w:rsidRPr="004F5FEE" w:rsidRDefault="004F5FEE" w:rsidP="004F5FEE">
      <w:pPr>
        <w:jc w:val="right"/>
        <w:rPr>
          <w:b/>
        </w:rPr>
      </w:pPr>
      <w:r w:rsidRPr="004F5FEE">
        <w:rPr>
          <w:b/>
        </w:rPr>
        <w:t>APÉNDICE 1</w:t>
      </w:r>
    </w:p>
    <w:p w:rsidR="004F5FEE" w:rsidRPr="00C75B47" w:rsidRDefault="004F5FEE" w:rsidP="004F5FEE">
      <w:pPr>
        <w:jc w:val="center"/>
        <w:rPr>
          <w:b/>
        </w:rPr>
      </w:pPr>
      <w:r w:rsidRPr="00C75B47">
        <w:rPr>
          <w:b/>
        </w:rPr>
        <w:t>EXTRACTO DE RESOLUCIÓN NÚMERO 0572 DEL MINISTERIO DE RELACIONES EXTERIORES DE LA REPÚBLICA DE COLOMBIA POR LA CUAL SE DICTAN ALGUNAS DISPOSICIONES EN MATERIA DE VISAS</w:t>
      </w:r>
    </w:p>
    <w:p w:rsidR="004F5FEE" w:rsidRDefault="004F5FEE">
      <w:pPr>
        <w:spacing w:line="276" w:lineRule="auto"/>
      </w:pPr>
    </w:p>
    <w:p w:rsidR="00D46F94" w:rsidRDefault="00BF09E7">
      <w:pPr>
        <w:spacing w:line="276" w:lineRule="auto"/>
      </w:pPr>
      <w:r>
        <w:t>"…</w:t>
      </w:r>
      <w:r w:rsidR="004F5FEE" w:rsidRPr="00C75B47">
        <w:rPr>
          <w:b/>
        </w:rPr>
        <w:t>Artículo 1o.</w:t>
      </w:r>
      <w:r w:rsidR="004F5FEE">
        <w:t xml:space="preserve"> Los nacionales de los países que a continuación se relacionan, podrán ingresar sin visa y permanecer de manera temporal en el territorio nacional bajo Permiso de Ingreso y Permanencia -PIP o Permiso Temporal de Permanencia -PTP:</w:t>
      </w:r>
    </w:p>
    <w:p w:rsidR="00D46F94" w:rsidRDefault="004F5FEE">
      <w:pPr>
        <w:spacing w:line="276" w:lineRule="auto"/>
      </w:pPr>
      <w:r>
        <w:t>1. Alemania</w:t>
      </w:r>
      <w:r w:rsidR="002A5A23">
        <w:tab/>
      </w:r>
      <w:r w:rsidR="002A5A23">
        <w:tab/>
      </w:r>
      <w:r w:rsidR="002A5A23">
        <w:tab/>
      </w:r>
      <w:r w:rsidR="002A5A23">
        <w:tab/>
      </w:r>
      <w:r w:rsidR="002A5A23">
        <w:tab/>
      </w:r>
      <w:r w:rsidR="002A5A23">
        <w:tab/>
      </w:r>
      <w:r w:rsidR="00D46F94">
        <w:t>35. Filipinas</w:t>
      </w:r>
      <w:r w:rsidR="00D46F94" w:rsidRPr="00D46F94">
        <w:t xml:space="preserve"> </w:t>
      </w:r>
      <w:r>
        <w:br/>
        <w:t>2. Andorra</w:t>
      </w:r>
      <w:r w:rsidR="002A5A23">
        <w:tab/>
      </w:r>
      <w:r w:rsidR="002A5A23">
        <w:tab/>
      </w:r>
      <w:r w:rsidR="002A5A23">
        <w:tab/>
      </w:r>
      <w:r w:rsidR="002A5A23">
        <w:tab/>
      </w:r>
      <w:r w:rsidR="002A5A23">
        <w:tab/>
      </w:r>
      <w:r w:rsidR="002A5A23">
        <w:tab/>
      </w:r>
      <w:r w:rsidR="00D46F94">
        <w:t>36. Finlandia</w:t>
      </w:r>
      <w:r w:rsidR="00D46F94" w:rsidRPr="00D46F94">
        <w:t xml:space="preserve"> </w:t>
      </w:r>
      <w:r>
        <w:br/>
        <w:t>3. Antigua y Barbuda</w:t>
      </w:r>
      <w:r w:rsidR="002A5A23">
        <w:tab/>
      </w:r>
      <w:r w:rsidR="002A5A23">
        <w:tab/>
      </w:r>
      <w:r w:rsidR="002A5A23">
        <w:tab/>
      </w:r>
      <w:r w:rsidR="002A5A23">
        <w:tab/>
      </w:r>
      <w:r w:rsidR="002A5A23">
        <w:tab/>
      </w:r>
      <w:r w:rsidR="00D46F94">
        <w:t xml:space="preserve">37. </w:t>
      </w:r>
      <w:r w:rsidR="00D46F94" w:rsidRPr="00D46F94">
        <w:t xml:space="preserve">Francia </w:t>
      </w:r>
      <w:r>
        <w:br/>
        <w:t>4. Argentina</w:t>
      </w:r>
      <w:r w:rsidR="002A5A23">
        <w:tab/>
      </w:r>
      <w:r w:rsidR="002A5A23">
        <w:tab/>
      </w:r>
      <w:r w:rsidR="002A5A23">
        <w:tab/>
      </w:r>
      <w:r w:rsidR="002A5A23">
        <w:tab/>
      </w:r>
      <w:r w:rsidR="002A5A23">
        <w:tab/>
      </w:r>
      <w:r w:rsidR="002A5A23">
        <w:tab/>
      </w:r>
      <w:r w:rsidR="00D46F94">
        <w:t xml:space="preserve">38. Georgia </w:t>
      </w:r>
      <w:r>
        <w:br/>
        <w:t>5. Australia</w:t>
      </w:r>
      <w:r w:rsidR="002A5A23">
        <w:tab/>
      </w:r>
      <w:r w:rsidR="002A5A23">
        <w:tab/>
      </w:r>
      <w:r w:rsidR="002A5A23">
        <w:tab/>
      </w:r>
      <w:r w:rsidR="002A5A23">
        <w:tab/>
      </w:r>
      <w:r w:rsidR="002A5A23">
        <w:tab/>
      </w:r>
      <w:r w:rsidR="002A5A23">
        <w:tab/>
      </w:r>
      <w:r w:rsidR="00D46F94">
        <w:t xml:space="preserve">40. Grecia </w:t>
      </w:r>
      <w:r>
        <w:br/>
        <w:t>6. Austria</w:t>
      </w:r>
      <w:r w:rsidR="002A5A23">
        <w:tab/>
      </w:r>
      <w:r w:rsidR="002A5A23">
        <w:tab/>
      </w:r>
      <w:r w:rsidR="002A5A23">
        <w:tab/>
      </w:r>
      <w:r w:rsidR="002A5A23">
        <w:tab/>
      </w:r>
      <w:r w:rsidR="002A5A23">
        <w:tab/>
      </w:r>
      <w:r w:rsidR="002A5A23">
        <w:tab/>
      </w:r>
      <w:r w:rsidR="00D46F94">
        <w:t>41. Guatemala</w:t>
      </w:r>
      <w:r w:rsidR="00D46F94" w:rsidRPr="00D46F94">
        <w:t xml:space="preserve"> </w:t>
      </w:r>
      <w:r>
        <w:br/>
        <w:t>7. Azerbaiyán</w:t>
      </w:r>
      <w:r w:rsidR="002A5A23">
        <w:tab/>
      </w:r>
      <w:r w:rsidR="002A5A23">
        <w:tab/>
      </w:r>
      <w:r w:rsidR="002A5A23">
        <w:tab/>
      </w:r>
      <w:r w:rsidR="002A5A23">
        <w:tab/>
      </w:r>
      <w:r w:rsidR="002A5A23">
        <w:tab/>
      </w:r>
      <w:r w:rsidR="002A5A23">
        <w:tab/>
      </w:r>
      <w:r w:rsidR="00D46F94">
        <w:t>42. Guyana</w:t>
      </w:r>
      <w:r w:rsidR="00D46F94" w:rsidRPr="00D46F94">
        <w:t xml:space="preserve"> </w:t>
      </w:r>
      <w:r>
        <w:br/>
        <w:t>8. Bahamas</w:t>
      </w:r>
      <w:r w:rsidR="002A5A23">
        <w:tab/>
      </w:r>
      <w:r w:rsidR="002A5A23">
        <w:tab/>
      </w:r>
      <w:r w:rsidR="002A5A23">
        <w:tab/>
      </w:r>
      <w:r w:rsidR="002A5A23">
        <w:tab/>
      </w:r>
      <w:r w:rsidR="002A5A23">
        <w:tab/>
      </w:r>
      <w:r w:rsidR="002A5A23">
        <w:tab/>
      </w:r>
      <w:r w:rsidR="00D46F94">
        <w:t>43. Honduras</w:t>
      </w:r>
      <w:r w:rsidR="00D46F94" w:rsidRPr="00D46F94">
        <w:t xml:space="preserve"> </w:t>
      </w:r>
      <w:r>
        <w:br/>
        <w:t>9. Barbados</w:t>
      </w:r>
      <w:r w:rsidR="002A5A23">
        <w:tab/>
      </w:r>
      <w:r w:rsidR="002A5A23">
        <w:tab/>
      </w:r>
      <w:r w:rsidR="002A5A23">
        <w:tab/>
      </w:r>
      <w:r w:rsidR="002A5A23">
        <w:tab/>
      </w:r>
      <w:r w:rsidR="002A5A23">
        <w:tab/>
      </w:r>
      <w:r w:rsidR="002A5A23">
        <w:tab/>
      </w:r>
      <w:r w:rsidR="00D46F94">
        <w:t>44. Hungría</w:t>
      </w:r>
      <w:r w:rsidR="00D46F94" w:rsidRPr="00D46F94">
        <w:t xml:space="preserve"> </w:t>
      </w:r>
      <w:r>
        <w:br/>
        <w:t xml:space="preserve">10. </w:t>
      </w:r>
      <w:r w:rsidRPr="0084665B">
        <w:rPr>
          <w:lang w:val="it-IT"/>
        </w:rPr>
        <w:t>Bélgica</w:t>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D46F94" w:rsidRPr="0084665B">
        <w:rPr>
          <w:lang w:val="it-IT"/>
        </w:rPr>
        <w:t xml:space="preserve">45. Indonesia </w:t>
      </w:r>
      <w:r w:rsidRPr="0084665B">
        <w:rPr>
          <w:lang w:val="it-IT"/>
        </w:rPr>
        <w:br/>
        <w:t>11. Belice</w:t>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D46F94" w:rsidRPr="0084665B">
        <w:rPr>
          <w:lang w:val="it-IT"/>
        </w:rPr>
        <w:t xml:space="preserve">46. Irlanda </w:t>
      </w:r>
      <w:r w:rsidRPr="0084665B">
        <w:rPr>
          <w:lang w:val="it-IT"/>
        </w:rPr>
        <w:br/>
        <w:t>12. Bolivia</w:t>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D46F94" w:rsidRPr="0084665B">
        <w:rPr>
          <w:lang w:val="it-IT"/>
        </w:rPr>
        <w:t xml:space="preserve">47. Islandia </w:t>
      </w:r>
      <w:r w:rsidRPr="0084665B">
        <w:rPr>
          <w:lang w:val="it-IT"/>
        </w:rPr>
        <w:br/>
        <w:t>13. Brasil</w:t>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D46F94" w:rsidRPr="0084665B">
        <w:rPr>
          <w:lang w:val="it-IT"/>
        </w:rPr>
        <w:t xml:space="preserve">48. Islas Marshall </w:t>
      </w:r>
      <w:r w:rsidRPr="0084665B">
        <w:rPr>
          <w:lang w:val="it-IT"/>
        </w:rPr>
        <w:br/>
        <w:t>14. Brunei-Darussalam</w:t>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2A5A23" w:rsidRPr="0084665B">
        <w:rPr>
          <w:lang w:val="it-IT"/>
        </w:rPr>
        <w:tab/>
      </w:r>
      <w:r w:rsidR="00D46F94" w:rsidRPr="0084665B">
        <w:rPr>
          <w:lang w:val="it-IT"/>
        </w:rPr>
        <w:t xml:space="preserve">49. </w:t>
      </w:r>
      <w:r w:rsidR="00D46F94">
        <w:t>Islas Salomón</w:t>
      </w:r>
      <w:r w:rsidR="00D46F94" w:rsidRPr="00D46F94">
        <w:t xml:space="preserve"> </w:t>
      </w:r>
      <w:r>
        <w:br/>
        <w:t>15. Bulgaria</w:t>
      </w:r>
      <w:r w:rsidR="002A5A23">
        <w:tab/>
      </w:r>
      <w:r w:rsidR="002A5A23" w:rsidRPr="002A5A23">
        <w:tab/>
      </w:r>
      <w:r w:rsidR="002A5A23" w:rsidRPr="002A5A23">
        <w:tab/>
      </w:r>
      <w:r w:rsidR="002A5A23">
        <w:tab/>
      </w:r>
      <w:r w:rsidR="002A5A23">
        <w:tab/>
      </w:r>
      <w:r w:rsidR="002A5A23">
        <w:tab/>
      </w:r>
      <w:r w:rsidR="00D46F94">
        <w:t>50. Israel</w:t>
      </w:r>
      <w:r w:rsidR="00D46F94" w:rsidRPr="00D46F94">
        <w:t xml:space="preserve"> </w:t>
      </w:r>
      <w:r>
        <w:br/>
        <w:t xml:space="preserve">16. </w:t>
      </w:r>
      <w:proofErr w:type="spellStart"/>
      <w:r>
        <w:t>Bhután</w:t>
      </w:r>
      <w:proofErr w:type="spellEnd"/>
      <w:r w:rsidR="002A5A23">
        <w:tab/>
      </w:r>
      <w:r w:rsidR="002A5A23" w:rsidRPr="002A5A23">
        <w:tab/>
      </w:r>
      <w:r w:rsidR="002A5A23" w:rsidRPr="002A5A23">
        <w:tab/>
      </w:r>
      <w:r w:rsidR="002A5A23">
        <w:tab/>
      </w:r>
      <w:r w:rsidR="002A5A23">
        <w:tab/>
      </w:r>
      <w:r w:rsidR="002A5A23">
        <w:tab/>
      </w:r>
      <w:r w:rsidR="00D46F94">
        <w:t>51. Italia</w:t>
      </w:r>
      <w:r w:rsidR="00D46F94" w:rsidRPr="00D46F94">
        <w:t xml:space="preserve"> </w:t>
      </w:r>
      <w:r>
        <w:br/>
        <w:t>17. Canadá</w:t>
      </w:r>
      <w:r w:rsidR="002A5A23">
        <w:tab/>
      </w:r>
      <w:r w:rsidR="002A5A23">
        <w:tab/>
      </w:r>
      <w:r w:rsidR="002A5A23" w:rsidRPr="002A5A23">
        <w:tab/>
      </w:r>
      <w:r w:rsidR="002A5A23">
        <w:tab/>
      </w:r>
      <w:r w:rsidR="002A5A23">
        <w:tab/>
      </w:r>
      <w:r w:rsidR="002A5A23">
        <w:tab/>
      </w:r>
      <w:r w:rsidR="00D46F94">
        <w:t>52. Jamaica</w:t>
      </w:r>
      <w:r w:rsidR="00D46F94" w:rsidRPr="00D46F94">
        <w:t xml:space="preserve"> </w:t>
      </w:r>
      <w:r>
        <w:br/>
        <w:t>18. Checa (República)</w:t>
      </w:r>
      <w:r w:rsidR="002A5A23" w:rsidRPr="002A5A23">
        <w:t xml:space="preserve"> </w:t>
      </w:r>
      <w:r w:rsidR="002A5A23" w:rsidRPr="002A5A23">
        <w:tab/>
      </w:r>
      <w:r w:rsidR="002A5A23" w:rsidRPr="002A5A23">
        <w:tab/>
      </w:r>
      <w:r w:rsidR="002A5A23">
        <w:tab/>
      </w:r>
      <w:r w:rsidR="002A5A23">
        <w:tab/>
      </w:r>
      <w:r w:rsidR="002A5A23">
        <w:tab/>
      </w:r>
      <w:r w:rsidR="00D46F94">
        <w:t>53. Japón</w:t>
      </w:r>
      <w:r w:rsidR="00D46F94" w:rsidRPr="00D46F94">
        <w:t xml:space="preserve"> </w:t>
      </w:r>
      <w:r>
        <w:br/>
        <w:t>19. Chile</w:t>
      </w:r>
      <w:r w:rsidR="002A5A23">
        <w:tab/>
      </w:r>
      <w:r w:rsidR="002A5A23" w:rsidRPr="002A5A23">
        <w:tab/>
      </w:r>
      <w:r w:rsidR="002A5A23" w:rsidRPr="002A5A23">
        <w:tab/>
      </w:r>
      <w:r w:rsidR="002A5A23">
        <w:tab/>
      </w:r>
      <w:r w:rsidR="002A5A23">
        <w:tab/>
      </w:r>
      <w:r w:rsidR="002A5A23">
        <w:tab/>
      </w:r>
      <w:r w:rsidR="00D46F94">
        <w:t>54. Kazajstán</w:t>
      </w:r>
      <w:r w:rsidR="00D46F94" w:rsidRPr="00D46F94">
        <w:t xml:space="preserve"> </w:t>
      </w:r>
      <w:r>
        <w:br/>
        <w:t>20. Chipre</w:t>
      </w:r>
      <w:r w:rsidR="002A5A23">
        <w:tab/>
      </w:r>
      <w:r w:rsidR="002A5A23">
        <w:tab/>
      </w:r>
      <w:r w:rsidR="002A5A23" w:rsidRPr="002A5A23">
        <w:tab/>
      </w:r>
      <w:r w:rsidR="002A5A23">
        <w:tab/>
      </w:r>
      <w:r w:rsidR="002A5A23">
        <w:tab/>
      </w:r>
      <w:r w:rsidR="002A5A23">
        <w:tab/>
      </w:r>
      <w:r w:rsidR="00D46F94">
        <w:t>55. Letonia</w:t>
      </w:r>
      <w:r w:rsidR="00D46F94" w:rsidRPr="00D46F94">
        <w:t xml:space="preserve"> </w:t>
      </w:r>
      <w:r>
        <w:br/>
        <w:t>21. Corea (República de)</w:t>
      </w:r>
      <w:r w:rsidR="002A5A23" w:rsidRPr="002A5A23">
        <w:t xml:space="preserve"> </w:t>
      </w:r>
      <w:r w:rsidR="002A5A23" w:rsidRPr="002A5A23">
        <w:tab/>
      </w:r>
      <w:r w:rsidR="002A5A23">
        <w:tab/>
      </w:r>
      <w:r w:rsidR="002A5A23">
        <w:tab/>
      </w:r>
      <w:r w:rsidR="002A5A23">
        <w:tab/>
      </w:r>
      <w:r w:rsidR="00D46F94">
        <w:t>56. Liechtenstein</w:t>
      </w:r>
      <w:r w:rsidR="00D46F94" w:rsidRPr="00D46F94">
        <w:t xml:space="preserve"> </w:t>
      </w:r>
      <w:r>
        <w:br/>
        <w:t>22. Costa Rica</w:t>
      </w:r>
      <w:r w:rsidR="002A5A23">
        <w:tab/>
      </w:r>
      <w:r w:rsidR="002A5A23" w:rsidRPr="002A5A23">
        <w:tab/>
      </w:r>
      <w:r w:rsidR="002A5A23" w:rsidRPr="002A5A23">
        <w:tab/>
      </w:r>
      <w:r w:rsidR="002A5A23">
        <w:tab/>
      </w:r>
      <w:r w:rsidR="002A5A23">
        <w:tab/>
      </w:r>
      <w:r w:rsidR="002A5A23">
        <w:tab/>
      </w:r>
      <w:r w:rsidR="00D46F94">
        <w:t>57. Lituania</w:t>
      </w:r>
      <w:r w:rsidR="00D46F94" w:rsidRPr="00D46F94">
        <w:t xml:space="preserve"> </w:t>
      </w:r>
      <w:r>
        <w:br/>
        <w:t>23. Croacia</w:t>
      </w:r>
      <w:r w:rsidR="002A5A23">
        <w:tab/>
      </w:r>
      <w:r w:rsidR="002A5A23" w:rsidRPr="002A5A23">
        <w:tab/>
      </w:r>
      <w:r w:rsidR="002A5A23" w:rsidRPr="002A5A23">
        <w:tab/>
      </w:r>
      <w:r w:rsidR="002A5A23">
        <w:tab/>
      </w:r>
      <w:r w:rsidR="002A5A23">
        <w:tab/>
      </w:r>
      <w:r w:rsidR="002A5A23">
        <w:tab/>
      </w:r>
      <w:r w:rsidR="00D46F94">
        <w:t>58. Luxemburgo</w:t>
      </w:r>
      <w:r w:rsidR="00D46F94" w:rsidRPr="00D46F94">
        <w:t xml:space="preserve"> </w:t>
      </w:r>
      <w:r>
        <w:br/>
        <w:t>24. Dinamarca</w:t>
      </w:r>
      <w:r w:rsidR="002A5A23">
        <w:tab/>
      </w:r>
      <w:r w:rsidR="002A5A23" w:rsidRPr="002A5A23">
        <w:tab/>
      </w:r>
      <w:r w:rsidR="002A5A23" w:rsidRPr="002A5A23">
        <w:tab/>
      </w:r>
      <w:r w:rsidR="002A5A23">
        <w:tab/>
      </w:r>
      <w:r w:rsidR="002A5A23">
        <w:tab/>
      </w:r>
      <w:r w:rsidR="002A5A23">
        <w:tab/>
      </w:r>
      <w:r w:rsidR="00D46F94">
        <w:t>59. Malasia</w:t>
      </w:r>
      <w:r w:rsidR="00D46F94" w:rsidRPr="00D46F94">
        <w:t xml:space="preserve"> </w:t>
      </w:r>
      <w:r>
        <w:br/>
        <w:t>25. Dominica</w:t>
      </w:r>
      <w:r w:rsidR="002A5A23">
        <w:tab/>
      </w:r>
      <w:r w:rsidR="002A5A23" w:rsidRPr="002A5A23">
        <w:tab/>
      </w:r>
      <w:r w:rsidR="002A5A23" w:rsidRPr="002A5A23">
        <w:tab/>
      </w:r>
      <w:r w:rsidR="002A5A23">
        <w:tab/>
      </w:r>
      <w:r w:rsidR="002A5A23">
        <w:tab/>
      </w:r>
      <w:r w:rsidR="002A5A23">
        <w:tab/>
      </w:r>
      <w:r w:rsidR="00D46F94">
        <w:t>60. Malta</w:t>
      </w:r>
      <w:r w:rsidR="00D46F94" w:rsidRPr="00D46F94">
        <w:t xml:space="preserve"> </w:t>
      </w:r>
      <w:r>
        <w:br/>
        <w:t xml:space="preserve">26. </w:t>
      </w:r>
      <w:r w:rsidR="002A5A23">
        <w:t>Ecuador</w:t>
      </w:r>
      <w:r w:rsidR="002A5A23">
        <w:tab/>
      </w:r>
      <w:r w:rsidR="002A5A23" w:rsidRPr="002A5A23">
        <w:tab/>
      </w:r>
      <w:r w:rsidR="002A5A23" w:rsidRPr="002A5A23">
        <w:tab/>
      </w:r>
      <w:r w:rsidR="002A5A23">
        <w:tab/>
      </w:r>
      <w:r w:rsidR="002A5A23">
        <w:tab/>
      </w:r>
      <w:r w:rsidR="002A5A23">
        <w:tab/>
      </w:r>
      <w:r w:rsidR="00D46F94">
        <w:t>61. México</w:t>
      </w:r>
      <w:r w:rsidR="00D46F94" w:rsidRPr="00D46F94">
        <w:t xml:space="preserve"> </w:t>
      </w:r>
      <w:r w:rsidR="002A5A23">
        <w:br/>
        <w:t>27. El Salvador</w:t>
      </w:r>
      <w:r w:rsidR="002A5A23">
        <w:tab/>
      </w:r>
      <w:r w:rsidR="002A5A23" w:rsidRPr="002A5A23">
        <w:tab/>
      </w:r>
      <w:r w:rsidR="002A5A23" w:rsidRPr="002A5A23">
        <w:tab/>
      </w:r>
      <w:r w:rsidR="002A5A23">
        <w:tab/>
      </w:r>
      <w:r w:rsidR="002A5A23">
        <w:tab/>
      </w:r>
      <w:r w:rsidR="002A5A23">
        <w:tab/>
      </w:r>
      <w:r w:rsidR="00D46F94">
        <w:t>62. Micronesia</w:t>
      </w:r>
      <w:r w:rsidR="00D46F94" w:rsidRPr="00D46F94">
        <w:t xml:space="preserve"> </w:t>
      </w:r>
      <w:r w:rsidR="002A5A23">
        <w:br/>
        <w:t>28. Emiratos Árabes Unidos</w:t>
      </w:r>
      <w:r w:rsidR="002A5A23">
        <w:tab/>
      </w:r>
      <w:r w:rsidR="002A5A23">
        <w:tab/>
      </w:r>
      <w:r w:rsidR="002A5A23">
        <w:tab/>
      </w:r>
      <w:r w:rsidR="002A5A23">
        <w:tab/>
      </w:r>
      <w:r w:rsidR="00D46F94">
        <w:t>63. Mónaco</w:t>
      </w:r>
      <w:r w:rsidR="00D46F94" w:rsidRPr="00D46F94">
        <w:t xml:space="preserve"> </w:t>
      </w:r>
      <w:r w:rsidR="002A5A23">
        <w:br/>
        <w:t>29. Eslovaquia</w:t>
      </w:r>
      <w:r w:rsidR="002A5A23">
        <w:tab/>
      </w:r>
      <w:r w:rsidR="002A5A23" w:rsidRPr="002A5A23">
        <w:tab/>
      </w:r>
      <w:r w:rsidR="002A5A23" w:rsidRPr="002A5A23">
        <w:tab/>
      </w:r>
      <w:r w:rsidR="002A5A23">
        <w:tab/>
      </w:r>
      <w:r w:rsidR="002A5A23">
        <w:tab/>
      </w:r>
      <w:r w:rsidR="002A5A23">
        <w:tab/>
      </w:r>
      <w:r w:rsidR="00D46F94">
        <w:t>64. Noruega</w:t>
      </w:r>
      <w:r w:rsidR="00D46F94" w:rsidRPr="00D46F94">
        <w:t xml:space="preserve"> </w:t>
      </w:r>
      <w:r w:rsidR="002A5A23">
        <w:br/>
        <w:t>30. Eslovenia</w:t>
      </w:r>
      <w:r w:rsidR="002A5A23">
        <w:tab/>
      </w:r>
      <w:r w:rsidR="002A5A23" w:rsidRPr="002A5A23">
        <w:tab/>
      </w:r>
      <w:r w:rsidR="002A5A23" w:rsidRPr="002A5A23">
        <w:tab/>
      </w:r>
      <w:r w:rsidR="002A5A23">
        <w:tab/>
      </w:r>
      <w:r w:rsidR="002A5A23">
        <w:tab/>
      </w:r>
      <w:r w:rsidR="002A5A23">
        <w:tab/>
      </w:r>
      <w:r w:rsidR="00D46F94">
        <w:t>65. Nueva Zelandia</w:t>
      </w:r>
      <w:r w:rsidR="00D46F94" w:rsidRPr="00D46F94">
        <w:t xml:space="preserve"> </w:t>
      </w:r>
      <w:r w:rsidR="002A5A23">
        <w:br/>
        <w:t>31. España</w:t>
      </w:r>
      <w:r w:rsidR="002A5A23">
        <w:tab/>
      </w:r>
      <w:r w:rsidR="002A5A23" w:rsidRPr="002A5A23">
        <w:tab/>
      </w:r>
      <w:r w:rsidR="002A5A23" w:rsidRPr="002A5A23">
        <w:tab/>
      </w:r>
      <w:r w:rsidR="002A5A23">
        <w:tab/>
      </w:r>
      <w:r w:rsidR="002A5A23">
        <w:tab/>
      </w:r>
      <w:r w:rsidR="002A5A23">
        <w:tab/>
      </w:r>
      <w:r w:rsidR="00D46F94">
        <w:t>66. Países Bajos</w:t>
      </w:r>
      <w:r w:rsidR="00D46F94" w:rsidRPr="00D46F94">
        <w:t xml:space="preserve"> </w:t>
      </w:r>
      <w:r w:rsidR="002A5A23">
        <w:br/>
        <w:t>32. Estados Unidos de América</w:t>
      </w:r>
      <w:r w:rsidR="002A5A23">
        <w:tab/>
      </w:r>
      <w:r w:rsidR="002A5A23">
        <w:tab/>
      </w:r>
      <w:r w:rsidR="002A5A23">
        <w:tab/>
      </w:r>
      <w:r w:rsidR="002A5A23">
        <w:tab/>
      </w:r>
      <w:r w:rsidR="00D46F94">
        <w:t xml:space="preserve">67. </w:t>
      </w:r>
      <w:proofErr w:type="spellStart"/>
      <w:r w:rsidR="00D46F94">
        <w:t>Palau</w:t>
      </w:r>
      <w:proofErr w:type="spellEnd"/>
      <w:r w:rsidR="00D46F94" w:rsidRPr="00D46F94">
        <w:t xml:space="preserve"> </w:t>
      </w:r>
      <w:r w:rsidR="002A5A23">
        <w:br/>
        <w:t>33. Estonia</w:t>
      </w:r>
      <w:r w:rsidR="002A5A23">
        <w:tab/>
      </w:r>
      <w:r w:rsidR="002A5A23" w:rsidRPr="002A5A23">
        <w:tab/>
      </w:r>
      <w:r w:rsidR="002A5A23" w:rsidRPr="002A5A23">
        <w:tab/>
      </w:r>
      <w:r w:rsidR="002A5A23">
        <w:tab/>
      </w:r>
      <w:r w:rsidR="002A5A23">
        <w:tab/>
      </w:r>
      <w:r w:rsidR="002A5A23">
        <w:tab/>
      </w:r>
      <w:r w:rsidR="00D46F94">
        <w:t>68. Panamá</w:t>
      </w:r>
      <w:r w:rsidR="002A5A23">
        <w:tab/>
      </w:r>
      <w:r w:rsidR="002A5A23">
        <w:br/>
        <w:t xml:space="preserve">34. </w:t>
      </w:r>
      <w:proofErr w:type="spellStart"/>
      <w:r w:rsidR="002A5A23">
        <w:t>Fiji</w:t>
      </w:r>
      <w:proofErr w:type="spellEnd"/>
      <w:r w:rsidR="002A5A23">
        <w:tab/>
      </w:r>
      <w:r w:rsidR="002A5A23" w:rsidRPr="002A5A23">
        <w:tab/>
      </w:r>
      <w:r w:rsidR="002A5A23" w:rsidRPr="002A5A23">
        <w:tab/>
      </w:r>
      <w:r w:rsidR="002A5A23" w:rsidRPr="002A5A23">
        <w:tab/>
      </w:r>
      <w:r w:rsidR="002A5A23">
        <w:tab/>
      </w:r>
      <w:r w:rsidR="002A5A23">
        <w:tab/>
      </w:r>
      <w:r w:rsidR="002A5A23">
        <w:tab/>
      </w:r>
      <w:r w:rsidR="00D46F94">
        <w:t xml:space="preserve">69. </w:t>
      </w:r>
      <w:proofErr w:type="spellStart"/>
      <w:r w:rsidR="00D46F94">
        <w:t>Papua</w:t>
      </w:r>
      <w:proofErr w:type="spellEnd"/>
      <w:r w:rsidR="00D46F94">
        <w:t xml:space="preserve"> Nueva Guinea</w:t>
      </w:r>
      <w:r w:rsidR="00D46F94" w:rsidRPr="00D46F94">
        <w:t xml:space="preserve"> </w:t>
      </w:r>
    </w:p>
    <w:p w:rsidR="00C75B47" w:rsidRDefault="002A5A23">
      <w:pPr>
        <w:spacing w:line="276" w:lineRule="auto"/>
      </w:pPr>
      <w:r>
        <w:lastRenderedPageBreak/>
        <w:t>70. Paraguay</w:t>
      </w:r>
      <w:r>
        <w:tab/>
      </w:r>
      <w:r w:rsidRPr="002A5A23">
        <w:tab/>
      </w:r>
      <w:r w:rsidRPr="002A5A23">
        <w:tab/>
      </w:r>
      <w:r>
        <w:tab/>
      </w:r>
      <w:r>
        <w:tab/>
      </w:r>
      <w:r w:rsidR="00D46F94">
        <w:tab/>
        <w:t>82. Santa Sede</w:t>
      </w:r>
      <w:r w:rsidR="00D46F94">
        <w:br/>
      </w:r>
      <w:r>
        <w:t>71. Perú</w:t>
      </w:r>
      <w:r w:rsidR="00D46F94">
        <w:tab/>
      </w:r>
      <w:r w:rsidR="00D46F94">
        <w:tab/>
      </w:r>
      <w:r w:rsidR="00D46F94">
        <w:tab/>
      </w:r>
      <w:r w:rsidR="00D46F94">
        <w:tab/>
      </w:r>
      <w:r w:rsidR="00D46F94">
        <w:tab/>
      </w:r>
      <w:r w:rsidR="00D46F94">
        <w:tab/>
        <w:t>83. San Vicente y las Granadinas</w:t>
      </w:r>
      <w:r w:rsidR="00D46F94">
        <w:br/>
      </w:r>
      <w:r>
        <w:t>72. Polonia</w:t>
      </w:r>
      <w:r w:rsidR="00D46F94">
        <w:tab/>
      </w:r>
      <w:r w:rsidR="00D46F94">
        <w:tab/>
      </w:r>
      <w:r w:rsidR="00D46F94">
        <w:tab/>
      </w:r>
      <w:r w:rsidR="00D46F94">
        <w:tab/>
      </w:r>
      <w:r w:rsidR="00D46F94">
        <w:tab/>
      </w:r>
      <w:r w:rsidR="00D46F94">
        <w:tab/>
        <w:t>84. Singapur</w:t>
      </w:r>
      <w:r w:rsidR="00D46F94">
        <w:br/>
      </w:r>
      <w:r w:rsidR="00C75B47">
        <w:t>73</w:t>
      </w:r>
      <w:r>
        <w:t xml:space="preserve">. </w:t>
      </w:r>
      <w:r w:rsidR="00C75B47">
        <w:t>Portugal</w:t>
      </w:r>
      <w:r w:rsidR="00C75B47">
        <w:tab/>
      </w:r>
      <w:r w:rsidR="00C75B47">
        <w:tab/>
      </w:r>
      <w:r w:rsidR="00C75B47">
        <w:tab/>
      </w:r>
      <w:r w:rsidR="00C75B47">
        <w:tab/>
      </w:r>
      <w:r w:rsidR="002F581B">
        <w:tab/>
      </w:r>
      <w:r w:rsidR="00C75B47">
        <w:tab/>
      </w:r>
      <w:r w:rsidR="00D46F94">
        <w:t>85. Sud</w:t>
      </w:r>
      <w:r w:rsidR="00D46F94" w:rsidRPr="00D46F94">
        <w:t>áfrica</w:t>
      </w:r>
      <w:r>
        <w:br/>
      </w:r>
      <w:r w:rsidR="00C75B47">
        <w:t>74. Reino Unido de la Gran Bretaña</w:t>
      </w:r>
      <w:r w:rsidR="00C75B47">
        <w:tab/>
      </w:r>
      <w:r w:rsidR="002F581B">
        <w:tab/>
      </w:r>
      <w:r w:rsidR="00C75B47">
        <w:tab/>
      </w:r>
      <w:r w:rsidR="00D46F94">
        <w:t>86. Suecia</w:t>
      </w:r>
      <w:r w:rsidR="00C75B47">
        <w:br/>
        <w:t xml:space="preserve">        e Irlanda del Norte</w:t>
      </w:r>
      <w:r w:rsidR="00C75B47">
        <w:tab/>
      </w:r>
      <w:r w:rsidR="00C75B47">
        <w:tab/>
      </w:r>
      <w:r w:rsidR="00C75B47">
        <w:tab/>
      </w:r>
      <w:r w:rsidR="002F581B">
        <w:tab/>
      </w:r>
      <w:r w:rsidR="00C75B47">
        <w:tab/>
      </w:r>
      <w:r w:rsidR="00D46F94">
        <w:t>87. Suiza</w:t>
      </w:r>
      <w:r w:rsidR="00C75B47">
        <w:br/>
        <w:t>75. República Dominicana</w:t>
      </w:r>
      <w:r w:rsidR="00C75B47">
        <w:tab/>
      </w:r>
      <w:r w:rsidR="00C75B47">
        <w:tab/>
      </w:r>
      <w:r w:rsidR="002F581B">
        <w:tab/>
      </w:r>
      <w:r w:rsidR="00C75B47">
        <w:tab/>
      </w:r>
      <w:r w:rsidR="00D46F94">
        <w:t xml:space="preserve">88. </w:t>
      </w:r>
      <w:proofErr w:type="spellStart"/>
      <w:r w:rsidR="00D46F94">
        <w:t>Suriname</w:t>
      </w:r>
      <w:proofErr w:type="spellEnd"/>
      <w:r w:rsidR="00C75B47">
        <w:br/>
        <w:t>76. Rumania</w:t>
      </w:r>
      <w:r w:rsidR="00C75B47">
        <w:tab/>
      </w:r>
      <w:r w:rsidR="00C75B47">
        <w:tab/>
      </w:r>
      <w:r w:rsidR="00C75B47">
        <w:tab/>
      </w:r>
      <w:r w:rsidR="00C75B47">
        <w:tab/>
      </w:r>
      <w:r w:rsidR="002F581B">
        <w:tab/>
      </w:r>
      <w:r w:rsidR="00C75B47">
        <w:tab/>
      </w:r>
      <w:r w:rsidR="00C525A3">
        <w:t>89. Trinidad y Tobago</w:t>
      </w:r>
      <w:r w:rsidR="00C75B47">
        <w:br/>
        <w:t>77. Rusia (Federaci</w:t>
      </w:r>
      <w:r w:rsidR="00C75B47" w:rsidRPr="00C75B47">
        <w:t>ón de)</w:t>
      </w:r>
      <w:r w:rsidR="00C75B47">
        <w:tab/>
      </w:r>
      <w:r w:rsidR="00C75B47">
        <w:tab/>
      </w:r>
      <w:r w:rsidR="002F581B">
        <w:tab/>
      </w:r>
      <w:r w:rsidR="00C75B47">
        <w:tab/>
      </w:r>
      <w:r w:rsidR="00C525A3">
        <w:t>90. Turqu</w:t>
      </w:r>
      <w:r w:rsidR="00C525A3" w:rsidRPr="00C525A3">
        <w:t>ía</w:t>
      </w:r>
      <w:r w:rsidR="00C75B47">
        <w:br/>
        <w:t xml:space="preserve">78. Saint </w:t>
      </w:r>
      <w:proofErr w:type="spellStart"/>
      <w:r w:rsidR="00C75B47">
        <w:t>Kitts</w:t>
      </w:r>
      <w:proofErr w:type="spellEnd"/>
      <w:r w:rsidR="00C75B47">
        <w:t xml:space="preserve"> y </w:t>
      </w:r>
      <w:proofErr w:type="spellStart"/>
      <w:r w:rsidR="00C75B47">
        <w:t>Nevis</w:t>
      </w:r>
      <w:proofErr w:type="spellEnd"/>
      <w:r w:rsidR="00C75B47">
        <w:tab/>
      </w:r>
      <w:r w:rsidR="00C75B47">
        <w:tab/>
      </w:r>
      <w:r w:rsidR="00C75B47">
        <w:tab/>
      </w:r>
      <w:r w:rsidR="002F581B">
        <w:tab/>
      </w:r>
      <w:r w:rsidR="00C75B47">
        <w:tab/>
      </w:r>
      <w:r w:rsidR="00C525A3">
        <w:t>91. Uruguay</w:t>
      </w:r>
      <w:r w:rsidR="00C75B47">
        <w:br/>
        <w:t>79. Samoa</w:t>
      </w:r>
      <w:r w:rsidR="00C75B47">
        <w:tab/>
      </w:r>
      <w:r w:rsidR="00C75B47">
        <w:tab/>
      </w:r>
      <w:r w:rsidR="00C75B47">
        <w:tab/>
      </w:r>
      <w:r w:rsidR="00C75B47">
        <w:tab/>
      </w:r>
      <w:r w:rsidR="002F581B">
        <w:tab/>
      </w:r>
      <w:r w:rsidR="00C75B47">
        <w:tab/>
      </w:r>
      <w:r w:rsidR="00C525A3">
        <w:t>92. Venezuela</w:t>
      </w:r>
      <w:r w:rsidR="00C75B47">
        <w:br/>
        <w:t>80. San Marino</w:t>
      </w:r>
      <w:r w:rsidR="00C75B47">
        <w:tab/>
      </w:r>
      <w:r w:rsidR="00C75B47">
        <w:tab/>
      </w:r>
      <w:r w:rsidR="00C75B47">
        <w:tab/>
      </w:r>
      <w:r w:rsidR="00C75B47">
        <w:tab/>
      </w:r>
      <w:r w:rsidR="002F581B">
        <w:tab/>
      </w:r>
      <w:r w:rsidR="00C75B47">
        <w:tab/>
      </w:r>
      <w:r w:rsidR="00C75B47">
        <w:br/>
        <w:t>81. Santa Lucía</w:t>
      </w:r>
      <w:r w:rsidR="00C75B47">
        <w:tab/>
      </w:r>
      <w:r w:rsidR="00C75B47">
        <w:tab/>
      </w:r>
      <w:r w:rsidR="00C75B47">
        <w:tab/>
      </w:r>
      <w:r w:rsidR="00C75B47">
        <w:tab/>
      </w:r>
      <w:r w:rsidR="002F581B">
        <w:tab/>
      </w:r>
      <w:r w:rsidR="00C75B47">
        <w:tab/>
      </w:r>
      <w:r w:rsidR="00C525A3">
        <w:br/>
      </w:r>
      <w:r w:rsidR="00C75B47">
        <w:br/>
      </w:r>
      <w:r w:rsidR="00C75B47" w:rsidRPr="00BF09E7">
        <w:rPr>
          <w:b/>
        </w:rPr>
        <w:t>Parágrafo 1o.</w:t>
      </w:r>
      <w:r w:rsidR="00C75B47">
        <w:t xml:space="preserve"> Los portadores de pasaporte de Hong Kong - SARG China; Soberana Orden Militar de Malta y de Taiwán-China, tampoco requieren visa para ingresar y permanecer de manera temporal en el territorio nacional.</w:t>
      </w:r>
    </w:p>
    <w:p w:rsidR="00C75B47" w:rsidRDefault="00C75B47">
      <w:pPr>
        <w:spacing w:line="276" w:lineRule="auto"/>
      </w:pPr>
      <w:r w:rsidRPr="00BF09E7">
        <w:rPr>
          <w:b/>
        </w:rPr>
        <w:t>Parágrafo 2o.</w:t>
      </w:r>
      <w:r>
        <w:t xml:space="preserve"> A los nacionales de los países de que trata el presente artículo, la Unidad Administrativa Especial Migración Colombia, podrá otorgar a su entrada al territorio nacional el correspondiente Permiso PIP y PTP de que trata el Capítulo I del Título II del Decreto número 0834 del 24 de abril de 2013.</w:t>
      </w:r>
    </w:p>
    <w:p w:rsidR="00C75B47" w:rsidRDefault="00C75B47">
      <w:pPr>
        <w:spacing w:line="276" w:lineRule="auto"/>
      </w:pPr>
      <w:r w:rsidRPr="00BF09E7">
        <w:rPr>
          <w:b/>
        </w:rPr>
        <w:t>P</w:t>
      </w:r>
      <w:r w:rsidR="002F581B" w:rsidRPr="00BF09E7">
        <w:rPr>
          <w:b/>
        </w:rPr>
        <w:t>ará</w:t>
      </w:r>
      <w:r w:rsidRPr="00BF09E7">
        <w:rPr>
          <w:b/>
        </w:rPr>
        <w:t>grafo 3o.</w:t>
      </w:r>
      <w:r>
        <w:t xml:space="preserve"> Las Oficinas Consulares o el Grupo Interno de Trabajo de Visas e Inmigración podrán otorgar visas TP-12 y TP-13 a los nacionales de los países de que trata el presente artículo.</w:t>
      </w:r>
    </w:p>
    <w:p w:rsidR="002F581B" w:rsidRDefault="002F581B">
      <w:pPr>
        <w:spacing w:line="276" w:lineRule="auto"/>
      </w:pPr>
      <w:r w:rsidRPr="00BF09E7">
        <w:rPr>
          <w:b/>
        </w:rPr>
        <w:t>Artículo 2o.</w:t>
      </w:r>
      <w:r>
        <w:t xml:space="preserve"> Los nacionales de los países no señalados en el artículo 1o de la presente resolución requieren visa para el ingreso al territorio nacional.</w:t>
      </w:r>
      <w:r w:rsidR="00C525A3">
        <w:t xml:space="preserve"> </w:t>
      </w:r>
      <w:r>
        <w:t>Para su otorgamiento, las Oficinas Consulares de la República de Colombia deberán solicitar autorización previa al Grupo Interno de Trabajo Visas e Inmigración, excepto si se trata de nacionales de los siguientes países:</w:t>
      </w:r>
    </w:p>
    <w:p w:rsidR="006F2B19" w:rsidRDefault="002F581B">
      <w:pPr>
        <w:spacing w:line="276" w:lineRule="auto"/>
      </w:pPr>
      <w:r w:rsidRPr="00D46F94">
        <w:rPr>
          <w:lang w:val="it-IT"/>
        </w:rPr>
        <w:t>1. Albania</w:t>
      </w:r>
      <w:r w:rsidRPr="00D46F94">
        <w:rPr>
          <w:lang w:val="it-IT"/>
        </w:rPr>
        <w:tab/>
      </w:r>
      <w:r w:rsidRPr="00D46F94">
        <w:rPr>
          <w:lang w:val="it-IT"/>
        </w:rPr>
        <w:tab/>
      </w:r>
      <w:r w:rsidRPr="00D46F94">
        <w:rPr>
          <w:lang w:val="it-IT"/>
        </w:rPr>
        <w:tab/>
      </w:r>
      <w:r w:rsidRPr="00D46F94">
        <w:rPr>
          <w:lang w:val="it-IT"/>
        </w:rPr>
        <w:tab/>
      </w:r>
      <w:r w:rsidRPr="00D46F94">
        <w:rPr>
          <w:lang w:val="it-IT"/>
        </w:rPr>
        <w:tab/>
      </w:r>
      <w:r w:rsidRPr="00D46F94">
        <w:rPr>
          <w:lang w:val="it-IT"/>
        </w:rPr>
        <w:tab/>
        <w:t>19. Etiopía</w:t>
      </w:r>
      <w:r w:rsidRPr="00D46F94">
        <w:rPr>
          <w:lang w:val="it-IT"/>
        </w:rPr>
        <w:br/>
        <w:t>2. Argelia</w:t>
      </w:r>
      <w:r w:rsidRPr="00D46F94">
        <w:rPr>
          <w:lang w:val="it-IT"/>
        </w:rPr>
        <w:tab/>
      </w:r>
      <w:r w:rsidRPr="00D46F94">
        <w:rPr>
          <w:lang w:val="it-IT"/>
        </w:rPr>
        <w:tab/>
      </w:r>
      <w:r w:rsidRPr="00D46F94">
        <w:rPr>
          <w:lang w:val="it-IT"/>
        </w:rPr>
        <w:tab/>
      </w:r>
      <w:r w:rsidRPr="00D46F94">
        <w:rPr>
          <w:lang w:val="it-IT"/>
        </w:rPr>
        <w:tab/>
      </w:r>
      <w:r w:rsidRPr="00D46F94">
        <w:rPr>
          <w:lang w:val="it-IT"/>
        </w:rPr>
        <w:tab/>
      </w:r>
      <w:r w:rsidRPr="00D46F94">
        <w:rPr>
          <w:lang w:val="it-IT"/>
        </w:rPr>
        <w:tab/>
        <w:t>20. Gabón</w:t>
      </w:r>
      <w:r w:rsidRPr="00D46F94">
        <w:rPr>
          <w:lang w:val="it-IT"/>
        </w:rPr>
        <w:br/>
        <w:t>3. Armenia</w:t>
      </w:r>
      <w:r w:rsidRPr="00D46F94">
        <w:rPr>
          <w:lang w:val="it-IT"/>
        </w:rPr>
        <w:tab/>
      </w:r>
      <w:r w:rsidRPr="00D46F94">
        <w:rPr>
          <w:lang w:val="it-IT"/>
        </w:rPr>
        <w:tab/>
      </w:r>
      <w:r w:rsidRPr="00D46F94">
        <w:rPr>
          <w:lang w:val="it-IT"/>
        </w:rPr>
        <w:tab/>
      </w:r>
      <w:r w:rsidRPr="00D46F94">
        <w:rPr>
          <w:lang w:val="it-IT"/>
        </w:rPr>
        <w:tab/>
      </w:r>
      <w:r w:rsidRPr="00D46F94">
        <w:rPr>
          <w:lang w:val="it-IT"/>
        </w:rPr>
        <w:tab/>
      </w:r>
      <w:r w:rsidRPr="00D46F94">
        <w:rPr>
          <w:lang w:val="it-IT"/>
        </w:rPr>
        <w:tab/>
        <w:t>21. Gambia</w:t>
      </w:r>
      <w:r w:rsidRPr="00D46F94">
        <w:rPr>
          <w:lang w:val="it-IT"/>
        </w:rPr>
        <w:br/>
        <w:t>4. Bahrein</w:t>
      </w:r>
      <w:r w:rsidRPr="00D46F94">
        <w:rPr>
          <w:lang w:val="it-IT"/>
        </w:rPr>
        <w:tab/>
      </w:r>
      <w:r w:rsidRPr="00D46F94">
        <w:rPr>
          <w:lang w:val="it-IT"/>
        </w:rPr>
        <w:tab/>
      </w:r>
      <w:r w:rsidRPr="00D46F94">
        <w:rPr>
          <w:lang w:val="it-IT"/>
        </w:rPr>
        <w:tab/>
      </w:r>
      <w:r w:rsidRPr="00D46F94">
        <w:rPr>
          <w:lang w:val="it-IT"/>
        </w:rPr>
        <w:tab/>
      </w:r>
      <w:r w:rsidRPr="00D46F94">
        <w:rPr>
          <w:lang w:val="it-IT"/>
        </w:rPr>
        <w:tab/>
      </w:r>
      <w:r w:rsidRPr="00D46F94">
        <w:rPr>
          <w:lang w:val="it-IT"/>
        </w:rPr>
        <w:tab/>
        <w:t xml:space="preserve">22. </w:t>
      </w:r>
      <w:r w:rsidR="006F2B19" w:rsidRPr="00D46F94">
        <w:rPr>
          <w:lang w:val="it-IT"/>
        </w:rPr>
        <w:t>Ghana</w:t>
      </w:r>
      <w:r w:rsidRPr="00D46F94">
        <w:rPr>
          <w:lang w:val="it-IT"/>
        </w:rPr>
        <w:br/>
        <w:t>5. Benín</w:t>
      </w:r>
      <w:r w:rsidR="006F2B19" w:rsidRPr="00D46F94">
        <w:rPr>
          <w:lang w:val="it-IT"/>
        </w:rPr>
        <w:tab/>
      </w:r>
      <w:r w:rsidR="006F2B19" w:rsidRPr="00D46F94">
        <w:rPr>
          <w:lang w:val="it-IT"/>
        </w:rPr>
        <w:tab/>
      </w:r>
      <w:r w:rsidR="006F2B19" w:rsidRPr="00D46F94">
        <w:rPr>
          <w:lang w:val="it-IT"/>
        </w:rPr>
        <w:tab/>
      </w:r>
      <w:r w:rsidR="006F2B19" w:rsidRPr="00D46F94">
        <w:rPr>
          <w:lang w:val="it-IT"/>
        </w:rPr>
        <w:tab/>
      </w:r>
      <w:r w:rsidR="006F2B19" w:rsidRPr="00D46F94">
        <w:rPr>
          <w:lang w:val="it-IT"/>
        </w:rPr>
        <w:tab/>
      </w:r>
      <w:r w:rsidR="006F2B19" w:rsidRPr="00D46F94">
        <w:rPr>
          <w:lang w:val="it-IT"/>
        </w:rPr>
        <w:tab/>
        <w:t>23. Guinea</w:t>
      </w:r>
      <w:r w:rsidRPr="00D46F94">
        <w:rPr>
          <w:lang w:val="it-IT"/>
        </w:rPr>
        <w:br/>
        <w:t>6. Bielorrusia</w:t>
      </w:r>
      <w:r w:rsidR="006F2B19" w:rsidRPr="00D46F94">
        <w:rPr>
          <w:lang w:val="it-IT"/>
        </w:rPr>
        <w:tab/>
      </w:r>
      <w:r w:rsidR="006F2B19" w:rsidRPr="00D46F94">
        <w:rPr>
          <w:lang w:val="it-IT"/>
        </w:rPr>
        <w:tab/>
      </w:r>
      <w:r w:rsidR="006F2B19" w:rsidRPr="00D46F94">
        <w:rPr>
          <w:lang w:val="it-IT"/>
        </w:rPr>
        <w:tab/>
      </w:r>
      <w:r w:rsidR="006F2B19" w:rsidRPr="00D46F94">
        <w:rPr>
          <w:lang w:val="it-IT"/>
        </w:rPr>
        <w:tab/>
      </w:r>
      <w:r w:rsidR="006F2B19" w:rsidRPr="00D46F94">
        <w:rPr>
          <w:lang w:val="it-IT"/>
        </w:rPr>
        <w:tab/>
      </w:r>
      <w:r w:rsidR="006F2B19" w:rsidRPr="00D46F94">
        <w:rPr>
          <w:lang w:val="it-IT"/>
        </w:rPr>
        <w:tab/>
        <w:t>24. Guinea Bissau</w:t>
      </w:r>
      <w:r w:rsidRPr="00D46F94">
        <w:rPr>
          <w:lang w:val="it-IT"/>
        </w:rPr>
        <w:br/>
        <w:t>7. Bosnia y Herzegovina</w:t>
      </w:r>
      <w:r w:rsidR="006F2B19" w:rsidRPr="00D46F94">
        <w:rPr>
          <w:lang w:val="it-IT"/>
        </w:rPr>
        <w:tab/>
      </w:r>
      <w:r w:rsidR="006F2B19" w:rsidRPr="00D46F94">
        <w:rPr>
          <w:lang w:val="it-IT"/>
        </w:rPr>
        <w:tab/>
      </w:r>
      <w:r w:rsidR="006F2B19" w:rsidRPr="00D46F94">
        <w:rPr>
          <w:lang w:val="it-IT"/>
        </w:rPr>
        <w:tab/>
      </w:r>
      <w:r w:rsidR="006F2B19" w:rsidRPr="00D46F94">
        <w:rPr>
          <w:lang w:val="it-IT"/>
        </w:rPr>
        <w:tab/>
        <w:t xml:space="preserve">25. </w:t>
      </w:r>
      <w:r w:rsidR="006F2B19">
        <w:t>Guinea Ecuatorial</w:t>
      </w:r>
      <w:r>
        <w:br/>
        <w:t xml:space="preserve">8. </w:t>
      </w:r>
      <w:proofErr w:type="spellStart"/>
      <w:r>
        <w:t>Botswana</w:t>
      </w:r>
      <w:proofErr w:type="spellEnd"/>
      <w:r w:rsidR="006F2B19" w:rsidRPr="002F581B">
        <w:tab/>
      </w:r>
      <w:r w:rsidR="006F2B19" w:rsidRPr="006F2B19">
        <w:tab/>
      </w:r>
      <w:r w:rsidR="006F2B19" w:rsidRPr="006F2B19">
        <w:tab/>
      </w:r>
      <w:r w:rsidR="006F2B19" w:rsidRPr="006F2B19">
        <w:tab/>
      </w:r>
      <w:r w:rsidR="006F2B19" w:rsidRPr="006F2B19">
        <w:tab/>
      </w:r>
      <w:r w:rsidR="006F2B19" w:rsidRPr="006F2B19">
        <w:tab/>
      </w:r>
      <w:r w:rsidR="006F2B19">
        <w:t>26. Haití</w:t>
      </w:r>
      <w:r>
        <w:br/>
        <w:t>9. Burkina Faso</w:t>
      </w:r>
      <w:r w:rsidR="006F2B19" w:rsidRPr="002F581B">
        <w:tab/>
      </w:r>
      <w:r w:rsidR="006F2B19" w:rsidRPr="006F2B19">
        <w:tab/>
      </w:r>
      <w:r w:rsidR="006F2B19" w:rsidRPr="006F2B19">
        <w:tab/>
      </w:r>
      <w:r w:rsidR="006F2B19" w:rsidRPr="006F2B19">
        <w:tab/>
      </w:r>
      <w:r w:rsidR="006F2B19" w:rsidRPr="006F2B19">
        <w:tab/>
      </w:r>
      <w:r w:rsidR="006F2B19" w:rsidRPr="006F2B19">
        <w:tab/>
      </w:r>
      <w:r w:rsidR="006F2B19">
        <w:t>27. India</w:t>
      </w:r>
      <w:r>
        <w:br/>
        <w:t>10. Burundi</w:t>
      </w:r>
      <w:r w:rsidR="006F2B19" w:rsidRPr="002F581B">
        <w:tab/>
      </w:r>
      <w:r w:rsidR="006F2B19" w:rsidRPr="006F2B19">
        <w:tab/>
      </w:r>
      <w:r w:rsidR="006F2B19" w:rsidRPr="006F2B19">
        <w:tab/>
      </w:r>
      <w:r w:rsidR="006F2B19" w:rsidRPr="006F2B19">
        <w:tab/>
      </w:r>
      <w:r w:rsidR="006F2B19" w:rsidRPr="006F2B19">
        <w:tab/>
      </w:r>
      <w:r w:rsidR="006F2B19" w:rsidRPr="006F2B19">
        <w:tab/>
      </w:r>
      <w:r w:rsidR="006F2B19">
        <w:t>28. Kenya</w:t>
      </w:r>
      <w:r>
        <w:br/>
        <w:t>11. Cabo Verde</w:t>
      </w:r>
      <w:r w:rsidR="006F2B19" w:rsidRPr="002F581B">
        <w:tab/>
      </w:r>
      <w:r w:rsidR="006F2B19" w:rsidRPr="006F2B19">
        <w:tab/>
      </w:r>
      <w:r w:rsidR="006F2B19" w:rsidRPr="006F2B19">
        <w:tab/>
      </w:r>
      <w:r w:rsidR="006F2B19" w:rsidRPr="006F2B19">
        <w:tab/>
      </w:r>
      <w:r w:rsidR="006F2B19" w:rsidRPr="006F2B19">
        <w:tab/>
      </w:r>
      <w:r w:rsidR="006F2B19" w:rsidRPr="006F2B19">
        <w:tab/>
      </w:r>
      <w:r w:rsidR="006F2B19">
        <w:t>29. Kirguistán</w:t>
      </w:r>
      <w:r>
        <w:br/>
        <w:t>12. Camerún</w:t>
      </w:r>
      <w:r w:rsidR="006F2B19" w:rsidRPr="002F581B">
        <w:tab/>
      </w:r>
      <w:r w:rsidR="006F2B19" w:rsidRPr="006F2B19">
        <w:tab/>
      </w:r>
      <w:r w:rsidR="006F2B19" w:rsidRPr="006F2B19">
        <w:tab/>
      </w:r>
      <w:r w:rsidR="006F2B19" w:rsidRPr="006F2B19">
        <w:tab/>
      </w:r>
      <w:r w:rsidR="006F2B19" w:rsidRPr="006F2B19">
        <w:tab/>
      </w:r>
      <w:r w:rsidR="006F2B19" w:rsidRPr="006F2B19">
        <w:tab/>
      </w:r>
      <w:r w:rsidR="006F2B19">
        <w:t>30. Kiribati</w:t>
      </w:r>
      <w:r>
        <w:br/>
        <w:t>13. Chad</w:t>
      </w:r>
      <w:r w:rsidR="006F2B19" w:rsidRPr="002F581B">
        <w:tab/>
      </w:r>
      <w:r w:rsidR="006F2B19" w:rsidRPr="006F2B19">
        <w:tab/>
      </w:r>
      <w:r w:rsidR="006F2B19" w:rsidRPr="006F2B19">
        <w:tab/>
      </w:r>
      <w:r w:rsidR="006F2B19" w:rsidRPr="006F2B19">
        <w:tab/>
      </w:r>
      <w:r w:rsidR="006F2B19" w:rsidRPr="006F2B19">
        <w:tab/>
      </w:r>
      <w:r w:rsidR="006F2B19" w:rsidRPr="006F2B19">
        <w:tab/>
      </w:r>
      <w:r w:rsidR="006F2B19">
        <w:t>31. Kosovo</w:t>
      </w:r>
      <w:r>
        <w:br/>
        <w:t>14. Comoras</w:t>
      </w:r>
      <w:r w:rsidR="006F2B19" w:rsidRPr="002F581B">
        <w:tab/>
      </w:r>
      <w:r w:rsidR="006F2B19" w:rsidRPr="006F2B19">
        <w:tab/>
      </w:r>
      <w:r w:rsidR="006F2B19" w:rsidRPr="006F2B19">
        <w:tab/>
      </w:r>
      <w:r w:rsidR="006F2B19" w:rsidRPr="006F2B19">
        <w:tab/>
      </w:r>
      <w:r w:rsidR="006F2B19" w:rsidRPr="006F2B19">
        <w:tab/>
      </w:r>
      <w:r w:rsidR="006F2B19" w:rsidRPr="006F2B19">
        <w:tab/>
      </w:r>
      <w:r w:rsidR="006F2B19">
        <w:t>32. Kuwait</w:t>
      </w:r>
      <w:r>
        <w:br/>
        <w:t>15. Congo</w:t>
      </w:r>
      <w:r w:rsidR="006F2B19" w:rsidRPr="002F581B">
        <w:tab/>
      </w:r>
      <w:r w:rsidR="006F2B19" w:rsidRPr="006F2B19">
        <w:tab/>
      </w:r>
      <w:r w:rsidR="006F2B19" w:rsidRPr="006F2B19">
        <w:tab/>
      </w:r>
      <w:r w:rsidR="006F2B19" w:rsidRPr="006F2B19">
        <w:tab/>
      </w:r>
      <w:r w:rsidR="006F2B19" w:rsidRPr="006F2B19">
        <w:tab/>
      </w:r>
      <w:r w:rsidR="006F2B19" w:rsidRPr="006F2B19">
        <w:tab/>
      </w:r>
      <w:r w:rsidR="006F2B19">
        <w:t xml:space="preserve">33. </w:t>
      </w:r>
      <w:proofErr w:type="spellStart"/>
      <w:r w:rsidR="006F2B19">
        <w:t>Lesotho</w:t>
      </w:r>
      <w:proofErr w:type="spellEnd"/>
      <w:r>
        <w:br/>
        <w:t xml:space="preserve">16. </w:t>
      </w:r>
      <w:proofErr w:type="spellStart"/>
      <w:r>
        <w:t>Côte</w:t>
      </w:r>
      <w:proofErr w:type="spellEnd"/>
      <w:r>
        <w:t xml:space="preserve"> </w:t>
      </w:r>
      <w:proofErr w:type="spellStart"/>
      <w:r>
        <w:t>d'Ivoire</w:t>
      </w:r>
      <w:proofErr w:type="spellEnd"/>
      <w:r w:rsidR="006F2B19" w:rsidRPr="002F581B">
        <w:tab/>
      </w:r>
      <w:r w:rsidR="006F2B19" w:rsidRPr="006F2B19">
        <w:tab/>
      </w:r>
      <w:r w:rsidR="006F2B19" w:rsidRPr="006F2B19">
        <w:tab/>
      </w:r>
      <w:r w:rsidR="006F2B19" w:rsidRPr="006F2B19">
        <w:tab/>
      </w:r>
      <w:r w:rsidR="006F2B19" w:rsidRPr="006F2B19">
        <w:tab/>
      </w:r>
      <w:r w:rsidR="006F2B19">
        <w:t>34. Macedonia</w:t>
      </w:r>
      <w:r>
        <w:br/>
        <w:t>17. Egipto</w:t>
      </w:r>
      <w:r w:rsidR="006F2B19" w:rsidRPr="002F581B">
        <w:tab/>
      </w:r>
      <w:r w:rsidR="006F2B19" w:rsidRPr="006F2B19">
        <w:tab/>
      </w:r>
      <w:r w:rsidR="006F2B19" w:rsidRPr="006F2B19">
        <w:tab/>
      </w:r>
      <w:r w:rsidR="006F2B19" w:rsidRPr="006F2B19">
        <w:tab/>
      </w:r>
      <w:r w:rsidR="006F2B19" w:rsidRPr="006F2B19">
        <w:tab/>
      </w:r>
      <w:r w:rsidR="006F2B19" w:rsidRPr="006F2B19">
        <w:tab/>
      </w:r>
      <w:r w:rsidR="006F2B19">
        <w:t>35. Madagascar</w:t>
      </w:r>
      <w:r>
        <w:br/>
        <w:t>18. Eritrea</w:t>
      </w:r>
      <w:r w:rsidR="006F2B19" w:rsidRPr="002F581B">
        <w:tab/>
      </w:r>
      <w:r w:rsidR="006F2B19" w:rsidRPr="006F2B19">
        <w:tab/>
      </w:r>
      <w:r w:rsidR="006F2B19" w:rsidRPr="006F2B19">
        <w:tab/>
      </w:r>
      <w:r w:rsidR="006F2B19" w:rsidRPr="006F2B19">
        <w:tab/>
      </w:r>
      <w:r w:rsidR="006F2B19" w:rsidRPr="006F2B19">
        <w:tab/>
      </w:r>
      <w:r w:rsidR="006F2B19" w:rsidRPr="006F2B19">
        <w:tab/>
      </w:r>
      <w:r w:rsidR="006F2B19">
        <w:t>36. Malawi</w:t>
      </w:r>
    </w:p>
    <w:p w:rsidR="00B9534B" w:rsidRDefault="006F2B19">
      <w:pPr>
        <w:spacing w:line="276" w:lineRule="auto"/>
      </w:pPr>
      <w:r w:rsidRPr="00B9534B">
        <w:lastRenderedPageBreak/>
        <w:t>37. Maldivas</w:t>
      </w:r>
      <w:r w:rsidR="00B9534B" w:rsidRPr="002F581B">
        <w:tab/>
      </w:r>
      <w:r w:rsidR="00B9534B" w:rsidRPr="00B9534B">
        <w:tab/>
      </w:r>
      <w:r w:rsidR="00B9534B" w:rsidRPr="00B9534B">
        <w:tab/>
      </w:r>
      <w:r w:rsidR="00B9534B" w:rsidRPr="00B9534B">
        <w:tab/>
      </w:r>
      <w:r w:rsidR="00B9534B" w:rsidRPr="00B9534B">
        <w:tab/>
      </w:r>
      <w:r w:rsidR="00B9534B" w:rsidRPr="00B9534B">
        <w:tab/>
      </w:r>
      <w:r w:rsidR="00B9534B">
        <w:t>56. Serbia</w:t>
      </w:r>
      <w:r w:rsidR="00B9534B" w:rsidRPr="00B9534B">
        <w:t xml:space="preserve"> </w:t>
      </w:r>
      <w:r w:rsidRPr="00B9534B">
        <w:br/>
        <w:t xml:space="preserve">38. </w:t>
      </w:r>
      <w:r w:rsidR="00B9534B" w:rsidRPr="00B9534B">
        <w:t>Mali</w:t>
      </w:r>
      <w:r w:rsidR="00B9534B" w:rsidRPr="002F581B">
        <w:tab/>
      </w:r>
      <w:r w:rsidR="00B9534B" w:rsidRPr="00B9534B">
        <w:tab/>
      </w:r>
      <w:r w:rsidR="00B9534B" w:rsidRPr="00B9534B">
        <w:tab/>
      </w:r>
      <w:r w:rsidR="00B9534B" w:rsidRPr="00B9534B">
        <w:tab/>
      </w:r>
      <w:r w:rsidR="00B9534B" w:rsidRPr="00B9534B">
        <w:tab/>
      </w:r>
      <w:r w:rsidR="00B9534B" w:rsidRPr="00B9534B">
        <w:tab/>
      </w:r>
      <w:r w:rsidR="00B9534B">
        <w:t>57. Seychelles</w:t>
      </w:r>
      <w:r w:rsidR="00B9534B" w:rsidRPr="00B9534B">
        <w:t xml:space="preserve"> </w:t>
      </w:r>
      <w:r w:rsidR="00B9534B" w:rsidRPr="00B9534B">
        <w:br/>
        <w:t>39. Marruecos</w:t>
      </w:r>
      <w:r w:rsidR="00B9534B" w:rsidRPr="002F581B">
        <w:tab/>
      </w:r>
      <w:r w:rsidR="00B9534B" w:rsidRPr="00B9534B">
        <w:tab/>
      </w:r>
      <w:r w:rsidR="00B9534B" w:rsidRPr="00B9534B">
        <w:tab/>
      </w:r>
      <w:r w:rsidR="00B9534B" w:rsidRPr="00B9534B">
        <w:tab/>
      </w:r>
      <w:r w:rsidR="00B9534B" w:rsidRPr="00B9534B">
        <w:tab/>
      </w:r>
      <w:r w:rsidR="00B9534B" w:rsidRPr="00B9534B">
        <w:tab/>
      </w:r>
      <w:r w:rsidR="00B9534B">
        <w:t xml:space="preserve">58. </w:t>
      </w:r>
      <w:r w:rsidR="00B9534B" w:rsidRPr="00D46F94">
        <w:rPr>
          <w:lang w:val="it-IT"/>
        </w:rPr>
        <w:t xml:space="preserve">Swazilandia </w:t>
      </w:r>
      <w:r w:rsidR="00B9534B" w:rsidRPr="00D46F94">
        <w:rPr>
          <w:lang w:val="it-IT"/>
        </w:rPr>
        <w:br/>
        <w:t>40. Mauricio</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 xml:space="preserve">59. Tailandia </w:t>
      </w:r>
      <w:r w:rsidR="00B9534B" w:rsidRPr="00D46F94">
        <w:rPr>
          <w:lang w:val="it-IT"/>
        </w:rPr>
        <w:br/>
        <w:t>41. Mauritania</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60. Tanzania (República Unida de)</w:t>
      </w:r>
      <w:r w:rsidR="00B9534B" w:rsidRPr="00D46F94">
        <w:rPr>
          <w:lang w:val="it-IT"/>
        </w:rPr>
        <w:br/>
        <w:t>42. Moldavia</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 xml:space="preserve">61. Tayikistán </w:t>
      </w:r>
      <w:r w:rsidR="00B9534B" w:rsidRPr="00D46F94">
        <w:rPr>
          <w:lang w:val="it-IT"/>
        </w:rPr>
        <w:br/>
        <w:t>43. Mongolia</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 xml:space="preserve">62. Timor Oriental </w:t>
      </w:r>
      <w:r w:rsidR="00B9534B" w:rsidRPr="00D46F94">
        <w:rPr>
          <w:lang w:val="it-IT"/>
        </w:rPr>
        <w:br/>
        <w:t>44. Montenegro</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 xml:space="preserve">63. Togo </w:t>
      </w:r>
      <w:r w:rsidR="00B9534B" w:rsidRPr="00D46F94">
        <w:rPr>
          <w:lang w:val="it-IT"/>
        </w:rPr>
        <w:br/>
        <w:t>45. Namibia</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 xml:space="preserve">64. Tonga </w:t>
      </w:r>
      <w:r w:rsidR="00B9534B" w:rsidRPr="00D46F94">
        <w:rPr>
          <w:lang w:val="it-IT"/>
        </w:rPr>
        <w:br/>
        <w:t>46. Nauru</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 xml:space="preserve">65. Túnez </w:t>
      </w:r>
      <w:r w:rsidR="00B9534B" w:rsidRPr="00D46F94">
        <w:rPr>
          <w:lang w:val="it-IT"/>
        </w:rPr>
        <w:br/>
        <w:t>47. Nepal</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 xml:space="preserve">66. Turkmenistán </w:t>
      </w:r>
      <w:r w:rsidR="00B9534B" w:rsidRPr="00D46F94">
        <w:rPr>
          <w:lang w:val="it-IT"/>
        </w:rPr>
        <w:br/>
        <w:t>48. Nicaragua</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 xml:space="preserve">67. Tuvalu </w:t>
      </w:r>
      <w:r w:rsidR="00B9534B" w:rsidRPr="00D46F94">
        <w:rPr>
          <w:lang w:val="it-IT"/>
        </w:rPr>
        <w:br/>
        <w:t>49. Níger</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 xml:space="preserve">68. Ucrania </w:t>
      </w:r>
      <w:r w:rsidR="00B9534B" w:rsidRPr="00D46F94">
        <w:rPr>
          <w:lang w:val="it-IT"/>
        </w:rPr>
        <w:br/>
        <w:t>50. Omán</w:t>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r>
      <w:r w:rsidR="00B9534B" w:rsidRPr="00D46F94">
        <w:rPr>
          <w:lang w:val="it-IT"/>
        </w:rPr>
        <w:tab/>
        <w:t xml:space="preserve">69. Uzbekistán </w:t>
      </w:r>
      <w:r w:rsidR="00B9534B" w:rsidRPr="00D46F94">
        <w:rPr>
          <w:lang w:val="it-IT"/>
        </w:rPr>
        <w:br/>
        <w:t xml:space="preserve">51. </w:t>
      </w:r>
      <w:r w:rsidR="00B9534B">
        <w:t>Qatar</w:t>
      </w:r>
      <w:r w:rsidR="00B9534B" w:rsidRPr="002F581B">
        <w:tab/>
      </w:r>
      <w:r w:rsidR="00B9534B" w:rsidRPr="00B9534B">
        <w:tab/>
      </w:r>
      <w:r w:rsidR="00B9534B" w:rsidRPr="00B9534B">
        <w:tab/>
      </w:r>
      <w:r w:rsidR="00B9534B" w:rsidRPr="00B9534B">
        <w:tab/>
      </w:r>
      <w:r w:rsidR="00B9534B" w:rsidRPr="00B9534B">
        <w:tab/>
      </w:r>
      <w:r w:rsidR="00B9534B" w:rsidRPr="00B9534B">
        <w:tab/>
      </w:r>
      <w:r w:rsidR="00B9534B">
        <w:t xml:space="preserve">70. </w:t>
      </w:r>
      <w:r w:rsidR="00B9534B" w:rsidRPr="00B9534B">
        <w:t xml:space="preserve">Vanuatu </w:t>
      </w:r>
      <w:r w:rsidR="00B9534B">
        <w:br/>
        <w:t>52. República Centroafricana</w:t>
      </w:r>
      <w:r w:rsidR="00B9534B" w:rsidRPr="002F581B">
        <w:tab/>
      </w:r>
      <w:r w:rsidR="00B9534B" w:rsidRPr="00B9534B">
        <w:tab/>
      </w:r>
      <w:r w:rsidR="00B9534B" w:rsidRPr="00B9534B">
        <w:tab/>
      </w:r>
      <w:r w:rsidR="00B9534B" w:rsidRPr="00B9534B">
        <w:tab/>
      </w:r>
      <w:r w:rsidR="00B9534B">
        <w:t xml:space="preserve">71. </w:t>
      </w:r>
      <w:r w:rsidR="00B9534B" w:rsidRPr="00B9534B">
        <w:t xml:space="preserve">Vietnam </w:t>
      </w:r>
      <w:r w:rsidR="00B9534B">
        <w:br/>
        <w:t xml:space="preserve">53. </w:t>
      </w:r>
      <w:proofErr w:type="spellStart"/>
      <w:r w:rsidR="00B9534B">
        <w:t>Rwanda</w:t>
      </w:r>
      <w:proofErr w:type="spellEnd"/>
      <w:r w:rsidR="00B9534B" w:rsidRPr="002F581B">
        <w:tab/>
      </w:r>
      <w:r w:rsidR="00B9534B" w:rsidRPr="00B9534B">
        <w:tab/>
      </w:r>
      <w:r w:rsidR="00B9534B" w:rsidRPr="00B9534B">
        <w:tab/>
      </w:r>
      <w:r w:rsidR="00B9534B" w:rsidRPr="00B9534B">
        <w:tab/>
      </w:r>
      <w:r w:rsidR="00B9534B" w:rsidRPr="00B9534B">
        <w:tab/>
      </w:r>
      <w:r w:rsidR="00B9534B" w:rsidRPr="00B9534B">
        <w:tab/>
      </w:r>
      <w:r w:rsidR="00B9534B">
        <w:t xml:space="preserve">72. </w:t>
      </w:r>
      <w:r w:rsidR="00B9534B" w:rsidRPr="00B9534B">
        <w:t xml:space="preserve">Zambia </w:t>
      </w:r>
      <w:r w:rsidR="00B9534B">
        <w:br/>
        <w:t>54. Santo Tomé y Príncipe</w:t>
      </w:r>
      <w:r w:rsidR="00B9534B">
        <w:tab/>
      </w:r>
      <w:r w:rsidR="00B9534B">
        <w:tab/>
      </w:r>
      <w:r w:rsidR="00B9534B">
        <w:tab/>
      </w:r>
      <w:r w:rsidR="00B9534B">
        <w:tab/>
        <w:t xml:space="preserve">73. </w:t>
      </w:r>
      <w:proofErr w:type="spellStart"/>
      <w:r w:rsidR="00B9534B">
        <w:t>Zimbabwe</w:t>
      </w:r>
      <w:proofErr w:type="spellEnd"/>
      <w:r w:rsidR="00B9534B">
        <w:br/>
        <w:t>55. Senegal</w:t>
      </w:r>
    </w:p>
    <w:p w:rsidR="00B9534B" w:rsidRDefault="00B9534B">
      <w:pPr>
        <w:spacing w:line="276" w:lineRule="auto"/>
      </w:pPr>
      <w:r w:rsidRPr="00BF09E7">
        <w:rPr>
          <w:b/>
        </w:rPr>
        <w:t xml:space="preserve">Artículo 3o. </w:t>
      </w:r>
      <w:r>
        <w:t>A los nacionales de India, República Popular de China, Tailandia y Vietnam podrá autorizarse ingreso sin visa y permanencia temporal en el territorio nacional bajo Permiso de Ingreso y Permanencia -PIP o Permiso Temporal de Permanencia -PTP, siempre que se acredite al menos una de las siguientes condiciones:</w:t>
      </w:r>
    </w:p>
    <w:p w:rsidR="00B9534B" w:rsidRDefault="00B9534B">
      <w:pPr>
        <w:spacing w:line="276" w:lineRule="auto"/>
      </w:pPr>
      <w:r>
        <w:t xml:space="preserve">a. Ser titular de permiso de residencia en un Estado Miembro del "Espacio </w:t>
      </w:r>
      <w:proofErr w:type="spellStart"/>
      <w:r>
        <w:t>Schengen</w:t>
      </w:r>
      <w:proofErr w:type="spellEnd"/>
      <w:r>
        <w:t>" o en los Estados Unidos de América.</w:t>
      </w:r>
    </w:p>
    <w:p w:rsidR="00B9534B" w:rsidRDefault="00B9534B">
      <w:pPr>
        <w:spacing w:line="276" w:lineRule="auto"/>
      </w:pPr>
      <w:r>
        <w:t xml:space="preserve">b. Ser titular de visa </w:t>
      </w:r>
      <w:proofErr w:type="spellStart"/>
      <w:r>
        <w:t>Schengen</w:t>
      </w:r>
      <w:proofErr w:type="spellEnd"/>
      <w:r>
        <w:t xml:space="preserve"> tipo C o D, o visa de los Estados Unidos de América en cualquier categoría distinta a la Clase C-1 de tránsito.</w:t>
      </w:r>
    </w:p>
    <w:p w:rsidR="00B9534B" w:rsidRDefault="00B9534B">
      <w:pPr>
        <w:spacing w:line="276" w:lineRule="auto"/>
      </w:pPr>
      <w:r>
        <w:t>La Unidad Administrativa Especial Migración Colombia podrá otorgar a su entrada al territorio nacional el correspondiente Permiso PIP de que trata el Capítulo I del Título II del Decreto número 0834 del 24 de abril de 2013.</w:t>
      </w:r>
    </w:p>
    <w:p w:rsidR="00B9534B" w:rsidRDefault="00B9534B">
      <w:pPr>
        <w:spacing w:line="276" w:lineRule="auto"/>
      </w:pPr>
      <w:r w:rsidRPr="00BF09E7">
        <w:rPr>
          <w:b/>
        </w:rPr>
        <w:t>Artículo 4o.</w:t>
      </w:r>
      <w:r>
        <w:t xml:space="preserve"> El Jefe de Misión Diplomática de la República de Colombia ante la República Popular de China podrá autorizar el otorgamiento de visas NE-1, NE-2, NE-3, NE-4 y TP-1 a nacionales de la República Popular de China, cuando éstas sean solicitadas en dicho territorio. No será necesaria autorización previa del Grupo Interno de Trabajo Visas e Inmigración.</w:t>
      </w:r>
    </w:p>
    <w:p w:rsidR="00B9534B" w:rsidRDefault="00B9534B">
      <w:pPr>
        <w:spacing w:line="276" w:lineRule="auto"/>
      </w:pPr>
      <w:r w:rsidRPr="00BF09E7">
        <w:rPr>
          <w:b/>
        </w:rPr>
        <w:t>Artículo 5o.</w:t>
      </w:r>
      <w:r>
        <w:t xml:space="preserve"> Las Misiones Diplomáticas y las Oficinas Consulares de la República no requieren autorización previa para negar la expedición de una visa. No obstante, en todos los casos que así suceda, deben consignar en el Sistema Integral de Trámites al Ciudadano (SITAC), la justificación clara y detallada</w:t>
      </w:r>
      <w:r w:rsidR="00BF09E7">
        <w:t>…."</w:t>
      </w:r>
    </w:p>
    <w:p w:rsidR="00C75B47" w:rsidRPr="00B9534B" w:rsidRDefault="00C75B47">
      <w:pPr>
        <w:spacing w:line="276" w:lineRule="auto"/>
      </w:pPr>
    </w:p>
    <w:p w:rsidR="004F5FEE" w:rsidRPr="00B9534B" w:rsidRDefault="004F5FEE">
      <w:pPr>
        <w:spacing w:line="276" w:lineRule="auto"/>
      </w:pPr>
    </w:p>
    <w:p w:rsidR="00C97286" w:rsidRPr="00B9534B" w:rsidRDefault="00C97286" w:rsidP="00E72E82"/>
    <w:sectPr w:rsidR="00C97286" w:rsidRPr="00B9534B" w:rsidSect="00B314CA">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23" w:rsidRPr="000E7DD2" w:rsidRDefault="002A5A23" w:rsidP="000E7DD2">
      <w:r>
        <w:separator/>
      </w:r>
    </w:p>
  </w:endnote>
  <w:endnote w:type="continuationSeparator" w:id="0">
    <w:p w:rsidR="002A5A23" w:rsidRPr="000E7DD2" w:rsidRDefault="002A5A23" w:rsidP="000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Default="002A5A23">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Default="002A5A23">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2A5A23" w:rsidTr="00E510BB">
      <w:tc>
        <w:tcPr>
          <w:tcW w:w="9071" w:type="dxa"/>
        </w:tcPr>
        <w:p w:rsidR="002A5A23" w:rsidRDefault="002A5A23" w:rsidP="00B314CA">
          <w:pPr>
            <w:textboxTightWrap w:val="allLines"/>
            <w:rPr>
              <w:lang w:val="en-US"/>
            </w:rPr>
          </w:pPr>
          <w:bookmarkStart w:id="11" w:name="NotesBookmark"/>
          <w:r>
            <w:rPr>
              <w:lang w:val="en-US"/>
            </w:rPr>
            <w:t xml:space="preserve"> </w:t>
          </w:r>
          <w:bookmarkEnd w:id="11"/>
        </w:p>
      </w:tc>
    </w:tr>
  </w:tbl>
  <w:p w:rsidR="002A5A23" w:rsidRPr="009C0B0C" w:rsidRDefault="002A5A23" w:rsidP="00B314CA">
    <w:pPr>
      <w:rPr>
        <w:lang w:val="en-US"/>
      </w:rPr>
    </w:pPr>
    <w:bookmarkStart w:id="12" w:name="FooterInformationBookmark"/>
    <w:r>
      <w:rPr>
        <w:lang w:val="en-US"/>
      </w:rPr>
      <w:t xml:space="preserve"> </w:t>
    </w:r>
    <w:bookmarkEnd w:id="1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23" w:rsidRPr="000E7DD2" w:rsidRDefault="002A5A23" w:rsidP="000E7DD2">
      <w:r>
        <w:separator/>
      </w:r>
    </w:p>
  </w:footnote>
  <w:footnote w:type="continuationSeparator" w:id="0">
    <w:p w:rsidR="002A5A23" w:rsidRPr="000E7DD2" w:rsidRDefault="002A5A23" w:rsidP="000E7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Pr="001A0BFF" w:rsidRDefault="002A5A23" w:rsidP="001A0BFF">
    <w:pPr>
      <w:pStyle w:val="Underlined"/>
    </w:pPr>
    <w:r>
      <w:fldChar w:fldCharType="begin"/>
    </w:r>
    <w:r>
      <w:instrText xml:space="preserve"> PAGE  \* Arabic  \* MERGEFORMAT </w:instrText>
    </w:r>
    <w:r>
      <w:fldChar w:fldCharType="separate"/>
    </w:r>
    <w:r w:rsidR="0084665B">
      <w:rPr>
        <w:noProof/>
      </w:rPr>
      <w:t>4</w:t>
    </w:r>
    <w:r>
      <w:rPr>
        <w:noProof/>
      </w:rPr>
      <w:fldChar w:fldCharType="end"/>
    </w:r>
    <w:r>
      <w:ptab w:relativeTo="margin" w:alignment="right" w:leader="none"/>
    </w:r>
    <w:r w:rsidRPr="00172E88">
      <w:t xml:space="preserve"> </w:t>
    </w:r>
    <w:bookmarkStart w:id="5" w:name="EvenIdentificationBookmark"/>
    <w:r>
      <w:t>CCP</w:t>
    </w:r>
    <w:proofErr w:type="gramStart"/>
    <w:r>
      <w:t>:HF</w:t>
    </w:r>
    <w:proofErr w:type="gramEnd"/>
    <w:r>
      <w:t xml:space="preserve">/JU 15/Inf.1 </w:t>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Pr="001A0BFF" w:rsidRDefault="002A5A23" w:rsidP="001A0BFF">
    <w:pPr>
      <w:pStyle w:val="Underlined"/>
    </w:pPr>
    <w:bookmarkStart w:id="6" w:name="OddIdentificationBookmark"/>
    <w:r>
      <w:t>CCP</w:t>
    </w:r>
    <w:proofErr w:type="gramStart"/>
    <w:r>
      <w:t>:HF</w:t>
    </w:r>
    <w:proofErr w:type="gramEnd"/>
    <w:r>
      <w:t xml:space="preserve">/JU 15/Inf.1 </w:t>
    </w:r>
    <w:bookmarkEnd w:id="6"/>
    <w:r>
      <w:ptab w:relativeTo="margin" w:alignment="right" w:leader="none"/>
    </w:r>
    <w:r>
      <w:fldChar w:fldCharType="begin"/>
    </w:r>
    <w:r>
      <w:instrText xml:space="preserve"> PAGE  \* Arabic  \* MERGEFORMAT </w:instrText>
    </w:r>
    <w:r>
      <w:fldChar w:fldCharType="separate"/>
    </w:r>
    <w:r w:rsidR="0084665B">
      <w:rPr>
        <w:noProof/>
      </w:rPr>
      <w:t>5</w:t>
    </w:r>
    <w:r>
      <w:rPr>
        <w:noProof/>
      </w:rPr>
      <w:fldChar w:fldCharType="end"/>
    </w:r>
  </w:p>
  <w:p w:rsidR="002A5A23" w:rsidRPr="00B314CA" w:rsidRDefault="002A5A23" w:rsidP="00B314CA">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23" w:rsidRPr="00734C44" w:rsidRDefault="002A5A23" w:rsidP="00734C44">
    <w:pPr>
      <w:pStyle w:val="LanguageSymbol"/>
      <w:framePr w:wrap="around"/>
    </w:pPr>
    <w:bookmarkStart w:id="7" w:name="LanguageSymbolBookmark"/>
    <w:r>
      <w: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2A5A23" w:rsidTr="001918B1">
      <w:trPr>
        <w:jc w:val="center"/>
      </w:trPr>
      <w:tc>
        <w:tcPr>
          <w:tcW w:w="2500" w:type="pct"/>
          <w:noWrap/>
          <w:tcMar>
            <w:left w:w="0" w:type="dxa"/>
          </w:tcMar>
        </w:tcPr>
        <w:p w:rsidR="002A5A23" w:rsidRDefault="0084665B" w:rsidP="00F2216D">
          <w:bookmarkStart w:id="8" w:name="PublicationDateBookmark"/>
          <w:bookmarkEnd w:id="7"/>
          <w:r>
            <w:t>Octubre</w:t>
          </w:r>
          <w:r w:rsidR="002A5A23">
            <w:t xml:space="preserve"> de 2015 </w:t>
          </w:r>
          <w:bookmarkEnd w:id="8"/>
        </w:p>
      </w:tc>
      <w:tc>
        <w:tcPr>
          <w:tcW w:w="2500" w:type="pct"/>
          <w:noWrap/>
          <w:tcMar>
            <w:right w:w="0" w:type="dxa"/>
          </w:tcMar>
        </w:tcPr>
        <w:p w:rsidR="002A5A23" w:rsidRDefault="002A5A23" w:rsidP="00F2216D">
          <w:pPr>
            <w:jc w:val="right"/>
          </w:pPr>
          <w:bookmarkStart w:id="9" w:name="FirstCoverIdentificationBookmark"/>
          <w:r>
            <w:t xml:space="preserve">CCP:HF/JU 15/Inf.1 </w:t>
          </w:r>
          <w:bookmarkEnd w:id="9"/>
        </w:p>
      </w:tc>
    </w:tr>
  </w:tbl>
  <w:p w:rsidR="002A5A23" w:rsidRPr="008E01CD" w:rsidRDefault="002A5A23" w:rsidP="008E01CD">
    <w:pPr>
      <w:pBdr>
        <w:bottom w:val="single" w:sz="12" w:space="0" w:color="auto"/>
      </w:pBdr>
      <w:contextualSpacing/>
      <w:rPr>
        <w:sz w:val="4"/>
      </w:rPr>
    </w:pPr>
  </w:p>
  <w:p w:rsidR="002A5A23" w:rsidRDefault="002A5A23" w:rsidP="008E01CD">
    <w:pPr>
      <w:jc w:val="center"/>
    </w:pPr>
    <w:bookmarkStart w:id="10" w:name="LogoBookmark"/>
    <w:r>
      <w:rPr>
        <w:noProof/>
        <w:lang w:val="en-GB" w:eastAsia="en-GB"/>
      </w:rPr>
      <w:drawing>
        <wp:inline distT="0" distB="0" distL="0" distR="0" wp14:anchorId="3D0300C6" wp14:editId="37416FFC">
          <wp:extent cx="5760085" cy="79438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t xml:space="preserve">  </w:t>
    </w:r>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8F2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8070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9633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EE9A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4860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F52E1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E4AC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68F2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FC0DB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8878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86F4C482"/>
    <w:lvl w:ilvl="0">
      <w:start w:val="1"/>
      <w:numFmt w:val="upperRoman"/>
      <w:pStyle w:val="Heading1"/>
      <w:lvlText w:val="%1."/>
      <w:legacy w:legacy="1" w:legacySpace="0" w:legacyIndent="708"/>
      <w:lvlJc w:val="left"/>
      <w:pPr>
        <w:ind w:left="709" w:hanging="708"/>
      </w:pPr>
    </w:lvl>
    <w:lvl w:ilvl="1">
      <w:start w:val="1"/>
      <w:numFmt w:val="upperLetter"/>
      <w:pStyle w:val="Heading2"/>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0658177A"/>
    <w:multiLevelType w:val="multilevel"/>
    <w:tmpl w:val="64487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A31182F"/>
    <w:multiLevelType w:val="multilevel"/>
    <w:tmpl w:val="FCA85F36"/>
    <w:numStyleLink w:val="Style1"/>
  </w:abstractNum>
  <w:abstractNum w:abstractNumId="13">
    <w:nsid w:val="0EDE0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6">
    <w:nsid w:val="1A7410CD"/>
    <w:multiLevelType w:val="hybridMultilevel"/>
    <w:tmpl w:val="7812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E72675"/>
    <w:multiLevelType w:val="multilevel"/>
    <w:tmpl w:val="0D6C4876"/>
    <w:numStyleLink w:val="WesternSequentialList"/>
  </w:abstractNum>
  <w:abstractNum w:abstractNumId="18">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19">
    <w:nsid w:val="40AD67EF"/>
    <w:multiLevelType w:val="multilevel"/>
    <w:tmpl w:val="7EDA0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F6A62"/>
    <w:multiLevelType w:val="multilevel"/>
    <w:tmpl w:val="90FC91DE"/>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pStyle w:val="SequentialListStyle3"/>
      <w:suff w:val="space"/>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2">
    <w:nsid w:val="4E6B300C"/>
    <w:multiLevelType w:val="multilevel"/>
    <w:tmpl w:val="0D6C4876"/>
    <w:numStyleLink w:val="WesternSequentialList"/>
  </w:abstractNum>
  <w:abstractNum w:abstractNumId="23">
    <w:nsid w:val="53120DA4"/>
    <w:multiLevelType w:val="multilevel"/>
    <w:tmpl w:val="E00E290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6BA5F2A"/>
    <w:multiLevelType w:val="multilevel"/>
    <w:tmpl w:val="FCA85F3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26">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FFA4880"/>
    <w:multiLevelType w:val="multilevel"/>
    <w:tmpl w:val="6E483918"/>
    <w:lvl w:ilvl="0">
      <w:start w:val="1"/>
      <w:numFmt w:val="decimal"/>
      <w:pStyle w:val="NewPara"/>
      <w:lvlText w:val="%1."/>
      <w:lvlJc w:val="left"/>
      <w:pPr>
        <w:ind w:left="720" w:hanging="720"/>
      </w:pPr>
      <w:rPr>
        <w:rFonts w:ascii="Times New Roman" w:hAnsi="Times New Roman" w:cs="Akhbar MT"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9">
    <w:nsid w:val="677D61FA"/>
    <w:multiLevelType w:val="multilevel"/>
    <w:tmpl w:val="E00E2904"/>
    <w:numStyleLink w:val="Style2"/>
  </w:abstractNum>
  <w:abstractNum w:abstractNumId="30">
    <w:nsid w:val="71412AFE"/>
    <w:multiLevelType w:val="hybridMultilevel"/>
    <w:tmpl w:val="2BE8E5EE"/>
    <w:lvl w:ilvl="0" w:tplc="10B8B444">
      <w:start w:val="12"/>
      <w:numFmt w:val="bullet"/>
      <w:lvlText w:val="-"/>
      <w:lvlJc w:val="left"/>
      <w:pPr>
        <w:ind w:left="2136" w:hanging="360"/>
      </w:pPr>
      <w:rPr>
        <w:rFonts w:ascii="Times New Roman" w:eastAsia="Times New Roman" w:hAnsi="Times New Roman" w:cs="Times New Roman" w:hint="default"/>
      </w:rPr>
    </w:lvl>
    <w:lvl w:ilvl="1" w:tplc="240A0003">
      <w:start w:val="1"/>
      <w:numFmt w:val="bullet"/>
      <w:lvlText w:val="o"/>
      <w:lvlJc w:val="left"/>
      <w:pPr>
        <w:ind w:left="2856" w:hanging="360"/>
      </w:pPr>
      <w:rPr>
        <w:rFonts w:ascii="Courier New" w:hAnsi="Courier New" w:cs="Courier New" w:hint="default"/>
      </w:rPr>
    </w:lvl>
    <w:lvl w:ilvl="2" w:tplc="240A0005">
      <w:start w:val="1"/>
      <w:numFmt w:val="bullet"/>
      <w:lvlText w:val=""/>
      <w:lvlJc w:val="left"/>
      <w:pPr>
        <w:ind w:left="3576" w:hanging="360"/>
      </w:pPr>
      <w:rPr>
        <w:rFonts w:ascii="Wingdings" w:hAnsi="Wingdings" w:hint="default"/>
      </w:rPr>
    </w:lvl>
    <w:lvl w:ilvl="3" w:tplc="240A000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31">
    <w:nsid w:val="725A380C"/>
    <w:multiLevelType w:val="multilevel"/>
    <w:tmpl w:val="0D6C4876"/>
    <w:numStyleLink w:val="WesternSequentialList"/>
  </w:abstractNum>
  <w:abstractNum w:abstractNumId="32">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0"/>
  </w:num>
  <w:num w:numId="4">
    <w:abstractNumId w:val="22"/>
  </w:num>
  <w:num w:numId="5">
    <w:abstractNumId w:val="26"/>
  </w:num>
  <w:num w:numId="6">
    <w:abstractNumId w:val="25"/>
  </w:num>
  <w:num w:numId="7">
    <w:abstractNumId w:val="14"/>
  </w:num>
  <w:num w:numId="8">
    <w:abstractNumId w:val="28"/>
  </w:num>
  <w:num w:numId="9">
    <w:abstractNumId w:val="18"/>
  </w:num>
  <w:num w:numId="10">
    <w:abstractNumId w:val="33"/>
  </w:num>
  <w:num w:numId="11">
    <w:abstractNumId w:val="32"/>
  </w:num>
  <w:num w:numId="12">
    <w:abstractNumId w:val="15"/>
  </w:num>
  <w:num w:numId="13">
    <w:abstractNumId w:val="9"/>
  </w:num>
  <w:num w:numId="14">
    <w:abstractNumId w:val="24"/>
  </w:num>
  <w:num w:numId="15">
    <w:abstractNumId w:val="12"/>
  </w:num>
  <w:num w:numId="16">
    <w:abstractNumId w:val="23"/>
  </w:num>
  <w:num w:numId="17">
    <w:abstractNumId w:val="29"/>
  </w:num>
  <w:num w:numId="18">
    <w:abstractNumId w:val="11"/>
  </w:num>
  <w:num w:numId="19">
    <w:abstractNumId w:val="13"/>
  </w:num>
  <w:num w:numId="20">
    <w:abstractNumId w:val="19"/>
  </w:num>
  <w:num w:numId="21">
    <w:abstractNumId w:val="16"/>
  </w:num>
  <w:num w:numId="22">
    <w:abstractNumId w:val="2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31"/>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documentProtection w:formatting="1" w:enforcement="1" w:cryptProviderType="rsaFull" w:cryptAlgorithmClass="hash" w:cryptAlgorithmType="typeAny" w:cryptAlgorithmSid="4" w:cryptSpinCount="100000" w:hash="zCDM1i8X2iXKrstX44LiGAe3J6w=" w:salt="l34tFBl98JhmPZI06ZFqMg=="/>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CA"/>
    <w:rsid w:val="000007CB"/>
    <w:rsid w:val="00000D69"/>
    <w:rsid w:val="000014B0"/>
    <w:rsid w:val="00002ADE"/>
    <w:rsid w:val="00002D2F"/>
    <w:rsid w:val="00003A86"/>
    <w:rsid w:val="00004D92"/>
    <w:rsid w:val="00005408"/>
    <w:rsid w:val="00005E23"/>
    <w:rsid w:val="00007544"/>
    <w:rsid w:val="00007563"/>
    <w:rsid w:val="00011BA3"/>
    <w:rsid w:val="00013C73"/>
    <w:rsid w:val="00014221"/>
    <w:rsid w:val="000168CA"/>
    <w:rsid w:val="00017484"/>
    <w:rsid w:val="00017A49"/>
    <w:rsid w:val="000254E1"/>
    <w:rsid w:val="0002608A"/>
    <w:rsid w:val="000309BE"/>
    <w:rsid w:val="000314C7"/>
    <w:rsid w:val="00032041"/>
    <w:rsid w:val="00032083"/>
    <w:rsid w:val="0003291F"/>
    <w:rsid w:val="00032B3C"/>
    <w:rsid w:val="00033010"/>
    <w:rsid w:val="00034DFE"/>
    <w:rsid w:val="00035256"/>
    <w:rsid w:val="000356D1"/>
    <w:rsid w:val="0003575F"/>
    <w:rsid w:val="0003653B"/>
    <w:rsid w:val="00037220"/>
    <w:rsid w:val="00037893"/>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1196"/>
    <w:rsid w:val="0008427E"/>
    <w:rsid w:val="0008511D"/>
    <w:rsid w:val="000854AA"/>
    <w:rsid w:val="00090427"/>
    <w:rsid w:val="00090AC5"/>
    <w:rsid w:val="00091ACE"/>
    <w:rsid w:val="00092E32"/>
    <w:rsid w:val="00092FAE"/>
    <w:rsid w:val="00093161"/>
    <w:rsid w:val="0009319B"/>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D67"/>
    <w:rsid w:val="000B6EE3"/>
    <w:rsid w:val="000B70F9"/>
    <w:rsid w:val="000B7BB6"/>
    <w:rsid w:val="000C01F8"/>
    <w:rsid w:val="000C1CD1"/>
    <w:rsid w:val="000C2658"/>
    <w:rsid w:val="000C2A84"/>
    <w:rsid w:val="000C2BB6"/>
    <w:rsid w:val="000C2F93"/>
    <w:rsid w:val="000C30C9"/>
    <w:rsid w:val="000C5663"/>
    <w:rsid w:val="000C7A9E"/>
    <w:rsid w:val="000D3756"/>
    <w:rsid w:val="000D404C"/>
    <w:rsid w:val="000D5B0C"/>
    <w:rsid w:val="000E0EBE"/>
    <w:rsid w:val="000E1690"/>
    <w:rsid w:val="000E281F"/>
    <w:rsid w:val="000E42D8"/>
    <w:rsid w:val="000E48DE"/>
    <w:rsid w:val="000E50AA"/>
    <w:rsid w:val="000E5D0D"/>
    <w:rsid w:val="000E7C50"/>
    <w:rsid w:val="000E7DD2"/>
    <w:rsid w:val="000F2DFA"/>
    <w:rsid w:val="000F733D"/>
    <w:rsid w:val="00102BD2"/>
    <w:rsid w:val="0010568F"/>
    <w:rsid w:val="00107E89"/>
    <w:rsid w:val="001102F6"/>
    <w:rsid w:val="001115F8"/>
    <w:rsid w:val="00111A3E"/>
    <w:rsid w:val="00112B68"/>
    <w:rsid w:val="0011370B"/>
    <w:rsid w:val="00114A47"/>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CB6"/>
    <w:rsid w:val="00160E1A"/>
    <w:rsid w:val="001628D5"/>
    <w:rsid w:val="001644C7"/>
    <w:rsid w:val="00165F19"/>
    <w:rsid w:val="0016744F"/>
    <w:rsid w:val="001706AC"/>
    <w:rsid w:val="0017190F"/>
    <w:rsid w:val="00171EA9"/>
    <w:rsid w:val="00172E88"/>
    <w:rsid w:val="0017313E"/>
    <w:rsid w:val="00174564"/>
    <w:rsid w:val="001746C9"/>
    <w:rsid w:val="00175FA7"/>
    <w:rsid w:val="00176444"/>
    <w:rsid w:val="00176CD7"/>
    <w:rsid w:val="001801C4"/>
    <w:rsid w:val="001806EC"/>
    <w:rsid w:val="001815F8"/>
    <w:rsid w:val="00182502"/>
    <w:rsid w:val="00182BAD"/>
    <w:rsid w:val="0018353B"/>
    <w:rsid w:val="00183BCC"/>
    <w:rsid w:val="00183FFE"/>
    <w:rsid w:val="001856D3"/>
    <w:rsid w:val="001866D7"/>
    <w:rsid w:val="00186C0D"/>
    <w:rsid w:val="00187818"/>
    <w:rsid w:val="00190971"/>
    <w:rsid w:val="001918B1"/>
    <w:rsid w:val="00192E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223"/>
    <w:rsid w:val="001D36D7"/>
    <w:rsid w:val="001D4565"/>
    <w:rsid w:val="001D4B6A"/>
    <w:rsid w:val="001D5166"/>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0465B"/>
    <w:rsid w:val="0021065E"/>
    <w:rsid w:val="00212C07"/>
    <w:rsid w:val="0021315C"/>
    <w:rsid w:val="00213514"/>
    <w:rsid w:val="00213643"/>
    <w:rsid w:val="002138C3"/>
    <w:rsid w:val="00213B94"/>
    <w:rsid w:val="00213F98"/>
    <w:rsid w:val="002151B0"/>
    <w:rsid w:val="002164D2"/>
    <w:rsid w:val="002170CC"/>
    <w:rsid w:val="00217406"/>
    <w:rsid w:val="00217918"/>
    <w:rsid w:val="00220415"/>
    <w:rsid w:val="002208B3"/>
    <w:rsid w:val="00221079"/>
    <w:rsid w:val="00222311"/>
    <w:rsid w:val="00222C95"/>
    <w:rsid w:val="0022405C"/>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12A9"/>
    <w:rsid w:val="00252DEB"/>
    <w:rsid w:val="002535CC"/>
    <w:rsid w:val="0025566E"/>
    <w:rsid w:val="00257A55"/>
    <w:rsid w:val="00260749"/>
    <w:rsid w:val="00260C8A"/>
    <w:rsid w:val="00260EF3"/>
    <w:rsid w:val="002617F8"/>
    <w:rsid w:val="00263529"/>
    <w:rsid w:val="0026446B"/>
    <w:rsid w:val="00267C38"/>
    <w:rsid w:val="00270609"/>
    <w:rsid w:val="00272496"/>
    <w:rsid w:val="00272A32"/>
    <w:rsid w:val="00272FED"/>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97C2D"/>
    <w:rsid w:val="002A2B09"/>
    <w:rsid w:val="002A354A"/>
    <w:rsid w:val="002A394D"/>
    <w:rsid w:val="002A57D1"/>
    <w:rsid w:val="002A5A23"/>
    <w:rsid w:val="002A6C68"/>
    <w:rsid w:val="002A7203"/>
    <w:rsid w:val="002B009E"/>
    <w:rsid w:val="002B00A2"/>
    <w:rsid w:val="002B274E"/>
    <w:rsid w:val="002B3AF8"/>
    <w:rsid w:val="002B42D5"/>
    <w:rsid w:val="002B469D"/>
    <w:rsid w:val="002B51E2"/>
    <w:rsid w:val="002B6EB4"/>
    <w:rsid w:val="002C03F7"/>
    <w:rsid w:val="002C0935"/>
    <w:rsid w:val="002C0AE9"/>
    <w:rsid w:val="002C0CD3"/>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59DB"/>
    <w:rsid w:val="002E7035"/>
    <w:rsid w:val="002F0642"/>
    <w:rsid w:val="002F0903"/>
    <w:rsid w:val="002F0A69"/>
    <w:rsid w:val="002F2394"/>
    <w:rsid w:val="002F24F4"/>
    <w:rsid w:val="002F40E0"/>
    <w:rsid w:val="002F4F61"/>
    <w:rsid w:val="002F581B"/>
    <w:rsid w:val="00300892"/>
    <w:rsid w:val="00300A6E"/>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0E0E"/>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5D27"/>
    <w:rsid w:val="003B77BE"/>
    <w:rsid w:val="003B7992"/>
    <w:rsid w:val="003C0A36"/>
    <w:rsid w:val="003C15FD"/>
    <w:rsid w:val="003C1C74"/>
    <w:rsid w:val="003C3156"/>
    <w:rsid w:val="003C5D51"/>
    <w:rsid w:val="003C64AF"/>
    <w:rsid w:val="003C680F"/>
    <w:rsid w:val="003D44CF"/>
    <w:rsid w:val="003D6B25"/>
    <w:rsid w:val="003D7FD9"/>
    <w:rsid w:val="003E17B0"/>
    <w:rsid w:val="003E195C"/>
    <w:rsid w:val="003E1F29"/>
    <w:rsid w:val="003E227F"/>
    <w:rsid w:val="003E3348"/>
    <w:rsid w:val="003E50C4"/>
    <w:rsid w:val="003E5849"/>
    <w:rsid w:val="003E5FAE"/>
    <w:rsid w:val="003E64C7"/>
    <w:rsid w:val="003E6888"/>
    <w:rsid w:val="003E72E4"/>
    <w:rsid w:val="003E76DC"/>
    <w:rsid w:val="003F0171"/>
    <w:rsid w:val="003F0FDE"/>
    <w:rsid w:val="003F2348"/>
    <w:rsid w:val="003F252A"/>
    <w:rsid w:val="003F2548"/>
    <w:rsid w:val="003F4020"/>
    <w:rsid w:val="003F45B2"/>
    <w:rsid w:val="003F6C98"/>
    <w:rsid w:val="0040015E"/>
    <w:rsid w:val="004005A6"/>
    <w:rsid w:val="00401EE8"/>
    <w:rsid w:val="0040224C"/>
    <w:rsid w:val="00402CB3"/>
    <w:rsid w:val="00404217"/>
    <w:rsid w:val="004043FE"/>
    <w:rsid w:val="00404FBA"/>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19A"/>
    <w:rsid w:val="0043450C"/>
    <w:rsid w:val="00434E3F"/>
    <w:rsid w:val="00437FD6"/>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00A4"/>
    <w:rsid w:val="004B162F"/>
    <w:rsid w:val="004B2A29"/>
    <w:rsid w:val="004B3FC0"/>
    <w:rsid w:val="004B4263"/>
    <w:rsid w:val="004B49BF"/>
    <w:rsid w:val="004B66FA"/>
    <w:rsid w:val="004B6A55"/>
    <w:rsid w:val="004C1655"/>
    <w:rsid w:val="004C412C"/>
    <w:rsid w:val="004C46B8"/>
    <w:rsid w:val="004C6098"/>
    <w:rsid w:val="004C63C4"/>
    <w:rsid w:val="004C644C"/>
    <w:rsid w:val="004C6D73"/>
    <w:rsid w:val="004C7330"/>
    <w:rsid w:val="004C789F"/>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5FEE"/>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43F"/>
    <w:rsid w:val="00514641"/>
    <w:rsid w:val="00514692"/>
    <w:rsid w:val="00516DC3"/>
    <w:rsid w:val="005174EC"/>
    <w:rsid w:val="0052144C"/>
    <w:rsid w:val="005216BF"/>
    <w:rsid w:val="00521E07"/>
    <w:rsid w:val="00523E14"/>
    <w:rsid w:val="00523F49"/>
    <w:rsid w:val="005244B3"/>
    <w:rsid w:val="00524940"/>
    <w:rsid w:val="00524D50"/>
    <w:rsid w:val="005275D7"/>
    <w:rsid w:val="00530244"/>
    <w:rsid w:val="00532B66"/>
    <w:rsid w:val="005345A8"/>
    <w:rsid w:val="005354C8"/>
    <w:rsid w:val="005405E7"/>
    <w:rsid w:val="00541E74"/>
    <w:rsid w:val="0054383B"/>
    <w:rsid w:val="00543960"/>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771B0"/>
    <w:rsid w:val="0057749A"/>
    <w:rsid w:val="00580A66"/>
    <w:rsid w:val="00581806"/>
    <w:rsid w:val="0058282B"/>
    <w:rsid w:val="0058296C"/>
    <w:rsid w:val="005835DB"/>
    <w:rsid w:val="00585292"/>
    <w:rsid w:val="005856D0"/>
    <w:rsid w:val="00585BF7"/>
    <w:rsid w:val="005869D5"/>
    <w:rsid w:val="00587455"/>
    <w:rsid w:val="00590A61"/>
    <w:rsid w:val="00590B6D"/>
    <w:rsid w:val="005936B4"/>
    <w:rsid w:val="00593987"/>
    <w:rsid w:val="00594B50"/>
    <w:rsid w:val="00595992"/>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BD4"/>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4D0B"/>
    <w:rsid w:val="006154CF"/>
    <w:rsid w:val="00616976"/>
    <w:rsid w:val="00620202"/>
    <w:rsid w:val="00620C71"/>
    <w:rsid w:val="006244B6"/>
    <w:rsid w:val="00624E2D"/>
    <w:rsid w:val="00626178"/>
    <w:rsid w:val="006261EB"/>
    <w:rsid w:val="00626CDF"/>
    <w:rsid w:val="00627F7D"/>
    <w:rsid w:val="00630A72"/>
    <w:rsid w:val="006324CC"/>
    <w:rsid w:val="006349B2"/>
    <w:rsid w:val="00635244"/>
    <w:rsid w:val="006357C6"/>
    <w:rsid w:val="006376ED"/>
    <w:rsid w:val="006400E3"/>
    <w:rsid w:val="00640721"/>
    <w:rsid w:val="00642409"/>
    <w:rsid w:val="00643049"/>
    <w:rsid w:val="006433ED"/>
    <w:rsid w:val="006446FB"/>
    <w:rsid w:val="00650CC1"/>
    <w:rsid w:val="00651CAB"/>
    <w:rsid w:val="0065229A"/>
    <w:rsid w:val="00655DC9"/>
    <w:rsid w:val="00655EBD"/>
    <w:rsid w:val="006560B0"/>
    <w:rsid w:val="00656DF7"/>
    <w:rsid w:val="00656E7D"/>
    <w:rsid w:val="00657FE8"/>
    <w:rsid w:val="00661AAB"/>
    <w:rsid w:val="00662900"/>
    <w:rsid w:val="006637E1"/>
    <w:rsid w:val="00663D58"/>
    <w:rsid w:val="00664223"/>
    <w:rsid w:val="006670A4"/>
    <w:rsid w:val="006678F4"/>
    <w:rsid w:val="00672466"/>
    <w:rsid w:val="006727B8"/>
    <w:rsid w:val="00672A4B"/>
    <w:rsid w:val="00673F97"/>
    <w:rsid w:val="00674CBA"/>
    <w:rsid w:val="006755F5"/>
    <w:rsid w:val="006805F5"/>
    <w:rsid w:val="00680BDE"/>
    <w:rsid w:val="00682523"/>
    <w:rsid w:val="00684ED4"/>
    <w:rsid w:val="00687CC4"/>
    <w:rsid w:val="00687D90"/>
    <w:rsid w:val="006900C6"/>
    <w:rsid w:val="00690FA1"/>
    <w:rsid w:val="00691230"/>
    <w:rsid w:val="00692DA2"/>
    <w:rsid w:val="006A0668"/>
    <w:rsid w:val="006A0A81"/>
    <w:rsid w:val="006A10B4"/>
    <w:rsid w:val="006A19DC"/>
    <w:rsid w:val="006A5184"/>
    <w:rsid w:val="006A5699"/>
    <w:rsid w:val="006A731F"/>
    <w:rsid w:val="006A75CF"/>
    <w:rsid w:val="006B0BEB"/>
    <w:rsid w:val="006B0EC3"/>
    <w:rsid w:val="006B15F5"/>
    <w:rsid w:val="006B237C"/>
    <w:rsid w:val="006B309E"/>
    <w:rsid w:val="006B3920"/>
    <w:rsid w:val="006B4CE0"/>
    <w:rsid w:val="006B7850"/>
    <w:rsid w:val="006B7E8E"/>
    <w:rsid w:val="006C0C7C"/>
    <w:rsid w:val="006C17F5"/>
    <w:rsid w:val="006C24EB"/>
    <w:rsid w:val="006C3DA5"/>
    <w:rsid w:val="006C44CB"/>
    <w:rsid w:val="006C4D55"/>
    <w:rsid w:val="006C5599"/>
    <w:rsid w:val="006C744C"/>
    <w:rsid w:val="006C7BA1"/>
    <w:rsid w:val="006D15B3"/>
    <w:rsid w:val="006D5777"/>
    <w:rsid w:val="006D601A"/>
    <w:rsid w:val="006D6B8A"/>
    <w:rsid w:val="006D769B"/>
    <w:rsid w:val="006E05ED"/>
    <w:rsid w:val="006E2BEC"/>
    <w:rsid w:val="006E3784"/>
    <w:rsid w:val="006E3B9F"/>
    <w:rsid w:val="006E407E"/>
    <w:rsid w:val="006E45AC"/>
    <w:rsid w:val="006E74EB"/>
    <w:rsid w:val="006E7A35"/>
    <w:rsid w:val="006F1964"/>
    <w:rsid w:val="006F231B"/>
    <w:rsid w:val="006F2510"/>
    <w:rsid w:val="006F2B19"/>
    <w:rsid w:val="006F2DE7"/>
    <w:rsid w:val="006F36FB"/>
    <w:rsid w:val="006F49C5"/>
    <w:rsid w:val="006F517D"/>
    <w:rsid w:val="007004C7"/>
    <w:rsid w:val="0070215B"/>
    <w:rsid w:val="00704AE5"/>
    <w:rsid w:val="00704EB2"/>
    <w:rsid w:val="00707E41"/>
    <w:rsid w:val="00707FD2"/>
    <w:rsid w:val="00710B46"/>
    <w:rsid w:val="007113EA"/>
    <w:rsid w:val="007124FE"/>
    <w:rsid w:val="007148C2"/>
    <w:rsid w:val="007167EF"/>
    <w:rsid w:val="007178C8"/>
    <w:rsid w:val="007179F5"/>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098"/>
    <w:rsid w:val="007536C9"/>
    <w:rsid w:val="0075485A"/>
    <w:rsid w:val="00755D78"/>
    <w:rsid w:val="0075722C"/>
    <w:rsid w:val="00760D1E"/>
    <w:rsid w:val="00760F7F"/>
    <w:rsid w:val="007617BE"/>
    <w:rsid w:val="00761FB3"/>
    <w:rsid w:val="00763280"/>
    <w:rsid w:val="00765255"/>
    <w:rsid w:val="007673C5"/>
    <w:rsid w:val="0077001F"/>
    <w:rsid w:val="00770A7E"/>
    <w:rsid w:val="00770C45"/>
    <w:rsid w:val="0077139F"/>
    <w:rsid w:val="007717CB"/>
    <w:rsid w:val="007725A4"/>
    <w:rsid w:val="00772BE3"/>
    <w:rsid w:val="00773D15"/>
    <w:rsid w:val="0077422A"/>
    <w:rsid w:val="00774B30"/>
    <w:rsid w:val="00775B78"/>
    <w:rsid w:val="0078098D"/>
    <w:rsid w:val="0078168C"/>
    <w:rsid w:val="0078257C"/>
    <w:rsid w:val="00782BAF"/>
    <w:rsid w:val="007852FA"/>
    <w:rsid w:val="0078612B"/>
    <w:rsid w:val="007868C7"/>
    <w:rsid w:val="00790F50"/>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61E0"/>
    <w:rsid w:val="007A69F7"/>
    <w:rsid w:val="007B20C9"/>
    <w:rsid w:val="007B2565"/>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4EF"/>
    <w:rsid w:val="007E197B"/>
    <w:rsid w:val="007E242D"/>
    <w:rsid w:val="007E43FB"/>
    <w:rsid w:val="007E4FF5"/>
    <w:rsid w:val="007E57BE"/>
    <w:rsid w:val="007E7F68"/>
    <w:rsid w:val="007F1AAB"/>
    <w:rsid w:val="007F23DF"/>
    <w:rsid w:val="007F2500"/>
    <w:rsid w:val="007F293D"/>
    <w:rsid w:val="007F313F"/>
    <w:rsid w:val="007F3B06"/>
    <w:rsid w:val="007F4840"/>
    <w:rsid w:val="007F6317"/>
    <w:rsid w:val="007F68AA"/>
    <w:rsid w:val="007F6EAA"/>
    <w:rsid w:val="007F6FA2"/>
    <w:rsid w:val="00800D54"/>
    <w:rsid w:val="00802376"/>
    <w:rsid w:val="0080386C"/>
    <w:rsid w:val="00803FEA"/>
    <w:rsid w:val="0080529F"/>
    <w:rsid w:val="00807A87"/>
    <w:rsid w:val="00811633"/>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65B"/>
    <w:rsid w:val="008468DA"/>
    <w:rsid w:val="00846FC0"/>
    <w:rsid w:val="008501F3"/>
    <w:rsid w:val="00850597"/>
    <w:rsid w:val="0085070B"/>
    <w:rsid w:val="00851167"/>
    <w:rsid w:val="008522FB"/>
    <w:rsid w:val="00852D1E"/>
    <w:rsid w:val="0085492A"/>
    <w:rsid w:val="00854A7F"/>
    <w:rsid w:val="00854DC0"/>
    <w:rsid w:val="00855193"/>
    <w:rsid w:val="0086086F"/>
    <w:rsid w:val="00860E6E"/>
    <w:rsid w:val="00861149"/>
    <w:rsid w:val="00861238"/>
    <w:rsid w:val="00863164"/>
    <w:rsid w:val="0086463D"/>
    <w:rsid w:val="00864DD2"/>
    <w:rsid w:val="00865A43"/>
    <w:rsid w:val="0086630E"/>
    <w:rsid w:val="00866A14"/>
    <w:rsid w:val="008671FF"/>
    <w:rsid w:val="00867983"/>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1857"/>
    <w:rsid w:val="008A1DE0"/>
    <w:rsid w:val="008A2B12"/>
    <w:rsid w:val="008A32E0"/>
    <w:rsid w:val="008A3A01"/>
    <w:rsid w:val="008A4851"/>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3688"/>
    <w:rsid w:val="008D5741"/>
    <w:rsid w:val="008E01CD"/>
    <w:rsid w:val="008E157D"/>
    <w:rsid w:val="008E295B"/>
    <w:rsid w:val="008E3D8A"/>
    <w:rsid w:val="008E5592"/>
    <w:rsid w:val="008E603A"/>
    <w:rsid w:val="008E6C0C"/>
    <w:rsid w:val="008E71F9"/>
    <w:rsid w:val="008F04D4"/>
    <w:rsid w:val="008F3C1B"/>
    <w:rsid w:val="008F5445"/>
    <w:rsid w:val="008F5E76"/>
    <w:rsid w:val="008F7117"/>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071"/>
    <w:rsid w:val="009256A4"/>
    <w:rsid w:val="00927854"/>
    <w:rsid w:val="0093031F"/>
    <w:rsid w:val="00930612"/>
    <w:rsid w:val="009306C1"/>
    <w:rsid w:val="00930BCA"/>
    <w:rsid w:val="009319A0"/>
    <w:rsid w:val="00932A71"/>
    <w:rsid w:val="0093340D"/>
    <w:rsid w:val="00934996"/>
    <w:rsid w:val="00936306"/>
    <w:rsid w:val="0093748F"/>
    <w:rsid w:val="0093783C"/>
    <w:rsid w:val="00937F4A"/>
    <w:rsid w:val="00940CBE"/>
    <w:rsid w:val="00940DC8"/>
    <w:rsid w:val="009432F6"/>
    <w:rsid w:val="0094381B"/>
    <w:rsid w:val="009445F4"/>
    <w:rsid w:val="009451CD"/>
    <w:rsid w:val="00946AB6"/>
    <w:rsid w:val="009500B3"/>
    <w:rsid w:val="009502CD"/>
    <w:rsid w:val="00952CB5"/>
    <w:rsid w:val="009552DC"/>
    <w:rsid w:val="009564D2"/>
    <w:rsid w:val="00956BC1"/>
    <w:rsid w:val="0096089F"/>
    <w:rsid w:val="00963888"/>
    <w:rsid w:val="00963FCF"/>
    <w:rsid w:val="00964197"/>
    <w:rsid w:val="0096569C"/>
    <w:rsid w:val="00971C6B"/>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0EEA"/>
    <w:rsid w:val="009A4D2C"/>
    <w:rsid w:val="009A54DA"/>
    <w:rsid w:val="009B16EF"/>
    <w:rsid w:val="009B186F"/>
    <w:rsid w:val="009B299F"/>
    <w:rsid w:val="009B3BEA"/>
    <w:rsid w:val="009B57B1"/>
    <w:rsid w:val="009B620C"/>
    <w:rsid w:val="009B6E27"/>
    <w:rsid w:val="009B6EB4"/>
    <w:rsid w:val="009C0279"/>
    <w:rsid w:val="009C0B0C"/>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09A"/>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930"/>
    <w:rsid w:val="00AA4B79"/>
    <w:rsid w:val="00AA5771"/>
    <w:rsid w:val="00AA760E"/>
    <w:rsid w:val="00AB0FB4"/>
    <w:rsid w:val="00AB2866"/>
    <w:rsid w:val="00AB3172"/>
    <w:rsid w:val="00AB4103"/>
    <w:rsid w:val="00AB6E70"/>
    <w:rsid w:val="00AC04B1"/>
    <w:rsid w:val="00AC0831"/>
    <w:rsid w:val="00AC1C9B"/>
    <w:rsid w:val="00AC1DCC"/>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07487"/>
    <w:rsid w:val="00B10F05"/>
    <w:rsid w:val="00B1159D"/>
    <w:rsid w:val="00B1218F"/>
    <w:rsid w:val="00B129A7"/>
    <w:rsid w:val="00B1395D"/>
    <w:rsid w:val="00B14223"/>
    <w:rsid w:val="00B154E1"/>
    <w:rsid w:val="00B16639"/>
    <w:rsid w:val="00B16AAD"/>
    <w:rsid w:val="00B20034"/>
    <w:rsid w:val="00B2110C"/>
    <w:rsid w:val="00B22353"/>
    <w:rsid w:val="00B26A08"/>
    <w:rsid w:val="00B26E65"/>
    <w:rsid w:val="00B27A0A"/>
    <w:rsid w:val="00B308F7"/>
    <w:rsid w:val="00B30BB5"/>
    <w:rsid w:val="00B314CA"/>
    <w:rsid w:val="00B31FB1"/>
    <w:rsid w:val="00B417CD"/>
    <w:rsid w:val="00B440F3"/>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9534B"/>
    <w:rsid w:val="00B96AD8"/>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617B"/>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23E3"/>
    <w:rsid w:val="00BE3328"/>
    <w:rsid w:val="00BE464D"/>
    <w:rsid w:val="00BE6063"/>
    <w:rsid w:val="00BE65EE"/>
    <w:rsid w:val="00BF09E7"/>
    <w:rsid w:val="00BF1F56"/>
    <w:rsid w:val="00BF3D02"/>
    <w:rsid w:val="00BF4E67"/>
    <w:rsid w:val="00BF5A7D"/>
    <w:rsid w:val="00C00080"/>
    <w:rsid w:val="00C00738"/>
    <w:rsid w:val="00C021A2"/>
    <w:rsid w:val="00C0629B"/>
    <w:rsid w:val="00C068C9"/>
    <w:rsid w:val="00C06A46"/>
    <w:rsid w:val="00C07139"/>
    <w:rsid w:val="00C0717F"/>
    <w:rsid w:val="00C07363"/>
    <w:rsid w:val="00C11513"/>
    <w:rsid w:val="00C11724"/>
    <w:rsid w:val="00C12339"/>
    <w:rsid w:val="00C12DE5"/>
    <w:rsid w:val="00C14C58"/>
    <w:rsid w:val="00C1566E"/>
    <w:rsid w:val="00C1583C"/>
    <w:rsid w:val="00C15E76"/>
    <w:rsid w:val="00C16AE7"/>
    <w:rsid w:val="00C20B07"/>
    <w:rsid w:val="00C20FC7"/>
    <w:rsid w:val="00C22329"/>
    <w:rsid w:val="00C2329D"/>
    <w:rsid w:val="00C238DD"/>
    <w:rsid w:val="00C25473"/>
    <w:rsid w:val="00C263E5"/>
    <w:rsid w:val="00C26D32"/>
    <w:rsid w:val="00C30C6F"/>
    <w:rsid w:val="00C35A7D"/>
    <w:rsid w:val="00C373A5"/>
    <w:rsid w:val="00C375B3"/>
    <w:rsid w:val="00C37AB2"/>
    <w:rsid w:val="00C42567"/>
    <w:rsid w:val="00C434AA"/>
    <w:rsid w:val="00C4500A"/>
    <w:rsid w:val="00C452E5"/>
    <w:rsid w:val="00C45BB4"/>
    <w:rsid w:val="00C52183"/>
    <w:rsid w:val="00C525A3"/>
    <w:rsid w:val="00C5413C"/>
    <w:rsid w:val="00C5437D"/>
    <w:rsid w:val="00C56D6F"/>
    <w:rsid w:val="00C56F55"/>
    <w:rsid w:val="00C57130"/>
    <w:rsid w:val="00C5739C"/>
    <w:rsid w:val="00C61DD5"/>
    <w:rsid w:val="00C61F9B"/>
    <w:rsid w:val="00C6363F"/>
    <w:rsid w:val="00C67636"/>
    <w:rsid w:val="00C72201"/>
    <w:rsid w:val="00C726FD"/>
    <w:rsid w:val="00C72CE3"/>
    <w:rsid w:val="00C749EA"/>
    <w:rsid w:val="00C74F2A"/>
    <w:rsid w:val="00C753F3"/>
    <w:rsid w:val="00C75B47"/>
    <w:rsid w:val="00C75E56"/>
    <w:rsid w:val="00C80162"/>
    <w:rsid w:val="00C80268"/>
    <w:rsid w:val="00C80C1C"/>
    <w:rsid w:val="00C81857"/>
    <w:rsid w:val="00C8219C"/>
    <w:rsid w:val="00C83FCA"/>
    <w:rsid w:val="00C8463E"/>
    <w:rsid w:val="00C85FB6"/>
    <w:rsid w:val="00C90E5C"/>
    <w:rsid w:val="00C91177"/>
    <w:rsid w:val="00C9225A"/>
    <w:rsid w:val="00C925B8"/>
    <w:rsid w:val="00C93EA9"/>
    <w:rsid w:val="00C94B20"/>
    <w:rsid w:val="00C9515E"/>
    <w:rsid w:val="00C951C6"/>
    <w:rsid w:val="00C95ECB"/>
    <w:rsid w:val="00C97286"/>
    <w:rsid w:val="00C97294"/>
    <w:rsid w:val="00CA0D0A"/>
    <w:rsid w:val="00CA2659"/>
    <w:rsid w:val="00CA2B25"/>
    <w:rsid w:val="00CA30E5"/>
    <w:rsid w:val="00CA379B"/>
    <w:rsid w:val="00CA58E3"/>
    <w:rsid w:val="00CB0790"/>
    <w:rsid w:val="00CB1061"/>
    <w:rsid w:val="00CB1EEE"/>
    <w:rsid w:val="00CB1FE3"/>
    <w:rsid w:val="00CB2B6C"/>
    <w:rsid w:val="00CB6CCA"/>
    <w:rsid w:val="00CC3471"/>
    <w:rsid w:val="00CC3E0A"/>
    <w:rsid w:val="00CC4AF3"/>
    <w:rsid w:val="00CC7623"/>
    <w:rsid w:val="00CC77B5"/>
    <w:rsid w:val="00CC790A"/>
    <w:rsid w:val="00CD0A27"/>
    <w:rsid w:val="00CD2E20"/>
    <w:rsid w:val="00CD7565"/>
    <w:rsid w:val="00CE0261"/>
    <w:rsid w:val="00CE1C79"/>
    <w:rsid w:val="00CE3CA0"/>
    <w:rsid w:val="00CE731D"/>
    <w:rsid w:val="00CE7CD3"/>
    <w:rsid w:val="00CF1B4D"/>
    <w:rsid w:val="00CF2DCF"/>
    <w:rsid w:val="00CF2FF3"/>
    <w:rsid w:val="00CF3A02"/>
    <w:rsid w:val="00CF45F9"/>
    <w:rsid w:val="00CF4609"/>
    <w:rsid w:val="00CF571D"/>
    <w:rsid w:val="00CF68B2"/>
    <w:rsid w:val="00CF69EA"/>
    <w:rsid w:val="00CF7734"/>
    <w:rsid w:val="00D0027C"/>
    <w:rsid w:val="00D01732"/>
    <w:rsid w:val="00D03E04"/>
    <w:rsid w:val="00D04732"/>
    <w:rsid w:val="00D0475C"/>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2351"/>
    <w:rsid w:val="00D34154"/>
    <w:rsid w:val="00D37E0F"/>
    <w:rsid w:val="00D41319"/>
    <w:rsid w:val="00D415DD"/>
    <w:rsid w:val="00D4211F"/>
    <w:rsid w:val="00D42A17"/>
    <w:rsid w:val="00D42FD4"/>
    <w:rsid w:val="00D44D2E"/>
    <w:rsid w:val="00D46180"/>
    <w:rsid w:val="00D46F94"/>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97486"/>
    <w:rsid w:val="00DA14F4"/>
    <w:rsid w:val="00DA3546"/>
    <w:rsid w:val="00DA3553"/>
    <w:rsid w:val="00DA41CF"/>
    <w:rsid w:val="00DA4356"/>
    <w:rsid w:val="00DA4EB6"/>
    <w:rsid w:val="00DA52F8"/>
    <w:rsid w:val="00DA6459"/>
    <w:rsid w:val="00DA6722"/>
    <w:rsid w:val="00DB11CF"/>
    <w:rsid w:val="00DB169A"/>
    <w:rsid w:val="00DB29CC"/>
    <w:rsid w:val="00DB3828"/>
    <w:rsid w:val="00DB4B1D"/>
    <w:rsid w:val="00DB78A7"/>
    <w:rsid w:val="00DC036F"/>
    <w:rsid w:val="00DC14EA"/>
    <w:rsid w:val="00DC25BE"/>
    <w:rsid w:val="00DC2D86"/>
    <w:rsid w:val="00DC34B6"/>
    <w:rsid w:val="00DC3891"/>
    <w:rsid w:val="00DC612B"/>
    <w:rsid w:val="00DC7C6A"/>
    <w:rsid w:val="00DD01A2"/>
    <w:rsid w:val="00DD04CA"/>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DF6B10"/>
    <w:rsid w:val="00DF6C83"/>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16685"/>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319D"/>
    <w:rsid w:val="00E349F5"/>
    <w:rsid w:val="00E3535D"/>
    <w:rsid w:val="00E35A18"/>
    <w:rsid w:val="00E35BAD"/>
    <w:rsid w:val="00E37BC2"/>
    <w:rsid w:val="00E4014B"/>
    <w:rsid w:val="00E4037B"/>
    <w:rsid w:val="00E43C62"/>
    <w:rsid w:val="00E46FE6"/>
    <w:rsid w:val="00E500D4"/>
    <w:rsid w:val="00E50D6C"/>
    <w:rsid w:val="00E510BB"/>
    <w:rsid w:val="00E5250E"/>
    <w:rsid w:val="00E52DA1"/>
    <w:rsid w:val="00E549B6"/>
    <w:rsid w:val="00E54B94"/>
    <w:rsid w:val="00E54BC9"/>
    <w:rsid w:val="00E55A23"/>
    <w:rsid w:val="00E620E0"/>
    <w:rsid w:val="00E621B2"/>
    <w:rsid w:val="00E62943"/>
    <w:rsid w:val="00E62A1A"/>
    <w:rsid w:val="00E63469"/>
    <w:rsid w:val="00E64735"/>
    <w:rsid w:val="00E648BB"/>
    <w:rsid w:val="00E64FDF"/>
    <w:rsid w:val="00E662B9"/>
    <w:rsid w:val="00E6794B"/>
    <w:rsid w:val="00E72E82"/>
    <w:rsid w:val="00E73415"/>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401"/>
    <w:rsid w:val="00E95660"/>
    <w:rsid w:val="00E95E12"/>
    <w:rsid w:val="00E9644D"/>
    <w:rsid w:val="00E96EA0"/>
    <w:rsid w:val="00E97AEE"/>
    <w:rsid w:val="00EA1AC1"/>
    <w:rsid w:val="00EA5268"/>
    <w:rsid w:val="00EA7520"/>
    <w:rsid w:val="00EA7907"/>
    <w:rsid w:val="00EB39DF"/>
    <w:rsid w:val="00EB40D4"/>
    <w:rsid w:val="00EB48B3"/>
    <w:rsid w:val="00EB4B1D"/>
    <w:rsid w:val="00EB655A"/>
    <w:rsid w:val="00EB7A26"/>
    <w:rsid w:val="00EC12C8"/>
    <w:rsid w:val="00EC6C70"/>
    <w:rsid w:val="00EC7045"/>
    <w:rsid w:val="00EC7097"/>
    <w:rsid w:val="00EC7301"/>
    <w:rsid w:val="00ED018F"/>
    <w:rsid w:val="00ED0248"/>
    <w:rsid w:val="00ED1BE7"/>
    <w:rsid w:val="00ED265A"/>
    <w:rsid w:val="00ED336F"/>
    <w:rsid w:val="00ED3F7D"/>
    <w:rsid w:val="00ED5E54"/>
    <w:rsid w:val="00ED6121"/>
    <w:rsid w:val="00ED6CDC"/>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216D"/>
    <w:rsid w:val="00F23453"/>
    <w:rsid w:val="00F2596B"/>
    <w:rsid w:val="00F25DBA"/>
    <w:rsid w:val="00F26366"/>
    <w:rsid w:val="00F31234"/>
    <w:rsid w:val="00F32026"/>
    <w:rsid w:val="00F324D8"/>
    <w:rsid w:val="00F333E9"/>
    <w:rsid w:val="00F35759"/>
    <w:rsid w:val="00F361CC"/>
    <w:rsid w:val="00F372A7"/>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3492"/>
    <w:rsid w:val="00F74854"/>
    <w:rsid w:val="00F76281"/>
    <w:rsid w:val="00F7642D"/>
    <w:rsid w:val="00F76BDB"/>
    <w:rsid w:val="00F8040F"/>
    <w:rsid w:val="00F8092B"/>
    <w:rsid w:val="00F86770"/>
    <w:rsid w:val="00F90084"/>
    <w:rsid w:val="00F91A59"/>
    <w:rsid w:val="00F91B85"/>
    <w:rsid w:val="00F91DC2"/>
    <w:rsid w:val="00F922E4"/>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069"/>
    <w:rsid w:val="00FF6950"/>
    <w:rsid w:val="00FF6B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s-ES_tradnl"/>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s-ES_tradnl"/>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s-ES_tradnl"/>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s-ES_tradnl"/>
    </w:rPr>
  </w:style>
  <w:style w:type="paragraph" w:styleId="NoSpacing">
    <w:name w:val="No Spacing"/>
    <w:uiPriority w:val="1"/>
    <w:qFormat/>
    <w:locked/>
    <w:rsid w:val="00AC62BE"/>
    <w:pPr>
      <w:spacing w:after="0" w:line="240" w:lineRule="auto"/>
    </w:pPr>
    <w:rPr>
      <w:rFonts w:ascii="Times New Roman" w:hAnsi="Times New Roman" w:cs="Akhbar MT"/>
      <w:szCs w:val="30"/>
      <w:lang w:val="es-ES_tradnl"/>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s-ES_tradnl"/>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s-ES_tradnl"/>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s-ES_tradnl"/>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s-ES_tradnl"/>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s-ES_tradnl"/>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s-ES_tradnl"/>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s-ES_tradnl"/>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s-ES_tradnl"/>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s-ES_tradnl"/>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s-ES_tradnl"/>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s-ES_tradnl"/>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s-ES_tradnl"/>
    </w:rPr>
  </w:style>
  <w:style w:type="character" w:customStyle="1" w:styleId="NewParaChar">
    <w:name w:val="NewPara Char"/>
    <w:basedOn w:val="ListParagraphChar"/>
    <w:link w:val="NewPara"/>
    <w:rsid w:val="0072740C"/>
    <w:rPr>
      <w:rFonts w:ascii="Times New Roman" w:hAnsi="Times New Roman" w:cs="Akhbar MT"/>
      <w:szCs w:val="30"/>
      <w:lang w:val="es-ES_tradnl"/>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s-ES_tradnl"/>
    </w:rPr>
  </w:style>
  <w:style w:type="paragraph" w:customStyle="1" w:styleId="SequentialList">
    <w:name w:val="Sequential List"/>
    <w:basedOn w:val="ListParagraph"/>
    <w:link w:val="SequentialListChar"/>
    <w:qFormat/>
    <w:rsid w:val="00B314CA"/>
    <w:pPr>
      <w:numPr>
        <w:numId w:val="4"/>
      </w:numPr>
    </w:pPr>
  </w:style>
  <w:style w:type="character" w:customStyle="1" w:styleId="SequentialListChar">
    <w:name w:val="Sequential List Char"/>
    <w:basedOn w:val="ListParagraphChar"/>
    <w:link w:val="SequentialList"/>
    <w:rsid w:val="00B314CA"/>
    <w:rPr>
      <w:rFonts w:ascii="Times New Roman" w:hAnsi="Times New Roman" w:cs="Akhbar MT"/>
      <w:szCs w:val="30"/>
      <w:lang w:val="es-ES_tradnl"/>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s-ES_tradnl"/>
    </w:rPr>
  </w:style>
  <w:style w:type="character" w:customStyle="1" w:styleId="BoxTextChar">
    <w:name w:val="Box Text Char"/>
    <w:basedOn w:val="DefaultParagraphFont"/>
    <w:link w:val="BoxText"/>
    <w:rsid w:val="00A67DF0"/>
    <w:rPr>
      <w:rFonts w:ascii="Times New Roman" w:hAnsi="Times New Roman" w:cs="Akhbar MT"/>
      <w:szCs w:val="30"/>
      <w:lang w:val="es-ES_tradnl"/>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s-ES_tradnl"/>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s-ES_tradnl"/>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s-ES_tradnl"/>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s-ES_tradnl"/>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s-ES_tradnl"/>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s-ES_tradnl"/>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s-ES_tradnl"/>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s-ES_tradnl"/>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s-ES_tradnl"/>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s-ES_tradnl"/>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s-ES_tradnl"/>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s-ES_tradnl"/>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s-ES_tradnl"/>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s-ES_tradnl"/>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s-ES_tradnl"/>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s-ES_tradnl"/>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s-ES_tradnl"/>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s-ES_tradnl"/>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s-ES_tradnl"/>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s-ES_tradnl"/>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s-ES_tradnl"/>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s-ES_tradnl"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s-ES_tradnl"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s-ES_tradnl"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s-ES_tradnl"/>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s-ES_tradnl"/>
    </w:rPr>
  </w:style>
  <w:style w:type="paragraph" w:styleId="Bibliography">
    <w:name w:val="Bibliography"/>
    <w:basedOn w:val="Normal"/>
    <w:next w:val="Normal"/>
    <w:uiPriority w:val="37"/>
    <w:semiHidden/>
    <w:unhideWhenUsed/>
    <w:locked/>
    <w:rsid w:val="00B314CA"/>
  </w:style>
  <w:style w:type="paragraph" w:styleId="BlockText">
    <w:name w:val="Block Text"/>
    <w:basedOn w:val="Normal"/>
    <w:uiPriority w:val="99"/>
    <w:semiHidden/>
    <w:unhideWhenUsed/>
    <w:locked/>
    <w:rsid w:val="00B314C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B314CA"/>
    <w:pPr>
      <w:spacing w:after="120"/>
    </w:pPr>
  </w:style>
  <w:style w:type="character" w:customStyle="1" w:styleId="BodyTextChar">
    <w:name w:val="Body Text Char"/>
    <w:basedOn w:val="DefaultParagraphFont"/>
    <w:link w:val="BodyText"/>
    <w:uiPriority w:val="99"/>
    <w:semiHidden/>
    <w:rsid w:val="00B314CA"/>
    <w:rPr>
      <w:rFonts w:ascii="Times New Roman" w:hAnsi="Times New Roman" w:cs="Akhbar MT"/>
      <w:szCs w:val="30"/>
      <w:lang w:val="es-ES_tradnl"/>
    </w:rPr>
  </w:style>
  <w:style w:type="paragraph" w:styleId="BodyText2">
    <w:name w:val="Body Text 2"/>
    <w:basedOn w:val="Normal"/>
    <w:link w:val="BodyText2Char"/>
    <w:uiPriority w:val="99"/>
    <w:semiHidden/>
    <w:unhideWhenUsed/>
    <w:locked/>
    <w:rsid w:val="00B314CA"/>
    <w:pPr>
      <w:spacing w:after="120" w:line="480" w:lineRule="auto"/>
    </w:pPr>
  </w:style>
  <w:style w:type="character" w:customStyle="1" w:styleId="BodyText2Char">
    <w:name w:val="Body Text 2 Char"/>
    <w:basedOn w:val="DefaultParagraphFont"/>
    <w:link w:val="BodyText2"/>
    <w:uiPriority w:val="99"/>
    <w:semiHidden/>
    <w:rsid w:val="00B314CA"/>
    <w:rPr>
      <w:rFonts w:ascii="Times New Roman" w:hAnsi="Times New Roman" w:cs="Akhbar MT"/>
      <w:szCs w:val="30"/>
      <w:lang w:val="es-ES_tradnl"/>
    </w:rPr>
  </w:style>
  <w:style w:type="paragraph" w:styleId="BodyText3">
    <w:name w:val="Body Text 3"/>
    <w:basedOn w:val="Normal"/>
    <w:link w:val="BodyText3Char"/>
    <w:uiPriority w:val="99"/>
    <w:semiHidden/>
    <w:unhideWhenUsed/>
    <w:locked/>
    <w:rsid w:val="00B314CA"/>
    <w:pPr>
      <w:spacing w:after="120"/>
    </w:pPr>
    <w:rPr>
      <w:sz w:val="16"/>
      <w:szCs w:val="16"/>
    </w:rPr>
  </w:style>
  <w:style w:type="character" w:customStyle="1" w:styleId="BodyText3Char">
    <w:name w:val="Body Text 3 Char"/>
    <w:basedOn w:val="DefaultParagraphFont"/>
    <w:link w:val="BodyText3"/>
    <w:uiPriority w:val="99"/>
    <w:semiHidden/>
    <w:rsid w:val="00B314CA"/>
    <w:rPr>
      <w:rFonts w:ascii="Times New Roman" w:hAnsi="Times New Roman" w:cs="Akhbar MT"/>
      <w:sz w:val="16"/>
      <w:szCs w:val="16"/>
      <w:lang w:val="es-ES_tradnl"/>
    </w:rPr>
  </w:style>
  <w:style w:type="paragraph" w:styleId="BodyTextFirstIndent">
    <w:name w:val="Body Text First Indent"/>
    <w:basedOn w:val="BodyText"/>
    <w:link w:val="BodyTextFirstIndentChar"/>
    <w:uiPriority w:val="99"/>
    <w:semiHidden/>
    <w:unhideWhenUsed/>
    <w:locked/>
    <w:rsid w:val="00B314CA"/>
    <w:pPr>
      <w:spacing w:after="200"/>
      <w:ind w:firstLine="360"/>
    </w:pPr>
  </w:style>
  <w:style w:type="character" w:customStyle="1" w:styleId="BodyTextFirstIndentChar">
    <w:name w:val="Body Text First Indent Char"/>
    <w:basedOn w:val="BodyTextChar"/>
    <w:link w:val="BodyTextFirstIndent"/>
    <w:uiPriority w:val="99"/>
    <w:semiHidden/>
    <w:rsid w:val="00B314CA"/>
    <w:rPr>
      <w:rFonts w:ascii="Times New Roman" w:hAnsi="Times New Roman" w:cs="Akhbar MT"/>
      <w:szCs w:val="30"/>
      <w:lang w:val="es-ES_tradnl"/>
    </w:rPr>
  </w:style>
  <w:style w:type="paragraph" w:styleId="BodyTextIndent">
    <w:name w:val="Body Text Indent"/>
    <w:basedOn w:val="Normal"/>
    <w:link w:val="BodyTextIndentChar"/>
    <w:uiPriority w:val="99"/>
    <w:semiHidden/>
    <w:unhideWhenUsed/>
    <w:locked/>
    <w:rsid w:val="00B314CA"/>
    <w:pPr>
      <w:spacing w:after="120"/>
      <w:ind w:left="283"/>
    </w:pPr>
  </w:style>
  <w:style w:type="character" w:customStyle="1" w:styleId="BodyTextIndentChar">
    <w:name w:val="Body Text Indent Char"/>
    <w:basedOn w:val="DefaultParagraphFont"/>
    <w:link w:val="BodyTextIndent"/>
    <w:uiPriority w:val="99"/>
    <w:semiHidden/>
    <w:rsid w:val="00B314CA"/>
    <w:rPr>
      <w:rFonts w:ascii="Times New Roman" w:hAnsi="Times New Roman" w:cs="Akhbar MT"/>
      <w:szCs w:val="30"/>
      <w:lang w:val="es-ES_tradnl"/>
    </w:rPr>
  </w:style>
  <w:style w:type="paragraph" w:styleId="BodyTextFirstIndent2">
    <w:name w:val="Body Text First Indent 2"/>
    <w:basedOn w:val="BodyTextIndent"/>
    <w:link w:val="BodyTextFirstIndent2Char"/>
    <w:uiPriority w:val="99"/>
    <w:semiHidden/>
    <w:unhideWhenUsed/>
    <w:locked/>
    <w:rsid w:val="00B314C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314CA"/>
    <w:rPr>
      <w:rFonts w:ascii="Times New Roman" w:hAnsi="Times New Roman" w:cs="Akhbar MT"/>
      <w:szCs w:val="30"/>
      <w:lang w:val="es-ES_tradnl"/>
    </w:rPr>
  </w:style>
  <w:style w:type="paragraph" w:styleId="BodyTextIndent2">
    <w:name w:val="Body Text Indent 2"/>
    <w:basedOn w:val="Normal"/>
    <w:link w:val="BodyTextIndent2Char"/>
    <w:uiPriority w:val="99"/>
    <w:semiHidden/>
    <w:unhideWhenUsed/>
    <w:locked/>
    <w:rsid w:val="00B314CA"/>
    <w:pPr>
      <w:spacing w:after="120" w:line="480" w:lineRule="auto"/>
      <w:ind w:left="283"/>
    </w:pPr>
  </w:style>
  <w:style w:type="character" w:customStyle="1" w:styleId="BodyTextIndent2Char">
    <w:name w:val="Body Text Indent 2 Char"/>
    <w:basedOn w:val="DefaultParagraphFont"/>
    <w:link w:val="BodyTextIndent2"/>
    <w:uiPriority w:val="99"/>
    <w:semiHidden/>
    <w:rsid w:val="00B314CA"/>
    <w:rPr>
      <w:rFonts w:ascii="Times New Roman" w:hAnsi="Times New Roman" w:cs="Akhbar MT"/>
      <w:szCs w:val="30"/>
      <w:lang w:val="es-ES_tradnl"/>
    </w:rPr>
  </w:style>
  <w:style w:type="paragraph" w:styleId="BodyTextIndent3">
    <w:name w:val="Body Text Indent 3"/>
    <w:basedOn w:val="Normal"/>
    <w:link w:val="BodyTextIndent3Char"/>
    <w:uiPriority w:val="99"/>
    <w:semiHidden/>
    <w:unhideWhenUsed/>
    <w:locked/>
    <w:rsid w:val="00B314C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4CA"/>
    <w:rPr>
      <w:rFonts w:ascii="Times New Roman" w:hAnsi="Times New Roman" w:cs="Akhbar MT"/>
      <w:sz w:val="16"/>
      <w:szCs w:val="16"/>
      <w:lang w:val="es-ES_tradnl"/>
    </w:rPr>
  </w:style>
  <w:style w:type="paragraph" w:styleId="Closing">
    <w:name w:val="Closing"/>
    <w:basedOn w:val="Normal"/>
    <w:link w:val="ClosingChar"/>
    <w:uiPriority w:val="99"/>
    <w:semiHidden/>
    <w:unhideWhenUsed/>
    <w:locked/>
    <w:rsid w:val="00B314CA"/>
    <w:pPr>
      <w:spacing w:after="0"/>
      <w:ind w:left="4252"/>
    </w:pPr>
  </w:style>
  <w:style w:type="character" w:customStyle="1" w:styleId="ClosingChar">
    <w:name w:val="Closing Char"/>
    <w:basedOn w:val="DefaultParagraphFont"/>
    <w:link w:val="Closing"/>
    <w:uiPriority w:val="99"/>
    <w:semiHidden/>
    <w:rsid w:val="00B314CA"/>
    <w:rPr>
      <w:rFonts w:ascii="Times New Roman" w:hAnsi="Times New Roman" w:cs="Akhbar MT"/>
      <w:szCs w:val="30"/>
      <w:lang w:val="es-ES_tradnl"/>
    </w:rPr>
  </w:style>
  <w:style w:type="paragraph" w:styleId="CommentText">
    <w:name w:val="annotation text"/>
    <w:basedOn w:val="Normal"/>
    <w:link w:val="CommentTextChar"/>
    <w:uiPriority w:val="99"/>
    <w:semiHidden/>
    <w:unhideWhenUsed/>
    <w:locked/>
    <w:rsid w:val="00B314CA"/>
    <w:rPr>
      <w:sz w:val="20"/>
      <w:szCs w:val="20"/>
    </w:rPr>
  </w:style>
  <w:style w:type="character" w:customStyle="1" w:styleId="CommentTextChar">
    <w:name w:val="Comment Text Char"/>
    <w:basedOn w:val="DefaultParagraphFont"/>
    <w:link w:val="CommentText"/>
    <w:uiPriority w:val="99"/>
    <w:semiHidden/>
    <w:rsid w:val="00B314CA"/>
    <w:rPr>
      <w:rFonts w:ascii="Times New Roman" w:hAnsi="Times New Roman" w:cs="Akhbar MT"/>
      <w:sz w:val="20"/>
      <w:szCs w:val="20"/>
      <w:lang w:val="es-ES_tradnl"/>
    </w:rPr>
  </w:style>
  <w:style w:type="paragraph" w:styleId="CommentSubject">
    <w:name w:val="annotation subject"/>
    <w:basedOn w:val="CommentText"/>
    <w:next w:val="CommentText"/>
    <w:link w:val="CommentSubjectChar"/>
    <w:uiPriority w:val="99"/>
    <w:semiHidden/>
    <w:unhideWhenUsed/>
    <w:locked/>
    <w:rsid w:val="00B314CA"/>
    <w:rPr>
      <w:b/>
      <w:bCs/>
    </w:rPr>
  </w:style>
  <w:style w:type="character" w:customStyle="1" w:styleId="CommentSubjectChar">
    <w:name w:val="Comment Subject Char"/>
    <w:basedOn w:val="CommentTextChar"/>
    <w:link w:val="CommentSubject"/>
    <w:uiPriority w:val="99"/>
    <w:semiHidden/>
    <w:rsid w:val="00B314CA"/>
    <w:rPr>
      <w:rFonts w:ascii="Times New Roman" w:hAnsi="Times New Roman" w:cs="Akhbar MT"/>
      <w:b/>
      <w:bCs/>
      <w:sz w:val="20"/>
      <w:szCs w:val="20"/>
      <w:lang w:val="es-ES_tradnl"/>
    </w:rPr>
  </w:style>
  <w:style w:type="paragraph" w:styleId="Date">
    <w:name w:val="Date"/>
    <w:basedOn w:val="Normal"/>
    <w:next w:val="Normal"/>
    <w:link w:val="DateChar"/>
    <w:uiPriority w:val="99"/>
    <w:semiHidden/>
    <w:unhideWhenUsed/>
    <w:locked/>
    <w:rsid w:val="00B314CA"/>
  </w:style>
  <w:style w:type="character" w:customStyle="1" w:styleId="DateChar">
    <w:name w:val="Date Char"/>
    <w:basedOn w:val="DefaultParagraphFont"/>
    <w:link w:val="Date"/>
    <w:uiPriority w:val="99"/>
    <w:semiHidden/>
    <w:rsid w:val="00B314CA"/>
    <w:rPr>
      <w:rFonts w:ascii="Times New Roman" w:hAnsi="Times New Roman" w:cs="Akhbar MT"/>
      <w:szCs w:val="30"/>
      <w:lang w:val="es-ES_tradnl"/>
    </w:rPr>
  </w:style>
  <w:style w:type="paragraph" w:styleId="DocumentMap">
    <w:name w:val="Document Map"/>
    <w:basedOn w:val="Normal"/>
    <w:link w:val="DocumentMapChar"/>
    <w:uiPriority w:val="99"/>
    <w:semiHidden/>
    <w:unhideWhenUsed/>
    <w:locked/>
    <w:rsid w:val="00B314C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4CA"/>
    <w:rPr>
      <w:rFonts w:ascii="Tahoma" w:hAnsi="Tahoma" w:cs="Tahoma"/>
      <w:sz w:val="16"/>
      <w:szCs w:val="16"/>
      <w:lang w:val="es-ES_tradnl"/>
    </w:rPr>
  </w:style>
  <w:style w:type="paragraph" w:styleId="E-mailSignature">
    <w:name w:val="E-mail Signature"/>
    <w:basedOn w:val="Normal"/>
    <w:link w:val="E-mailSignatureChar"/>
    <w:uiPriority w:val="99"/>
    <w:semiHidden/>
    <w:unhideWhenUsed/>
    <w:locked/>
    <w:rsid w:val="00B314CA"/>
    <w:pPr>
      <w:spacing w:after="0"/>
    </w:pPr>
  </w:style>
  <w:style w:type="character" w:customStyle="1" w:styleId="E-mailSignatureChar">
    <w:name w:val="E-mail Signature Char"/>
    <w:basedOn w:val="DefaultParagraphFont"/>
    <w:link w:val="E-mailSignature"/>
    <w:uiPriority w:val="99"/>
    <w:semiHidden/>
    <w:rsid w:val="00B314CA"/>
    <w:rPr>
      <w:rFonts w:ascii="Times New Roman" w:hAnsi="Times New Roman" w:cs="Akhbar MT"/>
      <w:szCs w:val="30"/>
      <w:lang w:val="es-ES_tradnl"/>
    </w:rPr>
  </w:style>
  <w:style w:type="paragraph" w:styleId="EndnoteText">
    <w:name w:val="endnote text"/>
    <w:basedOn w:val="Normal"/>
    <w:link w:val="EndnoteTextChar"/>
    <w:uiPriority w:val="99"/>
    <w:semiHidden/>
    <w:unhideWhenUsed/>
    <w:locked/>
    <w:rsid w:val="00B314CA"/>
    <w:pPr>
      <w:spacing w:after="0"/>
    </w:pPr>
    <w:rPr>
      <w:sz w:val="20"/>
      <w:szCs w:val="20"/>
    </w:rPr>
  </w:style>
  <w:style w:type="character" w:customStyle="1" w:styleId="EndnoteTextChar">
    <w:name w:val="Endnote Text Char"/>
    <w:basedOn w:val="DefaultParagraphFont"/>
    <w:link w:val="EndnoteText"/>
    <w:uiPriority w:val="99"/>
    <w:semiHidden/>
    <w:rsid w:val="00B314CA"/>
    <w:rPr>
      <w:rFonts w:ascii="Times New Roman" w:hAnsi="Times New Roman" w:cs="Akhbar MT"/>
      <w:sz w:val="20"/>
      <w:szCs w:val="20"/>
      <w:lang w:val="es-ES_tradnl"/>
    </w:rPr>
  </w:style>
  <w:style w:type="paragraph" w:styleId="EnvelopeAddress">
    <w:name w:val="envelope address"/>
    <w:basedOn w:val="Normal"/>
    <w:uiPriority w:val="99"/>
    <w:semiHidden/>
    <w:unhideWhenUsed/>
    <w:locked/>
    <w:rsid w:val="00B314C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B314C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314CA"/>
    <w:pPr>
      <w:spacing w:after="0"/>
    </w:pPr>
    <w:rPr>
      <w:sz w:val="20"/>
      <w:szCs w:val="20"/>
    </w:rPr>
  </w:style>
  <w:style w:type="character" w:customStyle="1" w:styleId="FootnoteTextChar">
    <w:name w:val="Footnote Text Char"/>
    <w:basedOn w:val="DefaultParagraphFont"/>
    <w:link w:val="FootnoteText"/>
    <w:uiPriority w:val="99"/>
    <w:semiHidden/>
    <w:rsid w:val="00B314CA"/>
    <w:rPr>
      <w:rFonts w:ascii="Times New Roman" w:hAnsi="Times New Roman" w:cs="Akhbar MT"/>
      <w:sz w:val="20"/>
      <w:szCs w:val="20"/>
      <w:lang w:val="es-ES_tradnl"/>
    </w:rPr>
  </w:style>
  <w:style w:type="paragraph" w:styleId="HTMLAddress">
    <w:name w:val="HTML Address"/>
    <w:basedOn w:val="Normal"/>
    <w:link w:val="HTMLAddressChar"/>
    <w:uiPriority w:val="99"/>
    <w:semiHidden/>
    <w:unhideWhenUsed/>
    <w:locked/>
    <w:rsid w:val="00B314CA"/>
    <w:pPr>
      <w:spacing w:after="0"/>
    </w:pPr>
    <w:rPr>
      <w:i/>
      <w:iCs/>
    </w:rPr>
  </w:style>
  <w:style w:type="character" w:customStyle="1" w:styleId="HTMLAddressChar">
    <w:name w:val="HTML Address Char"/>
    <w:basedOn w:val="DefaultParagraphFont"/>
    <w:link w:val="HTMLAddress"/>
    <w:uiPriority w:val="99"/>
    <w:semiHidden/>
    <w:rsid w:val="00B314CA"/>
    <w:rPr>
      <w:rFonts w:ascii="Times New Roman" w:hAnsi="Times New Roman" w:cs="Akhbar MT"/>
      <w:i/>
      <w:iCs/>
      <w:szCs w:val="30"/>
      <w:lang w:val="es-ES_tradnl"/>
    </w:rPr>
  </w:style>
  <w:style w:type="paragraph" w:styleId="HTMLPreformatted">
    <w:name w:val="HTML Preformatted"/>
    <w:basedOn w:val="Normal"/>
    <w:link w:val="HTMLPreformattedChar"/>
    <w:uiPriority w:val="99"/>
    <w:semiHidden/>
    <w:unhideWhenUsed/>
    <w:locked/>
    <w:rsid w:val="00B314CA"/>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14CA"/>
    <w:rPr>
      <w:rFonts w:ascii="Consolas" w:hAnsi="Consolas" w:cs="Akhbar MT"/>
      <w:sz w:val="20"/>
      <w:szCs w:val="20"/>
      <w:lang w:val="es-ES_tradnl"/>
    </w:rPr>
  </w:style>
  <w:style w:type="paragraph" w:styleId="Index1">
    <w:name w:val="index 1"/>
    <w:basedOn w:val="Normal"/>
    <w:next w:val="Normal"/>
    <w:autoRedefine/>
    <w:uiPriority w:val="99"/>
    <w:semiHidden/>
    <w:unhideWhenUsed/>
    <w:locked/>
    <w:rsid w:val="00B314CA"/>
    <w:pPr>
      <w:spacing w:after="0"/>
      <w:ind w:left="220" w:hanging="220"/>
    </w:pPr>
  </w:style>
  <w:style w:type="paragraph" w:styleId="Index2">
    <w:name w:val="index 2"/>
    <w:basedOn w:val="Normal"/>
    <w:next w:val="Normal"/>
    <w:autoRedefine/>
    <w:uiPriority w:val="99"/>
    <w:semiHidden/>
    <w:unhideWhenUsed/>
    <w:locked/>
    <w:rsid w:val="00B314CA"/>
    <w:pPr>
      <w:spacing w:after="0"/>
      <w:ind w:left="440" w:hanging="220"/>
    </w:pPr>
  </w:style>
  <w:style w:type="paragraph" w:styleId="Index3">
    <w:name w:val="index 3"/>
    <w:basedOn w:val="Normal"/>
    <w:next w:val="Normal"/>
    <w:autoRedefine/>
    <w:uiPriority w:val="99"/>
    <w:semiHidden/>
    <w:unhideWhenUsed/>
    <w:locked/>
    <w:rsid w:val="00B314CA"/>
    <w:pPr>
      <w:spacing w:after="0"/>
      <w:ind w:left="660" w:hanging="220"/>
    </w:pPr>
  </w:style>
  <w:style w:type="paragraph" w:styleId="Index4">
    <w:name w:val="index 4"/>
    <w:basedOn w:val="Normal"/>
    <w:next w:val="Normal"/>
    <w:autoRedefine/>
    <w:uiPriority w:val="99"/>
    <w:semiHidden/>
    <w:unhideWhenUsed/>
    <w:locked/>
    <w:rsid w:val="00B314CA"/>
    <w:pPr>
      <w:spacing w:after="0"/>
      <w:ind w:left="880" w:hanging="220"/>
    </w:pPr>
  </w:style>
  <w:style w:type="paragraph" w:styleId="Index5">
    <w:name w:val="index 5"/>
    <w:basedOn w:val="Normal"/>
    <w:next w:val="Normal"/>
    <w:autoRedefine/>
    <w:uiPriority w:val="99"/>
    <w:semiHidden/>
    <w:unhideWhenUsed/>
    <w:locked/>
    <w:rsid w:val="00B314CA"/>
    <w:pPr>
      <w:spacing w:after="0"/>
      <w:ind w:left="1100" w:hanging="220"/>
    </w:pPr>
  </w:style>
  <w:style w:type="paragraph" w:styleId="Index6">
    <w:name w:val="index 6"/>
    <w:basedOn w:val="Normal"/>
    <w:next w:val="Normal"/>
    <w:autoRedefine/>
    <w:uiPriority w:val="99"/>
    <w:semiHidden/>
    <w:unhideWhenUsed/>
    <w:locked/>
    <w:rsid w:val="00B314CA"/>
    <w:pPr>
      <w:spacing w:after="0"/>
      <w:ind w:left="1320" w:hanging="220"/>
    </w:pPr>
  </w:style>
  <w:style w:type="paragraph" w:styleId="Index7">
    <w:name w:val="index 7"/>
    <w:basedOn w:val="Normal"/>
    <w:next w:val="Normal"/>
    <w:autoRedefine/>
    <w:uiPriority w:val="99"/>
    <w:semiHidden/>
    <w:unhideWhenUsed/>
    <w:locked/>
    <w:rsid w:val="00B314CA"/>
    <w:pPr>
      <w:spacing w:after="0"/>
      <w:ind w:left="1540" w:hanging="220"/>
    </w:pPr>
  </w:style>
  <w:style w:type="paragraph" w:styleId="Index8">
    <w:name w:val="index 8"/>
    <w:basedOn w:val="Normal"/>
    <w:next w:val="Normal"/>
    <w:autoRedefine/>
    <w:uiPriority w:val="99"/>
    <w:semiHidden/>
    <w:unhideWhenUsed/>
    <w:locked/>
    <w:rsid w:val="00B314CA"/>
    <w:pPr>
      <w:spacing w:after="0"/>
      <w:ind w:left="1760" w:hanging="220"/>
    </w:pPr>
  </w:style>
  <w:style w:type="paragraph" w:styleId="Index9">
    <w:name w:val="index 9"/>
    <w:basedOn w:val="Normal"/>
    <w:next w:val="Normal"/>
    <w:autoRedefine/>
    <w:uiPriority w:val="99"/>
    <w:semiHidden/>
    <w:unhideWhenUsed/>
    <w:locked/>
    <w:rsid w:val="00B314CA"/>
    <w:pPr>
      <w:spacing w:after="0"/>
      <w:ind w:left="1980" w:hanging="220"/>
    </w:pPr>
  </w:style>
  <w:style w:type="paragraph" w:styleId="IndexHeading">
    <w:name w:val="index heading"/>
    <w:basedOn w:val="Normal"/>
    <w:next w:val="Index1"/>
    <w:uiPriority w:val="99"/>
    <w:semiHidden/>
    <w:unhideWhenUsed/>
    <w:locked/>
    <w:rsid w:val="00B314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B31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14CA"/>
    <w:rPr>
      <w:rFonts w:ascii="Times New Roman" w:hAnsi="Times New Roman" w:cs="Akhbar MT"/>
      <w:b/>
      <w:bCs/>
      <w:i/>
      <w:iCs/>
      <w:color w:val="4F81BD" w:themeColor="accent1"/>
      <w:szCs w:val="30"/>
      <w:lang w:val="es-ES_tradnl"/>
    </w:rPr>
  </w:style>
  <w:style w:type="paragraph" w:styleId="List">
    <w:name w:val="List"/>
    <w:basedOn w:val="Normal"/>
    <w:uiPriority w:val="99"/>
    <w:semiHidden/>
    <w:unhideWhenUsed/>
    <w:locked/>
    <w:rsid w:val="00B314CA"/>
    <w:pPr>
      <w:ind w:left="283" w:hanging="283"/>
      <w:contextualSpacing/>
    </w:pPr>
  </w:style>
  <w:style w:type="paragraph" w:styleId="List2">
    <w:name w:val="List 2"/>
    <w:basedOn w:val="Normal"/>
    <w:uiPriority w:val="99"/>
    <w:semiHidden/>
    <w:unhideWhenUsed/>
    <w:locked/>
    <w:rsid w:val="00B314CA"/>
    <w:pPr>
      <w:ind w:left="566" w:hanging="283"/>
      <w:contextualSpacing/>
    </w:pPr>
  </w:style>
  <w:style w:type="paragraph" w:styleId="List3">
    <w:name w:val="List 3"/>
    <w:basedOn w:val="Normal"/>
    <w:uiPriority w:val="99"/>
    <w:semiHidden/>
    <w:unhideWhenUsed/>
    <w:locked/>
    <w:rsid w:val="00B314CA"/>
    <w:pPr>
      <w:ind w:left="849" w:hanging="283"/>
      <w:contextualSpacing/>
    </w:pPr>
  </w:style>
  <w:style w:type="paragraph" w:styleId="List4">
    <w:name w:val="List 4"/>
    <w:basedOn w:val="Normal"/>
    <w:uiPriority w:val="99"/>
    <w:semiHidden/>
    <w:unhideWhenUsed/>
    <w:locked/>
    <w:rsid w:val="00B314CA"/>
    <w:pPr>
      <w:ind w:left="1132" w:hanging="283"/>
      <w:contextualSpacing/>
    </w:pPr>
  </w:style>
  <w:style w:type="paragraph" w:styleId="List5">
    <w:name w:val="List 5"/>
    <w:basedOn w:val="Normal"/>
    <w:uiPriority w:val="99"/>
    <w:semiHidden/>
    <w:unhideWhenUsed/>
    <w:locked/>
    <w:rsid w:val="00B314CA"/>
    <w:pPr>
      <w:ind w:left="1415" w:hanging="283"/>
      <w:contextualSpacing/>
    </w:pPr>
  </w:style>
  <w:style w:type="paragraph" w:styleId="ListBullet">
    <w:name w:val="List Bullet"/>
    <w:basedOn w:val="Normal"/>
    <w:uiPriority w:val="99"/>
    <w:semiHidden/>
    <w:unhideWhenUsed/>
    <w:rsid w:val="00B314CA"/>
    <w:pPr>
      <w:numPr>
        <w:numId w:val="13"/>
      </w:numPr>
      <w:contextualSpacing/>
    </w:pPr>
  </w:style>
  <w:style w:type="paragraph" w:styleId="ListBullet2">
    <w:name w:val="List Bullet 2"/>
    <w:basedOn w:val="Normal"/>
    <w:uiPriority w:val="99"/>
    <w:semiHidden/>
    <w:unhideWhenUsed/>
    <w:rsid w:val="00B314CA"/>
    <w:pPr>
      <w:numPr>
        <w:numId w:val="23"/>
      </w:numPr>
      <w:contextualSpacing/>
    </w:pPr>
  </w:style>
  <w:style w:type="paragraph" w:styleId="ListBullet3">
    <w:name w:val="List Bullet 3"/>
    <w:basedOn w:val="Normal"/>
    <w:uiPriority w:val="99"/>
    <w:semiHidden/>
    <w:unhideWhenUsed/>
    <w:rsid w:val="00B314CA"/>
    <w:pPr>
      <w:numPr>
        <w:numId w:val="24"/>
      </w:numPr>
      <w:contextualSpacing/>
    </w:pPr>
  </w:style>
  <w:style w:type="paragraph" w:styleId="ListBullet4">
    <w:name w:val="List Bullet 4"/>
    <w:basedOn w:val="Normal"/>
    <w:uiPriority w:val="99"/>
    <w:semiHidden/>
    <w:unhideWhenUsed/>
    <w:locked/>
    <w:rsid w:val="00B314CA"/>
    <w:pPr>
      <w:numPr>
        <w:numId w:val="25"/>
      </w:numPr>
      <w:contextualSpacing/>
    </w:pPr>
  </w:style>
  <w:style w:type="paragraph" w:styleId="ListBullet5">
    <w:name w:val="List Bullet 5"/>
    <w:basedOn w:val="Normal"/>
    <w:uiPriority w:val="99"/>
    <w:semiHidden/>
    <w:unhideWhenUsed/>
    <w:locked/>
    <w:rsid w:val="00B314CA"/>
    <w:pPr>
      <w:numPr>
        <w:numId w:val="26"/>
      </w:numPr>
      <w:contextualSpacing/>
    </w:pPr>
  </w:style>
  <w:style w:type="paragraph" w:styleId="ListContinue">
    <w:name w:val="List Continue"/>
    <w:basedOn w:val="Normal"/>
    <w:uiPriority w:val="99"/>
    <w:semiHidden/>
    <w:unhideWhenUsed/>
    <w:locked/>
    <w:rsid w:val="00B314CA"/>
    <w:pPr>
      <w:spacing w:after="120"/>
      <w:ind w:left="283"/>
      <w:contextualSpacing/>
    </w:pPr>
  </w:style>
  <w:style w:type="paragraph" w:styleId="ListContinue2">
    <w:name w:val="List Continue 2"/>
    <w:basedOn w:val="Normal"/>
    <w:uiPriority w:val="99"/>
    <w:semiHidden/>
    <w:unhideWhenUsed/>
    <w:locked/>
    <w:rsid w:val="00B314CA"/>
    <w:pPr>
      <w:spacing w:after="120"/>
      <w:ind w:left="566"/>
      <w:contextualSpacing/>
    </w:pPr>
  </w:style>
  <w:style w:type="paragraph" w:styleId="ListContinue3">
    <w:name w:val="List Continue 3"/>
    <w:basedOn w:val="Normal"/>
    <w:uiPriority w:val="99"/>
    <w:semiHidden/>
    <w:unhideWhenUsed/>
    <w:locked/>
    <w:rsid w:val="00B314CA"/>
    <w:pPr>
      <w:spacing w:after="120"/>
      <w:ind w:left="849"/>
      <w:contextualSpacing/>
    </w:pPr>
  </w:style>
  <w:style w:type="paragraph" w:styleId="ListContinue4">
    <w:name w:val="List Continue 4"/>
    <w:basedOn w:val="Normal"/>
    <w:uiPriority w:val="99"/>
    <w:semiHidden/>
    <w:unhideWhenUsed/>
    <w:locked/>
    <w:rsid w:val="00B314CA"/>
    <w:pPr>
      <w:spacing w:after="120"/>
      <w:ind w:left="1132"/>
      <w:contextualSpacing/>
    </w:pPr>
  </w:style>
  <w:style w:type="paragraph" w:styleId="ListContinue5">
    <w:name w:val="List Continue 5"/>
    <w:basedOn w:val="Normal"/>
    <w:uiPriority w:val="99"/>
    <w:semiHidden/>
    <w:unhideWhenUsed/>
    <w:locked/>
    <w:rsid w:val="00B314CA"/>
    <w:pPr>
      <w:spacing w:after="120"/>
      <w:ind w:left="1415"/>
      <w:contextualSpacing/>
    </w:pPr>
  </w:style>
  <w:style w:type="paragraph" w:styleId="ListNumber">
    <w:name w:val="List Number"/>
    <w:basedOn w:val="Normal"/>
    <w:uiPriority w:val="99"/>
    <w:semiHidden/>
    <w:unhideWhenUsed/>
    <w:locked/>
    <w:rsid w:val="00B314CA"/>
    <w:pPr>
      <w:numPr>
        <w:numId w:val="27"/>
      </w:numPr>
      <w:contextualSpacing/>
    </w:pPr>
  </w:style>
  <w:style w:type="paragraph" w:styleId="ListNumber2">
    <w:name w:val="List Number 2"/>
    <w:basedOn w:val="Normal"/>
    <w:uiPriority w:val="99"/>
    <w:semiHidden/>
    <w:unhideWhenUsed/>
    <w:locked/>
    <w:rsid w:val="00B314CA"/>
    <w:pPr>
      <w:numPr>
        <w:numId w:val="28"/>
      </w:numPr>
      <w:contextualSpacing/>
    </w:pPr>
  </w:style>
  <w:style w:type="paragraph" w:styleId="ListNumber3">
    <w:name w:val="List Number 3"/>
    <w:basedOn w:val="Normal"/>
    <w:uiPriority w:val="99"/>
    <w:semiHidden/>
    <w:unhideWhenUsed/>
    <w:locked/>
    <w:rsid w:val="00B314CA"/>
    <w:pPr>
      <w:numPr>
        <w:numId w:val="29"/>
      </w:numPr>
      <w:contextualSpacing/>
    </w:pPr>
  </w:style>
  <w:style w:type="paragraph" w:styleId="ListNumber4">
    <w:name w:val="List Number 4"/>
    <w:basedOn w:val="Normal"/>
    <w:uiPriority w:val="99"/>
    <w:semiHidden/>
    <w:unhideWhenUsed/>
    <w:locked/>
    <w:rsid w:val="00B314CA"/>
    <w:pPr>
      <w:numPr>
        <w:numId w:val="30"/>
      </w:numPr>
      <w:contextualSpacing/>
    </w:pPr>
  </w:style>
  <w:style w:type="paragraph" w:styleId="ListNumber5">
    <w:name w:val="List Number 5"/>
    <w:basedOn w:val="Normal"/>
    <w:uiPriority w:val="99"/>
    <w:semiHidden/>
    <w:unhideWhenUsed/>
    <w:locked/>
    <w:rsid w:val="00B314CA"/>
    <w:pPr>
      <w:numPr>
        <w:numId w:val="31"/>
      </w:numPr>
      <w:contextualSpacing/>
    </w:pPr>
  </w:style>
  <w:style w:type="paragraph" w:styleId="MacroText">
    <w:name w:val="macro"/>
    <w:link w:val="MacroTextChar"/>
    <w:uiPriority w:val="99"/>
    <w:semiHidden/>
    <w:unhideWhenUsed/>
    <w:locked/>
    <w:rsid w:val="00B314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khbar MT"/>
      <w:sz w:val="20"/>
      <w:szCs w:val="20"/>
      <w:lang w:val="es-ES_tradnl"/>
    </w:rPr>
  </w:style>
  <w:style w:type="character" w:customStyle="1" w:styleId="MacroTextChar">
    <w:name w:val="Macro Text Char"/>
    <w:basedOn w:val="DefaultParagraphFont"/>
    <w:link w:val="MacroText"/>
    <w:uiPriority w:val="99"/>
    <w:semiHidden/>
    <w:rsid w:val="00B314CA"/>
    <w:rPr>
      <w:rFonts w:ascii="Consolas" w:hAnsi="Consolas" w:cs="Akhbar MT"/>
      <w:sz w:val="20"/>
      <w:szCs w:val="20"/>
      <w:lang w:val="es-ES_tradnl"/>
    </w:rPr>
  </w:style>
  <w:style w:type="paragraph" w:styleId="MessageHeader">
    <w:name w:val="Message Header"/>
    <w:basedOn w:val="Normal"/>
    <w:link w:val="MessageHeaderChar"/>
    <w:uiPriority w:val="99"/>
    <w:semiHidden/>
    <w:unhideWhenUsed/>
    <w:locked/>
    <w:rsid w:val="00B314C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14CA"/>
    <w:rPr>
      <w:rFonts w:asciiTheme="majorHAnsi" w:eastAsiaTheme="majorEastAsia" w:hAnsiTheme="majorHAnsi" w:cstheme="majorBidi"/>
      <w:sz w:val="24"/>
      <w:szCs w:val="24"/>
      <w:shd w:val="pct20" w:color="auto" w:fill="auto"/>
      <w:lang w:val="es-ES_tradnl"/>
    </w:rPr>
  </w:style>
  <w:style w:type="paragraph" w:styleId="NormalWeb">
    <w:name w:val="Normal (Web)"/>
    <w:basedOn w:val="Normal"/>
    <w:uiPriority w:val="99"/>
    <w:semiHidden/>
    <w:unhideWhenUsed/>
    <w:locked/>
    <w:rsid w:val="00B314CA"/>
    <w:rPr>
      <w:rFonts w:cs="Times New Roman"/>
      <w:sz w:val="24"/>
      <w:szCs w:val="24"/>
    </w:rPr>
  </w:style>
  <w:style w:type="paragraph" w:styleId="NormalIndent">
    <w:name w:val="Normal Indent"/>
    <w:basedOn w:val="Normal"/>
    <w:uiPriority w:val="99"/>
    <w:semiHidden/>
    <w:unhideWhenUsed/>
    <w:locked/>
    <w:rsid w:val="00B314CA"/>
    <w:pPr>
      <w:ind w:left="720"/>
    </w:pPr>
  </w:style>
  <w:style w:type="paragraph" w:styleId="NoteHeading">
    <w:name w:val="Note Heading"/>
    <w:basedOn w:val="Normal"/>
    <w:next w:val="Normal"/>
    <w:link w:val="NoteHeadingChar"/>
    <w:uiPriority w:val="99"/>
    <w:semiHidden/>
    <w:unhideWhenUsed/>
    <w:locked/>
    <w:rsid w:val="00B314CA"/>
    <w:pPr>
      <w:spacing w:after="0"/>
    </w:pPr>
  </w:style>
  <w:style w:type="character" w:customStyle="1" w:styleId="NoteHeadingChar">
    <w:name w:val="Note Heading Char"/>
    <w:basedOn w:val="DefaultParagraphFont"/>
    <w:link w:val="NoteHeading"/>
    <w:uiPriority w:val="99"/>
    <w:semiHidden/>
    <w:rsid w:val="00B314CA"/>
    <w:rPr>
      <w:rFonts w:ascii="Times New Roman" w:hAnsi="Times New Roman" w:cs="Akhbar MT"/>
      <w:szCs w:val="30"/>
      <w:lang w:val="es-ES_tradnl"/>
    </w:rPr>
  </w:style>
  <w:style w:type="paragraph" w:styleId="PlainText">
    <w:name w:val="Plain Text"/>
    <w:basedOn w:val="Normal"/>
    <w:link w:val="PlainTextChar"/>
    <w:uiPriority w:val="99"/>
    <w:semiHidden/>
    <w:unhideWhenUsed/>
    <w:rsid w:val="00B314C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314CA"/>
    <w:rPr>
      <w:rFonts w:ascii="Consolas" w:hAnsi="Consolas" w:cs="Akhbar MT"/>
      <w:sz w:val="21"/>
      <w:szCs w:val="21"/>
      <w:lang w:val="es-ES_tradnl"/>
    </w:rPr>
  </w:style>
  <w:style w:type="paragraph" w:styleId="Quote">
    <w:name w:val="Quote"/>
    <w:basedOn w:val="Normal"/>
    <w:next w:val="Normal"/>
    <w:link w:val="QuoteChar"/>
    <w:uiPriority w:val="29"/>
    <w:qFormat/>
    <w:locked/>
    <w:rsid w:val="00B314CA"/>
    <w:rPr>
      <w:i/>
      <w:iCs/>
      <w:color w:val="000000" w:themeColor="text1"/>
    </w:rPr>
  </w:style>
  <w:style w:type="character" w:customStyle="1" w:styleId="QuoteChar">
    <w:name w:val="Quote Char"/>
    <w:basedOn w:val="DefaultParagraphFont"/>
    <w:link w:val="Quote"/>
    <w:uiPriority w:val="29"/>
    <w:rsid w:val="00B314CA"/>
    <w:rPr>
      <w:rFonts w:ascii="Times New Roman" w:hAnsi="Times New Roman" w:cs="Akhbar MT"/>
      <w:i/>
      <w:iCs/>
      <w:color w:val="000000" w:themeColor="text1"/>
      <w:szCs w:val="30"/>
      <w:lang w:val="es-ES_tradnl"/>
    </w:rPr>
  </w:style>
  <w:style w:type="paragraph" w:styleId="Salutation">
    <w:name w:val="Salutation"/>
    <w:basedOn w:val="Normal"/>
    <w:next w:val="Normal"/>
    <w:link w:val="SalutationChar"/>
    <w:uiPriority w:val="99"/>
    <w:semiHidden/>
    <w:unhideWhenUsed/>
    <w:locked/>
    <w:rsid w:val="00B314CA"/>
  </w:style>
  <w:style w:type="character" w:customStyle="1" w:styleId="SalutationChar">
    <w:name w:val="Salutation Char"/>
    <w:basedOn w:val="DefaultParagraphFont"/>
    <w:link w:val="Salutation"/>
    <w:uiPriority w:val="99"/>
    <w:semiHidden/>
    <w:rsid w:val="00B314CA"/>
    <w:rPr>
      <w:rFonts w:ascii="Times New Roman" w:hAnsi="Times New Roman" w:cs="Akhbar MT"/>
      <w:szCs w:val="30"/>
      <w:lang w:val="es-ES_tradnl"/>
    </w:rPr>
  </w:style>
  <w:style w:type="paragraph" w:styleId="Signature">
    <w:name w:val="Signature"/>
    <w:basedOn w:val="Normal"/>
    <w:link w:val="SignatureChar"/>
    <w:uiPriority w:val="99"/>
    <w:semiHidden/>
    <w:unhideWhenUsed/>
    <w:locked/>
    <w:rsid w:val="00B314CA"/>
    <w:pPr>
      <w:spacing w:after="0"/>
      <w:ind w:left="4252"/>
    </w:pPr>
  </w:style>
  <w:style w:type="character" w:customStyle="1" w:styleId="SignatureChar">
    <w:name w:val="Signature Char"/>
    <w:basedOn w:val="DefaultParagraphFont"/>
    <w:link w:val="Signature"/>
    <w:uiPriority w:val="99"/>
    <w:semiHidden/>
    <w:rsid w:val="00B314CA"/>
    <w:rPr>
      <w:rFonts w:ascii="Times New Roman" w:hAnsi="Times New Roman" w:cs="Akhbar MT"/>
      <w:szCs w:val="30"/>
      <w:lang w:val="es-ES_tradnl"/>
    </w:rPr>
  </w:style>
  <w:style w:type="paragraph" w:styleId="Subtitle">
    <w:name w:val="Subtitle"/>
    <w:basedOn w:val="Normal"/>
    <w:next w:val="Normal"/>
    <w:link w:val="SubtitleChar"/>
    <w:uiPriority w:val="11"/>
    <w:qFormat/>
    <w:locked/>
    <w:rsid w:val="00B31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14CA"/>
    <w:rPr>
      <w:rFonts w:asciiTheme="majorHAnsi" w:eastAsiaTheme="majorEastAsia" w:hAnsiTheme="majorHAnsi" w:cstheme="majorBidi"/>
      <w:i/>
      <w:iCs/>
      <w:color w:val="4F81BD" w:themeColor="accent1"/>
      <w:spacing w:val="15"/>
      <w:sz w:val="24"/>
      <w:szCs w:val="24"/>
      <w:lang w:val="es-ES_tradnl"/>
    </w:rPr>
  </w:style>
  <w:style w:type="paragraph" w:styleId="TableofAuthorities">
    <w:name w:val="table of authorities"/>
    <w:basedOn w:val="Normal"/>
    <w:next w:val="Normal"/>
    <w:uiPriority w:val="99"/>
    <w:semiHidden/>
    <w:unhideWhenUsed/>
    <w:rsid w:val="00B314CA"/>
    <w:pPr>
      <w:spacing w:after="0"/>
      <w:ind w:left="220" w:hanging="220"/>
    </w:pPr>
  </w:style>
  <w:style w:type="paragraph" w:styleId="TableofFigures">
    <w:name w:val="table of figures"/>
    <w:basedOn w:val="Normal"/>
    <w:next w:val="Normal"/>
    <w:uiPriority w:val="99"/>
    <w:semiHidden/>
    <w:unhideWhenUsed/>
    <w:rsid w:val="00B314CA"/>
    <w:pPr>
      <w:spacing w:after="0"/>
    </w:pPr>
  </w:style>
  <w:style w:type="paragraph" w:styleId="Title">
    <w:name w:val="Title"/>
    <w:basedOn w:val="Normal"/>
    <w:next w:val="Normal"/>
    <w:link w:val="TitleChar"/>
    <w:uiPriority w:val="10"/>
    <w:qFormat/>
    <w:locked/>
    <w:rsid w:val="00B314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4CA"/>
    <w:rPr>
      <w:rFonts w:asciiTheme="majorHAnsi" w:eastAsiaTheme="majorEastAsia" w:hAnsiTheme="majorHAnsi" w:cstheme="majorBidi"/>
      <w:color w:val="17365D" w:themeColor="text2" w:themeShade="BF"/>
      <w:spacing w:val="5"/>
      <w:kern w:val="28"/>
      <w:sz w:val="52"/>
      <w:szCs w:val="52"/>
      <w:lang w:val="es-ES_tradnl"/>
    </w:rPr>
  </w:style>
  <w:style w:type="paragraph" w:styleId="TOAHeading">
    <w:name w:val="toa heading"/>
    <w:basedOn w:val="Normal"/>
    <w:next w:val="Normal"/>
    <w:uiPriority w:val="99"/>
    <w:semiHidden/>
    <w:unhideWhenUsed/>
    <w:locked/>
    <w:rsid w:val="00B314CA"/>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s-ES_tradnl"/>
    </w:rPr>
  </w:style>
  <w:style w:type="paragraph" w:styleId="Heading1">
    <w:name w:val="heading 1"/>
    <w:aliases w:val="Part"/>
    <w:basedOn w:val="Normal"/>
    <w:next w:val="Heading2"/>
    <w:link w:val="Heading1Char"/>
    <w:qFormat/>
    <w:rsid w:val="00FB6DD1"/>
    <w:pPr>
      <w:keepNext/>
      <w:numPr>
        <w:numId w:val="1"/>
      </w:numPr>
      <w:spacing w:before="240"/>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s-ES_tradnl"/>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s-ES_tradnl"/>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s-ES_tradnl"/>
    </w:rPr>
  </w:style>
  <w:style w:type="paragraph" w:styleId="NoSpacing">
    <w:name w:val="No Spacing"/>
    <w:uiPriority w:val="1"/>
    <w:qFormat/>
    <w:locked/>
    <w:rsid w:val="00AC62BE"/>
    <w:pPr>
      <w:spacing w:after="0" w:line="240" w:lineRule="auto"/>
    </w:pPr>
    <w:rPr>
      <w:rFonts w:ascii="Times New Roman" w:hAnsi="Times New Roman" w:cs="Akhbar MT"/>
      <w:szCs w:val="30"/>
      <w:lang w:val="es-ES_tradnl"/>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s-ES_tradnl"/>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s-ES_tradnl"/>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s-ES_tradnl"/>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s-ES_tradnl"/>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s-ES_tradnl"/>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s-ES_tradnl"/>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s-ES_tradnl"/>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s-ES_tradnl"/>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s-ES_tradnl"/>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s-ES_tradnl"/>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s-ES_tradnl"/>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ind w:left="0" w:firstLine="0"/>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s-ES_tradnl"/>
    </w:rPr>
  </w:style>
  <w:style w:type="character" w:customStyle="1" w:styleId="NewParaChar">
    <w:name w:val="NewPara Char"/>
    <w:basedOn w:val="ListParagraphChar"/>
    <w:link w:val="NewPara"/>
    <w:rsid w:val="0072740C"/>
    <w:rPr>
      <w:rFonts w:ascii="Times New Roman" w:hAnsi="Times New Roman" w:cs="Akhbar MT"/>
      <w:szCs w:val="30"/>
      <w:lang w:val="es-ES_tradnl"/>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s-ES_tradnl"/>
    </w:rPr>
  </w:style>
  <w:style w:type="paragraph" w:customStyle="1" w:styleId="SequentialList">
    <w:name w:val="Sequential List"/>
    <w:basedOn w:val="ListParagraph"/>
    <w:link w:val="SequentialListChar"/>
    <w:qFormat/>
    <w:rsid w:val="00B314CA"/>
    <w:pPr>
      <w:numPr>
        <w:numId w:val="4"/>
      </w:numPr>
    </w:pPr>
  </w:style>
  <w:style w:type="character" w:customStyle="1" w:styleId="SequentialListChar">
    <w:name w:val="Sequential List Char"/>
    <w:basedOn w:val="ListParagraphChar"/>
    <w:link w:val="SequentialList"/>
    <w:rsid w:val="00B314CA"/>
    <w:rPr>
      <w:rFonts w:ascii="Times New Roman" w:hAnsi="Times New Roman" w:cs="Akhbar MT"/>
      <w:szCs w:val="30"/>
      <w:lang w:val="es-ES_tradnl"/>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s-ES_tradnl"/>
    </w:rPr>
  </w:style>
  <w:style w:type="character" w:customStyle="1" w:styleId="BoxTextChar">
    <w:name w:val="Box Text Char"/>
    <w:basedOn w:val="DefaultParagraphFont"/>
    <w:link w:val="BoxText"/>
    <w:rsid w:val="00A67DF0"/>
    <w:rPr>
      <w:rFonts w:ascii="Times New Roman" w:hAnsi="Times New Roman" w:cs="Akhbar MT"/>
      <w:szCs w:val="30"/>
      <w:lang w:val="es-ES_tradnl"/>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s-ES_tradnl"/>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s-ES_tradnl"/>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s-ES_tradnl"/>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s-ES_tradnl"/>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s-ES_tradnl"/>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s-ES_tradnl"/>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s-ES_tradnl"/>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s-ES_tradnl"/>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s-ES_tradnl"/>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s-ES_tradnl"/>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s-ES_tradnl"/>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s-ES_tradnl"/>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s-ES_tradnl"/>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s-ES_tradnl"/>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s-ES_tradnl"/>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s-ES_tradnl"/>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s-ES_tradnl"/>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s-ES_tradnl"/>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s-ES_tradnl"/>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s-ES_tradnl"/>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s-ES_tradnl"/>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s-ES_tradnl"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s-ES_tradnl"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s-ES_tradnl"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s-ES_tradnl"/>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s-ES_tradnl"/>
    </w:rPr>
  </w:style>
  <w:style w:type="paragraph" w:styleId="Bibliography">
    <w:name w:val="Bibliography"/>
    <w:basedOn w:val="Normal"/>
    <w:next w:val="Normal"/>
    <w:uiPriority w:val="37"/>
    <w:semiHidden/>
    <w:unhideWhenUsed/>
    <w:locked/>
    <w:rsid w:val="00B314CA"/>
  </w:style>
  <w:style w:type="paragraph" w:styleId="BlockText">
    <w:name w:val="Block Text"/>
    <w:basedOn w:val="Normal"/>
    <w:uiPriority w:val="99"/>
    <w:semiHidden/>
    <w:unhideWhenUsed/>
    <w:locked/>
    <w:rsid w:val="00B314C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B314CA"/>
    <w:pPr>
      <w:spacing w:after="120"/>
    </w:pPr>
  </w:style>
  <w:style w:type="character" w:customStyle="1" w:styleId="BodyTextChar">
    <w:name w:val="Body Text Char"/>
    <w:basedOn w:val="DefaultParagraphFont"/>
    <w:link w:val="BodyText"/>
    <w:uiPriority w:val="99"/>
    <w:semiHidden/>
    <w:rsid w:val="00B314CA"/>
    <w:rPr>
      <w:rFonts w:ascii="Times New Roman" w:hAnsi="Times New Roman" w:cs="Akhbar MT"/>
      <w:szCs w:val="30"/>
      <w:lang w:val="es-ES_tradnl"/>
    </w:rPr>
  </w:style>
  <w:style w:type="paragraph" w:styleId="BodyText2">
    <w:name w:val="Body Text 2"/>
    <w:basedOn w:val="Normal"/>
    <w:link w:val="BodyText2Char"/>
    <w:uiPriority w:val="99"/>
    <w:semiHidden/>
    <w:unhideWhenUsed/>
    <w:locked/>
    <w:rsid w:val="00B314CA"/>
    <w:pPr>
      <w:spacing w:after="120" w:line="480" w:lineRule="auto"/>
    </w:pPr>
  </w:style>
  <w:style w:type="character" w:customStyle="1" w:styleId="BodyText2Char">
    <w:name w:val="Body Text 2 Char"/>
    <w:basedOn w:val="DefaultParagraphFont"/>
    <w:link w:val="BodyText2"/>
    <w:uiPriority w:val="99"/>
    <w:semiHidden/>
    <w:rsid w:val="00B314CA"/>
    <w:rPr>
      <w:rFonts w:ascii="Times New Roman" w:hAnsi="Times New Roman" w:cs="Akhbar MT"/>
      <w:szCs w:val="30"/>
      <w:lang w:val="es-ES_tradnl"/>
    </w:rPr>
  </w:style>
  <w:style w:type="paragraph" w:styleId="BodyText3">
    <w:name w:val="Body Text 3"/>
    <w:basedOn w:val="Normal"/>
    <w:link w:val="BodyText3Char"/>
    <w:uiPriority w:val="99"/>
    <w:semiHidden/>
    <w:unhideWhenUsed/>
    <w:locked/>
    <w:rsid w:val="00B314CA"/>
    <w:pPr>
      <w:spacing w:after="120"/>
    </w:pPr>
    <w:rPr>
      <w:sz w:val="16"/>
      <w:szCs w:val="16"/>
    </w:rPr>
  </w:style>
  <w:style w:type="character" w:customStyle="1" w:styleId="BodyText3Char">
    <w:name w:val="Body Text 3 Char"/>
    <w:basedOn w:val="DefaultParagraphFont"/>
    <w:link w:val="BodyText3"/>
    <w:uiPriority w:val="99"/>
    <w:semiHidden/>
    <w:rsid w:val="00B314CA"/>
    <w:rPr>
      <w:rFonts w:ascii="Times New Roman" w:hAnsi="Times New Roman" w:cs="Akhbar MT"/>
      <w:sz w:val="16"/>
      <w:szCs w:val="16"/>
      <w:lang w:val="es-ES_tradnl"/>
    </w:rPr>
  </w:style>
  <w:style w:type="paragraph" w:styleId="BodyTextFirstIndent">
    <w:name w:val="Body Text First Indent"/>
    <w:basedOn w:val="BodyText"/>
    <w:link w:val="BodyTextFirstIndentChar"/>
    <w:uiPriority w:val="99"/>
    <w:semiHidden/>
    <w:unhideWhenUsed/>
    <w:locked/>
    <w:rsid w:val="00B314CA"/>
    <w:pPr>
      <w:spacing w:after="200"/>
      <w:ind w:firstLine="360"/>
    </w:pPr>
  </w:style>
  <w:style w:type="character" w:customStyle="1" w:styleId="BodyTextFirstIndentChar">
    <w:name w:val="Body Text First Indent Char"/>
    <w:basedOn w:val="BodyTextChar"/>
    <w:link w:val="BodyTextFirstIndent"/>
    <w:uiPriority w:val="99"/>
    <w:semiHidden/>
    <w:rsid w:val="00B314CA"/>
    <w:rPr>
      <w:rFonts w:ascii="Times New Roman" w:hAnsi="Times New Roman" w:cs="Akhbar MT"/>
      <w:szCs w:val="30"/>
      <w:lang w:val="es-ES_tradnl"/>
    </w:rPr>
  </w:style>
  <w:style w:type="paragraph" w:styleId="BodyTextIndent">
    <w:name w:val="Body Text Indent"/>
    <w:basedOn w:val="Normal"/>
    <w:link w:val="BodyTextIndentChar"/>
    <w:uiPriority w:val="99"/>
    <w:semiHidden/>
    <w:unhideWhenUsed/>
    <w:locked/>
    <w:rsid w:val="00B314CA"/>
    <w:pPr>
      <w:spacing w:after="120"/>
      <w:ind w:left="283"/>
    </w:pPr>
  </w:style>
  <w:style w:type="character" w:customStyle="1" w:styleId="BodyTextIndentChar">
    <w:name w:val="Body Text Indent Char"/>
    <w:basedOn w:val="DefaultParagraphFont"/>
    <w:link w:val="BodyTextIndent"/>
    <w:uiPriority w:val="99"/>
    <w:semiHidden/>
    <w:rsid w:val="00B314CA"/>
    <w:rPr>
      <w:rFonts w:ascii="Times New Roman" w:hAnsi="Times New Roman" w:cs="Akhbar MT"/>
      <w:szCs w:val="30"/>
      <w:lang w:val="es-ES_tradnl"/>
    </w:rPr>
  </w:style>
  <w:style w:type="paragraph" w:styleId="BodyTextFirstIndent2">
    <w:name w:val="Body Text First Indent 2"/>
    <w:basedOn w:val="BodyTextIndent"/>
    <w:link w:val="BodyTextFirstIndent2Char"/>
    <w:uiPriority w:val="99"/>
    <w:semiHidden/>
    <w:unhideWhenUsed/>
    <w:locked/>
    <w:rsid w:val="00B314CA"/>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314CA"/>
    <w:rPr>
      <w:rFonts w:ascii="Times New Roman" w:hAnsi="Times New Roman" w:cs="Akhbar MT"/>
      <w:szCs w:val="30"/>
      <w:lang w:val="es-ES_tradnl"/>
    </w:rPr>
  </w:style>
  <w:style w:type="paragraph" w:styleId="BodyTextIndent2">
    <w:name w:val="Body Text Indent 2"/>
    <w:basedOn w:val="Normal"/>
    <w:link w:val="BodyTextIndent2Char"/>
    <w:uiPriority w:val="99"/>
    <w:semiHidden/>
    <w:unhideWhenUsed/>
    <w:locked/>
    <w:rsid w:val="00B314CA"/>
    <w:pPr>
      <w:spacing w:after="120" w:line="480" w:lineRule="auto"/>
      <w:ind w:left="283"/>
    </w:pPr>
  </w:style>
  <w:style w:type="character" w:customStyle="1" w:styleId="BodyTextIndent2Char">
    <w:name w:val="Body Text Indent 2 Char"/>
    <w:basedOn w:val="DefaultParagraphFont"/>
    <w:link w:val="BodyTextIndent2"/>
    <w:uiPriority w:val="99"/>
    <w:semiHidden/>
    <w:rsid w:val="00B314CA"/>
    <w:rPr>
      <w:rFonts w:ascii="Times New Roman" w:hAnsi="Times New Roman" w:cs="Akhbar MT"/>
      <w:szCs w:val="30"/>
      <w:lang w:val="es-ES_tradnl"/>
    </w:rPr>
  </w:style>
  <w:style w:type="paragraph" w:styleId="BodyTextIndent3">
    <w:name w:val="Body Text Indent 3"/>
    <w:basedOn w:val="Normal"/>
    <w:link w:val="BodyTextIndent3Char"/>
    <w:uiPriority w:val="99"/>
    <w:semiHidden/>
    <w:unhideWhenUsed/>
    <w:locked/>
    <w:rsid w:val="00B314C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4CA"/>
    <w:rPr>
      <w:rFonts w:ascii="Times New Roman" w:hAnsi="Times New Roman" w:cs="Akhbar MT"/>
      <w:sz w:val="16"/>
      <w:szCs w:val="16"/>
      <w:lang w:val="es-ES_tradnl"/>
    </w:rPr>
  </w:style>
  <w:style w:type="paragraph" w:styleId="Closing">
    <w:name w:val="Closing"/>
    <w:basedOn w:val="Normal"/>
    <w:link w:val="ClosingChar"/>
    <w:uiPriority w:val="99"/>
    <w:semiHidden/>
    <w:unhideWhenUsed/>
    <w:locked/>
    <w:rsid w:val="00B314CA"/>
    <w:pPr>
      <w:spacing w:after="0"/>
      <w:ind w:left="4252"/>
    </w:pPr>
  </w:style>
  <w:style w:type="character" w:customStyle="1" w:styleId="ClosingChar">
    <w:name w:val="Closing Char"/>
    <w:basedOn w:val="DefaultParagraphFont"/>
    <w:link w:val="Closing"/>
    <w:uiPriority w:val="99"/>
    <w:semiHidden/>
    <w:rsid w:val="00B314CA"/>
    <w:rPr>
      <w:rFonts w:ascii="Times New Roman" w:hAnsi="Times New Roman" w:cs="Akhbar MT"/>
      <w:szCs w:val="30"/>
      <w:lang w:val="es-ES_tradnl"/>
    </w:rPr>
  </w:style>
  <w:style w:type="paragraph" w:styleId="CommentText">
    <w:name w:val="annotation text"/>
    <w:basedOn w:val="Normal"/>
    <w:link w:val="CommentTextChar"/>
    <w:uiPriority w:val="99"/>
    <w:semiHidden/>
    <w:unhideWhenUsed/>
    <w:locked/>
    <w:rsid w:val="00B314CA"/>
    <w:rPr>
      <w:sz w:val="20"/>
      <w:szCs w:val="20"/>
    </w:rPr>
  </w:style>
  <w:style w:type="character" w:customStyle="1" w:styleId="CommentTextChar">
    <w:name w:val="Comment Text Char"/>
    <w:basedOn w:val="DefaultParagraphFont"/>
    <w:link w:val="CommentText"/>
    <w:uiPriority w:val="99"/>
    <w:semiHidden/>
    <w:rsid w:val="00B314CA"/>
    <w:rPr>
      <w:rFonts w:ascii="Times New Roman" w:hAnsi="Times New Roman" w:cs="Akhbar MT"/>
      <w:sz w:val="20"/>
      <w:szCs w:val="20"/>
      <w:lang w:val="es-ES_tradnl"/>
    </w:rPr>
  </w:style>
  <w:style w:type="paragraph" w:styleId="CommentSubject">
    <w:name w:val="annotation subject"/>
    <w:basedOn w:val="CommentText"/>
    <w:next w:val="CommentText"/>
    <w:link w:val="CommentSubjectChar"/>
    <w:uiPriority w:val="99"/>
    <w:semiHidden/>
    <w:unhideWhenUsed/>
    <w:locked/>
    <w:rsid w:val="00B314CA"/>
    <w:rPr>
      <w:b/>
      <w:bCs/>
    </w:rPr>
  </w:style>
  <w:style w:type="character" w:customStyle="1" w:styleId="CommentSubjectChar">
    <w:name w:val="Comment Subject Char"/>
    <w:basedOn w:val="CommentTextChar"/>
    <w:link w:val="CommentSubject"/>
    <w:uiPriority w:val="99"/>
    <w:semiHidden/>
    <w:rsid w:val="00B314CA"/>
    <w:rPr>
      <w:rFonts w:ascii="Times New Roman" w:hAnsi="Times New Roman" w:cs="Akhbar MT"/>
      <w:b/>
      <w:bCs/>
      <w:sz w:val="20"/>
      <w:szCs w:val="20"/>
      <w:lang w:val="es-ES_tradnl"/>
    </w:rPr>
  </w:style>
  <w:style w:type="paragraph" w:styleId="Date">
    <w:name w:val="Date"/>
    <w:basedOn w:val="Normal"/>
    <w:next w:val="Normal"/>
    <w:link w:val="DateChar"/>
    <w:uiPriority w:val="99"/>
    <w:semiHidden/>
    <w:unhideWhenUsed/>
    <w:locked/>
    <w:rsid w:val="00B314CA"/>
  </w:style>
  <w:style w:type="character" w:customStyle="1" w:styleId="DateChar">
    <w:name w:val="Date Char"/>
    <w:basedOn w:val="DefaultParagraphFont"/>
    <w:link w:val="Date"/>
    <w:uiPriority w:val="99"/>
    <w:semiHidden/>
    <w:rsid w:val="00B314CA"/>
    <w:rPr>
      <w:rFonts w:ascii="Times New Roman" w:hAnsi="Times New Roman" w:cs="Akhbar MT"/>
      <w:szCs w:val="30"/>
      <w:lang w:val="es-ES_tradnl"/>
    </w:rPr>
  </w:style>
  <w:style w:type="paragraph" w:styleId="DocumentMap">
    <w:name w:val="Document Map"/>
    <w:basedOn w:val="Normal"/>
    <w:link w:val="DocumentMapChar"/>
    <w:uiPriority w:val="99"/>
    <w:semiHidden/>
    <w:unhideWhenUsed/>
    <w:locked/>
    <w:rsid w:val="00B314C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4CA"/>
    <w:rPr>
      <w:rFonts w:ascii="Tahoma" w:hAnsi="Tahoma" w:cs="Tahoma"/>
      <w:sz w:val="16"/>
      <w:szCs w:val="16"/>
      <w:lang w:val="es-ES_tradnl"/>
    </w:rPr>
  </w:style>
  <w:style w:type="paragraph" w:styleId="E-mailSignature">
    <w:name w:val="E-mail Signature"/>
    <w:basedOn w:val="Normal"/>
    <w:link w:val="E-mailSignatureChar"/>
    <w:uiPriority w:val="99"/>
    <w:semiHidden/>
    <w:unhideWhenUsed/>
    <w:locked/>
    <w:rsid w:val="00B314CA"/>
    <w:pPr>
      <w:spacing w:after="0"/>
    </w:pPr>
  </w:style>
  <w:style w:type="character" w:customStyle="1" w:styleId="E-mailSignatureChar">
    <w:name w:val="E-mail Signature Char"/>
    <w:basedOn w:val="DefaultParagraphFont"/>
    <w:link w:val="E-mailSignature"/>
    <w:uiPriority w:val="99"/>
    <w:semiHidden/>
    <w:rsid w:val="00B314CA"/>
    <w:rPr>
      <w:rFonts w:ascii="Times New Roman" w:hAnsi="Times New Roman" w:cs="Akhbar MT"/>
      <w:szCs w:val="30"/>
      <w:lang w:val="es-ES_tradnl"/>
    </w:rPr>
  </w:style>
  <w:style w:type="paragraph" w:styleId="EndnoteText">
    <w:name w:val="endnote text"/>
    <w:basedOn w:val="Normal"/>
    <w:link w:val="EndnoteTextChar"/>
    <w:uiPriority w:val="99"/>
    <w:semiHidden/>
    <w:unhideWhenUsed/>
    <w:locked/>
    <w:rsid w:val="00B314CA"/>
    <w:pPr>
      <w:spacing w:after="0"/>
    </w:pPr>
    <w:rPr>
      <w:sz w:val="20"/>
      <w:szCs w:val="20"/>
    </w:rPr>
  </w:style>
  <w:style w:type="character" w:customStyle="1" w:styleId="EndnoteTextChar">
    <w:name w:val="Endnote Text Char"/>
    <w:basedOn w:val="DefaultParagraphFont"/>
    <w:link w:val="EndnoteText"/>
    <w:uiPriority w:val="99"/>
    <w:semiHidden/>
    <w:rsid w:val="00B314CA"/>
    <w:rPr>
      <w:rFonts w:ascii="Times New Roman" w:hAnsi="Times New Roman" w:cs="Akhbar MT"/>
      <w:sz w:val="20"/>
      <w:szCs w:val="20"/>
      <w:lang w:val="es-ES_tradnl"/>
    </w:rPr>
  </w:style>
  <w:style w:type="paragraph" w:styleId="EnvelopeAddress">
    <w:name w:val="envelope address"/>
    <w:basedOn w:val="Normal"/>
    <w:uiPriority w:val="99"/>
    <w:semiHidden/>
    <w:unhideWhenUsed/>
    <w:locked/>
    <w:rsid w:val="00B314C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B314CA"/>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314CA"/>
    <w:pPr>
      <w:spacing w:after="0"/>
    </w:pPr>
    <w:rPr>
      <w:sz w:val="20"/>
      <w:szCs w:val="20"/>
    </w:rPr>
  </w:style>
  <w:style w:type="character" w:customStyle="1" w:styleId="FootnoteTextChar">
    <w:name w:val="Footnote Text Char"/>
    <w:basedOn w:val="DefaultParagraphFont"/>
    <w:link w:val="FootnoteText"/>
    <w:uiPriority w:val="99"/>
    <w:semiHidden/>
    <w:rsid w:val="00B314CA"/>
    <w:rPr>
      <w:rFonts w:ascii="Times New Roman" w:hAnsi="Times New Roman" w:cs="Akhbar MT"/>
      <w:sz w:val="20"/>
      <w:szCs w:val="20"/>
      <w:lang w:val="es-ES_tradnl"/>
    </w:rPr>
  </w:style>
  <w:style w:type="paragraph" w:styleId="HTMLAddress">
    <w:name w:val="HTML Address"/>
    <w:basedOn w:val="Normal"/>
    <w:link w:val="HTMLAddressChar"/>
    <w:uiPriority w:val="99"/>
    <w:semiHidden/>
    <w:unhideWhenUsed/>
    <w:locked/>
    <w:rsid w:val="00B314CA"/>
    <w:pPr>
      <w:spacing w:after="0"/>
    </w:pPr>
    <w:rPr>
      <w:i/>
      <w:iCs/>
    </w:rPr>
  </w:style>
  <w:style w:type="character" w:customStyle="1" w:styleId="HTMLAddressChar">
    <w:name w:val="HTML Address Char"/>
    <w:basedOn w:val="DefaultParagraphFont"/>
    <w:link w:val="HTMLAddress"/>
    <w:uiPriority w:val="99"/>
    <w:semiHidden/>
    <w:rsid w:val="00B314CA"/>
    <w:rPr>
      <w:rFonts w:ascii="Times New Roman" w:hAnsi="Times New Roman" w:cs="Akhbar MT"/>
      <w:i/>
      <w:iCs/>
      <w:szCs w:val="30"/>
      <w:lang w:val="es-ES_tradnl"/>
    </w:rPr>
  </w:style>
  <w:style w:type="paragraph" w:styleId="HTMLPreformatted">
    <w:name w:val="HTML Preformatted"/>
    <w:basedOn w:val="Normal"/>
    <w:link w:val="HTMLPreformattedChar"/>
    <w:uiPriority w:val="99"/>
    <w:semiHidden/>
    <w:unhideWhenUsed/>
    <w:locked/>
    <w:rsid w:val="00B314CA"/>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314CA"/>
    <w:rPr>
      <w:rFonts w:ascii="Consolas" w:hAnsi="Consolas" w:cs="Akhbar MT"/>
      <w:sz w:val="20"/>
      <w:szCs w:val="20"/>
      <w:lang w:val="es-ES_tradnl"/>
    </w:rPr>
  </w:style>
  <w:style w:type="paragraph" w:styleId="Index1">
    <w:name w:val="index 1"/>
    <w:basedOn w:val="Normal"/>
    <w:next w:val="Normal"/>
    <w:autoRedefine/>
    <w:uiPriority w:val="99"/>
    <w:semiHidden/>
    <w:unhideWhenUsed/>
    <w:locked/>
    <w:rsid w:val="00B314CA"/>
    <w:pPr>
      <w:spacing w:after="0"/>
      <w:ind w:left="220" w:hanging="220"/>
    </w:pPr>
  </w:style>
  <w:style w:type="paragraph" w:styleId="Index2">
    <w:name w:val="index 2"/>
    <w:basedOn w:val="Normal"/>
    <w:next w:val="Normal"/>
    <w:autoRedefine/>
    <w:uiPriority w:val="99"/>
    <w:semiHidden/>
    <w:unhideWhenUsed/>
    <w:locked/>
    <w:rsid w:val="00B314CA"/>
    <w:pPr>
      <w:spacing w:after="0"/>
      <w:ind w:left="440" w:hanging="220"/>
    </w:pPr>
  </w:style>
  <w:style w:type="paragraph" w:styleId="Index3">
    <w:name w:val="index 3"/>
    <w:basedOn w:val="Normal"/>
    <w:next w:val="Normal"/>
    <w:autoRedefine/>
    <w:uiPriority w:val="99"/>
    <w:semiHidden/>
    <w:unhideWhenUsed/>
    <w:locked/>
    <w:rsid w:val="00B314CA"/>
    <w:pPr>
      <w:spacing w:after="0"/>
      <w:ind w:left="660" w:hanging="220"/>
    </w:pPr>
  </w:style>
  <w:style w:type="paragraph" w:styleId="Index4">
    <w:name w:val="index 4"/>
    <w:basedOn w:val="Normal"/>
    <w:next w:val="Normal"/>
    <w:autoRedefine/>
    <w:uiPriority w:val="99"/>
    <w:semiHidden/>
    <w:unhideWhenUsed/>
    <w:locked/>
    <w:rsid w:val="00B314CA"/>
    <w:pPr>
      <w:spacing w:after="0"/>
      <w:ind w:left="880" w:hanging="220"/>
    </w:pPr>
  </w:style>
  <w:style w:type="paragraph" w:styleId="Index5">
    <w:name w:val="index 5"/>
    <w:basedOn w:val="Normal"/>
    <w:next w:val="Normal"/>
    <w:autoRedefine/>
    <w:uiPriority w:val="99"/>
    <w:semiHidden/>
    <w:unhideWhenUsed/>
    <w:locked/>
    <w:rsid w:val="00B314CA"/>
    <w:pPr>
      <w:spacing w:after="0"/>
      <w:ind w:left="1100" w:hanging="220"/>
    </w:pPr>
  </w:style>
  <w:style w:type="paragraph" w:styleId="Index6">
    <w:name w:val="index 6"/>
    <w:basedOn w:val="Normal"/>
    <w:next w:val="Normal"/>
    <w:autoRedefine/>
    <w:uiPriority w:val="99"/>
    <w:semiHidden/>
    <w:unhideWhenUsed/>
    <w:locked/>
    <w:rsid w:val="00B314CA"/>
    <w:pPr>
      <w:spacing w:after="0"/>
      <w:ind w:left="1320" w:hanging="220"/>
    </w:pPr>
  </w:style>
  <w:style w:type="paragraph" w:styleId="Index7">
    <w:name w:val="index 7"/>
    <w:basedOn w:val="Normal"/>
    <w:next w:val="Normal"/>
    <w:autoRedefine/>
    <w:uiPriority w:val="99"/>
    <w:semiHidden/>
    <w:unhideWhenUsed/>
    <w:locked/>
    <w:rsid w:val="00B314CA"/>
    <w:pPr>
      <w:spacing w:after="0"/>
      <w:ind w:left="1540" w:hanging="220"/>
    </w:pPr>
  </w:style>
  <w:style w:type="paragraph" w:styleId="Index8">
    <w:name w:val="index 8"/>
    <w:basedOn w:val="Normal"/>
    <w:next w:val="Normal"/>
    <w:autoRedefine/>
    <w:uiPriority w:val="99"/>
    <w:semiHidden/>
    <w:unhideWhenUsed/>
    <w:locked/>
    <w:rsid w:val="00B314CA"/>
    <w:pPr>
      <w:spacing w:after="0"/>
      <w:ind w:left="1760" w:hanging="220"/>
    </w:pPr>
  </w:style>
  <w:style w:type="paragraph" w:styleId="Index9">
    <w:name w:val="index 9"/>
    <w:basedOn w:val="Normal"/>
    <w:next w:val="Normal"/>
    <w:autoRedefine/>
    <w:uiPriority w:val="99"/>
    <w:semiHidden/>
    <w:unhideWhenUsed/>
    <w:locked/>
    <w:rsid w:val="00B314CA"/>
    <w:pPr>
      <w:spacing w:after="0"/>
      <w:ind w:left="1980" w:hanging="220"/>
    </w:pPr>
  </w:style>
  <w:style w:type="paragraph" w:styleId="IndexHeading">
    <w:name w:val="index heading"/>
    <w:basedOn w:val="Normal"/>
    <w:next w:val="Index1"/>
    <w:uiPriority w:val="99"/>
    <w:semiHidden/>
    <w:unhideWhenUsed/>
    <w:locked/>
    <w:rsid w:val="00B314C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B31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14CA"/>
    <w:rPr>
      <w:rFonts w:ascii="Times New Roman" w:hAnsi="Times New Roman" w:cs="Akhbar MT"/>
      <w:b/>
      <w:bCs/>
      <w:i/>
      <w:iCs/>
      <w:color w:val="4F81BD" w:themeColor="accent1"/>
      <w:szCs w:val="30"/>
      <w:lang w:val="es-ES_tradnl"/>
    </w:rPr>
  </w:style>
  <w:style w:type="paragraph" w:styleId="List">
    <w:name w:val="List"/>
    <w:basedOn w:val="Normal"/>
    <w:uiPriority w:val="99"/>
    <w:semiHidden/>
    <w:unhideWhenUsed/>
    <w:locked/>
    <w:rsid w:val="00B314CA"/>
    <w:pPr>
      <w:ind w:left="283" w:hanging="283"/>
      <w:contextualSpacing/>
    </w:pPr>
  </w:style>
  <w:style w:type="paragraph" w:styleId="List2">
    <w:name w:val="List 2"/>
    <w:basedOn w:val="Normal"/>
    <w:uiPriority w:val="99"/>
    <w:semiHidden/>
    <w:unhideWhenUsed/>
    <w:locked/>
    <w:rsid w:val="00B314CA"/>
    <w:pPr>
      <w:ind w:left="566" w:hanging="283"/>
      <w:contextualSpacing/>
    </w:pPr>
  </w:style>
  <w:style w:type="paragraph" w:styleId="List3">
    <w:name w:val="List 3"/>
    <w:basedOn w:val="Normal"/>
    <w:uiPriority w:val="99"/>
    <w:semiHidden/>
    <w:unhideWhenUsed/>
    <w:locked/>
    <w:rsid w:val="00B314CA"/>
    <w:pPr>
      <w:ind w:left="849" w:hanging="283"/>
      <w:contextualSpacing/>
    </w:pPr>
  </w:style>
  <w:style w:type="paragraph" w:styleId="List4">
    <w:name w:val="List 4"/>
    <w:basedOn w:val="Normal"/>
    <w:uiPriority w:val="99"/>
    <w:semiHidden/>
    <w:unhideWhenUsed/>
    <w:locked/>
    <w:rsid w:val="00B314CA"/>
    <w:pPr>
      <w:ind w:left="1132" w:hanging="283"/>
      <w:contextualSpacing/>
    </w:pPr>
  </w:style>
  <w:style w:type="paragraph" w:styleId="List5">
    <w:name w:val="List 5"/>
    <w:basedOn w:val="Normal"/>
    <w:uiPriority w:val="99"/>
    <w:semiHidden/>
    <w:unhideWhenUsed/>
    <w:locked/>
    <w:rsid w:val="00B314CA"/>
    <w:pPr>
      <w:ind w:left="1415" w:hanging="283"/>
      <w:contextualSpacing/>
    </w:pPr>
  </w:style>
  <w:style w:type="paragraph" w:styleId="ListBullet">
    <w:name w:val="List Bullet"/>
    <w:basedOn w:val="Normal"/>
    <w:uiPriority w:val="99"/>
    <w:semiHidden/>
    <w:unhideWhenUsed/>
    <w:rsid w:val="00B314CA"/>
    <w:pPr>
      <w:numPr>
        <w:numId w:val="13"/>
      </w:numPr>
      <w:contextualSpacing/>
    </w:pPr>
  </w:style>
  <w:style w:type="paragraph" w:styleId="ListBullet2">
    <w:name w:val="List Bullet 2"/>
    <w:basedOn w:val="Normal"/>
    <w:uiPriority w:val="99"/>
    <w:semiHidden/>
    <w:unhideWhenUsed/>
    <w:rsid w:val="00B314CA"/>
    <w:pPr>
      <w:numPr>
        <w:numId w:val="23"/>
      </w:numPr>
      <w:contextualSpacing/>
    </w:pPr>
  </w:style>
  <w:style w:type="paragraph" w:styleId="ListBullet3">
    <w:name w:val="List Bullet 3"/>
    <w:basedOn w:val="Normal"/>
    <w:uiPriority w:val="99"/>
    <w:semiHidden/>
    <w:unhideWhenUsed/>
    <w:rsid w:val="00B314CA"/>
    <w:pPr>
      <w:numPr>
        <w:numId w:val="24"/>
      </w:numPr>
      <w:contextualSpacing/>
    </w:pPr>
  </w:style>
  <w:style w:type="paragraph" w:styleId="ListBullet4">
    <w:name w:val="List Bullet 4"/>
    <w:basedOn w:val="Normal"/>
    <w:uiPriority w:val="99"/>
    <w:semiHidden/>
    <w:unhideWhenUsed/>
    <w:locked/>
    <w:rsid w:val="00B314CA"/>
    <w:pPr>
      <w:numPr>
        <w:numId w:val="25"/>
      </w:numPr>
      <w:contextualSpacing/>
    </w:pPr>
  </w:style>
  <w:style w:type="paragraph" w:styleId="ListBullet5">
    <w:name w:val="List Bullet 5"/>
    <w:basedOn w:val="Normal"/>
    <w:uiPriority w:val="99"/>
    <w:semiHidden/>
    <w:unhideWhenUsed/>
    <w:locked/>
    <w:rsid w:val="00B314CA"/>
    <w:pPr>
      <w:numPr>
        <w:numId w:val="26"/>
      </w:numPr>
      <w:contextualSpacing/>
    </w:pPr>
  </w:style>
  <w:style w:type="paragraph" w:styleId="ListContinue">
    <w:name w:val="List Continue"/>
    <w:basedOn w:val="Normal"/>
    <w:uiPriority w:val="99"/>
    <w:semiHidden/>
    <w:unhideWhenUsed/>
    <w:locked/>
    <w:rsid w:val="00B314CA"/>
    <w:pPr>
      <w:spacing w:after="120"/>
      <w:ind w:left="283"/>
      <w:contextualSpacing/>
    </w:pPr>
  </w:style>
  <w:style w:type="paragraph" w:styleId="ListContinue2">
    <w:name w:val="List Continue 2"/>
    <w:basedOn w:val="Normal"/>
    <w:uiPriority w:val="99"/>
    <w:semiHidden/>
    <w:unhideWhenUsed/>
    <w:locked/>
    <w:rsid w:val="00B314CA"/>
    <w:pPr>
      <w:spacing w:after="120"/>
      <w:ind w:left="566"/>
      <w:contextualSpacing/>
    </w:pPr>
  </w:style>
  <w:style w:type="paragraph" w:styleId="ListContinue3">
    <w:name w:val="List Continue 3"/>
    <w:basedOn w:val="Normal"/>
    <w:uiPriority w:val="99"/>
    <w:semiHidden/>
    <w:unhideWhenUsed/>
    <w:locked/>
    <w:rsid w:val="00B314CA"/>
    <w:pPr>
      <w:spacing w:after="120"/>
      <w:ind w:left="849"/>
      <w:contextualSpacing/>
    </w:pPr>
  </w:style>
  <w:style w:type="paragraph" w:styleId="ListContinue4">
    <w:name w:val="List Continue 4"/>
    <w:basedOn w:val="Normal"/>
    <w:uiPriority w:val="99"/>
    <w:semiHidden/>
    <w:unhideWhenUsed/>
    <w:locked/>
    <w:rsid w:val="00B314CA"/>
    <w:pPr>
      <w:spacing w:after="120"/>
      <w:ind w:left="1132"/>
      <w:contextualSpacing/>
    </w:pPr>
  </w:style>
  <w:style w:type="paragraph" w:styleId="ListContinue5">
    <w:name w:val="List Continue 5"/>
    <w:basedOn w:val="Normal"/>
    <w:uiPriority w:val="99"/>
    <w:semiHidden/>
    <w:unhideWhenUsed/>
    <w:locked/>
    <w:rsid w:val="00B314CA"/>
    <w:pPr>
      <w:spacing w:after="120"/>
      <w:ind w:left="1415"/>
      <w:contextualSpacing/>
    </w:pPr>
  </w:style>
  <w:style w:type="paragraph" w:styleId="ListNumber">
    <w:name w:val="List Number"/>
    <w:basedOn w:val="Normal"/>
    <w:uiPriority w:val="99"/>
    <w:semiHidden/>
    <w:unhideWhenUsed/>
    <w:locked/>
    <w:rsid w:val="00B314CA"/>
    <w:pPr>
      <w:numPr>
        <w:numId w:val="27"/>
      </w:numPr>
      <w:contextualSpacing/>
    </w:pPr>
  </w:style>
  <w:style w:type="paragraph" w:styleId="ListNumber2">
    <w:name w:val="List Number 2"/>
    <w:basedOn w:val="Normal"/>
    <w:uiPriority w:val="99"/>
    <w:semiHidden/>
    <w:unhideWhenUsed/>
    <w:locked/>
    <w:rsid w:val="00B314CA"/>
    <w:pPr>
      <w:numPr>
        <w:numId w:val="28"/>
      </w:numPr>
      <w:contextualSpacing/>
    </w:pPr>
  </w:style>
  <w:style w:type="paragraph" w:styleId="ListNumber3">
    <w:name w:val="List Number 3"/>
    <w:basedOn w:val="Normal"/>
    <w:uiPriority w:val="99"/>
    <w:semiHidden/>
    <w:unhideWhenUsed/>
    <w:locked/>
    <w:rsid w:val="00B314CA"/>
    <w:pPr>
      <w:numPr>
        <w:numId w:val="29"/>
      </w:numPr>
      <w:contextualSpacing/>
    </w:pPr>
  </w:style>
  <w:style w:type="paragraph" w:styleId="ListNumber4">
    <w:name w:val="List Number 4"/>
    <w:basedOn w:val="Normal"/>
    <w:uiPriority w:val="99"/>
    <w:semiHidden/>
    <w:unhideWhenUsed/>
    <w:locked/>
    <w:rsid w:val="00B314CA"/>
    <w:pPr>
      <w:numPr>
        <w:numId w:val="30"/>
      </w:numPr>
      <w:contextualSpacing/>
    </w:pPr>
  </w:style>
  <w:style w:type="paragraph" w:styleId="ListNumber5">
    <w:name w:val="List Number 5"/>
    <w:basedOn w:val="Normal"/>
    <w:uiPriority w:val="99"/>
    <w:semiHidden/>
    <w:unhideWhenUsed/>
    <w:locked/>
    <w:rsid w:val="00B314CA"/>
    <w:pPr>
      <w:numPr>
        <w:numId w:val="31"/>
      </w:numPr>
      <w:contextualSpacing/>
    </w:pPr>
  </w:style>
  <w:style w:type="paragraph" w:styleId="MacroText">
    <w:name w:val="macro"/>
    <w:link w:val="MacroTextChar"/>
    <w:uiPriority w:val="99"/>
    <w:semiHidden/>
    <w:unhideWhenUsed/>
    <w:locked/>
    <w:rsid w:val="00B314C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khbar MT"/>
      <w:sz w:val="20"/>
      <w:szCs w:val="20"/>
      <w:lang w:val="es-ES_tradnl"/>
    </w:rPr>
  </w:style>
  <w:style w:type="character" w:customStyle="1" w:styleId="MacroTextChar">
    <w:name w:val="Macro Text Char"/>
    <w:basedOn w:val="DefaultParagraphFont"/>
    <w:link w:val="MacroText"/>
    <w:uiPriority w:val="99"/>
    <w:semiHidden/>
    <w:rsid w:val="00B314CA"/>
    <w:rPr>
      <w:rFonts w:ascii="Consolas" w:hAnsi="Consolas" w:cs="Akhbar MT"/>
      <w:sz w:val="20"/>
      <w:szCs w:val="20"/>
      <w:lang w:val="es-ES_tradnl"/>
    </w:rPr>
  </w:style>
  <w:style w:type="paragraph" w:styleId="MessageHeader">
    <w:name w:val="Message Header"/>
    <w:basedOn w:val="Normal"/>
    <w:link w:val="MessageHeaderChar"/>
    <w:uiPriority w:val="99"/>
    <w:semiHidden/>
    <w:unhideWhenUsed/>
    <w:locked/>
    <w:rsid w:val="00B314C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14CA"/>
    <w:rPr>
      <w:rFonts w:asciiTheme="majorHAnsi" w:eastAsiaTheme="majorEastAsia" w:hAnsiTheme="majorHAnsi" w:cstheme="majorBidi"/>
      <w:sz w:val="24"/>
      <w:szCs w:val="24"/>
      <w:shd w:val="pct20" w:color="auto" w:fill="auto"/>
      <w:lang w:val="es-ES_tradnl"/>
    </w:rPr>
  </w:style>
  <w:style w:type="paragraph" w:styleId="NormalWeb">
    <w:name w:val="Normal (Web)"/>
    <w:basedOn w:val="Normal"/>
    <w:uiPriority w:val="99"/>
    <w:semiHidden/>
    <w:unhideWhenUsed/>
    <w:locked/>
    <w:rsid w:val="00B314CA"/>
    <w:rPr>
      <w:rFonts w:cs="Times New Roman"/>
      <w:sz w:val="24"/>
      <w:szCs w:val="24"/>
    </w:rPr>
  </w:style>
  <w:style w:type="paragraph" w:styleId="NormalIndent">
    <w:name w:val="Normal Indent"/>
    <w:basedOn w:val="Normal"/>
    <w:uiPriority w:val="99"/>
    <w:semiHidden/>
    <w:unhideWhenUsed/>
    <w:locked/>
    <w:rsid w:val="00B314CA"/>
    <w:pPr>
      <w:ind w:left="720"/>
    </w:pPr>
  </w:style>
  <w:style w:type="paragraph" w:styleId="NoteHeading">
    <w:name w:val="Note Heading"/>
    <w:basedOn w:val="Normal"/>
    <w:next w:val="Normal"/>
    <w:link w:val="NoteHeadingChar"/>
    <w:uiPriority w:val="99"/>
    <w:semiHidden/>
    <w:unhideWhenUsed/>
    <w:locked/>
    <w:rsid w:val="00B314CA"/>
    <w:pPr>
      <w:spacing w:after="0"/>
    </w:pPr>
  </w:style>
  <w:style w:type="character" w:customStyle="1" w:styleId="NoteHeadingChar">
    <w:name w:val="Note Heading Char"/>
    <w:basedOn w:val="DefaultParagraphFont"/>
    <w:link w:val="NoteHeading"/>
    <w:uiPriority w:val="99"/>
    <w:semiHidden/>
    <w:rsid w:val="00B314CA"/>
    <w:rPr>
      <w:rFonts w:ascii="Times New Roman" w:hAnsi="Times New Roman" w:cs="Akhbar MT"/>
      <w:szCs w:val="30"/>
      <w:lang w:val="es-ES_tradnl"/>
    </w:rPr>
  </w:style>
  <w:style w:type="paragraph" w:styleId="PlainText">
    <w:name w:val="Plain Text"/>
    <w:basedOn w:val="Normal"/>
    <w:link w:val="PlainTextChar"/>
    <w:uiPriority w:val="99"/>
    <w:semiHidden/>
    <w:unhideWhenUsed/>
    <w:rsid w:val="00B314C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B314CA"/>
    <w:rPr>
      <w:rFonts w:ascii="Consolas" w:hAnsi="Consolas" w:cs="Akhbar MT"/>
      <w:sz w:val="21"/>
      <w:szCs w:val="21"/>
      <w:lang w:val="es-ES_tradnl"/>
    </w:rPr>
  </w:style>
  <w:style w:type="paragraph" w:styleId="Quote">
    <w:name w:val="Quote"/>
    <w:basedOn w:val="Normal"/>
    <w:next w:val="Normal"/>
    <w:link w:val="QuoteChar"/>
    <w:uiPriority w:val="29"/>
    <w:qFormat/>
    <w:locked/>
    <w:rsid w:val="00B314CA"/>
    <w:rPr>
      <w:i/>
      <w:iCs/>
      <w:color w:val="000000" w:themeColor="text1"/>
    </w:rPr>
  </w:style>
  <w:style w:type="character" w:customStyle="1" w:styleId="QuoteChar">
    <w:name w:val="Quote Char"/>
    <w:basedOn w:val="DefaultParagraphFont"/>
    <w:link w:val="Quote"/>
    <w:uiPriority w:val="29"/>
    <w:rsid w:val="00B314CA"/>
    <w:rPr>
      <w:rFonts w:ascii="Times New Roman" w:hAnsi="Times New Roman" w:cs="Akhbar MT"/>
      <w:i/>
      <w:iCs/>
      <w:color w:val="000000" w:themeColor="text1"/>
      <w:szCs w:val="30"/>
      <w:lang w:val="es-ES_tradnl"/>
    </w:rPr>
  </w:style>
  <w:style w:type="paragraph" w:styleId="Salutation">
    <w:name w:val="Salutation"/>
    <w:basedOn w:val="Normal"/>
    <w:next w:val="Normal"/>
    <w:link w:val="SalutationChar"/>
    <w:uiPriority w:val="99"/>
    <w:semiHidden/>
    <w:unhideWhenUsed/>
    <w:locked/>
    <w:rsid w:val="00B314CA"/>
  </w:style>
  <w:style w:type="character" w:customStyle="1" w:styleId="SalutationChar">
    <w:name w:val="Salutation Char"/>
    <w:basedOn w:val="DefaultParagraphFont"/>
    <w:link w:val="Salutation"/>
    <w:uiPriority w:val="99"/>
    <w:semiHidden/>
    <w:rsid w:val="00B314CA"/>
    <w:rPr>
      <w:rFonts w:ascii="Times New Roman" w:hAnsi="Times New Roman" w:cs="Akhbar MT"/>
      <w:szCs w:val="30"/>
      <w:lang w:val="es-ES_tradnl"/>
    </w:rPr>
  </w:style>
  <w:style w:type="paragraph" w:styleId="Signature">
    <w:name w:val="Signature"/>
    <w:basedOn w:val="Normal"/>
    <w:link w:val="SignatureChar"/>
    <w:uiPriority w:val="99"/>
    <w:semiHidden/>
    <w:unhideWhenUsed/>
    <w:locked/>
    <w:rsid w:val="00B314CA"/>
    <w:pPr>
      <w:spacing w:after="0"/>
      <w:ind w:left="4252"/>
    </w:pPr>
  </w:style>
  <w:style w:type="character" w:customStyle="1" w:styleId="SignatureChar">
    <w:name w:val="Signature Char"/>
    <w:basedOn w:val="DefaultParagraphFont"/>
    <w:link w:val="Signature"/>
    <w:uiPriority w:val="99"/>
    <w:semiHidden/>
    <w:rsid w:val="00B314CA"/>
    <w:rPr>
      <w:rFonts w:ascii="Times New Roman" w:hAnsi="Times New Roman" w:cs="Akhbar MT"/>
      <w:szCs w:val="30"/>
      <w:lang w:val="es-ES_tradnl"/>
    </w:rPr>
  </w:style>
  <w:style w:type="paragraph" w:styleId="Subtitle">
    <w:name w:val="Subtitle"/>
    <w:basedOn w:val="Normal"/>
    <w:next w:val="Normal"/>
    <w:link w:val="SubtitleChar"/>
    <w:uiPriority w:val="11"/>
    <w:qFormat/>
    <w:locked/>
    <w:rsid w:val="00B314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14CA"/>
    <w:rPr>
      <w:rFonts w:asciiTheme="majorHAnsi" w:eastAsiaTheme="majorEastAsia" w:hAnsiTheme="majorHAnsi" w:cstheme="majorBidi"/>
      <w:i/>
      <w:iCs/>
      <w:color w:val="4F81BD" w:themeColor="accent1"/>
      <w:spacing w:val="15"/>
      <w:sz w:val="24"/>
      <w:szCs w:val="24"/>
      <w:lang w:val="es-ES_tradnl"/>
    </w:rPr>
  </w:style>
  <w:style w:type="paragraph" w:styleId="TableofAuthorities">
    <w:name w:val="table of authorities"/>
    <w:basedOn w:val="Normal"/>
    <w:next w:val="Normal"/>
    <w:uiPriority w:val="99"/>
    <w:semiHidden/>
    <w:unhideWhenUsed/>
    <w:rsid w:val="00B314CA"/>
    <w:pPr>
      <w:spacing w:after="0"/>
      <w:ind w:left="220" w:hanging="220"/>
    </w:pPr>
  </w:style>
  <w:style w:type="paragraph" w:styleId="TableofFigures">
    <w:name w:val="table of figures"/>
    <w:basedOn w:val="Normal"/>
    <w:next w:val="Normal"/>
    <w:uiPriority w:val="99"/>
    <w:semiHidden/>
    <w:unhideWhenUsed/>
    <w:rsid w:val="00B314CA"/>
    <w:pPr>
      <w:spacing w:after="0"/>
    </w:pPr>
  </w:style>
  <w:style w:type="paragraph" w:styleId="Title">
    <w:name w:val="Title"/>
    <w:basedOn w:val="Normal"/>
    <w:next w:val="Normal"/>
    <w:link w:val="TitleChar"/>
    <w:uiPriority w:val="10"/>
    <w:qFormat/>
    <w:locked/>
    <w:rsid w:val="00B314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14CA"/>
    <w:rPr>
      <w:rFonts w:asciiTheme="majorHAnsi" w:eastAsiaTheme="majorEastAsia" w:hAnsiTheme="majorHAnsi" w:cstheme="majorBidi"/>
      <w:color w:val="17365D" w:themeColor="text2" w:themeShade="BF"/>
      <w:spacing w:val="5"/>
      <w:kern w:val="28"/>
      <w:sz w:val="52"/>
      <w:szCs w:val="52"/>
      <w:lang w:val="es-ES_tradnl"/>
    </w:rPr>
  </w:style>
  <w:style w:type="paragraph" w:styleId="TOAHeading">
    <w:name w:val="toa heading"/>
    <w:basedOn w:val="Normal"/>
    <w:next w:val="Normal"/>
    <w:uiPriority w:val="99"/>
    <w:semiHidden/>
    <w:unhideWhenUsed/>
    <w:locked/>
    <w:rsid w:val="00B314CA"/>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904">
      <w:bodyDiv w:val="1"/>
      <w:marLeft w:val="0"/>
      <w:marRight w:val="0"/>
      <w:marTop w:val="0"/>
      <w:marBottom w:val="0"/>
      <w:divBdr>
        <w:top w:val="none" w:sz="0" w:space="0" w:color="auto"/>
        <w:left w:val="none" w:sz="0" w:space="0" w:color="auto"/>
        <w:bottom w:val="none" w:sz="0" w:space="0" w:color="auto"/>
        <w:right w:val="none" w:sz="0" w:space="0" w:color="auto"/>
      </w:divBdr>
    </w:div>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 w:id="1773669450">
      <w:bodyDiv w:val="1"/>
      <w:marLeft w:val="0"/>
      <w:marRight w:val="0"/>
      <w:marTop w:val="0"/>
      <w:marBottom w:val="0"/>
      <w:divBdr>
        <w:top w:val="none" w:sz="0" w:space="0" w:color="auto"/>
        <w:left w:val="none" w:sz="0" w:space="0" w:color="auto"/>
        <w:bottom w:val="none" w:sz="0" w:space="0" w:color="auto"/>
        <w:right w:val="none" w:sz="0" w:space="0" w:color="auto"/>
      </w:divBdr>
    </w:div>
    <w:div w:id="1782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ison.Chang@fao.org" TargetMode="External"/><Relationship Id="rId18" Type="http://schemas.openxmlformats.org/officeDocument/2006/relationships/hyperlink" Target="mailto:visas.autorizaciones@cancilleria.gov.co%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hg:com/crowneplaza/hotels/us/es/bogota/bogha/hoteldetail" TargetMode="External"/><Relationship Id="rId7" Type="http://schemas.openxmlformats.org/officeDocument/2006/relationships/settings" Target="settings.xml"/><Relationship Id="rId12" Type="http://schemas.openxmlformats.org/officeDocument/2006/relationships/hyperlink" Target="mailto:cadena.fique@minagricultura.gov.co" TargetMode="External"/><Relationship Id="rId17" Type="http://schemas.openxmlformats.org/officeDocument/2006/relationships/hyperlink" Target="mailto:andrea.molina@cancilleria.gov.co"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lonso.lozada@cancilleria.gov.co" TargetMode="External"/><Relationship Id="rId20" Type="http://schemas.openxmlformats.org/officeDocument/2006/relationships/hyperlink" Target="mailto:silvia.mendoza@cancilleria.gov.co" TargetMode="External"/><Relationship Id="rId29"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esar.oliveros@minagricultura.gov.co"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adena.fique@minagricultura.gov.co" TargetMode="External"/><Relationship Id="rId23" Type="http://schemas.openxmlformats.org/officeDocument/2006/relationships/hyperlink" Target="mailto:h7318-sl@accor.om"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cancilleria.gov.co/"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esar.oliveros@minagricultura.gov.co" TargetMode="External"/><Relationship Id="rId22" Type="http://schemas.openxmlformats.org/officeDocument/2006/relationships/hyperlink" Target="http://www.ibis.com/es/hotel-7318-ibis-bogota-museo/index.shtml"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CustomProperties xmlns="http://tempuri.org/CustomProperties.xsd">
  <GeneralProperties>
    <JobNumber/>
    <CoverIdentification>CCP:HF/JU 15/Inf.1</CoverIdentification>
    <PublicationDate>2015-08-07T00:00:00</PublicationDate>
    <DocumentType>Committee on Commodity Problems</DocumentType>
    <AuthorDivision>AFH</AuthorDivision>
    <Language>S</Language>
    <Draft>False</Draft>
    <Cover>True</Cover>
    <EconomyNote>False</EconomyNote>
    <SummaryBox>False</SummaryBox>
    <PageTableOfContents>False</PageTableOfContents>
    <ParagraphTableOfContents>False</ParagraphTableOfContents>
    <LanguageName>Spanish</LanguageName>
    <NumberedHeadings>True</NumberedHeadings>
    <SummaryBoxSecondPage>False</SummaryBoxSecondPage>
    <EcoNoteURLAlias/>
    <EcoNoteURL/>
    <QRCode>False</QRCode>
    <QRCodeURL>http://fao.org/2/</QRCodeURL>
  </GeneralProperties>
</Custom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DC25-8763-4CD4-AC74-5F87435F966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6330998-53E1-4F5C-A419-B3D5377188AA}">
  <ds:schemaRefs>
    <ds:schemaRef ds:uri="http://tempuri.org/CustomProperties.xsd"/>
  </ds:schemaRefs>
</ds:datastoreItem>
</file>

<file path=customXml/itemProps3.xml><?xml version="1.0" encoding="utf-8"?>
<ds:datastoreItem xmlns:ds="http://schemas.openxmlformats.org/officeDocument/2006/customXml" ds:itemID="{385C23C6-DB56-4670-9121-0B9A5F59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193</TotalTime>
  <Pages>9</Pages>
  <Words>3168</Words>
  <Characters>18063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Brattlof (EST)</dc:creator>
  <cp:lastModifiedBy>Margarita Brattlof (EST)</cp:lastModifiedBy>
  <cp:revision>3</cp:revision>
  <dcterms:created xsi:type="dcterms:W3CDTF">2015-08-07T06:42:00Z</dcterms:created>
  <dcterms:modified xsi:type="dcterms:W3CDTF">2015-10-29T09:43:00Z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Files/FAO/FAOMeetingSetup/FAOMeetingTemplate.vsto|54f2bd0f-25ad-4680-9f1d-acfdfc0b9319|vstolocal</vt:lpwstr>
  </property>
  <property fmtid="{D5CDD505-2E9C-101B-9397-08002B2CF9AE}" pid="3" name="_AssemblyName">
    <vt:lpwstr>4E3C66D5-58D4-491E-A7D4-64AF99AF6E8B</vt:lpwstr>
  </property>
</Properties>
</file>