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386" w:rsidRPr="0073685B" w:rsidRDefault="00012386" w:rsidP="003E6ECD">
      <w:pPr>
        <w:pStyle w:val="Hidden"/>
      </w:pPr>
    </w:p>
    <w:p w:rsidR="00012386" w:rsidRPr="003F76E2" w:rsidRDefault="00012386" w:rsidP="003E6ECD">
      <w:pPr>
        <w:pStyle w:val="DocTitle"/>
      </w:pPr>
      <w:bookmarkStart w:id="0" w:name="CoverBookmark"/>
      <w:bookmarkStart w:id="1" w:name="CoverTitleBookmark"/>
      <w:r>
        <w:rPr>
          <w:smallCaps/>
        </w:rPr>
        <w:t>Committee on Co</w:t>
      </w:r>
      <w:r w:rsidR="0078197B">
        <w:rPr>
          <w:smallCaps/>
        </w:rPr>
        <w:t>mmodity Problem</w:t>
      </w:r>
      <w:r>
        <w:rPr>
          <w:smallCaps/>
        </w:rPr>
        <w:t>s</w:t>
      </w:r>
    </w:p>
    <w:bookmarkEnd w:id="1" w:displacedByCustomXml="next"/>
    <w:bookmarkEnd w:id="0" w:displacedByCustomXml="next"/>
    <w:sdt>
      <w:sdtPr>
        <w:alias w:val="Meeting Information"/>
        <w:tag w:val="Meeting Information"/>
        <w:id w:val="8308208"/>
      </w:sdtPr>
      <w:sdtContent>
        <w:p w:rsidR="002116A8" w:rsidRDefault="002116A8" w:rsidP="002116A8">
          <w:pPr>
            <w:pStyle w:val="MeetingInfo"/>
          </w:pPr>
          <w:r w:rsidRPr="00F56629">
            <w:t xml:space="preserve">INTERGOVERNMENTAL GROUP ON </w:t>
          </w:r>
          <w:r>
            <w:t>TEA</w:t>
          </w:r>
        </w:p>
        <w:p w:rsidR="002116A8" w:rsidRDefault="002116A8" w:rsidP="002116A8">
          <w:pPr>
            <w:pStyle w:val="MeetingInfo"/>
          </w:pPr>
          <w:r>
            <w:t>Twenty-second Session</w:t>
          </w:r>
        </w:p>
        <w:p w:rsidR="002116A8" w:rsidRDefault="00C867A0" w:rsidP="002116A8">
          <w:pPr>
            <w:pStyle w:val="MeetingInfo"/>
          </w:pPr>
          <w:proofErr w:type="spellStart"/>
          <w:r>
            <w:t>Naivasha</w:t>
          </w:r>
          <w:proofErr w:type="spellEnd"/>
          <w:r>
            <w:t>, Kenya, 25-27 May 2016</w:t>
          </w:r>
        </w:p>
        <w:p w:rsidR="002116A8" w:rsidRPr="00F56629" w:rsidRDefault="003E6ECD" w:rsidP="002116A8">
          <w:pPr>
            <w:pStyle w:val="MeetingInfo"/>
          </w:pPr>
          <w:r w:rsidRPr="003E6ECD">
            <w:t xml:space="preserve">SOCIO-ECONOMIC FACTORS AND IMPLICATIONS </w:t>
          </w:r>
          <w:r w:rsidR="003723CD">
            <w:t>FOR</w:t>
          </w:r>
          <w:r w:rsidRPr="003E6ECD">
            <w:t xml:space="preserve"> THE LIVELIHOOD OF TEA SMALLHOLDERS</w:t>
          </w:r>
        </w:p>
      </w:sdtContent>
    </w:sdt>
    <w:p w:rsidR="002116A8" w:rsidRDefault="002116A8" w:rsidP="002116A8">
      <w:pPr>
        <w:pStyle w:val="Heading1"/>
        <w:spacing w:after="200"/>
        <w:ind w:left="1" w:firstLine="0"/>
      </w:pPr>
      <w:r w:rsidRPr="00F56629">
        <w:t>INTRODUCTION</w:t>
      </w:r>
    </w:p>
    <w:p w:rsidR="003E6ECD" w:rsidRPr="003E6ECD" w:rsidRDefault="003E6ECD" w:rsidP="002116A8">
      <w:pPr>
        <w:pStyle w:val="NewPara"/>
      </w:pPr>
      <w:r w:rsidRPr="00937C86">
        <w:rPr>
          <w:rFonts w:cs="Times New Roman"/>
          <w:szCs w:val="22"/>
        </w:rPr>
        <w:t>At its Twenty-first Session and subsequent intersessional meeting in October 2015, the Intergovernmental Group on Tea (IGG/Tea) noted that tea smallholders continued to face a number of challenges because of the relatively low socio-economic returns associated with this farming system compared to other stages in the tea value chain. While tea production by smallholders is growing worldwide, their situation is problematic because green leaf prices they are paid have not been sufficient to sustain their livelihood and often tend to be below the cost of production, especially if labour cost is factored in.</w:t>
      </w:r>
      <w:r w:rsidRPr="003E6ECD">
        <w:rPr>
          <w:rFonts w:cs="Times New Roman"/>
          <w:szCs w:val="22"/>
        </w:rPr>
        <w:t xml:space="preserve"> </w:t>
      </w:r>
    </w:p>
    <w:p w:rsidR="002116A8" w:rsidRPr="003E6ECD" w:rsidRDefault="00DF2E7F" w:rsidP="002116A8">
      <w:pPr>
        <w:pStyle w:val="NewPara"/>
      </w:pPr>
      <w:r>
        <w:rPr>
          <w:rFonts w:cs="Times New Roman"/>
          <w:szCs w:val="22"/>
        </w:rPr>
        <w:t xml:space="preserve">The present document </w:t>
      </w:r>
      <w:r w:rsidR="003723CD">
        <w:rPr>
          <w:rFonts w:cs="Times New Roman"/>
          <w:szCs w:val="22"/>
          <w:lang w:val="en-US"/>
        </w:rPr>
        <w:t>(</w:t>
      </w:r>
      <w:r w:rsidR="00587B7E">
        <w:rPr>
          <w:rFonts w:cs="Times New Roman"/>
          <w:szCs w:val="22"/>
        </w:rPr>
        <w:t>CCP</w:t>
      </w:r>
      <w:proofErr w:type="gramStart"/>
      <w:r w:rsidR="00587B7E">
        <w:rPr>
          <w:rFonts w:cs="Times New Roman"/>
          <w:szCs w:val="22"/>
        </w:rPr>
        <w:t>:</w:t>
      </w:r>
      <w:r w:rsidR="003E6ECD" w:rsidRPr="00937C86">
        <w:rPr>
          <w:rFonts w:cs="Times New Roman"/>
          <w:szCs w:val="22"/>
        </w:rPr>
        <w:t>TE</w:t>
      </w:r>
      <w:proofErr w:type="gramEnd"/>
      <w:r w:rsidR="003E6ECD" w:rsidRPr="00937C86">
        <w:rPr>
          <w:rFonts w:cs="Times New Roman"/>
          <w:szCs w:val="22"/>
        </w:rPr>
        <w:t xml:space="preserve"> 16/4</w:t>
      </w:r>
      <w:r w:rsidR="003723CD">
        <w:rPr>
          <w:rFonts w:cs="Times New Roman"/>
          <w:szCs w:val="22"/>
        </w:rPr>
        <w:t>)</w:t>
      </w:r>
      <w:r w:rsidR="003E6ECD" w:rsidRPr="00937C86">
        <w:rPr>
          <w:rFonts w:cs="Times New Roman"/>
          <w:szCs w:val="22"/>
        </w:rPr>
        <w:t xml:space="preserve"> is an attempt by the Secretariat to evaluate how tea export earnings impact smallholder livelihood and food security. The Secretariat has developed an analytical framework for monitoring policy development in tea producing and exporting countries; firstly at the tea sub-sectors level and ultimately, smallholders in particular. Hence, this document will specifically examine</w:t>
      </w:r>
      <w:r w:rsidR="003723CD">
        <w:rPr>
          <w:rFonts w:cs="Times New Roman"/>
          <w:szCs w:val="22"/>
        </w:rPr>
        <w:t xml:space="preserve"> the following two dimensions</w:t>
      </w:r>
      <w:r w:rsidR="003E6ECD" w:rsidRPr="00937C86">
        <w:rPr>
          <w:rFonts w:cs="Times New Roman"/>
          <w:szCs w:val="22"/>
        </w:rPr>
        <w:t>:</w:t>
      </w:r>
    </w:p>
    <w:p w:rsidR="003E6ECD" w:rsidRPr="00937C86" w:rsidRDefault="003E6ECD" w:rsidP="003E6ECD">
      <w:pPr>
        <w:pStyle w:val="BoxBulletList"/>
      </w:pPr>
      <w:r w:rsidRPr="00937C86">
        <w:rPr>
          <w:b/>
        </w:rPr>
        <w:t>Economic:</w:t>
      </w:r>
      <w:r w:rsidRPr="00937C86">
        <w:t xml:space="preserve"> Tea production and productivity; exports and imports of tea; tea sub-sector contribution to the national income; smallholder income and impact on their livelihoods and food security; and</w:t>
      </w:r>
    </w:p>
    <w:p w:rsidR="003E6ECD" w:rsidRDefault="003E6ECD" w:rsidP="003E6ECD">
      <w:pPr>
        <w:pStyle w:val="BoxBulletList"/>
      </w:pPr>
      <w:r w:rsidRPr="00937C86">
        <w:rPr>
          <w:b/>
        </w:rPr>
        <w:t xml:space="preserve">Social: </w:t>
      </w:r>
      <w:r w:rsidRPr="00937C86">
        <w:t>Rural population, employment and poverty; sanitation and potable water.</w:t>
      </w:r>
    </w:p>
    <w:p w:rsidR="003E6ECD" w:rsidRPr="00937C86" w:rsidRDefault="003E6ECD" w:rsidP="003E6ECD">
      <w:pPr>
        <w:pStyle w:val="BoxBulletList"/>
        <w:numPr>
          <w:ilvl w:val="0"/>
          <w:numId w:val="0"/>
        </w:numPr>
        <w:ind w:left="714"/>
      </w:pPr>
    </w:p>
    <w:p w:rsidR="00E7018D" w:rsidRPr="00451FF5" w:rsidRDefault="003E6ECD" w:rsidP="003E6ECD">
      <w:pPr>
        <w:pStyle w:val="NewPara"/>
      </w:pPr>
      <w:r w:rsidRPr="00937C86">
        <w:rPr>
          <w:rFonts w:cs="Times New Roman"/>
          <w:szCs w:val="22"/>
        </w:rPr>
        <w:t>To prepare this document</w:t>
      </w:r>
      <w:r w:rsidR="00587B7E">
        <w:rPr>
          <w:rFonts w:cs="Times New Roman"/>
          <w:szCs w:val="22"/>
        </w:rPr>
        <w:t>,</w:t>
      </w:r>
      <w:r w:rsidRPr="00937C86">
        <w:rPr>
          <w:rFonts w:cs="Times New Roman"/>
          <w:szCs w:val="22"/>
        </w:rPr>
        <w:t xml:space="preserve"> the Secretariat used information from its tea database, </w:t>
      </w:r>
      <w:r w:rsidR="00587B7E">
        <w:rPr>
          <w:rFonts w:cs="Times New Roman"/>
          <w:szCs w:val="22"/>
        </w:rPr>
        <w:t xml:space="preserve">the </w:t>
      </w:r>
      <w:r w:rsidRPr="00937C86">
        <w:rPr>
          <w:rFonts w:cs="Times New Roman"/>
          <w:szCs w:val="22"/>
        </w:rPr>
        <w:t xml:space="preserve">IGG/TE annual questionnaires, </w:t>
      </w:r>
      <w:r w:rsidR="00587B7E">
        <w:rPr>
          <w:rFonts w:cs="Times New Roman"/>
          <w:szCs w:val="22"/>
        </w:rPr>
        <w:t>the survey of smallholders</w:t>
      </w:r>
      <w:r w:rsidRPr="00937C86">
        <w:rPr>
          <w:rFonts w:cs="Times New Roman"/>
          <w:szCs w:val="22"/>
        </w:rPr>
        <w:t xml:space="preserve"> and the Secretariat’s</w:t>
      </w:r>
      <w:r w:rsidRPr="00937C86">
        <w:rPr>
          <w:rFonts w:cs="Times New Roman"/>
          <w:i/>
          <w:szCs w:val="22"/>
        </w:rPr>
        <w:t xml:space="preserve"> </w:t>
      </w:r>
      <w:r w:rsidRPr="00587B7E">
        <w:rPr>
          <w:rFonts w:cs="Times New Roman"/>
          <w:szCs w:val="22"/>
        </w:rPr>
        <w:t>extensive</w:t>
      </w:r>
      <w:r w:rsidRPr="00937C86">
        <w:rPr>
          <w:rFonts w:cs="Times New Roman"/>
          <w:i/>
          <w:szCs w:val="22"/>
        </w:rPr>
        <w:t xml:space="preserve"> </w:t>
      </w:r>
      <w:r w:rsidRPr="00937C86">
        <w:rPr>
          <w:rFonts w:cs="Times New Roman"/>
          <w:szCs w:val="22"/>
        </w:rPr>
        <w:t xml:space="preserve">knowledge of the world tea economy. The Secretariat is grateful for the survey responses received from India, Indonesia, Kenya, Malawi, Sri Lanka and Tanzania. However, upon compilation, the microeconomic data at farm level remained inconsistent and difficult to reconcile. The varying sample sizes, particularly the extremely small samples, exacerbated the inconsistencies. Although the Secretariat was constrained by the lack of a full set of essential data for an econometric analysis and the time needed to complete documentation for the </w:t>
      </w:r>
      <w:r w:rsidR="00587B7E">
        <w:rPr>
          <w:rFonts w:cs="Times New Roman"/>
          <w:szCs w:val="22"/>
        </w:rPr>
        <w:t xml:space="preserve">Twenty-second </w:t>
      </w:r>
      <w:r w:rsidRPr="00937C86">
        <w:rPr>
          <w:rFonts w:cs="Times New Roman"/>
          <w:szCs w:val="22"/>
        </w:rPr>
        <w:t>Session, an attempt was made to use the information gathered to analyse and draw some conclusions on the implication of tea production and export earnings on the livelihood and food security of smallholders.</w:t>
      </w:r>
    </w:p>
    <w:p w:rsidR="00E7018D" w:rsidRPr="00E7018D" w:rsidRDefault="003E6ECD" w:rsidP="002116A8">
      <w:pPr>
        <w:pStyle w:val="NewPara"/>
      </w:pPr>
      <w:r w:rsidRPr="00937C86">
        <w:rPr>
          <w:rFonts w:cs="Times New Roman"/>
          <w:szCs w:val="22"/>
        </w:rPr>
        <w:lastRenderedPageBreak/>
        <w:t xml:space="preserve">The IGG/Tea Secretariat report, </w:t>
      </w:r>
      <w:r w:rsidRPr="00937C86">
        <w:rPr>
          <w:rFonts w:cs="Times New Roman"/>
          <w:i/>
          <w:szCs w:val="22"/>
        </w:rPr>
        <w:t>World tea production and trade: current and future development (2015)</w:t>
      </w:r>
      <w:r w:rsidRPr="00937C86">
        <w:rPr>
          <w:rStyle w:val="FootnoteReference"/>
          <w:rFonts w:cs="Times New Roman"/>
          <w:i/>
          <w:szCs w:val="22"/>
        </w:rPr>
        <w:footnoteReference w:id="1"/>
      </w:r>
      <w:r w:rsidRPr="00937C86">
        <w:rPr>
          <w:rFonts w:cs="Times New Roman"/>
          <w:szCs w:val="22"/>
        </w:rPr>
        <w:t>, provides a comprehensive overview of the tea industry and the major issues faced by the world tea economy. Updated information are contained in document CCP</w:t>
      </w:r>
      <w:proofErr w:type="gramStart"/>
      <w:r w:rsidRPr="00937C86">
        <w:rPr>
          <w:rFonts w:cs="Times New Roman"/>
          <w:szCs w:val="22"/>
        </w:rPr>
        <w:t>:TE16</w:t>
      </w:r>
      <w:proofErr w:type="gramEnd"/>
      <w:r w:rsidRPr="00937C86">
        <w:rPr>
          <w:rFonts w:cs="Times New Roman"/>
          <w:szCs w:val="22"/>
        </w:rPr>
        <w:t xml:space="preserve">/Inf.2: </w:t>
      </w:r>
      <w:r w:rsidRPr="00937C86">
        <w:rPr>
          <w:rFonts w:cs="Times New Roman"/>
          <w:i/>
          <w:szCs w:val="22"/>
        </w:rPr>
        <w:t>Current Market Situation and Medium Term Outlook</w:t>
      </w:r>
      <w:r w:rsidRPr="00937C86">
        <w:rPr>
          <w:rFonts w:cs="Times New Roman"/>
          <w:szCs w:val="22"/>
        </w:rPr>
        <w:t>. The following analysis supplements areas not specifically covered by these documents.</w:t>
      </w:r>
    </w:p>
    <w:p w:rsidR="00E7018D" w:rsidRPr="00E7018D" w:rsidRDefault="003E6ECD" w:rsidP="002116A8">
      <w:pPr>
        <w:pStyle w:val="NewPara"/>
      </w:pPr>
      <w:r w:rsidRPr="00937C86">
        <w:rPr>
          <w:rFonts w:cs="Times New Roman"/>
          <w:szCs w:val="22"/>
        </w:rPr>
        <w:t>The Secretariat seeks guidance from the Group on whether the required analysis should be pursued, and if so, the work that needs to be done as a next phase to improve data collection and analysis on tea producing small-holders.</w:t>
      </w:r>
    </w:p>
    <w:p w:rsidR="00E7018D" w:rsidRDefault="00E7018D" w:rsidP="00E7018D">
      <w:pPr>
        <w:pStyle w:val="Heading1"/>
        <w:spacing w:after="200"/>
        <w:ind w:left="1" w:firstLine="0"/>
      </w:pPr>
      <w:r>
        <w:t>PRODUCTION</w:t>
      </w:r>
    </w:p>
    <w:p w:rsidR="003E6ECD" w:rsidRPr="00587B7E" w:rsidRDefault="003E6ECD" w:rsidP="00587B7E">
      <w:pPr>
        <w:pStyle w:val="NewPara"/>
      </w:pPr>
      <w:r w:rsidRPr="00937C86">
        <w:rPr>
          <w:rFonts w:cs="Times New Roman"/>
          <w:szCs w:val="22"/>
        </w:rPr>
        <w:t>China</w:t>
      </w:r>
      <w:r w:rsidRPr="00937C86">
        <w:rPr>
          <w:rStyle w:val="FootnoteReference"/>
          <w:rFonts w:cs="Times New Roman"/>
          <w:szCs w:val="22"/>
        </w:rPr>
        <w:footnoteReference w:id="2"/>
      </w:r>
      <w:r w:rsidRPr="00937C86">
        <w:rPr>
          <w:rFonts w:cs="Times New Roman"/>
          <w:szCs w:val="22"/>
        </w:rPr>
        <w:t xml:space="preserve"> and India, with tea production of over 1.9 million tonnes and 1.2 million tonnes, respectively, remain the largest tea producers in the world (Table 1). Additionally, in recent years there have been significant increases in harvested tea areas in major producing countries. Between 1990 and 2014, harvested tea areas in China increased by about 1.4 million hectares (ha), in India by nearly 150 000ha and in Kenya by more than 100 000ha, while Viet Nam expanded from 80 000ha in 2000 to over 128 000ha in 2014.</w:t>
      </w:r>
    </w:p>
    <w:tbl>
      <w:tblPr>
        <w:tblW w:w="9602" w:type="dxa"/>
        <w:tblInd w:w="94" w:type="dxa"/>
        <w:tblLook w:val="04A0" w:firstRow="1" w:lastRow="0" w:firstColumn="1" w:lastColumn="0" w:noHBand="0" w:noVBand="1"/>
      </w:tblPr>
      <w:tblGrid>
        <w:gridCol w:w="2666"/>
        <w:gridCol w:w="676"/>
        <w:gridCol w:w="676"/>
        <w:gridCol w:w="676"/>
        <w:gridCol w:w="676"/>
        <w:gridCol w:w="676"/>
        <w:gridCol w:w="676"/>
        <w:gridCol w:w="960"/>
        <w:gridCol w:w="960"/>
        <w:gridCol w:w="960"/>
      </w:tblGrid>
      <w:tr w:rsidR="003E6ECD" w:rsidRPr="003E6ECD" w:rsidTr="003E6ECD">
        <w:trPr>
          <w:trHeight w:val="300"/>
        </w:trPr>
        <w:tc>
          <w:tcPr>
            <w:tcW w:w="6722" w:type="dxa"/>
            <w:gridSpan w:val="7"/>
            <w:tcBorders>
              <w:top w:val="nil"/>
              <w:left w:val="nil"/>
              <w:bottom w:val="nil"/>
              <w:right w:val="nil"/>
            </w:tcBorders>
            <w:shd w:val="clear" w:color="auto" w:fill="auto"/>
            <w:noWrap/>
            <w:vAlign w:val="bottom"/>
            <w:hideMark/>
          </w:tcPr>
          <w:p w:rsidR="003E6ECD" w:rsidRPr="003E6ECD" w:rsidRDefault="003E6ECD" w:rsidP="003E6ECD">
            <w:pPr>
              <w:spacing w:after="0"/>
              <w:rPr>
                <w:rFonts w:eastAsia="Times New Roman" w:cs="Times New Roman"/>
                <w:b/>
                <w:color w:val="000000"/>
                <w:szCs w:val="22"/>
              </w:rPr>
            </w:pPr>
            <w:r w:rsidRPr="003E6ECD">
              <w:rPr>
                <w:rFonts w:eastAsia="Times New Roman" w:cs="Times New Roman"/>
                <w:b/>
                <w:color w:val="000000"/>
                <w:szCs w:val="22"/>
              </w:rPr>
              <w:t>Table 1.  Major tea producers, their production and productivity</w:t>
            </w:r>
          </w:p>
        </w:tc>
        <w:tc>
          <w:tcPr>
            <w:tcW w:w="960" w:type="dxa"/>
            <w:tcBorders>
              <w:top w:val="nil"/>
              <w:left w:val="nil"/>
              <w:bottom w:val="nil"/>
              <w:right w:val="nil"/>
            </w:tcBorders>
            <w:shd w:val="clear" w:color="auto" w:fill="auto"/>
            <w:noWrap/>
            <w:vAlign w:val="bottom"/>
            <w:hideMark/>
          </w:tcPr>
          <w:p w:rsidR="003E6ECD" w:rsidRPr="003E6ECD" w:rsidRDefault="003E6ECD" w:rsidP="003E6ECD">
            <w:pPr>
              <w:spacing w:after="0"/>
              <w:rPr>
                <w:rFonts w:eastAsia="Times New Roman" w:cs="Times New Roman"/>
                <w:b/>
                <w:color w:val="000000"/>
                <w:szCs w:val="22"/>
              </w:rPr>
            </w:pPr>
          </w:p>
        </w:tc>
        <w:tc>
          <w:tcPr>
            <w:tcW w:w="960" w:type="dxa"/>
            <w:tcBorders>
              <w:top w:val="nil"/>
              <w:left w:val="nil"/>
              <w:bottom w:val="nil"/>
              <w:right w:val="nil"/>
            </w:tcBorders>
            <w:shd w:val="clear" w:color="auto" w:fill="auto"/>
            <w:noWrap/>
            <w:vAlign w:val="bottom"/>
            <w:hideMark/>
          </w:tcPr>
          <w:p w:rsidR="003E6ECD" w:rsidRPr="003E6ECD" w:rsidRDefault="003E6ECD" w:rsidP="003E6ECD">
            <w:pPr>
              <w:spacing w:after="0"/>
              <w:rPr>
                <w:rFonts w:eastAsia="Times New Roman" w:cs="Times New Roman"/>
                <w:b/>
                <w:color w:val="000000"/>
                <w:szCs w:val="22"/>
              </w:rPr>
            </w:pPr>
          </w:p>
        </w:tc>
        <w:tc>
          <w:tcPr>
            <w:tcW w:w="960" w:type="dxa"/>
            <w:tcBorders>
              <w:top w:val="nil"/>
              <w:left w:val="nil"/>
              <w:bottom w:val="nil"/>
              <w:right w:val="nil"/>
            </w:tcBorders>
            <w:shd w:val="clear" w:color="auto" w:fill="auto"/>
            <w:noWrap/>
            <w:vAlign w:val="bottom"/>
            <w:hideMark/>
          </w:tcPr>
          <w:p w:rsidR="003E6ECD" w:rsidRPr="003E6ECD" w:rsidRDefault="003E6ECD" w:rsidP="003E6ECD">
            <w:pPr>
              <w:spacing w:after="0"/>
              <w:rPr>
                <w:rFonts w:eastAsia="Times New Roman" w:cs="Times New Roman"/>
                <w:b/>
                <w:color w:val="000000"/>
                <w:szCs w:val="22"/>
              </w:rPr>
            </w:pPr>
          </w:p>
        </w:tc>
      </w:tr>
      <w:tr w:rsidR="003E6ECD" w:rsidRPr="00937C86" w:rsidTr="003E6ECD">
        <w:trPr>
          <w:trHeight w:val="300"/>
        </w:trPr>
        <w:tc>
          <w:tcPr>
            <w:tcW w:w="26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E6ECD" w:rsidRPr="00937C86" w:rsidRDefault="003E6ECD" w:rsidP="003E6ECD">
            <w:pPr>
              <w:spacing w:after="0"/>
              <w:jc w:val="center"/>
              <w:rPr>
                <w:rFonts w:eastAsia="Times New Roman" w:cs="Times New Roman"/>
                <w:b/>
                <w:bCs/>
                <w:color w:val="000000"/>
                <w:szCs w:val="22"/>
              </w:rPr>
            </w:pPr>
            <w:r w:rsidRPr="00937C86">
              <w:rPr>
                <w:rFonts w:eastAsia="Times New Roman" w:cs="Times New Roman"/>
                <w:b/>
                <w:bCs/>
                <w:color w:val="000000"/>
                <w:szCs w:val="22"/>
              </w:rPr>
              <w:t>Countries</w:t>
            </w:r>
          </w:p>
        </w:tc>
        <w:tc>
          <w:tcPr>
            <w:tcW w:w="2028" w:type="dxa"/>
            <w:gridSpan w:val="3"/>
            <w:tcBorders>
              <w:top w:val="single" w:sz="4" w:space="0" w:color="auto"/>
              <w:left w:val="nil"/>
              <w:bottom w:val="single" w:sz="4" w:space="0" w:color="auto"/>
              <w:right w:val="single" w:sz="4" w:space="0" w:color="000000"/>
            </w:tcBorders>
            <w:shd w:val="clear" w:color="auto" w:fill="auto"/>
            <w:vAlign w:val="center"/>
            <w:hideMark/>
          </w:tcPr>
          <w:p w:rsidR="003E6ECD" w:rsidRPr="00937C86" w:rsidRDefault="003E6ECD" w:rsidP="003E6ECD">
            <w:pPr>
              <w:spacing w:after="0"/>
              <w:jc w:val="center"/>
              <w:rPr>
                <w:rFonts w:eastAsia="Times New Roman" w:cs="Times New Roman"/>
                <w:b/>
                <w:bCs/>
                <w:color w:val="000000"/>
                <w:szCs w:val="22"/>
              </w:rPr>
            </w:pPr>
            <w:r w:rsidRPr="00937C86">
              <w:rPr>
                <w:rFonts w:eastAsia="Times New Roman" w:cs="Times New Roman"/>
                <w:b/>
                <w:bCs/>
                <w:color w:val="000000"/>
                <w:szCs w:val="22"/>
              </w:rPr>
              <w:t xml:space="preserve">Production </w:t>
            </w:r>
          </w:p>
        </w:tc>
        <w:tc>
          <w:tcPr>
            <w:tcW w:w="2028" w:type="dxa"/>
            <w:gridSpan w:val="3"/>
            <w:tcBorders>
              <w:top w:val="single" w:sz="4" w:space="0" w:color="auto"/>
              <w:left w:val="nil"/>
              <w:bottom w:val="single" w:sz="4" w:space="0" w:color="auto"/>
              <w:right w:val="single" w:sz="4" w:space="0" w:color="000000"/>
            </w:tcBorders>
            <w:shd w:val="clear" w:color="auto" w:fill="auto"/>
            <w:vAlign w:val="center"/>
            <w:hideMark/>
          </w:tcPr>
          <w:p w:rsidR="003E6ECD" w:rsidRPr="00937C86" w:rsidRDefault="003E6ECD" w:rsidP="003E6ECD">
            <w:pPr>
              <w:spacing w:after="0"/>
              <w:jc w:val="center"/>
              <w:rPr>
                <w:rFonts w:eastAsia="Times New Roman" w:cs="Times New Roman"/>
                <w:b/>
                <w:bCs/>
                <w:color w:val="000000"/>
                <w:szCs w:val="22"/>
              </w:rPr>
            </w:pPr>
            <w:r w:rsidRPr="00937C86">
              <w:rPr>
                <w:rFonts w:eastAsia="Times New Roman" w:cs="Times New Roman"/>
                <w:b/>
                <w:bCs/>
                <w:color w:val="000000"/>
                <w:szCs w:val="22"/>
              </w:rPr>
              <w:t xml:space="preserve">Area </w:t>
            </w:r>
          </w:p>
        </w:tc>
        <w:tc>
          <w:tcPr>
            <w:tcW w:w="2880" w:type="dxa"/>
            <w:gridSpan w:val="3"/>
            <w:tcBorders>
              <w:top w:val="single" w:sz="4" w:space="0" w:color="auto"/>
              <w:left w:val="nil"/>
              <w:bottom w:val="single" w:sz="4" w:space="0" w:color="auto"/>
              <w:right w:val="single" w:sz="4" w:space="0" w:color="000000"/>
            </w:tcBorders>
            <w:shd w:val="clear" w:color="auto" w:fill="auto"/>
            <w:vAlign w:val="center"/>
            <w:hideMark/>
          </w:tcPr>
          <w:p w:rsidR="003E6ECD" w:rsidRPr="00937C86" w:rsidRDefault="003E6ECD" w:rsidP="003E6ECD">
            <w:pPr>
              <w:spacing w:after="0"/>
              <w:jc w:val="center"/>
              <w:rPr>
                <w:rFonts w:eastAsia="Times New Roman" w:cs="Times New Roman"/>
                <w:b/>
                <w:bCs/>
                <w:color w:val="000000"/>
                <w:szCs w:val="22"/>
              </w:rPr>
            </w:pPr>
            <w:r w:rsidRPr="00937C86">
              <w:rPr>
                <w:rFonts w:eastAsia="Times New Roman" w:cs="Times New Roman"/>
                <w:b/>
                <w:bCs/>
                <w:color w:val="000000"/>
                <w:szCs w:val="22"/>
              </w:rPr>
              <w:t>Yield</w:t>
            </w:r>
          </w:p>
        </w:tc>
      </w:tr>
      <w:tr w:rsidR="003E6ECD" w:rsidRPr="00937C86" w:rsidTr="003E6ECD">
        <w:trPr>
          <w:trHeight w:val="300"/>
        </w:trPr>
        <w:tc>
          <w:tcPr>
            <w:tcW w:w="2666" w:type="dxa"/>
            <w:vMerge/>
            <w:tcBorders>
              <w:top w:val="single" w:sz="4" w:space="0" w:color="auto"/>
              <w:left w:val="single" w:sz="4" w:space="0" w:color="auto"/>
              <w:bottom w:val="single" w:sz="4" w:space="0" w:color="000000"/>
              <w:right w:val="single" w:sz="4" w:space="0" w:color="auto"/>
            </w:tcBorders>
            <w:vAlign w:val="center"/>
            <w:hideMark/>
          </w:tcPr>
          <w:p w:rsidR="003E6ECD" w:rsidRPr="00937C86" w:rsidRDefault="003E6ECD" w:rsidP="003E6ECD">
            <w:pPr>
              <w:spacing w:after="0"/>
              <w:rPr>
                <w:rFonts w:eastAsia="Times New Roman" w:cs="Times New Roman"/>
                <w:b/>
                <w:bCs/>
                <w:color w:val="000000"/>
                <w:szCs w:val="22"/>
              </w:rPr>
            </w:pPr>
          </w:p>
        </w:tc>
        <w:tc>
          <w:tcPr>
            <w:tcW w:w="676" w:type="dxa"/>
            <w:tcBorders>
              <w:top w:val="nil"/>
              <w:left w:val="nil"/>
              <w:bottom w:val="single" w:sz="4" w:space="0" w:color="auto"/>
              <w:right w:val="nil"/>
            </w:tcBorders>
            <w:shd w:val="clear" w:color="auto" w:fill="auto"/>
            <w:noWrap/>
            <w:vAlign w:val="bottom"/>
            <w:hideMark/>
          </w:tcPr>
          <w:p w:rsidR="003E6ECD" w:rsidRPr="00937C86" w:rsidRDefault="003E6ECD" w:rsidP="003E6ECD">
            <w:pPr>
              <w:spacing w:after="0"/>
              <w:jc w:val="center"/>
              <w:rPr>
                <w:rFonts w:eastAsia="Times New Roman" w:cs="Times New Roman"/>
                <w:b/>
                <w:bCs/>
                <w:color w:val="000000"/>
                <w:szCs w:val="22"/>
              </w:rPr>
            </w:pPr>
            <w:r w:rsidRPr="00937C86">
              <w:rPr>
                <w:rFonts w:eastAsia="Times New Roman" w:cs="Times New Roman"/>
                <w:b/>
                <w:bCs/>
                <w:color w:val="000000"/>
                <w:szCs w:val="22"/>
              </w:rPr>
              <w:t>1990</w:t>
            </w:r>
          </w:p>
        </w:tc>
        <w:tc>
          <w:tcPr>
            <w:tcW w:w="676" w:type="dxa"/>
            <w:tcBorders>
              <w:top w:val="nil"/>
              <w:left w:val="nil"/>
              <w:bottom w:val="single" w:sz="4" w:space="0" w:color="auto"/>
              <w:right w:val="nil"/>
            </w:tcBorders>
            <w:shd w:val="clear" w:color="auto" w:fill="auto"/>
            <w:noWrap/>
            <w:vAlign w:val="bottom"/>
            <w:hideMark/>
          </w:tcPr>
          <w:p w:rsidR="003E6ECD" w:rsidRPr="00937C86" w:rsidRDefault="003E6ECD" w:rsidP="003E6ECD">
            <w:pPr>
              <w:spacing w:after="0"/>
              <w:jc w:val="center"/>
              <w:rPr>
                <w:rFonts w:eastAsia="Times New Roman" w:cs="Times New Roman"/>
                <w:b/>
                <w:bCs/>
                <w:color w:val="000000"/>
                <w:szCs w:val="22"/>
              </w:rPr>
            </w:pPr>
            <w:r w:rsidRPr="00937C86">
              <w:rPr>
                <w:rFonts w:eastAsia="Times New Roman" w:cs="Times New Roman"/>
                <w:b/>
                <w:bCs/>
                <w:color w:val="000000"/>
                <w:szCs w:val="22"/>
              </w:rPr>
              <w:t>2000</w:t>
            </w:r>
          </w:p>
        </w:tc>
        <w:tc>
          <w:tcPr>
            <w:tcW w:w="676" w:type="dxa"/>
            <w:tcBorders>
              <w:top w:val="nil"/>
              <w:left w:val="nil"/>
              <w:bottom w:val="single" w:sz="4" w:space="0" w:color="auto"/>
              <w:right w:val="single" w:sz="4" w:space="0" w:color="auto"/>
            </w:tcBorders>
            <w:shd w:val="clear" w:color="auto" w:fill="auto"/>
            <w:noWrap/>
            <w:vAlign w:val="bottom"/>
            <w:hideMark/>
          </w:tcPr>
          <w:p w:rsidR="003E6ECD" w:rsidRPr="00937C86" w:rsidRDefault="003E6ECD" w:rsidP="003E6ECD">
            <w:pPr>
              <w:spacing w:after="0"/>
              <w:jc w:val="center"/>
              <w:rPr>
                <w:rFonts w:eastAsia="Times New Roman" w:cs="Times New Roman"/>
                <w:b/>
                <w:bCs/>
                <w:color w:val="000000"/>
                <w:szCs w:val="22"/>
              </w:rPr>
            </w:pPr>
            <w:r w:rsidRPr="00937C86">
              <w:rPr>
                <w:rFonts w:eastAsia="Times New Roman" w:cs="Times New Roman"/>
                <w:b/>
                <w:bCs/>
                <w:color w:val="000000"/>
                <w:szCs w:val="22"/>
              </w:rPr>
              <w:t>2014</w:t>
            </w:r>
          </w:p>
        </w:tc>
        <w:tc>
          <w:tcPr>
            <w:tcW w:w="676" w:type="dxa"/>
            <w:tcBorders>
              <w:top w:val="nil"/>
              <w:left w:val="nil"/>
              <w:bottom w:val="single" w:sz="4" w:space="0" w:color="auto"/>
              <w:right w:val="nil"/>
            </w:tcBorders>
            <w:shd w:val="clear" w:color="auto" w:fill="auto"/>
            <w:noWrap/>
            <w:vAlign w:val="bottom"/>
            <w:hideMark/>
          </w:tcPr>
          <w:p w:rsidR="003E6ECD" w:rsidRPr="00937C86" w:rsidRDefault="003E6ECD" w:rsidP="003E6ECD">
            <w:pPr>
              <w:spacing w:after="0"/>
              <w:jc w:val="center"/>
              <w:rPr>
                <w:rFonts w:eastAsia="Times New Roman" w:cs="Times New Roman"/>
                <w:b/>
                <w:bCs/>
                <w:color w:val="000000"/>
                <w:szCs w:val="22"/>
              </w:rPr>
            </w:pPr>
            <w:r w:rsidRPr="00937C86">
              <w:rPr>
                <w:rFonts w:eastAsia="Times New Roman" w:cs="Times New Roman"/>
                <w:b/>
                <w:bCs/>
                <w:color w:val="000000"/>
                <w:szCs w:val="22"/>
              </w:rPr>
              <w:t>1990</w:t>
            </w:r>
          </w:p>
        </w:tc>
        <w:tc>
          <w:tcPr>
            <w:tcW w:w="676" w:type="dxa"/>
            <w:tcBorders>
              <w:top w:val="nil"/>
              <w:left w:val="nil"/>
              <w:bottom w:val="single" w:sz="4" w:space="0" w:color="auto"/>
              <w:right w:val="nil"/>
            </w:tcBorders>
            <w:shd w:val="clear" w:color="auto" w:fill="auto"/>
            <w:noWrap/>
            <w:vAlign w:val="bottom"/>
            <w:hideMark/>
          </w:tcPr>
          <w:p w:rsidR="003E6ECD" w:rsidRPr="00937C86" w:rsidRDefault="003E6ECD" w:rsidP="003E6ECD">
            <w:pPr>
              <w:spacing w:after="0"/>
              <w:jc w:val="center"/>
              <w:rPr>
                <w:rFonts w:eastAsia="Times New Roman" w:cs="Times New Roman"/>
                <w:b/>
                <w:bCs/>
                <w:color w:val="000000"/>
                <w:szCs w:val="22"/>
              </w:rPr>
            </w:pPr>
            <w:r w:rsidRPr="00937C86">
              <w:rPr>
                <w:rFonts w:eastAsia="Times New Roman" w:cs="Times New Roman"/>
                <w:b/>
                <w:bCs/>
                <w:color w:val="000000"/>
                <w:szCs w:val="22"/>
              </w:rPr>
              <w:t>2000</w:t>
            </w:r>
          </w:p>
        </w:tc>
        <w:tc>
          <w:tcPr>
            <w:tcW w:w="676" w:type="dxa"/>
            <w:tcBorders>
              <w:top w:val="nil"/>
              <w:left w:val="nil"/>
              <w:bottom w:val="single" w:sz="4" w:space="0" w:color="auto"/>
              <w:right w:val="single" w:sz="4" w:space="0" w:color="auto"/>
            </w:tcBorders>
            <w:shd w:val="clear" w:color="auto" w:fill="auto"/>
            <w:noWrap/>
            <w:vAlign w:val="bottom"/>
            <w:hideMark/>
          </w:tcPr>
          <w:p w:rsidR="003E6ECD" w:rsidRPr="00937C86" w:rsidRDefault="003E6ECD" w:rsidP="003E6ECD">
            <w:pPr>
              <w:spacing w:after="0"/>
              <w:jc w:val="center"/>
              <w:rPr>
                <w:rFonts w:eastAsia="Times New Roman" w:cs="Times New Roman"/>
                <w:b/>
                <w:bCs/>
                <w:color w:val="000000"/>
                <w:szCs w:val="22"/>
              </w:rPr>
            </w:pPr>
            <w:r w:rsidRPr="00937C86">
              <w:rPr>
                <w:rFonts w:eastAsia="Times New Roman" w:cs="Times New Roman"/>
                <w:b/>
                <w:bCs/>
                <w:color w:val="000000"/>
                <w:szCs w:val="22"/>
              </w:rPr>
              <w:t>2014</w:t>
            </w:r>
          </w:p>
        </w:tc>
        <w:tc>
          <w:tcPr>
            <w:tcW w:w="960" w:type="dxa"/>
            <w:tcBorders>
              <w:top w:val="nil"/>
              <w:left w:val="nil"/>
              <w:bottom w:val="single" w:sz="4" w:space="0" w:color="auto"/>
              <w:right w:val="nil"/>
            </w:tcBorders>
            <w:shd w:val="clear" w:color="auto" w:fill="auto"/>
            <w:noWrap/>
            <w:vAlign w:val="bottom"/>
            <w:hideMark/>
          </w:tcPr>
          <w:p w:rsidR="003E6ECD" w:rsidRPr="00937C86" w:rsidRDefault="003E6ECD" w:rsidP="003E6ECD">
            <w:pPr>
              <w:spacing w:after="0"/>
              <w:jc w:val="center"/>
              <w:rPr>
                <w:rFonts w:eastAsia="Times New Roman" w:cs="Times New Roman"/>
                <w:b/>
                <w:bCs/>
                <w:color w:val="000000"/>
                <w:szCs w:val="22"/>
              </w:rPr>
            </w:pPr>
            <w:r w:rsidRPr="00937C86">
              <w:rPr>
                <w:rFonts w:eastAsia="Times New Roman" w:cs="Times New Roman"/>
                <w:b/>
                <w:bCs/>
                <w:color w:val="000000"/>
                <w:szCs w:val="22"/>
              </w:rPr>
              <w:t>1990</w:t>
            </w:r>
          </w:p>
        </w:tc>
        <w:tc>
          <w:tcPr>
            <w:tcW w:w="960" w:type="dxa"/>
            <w:tcBorders>
              <w:top w:val="nil"/>
              <w:left w:val="nil"/>
              <w:bottom w:val="single" w:sz="4" w:space="0" w:color="auto"/>
              <w:right w:val="nil"/>
            </w:tcBorders>
            <w:shd w:val="clear" w:color="auto" w:fill="auto"/>
            <w:noWrap/>
            <w:vAlign w:val="bottom"/>
            <w:hideMark/>
          </w:tcPr>
          <w:p w:rsidR="003E6ECD" w:rsidRPr="00937C86" w:rsidRDefault="003E6ECD" w:rsidP="003E6ECD">
            <w:pPr>
              <w:spacing w:after="0"/>
              <w:jc w:val="center"/>
              <w:rPr>
                <w:rFonts w:eastAsia="Times New Roman" w:cs="Times New Roman"/>
                <w:b/>
                <w:bCs/>
                <w:color w:val="000000"/>
                <w:szCs w:val="22"/>
              </w:rPr>
            </w:pPr>
            <w:r w:rsidRPr="00937C86">
              <w:rPr>
                <w:rFonts w:eastAsia="Times New Roman" w:cs="Times New Roman"/>
                <w:b/>
                <w:bCs/>
                <w:color w:val="000000"/>
                <w:szCs w:val="22"/>
              </w:rPr>
              <w:t>2000</w:t>
            </w:r>
          </w:p>
        </w:tc>
        <w:tc>
          <w:tcPr>
            <w:tcW w:w="960" w:type="dxa"/>
            <w:tcBorders>
              <w:top w:val="nil"/>
              <w:left w:val="nil"/>
              <w:bottom w:val="single" w:sz="4" w:space="0" w:color="auto"/>
              <w:right w:val="single" w:sz="4" w:space="0" w:color="auto"/>
            </w:tcBorders>
            <w:shd w:val="clear" w:color="auto" w:fill="auto"/>
            <w:noWrap/>
            <w:vAlign w:val="bottom"/>
            <w:hideMark/>
          </w:tcPr>
          <w:p w:rsidR="003E6ECD" w:rsidRPr="00937C86" w:rsidRDefault="003E6ECD" w:rsidP="003E6ECD">
            <w:pPr>
              <w:spacing w:after="0"/>
              <w:jc w:val="center"/>
              <w:rPr>
                <w:rFonts w:eastAsia="Times New Roman" w:cs="Times New Roman"/>
                <w:b/>
                <w:bCs/>
                <w:color w:val="000000"/>
                <w:szCs w:val="22"/>
              </w:rPr>
            </w:pPr>
            <w:r w:rsidRPr="00937C86">
              <w:rPr>
                <w:rFonts w:eastAsia="Times New Roman" w:cs="Times New Roman"/>
                <w:b/>
                <w:bCs/>
                <w:color w:val="000000"/>
                <w:szCs w:val="22"/>
              </w:rPr>
              <w:t>2014</w:t>
            </w:r>
          </w:p>
        </w:tc>
      </w:tr>
      <w:tr w:rsidR="003E6ECD" w:rsidRPr="00937C86" w:rsidTr="003E6ECD">
        <w:trPr>
          <w:trHeight w:val="300"/>
        </w:trPr>
        <w:tc>
          <w:tcPr>
            <w:tcW w:w="2666" w:type="dxa"/>
            <w:vMerge/>
            <w:tcBorders>
              <w:top w:val="single" w:sz="4" w:space="0" w:color="auto"/>
              <w:left w:val="single" w:sz="4" w:space="0" w:color="auto"/>
              <w:bottom w:val="single" w:sz="4" w:space="0" w:color="000000"/>
              <w:right w:val="single" w:sz="4" w:space="0" w:color="auto"/>
            </w:tcBorders>
            <w:vAlign w:val="center"/>
            <w:hideMark/>
          </w:tcPr>
          <w:p w:rsidR="003E6ECD" w:rsidRPr="00937C86" w:rsidRDefault="003E6ECD" w:rsidP="003E6ECD">
            <w:pPr>
              <w:spacing w:after="0"/>
              <w:rPr>
                <w:rFonts w:eastAsia="Times New Roman" w:cs="Times New Roman"/>
                <w:b/>
                <w:bCs/>
                <w:color w:val="000000"/>
                <w:szCs w:val="22"/>
              </w:rPr>
            </w:pPr>
          </w:p>
        </w:tc>
        <w:tc>
          <w:tcPr>
            <w:tcW w:w="20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E6ECD" w:rsidRPr="00937C86" w:rsidRDefault="003E6ECD" w:rsidP="003E6ECD">
            <w:pPr>
              <w:spacing w:after="0"/>
              <w:jc w:val="center"/>
              <w:rPr>
                <w:rFonts w:eastAsia="Times New Roman" w:cs="Times New Roman"/>
                <w:b/>
                <w:bCs/>
                <w:color w:val="000000"/>
                <w:szCs w:val="22"/>
              </w:rPr>
            </w:pPr>
            <w:r w:rsidRPr="00937C86">
              <w:rPr>
                <w:rFonts w:eastAsia="Times New Roman" w:cs="Times New Roman"/>
                <w:b/>
                <w:bCs/>
                <w:color w:val="000000"/>
                <w:szCs w:val="22"/>
              </w:rPr>
              <w:t>thousand tonnes</w:t>
            </w:r>
          </w:p>
        </w:tc>
        <w:tc>
          <w:tcPr>
            <w:tcW w:w="20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E6ECD" w:rsidRPr="00937C86" w:rsidRDefault="003E6ECD" w:rsidP="003E6ECD">
            <w:pPr>
              <w:spacing w:after="0"/>
              <w:jc w:val="center"/>
              <w:rPr>
                <w:rFonts w:eastAsia="Times New Roman" w:cs="Times New Roman"/>
                <w:b/>
                <w:bCs/>
                <w:color w:val="000000"/>
                <w:szCs w:val="22"/>
              </w:rPr>
            </w:pPr>
            <w:r w:rsidRPr="00937C86">
              <w:rPr>
                <w:rFonts w:eastAsia="Times New Roman" w:cs="Times New Roman"/>
                <w:b/>
                <w:bCs/>
                <w:color w:val="000000"/>
                <w:szCs w:val="22"/>
              </w:rPr>
              <w:t>thousand ha</w:t>
            </w:r>
          </w:p>
        </w:tc>
        <w:tc>
          <w:tcPr>
            <w:tcW w:w="288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E6ECD" w:rsidRPr="00937C86" w:rsidRDefault="003E6ECD" w:rsidP="003E6ECD">
            <w:pPr>
              <w:spacing w:after="0"/>
              <w:jc w:val="center"/>
              <w:rPr>
                <w:rFonts w:eastAsia="Times New Roman" w:cs="Times New Roman"/>
                <w:b/>
                <w:bCs/>
                <w:color w:val="000000"/>
                <w:szCs w:val="22"/>
              </w:rPr>
            </w:pPr>
            <w:r w:rsidRPr="00937C86">
              <w:rPr>
                <w:rFonts w:eastAsia="Times New Roman" w:cs="Times New Roman"/>
                <w:b/>
                <w:bCs/>
                <w:color w:val="000000"/>
                <w:szCs w:val="22"/>
              </w:rPr>
              <w:t>Kg/ha</w:t>
            </w:r>
          </w:p>
        </w:tc>
      </w:tr>
      <w:tr w:rsidR="003E6ECD" w:rsidRPr="003E6ECD" w:rsidTr="003E6ECD">
        <w:trPr>
          <w:trHeight w:val="300"/>
        </w:trPr>
        <w:tc>
          <w:tcPr>
            <w:tcW w:w="2666" w:type="dxa"/>
            <w:tcBorders>
              <w:top w:val="nil"/>
              <w:left w:val="single" w:sz="4" w:space="0" w:color="auto"/>
              <w:bottom w:val="nil"/>
              <w:right w:val="nil"/>
            </w:tcBorders>
            <w:shd w:val="clear" w:color="auto" w:fill="auto"/>
            <w:noWrap/>
            <w:vAlign w:val="bottom"/>
            <w:hideMark/>
          </w:tcPr>
          <w:p w:rsidR="003E6ECD" w:rsidRPr="003E6ECD" w:rsidRDefault="003E6ECD" w:rsidP="003E6ECD">
            <w:pPr>
              <w:spacing w:after="0"/>
              <w:rPr>
                <w:rFonts w:eastAsia="Times New Roman" w:cs="Times New Roman"/>
                <w:b/>
                <w:bCs/>
                <w:color w:val="000000"/>
                <w:sz w:val="20"/>
                <w:szCs w:val="20"/>
              </w:rPr>
            </w:pPr>
            <w:r w:rsidRPr="003E6ECD">
              <w:rPr>
                <w:rFonts w:eastAsia="Times New Roman" w:cs="Times New Roman"/>
                <w:b/>
                <w:bCs/>
                <w:color w:val="000000"/>
                <w:sz w:val="20"/>
                <w:szCs w:val="20"/>
              </w:rPr>
              <w:t xml:space="preserve">  Argentina</w:t>
            </w:r>
          </w:p>
        </w:tc>
        <w:tc>
          <w:tcPr>
            <w:tcW w:w="676" w:type="dxa"/>
            <w:tcBorders>
              <w:top w:val="nil"/>
              <w:left w:val="single" w:sz="4" w:space="0" w:color="auto"/>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53</w:t>
            </w:r>
          </w:p>
        </w:tc>
        <w:tc>
          <w:tcPr>
            <w:tcW w:w="676"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68</w:t>
            </w:r>
          </w:p>
        </w:tc>
        <w:tc>
          <w:tcPr>
            <w:tcW w:w="676" w:type="dxa"/>
            <w:tcBorders>
              <w:top w:val="nil"/>
              <w:left w:val="nil"/>
              <w:bottom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82</w:t>
            </w:r>
          </w:p>
        </w:tc>
        <w:tc>
          <w:tcPr>
            <w:tcW w:w="676"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38</w:t>
            </w:r>
          </w:p>
        </w:tc>
        <w:tc>
          <w:tcPr>
            <w:tcW w:w="676"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38</w:t>
            </w:r>
          </w:p>
        </w:tc>
        <w:tc>
          <w:tcPr>
            <w:tcW w:w="676" w:type="dxa"/>
            <w:tcBorders>
              <w:top w:val="nil"/>
              <w:left w:val="nil"/>
              <w:bottom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41</w:t>
            </w:r>
          </w:p>
        </w:tc>
        <w:tc>
          <w:tcPr>
            <w:tcW w:w="960"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1382</w:t>
            </w:r>
          </w:p>
        </w:tc>
        <w:tc>
          <w:tcPr>
            <w:tcW w:w="960"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1789</w:t>
            </w:r>
          </w:p>
        </w:tc>
        <w:tc>
          <w:tcPr>
            <w:tcW w:w="960" w:type="dxa"/>
            <w:tcBorders>
              <w:top w:val="nil"/>
              <w:left w:val="nil"/>
              <w:bottom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2008</w:t>
            </w:r>
          </w:p>
        </w:tc>
      </w:tr>
      <w:tr w:rsidR="003E6ECD" w:rsidRPr="003E6ECD" w:rsidTr="003E6ECD">
        <w:trPr>
          <w:trHeight w:val="300"/>
        </w:trPr>
        <w:tc>
          <w:tcPr>
            <w:tcW w:w="2666" w:type="dxa"/>
            <w:tcBorders>
              <w:top w:val="nil"/>
              <w:left w:val="single" w:sz="4" w:space="0" w:color="auto"/>
              <w:bottom w:val="nil"/>
              <w:right w:val="nil"/>
            </w:tcBorders>
            <w:shd w:val="clear" w:color="auto" w:fill="auto"/>
            <w:noWrap/>
            <w:vAlign w:val="bottom"/>
            <w:hideMark/>
          </w:tcPr>
          <w:p w:rsidR="003E6ECD" w:rsidRPr="003E6ECD" w:rsidRDefault="003E6ECD" w:rsidP="003E6ECD">
            <w:pPr>
              <w:spacing w:after="0"/>
              <w:rPr>
                <w:rFonts w:eastAsia="Times New Roman" w:cs="Times New Roman"/>
                <w:b/>
                <w:bCs/>
                <w:color w:val="000000"/>
                <w:sz w:val="20"/>
                <w:szCs w:val="20"/>
              </w:rPr>
            </w:pPr>
            <w:r w:rsidRPr="003E6ECD">
              <w:rPr>
                <w:rFonts w:eastAsia="Times New Roman" w:cs="Times New Roman"/>
                <w:b/>
                <w:bCs/>
                <w:color w:val="000000"/>
                <w:sz w:val="20"/>
                <w:szCs w:val="20"/>
              </w:rPr>
              <w:t xml:space="preserve">  Bangladesh</w:t>
            </w:r>
          </w:p>
        </w:tc>
        <w:tc>
          <w:tcPr>
            <w:tcW w:w="676" w:type="dxa"/>
            <w:tcBorders>
              <w:top w:val="nil"/>
              <w:left w:val="single" w:sz="4" w:space="0" w:color="auto"/>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46</w:t>
            </w:r>
          </w:p>
        </w:tc>
        <w:tc>
          <w:tcPr>
            <w:tcW w:w="676"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53</w:t>
            </w:r>
          </w:p>
        </w:tc>
        <w:tc>
          <w:tcPr>
            <w:tcW w:w="676" w:type="dxa"/>
            <w:tcBorders>
              <w:top w:val="nil"/>
              <w:left w:val="nil"/>
              <w:bottom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64</w:t>
            </w:r>
          </w:p>
        </w:tc>
        <w:tc>
          <w:tcPr>
            <w:tcW w:w="676"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49</w:t>
            </w:r>
          </w:p>
        </w:tc>
        <w:tc>
          <w:tcPr>
            <w:tcW w:w="676"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49</w:t>
            </w:r>
          </w:p>
        </w:tc>
        <w:tc>
          <w:tcPr>
            <w:tcW w:w="676" w:type="dxa"/>
            <w:tcBorders>
              <w:top w:val="nil"/>
              <w:left w:val="nil"/>
              <w:bottom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58</w:t>
            </w:r>
          </w:p>
        </w:tc>
        <w:tc>
          <w:tcPr>
            <w:tcW w:w="960"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942</w:t>
            </w:r>
          </w:p>
        </w:tc>
        <w:tc>
          <w:tcPr>
            <w:tcW w:w="960"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1085</w:t>
            </w:r>
          </w:p>
        </w:tc>
        <w:tc>
          <w:tcPr>
            <w:tcW w:w="960" w:type="dxa"/>
            <w:tcBorders>
              <w:top w:val="nil"/>
              <w:left w:val="nil"/>
              <w:bottom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1093</w:t>
            </w:r>
          </w:p>
        </w:tc>
      </w:tr>
      <w:tr w:rsidR="003E6ECD" w:rsidRPr="003E6ECD" w:rsidTr="003E6ECD">
        <w:trPr>
          <w:trHeight w:val="300"/>
        </w:trPr>
        <w:tc>
          <w:tcPr>
            <w:tcW w:w="2666" w:type="dxa"/>
            <w:tcBorders>
              <w:top w:val="nil"/>
              <w:left w:val="single" w:sz="4" w:space="0" w:color="auto"/>
              <w:bottom w:val="nil"/>
              <w:right w:val="nil"/>
            </w:tcBorders>
            <w:shd w:val="clear" w:color="auto" w:fill="auto"/>
            <w:noWrap/>
            <w:vAlign w:val="bottom"/>
            <w:hideMark/>
          </w:tcPr>
          <w:p w:rsidR="003E6ECD" w:rsidRPr="003E6ECD" w:rsidRDefault="003E6ECD" w:rsidP="003E6ECD">
            <w:pPr>
              <w:spacing w:after="0"/>
              <w:rPr>
                <w:rFonts w:eastAsia="Times New Roman" w:cs="Times New Roman"/>
                <w:b/>
                <w:bCs/>
                <w:color w:val="000000"/>
                <w:sz w:val="20"/>
                <w:szCs w:val="20"/>
              </w:rPr>
            </w:pPr>
            <w:r w:rsidRPr="003E6ECD">
              <w:rPr>
                <w:rFonts w:eastAsia="Times New Roman" w:cs="Times New Roman"/>
                <w:b/>
                <w:bCs/>
                <w:color w:val="000000"/>
                <w:sz w:val="20"/>
                <w:szCs w:val="20"/>
              </w:rPr>
              <w:t xml:space="preserve">  Burundi</w:t>
            </w:r>
          </w:p>
        </w:tc>
        <w:tc>
          <w:tcPr>
            <w:tcW w:w="676" w:type="dxa"/>
            <w:tcBorders>
              <w:top w:val="nil"/>
              <w:left w:val="single" w:sz="4" w:space="0" w:color="auto"/>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4</w:t>
            </w:r>
          </w:p>
        </w:tc>
        <w:tc>
          <w:tcPr>
            <w:tcW w:w="676"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7</w:t>
            </w:r>
          </w:p>
        </w:tc>
        <w:tc>
          <w:tcPr>
            <w:tcW w:w="676" w:type="dxa"/>
            <w:tcBorders>
              <w:top w:val="nil"/>
              <w:left w:val="nil"/>
              <w:bottom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9</w:t>
            </w:r>
          </w:p>
        </w:tc>
        <w:tc>
          <w:tcPr>
            <w:tcW w:w="676"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9</w:t>
            </w:r>
          </w:p>
        </w:tc>
        <w:tc>
          <w:tcPr>
            <w:tcW w:w="676"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8</w:t>
            </w:r>
          </w:p>
        </w:tc>
        <w:tc>
          <w:tcPr>
            <w:tcW w:w="676" w:type="dxa"/>
            <w:tcBorders>
              <w:top w:val="nil"/>
              <w:left w:val="nil"/>
              <w:bottom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10</w:t>
            </w:r>
          </w:p>
        </w:tc>
        <w:tc>
          <w:tcPr>
            <w:tcW w:w="960"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469</w:t>
            </w:r>
          </w:p>
        </w:tc>
        <w:tc>
          <w:tcPr>
            <w:tcW w:w="960"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890</w:t>
            </w:r>
          </w:p>
        </w:tc>
        <w:tc>
          <w:tcPr>
            <w:tcW w:w="960" w:type="dxa"/>
            <w:tcBorders>
              <w:top w:val="nil"/>
              <w:left w:val="nil"/>
              <w:bottom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900</w:t>
            </w:r>
          </w:p>
        </w:tc>
      </w:tr>
      <w:tr w:rsidR="003E6ECD" w:rsidRPr="003E6ECD" w:rsidTr="003E6ECD">
        <w:trPr>
          <w:trHeight w:val="300"/>
        </w:trPr>
        <w:tc>
          <w:tcPr>
            <w:tcW w:w="2666" w:type="dxa"/>
            <w:tcBorders>
              <w:top w:val="nil"/>
              <w:left w:val="single" w:sz="4" w:space="0" w:color="auto"/>
              <w:bottom w:val="nil"/>
              <w:right w:val="nil"/>
            </w:tcBorders>
            <w:shd w:val="clear" w:color="auto" w:fill="auto"/>
            <w:noWrap/>
            <w:vAlign w:val="bottom"/>
            <w:hideMark/>
          </w:tcPr>
          <w:p w:rsidR="003E6ECD" w:rsidRPr="003E6ECD" w:rsidRDefault="003E6ECD" w:rsidP="003E6ECD">
            <w:pPr>
              <w:spacing w:after="0"/>
              <w:rPr>
                <w:rFonts w:eastAsia="Times New Roman" w:cs="Times New Roman"/>
                <w:b/>
                <w:bCs/>
                <w:color w:val="000000"/>
                <w:sz w:val="20"/>
                <w:szCs w:val="20"/>
              </w:rPr>
            </w:pPr>
            <w:r w:rsidRPr="003E6ECD">
              <w:rPr>
                <w:rFonts w:eastAsia="Times New Roman" w:cs="Times New Roman"/>
                <w:b/>
                <w:bCs/>
                <w:color w:val="000000"/>
                <w:sz w:val="20"/>
                <w:szCs w:val="20"/>
              </w:rPr>
              <w:t xml:space="preserve">  China (Mainland)</w:t>
            </w:r>
          </w:p>
        </w:tc>
        <w:tc>
          <w:tcPr>
            <w:tcW w:w="676" w:type="dxa"/>
            <w:tcBorders>
              <w:top w:val="nil"/>
              <w:left w:val="single" w:sz="4" w:space="0" w:color="auto"/>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540</w:t>
            </w:r>
          </w:p>
        </w:tc>
        <w:tc>
          <w:tcPr>
            <w:tcW w:w="676"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683</w:t>
            </w:r>
          </w:p>
        </w:tc>
        <w:tc>
          <w:tcPr>
            <w:tcW w:w="676" w:type="dxa"/>
            <w:tcBorders>
              <w:top w:val="nil"/>
              <w:left w:val="nil"/>
              <w:bottom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1950</w:t>
            </w:r>
          </w:p>
        </w:tc>
        <w:tc>
          <w:tcPr>
            <w:tcW w:w="676"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1062</w:t>
            </w:r>
          </w:p>
        </w:tc>
        <w:tc>
          <w:tcPr>
            <w:tcW w:w="676"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1089</w:t>
            </w:r>
          </w:p>
        </w:tc>
        <w:tc>
          <w:tcPr>
            <w:tcW w:w="676" w:type="dxa"/>
            <w:tcBorders>
              <w:top w:val="nil"/>
              <w:left w:val="nil"/>
              <w:bottom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2741</w:t>
            </w:r>
          </w:p>
        </w:tc>
        <w:tc>
          <w:tcPr>
            <w:tcW w:w="960"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509</w:t>
            </w:r>
          </w:p>
        </w:tc>
        <w:tc>
          <w:tcPr>
            <w:tcW w:w="960"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627</w:t>
            </w:r>
          </w:p>
        </w:tc>
        <w:tc>
          <w:tcPr>
            <w:tcW w:w="960" w:type="dxa"/>
            <w:tcBorders>
              <w:top w:val="nil"/>
              <w:left w:val="nil"/>
              <w:bottom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711</w:t>
            </w:r>
          </w:p>
        </w:tc>
      </w:tr>
      <w:tr w:rsidR="003E6ECD" w:rsidRPr="003E6ECD" w:rsidTr="003E6ECD">
        <w:trPr>
          <w:trHeight w:val="300"/>
        </w:trPr>
        <w:tc>
          <w:tcPr>
            <w:tcW w:w="2666" w:type="dxa"/>
            <w:tcBorders>
              <w:top w:val="nil"/>
              <w:left w:val="single" w:sz="4" w:space="0" w:color="auto"/>
              <w:bottom w:val="nil"/>
              <w:right w:val="nil"/>
            </w:tcBorders>
            <w:shd w:val="clear" w:color="auto" w:fill="auto"/>
            <w:noWrap/>
            <w:vAlign w:val="bottom"/>
            <w:hideMark/>
          </w:tcPr>
          <w:p w:rsidR="003E6ECD" w:rsidRPr="003E6ECD" w:rsidRDefault="003E6ECD" w:rsidP="003E6ECD">
            <w:pPr>
              <w:spacing w:after="0"/>
              <w:rPr>
                <w:rFonts w:eastAsia="Times New Roman" w:cs="Times New Roman"/>
                <w:b/>
                <w:bCs/>
                <w:color w:val="000000"/>
                <w:sz w:val="20"/>
                <w:szCs w:val="20"/>
              </w:rPr>
            </w:pPr>
            <w:r w:rsidRPr="003E6ECD">
              <w:rPr>
                <w:rFonts w:eastAsia="Times New Roman" w:cs="Times New Roman"/>
                <w:b/>
                <w:bCs/>
                <w:color w:val="000000"/>
                <w:sz w:val="20"/>
                <w:szCs w:val="20"/>
              </w:rPr>
              <w:t xml:space="preserve">  India</w:t>
            </w:r>
          </w:p>
        </w:tc>
        <w:tc>
          <w:tcPr>
            <w:tcW w:w="676" w:type="dxa"/>
            <w:tcBorders>
              <w:top w:val="nil"/>
              <w:left w:val="single" w:sz="4" w:space="0" w:color="auto"/>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721</w:t>
            </w:r>
          </w:p>
        </w:tc>
        <w:tc>
          <w:tcPr>
            <w:tcW w:w="676"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850</w:t>
            </w:r>
          </w:p>
        </w:tc>
        <w:tc>
          <w:tcPr>
            <w:tcW w:w="676" w:type="dxa"/>
            <w:tcBorders>
              <w:top w:val="nil"/>
              <w:left w:val="nil"/>
              <w:bottom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1211</w:t>
            </w:r>
          </w:p>
        </w:tc>
        <w:tc>
          <w:tcPr>
            <w:tcW w:w="676"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417</w:t>
            </w:r>
          </w:p>
        </w:tc>
        <w:tc>
          <w:tcPr>
            <w:tcW w:w="676"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504</w:t>
            </w:r>
          </w:p>
        </w:tc>
        <w:tc>
          <w:tcPr>
            <w:tcW w:w="676" w:type="dxa"/>
            <w:tcBorders>
              <w:top w:val="nil"/>
              <w:left w:val="nil"/>
              <w:bottom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567</w:t>
            </w:r>
          </w:p>
        </w:tc>
        <w:tc>
          <w:tcPr>
            <w:tcW w:w="960"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1730</w:t>
            </w:r>
          </w:p>
        </w:tc>
        <w:tc>
          <w:tcPr>
            <w:tcW w:w="960"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1686</w:t>
            </w:r>
          </w:p>
        </w:tc>
        <w:tc>
          <w:tcPr>
            <w:tcW w:w="960" w:type="dxa"/>
            <w:tcBorders>
              <w:top w:val="nil"/>
              <w:left w:val="nil"/>
              <w:bottom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2137</w:t>
            </w:r>
          </w:p>
        </w:tc>
      </w:tr>
      <w:tr w:rsidR="003E6ECD" w:rsidRPr="003E6ECD" w:rsidTr="003E6ECD">
        <w:trPr>
          <w:trHeight w:val="300"/>
        </w:trPr>
        <w:tc>
          <w:tcPr>
            <w:tcW w:w="2666" w:type="dxa"/>
            <w:tcBorders>
              <w:top w:val="nil"/>
              <w:left w:val="single" w:sz="4" w:space="0" w:color="auto"/>
              <w:bottom w:val="nil"/>
              <w:right w:val="nil"/>
            </w:tcBorders>
            <w:shd w:val="clear" w:color="auto" w:fill="auto"/>
            <w:noWrap/>
            <w:vAlign w:val="bottom"/>
            <w:hideMark/>
          </w:tcPr>
          <w:p w:rsidR="003E6ECD" w:rsidRPr="003E6ECD" w:rsidRDefault="003E6ECD" w:rsidP="003E6ECD">
            <w:pPr>
              <w:spacing w:after="0"/>
              <w:rPr>
                <w:rFonts w:eastAsia="Times New Roman" w:cs="Times New Roman"/>
                <w:b/>
                <w:bCs/>
                <w:color w:val="000000"/>
                <w:sz w:val="20"/>
                <w:szCs w:val="20"/>
              </w:rPr>
            </w:pPr>
            <w:r w:rsidRPr="003E6ECD">
              <w:rPr>
                <w:rFonts w:eastAsia="Times New Roman" w:cs="Times New Roman"/>
                <w:b/>
                <w:bCs/>
                <w:color w:val="000000"/>
                <w:sz w:val="20"/>
                <w:szCs w:val="20"/>
              </w:rPr>
              <w:t xml:space="preserve">  Indonesia</w:t>
            </w:r>
          </w:p>
        </w:tc>
        <w:tc>
          <w:tcPr>
            <w:tcW w:w="676" w:type="dxa"/>
            <w:tcBorders>
              <w:top w:val="nil"/>
              <w:left w:val="single" w:sz="4" w:space="0" w:color="auto"/>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161</w:t>
            </w:r>
          </w:p>
        </w:tc>
        <w:tc>
          <w:tcPr>
            <w:tcW w:w="676"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163</w:t>
            </w:r>
          </w:p>
        </w:tc>
        <w:tc>
          <w:tcPr>
            <w:tcW w:w="676" w:type="dxa"/>
            <w:tcBorders>
              <w:top w:val="nil"/>
              <w:left w:val="nil"/>
              <w:bottom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145</w:t>
            </w:r>
          </w:p>
        </w:tc>
        <w:tc>
          <w:tcPr>
            <w:tcW w:w="676"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135</w:t>
            </w:r>
          </w:p>
        </w:tc>
        <w:tc>
          <w:tcPr>
            <w:tcW w:w="676"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154</w:t>
            </w:r>
          </w:p>
        </w:tc>
        <w:tc>
          <w:tcPr>
            <w:tcW w:w="676" w:type="dxa"/>
            <w:tcBorders>
              <w:top w:val="nil"/>
              <w:left w:val="nil"/>
              <w:bottom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123</w:t>
            </w:r>
          </w:p>
        </w:tc>
        <w:tc>
          <w:tcPr>
            <w:tcW w:w="960"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1189</w:t>
            </w:r>
          </w:p>
        </w:tc>
        <w:tc>
          <w:tcPr>
            <w:tcW w:w="960"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1056</w:t>
            </w:r>
          </w:p>
        </w:tc>
        <w:tc>
          <w:tcPr>
            <w:tcW w:w="960" w:type="dxa"/>
            <w:tcBorders>
              <w:top w:val="nil"/>
              <w:left w:val="nil"/>
              <w:bottom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1177</w:t>
            </w:r>
          </w:p>
        </w:tc>
      </w:tr>
      <w:tr w:rsidR="003E6ECD" w:rsidRPr="003E6ECD" w:rsidTr="003E6ECD">
        <w:trPr>
          <w:trHeight w:val="300"/>
        </w:trPr>
        <w:tc>
          <w:tcPr>
            <w:tcW w:w="2666" w:type="dxa"/>
            <w:tcBorders>
              <w:top w:val="nil"/>
              <w:left w:val="single" w:sz="4" w:space="0" w:color="auto"/>
              <w:bottom w:val="nil"/>
              <w:right w:val="nil"/>
            </w:tcBorders>
            <w:shd w:val="clear" w:color="auto" w:fill="auto"/>
            <w:noWrap/>
            <w:vAlign w:val="bottom"/>
            <w:hideMark/>
          </w:tcPr>
          <w:p w:rsidR="003E6ECD" w:rsidRPr="003E6ECD" w:rsidRDefault="003E6ECD" w:rsidP="003E6ECD">
            <w:pPr>
              <w:spacing w:after="0"/>
              <w:rPr>
                <w:rFonts w:eastAsia="Times New Roman" w:cs="Times New Roman"/>
                <w:b/>
                <w:bCs/>
                <w:color w:val="000000"/>
                <w:sz w:val="20"/>
                <w:szCs w:val="20"/>
              </w:rPr>
            </w:pPr>
            <w:r w:rsidRPr="003E6ECD">
              <w:rPr>
                <w:rFonts w:eastAsia="Times New Roman" w:cs="Times New Roman"/>
                <w:b/>
                <w:bCs/>
                <w:color w:val="000000"/>
                <w:sz w:val="20"/>
                <w:szCs w:val="20"/>
              </w:rPr>
              <w:t xml:space="preserve">  Iran Islamic Rep. of</w:t>
            </w:r>
          </w:p>
        </w:tc>
        <w:tc>
          <w:tcPr>
            <w:tcW w:w="676" w:type="dxa"/>
            <w:tcBorders>
              <w:top w:val="nil"/>
              <w:left w:val="single" w:sz="4" w:space="0" w:color="auto"/>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46</w:t>
            </w:r>
          </w:p>
        </w:tc>
        <w:tc>
          <w:tcPr>
            <w:tcW w:w="676"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47</w:t>
            </w:r>
          </w:p>
        </w:tc>
        <w:tc>
          <w:tcPr>
            <w:tcW w:w="676" w:type="dxa"/>
            <w:tcBorders>
              <w:top w:val="nil"/>
              <w:left w:val="nil"/>
              <w:bottom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27</w:t>
            </w:r>
          </w:p>
        </w:tc>
        <w:tc>
          <w:tcPr>
            <w:tcW w:w="676"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35</w:t>
            </w:r>
          </w:p>
        </w:tc>
        <w:tc>
          <w:tcPr>
            <w:tcW w:w="676"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35</w:t>
            </w:r>
          </w:p>
        </w:tc>
        <w:tc>
          <w:tcPr>
            <w:tcW w:w="676" w:type="dxa"/>
            <w:tcBorders>
              <w:top w:val="nil"/>
              <w:left w:val="nil"/>
              <w:bottom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32</w:t>
            </w:r>
          </w:p>
        </w:tc>
        <w:tc>
          <w:tcPr>
            <w:tcW w:w="960"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1314</w:t>
            </w:r>
          </w:p>
        </w:tc>
        <w:tc>
          <w:tcPr>
            <w:tcW w:w="960"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1350</w:t>
            </w:r>
          </w:p>
        </w:tc>
        <w:tc>
          <w:tcPr>
            <w:tcW w:w="960" w:type="dxa"/>
            <w:tcBorders>
              <w:top w:val="nil"/>
              <w:left w:val="nil"/>
              <w:bottom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828</w:t>
            </w:r>
          </w:p>
        </w:tc>
      </w:tr>
      <w:tr w:rsidR="003E6ECD" w:rsidRPr="003E6ECD" w:rsidTr="003E6ECD">
        <w:trPr>
          <w:trHeight w:val="300"/>
        </w:trPr>
        <w:tc>
          <w:tcPr>
            <w:tcW w:w="2666" w:type="dxa"/>
            <w:tcBorders>
              <w:top w:val="nil"/>
              <w:left w:val="single" w:sz="4" w:space="0" w:color="auto"/>
              <w:bottom w:val="nil"/>
              <w:right w:val="nil"/>
            </w:tcBorders>
            <w:shd w:val="clear" w:color="auto" w:fill="auto"/>
            <w:noWrap/>
            <w:vAlign w:val="bottom"/>
            <w:hideMark/>
          </w:tcPr>
          <w:p w:rsidR="003E6ECD" w:rsidRPr="003E6ECD" w:rsidRDefault="003E6ECD" w:rsidP="003E6ECD">
            <w:pPr>
              <w:spacing w:after="0"/>
              <w:rPr>
                <w:rFonts w:eastAsia="Times New Roman" w:cs="Times New Roman"/>
                <w:b/>
                <w:bCs/>
                <w:color w:val="000000"/>
                <w:sz w:val="20"/>
                <w:szCs w:val="20"/>
              </w:rPr>
            </w:pPr>
            <w:r w:rsidRPr="003E6ECD">
              <w:rPr>
                <w:rFonts w:eastAsia="Times New Roman" w:cs="Times New Roman"/>
                <w:b/>
                <w:bCs/>
                <w:color w:val="000000"/>
                <w:sz w:val="20"/>
                <w:szCs w:val="20"/>
              </w:rPr>
              <w:t xml:space="preserve">  Japan</w:t>
            </w:r>
          </w:p>
        </w:tc>
        <w:tc>
          <w:tcPr>
            <w:tcW w:w="676" w:type="dxa"/>
            <w:tcBorders>
              <w:top w:val="nil"/>
              <w:left w:val="single" w:sz="4" w:space="0" w:color="auto"/>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90</w:t>
            </w:r>
          </w:p>
        </w:tc>
        <w:tc>
          <w:tcPr>
            <w:tcW w:w="676"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89</w:t>
            </w:r>
          </w:p>
        </w:tc>
        <w:tc>
          <w:tcPr>
            <w:tcW w:w="676" w:type="dxa"/>
            <w:tcBorders>
              <w:top w:val="nil"/>
              <w:left w:val="nil"/>
              <w:bottom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81</w:t>
            </w:r>
          </w:p>
        </w:tc>
        <w:tc>
          <w:tcPr>
            <w:tcW w:w="676"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50</w:t>
            </w:r>
          </w:p>
        </w:tc>
        <w:tc>
          <w:tcPr>
            <w:tcW w:w="676"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50</w:t>
            </w:r>
          </w:p>
        </w:tc>
        <w:tc>
          <w:tcPr>
            <w:tcW w:w="676" w:type="dxa"/>
            <w:tcBorders>
              <w:top w:val="nil"/>
              <w:left w:val="nil"/>
              <w:bottom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45</w:t>
            </w:r>
          </w:p>
        </w:tc>
        <w:tc>
          <w:tcPr>
            <w:tcW w:w="960"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1798</w:t>
            </w:r>
          </w:p>
        </w:tc>
        <w:tc>
          <w:tcPr>
            <w:tcW w:w="960"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1786</w:t>
            </w:r>
          </w:p>
        </w:tc>
        <w:tc>
          <w:tcPr>
            <w:tcW w:w="960" w:type="dxa"/>
            <w:tcBorders>
              <w:top w:val="nil"/>
              <w:left w:val="nil"/>
              <w:bottom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1806</w:t>
            </w:r>
          </w:p>
        </w:tc>
      </w:tr>
      <w:tr w:rsidR="003E6ECD" w:rsidRPr="003E6ECD" w:rsidTr="003E6ECD">
        <w:trPr>
          <w:trHeight w:val="300"/>
        </w:trPr>
        <w:tc>
          <w:tcPr>
            <w:tcW w:w="2666" w:type="dxa"/>
            <w:tcBorders>
              <w:top w:val="nil"/>
              <w:left w:val="single" w:sz="4" w:space="0" w:color="auto"/>
              <w:bottom w:val="nil"/>
              <w:right w:val="nil"/>
            </w:tcBorders>
            <w:shd w:val="clear" w:color="auto" w:fill="auto"/>
            <w:noWrap/>
            <w:vAlign w:val="bottom"/>
            <w:hideMark/>
          </w:tcPr>
          <w:p w:rsidR="003E6ECD" w:rsidRPr="003E6ECD" w:rsidRDefault="003E6ECD" w:rsidP="003E6ECD">
            <w:pPr>
              <w:spacing w:after="0"/>
              <w:rPr>
                <w:rFonts w:eastAsia="Times New Roman" w:cs="Times New Roman"/>
                <w:b/>
                <w:bCs/>
                <w:color w:val="000000"/>
                <w:sz w:val="20"/>
                <w:szCs w:val="20"/>
              </w:rPr>
            </w:pPr>
            <w:r w:rsidRPr="003E6ECD">
              <w:rPr>
                <w:rFonts w:eastAsia="Times New Roman" w:cs="Times New Roman"/>
                <w:b/>
                <w:bCs/>
                <w:color w:val="000000"/>
                <w:sz w:val="20"/>
                <w:szCs w:val="20"/>
              </w:rPr>
              <w:t xml:space="preserve">  Kenya</w:t>
            </w:r>
          </w:p>
        </w:tc>
        <w:tc>
          <w:tcPr>
            <w:tcW w:w="676" w:type="dxa"/>
            <w:tcBorders>
              <w:top w:val="nil"/>
              <w:left w:val="single" w:sz="4" w:space="0" w:color="auto"/>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197</w:t>
            </w:r>
          </w:p>
        </w:tc>
        <w:tc>
          <w:tcPr>
            <w:tcW w:w="676"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237</w:t>
            </w:r>
          </w:p>
        </w:tc>
        <w:tc>
          <w:tcPr>
            <w:tcW w:w="676" w:type="dxa"/>
            <w:tcBorders>
              <w:top w:val="nil"/>
              <w:left w:val="nil"/>
              <w:bottom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449</w:t>
            </w:r>
          </w:p>
        </w:tc>
        <w:tc>
          <w:tcPr>
            <w:tcW w:w="676"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97</w:t>
            </w:r>
          </w:p>
        </w:tc>
        <w:tc>
          <w:tcPr>
            <w:tcW w:w="676"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126</w:t>
            </w:r>
          </w:p>
        </w:tc>
        <w:tc>
          <w:tcPr>
            <w:tcW w:w="676" w:type="dxa"/>
            <w:tcBorders>
              <w:top w:val="nil"/>
              <w:left w:val="nil"/>
              <w:bottom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203</w:t>
            </w:r>
          </w:p>
        </w:tc>
        <w:tc>
          <w:tcPr>
            <w:tcW w:w="960"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2031</w:t>
            </w:r>
          </w:p>
        </w:tc>
        <w:tc>
          <w:tcPr>
            <w:tcW w:w="960"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1883</w:t>
            </w:r>
          </w:p>
        </w:tc>
        <w:tc>
          <w:tcPr>
            <w:tcW w:w="960" w:type="dxa"/>
            <w:tcBorders>
              <w:top w:val="nil"/>
              <w:left w:val="nil"/>
              <w:bottom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2210</w:t>
            </w:r>
          </w:p>
        </w:tc>
      </w:tr>
      <w:tr w:rsidR="003E6ECD" w:rsidRPr="003E6ECD" w:rsidTr="003E6ECD">
        <w:trPr>
          <w:trHeight w:val="300"/>
        </w:trPr>
        <w:tc>
          <w:tcPr>
            <w:tcW w:w="2666" w:type="dxa"/>
            <w:tcBorders>
              <w:top w:val="nil"/>
              <w:left w:val="single" w:sz="4" w:space="0" w:color="auto"/>
              <w:bottom w:val="nil"/>
              <w:right w:val="nil"/>
            </w:tcBorders>
            <w:shd w:val="clear" w:color="auto" w:fill="auto"/>
            <w:noWrap/>
            <w:vAlign w:val="bottom"/>
            <w:hideMark/>
          </w:tcPr>
          <w:p w:rsidR="003E6ECD" w:rsidRPr="003E6ECD" w:rsidRDefault="003E6ECD" w:rsidP="003E6ECD">
            <w:pPr>
              <w:spacing w:after="0"/>
              <w:rPr>
                <w:rFonts w:eastAsia="Times New Roman" w:cs="Times New Roman"/>
                <w:b/>
                <w:bCs/>
                <w:color w:val="000000"/>
                <w:sz w:val="20"/>
                <w:szCs w:val="20"/>
              </w:rPr>
            </w:pPr>
            <w:r w:rsidRPr="003E6ECD">
              <w:rPr>
                <w:rFonts w:eastAsia="Times New Roman" w:cs="Times New Roman"/>
                <w:b/>
                <w:bCs/>
                <w:color w:val="000000"/>
                <w:sz w:val="20"/>
                <w:szCs w:val="20"/>
              </w:rPr>
              <w:t xml:space="preserve">  Malawi</w:t>
            </w:r>
          </w:p>
        </w:tc>
        <w:tc>
          <w:tcPr>
            <w:tcW w:w="676" w:type="dxa"/>
            <w:tcBorders>
              <w:top w:val="nil"/>
              <w:left w:val="single" w:sz="4" w:space="0" w:color="auto"/>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40</w:t>
            </w:r>
          </w:p>
        </w:tc>
        <w:tc>
          <w:tcPr>
            <w:tcW w:w="676"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42</w:t>
            </w:r>
          </w:p>
        </w:tc>
        <w:tc>
          <w:tcPr>
            <w:tcW w:w="676" w:type="dxa"/>
            <w:tcBorders>
              <w:top w:val="nil"/>
              <w:left w:val="nil"/>
              <w:bottom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46</w:t>
            </w:r>
          </w:p>
        </w:tc>
        <w:tc>
          <w:tcPr>
            <w:tcW w:w="676"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19</w:t>
            </w:r>
          </w:p>
        </w:tc>
        <w:tc>
          <w:tcPr>
            <w:tcW w:w="676"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19</w:t>
            </w:r>
          </w:p>
        </w:tc>
        <w:tc>
          <w:tcPr>
            <w:tcW w:w="676" w:type="dxa"/>
            <w:tcBorders>
              <w:top w:val="nil"/>
              <w:left w:val="nil"/>
              <w:bottom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19</w:t>
            </w:r>
          </w:p>
        </w:tc>
        <w:tc>
          <w:tcPr>
            <w:tcW w:w="960"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2079</w:t>
            </w:r>
          </w:p>
        </w:tc>
        <w:tc>
          <w:tcPr>
            <w:tcW w:w="960"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2217</w:t>
            </w:r>
          </w:p>
        </w:tc>
        <w:tc>
          <w:tcPr>
            <w:tcW w:w="960" w:type="dxa"/>
            <w:tcBorders>
              <w:top w:val="nil"/>
              <w:left w:val="nil"/>
              <w:bottom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2413</w:t>
            </w:r>
          </w:p>
        </w:tc>
      </w:tr>
      <w:tr w:rsidR="003E6ECD" w:rsidRPr="003E6ECD" w:rsidTr="003E6ECD">
        <w:trPr>
          <w:trHeight w:val="300"/>
        </w:trPr>
        <w:tc>
          <w:tcPr>
            <w:tcW w:w="2666" w:type="dxa"/>
            <w:tcBorders>
              <w:top w:val="nil"/>
              <w:left w:val="single" w:sz="4" w:space="0" w:color="auto"/>
              <w:bottom w:val="nil"/>
              <w:right w:val="nil"/>
            </w:tcBorders>
            <w:shd w:val="clear" w:color="auto" w:fill="auto"/>
            <w:noWrap/>
            <w:vAlign w:val="bottom"/>
            <w:hideMark/>
          </w:tcPr>
          <w:p w:rsidR="003E6ECD" w:rsidRPr="003E6ECD" w:rsidRDefault="003E6ECD" w:rsidP="003E6ECD">
            <w:pPr>
              <w:spacing w:after="0"/>
              <w:rPr>
                <w:rFonts w:eastAsia="Times New Roman" w:cs="Times New Roman"/>
                <w:b/>
                <w:bCs/>
                <w:color w:val="000000"/>
                <w:sz w:val="20"/>
                <w:szCs w:val="20"/>
              </w:rPr>
            </w:pPr>
            <w:r w:rsidRPr="003E6ECD">
              <w:rPr>
                <w:rFonts w:eastAsia="Times New Roman" w:cs="Times New Roman"/>
                <w:b/>
                <w:bCs/>
                <w:color w:val="000000"/>
                <w:sz w:val="20"/>
                <w:szCs w:val="20"/>
              </w:rPr>
              <w:t xml:space="preserve">  Sri Lanka</w:t>
            </w:r>
          </w:p>
        </w:tc>
        <w:tc>
          <w:tcPr>
            <w:tcW w:w="676" w:type="dxa"/>
            <w:tcBorders>
              <w:top w:val="nil"/>
              <w:left w:val="single" w:sz="4" w:space="0" w:color="auto"/>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234</w:t>
            </w:r>
          </w:p>
        </w:tc>
        <w:tc>
          <w:tcPr>
            <w:tcW w:w="676"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309</w:t>
            </w:r>
          </w:p>
        </w:tc>
        <w:tc>
          <w:tcPr>
            <w:tcW w:w="676" w:type="dxa"/>
            <w:tcBorders>
              <w:top w:val="nil"/>
              <w:left w:val="nil"/>
              <w:bottom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340</w:t>
            </w:r>
          </w:p>
        </w:tc>
        <w:tc>
          <w:tcPr>
            <w:tcW w:w="676"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222</w:t>
            </w:r>
          </w:p>
        </w:tc>
        <w:tc>
          <w:tcPr>
            <w:tcW w:w="676"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189</w:t>
            </w:r>
          </w:p>
        </w:tc>
        <w:tc>
          <w:tcPr>
            <w:tcW w:w="676" w:type="dxa"/>
            <w:tcBorders>
              <w:top w:val="nil"/>
              <w:left w:val="nil"/>
              <w:bottom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204</w:t>
            </w:r>
          </w:p>
        </w:tc>
        <w:tc>
          <w:tcPr>
            <w:tcW w:w="960"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1055</w:t>
            </w:r>
          </w:p>
        </w:tc>
        <w:tc>
          <w:tcPr>
            <w:tcW w:w="960"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1635</w:t>
            </w:r>
          </w:p>
        </w:tc>
        <w:tc>
          <w:tcPr>
            <w:tcW w:w="960" w:type="dxa"/>
            <w:tcBorders>
              <w:top w:val="nil"/>
              <w:left w:val="nil"/>
              <w:bottom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1666</w:t>
            </w:r>
          </w:p>
        </w:tc>
      </w:tr>
      <w:tr w:rsidR="003E6ECD" w:rsidRPr="003E6ECD" w:rsidTr="003E6ECD">
        <w:trPr>
          <w:trHeight w:val="300"/>
        </w:trPr>
        <w:tc>
          <w:tcPr>
            <w:tcW w:w="2666" w:type="dxa"/>
            <w:tcBorders>
              <w:top w:val="nil"/>
              <w:left w:val="single" w:sz="4" w:space="0" w:color="auto"/>
              <w:bottom w:val="nil"/>
              <w:right w:val="nil"/>
            </w:tcBorders>
            <w:shd w:val="clear" w:color="auto" w:fill="auto"/>
            <w:noWrap/>
            <w:vAlign w:val="bottom"/>
            <w:hideMark/>
          </w:tcPr>
          <w:p w:rsidR="003E6ECD" w:rsidRPr="003E6ECD" w:rsidRDefault="003E6ECD" w:rsidP="003E6ECD">
            <w:pPr>
              <w:spacing w:after="0"/>
              <w:rPr>
                <w:rFonts w:eastAsia="Times New Roman" w:cs="Times New Roman"/>
                <w:b/>
                <w:bCs/>
                <w:color w:val="000000"/>
                <w:sz w:val="20"/>
                <w:szCs w:val="20"/>
              </w:rPr>
            </w:pPr>
            <w:r w:rsidRPr="003E6ECD">
              <w:rPr>
                <w:rFonts w:eastAsia="Times New Roman" w:cs="Times New Roman"/>
                <w:b/>
                <w:bCs/>
                <w:color w:val="000000"/>
                <w:sz w:val="20"/>
                <w:szCs w:val="20"/>
              </w:rPr>
              <w:t xml:space="preserve">  Thailand</w:t>
            </w:r>
          </w:p>
        </w:tc>
        <w:tc>
          <w:tcPr>
            <w:tcW w:w="676" w:type="dxa"/>
            <w:tcBorders>
              <w:top w:val="nil"/>
              <w:left w:val="single" w:sz="4" w:space="0" w:color="auto"/>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5</w:t>
            </w:r>
          </w:p>
        </w:tc>
        <w:tc>
          <w:tcPr>
            <w:tcW w:w="676"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6</w:t>
            </w:r>
          </w:p>
        </w:tc>
        <w:tc>
          <w:tcPr>
            <w:tcW w:w="676" w:type="dxa"/>
            <w:tcBorders>
              <w:top w:val="nil"/>
              <w:left w:val="nil"/>
              <w:bottom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15</w:t>
            </w:r>
          </w:p>
        </w:tc>
        <w:tc>
          <w:tcPr>
            <w:tcW w:w="676"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10</w:t>
            </w:r>
          </w:p>
        </w:tc>
        <w:tc>
          <w:tcPr>
            <w:tcW w:w="676"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6</w:t>
            </w:r>
          </w:p>
        </w:tc>
        <w:tc>
          <w:tcPr>
            <w:tcW w:w="676" w:type="dxa"/>
            <w:tcBorders>
              <w:top w:val="nil"/>
              <w:left w:val="nil"/>
              <w:bottom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22</w:t>
            </w:r>
          </w:p>
        </w:tc>
        <w:tc>
          <w:tcPr>
            <w:tcW w:w="960"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526</w:t>
            </w:r>
          </w:p>
        </w:tc>
        <w:tc>
          <w:tcPr>
            <w:tcW w:w="960"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908</w:t>
            </w:r>
          </w:p>
        </w:tc>
        <w:tc>
          <w:tcPr>
            <w:tcW w:w="960" w:type="dxa"/>
            <w:tcBorders>
              <w:top w:val="nil"/>
              <w:left w:val="nil"/>
              <w:bottom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698</w:t>
            </w:r>
          </w:p>
        </w:tc>
      </w:tr>
      <w:tr w:rsidR="003E6ECD" w:rsidRPr="003E6ECD" w:rsidTr="003E6ECD">
        <w:trPr>
          <w:trHeight w:val="300"/>
        </w:trPr>
        <w:tc>
          <w:tcPr>
            <w:tcW w:w="2666" w:type="dxa"/>
            <w:tcBorders>
              <w:top w:val="nil"/>
              <w:left w:val="single" w:sz="4" w:space="0" w:color="auto"/>
              <w:bottom w:val="nil"/>
              <w:right w:val="nil"/>
            </w:tcBorders>
            <w:shd w:val="clear" w:color="auto" w:fill="auto"/>
            <w:noWrap/>
            <w:vAlign w:val="bottom"/>
            <w:hideMark/>
          </w:tcPr>
          <w:p w:rsidR="003E6ECD" w:rsidRPr="003E6ECD" w:rsidRDefault="003E6ECD" w:rsidP="003E6ECD">
            <w:pPr>
              <w:spacing w:after="0"/>
              <w:rPr>
                <w:rFonts w:eastAsia="Times New Roman" w:cs="Times New Roman"/>
                <w:b/>
                <w:bCs/>
                <w:color w:val="000000"/>
                <w:sz w:val="20"/>
                <w:szCs w:val="20"/>
              </w:rPr>
            </w:pPr>
            <w:r w:rsidRPr="003E6ECD">
              <w:rPr>
                <w:rFonts w:eastAsia="Times New Roman" w:cs="Times New Roman"/>
                <w:b/>
                <w:bCs/>
                <w:color w:val="000000"/>
                <w:sz w:val="20"/>
                <w:szCs w:val="20"/>
              </w:rPr>
              <w:t xml:space="preserve">  Turkey</w:t>
            </w:r>
          </w:p>
        </w:tc>
        <w:tc>
          <w:tcPr>
            <w:tcW w:w="676" w:type="dxa"/>
            <w:tcBorders>
              <w:top w:val="nil"/>
              <w:left w:val="single" w:sz="4" w:space="0" w:color="auto"/>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123</w:t>
            </w:r>
          </w:p>
        </w:tc>
        <w:tc>
          <w:tcPr>
            <w:tcW w:w="676"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139</w:t>
            </w:r>
          </w:p>
        </w:tc>
        <w:tc>
          <w:tcPr>
            <w:tcW w:w="676" w:type="dxa"/>
            <w:tcBorders>
              <w:top w:val="nil"/>
              <w:left w:val="nil"/>
              <w:bottom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246</w:t>
            </w:r>
          </w:p>
        </w:tc>
        <w:tc>
          <w:tcPr>
            <w:tcW w:w="676"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79</w:t>
            </w:r>
          </w:p>
        </w:tc>
        <w:tc>
          <w:tcPr>
            <w:tcW w:w="676"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77</w:t>
            </w:r>
          </w:p>
        </w:tc>
        <w:tc>
          <w:tcPr>
            <w:tcW w:w="676" w:type="dxa"/>
            <w:tcBorders>
              <w:top w:val="nil"/>
              <w:left w:val="nil"/>
              <w:bottom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77</w:t>
            </w:r>
          </w:p>
        </w:tc>
        <w:tc>
          <w:tcPr>
            <w:tcW w:w="960"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1554</w:t>
            </w:r>
          </w:p>
        </w:tc>
        <w:tc>
          <w:tcPr>
            <w:tcW w:w="960" w:type="dxa"/>
            <w:tcBorders>
              <w:top w:val="nil"/>
              <w:left w:val="nil"/>
              <w:bottom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1802</w:t>
            </w:r>
          </w:p>
        </w:tc>
        <w:tc>
          <w:tcPr>
            <w:tcW w:w="960" w:type="dxa"/>
            <w:tcBorders>
              <w:top w:val="nil"/>
              <w:left w:val="nil"/>
              <w:bottom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3195</w:t>
            </w:r>
          </w:p>
        </w:tc>
      </w:tr>
      <w:tr w:rsidR="003E6ECD" w:rsidRPr="003E6ECD" w:rsidTr="003E6ECD">
        <w:trPr>
          <w:trHeight w:val="300"/>
        </w:trPr>
        <w:tc>
          <w:tcPr>
            <w:tcW w:w="2666" w:type="dxa"/>
            <w:tcBorders>
              <w:top w:val="nil"/>
              <w:left w:val="single" w:sz="4" w:space="0" w:color="auto"/>
              <w:right w:val="nil"/>
            </w:tcBorders>
            <w:shd w:val="clear" w:color="auto" w:fill="auto"/>
            <w:noWrap/>
            <w:vAlign w:val="bottom"/>
            <w:hideMark/>
          </w:tcPr>
          <w:p w:rsidR="003E6ECD" w:rsidRPr="003E6ECD" w:rsidRDefault="003E6ECD" w:rsidP="003E6ECD">
            <w:pPr>
              <w:spacing w:after="0"/>
              <w:rPr>
                <w:rFonts w:eastAsia="Times New Roman" w:cs="Times New Roman"/>
                <w:b/>
                <w:bCs/>
                <w:color w:val="000000"/>
                <w:sz w:val="20"/>
                <w:szCs w:val="20"/>
              </w:rPr>
            </w:pPr>
            <w:r w:rsidRPr="003E6ECD">
              <w:rPr>
                <w:rFonts w:eastAsia="Times New Roman" w:cs="Times New Roman"/>
                <w:b/>
                <w:bCs/>
                <w:color w:val="000000"/>
                <w:sz w:val="20"/>
                <w:szCs w:val="20"/>
              </w:rPr>
              <w:t xml:space="preserve">  Uganda</w:t>
            </w:r>
          </w:p>
        </w:tc>
        <w:tc>
          <w:tcPr>
            <w:tcW w:w="676" w:type="dxa"/>
            <w:tcBorders>
              <w:top w:val="nil"/>
              <w:left w:val="single" w:sz="4" w:space="0" w:color="auto"/>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7</w:t>
            </w:r>
          </w:p>
        </w:tc>
        <w:tc>
          <w:tcPr>
            <w:tcW w:w="676" w:type="dxa"/>
            <w:tcBorders>
              <w:top w:val="nil"/>
              <w:left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29</w:t>
            </w:r>
          </w:p>
        </w:tc>
        <w:tc>
          <w:tcPr>
            <w:tcW w:w="676" w:type="dxa"/>
            <w:tcBorders>
              <w:top w:val="nil"/>
              <w:left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65</w:t>
            </w:r>
          </w:p>
        </w:tc>
        <w:tc>
          <w:tcPr>
            <w:tcW w:w="676" w:type="dxa"/>
            <w:tcBorders>
              <w:top w:val="nil"/>
              <w:left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21</w:t>
            </w:r>
          </w:p>
        </w:tc>
        <w:tc>
          <w:tcPr>
            <w:tcW w:w="676" w:type="dxa"/>
            <w:tcBorders>
              <w:top w:val="nil"/>
              <w:left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21</w:t>
            </w:r>
          </w:p>
        </w:tc>
        <w:tc>
          <w:tcPr>
            <w:tcW w:w="676" w:type="dxa"/>
            <w:tcBorders>
              <w:top w:val="nil"/>
              <w:left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38</w:t>
            </w:r>
          </w:p>
        </w:tc>
        <w:tc>
          <w:tcPr>
            <w:tcW w:w="960" w:type="dxa"/>
            <w:tcBorders>
              <w:top w:val="nil"/>
              <w:left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319</w:t>
            </w:r>
          </w:p>
        </w:tc>
        <w:tc>
          <w:tcPr>
            <w:tcW w:w="960" w:type="dxa"/>
            <w:tcBorders>
              <w:top w:val="nil"/>
              <w:left w:val="nil"/>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1394</w:t>
            </w:r>
          </w:p>
        </w:tc>
        <w:tc>
          <w:tcPr>
            <w:tcW w:w="960" w:type="dxa"/>
            <w:tcBorders>
              <w:top w:val="nil"/>
              <w:left w:val="nil"/>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1720</w:t>
            </w:r>
          </w:p>
        </w:tc>
      </w:tr>
      <w:tr w:rsidR="003E6ECD" w:rsidRPr="003E6ECD" w:rsidTr="003E6ECD">
        <w:trPr>
          <w:trHeight w:val="300"/>
        </w:trPr>
        <w:tc>
          <w:tcPr>
            <w:tcW w:w="2666" w:type="dxa"/>
            <w:tcBorders>
              <w:top w:val="nil"/>
              <w:left w:val="single" w:sz="4" w:space="0" w:color="auto"/>
              <w:bottom w:val="single" w:sz="4" w:space="0" w:color="auto"/>
              <w:right w:val="nil"/>
            </w:tcBorders>
            <w:shd w:val="clear" w:color="auto" w:fill="auto"/>
            <w:noWrap/>
            <w:vAlign w:val="bottom"/>
            <w:hideMark/>
          </w:tcPr>
          <w:p w:rsidR="003E6ECD" w:rsidRPr="003E6ECD" w:rsidRDefault="003E6ECD" w:rsidP="003E6ECD">
            <w:pPr>
              <w:spacing w:after="0"/>
              <w:rPr>
                <w:rFonts w:eastAsia="Times New Roman" w:cs="Times New Roman"/>
                <w:b/>
                <w:bCs/>
                <w:color w:val="000000"/>
                <w:sz w:val="20"/>
                <w:szCs w:val="20"/>
              </w:rPr>
            </w:pPr>
            <w:r w:rsidRPr="003E6ECD">
              <w:rPr>
                <w:rFonts w:eastAsia="Times New Roman" w:cs="Times New Roman"/>
                <w:b/>
                <w:bCs/>
                <w:color w:val="000000"/>
                <w:sz w:val="20"/>
                <w:szCs w:val="20"/>
              </w:rPr>
              <w:t xml:space="preserve">  Viet Nam</w:t>
            </w:r>
          </w:p>
        </w:tc>
        <w:tc>
          <w:tcPr>
            <w:tcW w:w="676" w:type="dxa"/>
            <w:tcBorders>
              <w:top w:val="nil"/>
              <w:left w:val="single" w:sz="4" w:space="0" w:color="auto"/>
              <w:bottom w:val="single" w:sz="4" w:space="0" w:color="auto"/>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32</w:t>
            </w:r>
          </w:p>
        </w:tc>
        <w:tc>
          <w:tcPr>
            <w:tcW w:w="676" w:type="dxa"/>
            <w:tcBorders>
              <w:top w:val="nil"/>
              <w:left w:val="nil"/>
              <w:bottom w:val="single" w:sz="4" w:space="0" w:color="auto"/>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72</w:t>
            </w:r>
          </w:p>
        </w:tc>
        <w:tc>
          <w:tcPr>
            <w:tcW w:w="676" w:type="dxa"/>
            <w:tcBorders>
              <w:top w:val="nil"/>
              <w:left w:val="nil"/>
              <w:bottom w:val="single" w:sz="4" w:space="0" w:color="auto"/>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180</w:t>
            </w:r>
          </w:p>
        </w:tc>
        <w:tc>
          <w:tcPr>
            <w:tcW w:w="676" w:type="dxa"/>
            <w:tcBorders>
              <w:top w:val="nil"/>
              <w:left w:val="nil"/>
              <w:bottom w:val="single" w:sz="4" w:space="0" w:color="auto"/>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75</w:t>
            </w:r>
          </w:p>
        </w:tc>
        <w:tc>
          <w:tcPr>
            <w:tcW w:w="676" w:type="dxa"/>
            <w:tcBorders>
              <w:top w:val="nil"/>
              <w:left w:val="nil"/>
              <w:bottom w:val="single" w:sz="4" w:space="0" w:color="auto"/>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80</w:t>
            </w:r>
          </w:p>
        </w:tc>
        <w:tc>
          <w:tcPr>
            <w:tcW w:w="676" w:type="dxa"/>
            <w:tcBorders>
              <w:top w:val="nil"/>
              <w:left w:val="nil"/>
              <w:bottom w:val="single" w:sz="4" w:space="0" w:color="auto"/>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128</w:t>
            </w:r>
          </w:p>
        </w:tc>
        <w:tc>
          <w:tcPr>
            <w:tcW w:w="960" w:type="dxa"/>
            <w:tcBorders>
              <w:top w:val="nil"/>
              <w:left w:val="nil"/>
              <w:bottom w:val="single" w:sz="4" w:space="0" w:color="auto"/>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429</w:t>
            </w:r>
          </w:p>
        </w:tc>
        <w:tc>
          <w:tcPr>
            <w:tcW w:w="960" w:type="dxa"/>
            <w:tcBorders>
              <w:top w:val="nil"/>
              <w:left w:val="nil"/>
              <w:bottom w:val="single" w:sz="4" w:space="0" w:color="auto"/>
              <w:right w:val="nil"/>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896</w:t>
            </w:r>
          </w:p>
        </w:tc>
        <w:tc>
          <w:tcPr>
            <w:tcW w:w="960" w:type="dxa"/>
            <w:tcBorders>
              <w:top w:val="nil"/>
              <w:left w:val="nil"/>
              <w:bottom w:val="single" w:sz="4" w:space="0" w:color="auto"/>
              <w:right w:val="single" w:sz="4" w:space="0" w:color="auto"/>
            </w:tcBorders>
            <w:shd w:val="clear" w:color="auto" w:fill="auto"/>
            <w:noWrap/>
            <w:vAlign w:val="bottom"/>
            <w:hideMark/>
          </w:tcPr>
          <w:p w:rsidR="003E6ECD" w:rsidRPr="003E6ECD" w:rsidRDefault="003E6ECD" w:rsidP="003E6ECD">
            <w:pPr>
              <w:spacing w:after="0"/>
              <w:jc w:val="center"/>
              <w:rPr>
                <w:rFonts w:eastAsia="Times New Roman" w:cs="Times New Roman"/>
                <w:color w:val="000000"/>
                <w:sz w:val="20"/>
                <w:szCs w:val="20"/>
              </w:rPr>
            </w:pPr>
            <w:r w:rsidRPr="003E6ECD">
              <w:rPr>
                <w:rFonts w:eastAsia="Times New Roman" w:cs="Times New Roman"/>
                <w:color w:val="000000"/>
                <w:sz w:val="20"/>
                <w:szCs w:val="20"/>
              </w:rPr>
              <w:t>1406</w:t>
            </w:r>
          </w:p>
        </w:tc>
      </w:tr>
      <w:tr w:rsidR="003E6ECD" w:rsidRPr="003E6ECD" w:rsidTr="003E6ECD">
        <w:trPr>
          <w:trHeight w:val="300"/>
        </w:trPr>
        <w:tc>
          <w:tcPr>
            <w:tcW w:w="6722" w:type="dxa"/>
            <w:gridSpan w:val="7"/>
            <w:tcBorders>
              <w:top w:val="single" w:sz="4" w:space="0" w:color="auto"/>
              <w:left w:val="nil"/>
              <w:bottom w:val="nil"/>
              <w:right w:val="nil"/>
            </w:tcBorders>
            <w:shd w:val="clear" w:color="auto" w:fill="auto"/>
            <w:noWrap/>
            <w:vAlign w:val="bottom"/>
            <w:hideMark/>
          </w:tcPr>
          <w:p w:rsidR="003E6ECD" w:rsidRPr="003E6ECD" w:rsidRDefault="003E6ECD" w:rsidP="003E6ECD">
            <w:pPr>
              <w:spacing w:after="0"/>
              <w:rPr>
                <w:rFonts w:eastAsia="Times New Roman" w:cs="Times New Roman"/>
                <w:color w:val="000000"/>
                <w:sz w:val="18"/>
                <w:szCs w:val="18"/>
              </w:rPr>
            </w:pPr>
            <w:r>
              <w:rPr>
                <w:rFonts w:eastAsia="Times New Roman" w:cs="Times New Roman"/>
                <w:color w:val="000000"/>
                <w:sz w:val="18"/>
                <w:szCs w:val="18"/>
              </w:rPr>
              <w:t>Source:  FAO IGG/Tea</w:t>
            </w:r>
            <w:r w:rsidRPr="003E6ECD">
              <w:rPr>
                <w:rFonts w:eastAsia="Times New Roman" w:cs="Times New Roman"/>
                <w:color w:val="000000"/>
                <w:sz w:val="18"/>
                <w:szCs w:val="18"/>
              </w:rPr>
              <w:t xml:space="preserve"> Secretariat</w:t>
            </w:r>
            <w:r>
              <w:rPr>
                <w:rFonts w:eastAsia="Times New Roman" w:cs="Times New Roman"/>
                <w:color w:val="000000"/>
                <w:sz w:val="18"/>
                <w:szCs w:val="18"/>
              </w:rPr>
              <w:t>.</w:t>
            </w:r>
          </w:p>
        </w:tc>
        <w:tc>
          <w:tcPr>
            <w:tcW w:w="960" w:type="dxa"/>
            <w:tcBorders>
              <w:top w:val="single" w:sz="4" w:space="0" w:color="auto"/>
              <w:left w:val="nil"/>
              <w:bottom w:val="nil"/>
              <w:right w:val="nil"/>
            </w:tcBorders>
            <w:shd w:val="clear" w:color="auto" w:fill="auto"/>
            <w:noWrap/>
            <w:vAlign w:val="bottom"/>
            <w:hideMark/>
          </w:tcPr>
          <w:p w:rsidR="003E6ECD" w:rsidRPr="003E6ECD" w:rsidRDefault="003E6ECD" w:rsidP="003E6ECD">
            <w:pPr>
              <w:spacing w:after="0"/>
              <w:rPr>
                <w:rFonts w:eastAsia="Times New Roman" w:cs="Times New Roman"/>
                <w:color w:val="000000"/>
                <w:sz w:val="18"/>
                <w:szCs w:val="18"/>
              </w:rPr>
            </w:pPr>
          </w:p>
        </w:tc>
        <w:tc>
          <w:tcPr>
            <w:tcW w:w="960" w:type="dxa"/>
            <w:tcBorders>
              <w:top w:val="single" w:sz="4" w:space="0" w:color="auto"/>
              <w:left w:val="nil"/>
              <w:bottom w:val="nil"/>
              <w:right w:val="nil"/>
            </w:tcBorders>
            <w:shd w:val="clear" w:color="auto" w:fill="auto"/>
            <w:noWrap/>
            <w:vAlign w:val="bottom"/>
            <w:hideMark/>
          </w:tcPr>
          <w:p w:rsidR="003E6ECD" w:rsidRPr="003E6ECD" w:rsidRDefault="003E6ECD" w:rsidP="003E6ECD">
            <w:pPr>
              <w:spacing w:after="0"/>
              <w:rPr>
                <w:rFonts w:eastAsia="Times New Roman" w:cs="Times New Roman"/>
                <w:color w:val="000000"/>
                <w:sz w:val="18"/>
                <w:szCs w:val="18"/>
              </w:rPr>
            </w:pPr>
          </w:p>
        </w:tc>
        <w:tc>
          <w:tcPr>
            <w:tcW w:w="960" w:type="dxa"/>
            <w:tcBorders>
              <w:top w:val="single" w:sz="4" w:space="0" w:color="auto"/>
              <w:left w:val="nil"/>
              <w:bottom w:val="nil"/>
              <w:right w:val="nil"/>
            </w:tcBorders>
            <w:shd w:val="clear" w:color="auto" w:fill="auto"/>
            <w:noWrap/>
            <w:vAlign w:val="bottom"/>
            <w:hideMark/>
          </w:tcPr>
          <w:p w:rsidR="003E6ECD" w:rsidRPr="003E6ECD" w:rsidRDefault="003E6ECD" w:rsidP="003E6ECD">
            <w:pPr>
              <w:spacing w:after="0"/>
              <w:rPr>
                <w:rFonts w:eastAsia="Times New Roman" w:cs="Times New Roman"/>
                <w:color w:val="000000"/>
                <w:sz w:val="18"/>
                <w:szCs w:val="18"/>
              </w:rPr>
            </w:pPr>
          </w:p>
        </w:tc>
      </w:tr>
    </w:tbl>
    <w:p w:rsidR="003E6ECD" w:rsidRDefault="003E6ECD" w:rsidP="003E6ECD">
      <w:pPr>
        <w:spacing w:after="0"/>
        <w:rPr>
          <w:rFonts w:eastAsia="Times New Roman" w:cs="Times New Roman"/>
          <w:b/>
          <w:bCs/>
          <w:color w:val="000000"/>
          <w:szCs w:val="22"/>
        </w:rPr>
      </w:pPr>
    </w:p>
    <w:p w:rsidR="00587B7E" w:rsidRPr="00587B7E" w:rsidRDefault="00587B7E" w:rsidP="00587B7E">
      <w:pPr>
        <w:pStyle w:val="NewPara"/>
      </w:pPr>
      <w:r w:rsidRPr="00587B7E">
        <w:rPr>
          <w:rFonts w:cs="Times New Roman"/>
          <w:szCs w:val="22"/>
        </w:rPr>
        <w:t>The underlying dynamics of tea productivity</w:t>
      </w:r>
      <w:r w:rsidR="003723CD">
        <w:rPr>
          <w:rFonts w:cs="Times New Roman"/>
          <w:szCs w:val="22"/>
        </w:rPr>
        <w:t xml:space="preserve"> </w:t>
      </w:r>
      <w:r w:rsidRPr="00587B7E">
        <w:rPr>
          <w:rFonts w:cs="Times New Roman"/>
          <w:szCs w:val="22"/>
        </w:rPr>
        <w:t xml:space="preserve">indicate </w:t>
      </w:r>
      <w:r w:rsidR="003723CD">
        <w:rPr>
          <w:rFonts w:cs="Times New Roman"/>
          <w:szCs w:val="22"/>
        </w:rPr>
        <w:t>that the yield average</w:t>
      </w:r>
      <w:r w:rsidRPr="00587B7E">
        <w:rPr>
          <w:rFonts w:cs="Times New Roman"/>
          <w:szCs w:val="22"/>
        </w:rPr>
        <w:t xml:space="preserve"> in China, was the lowest among </w:t>
      </w:r>
      <w:r w:rsidR="003723CD">
        <w:rPr>
          <w:rFonts w:cs="Times New Roman"/>
          <w:szCs w:val="22"/>
        </w:rPr>
        <w:t xml:space="preserve">the </w:t>
      </w:r>
      <w:r w:rsidRPr="00587B7E">
        <w:rPr>
          <w:rFonts w:cs="Times New Roman"/>
          <w:szCs w:val="22"/>
        </w:rPr>
        <w:t>major world tea producers in 2014</w:t>
      </w:r>
      <w:r w:rsidR="003723CD">
        <w:rPr>
          <w:rFonts w:cs="Times New Roman"/>
          <w:szCs w:val="22"/>
        </w:rPr>
        <w:t>,</w:t>
      </w:r>
      <w:r w:rsidRPr="00587B7E">
        <w:rPr>
          <w:rFonts w:cs="Times New Roman"/>
          <w:szCs w:val="22"/>
        </w:rPr>
        <w:t xml:space="preserve"> with only 711 kg/ha, compared to India, the second largest producer, where yields averaged 3 times that of China at 2 137 kg/ha (Table 1). A fundamental factor determining differences in yields is the varietal difference in each country. The main tea variety</w:t>
      </w:r>
      <w:r w:rsidRPr="00937C86">
        <w:rPr>
          <w:rStyle w:val="FootnoteReference"/>
          <w:rFonts w:cs="Times New Roman"/>
          <w:szCs w:val="22"/>
        </w:rPr>
        <w:footnoteReference w:id="3"/>
      </w:r>
      <w:r w:rsidRPr="00587B7E">
        <w:rPr>
          <w:rFonts w:cs="Times New Roman"/>
          <w:szCs w:val="22"/>
        </w:rPr>
        <w:t xml:space="preserve"> grown in China is </w:t>
      </w:r>
      <w:r w:rsidRPr="00587B7E">
        <w:rPr>
          <w:rFonts w:cs="Times New Roman"/>
          <w:i/>
          <w:szCs w:val="22"/>
        </w:rPr>
        <w:t xml:space="preserve">Camelia </w:t>
      </w:r>
      <w:proofErr w:type="spellStart"/>
      <w:r w:rsidRPr="00587B7E">
        <w:rPr>
          <w:rFonts w:cs="Times New Roman"/>
          <w:i/>
          <w:szCs w:val="22"/>
        </w:rPr>
        <w:t>sinensis</w:t>
      </w:r>
      <w:proofErr w:type="spellEnd"/>
      <w:r w:rsidRPr="00587B7E">
        <w:rPr>
          <w:rFonts w:cs="Times New Roman"/>
          <w:i/>
          <w:szCs w:val="22"/>
        </w:rPr>
        <w:t xml:space="preserve"> var. </w:t>
      </w:r>
      <w:proofErr w:type="spellStart"/>
      <w:r w:rsidRPr="00587B7E">
        <w:rPr>
          <w:rFonts w:cs="Times New Roman"/>
          <w:i/>
          <w:szCs w:val="22"/>
        </w:rPr>
        <w:t>sinensis</w:t>
      </w:r>
      <w:proofErr w:type="spellEnd"/>
      <w:r w:rsidRPr="00587B7E">
        <w:rPr>
          <w:rFonts w:cs="Times New Roman"/>
          <w:szCs w:val="22"/>
        </w:rPr>
        <w:t xml:space="preserve">, while in India it is </w:t>
      </w:r>
      <w:r w:rsidRPr="00587B7E">
        <w:rPr>
          <w:rFonts w:cs="Times New Roman"/>
          <w:i/>
          <w:szCs w:val="22"/>
        </w:rPr>
        <w:t xml:space="preserve">Camelia </w:t>
      </w:r>
      <w:proofErr w:type="spellStart"/>
      <w:r w:rsidRPr="00587B7E">
        <w:rPr>
          <w:rFonts w:cs="Times New Roman"/>
          <w:i/>
          <w:szCs w:val="22"/>
        </w:rPr>
        <w:t>sinensis</w:t>
      </w:r>
      <w:proofErr w:type="spellEnd"/>
      <w:r w:rsidRPr="00587B7E">
        <w:rPr>
          <w:rFonts w:cs="Times New Roman"/>
          <w:i/>
          <w:szCs w:val="22"/>
        </w:rPr>
        <w:t xml:space="preserve"> var. </w:t>
      </w:r>
      <w:proofErr w:type="spellStart"/>
      <w:r w:rsidRPr="00587B7E">
        <w:rPr>
          <w:rFonts w:cs="Times New Roman"/>
          <w:i/>
          <w:szCs w:val="22"/>
        </w:rPr>
        <w:t>assamica</w:t>
      </w:r>
      <w:proofErr w:type="spellEnd"/>
      <w:r w:rsidRPr="00587B7E">
        <w:rPr>
          <w:rFonts w:cs="Times New Roman"/>
          <w:i/>
          <w:szCs w:val="22"/>
        </w:rPr>
        <w:t>,</w:t>
      </w:r>
      <w:r w:rsidRPr="00587B7E">
        <w:rPr>
          <w:rFonts w:cs="Times New Roman"/>
          <w:szCs w:val="22"/>
        </w:rPr>
        <w:t xml:space="preserve"> though some areas like Darjeeling do grow </w:t>
      </w:r>
      <w:r w:rsidRPr="00587B7E">
        <w:rPr>
          <w:rFonts w:cs="Times New Roman"/>
          <w:i/>
          <w:szCs w:val="22"/>
        </w:rPr>
        <w:t xml:space="preserve">Camelia </w:t>
      </w:r>
      <w:proofErr w:type="spellStart"/>
      <w:r w:rsidRPr="00587B7E">
        <w:rPr>
          <w:rFonts w:cs="Times New Roman"/>
          <w:i/>
          <w:szCs w:val="22"/>
        </w:rPr>
        <w:t>sinensis</w:t>
      </w:r>
      <w:proofErr w:type="spellEnd"/>
      <w:r w:rsidRPr="00587B7E">
        <w:rPr>
          <w:rFonts w:cs="Times New Roman"/>
          <w:i/>
          <w:szCs w:val="22"/>
        </w:rPr>
        <w:t xml:space="preserve"> var. </w:t>
      </w:r>
      <w:proofErr w:type="spellStart"/>
      <w:r w:rsidRPr="00587B7E">
        <w:rPr>
          <w:rFonts w:cs="Times New Roman"/>
          <w:i/>
          <w:szCs w:val="22"/>
        </w:rPr>
        <w:t>sinensis</w:t>
      </w:r>
      <w:proofErr w:type="spellEnd"/>
      <w:r w:rsidRPr="00587B7E">
        <w:rPr>
          <w:rFonts w:cs="Times New Roman"/>
          <w:szCs w:val="22"/>
        </w:rPr>
        <w:t xml:space="preserve">. </w:t>
      </w:r>
      <w:r w:rsidRPr="00587B7E">
        <w:rPr>
          <w:rFonts w:cs="Times New Roman"/>
          <w:szCs w:val="22"/>
        </w:rPr>
        <w:lastRenderedPageBreak/>
        <w:t>Improvements in yields in most countries over the past three decades were mainly due to the introduction of new clones and adoption of good agricultural practices. The major exception to the general trend in increasing yields is Iran (Islamic Republic of), where yields declined from 1 350 kg per hectare in 2000 to 828 kg per hectare in 2014. Further analysis at the country level wou</w:t>
      </w:r>
      <w:r w:rsidR="003723CD">
        <w:rPr>
          <w:rFonts w:cs="Times New Roman"/>
          <w:szCs w:val="22"/>
        </w:rPr>
        <w:t>ld be needed to provide a more in-depth</w:t>
      </w:r>
      <w:r w:rsidRPr="00587B7E">
        <w:rPr>
          <w:rFonts w:cs="Times New Roman"/>
          <w:szCs w:val="22"/>
        </w:rPr>
        <w:t xml:space="preserve"> understanding of these yield changes during the past three decades.</w:t>
      </w:r>
    </w:p>
    <w:p w:rsidR="00587B7E" w:rsidRDefault="00587B7E" w:rsidP="00587B7E">
      <w:pPr>
        <w:pStyle w:val="Heading1"/>
        <w:spacing w:after="200"/>
        <w:ind w:left="1" w:firstLine="0"/>
      </w:pPr>
      <w:r>
        <w:t>TRADE</w:t>
      </w:r>
    </w:p>
    <w:p w:rsidR="00587B7E" w:rsidRDefault="00587B7E" w:rsidP="00587B7E">
      <w:pPr>
        <w:pStyle w:val="NewPara"/>
        <w:rPr>
          <w:rFonts w:cs="Times New Roman"/>
          <w:szCs w:val="22"/>
        </w:rPr>
      </w:pPr>
      <w:r w:rsidRPr="00587B7E">
        <w:rPr>
          <w:rFonts w:cs="Times New Roman"/>
          <w:szCs w:val="22"/>
        </w:rPr>
        <w:t>International trade in tea is complex in that the initial commodity is often blended, retail packed and branded. This is undertaken either in the producer country itself, in an intermediate country (for economic reasons) or in the final destination country where consumption occurs. The current trend is to handle more of the blending and packaging in the producer countries themselves or in intermediate countries where lower processing costs may be available (Figure 1). Some countries rely on a single market for the vast majority of their exports such as: Argentina, Bangladesh, Burundi and Uganda, while the remaining producer countries have broader export markets. The reliance on single export marke</w:t>
      </w:r>
      <w:r w:rsidR="003723CD">
        <w:rPr>
          <w:rFonts w:cs="Times New Roman"/>
          <w:szCs w:val="22"/>
        </w:rPr>
        <w:t>t</w:t>
      </w:r>
      <w:r w:rsidRPr="00587B7E">
        <w:rPr>
          <w:rFonts w:cs="Times New Roman"/>
          <w:szCs w:val="22"/>
        </w:rPr>
        <w:t xml:space="preserve"> can be risky</w:t>
      </w:r>
      <w:r w:rsidR="003723CD">
        <w:rPr>
          <w:rFonts w:cs="Times New Roman"/>
          <w:szCs w:val="22"/>
        </w:rPr>
        <w:t>,</w:t>
      </w:r>
      <w:r w:rsidRPr="00587B7E">
        <w:rPr>
          <w:rFonts w:cs="Times New Roman"/>
          <w:szCs w:val="22"/>
        </w:rPr>
        <w:t xml:space="preserve"> as unexpected events can disrupt exports and result</w:t>
      </w:r>
      <w:r w:rsidR="003723CD">
        <w:rPr>
          <w:rFonts w:cs="Times New Roman"/>
          <w:szCs w:val="22"/>
        </w:rPr>
        <w:t xml:space="preserve"> in a loss of the export market and revenues.</w:t>
      </w:r>
    </w:p>
    <w:p w:rsidR="00587B7E" w:rsidRPr="00587B7E" w:rsidRDefault="00587B7E" w:rsidP="00587B7E">
      <w:pPr>
        <w:pStyle w:val="NewPara"/>
        <w:rPr>
          <w:rFonts w:cs="Times New Roman"/>
          <w:szCs w:val="22"/>
        </w:rPr>
      </w:pPr>
      <w:r w:rsidRPr="00587B7E">
        <w:rPr>
          <w:rFonts w:cs="Times New Roman"/>
          <w:szCs w:val="22"/>
        </w:rPr>
        <w:t>The major producer</w:t>
      </w:r>
      <w:r w:rsidR="003723CD">
        <w:rPr>
          <w:rFonts w:cs="Times New Roman"/>
          <w:szCs w:val="22"/>
        </w:rPr>
        <w:t xml:space="preserve"> exporting countries </w:t>
      </w:r>
      <w:r w:rsidRPr="00587B7E">
        <w:rPr>
          <w:rFonts w:cs="Times New Roman"/>
          <w:szCs w:val="22"/>
        </w:rPr>
        <w:t>of tea in 2014 were Sri Lanka, China, Kenya, India and Viet Nam, while the major tea-importing countries were the Russian Federation, United States, United Kingdom, Egypt and Pakistan</w:t>
      </w:r>
      <w:r w:rsidR="003723CD">
        <w:rPr>
          <w:rFonts w:cs="Times New Roman"/>
          <w:szCs w:val="22"/>
        </w:rPr>
        <w:t>,</w:t>
      </w:r>
      <w:r w:rsidRPr="00587B7E">
        <w:rPr>
          <w:rFonts w:cs="Times New Roman"/>
          <w:szCs w:val="22"/>
        </w:rPr>
        <w:t xml:space="preserve"> accounting for over 640 000 tonnes of tea imports.</w:t>
      </w:r>
    </w:p>
    <w:p w:rsidR="003E6ECD" w:rsidRDefault="003E6ECD" w:rsidP="003E6ECD">
      <w:pPr>
        <w:spacing w:after="0"/>
        <w:rPr>
          <w:rFonts w:eastAsia="Times New Roman" w:cs="Times New Roman"/>
          <w:b/>
          <w:bCs/>
          <w:color w:val="000000"/>
          <w:szCs w:val="22"/>
        </w:rPr>
      </w:pPr>
    </w:p>
    <w:p w:rsidR="003E6ECD" w:rsidRPr="00937C86" w:rsidRDefault="003E6ECD" w:rsidP="003E6ECD">
      <w:pPr>
        <w:spacing w:after="0"/>
        <w:rPr>
          <w:rFonts w:eastAsia="Times New Roman" w:cs="Times New Roman"/>
          <w:b/>
          <w:bCs/>
          <w:color w:val="000000"/>
          <w:szCs w:val="22"/>
        </w:rPr>
      </w:pPr>
      <w:proofErr w:type="gramStart"/>
      <w:r w:rsidRPr="00937C86">
        <w:rPr>
          <w:rFonts w:eastAsia="Times New Roman" w:cs="Times New Roman"/>
          <w:b/>
          <w:bCs/>
          <w:color w:val="000000"/>
          <w:szCs w:val="22"/>
        </w:rPr>
        <w:t>Figure 1.</w:t>
      </w:r>
      <w:proofErr w:type="gramEnd"/>
      <w:r w:rsidRPr="00937C86">
        <w:rPr>
          <w:rFonts w:eastAsia="Times New Roman" w:cs="Times New Roman"/>
          <w:b/>
          <w:bCs/>
          <w:color w:val="000000"/>
          <w:szCs w:val="22"/>
        </w:rPr>
        <w:t xml:space="preserve"> Tea trade flows from producer countries</w:t>
      </w:r>
    </w:p>
    <w:p w:rsidR="003E6ECD" w:rsidRPr="00937C86" w:rsidRDefault="003E6ECD" w:rsidP="003E6ECD">
      <w:pPr>
        <w:rPr>
          <w:rFonts w:cs="Times New Roman"/>
          <w:szCs w:val="22"/>
        </w:rPr>
      </w:pPr>
      <w:r w:rsidRPr="00937C86">
        <w:rPr>
          <w:rFonts w:cs="Times New Roman"/>
          <w:noProof/>
          <w:szCs w:val="22"/>
          <w:lang w:eastAsia="en-GB"/>
        </w:rPr>
        <w:drawing>
          <wp:inline distT="0" distB="0" distL="0" distR="0" wp14:anchorId="22EEBB47" wp14:editId="3B934C43">
            <wp:extent cx="5888736" cy="4416552"/>
            <wp:effectExtent l="0" t="0" r="0" b="317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94501" cy="4420876"/>
                    </a:xfrm>
                    <a:prstGeom prst="rect">
                      <a:avLst/>
                    </a:prstGeom>
                    <a:noFill/>
                    <a:ln>
                      <a:noFill/>
                    </a:ln>
                  </pic:spPr>
                </pic:pic>
              </a:graphicData>
            </a:graphic>
          </wp:inline>
        </w:drawing>
      </w:r>
    </w:p>
    <w:p w:rsidR="003E6ECD" w:rsidRDefault="003E6ECD" w:rsidP="003E6ECD">
      <w:pPr>
        <w:pStyle w:val="NewPara"/>
        <w:numPr>
          <w:ilvl w:val="0"/>
          <w:numId w:val="0"/>
        </w:numPr>
        <w:rPr>
          <w:sz w:val="20"/>
          <w:szCs w:val="20"/>
        </w:rPr>
      </w:pPr>
      <w:r w:rsidRPr="00E7018D">
        <w:rPr>
          <w:sz w:val="20"/>
          <w:szCs w:val="20"/>
        </w:rPr>
        <w:t>Source: FAO IGG/T</w:t>
      </w:r>
      <w:r>
        <w:rPr>
          <w:sz w:val="20"/>
          <w:szCs w:val="20"/>
        </w:rPr>
        <w:t>ea</w:t>
      </w:r>
      <w:r w:rsidRPr="00E7018D">
        <w:rPr>
          <w:sz w:val="20"/>
          <w:szCs w:val="20"/>
        </w:rPr>
        <w:t xml:space="preserve"> Secretariat</w:t>
      </w:r>
      <w:r>
        <w:rPr>
          <w:sz w:val="20"/>
          <w:szCs w:val="20"/>
        </w:rPr>
        <w:t>.</w:t>
      </w:r>
    </w:p>
    <w:p w:rsidR="00E7018D" w:rsidRDefault="003E6ECD" w:rsidP="00E7018D">
      <w:pPr>
        <w:pStyle w:val="Heading1"/>
        <w:spacing w:after="200"/>
        <w:ind w:left="1" w:firstLine="0"/>
      </w:pPr>
      <w:r w:rsidRPr="003E6ECD">
        <w:lastRenderedPageBreak/>
        <w:t>VALUE OF TEA PRODUCTION</w:t>
      </w:r>
      <w:bookmarkStart w:id="2" w:name="_Toc307561380"/>
      <w:r w:rsidRPr="003E6ECD">
        <w:t xml:space="preserve"> AND </w:t>
      </w:r>
      <w:bookmarkEnd w:id="2"/>
      <w:r w:rsidRPr="003E6ECD">
        <w:t>TRADE</w:t>
      </w:r>
    </w:p>
    <w:p w:rsidR="003E6ECD" w:rsidRDefault="003E6ECD" w:rsidP="003E6ECD">
      <w:pPr>
        <w:pStyle w:val="Heading2"/>
        <w:rPr>
          <w:rFonts w:ascii="Times New Roman" w:hAnsi="Times New Roman" w:cs="Times New Roman"/>
          <w:szCs w:val="24"/>
        </w:rPr>
      </w:pPr>
      <w:r w:rsidRPr="003E6ECD">
        <w:rPr>
          <w:rFonts w:ascii="Times New Roman" w:hAnsi="Times New Roman" w:cs="Times New Roman"/>
          <w:szCs w:val="24"/>
        </w:rPr>
        <w:t>VALUE OF PRODUCTION</w:t>
      </w:r>
    </w:p>
    <w:p w:rsidR="003E6ECD" w:rsidRPr="003E6ECD" w:rsidRDefault="003E6ECD" w:rsidP="003E6ECD">
      <w:pPr>
        <w:pStyle w:val="Heading3"/>
      </w:pPr>
    </w:p>
    <w:p w:rsidR="003E6ECD" w:rsidRPr="00937C86" w:rsidRDefault="003E6ECD" w:rsidP="00587B7E">
      <w:pPr>
        <w:pStyle w:val="NewPara"/>
        <w:numPr>
          <w:ilvl w:val="0"/>
          <w:numId w:val="7"/>
        </w:numPr>
        <w:rPr>
          <w:rFonts w:cs="Times New Roman"/>
          <w:szCs w:val="22"/>
        </w:rPr>
      </w:pPr>
      <w:r w:rsidRPr="00937C86">
        <w:rPr>
          <w:rFonts w:cs="Times New Roman"/>
          <w:szCs w:val="22"/>
        </w:rPr>
        <w:t xml:space="preserve">Tea production makes a major contribution in value terms to many national economies, and smallholders play a major role in these economies (Table 2). In countries where smallholders dominate tea production, such as China (more than 90 percent), Viet Nam (more than 80 percent), Kenya and Sri Lanka (close to 70 percent) and India (more than 30 percent) </w:t>
      </w:r>
      <w:r w:rsidR="003723CD">
        <w:rPr>
          <w:rFonts w:cs="Times New Roman"/>
          <w:szCs w:val="22"/>
        </w:rPr>
        <w:t>the value of production (excluding</w:t>
      </w:r>
      <w:r w:rsidRPr="00937C86">
        <w:rPr>
          <w:rFonts w:cs="Times New Roman"/>
          <w:szCs w:val="22"/>
        </w:rPr>
        <w:t xml:space="preserve"> further processing and value addition along the full value-chain) in 2014 were: </w:t>
      </w:r>
    </w:p>
    <w:p w:rsidR="003E6ECD" w:rsidRPr="003E6ECD" w:rsidRDefault="003E6ECD" w:rsidP="003E6ECD">
      <w:pPr>
        <w:pStyle w:val="BoxBulletList"/>
      </w:pPr>
      <w:r w:rsidRPr="003E6ECD">
        <w:t>USD 10.1 billion in China;</w:t>
      </w:r>
    </w:p>
    <w:p w:rsidR="003E6ECD" w:rsidRPr="003E6ECD" w:rsidRDefault="003E6ECD" w:rsidP="003E6ECD">
      <w:pPr>
        <w:pStyle w:val="BoxBulletList"/>
      </w:pPr>
      <w:r w:rsidRPr="003E6ECD">
        <w:t>USD 1.2 billion in Kenya;</w:t>
      </w:r>
    </w:p>
    <w:p w:rsidR="003E6ECD" w:rsidRPr="003E6ECD" w:rsidRDefault="003E6ECD" w:rsidP="003E6ECD">
      <w:pPr>
        <w:pStyle w:val="BoxBulletList"/>
      </w:pPr>
      <w:r w:rsidRPr="003E6ECD">
        <w:t xml:space="preserve">USD 899 million in Sri Lanka; </w:t>
      </w:r>
    </w:p>
    <w:p w:rsidR="003E6ECD" w:rsidRPr="003E6ECD" w:rsidRDefault="003E6ECD" w:rsidP="003E6ECD">
      <w:pPr>
        <w:pStyle w:val="BoxBulletList"/>
      </w:pPr>
      <w:r w:rsidRPr="003E6ECD">
        <w:t>USD 315.7 million in Viet Nam; and</w:t>
      </w:r>
    </w:p>
    <w:p w:rsidR="003E6ECD" w:rsidRPr="003E6ECD" w:rsidRDefault="003E6ECD" w:rsidP="003E6ECD">
      <w:pPr>
        <w:pStyle w:val="BoxBulletList"/>
      </w:pPr>
      <w:r w:rsidRPr="003E6ECD">
        <w:t xml:space="preserve">USD 3.2 billion in India. </w:t>
      </w:r>
    </w:p>
    <w:p w:rsidR="003E6ECD" w:rsidRPr="00937C86" w:rsidRDefault="003723CD" w:rsidP="003E6ECD">
      <w:pPr>
        <w:rPr>
          <w:rFonts w:cs="Times New Roman"/>
          <w:szCs w:val="22"/>
        </w:rPr>
      </w:pPr>
      <w:r>
        <w:rPr>
          <w:rFonts w:cs="Times New Roman"/>
          <w:szCs w:val="22"/>
        </w:rPr>
        <w:br/>
      </w:r>
      <w:r w:rsidR="003E6ECD" w:rsidRPr="00937C86">
        <w:rPr>
          <w:rFonts w:cs="Times New Roman"/>
          <w:szCs w:val="22"/>
        </w:rPr>
        <w:t xml:space="preserve">The values of tea production of other major producers </w:t>
      </w:r>
      <w:r>
        <w:rPr>
          <w:rFonts w:cs="Times New Roman"/>
          <w:szCs w:val="22"/>
        </w:rPr>
        <w:t xml:space="preserve">in 2014 </w:t>
      </w:r>
      <w:r w:rsidR="003E6ECD" w:rsidRPr="00937C86">
        <w:rPr>
          <w:rFonts w:cs="Times New Roman"/>
          <w:szCs w:val="22"/>
        </w:rPr>
        <w:t xml:space="preserve">were: </w:t>
      </w:r>
    </w:p>
    <w:p w:rsidR="003E6ECD" w:rsidRPr="00937C86" w:rsidRDefault="003E6ECD" w:rsidP="003E6ECD">
      <w:pPr>
        <w:pStyle w:val="BoxBulletList"/>
      </w:pPr>
      <w:r w:rsidRPr="00937C86">
        <w:t>USD 634 million in Turkey;</w:t>
      </w:r>
    </w:p>
    <w:p w:rsidR="003E6ECD" w:rsidRDefault="003E6ECD" w:rsidP="003E6ECD">
      <w:pPr>
        <w:pStyle w:val="BoxBulletList"/>
      </w:pPr>
      <w:r w:rsidRPr="00937C86">
        <w:t xml:space="preserve">USD 293 million in Indonesia; and </w:t>
      </w:r>
    </w:p>
    <w:p w:rsidR="002116A8" w:rsidRPr="003E6ECD" w:rsidRDefault="003E6ECD" w:rsidP="003E6ECD">
      <w:pPr>
        <w:pStyle w:val="BoxBulletList"/>
      </w:pPr>
      <w:r w:rsidRPr="003E6ECD">
        <w:t>USD 123 million in Argentina.</w:t>
      </w:r>
      <w:r>
        <w:br/>
      </w:r>
    </w:p>
    <w:tbl>
      <w:tblPr>
        <w:tblW w:w="9600" w:type="dxa"/>
        <w:tblInd w:w="94" w:type="dxa"/>
        <w:tblLook w:val="04A0" w:firstRow="1" w:lastRow="0" w:firstColumn="1" w:lastColumn="0" w:noHBand="0" w:noVBand="1"/>
      </w:tblPr>
      <w:tblGrid>
        <w:gridCol w:w="2875"/>
        <w:gridCol w:w="729"/>
        <w:gridCol w:w="729"/>
        <w:gridCol w:w="899"/>
        <w:gridCol w:w="728"/>
        <w:gridCol w:w="728"/>
        <w:gridCol w:w="728"/>
        <w:gridCol w:w="728"/>
        <w:gridCol w:w="728"/>
        <w:gridCol w:w="728"/>
      </w:tblGrid>
      <w:tr w:rsidR="00AF07E1" w:rsidRPr="00CF2FA7" w:rsidTr="002C4A02">
        <w:trPr>
          <w:trHeight w:val="300"/>
        </w:trPr>
        <w:tc>
          <w:tcPr>
            <w:tcW w:w="9600" w:type="dxa"/>
            <w:gridSpan w:val="10"/>
            <w:tcBorders>
              <w:top w:val="nil"/>
              <w:left w:val="nil"/>
              <w:bottom w:val="nil"/>
              <w:right w:val="nil"/>
            </w:tcBorders>
            <w:shd w:val="clear" w:color="auto" w:fill="auto"/>
            <w:noWrap/>
            <w:vAlign w:val="bottom"/>
            <w:hideMark/>
          </w:tcPr>
          <w:p w:rsidR="00AF07E1" w:rsidRPr="00CF2FA7" w:rsidRDefault="00AF07E1" w:rsidP="00B90D01">
            <w:pPr>
              <w:rPr>
                <w:rFonts w:cs="Times New Roman"/>
                <w:b/>
                <w:color w:val="000000"/>
                <w:sz w:val="20"/>
                <w:szCs w:val="20"/>
              </w:rPr>
            </w:pPr>
            <w:r w:rsidRPr="00CF2FA7">
              <w:rPr>
                <w:rFonts w:cs="Times New Roman"/>
                <w:b/>
                <w:color w:val="000000"/>
                <w:sz w:val="20"/>
                <w:szCs w:val="20"/>
              </w:rPr>
              <w:t>Table 2.  Value of production, agriculture value added as a percentage of GDP and employment in agriculture as a percentage of total employment in Major Producing Countries</w:t>
            </w:r>
          </w:p>
        </w:tc>
      </w:tr>
      <w:tr w:rsidR="00AF07E1" w:rsidRPr="00CF2FA7" w:rsidTr="002C4A02">
        <w:trPr>
          <w:trHeight w:val="300"/>
        </w:trPr>
        <w:tc>
          <w:tcPr>
            <w:tcW w:w="28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F07E1" w:rsidRPr="00CF2FA7" w:rsidRDefault="00AF07E1" w:rsidP="00B90D01">
            <w:pPr>
              <w:jc w:val="center"/>
              <w:rPr>
                <w:rFonts w:cs="Times New Roman"/>
                <w:b/>
                <w:bCs/>
                <w:color w:val="000000"/>
                <w:sz w:val="20"/>
                <w:szCs w:val="20"/>
              </w:rPr>
            </w:pPr>
            <w:r w:rsidRPr="00CF2FA7">
              <w:rPr>
                <w:rFonts w:cs="Times New Roman"/>
                <w:b/>
                <w:bCs/>
                <w:color w:val="000000"/>
                <w:sz w:val="20"/>
                <w:szCs w:val="20"/>
              </w:rPr>
              <w:t>Countries</w:t>
            </w:r>
          </w:p>
        </w:tc>
        <w:tc>
          <w:tcPr>
            <w:tcW w:w="2357" w:type="dxa"/>
            <w:gridSpan w:val="3"/>
            <w:tcBorders>
              <w:top w:val="single" w:sz="4" w:space="0" w:color="auto"/>
              <w:left w:val="nil"/>
              <w:bottom w:val="single" w:sz="4" w:space="0" w:color="auto"/>
              <w:right w:val="single" w:sz="4" w:space="0" w:color="000000"/>
            </w:tcBorders>
            <w:shd w:val="clear" w:color="auto" w:fill="auto"/>
            <w:vAlign w:val="center"/>
            <w:hideMark/>
          </w:tcPr>
          <w:p w:rsidR="00AF07E1" w:rsidRPr="00CF2FA7" w:rsidRDefault="00AF07E1" w:rsidP="00B90D01">
            <w:pPr>
              <w:jc w:val="center"/>
              <w:rPr>
                <w:rFonts w:cs="Times New Roman"/>
                <w:b/>
                <w:bCs/>
                <w:color w:val="000000"/>
                <w:sz w:val="20"/>
                <w:szCs w:val="20"/>
              </w:rPr>
            </w:pPr>
            <w:r w:rsidRPr="00CF2FA7">
              <w:rPr>
                <w:rFonts w:cs="Times New Roman"/>
                <w:b/>
                <w:bCs/>
                <w:color w:val="000000"/>
                <w:sz w:val="20"/>
                <w:szCs w:val="20"/>
              </w:rPr>
              <w:t xml:space="preserve">Value of tea production </w:t>
            </w:r>
          </w:p>
        </w:tc>
        <w:tc>
          <w:tcPr>
            <w:tcW w:w="2184" w:type="dxa"/>
            <w:gridSpan w:val="3"/>
            <w:tcBorders>
              <w:top w:val="single" w:sz="4" w:space="0" w:color="auto"/>
              <w:left w:val="nil"/>
              <w:bottom w:val="single" w:sz="4" w:space="0" w:color="auto"/>
              <w:right w:val="single" w:sz="4" w:space="0" w:color="000000"/>
            </w:tcBorders>
            <w:shd w:val="clear" w:color="auto" w:fill="auto"/>
            <w:vAlign w:val="center"/>
            <w:hideMark/>
          </w:tcPr>
          <w:p w:rsidR="00AF07E1" w:rsidRPr="00CF2FA7" w:rsidRDefault="00AF07E1" w:rsidP="00B90D01">
            <w:pPr>
              <w:jc w:val="center"/>
              <w:rPr>
                <w:rFonts w:cs="Times New Roman"/>
                <w:b/>
                <w:bCs/>
                <w:color w:val="000000"/>
                <w:sz w:val="20"/>
                <w:szCs w:val="20"/>
              </w:rPr>
            </w:pPr>
            <w:r w:rsidRPr="00CF2FA7">
              <w:rPr>
                <w:rFonts w:cs="Times New Roman"/>
                <w:b/>
                <w:bCs/>
                <w:color w:val="000000"/>
                <w:sz w:val="20"/>
                <w:szCs w:val="20"/>
              </w:rPr>
              <w:t>Agriculture, value added as a percentage of GDP</w:t>
            </w:r>
          </w:p>
        </w:tc>
        <w:tc>
          <w:tcPr>
            <w:tcW w:w="2184" w:type="dxa"/>
            <w:gridSpan w:val="3"/>
            <w:tcBorders>
              <w:top w:val="single" w:sz="4" w:space="0" w:color="auto"/>
              <w:left w:val="nil"/>
              <w:bottom w:val="single" w:sz="4" w:space="0" w:color="auto"/>
              <w:right w:val="single" w:sz="4" w:space="0" w:color="000000"/>
            </w:tcBorders>
            <w:shd w:val="clear" w:color="auto" w:fill="auto"/>
            <w:vAlign w:val="center"/>
            <w:hideMark/>
          </w:tcPr>
          <w:p w:rsidR="00AF07E1" w:rsidRPr="00CF2FA7" w:rsidRDefault="00AF07E1" w:rsidP="00B90D01">
            <w:pPr>
              <w:jc w:val="center"/>
              <w:rPr>
                <w:rFonts w:cs="Times New Roman"/>
                <w:b/>
                <w:bCs/>
                <w:color w:val="000000"/>
                <w:sz w:val="20"/>
                <w:szCs w:val="20"/>
              </w:rPr>
            </w:pPr>
            <w:r w:rsidRPr="00CF2FA7">
              <w:rPr>
                <w:rFonts w:cs="Times New Roman"/>
                <w:b/>
                <w:bCs/>
                <w:color w:val="000000"/>
                <w:sz w:val="20"/>
                <w:szCs w:val="20"/>
              </w:rPr>
              <w:t>Employment in agriculture as a percentage of total employment</w:t>
            </w:r>
          </w:p>
        </w:tc>
      </w:tr>
      <w:tr w:rsidR="00AF07E1" w:rsidRPr="00CF2FA7" w:rsidTr="002C4A02">
        <w:trPr>
          <w:trHeight w:val="300"/>
        </w:trPr>
        <w:tc>
          <w:tcPr>
            <w:tcW w:w="2875" w:type="dxa"/>
            <w:vMerge/>
            <w:tcBorders>
              <w:top w:val="single" w:sz="4" w:space="0" w:color="auto"/>
              <w:left w:val="single" w:sz="4" w:space="0" w:color="auto"/>
              <w:bottom w:val="single" w:sz="4" w:space="0" w:color="000000"/>
              <w:right w:val="single" w:sz="4" w:space="0" w:color="auto"/>
            </w:tcBorders>
            <w:vAlign w:val="center"/>
            <w:hideMark/>
          </w:tcPr>
          <w:p w:rsidR="00AF07E1" w:rsidRPr="00CF2FA7" w:rsidRDefault="00AF07E1" w:rsidP="00B90D01">
            <w:pPr>
              <w:rPr>
                <w:rFonts w:cs="Times New Roman"/>
                <w:b/>
                <w:bCs/>
                <w:color w:val="000000"/>
                <w:sz w:val="20"/>
                <w:szCs w:val="20"/>
              </w:rPr>
            </w:pPr>
          </w:p>
        </w:tc>
        <w:tc>
          <w:tcPr>
            <w:tcW w:w="729" w:type="dxa"/>
            <w:tcBorders>
              <w:top w:val="nil"/>
              <w:left w:val="nil"/>
              <w:bottom w:val="single" w:sz="4" w:space="0" w:color="auto"/>
              <w:right w:val="nil"/>
            </w:tcBorders>
            <w:shd w:val="clear" w:color="auto" w:fill="auto"/>
            <w:noWrap/>
            <w:vAlign w:val="bottom"/>
            <w:hideMark/>
          </w:tcPr>
          <w:p w:rsidR="00AF07E1" w:rsidRPr="00CF2FA7" w:rsidRDefault="00AF07E1" w:rsidP="00B90D01">
            <w:pPr>
              <w:jc w:val="center"/>
              <w:rPr>
                <w:rFonts w:cs="Times New Roman"/>
                <w:b/>
                <w:bCs/>
                <w:color w:val="000000"/>
                <w:sz w:val="20"/>
                <w:szCs w:val="20"/>
              </w:rPr>
            </w:pPr>
            <w:r w:rsidRPr="00CF2FA7">
              <w:rPr>
                <w:rFonts w:cs="Times New Roman"/>
                <w:b/>
                <w:bCs/>
                <w:color w:val="000000"/>
                <w:sz w:val="20"/>
                <w:szCs w:val="20"/>
              </w:rPr>
              <w:t>1990</w:t>
            </w:r>
          </w:p>
        </w:tc>
        <w:tc>
          <w:tcPr>
            <w:tcW w:w="729" w:type="dxa"/>
            <w:tcBorders>
              <w:top w:val="nil"/>
              <w:left w:val="nil"/>
              <w:bottom w:val="single" w:sz="4" w:space="0" w:color="auto"/>
              <w:right w:val="nil"/>
            </w:tcBorders>
            <w:shd w:val="clear" w:color="auto" w:fill="auto"/>
            <w:noWrap/>
            <w:vAlign w:val="bottom"/>
            <w:hideMark/>
          </w:tcPr>
          <w:p w:rsidR="00AF07E1" w:rsidRPr="00CF2FA7" w:rsidRDefault="00AF07E1" w:rsidP="00B90D01">
            <w:pPr>
              <w:jc w:val="center"/>
              <w:rPr>
                <w:rFonts w:cs="Times New Roman"/>
                <w:b/>
                <w:bCs/>
                <w:color w:val="000000"/>
                <w:sz w:val="20"/>
                <w:szCs w:val="20"/>
              </w:rPr>
            </w:pPr>
            <w:r w:rsidRPr="00CF2FA7">
              <w:rPr>
                <w:rFonts w:cs="Times New Roman"/>
                <w:b/>
                <w:bCs/>
                <w:color w:val="000000"/>
                <w:sz w:val="20"/>
                <w:szCs w:val="20"/>
              </w:rPr>
              <w:t>2000</w:t>
            </w:r>
          </w:p>
        </w:tc>
        <w:tc>
          <w:tcPr>
            <w:tcW w:w="899" w:type="dxa"/>
            <w:tcBorders>
              <w:top w:val="nil"/>
              <w:left w:val="nil"/>
              <w:bottom w:val="single" w:sz="4" w:space="0" w:color="auto"/>
              <w:right w:val="single" w:sz="4" w:space="0" w:color="auto"/>
            </w:tcBorders>
            <w:shd w:val="clear" w:color="auto" w:fill="auto"/>
            <w:noWrap/>
            <w:vAlign w:val="bottom"/>
            <w:hideMark/>
          </w:tcPr>
          <w:p w:rsidR="00AF07E1" w:rsidRPr="00CF2FA7" w:rsidRDefault="00AF07E1" w:rsidP="00B90D01">
            <w:pPr>
              <w:jc w:val="center"/>
              <w:rPr>
                <w:rFonts w:cs="Times New Roman"/>
                <w:b/>
                <w:bCs/>
                <w:color w:val="000000"/>
                <w:sz w:val="20"/>
                <w:szCs w:val="20"/>
              </w:rPr>
            </w:pPr>
            <w:r w:rsidRPr="00CF2FA7">
              <w:rPr>
                <w:rFonts w:cs="Times New Roman"/>
                <w:b/>
                <w:bCs/>
                <w:color w:val="000000"/>
                <w:sz w:val="20"/>
                <w:szCs w:val="20"/>
              </w:rPr>
              <w:t>2014</w:t>
            </w:r>
          </w:p>
        </w:tc>
        <w:tc>
          <w:tcPr>
            <w:tcW w:w="728" w:type="dxa"/>
            <w:tcBorders>
              <w:top w:val="nil"/>
              <w:left w:val="nil"/>
              <w:bottom w:val="single" w:sz="4" w:space="0" w:color="auto"/>
              <w:right w:val="nil"/>
            </w:tcBorders>
            <w:shd w:val="clear" w:color="auto" w:fill="auto"/>
            <w:noWrap/>
            <w:vAlign w:val="bottom"/>
            <w:hideMark/>
          </w:tcPr>
          <w:p w:rsidR="00AF07E1" w:rsidRPr="00CF2FA7" w:rsidRDefault="00AF07E1" w:rsidP="00B90D01">
            <w:pPr>
              <w:jc w:val="center"/>
              <w:rPr>
                <w:rFonts w:cs="Times New Roman"/>
                <w:b/>
                <w:bCs/>
                <w:color w:val="000000"/>
                <w:sz w:val="20"/>
                <w:szCs w:val="20"/>
              </w:rPr>
            </w:pPr>
            <w:r w:rsidRPr="00CF2FA7">
              <w:rPr>
                <w:rFonts w:cs="Times New Roman"/>
                <w:b/>
                <w:bCs/>
                <w:color w:val="000000"/>
                <w:sz w:val="20"/>
                <w:szCs w:val="20"/>
              </w:rPr>
              <w:t>1990</w:t>
            </w:r>
          </w:p>
        </w:tc>
        <w:tc>
          <w:tcPr>
            <w:tcW w:w="728" w:type="dxa"/>
            <w:tcBorders>
              <w:top w:val="nil"/>
              <w:left w:val="nil"/>
              <w:bottom w:val="single" w:sz="4" w:space="0" w:color="auto"/>
              <w:right w:val="nil"/>
            </w:tcBorders>
            <w:shd w:val="clear" w:color="auto" w:fill="auto"/>
            <w:noWrap/>
            <w:vAlign w:val="bottom"/>
            <w:hideMark/>
          </w:tcPr>
          <w:p w:rsidR="00AF07E1" w:rsidRPr="00CF2FA7" w:rsidRDefault="00AF07E1" w:rsidP="00B90D01">
            <w:pPr>
              <w:jc w:val="center"/>
              <w:rPr>
                <w:rFonts w:cs="Times New Roman"/>
                <w:b/>
                <w:bCs/>
                <w:color w:val="000000"/>
                <w:sz w:val="20"/>
                <w:szCs w:val="20"/>
              </w:rPr>
            </w:pPr>
            <w:r w:rsidRPr="00CF2FA7">
              <w:rPr>
                <w:rFonts w:cs="Times New Roman"/>
                <w:b/>
                <w:bCs/>
                <w:color w:val="000000"/>
                <w:sz w:val="20"/>
                <w:szCs w:val="20"/>
              </w:rPr>
              <w:t>2000</w:t>
            </w:r>
          </w:p>
        </w:tc>
        <w:tc>
          <w:tcPr>
            <w:tcW w:w="728" w:type="dxa"/>
            <w:tcBorders>
              <w:top w:val="nil"/>
              <w:left w:val="nil"/>
              <w:bottom w:val="single" w:sz="4" w:space="0" w:color="auto"/>
              <w:right w:val="single" w:sz="4" w:space="0" w:color="auto"/>
            </w:tcBorders>
            <w:shd w:val="clear" w:color="auto" w:fill="auto"/>
            <w:noWrap/>
            <w:vAlign w:val="bottom"/>
            <w:hideMark/>
          </w:tcPr>
          <w:p w:rsidR="00AF07E1" w:rsidRPr="00CF2FA7" w:rsidRDefault="00AF07E1" w:rsidP="00B90D01">
            <w:pPr>
              <w:jc w:val="center"/>
              <w:rPr>
                <w:rFonts w:cs="Times New Roman"/>
                <w:b/>
                <w:bCs/>
                <w:color w:val="000000"/>
                <w:sz w:val="20"/>
                <w:szCs w:val="20"/>
              </w:rPr>
            </w:pPr>
            <w:r w:rsidRPr="00CF2FA7">
              <w:rPr>
                <w:rFonts w:cs="Times New Roman"/>
                <w:b/>
                <w:bCs/>
                <w:color w:val="000000"/>
                <w:sz w:val="20"/>
                <w:szCs w:val="20"/>
              </w:rPr>
              <w:t>2014</w:t>
            </w:r>
          </w:p>
        </w:tc>
        <w:tc>
          <w:tcPr>
            <w:tcW w:w="728" w:type="dxa"/>
            <w:tcBorders>
              <w:top w:val="nil"/>
              <w:left w:val="nil"/>
              <w:bottom w:val="single" w:sz="4" w:space="0" w:color="auto"/>
              <w:right w:val="nil"/>
            </w:tcBorders>
            <w:shd w:val="clear" w:color="auto" w:fill="auto"/>
            <w:noWrap/>
            <w:vAlign w:val="bottom"/>
            <w:hideMark/>
          </w:tcPr>
          <w:p w:rsidR="00AF07E1" w:rsidRPr="00CF2FA7" w:rsidRDefault="00AF07E1" w:rsidP="00B90D01">
            <w:pPr>
              <w:jc w:val="center"/>
              <w:rPr>
                <w:rFonts w:cs="Times New Roman"/>
                <w:b/>
                <w:bCs/>
                <w:color w:val="000000"/>
                <w:sz w:val="20"/>
                <w:szCs w:val="20"/>
              </w:rPr>
            </w:pPr>
            <w:r w:rsidRPr="00CF2FA7">
              <w:rPr>
                <w:rFonts w:cs="Times New Roman"/>
                <w:b/>
                <w:bCs/>
                <w:color w:val="000000"/>
                <w:sz w:val="20"/>
                <w:szCs w:val="20"/>
              </w:rPr>
              <w:t>1990</w:t>
            </w:r>
          </w:p>
        </w:tc>
        <w:tc>
          <w:tcPr>
            <w:tcW w:w="728" w:type="dxa"/>
            <w:tcBorders>
              <w:top w:val="nil"/>
              <w:left w:val="nil"/>
              <w:bottom w:val="single" w:sz="4" w:space="0" w:color="auto"/>
              <w:right w:val="nil"/>
            </w:tcBorders>
            <w:shd w:val="clear" w:color="auto" w:fill="auto"/>
            <w:noWrap/>
            <w:vAlign w:val="bottom"/>
            <w:hideMark/>
          </w:tcPr>
          <w:p w:rsidR="00AF07E1" w:rsidRPr="00CF2FA7" w:rsidRDefault="00AF07E1" w:rsidP="00B90D01">
            <w:pPr>
              <w:jc w:val="center"/>
              <w:rPr>
                <w:rFonts w:cs="Times New Roman"/>
                <w:b/>
                <w:bCs/>
                <w:color w:val="000000"/>
                <w:sz w:val="20"/>
                <w:szCs w:val="20"/>
              </w:rPr>
            </w:pPr>
            <w:r w:rsidRPr="00CF2FA7">
              <w:rPr>
                <w:rFonts w:cs="Times New Roman"/>
                <w:b/>
                <w:bCs/>
                <w:color w:val="000000"/>
                <w:sz w:val="20"/>
                <w:szCs w:val="20"/>
              </w:rPr>
              <w:t>2000</w:t>
            </w:r>
          </w:p>
        </w:tc>
        <w:tc>
          <w:tcPr>
            <w:tcW w:w="728" w:type="dxa"/>
            <w:tcBorders>
              <w:top w:val="nil"/>
              <w:left w:val="nil"/>
              <w:bottom w:val="single" w:sz="4" w:space="0" w:color="auto"/>
              <w:right w:val="single" w:sz="4" w:space="0" w:color="auto"/>
            </w:tcBorders>
            <w:shd w:val="clear" w:color="auto" w:fill="auto"/>
            <w:noWrap/>
            <w:vAlign w:val="bottom"/>
            <w:hideMark/>
          </w:tcPr>
          <w:p w:rsidR="00AF07E1" w:rsidRPr="00CF2FA7" w:rsidRDefault="00AF07E1" w:rsidP="00B90D01">
            <w:pPr>
              <w:jc w:val="center"/>
              <w:rPr>
                <w:rFonts w:cs="Times New Roman"/>
                <w:b/>
                <w:bCs/>
                <w:color w:val="000000"/>
                <w:sz w:val="20"/>
                <w:szCs w:val="20"/>
              </w:rPr>
            </w:pPr>
            <w:r w:rsidRPr="00CF2FA7">
              <w:rPr>
                <w:rFonts w:cs="Times New Roman"/>
                <w:b/>
                <w:bCs/>
                <w:color w:val="000000"/>
                <w:sz w:val="20"/>
                <w:szCs w:val="20"/>
              </w:rPr>
              <w:t>2014</w:t>
            </w:r>
          </w:p>
        </w:tc>
      </w:tr>
      <w:tr w:rsidR="00AF07E1" w:rsidRPr="00CF2FA7" w:rsidTr="002C4A02">
        <w:trPr>
          <w:trHeight w:val="300"/>
        </w:trPr>
        <w:tc>
          <w:tcPr>
            <w:tcW w:w="2875" w:type="dxa"/>
            <w:vMerge/>
            <w:tcBorders>
              <w:top w:val="single" w:sz="4" w:space="0" w:color="auto"/>
              <w:left w:val="single" w:sz="4" w:space="0" w:color="auto"/>
              <w:bottom w:val="single" w:sz="4" w:space="0" w:color="000000"/>
              <w:right w:val="single" w:sz="4" w:space="0" w:color="auto"/>
            </w:tcBorders>
            <w:vAlign w:val="center"/>
            <w:hideMark/>
          </w:tcPr>
          <w:p w:rsidR="00AF07E1" w:rsidRPr="00CF2FA7" w:rsidRDefault="00AF07E1" w:rsidP="00B90D01">
            <w:pPr>
              <w:rPr>
                <w:rFonts w:cs="Times New Roman"/>
                <w:b/>
                <w:bCs/>
                <w:color w:val="000000"/>
                <w:sz w:val="20"/>
                <w:szCs w:val="20"/>
              </w:rPr>
            </w:pPr>
          </w:p>
        </w:tc>
        <w:tc>
          <w:tcPr>
            <w:tcW w:w="2357" w:type="dxa"/>
            <w:gridSpan w:val="3"/>
            <w:tcBorders>
              <w:top w:val="single" w:sz="4" w:space="0" w:color="auto"/>
              <w:left w:val="nil"/>
              <w:bottom w:val="single" w:sz="4" w:space="0" w:color="auto"/>
              <w:right w:val="single" w:sz="4" w:space="0" w:color="000000"/>
            </w:tcBorders>
            <w:shd w:val="clear" w:color="auto" w:fill="auto"/>
            <w:noWrap/>
            <w:vAlign w:val="center"/>
            <w:hideMark/>
          </w:tcPr>
          <w:p w:rsidR="00AF07E1" w:rsidRPr="00CF2FA7" w:rsidRDefault="00AF07E1" w:rsidP="00B90D01">
            <w:pPr>
              <w:jc w:val="center"/>
              <w:rPr>
                <w:rFonts w:cs="Times New Roman"/>
                <w:b/>
                <w:bCs/>
                <w:color w:val="000000"/>
                <w:sz w:val="20"/>
                <w:szCs w:val="20"/>
              </w:rPr>
            </w:pPr>
            <w:r w:rsidRPr="00CF2FA7">
              <w:rPr>
                <w:rFonts w:cs="Times New Roman"/>
                <w:b/>
                <w:bCs/>
                <w:color w:val="000000"/>
                <w:sz w:val="20"/>
                <w:szCs w:val="20"/>
              </w:rPr>
              <w:t>million  USD</w:t>
            </w:r>
          </w:p>
        </w:tc>
        <w:tc>
          <w:tcPr>
            <w:tcW w:w="218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AF07E1" w:rsidRPr="00CF2FA7" w:rsidRDefault="00AF07E1" w:rsidP="00B90D01">
            <w:pPr>
              <w:jc w:val="center"/>
              <w:rPr>
                <w:rFonts w:cs="Times New Roman"/>
                <w:b/>
                <w:bCs/>
                <w:color w:val="000000"/>
                <w:sz w:val="20"/>
                <w:szCs w:val="20"/>
              </w:rPr>
            </w:pPr>
            <w:r w:rsidRPr="00CF2FA7">
              <w:rPr>
                <w:rFonts w:cs="Times New Roman"/>
                <w:b/>
                <w:bCs/>
                <w:color w:val="000000"/>
                <w:sz w:val="20"/>
                <w:szCs w:val="20"/>
              </w:rPr>
              <w:t>percent by year</w:t>
            </w:r>
          </w:p>
        </w:tc>
        <w:tc>
          <w:tcPr>
            <w:tcW w:w="218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AF07E1" w:rsidRPr="00CF2FA7" w:rsidRDefault="00AF07E1" w:rsidP="00B90D01">
            <w:pPr>
              <w:jc w:val="center"/>
              <w:rPr>
                <w:rFonts w:cs="Times New Roman"/>
                <w:b/>
                <w:bCs/>
                <w:color w:val="000000"/>
                <w:sz w:val="20"/>
                <w:szCs w:val="20"/>
              </w:rPr>
            </w:pPr>
            <w:r w:rsidRPr="00CF2FA7">
              <w:rPr>
                <w:rFonts w:cs="Times New Roman"/>
                <w:b/>
                <w:bCs/>
                <w:color w:val="000000"/>
                <w:sz w:val="20"/>
                <w:szCs w:val="20"/>
              </w:rPr>
              <w:t>percent by year</w:t>
            </w:r>
          </w:p>
        </w:tc>
      </w:tr>
      <w:tr w:rsidR="00AF07E1" w:rsidRPr="00CF2FA7" w:rsidTr="002C4A02">
        <w:trPr>
          <w:trHeight w:hRule="exact" w:val="284"/>
        </w:trPr>
        <w:tc>
          <w:tcPr>
            <w:tcW w:w="2875" w:type="dxa"/>
            <w:tcBorders>
              <w:top w:val="nil"/>
              <w:left w:val="single" w:sz="4" w:space="0" w:color="auto"/>
              <w:bottom w:val="nil"/>
              <w:right w:val="nil"/>
            </w:tcBorders>
            <w:shd w:val="clear" w:color="auto" w:fill="auto"/>
            <w:noWrap/>
            <w:vAlign w:val="bottom"/>
            <w:hideMark/>
          </w:tcPr>
          <w:p w:rsidR="00AF07E1" w:rsidRPr="00CF2FA7" w:rsidRDefault="00AF07E1" w:rsidP="00B90D01">
            <w:pPr>
              <w:rPr>
                <w:rFonts w:cs="Times New Roman"/>
                <w:b/>
                <w:bCs/>
                <w:color w:val="000000"/>
                <w:sz w:val="20"/>
                <w:szCs w:val="20"/>
              </w:rPr>
            </w:pPr>
            <w:r w:rsidRPr="00CF2FA7">
              <w:rPr>
                <w:rFonts w:cs="Times New Roman"/>
                <w:b/>
                <w:bCs/>
                <w:color w:val="000000"/>
                <w:sz w:val="20"/>
                <w:szCs w:val="20"/>
              </w:rPr>
              <w:t xml:space="preserve">  Argentina</w:t>
            </w:r>
          </w:p>
        </w:tc>
        <w:tc>
          <w:tcPr>
            <w:tcW w:w="729" w:type="dxa"/>
            <w:tcBorders>
              <w:top w:val="nil"/>
              <w:left w:val="single" w:sz="4" w:space="0" w:color="auto"/>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41</w:t>
            </w:r>
          </w:p>
        </w:tc>
        <w:tc>
          <w:tcPr>
            <w:tcW w:w="729"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52</w:t>
            </w:r>
          </w:p>
        </w:tc>
        <w:tc>
          <w:tcPr>
            <w:tcW w:w="899" w:type="dxa"/>
            <w:tcBorders>
              <w:top w:val="nil"/>
              <w:left w:val="nil"/>
              <w:bottom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123</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8.1</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5.1</w:t>
            </w:r>
          </w:p>
        </w:tc>
        <w:tc>
          <w:tcPr>
            <w:tcW w:w="728" w:type="dxa"/>
            <w:tcBorders>
              <w:top w:val="nil"/>
              <w:left w:val="nil"/>
              <w:bottom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8.3</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0.4</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0.7</w:t>
            </w:r>
          </w:p>
        </w:tc>
        <w:tc>
          <w:tcPr>
            <w:tcW w:w="728" w:type="dxa"/>
            <w:tcBorders>
              <w:top w:val="nil"/>
              <w:left w:val="nil"/>
              <w:bottom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0.5</w:t>
            </w:r>
          </w:p>
        </w:tc>
      </w:tr>
      <w:tr w:rsidR="00AF07E1" w:rsidRPr="00CF2FA7" w:rsidTr="002C4A02">
        <w:trPr>
          <w:trHeight w:hRule="exact" w:val="284"/>
        </w:trPr>
        <w:tc>
          <w:tcPr>
            <w:tcW w:w="2875" w:type="dxa"/>
            <w:tcBorders>
              <w:top w:val="nil"/>
              <w:left w:val="single" w:sz="4" w:space="0" w:color="auto"/>
              <w:bottom w:val="nil"/>
              <w:right w:val="nil"/>
            </w:tcBorders>
            <w:shd w:val="clear" w:color="auto" w:fill="auto"/>
            <w:noWrap/>
            <w:vAlign w:val="bottom"/>
            <w:hideMark/>
          </w:tcPr>
          <w:p w:rsidR="00AF07E1" w:rsidRPr="00CF2FA7" w:rsidRDefault="00AF07E1" w:rsidP="00B90D01">
            <w:pPr>
              <w:rPr>
                <w:rFonts w:cs="Times New Roman"/>
                <w:b/>
                <w:bCs/>
                <w:color w:val="000000"/>
                <w:sz w:val="20"/>
                <w:szCs w:val="20"/>
              </w:rPr>
            </w:pPr>
            <w:r w:rsidRPr="00CF2FA7">
              <w:rPr>
                <w:rFonts w:cs="Times New Roman"/>
                <w:b/>
                <w:bCs/>
                <w:color w:val="000000"/>
                <w:sz w:val="20"/>
                <w:szCs w:val="20"/>
              </w:rPr>
              <w:t xml:space="preserve">  Bangladesh</w:t>
            </w:r>
          </w:p>
        </w:tc>
        <w:tc>
          <w:tcPr>
            <w:tcW w:w="729" w:type="dxa"/>
            <w:tcBorders>
              <w:top w:val="nil"/>
              <w:left w:val="single" w:sz="4" w:space="0" w:color="auto"/>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93</w:t>
            </w:r>
          </w:p>
        </w:tc>
        <w:tc>
          <w:tcPr>
            <w:tcW w:w="729"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95</w:t>
            </w:r>
          </w:p>
        </w:tc>
        <w:tc>
          <w:tcPr>
            <w:tcW w:w="899" w:type="dxa"/>
            <w:tcBorders>
              <w:top w:val="nil"/>
              <w:left w:val="nil"/>
              <w:bottom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169</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32.8</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23.8</w:t>
            </w:r>
          </w:p>
        </w:tc>
        <w:tc>
          <w:tcPr>
            <w:tcW w:w="728" w:type="dxa"/>
            <w:tcBorders>
              <w:top w:val="nil"/>
              <w:left w:val="nil"/>
              <w:bottom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16.1</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62.1</w:t>
            </w:r>
          </w:p>
        </w:tc>
        <w:tc>
          <w:tcPr>
            <w:tcW w:w="728" w:type="dxa"/>
            <w:tcBorders>
              <w:top w:val="nil"/>
              <w:left w:val="nil"/>
              <w:bottom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w:t>
            </w:r>
          </w:p>
        </w:tc>
      </w:tr>
      <w:tr w:rsidR="00AF07E1" w:rsidRPr="00CF2FA7" w:rsidTr="002C4A02">
        <w:trPr>
          <w:trHeight w:hRule="exact" w:val="284"/>
        </w:trPr>
        <w:tc>
          <w:tcPr>
            <w:tcW w:w="2875" w:type="dxa"/>
            <w:tcBorders>
              <w:top w:val="nil"/>
              <w:left w:val="single" w:sz="4" w:space="0" w:color="auto"/>
              <w:bottom w:val="nil"/>
              <w:right w:val="nil"/>
            </w:tcBorders>
            <w:shd w:val="clear" w:color="auto" w:fill="auto"/>
            <w:noWrap/>
            <w:vAlign w:val="bottom"/>
            <w:hideMark/>
          </w:tcPr>
          <w:p w:rsidR="00AF07E1" w:rsidRPr="00CF2FA7" w:rsidRDefault="00AF07E1" w:rsidP="00B90D01">
            <w:pPr>
              <w:rPr>
                <w:rFonts w:cs="Times New Roman"/>
                <w:b/>
                <w:bCs/>
                <w:color w:val="000000"/>
                <w:sz w:val="20"/>
                <w:szCs w:val="20"/>
              </w:rPr>
            </w:pPr>
            <w:r w:rsidRPr="00CF2FA7">
              <w:rPr>
                <w:rFonts w:cs="Times New Roman"/>
                <w:b/>
                <w:bCs/>
                <w:color w:val="000000"/>
                <w:sz w:val="20"/>
                <w:szCs w:val="20"/>
              </w:rPr>
              <w:t xml:space="preserve">  Burundi</w:t>
            </w:r>
          </w:p>
        </w:tc>
        <w:tc>
          <w:tcPr>
            <w:tcW w:w="729" w:type="dxa"/>
            <w:tcBorders>
              <w:top w:val="nil"/>
              <w:left w:val="single" w:sz="4" w:space="0" w:color="auto"/>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8</w:t>
            </w:r>
          </w:p>
        </w:tc>
        <w:tc>
          <w:tcPr>
            <w:tcW w:w="729"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13</w:t>
            </w:r>
          </w:p>
        </w:tc>
        <w:tc>
          <w:tcPr>
            <w:tcW w:w="899" w:type="dxa"/>
            <w:tcBorders>
              <w:top w:val="nil"/>
              <w:left w:val="nil"/>
              <w:bottom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24</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55.9</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48.1</w:t>
            </w:r>
          </w:p>
        </w:tc>
        <w:tc>
          <w:tcPr>
            <w:tcW w:w="728" w:type="dxa"/>
            <w:tcBorders>
              <w:top w:val="nil"/>
              <w:left w:val="nil"/>
              <w:bottom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39.3</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w:t>
            </w:r>
          </w:p>
        </w:tc>
        <w:tc>
          <w:tcPr>
            <w:tcW w:w="728" w:type="dxa"/>
            <w:tcBorders>
              <w:top w:val="nil"/>
              <w:left w:val="nil"/>
              <w:bottom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w:t>
            </w:r>
          </w:p>
        </w:tc>
      </w:tr>
      <w:tr w:rsidR="00AF07E1" w:rsidRPr="00CF2FA7" w:rsidTr="002C4A02">
        <w:trPr>
          <w:trHeight w:hRule="exact" w:val="284"/>
        </w:trPr>
        <w:tc>
          <w:tcPr>
            <w:tcW w:w="2875" w:type="dxa"/>
            <w:tcBorders>
              <w:top w:val="nil"/>
              <w:left w:val="single" w:sz="4" w:space="0" w:color="auto"/>
              <w:bottom w:val="nil"/>
              <w:right w:val="nil"/>
            </w:tcBorders>
            <w:shd w:val="clear" w:color="auto" w:fill="auto"/>
            <w:noWrap/>
            <w:vAlign w:val="bottom"/>
            <w:hideMark/>
          </w:tcPr>
          <w:p w:rsidR="00AF07E1" w:rsidRPr="00CF2FA7" w:rsidRDefault="00AF07E1" w:rsidP="00B90D01">
            <w:pPr>
              <w:rPr>
                <w:rFonts w:cs="Times New Roman"/>
                <w:b/>
                <w:bCs/>
                <w:color w:val="000000"/>
                <w:sz w:val="20"/>
                <w:szCs w:val="20"/>
              </w:rPr>
            </w:pPr>
            <w:r w:rsidRPr="00CF2FA7">
              <w:rPr>
                <w:rFonts w:cs="Times New Roman"/>
                <w:b/>
                <w:bCs/>
                <w:color w:val="000000"/>
                <w:sz w:val="20"/>
                <w:szCs w:val="20"/>
              </w:rPr>
              <w:t xml:space="preserve">  China (Mainland)</w:t>
            </w:r>
          </w:p>
        </w:tc>
        <w:tc>
          <w:tcPr>
            <w:tcW w:w="729" w:type="dxa"/>
            <w:tcBorders>
              <w:top w:val="nil"/>
              <w:left w:val="single" w:sz="4" w:space="0" w:color="auto"/>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728</w:t>
            </w:r>
          </w:p>
        </w:tc>
        <w:tc>
          <w:tcPr>
            <w:tcW w:w="729"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835</w:t>
            </w:r>
          </w:p>
        </w:tc>
        <w:tc>
          <w:tcPr>
            <w:tcW w:w="899" w:type="dxa"/>
            <w:tcBorders>
              <w:top w:val="nil"/>
              <w:left w:val="nil"/>
              <w:bottom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10118</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26.7</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14.7</w:t>
            </w:r>
          </w:p>
        </w:tc>
        <w:tc>
          <w:tcPr>
            <w:tcW w:w="728" w:type="dxa"/>
            <w:tcBorders>
              <w:top w:val="nil"/>
              <w:left w:val="nil"/>
              <w:bottom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9.2</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53.4</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46.3</w:t>
            </w:r>
          </w:p>
        </w:tc>
        <w:tc>
          <w:tcPr>
            <w:tcW w:w="728" w:type="dxa"/>
            <w:tcBorders>
              <w:top w:val="nil"/>
              <w:left w:val="nil"/>
              <w:bottom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w:t>
            </w:r>
          </w:p>
        </w:tc>
      </w:tr>
      <w:tr w:rsidR="00AF07E1" w:rsidRPr="00CF2FA7" w:rsidTr="002C4A02">
        <w:trPr>
          <w:trHeight w:hRule="exact" w:val="284"/>
        </w:trPr>
        <w:tc>
          <w:tcPr>
            <w:tcW w:w="2875" w:type="dxa"/>
            <w:tcBorders>
              <w:top w:val="nil"/>
              <w:left w:val="single" w:sz="4" w:space="0" w:color="auto"/>
              <w:bottom w:val="nil"/>
              <w:right w:val="nil"/>
            </w:tcBorders>
            <w:shd w:val="clear" w:color="auto" w:fill="auto"/>
            <w:noWrap/>
            <w:vAlign w:val="bottom"/>
            <w:hideMark/>
          </w:tcPr>
          <w:p w:rsidR="00AF07E1" w:rsidRPr="00CF2FA7" w:rsidRDefault="00AF07E1" w:rsidP="00B90D01">
            <w:pPr>
              <w:rPr>
                <w:rFonts w:cs="Times New Roman"/>
                <w:b/>
                <w:bCs/>
                <w:color w:val="000000"/>
                <w:sz w:val="20"/>
                <w:szCs w:val="20"/>
              </w:rPr>
            </w:pPr>
            <w:r w:rsidRPr="00CF2FA7">
              <w:rPr>
                <w:rFonts w:cs="Times New Roman"/>
                <w:b/>
                <w:bCs/>
                <w:color w:val="000000"/>
                <w:sz w:val="20"/>
                <w:szCs w:val="20"/>
              </w:rPr>
              <w:t xml:space="preserve">  India</w:t>
            </w:r>
          </w:p>
        </w:tc>
        <w:tc>
          <w:tcPr>
            <w:tcW w:w="729" w:type="dxa"/>
            <w:tcBorders>
              <w:top w:val="nil"/>
              <w:left w:val="single" w:sz="4" w:space="0" w:color="auto"/>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1454</w:t>
            </w:r>
          </w:p>
        </w:tc>
        <w:tc>
          <w:tcPr>
            <w:tcW w:w="729"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1526</w:t>
            </w:r>
          </w:p>
        </w:tc>
        <w:tc>
          <w:tcPr>
            <w:tcW w:w="899" w:type="dxa"/>
            <w:tcBorders>
              <w:top w:val="nil"/>
              <w:left w:val="nil"/>
              <w:bottom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3203</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29.0</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23.0</w:t>
            </w:r>
          </w:p>
        </w:tc>
        <w:tc>
          <w:tcPr>
            <w:tcW w:w="728" w:type="dxa"/>
            <w:tcBorders>
              <w:top w:val="nil"/>
              <w:left w:val="nil"/>
              <w:bottom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17.8</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59.9</w:t>
            </w:r>
          </w:p>
        </w:tc>
        <w:tc>
          <w:tcPr>
            <w:tcW w:w="728" w:type="dxa"/>
            <w:tcBorders>
              <w:top w:val="nil"/>
              <w:left w:val="nil"/>
              <w:bottom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w:t>
            </w:r>
          </w:p>
        </w:tc>
      </w:tr>
      <w:tr w:rsidR="00AF07E1" w:rsidRPr="00CF2FA7" w:rsidTr="002C4A02">
        <w:trPr>
          <w:trHeight w:hRule="exact" w:val="284"/>
        </w:trPr>
        <w:tc>
          <w:tcPr>
            <w:tcW w:w="2875" w:type="dxa"/>
            <w:tcBorders>
              <w:top w:val="nil"/>
              <w:left w:val="single" w:sz="4" w:space="0" w:color="auto"/>
              <w:bottom w:val="nil"/>
              <w:right w:val="nil"/>
            </w:tcBorders>
            <w:shd w:val="clear" w:color="auto" w:fill="auto"/>
            <w:noWrap/>
            <w:vAlign w:val="bottom"/>
            <w:hideMark/>
          </w:tcPr>
          <w:p w:rsidR="00AF07E1" w:rsidRPr="00CF2FA7" w:rsidRDefault="00AF07E1" w:rsidP="00B90D01">
            <w:pPr>
              <w:rPr>
                <w:rFonts w:cs="Times New Roman"/>
                <w:b/>
                <w:bCs/>
                <w:color w:val="000000"/>
                <w:sz w:val="20"/>
                <w:szCs w:val="20"/>
              </w:rPr>
            </w:pPr>
            <w:r w:rsidRPr="00CF2FA7">
              <w:rPr>
                <w:rFonts w:cs="Times New Roman"/>
                <w:b/>
                <w:bCs/>
                <w:color w:val="000000"/>
                <w:sz w:val="20"/>
                <w:szCs w:val="20"/>
              </w:rPr>
              <w:t xml:space="preserve">  Indonesia</w:t>
            </w:r>
          </w:p>
        </w:tc>
        <w:tc>
          <w:tcPr>
            <w:tcW w:w="729" w:type="dxa"/>
            <w:tcBorders>
              <w:top w:val="nil"/>
              <w:left w:val="single" w:sz="4" w:space="0" w:color="auto"/>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262</w:t>
            </w:r>
          </w:p>
        </w:tc>
        <w:tc>
          <w:tcPr>
            <w:tcW w:w="729"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173</w:t>
            </w:r>
          </w:p>
        </w:tc>
        <w:tc>
          <w:tcPr>
            <w:tcW w:w="899" w:type="dxa"/>
            <w:tcBorders>
              <w:top w:val="nil"/>
              <w:left w:val="nil"/>
              <w:bottom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293</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19.4</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15.6</w:t>
            </w:r>
          </w:p>
        </w:tc>
        <w:tc>
          <w:tcPr>
            <w:tcW w:w="728" w:type="dxa"/>
            <w:tcBorders>
              <w:top w:val="nil"/>
              <w:left w:val="nil"/>
              <w:bottom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13.4</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55.9</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45.3</w:t>
            </w:r>
          </w:p>
        </w:tc>
        <w:tc>
          <w:tcPr>
            <w:tcW w:w="728" w:type="dxa"/>
            <w:tcBorders>
              <w:top w:val="nil"/>
              <w:left w:val="nil"/>
              <w:bottom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34.3</w:t>
            </w:r>
          </w:p>
        </w:tc>
      </w:tr>
      <w:tr w:rsidR="00AF07E1" w:rsidRPr="00CF2FA7" w:rsidTr="002C4A02">
        <w:trPr>
          <w:trHeight w:hRule="exact" w:val="284"/>
        </w:trPr>
        <w:tc>
          <w:tcPr>
            <w:tcW w:w="2875" w:type="dxa"/>
            <w:tcBorders>
              <w:top w:val="nil"/>
              <w:left w:val="single" w:sz="4" w:space="0" w:color="auto"/>
              <w:bottom w:val="nil"/>
              <w:right w:val="nil"/>
            </w:tcBorders>
            <w:shd w:val="clear" w:color="auto" w:fill="auto"/>
            <w:noWrap/>
            <w:vAlign w:val="bottom"/>
            <w:hideMark/>
          </w:tcPr>
          <w:p w:rsidR="00AF07E1" w:rsidRPr="00CF2FA7" w:rsidRDefault="00AF07E1" w:rsidP="00B90D01">
            <w:pPr>
              <w:rPr>
                <w:rFonts w:cs="Times New Roman"/>
                <w:b/>
                <w:bCs/>
                <w:color w:val="000000"/>
                <w:sz w:val="20"/>
                <w:szCs w:val="20"/>
              </w:rPr>
            </w:pPr>
            <w:r w:rsidRPr="00CF2FA7">
              <w:rPr>
                <w:rFonts w:cs="Times New Roman"/>
                <w:b/>
                <w:bCs/>
                <w:color w:val="000000"/>
                <w:sz w:val="20"/>
                <w:szCs w:val="20"/>
              </w:rPr>
              <w:t xml:space="preserve">  Iran Islamic Rep. of</w:t>
            </w:r>
          </w:p>
        </w:tc>
        <w:tc>
          <w:tcPr>
            <w:tcW w:w="729" w:type="dxa"/>
            <w:tcBorders>
              <w:top w:val="nil"/>
              <w:left w:val="single" w:sz="4" w:space="0" w:color="auto"/>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24</w:t>
            </w:r>
          </w:p>
        </w:tc>
        <w:tc>
          <w:tcPr>
            <w:tcW w:w="729"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27</w:t>
            </w:r>
          </w:p>
        </w:tc>
        <w:tc>
          <w:tcPr>
            <w:tcW w:w="899" w:type="dxa"/>
            <w:tcBorders>
              <w:top w:val="nil"/>
              <w:left w:val="nil"/>
              <w:bottom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26</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12.8</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9.1</w:t>
            </w:r>
          </w:p>
        </w:tc>
        <w:tc>
          <w:tcPr>
            <w:tcW w:w="728" w:type="dxa"/>
            <w:tcBorders>
              <w:top w:val="nil"/>
              <w:left w:val="nil"/>
              <w:bottom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9.3</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w:t>
            </w:r>
          </w:p>
        </w:tc>
        <w:tc>
          <w:tcPr>
            <w:tcW w:w="728" w:type="dxa"/>
            <w:tcBorders>
              <w:top w:val="nil"/>
              <w:left w:val="nil"/>
              <w:bottom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17.9</w:t>
            </w:r>
          </w:p>
        </w:tc>
      </w:tr>
      <w:tr w:rsidR="00AF07E1" w:rsidRPr="00CF2FA7" w:rsidTr="002C4A02">
        <w:trPr>
          <w:trHeight w:hRule="exact" w:val="284"/>
        </w:trPr>
        <w:tc>
          <w:tcPr>
            <w:tcW w:w="2875" w:type="dxa"/>
            <w:tcBorders>
              <w:top w:val="nil"/>
              <w:left w:val="single" w:sz="4" w:space="0" w:color="auto"/>
              <w:bottom w:val="nil"/>
              <w:right w:val="nil"/>
            </w:tcBorders>
            <w:shd w:val="clear" w:color="auto" w:fill="auto"/>
            <w:noWrap/>
            <w:vAlign w:val="bottom"/>
            <w:hideMark/>
          </w:tcPr>
          <w:p w:rsidR="00AF07E1" w:rsidRPr="00CF2FA7" w:rsidRDefault="00AF07E1" w:rsidP="00B90D01">
            <w:pPr>
              <w:rPr>
                <w:rFonts w:cs="Times New Roman"/>
                <w:b/>
                <w:bCs/>
                <w:color w:val="000000"/>
                <w:sz w:val="20"/>
                <w:szCs w:val="20"/>
              </w:rPr>
            </w:pPr>
            <w:r w:rsidRPr="00CF2FA7">
              <w:rPr>
                <w:rFonts w:cs="Times New Roman"/>
                <w:b/>
                <w:bCs/>
                <w:color w:val="000000"/>
                <w:sz w:val="20"/>
                <w:szCs w:val="20"/>
              </w:rPr>
              <w:t xml:space="preserve">  Japan</w:t>
            </w:r>
          </w:p>
        </w:tc>
        <w:tc>
          <w:tcPr>
            <w:tcW w:w="729" w:type="dxa"/>
            <w:tcBorders>
              <w:top w:val="nil"/>
              <w:left w:val="single" w:sz="4" w:space="0" w:color="auto"/>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1767</w:t>
            </w:r>
          </w:p>
        </w:tc>
        <w:tc>
          <w:tcPr>
            <w:tcW w:w="729"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1996</w:t>
            </w:r>
          </w:p>
        </w:tc>
        <w:tc>
          <w:tcPr>
            <w:tcW w:w="899" w:type="dxa"/>
            <w:tcBorders>
              <w:top w:val="nil"/>
              <w:left w:val="nil"/>
              <w:bottom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1263</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2.1</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1.6</w:t>
            </w:r>
          </w:p>
        </w:tc>
        <w:tc>
          <w:tcPr>
            <w:tcW w:w="728" w:type="dxa"/>
            <w:tcBorders>
              <w:top w:val="nil"/>
              <w:left w:val="nil"/>
              <w:bottom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7.2</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5.1</w:t>
            </w:r>
          </w:p>
        </w:tc>
        <w:tc>
          <w:tcPr>
            <w:tcW w:w="728" w:type="dxa"/>
            <w:tcBorders>
              <w:top w:val="nil"/>
              <w:left w:val="nil"/>
              <w:bottom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w:t>
            </w:r>
          </w:p>
        </w:tc>
      </w:tr>
      <w:tr w:rsidR="00AF07E1" w:rsidRPr="00CF2FA7" w:rsidTr="002C4A02">
        <w:trPr>
          <w:trHeight w:hRule="exact" w:val="284"/>
        </w:trPr>
        <w:tc>
          <w:tcPr>
            <w:tcW w:w="2875" w:type="dxa"/>
            <w:tcBorders>
              <w:top w:val="nil"/>
              <w:left w:val="single" w:sz="4" w:space="0" w:color="auto"/>
              <w:bottom w:val="nil"/>
              <w:right w:val="nil"/>
            </w:tcBorders>
            <w:shd w:val="clear" w:color="auto" w:fill="auto"/>
            <w:noWrap/>
            <w:vAlign w:val="bottom"/>
            <w:hideMark/>
          </w:tcPr>
          <w:p w:rsidR="00AF07E1" w:rsidRPr="00CF2FA7" w:rsidRDefault="00AF07E1" w:rsidP="00B90D01">
            <w:pPr>
              <w:rPr>
                <w:rFonts w:cs="Times New Roman"/>
                <w:b/>
                <w:bCs/>
                <w:color w:val="000000"/>
                <w:sz w:val="20"/>
                <w:szCs w:val="20"/>
              </w:rPr>
            </w:pPr>
            <w:r w:rsidRPr="00CF2FA7">
              <w:rPr>
                <w:rFonts w:cs="Times New Roman"/>
                <w:b/>
                <w:bCs/>
                <w:color w:val="000000"/>
                <w:sz w:val="20"/>
                <w:szCs w:val="20"/>
              </w:rPr>
              <w:t xml:space="preserve">  Kenya</w:t>
            </w:r>
          </w:p>
        </w:tc>
        <w:tc>
          <w:tcPr>
            <w:tcW w:w="729" w:type="dxa"/>
            <w:tcBorders>
              <w:top w:val="nil"/>
              <w:left w:val="single" w:sz="4" w:space="0" w:color="auto"/>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397</w:t>
            </w:r>
          </w:p>
        </w:tc>
        <w:tc>
          <w:tcPr>
            <w:tcW w:w="729"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426</w:t>
            </w:r>
          </w:p>
        </w:tc>
        <w:tc>
          <w:tcPr>
            <w:tcW w:w="899" w:type="dxa"/>
            <w:tcBorders>
              <w:top w:val="nil"/>
              <w:left w:val="nil"/>
              <w:bottom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1187</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29.5</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32.4</w:t>
            </w:r>
          </w:p>
        </w:tc>
        <w:tc>
          <w:tcPr>
            <w:tcW w:w="728" w:type="dxa"/>
            <w:tcBorders>
              <w:top w:val="nil"/>
              <w:left w:val="nil"/>
              <w:bottom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30.3</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w:t>
            </w:r>
          </w:p>
        </w:tc>
        <w:tc>
          <w:tcPr>
            <w:tcW w:w="728" w:type="dxa"/>
            <w:tcBorders>
              <w:top w:val="nil"/>
              <w:left w:val="nil"/>
              <w:bottom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w:t>
            </w:r>
          </w:p>
        </w:tc>
      </w:tr>
      <w:tr w:rsidR="00AF07E1" w:rsidRPr="00CF2FA7" w:rsidTr="002C4A02">
        <w:trPr>
          <w:trHeight w:hRule="exact" w:val="284"/>
        </w:trPr>
        <w:tc>
          <w:tcPr>
            <w:tcW w:w="2875" w:type="dxa"/>
            <w:tcBorders>
              <w:top w:val="nil"/>
              <w:left w:val="single" w:sz="4" w:space="0" w:color="auto"/>
              <w:bottom w:val="nil"/>
              <w:right w:val="nil"/>
            </w:tcBorders>
            <w:shd w:val="clear" w:color="auto" w:fill="auto"/>
            <w:noWrap/>
            <w:vAlign w:val="bottom"/>
            <w:hideMark/>
          </w:tcPr>
          <w:p w:rsidR="00AF07E1" w:rsidRPr="00CF2FA7" w:rsidRDefault="00AF07E1" w:rsidP="00B90D01">
            <w:pPr>
              <w:rPr>
                <w:rFonts w:cs="Times New Roman"/>
                <w:b/>
                <w:bCs/>
                <w:color w:val="000000"/>
                <w:sz w:val="20"/>
                <w:szCs w:val="20"/>
              </w:rPr>
            </w:pPr>
            <w:r w:rsidRPr="00CF2FA7">
              <w:rPr>
                <w:rFonts w:cs="Times New Roman"/>
                <w:b/>
                <w:bCs/>
                <w:color w:val="000000"/>
                <w:sz w:val="20"/>
                <w:szCs w:val="20"/>
              </w:rPr>
              <w:t xml:space="preserve">  Malawi</w:t>
            </w:r>
          </w:p>
        </w:tc>
        <w:tc>
          <w:tcPr>
            <w:tcW w:w="729" w:type="dxa"/>
            <w:tcBorders>
              <w:top w:val="nil"/>
              <w:left w:val="single" w:sz="4" w:space="0" w:color="auto"/>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80</w:t>
            </w:r>
          </w:p>
        </w:tc>
        <w:tc>
          <w:tcPr>
            <w:tcW w:w="729"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76</w:t>
            </w:r>
          </w:p>
        </w:tc>
        <w:tc>
          <w:tcPr>
            <w:tcW w:w="899" w:type="dxa"/>
            <w:tcBorders>
              <w:top w:val="nil"/>
              <w:left w:val="nil"/>
              <w:bottom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121</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45.0</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39.5</w:t>
            </w:r>
          </w:p>
        </w:tc>
        <w:tc>
          <w:tcPr>
            <w:tcW w:w="728" w:type="dxa"/>
            <w:tcBorders>
              <w:top w:val="nil"/>
              <w:left w:val="nil"/>
              <w:bottom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33.3</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w:t>
            </w:r>
          </w:p>
        </w:tc>
        <w:tc>
          <w:tcPr>
            <w:tcW w:w="728" w:type="dxa"/>
            <w:tcBorders>
              <w:top w:val="nil"/>
              <w:left w:val="nil"/>
              <w:bottom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w:t>
            </w:r>
          </w:p>
        </w:tc>
      </w:tr>
      <w:tr w:rsidR="00AF07E1" w:rsidRPr="00CF2FA7" w:rsidTr="002C4A02">
        <w:trPr>
          <w:trHeight w:hRule="exact" w:val="284"/>
        </w:trPr>
        <w:tc>
          <w:tcPr>
            <w:tcW w:w="2875" w:type="dxa"/>
            <w:tcBorders>
              <w:top w:val="nil"/>
              <w:left w:val="single" w:sz="4" w:space="0" w:color="auto"/>
              <w:bottom w:val="nil"/>
              <w:right w:val="nil"/>
            </w:tcBorders>
            <w:shd w:val="clear" w:color="auto" w:fill="auto"/>
            <w:noWrap/>
            <w:vAlign w:val="bottom"/>
            <w:hideMark/>
          </w:tcPr>
          <w:p w:rsidR="00AF07E1" w:rsidRPr="00CF2FA7" w:rsidRDefault="00AF07E1" w:rsidP="00B90D01">
            <w:pPr>
              <w:rPr>
                <w:rFonts w:cs="Times New Roman"/>
                <w:b/>
                <w:bCs/>
                <w:color w:val="000000"/>
                <w:sz w:val="20"/>
                <w:szCs w:val="20"/>
              </w:rPr>
            </w:pPr>
            <w:r w:rsidRPr="00CF2FA7">
              <w:rPr>
                <w:rFonts w:cs="Times New Roman"/>
                <w:b/>
                <w:bCs/>
                <w:color w:val="000000"/>
                <w:sz w:val="20"/>
                <w:szCs w:val="20"/>
              </w:rPr>
              <w:t xml:space="preserve">  Sri Lanka</w:t>
            </w:r>
          </w:p>
        </w:tc>
        <w:tc>
          <w:tcPr>
            <w:tcW w:w="729" w:type="dxa"/>
            <w:tcBorders>
              <w:top w:val="nil"/>
              <w:left w:val="single" w:sz="4" w:space="0" w:color="auto"/>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472</w:t>
            </w:r>
          </w:p>
        </w:tc>
        <w:tc>
          <w:tcPr>
            <w:tcW w:w="729"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555</w:t>
            </w:r>
          </w:p>
        </w:tc>
        <w:tc>
          <w:tcPr>
            <w:tcW w:w="899" w:type="dxa"/>
            <w:tcBorders>
              <w:top w:val="nil"/>
              <w:left w:val="nil"/>
              <w:bottom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899</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26.3</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19.9</w:t>
            </w:r>
          </w:p>
        </w:tc>
        <w:tc>
          <w:tcPr>
            <w:tcW w:w="728" w:type="dxa"/>
            <w:tcBorders>
              <w:top w:val="nil"/>
              <w:left w:val="nil"/>
              <w:bottom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8.3</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47.8</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w:t>
            </w:r>
          </w:p>
        </w:tc>
        <w:tc>
          <w:tcPr>
            <w:tcW w:w="728" w:type="dxa"/>
            <w:tcBorders>
              <w:top w:val="nil"/>
              <w:left w:val="nil"/>
              <w:bottom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30.4</w:t>
            </w:r>
          </w:p>
        </w:tc>
      </w:tr>
      <w:tr w:rsidR="00AF07E1" w:rsidRPr="00CF2FA7" w:rsidTr="002C4A02">
        <w:trPr>
          <w:trHeight w:hRule="exact" w:val="284"/>
        </w:trPr>
        <w:tc>
          <w:tcPr>
            <w:tcW w:w="2875" w:type="dxa"/>
            <w:tcBorders>
              <w:top w:val="nil"/>
              <w:left w:val="single" w:sz="4" w:space="0" w:color="auto"/>
              <w:bottom w:val="nil"/>
              <w:right w:val="nil"/>
            </w:tcBorders>
            <w:shd w:val="clear" w:color="auto" w:fill="auto"/>
            <w:noWrap/>
            <w:vAlign w:val="bottom"/>
            <w:hideMark/>
          </w:tcPr>
          <w:p w:rsidR="00AF07E1" w:rsidRPr="00CF2FA7" w:rsidRDefault="00AF07E1" w:rsidP="00B90D01">
            <w:pPr>
              <w:rPr>
                <w:rFonts w:cs="Times New Roman"/>
                <w:b/>
                <w:bCs/>
                <w:color w:val="000000"/>
                <w:sz w:val="20"/>
                <w:szCs w:val="20"/>
              </w:rPr>
            </w:pPr>
            <w:r w:rsidRPr="00CF2FA7">
              <w:rPr>
                <w:rFonts w:cs="Times New Roman"/>
                <w:b/>
                <w:bCs/>
                <w:color w:val="000000"/>
                <w:sz w:val="20"/>
                <w:szCs w:val="20"/>
              </w:rPr>
              <w:t xml:space="preserve">  Thailand</w:t>
            </w:r>
          </w:p>
        </w:tc>
        <w:tc>
          <w:tcPr>
            <w:tcW w:w="729" w:type="dxa"/>
            <w:tcBorders>
              <w:top w:val="nil"/>
              <w:left w:val="single" w:sz="4" w:space="0" w:color="auto"/>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7</w:t>
            </w:r>
          </w:p>
        </w:tc>
        <w:tc>
          <w:tcPr>
            <w:tcW w:w="729"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8</w:t>
            </w:r>
          </w:p>
        </w:tc>
        <w:tc>
          <w:tcPr>
            <w:tcW w:w="899" w:type="dxa"/>
            <w:tcBorders>
              <w:top w:val="nil"/>
              <w:left w:val="nil"/>
              <w:bottom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78</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12.5</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8.5</w:t>
            </w:r>
          </w:p>
        </w:tc>
        <w:tc>
          <w:tcPr>
            <w:tcW w:w="728" w:type="dxa"/>
            <w:tcBorders>
              <w:top w:val="nil"/>
              <w:left w:val="nil"/>
              <w:bottom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10.5</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63.3</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48.5</w:t>
            </w:r>
          </w:p>
        </w:tc>
        <w:tc>
          <w:tcPr>
            <w:tcW w:w="728" w:type="dxa"/>
            <w:tcBorders>
              <w:top w:val="nil"/>
              <w:left w:val="nil"/>
              <w:bottom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w:t>
            </w:r>
          </w:p>
        </w:tc>
      </w:tr>
      <w:tr w:rsidR="00AF07E1" w:rsidRPr="00CF2FA7" w:rsidTr="002C4A02">
        <w:trPr>
          <w:trHeight w:hRule="exact" w:val="284"/>
        </w:trPr>
        <w:tc>
          <w:tcPr>
            <w:tcW w:w="2875" w:type="dxa"/>
            <w:tcBorders>
              <w:top w:val="nil"/>
              <w:left w:val="single" w:sz="4" w:space="0" w:color="auto"/>
              <w:bottom w:val="nil"/>
              <w:right w:val="nil"/>
            </w:tcBorders>
            <w:shd w:val="clear" w:color="auto" w:fill="auto"/>
            <w:noWrap/>
            <w:vAlign w:val="bottom"/>
            <w:hideMark/>
          </w:tcPr>
          <w:p w:rsidR="00AF07E1" w:rsidRPr="00CF2FA7" w:rsidRDefault="00AF07E1" w:rsidP="00B90D01">
            <w:pPr>
              <w:rPr>
                <w:rFonts w:cs="Times New Roman"/>
                <w:b/>
                <w:bCs/>
                <w:color w:val="000000"/>
                <w:sz w:val="20"/>
                <w:szCs w:val="20"/>
              </w:rPr>
            </w:pPr>
            <w:r w:rsidRPr="00CF2FA7">
              <w:rPr>
                <w:rFonts w:cs="Times New Roman"/>
                <w:b/>
                <w:bCs/>
                <w:color w:val="000000"/>
                <w:sz w:val="20"/>
                <w:szCs w:val="20"/>
              </w:rPr>
              <w:t xml:space="preserve">  Turkey</w:t>
            </w:r>
          </w:p>
        </w:tc>
        <w:tc>
          <w:tcPr>
            <w:tcW w:w="729" w:type="dxa"/>
            <w:tcBorders>
              <w:top w:val="nil"/>
              <w:left w:val="single" w:sz="4" w:space="0" w:color="auto"/>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192</w:t>
            </w:r>
          </w:p>
        </w:tc>
        <w:tc>
          <w:tcPr>
            <w:tcW w:w="729"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126</w:t>
            </w:r>
          </w:p>
        </w:tc>
        <w:tc>
          <w:tcPr>
            <w:tcW w:w="899" w:type="dxa"/>
            <w:tcBorders>
              <w:top w:val="nil"/>
              <w:left w:val="nil"/>
              <w:bottom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1084</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18.1</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11.3</w:t>
            </w:r>
          </w:p>
        </w:tc>
        <w:tc>
          <w:tcPr>
            <w:tcW w:w="728" w:type="dxa"/>
            <w:tcBorders>
              <w:top w:val="nil"/>
              <w:left w:val="nil"/>
              <w:bottom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8.0</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46.9</w:t>
            </w:r>
          </w:p>
        </w:tc>
        <w:tc>
          <w:tcPr>
            <w:tcW w:w="728" w:type="dxa"/>
            <w:tcBorders>
              <w:top w:val="nil"/>
              <w:left w:val="nil"/>
              <w:bottom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36.0</w:t>
            </w:r>
          </w:p>
        </w:tc>
        <w:tc>
          <w:tcPr>
            <w:tcW w:w="728" w:type="dxa"/>
            <w:tcBorders>
              <w:top w:val="nil"/>
              <w:left w:val="nil"/>
              <w:bottom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19.7</w:t>
            </w:r>
          </w:p>
        </w:tc>
      </w:tr>
      <w:tr w:rsidR="00AF07E1" w:rsidRPr="00CF2FA7" w:rsidTr="002C4A02">
        <w:trPr>
          <w:trHeight w:hRule="exact" w:val="284"/>
        </w:trPr>
        <w:tc>
          <w:tcPr>
            <w:tcW w:w="2875" w:type="dxa"/>
            <w:tcBorders>
              <w:top w:val="nil"/>
              <w:left w:val="single" w:sz="4" w:space="0" w:color="auto"/>
              <w:right w:val="nil"/>
            </w:tcBorders>
            <w:shd w:val="clear" w:color="auto" w:fill="auto"/>
            <w:noWrap/>
            <w:vAlign w:val="bottom"/>
            <w:hideMark/>
          </w:tcPr>
          <w:p w:rsidR="00AF07E1" w:rsidRPr="00CF2FA7" w:rsidRDefault="00AF07E1" w:rsidP="00B90D01">
            <w:pPr>
              <w:rPr>
                <w:rFonts w:cs="Times New Roman"/>
                <w:b/>
                <w:bCs/>
                <w:color w:val="000000"/>
                <w:sz w:val="20"/>
                <w:szCs w:val="20"/>
              </w:rPr>
            </w:pPr>
            <w:r w:rsidRPr="00CF2FA7">
              <w:rPr>
                <w:rFonts w:cs="Times New Roman"/>
                <w:b/>
                <w:bCs/>
                <w:color w:val="000000"/>
                <w:sz w:val="20"/>
                <w:szCs w:val="20"/>
              </w:rPr>
              <w:t xml:space="preserve">  Uganda</w:t>
            </w:r>
          </w:p>
        </w:tc>
        <w:tc>
          <w:tcPr>
            <w:tcW w:w="729" w:type="dxa"/>
            <w:tcBorders>
              <w:top w:val="nil"/>
              <w:left w:val="single" w:sz="4" w:space="0" w:color="auto"/>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14</w:t>
            </w:r>
          </w:p>
        </w:tc>
        <w:tc>
          <w:tcPr>
            <w:tcW w:w="729" w:type="dxa"/>
            <w:tcBorders>
              <w:top w:val="nil"/>
              <w:left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53</w:t>
            </w:r>
          </w:p>
        </w:tc>
        <w:tc>
          <w:tcPr>
            <w:tcW w:w="899" w:type="dxa"/>
            <w:tcBorders>
              <w:top w:val="nil"/>
              <w:left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173</w:t>
            </w:r>
          </w:p>
        </w:tc>
        <w:tc>
          <w:tcPr>
            <w:tcW w:w="728" w:type="dxa"/>
            <w:tcBorders>
              <w:top w:val="nil"/>
              <w:left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56.6</w:t>
            </w:r>
          </w:p>
        </w:tc>
        <w:tc>
          <w:tcPr>
            <w:tcW w:w="728" w:type="dxa"/>
            <w:tcBorders>
              <w:top w:val="nil"/>
              <w:left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29.4</w:t>
            </w:r>
          </w:p>
        </w:tc>
        <w:tc>
          <w:tcPr>
            <w:tcW w:w="728" w:type="dxa"/>
            <w:tcBorders>
              <w:top w:val="nil"/>
              <w:left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27.2</w:t>
            </w:r>
          </w:p>
        </w:tc>
        <w:tc>
          <w:tcPr>
            <w:tcW w:w="728" w:type="dxa"/>
            <w:tcBorders>
              <w:top w:val="nil"/>
              <w:left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w:t>
            </w:r>
          </w:p>
        </w:tc>
        <w:tc>
          <w:tcPr>
            <w:tcW w:w="728" w:type="dxa"/>
            <w:tcBorders>
              <w:top w:val="nil"/>
              <w:left w:val="nil"/>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w:t>
            </w:r>
          </w:p>
        </w:tc>
        <w:tc>
          <w:tcPr>
            <w:tcW w:w="728" w:type="dxa"/>
            <w:tcBorders>
              <w:top w:val="nil"/>
              <w:left w:val="nil"/>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w:t>
            </w:r>
          </w:p>
        </w:tc>
      </w:tr>
      <w:tr w:rsidR="00AF07E1" w:rsidRPr="00CF2FA7" w:rsidTr="002C4A02">
        <w:trPr>
          <w:trHeight w:hRule="exact" w:val="284"/>
        </w:trPr>
        <w:tc>
          <w:tcPr>
            <w:tcW w:w="2875" w:type="dxa"/>
            <w:tcBorders>
              <w:top w:val="nil"/>
              <w:left w:val="single" w:sz="4" w:space="0" w:color="auto"/>
              <w:bottom w:val="single" w:sz="4" w:space="0" w:color="auto"/>
              <w:right w:val="nil"/>
            </w:tcBorders>
            <w:shd w:val="clear" w:color="auto" w:fill="auto"/>
            <w:noWrap/>
            <w:vAlign w:val="bottom"/>
            <w:hideMark/>
          </w:tcPr>
          <w:p w:rsidR="00AF07E1" w:rsidRPr="00CF2FA7" w:rsidRDefault="00AF07E1" w:rsidP="00B90D01">
            <w:pPr>
              <w:rPr>
                <w:rFonts w:cs="Times New Roman"/>
                <w:b/>
                <w:bCs/>
                <w:color w:val="000000"/>
                <w:sz w:val="20"/>
                <w:szCs w:val="20"/>
              </w:rPr>
            </w:pPr>
            <w:r w:rsidRPr="00CF2FA7">
              <w:rPr>
                <w:rFonts w:cs="Times New Roman"/>
                <w:b/>
                <w:bCs/>
                <w:color w:val="000000"/>
                <w:sz w:val="20"/>
                <w:szCs w:val="20"/>
              </w:rPr>
              <w:t xml:space="preserve">  Viet Nam</w:t>
            </w:r>
          </w:p>
        </w:tc>
        <w:tc>
          <w:tcPr>
            <w:tcW w:w="729" w:type="dxa"/>
            <w:tcBorders>
              <w:top w:val="nil"/>
              <w:left w:val="single" w:sz="4" w:space="0" w:color="auto"/>
              <w:bottom w:val="single" w:sz="4" w:space="0" w:color="auto"/>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49</w:t>
            </w:r>
          </w:p>
        </w:tc>
        <w:tc>
          <w:tcPr>
            <w:tcW w:w="729" w:type="dxa"/>
            <w:tcBorders>
              <w:top w:val="nil"/>
              <w:left w:val="nil"/>
              <w:bottom w:val="single" w:sz="4" w:space="0" w:color="auto"/>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90</w:t>
            </w:r>
          </w:p>
        </w:tc>
        <w:tc>
          <w:tcPr>
            <w:tcW w:w="899" w:type="dxa"/>
            <w:tcBorders>
              <w:top w:val="nil"/>
              <w:left w:val="nil"/>
              <w:bottom w:val="single" w:sz="4" w:space="0" w:color="auto"/>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316</w:t>
            </w:r>
          </w:p>
        </w:tc>
        <w:tc>
          <w:tcPr>
            <w:tcW w:w="728" w:type="dxa"/>
            <w:tcBorders>
              <w:top w:val="nil"/>
              <w:left w:val="nil"/>
              <w:bottom w:val="single" w:sz="4" w:space="0" w:color="auto"/>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38.7</w:t>
            </w:r>
          </w:p>
        </w:tc>
        <w:tc>
          <w:tcPr>
            <w:tcW w:w="728" w:type="dxa"/>
            <w:tcBorders>
              <w:top w:val="nil"/>
              <w:left w:val="nil"/>
              <w:bottom w:val="single" w:sz="4" w:space="0" w:color="auto"/>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22.7</w:t>
            </w:r>
          </w:p>
        </w:tc>
        <w:tc>
          <w:tcPr>
            <w:tcW w:w="728" w:type="dxa"/>
            <w:tcBorders>
              <w:top w:val="nil"/>
              <w:left w:val="nil"/>
              <w:bottom w:val="single" w:sz="4" w:space="0" w:color="auto"/>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18.1</w:t>
            </w:r>
          </w:p>
        </w:tc>
        <w:tc>
          <w:tcPr>
            <w:tcW w:w="728" w:type="dxa"/>
            <w:tcBorders>
              <w:top w:val="nil"/>
              <w:left w:val="nil"/>
              <w:bottom w:val="single" w:sz="4" w:space="0" w:color="auto"/>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w:t>
            </w:r>
          </w:p>
        </w:tc>
        <w:tc>
          <w:tcPr>
            <w:tcW w:w="728" w:type="dxa"/>
            <w:tcBorders>
              <w:top w:val="nil"/>
              <w:left w:val="nil"/>
              <w:bottom w:val="single" w:sz="4" w:space="0" w:color="auto"/>
              <w:right w:val="nil"/>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65.3</w:t>
            </w:r>
          </w:p>
        </w:tc>
        <w:tc>
          <w:tcPr>
            <w:tcW w:w="728" w:type="dxa"/>
            <w:tcBorders>
              <w:top w:val="nil"/>
              <w:left w:val="nil"/>
              <w:bottom w:val="single" w:sz="4" w:space="0" w:color="auto"/>
              <w:right w:val="single" w:sz="4" w:space="0" w:color="auto"/>
            </w:tcBorders>
            <w:shd w:val="clear" w:color="auto" w:fill="auto"/>
            <w:noWrap/>
            <w:vAlign w:val="bottom"/>
            <w:hideMark/>
          </w:tcPr>
          <w:p w:rsidR="00AF07E1" w:rsidRPr="00CF2FA7" w:rsidRDefault="00AF07E1" w:rsidP="00B90D01">
            <w:pPr>
              <w:jc w:val="center"/>
              <w:rPr>
                <w:rFonts w:cs="Times New Roman"/>
                <w:color w:val="000000"/>
                <w:sz w:val="20"/>
                <w:szCs w:val="20"/>
              </w:rPr>
            </w:pPr>
            <w:r w:rsidRPr="00CF2FA7">
              <w:rPr>
                <w:rFonts w:cs="Times New Roman"/>
                <w:color w:val="000000"/>
                <w:sz w:val="20"/>
                <w:szCs w:val="20"/>
              </w:rPr>
              <w:t>..</w:t>
            </w:r>
          </w:p>
        </w:tc>
      </w:tr>
      <w:tr w:rsidR="00AF07E1" w:rsidRPr="003723CD" w:rsidTr="002C4A02">
        <w:trPr>
          <w:trHeight w:val="300"/>
        </w:trPr>
        <w:tc>
          <w:tcPr>
            <w:tcW w:w="5232" w:type="dxa"/>
            <w:gridSpan w:val="4"/>
            <w:tcBorders>
              <w:top w:val="nil"/>
              <w:left w:val="nil"/>
              <w:bottom w:val="nil"/>
              <w:right w:val="nil"/>
            </w:tcBorders>
            <w:shd w:val="clear" w:color="auto" w:fill="auto"/>
            <w:noWrap/>
            <w:vAlign w:val="bottom"/>
            <w:hideMark/>
          </w:tcPr>
          <w:p w:rsidR="00AF07E1" w:rsidRPr="00AF07E1" w:rsidRDefault="00AF07E1" w:rsidP="00B90D01">
            <w:pPr>
              <w:rPr>
                <w:rFonts w:cs="Times New Roman"/>
                <w:color w:val="000000"/>
                <w:sz w:val="20"/>
                <w:szCs w:val="20"/>
                <w:lang w:val="fr-FR"/>
              </w:rPr>
            </w:pPr>
            <w:r w:rsidRPr="00AF07E1">
              <w:rPr>
                <w:rFonts w:cs="Times New Roman"/>
                <w:color w:val="000000"/>
                <w:sz w:val="20"/>
                <w:szCs w:val="20"/>
                <w:lang w:val="fr-FR"/>
              </w:rPr>
              <w:t>Source: FAO IGG/Tes Secretariat</w:t>
            </w:r>
            <w:r>
              <w:rPr>
                <w:rFonts w:cs="Times New Roman"/>
                <w:color w:val="000000"/>
                <w:sz w:val="20"/>
                <w:szCs w:val="20"/>
                <w:lang w:val="fr-FR"/>
              </w:rPr>
              <w:t>.</w:t>
            </w:r>
          </w:p>
        </w:tc>
        <w:tc>
          <w:tcPr>
            <w:tcW w:w="728" w:type="dxa"/>
            <w:tcBorders>
              <w:top w:val="nil"/>
              <w:left w:val="nil"/>
              <w:bottom w:val="nil"/>
              <w:right w:val="nil"/>
            </w:tcBorders>
            <w:shd w:val="clear" w:color="auto" w:fill="auto"/>
            <w:noWrap/>
            <w:vAlign w:val="bottom"/>
            <w:hideMark/>
          </w:tcPr>
          <w:p w:rsidR="00AF07E1" w:rsidRPr="00AF07E1" w:rsidRDefault="00AF07E1" w:rsidP="00B90D01">
            <w:pPr>
              <w:rPr>
                <w:rFonts w:cs="Times New Roman"/>
                <w:color w:val="000000"/>
                <w:sz w:val="20"/>
                <w:szCs w:val="20"/>
                <w:lang w:val="fr-FR"/>
              </w:rPr>
            </w:pPr>
          </w:p>
        </w:tc>
        <w:tc>
          <w:tcPr>
            <w:tcW w:w="728" w:type="dxa"/>
            <w:tcBorders>
              <w:top w:val="nil"/>
              <w:left w:val="nil"/>
              <w:bottom w:val="nil"/>
              <w:right w:val="nil"/>
            </w:tcBorders>
            <w:shd w:val="clear" w:color="auto" w:fill="auto"/>
            <w:noWrap/>
            <w:vAlign w:val="bottom"/>
            <w:hideMark/>
          </w:tcPr>
          <w:p w:rsidR="00AF07E1" w:rsidRPr="00AF07E1" w:rsidRDefault="00AF07E1" w:rsidP="00B90D01">
            <w:pPr>
              <w:rPr>
                <w:rFonts w:cs="Times New Roman"/>
                <w:color w:val="000000"/>
                <w:sz w:val="20"/>
                <w:szCs w:val="20"/>
                <w:lang w:val="fr-FR"/>
              </w:rPr>
            </w:pPr>
          </w:p>
        </w:tc>
        <w:tc>
          <w:tcPr>
            <w:tcW w:w="728" w:type="dxa"/>
            <w:tcBorders>
              <w:top w:val="nil"/>
              <w:left w:val="nil"/>
              <w:bottom w:val="nil"/>
              <w:right w:val="nil"/>
            </w:tcBorders>
            <w:shd w:val="clear" w:color="auto" w:fill="auto"/>
            <w:noWrap/>
            <w:vAlign w:val="bottom"/>
            <w:hideMark/>
          </w:tcPr>
          <w:p w:rsidR="00AF07E1" w:rsidRPr="00AF07E1" w:rsidRDefault="00AF07E1" w:rsidP="00B90D01">
            <w:pPr>
              <w:rPr>
                <w:rFonts w:cs="Times New Roman"/>
                <w:color w:val="000000"/>
                <w:sz w:val="20"/>
                <w:szCs w:val="20"/>
                <w:lang w:val="fr-FR"/>
              </w:rPr>
            </w:pPr>
          </w:p>
        </w:tc>
        <w:tc>
          <w:tcPr>
            <w:tcW w:w="728" w:type="dxa"/>
            <w:tcBorders>
              <w:top w:val="nil"/>
              <w:left w:val="nil"/>
              <w:bottom w:val="nil"/>
              <w:right w:val="nil"/>
            </w:tcBorders>
            <w:shd w:val="clear" w:color="auto" w:fill="auto"/>
            <w:noWrap/>
            <w:vAlign w:val="bottom"/>
            <w:hideMark/>
          </w:tcPr>
          <w:p w:rsidR="00AF07E1" w:rsidRPr="00AF07E1" w:rsidRDefault="00AF07E1" w:rsidP="00B90D01">
            <w:pPr>
              <w:rPr>
                <w:rFonts w:cs="Times New Roman"/>
                <w:color w:val="000000"/>
                <w:sz w:val="20"/>
                <w:szCs w:val="20"/>
                <w:lang w:val="fr-FR"/>
              </w:rPr>
            </w:pPr>
          </w:p>
        </w:tc>
        <w:tc>
          <w:tcPr>
            <w:tcW w:w="728" w:type="dxa"/>
            <w:tcBorders>
              <w:top w:val="nil"/>
              <w:left w:val="nil"/>
              <w:bottom w:val="nil"/>
              <w:right w:val="nil"/>
            </w:tcBorders>
            <w:shd w:val="clear" w:color="auto" w:fill="auto"/>
            <w:noWrap/>
            <w:vAlign w:val="bottom"/>
            <w:hideMark/>
          </w:tcPr>
          <w:p w:rsidR="00AF07E1" w:rsidRPr="00AF07E1" w:rsidRDefault="00AF07E1" w:rsidP="00B90D01">
            <w:pPr>
              <w:rPr>
                <w:rFonts w:cs="Times New Roman"/>
                <w:color w:val="000000"/>
                <w:sz w:val="20"/>
                <w:szCs w:val="20"/>
                <w:lang w:val="fr-FR"/>
              </w:rPr>
            </w:pPr>
          </w:p>
        </w:tc>
        <w:tc>
          <w:tcPr>
            <w:tcW w:w="728" w:type="dxa"/>
            <w:tcBorders>
              <w:top w:val="nil"/>
              <w:left w:val="nil"/>
              <w:bottom w:val="nil"/>
              <w:right w:val="nil"/>
            </w:tcBorders>
            <w:shd w:val="clear" w:color="auto" w:fill="auto"/>
            <w:noWrap/>
            <w:vAlign w:val="bottom"/>
            <w:hideMark/>
          </w:tcPr>
          <w:p w:rsidR="00AF07E1" w:rsidRPr="00AF07E1" w:rsidRDefault="00AF07E1" w:rsidP="00B90D01">
            <w:pPr>
              <w:rPr>
                <w:rFonts w:cs="Times New Roman"/>
                <w:color w:val="000000"/>
                <w:sz w:val="20"/>
                <w:szCs w:val="20"/>
                <w:lang w:val="fr-FR"/>
              </w:rPr>
            </w:pPr>
          </w:p>
        </w:tc>
      </w:tr>
    </w:tbl>
    <w:p w:rsidR="003E6ECD" w:rsidRDefault="003723CD" w:rsidP="00587B7E">
      <w:pPr>
        <w:pStyle w:val="NewPara"/>
        <w:numPr>
          <w:ilvl w:val="0"/>
          <w:numId w:val="7"/>
        </w:numPr>
        <w:rPr>
          <w:rFonts w:cs="Times New Roman"/>
          <w:szCs w:val="22"/>
        </w:rPr>
      </w:pPr>
      <w:r>
        <w:rPr>
          <w:rFonts w:cs="Times New Roman"/>
          <w:szCs w:val="22"/>
        </w:rPr>
        <w:t>As can be seen in the above table</w:t>
      </w:r>
      <w:r w:rsidR="00587B7E" w:rsidRPr="00587B7E">
        <w:rPr>
          <w:rFonts w:cs="Times New Roman"/>
          <w:szCs w:val="22"/>
        </w:rPr>
        <w:t xml:space="preserve">, the change in </w:t>
      </w:r>
      <w:r>
        <w:rPr>
          <w:rFonts w:cs="Times New Roman"/>
          <w:szCs w:val="22"/>
        </w:rPr>
        <w:t xml:space="preserve">the </w:t>
      </w:r>
      <w:r w:rsidR="00587B7E" w:rsidRPr="00587B7E">
        <w:rPr>
          <w:rFonts w:cs="Times New Roman"/>
          <w:szCs w:val="22"/>
        </w:rPr>
        <w:t xml:space="preserve">value </w:t>
      </w:r>
      <w:r>
        <w:rPr>
          <w:rFonts w:cs="Times New Roman"/>
          <w:szCs w:val="22"/>
        </w:rPr>
        <w:t xml:space="preserve">of tea production </w:t>
      </w:r>
      <w:r w:rsidR="00587B7E" w:rsidRPr="00587B7E">
        <w:rPr>
          <w:rFonts w:cs="Times New Roman"/>
          <w:szCs w:val="22"/>
        </w:rPr>
        <w:t xml:space="preserve">from 1990 to 2014 was </w:t>
      </w:r>
      <w:r>
        <w:rPr>
          <w:rFonts w:cs="Times New Roman"/>
          <w:szCs w:val="22"/>
        </w:rPr>
        <w:t xml:space="preserve">significant </w:t>
      </w:r>
      <w:r w:rsidR="00587B7E" w:rsidRPr="00587B7E">
        <w:rPr>
          <w:rFonts w:cs="Times New Roman"/>
          <w:szCs w:val="22"/>
        </w:rPr>
        <w:t xml:space="preserve">both in absolute and in percentage terms. During this period, </w:t>
      </w:r>
      <w:r w:rsidR="00587B7E" w:rsidRPr="00587B7E">
        <w:rPr>
          <w:rFonts w:cs="Times New Roman"/>
          <w:szCs w:val="22"/>
        </w:rPr>
        <w:lastRenderedPageBreak/>
        <w:t xml:space="preserve">China saw the value of its </w:t>
      </w:r>
      <w:r>
        <w:rPr>
          <w:rFonts w:cs="Times New Roman"/>
          <w:szCs w:val="22"/>
        </w:rPr>
        <w:t>tea production increase by 1 290</w:t>
      </w:r>
      <w:r w:rsidR="00587B7E" w:rsidRPr="00587B7E">
        <w:rPr>
          <w:rFonts w:cs="Times New Roman"/>
          <w:szCs w:val="22"/>
        </w:rPr>
        <w:t xml:space="preserve"> percent, Viet Nam by </w:t>
      </w:r>
      <w:r>
        <w:rPr>
          <w:rFonts w:cs="Times New Roman"/>
          <w:szCs w:val="22"/>
        </w:rPr>
        <w:t>545</w:t>
      </w:r>
      <w:r w:rsidR="00587B7E" w:rsidRPr="00587B7E">
        <w:rPr>
          <w:rFonts w:cs="Times New Roman"/>
          <w:szCs w:val="22"/>
        </w:rPr>
        <w:t xml:space="preserve"> percent, Kenya by 19</w:t>
      </w:r>
      <w:r>
        <w:rPr>
          <w:rFonts w:cs="Times New Roman"/>
          <w:szCs w:val="22"/>
        </w:rPr>
        <w:t>9</w:t>
      </w:r>
      <w:r w:rsidR="00587B7E" w:rsidRPr="00587B7E">
        <w:rPr>
          <w:rFonts w:cs="Times New Roman"/>
          <w:szCs w:val="22"/>
        </w:rPr>
        <w:t> percent, India by 120 percent and Sri Lanka by 90 percent.</w:t>
      </w:r>
    </w:p>
    <w:p w:rsidR="00587B7E" w:rsidRDefault="00587B7E" w:rsidP="00587B7E">
      <w:pPr>
        <w:pStyle w:val="NewPara"/>
        <w:numPr>
          <w:ilvl w:val="0"/>
          <w:numId w:val="7"/>
        </w:numPr>
        <w:rPr>
          <w:rFonts w:cs="Times New Roman"/>
          <w:szCs w:val="22"/>
        </w:rPr>
      </w:pPr>
      <w:r w:rsidRPr="00587B7E">
        <w:rPr>
          <w:rFonts w:cs="Times New Roman"/>
          <w:szCs w:val="22"/>
        </w:rPr>
        <w:t>From a policy perspective, the value of tea production as a percentage of total agriculture production is very important in sector policy</w:t>
      </w:r>
      <w:r w:rsidR="003723CD">
        <w:rPr>
          <w:rFonts w:cs="Times New Roman"/>
          <w:szCs w:val="22"/>
        </w:rPr>
        <w:t xml:space="preserve"> and strategy</w:t>
      </w:r>
      <w:r w:rsidRPr="00587B7E">
        <w:rPr>
          <w:rFonts w:cs="Times New Roman"/>
          <w:szCs w:val="22"/>
        </w:rPr>
        <w:t xml:space="preserve"> formulation, particularly if the agriculture sector contributes significantly to the national economy. For instance, nearly 40 percent of Burundi’s GDP comes from agriculture and about 30 percent in Kenya and Malawi (Table 2).</w:t>
      </w:r>
    </w:p>
    <w:p w:rsidR="00587B7E" w:rsidRDefault="00587B7E" w:rsidP="00587B7E">
      <w:pPr>
        <w:pStyle w:val="NewPara"/>
        <w:numPr>
          <w:ilvl w:val="0"/>
          <w:numId w:val="7"/>
        </w:numPr>
        <w:rPr>
          <w:rFonts w:cs="Times New Roman"/>
          <w:szCs w:val="22"/>
        </w:rPr>
      </w:pPr>
      <w:r w:rsidRPr="00587B7E">
        <w:rPr>
          <w:rFonts w:cs="Times New Roman"/>
          <w:szCs w:val="22"/>
        </w:rPr>
        <w:t xml:space="preserve">For smallholder dominated tea producing countries, the value of tea production as a percentage of total agriculture production in 2014 were 28.9 percent in Sri Lanka and 16.3 percent in Kenya. </w:t>
      </w:r>
      <w:r w:rsidR="003723CD">
        <w:rPr>
          <w:rFonts w:cs="Times New Roman"/>
          <w:szCs w:val="22"/>
        </w:rPr>
        <w:t>T</w:t>
      </w:r>
      <w:r w:rsidRPr="00587B7E">
        <w:rPr>
          <w:rFonts w:cs="Times New Roman"/>
          <w:szCs w:val="22"/>
        </w:rPr>
        <w:t xml:space="preserve">his illustrates the importance of tea, not only to the agriculture sector, but also to the national economies in these countries, and, by extension, the significant weight of the role of smallholders (who account for 70 percent of production) in contributing to the national economies. The sustainability of their livelihoods determines the future of the tea subsector and </w:t>
      </w:r>
      <w:r w:rsidR="003723CD">
        <w:rPr>
          <w:rFonts w:cs="Times New Roman"/>
          <w:szCs w:val="22"/>
        </w:rPr>
        <w:t xml:space="preserve">its contribution to the </w:t>
      </w:r>
      <w:r w:rsidRPr="00587B7E">
        <w:rPr>
          <w:rFonts w:cs="Times New Roman"/>
          <w:szCs w:val="22"/>
        </w:rPr>
        <w:t>agriculture sector.</w:t>
      </w:r>
    </w:p>
    <w:p w:rsidR="00587B7E" w:rsidRDefault="00587B7E" w:rsidP="00587B7E">
      <w:pPr>
        <w:pStyle w:val="Heading2"/>
        <w:rPr>
          <w:rFonts w:ascii="Times New Roman" w:hAnsi="Times New Roman" w:cs="Times New Roman"/>
          <w:szCs w:val="24"/>
        </w:rPr>
      </w:pPr>
      <w:r w:rsidRPr="003E6ECD">
        <w:rPr>
          <w:rFonts w:ascii="Times New Roman" w:hAnsi="Times New Roman" w:cs="Times New Roman"/>
          <w:szCs w:val="24"/>
        </w:rPr>
        <w:t xml:space="preserve">VALUE OF </w:t>
      </w:r>
      <w:r w:rsidR="00813207">
        <w:rPr>
          <w:rFonts w:ascii="Times New Roman" w:hAnsi="Times New Roman" w:cs="Times New Roman"/>
          <w:szCs w:val="24"/>
        </w:rPr>
        <w:t>TRADE</w:t>
      </w:r>
    </w:p>
    <w:p w:rsidR="00813207" w:rsidRPr="00813207" w:rsidRDefault="00813207" w:rsidP="00813207">
      <w:pPr>
        <w:pStyle w:val="Heading3"/>
      </w:pPr>
    </w:p>
    <w:p w:rsidR="00587B7E" w:rsidRPr="00587B7E" w:rsidRDefault="00587B7E" w:rsidP="00587B7E">
      <w:pPr>
        <w:pStyle w:val="NewPara"/>
        <w:numPr>
          <w:ilvl w:val="0"/>
          <w:numId w:val="7"/>
        </w:numPr>
        <w:rPr>
          <w:rFonts w:cs="Times New Roman"/>
          <w:szCs w:val="22"/>
        </w:rPr>
      </w:pPr>
      <w:r w:rsidRPr="00587B7E">
        <w:rPr>
          <w:rFonts w:cs="Times New Roman"/>
          <w:szCs w:val="22"/>
        </w:rPr>
        <w:t>World trade in tea was valued at over USD 5.61 billion in 2014, f</w:t>
      </w:r>
      <w:r w:rsidR="00B90D01">
        <w:rPr>
          <w:rFonts w:cs="Times New Roman"/>
          <w:szCs w:val="22"/>
        </w:rPr>
        <w:t>or</w:t>
      </w:r>
      <w:r w:rsidRPr="00587B7E">
        <w:rPr>
          <w:rFonts w:cs="Times New Roman"/>
          <w:szCs w:val="22"/>
        </w:rPr>
        <w:t xml:space="preserve"> an export </w:t>
      </w:r>
      <w:r w:rsidR="00B90D01">
        <w:rPr>
          <w:rFonts w:cs="Times New Roman"/>
          <w:szCs w:val="22"/>
        </w:rPr>
        <w:t>volume of 1.73 </w:t>
      </w:r>
      <w:r w:rsidRPr="00587B7E">
        <w:rPr>
          <w:rFonts w:cs="Times New Roman"/>
          <w:szCs w:val="22"/>
        </w:rPr>
        <w:t>million tonnes. Although Kenya exported the largest volume of tea (about 414 000 tonnes), the revenue earned from its tea exports was only the third largest, becau</w:t>
      </w:r>
      <w:r w:rsidR="00B90D01">
        <w:rPr>
          <w:rFonts w:cs="Times New Roman"/>
          <w:szCs w:val="22"/>
        </w:rPr>
        <w:t>se its export unit value of USD </w:t>
      </w:r>
      <w:r w:rsidRPr="00587B7E">
        <w:rPr>
          <w:rFonts w:cs="Times New Roman"/>
          <w:szCs w:val="22"/>
        </w:rPr>
        <w:t>2.36 per kg was well below those of Sri Lanka, at USD 4.90 per kg, and China, at USD 4.22 per kg (Figure 2).</w:t>
      </w:r>
    </w:p>
    <w:p w:rsidR="00587B7E" w:rsidRPr="004F6995" w:rsidRDefault="00587B7E" w:rsidP="004F6995">
      <w:pPr>
        <w:pStyle w:val="NewPara"/>
        <w:numPr>
          <w:ilvl w:val="0"/>
          <w:numId w:val="7"/>
        </w:numPr>
        <w:rPr>
          <w:rFonts w:cs="Times New Roman"/>
          <w:szCs w:val="22"/>
        </w:rPr>
      </w:pPr>
      <w:r w:rsidRPr="004F6995">
        <w:rPr>
          <w:rFonts w:cs="Times New Roman"/>
          <w:szCs w:val="22"/>
        </w:rPr>
        <w:t xml:space="preserve">Among non-tea </w:t>
      </w:r>
      <w:r w:rsidR="004F6995" w:rsidRPr="004F6995">
        <w:rPr>
          <w:rFonts w:cs="Times New Roman"/>
          <w:szCs w:val="22"/>
        </w:rPr>
        <w:t>producing countries</w:t>
      </w:r>
      <w:r w:rsidRPr="004F6995">
        <w:rPr>
          <w:rFonts w:cs="Times New Roman"/>
          <w:szCs w:val="22"/>
        </w:rPr>
        <w:t>, Germany, Poland, the United Kingdom, the Netherlands, Belgium and the Russian Federation were the largest</w:t>
      </w:r>
      <w:r w:rsidR="004F6995" w:rsidRPr="004F6995">
        <w:rPr>
          <w:rFonts w:cs="Times New Roman"/>
          <w:szCs w:val="22"/>
        </w:rPr>
        <w:t xml:space="preserve"> exporters in 2014</w:t>
      </w:r>
      <w:r w:rsidRPr="004F6995">
        <w:rPr>
          <w:rFonts w:cs="Times New Roman"/>
          <w:szCs w:val="22"/>
        </w:rPr>
        <w:t xml:space="preserve">. The </w:t>
      </w:r>
      <w:r w:rsidR="004F6995" w:rsidRPr="004F6995">
        <w:rPr>
          <w:rFonts w:cs="Times New Roman"/>
          <w:szCs w:val="22"/>
        </w:rPr>
        <w:t xml:space="preserve">tea export </w:t>
      </w:r>
      <w:r w:rsidRPr="004F6995">
        <w:rPr>
          <w:rFonts w:cs="Times New Roman"/>
          <w:szCs w:val="22"/>
        </w:rPr>
        <w:t xml:space="preserve">unit values of these exporters varied between USD 7 per kg and USD 11 </w:t>
      </w:r>
      <w:r w:rsidR="004F6995" w:rsidRPr="004F6995">
        <w:rPr>
          <w:rFonts w:cs="Times New Roman"/>
          <w:szCs w:val="22"/>
        </w:rPr>
        <w:t xml:space="preserve">per kg, which clearly indicate </w:t>
      </w:r>
      <w:r w:rsidRPr="004F6995">
        <w:rPr>
          <w:rFonts w:cs="Times New Roman"/>
          <w:szCs w:val="22"/>
        </w:rPr>
        <w:t>the premium additions for blending, packaging, etc.</w:t>
      </w:r>
    </w:p>
    <w:p w:rsidR="00BF345F" w:rsidRDefault="004F6995" w:rsidP="00BF345F">
      <w:pPr>
        <w:pStyle w:val="NewPara"/>
        <w:numPr>
          <w:ilvl w:val="0"/>
          <w:numId w:val="0"/>
        </w:numPr>
        <w:jc w:val="center"/>
        <w:rPr>
          <w:sz w:val="20"/>
          <w:szCs w:val="20"/>
        </w:rPr>
      </w:pPr>
      <w:r w:rsidRPr="004F6995">
        <w:drawing>
          <wp:inline distT="0" distB="0" distL="0" distR="0" wp14:anchorId="3516FEE4" wp14:editId="4E3D3310">
            <wp:extent cx="4835347" cy="3810731"/>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5732" cy="3826796"/>
                    </a:xfrm>
                    <a:prstGeom prst="rect">
                      <a:avLst/>
                    </a:prstGeom>
                    <a:noFill/>
                    <a:ln>
                      <a:noFill/>
                    </a:ln>
                  </pic:spPr>
                </pic:pic>
              </a:graphicData>
            </a:graphic>
          </wp:inline>
        </w:drawing>
      </w:r>
    </w:p>
    <w:p w:rsidR="00587B7E" w:rsidRPr="00BF345F" w:rsidRDefault="00BF345F" w:rsidP="00BF345F">
      <w:pPr>
        <w:pStyle w:val="NewPara"/>
        <w:numPr>
          <w:ilvl w:val="0"/>
          <w:numId w:val="0"/>
        </w:numPr>
        <w:rPr>
          <w:sz w:val="18"/>
          <w:szCs w:val="18"/>
        </w:rPr>
      </w:pPr>
      <w:r>
        <w:rPr>
          <w:sz w:val="20"/>
          <w:szCs w:val="20"/>
        </w:rPr>
        <w:t xml:space="preserve">              </w:t>
      </w:r>
      <w:r w:rsidR="00587B7E" w:rsidRPr="00BF345F">
        <w:rPr>
          <w:sz w:val="18"/>
          <w:szCs w:val="18"/>
        </w:rPr>
        <w:t>Source: FAO IGG/Tea Secretariat.</w:t>
      </w:r>
    </w:p>
    <w:p w:rsidR="001E1402" w:rsidRDefault="001E1402" w:rsidP="001E1402">
      <w:pPr>
        <w:pStyle w:val="Heading2"/>
        <w:rPr>
          <w:rFonts w:ascii="Times New Roman" w:hAnsi="Times New Roman" w:cs="Times New Roman"/>
          <w:szCs w:val="24"/>
        </w:rPr>
      </w:pPr>
      <w:r>
        <w:rPr>
          <w:rFonts w:ascii="Times New Roman" w:hAnsi="Times New Roman" w:cs="Times New Roman"/>
          <w:szCs w:val="24"/>
        </w:rPr>
        <w:lastRenderedPageBreak/>
        <w:t>PRODUCER PRICES</w:t>
      </w:r>
      <w:r w:rsidR="00DF2E7F">
        <w:rPr>
          <w:rFonts w:ascii="Times New Roman" w:hAnsi="Times New Roman" w:cs="Times New Roman"/>
          <w:szCs w:val="24"/>
        </w:rPr>
        <w:br/>
      </w:r>
    </w:p>
    <w:p w:rsidR="001E1402" w:rsidRDefault="001E1402" w:rsidP="001E1402">
      <w:pPr>
        <w:pStyle w:val="NewPara"/>
        <w:numPr>
          <w:ilvl w:val="0"/>
          <w:numId w:val="7"/>
        </w:numPr>
        <w:rPr>
          <w:rFonts w:cs="Times New Roman"/>
          <w:szCs w:val="22"/>
        </w:rPr>
      </w:pPr>
      <w:r w:rsidRPr="001E1402">
        <w:rPr>
          <w:rFonts w:cs="Times New Roman"/>
          <w:szCs w:val="22"/>
        </w:rPr>
        <w:t>Using the latest data on producer prices available to the Secretariat, a comparison was made against the FAO Composite Tea Price index for black tea.  In 2013 the Composite tea prices averaged USD 2.79/kg, while the price paid to producers varied considerably from USD 0.63/kg to USD 2.54/kg (Table 3).</w:t>
      </w:r>
    </w:p>
    <w:p w:rsidR="001E1402" w:rsidRPr="001E1402" w:rsidRDefault="001E1402" w:rsidP="001E1402">
      <w:pPr>
        <w:pStyle w:val="NewPara"/>
        <w:numPr>
          <w:ilvl w:val="0"/>
          <w:numId w:val="7"/>
        </w:numPr>
        <w:rPr>
          <w:rFonts w:cs="Times New Roman"/>
          <w:szCs w:val="22"/>
        </w:rPr>
      </w:pPr>
      <w:r w:rsidRPr="001E1402">
        <w:rPr>
          <w:rFonts w:cs="Times New Roman"/>
          <w:szCs w:val="22"/>
        </w:rPr>
        <w:t>Green tea prices varied considerably also, but as green tea prices are not factored into the Composite price, comparison was made between producer price and export unit values (fob). Japan enjoyed the highest premium for their green tea exports at USD 20.89/kg, while the domestic price in China of USD 4.80/kg confirms the strength of its domestic market compared to its export markets where unit values averaged USD 4.22/kg.</w:t>
      </w:r>
    </w:p>
    <w:tbl>
      <w:tblPr>
        <w:tblW w:w="11440" w:type="dxa"/>
        <w:tblInd w:w="94" w:type="dxa"/>
        <w:tblLook w:val="04A0" w:firstRow="1" w:lastRow="0" w:firstColumn="1" w:lastColumn="0" w:noHBand="0" w:noVBand="1"/>
      </w:tblPr>
      <w:tblGrid>
        <w:gridCol w:w="2849"/>
        <w:gridCol w:w="1843"/>
        <w:gridCol w:w="2268"/>
        <w:gridCol w:w="1200"/>
        <w:gridCol w:w="1068"/>
        <w:gridCol w:w="2212"/>
      </w:tblGrid>
      <w:tr w:rsidR="001E1402" w:rsidRPr="00165759" w:rsidTr="00165759">
        <w:trPr>
          <w:trHeight w:val="615"/>
        </w:trPr>
        <w:tc>
          <w:tcPr>
            <w:tcW w:w="8160" w:type="dxa"/>
            <w:gridSpan w:val="4"/>
            <w:tcBorders>
              <w:top w:val="nil"/>
              <w:left w:val="nil"/>
              <w:bottom w:val="nil"/>
              <w:right w:val="nil"/>
            </w:tcBorders>
            <w:shd w:val="clear" w:color="auto" w:fill="auto"/>
            <w:noWrap/>
            <w:vAlign w:val="bottom"/>
            <w:hideMark/>
          </w:tcPr>
          <w:p w:rsidR="001E1402" w:rsidRPr="00165759" w:rsidRDefault="001E1402" w:rsidP="00B90D01">
            <w:pPr>
              <w:rPr>
                <w:rFonts w:cs="Times New Roman"/>
                <w:b/>
                <w:color w:val="000000"/>
                <w:szCs w:val="22"/>
              </w:rPr>
            </w:pPr>
            <w:r w:rsidRPr="00165759">
              <w:rPr>
                <w:rFonts w:cs="Times New Roman"/>
                <w:b/>
                <w:color w:val="000000"/>
              </w:rPr>
              <w:t xml:space="preserve">Table 3. </w:t>
            </w:r>
            <w:r w:rsidRPr="00165759">
              <w:rPr>
                <w:rFonts w:cs="Times New Roman"/>
                <w:b/>
                <w:color w:val="000000"/>
                <w:szCs w:val="22"/>
              </w:rPr>
              <w:t>Export Unit value, producer prices, auction prices USD/Kg - 2013</w:t>
            </w:r>
          </w:p>
        </w:tc>
        <w:tc>
          <w:tcPr>
            <w:tcW w:w="1068" w:type="dxa"/>
            <w:tcBorders>
              <w:top w:val="nil"/>
              <w:left w:val="nil"/>
              <w:bottom w:val="nil"/>
              <w:right w:val="nil"/>
            </w:tcBorders>
            <w:shd w:val="clear" w:color="auto" w:fill="auto"/>
            <w:noWrap/>
            <w:vAlign w:val="bottom"/>
            <w:hideMark/>
          </w:tcPr>
          <w:p w:rsidR="001E1402" w:rsidRPr="00165759" w:rsidRDefault="001E1402" w:rsidP="00B90D01">
            <w:pPr>
              <w:jc w:val="center"/>
              <w:rPr>
                <w:rFonts w:cs="Times New Roman"/>
                <w:b/>
                <w:color w:val="000000"/>
                <w:szCs w:val="22"/>
              </w:rPr>
            </w:pPr>
          </w:p>
        </w:tc>
        <w:tc>
          <w:tcPr>
            <w:tcW w:w="2212" w:type="dxa"/>
            <w:tcBorders>
              <w:top w:val="nil"/>
              <w:left w:val="nil"/>
              <w:bottom w:val="nil"/>
              <w:right w:val="nil"/>
            </w:tcBorders>
            <w:shd w:val="clear" w:color="auto" w:fill="auto"/>
            <w:noWrap/>
            <w:vAlign w:val="bottom"/>
            <w:hideMark/>
          </w:tcPr>
          <w:p w:rsidR="001E1402" w:rsidRPr="00165759" w:rsidRDefault="001E1402" w:rsidP="00B90D01">
            <w:pPr>
              <w:rPr>
                <w:rFonts w:cs="Times New Roman"/>
                <w:b/>
                <w:color w:val="000000"/>
                <w:szCs w:val="22"/>
              </w:rPr>
            </w:pPr>
          </w:p>
        </w:tc>
      </w:tr>
      <w:tr w:rsidR="001E1402" w:rsidTr="00165759">
        <w:trPr>
          <w:trHeight w:val="345"/>
        </w:trPr>
        <w:tc>
          <w:tcPr>
            <w:tcW w:w="284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E1402" w:rsidRPr="001E1402" w:rsidRDefault="001E1402" w:rsidP="00B90D01">
            <w:pPr>
              <w:jc w:val="center"/>
              <w:rPr>
                <w:rFonts w:cs="Times New Roman"/>
                <w:b/>
                <w:bCs/>
                <w:color w:val="000000"/>
                <w:sz w:val="20"/>
                <w:szCs w:val="20"/>
              </w:rPr>
            </w:pPr>
            <w:r w:rsidRPr="001E1402">
              <w:rPr>
                <w:rFonts w:cs="Times New Roman"/>
                <w:b/>
                <w:bCs/>
                <w:color w:val="000000"/>
                <w:sz w:val="20"/>
                <w:szCs w:val="20"/>
              </w:rPr>
              <w:t>Countries</w:t>
            </w:r>
          </w:p>
        </w:tc>
        <w:tc>
          <w:tcPr>
            <w:tcW w:w="637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1E1402" w:rsidRPr="001E1402" w:rsidRDefault="001E1402" w:rsidP="00B90D01">
            <w:pPr>
              <w:jc w:val="center"/>
              <w:rPr>
                <w:rFonts w:cs="Times New Roman"/>
                <w:b/>
                <w:bCs/>
                <w:color w:val="000000"/>
                <w:sz w:val="20"/>
                <w:szCs w:val="20"/>
              </w:rPr>
            </w:pPr>
            <w:r w:rsidRPr="001E1402">
              <w:rPr>
                <w:rFonts w:cs="Times New Roman"/>
                <w:b/>
                <w:bCs/>
                <w:color w:val="000000"/>
                <w:sz w:val="20"/>
                <w:szCs w:val="20"/>
              </w:rPr>
              <w:t>2013</w:t>
            </w:r>
          </w:p>
        </w:tc>
        <w:tc>
          <w:tcPr>
            <w:tcW w:w="2212" w:type="dxa"/>
            <w:tcBorders>
              <w:top w:val="nil"/>
              <w:left w:val="nil"/>
              <w:bottom w:val="nil"/>
              <w:right w:val="nil"/>
            </w:tcBorders>
            <w:shd w:val="clear" w:color="auto" w:fill="auto"/>
            <w:noWrap/>
            <w:vAlign w:val="bottom"/>
            <w:hideMark/>
          </w:tcPr>
          <w:p w:rsidR="001E1402" w:rsidRDefault="001E1402" w:rsidP="00B90D01">
            <w:pPr>
              <w:rPr>
                <w:rFonts w:ascii="Calibri" w:hAnsi="Calibri"/>
                <w:color w:val="000000"/>
                <w:szCs w:val="22"/>
              </w:rPr>
            </w:pPr>
          </w:p>
        </w:tc>
      </w:tr>
      <w:tr w:rsidR="001E1402" w:rsidTr="00165759">
        <w:trPr>
          <w:trHeight w:val="330"/>
        </w:trPr>
        <w:tc>
          <w:tcPr>
            <w:tcW w:w="2849" w:type="dxa"/>
            <w:vMerge/>
            <w:tcBorders>
              <w:top w:val="single" w:sz="4" w:space="0" w:color="auto"/>
              <w:left w:val="single" w:sz="4" w:space="0" w:color="auto"/>
              <w:bottom w:val="single" w:sz="4" w:space="0" w:color="000000"/>
              <w:right w:val="single" w:sz="4" w:space="0" w:color="auto"/>
            </w:tcBorders>
            <w:vAlign w:val="center"/>
            <w:hideMark/>
          </w:tcPr>
          <w:p w:rsidR="001E1402" w:rsidRPr="001E1402" w:rsidRDefault="001E1402" w:rsidP="00B90D01">
            <w:pPr>
              <w:rPr>
                <w:rFonts w:cs="Times New Roman"/>
                <w:b/>
                <w:bCs/>
                <w:color w:val="000000"/>
                <w:sz w:val="20"/>
                <w:szCs w:val="20"/>
              </w:rPr>
            </w:pPr>
          </w:p>
        </w:tc>
        <w:tc>
          <w:tcPr>
            <w:tcW w:w="1843" w:type="dxa"/>
            <w:tcBorders>
              <w:top w:val="nil"/>
              <w:left w:val="nil"/>
              <w:bottom w:val="single" w:sz="4" w:space="0" w:color="auto"/>
              <w:right w:val="single" w:sz="4" w:space="0" w:color="auto"/>
            </w:tcBorders>
            <w:shd w:val="clear" w:color="auto" w:fill="auto"/>
            <w:noWrap/>
            <w:vAlign w:val="center"/>
            <w:hideMark/>
          </w:tcPr>
          <w:p w:rsidR="001E1402" w:rsidRPr="001E1402" w:rsidRDefault="001E1402" w:rsidP="00B90D01">
            <w:pPr>
              <w:jc w:val="center"/>
              <w:rPr>
                <w:rFonts w:cs="Times New Roman"/>
                <w:b/>
                <w:bCs/>
                <w:color w:val="000000"/>
                <w:sz w:val="20"/>
                <w:szCs w:val="20"/>
              </w:rPr>
            </w:pPr>
            <w:r w:rsidRPr="001E1402">
              <w:rPr>
                <w:rFonts w:cs="Times New Roman"/>
                <w:b/>
                <w:bCs/>
                <w:color w:val="000000"/>
                <w:sz w:val="20"/>
                <w:szCs w:val="20"/>
              </w:rPr>
              <w:t>Export Unit Value</w:t>
            </w:r>
          </w:p>
        </w:tc>
        <w:tc>
          <w:tcPr>
            <w:tcW w:w="2268" w:type="dxa"/>
            <w:tcBorders>
              <w:top w:val="nil"/>
              <w:left w:val="nil"/>
              <w:bottom w:val="single" w:sz="4" w:space="0" w:color="auto"/>
              <w:right w:val="single" w:sz="4" w:space="0" w:color="auto"/>
            </w:tcBorders>
            <w:shd w:val="clear" w:color="auto" w:fill="auto"/>
            <w:noWrap/>
            <w:vAlign w:val="center"/>
            <w:hideMark/>
          </w:tcPr>
          <w:p w:rsidR="001E1402" w:rsidRPr="001E1402" w:rsidRDefault="001E1402" w:rsidP="00B90D01">
            <w:pPr>
              <w:jc w:val="center"/>
              <w:rPr>
                <w:rFonts w:cs="Times New Roman"/>
                <w:b/>
                <w:bCs/>
                <w:color w:val="000000"/>
                <w:sz w:val="20"/>
                <w:szCs w:val="20"/>
              </w:rPr>
            </w:pPr>
            <w:r w:rsidRPr="001E1402">
              <w:rPr>
                <w:rFonts w:cs="Times New Roman"/>
                <w:b/>
                <w:bCs/>
                <w:color w:val="000000"/>
                <w:sz w:val="20"/>
                <w:szCs w:val="20"/>
              </w:rPr>
              <w:t>FAO Composite Prices</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1E1402" w:rsidRPr="001E1402" w:rsidRDefault="001E1402" w:rsidP="00B90D01">
            <w:pPr>
              <w:jc w:val="center"/>
              <w:rPr>
                <w:rFonts w:cs="Times New Roman"/>
                <w:b/>
                <w:bCs/>
                <w:color w:val="000000"/>
                <w:sz w:val="20"/>
                <w:szCs w:val="20"/>
              </w:rPr>
            </w:pPr>
            <w:r w:rsidRPr="001E1402">
              <w:rPr>
                <w:rFonts w:cs="Times New Roman"/>
                <w:b/>
                <w:bCs/>
                <w:color w:val="000000"/>
                <w:sz w:val="20"/>
                <w:szCs w:val="20"/>
              </w:rPr>
              <w:t>Producer Prices</w:t>
            </w:r>
          </w:p>
        </w:tc>
        <w:tc>
          <w:tcPr>
            <w:tcW w:w="2212" w:type="dxa"/>
            <w:tcBorders>
              <w:top w:val="nil"/>
              <w:left w:val="nil"/>
              <w:bottom w:val="nil"/>
              <w:right w:val="nil"/>
            </w:tcBorders>
            <w:shd w:val="clear" w:color="auto" w:fill="auto"/>
            <w:noWrap/>
            <w:vAlign w:val="bottom"/>
            <w:hideMark/>
          </w:tcPr>
          <w:p w:rsidR="001E1402" w:rsidRDefault="001E1402" w:rsidP="00B90D01">
            <w:pPr>
              <w:rPr>
                <w:rFonts w:ascii="Calibri" w:hAnsi="Calibri"/>
                <w:color w:val="000000"/>
                <w:szCs w:val="22"/>
              </w:rPr>
            </w:pPr>
          </w:p>
        </w:tc>
      </w:tr>
      <w:tr w:rsidR="001E1402" w:rsidTr="00165759">
        <w:trPr>
          <w:trHeight w:val="330"/>
        </w:trPr>
        <w:tc>
          <w:tcPr>
            <w:tcW w:w="2849" w:type="dxa"/>
            <w:vMerge/>
            <w:tcBorders>
              <w:top w:val="single" w:sz="4" w:space="0" w:color="auto"/>
              <w:left w:val="single" w:sz="4" w:space="0" w:color="auto"/>
              <w:bottom w:val="single" w:sz="4" w:space="0" w:color="000000"/>
              <w:right w:val="single" w:sz="4" w:space="0" w:color="auto"/>
            </w:tcBorders>
            <w:vAlign w:val="center"/>
            <w:hideMark/>
          </w:tcPr>
          <w:p w:rsidR="001E1402" w:rsidRPr="001E1402" w:rsidRDefault="001E1402" w:rsidP="00B90D01">
            <w:pPr>
              <w:rPr>
                <w:rFonts w:cs="Times New Roman"/>
                <w:b/>
                <w:bCs/>
                <w:color w:val="000000"/>
                <w:sz w:val="20"/>
                <w:szCs w:val="20"/>
              </w:rPr>
            </w:pPr>
          </w:p>
        </w:tc>
        <w:tc>
          <w:tcPr>
            <w:tcW w:w="6379"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E1402" w:rsidRPr="001E1402" w:rsidRDefault="001E1402" w:rsidP="00B90D01">
            <w:pPr>
              <w:jc w:val="center"/>
              <w:rPr>
                <w:rFonts w:cs="Times New Roman"/>
                <w:b/>
                <w:bCs/>
                <w:color w:val="000000"/>
                <w:sz w:val="20"/>
                <w:szCs w:val="20"/>
              </w:rPr>
            </w:pPr>
            <w:r w:rsidRPr="001E1402">
              <w:rPr>
                <w:rFonts w:cs="Times New Roman"/>
                <w:b/>
                <w:bCs/>
                <w:color w:val="000000"/>
                <w:sz w:val="20"/>
                <w:szCs w:val="20"/>
              </w:rPr>
              <w:t>USD/kg</w:t>
            </w:r>
          </w:p>
        </w:tc>
        <w:tc>
          <w:tcPr>
            <w:tcW w:w="2212" w:type="dxa"/>
            <w:tcBorders>
              <w:top w:val="nil"/>
              <w:left w:val="nil"/>
              <w:bottom w:val="nil"/>
              <w:right w:val="nil"/>
            </w:tcBorders>
            <w:shd w:val="clear" w:color="auto" w:fill="auto"/>
            <w:noWrap/>
            <w:vAlign w:val="bottom"/>
            <w:hideMark/>
          </w:tcPr>
          <w:p w:rsidR="001E1402" w:rsidRDefault="001E1402" w:rsidP="00B90D01">
            <w:pPr>
              <w:rPr>
                <w:rFonts w:ascii="Calibri" w:hAnsi="Calibri"/>
                <w:color w:val="000000"/>
                <w:szCs w:val="22"/>
              </w:rPr>
            </w:pPr>
          </w:p>
        </w:tc>
      </w:tr>
      <w:tr w:rsidR="001E1402" w:rsidRPr="00822934" w:rsidTr="00165759">
        <w:trPr>
          <w:trHeight w:hRule="exact" w:val="284"/>
        </w:trPr>
        <w:tc>
          <w:tcPr>
            <w:tcW w:w="2849" w:type="dxa"/>
            <w:tcBorders>
              <w:top w:val="nil"/>
              <w:left w:val="single" w:sz="4" w:space="0" w:color="auto"/>
              <w:bottom w:val="nil"/>
              <w:right w:val="single" w:sz="4" w:space="0" w:color="auto"/>
            </w:tcBorders>
            <w:shd w:val="clear" w:color="auto" w:fill="auto"/>
            <w:noWrap/>
            <w:vAlign w:val="bottom"/>
            <w:hideMark/>
          </w:tcPr>
          <w:p w:rsidR="001E1402" w:rsidRPr="001E1402" w:rsidRDefault="001E1402" w:rsidP="001E1402">
            <w:pPr>
              <w:ind w:firstLineChars="100" w:firstLine="201"/>
              <w:rPr>
                <w:rFonts w:cs="Times New Roman"/>
                <w:b/>
                <w:bCs/>
                <w:sz w:val="20"/>
                <w:szCs w:val="20"/>
              </w:rPr>
            </w:pPr>
            <w:r w:rsidRPr="001E1402">
              <w:rPr>
                <w:rFonts w:cs="Times New Roman"/>
                <w:b/>
                <w:bCs/>
                <w:sz w:val="20"/>
                <w:szCs w:val="20"/>
              </w:rPr>
              <w:t>Argentina</w:t>
            </w:r>
          </w:p>
        </w:tc>
        <w:tc>
          <w:tcPr>
            <w:tcW w:w="1843" w:type="dxa"/>
            <w:tcBorders>
              <w:top w:val="nil"/>
              <w:left w:val="nil"/>
              <w:bottom w:val="nil"/>
              <w:right w:val="single" w:sz="4" w:space="0" w:color="auto"/>
            </w:tcBorders>
            <w:shd w:val="clear" w:color="auto" w:fill="auto"/>
            <w:noWrap/>
            <w:vAlign w:val="bottom"/>
            <w:hideMark/>
          </w:tcPr>
          <w:p w:rsidR="001E1402" w:rsidRPr="001E1402" w:rsidRDefault="001E1402" w:rsidP="00B90D01">
            <w:pPr>
              <w:jc w:val="center"/>
              <w:rPr>
                <w:rFonts w:cs="Times New Roman"/>
                <w:sz w:val="20"/>
                <w:szCs w:val="20"/>
              </w:rPr>
            </w:pPr>
            <w:r w:rsidRPr="001E1402">
              <w:rPr>
                <w:rFonts w:cs="Times New Roman"/>
                <w:sz w:val="20"/>
                <w:szCs w:val="20"/>
              </w:rPr>
              <w:t>1.50</w:t>
            </w:r>
          </w:p>
        </w:tc>
        <w:tc>
          <w:tcPr>
            <w:tcW w:w="2268" w:type="dxa"/>
            <w:tcBorders>
              <w:top w:val="nil"/>
              <w:left w:val="nil"/>
              <w:bottom w:val="nil"/>
              <w:right w:val="nil"/>
            </w:tcBorders>
            <w:shd w:val="clear" w:color="auto" w:fill="auto"/>
            <w:noWrap/>
            <w:vAlign w:val="bottom"/>
            <w:hideMark/>
          </w:tcPr>
          <w:p w:rsidR="001E1402" w:rsidRPr="001E1402" w:rsidRDefault="001E1402" w:rsidP="00B90D01">
            <w:pPr>
              <w:jc w:val="center"/>
              <w:rPr>
                <w:rFonts w:cs="Times New Roman"/>
                <w:sz w:val="20"/>
                <w:szCs w:val="20"/>
              </w:rPr>
            </w:pPr>
            <w:r w:rsidRPr="001E1402">
              <w:rPr>
                <w:rFonts w:cs="Times New Roman"/>
                <w:sz w:val="20"/>
                <w:szCs w:val="20"/>
              </w:rPr>
              <w:t>2.79</w:t>
            </w:r>
          </w:p>
        </w:tc>
        <w:tc>
          <w:tcPr>
            <w:tcW w:w="2268" w:type="dxa"/>
            <w:gridSpan w:val="2"/>
            <w:tcBorders>
              <w:top w:val="nil"/>
              <w:left w:val="single" w:sz="4" w:space="0" w:color="auto"/>
              <w:bottom w:val="nil"/>
              <w:right w:val="single" w:sz="4" w:space="0" w:color="auto"/>
            </w:tcBorders>
            <w:shd w:val="clear" w:color="auto" w:fill="auto"/>
            <w:noWrap/>
            <w:vAlign w:val="bottom"/>
            <w:hideMark/>
          </w:tcPr>
          <w:p w:rsidR="001E1402" w:rsidRPr="001E1402" w:rsidRDefault="001E1402" w:rsidP="00B90D01">
            <w:pPr>
              <w:jc w:val="center"/>
              <w:rPr>
                <w:rFonts w:cs="Times New Roman"/>
                <w:sz w:val="20"/>
                <w:szCs w:val="20"/>
              </w:rPr>
            </w:pPr>
            <w:r w:rsidRPr="001E1402">
              <w:rPr>
                <w:rFonts w:cs="Times New Roman"/>
                <w:sz w:val="20"/>
                <w:szCs w:val="20"/>
              </w:rPr>
              <w:t>0.63</w:t>
            </w:r>
          </w:p>
        </w:tc>
        <w:tc>
          <w:tcPr>
            <w:tcW w:w="2212" w:type="dxa"/>
            <w:tcBorders>
              <w:top w:val="nil"/>
              <w:left w:val="nil"/>
              <w:bottom w:val="nil"/>
              <w:right w:val="nil"/>
            </w:tcBorders>
            <w:shd w:val="clear" w:color="auto" w:fill="auto"/>
            <w:noWrap/>
            <w:vAlign w:val="bottom"/>
            <w:hideMark/>
          </w:tcPr>
          <w:p w:rsidR="001E1402" w:rsidRPr="00822934" w:rsidRDefault="001E1402" w:rsidP="00B90D01">
            <w:pPr>
              <w:rPr>
                <w:rFonts w:ascii="Calibri" w:hAnsi="Calibri"/>
                <w:szCs w:val="22"/>
              </w:rPr>
            </w:pPr>
          </w:p>
        </w:tc>
      </w:tr>
      <w:tr w:rsidR="001E1402" w:rsidRPr="00822934" w:rsidTr="00165759">
        <w:trPr>
          <w:trHeight w:hRule="exact" w:val="284"/>
        </w:trPr>
        <w:tc>
          <w:tcPr>
            <w:tcW w:w="2849" w:type="dxa"/>
            <w:tcBorders>
              <w:top w:val="nil"/>
              <w:left w:val="single" w:sz="4" w:space="0" w:color="auto"/>
              <w:bottom w:val="nil"/>
              <w:right w:val="single" w:sz="4" w:space="0" w:color="auto"/>
            </w:tcBorders>
            <w:shd w:val="clear" w:color="auto" w:fill="auto"/>
            <w:noWrap/>
            <w:vAlign w:val="bottom"/>
            <w:hideMark/>
          </w:tcPr>
          <w:p w:rsidR="001E1402" w:rsidRPr="001E1402" w:rsidRDefault="001E1402" w:rsidP="001E1402">
            <w:pPr>
              <w:ind w:firstLineChars="100" w:firstLine="201"/>
              <w:rPr>
                <w:rFonts w:cs="Times New Roman"/>
                <w:b/>
                <w:bCs/>
                <w:sz w:val="20"/>
                <w:szCs w:val="20"/>
              </w:rPr>
            </w:pPr>
            <w:r w:rsidRPr="001E1402">
              <w:rPr>
                <w:rFonts w:cs="Times New Roman"/>
                <w:b/>
                <w:bCs/>
                <w:sz w:val="20"/>
                <w:szCs w:val="20"/>
              </w:rPr>
              <w:t>Burundi</w:t>
            </w:r>
          </w:p>
        </w:tc>
        <w:tc>
          <w:tcPr>
            <w:tcW w:w="1843" w:type="dxa"/>
            <w:tcBorders>
              <w:top w:val="nil"/>
              <w:left w:val="nil"/>
              <w:bottom w:val="nil"/>
              <w:right w:val="single" w:sz="4" w:space="0" w:color="auto"/>
            </w:tcBorders>
            <w:shd w:val="clear" w:color="auto" w:fill="auto"/>
            <w:noWrap/>
            <w:vAlign w:val="bottom"/>
            <w:hideMark/>
          </w:tcPr>
          <w:p w:rsidR="001E1402" w:rsidRPr="001E1402" w:rsidRDefault="001E1402" w:rsidP="00B90D01">
            <w:pPr>
              <w:jc w:val="center"/>
              <w:rPr>
                <w:rFonts w:cs="Times New Roman"/>
                <w:sz w:val="20"/>
                <w:szCs w:val="20"/>
              </w:rPr>
            </w:pPr>
            <w:r w:rsidRPr="001E1402">
              <w:rPr>
                <w:rFonts w:cs="Times New Roman"/>
                <w:sz w:val="20"/>
                <w:szCs w:val="20"/>
              </w:rPr>
              <w:t>1.44</w:t>
            </w:r>
          </w:p>
        </w:tc>
        <w:tc>
          <w:tcPr>
            <w:tcW w:w="2268" w:type="dxa"/>
            <w:tcBorders>
              <w:top w:val="nil"/>
              <w:left w:val="nil"/>
              <w:bottom w:val="nil"/>
              <w:right w:val="nil"/>
            </w:tcBorders>
            <w:shd w:val="clear" w:color="auto" w:fill="auto"/>
            <w:noWrap/>
            <w:vAlign w:val="bottom"/>
            <w:hideMark/>
          </w:tcPr>
          <w:p w:rsidR="001E1402" w:rsidRPr="001E1402" w:rsidRDefault="001E1402" w:rsidP="00B90D01">
            <w:pPr>
              <w:jc w:val="center"/>
              <w:rPr>
                <w:rFonts w:cs="Times New Roman"/>
                <w:sz w:val="20"/>
                <w:szCs w:val="20"/>
              </w:rPr>
            </w:pPr>
            <w:r w:rsidRPr="001E1402">
              <w:rPr>
                <w:rFonts w:cs="Times New Roman"/>
                <w:sz w:val="20"/>
                <w:szCs w:val="20"/>
              </w:rPr>
              <w:t>2.79</w:t>
            </w:r>
          </w:p>
        </w:tc>
        <w:tc>
          <w:tcPr>
            <w:tcW w:w="2268" w:type="dxa"/>
            <w:gridSpan w:val="2"/>
            <w:tcBorders>
              <w:top w:val="nil"/>
              <w:left w:val="single" w:sz="4" w:space="0" w:color="auto"/>
              <w:bottom w:val="nil"/>
              <w:right w:val="single" w:sz="4" w:space="0" w:color="auto"/>
            </w:tcBorders>
            <w:shd w:val="clear" w:color="auto" w:fill="auto"/>
            <w:noWrap/>
            <w:vAlign w:val="bottom"/>
            <w:hideMark/>
          </w:tcPr>
          <w:p w:rsidR="001E1402" w:rsidRPr="001E1402" w:rsidRDefault="001E1402" w:rsidP="00B90D01">
            <w:pPr>
              <w:jc w:val="center"/>
              <w:rPr>
                <w:rFonts w:cs="Times New Roman"/>
                <w:sz w:val="20"/>
                <w:szCs w:val="20"/>
              </w:rPr>
            </w:pPr>
            <w:r w:rsidRPr="001E1402">
              <w:rPr>
                <w:rFonts w:cs="Times New Roman"/>
                <w:sz w:val="20"/>
                <w:szCs w:val="20"/>
              </w:rPr>
              <w:t>0.72</w:t>
            </w:r>
          </w:p>
        </w:tc>
        <w:tc>
          <w:tcPr>
            <w:tcW w:w="2212" w:type="dxa"/>
            <w:tcBorders>
              <w:top w:val="nil"/>
              <w:left w:val="nil"/>
              <w:bottom w:val="nil"/>
              <w:right w:val="nil"/>
            </w:tcBorders>
            <w:shd w:val="clear" w:color="auto" w:fill="auto"/>
            <w:noWrap/>
            <w:vAlign w:val="bottom"/>
            <w:hideMark/>
          </w:tcPr>
          <w:p w:rsidR="001E1402" w:rsidRPr="00822934" w:rsidRDefault="001E1402" w:rsidP="00B90D01">
            <w:pPr>
              <w:rPr>
                <w:rFonts w:ascii="Calibri" w:hAnsi="Calibri"/>
                <w:szCs w:val="22"/>
              </w:rPr>
            </w:pPr>
          </w:p>
        </w:tc>
      </w:tr>
      <w:tr w:rsidR="001E1402" w:rsidRPr="00822934" w:rsidTr="00165759">
        <w:trPr>
          <w:trHeight w:hRule="exact" w:val="284"/>
        </w:trPr>
        <w:tc>
          <w:tcPr>
            <w:tcW w:w="2849" w:type="dxa"/>
            <w:tcBorders>
              <w:top w:val="nil"/>
              <w:left w:val="single" w:sz="4" w:space="0" w:color="auto"/>
              <w:bottom w:val="nil"/>
              <w:right w:val="single" w:sz="4" w:space="0" w:color="auto"/>
            </w:tcBorders>
            <w:shd w:val="clear" w:color="auto" w:fill="auto"/>
            <w:noWrap/>
            <w:vAlign w:val="bottom"/>
            <w:hideMark/>
          </w:tcPr>
          <w:p w:rsidR="001E1402" w:rsidRPr="001E1402" w:rsidRDefault="001E1402" w:rsidP="001E1402">
            <w:pPr>
              <w:ind w:firstLineChars="100" w:firstLine="201"/>
              <w:rPr>
                <w:rFonts w:cs="Times New Roman"/>
                <w:b/>
                <w:bCs/>
                <w:sz w:val="20"/>
                <w:szCs w:val="20"/>
              </w:rPr>
            </w:pPr>
            <w:r w:rsidRPr="001E1402">
              <w:rPr>
                <w:rFonts w:cs="Times New Roman"/>
                <w:b/>
                <w:bCs/>
                <w:sz w:val="20"/>
                <w:szCs w:val="20"/>
              </w:rPr>
              <w:t>China, mainland</w:t>
            </w:r>
          </w:p>
        </w:tc>
        <w:tc>
          <w:tcPr>
            <w:tcW w:w="1843" w:type="dxa"/>
            <w:tcBorders>
              <w:top w:val="nil"/>
              <w:left w:val="nil"/>
              <w:bottom w:val="nil"/>
              <w:right w:val="single" w:sz="4" w:space="0" w:color="auto"/>
            </w:tcBorders>
            <w:shd w:val="clear" w:color="auto" w:fill="auto"/>
            <w:noWrap/>
            <w:vAlign w:val="bottom"/>
            <w:hideMark/>
          </w:tcPr>
          <w:p w:rsidR="001E1402" w:rsidRPr="001E1402" w:rsidRDefault="001E1402" w:rsidP="00B90D01">
            <w:pPr>
              <w:jc w:val="center"/>
              <w:rPr>
                <w:rFonts w:cs="Times New Roman"/>
                <w:sz w:val="20"/>
                <w:szCs w:val="20"/>
              </w:rPr>
            </w:pPr>
            <w:r w:rsidRPr="001E1402">
              <w:rPr>
                <w:rFonts w:cs="Times New Roman"/>
                <w:sz w:val="20"/>
                <w:szCs w:val="20"/>
              </w:rPr>
              <w:t>3.92</w:t>
            </w:r>
          </w:p>
        </w:tc>
        <w:tc>
          <w:tcPr>
            <w:tcW w:w="2268" w:type="dxa"/>
            <w:tcBorders>
              <w:top w:val="nil"/>
              <w:left w:val="nil"/>
              <w:bottom w:val="nil"/>
              <w:right w:val="nil"/>
            </w:tcBorders>
            <w:shd w:val="clear" w:color="auto" w:fill="auto"/>
            <w:noWrap/>
            <w:vAlign w:val="bottom"/>
            <w:hideMark/>
          </w:tcPr>
          <w:p w:rsidR="001E1402" w:rsidRPr="001E1402" w:rsidRDefault="001E1402" w:rsidP="00B90D01">
            <w:pPr>
              <w:jc w:val="center"/>
              <w:rPr>
                <w:rFonts w:cs="Times New Roman"/>
                <w:sz w:val="20"/>
                <w:szCs w:val="20"/>
              </w:rPr>
            </w:pPr>
            <w:r w:rsidRPr="001E1402">
              <w:rPr>
                <w:rFonts w:cs="Times New Roman"/>
                <w:sz w:val="20"/>
                <w:szCs w:val="20"/>
              </w:rPr>
              <w:t>2.79</w:t>
            </w:r>
          </w:p>
        </w:tc>
        <w:tc>
          <w:tcPr>
            <w:tcW w:w="2268" w:type="dxa"/>
            <w:gridSpan w:val="2"/>
            <w:tcBorders>
              <w:top w:val="nil"/>
              <w:left w:val="single" w:sz="4" w:space="0" w:color="auto"/>
              <w:bottom w:val="nil"/>
              <w:right w:val="single" w:sz="4" w:space="0" w:color="auto"/>
            </w:tcBorders>
            <w:shd w:val="clear" w:color="auto" w:fill="auto"/>
            <w:noWrap/>
            <w:vAlign w:val="bottom"/>
            <w:hideMark/>
          </w:tcPr>
          <w:p w:rsidR="001E1402" w:rsidRPr="001E1402" w:rsidRDefault="001E1402" w:rsidP="00B90D01">
            <w:pPr>
              <w:jc w:val="center"/>
              <w:rPr>
                <w:rFonts w:cs="Times New Roman"/>
                <w:sz w:val="20"/>
                <w:szCs w:val="20"/>
              </w:rPr>
            </w:pPr>
            <w:r w:rsidRPr="001E1402">
              <w:rPr>
                <w:rFonts w:cs="Times New Roman"/>
                <w:sz w:val="20"/>
                <w:szCs w:val="20"/>
              </w:rPr>
              <w:t>4.80</w:t>
            </w:r>
          </w:p>
        </w:tc>
        <w:tc>
          <w:tcPr>
            <w:tcW w:w="2212" w:type="dxa"/>
            <w:tcBorders>
              <w:top w:val="nil"/>
              <w:left w:val="nil"/>
              <w:bottom w:val="nil"/>
              <w:right w:val="nil"/>
            </w:tcBorders>
            <w:shd w:val="clear" w:color="auto" w:fill="auto"/>
            <w:noWrap/>
            <w:vAlign w:val="bottom"/>
            <w:hideMark/>
          </w:tcPr>
          <w:p w:rsidR="001E1402" w:rsidRPr="00822934" w:rsidRDefault="001E1402" w:rsidP="00B90D01">
            <w:pPr>
              <w:rPr>
                <w:rFonts w:ascii="Calibri" w:hAnsi="Calibri"/>
                <w:szCs w:val="22"/>
              </w:rPr>
            </w:pPr>
          </w:p>
        </w:tc>
      </w:tr>
      <w:tr w:rsidR="001E1402" w:rsidRPr="00822934" w:rsidTr="00165759">
        <w:trPr>
          <w:trHeight w:hRule="exact" w:val="284"/>
        </w:trPr>
        <w:tc>
          <w:tcPr>
            <w:tcW w:w="2849" w:type="dxa"/>
            <w:tcBorders>
              <w:top w:val="nil"/>
              <w:left w:val="single" w:sz="4" w:space="0" w:color="auto"/>
              <w:bottom w:val="nil"/>
              <w:right w:val="single" w:sz="4" w:space="0" w:color="auto"/>
            </w:tcBorders>
            <w:shd w:val="clear" w:color="auto" w:fill="auto"/>
            <w:noWrap/>
            <w:vAlign w:val="bottom"/>
            <w:hideMark/>
          </w:tcPr>
          <w:p w:rsidR="001E1402" w:rsidRPr="001E1402" w:rsidRDefault="001E1402" w:rsidP="001E1402">
            <w:pPr>
              <w:ind w:firstLineChars="100" w:firstLine="201"/>
              <w:rPr>
                <w:rFonts w:cs="Times New Roman"/>
                <w:b/>
                <w:bCs/>
                <w:sz w:val="20"/>
                <w:szCs w:val="20"/>
              </w:rPr>
            </w:pPr>
            <w:r w:rsidRPr="001E1402">
              <w:rPr>
                <w:rFonts w:cs="Times New Roman"/>
                <w:b/>
                <w:bCs/>
                <w:sz w:val="20"/>
                <w:szCs w:val="20"/>
              </w:rPr>
              <w:t>India</w:t>
            </w:r>
          </w:p>
        </w:tc>
        <w:tc>
          <w:tcPr>
            <w:tcW w:w="1843" w:type="dxa"/>
            <w:tcBorders>
              <w:top w:val="nil"/>
              <w:left w:val="nil"/>
              <w:bottom w:val="nil"/>
              <w:right w:val="single" w:sz="4" w:space="0" w:color="auto"/>
            </w:tcBorders>
            <w:shd w:val="clear" w:color="auto" w:fill="auto"/>
            <w:noWrap/>
            <w:vAlign w:val="bottom"/>
            <w:hideMark/>
          </w:tcPr>
          <w:p w:rsidR="001E1402" w:rsidRPr="001E1402" w:rsidRDefault="001E1402" w:rsidP="00B90D01">
            <w:pPr>
              <w:jc w:val="center"/>
              <w:rPr>
                <w:rFonts w:cs="Times New Roman"/>
                <w:sz w:val="20"/>
                <w:szCs w:val="20"/>
              </w:rPr>
            </w:pPr>
            <w:r w:rsidRPr="001E1402">
              <w:rPr>
                <w:rFonts w:cs="Times New Roman"/>
                <w:sz w:val="20"/>
                <w:szCs w:val="20"/>
              </w:rPr>
              <w:t>3.40</w:t>
            </w:r>
          </w:p>
        </w:tc>
        <w:tc>
          <w:tcPr>
            <w:tcW w:w="2268" w:type="dxa"/>
            <w:tcBorders>
              <w:top w:val="nil"/>
              <w:left w:val="nil"/>
              <w:bottom w:val="nil"/>
              <w:right w:val="nil"/>
            </w:tcBorders>
            <w:shd w:val="clear" w:color="auto" w:fill="auto"/>
            <w:noWrap/>
            <w:vAlign w:val="bottom"/>
            <w:hideMark/>
          </w:tcPr>
          <w:p w:rsidR="001E1402" w:rsidRPr="001E1402" w:rsidRDefault="001E1402" w:rsidP="00B90D01">
            <w:pPr>
              <w:jc w:val="center"/>
              <w:rPr>
                <w:rFonts w:cs="Times New Roman"/>
                <w:sz w:val="20"/>
                <w:szCs w:val="20"/>
              </w:rPr>
            </w:pPr>
            <w:r w:rsidRPr="001E1402">
              <w:rPr>
                <w:rFonts w:cs="Times New Roman"/>
                <w:sz w:val="20"/>
                <w:szCs w:val="20"/>
              </w:rPr>
              <w:t>2.79</w:t>
            </w:r>
          </w:p>
        </w:tc>
        <w:tc>
          <w:tcPr>
            <w:tcW w:w="2268" w:type="dxa"/>
            <w:gridSpan w:val="2"/>
            <w:tcBorders>
              <w:top w:val="nil"/>
              <w:left w:val="single" w:sz="4" w:space="0" w:color="auto"/>
              <w:bottom w:val="nil"/>
              <w:right w:val="single" w:sz="4" w:space="0" w:color="auto"/>
            </w:tcBorders>
            <w:shd w:val="clear" w:color="auto" w:fill="auto"/>
            <w:noWrap/>
            <w:vAlign w:val="bottom"/>
            <w:hideMark/>
          </w:tcPr>
          <w:p w:rsidR="001E1402" w:rsidRPr="001E1402" w:rsidRDefault="001E1402" w:rsidP="00B90D01">
            <w:pPr>
              <w:jc w:val="center"/>
              <w:rPr>
                <w:rFonts w:cs="Times New Roman"/>
                <w:sz w:val="20"/>
                <w:szCs w:val="20"/>
              </w:rPr>
            </w:pPr>
            <w:r w:rsidRPr="001E1402">
              <w:rPr>
                <w:rFonts w:cs="Times New Roman"/>
                <w:sz w:val="20"/>
                <w:szCs w:val="20"/>
              </w:rPr>
              <w:t>2.18</w:t>
            </w:r>
          </w:p>
        </w:tc>
        <w:tc>
          <w:tcPr>
            <w:tcW w:w="2212" w:type="dxa"/>
            <w:tcBorders>
              <w:top w:val="nil"/>
              <w:left w:val="nil"/>
              <w:bottom w:val="nil"/>
              <w:right w:val="nil"/>
            </w:tcBorders>
            <w:shd w:val="clear" w:color="auto" w:fill="auto"/>
            <w:noWrap/>
            <w:vAlign w:val="bottom"/>
            <w:hideMark/>
          </w:tcPr>
          <w:p w:rsidR="001E1402" w:rsidRPr="00822934" w:rsidRDefault="001E1402" w:rsidP="00B90D01">
            <w:pPr>
              <w:rPr>
                <w:rFonts w:ascii="Calibri" w:hAnsi="Calibri"/>
                <w:szCs w:val="22"/>
              </w:rPr>
            </w:pPr>
          </w:p>
        </w:tc>
      </w:tr>
      <w:tr w:rsidR="001E1402" w:rsidRPr="00822934" w:rsidTr="00165759">
        <w:trPr>
          <w:trHeight w:hRule="exact" w:val="284"/>
        </w:trPr>
        <w:tc>
          <w:tcPr>
            <w:tcW w:w="2849" w:type="dxa"/>
            <w:tcBorders>
              <w:top w:val="nil"/>
              <w:left w:val="single" w:sz="4" w:space="0" w:color="auto"/>
              <w:bottom w:val="nil"/>
              <w:right w:val="single" w:sz="4" w:space="0" w:color="auto"/>
            </w:tcBorders>
            <w:shd w:val="clear" w:color="auto" w:fill="auto"/>
            <w:noWrap/>
            <w:vAlign w:val="bottom"/>
            <w:hideMark/>
          </w:tcPr>
          <w:p w:rsidR="001E1402" w:rsidRPr="001E1402" w:rsidRDefault="001E1402" w:rsidP="001E1402">
            <w:pPr>
              <w:ind w:firstLineChars="100" w:firstLine="201"/>
              <w:rPr>
                <w:rFonts w:cs="Times New Roman"/>
                <w:b/>
                <w:bCs/>
                <w:sz w:val="20"/>
                <w:szCs w:val="20"/>
              </w:rPr>
            </w:pPr>
            <w:r w:rsidRPr="001E1402">
              <w:rPr>
                <w:rFonts w:cs="Times New Roman"/>
                <w:b/>
                <w:bCs/>
                <w:sz w:val="20"/>
                <w:szCs w:val="20"/>
              </w:rPr>
              <w:t>Indonesia</w:t>
            </w:r>
          </w:p>
        </w:tc>
        <w:tc>
          <w:tcPr>
            <w:tcW w:w="1843" w:type="dxa"/>
            <w:tcBorders>
              <w:top w:val="nil"/>
              <w:left w:val="nil"/>
              <w:bottom w:val="nil"/>
              <w:right w:val="single" w:sz="4" w:space="0" w:color="auto"/>
            </w:tcBorders>
            <w:shd w:val="clear" w:color="auto" w:fill="auto"/>
            <w:noWrap/>
            <w:vAlign w:val="bottom"/>
            <w:hideMark/>
          </w:tcPr>
          <w:p w:rsidR="001E1402" w:rsidRPr="001E1402" w:rsidRDefault="001E1402" w:rsidP="00B90D01">
            <w:pPr>
              <w:jc w:val="center"/>
              <w:rPr>
                <w:rFonts w:cs="Times New Roman"/>
                <w:sz w:val="20"/>
                <w:szCs w:val="20"/>
              </w:rPr>
            </w:pPr>
            <w:r w:rsidRPr="001E1402">
              <w:rPr>
                <w:rFonts w:cs="Times New Roman"/>
                <w:sz w:val="20"/>
                <w:szCs w:val="20"/>
              </w:rPr>
              <w:t>2.22</w:t>
            </w:r>
          </w:p>
        </w:tc>
        <w:tc>
          <w:tcPr>
            <w:tcW w:w="2268" w:type="dxa"/>
            <w:tcBorders>
              <w:top w:val="nil"/>
              <w:left w:val="nil"/>
              <w:bottom w:val="nil"/>
              <w:right w:val="nil"/>
            </w:tcBorders>
            <w:shd w:val="clear" w:color="auto" w:fill="auto"/>
            <w:noWrap/>
            <w:vAlign w:val="bottom"/>
            <w:hideMark/>
          </w:tcPr>
          <w:p w:rsidR="001E1402" w:rsidRPr="001E1402" w:rsidRDefault="001E1402" w:rsidP="00B90D01">
            <w:pPr>
              <w:jc w:val="center"/>
              <w:rPr>
                <w:rFonts w:cs="Times New Roman"/>
                <w:sz w:val="20"/>
                <w:szCs w:val="20"/>
              </w:rPr>
            </w:pPr>
            <w:r w:rsidRPr="001E1402">
              <w:rPr>
                <w:rFonts w:cs="Times New Roman"/>
                <w:sz w:val="20"/>
                <w:szCs w:val="20"/>
              </w:rPr>
              <w:t>2.79</w:t>
            </w:r>
          </w:p>
        </w:tc>
        <w:tc>
          <w:tcPr>
            <w:tcW w:w="2268" w:type="dxa"/>
            <w:gridSpan w:val="2"/>
            <w:tcBorders>
              <w:top w:val="nil"/>
              <w:left w:val="single" w:sz="4" w:space="0" w:color="auto"/>
              <w:bottom w:val="nil"/>
              <w:right w:val="single" w:sz="4" w:space="0" w:color="auto"/>
            </w:tcBorders>
            <w:shd w:val="clear" w:color="auto" w:fill="auto"/>
            <w:noWrap/>
            <w:vAlign w:val="bottom"/>
            <w:hideMark/>
          </w:tcPr>
          <w:p w:rsidR="001E1402" w:rsidRPr="001E1402" w:rsidRDefault="001E1402" w:rsidP="00B90D01">
            <w:pPr>
              <w:jc w:val="center"/>
              <w:rPr>
                <w:rFonts w:cs="Times New Roman"/>
                <w:sz w:val="20"/>
                <w:szCs w:val="20"/>
              </w:rPr>
            </w:pPr>
            <w:r w:rsidRPr="001E1402">
              <w:rPr>
                <w:rFonts w:cs="Times New Roman"/>
                <w:sz w:val="20"/>
                <w:szCs w:val="20"/>
              </w:rPr>
              <w:t>0.68</w:t>
            </w:r>
          </w:p>
        </w:tc>
        <w:tc>
          <w:tcPr>
            <w:tcW w:w="2212" w:type="dxa"/>
            <w:tcBorders>
              <w:top w:val="nil"/>
              <w:left w:val="nil"/>
              <w:bottom w:val="nil"/>
              <w:right w:val="nil"/>
            </w:tcBorders>
            <w:shd w:val="clear" w:color="auto" w:fill="auto"/>
            <w:noWrap/>
            <w:vAlign w:val="bottom"/>
            <w:hideMark/>
          </w:tcPr>
          <w:p w:rsidR="001E1402" w:rsidRPr="00822934" w:rsidRDefault="001E1402" w:rsidP="00B90D01">
            <w:pPr>
              <w:rPr>
                <w:rFonts w:ascii="Calibri" w:hAnsi="Calibri"/>
                <w:szCs w:val="22"/>
              </w:rPr>
            </w:pPr>
          </w:p>
        </w:tc>
      </w:tr>
      <w:tr w:rsidR="001E1402" w:rsidRPr="00822934" w:rsidTr="00165759">
        <w:trPr>
          <w:trHeight w:hRule="exact" w:val="284"/>
        </w:trPr>
        <w:tc>
          <w:tcPr>
            <w:tcW w:w="2849" w:type="dxa"/>
            <w:tcBorders>
              <w:top w:val="nil"/>
              <w:left w:val="single" w:sz="4" w:space="0" w:color="auto"/>
              <w:bottom w:val="nil"/>
              <w:right w:val="single" w:sz="4" w:space="0" w:color="auto"/>
            </w:tcBorders>
            <w:shd w:val="clear" w:color="auto" w:fill="auto"/>
            <w:noWrap/>
            <w:vAlign w:val="bottom"/>
            <w:hideMark/>
          </w:tcPr>
          <w:p w:rsidR="001E1402" w:rsidRPr="001E1402" w:rsidRDefault="001E1402" w:rsidP="001E1402">
            <w:pPr>
              <w:ind w:firstLineChars="100" w:firstLine="201"/>
              <w:rPr>
                <w:rFonts w:cs="Times New Roman"/>
                <w:b/>
                <w:bCs/>
                <w:sz w:val="20"/>
                <w:szCs w:val="20"/>
              </w:rPr>
            </w:pPr>
            <w:r w:rsidRPr="001E1402">
              <w:rPr>
                <w:rFonts w:cs="Times New Roman"/>
                <w:b/>
                <w:bCs/>
                <w:sz w:val="20"/>
                <w:szCs w:val="20"/>
              </w:rPr>
              <w:t>Japan</w:t>
            </w:r>
          </w:p>
        </w:tc>
        <w:tc>
          <w:tcPr>
            <w:tcW w:w="1843" w:type="dxa"/>
            <w:tcBorders>
              <w:top w:val="nil"/>
              <w:left w:val="nil"/>
              <w:bottom w:val="nil"/>
              <w:right w:val="single" w:sz="4" w:space="0" w:color="auto"/>
            </w:tcBorders>
            <w:shd w:val="clear" w:color="auto" w:fill="auto"/>
            <w:noWrap/>
            <w:vAlign w:val="bottom"/>
            <w:hideMark/>
          </w:tcPr>
          <w:p w:rsidR="001E1402" w:rsidRPr="001E1402" w:rsidRDefault="001E1402" w:rsidP="00B90D01">
            <w:pPr>
              <w:jc w:val="center"/>
              <w:rPr>
                <w:rFonts w:cs="Times New Roman"/>
                <w:sz w:val="20"/>
                <w:szCs w:val="20"/>
              </w:rPr>
            </w:pPr>
            <w:r w:rsidRPr="001E1402">
              <w:rPr>
                <w:rFonts w:cs="Times New Roman"/>
                <w:sz w:val="20"/>
                <w:szCs w:val="20"/>
              </w:rPr>
              <w:t>22.75</w:t>
            </w:r>
          </w:p>
        </w:tc>
        <w:tc>
          <w:tcPr>
            <w:tcW w:w="2268" w:type="dxa"/>
            <w:tcBorders>
              <w:top w:val="nil"/>
              <w:left w:val="nil"/>
              <w:bottom w:val="nil"/>
              <w:right w:val="nil"/>
            </w:tcBorders>
            <w:shd w:val="clear" w:color="auto" w:fill="auto"/>
            <w:noWrap/>
            <w:vAlign w:val="bottom"/>
            <w:hideMark/>
          </w:tcPr>
          <w:p w:rsidR="001E1402" w:rsidRPr="001E1402" w:rsidRDefault="001E1402" w:rsidP="00B90D01">
            <w:pPr>
              <w:jc w:val="center"/>
              <w:rPr>
                <w:rFonts w:cs="Times New Roman"/>
                <w:sz w:val="20"/>
                <w:szCs w:val="20"/>
              </w:rPr>
            </w:pPr>
            <w:r w:rsidRPr="001E1402">
              <w:rPr>
                <w:rFonts w:cs="Times New Roman"/>
                <w:sz w:val="20"/>
                <w:szCs w:val="20"/>
              </w:rPr>
              <w:t>2.79</w:t>
            </w:r>
          </w:p>
        </w:tc>
        <w:tc>
          <w:tcPr>
            <w:tcW w:w="2268" w:type="dxa"/>
            <w:gridSpan w:val="2"/>
            <w:tcBorders>
              <w:top w:val="nil"/>
              <w:left w:val="single" w:sz="4" w:space="0" w:color="auto"/>
              <w:bottom w:val="nil"/>
              <w:right w:val="single" w:sz="4" w:space="0" w:color="auto"/>
            </w:tcBorders>
            <w:shd w:val="clear" w:color="auto" w:fill="auto"/>
            <w:noWrap/>
            <w:vAlign w:val="bottom"/>
            <w:hideMark/>
          </w:tcPr>
          <w:p w:rsidR="001E1402" w:rsidRPr="001E1402" w:rsidRDefault="001E1402" w:rsidP="00B90D01">
            <w:pPr>
              <w:jc w:val="center"/>
              <w:rPr>
                <w:rFonts w:cs="Times New Roman"/>
                <w:sz w:val="20"/>
                <w:szCs w:val="20"/>
              </w:rPr>
            </w:pPr>
            <w:r w:rsidRPr="001E1402">
              <w:rPr>
                <w:rFonts w:cs="Times New Roman"/>
                <w:sz w:val="20"/>
                <w:szCs w:val="20"/>
              </w:rPr>
              <w:t>16.20</w:t>
            </w:r>
          </w:p>
        </w:tc>
        <w:tc>
          <w:tcPr>
            <w:tcW w:w="2212" w:type="dxa"/>
            <w:tcBorders>
              <w:top w:val="nil"/>
              <w:left w:val="nil"/>
              <w:bottom w:val="nil"/>
              <w:right w:val="nil"/>
            </w:tcBorders>
            <w:shd w:val="clear" w:color="auto" w:fill="auto"/>
            <w:noWrap/>
            <w:vAlign w:val="bottom"/>
            <w:hideMark/>
          </w:tcPr>
          <w:p w:rsidR="001E1402" w:rsidRPr="00822934" w:rsidRDefault="001E1402" w:rsidP="00B90D01">
            <w:pPr>
              <w:rPr>
                <w:rFonts w:ascii="Calibri" w:hAnsi="Calibri"/>
                <w:szCs w:val="22"/>
              </w:rPr>
            </w:pPr>
          </w:p>
        </w:tc>
      </w:tr>
      <w:tr w:rsidR="001E1402" w:rsidRPr="00822934" w:rsidTr="00165759">
        <w:trPr>
          <w:trHeight w:hRule="exact" w:val="284"/>
        </w:trPr>
        <w:tc>
          <w:tcPr>
            <w:tcW w:w="2849" w:type="dxa"/>
            <w:tcBorders>
              <w:top w:val="nil"/>
              <w:left w:val="single" w:sz="4" w:space="0" w:color="auto"/>
              <w:bottom w:val="nil"/>
              <w:right w:val="single" w:sz="4" w:space="0" w:color="auto"/>
            </w:tcBorders>
            <w:shd w:val="clear" w:color="auto" w:fill="auto"/>
            <w:noWrap/>
            <w:vAlign w:val="bottom"/>
            <w:hideMark/>
          </w:tcPr>
          <w:p w:rsidR="001E1402" w:rsidRPr="001E1402" w:rsidRDefault="001E1402" w:rsidP="001E1402">
            <w:pPr>
              <w:ind w:firstLineChars="100" w:firstLine="201"/>
              <w:rPr>
                <w:rFonts w:cs="Times New Roman"/>
                <w:b/>
                <w:bCs/>
                <w:sz w:val="20"/>
                <w:szCs w:val="20"/>
              </w:rPr>
            </w:pPr>
            <w:r w:rsidRPr="001E1402">
              <w:rPr>
                <w:rFonts w:cs="Times New Roman"/>
                <w:b/>
                <w:bCs/>
                <w:sz w:val="20"/>
                <w:szCs w:val="20"/>
              </w:rPr>
              <w:t>Kenya</w:t>
            </w:r>
          </w:p>
        </w:tc>
        <w:tc>
          <w:tcPr>
            <w:tcW w:w="1843" w:type="dxa"/>
            <w:tcBorders>
              <w:top w:val="nil"/>
              <w:left w:val="nil"/>
              <w:bottom w:val="nil"/>
              <w:right w:val="single" w:sz="4" w:space="0" w:color="auto"/>
            </w:tcBorders>
            <w:shd w:val="clear" w:color="auto" w:fill="auto"/>
            <w:noWrap/>
            <w:vAlign w:val="bottom"/>
            <w:hideMark/>
          </w:tcPr>
          <w:p w:rsidR="001E1402" w:rsidRPr="001E1402" w:rsidRDefault="001E1402" w:rsidP="00B90D01">
            <w:pPr>
              <w:jc w:val="center"/>
              <w:rPr>
                <w:rFonts w:cs="Times New Roman"/>
                <w:sz w:val="20"/>
                <w:szCs w:val="20"/>
              </w:rPr>
            </w:pPr>
            <w:r w:rsidRPr="001E1402">
              <w:rPr>
                <w:rFonts w:cs="Times New Roman"/>
                <w:sz w:val="20"/>
                <w:szCs w:val="20"/>
              </w:rPr>
              <w:t>2.69</w:t>
            </w:r>
          </w:p>
        </w:tc>
        <w:tc>
          <w:tcPr>
            <w:tcW w:w="2268" w:type="dxa"/>
            <w:tcBorders>
              <w:top w:val="nil"/>
              <w:left w:val="nil"/>
              <w:bottom w:val="nil"/>
              <w:right w:val="nil"/>
            </w:tcBorders>
            <w:shd w:val="clear" w:color="auto" w:fill="auto"/>
            <w:noWrap/>
            <w:vAlign w:val="bottom"/>
            <w:hideMark/>
          </w:tcPr>
          <w:p w:rsidR="001E1402" w:rsidRPr="001E1402" w:rsidRDefault="001E1402" w:rsidP="00B90D01">
            <w:pPr>
              <w:jc w:val="center"/>
              <w:rPr>
                <w:rFonts w:cs="Times New Roman"/>
                <w:sz w:val="20"/>
                <w:szCs w:val="20"/>
              </w:rPr>
            </w:pPr>
            <w:r w:rsidRPr="001E1402">
              <w:rPr>
                <w:rFonts w:cs="Times New Roman"/>
                <w:sz w:val="20"/>
                <w:szCs w:val="20"/>
              </w:rPr>
              <w:t>2.79</w:t>
            </w:r>
          </w:p>
        </w:tc>
        <w:tc>
          <w:tcPr>
            <w:tcW w:w="2268" w:type="dxa"/>
            <w:gridSpan w:val="2"/>
            <w:tcBorders>
              <w:top w:val="nil"/>
              <w:left w:val="single" w:sz="4" w:space="0" w:color="auto"/>
              <w:bottom w:val="nil"/>
              <w:right w:val="single" w:sz="4" w:space="0" w:color="auto"/>
            </w:tcBorders>
            <w:shd w:val="clear" w:color="auto" w:fill="auto"/>
            <w:noWrap/>
            <w:vAlign w:val="bottom"/>
            <w:hideMark/>
          </w:tcPr>
          <w:p w:rsidR="001E1402" w:rsidRPr="001E1402" w:rsidRDefault="001E1402" w:rsidP="00B90D01">
            <w:pPr>
              <w:jc w:val="center"/>
              <w:rPr>
                <w:rFonts w:cs="Times New Roman"/>
                <w:sz w:val="20"/>
                <w:szCs w:val="20"/>
              </w:rPr>
            </w:pPr>
            <w:r w:rsidRPr="001E1402">
              <w:rPr>
                <w:rFonts w:cs="Times New Roman"/>
                <w:sz w:val="20"/>
                <w:szCs w:val="20"/>
              </w:rPr>
              <w:t>2.54</w:t>
            </w:r>
          </w:p>
        </w:tc>
        <w:tc>
          <w:tcPr>
            <w:tcW w:w="2212" w:type="dxa"/>
            <w:tcBorders>
              <w:top w:val="nil"/>
              <w:left w:val="nil"/>
              <w:bottom w:val="nil"/>
              <w:right w:val="nil"/>
            </w:tcBorders>
            <w:shd w:val="clear" w:color="auto" w:fill="auto"/>
            <w:noWrap/>
            <w:vAlign w:val="bottom"/>
            <w:hideMark/>
          </w:tcPr>
          <w:p w:rsidR="001E1402" w:rsidRPr="00822934" w:rsidRDefault="001E1402" w:rsidP="00B90D01">
            <w:pPr>
              <w:rPr>
                <w:rFonts w:ascii="Calibri" w:hAnsi="Calibri"/>
                <w:szCs w:val="22"/>
              </w:rPr>
            </w:pPr>
          </w:p>
        </w:tc>
      </w:tr>
      <w:tr w:rsidR="001E1402" w:rsidRPr="00822934" w:rsidTr="00165759">
        <w:trPr>
          <w:trHeight w:hRule="exact" w:val="284"/>
        </w:trPr>
        <w:tc>
          <w:tcPr>
            <w:tcW w:w="2849" w:type="dxa"/>
            <w:tcBorders>
              <w:top w:val="nil"/>
              <w:left w:val="single" w:sz="4" w:space="0" w:color="auto"/>
              <w:bottom w:val="nil"/>
              <w:right w:val="single" w:sz="4" w:space="0" w:color="auto"/>
            </w:tcBorders>
            <w:shd w:val="clear" w:color="auto" w:fill="auto"/>
            <w:noWrap/>
            <w:vAlign w:val="bottom"/>
            <w:hideMark/>
          </w:tcPr>
          <w:p w:rsidR="001E1402" w:rsidRPr="001E1402" w:rsidRDefault="001E1402" w:rsidP="001E1402">
            <w:pPr>
              <w:ind w:firstLineChars="100" w:firstLine="201"/>
              <w:rPr>
                <w:rFonts w:cs="Times New Roman"/>
                <w:b/>
                <w:bCs/>
                <w:sz w:val="20"/>
                <w:szCs w:val="20"/>
              </w:rPr>
            </w:pPr>
            <w:r w:rsidRPr="001E1402">
              <w:rPr>
                <w:rFonts w:cs="Times New Roman"/>
                <w:b/>
                <w:bCs/>
                <w:sz w:val="20"/>
                <w:szCs w:val="20"/>
              </w:rPr>
              <w:t>Malawi</w:t>
            </w:r>
          </w:p>
        </w:tc>
        <w:tc>
          <w:tcPr>
            <w:tcW w:w="1843" w:type="dxa"/>
            <w:tcBorders>
              <w:top w:val="nil"/>
              <w:left w:val="nil"/>
              <w:bottom w:val="nil"/>
              <w:right w:val="single" w:sz="4" w:space="0" w:color="auto"/>
            </w:tcBorders>
            <w:shd w:val="clear" w:color="auto" w:fill="auto"/>
            <w:noWrap/>
            <w:vAlign w:val="bottom"/>
            <w:hideMark/>
          </w:tcPr>
          <w:p w:rsidR="001E1402" w:rsidRPr="001E1402" w:rsidRDefault="001E1402" w:rsidP="00B90D01">
            <w:pPr>
              <w:jc w:val="center"/>
              <w:rPr>
                <w:rFonts w:cs="Times New Roman"/>
                <w:sz w:val="20"/>
                <w:szCs w:val="20"/>
              </w:rPr>
            </w:pPr>
            <w:r w:rsidRPr="001E1402">
              <w:rPr>
                <w:rFonts w:cs="Times New Roman"/>
                <w:sz w:val="20"/>
                <w:szCs w:val="20"/>
              </w:rPr>
              <w:t>1.82</w:t>
            </w:r>
          </w:p>
        </w:tc>
        <w:tc>
          <w:tcPr>
            <w:tcW w:w="2268" w:type="dxa"/>
            <w:tcBorders>
              <w:top w:val="nil"/>
              <w:left w:val="nil"/>
              <w:bottom w:val="nil"/>
              <w:right w:val="nil"/>
            </w:tcBorders>
            <w:shd w:val="clear" w:color="auto" w:fill="auto"/>
            <w:noWrap/>
            <w:vAlign w:val="bottom"/>
            <w:hideMark/>
          </w:tcPr>
          <w:p w:rsidR="001E1402" w:rsidRPr="001E1402" w:rsidRDefault="001E1402" w:rsidP="00B90D01">
            <w:pPr>
              <w:jc w:val="center"/>
              <w:rPr>
                <w:rFonts w:cs="Times New Roman"/>
                <w:sz w:val="20"/>
                <w:szCs w:val="20"/>
              </w:rPr>
            </w:pPr>
            <w:r w:rsidRPr="001E1402">
              <w:rPr>
                <w:rFonts w:cs="Times New Roman"/>
                <w:sz w:val="20"/>
                <w:szCs w:val="20"/>
              </w:rPr>
              <w:t>2.79</w:t>
            </w:r>
          </w:p>
        </w:tc>
        <w:tc>
          <w:tcPr>
            <w:tcW w:w="2268" w:type="dxa"/>
            <w:gridSpan w:val="2"/>
            <w:tcBorders>
              <w:top w:val="nil"/>
              <w:left w:val="single" w:sz="4" w:space="0" w:color="auto"/>
              <w:bottom w:val="nil"/>
              <w:right w:val="single" w:sz="4" w:space="0" w:color="auto"/>
            </w:tcBorders>
            <w:shd w:val="clear" w:color="auto" w:fill="auto"/>
            <w:noWrap/>
            <w:vAlign w:val="bottom"/>
            <w:hideMark/>
          </w:tcPr>
          <w:p w:rsidR="001E1402" w:rsidRPr="001E1402" w:rsidRDefault="001E1402" w:rsidP="00B90D01">
            <w:pPr>
              <w:jc w:val="center"/>
              <w:rPr>
                <w:rFonts w:cs="Times New Roman"/>
                <w:sz w:val="20"/>
                <w:szCs w:val="20"/>
              </w:rPr>
            </w:pPr>
            <w:r w:rsidRPr="001E1402">
              <w:rPr>
                <w:rFonts w:cs="Times New Roman"/>
                <w:sz w:val="20"/>
                <w:szCs w:val="20"/>
              </w:rPr>
              <w:t>0.68</w:t>
            </w:r>
          </w:p>
        </w:tc>
        <w:tc>
          <w:tcPr>
            <w:tcW w:w="2212" w:type="dxa"/>
            <w:tcBorders>
              <w:top w:val="nil"/>
              <w:left w:val="nil"/>
              <w:bottom w:val="nil"/>
              <w:right w:val="nil"/>
            </w:tcBorders>
            <w:shd w:val="clear" w:color="auto" w:fill="auto"/>
            <w:noWrap/>
            <w:vAlign w:val="bottom"/>
            <w:hideMark/>
          </w:tcPr>
          <w:p w:rsidR="001E1402" w:rsidRPr="00822934" w:rsidRDefault="001E1402" w:rsidP="00B90D01">
            <w:pPr>
              <w:rPr>
                <w:rFonts w:ascii="Calibri" w:hAnsi="Calibri"/>
                <w:szCs w:val="22"/>
              </w:rPr>
            </w:pPr>
          </w:p>
        </w:tc>
      </w:tr>
      <w:tr w:rsidR="001E1402" w:rsidRPr="00822934" w:rsidTr="00165759">
        <w:trPr>
          <w:trHeight w:hRule="exact" w:val="284"/>
        </w:trPr>
        <w:tc>
          <w:tcPr>
            <w:tcW w:w="2849" w:type="dxa"/>
            <w:tcBorders>
              <w:top w:val="nil"/>
              <w:left w:val="single" w:sz="4" w:space="0" w:color="auto"/>
              <w:bottom w:val="nil"/>
              <w:right w:val="single" w:sz="4" w:space="0" w:color="auto"/>
            </w:tcBorders>
            <w:shd w:val="clear" w:color="auto" w:fill="auto"/>
            <w:noWrap/>
            <w:vAlign w:val="bottom"/>
            <w:hideMark/>
          </w:tcPr>
          <w:p w:rsidR="001E1402" w:rsidRPr="001E1402" w:rsidRDefault="001E1402" w:rsidP="001E1402">
            <w:pPr>
              <w:ind w:firstLineChars="100" w:firstLine="201"/>
              <w:rPr>
                <w:rFonts w:cs="Times New Roman"/>
                <w:b/>
                <w:bCs/>
                <w:sz w:val="20"/>
                <w:szCs w:val="20"/>
              </w:rPr>
            </w:pPr>
            <w:r w:rsidRPr="001E1402">
              <w:rPr>
                <w:rFonts w:cs="Times New Roman"/>
                <w:b/>
                <w:bCs/>
                <w:sz w:val="20"/>
                <w:szCs w:val="20"/>
              </w:rPr>
              <w:t>Sri Lanka</w:t>
            </w:r>
          </w:p>
        </w:tc>
        <w:tc>
          <w:tcPr>
            <w:tcW w:w="1843" w:type="dxa"/>
            <w:tcBorders>
              <w:top w:val="nil"/>
              <w:left w:val="nil"/>
              <w:bottom w:val="nil"/>
              <w:right w:val="single" w:sz="4" w:space="0" w:color="auto"/>
            </w:tcBorders>
            <w:shd w:val="clear" w:color="auto" w:fill="auto"/>
            <w:noWrap/>
            <w:vAlign w:val="bottom"/>
            <w:hideMark/>
          </w:tcPr>
          <w:p w:rsidR="001E1402" w:rsidRPr="001E1402" w:rsidRDefault="001E1402" w:rsidP="00B90D01">
            <w:pPr>
              <w:jc w:val="center"/>
              <w:rPr>
                <w:rFonts w:cs="Times New Roman"/>
                <w:sz w:val="20"/>
                <w:szCs w:val="20"/>
              </w:rPr>
            </w:pPr>
            <w:r w:rsidRPr="001E1402">
              <w:rPr>
                <w:rFonts w:cs="Times New Roman"/>
                <w:sz w:val="20"/>
                <w:szCs w:val="20"/>
              </w:rPr>
              <w:t>4.75</w:t>
            </w:r>
          </w:p>
        </w:tc>
        <w:tc>
          <w:tcPr>
            <w:tcW w:w="2268" w:type="dxa"/>
            <w:tcBorders>
              <w:top w:val="nil"/>
              <w:left w:val="nil"/>
              <w:bottom w:val="nil"/>
              <w:right w:val="nil"/>
            </w:tcBorders>
            <w:shd w:val="clear" w:color="auto" w:fill="auto"/>
            <w:noWrap/>
            <w:vAlign w:val="bottom"/>
            <w:hideMark/>
          </w:tcPr>
          <w:p w:rsidR="001E1402" w:rsidRPr="001E1402" w:rsidRDefault="001E1402" w:rsidP="00B90D01">
            <w:pPr>
              <w:jc w:val="center"/>
              <w:rPr>
                <w:rFonts w:cs="Times New Roman"/>
                <w:sz w:val="20"/>
                <w:szCs w:val="20"/>
              </w:rPr>
            </w:pPr>
            <w:r w:rsidRPr="001E1402">
              <w:rPr>
                <w:rFonts w:cs="Times New Roman"/>
                <w:sz w:val="20"/>
                <w:szCs w:val="20"/>
              </w:rPr>
              <w:t>2.79</w:t>
            </w:r>
          </w:p>
        </w:tc>
        <w:tc>
          <w:tcPr>
            <w:tcW w:w="2268" w:type="dxa"/>
            <w:gridSpan w:val="2"/>
            <w:tcBorders>
              <w:top w:val="nil"/>
              <w:left w:val="single" w:sz="4" w:space="0" w:color="auto"/>
              <w:bottom w:val="nil"/>
              <w:right w:val="single" w:sz="4" w:space="0" w:color="auto"/>
            </w:tcBorders>
            <w:shd w:val="clear" w:color="auto" w:fill="auto"/>
            <w:noWrap/>
            <w:vAlign w:val="bottom"/>
            <w:hideMark/>
          </w:tcPr>
          <w:p w:rsidR="001E1402" w:rsidRPr="001E1402" w:rsidRDefault="001E1402" w:rsidP="00B90D01">
            <w:pPr>
              <w:jc w:val="center"/>
              <w:rPr>
                <w:rFonts w:cs="Times New Roman"/>
                <w:sz w:val="20"/>
                <w:szCs w:val="20"/>
              </w:rPr>
            </w:pPr>
            <w:r w:rsidRPr="001E1402">
              <w:rPr>
                <w:rFonts w:cs="Times New Roman"/>
                <w:sz w:val="20"/>
                <w:szCs w:val="20"/>
              </w:rPr>
              <w:t>2.27</w:t>
            </w:r>
          </w:p>
        </w:tc>
        <w:tc>
          <w:tcPr>
            <w:tcW w:w="2212" w:type="dxa"/>
            <w:tcBorders>
              <w:top w:val="nil"/>
              <w:left w:val="nil"/>
              <w:bottom w:val="nil"/>
              <w:right w:val="nil"/>
            </w:tcBorders>
            <w:shd w:val="clear" w:color="auto" w:fill="auto"/>
            <w:noWrap/>
            <w:vAlign w:val="bottom"/>
            <w:hideMark/>
          </w:tcPr>
          <w:p w:rsidR="001E1402" w:rsidRPr="00822934" w:rsidRDefault="001E1402" w:rsidP="00B90D01">
            <w:pPr>
              <w:rPr>
                <w:rFonts w:ascii="Calibri" w:hAnsi="Calibri"/>
                <w:szCs w:val="22"/>
              </w:rPr>
            </w:pPr>
          </w:p>
        </w:tc>
      </w:tr>
      <w:tr w:rsidR="001E1402" w:rsidRPr="00822934" w:rsidTr="00165759">
        <w:trPr>
          <w:trHeight w:hRule="exact" w:val="284"/>
        </w:trPr>
        <w:tc>
          <w:tcPr>
            <w:tcW w:w="2849" w:type="dxa"/>
            <w:tcBorders>
              <w:top w:val="nil"/>
              <w:left w:val="single" w:sz="4" w:space="0" w:color="auto"/>
              <w:bottom w:val="nil"/>
              <w:right w:val="single" w:sz="4" w:space="0" w:color="auto"/>
            </w:tcBorders>
            <w:shd w:val="clear" w:color="auto" w:fill="auto"/>
            <w:noWrap/>
            <w:vAlign w:val="bottom"/>
            <w:hideMark/>
          </w:tcPr>
          <w:p w:rsidR="001E1402" w:rsidRPr="001E1402" w:rsidRDefault="001E1402" w:rsidP="001E1402">
            <w:pPr>
              <w:ind w:firstLineChars="100" w:firstLine="201"/>
              <w:rPr>
                <w:rFonts w:cs="Times New Roman"/>
                <w:b/>
                <w:bCs/>
                <w:sz w:val="20"/>
                <w:szCs w:val="20"/>
              </w:rPr>
            </w:pPr>
            <w:r w:rsidRPr="001E1402">
              <w:rPr>
                <w:rFonts w:cs="Times New Roman"/>
                <w:b/>
                <w:bCs/>
                <w:sz w:val="20"/>
                <w:szCs w:val="20"/>
              </w:rPr>
              <w:t xml:space="preserve">Tanzania United Rep. of </w:t>
            </w:r>
          </w:p>
        </w:tc>
        <w:tc>
          <w:tcPr>
            <w:tcW w:w="1843" w:type="dxa"/>
            <w:tcBorders>
              <w:top w:val="nil"/>
              <w:left w:val="nil"/>
              <w:bottom w:val="nil"/>
              <w:right w:val="single" w:sz="4" w:space="0" w:color="auto"/>
            </w:tcBorders>
            <w:shd w:val="clear" w:color="auto" w:fill="auto"/>
            <w:noWrap/>
            <w:vAlign w:val="bottom"/>
            <w:hideMark/>
          </w:tcPr>
          <w:p w:rsidR="001E1402" w:rsidRPr="001E1402" w:rsidRDefault="001E1402" w:rsidP="00B90D01">
            <w:pPr>
              <w:jc w:val="center"/>
              <w:rPr>
                <w:rFonts w:cs="Times New Roman"/>
                <w:sz w:val="20"/>
                <w:szCs w:val="20"/>
              </w:rPr>
            </w:pPr>
            <w:r w:rsidRPr="001E1402">
              <w:rPr>
                <w:rFonts w:cs="Times New Roman"/>
                <w:sz w:val="20"/>
                <w:szCs w:val="20"/>
              </w:rPr>
              <w:t>2.11</w:t>
            </w:r>
          </w:p>
        </w:tc>
        <w:tc>
          <w:tcPr>
            <w:tcW w:w="2268" w:type="dxa"/>
            <w:tcBorders>
              <w:top w:val="nil"/>
              <w:left w:val="nil"/>
              <w:bottom w:val="nil"/>
              <w:right w:val="nil"/>
            </w:tcBorders>
            <w:shd w:val="clear" w:color="auto" w:fill="auto"/>
            <w:noWrap/>
            <w:vAlign w:val="bottom"/>
            <w:hideMark/>
          </w:tcPr>
          <w:p w:rsidR="001E1402" w:rsidRPr="001E1402" w:rsidRDefault="001E1402" w:rsidP="00B90D01">
            <w:pPr>
              <w:jc w:val="center"/>
              <w:rPr>
                <w:rFonts w:cs="Times New Roman"/>
                <w:sz w:val="20"/>
                <w:szCs w:val="20"/>
              </w:rPr>
            </w:pPr>
            <w:r w:rsidRPr="001E1402">
              <w:rPr>
                <w:rFonts w:cs="Times New Roman"/>
                <w:sz w:val="20"/>
                <w:szCs w:val="20"/>
              </w:rPr>
              <w:t>2.79</w:t>
            </w:r>
          </w:p>
        </w:tc>
        <w:tc>
          <w:tcPr>
            <w:tcW w:w="2268" w:type="dxa"/>
            <w:gridSpan w:val="2"/>
            <w:tcBorders>
              <w:top w:val="nil"/>
              <w:left w:val="single" w:sz="4" w:space="0" w:color="auto"/>
              <w:bottom w:val="nil"/>
              <w:right w:val="single" w:sz="4" w:space="0" w:color="auto"/>
            </w:tcBorders>
            <w:shd w:val="clear" w:color="auto" w:fill="auto"/>
            <w:noWrap/>
            <w:vAlign w:val="bottom"/>
            <w:hideMark/>
          </w:tcPr>
          <w:p w:rsidR="001E1402" w:rsidRPr="001E1402" w:rsidRDefault="001E1402" w:rsidP="00B90D01">
            <w:pPr>
              <w:jc w:val="center"/>
              <w:rPr>
                <w:rFonts w:cs="Times New Roman"/>
                <w:sz w:val="20"/>
                <w:szCs w:val="20"/>
              </w:rPr>
            </w:pPr>
            <w:r w:rsidRPr="001E1402">
              <w:rPr>
                <w:rFonts w:cs="Times New Roman"/>
                <w:sz w:val="20"/>
                <w:szCs w:val="20"/>
              </w:rPr>
              <w:t>1.24</w:t>
            </w:r>
          </w:p>
        </w:tc>
        <w:tc>
          <w:tcPr>
            <w:tcW w:w="2212" w:type="dxa"/>
            <w:tcBorders>
              <w:top w:val="nil"/>
              <w:left w:val="nil"/>
              <w:bottom w:val="nil"/>
              <w:right w:val="nil"/>
            </w:tcBorders>
            <w:shd w:val="clear" w:color="auto" w:fill="auto"/>
            <w:noWrap/>
            <w:vAlign w:val="bottom"/>
            <w:hideMark/>
          </w:tcPr>
          <w:p w:rsidR="001E1402" w:rsidRPr="00822934" w:rsidRDefault="001E1402" w:rsidP="00B90D01">
            <w:pPr>
              <w:rPr>
                <w:rFonts w:ascii="Calibri" w:hAnsi="Calibri"/>
                <w:szCs w:val="22"/>
              </w:rPr>
            </w:pPr>
          </w:p>
        </w:tc>
      </w:tr>
      <w:tr w:rsidR="001E1402" w:rsidRPr="00822934" w:rsidTr="00165759">
        <w:trPr>
          <w:trHeight w:hRule="exact" w:val="284"/>
        </w:trPr>
        <w:tc>
          <w:tcPr>
            <w:tcW w:w="2849" w:type="dxa"/>
            <w:tcBorders>
              <w:top w:val="nil"/>
              <w:left w:val="single" w:sz="4" w:space="0" w:color="auto"/>
              <w:right w:val="single" w:sz="4" w:space="0" w:color="auto"/>
            </w:tcBorders>
            <w:shd w:val="clear" w:color="auto" w:fill="auto"/>
            <w:noWrap/>
            <w:vAlign w:val="bottom"/>
            <w:hideMark/>
          </w:tcPr>
          <w:p w:rsidR="001E1402" w:rsidRPr="001E1402" w:rsidRDefault="001E1402" w:rsidP="001E1402">
            <w:pPr>
              <w:ind w:firstLineChars="100" w:firstLine="201"/>
              <w:rPr>
                <w:rFonts w:cs="Times New Roman"/>
                <w:b/>
                <w:bCs/>
                <w:sz w:val="20"/>
                <w:szCs w:val="20"/>
              </w:rPr>
            </w:pPr>
            <w:r w:rsidRPr="001E1402">
              <w:rPr>
                <w:rFonts w:cs="Times New Roman"/>
                <w:b/>
                <w:bCs/>
                <w:sz w:val="20"/>
                <w:szCs w:val="20"/>
              </w:rPr>
              <w:t>Turkey</w:t>
            </w:r>
          </w:p>
        </w:tc>
        <w:tc>
          <w:tcPr>
            <w:tcW w:w="1843" w:type="dxa"/>
            <w:tcBorders>
              <w:top w:val="nil"/>
              <w:left w:val="nil"/>
              <w:right w:val="single" w:sz="4" w:space="0" w:color="auto"/>
            </w:tcBorders>
            <w:shd w:val="clear" w:color="auto" w:fill="auto"/>
            <w:noWrap/>
            <w:vAlign w:val="bottom"/>
            <w:hideMark/>
          </w:tcPr>
          <w:p w:rsidR="001E1402" w:rsidRPr="001E1402" w:rsidRDefault="001E1402" w:rsidP="00B90D01">
            <w:pPr>
              <w:jc w:val="center"/>
              <w:rPr>
                <w:rFonts w:cs="Times New Roman"/>
                <w:sz w:val="20"/>
                <w:szCs w:val="20"/>
              </w:rPr>
            </w:pPr>
            <w:r w:rsidRPr="001E1402">
              <w:rPr>
                <w:rFonts w:cs="Times New Roman"/>
                <w:sz w:val="20"/>
                <w:szCs w:val="20"/>
              </w:rPr>
              <w:t>3.65</w:t>
            </w:r>
          </w:p>
        </w:tc>
        <w:tc>
          <w:tcPr>
            <w:tcW w:w="2268" w:type="dxa"/>
            <w:tcBorders>
              <w:top w:val="nil"/>
              <w:left w:val="nil"/>
              <w:right w:val="nil"/>
            </w:tcBorders>
            <w:shd w:val="clear" w:color="auto" w:fill="auto"/>
            <w:noWrap/>
            <w:vAlign w:val="bottom"/>
            <w:hideMark/>
          </w:tcPr>
          <w:p w:rsidR="001E1402" w:rsidRPr="001E1402" w:rsidRDefault="001E1402" w:rsidP="00B90D01">
            <w:pPr>
              <w:jc w:val="center"/>
              <w:rPr>
                <w:rFonts w:cs="Times New Roman"/>
                <w:sz w:val="20"/>
                <w:szCs w:val="20"/>
              </w:rPr>
            </w:pPr>
            <w:r w:rsidRPr="001E1402">
              <w:rPr>
                <w:rFonts w:cs="Times New Roman"/>
                <w:sz w:val="20"/>
                <w:szCs w:val="20"/>
              </w:rPr>
              <w:t>2.79</w:t>
            </w:r>
          </w:p>
        </w:tc>
        <w:tc>
          <w:tcPr>
            <w:tcW w:w="2268" w:type="dxa"/>
            <w:gridSpan w:val="2"/>
            <w:tcBorders>
              <w:top w:val="nil"/>
              <w:left w:val="single" w:sz="4" w:space="0" w:color="auto"/>
              <w:right w:val="single" w:sz="4" w:space="0" w:color="auto"/>
            </w:tcBorders>
            <w:shd w:val="clear" w:color="auto" w:fill="auto"/>
            <w:noWrap/>
            <w:vAlign w:val="bottom"/>
            <w:hideMark/>
          </w:tcPr>
          <w:p w:rsidR="001E1402" w:rsidRPr="001E1402" w:rsidRDefault="001E1402" w:rsidP="00B90D01">
            <w:pPr>
              <w:jc w:val="center"/>
              <w:rPr>
                <w:rFonts w:cs="Times New Roman"/>
                <w:sz w:val="20"/>
                <w:szCs w:val="20"/>
              </w:rPr>
            </w:pPr>
            <w:r w:rsidRPr="001E1402">
              <w:rPr>
                <w:rFonts w:cs="Times New Roman"/>
                <w:sz w:val="20"/>
                <w:szCs w:val="20"/>
              </w:rPr>
              <w:t>2.70</w:t>
            </w:r>
          </w:p>
        </w:tc>
        <w:tc>
          <w:tcPr>
            <w:tcW w:w="2212" w:type="dxa"/>
            <w:tcBorders>
              <w:top w:val="nil"/>
              <w:left w:val="nil"/>
              <w:right w:val="nil"/>
            </w:tcBorders>
            <w:shd w:val="clear" w:color="auto" w:fill="auto"/>
            <w:noWrap/>
            <w:vAlign w:val="bottom"/>
            <w:hideMark/>
          </w:tcPr>
          <w:p w:rsidR="001E1402" w:rsidRPr="00822934" w:rsidRDefault="001E1402" w:rsidP="00B90D01">
            <w:pPr>
              <w:rPr>
                <w:rFonts w:ascii="Calibri" w:hAnsi="Calibri"/>
                <w:szCs w:val="22"/>
              </w:rPr>
            </w:pPr>
          </w:p>
        </w:tc>
      </w:tr>
      <w:tr w:rsidR="001E1402" w:rsidRPr="00822934" w:rsidTr="00165759">
        <w:trPr>
          <w:trHeight w:hRule="exact" w:val="284"/>
        </w:trPr>
        <w:tc>
          <w:tcPr>
            <w:tcW w:w="2849" w:type="dxa"/>
            <w:tcBorders>
              <w:top w:val="nil"/>
              <w:left w:val="single" w:sz="4" w:space="0" w:color="auto"/>
              <w:bottom w:val="single" w:sz="4" w:space="0" w:color="auto"/>
              <w:right w:val="single" w:sz="4" w:space="0" w:color="auto"/>
            </w:tcBorders>
            <w:shd w:val="clear" w:color="auto" w:fill="auto"/>
            <w:noWrap/>
            <w:vAlign w:val="bottom"/>
            <w:hideMark/>
          </w:tcPr>
          <w:p w:rsidR="001E1402" w:rsidRPr="001E1402" w:rsidRDefault="001E1402" w:rsidP="001E1402">
            <w:pPr>
              <w:ind w:firstLineChars="100" w:firstLine="201"/>
              <w:rPr>
                <w:rFonts w:cs="Times New Roman"/>
                <w:b/>
                <w:bCs/>
                <w:sz w:val="20"/>
                <w:szCs w:val="20"/>
              </w:rPr>
            </w:pPr>
            <w:proofErr w:type="spellStart"/>
            <w:r w:rsidRPr="001E1402">
              <w:rPr>
                <w:rFonts w:cs="Times New Roman"/>
                <w:b/>
                <w:bCs/>
                <w:sz w:val="20"/>
                <w:szCs w:val="20"/>
              </w:rPr>
              <w:t>VietNam</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1E1402" w:rsidRPr="001E1402" w:rsidRDefault="001E1402" w:rsidP="00B90D01">
            <w:pPr>
              <w:jc w:val="center"/>
              <w:rPr>
                <w:rFonts w:cs="Times New Roman"/>
                <w:sz w:val="20"/>
                <w:szCs w:val="20"/>
              </w:rPr>
            </w:pPr>
            <w:r w:rsidRPr="001E1402">
              <w:rPr>
                <w:rFonts w:cs="Times New Roman"/>
                <w:sz w:val="20"/>
                <w:szCs w:val="20"/>
              </w:rPr>
              <w:t>1.62</w:t>
            </w:r>
          </w:p>
        </w:tc>
        <w:tc>
          <w:tcPr>
            <w:tcW w:w="2268" w:type="dxa"/>
            <w:tcBorders>
              <w:top w:val="nil"/>
              <w:left w:val="nil"/>
              <w:bottom w:val="single" w:sz="4" w:space="0" w:color="auto"/>
              <w:right w:val="nil"/>
            </w:tcBorders>
            <w:shd w:val="clear" w:color="auto" w:fill="auto"/>
            <w:noWrap/>
            <w:vAlign w:val="bottom"/>
            <w:hideMark/>
          </w:tcPr>
          <w:p w:rsidR="001E1402" w:rsidRPr="001E1402" w:rsidRDefault="001E1402" w:rsidP="00B90D01">
            <w:pPr>
              <w:jc w:val="center"/>
              <w:rPr>
                <w:rFonts w:cs="Times New Roman"/>
                <w:sz w:val="20"/>
                <w:szCs w:val="20"/>
              </w:rPr>
            </w:pPr>
            <w:r w:rsidRPr="001E1402">
              <w:rPr>
                <w:rFonts w:cs="Times New Roman"/>
                <w:sz w:val="20"/>
                <w:szCs w:val="20"/>
              </w:rPr>
              <w:t>2.79</w:t>
            </w:r>
          </w:p>
        </w:tc>
        <w:tc>
          <w:tcPr>
            <w:tcW w:w="2268" w:type="dxa"/>
            <w:gridSpan w:val="2"/>
            <w:tcBorders>
              <w:top w:val="nil"/>
              <w:left w:val="single" w:sz="4" w:space="0" w:color="auto"/>
              <w:bottom w:val="single" w:sz="4" w:space="0" w:color="auto"/>
              <w:right w:val="single" w:sz="4" w:space="0" w:color="auto"/>
            </w:tcBorders>
            <w:shd w:val="clear" w:color="auto" w:fill="auto"/>
            <w:noWrap/>
            <w:vAlign w:val="bottom"/>
            <w:hideMark/>
          </w:tcPr>
          <w:p w:rsidR="001E1402" w:rsidRPr="001E1402" w:rsidRDefault="001E1402" w:rsidP="00B90D01">
            <w:pPr>
              <w:jc w:val="center"/>
              <w:rPr>
                <w:rFonts w:cs="Times New Roman"/>
                <w:sz w:val="20"/>
                <w:szCs w:val="20"/>
              </w:rPr>
            </w:pPr>
            <w:r w:rsidRPr="001E1402">
              <w:rPr>
                <w:rFonts w:cs="Times New Roman"/>
                <w:sz w:val="20"/>
                <w:szCs w:val="20"/>
              </w:rPr>
              <w:t>1.53</w:t>
            </w:r>
          </w:p>
        </w:tc>
        <w:tc>
          <w:tcPr>
            <w:tcW w:w="2212" w:type="dxa"/>
            <w:tcBorders>
              <w:top w:val="nil"/>
              <w:left w:val="single" w:sz="4" w:space="0" w:color="auto"/>
              <w:right w:val="nil"/>
            </w:tcBorders>
            <w:shd w:val="clear" w:color="auto" w:fill="auto"/>
            <w:noWrap/>
            <w:vAlign w:val="bottom"/>
            <w:hideMark/>
          </w:tcPr>
          <w:p w:rsidR="001E1402" w:rsidRPr="00822934" w:rsidRDefault="001E1402" w:rsidP="00B90D01">
            <w:pPr>
              <w:rPr>
                <w:rFonts w:ascii="Calibri" w:hAnsi="Calibri"/>
                <w:szCs w:val="22"/>
              </w:rPr>
            </w:pPr>
          </w:p>
        </w:tc>
      </w:tr>
    </w:tbl>
    <w:p w:rsidR="001E1402" w:rsidRPr="001E1402" w:rsidRDefault="001E1402" w:rsidP="001E1402">
      <w:pPr>
        <w:pStyle w:val="NewPara"/>
        <w:numPr>
          <w:ilvl w:val="0"/>
          <w:numId w:val="0"/>
        </w:numPr>
        <w:rPr>
          <w:rFonts w:cs="Times New Roman"/>
          <w:sz w:val="20"/>
          <w:szCs w:val="20"/>
        </w:rPr>
      </w:pPr>
      <w:r w:rsidRPr="001E1402">
        <w:rPr>
          <w:rFonts w:cs="Times New Roman"/>
          <w:sz w:val="20"/>
          <w:szCs w:val="20"/>
          <w:lang w:val="fr-FR"/>
        </w:rPr>
        <w:t xml:space="preserve">Sources: IGG/TE questionnaires and FAOSTAT. </w:t>
      </w:r>
      <w:r w:rsidRPr="001E1402">
        <w:rPr>
          <w:rFonts w:cs="Times New Roman"/>
          <w:sz w:val="20"/>
          <w:szCs w:val="20"/>
        </w:rPr>
        <w:t>Compilation by the Secretariat IGG/T</w:t>
      </w:r>
      <w:r>
        <w:rPr>
          <w:rFonts w:cs="Times New Roman"/>
          <w:sz w:val="20"/>
          <w:szCs w:val="20"/>
        </w:rPr>
        <w:t>ea.</w:t>
      </w:r>
    </w:p>
    <w:p w:rsidR="003C00DB" w:rsidRPr="003C00DB" w:rsidRDefault="003C00DB" w:rsidP="003C00DB">
      <w:pPr>
        <w:pStyle w:val="Heading1"/>
        <w:spacing w:after="200"/>
        <w:ind w:left="1" w:firstLine="0"/>
      </w:pPr>
      <w:r w:rsidRPr="003C00DB">
        <w:t>SMALLHOLDER INCOME AND LIVELIHOOD</w:t>
      </w:r>
    </w:p>
    <w:p w:rsidR="003C00DB" w:rsidRPr="003C00DB" w:rsidRDefault="003C00DB" w:rsidP="003C00DB">
      <w:pPr>
        <w:pStyle w:val="NewPara"/>
        <w:numPr>
          <w:ilvl w:val="0"/>
          <w:numId w:val="7"/>
        </w:numPr>
        <w:rPr>
          <w:rFonts w:cs="Times New Roman"/>
          <w:szCs w:val="22"/>
        </w:rPr>
      </w:pPr>
      <w:r w:rsidRPr="003C00DB">
        <w:rPr>
          <w:rFonts w:cs="Times New Roman"/>
          <w:szCs w:val="22"/>
        </w:rPr>
        <w:t>Given the preceding overview of the factors driving smallholder socio-economic tea developments, additional information extracted from the IGG/TE annual questionnaires, supplemented by data provided by several tea boards and results of field surveys conducted and received from various countries were then used to conduct further analysis and arrive at the conclusions contained in the following sections.</w:t>
      </w:r>
    </w:p>
    <w:p w:rsidR="00587B7E" w:rsidRPr="003C00DB" w:rsidRDefault="003C00DB" w:rsidP="00587B7E">
      <w:pPr>
        <w:pStyle w:val="NewPara"/>
        <w:numPr>
          <w:ilvl w:val="0"/>
          <w:numId w:val="7"/>
        </w:numPr>
        <w:rPr>
          <w:rFonts w:cs="Times New Roman"/>
          <w:szCs w:val="22"/>
        </w:rPr>
      </w:pPr>
      <w:r w:rsidRPr="003C00DB">
        <w:rPr>
          <w:rFonts w:cs="Times New Roman"/>
          <w:szCs w:val="22"/>
        </w:rPr>
        <w:t>As mentioned in the introduction of this document, the Secretariat is grateful to the Tea Boards of India, Indonesia, Kenya, Malawi, Sri Lanka and Tanzania for providing survey data of their tea smallholders. Although the microeconomic data at farm level were inconsistent and incomplete for an econometric analysis, the Secretariat was able to conduct some basic analyses to arrive at several useful results and draw useful conclusions on the implication of tea production and export earnings on the livelihood and food security of smallholders.</w:t>
      </w:r>
    </w:p>
    <w:p w:rsidR="00DF2E7F" w:rsidRDefault="003C00DB" w:rsidP="00587B7E">
      <w:pPr>
        <w:pStyle w:val="NewPara"/>
        <w:numPr>
          <w:ilvl w:val="0"/>
          <w:numId w:val="7"/>
        </w:numPr>
        <w:rPr>
          <w:rFonts w:cs="Times New Roman"/>
          <w:szCs w:val="22"/>
        </w:rPr>
      </w:pPr>
      <w:r w:rsidRPr="00484493">
        <w:rPr>
          <w:rFonts w:cs="Times New Roman"/>
          <w:szCs w:val="22"/>
        </w:rPr>
        <w:t>Results of the Secretariat’s analysis provide margins at the farm-gate and indicative net incomes from tea and how they contribute to the livelihood</w:t>
      </w:r>
      <w:r w:rsidR="00484493" w:rsidRPr="00484493">
        <w:rPr>
          <w:rFonts w:cs="Times New Roman"/>
          <w:szCs w:val="22"/>
        </w:rPr>
        <w:t>s</w:t>
      </w:r>
      <w:r w:rsidRPr="00484493">
        <w:rPr>
          <w:rFonts w:cs="Times New Roman"/>
          <w:szCs w:val="22"/>
        </w:rPr>
        <w:t xml:space="preserve"> of smal</w:t>
      </w:r>
      <w:r w:rsidR="00DF2E7F">
        <w:rPr>
          <w:rFonts w:cs="Times New Roman"/>
          <w:szCs w:val="22"/>
        </w:rPr>
        <w:t>lholder households (Tables 4 to </w:t>
      </w:r>
      <w:r w:rsidRPr="00484493">
        <w:rPr>
          <w:rFonts w:cs="Times New Roman"/>
          <w:szCs w:val="22"/>
        </w:rPr>
        <w:t>8). Because of the proprietary nature of the data, countries have been assigned letters rather than named to avoid identification</w:t>
      </w:r>
      <w:r w:rsidR="00484493">
        <w:rPr>
          <w:rFonts w:cs="Times New Roman"/>
          <w:szCs w:val="22"/>
        </w:rPr>
        <w:t xml:space="preserve">. </w:t>
      </w:r>
    </w:p>
    <w:p w:rsidR="00587B7E" w:rsidRPr="00484493" w:rsidRDefault="003C00DB" w:rsidP="00587B7E">
      <w:pPr>
        <w:pStyle w:val="NewPara"/>
        <w:numPr>
          <w:ilvl w:val="0"/>
          <w:numId w:val="7"/>
        </w:numPr>
        <w:rPr>
          <w:rFonts w:cs="Times New Roman"/>
          <w:szCs w:val="22"/>
        </w:rPr>
      </w:pPr>
      <w:r w:rsidRPr="00484493">
        <w:rPr>
          <w:rFonts w:cs="Times New Roman"/>
          <w:szCs w:val="22"/>
        </w:rPr>
        <w:t>Comparing income data derived from tea versus other on- and off-farm activities in percentage terms, tea contributes heavily to household incomes in 2 out of the 4 (countries D and C). In country D income from tea contributes 70 percent of smallholder household income (Table 4). In countries A and B, only one third of total income is derived from tea production, while survey returns from country E were incomplete to conduct this part of the analysis.</w:t>
      </w:r>
    </w:p>
    <w:p w:rsidR="003C00DB" w:rsidRPr="00165759" w:rsidRDefault="003C00DB" w:rsidP="003C00DB">
      <w:pPr>
        <w:pStyle w:val="NewPara"/>
        <w:numPr>
          <w:ilvl w:val="0"/>
          <w:numId w:val="0"/>
        </w:numPr>
        <w:rPr>
          <w:rFonts w:cs="Times New Roman"/>
          <w:b/>
          <w:szCs w:val="22"/>
        </w:rPr>
      </w:pPr>
      <w:proofErr w:type="gramStart"/>
      <w:r w:rsidRPr="00165759">
        <w:rPr>
          <w:rFonts w:cs="Times New Roman"/>
          <w:b/>
          <w:szCs w:val="22"/>
        </w:rPr>
        <w:t>Table 4.</w:t>
      </w:r>
      <w:proofErr w:type="gramEnd"/>
      <w:r w:rsidRPr="00165759">
        <w:rPr>
          <w:rFonts w:cs="Times New Roman"/>
          <w:b/>
          <w:szCs w:val="22"/>
        </w:rPr>
        <w:t xml:space="preserve"> Household Income from Tea versus Other Activities</w:t>
      </w:r>
    </w:p>
    <w:tbl>
      <w:tblPr>
        <w:tblW w:w="9280" w:type="dxa"/>
        <w:tblLook w:val="04A0" w:firstRow="1" w:lastRow="0" w:firstColumn="1" w:lastColumn="0" w:noHBand="0" w:noVBand="1"/>
      </w:tblPr>
      <w:tblGrid>
        <w:gridCol w:w="3480"/>
        <w:gridCol w:w="1160"/>
        <w:gridCol w:w="1160"/>
        <w:gridCol w:w="1160"/>
        <w:gridCol w:w="1160"/>
        <w:gridCol w:w="1160"/>
      </w:tblGrid>
      <w:tr w:rsidR="003C00DB" w:rsidRPr="00165759" w:rsidTr="00B90D01">
        <w:trPr>
          <w:trHeight w:val="330"/>
        </w:trPr>
        <w:tc>
          <w:tcPr>
            <w:tcW w:w="3480"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3C00DB" w:rsidRPr="00165759" w:rsidRDefault="003C00DB" w:rsidP="00B90D01">
            <w:pPr>
              <w:spacing w:after="0"/>
              <w:jc w:val="center"/>
              <w:rPr>
                <w:rFonts w:eastAsia="Times New Roman" w:cs="Times New Roman"/>
                <w:b/>
                <w:bCs/>
                <w:color w:val="000000"/>
                <w:szCs w:val="22"/>
              </w:rPr>
            </w:pPr>
            <w:r w:rsidRPr="00165759">
              <w:rPr>
                <w:rFonts w:eastAsia="Times New Roman" w:cs="Times New Roman"/>
                <w:b/>
                <w:bCs/>
                <w:color w:val="000000"/>
                <w:szCs w:val="22"/>
              </w:rPr>
              <w:t>Income share in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3C00DB" w:rsidRPr="00165759" w:rsidRDefault="003C00DB" w:rsidP="00165759">
            <w:pPr>
              <w:spacing w:after="0"/>
              <w:jc w:val="center"/>
              <w:rPr>
                <w:rFonts w:eastAsia="Times New Roman" w:cs="Times New Roman"/>
                <w:b/>
                <w:bCs/>
                <w:color w:val="000000"/>
                <w:szCs w:val="22"/>
              </w:rPr>
            </w:pPr>
            <w:r w:rsidRPr="00165759">
              <w:rPr>
                <w:rFonts w:eastAsia="Times New Roman" w:cs="Times New Roman"/>
                <w:b/>
                <w:bCs/>
                <w:color w:val="000000"/>
                <w:szCs w:val="22"/>
              </w:rPr>
              <w:t>B</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3C00DB" w:rsidRPr="00165759" w:rsidRDefault="003C00DB" w:rsidP="00165759">
            <w:pPr>
              <w:spacing w:after="0"/>
              <w:jc w:val="center"/>
              <w:rPr>
                <w:rFonts w:eastAsia="Times New Roman" w:cs="Times New Roman"/>
                <w:b/>
                <w:bCs/>
                <w:color w:val="000000"/>
                <w:szCs w:val="22"/>
              </w:rPr>
            </w:pPr>
            <w:r w:rsidRPr="00165759">
              <w:rPr>
                <w:rFonts w:eastAsia="Times New Roman" w:cs="Times New Roman"/>
                <w:b/>
                <w:bCs/>
                <w:color w:val="000000"/>
                <w:szCs w:val="22"/>
              </w:rPr>
              <w:t>C</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3C00DB" w:rsidRPr="00165759" w:rsidRDefault="003C00DB" w:rsidP="00165759">
            <w:pPr>
              <w:spacing w:after="0"/>
              <w:jc w:val="center"/>
              <w:rPr>
                <w:rFonts w:eastAsia="Times New Roman" w:cs="Times New Roman"/>
                <w:b/>
                <w:bCs/>
                <w:color w:val="000000"/>
                <w:szCs w:val="22"/>
              </w:rPr>
            </w:pPr>
            <w:r w:rsidRPr="00165759">
              <w:rPr>
                <w:rFonts w:eastAsia="Times New Roman" w:cs="Times New Roman"/>
                <w:b/>
                <w:bCs/>
                <w:color w:val="000000"/>
                <w:szCs w:val="22"/>
              </w:rPr>
              <w:t>D</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3C00DB" w:rsidRPr="00165759" w:rsidRDefault="003C00DB" w:rsidP="00165759">
            <w:pPr>
              <w:spacing w:after="0"/>
              <w:jc w:val="center"/>
              <w:rPr>
                <w:rFonts w:eastAsia="Times New Roman" w:cs="Times New Roman"/>
                <w:b/>
                <w:bCs/>
                <w:color w:val="000000"/>
                <w:szCs w:val="22"/>
              </w:rPr>
            </w:pPr>
            <w:r w:rsidRPr="00165759">
              <w:rPr>
                <w:rFonts w:eastAsia="Times New Roman" w:cs="Times New Roman"/>
                <w:b/>
                <w:bCs/>
                <w:color w:val="000000"/>
                <w:szCs w:val="22"/>
              </w:rPr>
              <w:t>E</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3C00DB" w:rsidRPr="00165759" w:rsidRDefault="003C00DB" w:rsidP="00165759">
            <w:pPr>
              <w:spacing w:after="0"/>
              <w:jc w:val="center"/>
              <w:rPr>
                <w:rFonts w:eastAsia="Times New Roman" w:cs="Times New Roman"/>
                <w:b/>
                <w:bCs/>
                <w:color w:val="000000"/>
                <w:szCs w:val="22"/>
              </w:rPr>
            </w:pPr>
            <w:r w:rsidRPr="00165759">
              <w:rPr>
                <w:rFonts w:eastAsia="Times New Roman" w:cs="Times New Roman"/>
                <w:b/>
                <w:bCs/>
                <w:color w:val="000000"/>
                <w:szCs w:val="22"/>
              </w:rPr>
              <w:t>A</w:t>
            </w:r>
          </w:p>
        </w:tc>
      </w:tr>
      <w:tr w:rsidR="003C00DB" w:rsidRPr="00165759" w:rsidTr="00B90D01">
        <w:trPr>
          <w:trHeight w:val="465"/>
        </w:trPr>
        <w:tc>
          <w:tcPr>
            <w:tcW w:w="34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C00DB" w:rsidRPr="00165759" w:rsidRDefault="003C00DB" w:rsidP="00B90D01">
            <w:pPr>
              <w:spacing w:after="0"/>
              <w:jc w:val="center"/>
              <w:rPr>
                <w:rFonts w:eastAsia="Times New Roman" w:cs="Times New Roman"/>
                <w:color w:val="000000"/>
                <w:szCs w:val="22"/>
              </w:rPr>
            </w:pPr>
            <w:r w:rsidRPr="00165759">
              <w:rPr>
                <w:rFonts w:eastAsia="Times New Roman" w:cs="Times New Roman"/>
                <w:color w:val="000000"/>
                <w:szCs w:val="22"/>
              </w:rPr>
              <w:t>Income from tea (%)</w:t>
            </w:r>
          </w:p>
        </w:tc>
        <w:tc>
          <w:tcPr>
            <w:tcW w:w="1160" w:type="dxa"/>
            <w:tcBorders>
              <w:top w:val="nil"/>
              <w:left w:val="nil"/>
              <w:bottom w:val="single" w:sz="4" w:space="0" w:color="auto"/>
              <w:right w:val="single" w:sz="4" w:space="0" w:color="auto"/>
            </w:tcBorders>
            <w:shd w:val="clear" w:color="auto" w:fill="auto"/>
            <w:noWrap/>
            <w:vAlign w:val="center"/>
            <w:hideMark/>
          </w:tcPr>
          <w:p w:rsidR="003C00DB" w:rsidRPr="00165759" w:rsidRDefault="003C00DB" w:rsidP="00B90D01">
            <w:pPr>
              <w:spacing w:after="0"/>
              <w:jc w:val="center"/>
              <w:rPr>
                <w:rFonts w:eastAsia="Times New Roman" w:cs="Times New Roman"/>
                <w:color w:val="000000"/>
                <w:szCs w:val="22"/>
              </w:rPr>
            </w:pPr>
            <w:r w:rsidRPr="00165759">
              <w:rPr>
                <w:rFonts w:eastAsia="Times New Roman" w:cs="Times New Roman"/>
                <w:color w:val="000000"/>
                <w:szCs w:val="22"/>
              </w:rPr>
              <w:t>33</w:t>
            </w:r>
          </w:p>
        </w:tc>
        <w:tc>
          <w:tcPr>
            <w:tcW w:w="1160" w:type="dxa"/>
            <w:tcBorders>
              <w:top w:val="nil"/>
              <w:left w:val="nil"/>
              <w:bottom w:val="single" w:sz="4" w:space="0" w:color="auto"/>
              <w:right w:val="single" w:sz="4" w:space="0" w:color="auto"/>
            </w:tcBorders>
            <w:shd w:val="clear" w:color="auto" w:fill="auto"/>
            <w:noWrap/>
            <w:vAlign w:val="center"/>
            <w:hideMark/>
          </w:tcPr>
          <w:p w:rsidR="003C00DB" w:rsidRPr="00165759" w:rsidRDefault="003C00DB" w:rsidP="00B90D01">
            <w:pPr>
              <w:spacing w:after="0"/>
              <w:jc w:val="center"/>
              <w:rPr>
                <w:rFonts w:eastAsia="Times New Roman" w:cs="Times New Roman"/>
                <w:color w:val="000000"/>
                <w:szCs w:val="22"/>
              </w:rPr>
            </w:pPr>
            <w:r w:rsidRPr="00165759">
              <w:rPr>
                <w:rFonts w:eastAsia="Times New Roman" w:cs="Times New Roman"/>
                <w:color w:val="000000"/>
                <w:szCs w:val="22"/>
              </w:rPr>
              <w:t>67</w:t>
            </w:r>
          </w:p>
        </w:tc>
        <w:tc>
          <w:tcPr>
            <w:tcW w:w="1160" w:type="dxa"/>
            <w:tcBorders>
              <w:top w:val="nil"/>
              <w:left w:val="nil"/>
              <w:bottom w:val="single" w:sz="4" w:space="0" w:color="auto"/>
              <w:right w:val="single" w:sz="4" w:space="0" w:color="auto"/>
            </w:tcBorders>
            <w:shd w:val="clear" w:color="auto" w:fill="auto"/>
            <w:noWrap/>
            <w:vAlign w:val="center"/>
            <w:hideMark/>
          </w:tcPr>
          <w:p w:rsidR="003C00DB" w:rsidRPr="00165759" w:rsidRDefault="003C00DB" w:rsidP="00B90D01">
            <w:pPr>
              <w:spacing w:after="0"/>
              <w:jc w:val="center"/>
              <w:rPr>
                <w:rFonts w:eastAsia="Times New Roman" w:cs="Times New Roman"/>
                <w:color w:val="000000"/>
                <w:szCs w:val="22"/>
              </w:rPr>
            </w:pPr>
            <w:r w:rsidRPr="00165759">
              <w:rPr>
                <w:rFonts w:eastAsia="Times New Roman" w:cs="Times New Roman"/>
                <w:color w:val="000000"/>
                <w:szCs w:val="22"/>
              </w:rPr>
              <w:t>70</w:t>
            </w:r>
          </w:p>
        </w:tc>
        <w:tc>
          <w:tcPr>
            <w:tcW w:w="1160" w:type="dxa"/>
            <w:tcBorders>
              <w:top w:val="nil"/>
              <w:left w:val="nil"/>
              <w:bottom w:val="single" w:sz="4" w:space="0" w:color="auto"/>
              <w:right w:val="single" w:sz="4" w:space="0" w:color="auto"/>
            </w:tcBorders>
            <w:shd w:val="clear" w:color="auto" w:fill="auto"/>
            <w:noWrap/>
            <w:vAlign w:val="center"/>
            <w:hideMark/>
          </w:tcPr>
          <w:p w:rsidR="003C00DB" w:rsidRPr="00165759" w:rsidRDefault="003C00DB" w:rsidP="00B90D01">
            <w:pPr>
              <w:spacing w:after="0"/>
              <w:jc w:val="center"/>
              <w:rPr>
                <w:rFonts w:eastAsia="Times New Roman" w:cs="Times New Roman"/>
                <w:color w:val="000000"/>
                <w:szCs w:val="22"/>
              </w:rPr>
            </w:pPr>
            <w:r w:rsidRPr="00165759">
              <w:rPr>
                <w:rFonts w:eastAsia="Times New Roman" w:cs="Times New Roman"/>
                <w:color w:val="000000"/>
                <w:szCs w:val="22"/>
              </w:rPr>
              <w:t>n/a</w:t>
            </w:r>
          </w:p>
        </w:tc>
        <w:tc>
          <w:tcPr>
            <w:tcW w:w="1160" w:type="dxa"/>
            <w:tcBorders>
              <w:top w:val="nil"/>
              <w:left w:val="nil"/>
              <w:bottom w:val="single" w:sz="4" w:space="0" w:color="auto"/>
              <w:right w:val="single" w:sz="4" w:space="0" w:color="auto"/>
            </w:tcBorders>
            <w:shd w:val="clear" w:color="auto" w:fill="auto"/>
            <w:noWrap/>
            <w:vAlign w:val="center"/>
            <w:hideMark/>
          </w:tcPr>
          <w:p w:rsidR="003C00DB" w:rsidRPr="00165759" w:rsidRDefault="003C00DB" w:rsidP="00B90D01">
            <w:pPr>
              <w:spacing w:after="0"/>
              <w:jc w:val="center"/>
              <w:rPr>
                <w:rFonts w:eastAsia="Times New Roman" w:cs="Times New Roman"/>
                <w:color w:val="000000"/>
                <w:szCs w:val="22"/>
              </w:rPr>
            </w:pPr>
            <w:r w:rsidRPr="00165759">
              <w:rPr>
                <w:rFonts w:eastAsia="Times New Roman" w:cs="Times New Roman"/>
                <w:color w:val="000000"/>
                <w:szCs w:val="22"/>
              </w:rPr>
              <w:t>32.5</w:t>
            </w:r>
          </w:p>
        </w:tc>
      </w:tr>
      <w:tr w:rsidR="003C00DB" w:rsidRPr="00165759" w:rsidTr="00B90D01">
        <w:trPr>
          <w:trHeight w:val="870"/>
        </w:trPr>
        <w:tc>
          <w:tcPr>
            <w:tcW w:w="34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3C00DB" w:rsidRPr="00165759" w:rsidRDefault="00165759" w:rsidP="00B90D01">
            <w:pPr>
              <w:spacing w:after="0"/>
              <w:jc w:val="center"/>
              <w:rPr>
                <w:rFonts w:eastAsia="Times New Roman" w:cs="Times New Roman"/>
                <w:color w:val="000000"/>
                <w:szCs w:val="22"/>
              </w:rPr>
            </w:pPr>
            <w:r>
              <w:rPr>
                <w:rFonts w:eastAsia="Times New Roman" w:cs="Times New Roman"/>
                <w:color w:val="000000"/>
                <w:szCs w:val="22"/>
              </w:rPr>
              <w:t>Income from other on-farm acti</w:t>
            </w:r>
            <w:r w:rsidR="003C00DB" w:rsidRPr="00165759">
              <w:rPr>
                <w:rFonts w:eastAsia="Times New Roman" w:cs="Times New Roman"/>
                <w:color w:val="000000"/>
                <w:szCs w:val="22"/>
              </w:rPr>
              <w:t>vit</w:t>
            </w:r>
            <w:r>
              <w:rPr>
                <w:rFonts w:eastAsia="Times New Roman" w:cs="Times New Roman"/>
                <w:color w:val="000000"/>
                <w:szCs w:val="22"/>
              </w:rPr>
              <w:t>i</w:t>
            </w:r>
            <w:r w:rsidR="003C00DB" w:rsidRPr="00165759">
              <w:rPr>
                <w:rFonts w:eastAsia="Times New Roman" w:cs="Times New Roman"/>
                <w:color w:val="000000"/>
                <w:szCs w:val="22"/>
              </w:rPr>
              <w:t>es (%)</w:t>
            </w:r>
          </w:p>
        </w:tc>
        <w:tc>
          <w:tcPr>
            <w:tcW w:w="1160" w:type="dxa"/>
            <w:tcBorders>
              <w:top w:val="nil"/>
              <w:left w:val="nil"/>
              <w:bottom w:val="single" w:sz="4" w:space="0" w:color="auto"/>
              <w:right w:val="single" w:sz="4" w:space="0" w:color="auto"/>
            </w:tcBorders>
            <w:shd w:val="clear" w:color="auto" w:fill="auto"/>
            <w:noWrap/>
            <w:vAlign w:val="center"/>
            <w:hideMark/>
          </w:tcPr>
          <w:p w:rsidR="003C00DB" w:rsidRPr="00165759" w:rsidRDefault="003C00DB" w:rsidP="00B90D01">
            <w:pPr>
              <w:spacing w:after="0"/>
              <w:jc w:val="center"/>
              <w:rPr>
                <w:rFonts w:eastAsia="Times New Roman" w:cs="Times New Roman"/>
                <w:color w:val="000000"/>
                <w:szCs w:val="22"/>
              </w:rPr>
            </w:pPr>
            <w:r w:rsidRPr="00165759">
              <w:rPr>
                <w:rFonts w:eastAsia="Times New Roman" w:cs="Times New Roman"/>
                <w:color w:val="000000"/>
                <w:szCs w:val="22"/>
              </w:rPr>
              <w:t>30</w:t>
            </w:r>
          </w:p>
        </w:tc>
        <w:tc>
          <w:tcPr>
            <w:tcW w:w="1160" w:type="dxa"/>
            <w:tcBorders>
              <w:top w:val="nil"/>
              <w:left w:val="nil"/>
              <w:bottom w:val="single" w:sz="4" w:space="0" w:color="auto"/>
              <w:right w:val="single" w:sz="4" w:space="0" w:color="auto"/>
            </w:tcBorders>
            <w:shd w:val="clear" w:color="auto" w:fill="auto"/>
            <w:noWrap/>
            <w:vAlign w:val="center"/>
            <w:hideMark/>
          </w:tcPr>
          <w:p w:rsidR="003C00DB" w:rsidRPr="00165759" w:rsidRDefault="003C00DB" w:rsidP="00B90D01">
            <w:pPr>
              <w:spacing w:after="0"/>
              <w:jc w:val="center"/>
              <w:rPr>
                <w:rFonts w:eastAsia="Times New Roman" w:cs="Times New Roman"/>
                <w:color w:val="000000"/>
                <w:szCs w:val="22"/>
              </w:rPr>
            </w:pPr>
            <w:r w:rsidRPr="00165759">
              <w:rPr>
                <w:rFonts w:eastAsia="Times New Roman" w:cs="Times New Roman"/>
                <w:color w:val="000000"/>
                <w:szCs w:val="22"/>
              </w:rPr>
              <w:t>24</w:t>
            </w:r>
          </w:p>
        </w:tc>
        <w:tc>
          <w:tcPr>
            <w:tcW w:w="1160" w:type="dxa"/>
            <w:tcBorders>
              <w:top w:val="nil"/>
              <w:left w:val="nil"/>
              <w:bottom w:val="single" w:sz="4" w:space="0" w:color="auto"/>
              <w:right w:val="single" w:sz="4" w:space="0" w:color="auto"/>
            </w:tcBorders>
            <w:shd w:val="clear" w:color="auto" w:fill="auto"/>
            <w:noWrap/>
            <w:vAlign w:val="center"/>
            <w:hideMark/>
          </w:tcPr>
          <w:p w:rsidR="003C00DB" w:rsidRPr="00165759" w:rsidRDefault="003C00DB" w:rsidP="00B90D01">
            <w:pPr>
              <w:spacing w:after="0"/>
              <w:jc w:val="center"/>
              <w:rPr>
                <w:rFonts w:eastAsia="Times New Roman" w:cs="Times New Roman"/>
                <w:color w:val="000000"/>
                <w:szCs w:val="22"/>
              </w:rPr>
            </w:pPr>
            <w:r w:rsidRPr="00165759">
              <w:rPr>
                <w:rFonts w:eastAsia="Times New Roman" w:cs="Times New Roman"/>
                <w:color w:val="000000"/>
                <w:szCs w:val="22"/>
              </w:rPr>
              <w:t>25</w:t>
            </w:r>
          </w:p>
        </w:tc>
        <w:tc>
          <w:tcPr>
            <w:tcW w:w="1160" w:type="dxa"/>
            <w:tcBorders>
              <w:top w:val="nil"/>
              <w:left w:val="nil"/>
              <w:bottom w:val="single" w:sz="4" w:space="0" w:color="auto"/>
              <w:right w:val="single" w:sz="4" w:space="0" w:color="auto"/>
            </w:tcBorders>
            <w:shd w:val="clear" w:color="auto" w:fill="auto"/>
            <w:noWrap/>
            <w:vAlign w:val="center"/>
            <w:hideMark/>
          </w:tcPr>
          <w:p w:rsidR="003C00DB" w:rsidRPr="00165759" w:rsidRDefault="003C00DB" w:rsidP="00B90D01">
            <w:pPr>
              <w:spacing w:after="0"/>
              <w:jc w:val="center"/>
              <w:rPr>
                <w:rFonts w:eastAsia="Times New Roman" w:cs="Times New Roman"/>
                <w:color w:val="000000"/>
                <w:szCs w:val="22"/>
              </w:rPr>
            </w:pPr>
            <w:r w:rsidRPr="00165759">
              <w:rPr>
                <w:rFonts w:eastAsia="Times New Roman" w:cs="Times New Roman"/>
                <w:color w:val="000000"/>
                <w:szCs w:val="22"/>
              </w:rPr>
              <w:t>n/a</w:t>
            </w:r>
          </w:p>
        </w:tc>
        <w:tc>
          <w:tcPr>
            <w:tcW w:w="1160" w:type="dxa"/>
            <w:tcBorders>
              <w:top w:val="nil"/>
              <w:left w:val="nil"/>
              <w:bottom w:val="single" w:sz="4" w:space="0" w:color="auto"/>
              <w:right w:val="single" w:sz="4" w:space="0" w:color="auto"/>
            </w:tcBorders>
            <w:shd w:val="clear" w:color="auto" w:fill="auto"/>
            <w:noWrap/>
            <w:vAlign w:val="center"/>
            <w:hideMark/>
          </w:tcPr>
          <w:p w:rsidR="003C00DB" w:rsidRPr="00165759" w:rsidRDefault="003C00DB" w:rsidP="00B90D01">
            <w:pPr>
              <w:spacing w:after="0"/>
              <w:jc w:val="center"/>
              <w:rPr>
                <w:rFonts w:eastAsia="Times New Roman" w:cs="Times New Roman"/>
                <w:color w:val="000000"/>
                <w:szCs w:val="22"/>
              </w:rPr>
            </w:pPr>
            <w:r w:rsidRPr="00165759">
              <w:rPr>
                <w:rFonts w:eastAsia="Times New Roman" w:cs="Times New Roman"/>
                <w:color w:val="000000"/>
                <w:szCs w:val="22"/>
              </w:rPr>
              <w:t>n/a</w:t>
            </w:r>
          </w:p>
        </w:tc>
      </w:tr>
      <w:tr w:rsidR="003C00DB" w:rsidRPr="00165759" w:rsidTr="00B90D01">
        <w:trPr>
          <w:trHeight w:val="825"/>
        </w:trPr>
        <w:tc>
          <w:tcPr>
            <w:tcW w:w="34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3C00DB" w:rsidRPr="00165759" w:rsidRDefault="003C00DB" w:rsidP="00B90D01">
            <w:pPr>
              <w:spacing w:after="0"/>
              <w:jc w:val="center"/>
              <w:rPr>
                <w:rFonts w:eastAsia="Times New Roman" w:cs="Times New Roman"/>
                <w:color w:val="000000"/>
                <w:szCs w:val="22"/>
              </w:rPr>
            </w:pPr>
            <w:r w:rsidRPr="00165759">
              <w:rPr>
                <w:rFonts w:eastAsia="Times New Roman" w:cs="Times New Roman"/>
                <w:color w:val="000000"/>
                <w:szCs w:val="22"/>
              </w:rPr>
              <w:t>Income from off-farm earnings (%)</w:t>
            </w:r>
          </w:p>
        </w:tc>
        <w:tc>
          <w:tcPr>
            <w:tcW w:w="1160" w:type="dxa"/>
            <w:tcBorders>
              <w:top w:val="nil"/>
              <w:left w:val="nil"/>
              <w:bottom w:val="single" w:sz="4" w:space="0" w:color="auto"/>
              <w:right w:val="single" w:sz="4" w:space="0" w:color="auto"/>
            </w:tcBorders>
            <w:shd w:val="clear" w:color="auto" w:fill="auto"/>
            <w:noWrap/>
            <w:vAlign w:val="center"/>
            <w:hideMark/>
          </w:tcPr>
          <w:p w:rsidR="003C00DB" w:rsidRPr="00165759" w:rsidRDefault="003C00DB" w:rsidP="00B90D01">
            <w:pPr>
              <w:spacing w:after="0"/>
              <w:jc w:val="center"/>
              <w:rPr>
                <w:rFonts w:eastAsia="Times New Roman" w:cs="Times New Roman"/>
                <w:color w:val="000000"/>
                <w:szCs w:val="22"/>
              </w:rPr>
            </w:pPr>
            <w:r w:rsidRPr="00165759">
              <w:rPr>
                <w:rFonts w:eastAsia="Times New Roman" w:cs="Times New Roman"/>
                <w:color w:val="000000"/>
                <w:szCs w:val="22"/>
              </w:rPr>
              <w:t>37</w:t>
            </w:r>
          </w:p>
        </w:tc>
        <w:tc>
          <w:tcPr>
            <w:tcW w:w="1160" w:type="dxa"/>
            <w:tcBorders>
              <w:top w:val="nil"/>
              <w:left w:val="nil"/>
              <w:bottom w:val="single" w:sz="4" w:space="0" w:color="auto"/>
              <w:right w:val="single" w:sz="4" w:space="0" w:color="auto"/>
            </w:tcBorders>
            <w:shd w:val="clear" w:color="auto" w:fill="auto"/>
            <w:noWrap/>
            <w:vAlign w:val="center"/>
            <w:hideMark/>
          </w:tcPr>
          <w:p w:rsidR="003C00DB" w:rsidRPr="00165759" w:rsidRDefault="003C00DB" w:rsidP="00B90D01">
            <w:pPr>
              <w:spacing w:after="0"/>
              <w:jc w:val="center"/>
              <w:rPr>
                <w:rFonts w:eastAsia="Times New Roman" w:cs="Times New Roman"/>
                <w:color w:val="000000"/>
                <w:szCs w:val="22"/>
              </w:rPr>
            </w:pPr>
            <w:r w:rsidRPr="00165759">
              <w:rPr>
                <w:rFonts w:eastAsia="Times New Roman" w:cs="Times New Roman"/>
                <w:color w:val="000000"/>
                <w:szCs w:val="22"/>
              </w:rPr>
              <w:t>9</w:t>
            </w:r>
          </w:p>
        </w:tc>
        <w:tc>
          <w:tcPr>
            <w:tcW w:w="1160" w:type="dxa"/>
            <w:tcBorders>
              <w:top w:val="nil"/>
              <w:left w:val="nil"/>
              <w:bottom w:val="single" w:sz="4" w:space="0" w:color="auto"/>
              <w:right w:val="single" w:sz="4" w:space="0" w:color="auto"/>
            </w:tcBorders>
            <w:shd w:val="clear" w:color="auto" w:fill="auto"/>
            <w:noWrap/>
            <w:vAlign w:val="center"/>
            <w:hideMark/>
          </w:tcPr>
          <w:p w:rsidR="003C00DB" w:rsidRPr="00165759" w:rsidRDefault="003C00DB" w:rsidP="00B90D01">
            <w:pPr>
              <w:spacing w:after="0"/>
              <w:jc w:val="center"/>
              <w:rPr>
                <w:rFonts w:eastAsia="Times New Roman" w:cs="Times New Roman"/>
                <w:color w:val="000000"/>
                <w:szCs w:val="22"/>
              </w:rPr>
            </w:pPr>
            <w:r w:rsidRPr="00165759">
              <w:rPr>
                <w:rFonts w:eastAsia="Times New Roman" w:cs="Times New Roman"/>
                <w:color w:val="000000"/>
                <w:szCs w:val="22"/>
              </w:rPr>
              <w:t>5</w:t>
            </w:r>
          </w:p>
        </w:tc>
        <w:tc>
          <w:tcPr>
            <w:tcW w:w="1160" w:type="dxa"/>
            <w:tcBorders>
              <w:top w:val="nil"/>
              <w:left w:val="nil"/>
              <w:bottom w:val="single" w:sz="4" w:space="0" w:color="auto"/>
              <w:right w:val="single" w:sz="4" w:space="0" w:color="auto"/>
            </w:tcBorders>
            <w:shd w:val="clear" w:color="auto" w:fill="auto"/>
            <w:noWrap/>
            <w:vAlign w:val="center"/>
            <w:hideMark/>
          </w:tcPr>
          <w:p w:rsidR="003C00DB" w:rsidRPr="00165759" w:rsidRDefault="003C00DB" w:rsidP="00B90D01">
            <w:pPr>
              <w:spacing w:after="0"/>
              <w:jc w:val="center"/>
              <w:rPr>
                <w:rFonts w:eastAsia="Times New Roman" w:cs="Times New Roman"/>
                <w:color w:val="000000"/>
                <w:szCs w:val="22"/>
              </w:rPr>
            </w:pPr>
            <w:r w:rsidRPr="00165759">
              <w:rPr>
                <w:rFonts w:eastAsia="Times New Roman" w:cs="Times New Roman"/>
                <w:color w:val="000000"/>
                <w:szCs w:val="22"/>
              </w:rPr>
              <w:t>n/a</w:t>
            </w:r>
          </w:p>
        </w:tc>
        <w:tc>
          <w:tcPr>
            <w:tcW w:w="1160" w:type="dxa"/>
            <w:tcBorders>
              <w:top w:val="nil"/>
              <w:left w:val="nil"/>
              <w:bottom w:val="single" w:sz="4" w:space="0" w:color="auto"/>
              <w:right w:val="single" w:sz="4" w:space="0" w:color="auto"/>
            </w:tcBorders>
            <w:shd w:val="clear" w:color="auto" w:fill="auto"/>
            <w:noWrap/>
            <w:vAlign w:val="center"/>
            <w:hideMark/>
          </w:tcPr>
          <w:p w:rsidR="003C00DB" w:rsidRPr="00165759" w:rsidRDefault="003C00DB" w:rsidP="00B90D01">
            <w:pPr>
              <w:spacing w:after="0"/>
              <w:jc w:val="center"/>
              <w:rPr>
                <w:rFonts w:eastAsia="Times New Roman" w:cs="Times New Roman"/>
                <w:color w:val="000000"/>
                <w:szCs w:val="22"/>
              </w:rPr>
            </w:pPr>
            <w:r w:rsidRPr="00165759">
              <w:rPr>
                <w:rFonts w:eastAsia="Times New Roman" w:cs="Times New Roman"/>
                <w:color w:val="000000"/>
                <w:szCs w:val="22"/>
              </w:rPr>
              <w:t>n/a</w:t>
            </w:r>
          </w:p>
        </w:tc>
      </w:tr>
      <w:tr w:rsidR="003C00DB" w:rsidRPr="00165759" w:rsidTr="00B90D01">
        <w:trPr>
          <w:trHeight w:val="330"/>
        </w:trPr>
        <w:tc>
          <w:tcPr>
            <w:tcW w:w="3480" w:type="dxa"/>
            <w:tcBorders>
              <w:top w:val="nil"/>
              <w:left w:val="nil"/>
              <w:bottom w:val="nil"/>
              <w:right w:val="nil"/>
            </w:tcBorders>
            <w:shd w:val="clear" w:color="auto" w:fill="auto"/>
            <w:noWrap/>
            <w:vAlign w:val="bottom"/>
            <w:hideMark/>
          </w:tcPr>
          <w:p w:rsidR="003C00DB" w:rsidRDefault="003C00DB" w:rsidP="00B90D01">
            <w:pPr>
              <w:spacing w:after="0"/>
              <w:rPr>
                <w:rFonts w:eastAsia="Times New Roman" w:cs="Times New Roman"/>
                <w:iCs/>
                <w:color w:val="000000"/>
                <w:sz w:val="20"/>
                <w:szCs w:val="20"/>
              </w:rPr>
            </w:pPr>
            <w:r w:rsidRPr="00165759">
              <w:rPr>
                <w:rFonts w:eastAsia="Times New Roman" w:cs="Times New Roman"/>
                <w:iCs/>
                <w:color w:val="000000"/>
                <w:sz w:val="20"/>
                <w:szCs w:val="20"/>
              </w:rPr>
              <w:t>Source: 2015 survey responses</w:t>
            </w:r>
            <w:r w:rsidR="00165759">
              <w:rPr>
                <w:rFonts w:eastAsia="Times New Roman" w:cs="Times New Roman"/>
                <w:iCs/>
                <w:color w:val="000000"/>
                <w:sz w:val="20"/>
                <w:szCs w:val="20"/>
              </w:rPr>
              <w:t>.</w:t>
            </w:r>
            <w:r w:rsidRPr="00165759">
              <w:rPr>
                <w:rFonts w:eastAsia="Times New Roman" w:cs="Times New Roman"/>
                <w:iCs/>
                <w:color w:val="000000"/>
                <w:sz w:val="20"/>
                <w:szCs w:val="20"/>
              </w:rPr>
              <w:t xml:space="preserve"> </w:t>
            </w:r>
          </w:p>
          <w:p w:rsidR="00DF2E7F" w:rsidRPr="00165759" w:rsidRDefault="00DF2E7F" w:rsidP="00B90D01">
            <w:pPr>
              <w:spacing w:after="0"/>
              <w:rPr>
                <w:rFonts w:eastAsia="Times New Roman" w:cs="Times New Roman"/>
                <w:iCs/>
                <w:color w:val="000000"/>
                <w:sz w:val="20"/>
                <w:szCs w:val="20"/>
              </w:rPr>
            </w:pPr>
          </w:p>
        </w:tc>
        <w:tc>
          <w:tcPr>
            <w:tcW w:w="1160" w:type="dxa"/>
            <w:tcBorders>
              <w:top w:val="nil"/>
              <w:left w:val="nil"/>
              <w:bottom w:val="nil"/>
              <w:right w:val="nil"/>
            </w:tcBorders>
            <w:shd w:val="clear" w:color="auto" w:fill="auto"/>
            <w:noWrap/>
            <w:vAlign w:val="bottom"/>
            <w:hideMark/>
          </w:tcPr>
          <w:p w:rsidR="003C00DB" w:rsidRPr="00165759" w:rsidRDefault="003C00DB" w:rsidP="00B90D01">
            <w:pPr>
              <w:spacing w:after="0"/>
              <w:rPr>
                <w:rFonts w:eastAsia="Times New Roman" w:cs="Times New Roman"/>
                <w:iCs/>
                <w:color w:val="000000"/>
                <w:sz w:val="20"/>
                <w:szCs w:val="20"/>
              </w:rPr>
            </w:pPr>
          </w:p>
        </w:tc>
        <w:tc>
          <w:tcPr>
            <w:tcW w:w="1160" w:type="dxa"/>
            <w:tcBorders>
              <w:top w:val="nil"/>
              <w:left w:val="nil"/>
              <w:bottom w:val="nil"/>
              <w:right w:val="nil"/>
            </w:tcBorders>
            <w:shd w:val="clear" w:color="auto" w:fill="auto"/>
            <w:noWrap/>
            <w:vAlign w:val="bottom"/>
            <w:hideMark/>
          </w:tcPr>
          <w:p w:rsidR="003C00DB" w:rsidRPr="00165759" w:rsidRDefault="003C00DB" w:rsidP="00B90D01">
            <w:pPr>
              <w:spacing w:after="0"/>
              <w:rPr>
                <w:rFonts w:eastAsia="Times New Roman" w:cs="Times New Roman"/>
                <w:sz w:val="20"/>
                <w:szCs w:val="20"/>
              </w:rPr>
            </w:pPr>
          </w:p>
        </w:tc>
        <w:tc>
          <w:tcPr>
            <w:tcW w:w="1160" w:type="dxa"/>
            <w:tcBorders>
              <w:top w:val="nil"/>
              <w:left w:val="nil"/>
              <w:bottom w:val="nil"/>
              <w:right w:val="nil"/>
            </w:tcBorders>
            <w:shd w:val="clear" w:color="auto" w:fill="auto"/>
            <w:noWrap/>
            <w:vAlign w:val="bottom"/>
            <w:hideMark/>
          </w:tcPr>
          <w:p w:rsidR="003C00DB" w:rsidRPr="00165759" w:rsidRDefault="003C00DB" w:rsidP="00B90D01">
            <w:pPr>
              <w:spacing w:after="0"/>
              <w:rPr>
                <w:rFonts w:eastAsia="Times New Roman" w:cs="Times New Roman"/>
                <w:sz w:val="20"/>
                <w:szCs w:val="20"/>
              </w:rPr>
            </w:pPr>
          </w:p>
        </w:tc>
        <w:tc>
          <w:tcPr>
            <w:tcW w:w="1160" w:type="dxa"/>
            <w:tcBorders>
              <w:top w:val="nil"/>
              <w:left w:val="nil"/>
              <w:bottom w:val="nil"/>
              <w:right w:val="nil"/>
            </w:tcBorders>
            <w:shd w:val="clear" w:color="auto" w:fill="auto"/>
            <w:noWrap/>
            <w:vAlign w:val="bottom"/>
            <w:hideMark/>
          </w:tcPr>
          <w:p w:rsidR="003C00DB" w:rsidRPr="00165759" w:rsidRDefault="003C00DB" w:rsidP="00B90D01">
            <w:pPr>
              <w:spacing w:after="0"/>
              <w:rPr>
                <w:rFonts w:eastAsia="Times New Roman" w:cs="Times New Roman"/>
                <w:sz w:val="20"/>
                <w:szCs w:val="20"/>
              </w:rPr>
            </w:pPr>
          </w:p>
        </w:tc>
        <w:tc>
          <w:tcPr>
            <w:tcW w:w="1160" w:type="dxa"/>
            <w:tcBorders>
              <w:top w:val="nil"/>
              <w:left w:val="nil"/>
              <w:bottom w:val="nil"/>
              <w:right w:val="nil"/>
            </w:tcBorders>
            <w:shd w:val="clear" w:color="auto" w:fill="auto"/>
            <w:noWrap/>
            <w:vAlign w:val="bottom"/>
            <w:hideMark/>
          </w:tcPr>
          <w:p w:rsidR="003C00DB" w:rsidRPr="00165759" w:rsidRDefault="003C00DB" w:rsidP="00B90D01">
            <w:pPr>
              <w:spacing w:after="0"/>
              <w:rPr>
                <w:rFonts w:eastAsia="Times New Roman" w:cs="Times New Roman"/>
                <w:sz w:val="20"/>
                <w:szCs w:val="20"/>
              </w:rPr>
            </w:pPr>
          </w:p>
        </w:tc>
      </w:tr>
    </w:tbl>
    <w:p w:rsidR="003C00DB" w:rsidRPr="003C00DB" w:rsidRDefault="003C00DB" w:rsidP="003C00DB">
      <w:pPr>
        <w:pStyle w:val="NewPara"/>
        <w:numPr>
          <w:ilvl w:val="0"/>
          <w:numId w:val="7"/>
        </w:numPr>
        <w:rPr>
          <w:rFonts w:cs="Times New Roman"/>
          <w:szCs w:val="22"/>
        </w:rPr>
      </w:pPr>
      <w:r w:rsidRPr="003C00DB">
        <w:rPr>
          <w:rFonts w:cs="Times New Roman"/>
          <w:szCs w:val="22"/>
        </w:rPr>
        <w:t xml:space="preserve">In terms of contribution to poverty alleviation, comparative tables were constructed to look at consistency. The analysis in Table 5 was based on the income data provided by the Tea Boards or available in national statistics, while the analysis in Table 6 was based on the Secretariat’s gross margin analysis from the survey data compiled by the country respondents and from IGG/TE questionnaires. The challenge for the next phase is to reconcile the differences. National statistics offices and the World Bank were the sources of poverty indicators. </w:t>
      </w:r>
    </w:p>
    <w:p w:rsidR="003C00DB" w:rsidRPr="003C00DB" w:rsidRDefault="003C00DB" w:rsidP="003C00DB">
      <w:pPr>
        <w:pStyle w:val="NewPara"/>
        <w:numPr>
          <w:ilvl w:val="0"/>
          <w:numId w:val="7"/>
        </w:numPr>
        <w:rPr>
          <w:rFonts w:cs="Times New Roman"/>
          <w:szCs w:val="22"/>
        </w:rPr>
      </w:pPr>
      <w:r w:rsidRPr="003C00DB">
        <w:rPr>
          <w:rFonts w:cs="Times New Roman"/>
          <w:szCs w:val="22"/>
        </w:rPr>
        <w:t xml:space="preserve"> Total incomes per day in all countries (except for country E, where data on income was not available) were above the poverty line, when national poverty indicators are used. Incomes in countries B and C are significantly higher than their respective national poverty lines, while in countries A and D total incomes linger just above their national poverty lines (Table 5). However, if the World Bank poverty indicator of USD1.9</w:t>
      </w:r>
      <w:r w:rsidR="00165759">
        <w:rPr>
          <w:rFonts w:cs="Times New Roman"/>
          <w:szCs w:val="22"/>
        </w:rPr>
        <w:t>0</w:t>
      </w:r>
      <w:r w:rsidRPr="003C00DB">
        <w:rPr>
          <w:rFonts w:cs="Times New Roman"/>
          <w:szCs w:val="22"/>
        </w:rPr>
        <w:t xml:space="preserve"> per day is used, then total smallholder household incomes of 3 </w:t>
      </w:r>
      <w:r w:rsidR="00DF2E7F">
        <w:rPr>
          <w:rFonts w:cs="Times New Roman"/>
          <w:szCs w:val="22"/>
        </w:rPr>
        <w:t>countries A</w:t>
      </w:r>
      <w:proofErr w:type="gramStart"/>
      <w:r w:rsidR="00DF2E7F">
        <w:rPr>
          <w:rFonts w:cs="Times New Roman"/>
          <w:szCs w:val="22"/>
        </w:rPr>
        <w:t>,B</w:t>
      </w:r>
      <w:proofErr w:type="gramEnd"/>
      <w:r w:rsidR="00DF2E7F">
        <w:rPr>
          <w:rFonts w:cs="Times New Roman"/>
          <w:szCs w:val="22"/>
        </w:rPr>
        <w:t xml:space="preserve"> and C </w:t>
      </w:r>
      <w:r w:rsidRPr="003C00DB">
        <w:rPr>
          <w:rFonts w:cs="Times New Roman"/>
          <w:szCs w:val="22"/>
        </w:rPr>
        <w:t xml:space="preserve">remain above the poverty line, while that of country D falls below. </w:t>
      </w:r>
    </w:p>
    <w:p w:rsidR="001746A8" w:rsidRDefault="003C00DB" w:rsidP="003C00DB">
      <w:pPr>
        <w:pStyle w:val="NewPara"/>
        <w:numPr>
          <w:ilvl w:val="0"/>
          <w:numId w:val="0"/>
        </w:numPr>
        <w:rPr>
          <w:rFonts w:cs="Times New Roman"/>
          <w:b/>
          <w:sz w:val="20"/>
          <w:szCs w:val="20"/>
        </w:rPr>
      </w:pPr>
      <w:proofErr w:type="gramStart"/>
      <w:r w:rsidRPr="003C00DB">
        <w:rPr>
          <w:rFonts w:cs="Times New Roman"/>
          <w:b/>
          <w:szCs w:val="22"/>
        </w:rPr>
        <w:t>Table 5.</w:t>
      </w:r>
      <w:proofErr w:type="gramEnd"/>
      <w:r w:rsidRPr="003C00DB">
        <w:rPr>
          <w:rFonts w:cs="Times New Roman"/>
          <w:b/>
          <w:sz w:val="20"/>
          <w:szCs w:val="20"/>
        </w:rPr>
        <w:t xml:space="preserve"> </w:t>
      </w:r>
      <w:r w:rsidRPr="003C00DB">
        <w:rPr>
          <w:rFonts w:cs="Times New Roman"/>
          <w:b/>
          <w:szCs w:val="22"/>
        </w:rPr>
        <w:t>Comparative Incomes from Tea versus On- and Off-farm Activities and Poverty Implications – Secretariat Analysis based on national income data</w:t>
      </w:r>
      <w:r w:rsidRPr="003C00DB">
        <w:rPr>
          <w:rFonts w:cs="Times New Roman"/>
          <w:b/>
          <w:sz w:val="20"/>
          <w:szCs w:val="20"/>
        </w:rPr>
        <w:t xml:space="preserve"> </w:t>
      </w:r>
    </w:p>
    <w:tbl>
      <w:tblPr>
        <w:tblStyle w:val="TableGrid"/>
        <w:tblW w:w="0" w:type="auto"/>
        <w:tblLook w:val="04A0" w:firstRow="1" w:lastRow="0" w:firstColumn="1" w:lastColumn="0" w:noHBand="0" w:noVBand="1"/>
      </w:tblPr>
      <w:tblGrid>
        <w:gridCol w:w="3369"/>
        <w:gridCol w:w="1134"/>
        <w:gridCol w:w="1275"/>
        <w:gridCol w:w="1276"/>
        <w:gridCol w:w="1134"/>
        <w:gridCol w:w="1099"/>
      </w:tblGrid>
      <w:tr w:rsidR="001746A8" w:rsidTr="001746A8">
        <w:tc>
          <w:tcPr>
            <w:tcW w:w="3369" w:type="dxa"/>
          </w:tcPr>
          <w:p w:rsidR="001746A8" w:rsidRDefault="001746A8" w:rsidP="001746A8">
            <w:pPr>
              <w:pStyle w:val="NewPara"/>
              <w:numPr>
                <w:ilvl w:val="0"/>
                <w:numId w:val="0"/>
              </w:numPr>
              <w:jc w:val="center"/>
              <w:rPr>
                <w:rFonts w:cs="Times New Roman"/>
                <w:b/>
                <w:sz w:val="20"/>
                <w:szCs w:val="20"/>
              </w:rPr>
            </w:pPr>
            <w:r>
              <w:rPr>
                <w:rFonts w:cs="Times New Roman"/>
                <w:b/>
                <w:sz w:val="20"/>
                <w:szCs w:val="20"/>
              </w:rPr>
              <w:t>Annual household income in USD</w:t>
            </w:r>
          </w:p>
        </w:tc>
        <w:tc>
          <w:tcPr>
            <w:tcW w:w="1134" w:type="dxa"/>
          </w:tcPr>
          <w:p w:rsidR="001746A8" w:rsidRDefault="001746A8" w:rsidP="001746A8">
            <w:pPr>
              <w:pStyle w:val="NewPara"/>
              <w:numPr>
                <w:ilvl w:val="0"/>
                <w:numId w:val="0"/>
              </w:numPr>
              <w:jc w:val="center"/>
              <w:rPr>
                <w:rFonts w:cs="Times New Roman"/>
                <w:b/>
                <w:sz w:val="20"/>
                <w:szCs w:val="20"/>
              </w:rPr>
            </w:pPr>
            <w:r>
              <w:rPr>
                <w:rFonts w:cs="Times New Roman"/>
                <w:b/>
                <w:sz w:val="20"/>
                <w:szCs w:val="20"/>
              </w:rPr>
              <w:t>B</w:t>
            </w:r>
          </w:p>
        </w:tc>
        <w:tc>
          <w:tcPr>
            <w:tcW w:w="1275" w:type="dxa"/>
          </w:tcPr>
          <w:p w:rsidR="001746A8" w:rsidRDefault="001746A8" w:rsidP="001746A8">
            <w:pPr>
              <w:pStyle w:val="NewPara"/>
              <w:numPr>
                <w:ilvl w:val="0"/>
                <w:numId w:val="0"/>
              </w:numPr>
              <w:jc w:val="center"/>
              <w:rPr>
                <w:rFonts w:cs="Times New Roman"/>
                <w:b/>
                <w:sz w:val="20"/>
                <w:szCs w:val="20"/>
              </w:rPr>
            </w:pPr>
            <w:r>
              <w:rPr>
                <w:rFonts w:cs="Times New Roman"/>
                <w:b/>
                <w:sz w:val="20"/>
                <w:szCs w:val="20"/>
              </w:rPr>
              <w:t>C</w:t>
            </w:r>
          </w:p>
        </w:tc>
        <w:tc>
          <w:tcPr>
            <w:tcW w:w="1276" w:type="dxa"/>
          </w:tcPr>
          <w:p w:rsidR="001746A8" w:rsidRDefault="001746A8" w:rsidP="001746A8">
            <w:pPr>
              <w:pStyle w:val="NewPara"/>
              <w:numPr>
                <w:ilvl w:val="0"/>
                <w:numId w:val="0"/>
              </w:numPr>
              <w:jc w:val="center"/>
              <w:rPr>
                <w:rFonts w:cs="Times New Roman"/>
                <w:b/>
                <w:sz w:val="20"/>
                <w:szCs w:val="20"/>
              </w:rPr>
            </w:pPr>
            <w:r>
              <w:rPr>
                <w:rFonts w:cs="Times New Roman"/>
                <w:b/>
                <w:sz w:val="20"/>
                <w:szCs w:val="20"/>
              </w:rPr>
              <w:t>D</w:t>
            </w:r>
          </w:p>
        </w:tc>
        <w:tc>
          <w:tcPr>
            <w:tcW w:w="1134" w:type="dxa"/>
          </w:tcPr>
          <w:p w:rsidR="001746A8" w:rsidRDefault="001746A8" w:rsidP="001746A8">
            <w:pPr>
              <w:pStyle w:val="NewPara"/>
              <w:numPr>
                <w:ilvl w:val="0"/>
                <w:numId w:val="0"/>
              </w:numPr>
              <w:jc w:val="center"/>
              <w:rPr>
                <w:rFonts w:cs="Times New Roman"/>
                <w:b/>
                <w:sz w:val="20"/>
                <w:szCs w:val="20"/>
              </w:rPr>
            </w:pPr>
            <w:r>
              <w:rPr>
                <w:rFonts w:cs="Times New Roman"/>
                <w:b/>
                <w:sz w:val="20"/>
                <w:szCs w:val="20"/>
              </w:rPr>
              <w:t>E</w:t>
            </w:r>
          </w:p>
        </w:tc>
        <w:tc>
          <w:tcPr>
            <w:tcW w:w="1099" w:type="dxa"/>
          </w:tcPr>
          <w:p w:rsidR="001746A8" w:rsidRDefault="001746A8" w:rsidP="001746A8">
            <w:pPr>
              <w:pStyle w:val="NewPara"/>
              <w:numPr>
                <w:ilvl w:val="0"/>
                <w:numId w:val="0"/>
              </w:numPr>
              <w:jc w:val="center"/>
              <w:rPr>
                <w:rFonts w:cs="Times New Roman"/>
                <w:b/>
                <w:sz w:val="20"/>
                <w:szCs w:val="20"/>
              </w:rPr>
            </w:pPr>
            <w:r>
              <w:rPr>
                <w:rFonts w:cs="Times New Roman"/>
                <w:b/>
                <w:sz w:val="20"/>
                <w:szCs w:val="20"/>
              </w:rPr>
              <w:t>A</w:t>
            </w:r>
          </w:p>
        </w:tc>
      </w:tr>
      <w:tr w:rsidR="001746A8" w:rsidRPr="001746A8" w:rsidTr="001746A8">
        <w:tc>
          <w:tcPr>
            <w:tcW w:w="3369" w:type="dxa"/>
          </w:tcPr>
          <w:p w:rsidR="001746A8" w:rsidRPr="001746A8" w:rsidRDefault="001746A8" w:rsidP="001746A8">
            <w:pPr>
              <w:pStyle w:val="NewPara"/>
              <w:numPr>
                <w:ilvl w:val="0"/>
                <w:numId w:val="0"/>
              </w:numPr>
              <w:jc w:val="center"/>
              <w:rPr>
                <w:rFonts w:cs="Times New Roman"/>
                <w:sz w:val="20"/>
                <w:szCs w:val="20"/>
              </w:rPr>
            </w:pPr>
            <w:r>
              <w:rPr>
                <w:rFonts w:cs="Times New Roman"/>
                <w:sz w:val="20"/>
                <w:szCs w:val="20"/>
              </w:rPr>
              <w:t>Total income</w:t>
            </w:r>
          </w:p>
        </w:tc>
        <w:tc>
          <w:tcPr>
            <w:tcW w:w="1134" w:type="dxa"/>
          </w:tcPr>
          <w:p w:rsidR="001746A8" w:rsidRPr="001746A8" w:rsidRDefault="001746A8" w:rsidP="001746A8">
            <w:pPr>
              <w:pStyle w:val="NewPara"/>
              <w:numPr>
                <w:ilvl w:val="0"/>
                <w:numId w:val="0"/>
              </w:numPr>
              <w:tabs>
                <w:tab w:val="decimal" w:pos="525"/>
              </w:tabs>
              <w:rPr>
                <w:rFonts w:cs="Times New Roman"/>
                <w:sz w:val="20"/>
                <w:szCs w:val="20"/>
              </w:rPr>
            </w:pPr>
            <w:r>
              <w:rPr>
                <w:rFonts w:cs="Times New Roman"/>
                <w:sz w:val="20"/>
                <w:szCs w:val="20"/>
              </w:rPr>
              <w:t>2000.00</w:t>
            </w:r>
          </w:p>
        </w:tc>
        <w:tc>
          <w:tcPr>
            <w:tcW w:w="1275" w:type="dxa"/>
          </w:tcPr>
          <w:p w:rsidR="001746A8" w:rsidRPr="001746A8" w:rsidRDefault="001746A8" w:rsidP="001746A8">
            <w:pPr>
              <w:pStyle w:val="NewPara"/>
              <w:numPr>
                <w:ilvl w:val="0"/>
                <w:numId w:val="0"/>
              </w:numPr>
              <w:tabs>
                <w:tab w:val="decimal" w:pos="612"/>
              </w:tabs>
              <w:rPr>
                <w:rFonts w:cs="Times New Roman"/>
                <w:sz w:val="20"/>
                <w:szCs w:val="20"/>
              </w:rPr>
            </w:pPr>
            <w:r>
              <w:rPr>
                <w:rFonts w:cs="Times New Roman"/>
                <w:sz w:val="20"/>
                <w:szCs w:val="20"/>
              </w:rPr>
              <w:t>2619.40</w:t>
            </w:r>
          </w:p>
        </w:tc>
        <w:tc>
          <w:tcPr>
            <w:tcW w:w="1276" w:type="dxa"/>
          </w:tcPr>
          <w:p w:rsidR="001746A8" w:rsidRPr="001746A8" w:rsidRDefault="001746A8" w:rsidP="001746A8">
            <w:pPr>
              <w:pStyle w:val="NewPara"/>
              <w:numPr>
                <w:ilvl w:val="0"/>
                <w:numId w:val="0"/>
              </w:numPr>
              <w:tabs>
                <w:tab w:val="decimal" w:pos="601"/>
              </w:tabs>
              <w:rPr>
                <w:rFonts w:cs="Times New Roman"/>
                <w:sz w:val="20"/>
                <w:szCs w:val="20"/>
              </w:rPr>
            </w:pPr>
            <w:r>
              <w:rPr>
                <w:rFonts w:cs="Times New Roman"/>
                <w:sz w:val="20"/>
                <w:szCs w:val="20"/>
              </w:rPr>
              <w:t>637.70</w:t>
            </w:r>
          </w:p>
        </w:tc>
        <w:tc>
          <w:tcPr>
            <w:tcW w:w="1134" w:type="dxa"/>
          </w:tcPr>
          <w:p w:rsidR="001746A8" w:rsidRPr="001746A8" w:rsidRDefault="001746A8" w:rsidP="001746A8">
            <w:pPr>
              <w:pStyle w:val="NewPara"/>
              <w:numPr>
                <w:ilvl w:val="0"/>
                <w:numId w:val="0"/>
              </w:numPr>
              <w:jc w:val="center"/>
              <w:rPr>
                <w:rFonts w:cs="Times New Roman"/>
                <w:sz w:val="20"/>
                <w:szCs w:val="20"/>
              </w:rPr>
            </w:pPr>
            <w:r>
              <w:rPr>
                <w:rFonts w:cs="Times New Roman"/>
                <w:sz w:val="20"/>
                <w:szCs w:val="20"/>
              </w:rPr>
              <w:t>n/a</w:t>
            </w:r>
          </w:p>
        </w:tc>
        <w:tc>
          <w:tcPr>
            <w:tcW w:w="1099" w:type="dxa"/>
          </w:tcPr>
          <w:p w:rsidR="001746A8" w:rsidRPr="001746A8" w:rsidRDefault="001746A8" w:rsidP="001746A8">
            <w:pPr>
              <w:pStyle w:val="NewPara"/>
              <w:numPr>
                <w:ilvl w:val="0"/>
                <w:numId w:val="0"/>
              </w:numPr>
              <w:tabs>
                <w:tab w:val="decimal" w:pos="459"/>
              </w:tabs>
              <w:rPr>
                <w:rFonts w:cs="Times New Roman"/>
                <w:sz w:val="20"/>
                <w:szCs w:val="20"/>
              </w:rPr>
            </w:pPr>
            <w:r>
              <w:rPr>
                <w:rFonts w:cs="Times New Roman"/>
                <w:sz w:val="20"/>
                <w:szCs w:val="20"/>
              </w:rPr>
              <w:t>987.83</w:t>
            </w:r>
          </w:p>
        </w:tc>
      </w:tr>
      <w:tr w:rsidR="001746A8" w:rsidRPr="001746A8" w:rsidTr="001746A8">
        <w:tc>
          <w:tcPr>
            <w:tcW w:w="3369" w:type="dxa"/>
          </w:tcPr>
          <w:p w:rsidR="001746A8" w:rsidRPr="001746A8" w:rsidRDefault="001746A8" w:rsidP="001746A8">
            <w:pPr>
              <w:pStyle w:val="NewPara"/>
              <w:numPr>
                <w:ilvl w:val="0"/>
                <w:numId w:val="0"/>
              </w:numPr>
              <w:jc w:val="center"/>
              <w:rPr>
                <w:rFonts w:cs="Times New Roman"/>
                <w:sz w:val="20"/>
                <w:szCs w:val="20"/>
              </w:rPr>
            </w:pPr>
            <w:r>
              <w:rPr>
                <w:rFonts w:cs="Times New Roman"/>
                <w:sz w:val="20"/>
                <w:szCs w:val="20"/>
              </w:rPr>
              <w:t>Income from tea</w:t>
            </w:r>
          </w:p>
        </w:tc>
        <w:tc>
          <w:tcPr>
            <w:tcW w:w="1134" w:type="dxa"/>
          </w:tcPr>
          <w:p w:rsidR="001746A8" w:rsidRPr="001746A8" w:rsidRDefault="001746A8" w:rsidP="001746A8">
            <w:pPr>
              <w:pStyle w:val="NewPara"/>
              <w:numPr>
                <w:ilvl w:val="0"/>
                <w:numId w:val="0"/>
              </w:numPr>
              <w:tabs>
                <w:tab w:val="decimal" w:pos="525"/>
              </w:tabs>
              <w:rPr>
                <w:rFonts w:cs="Times New Roman"/>
                <w:sz w:val="20"/>
                <w:szCs w:val="20"/>
              </w:rPr>
            </w:pPr>
            <w:r>
              <w:rPr>
                <w:rFonts w:cs="Times New Roman"/>
                <w:sz w:val="20"/>
                <w:szCs w:val="20"/>
              </w:rPr>
              <w:t>667.00</w:t>
            </w:r>
          </w:p>
        </w:tc>
        <w:tc>
          <w:tcPr>
            <w:tcW w:w="1275" w:type="dxa"/>
          </w:tcPr>
          <w:p w:rsidR="001746A8" w:rsidRPr="001746A8" w:rsidRDefault="001746A8" w:rsidP="001746A8">
            <w:pPr>
              <w:pStyle w:val="NewPara"/>
              <w:numPr>
                <w:ilvl w:val="0"/>
                <w:numId w:val="0"/>
              </w:numPr>
              <w:tabs>
                <w:tab w:val="decimal" w:pos="612"/>
              </w:tabs>
              <w:rPr>
                <w:rFonts w:cs="Times New Roman"/>
                <w:sz w:val="20"/>
                <w:szCs w:val="20"/>
              </w:rPr>
            </w:pPr>
            <w:r>
              <w:rPr>
                <w:rFonts w:cs="Times New Roman"/>
                <w:sz w:val="20"/>
                <w:szCs w:val="20"/>
              </w:rPr>
              <w:t>1755.00</w:t>
            </w:r>
          </w:p>
        </w:tc>
        <w:tc>
          <w:tcPr>
            <w:tcW w:w="1276" w:type="dxa"/>
          </w:tcPr>
          <w:p w:rsidR="001746A8" w:rsidRPr="001746A8" w:rsidRDefault="001746A8" w:rsidP="001746A8">
            <w:pPr>
              <w:pStyle w:val="NewPara"/>
              <w:numPr>
                <w:ilvl w:val="0"/>
                <w:numId w:val="0"/>
              </w:numPr>
              <w:tabs>
                <w:tab w:val="decimal" w:pos="601"/>
              </w:tabs>
              <w:rPr>
                <w:rFonts w:cs="Times New Roman"/>
                <w:sz w:val="20"/>
                <w:szCs w:val="20"/>
              </w:rPr>
            </w:pPr>
            <w:r>
              <w:rPr>
                <w:rFonts w:cs="Times New Roman"/>
                <w:sz w:val="20"/>
                <w:szCs w:val="20"/>
              </w:rPr>
              <w:t>446.40</w:t>
            </w:r>
          </w:p>
        </w:tc>
        <w:tc>
          <w:tcPr>
            <w:tcW w:w="1134" w:type="dxa"/>
          </w:tcPr>
          <w:p w:rsidR="001746A8" w:rsidRPr="001746A8" w:rsidRDefault="001746A8" w:rsidP="001746A8">
            <w:pPr>
              <w:pStyle w:val="NewPara"/>
              <w:numPr>
                <w:ilvl w:val="0"/>
                <w:numId w:val="0"/>
              </w:numPr>
              <w:jc w:val="center"/>
              <w:rPr>
                <w:rFonts w:cs="Times New Roman"/>
                <w:sz w:val="20"/>
                <w:szCs w:val="20"/>
              </w:rPr>
            </w:pPr>
            <w:r>
              <w:rPr>
                <w:rFonts w:cs="Times New Roman"/>
                <w:sz w:val="20"/>
                <w:szCs w:val="20"/>
              </w:rPr>
              <w:t>n/a</w:t>
            </w:r>
          </w:p>
        </w:tc>
        <w:tc>
          <w:tcPr>
            <w:tcW w:w="1099" w:type="dxa"/>
          </w:tcPr>
          <w:p w:rsidR="001746A8" w:rsidRPr="001746A8" w:rsidRDefault="001746A8" w:rsidP="001746A8">
            <w:pPr>
              <w:pStyle w:val="NewPara"/>
              <w:numPr>
                <w:ilvl w:val="0"/>
                <w:numId w:val="0"/>
              </w:numPr>
              <w:tabs>
                <w:tab w:val="decimal" w:pos="459"/>
              </w:tabs>
              <w:rPr>
                <w:rFonts w:cs="Times New Roman"/>
                <w:sz w:val="20"/>
                <w:szCs w:val="20"/>
              </w:rPr>
            </w:pPr>
            <w:r>
              <w:rPr>
                <w:rFonts w:cs="Times New Roman"/>
                <w:sz w:val="20"/>
                <w:szCs w:val="20"/>
              </w:rPr>
              <w:t>321.04</w:t>
            </w:r>
          </w:p>
        </w:tc>
      </w:tr>
      <w:tr w:rsidR="001746A8" w:rsidRPr="001746A8" w:rsidTr="001746A8">
        <w:tc>
          <w:tcPr>
            <w:tcW w:w="3369" w:type="dxa"/>
          </w:tcPr>
          <w:p w:rsidR="001746A8" w:rsidRPr="001746A8" w:rsidRDefault="001746A8" w:rsidP="001746A8">
            <w:pPr>
              <w:pStyle w:val="NewPara"/>
              <w:numPr>
                <w:ilvl w:val="0"/>
                <w:numId w:val="0"/>
              </w:numPr>
              <w:jc w:val="center"/>
              <w:rPr>
                <w:rFonts w:cs="Times New Roman"/>
                <w:sz w:val="20"/>
                <w:szCs w:val="20"/>
              </w:rPr>
            </w:pPr>
            <w:r>
              <w:rPr>
                <w:rFonts w:cs="Times New Roman"/>
                <w:sz w:val="20"/>
                <w:szCs w:val="20"/>
              </w:rPr>
              <w:t>Income from other farm activities</w:t>
            </w:r>
          </w:p>
        </w:tc>
        <w:tc>
          <w:tcPr>
            <w:tcW w:w="1134" w:type="dxa"/>
          </w:tcPr>
          <w:p w:rsidR="001746A8" w:rsidRPr="001746A8" w:rsidRDefault="001746A8" w:rsidP="001746A8">
            <w:pPr>
              <w:pStyle w:val="NewPara"/>
              <w:numPr>
                <w:ilvl w:val="0"/>
                <w:numId w:val="0"/>
              </w:numPr>
              <w:tabs>
                <w:tab w:val="decimal" w:pos="525"/>
              </w:tabs>
              <w:rPr>
                <w:rFonts w:cs="Times New Roman"/>
                <w:sz w:val="20"/>
                <w:szCs w:val="20"/>
              </w:rPr>
            </w:pPr>
            <w:r>
              <w:rPr>
                <w:rFonts w:cs="Times New Roman"/>
                <w:sz w:val="20"/>
                <w:szCs w:val="20"/>
              </w:rPr>
              <w:t>593.00</w:t>
            </w:r>
          </w:p>
        </w:tc>
        <w:tc>
          <w:tcPr>
            <w:tcW w:w="1275" w:type="dxa"/>
          </w:tcPr>
          <w:p w:rsidR="001746A8" w:rsidRPr="001746A8" w:rsidRDefault="001746A8" w:rsidP="001746A8">
            <w:pPr>
              <w:pStyle w:val="NewPara"/>
              <w:numPr>
                <w:ilvl w:val="0"/>
                <w:numId w:val="0"/>
              </w:numPr>
              <w:tabs>
                <w:tab w:val="decimal" w:pos="612"/>
              </w:tabs>
              <w:rPr>
                <w:rFonts w:cs="Times New Roman"/>
                <w:sz w:val="20"/>
                <w:szCs w:val="20"/>
              </w:rPr>
            </w:pPr>
            <w:r>
              <w:rPr>
                <w:rFonts w:cs="Times New Roman"/>
                <w:sz w:val="20"/>
                <w:szCs w:val="20"/>
              </w:rPr>
              <w:t>628.66</w:t>
            </w:r>
          </w:p>
        </w:tc>
        <w:tc>
          <w:tcPr>
            <w:tcW w:w="1276" w:type="dxa"/>
          </w:tcPr>
          <w:p w:rsidR="001746A8" w:rsidRPr="001746A8" w:rsidRDefault="001746A8" w:rsidP="001746A8">
            <w:pPr>
              <w:pStyle w:val="NewPara"/>
              <w:numPr>
                <w:ilvl w:val="0"/>
                <w:numId w:val="0"/>
              </w:numPr>
              <w:tabs>
                <w:tab w:val="decimal" w:pos="601"/>
              </w:tabs>
              <w:rPr>
                <w:rFonts w:cs="Times New Roman"/>
                <w:sz w:val="20"/>
                <w:szCs w:val="20"/>
              </w:rPr>
            </w:pPr>
            <w:r>
              <w:rPr>
                <w:rFonts w:cs="Times New Roman"/>
                <w:sz w:val="20"/>
                <w:szCs w:val="20"/>
              </w:rPr>
              <w:t>159.40</w:t>
            </w:r>
          </w:p>
        </w:tc>
        <w:tc>
          <w:tcPr>
            <w:tcW w:w="1134" w:type="dxa"/>
          </w:tcPr>
          <w:p w:rsidR="001746A8" w:rsidRPr="001746A8" w:rsidRDefault="001746A8" w:rsidP="001746A8">
            <w:pPr>
              <w:pStyle w:val="NewPara"/>
              <w:numPr>
                <w:ilvl w:val="0"/>
                <w:numId w:val="0"/>
              </w:numPr>
              <w:jc w:val="center"/>
              <w:rPr>
                <w:rFonts w:cs="Times New Roman"/>
                <w:sz w:val="20"/>
                <w:szCs w:val="20"/>
              </w:rPr>
            </w:pPr>
            <w:r>
              <w:rPr>
                <w:rFonts w:cs="Times New Roman"/>
                <w:sz w:val="20"/>
                <w:szCs w:val="20"/>
              </w:rPr>
              <w:t>n/a</w:t>
            </w:r>
          </w:p>
        </w:tc>
        <w:tc>
          <w:tcPr>
            <w:tcW w:w="1099" w:type="dxa"/>
          </w:tcPr>
          <w:p w:rsidR="001746A8" w:rsidRPr="001746A8" w:rsidRDefault="001746A8" w:rsidP="001746A8">
            <w:pPr>
              <w:pStyle w:val="NewPara"/>
              <w:numPr>
                <w:ilvl w:val="0"/>
                <w:numId w:val="0"/>
              </w:numPr>
              <w:tabs>
                <w:tab w:val="decimal" w:pos="459"/>
              </w:tabs>
              <w:rPr>
                <w:rFonts w:cs="Times New Roman"/>
                <w:sz w:val="20"/>
                <w:szCs w:val="20"/>
              </w:rPr>
            </w:pPr>
            <w:r>
              <w:rPr>
                <w:rFonts w:cs="Times New Roman"/>
                <w:sz w:val="20"/>
                <w:szCs w:val="20"/>
              </w:rPr>
              <w:t>n/a</w:t>
            </w:r>
          </w:p>
        </w:tc>
      </w:tr>
      <w:tr w:rsidR="001746A8" w:rsidRPr="001746A8" w:rsidTr="001746A8">
        <w:tc>
          <w:tcPr>
            <w:tcW w:w="3369" w:type="dxa"/>
          </w:tcPr>
          <w:p w:rsidR="001746A8" w:rsidRPr="001746A8" w:rsidRDefault="001746A8" w:rsidP="001746A8">
            <w:pPr>
              <w:pStyle w:val="NewPara"/>
              <w:numPr>
                <w:ilvl w:val="0"/>
                <w:numId w:val="0"/>
              </w:numPr>
              <w:jc w:val="center"/>
              <w:rPr>
                <w:rFonts w:cs="Times New Roman"/>
                <w:sz w:val="20"/>
                <w:szCs w:val="20"/>
              </w:rPr>
            </w:pPr>
            <w:r>
              <w:rPr>
                <w:rFonts w:cs="Times New Roman"/>
                <w:sz w:val="20"/>
                <w:szCs w:val="20"/>
              </w:rPr>
              <w:t>Income from off-farm activities</w:t>
            </w:r>
          </w:p>
        </w:tc>
        <w:tc>
          <w:tcPr>
            <w:tcW w:w="1134" w:type="dxa"/>
          </w:tcPr>
          <w:p w:rsidR="001746A8" w:rsidRPr="001746A8" w:rsidRDefault="001746A8" w:rsidP="001746A8">
            <w:pPr>
              <w:pStyle w:val="NewPara"/>
              <w:numPr>
                <w:ilvl w:val="0"/>
                <w:numId w:val="0"/>
              </w:numPr>
              <w:tabs>
                <w:tab w:val="decimal" w:pos="525"/>
              </w:tabs>
              <w:rPr>
                <w:rFonts w:cs="Times New Roman"/>
                <w:sz w:val="20"/>
                <w:szCs w:val="20"/>
              </w:rPr>
            </w:pPr>
            <w:r>
              <w:rPr>
                <w:rFonts w:cs="Times New Roman"/>
                <w:sz w:val="20"/>
                <w:szCs w:val="20"/>
              </w:rPr>
              <w:t>741.00</w:t>
            </w:r>
          </w:p>
        </w:tc>
        <w:tc>
          <w:tcPr>
            <w:tcW w:w="1275" w:type="dxa"/>
          </w:tcPr>
          <w:p w:rsidR="001746A8" w:rsidRPr="001746A8" w:rsidRDefault="001746A8" w:rsidP="001746A8">
            <w:pPr>
              <w:pStyle w:val="NewPara"/>
              <w:numPr>
                <w:ilvl w:val="0"/>
                <w:numId w:val="0"/>
              </w:numPr>
              <w:tabs>
                <w:tab w:val="decimal" w:pos="612"/>
              </w:tabs>
              <w:rPr>
                <w:rFonts w:cs="Times New Roman"/>
                <w:sz w:val="20"/>
                <w:szCs w:val="20"/>
              </w:rPr>
            </w:pPr>
            <w:r>
              <w:rPr>
                <w:rFonts w:cs="Times New Roman"/>
                <w:sz w:val="20"/>
                <w:szCs w:val="20"/>
              </w:rPr>
              <w:t>235.75</w:t>
            </w:r>
          </w:p>
        </w:tc>
        <w:tc>
          <w:tcPr>
            <w:tcW w:w="1276" w:type="dxa"/>
          </w:tcPr>
          <w:p w:rsidR="001746A8" w:rsidRPr="001746A8" w:rsidRDefault="001746A8" w:rsidP="001746A8">
            <w:pPr>
              <w:pStyle w:val="NewPara"/>
              <w:numPr>
                <w:ilvl w:val="0"/>
                <w:numId w:val="0"/>
              </w:numPr>
              <w:tabs>
                <w:tab w:val="decimal" w:pos="601"/>
              </w:tabs>
              <w:rPr>
                <w:rFonts w:cs="Times New Roman"/>
                <w:sz w:val="20"/>
                <w:szCs w:val="20"/>
              </w:rPr>
            </w:pPr>
            <w:r>
              <w:rPr>
                <w:rFonts w:cs="Times New Roman"/>
                <w:sz w:val="20"/>
                <w:szCs w:val="20"/>
              </w:rPr>
              <w:t>31.90</w:t>
            </w:r>
          </w:p>
        </w:tc>
        <w:tc>
          <w:tcPr>
            <w:tcW w:w="1134" w:type="dxa"/>
          </w:tcPr>
          <w:p w:rsidR="001746A8" w:rsidRPr="001746A8" w:rsidRDefault="001746A8" w:rsidP="001746A8">
            <w:pPr>
              <w:pStyle w:val="NewPara"/>
              <w:numPr>
                <w:ilvl w:val="0"/>
                <w:numId w:val="0"/>
              </w:numPr>
              <w:jc w:val="center"/>
              <w:rPr>
                <w:rFonts w:cs="Times New Roman"/>
                <w:sz w:val="20"/>
                <w:szCs w:val="20"/>
              </w:rPr>
            </w:pPr>
            <w:r>
              <w:rPr>
                <w:rFonts w:cs="Times New Roman"/>
                <w:sz w:val="20"/>
                <w:szCs w:val="20"/>
              </w:rPr>
              <w:t>n/a</w:t>
            </w:r>
          </w:p>
        </w:tc>
        <w:tc>
          <w:tcPr>
            <w:tcW w:w="1099" w:type="dxa"/>
          </w:tcPr>
          <w:p w:rsidR="001746A8" w:rsidRPr="001746A8" w:rsidRDefault="001746A8" w:rsidP="001746A8">
            <w:pPr>
              <w:pStyle w:val="NewPara"/>
              <w:numPr>
                <w:ilvl w:val="0"/>
                <w:numId w:val="0"/>
              </w:numPr>
              <w:tabs>
                <w:tab w:val="decimal" w:pos="459"/>
              </w:tabs>
              <w:rPr>
                <w:rFonts w:cs="Times New Roman"/>
                <w:sz w:val="20"/>
                <w:szCs w:val="20"/>
              </w:rPr>
            </w:pPr>
            <w:r>
              <w:rPr>
                <w:rFonts w:cs="Times New Roman"/>
                <w:sz w:val="20"/>
                <w:szCs w:val="20"/>
              </w:rPr>
              <w:t>n/a</w:t>
            </w:r>
          </w:p>
        </w:tc>
      </w:tr>
      <w:tr w:rsidR="001746A8" w:rsidRPr="001746A8" w:rsidTr="00B90D01">
        <w:tc>
          <w:tcPr>
            <w:tcW w:w="9287" w:type="dxa"/>
            <w:gridSpan w:val="6"/>
          </w:tcPr>
          <w:p w:rsidR="001746A8" w:rsidRPr="001746A8" w:rsidRDefault="001746A8" w:rsidP="001746A8">
            <w:pPr>
              <w:pStyle w:val="NewPara"/>
              <w:numPr>
                <w:ilvl w:val="0"/>
                <w:numId w:val="0"/>
              </w:numPr>
              <w:tabs>
                <w:tab w:val="decimal" w:pos="459"/>
              </w:tabs>
              <w:rPr>
                <w:rFonts w:cs="Times New Roman"/>
                <w:sz w:val="20"/>
                <w:szCs w:val="20"/>
              </w:rPr>
            </w:pPr>
          </w:p>
        </w:tc>
      </w:tr>
      <w:tr w:rsidR="001746A8" w:rsidRPr="001746A8" w:rsidTr="001746A8">
        <w:tc>
          <w:tcPr>
            <w:tcW w:w="3369" w:type="dxa"/>
          </w:tcPr>
          <w:p w:rsidR="001746A8" w:rsidRPr="001746A8" w:rsidRDefault="001746A8" w:rsidP="001746A8">
            <w:pPr>
              <w:pStyle w:val="NewPara"/>
              <w:numPr>
                <w:ilvl w:val="0"/>
                <w:numId w:val="0"/>
              </w:numPr>
              <w:jc w:val="center"/>
              <w:rPr>
                <w:rFonts w:cs="Times New Roman"/>
                <w:sz w:val="20"/>
                <w:szCs w:val="20"/>
              </w:rPr>
            </w:pPr>
            <w:r>
              <w:rPr>
                <w:rFonts w:cs="Times New Roman"/>
                <w:sz w:val="20"/>
                <w:szCs w:val="20"/>
              </w:rPr>
              <w:t>Total income/day</w:t>
            </w:r>
          </w:p>
        </w:tc>
        <w:tc>
          <w:tcPr>
            <w:tcW w:w="1134" w:type="dxa"/>
          </w:tcPr>
          <w:p w:rsidR="001746A8" w:rsidRPr="001746A8" w:rsidRDefault="001746A8" w:rsidP="001746A8">
            <w:pPr>
              <w:pStyle w:val="NewPara"/>
              <w:numPr>
                <w:ilvl w:val="0"/>
                <w:numId w:val="0"/>
              </w:numPr>
              <w:tabs>
                <w:tab w:val="decimal" w:pos="525"/>
              </w:tabs>
              <w:rPr>
                <w:rFonts w:cs="Times New Roman"/>
                <w:sz w:val="20"/>
                <w:szCs w:val="20"/>
              </w:rPr>
            </w:pPr>
            <w:r>
              <w:rPr>
                <w:rFonts w:cs="Times New Roman"/>
                <w:sz w:val="20"/>
                <w:szCs w:val="20"/>
              </w:rPr>
              <w:t>5.48</w:t>
            </w:r>
          </w:p>
        </w:tc>
        <w:tc>
          <w:tcPr>
            <w:tcW w:w="1275" w:type="dxa"/>
          </w:tcPr>
          <w:p w:rsidR="001746A8" w:rsidRPr="001746A8" w:rsidRDefault="001746A8" w:rsidP="001746A8">
            <w:pPr>
              <w:pStyle w:val="NewPara"/>
              <w:numPr>
                <w:ilvl w:val="0"/>
                <w:numId w:val="0"/>
              </w:numPr>
              <w:tabs>
                <w:tab w:val="decimal" w:pos="612"/>
              </w:tabs>
              <w:rPr>
                <w:rFonts w:cs="Times New Roman"/>
                <w:sz w:val="20"/>
                <w:szCs w:val="20"/>
              </w:rPr>
            </w:pPr>
            <w:r>
              <w:rPr>
                <w:rFonts w:cs="Times New Roman"/>
                <w:sz w:val="20"/>
                <w:szCs w:val="20"/>
              </w:rPr>
              <w:t>7.18</w:t>
            </w:r>
          </w:p>
        </w:tc>
        <w:tc>
          <w:tcPr>
            <w:tcW w:w="1276" w:type="dxa"/>
          </w:tcPr>
          <w:p w:rsidR="001746A8" w:rsidRPr="001746A8" w:rsidRDefault="001746A8" w:rsidP="001746A8">
            <w:pPr>
              <w:pStyle w:val="NewPara"/>
              <w:numPr>
                <w:ilvl w:val="0"/>
                <w:numId w:val="0"/>
              </w:numPr>
              <w:tabs>
                <w:tab w:val="decimal" w:pos="601"/>
              </w:tabs>
              <w:rPr>
                <w:rFonts w:cs="Times New Roman"/>
                <w:sz w:val="20"/>
                <w:szCs w:val="20"/>
              </w:rPr>
            </w:pPr>
            <w:r>
              <w:rPr>
                <w:rFonts w:cs="Times New Roman"/>
                <w:sz w:val="20"/>
                <w:szCs w:val="20"/>
              </w:rPr>
              <w:t>1.75</w:t>
            </w:r>
          </w:p>
        </w:tc>
        <w:tc>
          <w:tcPr>
            <w:tcW w:w="1134" w:type="dxa"/>
          </w:tcPr>
          <w:p w:rsidR="001746A8" w:rsidRPr="001746A8" w:rsidRDefault="001746A8" w:rsidP="001746A8">
            <w:pPr>
              <w:pStyle w:val="NewPara"/>
              <w:numPr>
                <w:ilvl w:val="0"/>
                <w:numId w:val="0"/>
              </w:numPr>
              <w:jc w:val="center"/>
              <w:rPr>
                <w:rFonts w:cs="Times New Roman"/>
                <w:sz w:val="20"/>
                <w:szCs w:val="20"/>
              </w:rPr>
            </w:pPr>
            <w:r>
              <w:rPr>
                <w:rFonts w:cs="Times New Roman"/>
                <w:sz w:val="20"/>
                <w:szCs w:val="20"/>
              </w:rPr>
              <w:t>n/a</w:t>
            </w:r>
          </w:p>
        </w:tc>
        <w:tc>
          <w:tcPr>
            <w:tcW w:w="1099" w:type="dxa"/>
          </w:tcPr>
          <w:p w:rsidR="001746A8" w:rsidRPr="001746A8" w:rsidRDefault="001746A8" w:rsidP="001746A8">
            <w:pPr>
              <w:pStyle w:val="NewPara"/>
              <w:numPr>
                <w:ilvl w:val="0"/>
                <w:numId w:val="0"/>
              </w:numPr>
              <w:tabs>
                <w:tab w:val="decimal" w:pos="459"/>
              </w:tabs>
              <w:rPr>
                <w:rFonts w:cs="Times New Roman"/>
                <w:sz w:val="20"/>
                <w:szCs w:val="20"/>
              </w:rPr>
            </w:pPr>
            <w:r>
              <w:rPr>
                <w:rFonts w:cs="Times New Roman"/>
                <w:sz w:val="20"/>
                <w:szCs w:val="20"/>
              </w:rPr>
              <w:t>2.71</w:t>
            </w:r>
          </w:p>
        </w:tc>
      </w:tr>
      <w:tr w:rsidR="001746A8" w:rsidRPr="001746A8" w:rsidTr="001746A8">
        <w:tc>
          <w:tcPr>
            <w:tcW w:w="3369" w:type="dxa"/>
          </w:tcPr>
          <w:p w:rsidR="001746A8" w:rsidRPr="001746A8" w:rsidRDefault="001746A8" w:rsidP="001746A8">
            <w:pPr>
              <w:pStyle w:val="NewPara"/>
              <w:numPr>
                <w:ilvl w:val="0"/>
                <w:numId w:val="0"/>
              </w:numPr>
              <w:jc w:val="center"/>
              <w:rPr>
                <w:rFonts w:cs="Times New Roman"/>
                <w:sz w:val="20"/>
                <w:szCs w:val="20"/>
              </w:rPr>
            </w:pPr>
            <w:r>
              <w:rPr>
                <w:rFonts w:cs="Times New Roman"/>
                <w:sz w:val="20"/>
                <w:szCs w:val="20"/>
              </w:rPr>
              <w:t>Income from tea/day</w:t>
            </w:r>
          </w:p>
        </w:tc>
        <w:tc>
          <w:tcPr>
            <w:tcW w:w="1134" w:type="dxa"/>
          </w:tcPr>
          <w:p w:rsidR="001746A8" w:rsidRPr="001746A8" w:rsidRDefault="001746A8" w:rsidP="001746A8">
            <w:pPr>
              <w:pStyle w:val="NewPara"/>
              <w:numPr>
                <w:ilvl w:val="0"/>
                <w:numId w:val="0"/>
              </w:numPr>
              <w:tabs>
                <w:tab w:val="decimal" w:pos="525"/>
              </w:tabs>
              <w:rPr>
                <w:rFonts w:cs="Times New Roman"/>
                <w:sz w:val="20"/>
                <w:szCs w:val="20"/>
              </w:rPr>
            </w:pPr>
            <w:r>
              <w:rPr>
                <w:rFonts w:cs="Times New Roman"/>
                <w:sz w:val="20"/>
                <w:szCs w:val="20"/>
              </w:rPr>
              <w:t>1.83</w:t>
            </w:r>
          </w:p>
        </w:tc>
        <w:tc>
          <w:tcPr>
            <w:tcW w:w="1275" w:type="dxa"/>
          </w:tcPr>
          <w:p w:rsidR="001746A8" w:rsidRPr="001746A8" w:rsidRDefault="001746A8" w:rsidP="001746A8">
            <w:pPr>
              <w:pStyle w:val="NewPara"/>
              <w:numPr>
                <w:ilvl w:val="0"/>
                <w:numId w:val="0"/>
              </w:numPr>
              <w:tabs>
                <w:tab w:val="decimal" w:pos="612"/>
              </w:tabs>
              <w:rPr>
                <w:rFonts w:cs="Times New Roman"/>
                <w:sz w:val="20"/>
                <w:szCs w:val="20"/>
              </w:rPr>
            </w:pPr>
            <w:r>
              <w:rPr>
                <w:rFonts w:cs="Times New Roman"/>
                <w:sz w:val="20"/>
                <w:szCs w:val="20"/>
              </w:rPr>
              <w:t>4.81</w:t>
            </w:r>
          </w:p>
        </w:tc>
        <w:tc>
          <w:tcPr>
            <w:tcW w:w="1276" w:type="dxa"/>
          </w:tcPr>
          <w:p w:rsidR="001746A8" w:rsidRPr="001746A8" w:rsidRDefault="001746A8" w:rsidP="001746A8">
            <w:pPr>
              <w:pStyle w:val="NewPara"/>
              <w:numPr>
                <w:ilvl w:val="0"/>
                <w:numId w:val="0"/>
              </w:numPr>
              <w:tabs>
                <w:tab w:val="decimal" w:pos="601"/>
              </w:tabs>
              <w:rPr>
                <w:rFonts w:cs="Times New Roman"/>
                <w:sz w:val="20"/>
                <w:szCs w:val="20"/>
              </w:rPr>
            </w:pPr>
            <w:r>
              <w:rPr>
                <w:rFonts w:cs="Times New Roman"/>
                <w:sz w:val="20"/>
                <w:szCs w:val="20"/>
              </w:rPr>
              <w:t>1.22</w:t>
            </w:r>
          </w:p>
        </w:tc>
        <w:tc>
          <w:tcPr>
            <w:tcW w:w="1134" w:type="dxa"/>
          </w:tcPr>
          <w:p w:rsidR="001746A8" w:rsidRPr="001746A8" w:rsidRDefault="001746A8" w:rsidP="001746A8">
            <w:pPr>
              <w:pStyle w:val="NewPara"/>
              <w:numPr>
                <w:ilvl w:val="0"/>
                <w:numId w:val="0"/>
              </w:numPr>
              <w:jc w:val="center"/>
              <w:rPr>
                <w:rFonts w:cs="Times New Roman"/>
                <w:sz w:val="20"/>
                <w:szCs w:val="20"/>
              </w:rPr>
            </w:pPr>
            <w:r>
              <w:rPr>
                <w:rFonts w:cs="Times New Roman"/>
                <w:sz w:val="20"/>
                <w:szCs w:val="20"/>
              </w:rPr>
              <w:t>n/a</w:t>
            </w:r>
          </w:p>
        </w:tc>
        <w:tc>
          <w:tcPr>
            <w:tcW w:w="1099" w:type="dxa"/>
          </w:tcPr>
          <w:p w:rsidR="001746A8" w:rsidRPr="001746A8" w:rsidRDefault="001746A8" w:rsidP="001746A8">
            <w:pPr>
              <w:pStyle w:val="NewPara"/>
              <w:numPr>
                <w:ilvl w:val="0"/>
                <w:numId w:val="0"/>
              </w:numPr>
              <w:tabs>
                <w:tab w:val="decimal" w:pos="459"/>
              </w:tabs>
              <w:rPr>
                <w:rFonts w:cs="Times New Roman"/>
                <w:sz w:val="20"/>
                <w:szCs w:val="20"/>
              </w:rPr>
            </w:pPr>
            <w:r>
              <w:rPr>
                <w:rFonts w:cs="Times New Roman"/>
                <w:sz w:val="20"/>
                <w:szCs w:val="20"/>
              </w:rPr>
              <w:t>2.4</w:t>
            </w:r>
          </w:p>
        </w:tc>
      </w:tr>
      <w:tr w:rsidR="001746A8" w:rsidRPr="001746A8" w:rsidTr="001746A8">
        <w:tc>
          <w:tcPr>
            <w:tcW w:w="3369" w:type="dxa"/>
          </w:tcPr>
          <w:p w:rsidR="001746A8" w:rsidRDefault="001746A8" w:rsidP="001746A8">
            <w:pPr>
              <w:pStyle w:val="NewPara"/>
              <w:numPr>
                <w:ilvl w:val="0"/>
                <w:numId w:val="0"/>
              </w:numPr>
              <w:jc w:val="center"/>
              <w:rPr>
                <w:rFonts w:cs="Times New Roman"/>
                <w:sz w:val="20"/>
                <w:szCs w:val="20"/>
              </w:rPr>
            </w:pPr>
            <w:r>
              <w:rPr>
                <w:rFonts w:cs="Times New Roman"/>
                <w:sz w:val="20"/>
                <w:szCs w:val="20"/>
              </w:rPr>
              <w:t>National poverty line/day</w:t>
            </w:r>
          </w:p>
        </w:tc>
        <w:tc>
          <w:tcPr>
            <w:tcW w:w="1134" w:type="dxa"/>
          </w:tcPr>
          <w:p w:rsidR="001746A8" w:rsidRDefault="001746A8" w:rsidP="001746A8">
            <w:pPr>
              <w:pStyle w:val="NewPara"/>
              <w:numPr>
                <w:ilvl w:val="0"/>
                <w:numId w:val="0"/>
              </w:numPr>
              <w:tabs>
                <w:tab w:val="decimal" w:pos="525"/>
              </w:tabs>
              <w:rPr>
                <w:rFonts w:cs="Times New Roman"/>
                <w:sz w:val="20"/>
                <w:szCs w:val="20"/>
              </w:rPr>
            </w:pPr>
            <w:r>
              <w:rPr>
                <w:rFonts w:cs="Times New Roman"/>
                <w:sz w:val="20"/>
                <w:szCs w:val="20"/>
              </w:rPr>
              <w:t>0.74</w:t>
            </w:r>
          </w:p>
        </w:tc>
        <w:tc>
          <w:tcPr>
            <w:tcW w:w="1275" w:type="dxa"/>
          </w:tcPr>
          <w:p w:rsidR="001746A8" w:rsidRDefault="001746A8" w:rsidP="001746A8">
            <w:pPr>
              <w:pStyle w:val="NewPara"/>
              <w:numPr>
                <w:ilvl w:val="0"/>
                <w:numId w:val="0"/>
              </w:numPr>
              <w:tabs>
                <w:tab w:val="decimal" w:pos="612"/>
              </w:tabs>
              <w:rPr>
                <w:rFonts w:cs="Times New Roman"/>
                <w:sz w:val="20"/>
                <w:szCs w:val="20"/>
              </w:rPr>
            </w:pPr>
            <w:r>
              <w:rPr>
                <w:rFonts w:cs="Times New Roman"/>
                <w:sz w:val="20"/>
                <w:szCs w:val="20"/>
              </w:rPr>
              <w:t>0.68</w:t>
            </w:r>
          </w:p>
        </w:tc>
        <w:tc>
          <w:tcPr>
            <w:tcW w:w="1276" w:type="dxa"/>
          </w:tcPr>
          <w:p w:rsidR="001746A8" w:rsidRDefault="001746A8" w:rsidP="001746A8">
            <w:pPr>
              <w:pStyle w:val="NewPara"/>
              <w:numPr>
                <w:ilvl w:val="0"/>
                <w:numId w:val="0"/>
              </w:numPr>
              <w:tabs>
                <w:tab w:val="decimal" w:pos="601"/>
              </w:tabs>
              <w:rPr>
                <w:rFonts w:cs="Times New Roman"/>
                <w:sz w:val="20"/>
                <w:szCs w:val="20"/>
              </w:rPr>
            </w:pPr>
            <w:r>
              <w:rPr>
                <w:rFonts w:cs="Times New Roman"/>
                <w:sz w:val="20"/>
                <w:szCs w:val="20"/>
              </w:rPr>
              <w:t>1.00</w:t>
            </w:r>
          </w:p>
        </w:tc>
        <w:tc>
          <w:tcPr>
            <w:tcW w:w="1134" w:type="dxa"/>
          </w:tcPr>
          <w:p w:rsidR="001746A8" w:rsidRDefault="001746A8" w:rsidP="001746A8">
            <w:pPr>
              <w:pStyle w:val="NewPara"/>
              <w:numPr>
                <w:ilvl w:val="0"/>
                <w:numId w:val="0"/>
              </w:numPr>
              <w:jc w:val="center"/>
              <w:rPr>
                <w:rFonts w:cs="Times New Roman"/>
                <w:sz w:val="20"/>
                <w:szCs w:val="20"/>
              </w:rPr>
            </w:pPr>
            <w:r>
              <w:rPr>
                <w:rFonts w:cs="Times New Roman"/>
                <w:sz w:val="20"/>
                <w:szCs w:val="20"/>
              </w:rPr>
              <w:t>0.88</w:t>
            </w:r>
          </w:p>
        </w:tc>
        <w:tc>
          <w:tcPr>
            <w:tcW w:w="1099" w:type="dxa"/>
          </w:tcPr>
          <w:p w:rsidR="001746A8" w:rsidRDefault="001746A8" w:rsidP="001746A8">
            <w:pPr>
              <w:pStyle w:val="NewPara"/>
              <w:numPr>
                <w:ilvl w:val="0"/>
                <w:numId w:val="0"/>
              </w:numPr>
              <w:tabs>
                <w:tab w:val="decimal" w:pos="459"/>
              </w:tabs>
              <w:rPr>
                <w:rFonts w:cs="Times New Roman"/>
                <w:sz w:val="20"/>
                <w:szCs w:val="20"/>
              </w:rPr>
            </w:pPr>
            <w:r>
              <w:rPr>
                <w:rFonts w:cs="Times New Roman"/>
                <w:sz w:val="20"/>
                <w:szCs w:val="20"/>
              </w:rPr>
              <w:t>2.4</w:t>
            </w:r>
          </w:p>
        </w:tc>
      </w:tr>
    </w:tbl>
    <w:p w:rsidR="001746A8" w:rsidRDefault="001746A8" w:rsidP="001746A8">
      <w:pPr>
        <w:pStyle w:val="NewPara"/>
        <w:numPr>
          <w:ilvl w:val="0"/>
          <w:numId w:val="0"/>
        </w:numPr>
        <w:rPr>
          <w:rFonts w:cs="Times New Roman"/>
          <w:sz w:val="20"/>
          <w:szCs w:val="20"/>
        </w:rPr>
      </w:pPr>
      <w:r>
        <w:rPr>
          <w:rFonts w:cs="Times New Roman"/>
          <w:sz w:val="20"/>
          <w:szCs w:val="20"/>
        </w:rPr>
        <w:t xml:space="preserve">FAO IGG/Tea Secretariat calculations based on </w:t>
      </w:r>
      <w:r w:rsidR="00DF2E7F">
        <w:rPr>
          <w:rFonts w:cs="Times New Roman"/>
          <w:sz w:val="20"/>
          <w:szCs w:val="20"/>
        </w:rPr>
        <w:t xml:space="preserve">similar </w:t>
      </w:r>
      <w:r>
        <w:rPr>
          <w:rFonts w:cs="Times New Roman"/>
          <w:sz w:val="20"/>
          <w:szCs w:val="20"/>
        </w:rPr>
        <w:t>survey responses.</w:t>
      </w:r>
    </w:p>
    <w:p w:rsidR="003C00DB" w:rsidRDefault="003C00DB" w:rsidP="001746A8">
      <w:pPr>
        <w:pStyle w:val="NewPara"/>
        <w:numPr>
          <w:ilvl w:val="0"/>
          <w:numId w:val="7"/>
        </w:numPr>
        <w:rPr>
          <w:rFonts w:cs="Times New Roman"/>
          <w:szCs w:val="22"/>
        </w:rPr>
      </w:pPr>
      <w:r w:rsidRPr="003C00DB">
        <w:rPr>
          <w:rFonts w:cs="Times New Roman"/>
          <w:szCs w:val="22"/>
        </w:rPr>
        <w:t xml:space="preserve">If the analysis is broken down further and assumes that all the holdings are mono-cropped with tea and no other on-farm activities, then only smallholders in country C would have incomes which are significantly above the national and World Bank poverty indicators. Smallholders in countries B and D would have incomes slightly above the national poverty lines but below the World </w:t>
      </w:r>
      <w:r w:rsidRPr="003C00DB">
        <w:rPr>
          <w:rFonts w:cs="Times New Roman"/>
          <w:szCs w:val="22"/>
        </w:rPr>
        <w:lastRenderedPageBreak/>
        <w:t xml:space="preserve">Bank poverty line, while smallholder incomes from tea in country A is significantly below the national and international poverty lines and heavily dependent on other economic activities. </w:t>
      </w:r>
    </w:p>
    <w:p w:rsidR="00C14AF9" w:rsidRPr="00C14AF9" w:rsidRDefault="00C14AF9" w:rsidP="00C14AF9">
      <w:pPr>
        <w:pStyle w:val="NewPara"/>
        <w:numPr>
          <w:ilvl w:val="0"/>
          <w:numId w:val="7"/>
        </w:numPr>
        <w:rPr>
          <w:rFonts w:cs="Times New Roman"/>
          <w:szCs w:val="22"/>
        </w:rPr>
      </w:pPr>
      <w:r>
        <w:rPr>
          <w:rFonts w:cs="Times New Roman"/>
          <w:szCs w:val="22"/>
        </w:rPr>
        <w:t>A gross margin analysis was undertaken by the Secretariat, using data from the smallholders survey compared to data from macroeconomic sources and IGG/Tea annual questionnaires (Tables 6 and 7). The comparison was made to highlight inconsistencies and the need to reconcile the two sets of data. The results of the analysis were then used to evaluate them against the poverty indicators.</w:t>
      </w:r>
    </w:p>
    <w:tbl>
      <w:tblPr>
        <w:tblW w:w="13220" w:type="dxa"/>
        <w:tblCellMar>
          <w:left w:w="0" w:type="dxa"/>
          <w:right w:w="0" w:type="dxa"/>
        </w:tblCellMar>
        <w:tblLook w:val="04A0" w:firstRow="1" w:lastRow="0" w:firstColumn="1" w:lastColumn="0" w:noHBand="0" w:noVBand="1"/>
      </w:tblPr>
      <w:tblGrid>
        <w:gridCol w:w="994"/>
        <w:gridCol w:w="1275"/>
        <w:gridCol w:w="1241"/>
        <w:gridCol w:w="1276"/>
        <w:gridCol w:w="1254"/>
        <w:gridCol w:w="1172"/>
        <w:gridCol w:w="1085"/>
        <w:gridCol w:w="855"/>
        <w:gridCol w:w="998"/>
        <w:gridCol w:w="1555"/>
        <w:gridCol w:w="660"/>
        <w:gridCol w:w="855"/>
      </w:tblGrid>
      <w:tr w:rsidR="0057792E" w:rsidTr="00EE1F0C">
        <w:trPr>
          <w:trHeight w:val="315"/>
        </w:trPr>
        <w:tc>
          <w:tcPr>
            <w:tcW w:w="11705" w:type="dxa"/>
            <w:gridSpan w:val="10"/>
            <w:tcMar>
              <w:top w:w="0" w:type="dxa"/>
              <w:left w:w="108" w:type="dxa"/>
              <w:bottom w:w="0" w:type="dxa"/>
              <w:right w:w="108" w:type="dxa"/>
            </w:tcMar>
            <w:vAlign w:val="center"/>
            <w:hideMark/>
          </w:tcPr>
          <w:p w:rsidR="0057792E" w:rsidRPr="0057792E" w:rsidRDefault="00C14AF9" w:rsidP="0057792E">
            <w:pPr>
              <w:pStyle w:val="NewPara"/>
              <w:numPr>
                <w:ilvl w:val="0"/>
                <w:numId w:val="0"/>
              </w:numPr>
              <w:spacing w:after="0" w:line="276" w:lineRule="auto"/>
              <w:rPr>
                <w:b/>
                <w:bCs/>
                <w:sz w:val="20"/>
                <w:szCs w:val="20"/>
                <w:lang w:val="en-US"/>
              </w:rPr>
            </w:pPr>
            <w:r>
              <w:rPr>
                <w:b/>
                <w:bCs/>
                <w:sz w:val="20"/>
                <w:szCs w:val="20"/>
                <w:lang w:val="en-US"/>
              </w:rPr>
              <w:t>Table 6</w:t>
            </w:r>
            <w:r w:rsidR="0057792E" w:rsidRPr="0057792E">
              <w:rPr>
                <w:b/>
                <w:bCs/>
                <w:sz w:val="20"/>
                <w:szCs w:val="20"/>
                <w:lang w:val="en-US"/>
              </w:rPr>
              <w:t xml:space="preserve">:  Cost of Production and Earnings of Smallholders (based on the Surveys provided by the Members)  </w:t>
            </w:r>
          </w:p>
        </w:tc>
        <w:tc>
          <w:tcPr>
            <w:tcW w:w="1515" w:type="dxa"/>
            <w:gridSpan w:val="2"/>
            <w:noWrap/>
            <w:tcMar>
              <w:top w:w="0" w:type="dxa"/>
              <w:left w:w="108" w:type="dxa"/>
              <w:bottom w:w="0" w:type="dxa"/>
              <w:right w:w="108" w:type="dxa"/>
            </w:tcMar>
            <w:vAlign w:val="bottom"/>
            <w:hideMark/>
          </w:tcPr>
          <w:p w:rsidR="0057792E" w:rsidRDefault="0057792E">
            <w:pPr>
              <w:spacing w:after="0"/>
              <w:rPr>
                <w:rFonts w:eastAsia="Times New Roman"/>
                <w:sz w:val="20"/>
                <w:szCs w:val="20"/>
                <w:lang w:eastAsia="en-GB"/>
              </w:rPr>
            </w:pPr>
          </w:p>
        </w:tc>
      </w:tr>
      <w:tr w:rsidR="0057792E" w:rsidTr="00EE1F0C">
        <w:trPr>
          <w:trHeight w:val="465"/>
        </w:trPr>
        <w:tc>
          <w:tcPr>
            <w:tcW w:w="994" w:type="dxa"/>
            <w:vMerge w:val="restart"/>
            <w:tcBorders>
              <w:top w:val="single" w:sz="8" w:space="0" w:color="auto"/>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57792E" w:rsidRDefault="00B17E83">
            <w:pPr>
              <w:spacing w:after="0" w:line="276" w:lineRule="auto"/>
              <w:jc w:val="center"/>
              <w:rPr>
                <w:b/>
                <w:bCs/>
                <w:sz w:val="20"/>
                <w:szCs w:val="20"/>
                <w:lang w:val="en-US"/>
              </w:rPr>
            </w:pPr>
            <w:r>
              <w:rPr>
                <w:b/>
                <w:bCs/>
                <w:sz w:val="20"/>
                <w:szCs w:val="20"/>
                <w:lang w:val="en-US"/>
              </w:rPr>
              <w:t>Country</w:t>
            </w:r>
          </w:p>
        </w:tc>
        <w:tc>
          <w:tcPr>
            <w:tcW w:w="9156" w:type="dxa"/>
            <w:gridSpan w:val="8"/>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bottom"/>
            <w:hideMark/>
          </w:tcPr>
          <w:p w:rsidR="0057792E" w:rsidRDefault="00B17E83">
            <w:pPr>
              <w:spacing w:after="0" w:line="276" w:lineRule="auto"/>
              <w:jc w:val="center"/>
              <w:rPr>
                <w:b/>
                <w:bCs/>
                <w:sz w:val="20"/>
                <w:szCs w:val="20"/>
                <w:lang w:val="en-US"/>
              </w:rPr>
            </w:pPr>
            <w:r>
              <w:rPr>
                <w:b/>
                <w:bCs/>
                <w:sz w:val="20"/>
                <w:szCs w:val="20"/>
                <w:lang w:val="en-US"/>
              </w:rPr>
              <w:t>2014/2015</w:t>
            </w:r>
          </w:p>
        </w:tc>
        <w:tc>
          <w:tcPr>
            <w:tcW w:w="3070" w:type="dxa"/>
            <w:gridSpan w:val="3"/>
            <w:noWrap/>
            <w:tcMar>
              <w:top w:w="0" w:type="dxa"/>
              <w:left w:w="108" w:type="dxa"/>
              <w:bottom w:w="0" w:type="dxa"/>
              <w:right w:w="108" w:type="dxa"/>
            </w:tcMar>
            <w:vAlign w:val="bottom"/>
            <w:hideMark/>
          </w:tcPr>
          <w:p w:rsidR="0057792E" w:rsidRDefault="0057792E">
            <w:pPr>
              <w:spacing w:after="0"/>
              <w:rPr>
                <w:rFonts w:eastAsia="Times New Roman"/>
                <w:sz w:val="20"/>
                <w:szCs w:val="20"/>
                <w:lang w:eastAsia="en-GB"/>
              </w:rPr>
            </w:pPr>
          </w:p>
        </w:tc>
      </w:tr>
      <w:tr w:rsidR="0057792E" w:rsidTr="00B17E83">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57792E" w:rsidRDefault="0057792E">
            <w:pPr>
              <w:spacing w:after="0"/>
              <w:rPr>
                <w:b/>
                <w:bCs/>
                <w:sz w:val="20"/>
                <w:szCs w:val="20"/>
                <w:lang w:val="en-US"/>
              </w:rPr>
            </w:pP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B17E83">
            <w:pPr>
              <w:spacing w:after="0" w:line="276" w:lineRule="auto"/>
              <w:jc w:val="center"/>
              <w:rPr>
                <w:b/>
                <w:bCs/>
                <w:sz w:val="20"/>
                <w:szCs w:val="20"/>
                <w:lang w:val="en-US"/>
              </w:rPr>
            </w:pPr>
            <w:r>
              <w:rPr>
                <w:b/>
                <w:bCs/>
                <w:sz w:val="20"/>
                <w:szCs w:val="20"/>
                <w:lang w:val="en-US"/>
              </w:rPr>
              <w:t xml:space="preserve">Green leaf cost of production </w:t>
            </w:r>
          </w:p>
        </w:tc>
        <w:tc>
          <w:tcPr>
            <w:tcW w:w="124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B17E83" w:rsidP="00B17E83">
            <w:pPr>
              <w:spacing w:after="0" w:line="276" w:lineRule="auto"/>
              <w:jc w:val="center"/>
              <w:rPr>
                <w:b/>
                <w:bCs/>
                <w:sz w:val="20"/>
                <w:szCs w:val="20"/>
                <w:lang w:val="en-US"/>
              </w:rPr>
            </w:pPr>
            <w:r>
              <w:rPr>
                <w:b/>
                <w:bCs/>
                <w:sz w:val="20"/>
                <w:szCs w:val="20"/>
                <w:lang w:val="en-US"/>
              </w:rPr>
              <w:t>Green leaf farm gate price</w:t>
            </w:r>
          </w:p>
        </w:tc>
        <w:tc>
          <w:tcPr>
            <w:tcW w:w="127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B17E83" w:rsidP="00B17E83">
            <w:pPr>
              <w:spacing w:after="0" w:line="276" w:lineRule="auto"/>
              <w:jc w:val="center"/>
              <w:rPr>
                <w:b/>
                <w:bCs/>
                <w:sz w:val="20"/>
                <w:szCs w:val="20"/>
                <w:lang w:val="en-US"/>
              </w:rPr>
            </w:pPr>
            <w:r>
              <w:rPr>
                <w:b/>
                <w:bCs/>
                <w:sz w:val="20"/>
                <w:szCs w:val="20"/>
                <w:lang w:val="en-US"/>
              </w:rPr>
              <w:t>Green leaf margin</w:t>
            </w:r>
            <w:bookmarkStart w:id="3" w:name="_GoBack"/>
            <w:bookmarkEnd w:id="3"/>
          </w:p>
        </w:tc>
        <w:tc>
          <w:tcPr>
            <w:tcW w:w="125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B17E83">
            <w:pPr>
              <w:spacing w:after="0" w:line="276" w:lineRule="auto"/>
              <w:jc w:val="center"/>
              <w:rPr>
                <w:b/>
                <w:bCs/>
                <w:sz w:val="20"/>
                <w:szCs w:val="20"/>
                <w:lang w:val="en-US"/>
              </w:rPr>
            </w:pPr>
            <w:r>
              <w:rPr>
                <w:b/>
                <w:bCs/>
                <w:sz w:val="20"/>
                <w:szCs w:val="20"/>
                <w:lang w:val="en-US"/>
              </w:rPr>
              <w:t xml:space="preserve">Average tea farm size </w:t>
            </w:r>
          </w:p>
        </w:tc>
        <w:tc>
          <w:tcPr>
            <w:tcW w:w="117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B17E83">
            <w:pPr>
              <w:spacing w:after="0" w:line="276" w:lineRule="auto"/>
              <w:jc w:val="center"/>
              <w:rPr>
                <w:b/>
                <w:bCs/>
                <w:sz w:val="20"/>
                <w:szCs w:val="20"/>
                <w:lang w:val="en-US"/>
              </w:rPr>
            </w:pPr>
            <w:r>
              <w:rPr>
                <w:b/>
                <w:bCs/>
                <w:sz w:val="20"/>
                <w:szCs w:val="20"/>
                <w:lang w:val="en-US"/>
              </w:rPr>
              <w:t xml:space="preserve">Production per farmer </w:t>
            </w:r>
          </w:p>
        </w:tc>
        <w:tc>
          <w:tcPr>
            <w:tcW w:w="108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B17E83">
            <w:pPr>
              <w:spacing w:after="0" w:line="276" w:lineRule="auto"/>
              <w:jc w:val="center"/>
              <w:rPr>
                <w:b/>
                <w:bCs/>
                <w:sz w:val="20"/>
                <w:szCs w:val="20"/>
                <w:lang w:val="en-US"/>
              </w:rPr>
            </w:pPr>
            <w:r>
              <w:rPr>
                <w:b/>
                <w:bCs/>
                <w:sz w:val="20"/>
                <w:szCs w:val="20"/>
                <w:lang w:val="en-US"/>
              </w:rPr>
              <w:t xml:space="preserve">Gross income per farmer </w:t>
            </w:r>
          </w:p>
        </w:tc>
        <w:tc>
          <w:tcPr>
            <w:tcW w:w="8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B17E83">
            <w:pPr>
              <w:spacing w:after="0" w:line="276" w:lineRule="auto"/>
              <w:jc w:val="center"/>
              <w:rPr>
                <w:b/>
                <w:bCs/>
                <w:sz w:val="20"/>
                <w:szCs w:val="20"/>
                <w:lang w:val="en-US"/>
              </w:rPr>
            </w:pPr>
            <w:r>
              <w:rPr>
                <w:b/>
                <w:bCs/>
                <w:sz w:val="20"/>
                <w:szCs w:val="20"/>
                <w:lang w:val="en-US"/>
              </w:rPr>
              <w:t xml:space="preserve">Net income per farmer </w:t>
            </w:r>
          </w:p>
        </w:tc>
        <w:tc>
          <w:tcPr>
            <w:tcW w:w="99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B17E83">
            <w:pPr>
              <w:spacing w:after="0" w:line="276" w:lineRule="auto"/>
              <w:jc w:val="center"/>
              <w:rPr>
                <w:b/>
                <w:bCs/>
                <w:sz w:val="20"/>
                <w:szCs w:val="20"/>
                <w:lang w:val="en-US"/>
              </w:rPr>
            </w:pPr>
            <w:r>
              <w:rPr>
                <w:b/>
                <w:bCs/>
                <w:sz w:val="20"/>
                <w:szCs w:val="20"/>
                <w:lang w:val="en-US"/>
              </w:rPr>
              <w:t>Claimed income per farmer</w:t>
            </w:r>
          </w:p>
        </w:tc>
        <w:tc>
          <w:tcPr>
            <w:tcW w:w="2215" w:type="dxa"/>
            <w:gridSpan w:val="2"/>
            <w:noWrap/>
            <w:tcMar>
              <w:top w:w="0" w:type="dxa"/>
              <w:left w:w="108" w:type="dxa"/>
              <w:bottom w:w="0" w:type="dxa"/>
              <w:right w:w="108" w:type="dxa"/>
            </w:tcMar>
            <w:vAlign w:val="bottom"/>
            <w:hideMark/>
          </w:tcPr>
          <w:p w:rsidR="0057792E" w:rsidRDefault="0057792E">
            <w:pPr>
              <w:spacing w:after="0"/>
              <w:rPr>
                <w:rFonts w:eastAsia="Times New Roman"/>
                <w:sz w:val="20"/>
                <w:szCs w:val="20"/>
                <w:lang w:eastAsia="en-GB"/>
              </w:rPr>
            </w:pPr>
          </w:p>
        </w:tc>
        <w:tc>
          <w:tcPr>
            <w:tcW w:w="855" w:type="dxa"/>
            <w:vAlign w:val="center"/>
            <w:hideMark/>
          </w:tcPr>
          <w:p w:rsidR="0057792E" w:rsidRDefault="0057792E">
            <w:pPr>
              <w:rPr>
                <w:szCs w:val="22"/>
              </w:rPr>
            </w:pPr>
            <w:r>
              <w:t> </w:t>
            </w:r>
          </w:p>
        </w:tc>
      </w:tr>
      <w:tr w:rsidR="0057792E" w:rsidTr="00B17E83">
        <w:trPr>
          <w:trHeight w:val="458"/>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57792E" w:rsidRDefault="0057792E">
            <w:pPr>
              <w:spacing w:after="0"/>
              <w:rPr>
                <w:b/>
                <w:bCs/>
                <w:sz w:val="20"/>
                <w:szCs w:val="20"/>
                <w:lang w:val="en-US"/>
              </w:rPr>
            </w:pPr>
          </w:p>
        </w:tc>
        <w:tc>
          <w:tcPr>
            <w:tcW w:w="0" w:type="auto"/>
            <w:vMerge/>
            <w:tcBorders>
              <w:top w:val="nil"/>
              <w:left w:val="nil"/>
              <w:bottom w:val="single" w:sz="8" w:space="0" w:color="auto"/>
              <w:right w:val="single" w:sz="8" w:space="0" w:color="auto"/>
            </w:tcBorders>
            <w:vAlign w:val="center"/>
            <w:hideMark/>
          </w:tcPr>
          <w:p w:rsidR="0057792E" w:rsidRDefault="0057792E">
            <w:pPr>
              <w:spacing w:after="0"/>
              <w:rPr>
                <w:b/>
                <w:bCs/>
                <w:sz w:val="20"/>
                <w:szCs w:val="20"/>
                <w:lang w:val="en-US"/>
              </w:rPr>
            </w:pPr>
          </w:p>
        </w:tc>
        <w:tc>
          <w:tcPr>
            <w:tcW w:w="1241" w:type="dxa"/>
            <w:vMerge/>
            <w:tcBorders>
              <w:top w:val="nil"/>
              <w:left w:val="nil"/>
              <w:bottom w:val="single" w:sz="8" w:space="0" w:color="auto"/>
              <w:right w:val="single" w:sz="8" w:space="0" w:color="auto"/>
            </w:tcBorders>
            <w:vAlign w:val="center"/>
            <w:hideMark/>
          </w:tcPr>
          <w:p w:rsidR="0057792E" w:rsidRDefault="0057792E">
            <w:pPr>
              <w:spacing w:after="0"/>
              <w:rPr>
                <w:b/>
                <w:bCs/>
                <w:sz w:val="20"/>
                <w:szCs w:val="20"/>
                <w:lang w:val="en-US"/>
              </w:rPr>
            </w:pPr>
          </w:p>
        </w:tc>
        <w:tc>
          <w:tcPr>
            <w:tcW w:w="1276" w:type="dxa"/>
            <w:vMerge/>
            <w:tcBorders>
              <w:top w:val="nil"/>
              <w:left w:val="nil"/>
              <w:bottom w:val="single" w:sz="8" w:space="0" w:color="auto"/>
              <w:right w:val="single" w:sz="8" w:space="0" w:color="auto"/>
            </w:tcBorders>
            <w:vAlign w:val="center"/>
            <w:hideMark/>
          </w:tcPr>
          <w:p w:rsidR="0057792E" w:rsidRDefault="0057792E">
            <w:pPr>
              <w:spacing w:after="0"/>
              <w:rPr>
                <w:b/>
                <w:bCs/>
                <w:sz w:val="20"/>
                <w:szCs w:val="20"/>
                <w:lang w:val="en-US"/>
              </w:rPr>
            </w:pPr>
          </w:p>
        </w:tc>
        <w:tc>
          <w:tcPr>
            <w:tcW w:w="1254" w:type="dxa"/>
            <w:vMerge/>
            <w:tcBorders>
              <w:top w:val="nil"/>
              <w:left w:val="nil"/>
              <w:bottom w:val="single" w:sz="8" w:space="0" w:color="auto"/>
              <w:right w:val="single" w:sz="8" w:space="0" w:color="auto"/>
            </w:tcBorders>
            <w:vAlign w:val="center"/>
            <w:hideMark/>
          </w:tcPr>
          <w:p w:rsidR="0057792E" w:rsidRDefault="0057792E">
            <w:pPr>
              <w:spacing w:after="0"/>
              <w:rPr>
                <w:b/>
                <w:bCs/>
                <w:sz w:val="20"/>
                <w:szCs w:val="20"/>
                <w:lang w:val="en-US"/>
              </w:rPr>
            </w:pPr>
          </w:p>
        </w:tc>
        <w:tc>
          <w:tcPr>
            <w:tcW w:w="1172" w:type="dxa"/>
            <w:vMerge/>
            <w:tcBorders>
              <w:top w:val="nil"/>
              <w:left w:val="nil"/>
              <w:bottom w:val="single" w:sz="8" w:space="0" w:color="auto"/>
              <w:right w:val="single" w:sz="8" w:space="0" w:color="auto"/>
            </w:tcBorders>
            <w:vAlign w:val="center"/>
            <w:hideMark/>
          </w:tcPr>
          <w:p w:rsidR="0057792E" w:rsidRDefault="0057792E">
            <w:pPr>
              <w:spacing w:after="0"/>
              <w:rPr>
                <w:b/>
                <w:bCs/>
                <w:sz w:val="20"/>
                <w:szCs w:val="20"/>
                <w:lang w:val="en-US"/>
              </w:rPr>
            </w:pPr>
          </w:p>
        </w:tc>
        <w:tc>
          <w:tcPr>
            <w:tcW w:w="0" w:type="auto"/>
            <w:vMerge/>
            <w:tcBorders>
              <w:top w:val="nil"/>
              <w:left w:val="nil"/>
              <w:bottom w:val="single" w:sz="8" w:space="0" w:color="auto"/>
              <w:right w:val="single" w:sz="8" w:space="0" w:color="auto"/>
            </w:tcBorders>
            <w:vAlign w:val="center"/>
            <w:hideMark/>
          </w:tcPr>
          <w:p w:rsidR="0057792E" w:rsidRDefault="0057792E">
            <w:pPr>
              <w:spacing w:after="0"/>
              <w:rPr>
                <w:b/>
                <w:bCs/>
                <w:sz w:val="20"/>
                <w:szCs w:val="20"/>
                <w:lang w:val="en-US"/>
              </w:rPr>
            </w:pPr>
          </w:p>
        </w:tc>
        <w:tc>
          <w:tcPr>
            <w:tcW w:w="0" w:type="auto"/>
            <w:vMerge/>
            <w:tcBorders>
              <w:top w:val="nil"/>
              <w:left w:val="nil"/>
              <w:bottom w:val="single" w:sz="8" w:space="0" w:color="auto"/>
              <w:right w:val="single" w:sz="8" w:space="0" w:color="auto"/>
            </w:tcBorders>
            <w:vAlign w:val="center"/>
            <w:hideMark/>
          </w:tcPr>
          <w:p w:rsidR="0057792E" w:rsidRDefault="0057792E">
            <w:pPr>
              <w:spacing w:after="0"/>
              <w:rPr>
                <w:b/>
                <w:bCs/>
                <w:sz w:val="20"/>
                <w:szCs w:val="20"/>
                <w:lang w:val="en-US"/>
              </w:rPr>
            </w:pPr>
          </w:p>
        </w:tc>
        <w:tc>
          <w:tcPr>
            <w:tcW w:w="0" w:type="auto"/>
            <w:vMerge/>
            <w:tcBorders>
              <w:top w:val="nil"/>
              <w:left w:val="nil"/>
              <w:bottom w:val="single" w:sz="8" w:space="0" w:color="auto"/>
              <w:right w:val="single" w:sz="8" w:space="0" w:color="auto"/>
            </w:tcBorders>
            <w:vAlign w:val="center"/>
            <w:hideMark/>
          </w:tcPr>
          <w:p w:rsidR="0057792E" w:rsidRDefault="0057792E">
            <w:pPr>
              <w:spacing w:after="0"/>
              <w:rPr>
                <w:b/>
                <w:bCs/>
                <w:sz w:val="20"/>
                <w:szCs w:val="20"/>
                <w:lang w:val="en-US"/>
              </w:rPr>
            </w:pPr>
          </w:p>
        </w:tc>
        <w:tc>
          <w:tcPr>
            <w:tcW w:w="2215" w:type="dxa"/>
            <w:gridSpan w:val="2"/>
            <w:noWrap/>
            <w:tcMar>
              <w:top w:w="0" w:type="dxa"/>
              <w:left w:w="108" w:type="dxa"/>
              <w:bottom w:w="0" w:type="dxa"/>
              <w:right w:w="108" w:type="dxa"/>
            </w:tcMar>
            <w:vAlign w:val="bottom"/>
            <w:hideMark/>
          </w:tcPr>
          <w:p w:rsidR="0057792E" w:rsidRDefault="0057792E">
            <w:pPr>
              <w:spacing w:after="0"/>
              <w:rPr>
                <w:rFonts w:eastAsia="Times New Roman"/>
                <w:sz w:val="20"/>
                <w:szCs w:val="20"/>
                <w:lang w:eastAsia="en-GB"/>
              </w:rPr>
            </w:pPr>
          </w:p>
        </w:tc>
        <w:tc>
          <w:tcPr>
            <w:tcW w:w="855" w:type="dxa"/>
            <w:vAlign w:val="center"/>
            <w:hideMark/>
          </w:tcPr>
          <w:p w:rsidR="0057792E" w:rsidRDefault="0057792E">
            <w:pPr>
              <w:rPr>
                <w:szCs w:val="22"/>
              </w:rPr>
            </w:pPr>
            <w:r>
              <w:t> </w:t>
            </w:r>
          </w:p>
        </w:tc>
      </w:tr>
      <w:tr w:rsidR="0057792E" w:rsidTr="00B17E83">
        <w:trPr>
          <w:trHeight w:val="413"/>
        </w:trPr>
        <w:tc>
          <w:tcPr>
            <w:tcW w:w="9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both"/>
              <w:rPr>
                <w:b/>
                <w:bCs/>
                <w:sz w:val="20"/>
                <w:szCs w:val="20"/>
                <w:lang w:val="en-US"/>
              </w:rPr>
            </w:pPr>
            <w:r>
              <w:rPr>
                <w:b/>
                <w:bCs/>
                <w:sz w:val="20"/>
                <w:szCs w:val="20"/>
                <w:lang w:val="en-US"/>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b/>
                <w:bCs/>
                <w:sz w:val="20"/>
                <w:szCs w:val="20"/>
                <w:lang w:val="en-US"/>
              </w:rPr>
            </w:pPr>
            <w:r>
              <w:rPr>
                <w:b/>
                <w:bCs/>
                <w:sz w:val="20"/>
                <w:szCs w:val="20"/>
                <w:lang w:val="en-US"/>
              </w:rPr>
              <w:t>USD/Kg</w:t>
            </w:r>
          </w:p>
        </w:tc>
        <w:tc>
          <w:tcPr>
            <w:tcW w:w="12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b/>
                <w:bCs/>
                <w:sz w:val="20"/>
                <w:szCs w:val="20"/>
                <w:lang w:val="en-US"/>
              </w:rPr>
            </w:pPr>
            <w:r>
              <w:rPr>
                <w:b/>
                <w:bCs/>
                <w:sz w:val="20"/>
                <w:szCs w:val="20"/>
                <w:lang w:val="en-US"/>
              </w:rPr>
              <w:t>USD/Kg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b/>
                <w:bCs/>
                <w:sz w:val="20"/>
                <w:szCs w:val="20"/>
                <w:lang w:val="en-US"/>
              </w:rPr>
            </w:pPr>
            <w:r>
              <w:rPr>
                <w:b/>
                <w:bCs/>
                <w:sz w:val="20"/>
                <w:szCs w:val="20"/>
                <w:lang w:val="en-US"/>
              </w:rPr>
              <w:t>USD/Kg</w:t>
            </w:r>
          </w:p>
        </w:tc>
        <w:tc>
          <w:tcPr>
            <w:tcW w:w="12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b/>
                <w:bCs/>
                <w:sz w:val="20"/>
                <w:szCs w:val="20"/>
                <w:lang w:val="en-US"/>
              </w:rPr>
            </w:pPr>
            <w:r>
              <w:rPr>
                <w:b/>
                <w:bCs/>
                <w:sz w:val="20"/>
                <w:szCs w:val="20"/>
                <w:lang w:val="en-US"/>
              </w:rPr>
              <w:t>Hectares</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b/>
                <w:bCs/>
                <w:sz w:val="20"/>
                <w:szCs w:val="20"/>
                <w:lang w:val="en-US"/>
              </w:rPr>
            </w:pPr>
            <w:r>
              <w:rPr>
                <w:b/>
                <w:bCs/>
                <w:sz w:val="20"/>
                <w:szCs w:val="20"/>
                <w:lang w:val="en-US"/>
              </w:rPr>
              <w:t>Kg/GL</w:t>
            </w:r>
          </w:p>
        </w:tc>
        <w:tc>
          <w:tcPr>
            <w:tcW w:w="1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b/>
                <w:bCs/>
                <w:sz w:val="20"/>
                <w:szCs w:val="20"/>
                <w:lang w:val="en-US"/>
              </w:rPr>
            </w:pPr>
            <w:r>
              <w:rPr>
                <w:b/>
                <w:bCs/>
                <w:sz w:val="20"/>
                <w:szCs w:val="20"/>
                <w:lang w:val="en-US"/>
              </w:rPr>
              <w:t>USD</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b/>
                <w:bCs/>
                <w:sz w:val="20"/>
                <w:szCs w:val="20"/>
                <w:lang w:val="en-US"/>
              </w:rPr>
            </w:pPr>
            <w:r>
              <w:rPr>
                <w:b/>
                <w:bCs/>
                <w:sz w:val="20"/>
                <w:szCs w:val="20"/>
                <w:lang w:val="en-US"/>
              </w:rPr>
              <w:t>USD</w:t>
            </w:r>
          </w:p>
        </w:tc>
        <w:tc>
          <w:tcPr>
            <w:tcW w:w="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b/>
                <w:bCs/>
                <w:sz w:val="20"/>
                <w:szCs w:val="20"/>
                <w:lang w:val="en-US"/>
              </w:rPr>
            </w:pPr>
            <w:r>
              <w:rPr>
                <w:b/>
                <w:bCs/>
                <w:sz w:val="20"/>
                <w:szCs w:val="20"/>
                <w:lang w:val="en-US"/>
              </w:rPr>
              <w:t>USD</w:t>
            </w:r>
          </w:p>
        </w:tc>
        <w:tc>
          <w:tcPr>
            <w:tcW w:w="3070" w:type="dxa"/>
            <w:gridSpan w:val="3"/>
            <w:noWrap/>
            <w:tcMar>
              <w:top w:w="0" w:type="dxa"/>
              <w:left w:w="108" w:type="dxa"/>
              <w:bottom w:w="0" w:type="dxa"/>
              <w:right w:w="108" w:type="dxa"/>
            </w:tcMar>
            <w:vAlign w:val="bottom"/>
            <w:hideMark/>
          </w:tcPr>
          <w:p w:rsidR="0057792E" w:rsidRDefault="0057792E">
            <w:pPr>
              <w:spacing w:after="0"/>
              <w:rPr>
                <w:rFonts w:eastAsia="Times New Roman"/>
                <w:sz w:val="20"/>
                <w:szCs w:val="20"/>
                <w:lang w:eastAsia="en-GB"/>
              </w:rPr>
            </w:pPr>
          </w:p>
        </w:tc>
      </w:tr>
      <w:tr w:rsidR="0057792E" w:rsidTr="00B17E83">
        <w:trPr>
          <w:trHeight w:val="375"/>
        </w:trPr>
        <w:tc>
          <w:tcPr>
            <w:tcW w:w="9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both"/>
              <w:rPr>
                <w:sz w:val="20"/>
                <w:szCs w:val="20"/>
                <w:lang w:val="en-US"/>
              </w:rPr>
            </w:pPr>
            <w:r>
              <w:rPr>
                <w:sz w:val="20"/>
                <w:szCs w:val="20"/>
                <w:lang w:val="en-US"/>
              </w:rPr>
              <w:t xml:space="preserve">India </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sz w:val="20"/>
                <w:szCs w:val="20"/>
                <w:lang w:val="en-US"/>
              </w:rPr>
            </w:pPr>
            <w:r>
              <w:rPr>
                <w:sz w:val="20"/>
                <w:szCs w:val="20"/>
                <w:lang w:val="en-US"/>
              </w:rPr>
              <w:t>0.09</w:t>
            </w:r>
          </w:p>
        </w:tc>
        <w:tc>
          <w:tcPr>
            <w:tcW w:w="12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sz w:val="20"/>
                <w:szCs w:val="20"/>
                <w:lang w:val="en-US"/>
              </w:rPr>
            </w:pPr>
            <w:r>
              <w:rPr>
                <w:sz w:val="20"/>
                <w:szCs w:val="20"/>
                <w:lang w:val="en-US"/>
              </w:rPr>
              <w:t>0.22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sz w:val="20"/>
                <w:szCs w:val="20"/>
                <w:lang w:val="en-US"/>
              </w:rPr>
            </w:pPr>
            <w:r>
              <w:rPr>
                <w:sz w:val="20"/>
                <w:szCs w:val="20"/>
                <w:lang w:val="en-US"/>
              </w:rPr>
              <w:t>0.13</w:t>
            </w:r>
          </w:p>
        </w:tc>
        <w:tc>
          <w:tcPr>
            <w:tcW w:w="12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sz w:val="20"/>
                <w:szCs w:val="20"/>
                <w:lang w:val="en-US"/>
              </w:rPr>
            </w:pPr>
            <w:r>
              <w:rPr>
                <w:sz w:val="20"/>
                <w:szCs w:val="20"/>
                <w:lang w:val="en-US"/>
              </w:rPr>
              <w:t>1.25</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sz w:val="20"/>
                <w:szCs w:val="20"/>
                <w:lang w:val="en-US"/>
              </w:rPr>
            </w:pPr>
            <w:r>
              <w:rPr>
                <w:sz w:val="20"/>
                <w:szCs w:val="20"/>
                <w:lang w:val="en-US"/>
              </w:rPr>
              <w:t>13995</w:t>
            </w:r>
          </w:p>
        </w:tc>
        <w:tc>
          <w:tcPr>
            <w:tcW w:w="1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sz w:val="20"/>
                <w:szCs w:val="20"/>
                <w:lang w:val="en-US"/>
              </w:rPr>
            </w:pPr>
            <w:r>
              <w:rPr>
                <w:sz w:val="20"/>
                <w:szCs w:val="20"/>
                <w:lang w:val="en-US"/>
              </w:rPr>
              <w:t>3079</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sz w:val="20"/>
                <w:szCs w:val="20"/>
                <w:lang w:val="en-US"/>
              </w:rPr>
            </w:pPr>
            <w:r>
              <w:rPr>
                <w:sz w:val="20"/>
                <w:szCs w:val="20"/>
                <w:lang w:val="en-US"/>
              </w:rPr>
              <w:t>1819</w:t>
            </w:r>
          </w:p>
        </w:tc>
        <w:tc>
          <w:tcPr>
            <w:tcW w:w="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sz w:val="20"/>
                <w:szCs w:val="20"/>
                <w:lang w:val="en-US"/>
              </w:rPr>
            </w:pPr>
            <w:r>
              <w:rPr>
                <w:sz w:val="20"/>
                <w:szCs w:val="20"/>
                <w:lang w:val="en-US"/>
              </w:rPr>
              <w:t>321</w:t>
            </w:r>
          </w:p>
        </w:tc>
        <w:tc>
          <w:tcPr>
            <w:tcW w:w="3070" w:type="dxa"/>
            <w:gridSpan w:val="3"/>
            <w:noWrap/>
            <w:tcMar>
              <w:top w:w="0" w:type="dxa"/>
              <w:left w:w="108" w:type="dxa"/>
              <w:bottom w:w="0" w:type="dxa"/>
              <w:right w:w="108" w:type="dxa"/>
            </w:tcMar>
            <w:vAlign w:val="bottom"/>
            <w:hideMark/>
          </w:tcPr>
          <w:p w:rsidR="0057792E" w:rsidRDefault="0057792E">
            <w:pPr>
              <w:spacing w:after="0"/>
              <w:rPr>
                <w:rFonts w:eastAsia="Times New Roman"/>
                <w:sz w:val="20"/>
                <w:szCs w:val="20"/>
                <w:lang w:eastAsia="en-GB"/>
              </w:rPr>
            </w:pPr>
          </w:p>
        </w:tc>
      </w:tr>
      <w:tr w:rsidR="0057792E" w:rsidTr="00B17E83">
        <w:trPr>
          <w:trHeight w:val="375"/>
        </w:trPr>
        <w:tc>
          <w:tcPr>
            <w:tcW w:w="9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both"/>
              <w:rPr>
                <w:sz w:val="20"/>
                <w:szCs w:val="20"/>
                <w:lang w:val="en-US"/>
              </w:rPr>
            </w:pPr>
            <w:r>
              <w:rPr>
                <w:sz w:val="20"/>
                <w:szCs w:val="20"/>
                <w:lang w:val="en-US"/>
              </w:rPr>
              <w:t>Indonesia</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sz w:val="20"/>
                <w:szCs w:val="20"/>
                <w:lang w:val="en-US"/>
              </w:rPr>
            </w:pPr>
            <w:r>
              <w:rPr>
                <w:sz w:val="20"/>
                <w:szCs w:val="20"/>
                <w:lang w:val="en-US"/>
              </w:rPr>
              <w:t>0.13</w:t>
            </w:r>
          </w:p>
        </w:tc>
        <w:tc>
          <w:tcPr>
            <w:tcW w:w="12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sz w:val="20"/>
                <w:szCs w:val="20"/>
                <w:lang w:val="en-US"/>
              </w:rPr>
            </w:pPr>
            <w:r>
              <w:rPr>
                <w:sz w:val="20"/>
                <w:szCs w:val="20"/>
                <w:lang w:val="en-US"/>
              </w:rPr>
              <w:t>0.15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sz w:val="20"/>
                <w:szCs w:val="20"/>
                <w:lang w:val="en-US"/>
              </w:rPr>
            </w:pPr>
            <w:r>
              <w:rPr>
                <w:sz w:val="20"/>
                <w:szCs w:val="20"/>
                <w:lang w:val="en-US"/>
              </w:rPr>
              <w:t>0.02</w:t>
            </w:r>
          </w:p>
        </w:tc>
        <w:tc>
          <w:tcPr>
            <w:tcW w:w="12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sz w:val="20"/>
                <w:szCs w:val="20"/>
                <w:lang w:val="en-US"/>
              </w:rPr>
            </w:pPr>
            <w:r>
              <w:rPr>
                <w:sz w:val="20"/>
                <w:szCs w:val="20"/>
                <w:lang w:val="en-US"/>
              </w:rPr>
              <w:t>0.42</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sz w:val="20"/>
                <w:szCs w:val="20"/>
                <w:lang w:val="en-US"/>
              </w:rPr>
            </w:pPr>
            <w:r>
              <w:rPr>
                <w:sz w:val="20"/>
                <w:szCs w:val="20"/>
                <w:lang w:val="en-US"/>
              </w:rPr>
              <w:t>2502</w:t>
            </w:r>
          </w:p>
        </w:tc>
        <w:tc>
          <w:tcPr>
            <w:tcW w:w="1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sz w:val="20"/>
                <w:szCs w:val="20"/>
                <w:lang w:val="en-US"/>
              </w:rPr>
            </w:pPr>
            <w:r>
              <w:rPr>
                <w:sz w:val="20"/>
                <w:szCs w:val="20"/>
                <w:lang w:val="en-US"/>
              </w:rPr>
              <w:t>370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EE1F0C">
            <w:pPr>
              <w:spacing w:after="0" w:line="276" w:lineRule="auto"/>
              <w:jc w:val="center"/>
              <w:rPr>
                <w:sz w:val="20"/>
                <w:szCs w:val="20"/>
                <w:lang w:val="en-US"/>
              </w:rPr>
            </w:pPr>
            <w:r>
              <w:rPr>
                <w:sz w:val="20"/>
                <w:szCs w:val="20"/>
                <w:lang w:val="en-US"/>
              </w:rPr>
              <w:t>38</w:t>
            </w:r>
          </w:p>
        </w:tc>
        <w:tc>
          <w:tcPr>
            <w:tcW w:w="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sz w:val="20"/>
                <w:szCs w:val="20"/>
                <w:lang w:val="en-US"/>
              </w:rPr>
            </w:pPr>
            <w:r>
              <w:rPr>
                <w:sz w:val="20"/>
                <w:szCs w:val="20"/>
                <w:lang w:val="en-US"/>
              </w:rPr>
              <w:t>667</w:t>
            </w:r>
          </w:p>
        </w:tc>
        <w:tc>
          <w:tcPr>
            <w:tcW w:w="3070" w:type="dxa"/>
            <w:gridSpan w:val="3"/>
            <w:noWrap/>
            <w:tcMar>
              <w:top w:w="0" w:type="dxa"/>
              <w:left w:w="108" w:type="dxa"/>
              <w:bottom w:w="0" w:type="dxa"/>
              <w:right w:w="108" w:type="dxa"/>
            </w:tcMar>
            <w:vAlign w:val="bottom"/>
            <w:hideMark/>
          </w:tcPr>
          <w:p w:rsidR="0057792E" w:rsidRDefault="0057792E">
            <w:pPr>
              <w:spacing w:after="0"/>
              <w:rPr>
                <w:rFonts w:eastAsia="Times New Roman"/>
                <w:sz w:val="20"/>
                <w:szCs w:val="20"/>
                <w:lang w:eastAsia="en-GB"/>
              </w:rPr>
            </w:pPr>
          </w:p>
        </w:tc>
      </w:tr>
      <w:tr w:rsidR="0057792E" w:rsidTr="00B17E83">
        <w:trPr>
          <w:trHeight w:val="375"/>
        </w:trPr>
        <w:tc>
          <w:tcPr>
            <w:tcW w:w="9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both"/>
              <w:rPr>
                <w:sz w:val="20"/>
                <w:szCs w:val="20"/>
                <w:lang w:val="en-US"/>
              </w:rPr>
            </w:pPr>
            <w:r>
              <w:rPr>
                <w:sz w:val="20"/>
                <w:szCs w:val="20"/>
                <w:lang w:val="en-US"/>
              </w:rPr>
              <w:t xml:space="preserve">Kenya </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sz w:val="20"/>
                <w:szCs w:val="20"/>
                <w:lang w:val="en-US"/>
              </w:rPr>
            </w:pPr>
            <w:r>
              <w:rPr>
                <w:sz w:val="20"/>
                <w:szCs w:val="20"/>
                <w:lang w:val="en-US"/>
              </w:rPr>
              <w:t>0.11</w:t>
            </w:r>
          </w:p>
        </w:tc>
        <w:tc>
          <w:tcPr>
            <w:tcW w:w="12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sz w:val="20"/>
                <w:szCs w:val="20"/>
                <w:lang w:val="en-US"/>
              </w:rPr>
            </w:pPr>
            <w:r>
              <w:rPr>
                <w:sz w:val="20"/>
                <w:szCs w:val="20"/>
                <w:lang w:val="en-US"/>
              </w:rPr>
              <w:t>0.51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sz w:val="20"/>
                <w:szCs w:val="20"/>
                <w:lang w:val="en-US"/>
              </w:rPr>
            </w:pPr>
            <w:r>
              <w:rPr>
                <w:sz w:val="20"/>
                <w:szCs w:val="20"/>
                <w:lang w:val="en-US"/>
              </w:rPr>
              <w:t>0.40</w:t>
            </w:r>
          </w:p>
        </w:tc>
        <w:tc>
          <w:tcPr>
            <w:tcW w:w="12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sz w:val="20"/>
                <w:szCs w:val="20"/>
                <w:lang w:val="en-US"/>
              </w:rPr>
            </w:pPr>
            <w:r>
              <w:rPr>
                <w:sz w:val="20"/>
                <w:szCs w:val="20"/>
                <w:lang w:val="en-US"/>
              </w:rPr>
              <w:t>0.41</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sz w:val="20"/>
                <w:szCs w:val="20"/>
                <w:lang w:val="en-US"/>
              </w:rPr>
            </w:pPr>
            <w:r>
              <w:rPr>
                <w:sz w:val="20"/>
                <w:szCs w:val="20"/>
                <w:lang w:val="en-US"/>
              </w:rPr>
              <w:t>4527</w:t>
            </w:r>
          </w:p>
        </w:tc>
        <w:tc>
          <w:tcPr>
            <w:tcW w:w="1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sz w:val="20"/>
                <w:szCs w:val="20"/>
                <w:lang w:val="en-US"/>
              </w:rPr>
            </w:pPr>
            <w:r>
              <w:rPr>
                <w:sz w:val="20"/>
                <w:szCs w:val="20"/>
                <w:lang w:val="en-US"/>
              </w:rPr>
              <w:t>2309</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EE1F0C">
            <w:pPr>
              <w:spacing w:after="0" w:line="276" w:lineRule="auto"/>
              <w:jc w:val="center"/>
              <w:rPr>
                <w:sz w:val="20"/>
                <w:szCs w:val="20"/>
                <w:lang w:val="en-US"/>
              </w:rPr>
            </w:pPr>
            <w:r>
              <w:rPr>
                <w:sz w:val="20"/>
                <w:szCs w:val="20"/>
                <w:lang w:val="en-US"/>
              </w:rPr>
              <w:t>1824</w:t>
            </w:r>
          </w:p>
        </w:tc>
        <w:tc>
          <w:tcPr>
            <w:tcW w:w="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sz w:val="20"/>
                <w:szCs w:val="20"/>
                <w:lang w:val="en-US"/>
              </w:rPr>
            </w:pPr>
            <w:r>
              <w:rPr>
                <w:sz w:val="20"/>
                <w:szCs w:val="20"/>
                <w:lang w:val="en-US"/>
              </w:rPr>
              <w:t>1755</w:t>
            </w:r>
          </w:p>
        </w:tc>
        <w:tc>
          <w:tcPr>
            <w:tcW w:w="3070" w:type="dxa"/>
            <w:gridSpan w:val="3"/>
            <w:noWrap/>
            <w:tcMar>
              <w:top w:w="0" w:type="dxa"/>
              <w:left w:w="108" w:type="dxa"/>
              <w:bottom w:w="0" w:type="dxa"/>
              <w:right w:w="108" w:type="dxa"/>
            </w:tcMar>
            <w:vAlign w:val="bottom"/>
            <w:hideMark/>
          </w:tcPr>
          <w:p w:rsidR="0057792E" w:rsidRDefault="0057792E">
            <w:pPr>
              <w:spacing w:after="0"/>
              <w:rPr>
                <w:rFonts w:eastAsia="Times New Roman"/>
                <w:sz w:val="20"/>
                <w:szCs w:val="20"/>
                <w:lang w:eastAsia="en-GB"/>
              </w:rPr>
            </w:pPr>
          </w:p>
        </w:tc>
      </w:tr>
      <w:tr w:rsidR="0057792E" w:rsidTr="00B17E83">
        <w:trPr>
          <w:trHeight w:val="375"/>
        </w:trPr>
        <w:tc>
          <w:tcPr>
            <w:tcW w:w="9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both"/>
              <w:rPr>
                <w:sz w:val="20"/>
                <w:szCs w:val="20"/>
                <w:lang w:val="en-US"/>
              </w:rPr>
            </w:pPr>
            <w:r>
              <w:rPr>
                <w:sz w:val="20"/>
                <w:szCs w:val="20"/>
                <w:lang w:val="en-US"/>
              </w:rPr>
              <w:t>Malawi</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sz w:val="20"/>
                <w:szCs w:val="20"/>
                <w:lang w:val="en-US"/>
              </w:rPr>
            </w:pPr>
            <w:r>
              <w:rPr>
                <w:sz w:val="20"/>
                <w:szCs w:val="20"/>
                <w:lang w:val="en-US"/>
              </w:rPr>
              <w:t>0.05</w:t>
            </w:r>
          </w:p>
        </w:tc>
        <w:tc>
          <w:tcPr>
            <w:tcW w:w="12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sz w:val="20"/>
                <w:szCs w:val="20"/>
                <w:lang w:val="en-US"/>
              </w:rPr>
            </w:pPr>
            <w:r>
              <w:rPr>
                <w:sz w:val="20"/>
                <w:szCs w:val="20"/>
                <w:lang w:val="en-US"/>
              </w:rPr>
              <w:t>0.15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sz w:val="20"/>
                <w:szCs w:val="20"/>
                <w:lang w:val="en-US"/>
              </w:rPr>
            </w:pPr>
            <w:r>
              <w:rPr>
                <w:sz w:val="20"/>
                <w:szCs w:val="20"/>
                <w:lang w:val="en-US"/>
              </w:rPr>
              <w:t>0.10</w:t>
            </w:r>
          </w:p>
        </w:tc>
        <w:tc>
          <w:tcPr>
            <w:tcW w:w="12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sz w:val="20"/>
                <w:szCs w:val="20"/>
                <w:lang w:val="en-US"/>
              </w:rPr>
            </w:pPr>
            <w:r>
              <w:rPr>
                <w:sz w:val="20"/>
                <w:szCs w:val="20"/>
                <w:lang w:val="en-US"/>
              </w:rPr>
              <w:t>0.33</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sz w:val="20"/>
                <w:szCs w:val="20"/>
                <w:lang w:val="en-US"/>
              </w:rPr>
            </w:pPr>
            <w:r>
              <w:rPr>
                <w:sz w:val="20"/>
                <w:szCs w:val="20"/>
                <w:lang w:val="en-US"/>
              </w:rPr>
              <w:t>3583</w:t>
            </w:r>
          </w:p>
        </w:tc>
        <w:tc>
          <w:tcPr>
            <w:tcW w:w="1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sz w:val="20"/>
                <w:szCs w:val="20"/>
                <w:lang w:val="en-US"/>
              </w:rPr>
            </w:pPr>
            <w:r>
              <w:rPr>
                <w:sz w:val="20"/>
                <w:szCs w:val="20"/>
                <w:lang w:val="en-US"/>
              </w:rPr>
              <w:t>537</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sz w:val="20"/>
                <w:szCs w:val="20"/>
                <w:lang w:val="en-US"/>
              </w:rPr>
            </w:pPr>
            <w:r>
              <w:rPr>
                <w:sz w:val="20"/>
                <w:szCs w:val="20"/>
                <w:lang w:val="en-US"/>
              </w:rPr>
              <w:t>367</w:t>
            </w:r>
          </w:p>
        </w:tc>
        <w:tc>
          <w:tcPr>
            <w:tcW w:w="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sz w:val="20"/>
                <w:szCs w:val="20"/>
                <w:lang w:val="en-US"/>
              </w:rPr>
            </w:pPr>
            <w:r>
              <w:rPr>
                <w:sz w:val="20"/>
                <w:szCs w:val="20"/>
                <w:lang w:val="en-US"/>
              </w:rPr>
              <w:t>446</w:t>
            </w:r>
          </w:p>
        </w:tc>
        <w:tc>
          <w:tcPr>
            <w:tcW w:w="3070" w:type="dxa"/>
            <w:gridSpan w:val="3"/>
            <w:noWrap/>
            <w:tcMar>
              <w:top w:w="0" w:type="dxa"/>
              <w:left w:w="108" w:type="dxa"/>
              <w:bottom w:w="0" w:type="dxa"/>
              <w:right w:w="108" w:type="dxa"/>
            </w:tcMar>
            <w:vAlign w:val="bottom"/>
            <w:hideMark/>
          </w:tcPr>
          <w:p w:rsidR="0057792E" w:rsidRDefault="0057792E">
            <w:pPr>
              <w:spacing w:after="0"/>
              <w:rPr>
                <w:rFonts w:eastAsia="Times New Roman"/>
                <w:sz w:val="20"/>
                <w:szCs w:val="20"/>
                <w:lang w:eastAsia="en-GB"/>
              </w:rPr>
            </w:pPr>
          </w:p>
        </w:tc>
      </w:tr>
      <w:tr w:rsidR="0057792E" w:rsidTr="00B17E83">
        <w:trPr>
          <w:trHeight w:val="368"/>
        </w:trPr>
        <w:tc>
          <w:tcPr>
            <w:tcW w:w="9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both"/>
              <w:rPr>
                <w:sz w:val="20"/>
                <w:szCs w:val="20"/>
                <w:lang w:val="en-US"/>
              </w:rPr>
            </w:pPr>
            <w:r>
              <w:rPr>
                <w:sz w:val="20"/>
                <w:szCs w:val="20"/>
                <w:lang w:val="en-US"/>
              </w:rPr>
              <w:t xml:space="preserve">Sri Lanka </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sz w:val="20"/>
                <w:szCs w:val="20"/>
                <w:lang w:val="en-US"/>
              </w:rPr>
            </w:pPr>
            <w:r>
              <w:rPr>
                <w:sz w:val="20"/>
                <w:szCs w:val="20"/>
                <w:lang w:val="en-US"/>
              </w:rPr>
              <w:t>0.09</w:t>
            </w:r>
          </w:p>
        </w:tc>
        <w:tc>
          <w:tcPr>
            <w:tcW w:w="12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sz w:val="20"/>
                <w:szCs w:val="20"/>
                <w:lang w:val="en-US"/>
              </w:rPr>
            </w:pPr>
            <w:r>
              <w:rPr>
                <w:sz w:val="20"/>
                <w:szCs w:val="20"/>
                <w:lang w:val="en-US"/>
              </w:rPr>
              <w:t>0.52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sz w:val="20"/>
                <w:szCs w:val="20"/>
                <w:lang w:val="en-US"/>
              </w:rPr>
            </w:pPr>
            <w:r>
              <w:rPr>
                <w:sz w:val="20"/>
                <w:szCs w:val="20"/>
                <w:lang w:val="en-US"/>
              </w:rPr>
              <w:t>0.43</w:t>
            </w:r>
          </w:p>
        </w:tc>
        <w:tc>
          <w:tcPr>
            <w:tcW w:w="12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sz w:val="20"/>
                <w:szCs w:val="20"/>
                <w:lang w:val="en-US"/>
              </w:rPr>
            </w:pPr>
            <w:r>
              <w:rPr>
                <w:sz w:val="20"/>
                <w:szCs w:val="20"/>
                <w:lang w:val="en-US"/>
              </w:rPr>
              <w:t>0.33</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sz w:val="20"/>
                <w:szCs w:val="20"/>
                <w:lang w:val="en-US"/>
              </w:rPr>
            </w:pPr>
            <w:r>
              <w:rPr>
                <w:sz w:val="20"/>
                <w:szCs w:val="20"/>
                <w:lang w:val="en-US"/>
              </w:rPr>
              <w:t>4381</w:t>
            </w:r>
          </w:p>
        </w:tc>
        <w:tc>
          <w:tcPr>
            <w:tcW w:w="1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sz w:val="20"/>
                <w:szCs w:val="20"/>
                <w:lang w:val="en-US"/>
              </w:rPr>
            </w:pPr>
            <w:r>
              <w:rPr>
                <w:sz w:val="20"/>
                <w:szCs w:val="20"/>
                <w:lang w:val="en-US"/>
              </w:rPr>
              <w:t>2278</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sz w:val="20"/>
                <w:szCs w:val="20"/>
                <w:lang w:val="en-US"/>
              </w:rPr>
            </w:pPr>
            <w:r>
              <w:rPr>
                <w:sz w:val="20"/>
                <w:szCs w:val="20"/>
                <w:lang w:val="en-US"/>
              </w:rPr>
              <w:t>1890</w:t>
            </w:r>
          </w:p>
        </w:tc>
        <w:tc>
          <w:tcPr>
            <w:tcW w:w="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pPr>
              <w:spacing w:after="0" w:line="276" w:lineRule="auto"/>
              <w:jc w:val="center"/>
              <w:rPr>
                <w:sz w:val="20"/>
                <w:szCs w:val="20"/>
                <w:lang w:val="en-US"/>
              </w:rPr>
            </w:pPr>
            <w:r>
              <w:rPr>
                <w:sz w:val="20"/>
                <w:szCs w:val="20"/>
                <w:lang w:val="en-US"/>
              </w:rPr>
              <w:t> </w:t>
            </w:r>
          </w:p>
        </w:tc>
        <w:tc>
          <w:tcPr>
            <w:tcW w:w="3070" w:type="dxa"/>
            <w:gridSpan w:val="3"/>
            <w:noWrap/>
            <w:tcMar>
              <w:top w:w="0" w:type="dxa"/>
              <w:left w:w="108" w:type="dxa"/>
              <w:bottom w:w="0" w:type="dxa"/>
              <w:right w:w="108" w:type="dxa"/>
            </w:tcMar>
            <w:vAlign w:val="bottom"/>
            <w:hideMark/>
          </w:tcPr>
          <w:p w:rsidR="0057792E" w:rsidRDefault="0057792E">
            <w:pPr>
              <w:spacing w:after="0"/>
              <w:rPr>
                <w:rFonts w:eastAsia="Times New Roman"/>
                <w:sz w:val="20"/>
                <w:szCs w:val="20"/>
                <w:lang w:eastAsia="en-GB"/>
              </w:rPr>
            </w:pPr>
          </w:p>
        </w:tc>
      </w:tr>
      <w:tr w:rsidR="0057792E" w:rsidTr="00B17E83">
        <w:trPr>
          <w:trHeight w:val="242"/>
        </w:trPr>
        <w:tc>
          <w:tcPr>
            <w:tcW w:w="9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7792E" w:rsidRDefault="0057792E">
            <w:pPr>
              <w:spacing w:after="0" w:line="276" w:lineRule="auto"/>
              <w:jc w:val="both"/>
              <w:rPr>
                <w:sz w:val="20"/>
                <w:szCs w:val="20"/>
                <w:lang w:val="en-US"/>
              </w:rPr>
            </w:pPr>
          </w:p>
          <w:p w:rsidR="0057792E" w:rsidRDefault="0057792E">
            <w:pPr>
              <w:spacing w:after="0" w:line="276" w:lineRule="auto"/>
              <w:jc w:val="both"/>
              <w:rPr>
                <w:sz w:val="20"/>
                <w:szCs w:val="20"/>
                <w:lang w:val="en-US"/>
              </w:rPr>
            </w:pPr>
            <w:r>
              <w:rPr>
                <w:sz w:val="20"/>
                <w:szCs w:val="20"/>
                <w:lang w:val="en-US"/>
              </w:rPr>
              <w:t>Tanzania</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7792E" w:rsidRDefault="0057792E">
            <w:pPr>
              <w:spacing w:after="0" w:line="276" w:lineRule="auto"/>
              <w:jc w:val="center"/>
              <w:rPr>
                <w:sz w:val="20"/>
                <w:szCs w:val="20"/>
                <w:lang w:val="en-US"/>
              </w:rPr>
            </w:pPr>
            <w:r>
              <w:rPr>
                <w:sz w:val="20"/>
                <w:szCs w:val="20"/>
                <w:lang w:val="en-US"/>
              </w:rPr>
              <w:t> </w:t>
            </w:r>
          </w:p>
        </w:tc>
        <w:tc>
          <w:tcPr>
            <w:tcW w:w="12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7792E" w:rsidRDefault="0057792E">
            <w:pPr>
              <w:spacing w:after="0" w:line="276" w:lineRule="auto"/>
              <w:jc w:val="center"/>
              <w:rPr>
                <w:sz w:val="20"/>
                <w:szCs w:val="20"/>
                <w:lang w:val="en-US"/>
              </w:rPr>
            </w:pPr>
            <w:r>
              <w:rPr>
                <w:sz w:val="20"/>
                <w:szCs w:val="20"/>
                <w:lang w:val="en-US"/>
              </w:rPr>
              <w:t>0.14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792E" w:rsidRDefault="0057792E" w:rsidP="00EE1F0C">
            <w:pPr>
              <w:spacing w:after="0" w:line="276" w:lineRule="auto"/>
              <w:rPr>
                <w:sz w:val="20"/>
                <w:szCs w:val="20"/>
                <w:lang w:val="en-US"/>
              </w:rPr>
            </w:pPr>
          </w:p>
        </w:tc>
        <w:tc>
          <w:tcPr>
            <w:tcW w:w="125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7792E" w:rsidRDefault="0057792E">
            <w:pPr>
              <w:spacing w:after="0" w:line="276" w:lineRule="auto"/>
              <w:jc w:val="center"/>
              <w:rPr>
                <w:sz w:val="20"/>
                <w:szCs w:val="20"/>
                <w:lang w:val="en-US"/>
              </w:rPr>
            </w:pPr>
            <w:r>
              <w:rPr>
                <w:sz w:val="20"/>
                <w:szCs w:val="20"/>
                <w:lang w:val="en-US"/>
              </w:rPr>
              <w:t> </w:t>
            </w:r>
          </w:p>
        </w:tc>
        <w:tc>
          <w:tcPr>
            <w:tcW w:w="11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7792E" w:rsidRDefault="0057792E">
            <w:pPr>
              <w:spacing w:after="0" w:line="276" w:lineRule="auto"/>
              <w:jc w:val="center"/>
              <w:rPr>
                <w:sz w:val="20"/>
                <w:szCs w:val="20"/>
                <w:lang w:val="en-US"/>
              </w:rPr>
            </w:pPr>
            <w:r>
              <w:rPr>
                <w:sz w:val="20"/>
                <w:szCs w:val="20"/>
                <w:lang w:val="en-US"/>
              </w:rPr>
              <w:t> </w:t>
            </w:r>
          </w:p>
        </w:tc>
        <w:tc>
          <w:tcPr>
            <w:tcW w:w="10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7792E" w:rsidRDefault="0057792E">
            <w:pPr>
              <w:spacing w:after="0" w:line="276" w:lineRule="auto"/>
              <w:jc w:val="center"/>
              <w:rPr>
                <w:sz w:val="20"/>
                <w:szCs w:val="20"/>
                <w:lang w:val="en-US"/>
              </w:rPr>
            </w:pPr>
            <w:r>
              <w:rPr>
                <w:sz w:val="20"/>
                <w:szCs w:val="20"/>
                <w:lang w:val="en-US"/>
              </w:rPr>
              <w:t> </w:t>
            </w:r>
          </w:p>
        </w:tc>
        <w:tc>
          <w:tcPr>
            <w:tcW w:w="8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7792E" w:rsidRDefault="0057792E">
            <w:pPr>
              <w:spacing w:after="0" w:line="276" w:lineRule="auto"/>
              <w:jc w:val="center"/>
              <w:rPr>
                <w:sz w:val="20"/>
                <w:szCs w:val="20"/>
                <w:lang w:val="en-US"/>
              </w:rPr>
            </w:pPr>
            <w:r>
              <w:rPr>
                <w:sz w:val="20"/>
                <w:szCs w:val="20"/>
                <w:lang w:val="en-US"/>
              </w:rPr>
              <w:t> </w:t>
            </w:r>
          </w:p>
        </w:tc>
        <w:tc>
          <w:tcPr>
            <w:tcW w:w="9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7792E" w:rsidRDefault="0057792E">
            <w:pPr>
              <w:spacing w:after="0" w:line="276" w:lineRule="auto"/>
              <w:jc w:val="center"/>
              <w:rPr>
                <w:sz w:val="20"/>
                <w:szCs w:val="20"/>
                <w:lang w:val="en-US"/>
              </w:rPr>
            </w:pPr>
            <w:r>
              <w:rPr>
                <w:sz w:val="20"/>
                <w:szCs w:val="20"/>
                <w:lang w:val="en-US"/>
              </w:rPr>
              <w:t> </w:t>
            </w:r>
          </w:p>
        </w:tc>
        <w:tc>
          <w:tcPr>
            <w:tcW w:w="3070" w:type="dxa"/>
            <w:gridSpan w:val="3"/>
            <w:noWrap/>
            <w:tcMar>
              <w:top w:w="0" w:type="dxa"/>
              <w:left w:w="108" w:type="dxa"/>
              <w:bottom w:w="0" w:type="dxa"/>
              <w:right w:w="108" w:type="dxa"/>
            </w:tcMar>
            <w:vAlign w:val="bottom"/>
            <w:hideMark/>
          </w:tcPr>
          <w:p w:rsidR="0057792E" w:rsidRDefault="0057792E">
            <w:pPr>
              <w:spacing w:after="0"/>
              <w:rPr>
                <w:rFonts w:eastAsia="Times New Roman"/>
                <w:sz w:val="20"/>
                <w:szCs w:val="20"/>
                <w:lang w:eastAsia="en-GB"/>
              </w:rPr>
            </w:pPr>
          </w:p>
        </w:tc>
      </w:tr>
    </w:tbl>
    <w:p w:rsidR="00EE1F0C" w:rsidRDefault="00EE1F0C" w:rsidP="00EE1F0C">
      <w:pPr>
        <w:pStyle w:val="NewPara"/>
        <w:numPr>
          <w:ilvl w:val="0"/>
          <w:numId w:val="0"/>
        </w:numPr>
        <w:rPr>
          <w:rFonts w:cs="Times New Roman"/>
          <w:szCs w:val="22"/>
        </w:rPr>
      </w:pPr>
    </w:p>
    <w:p w:rsidR="00EE1F0C" w:rsidRDefault="00EE1F0C" w:rsidP="00EE1F0C">
      <w:pPr>
        <w:pStyle w:val="NewPara"/>
        <w:numPr>
          <w:ilvl w:val="0"/>
          <w:numId w:val="0"/>
        </w:numPr>
        <w:ind w:left="-567"/>
      </w:pPr>
      <w:r w:rsidRPr="00EE1F0C">
        <w:rPr>
          <w:b/>
          <w:bCs/>
          <w:sz w:val="20"/>
          <w:szCs w:val="20"/>
          <w:lang w:val="en-US"/>
        </w:rPr>
        <w:t>Table 7:  Earnings of Smallholders</w:t>
      </w:r>
      <w:proofErr w:type="gramStart"/>
      <w:r w:rsidRPr="00EE1F0C">
        <w:rPr>
          <w:b/>
          <w:bCs/>
          <w:sz w:val="20"/>
          <w:szCs w:val="20"/>
          <w:lang w:val="en-US"/>
        </w:rPr>
        <w:t>  (</w:t>
      </w:r>
      <w:proofErr w:type="gramEnd"/>
      <w:r w:rsidRPr="00EE1F0C">
        <w:rPr>
          <w:b/>
          <w:bCs/>
          <w:sz w:val="20"/>
          <w:szCs w:val="20"/>
          <w:lang w:val="en-US"/>
        </w:rPr>
        <w:t>based on our macro data and data in the annual questionnaires)</w:t>
      </w:r>
    </w:p>
    <w:tbl>
      <w:tblPr>
        <w:tblW w:w="9891" w:type="dxa"/>
        <w:tblInd w:w="-459" w:type="dxa"/>
        <w:tblCellMar>
          <w:left w:w="0" w:type="dxa"/>
          <w:right w:w="0" w:type="dxa"/>
        </w:tblCellMar>
        <w:tblLook w:val="04A0" w:firstRow="1" w:lastRow="0" w:firstColumn="1" w:lastColumn="0" w:noHBand="0" w:noVBand="1"/>
      </w:tblPr>
      <w:tblGrid>
        <w:gridCol w:w="1067"/>
        <w:gridCol w:w="1227"/>
        <w:gridCol w:w="1227"/>
        <w:gridCol w:w="1227"/>
        <w:gridCol w:w="1067"/>
        <w:gridCol w:w="1227"/>
        <w:gridCol w:w="1782"/>
        <w:gridCol w:w="1067"/>
      </w:tblGrid>
      <w:tr w:rsidR="00EE1F0C" w:rsidTr="00B90D01">
        <w:trPr>
          <w:trHeight w:val="435"/>
        </w:trPr>
        <w:tc>
          <w:tcPr>
            <w:tcW w:w="1067"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EE1F0C" w:rsidRDefault="00EE1F0C" w:rsidP="00B90D01">
            <w:pPr>
              <w:spacing w:after="0" w:line="276" w:lineRule="auto"/>
              <w:rPr>
                <w:color w:val="000000"/>
                <w:sz w:val="18"/>
                <w:szCs w:val="18"/>
                <w:lang w:val="en-US"/>
              </w:rPr>
            </w:pPr>
          </w:p>
        </w:tc>
        <w:tc>
          <w:tcPr>
            <w:tcW w:w="8824" w:type="dxa"/>
            <w:gridSpan w:val="7"/>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rsidR="00EE1F0C" w:rsidRPr="00E75C3E" w:rsidRDefault="00EE1F0C" w:rsidP="00B90D01">
            <w:pPr>
              <w:spacing w:after="0" w:line="276" w:lineRule="auto"/>
              <w:jc w:val="center"/>
              <w:rPr>
                <w:b/>
                <w:color w:val="000000"/>
                <w:sz w:val="18"/>
                <w:szCs w:val="18"/>
                <w:lang w:val="en-US"/>
              </w:rPr>
            </w:pPr>
            <w:r w:rsidRPr="00E75C3E">
              <w:rPr>
                <w:b/>
                <w:color w:val="000000"/>
                <w:sz w:val="18"/>
                <w:szCs w:val="18"/>
                <w:lang w:val="en-US"/>
              </w:rPr>
              <w:t>2014</w:t>
            </w:r>
          </w:p>
        </w:tc>
      </w:tr>
      <w:tr w:rsidR="00EE1F0C" w:rsidRPr="00E75C3E" w:rsidTr="00B90D01">
        <w:trPr>
          <w:trHeight w:val="435"/>
        </w:trPr>
        <w:tc>
          <w:tcPr>
            <w:tcW w:w="10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EE1F0C" w:rsidRPr="00E75C3E" w:rsidRDefault="00B17E83" w:rsidP="00B90D01">
            <w:pPr>
              <w:spacing w:after="0" w:line="276" w:lineRule="auto"/>
              <w:rPr>
                <w:b/>
                <w:color w:val="000000"/>
                <w:sz w:val="18"/>
                <w:szCs w:val="18"/>
                <w:lang w:val="en-US"/>
              </w:rPr>
            </w:pPr>
            <w:r w:rsidRPr="00E75C3E">
              <w:rPr>
                <w:b/>
                <w:color w:val="000000"/>
                <w:sz w:val="18"/>
                <w:szCs w:val="18"/>
                <w:lang w:val="en-US"/>
              </w:rPr>
              <w:t>Country</w:t>
            </w:r>
          </w:p>
        </w:tc>
        <w:tc>
          <w:tcPr>
            <w:tcW w:w="122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E1F0C" w:rsidRPr="00E75C3E" w:rsidRDefault="00B17E83" w:rsidP="00B90D01">
            <w:pPr>
              <w:spacing w:after="0" w:line="276" w:lineRule="auto"/>
              <w:jc w:val="center"/>
              <w:rPr>
                <w:b/>
                <w:color w:val="000000"/>
                <w:sz w:val="18"/>
                <w:szCs w:val="18"/>
                <w:lang w:val="en-US"/>
              </w:rPr>
            </w:pPr>
            <w:r w:rsidRPr="00E75C3E">
              <w:rPr>
                <w:b/>
                <w:color w:val="000000"/>
                <w:sz w:val="18"/>
                <w:szCs w:val="18"/>
                <w:lang w:val="en-US"/>
              </w:rPr>
              <w:t>Smallholders (operators)</w:t>
            </w:r>
          </w:p>
        </w:tc>
        <w:tc>
          <w:tcPr>
            <w:tcW w:w="122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E1F0C" w:rsidRPr="00E75C3E" w:rsidRDefault="00B17E83" w:rsidP="00B90D01">
            <w:pPr>
              <w:spacing w:after="0" w:line="276" w:lineRule="auto"/>
              <w:jc w:val="center"/>
              <w:rPr>
                <w:b/>
                <w:color w:val="000000"/>
                <w:sz w:val="18"/>
                <w:szCs w:val="18"/>
                <w:lang w:val="en-US"/>
              </w:rPr>
            </w:pPr>
            <w:r w:rsidRPr="00E75C3E">
              <w:rPr>
                <w:b/>
                <w:color w:val="000000"/>
                <w:sz w:val="18"/>
                <w:szCs w:val="18"/>
                <w:lang w:val="en-US"/>
              </w:rPr>
              <w:t>Smallholders production in 2014</w:t>
            </w:r>
          </w:p>
        </w:tc>
        <w:tc>
          <w:tcPr>
            <w:tcW w:w="122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E1F0C" w:rsidRPr="00E75C3E" w:rsidRDefault="00B17E83" w:rsidP="00B90D01">
            <w:pPr>
              <w:spacing w:after="0" w:line="276" w:lineRule="auto"/>
              <w:jc w:val="center"/>
              <w:rPr>
                <w:b/>
                <w:color w:val="000000"/>
                <w:sz w:val="18"/>
                <w:szCs w:val="18"/>
                <w:lang w:val="en-US"/>
              </w:rPr>
            </w:pPr>
            <w:r w:rsidRPr="00E75C3E">
              <w:rPr>
                <w:b/>
                <w:color w:val="000000"/>
                <w:sz w:val="18"/>
                <w:szCs w:val="18"/>
                <w:lang w:val="en-US"/>
              </w:rPr>
              <w:t>Smallholders value of production</w:t>
            </w:r>
          </w:p>
        </w:tc>
        <w:tc>
          <w:tcPr>
            <w:tcW w:w="106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E1F0C" w:rsidRPr="00E75C3E" w:rsidRDefault="00B17E83" w:rsidP="00B90D01">
            <w:pPr>
              <w:spacing w:after="0" w:line="276" w:lineRule="auto"/>
              <w:jc w:val="center"/>
              <w:rPr>
                <w:b/>
                <w:color w:val="000000"/>
                <w:sz w:val="18"/>
                <w:szCs w:val="18"/>
                <w:lang w:val="en-US"/>
              </w:rPr>
            </w:pPr>
            <w:r w:rsidRPr="00E75C3E">
              <w:rPr>
                <w:b/>
                <w:color w:val="000000"/>
                <w:sz w:val="18"/>
                <w:szCs w:val="18"/>
                <w:lang w:val="en-US"/>
              </w:rPr>
              <w:t>Earnings per farmer</w:t>
            </w:r>
          </w:p>
        </w:tc>
        <w:tc>
          <w:tcPr>
            <w:tcW w:w="1227" w:type="dxa"/>
            <w:tcBorders>
              <w:top w:val="nil"/>
              <w:left w:val="nil"/>
              <w:bottom w:val="single" w:sz="8" w:space="0" w:color="auto"/>
              <w:right w:val="nil"/>
            </w:tcBorders>
            <w:noWrap/>
            <w:tcMar>
              <w:top w:w="0" w:type="dxa"/>
              <w:left w:w="108" w:type="dxa"/>
              <w:bottom w:w="0" w:type="dxa"/>
              <w:right w:w="108" w:type="dxa"/>
            </w:tcMar>
            <w:vAlign w:val="bottom"/>
          </w:tcPr>
          <w:p w:rsidR="00EE1F0C" w:rsidRPr="00E75C3E" w:rsidRDefault="00B17E83" w:rsidP="00B90D01">
            <w:pPr>
              <w:spacing w:after="0" w:line="276" w:lineRule="auto"/>
              <w:jc w:val="center"/>
              <w:rPr>
                <w:b/>
                <w:color w:val="000000"/>
                <w:sz w:val="18"/>
                <w:szCs w:val="18"/>
                <w:lang w:val="en-US"/>
              </w:rPr>
            </w:pPr>
            <w:r w:rsidRPr="00E75C3E">
              <w:rPr>
                <w:b/>
                <w:color w:val="000000"/>
                <w:sz w:val="18"/>
                <w:szCs w:val="18"/>
                <w:lang w:val="en-US"/>
              </w:rPr>
              <w:t>Production per farmer green leaves</w:t>
            </w:r>
          </w:p>
        </w:tc>
        <w:tc>
          <w:tcPr>
            <w:tcW w:w="178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EE1F0C" w:rsidRPr="00E75C3E" w:rsidRDefault="00B17E83" w:rsidP="00B90D01">
            <w:pPr>
              <w:spacing w:after="0" w:line="276" w:lineRule="auto"/>
              <w:jc w:val="center"/>
              <w:rPr>
                <w:b/>
                <w:color w:val="000000"/>
                <w:sz w:val="18"/>
                <w:szCs w:val="18"/>
                <w:lang w:val="en-US"/>
              </w:rPr>
            </w:pPr>
            <w:r w:rsidRPr="00E75C3E">
              <w:rPr>
                <w:b/>
                <w:color w:val="000000"/>
                <w:sz w:val="18"/>
                <w:szCs w:val="18"/>
                <w:lang w:val="en-US"/>
              </w:rPr>
              <w:t>Production per farmer</w:t>
            </w:r>
          </w:p>
        </w:tc>
        <w:tc>
          <w:tcPr>
            <w:tcW w:w="106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E1F0C" w:rsidRPr="00E75C3E" w:rsidRDefault="00B17E83" w:rsidP="00B90D01">
            <w:pPr>
              <w:spacing w:after="0" w:line="276" w:lineRule="auto"/>
              <w:jc w:val="center"/>
              <w:rPr>
                <w:b/>
                <w:color w:val="000000"/>
                <w:sz w:val="18"/>
                <w:szCs w:val="18"/>
                <w:lang w:val="en-US"/>
              </w:rPr>
            </w:pPr>
            <w:r w:rsidRPr="00E75C3E">
              <w:rPr>
                <w:b/>
                <w:color w:val="000000"/>
                <w:sz w:val="18"/>
                <w:szCs w:val="18"/>
                <w:lang w:val="en-US"/>
              </w:rPr>
              <w:t>Price paid to farmers</w:t>
            </w:r>
          </w:p>
        </w:tc>
      </w:tr>
      <w:tr w:rsidR="00EE1F0C" w:rsidTr="00B90D01">
        <w:trPr>
          <w:trHeight w:val="435"/>
        </w:trPr>
        <w:tc>
          <w:tcPr>
            <w:tcW w:w="10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EE1F0C" w:rsidRDefault="00EE1F0C" w:rsidP="00B90D01">
            <w:pPr>
              <w:spacing w:after="0" w:line="276" w:lineRule="auto"/>
              <w:rPr>
                <w:color w:val="000000"/>
                <w:sz w:val="18"/>
                <w:szCs w:val="18"/>
                <w:lang w:val="en-US"/>
              </w:rPr>
            </w:pPr>
          </w:p>
        </w:tc>
        <w:tc>
          <w:tcPr>
            <w:tcW w:w="122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E1F0C" w:rsidRDefault="00EE1F0C" w:rsidP="00B90D01">
            <w:pPr>
              <w:spacing w:after="0" w:line="276" w:lineRule="auto"/>
              <w:jc w:val="center"/>
              <w:rPr>
                <w:color w:val="000000"/>
                <w:sz w:val="18"/>
                <w:szCs w:val="18"/>
                <w:lang w:val="en-US"/>
              </w:rPr>
            </w:pPr>
            <w:r>
              <w:rPr>
                <w:color w:val="000000"/>
                <w:sz w:val="18"/>
                <w:szCs w:val="18"/>
                <w:lang w:val="en-US"/>
              </w:rPr>
              <w:t>Number</w:t>
            </w:r>
          </w:p>
        </w:tc>
        <w:tc>
          <w:tcPr>
            <w:tcW w:w="122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E1F0C" w:rsidRDefault="00EE1F0C" w:rsidP="00B90D01">
            <w:pPr>
              <w:spacing w:after="0" w:line="276" w:lineRule="auto"/>
              <w:jc w:val="center"/>
              <w:rPr>
                <w:color w:val="000000"/>
                <w:sz w:val="18"/>
                <w:szCs w:val="18"/>
                <w:lang w:val="en-US"/>
              </w:rPr>
            </w:pPr>
            <w:r>
              <w:rPr>
                <w:color w:val="000000"/>
                <w:sz w:val="18"/>
                <w:szCs w:val="18"/>
                <w:lang w:val="en-US"/>
              </w:rPr>
              <w:t xml:space="preserve">Thousand </w:t>
            </w:r>
            <w:proofErr w:type="spellStart"/>
            <w:r>
              <w:rPr>
                <w:color w:val="000000"/>
                <w:sz w:val="18"/>
                <w:szCs w:val="18"/>
                <w:lang w:val="en-US"/>
              </w:rPr>
              <w:t>tonnes</w:t>
            </w:r>
            <w:proofErr w:type="spellEnd"/>
          </w:p>
        </w:tc>
        <w:tc>
          <w:tcPr>
            <w:tcW w:w="122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E1F0C" w:rsidRDefault="00EE1F0C" w:rsidP="00B90D01">
            <w:pPr>
              <w:spacing w:after="0" w:line="276" w:lineRule="auto"/>
              <w:jc w:val="center"/>
              <w:rPr>
                <w:color w:val="000000"/>
                <w:sz w:val="18"/>
                <w:szCs w:val="18"/>
                <w:lang w:val="en-US"/>
              </w:rPr>
            </w:pPr>
            <w:r>
              <w:rPr>
                <w:color w:val="000000"/>
                <w:sz w:val="18"/>
                <w:szCs w:val="18"/>
                <w:lang w:val="en-US"/>
              </w:rPr>
              <w:t>Thousand USD</w:t>
            </w:r>
          </w:p>
        </w:tc>
        <w:tc>
          <w:tcPr>
            <w:tcW w:w="106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E1F0C" w:rsidRDefault="00EE1F0C" w:rsidP="00B90D01">
            <w:pPr>
              <w:spacing w:after="0" w:line="276" w:lineRule="auto"/>
              <w:jc w:val="center"/>
              <w:rPr>
                <w:color w:val="000000"/>
                <w:sz w:val="18"/>
                <w:szCs w:val="18"/>
                <w:lang w:val="en-US"/>
              </w:rPr>
            </w:pPr>
            <w:r>
              <w:rPr>
                <w:color w:val="000000"/>
                <w:sz w:val="18"/>
                <w:szCs w:val="18"/>
                <w:lang w:val="en-US"/>
              </w:rPr>
              <w:t>USD</w:t>
            </w:r>
          </w:p>
        </w:tc>
        <w:tc>
          <w:tcPr>
            <w:tcW w:w="1227" w:type="dxa"/>
            <w:tcBorders>
              <w:top w:val="nil"/>
              <w:left w:val="nil"/>
              <w:bottom w:val="single" w:sz="8" w:space="0" w:color="auto"/>
              <w:right w:val="nil"/>
            </w:tcBorders>
            <w:noWrap/>
            <w:tcMar>
              <w:top w:w="0" w:type="dxa"/>
              <w:left w:w="108" w:type="dxa"/>
              <w:bottom w:w="0" w:type="dxa"/>
              <w:right w:w="108" w:type="dxa"/>
            </w:tcMar>
            <w:vAlign w:val="bottom"/>
          </w:tcPr>
          <w:p w:rsidR="00EE1F0C" w:rsidRDefault="00B17E83" w:rsidP="00B17E83">
            <w:pPr>
              <w:spacing w:after="0" w:line="276" w:lineRule="auto"/>
              <w:rPr>
                <w:color w:val="000000"/>
                <w:sz w:val="18"/>
                <w:szCs w:val="18"/>
                <w:lang w:val="en-US"/>
              </w:rPr>
            </w:pPr>
            <w:r>
              <w:rPr>
                <w:color w:val="000000"/>
                <w:sz w:val="18"/>
                <w:szCs w:val="18"/>
                <w:lang w:val="en-US"/>
              </w:rPr>
              <w:t>Kg/green leaf</w:t>
            </w:r>
          </w:p>
        </w:tc>
        <w:tc>
          <w:tcPr>
            <w:tcW w:w="178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EE1F0C" w:rsidRDefault="00EE1F0C" w:rsidP="00B90D01">
            <w:pPr>
              <w:spacing w:after="0" w:line="276" w:lineRule="auto"/>
              <w:jc w:val="center"/>
              <w:rPr>
                <w:color w:val="000000"/>
                <w:sz w:val="18"/>
                <w:szCs w:val="18"/>
                <w:lang w:val="en-US"/>
              </w:rPr>
            </w:pPr>
            <w:r>
              <w:rPr>
                <w:color w:val="000000"/>
                <w:sz w:val="18"/>
                <w:szCs w:val="18"/>
                <w:lang w:val="en-US"/>
              </w:rPr>
              <w:t>Kg</w:t>
            </w:r>
          </w:p>
        </w:tc>
        <w:tc>
          <w:tcPr>
            <w:tcW w:w="106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E1F0C" w:rsidRDefault="00EE1F0C" w:rsidP="00B90D01">
            <w:pPr>
              <w:spacing w:after="0" w:line="276" w:lineRule="auto"/>
              <w:jc w:val="center"/>
              <w:rPr>
                <w:color w:val="000000"/>
                <w:sz w:val="18"/>
                <w:szCs w:val="18"/>
                <w:lang w:val="en-US"/>
              </w:rPr>
            </w:pPr>
            <w:r>
              <w:rPr>
                <w:color w:val="000000"/>
                <w:sz w:val="18"/>
                <w:szCs w:val="18"/>
                <w:lang w:val="en-US"/>
              </w:rPr>
              <w:t>USD/Kg</w:t>
            </w:r>
          </w:p>
        </w:tc>
      </w:tr>
      <w:tr w:rsidR="00EE1F0C" w:rsidTr="00B90D01">
        <w:trPr>
          <w:trHeight w:val="435"/>
        </w:trPr>
        <w:tc>
          <w:tcPr>
            <w:tcW w:w="10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F0C" w:rsidRDefault="00EE1F0C" w:rsidP="00B90D01">
            <w:pPr>
              <w:spacing w:after="0" w:line="276" w:lineRule="auto"/>
              <w:rPr>
                <w:color w:val="000000"/>
                <w:sz w:val="18"/>
                <w:szCs w:val="18"/>
                <w:lang w:val="en-US"/>
              </w:rPr>
            </w:pPr>
            <w:r>
              <w:rPr>
                <w:color w:val="000000"/>
                <w:sz w:val="18"/>
                <w:szCs w:val="18"/>
                <w:lang w:val="en-US"/>
              </w:rPr>
              <w:t>India</w:t>
            </w:r>
          </w:p>
        </w:tc>
        <w:tc>
          <w:tcPr>
            <w:tcW w:w="12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F0C" w:rsidRDefault="00EE1F0C" w:rsidP="00B90D01">
            <w:pPr>
              <w:spacing w:after="0" w:line="276" w:lineRule="auto"/>
              <w:jc w:val="center"/>
              <w:rPr>
                <w:color w:val="000000"/>
                <w:sz w:val="18"/>
                <w:szCs w:val="18"/>
                <w:lang w:val="en-US"/>
              </w:rPr>
            </w:pPr>
            <w:r>
              <w:rPr>
                <w:color w:val="000000"/>
                <w:sz w:val="18"/>
                <w:szCs w:val="18"/>
                <w:lang w:val="en-US"/>
              </w:rPr>
              <w:t>200000</w:t>
            </w:r>
          </w:p>
        </w:tc>
        <w:tc>
          <w:tcPr>
            <w:tcW w:w="12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F0C" w:rsidRDefault="00EE1F0C" w:rsidP="00B90D01">
            <w:pPr>
              <w:spacing w:after="0" w:line="276" w:lineRule="auto"/>
              <w:jc w:val="center"/>
              <w:rPr>
                <w:color w:val="000000"/>
                <w:sz w:val="18"/>
                <w:szCs w:val="18"/>
                <w:lang w:val="en-US"/>
              </w:rPr>
            </w:pPr>
            <w:r>
              <w:rPr>
                <w:color w:val="000000"/>
                <w:sz w:val="18"/>
                <w:szCs w:val="18"/>
                <w:lang w:val="en-US"/>
              </w:rPr>
              <w:t>398</w:t>
            </w:r>
          </w:p>
        </w:tc>
        <w:tc>
          <w:tcPr>
            <w:tcW w:w="12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F0C" w:rsidRDefault="00EE1F0C" w:rsidP="00B90D01">
            <w:pPr>
              <w:spacing w:after="0" w:line="276" w:lineRule="auto"/>
              <w:jc w:val="center"/>
              <w:rPr>
                <w:color w:val="000000"/>
                <w:sz w:val="18"/>
                <w:szCs w:val="18"/>
                <w:lang w:val="en-US"/>
              </w:rPr>
            </w:pPr>
            <w:r>
              <w:rPr>
                <w:color w:val="000000"/>
                <w:sz w:val="18"/>
                <w:szCs w:val="18"/>
                <w:lang w:val="en-US"/>
              </w:rPr>
              <w:t>398040</w:t>
            </w:r>
          </w:p>
        </w:tc>
        <w:tc>
          <w:tcPr>
            <w:tcW w:w="10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F0C" w:rsidRDefault="00EE1F0C" w:rsidP="00B90D01">
            <w:pPr>
              <w:spacing w:after="0" w:line="276" w:lineRule="auto"/>
              <w:jc w:val="center"/>
              <w:rPr>
                <w:color w:val="000000"/>
                <w:sz w:val="18"/>
                <w:szCs w:val="18"/>
                <w:lang w:val="en-US"/>
              </w:rPr>
            </w:pPr>
            <w:r>
              <w:rPr>
                <w:color w:val="000000"/>
                <w:sz w:val="18"/>
                <w:szCs w:val="18"/>
                <w:lang w:val="en-US"/>
              </w:rPr>
              <w:t>1990</w:t>
            </w:r>
          </w:p>
        </w:tc>
        <w:tc>
          <w:tcPr>
            <w:tcW w:w="1227" w:type="dxa"/>
            <w:tcBorders>
              <w:top w:val="nil"/>
              <w:left w:val="nil"/>
              <w:bottom w:val="single" w:sz="8" w:space="0" w:color="auto"/>
              <w:right w:val="nil"/>
            </w:tcBorders>
            <w:noWrap/>
            <w:tcMar>
              <w:top w:w="0" w:type="dxa"/>
              <w:left w:w="108" w:type="dxa"/>
              <w:bottom w:w="0" w:type="dxa"/>
              <w:right w:w="108" w:type="dxa"/>
            </w:tcMar>
            <w:vAlign w:val="bottom"/>
            <w:hideMark/>
          </w:tcPr>
          <w:p w:rsidR="00EE1F0C" w:rsidRDefault="00EE1F0C" w:rsidP="00B90D01">
            <w:pPr>
              <w:spacing w:after="0" w:line="276" w:lineRule="auto"/>
              <w:jc w:val="center"/>
              <w:rPr>
                <w:color w:val="000000"/>
                <w:sz w:val="18"/>
                <w:szCs w:val="18"/>
                <w:lang w:val="en-US"/>
              </w:rPr>
            </w:pPr>
            <w:r>
              <w:rPr>
                <w:color w:val="000000"/>
                <w:sz w:val="18"/>
                <w:szCs w:val="18"/>
                <w:lang w:val="en-US"/>
              </w:rPr>
              <w:t>8956</w:t>
            </w:r>
          </w:p>
        </w:tc>
        <w:tc>
          <w:tcPr>
            <w:tcW w:w="178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F0C" w:rsidRDefault="00EE1F0C" w:rsidP="00B90D01">
            <w:pPr>
              <w:spacing w:after="0" w:line="276" w:lineRule="auto"/>
              <w:jc w:val="center"/>
              <w:rPr>
                <w:color w:val="000000"/>
                <w:sz w:val="18"/>
                <w:szCs w:val="18"/>
                <w:lang w:val="en-US"/>
              </w:rPr>
            </w:pPr>
            <w:r>
              <w:rPr>
                <w:color w:val="000000"/>
                <w:sz w:val="18"/>
                <w:szCs w:val="18"/>
                <w:lang w:val="en-US"/>
              </w:rPr>
              <w:t>1990</w:t>
            </w:r>
          </w:p>
        </w:tc>
        <w:tc>
          <w:tcPr>
            <w:tcW w:w="10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F0C" w:rsidRDefault="00EE1F0C" w:rsidP="00B90D01">
            <w:pPr>
              <w:spacing w:after="0" w:line="276" w:lineRule="auto"/>
              <w:jc w:val="center"/>
              <w:rPr>
                <w:color w:val="000000"/>
                <w:sz w:val="18"/>
                <w:szCs w:val="18"/>
                <w:lang w:val="en-US"/>
              </w:rPr>
            </w:pPr>
            <w:r>
              <w:rPr>
                <w:color w:val="000000"/>
                <w:sz w:val="18"/>
                <w:szCs w:val="18"/>
                <w:lang w:val="en-US"/>
              </w:rPr>
              <w:t>1.00</w:t>
            </w:r>
          </w:p>
        </w:tc>
      </w:tr>
      <w:tr w:rsidR="00EE1F0C" w:rsidTr="00B90D01">
        <w:trPr>
          <w:trHeight w:val="435"/>
        </w:trPr>
        <w:tc>
          <w:tcPr>
            <w:tcW w:w="10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F0C" w:rsidRDefault="00EE1F0C" w:rsidP="00B90D01">
            <w:pPr>
              <w:spacing w:after="0" w:line="276" w:lineRule="auto"/>
              <w:rPr>
                <w:color w:val="000000"/>
                <w:sz w:val="18"/>
                <w:szCs w:val="18"/>
                <w:lang w:val="en-US"/>
              </w:rPr>
            </w:pPr>
            <w:r>
              <w:rPr>
                <w:color w:val="000000"/>
                <w:sz w:val="18"/>
                <w:szCs w:val="18"/>
                <w:lang w:val="en-US"/>
              </w:rPr>
              <w:t>Indonesia</w:t>
            </w:r>
          </w:p>
        </w:tc>
        <w:tc>
          <w:tcPr>
            <w:tcW w:w="12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F0C" w:rsidRDefault="00EE1F0C" w:rsidP="00B90D01">
            <w:pPr>
              <w:spacing w:after="0" w:line="276" w:lineRule="auto"/>
              <w:jc w:val="center"/>
              <w:rPr>
                <w:color w:val="000000"/>
                <w:sz w:val="18"/>
                <w:szCs w:val="18"/>
                <w:lang w:val="en-US"/>
              </w:rPr>
            </w:pPr>
            <w:r>
              <w:rPr>
                <w:color w:val="000000"/>
                <w:sz w:val="18"/>
                <w:szCs w:val="18"/>
                <w:lang w:val="en-US"/>
              </w:rPr>
              <w:t>99882</w:t>
            </w:r>
          </w:p>
        </w:tc>
        <w:tc>
          <w:tcPr>
            <w:tcW w:w="12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F0C" w:rsidRDefault="00EE1F0C" w:rsidP="00B90D01">
            <w:pPr>
              <w:spacing w:after="0" w:line="276" w:lineRule="auto"/>
              <w:jc w:val="center"/>
              <w:rPr>
                <w:color w:val="000000"/>
                <w:sz w:val="18"/>
                <w:szCs w:val="18"/>
                <w:lang w:val="en-US"/>
              </w:rPr>
            </w:pPr>
            <w:r>
              <w:rPr>
                <w:color w:val="000000"/>
                <w:sz w:val="18"/>
                <w:szCs w:val="18"/>
                <w:lang w:val="en-US"/>
              </w:rPr>
              <w:t>51</w:t>
            </w:r>
          </w:p>
        </w:tc>
        <w:tc>
          <w:tcPr>
            <w:tcW w:w="12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F0C" w:rsidRDefault="00EE1F0C" w:rsidP="00B90D01">
            <w:pPr>
              <w:spacing w:after="0" w:line="276" w:lineRule="auto"/>
              <w:jc w:val="center"/>
              <w:rPr>
                <w:color w:val="000000"/>
                <w:sz w:val="18"/>
                <w:szCs w:val="18"/>
                <w:lang w:val="en-US"/>
              </w:rPr>
            </w:pPr>
            <w:r>
              <w:rPr>
                <w:color w:val="000000"/>
                <w:sz w:val="18"/>
                <w:szCs w:val="18"/>
                <w:lang w:val="en-US"/>
              </w:rPr>
              <w:t>34416</w:t>
            </w:r>
          </w:p>
        </w:tc>
        <w:tc>
          <w:tcPr>
            <w:tcW w:w="10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F0C" w:rsidRDefault="00EE1F0C" w:rsidP="00B90D01">
            <w:pPr>
              <w:spacing w:after="0" w:line="276" w:lineRule="auto"/>
              <w:jc w:val="center"/>
              <w:rPr>
                <w:color w:val="000000"/>
                <w:sz w:val="18"/>
                <w:szCs w:val="18"/>
                <w:lang w:val="en-US"/>
              </w:rPr>
            </w:pPr>
            <w:r>
              <w:rPr>
                <w:color w:val="000000"/>
                <w:sz w:val="18"/>
                <w:szCs w:val="18"/>
                <w:lang w:val="en-US"/>
              </w:rPr>
              <w:t>345</w:t>
            </w:r>
          </w:p>
        </w:tc>
        <w:tc>
          <w:tcPr>
            <w:tcW w:w="1227" w:type="dxa"/>
            <w:tcBorders>
              <w:top w:val="nil"/>
              <w:left w:val="nil"/>
              <w:bottom w:val="single" w:sz="8" w:space="0" w:color="auto"/>
              <w:right w:val="nil"/>
            </w:tcBorders>
            <w:noWrap/>
            <w:tcMar>
              <w:top w:w="0" w:type="dxa"/>
              <w:left w:w="108" w:type="dxa"/>
              <w:bottom w:w="0" w:type="dxa"/>
              <w:right w:w="108" w:type="dxa"/>
            </w:tcMar>
            <w:vAlign w:val="bottom"/>
            <w:hideMark/>
          </w:tcPr>
          <w:p w:rsidR="00EE1F0C" w:rsidRDefault="00EE1F0C" w:rsidP="00B90D01">
            <w:pPr>
              <w:spacing w:after="0" w:line="276" w:lineRule="auto"/>
              <w:jc w:val="center"/>
              <w:rPr>
                <w:color w:val="000000"/>
                <w:sz w:val="18"/>
                <w:szCs w:val="18"/>
                <w:lang w:val="en-US"/>
              </w:rPr>
            </w:pPr>
            <w:r>
              <w:rPr>
                <w:color w:val="000000"/>
                <w:sz w:val="18"/>
                <w:szCs w:val="18"/>
                <w:lang w:val="en-US"/>
              </w:rPr>
              <w:t>2297</w:t>
            </w:r>
          </w:p>
        </w:tc>
        <w:tc>
          <w:tcPr>
            <w:tcW w:w="17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1F0C" w:rsidRDefault="00EE1F0C" w:rsidP="00B90D01">
            <w:pPr>
              <w:spacing w:after="0" w:line="276" w:lineRule="auto"/>
              <w:jc w:val="center"/>
              <w:rPr>
                <w:sz w:val="18"/>
                <w:szCs w:val="18"/>
                <w:lang w:val="en-US"/>
              </w:rPr>
            </w:pPr>
            <w:r>
              <w:rPr>
                <w:sz w:val="18"/>
                <w:szCs w:val="18"/>
                <w:lang w:val="en-US"/>
              </w:rPr>
              <w:t>510</w:t>
            </w:r>
          </w:p>
        </w:tc>
        <w:tc>
          <w:tcPr>
            <w:tcW w:w="10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F0C" w:rsidRDefault="00EE1F0C" w:rsidP="00B90D01">
            <w:pPr>
              <w:spacing w:after="0" w:line="276" w:lineRule="auto"/>
              <w:jc w:val="center"/>
              <w:rPr>
                <w:color w:val="000000"/>
                <w:sz w:val="18"/>
                <w:szCs w:val="18"/>
                <w:lang w:val="en-US"/>
              </w:rPr>
            </w:pPr>
            <w:r>
              <w:rPr>
                <w:color w:val="000000"/>
                <w:sz w:val="18"/>
                <w:szCs w:val="18"/>
                <w:lang w:val="en-US"/>
              </w:rPr>
              <w:t>0.68</w:t>
            </w:r>
          </w:p>
        </w:tc>
      </w:tr>
      <w:tr w:rsidR="00EE1F0C" w:rsidTr="00B90D01">
        <w:trPr>
          <w:trHeight w:val="435"/>
        </w:trPr>
        <w:tc>
          <w:tcPr>
            <w:tcW w:w="10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F0C" w:rsidRDefault="00EE1F0C" w:rsidP="00B90D01">
            <w:pPr>
              <w:spacing w:after="0" w:line="276" w:lineRule="auto"/>
              <w:rPr>
                <w:color w:val="000000"/>
                <w:sz w:val="18"/>
                <w:szCs w:val="18"/>
                <w:lang w:val="en-US"/>
              </w:rPr>
            </w:pPr>
            <w:r>
              <w:rPr>
                <w:color w:val="000000"/>
                <w:sz w:val="18"/>
                <w:szCs w:val="18"/>
                <w:lang w:val="en-US"/>
              </w:rPr>
              <w:t>Kenya</w:t>
            </w:r>
          </w:p>
        </w:tc>
        <w:tc>
          <w:tcPr>
            <w:tcW w:w="12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F0C" w:rsidRDefault="00EE1F0C" w:rsidP="00B90D01">
            <w:pPr>
              <w:spacing w:after="0" w:line="276" w:lineRule="auto"/>
              <w:jc w:val="center"/>
              <w:rPr>
                <w:color w:val="000000"/>
                <w:sz w:val="18"/>
                <w:szCs w:val="18"/>
                <w:lang w:val="en-US"/>
              </w:rPr>
            </w:pPr>
            <w:r>
              <w:rPr>
                <w:color w:val="000000"/>
                <w:sz w:val="18"/>
                <w:szCs w:val="18"/>
                <w:lang w:val="en-US"/>
              </w:rPr>
              <w:t>253000</w:t>
            </w:r>
          </w:p>
        </w:tc>
        <w:tc>
          <w:tcPr>
            <w:tcW w:w="12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F0C" w:rsidRDefault="00EE1F0C" w:rsidP="00B90D01">
            <w:pPr>
              <w:spacing w:after="0" w:line="276" w:lineRule="auto"/>
              <w:jc w:val="center"/>
              <w:rPr>
                <w:color w:val="000000"/>
                <w:sz w:val="18"/>
                <w:szCs w:val="18"/>
                <w:lang w:val="en-US"/>
              </w:rPr>
            </w:pPr>
            <w:r>
              <w:rPr>
                <w:color w:val="000000"/>
                <w:sz w:val="18"/>
                <w:szCs w:val="18"/>
                <w:lang w:val="en-US"/>
              </w:rPr>
              <w:t>262</w:t>
            </w:r>
          </w:p>
        </w:tc>
        <w:tc>
          <w:tcPr>
            <w:tcW w:w="12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F0C" w:rsidRDefault="00EE1F0C" w:rsidP="00B90D01">
            <w:pPr>
              <w:spacing w:after="0" w:line="276" w:lineRule="auto"/>
              <w:jc w:val="center"/>
              <w:rPr>
                <w:color w:val="000000"/>
                <w:sz w:val="18"/>
                <w:szCs w:val="18"/>
                <w:lang w:val="en-US"/>
              </w:rPr>
            </w:pPr>
            <w:r>
              <w:rPr>
                <w:color w:val="000000"/>
                <w:sz w:val="18"/>
                <w:szCs w:val="18"/>
                <w:lang w:val="en-US"/>
              </w:rPr>
              <w:t>602249</w:t>
            </w:r>
          </w:p>
        </w:tc>
        <w:tc>
          <w:tcPr>
            <w:tcW w:w="10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F0C" w:rsidRDefault="00EE1F0C" w:rsidP="00B90D01">
            <w:pPr>
              <w:spacing w:after="0" w:line="276" w:lineRule="auto"/>
              <w:jc w:val="center"/>
              <w:rPr>
                <w:color w:val="000000"/>
                <w:sz w:val="18"/>
                <w:szCs w:val="18"/>
                <w:lang w:val="en-US"/>
              </w:rPr>
            </w:pPr>
            <w:r>
              <w:rPr>
                <w:color w:val="000000"/>
                <w:sz w:val="18"/>
                <w:szCs w:val="18"/>
                <w:lang w:val="en-US"/>
              </w:rPr>
              <w:t>2380</w:t>
            </w:r>
          </w:p>
        </w:tc>
        <w:tc>
          <w:tcPr>
            <w:tcW w:w="1227" w:type="dxa"/>
            <w:tcBorders>
              <w:top w:val="nil"/>
              <w:left w:val="nil"/>
              <w:bottom w:val="single" w:sz="8" w:space="0" w:color="auto"/>
              <w:right w:val="nil"/>
            </w:tcBorders>
            <w:noWrap/>
            <w:tcMar>
              <w:top w:w="0" w:type="dxa"/>
              <w:left w:w="108" w:type="dxa"/>
              <w:bottom w:w="0" w:type="dxa"/>
              <w:right w:w="108" w:type="dxa"/>
            </w:tcMar>
            <w:vAlign w:val="bottom"/>
            <w:hideMark/>
          </w:tcPr>
          <w:p w:rsidR="00EE1F0C" w:rsidRDefault="00EE1F0C" w:rsidP="00B90D01">
            <w:pPr>
              <w:spacing w:after="0" w:line="276" w:lineRule="auto"/>
              <w:jc w:val="center"/>
              <w:rPr>
                <w:color w:val="000000"/>
                <w:sz w:val="18"/>
                <w:szCs w:val="18"/>
                <w:lang w:val="en-US"/>
              </w:rPr>
            </w:pPr>
            <w:r>
              <w:rPr>
                <w:color w:val="000000"/>
                <w:sz w:val="18"/>
                <w:szCs w:val="18"/>
                <w:lang w:val="en-US"/>
              </w:rPr>
              <w:t>4668</w:t>
            </w:r>
          </w:p>
        </w:tc>
        <w:tc>
          <w:tcPr>
            <w:tcW w:w="17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1F0C" w:rsidRDefault="00EE1F0C" w:rsidP="00B90D01">
            <w:pPr>
              <w:spacing w:after="0" w:line="276" w:lineRule="auto"/>
              <w:jc w:val="center"/>
              <w:rPr>
                <w:sz w:val="18"/>
                <w:szCs w:val="18"/>
                <w:lang w:val="en-US"/>
              </w:rPr>
            </w:pPr>
            <w:r>
              <w:rPr>
                <w:sz w:val="18"/>
                <w:szCs w:val="18"/>
                <w:lang w:val="en-US"/>
              </w:rPr>
              <w:t>1037</w:t>
            </w:r>
          </w:p>
        </w:tc>
        <w:tc>
          <w:tcPr>
            <w:tcW w:w="10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F0C" w:rsidRDefault="00EE1F0C" w:rsidP="00B90D01">
            <w:pPr>
              <w:spacing w:after="0" w:line="276" w:lineRule="auto"/>
              <w:jc w:val="center"/>
              <w:rPr>
                <w:color w:val="000000"/>
                <w:sz w:val="18"/>
                <w:szCs w:val="18"/>
                <w:lang w:val="en-US"/>
              </w:rPr>
            </w:pPr>
            <w:r>
              <w:rPr>
                <w:color w:val="000000"/>
                <w:sz w:val="18"/>
                <w:szCs w:val="18"/>
                <w:lang w:val="en-US"/>
              </w:rPr>
              <w:t>2.30</w:t>
            </w:r>
          </w:p>
        </w:tc>
      </w:tr>
      <w:tr w:rsidR="00EE1F0C" w:rsidTr="00B90D01">
        <w:trPr>
          <w:trHeight w:val="435"/>
        </w:trPr>
        <w:tc>
          <w:tcPr>
            <w:tcW w:w="10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F0C" w:rsidRDefault="00EE1F0C" w:rsidP="00B90D01">
            <w:pPr>
              <w:spacing w:after="0" w:line="276" w:lineRule="auto"/>
              <w:rPr>
                <w:color w:val="000000"/>
                <w:sz w:val="18"/>
                <w:szCs w:val="18"/>
                <w:lang w:val="en-US"/>
              </w:rPr>
            </w:pPr>
            <w:r>
              <w:rPr>
                <w:color w:val="000000"/>
                <w:sz w:val="18"/>
                <w:szCs w:val="18"/>
                <w:lang w:val="en-US"/>
              </w:rPr>
              <w:t>Malawi</w:t>
            </w:r>
          </w:p>
        </w:tc>
        <w:tc>
          <w:tcPr>
            <w:tcW w:w="12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F0C" w:rsidRDefault="00EE1F0C" w:rsidP="00B90D01">
            <w:pPr>
              <w:spacing w:after="0" w:line="276" w:lineRule="auto"/>
              <w:jc w:val="center"/>
              <w:rPr>
                <w:color w:val="000000"/>
                <w:sz w:val="18"/>
                <w:szCs w:val="18"/>
                <w:lang w:val="en-US"/>
              </w:rPr>
            </w:pPr>
            <w:r>
              <w:rPr>
                <w:color w:val="000000"/>
                <w:sz w:val="18"/>
                <w:szCs w:val="18"/>
                <w:lang w:val="en-US"/>
              </w:rPr>
              <w:t>15573</w:t>
            </w:r>
          </w:p>
        </w:tc>
        <w:tc>
          <w:tcPr>
            <w:tcW w:w="12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F0C" w:rsidRDefault="00EE1F0C" w:rsidP="00B90D01">
            <w:pPr>
              <w:spacing w:after="0" w:line="276" w:lineRule="auto"/>
              <w:jc w:val="center"/>
              <w:rPr>
                <w:color w:val="000000"/>
                <w:sz w:val="18"/>
                <w:szCs w:val="18"/>
                <w:lang w:val="en-US"/>
              </w:rPr>
            </w:pPr>
            <w:r>
              <w:rPr>
                <w:color w:val="000000"/>
                <w:sz w:val="18"/>
                <w:szCs w:val="18"/>
                <w:lang w:val="en-US"/>
              </w:rPr>
              <w:t>14</w:t>
            </w:r>
          </w:p>
        </w:tc>
        <w:tc>
          <w:tcPr>
            <w:tcW w:w="12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F0C" w:rsidRDefault="00EE1F0C" w:rsidP="00B90D01">
            <w:pPr>
              <w:spacing w:after="0" w:line="276" w:lineRule="auto"/>
              <w:jc w:val="center"/>
              <w:rPr>
                <w:color w:val="000000"/>
                <w:sz w:val="18"/>
                <w:szCs w:val="18"/>
                <w:lang w:val="en-US"/>
              </w:rPr>
            </w:pPr>
            <w:r>
              <w:rPr>
                <w:color w:val="000000"/>
                <w:sz w:val="18"/>
                <w:szCs w:val="18"/>
                <w:lang w:val="en-US"/>
              </w:rPr>
              <w:t>9585</w:t>
            </w:r>
          </w:p>
        </w:tc>
        <w:tc>
          <w:tcPr>
            <w:tcW w:w="10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F0C" w:rsidRDefault="00EE1F0C" w:rsidP="00B90D01">
            <w:pPr>
              <w:spacing w:after="0" w:line="276" w:lineRule="auto"/>
              <w:jc w:val="center"/>
              <w:rPr>
                <w:color w:val="000000"/>
                <w:sz w:val="18"/>
                <w:szCs w:val="18"/>
                <w:lang w:val="en-US"/>
              </w:rPr>
            </w:pPr>
            <w:r>
              <w:rPr>
                <w:color w:val="000000"/>
                <w:sz w:val="18"/>
                <w:szCs w:val="18"/>
                <w:lang w:val="en-US"/>
              </w:rPr>
              <w:t>615</w:t>
            </w:r>
          </w:p>
        </w:tc>
        <w:tc>
          <w:tcPr>
            <w:tcW w:w="1227" w:type="dxa"/>
            <w:tcBorders>
              <w:top w:val="nil"/>
              <w:left w:val="nil"/>
              <w:bottom w:val="single" w:sz="8" w:space="0" w:color="auto"/>
              <w:right w:val="nil"/>
            </w:tcBorders>
            <w:noWrap/>
            <w:tcMar>
              <w:top w:w="0" w:type="dxa"/>
              <w:left w:w="108" w:type="dxa"/>
              <w:bottom w:w="0" w:type="dxa"/>
              <w:right w:w="108" w:type="dxa"/>
            </w:tcMar>
            <w:vAlign w:val="bottom"/>
            <w:hideMark/>
          </w:tcPr>
          <w:p w:rsidR="00EE1F0C" w:rsidRDefault="00EE1F0C" w:rsidP="00B90D01">
            <w:pPr>
              <w:spacing w:after="0" w:line="276" w:lineRule="auto"/>
              <w:jc w:val="center"/>
              <w:rPr>
                <w:color w:val="000000"/>
                <w:sz w:val="18"/>
                <w:szCs w:val="18"/>
                <w:lang w:val="en-US"/>
              </w:rPr>
            </w:pPr>
            <w:r>
              <w:rPr>
                <w:color w:val="000000"/>
                <w:sz w:val="18"/>
                <w:szCs w:val="18"/>
                <w:lang w:val="en-US"/>
              </w:rPr>
              <w:t>4103</w:t>
            </w:r>
          </w:p>
        </w:tc>
        <w:tc>
          <w:tcPr>
            <w:tcW w:w="17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1F0C" w:rsidRDefault="00EE1F0C" w:rsidP="00B90D01">
            <w:pPr>
              <w:spacing w:after="0" w:line="276" w:lineRule="auto"/>
              <w:jc w:val="center"/>
              <w:rPr>
                <w:sz w:val="18"/>
                <w:szCs w:val="18"/>
                <w:lang w:val="en-US"/>
              </w:rPr>
            </w:pPr>
            <w:r>
              <w:rPr>
                <w:sz w:val="18"/>
                <w:szCs w:val="18"/>
                <w:lang w:val="en-US"/>
              </w:rPr>
              <w:t>912</w:t>
            </w:r>
          </w:p>
        </w:tc>
        <w:tc>
          <w:tcPr>
            <w:tcW w:w="10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F0C" w:rsidRDefault="00EE1F0C" w:rsidP="00B90D01">
            <w:pPr>
              <w:spacing w:after="0" w:line="276" w:lineRule="auto"/>
              <w:jc w:val="center"/>
              <w:rPr>
                <w:color w:val="000000"/>
                <w:sz w:val="18"/>
                <w:szCs w:val="18"/>
                <w:lang w:val="en-US"/>
              </w:rPr>
            </w:pPr>
            <w:r>
              <w:rPr>
                <w:color w:val="000000"/>
                <w:sz w:val="18"/>
                <w:szCs w:val="18"/>
                <w:lang w:val="en-US"/>
              </w:rPr>
              <w:t>0.68</w:t>
            </w:r>
          </w:p>
        </w:tc>
      </w:tr>
      <w:tr w:rsidR="00EE1F0C" w:rsidTr="00B90D01">
        <w:trPr>
          <w:trHeight w:val="435"/>
        </w:trPr>
        <w:tc>
          <w:tcPr>
            <w:tcW w:w="10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F0C" w:rsidRDefault="00EE1F0C" w:rsidP="00B90D01">
            <w:pPr>
              <w:spacing w:after="0" w:line="276" w:lineRule="auto"/>
              <w:rPr>
                <w:color w:val="000000"/>
                <w:sz w:val="18"/>
                <w:szCs w:val="18"/>
                <w:lang w:val="en-US"/>
              </w:rPr>
            </w:pPr>
            <w:r>
              <w:rPr>
                <w:color w:val="000000"/>
                <w:sz w:val="18"/>
                <w:szCs w:val="18"/>
                <w:lang w:val="en-US"/>
              </w:rPr>
              <w:t xml:space="preserve">Sri Lanka </w:t>
            </w:r>
          </w:p>
        </w:tc>
        <w:tc>
          <w:tcPr>
            <w:tcW w:w="12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F0C" w:rsidRDefault="00EE1F0C" w:rsidP="00B90D01">
            <w:pPr>
              <w:spacing w:after="0" w:line="276" w:lineRule="auto"/>
              <w:jc w:val="center"/>
              <w:rPr>
                <w:color w:val="000000"/>
                <w:sz w:val="18"/>
                <w:szCs w:val="18"/>
                <w:lang w:val="en-US"/>
              </w:rPr>
            </w:pPr>
            <w:r>
              <w:rPr>
                <w:color w:val="000000"/>
                <w:sz w:val="18"/>
                <w:szCs w:val="18"/>
                <w:lang w:val="en-US"/>
              </w:rPr>
              <w:t>397273</w:t>
            </w:r>
          </w:p>
        </w:tc>
        <w:tc>
          <w:tcPr>
            <w:tcW w:w="12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F0C" w:rsidRDefault="00EE1F0C" w:rsidP="00B90D01">
            <w:pPr>
              <w:spacing w:after="0" w:line="276" w:lineRule="auto"/>
              <w:jc w:val="center"/>
              <w:rPr>
                <w:color w:val="000000"/>
                <w:sz w:val="18"/>
                <w:szCs w:val="18"/>
                <w:lang w:val="en-US"/>
              </w:rPr>
            </w:pPr>
            <w:r>
              <w:rPr>
                <w:color w:val="000000"/>
                <w:sz w:val="18"/>
                <w:szCs w:val="18"/>
                <w:lang w:val="en-US"/>
              </w:rPr>
              <w:t>247</w:t>
            </w:r>
          </w:p>
        </w:tc>
        <w:tc>
          <w:tcPr>
            <w:tcW w:w="12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F0C" w:rsidRDefault="00EE1F0C" w:rsidP="00B90D01">
            <w:pPr>
              <w:spacing w:after="0" w:line="276" w:lineRule="auto"/>
              <w:jc w:val="center"/>
              <w:rPr>
                <w:color w:val="000000"/>
                <w:sz w:val="18"/>
                <w:szCs w:val="18"/>
                <w:lang w:val="en-US"/>
              </w:rPr>
            </w:pPr>
            <w:r>
              <w:rPr>
                <w:color w:val="000000"/>
                <w:sz w:val="18"/>
                <w:szCs w:val="18"/>
                <w:lang w:val="en-US"/>
              </w:rPr>
              <w:t>576442</w:t>
            </w:r>
          </w:p>
        </w:tc>
        <w:tc>
          <w:tcPr>
            <w:tcW w:w="10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F0C" w:rsidRDefault="00EE1F0C" w:rsidP="00B90D01">
            <w:pPr>
              <w:spacing w:after="0" w:line="276" w:lineRule="auto"/>
              <w:jc w:val="center"/>
              <w:rPr>
                <w:color w:val="000000"/>
                <w:sz w:val="18"/>
                <w:szCs w:val="18"/>
                <w:lang w:val="en-US"/>
              </w:rPr>
            </w:pPr>
            <w:r>
              <w:rPr>
                <w:color w:val="000000"/>
                <w:sz w:val="18"/>
                <w:szCs w:val="18"/>
                <w:lang w:val="en-US"/>
              </w:rPr>
              <w:t>1451</w:t>
            </w:r>
          </w:p>
        </w:tc>
        <w:tc>
          <w:tcPr>
            <w:tcW w:w="1227" w:type="dxa"/>
            <w:tcBorders>
              <w:top w:val="nil"/>
              <w:left w:val="nil"/>
              <w:bottom w:val="single" w:sz="8" w:space="0" w:color="auto"/>
              <w:right w:val="nil"/>
            </w:tcBorders>
            <w:noWrap/>
            <w:tcMar>
              <w:top w:w="0" w:type="dxa"/>
              <w:left w:w="108" w:type="dxa"/>
              <w:bottom w:w="0" w:type="dxa"/>
              <w:right w:w="108" w:type="dxa"/>
            </w:tcMar>
            <w:vAlign w:val="bottom"/>
            <w:hideMark/>
          </w:tcPr>
          <w:p w:rsidR="00EE1F0C" w:rsidRDefault="00EE1F0C" w:rsidP="00B90D01">
            <w:pPr>
              <w:spacing w:after="0" w:line="276" w:lineRule="auto"/>
              <w:jc w:val="center"/>
              <w:rPr>
                <w:color w:val="000000"/>
                <w:sz w:val="18"/>
                <w:szCs w:val="18"/>
                <w:lang w:val="en-US"/>
              </w:rPr>
            </w:pPr>
            <w:r>
              <w:rPr>
                <w:color w:val="000000"/>
                <w:sz w:val="18"/>
                <w:szCs w:val="18"/>
                <w:lang w:val="en-US"/>
              </w:rPr>
              <w:t>2802</w:t>
            </w:r>
          </w:p>
        </w:tc>
        <w:tc>
          <w:tcPr>
            <w:tcW w:w="17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1F0C" w:rsidRDefault="00EE1F0C" w:rsidP="00B90D01">
            <w:pPr>
              <w:spacing w:after="0" w:line="276" w:lineRule="auto"/>
              <w:jc w:val="center"/>
              <w:rPr>
                <w:sz w:val="18"/>
                <w:szCs w:val="18"/>
                <w:lang w:val="en-US"/>
              </w:rPr>
            </w:pPr>
            <w:r>
              <w:rPr>
                <w:sz w:val="18"/>
                <w:szCs w:val="18"/>
                <w:lang w:val="en-US"/>
              </w:rPr>
              <w:t>623</w:t>
            </w:r>
          </w:p>
        </w:tc>
        <w:tc>
          <w:tcPr>
            <w:tcW w:w="10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F0C" w:rsidRDefault="00EE1F0C" w:rsidP="00B90D01">
            <w:pPr>
              <w:spacing w:after="0" w:line="276" w:lineRule="auto"/>
              <w:jc w:val="center"/>
              <w:rPr>
                <w:color w:val="000000"/>
                <w:sz w:val="18"/>
                <w:szCs w:val="18"/>
                <w:lang w:val="en-US"/>
              </w:rPr>
            </w:pPr>
            <w:r>
              <w:rPr>
                <w:color w:val="000000"/>
                <w:sz w:val="18"/>
                <w:szCs w:val="18"/>
                <w:lang w:val="en-US"/>
              </w:rPr>
              <w:t>2.33</w:t>
            </w:r>
          </w:p>
        </w:tc>
      </w:tr>
      <w:tr w:rsidR="00EE1F0C" w:rsidTr="00B90D01">
        <w:trPr>
          <w:trHeight w:val="435"/>
        </w:trPr>
        <w:tc>
          <w:tcPr>
            <w:tcW w:w="10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E1F0C" w:rsidRDefault="00EE1F0C" w:rsidP="00B90D01">
            <w:pPr>
              <w:spacing w:after="0" w:line="276" w:lineRule="auto"/>
              <w:rPr>
                <w:color w:val="000000"/>
                <w:sz w:val="18"/>
                <w:szCs w:val="18"/>
                <w:lang w:val="en-US"/>
              </w:rPr>
            </w:pPr>
            <w:r>
              <w:rPr>
                <w:color w:val="000000"/>
                <w:sz w:val="18"/>
                <w:szCs w:val="18"/>
                <w:lang w:val="en-US"/>
              </w:rPr>
              <w:t xml:space="preserve">Tanzania </w:t>
            </w:r>
          </w:p>
        </w:tc>
        <w:tc>
          <w:tcPr>
            <w:tcW w:w="12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F0C" w:rsidRDefault="00EE1F0C" w:rsidP="00B90D01">
            <w:pPr>
              <w:spacing w:after="0" w:line="276" w:lineRule="auto"/>
              <w:jc w:val="center"/>
              <w:rPr>
                <w:color w:val="000000"/>
                <w:sz w:val="18"/>
                <w:szCs w:val="18"/>
                <w:lang w:val="en-US"/>
              </w:rPr>
            </w:pPr>
            <w:r>
              <w:rPr>
                <w:color w:val="000000"/>
                <w:sz w:val="18"/>
                <w:szCs w:val="18"/>
                <w:lang w:val="en-US"/>
              </w:rPr>
              <w:t>30000</w:t>
            </w:r>
          </w:p>
        </w:tc>
        <w:tc>
          <w:tcPr>
            <w:tcW w:w="12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F0C" w:rsidRDefault="00EE1F0C" w:rsidP="00B90D01">
            <w:pPr>
              <w:spacing w:after="0" w:line="276" w:lineRule="auto"/>
              <w:jc w:val="center"/>
              <w:rPr>
                <w:color w:val="000000"/>
                <w:sz w:val="18"/>
                <w:szCs w:val="18"/>
                <w:lang w:val="en-US"/>
              </w:rPr>
            </w:pPr>
            <w:r>
              <w:rPr>
                <w:color w:val="000000"/>
                <w:sz w:val="18"/>
                <w:szCs w:val="18"/>
                <w:lang w:val="en-US"/>
              </w:rPr>
              <w:t>12</w:t>
            </w:r>
          </w:p>
        </w:tc>
        <w:tc>
          <w:tcPr>
            <w:tcW w:w="12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F0C" w:rsidRDefault="00EE1F0C" w:rsidP="00B90D01">
            <w:pPr>
              <w:spacing w:after="0" w:line="276" w:lineRule="auto"/>
              <w:jc w:val="center"/>
              <w:rPr>
                <w:color w:val="000000"/>
                <w:sz w:val="18"/>
                <w:szCs w:val="18"/>
                <w:lang w:val="en-US"/>
              </w:rPr>
            </w:pPr>
            <w:r>
              <w:rPr>
                <w:color w:val="000000"/>
                <w:sz w:val="18"/>
                <w:szCs w:val="18"/>
                <w:lang w:val="en-US"/>
              </w:rPr>
              <w:t>7556</w:t>
            </w:r>
          </w:p>
        </w:tc>
        <w:tc>
          <w:tcPr>
            <w:tcW w:w="10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F0C" w:rsidRDefault="00EE1F0C" w:rsidP="00B90D01">
            <w:pPr>
              <w:spacing w:after="0" w:line="276" w:lineRule="auto"/>
              <w:jc w:val="center"/>
              <w:rPr>
                <w:color w:val="000000"/>
                <w:sz w:val="18"/>
                <w:szCs w:val="18"/>
                <w:lang w:val="en-US"/>
              </w:rPr>
            </w:pPr>
            <w:r>
              <w:rPr>
                <w:color w:val="000000"/>
                <w:sz w:val="18"/>
                <w:szCs w:val="18"/>
                <w:lang w:val="en-US"/>
              </w:rPr>
              <w:t>252</w:t>
            </w:r>
          </w:p>
        </w:tc>
        <w:tc>
          <w:tcPr>
            <w:tcW w:w="1227" w:type="dxa"/>
            <w:tcBorders>
              <w:top w:val="nil"/>
              <w:left w:val="nil"/>
              <w:bottom w:val="single" w:sz="8" w:space="0" w:color="auto"/>
              <w:right w:val="nil"/>
            </w:tcBorders>
            <w:noWrap/>
            <w:tcMar>
              <w:top w:w="0" w:type="dxa"/>
              <w:left w:w="108" w:type="dxa"/>
              <w:bottom w:w="0" w:type="dxa"/>
              <w:right w:w="108" w:type="dxa"/>
            </w:tcMar>
            <w:vAlign w:val="bottom"/>
            <w:hideMark/>
          </w:tcPr>
          <w:p w:rsidR="00EE1F0C" w:rsidRDefault="00EE1F0C" w:rsidP="00B90D01">
            <w:pPr>
              <w:spacing w:after="0" w:line="276" w:lineRule="auto"/>
              <w:jc w:val="center"/>
              <w:rPr>
                <w:color w:val="000000"/>
                <w:sz w:val="18"/>
                <w:szCs w:val="18"/>
                <w:lang w:val="en-US"/>
              </w:rPr>
            </w:pPr>
            <w:r>
              <w:rPr>
                <w:color w:val="000000"/>
                <w:sz w:val="18"/>
                <w:szCs w:val="18"/>
                <w:lang w:val="en-US"/>
              </w:rPr>
              <w:t>1799</w:t>
            </w:r>
          </w:p>
        </w:tc>
        <w:tc>
          <w:tcPr>
            <w:tcW w:w="17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1F0C" w:rsidRDefault="00EE1F0C" w:rsidP="00B90D01">
            <w:pPr>
              <w:spacing w:after="0" w:line="276" w:lineRule="auto"/>
              <w:jc w:val="center"/>
              <w:rPr>
                <w:sz w:val="18"/>
                <w:szCs w:val="18"/>
                <w:lang w:val="en-US"/>
              </w:rPr>
            </w:pPr>
            <w:r>
              <w:rPr>
                <w:sz w:val="18"/>
                <w:szCs w:val="18"/>
                <w:lang w:val="en-US"/>
              </w:rPr>
              <w:t>400</w:t>
            </w:r>
          </w:p>
        </w:tc>
        <w:tc>
          <w:tcPr>
            <w:tcW w:w="10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E1F0C" w:rsidRDefault="00EE1F0C" w:rsidP="00B90D01">
            <w:pPr>
              <w:spacing w:after="0" w:line="276" w:lineRule="auto"/>
              <w:jc w:val="center"/>
              <w:rPr>
                <w:color w:val="000000"/>
                <w:sz w:val="18"/>
                <w:szCs w:val="18"/>
                <w:lang w:val="en-US"/>
              </w:rPr>
            </w:pPr>
            <w:r>
              <w:rPr>
                <w:color w:val="000000"/>
                <w:sz w:val="18"/>
                <w:szCs w:val="18"/>
                <w:lang w:val="en-US"/>
              </w:rPr>
              <w:t>0.63</w:t>
            </w:r>
          </w:p>
        </w:tc>
      </w:tr>
    </w:tbl>
    <w:p w:rsidR="00EE1F0C" w:rsidRDefault="00EE1F0C" w:rsidP="00EE1F0C">
      <w:pPr>
        <w:pStyle w:val="NewPara"/>
        <w:numPr>
          <w:ilvl w:val="0"/>
          <w:numId w:val="0"/>
        </w:numPr>
        <w:rPr>
          <w:rFonts w:cs="Times New Roman"/>
          <w:szCs w:val="22"/>
        </w:rPr>
      </w:pPr>
    </w:p>
    <w:p w:rsidR="00C14AF9" w:rsidRPr="00C14AF9" w:rsidRDefault="00C14AF9" w:rsidP="00C14AF9">
      <w:pPr>
        <w:pStyle w:val="NewPara"/>
        <w:numPr>
          <w:ilvl w:val="0"/>
          <w:numId w:val="7"/>
        </w:numPr>
        <w:rPr>
          <w:rFonts w:cs="Times New Roman"/>
          <w:szCs w:val="22"/>
        </w:rPr>
      </w:pPr>
      <w:r w:rsidRPr="00C14AF9">
        <w:rPr>
          <w:rFonts w:cs="Times New Roman"/>
          <w:szCs w:val="22"/>
        </w:rPr>
        <w:t>The Secretariat’s gross margi</w:t>
      </w:r>
      <w:r w:rsidR="00DF2E7F">
        <w:rPr>
          <w:rFonts w:cs="Times New Roman"/>
          <w:szCs w:val="22"/>
        </w:rPr>
        <w:t>n analysis from the survey data</w:t>
      </w:r>
      <w:r w:rsidRPr="00C14AF9">
        <w:rPr>
          <w:rFonts w:cs="Times New Roman"/>
          <w:szCs w:val="22"/>
        </w:rPr>
        <w:t xml:space="preserve"> indicates that </w:t>
      </w:r>
      <w:r w:rsidR="00DF2E7F">
        <w:rPr>
          <w:rFonts w:cs="Times New Roman"/>
          <w:szCs w:val="22"/>
        </w:rPr>
        <w:t xml:space="preserve">per-day </w:t>
      </w:r>
      <w:r w:rsidRPr="00C14AF9">
        <w:rPr>
          <w:rFonts w:cs="Times New Roman"/>
          <w:szCs w:val="22"/>
        </w:rPr>
        <w:t xml:space="preserve">net income from tea </w:t>
      </w:r>
      <w:r w:rsidR="00DF2E7F">
        <w:rPr>
          <w:rFonts w:cs="Times New Roman"/>
          <w:szCs w:val="22"/>
        </w:rPr>
        <w:t xml:space="preserve">cultivation </w:t>
      </w:r>
      <w:r w:rsidRPr="00C14AF9">
        <w:rPr>
          <w:rFonts w:cs="Times New Roman"/>
          <w:szCs w:val="22"/>
        </w:rPr>
        <w:t xml:space="preserve">is sufficient to lift smallholders above the national and World Bank poverty lines in </w:t>
      </w:r>
      <w:r w:rsidRPr="00C14AF9">
        <w:rPr>
          <w:rFonts w:cs="Times New Roman"/>
          <w:szCs w:val="22"/>
        </w:rPr>
        <w:lastRenderedPageBreak/>
        <w:t xml:space="preserve">countries A, C and E but not in countries B and D, where net income from tea per day is either directly on the national poverty line or significantly below it (Table 8). </w:t>
      </w:r>
    </w:p>
    <w:p w:rsidR="00DF2E7F" w:rsidRDefault="00DF2E7F">
      <w:pPr>
        <w:spacing w:line="276" w:lineRule="auto"/>
        <w:rPr>
          <w:rFonts w:cs="Times New Roman"/>
          <w:b/>
          <w:szCs w:val="22"/>
        </w:rPr>
      </w:pPr>
      <w:r>
        <w:rPr>
          <w:rFonts w:cs="Times New Roman"/>
          <w:b/>
          <w:szCs w:val="22"/>
        </w:rPr>
        <w:br w:type="page"/>
      </w:r>
    </w:p>
    <w:p w:rsidR="00C14AF9" w:rsidRDefault="00C14AF9" w:rsidP="00C14AF9">
      <w:pPr>
        <w:rPr>
          <w:rFonts w:cs="Times New Roman"/>
          <w:b/>
          <w:szCs w:val="22"/>
        </w:rPr>
      </w:pPr>
      <w:proofErr w:type="gramStart"/>
      <w:r w:rsidRPr="001746A8">
        <w:rPr>
          <w:rFonts w:cs="Times New Roman"/>
          <w:b/>
          <w:szCs w:val="22"/>
        </w:rPr>
        <w:t xml:space="preserve">Table </w:t>
      </w:r>
      <w:r>
        <w:rPr>
          <w:rFonts w:cs="Times New Roman"/>
          <w:b/>
          <w:szCs w:val="22"/>
        </w:rPr>
        <w:t>8</w:t>
      </w:r>
      <w:r w:rsidRPr="001746A8">
        <w:rPr>
          <w:rFonts w:cs="Times New Roman"/>
          <w:b/>
          <w:szCs w:val="22"/>
        </w:rPr>
        <w:t>.</w:t>
      </w:r>
      <w:proofErr w:type="gramEnd"/>
      <w:r w:rsidRPr="001746A8">
        <w:rPr>
          <w:rFonts w:cs="Times New Roman"/>
          <w:b/>
          <w:szCs w:val="22"/>
        </w:rPr>
        <w:t xml:space="preserve"> Comparative Incomes from Tea versus On- and Off-farm Activities and Poverty Implications: Secretariat analysis based on national data </w:t>
      </w:r>
    </w:p>
    <w:tbl>
      <w:tblPr>
        <w:tblStyle w:val="TableGrid"/>
        <w:tblW w:w="0" w:type="auto"/>
        <w:tblLook w:val="04A0" w:firstRow="1" w:lastRow="0" w:firstColumn="1" w:lastColumn="0" w:noHBand="0" w:noVBand="1"/>
      </w:tblPr>
      <w:tblGrid>
        <w:gridCol w:w="3369"/>
        <w:gridCol w:w="1134"/>
        <w:gridCol w:w="1275"/>
        <w:gridCol w:w="1276"/>
        <w:gridCol w:w="1134"/>
        <w:gridCol w:w="1099"/>
      </w:tblGrid>
      <w:tr w:rsidR="00C14AF9" w:rsidTr="00B90D01">
        <w:tc>
          <w:tcPr>
            <w:tcW w:w="3369" w:type="dxa"/>
          </w:tcPr>
          <w:p w:rsidR="00C14AF9" w:rsidRDefault="00C14AF9" w:rsidP="00B90D01">
            <w:pPr>
              <w:pStyle w:val="NewPara"/>
              <w:numPr>
                <w:ilvl w:val="0"/>
                <w:numId w:val="0"/>
              </w:numPr>
              <w:jc w:val="center"/>
              <w:rPr>
                <w:rFonts w:cs="Times New Roman"/>
                <w:b/>
                <w:sz w:val="20"/>
                <w:szCs w:val="20"/>
              </w:rPr>
            </w:pPr>
            <w:r>
              <w:rPr>
                <w:rFonts w:cs="Times New Roman"/>
                <w:b/>
                <w:sz w:val="20"/>
                <w:szCs w:val="20"/>
              </w:rPr>
              <w:t>Annual household income in USD</w:t>
            </w:r>
          </w:p>
        </w:tc>
        <w:tc>
          <w:tcPr>
            <w:tcW w:w="1134" w:type="dxa"/>
          </w:tcPr>
          <w:p w:rsidR="00C14AF9" w:rsidRDefault="00C14AF9" w:rsidP="00B90D01">
            <w:pPr>
              <w:pStyle w:val="NewPara"/>
              <w:numPr>
                <w:ilvl w:val="0"/>
                <w:numId w:val="0"/>
              </w:numPr>
              <w:jc w:val="center"/>
              <w:rPr>
                <w:rFonts w:cs="Times New Roman"/>
                <w:b/>
                <w:sz w:val="20"/>
                <w:szCs w:val="20"/>
              </w:rPr>
            </w:pPr>
            <w:r>
              <w:rPr>
                <w:rFonts w:cs="Times New Roman"/>
                <w:b/>
                <w:sz w:val="20"/>
                <w:szCs w:val="20"/>
              </w:rPr>
              <w:t>B</w:t>
            </w:r>
          </w:p>
        </w:tc>
        <w:tc>
          <w:tcPr>
            <w:tcW w:w="1275" w:type="dxa"/>
          </w:tcPr>
          <w:p w:rsidR="00C14AF9" w:rsidRDefault="00C14AF9" w:rsidP="00B90D01">
            <w:pPr>
              <w:pStyle w:val="NewPara"/>
              <w:numPr>
                <w:ilvl w:val="0"/>
                <w:numId w:val="0"/>
              </w:numPr>
              <w:jc w:val="center"/>
              <w:rPr>
                <w:rFonts w:cs="Times New Roman"/>
                <w:b/>
                <w:sz w:val="20"/>
                <w:szCs w:val="20"/>
              </w:rPr>
            </w:pPr>
            <w:r>
              <w:rPr>
                <w:rFonts w:cs="Times New Roman"/>
                <w:b/>
                <w:sz w:val="20"/>
                <w:szCs w:val="20"/>
              </w:rPr>
              <w:t>C</w:t>
            </w:r>
          </w:p>
        </w:tc>
        <w:tc>
          <w:tcPr>
            <w:tcW w:w="1276" w:type="dxa"/>
          </w:tcPr>
          <w:p w:rsidR="00C14AF9" w:rsidRDefault="00C14AF9" w:rsidP="00B90D01">
            <w:pPr>
              <w:pStyle w:val="NewPara"/>
              <w:numPr>
                <w:ilvl w:val="0"/>
                <w:numId w:val="0"/>
              </w:numPr>
              <w:jc w:val="center"/>
              <w:rPr>
                <w:rFonts w:cs="Times New Roman"/>
                <w:b/>
                <w:sz w:val="20"/>
                <w:szCs w:val="20"/>
              </w:rPr>
            </w:pPr>
            <w:r>
              <w:rPr>
                <w:rFonts w:cs="Times New Roman"/>
                <w:b/>
                <w:sz w:val="20"/>
                <w:szCs w:val="20"/>
              </w:rPr>
              <w:t>D</w:t>
            </w:r>
          </w:p>
        </w:tc>
        <w:tc>
          <w:tcPr>
            <w:tcW w:w="1134" w:type="dxa"/>
          </w:tcPr>
          <w:p w:rsidR="00C14AF9" w:rsidRDefault="00C14AF9" w:rsidP="00B90D01">
            <w:pPr>
              <w:pStyle w:val="NewPara"/>
              <w:numPr>
                <w:ilvl w:val="0"/>
                <w:numId w:val="0"/>
              </w:numPr>
              <w:jc w:val="center"/>
              <w:rPr>
                <w:rFonts w:cs="Times New Roman"/>
                <w:b/>
                <w:sz w:val="20"/>
                <w:szCs w:val="20"/>
              </w:rPr>
            </w:pPr>
            <w:r>
              <w:rPr>
                <w:rFonts w:cs="Times New Roman"/>
                <w:b/>
                <w:sz w:val="20"/>
                <w:szCs w:val="20"/>
              </w:rPr>
              <w:t>E</w:t>
            </w:r>
          </w:p>
        </w:tc>
        <w:tc>
          <w:tcPr>
            <w:tcW w:w="1099" w:type="dxa"/>
          </w:tcPr>
          <w:p w:rsidR="00C14AF9" w:rsidRDefault="00C14AF9" w:rsidP="00B90D01">
            <w:pPr>
              <w:pStyle w:val="NewPara"/>
              <w:numPr>
                <w:ilvl w:val="0"/>
                <w:numId w:val="0"/>
              </w:numPr>
              <w:jc w:val="center"/>
              <w:rPr>
                <w:rFonts w:cs="Times New Roman"/>
                <w:b/>
                <w:sz w:val="20"/>
                <w:szCs w:val="20"/>
              </w:rPr>
            </w:pPr>
            <w:r>
              <w:rPr>
                <w:rFonts w:cs="Times New Roman"/>
                <w:b/>
                <w:sz w:val="20"/>
                <w:szCs w:val="20"/>
              </w:rPr>
              <w:t>A</w:t>
            </w:r>
          </w:p>
        </w:tc>
      </w:tr>
      <w:tr w:rsidR="00C14AF9" w:rsidRPr="001746A8" w:rsidTr="00B90D01">
        <w:tc>
          <w:tcPr>
            <w:tcW w:w="3369" w:type="dxa"/>
          </w:tcPr>
          <w:p w:rsidR="00C14AF9" w:rsidRPr="001746A8" w:rsidRDefault="00C14AF9" w:rsidP="00B90D01">
            <w:pPr>
              <w:pStyle w:val="NewPara"/>
              <w:numPr>
                <w:ilvl w:val="0"/>
                <w:numId w:val="0"/>
              </w:numPr>
              <w:jc w:val="center"/>
              <w:rPr>
                <w:rFonts w:cs="Times New Roman"/>
                <w:sz w:val="20"/>
                <w:szCs w:val="20"/>
              </w:rPr>
            </w:pPr>
            <w:r>
              <w:rPr>
                <w:rFonts w:cs="Times New Roman"/>
                <w:sz w:val="20"/>
                <w:szCs w:val="20"/>
              </w:rPr>
              <w:t>Annual net income from tea</w:t>
            </w:r>
          </w:p>
        </w:tc>
        <w:tc>
          <w:tcPr>
            <w:tcW w:w="1134" w:type="dxa"/>
          </w:tcPr>
          <w:p w:rsidR="00C14AF9" w:rsidRPr="001746A8" w:rsidRDefault="00C14AF9" w:rsidP="00B90D01">
            <w:pPr>
              <w:pStyle w:val="NewPara"/>
              <w:numPr>
                <w:ilvl w:val="0"/>
                <w:numId w:val="0"/>
              </w:numPr>
              <w:tabs>
                <w:tab w:val="decimal" w:pos="525"/>
              </w:tabs>
              <w:rPr>
                <w:rFonts w:cs="Times New Roman"/>
                <w:sz w:val="20"/>
                <w:szCs w:val="20"/>
              </w:rPr>
            </w:pPr>
            <w:r>
              <w:rPr>
                <w:rFonts w:cs="Times New Roman"/>
                <w:sz w:val="20"/>
                <w:szCs w:val="20"/>
              </w:rPr>
              <w:t>38</w:t>
            </w:r>
          </w:p>
        </w:tc>
        <w:tc>
          <w:tcPr>
            <w:tcW w:w="1275" w:type="dxa"/>
          </w:tcPr>
          <w:p w:rsidR="00C14AF9" w:rsidRPr="001746A8" w:rsidRDefault="00C14AF9" w:rsidP="00B90D01">
            <w:pPr>
              <w:pStyle w:val="NewPara"/>
              <w:numPr>
                <w:ilvl w:val="0"/>
                <w:numId w:val="0"/>
              </w:numPr>
              <w:tabs>
                <w:tab w:val="decimal" w:pos="612"/>
              </w:tabs>
              <w:rPr>
                <w:rFonts w:cs="Times New Roman"/>
                <w:sz w:val="20"/>
                <w:szCs w:val="20"/>
              </w:rPr>
            </w:pPr>
            <w:r>
              <w:rPr>
                <w:rFonts w:cs="Times New Roman"/>
                <w:sz w:val="20"/>
                <w:szCs w:val="20"/>
              </w:rPr>
              <w:t>1824</w:t>
            </w:r>
          </w:p>
        </w:tc>
        <w:tc>
          <w:tcPr>
            <w:tcW w:w="1276" w:type="dxa"/>
          </w:tcPr>
          <w:p w:rsidR="00C14AF9" w:rsidRPr="001746A8" w:rsidRDefault="00C14AF9" w:rsidP="00B90D01">
            <w:pPr>
              <w:pStyle w:val="NewPara"/>
              <w:numPr>
                <w:ilvl w:val="0"/>
                <w:numId w:val="0"/>
              </w:numPr>
              <w:tabs>
                <w:tab w:val="decimal" w:pos="601"/>
              </w:tabs>
              <w:rPr>
                <w:rFonts w:cs="Times New Roman"/>
                <w:sz w:val="20"/>
                <w:szCs w:val="20"/>
              </w:rPr>
            </w:pPr>
            <w:r>
              <w:rPr>
                <w:rFonts w:cs="Times New Roman"/>
                <w:sz w:val="20"/>
                <w:szCs w:val="20"/>
              </w:rPr>
              <w:t>367</w:t>
            </w:r>
          </w:p>
        </w:tc>
        <w:tc>
          <w:tcPr>
            <w:tcW w:w="1134" w:type="dxa"/>
          </w:tcPr>
          <w:p w:rsidR="00C14AF9" w:rsidRPr="001746A8" w:rsidRDefault="00C14AF9" w:rsidP="00B90D01">
            <w:pPr>
              <w:pStyle w:val="NewPara"/>
              <w:numPr>
                <w:ilvl w:val="0"/>
                <w:numId w:val="0"/>
              </w:numPr>
              <w:tabs>
                <w:tab w:val="decimal" w:pos="459"/>
              </w:tabs>
              <w:rPr>
                <w:rFonts w:cs="Times New Roman"/>
                <w:sz w:val="20"/>
                <w:szCs w:val="20"/>
              </w:rPr>
            </w:pPr>
            <w:r>
              <w:rPr>
                <w:rFonts w:cs="Times New Roman"/>
                <w:sz w:val="20"/>
                <w:szCs w:val="20"/>
              </w:rPr>
              <w:t>1890</w:t>
            </w:r>
          </w:p>
        </w:tc>
        <w:tc>
          <w:tcPr>
            <w:tcW w:w="1099" w:type="dxa"/>
          </w:tcPr>
          <w:p w:rsidR="00C14AF9" w:rsidRPr="001746A8" w:rsidRDefault="00C14AF9" w:rsidP="00B90D01">
            <w:pPr>
              <w:pStyle w:val="NewPara"/>
              <w:numPr>
                <w:ilvl w:val="0"/>
                <w:numId w:val="0"/>
              </w:numPr>
              <w:tabs>
                <w:tab w:val="decimal" w:pos="525"/>
              </w:tabs>
              <w:rPr>
                <w:rFonts w:cs="Times New Roman"/>
                <w:sz w:val="20"/>
                <w:szCs w:val="20"/>
              </w:rPr>
            </w:pPr>
            <w:r>
              <w:rPr>
                <w:rFonts w:cs="Times New Roman"/>
                <w:sz w:val="20"/>
                <w:szCs w:val="20"/>
              </w:rPr>
              <w:t>1819</w:t>
            </w:r>
          </w:p>
        </w:tc>
      </w:tr>
      <w:tr w:rsidR="00C14AF9" w:rsidRPr="001746A8" w:rsidTr="00B90D01">
        <w:tc>
          <w:tcPr>
            <w:tcW w:w="3369" w:type="dxa"/>
          </w:tcPr>
          <w:p w:rsidR="00C14AF9" w:rsidRPr="001746A8" w:rsidRDefault="00C14AF9" w:rsidP="00B90D01">
            <w:pPr>
              <w:pStyle w:val="NewPara"/>
              <w:numPr>
                <w:ilvl w:val="0"/>
                <w:numId w:val="0"/>
              </w:numPr>
              <w:jc w:val="center"/>
              <w:rPr>
                <w:rFonts w:cs="Times New Roman"/>
                <w:sz w:val="20"/>
                <w:szCs w:val="20"/>
              </w:rPr>
            </w:pPr>
            <w:r>
              <w:rPr>
                <w:rFonts w:cs="Times New Roman"/>
                <w:sz w:val="20"/>
                <w:szCs w:val="20"/>
              </w:rPr>
              <w:t>Total annual net income applying percentage rates</w:t>
            </w:r>
          </w:p>
        </w:tc>
        <w:tc>
          <w:tcPr>
            <w:tcW w:w="1134" w:type="dxa"/>
          </w:tcPr>
          <w:p w:rsidR="00C14AF9" w:rsidRPr="001746A8" w:rsidRDefault="00C14AF9" w:rsidP="00B90D01">
            <w:pPr>
              <w:pStyle w:val="NewPara"/>
              <w:numPr>
                <w:ilvl w:val="0"/>
                <w:numId w:val="0"/>
              </w:numPr>
              <w:tabs>
                <w:tab w:val="decimal" w:pos="525"/>
              </w:tabs>
              <w:rPr>
                <w:rFonts w:cs="Times New Roman"/>
                <w:sz w:val="20"/>
                <w:szCs w:val="20"/>
              </w:rPr>
            </w:pPr>
            <w:r>
              <w:rPr>
                <w:rFonts w:cs="Times New Roman"/>
                <w:sz w:val="20"/>
                <w:szCs w:val="20"/>
              </w:rPr>
              <w:t>114</w:t>
            </w:r>
          </w:p>
        </w:tc>
        <w:tc>
          <w:tcPr>
            <w:tcW w:w="1275" w:type="dxa"/>
          </w:tcPr>
          <w:p w:rsidR="00C14AF9" w:rsidRPr="001746A8" w:rsidRDefault="00C14AF9" w:rsidP="00B90D01">
            <w:pPr>
              <w:pStyle w:val="NewPara"/>
              <w:numPr>
                <w:ilvl w:val="0"/>
                <w:numId w:val="0"/>
              </w:numPr>
              <w:tabs>
                <w:tab w:val="decimal" w:pos="612"/>
              </w:tabs>
              <w:rPr>
                <w:rFonts w:cs="Times New Roman"/>
                <w:sz w:val="20"/>
                <w:szCs w:val="20"/>
              </w:rPr>
            </w:pPr>
            <w:r>
              <w:rPr>
                <w:rFonts w:cs="Times New Roman"/>
                <w:sz w:val="20"/>
                <w:szCs w:val="20"/>
              </w:rPr>
              <w:t>2723</w:t>
            </w:r>
          </w:p>
        </w:tc>
        <w:tc>
          <w:tcPr>
            <w:tcW w:w="1276" w:type="dxa"/>
          </w:tcPr>
          <w:p w:rsidR="00C14AF9" w:rsidRPr="001746A8" w:rsidRDefault="00C14AF9" w:rsidP="00B90D01">
            <w:pPr>
              <w:pStyle w:val="NewPara"/>
              <w:numPr>
                <w:ilvl w:val="0"/>
                <w:numId w:val="0"/>
              </w:numPr>
              <w:tabs>
                <w:tab w:val="decimal" w:pos="601"/>
              </w:tabs>
              <w:rPr>
                <w:rFonts w:cs="Times New Roman"/>
                <w:sz w:val="20"/>
                <w:szCs w:val="20"/>
              </w:rPr>
            </w:pPr>
            <w:r>
              <w:rPr>
                <w:rFonts w:cs="Times New Roman"/>
                <w:sz w:val="20"/>
                <w:szCs w:val="20"/>
              </w:rPr>
              <w:t>525</w:t>
            </w:r>
          </w:p>
        </w:tc>
        <w:tc>
          <w:tcPr>
            <w:tcW w:w="1134" w:type="dxa"/>
          </w:tcPr>
          <w:p w:rsidR="00C14AF9" w:rsidRPr="001746A8" w:rsidRDefault="00C14AF9" w:rsidP="00B90D01">
            <w:pPr>
              <w:pStyle w:val="NewPara"/>
              <w:numPr>
                <w:ilvl w:val="0"/>
                <w:numId w:val="0"/>
              </w:numPr>
              <w:tabs>
                <w:tab w:val="decimal" w:pos="459"/>
              </w:tabs>
              <w:rPr>
                <w:rFonts w:cs="Times New Roman"/>
                <w:sz w:val="20"/>
                <w:szCs w:val="20"/>
              </w:rPr>
            </w:pPr>
            <w:r>
              <w:rPr>
                <w:rFonts w:cs="Times New Roman"/>
                <w:sz w:val="20"/>
                <w:szCs w:val="20"/>
              </w:rPr>
              <w:t>n/a</w:t>
            </w:r>
          </w:p>
        </w:tc>
        <w:tc>
          <w:tcPr>
            <w:tcW w:w="1099" w:type="dxa"/>
          </w:tcPr>
          <w:p w:rsidR="00C14AF9" w:rsidRPr="001746A8" w:rsidRDefault="00C14AF9" w:rsidP="00B90D01">
            <w:pPr>
              <w:pStyle w:val="NewPara"/>
              <w:numPr>
                <w:ilvl w:val="0"/>
                <w:numId w:val="0"/>
              </w:numPr>
              <w:tabs>
                <w:tab w:val="decimal" w:pos="525"/>
              </w:tabs>
              <w:rPr>
                <w:rFonts w:cs="Times New Roman"/>
                <w:sz w:val="20"/>
                <w:szCs w:val="20"/>
              </w:rPr>
            </w:pPr>
            <w:r>
              <w:rPr>
                <w:rFonts w:cs="Times New Roman"/>
                <w:sz w:val="20"/>
                <w:szCs w:val="20"/>
              </w:rPr>
              <w:t>5598</w:t>
            </w:r>
          </w:p>
        </w:tc>
      </w:tr>
      <w:tr w:rsidR="00C14AF9" w:rsidRPr="001746A8" w:rsidTr="00B90D01">
        <w:tc>
          <w:tcPr>
            <w:tcW w:w="9287" w:type="dxa"/>
            <w:gridSpan w:val="6"/>
          </w:tcPr>
          <w:p w:rsidR="00C14AF9" w:rsidRPr="001746A8" w:rsidRDefault="00C14AF9" w:rsidP="00B90D01">
            <w:pPr>
              <w:pStyle w:val="NewPara"/>
              <w:numPr>
                <w:ilvl w:val="0"/>
                <w:numId w:val="0"/>
              </w:numPr>
              <w:tabs>
                <w:tab w:val="decimal" w:pos="459"/>
              </w:tabs>
              <w:rPr>
                <w:rFonts w:cs="Times New Roman"/>
                <w:sz w:val="20"/>
                <w:szCs w:val="20"/>
              </w:rPr>
            </w:pPr>
          </w:p>
        </w:tc>
      </w:tr>
      <w:tr w:rsidR="00C14AF9" w:rsidRPr="001746A8" w:rsidTr="00B90D01">
        <w:tc>
          <w:tcPr>
            <w:tcW w:w="3369" w:type="dxa"/>
          </w:tcPr>
          <w:p w:rsidR="00C14AF9" w:rsidRPr="001746A8" w:rsidRDefault="00C14AF9" w:rsidP="00B90D01">
            <w:pPr>
              <w:pStyle w:val="NewPara"/>
              <w:numPr>
                <w:ilvl w:val="0"/>
                <w:numId w:val="0"/>
              </w:numPr>
              <w:jc w:val="center"/>
              <w:rPr>
                <w:rFonts w:cs="Times New Roman"/>
                <w:sz w:val="20"/>
                <w:szCs w:val="20"/>
              </w:rPr>
            </w:pPr>
            <w:r>
              <w:rPr>
                <w:rFonts w:cs="Times New Roman"/>
                <w:sz w:val="20"/>
                <w:szCs w:val="20"/>
              </w:rPr>
              <w:t>Total net income/day</w:t>
            </w:r>
          </w:p>
        </w:tc>
        <w:tc>
          <w:tcPr>
            <w:tcW w:w="1134" w:type="dxa"/>
          </w:tcPr>
          <w:p w:rsidR="00C14AF9" w:rsidRPr="001746A8" w:rsidRDefault="00C14AF9" w:rsidP="00B90D01">
            <w:pPr>
              <w:pStyle w:val="NewPara"/>
              <w:numPr>
                <w:ilvl w:val="0"/>
                <w:numId w:val="0"/>
              </w:numPr>
              <w:tabs>
                <w:tab w:val="decimal" w:pos="525"/>
              </w:tabs>
              <w:rPr>
                <w:rFonts w:cs="Times New Roman"/>
                <w:sz w:val="20"/>
                <w:szCs w:val="20"/>
              </w:rPr>
            </w:pPr>
            <w:r>
              <w:rPr>
                <w:rFonts w:cs="Times New Roman"/>
                <w:sz w:val="20"/>
                <w:szCs w:val="20"/>
              </w:rPr>
              <w:t>0.31</w:t>
            </w:r>
          </w:p>
        </w:tc>
        <w:tc>
          <w:tcPr>
            <w:tcW w:w="1275" w:type="dxa"/>
          </w:tcPr>
          <w:p w:rsidR="00C14AF9" w:rsidRPr="001746A8" w:rsidRDefault="00C14AF9" w:rsidP="00B90D01">
            <w:pPr>
              <w:pStyle w:val="NewPara"/>
              <w:numPr>
                <w:ilvl w:val="0"/>
                <w:numId w:val="0"/>
              </w:numPr>
              <w:tabs>
                <w:tab w:val="decimal" w:pos="612"/>
              </w:tabs>
              <w:rPr>
                <w:rFonts w:cs="Times New Roman"/>
                <w:sz w:val="20"/>
                <w:szCs w:val="20"/>
              </w:rPr>
            </w:pPr>
            <w:r>
              <w:rPr>
                <w:rFonts w:cs="Times New Roman"/>
                <w:sz w:val="20"/>
                <w:szCs w:val="20"/>
              </w:rPr>
              <w:t>7.46</w:t>
            </w:r>
          </w:p>
        </w:tc>
        <w:tc>
          <w:tcPr>
            <w:tcW w:w="1276" w:type="dxa"/>
          </w:tcPr>
          <w:p w:rsidR="00C14AF9" w:rsidRPr="001746A8" w:rsidRDefault="00C14AF9" w:rsidP="00B90D01">
            <w:pPr>
              <w:pStyle w:val="NewPara"/>
              <w:numPr>
                <w:ilvl w:val="0"/>
                <w:numId w:val="0"/>
              </w:numPr>
              <w:tabs>
                <w:tab w:val="decimal" w:pos="601"/>
              </w:tabs>
              <w:rPr>
                <w:rFonts w:cs="Times New Roman"/>
                <w:sz w:val="20"/>
                <w:szCs w:val="20"/>
              </w:rPr>
            </w:pPr>
            <w:r>
              <w:rPr>
                <w:rFonts w:cs="Times New Roman"/>
                <w:sz w:val="20"/>
                <w:szCs w:val="20"/>
              </w:rPr>
              <w:t>1.44</w:t>
            </w:r>
          </w:p>
        </w:tc>
        <w:tc>
          <w:tcPr>
            <w:tcW w:w="1134" w:type="dxa"/>
          </w:tcPr>
          <w:p w:rsidR="00C14AF9" w:rsidRPr="001746A8" w:rsidRDefault="00C14AF9" w:rsidP="00B90D01">
            <w:pPr>
              <w:pStyle w:val="NewPara"/>
              <w:numPr>
                <w:ilvl w:val="0"/>
                <w:numId w:val="0"/>
              </w:numPr>
              <w:jc w:val="center"/>
              <w:rPr>
                <w:rFonts w:cs="Times New Roman"/>
                <w:sz w:val="20"/>
                <w:szCs w:val="20"/>
              </w:rPr>
            </w:pPr>
            <w:r>
              <w:rPr>
                <w:rFonts w:cs="Times New Roman"/>
                <w:sz w:val="20"/>
                <w:szCs w:val="20"/>
              </w:rPr>
              <w:t>n/a</w:t>
            </w:r>
          </w:p>
        </w:tc>
        <w:tc>
          <w:tcPr>
            <w:tcW w:w="1099" w:type="dxa"/>
          </w:tcPr>
          <w:p w:rsidR="00C14AF9" w:rsidRPr="001746A8" w:rsidRDefault="00C14AF9" w:rsidP="00B90D01">
            <w:pPr>
              <w:pStyle w:val="NewPara"/>
              <w:numPr>
                <w:ilvl w:val="0"/>
                <w:numId w:val="0"/>
              </w:numPr>
              <w:tabs>
                <w:tab w:val="decimal" w:pos="459"/>
              </w:tabs>
              <w:rPr>
                <w:rFonts w:cs="Times New Roman"/>
                <w:sz w:val="20"/>
                <w:szCs w:val="20"/>
              </w:rPr>
            </w:pPr>
            <w:r>
              <w:rPr>
                <w:rFonts w:cs="Times New Roman"/>
                <w:sz w:val="20"/>
                <w:szCs w:val="20"/>
              </w:rPr>
              <w:t>15.34</w:t>
            </w:r>
          </w:p>
        </w:tc>
      </w:tr>
      <w:tr w:rsidR="00C14AF9" w:rsidRPr="001746A8" w:rsidTr="00B90D01">
        <w:tc>
          <w:tcPr>
            <w:tcW w:w="3369" w:type="dxa"/>
          </w:tcPr>
          <w:p w:rsidR="00C14AF9" w:rsidRPr="001746A8" w:rsidRDefault="00C14AF9" w:rsidP="00B90D01">
            <w:pPr>
              <w:pStyle w:val="NewPara"/>
              <w:numPr>
                <w:ilvl w:val="0"/>
                <w:numId w:val="0"/>
              </w:numPr>
              <w:jc w:val="center"/>
              <w:rPr>
                <w:rFonts w:cs="Times New Roman"/>
                <w:sz w:val="20"/>
                <w:szCs w:val="20"/>
              </w:rPr>
            </w:pPr>
            <w:r>
              <w:rPr>
                <w:rFonts w:cs="Times New Roman"/>
                <w:sz w:val="20"/>
                <w:szCs w:val="20"/>
              </w:rPr>
              <w:t>Net income from tea/day</w:t>
            </w:r>
          </w:p>
        </w:tc>
        <w:tc>
          <w:tcPr>
            <w:tcW w:w="1134" w:type="dxa"/>
          </w:tcPr>
          <w:p w:rsidR="00C14AF9" w:rsidRPr="001746A8" w:rsidRDefault="00C14AF9" w:rsidP="00B90D01">
            <w:pPr>
              <w:pStyle w:val="NewPara"/>
              <w:numPr>
                <w:ilvl w:val="0"/>
                <w:numId w:val="0"/>
              </w:numPr>
              <w:tabs>
                <w:tab w:val="decimal" w:pos="525"/>
              </w:tabs>
              <w:rPr>
                <w:rFonts w:cs="Times New Roman"/>
                <w:sz w:val="20"/>
                <w:szCs w:val="20"/>
              </w:rPr>
            </w:pPr>
            <w:r>
              <w:rPr>
                <w:rFonts w:cs="Times New Roman"/>
                <w:sz w:val="20"/>
                <w:szCs w:val="20"/>
              </w:rPr>
              <w:t>0.10</w:t>
            </w:r>
          </w:p>
        </w:tc>
        <w:tc>
          <w:tcPr>
            <w:tcW w:w="1275" w:type="dxa"/>
          </w:tcPr>
          <w:p w:rsidR="00C14AF9" w:rsidRPr="001746A8" w:rsidRDefault="00C14AF9" w:rsidP="00B90D01">
            <w:pPr>
              <w:pStyle w:val="NewPara"/>
              <w:numPr>
                <w:ilvl w:val="0"/>
                <w:numId w:val="0"/>
              </w:numPr>
              <w:tabs>
                <w:tab w:val="decimal" w:pos="612"/>
              </w:tabs>
              <w:rPr>
                <w:rFonts w:cs="Times New Roman"/>
                <w:sz w:val="20"/>
                <w:szCs w:val="20"/>
              </w:rPr>
            </w:pPr>
            <w:r>
              <w:rPr>
                <w:rFonts w:cs="Times New Roman"/>
                <w:sz w:val="20"/>
                <w:szCs w:val="20"/>
              </w:rPr>
              <w:t>5.00</w:t>
            </w:r>
          </w:p>
        </w:tc>
        <w:tc>
          <w:tcPr>
            <w:tcW w:w="1276" w:type="dxa"/>
          </w:tcPr>
          <w:p w:rsidR="00C14AF9" w:rsidRPr="001746A8" w:rsidRDefault="00C14AF9" w:rsidP="00B90D01">
            <w:pPr>
              <w:pStyle w:val="NewPara"/>
              <w:numPr>
                <w:ilvl w:val="0"/>
                <w:numId w:val="0"/>
              </w:numPr>
              <w:tabs>
                <w:tab w:val="decimal" w:pos="601"/>
              </w:tabs>
              <w:rPr>
                <w:rFonts w:cs="Times New Roman"/>
                <w:sz w:val="20"/>
                <w:szCs w:val="20"/>
              </w:rPr>
            </w:pPr>
            <w:r>
              <w:rPr>
                <w:rFonts w:cs="Times New Roman"/>
                <w:sz w:val="20"/>
                <w:szCs w:val="20"/>
              </w:rPr>
              <w:t>1.01</w:t>
            </w:r>
          </w:p>
        </w:tc>
        <w:tc>
          <w:tcPr>
            <w:tcW w:w="1134" w:type="dxa"/>
          </w:tcPr>
          <w:p w:rsidR="00C14AF9" w:rsidRPr="001746A8" w:rsidRDefault="00C14AF9" w:rsidP="00B90D01">
            <w:pPr>
              <w:pStyle w:val="NewPara"/>
              <w:numPr>
                <w:ilvl w:val="0"/>
                <w:numId w:val="0"/>
              </w:numPr>
              <w:jc w:val="center"/>
              <w:rPr>
                <w:rFonts w:cs="Times New Roman"/>
                <w:sz w:val="20"/>
                <w:szCs w:val="20"/>
              </w:rPr>
            </w:pPr>
            <w:r>
              <w:rPr>
                <w:rFonts w:cs="Times New Roman"/>
                <w:sz w:val="20"/>
                <w:szCs w:val="20"/>
              </w:rPr>
              <w:t>5.18</w:t>
            </w:r>
          </w:p>
        </w:tc>
        <w:tc>
          <w:tcPr>
            <w:tcW w:w="1099" w:type="dxa"/>
          </w:tcPr>
          <w:p w:rsidR="00C14AF9" w:rsidRPr="001746A8" w:rsidRDefault="00C14AF9" w:rsidP="00B90D01">
            <w:pPr>
              <w:pStyle w:val="NewPara"/>
              <w:numPr>
                <w:ilvl w:val="0"/>
                <w:numId w:val="0"/>
              </w:numPr>
              <w:tabs>
                <w:tab w:val="decimal" w:pos="459"/>
              </w:tabs>
              <w:rPr>
                <w:rFonts w:cs="Times New Roman"/>
                <w:sz w:val="20"/>
                <w:szCs w:val="20"/>
              </w:rPr>
            </w:pPr>
            <w:r>
              <w:rPr>
                <w:rFonts w:cs="Times New Roman"/>
                <w:sz w:val="20"/>
                <w:szCs w:val="20"/>
              </w:rPr>
              <w:t>4.98</w:t>
            </w:r>
          </w:p>
        </w:tc>
      </w:tr>
      <w:tr w:rsidR="00C14AF9" w:rsidRPr="001746A8" w:rsidTr="00B90D01">
        <w:tc>
          <w:tcPr>
            <w:tcW w:w="3369" w:type="dxa"/>
          </w:tcPr>
          <w:p w:rsidR="00C14AF9" w:rsidRDefault="00C14AF9" w:rsidP="00B90D01">
            <w:pPr>
              <w:pStyle w:val="NewPara"/>
              <w:numPr>
                <w:ilvl w:val="0"/>
                <w:numId w:val="0"/>
              </w:numPr>
              <w:jc w:val="center"/>
              <w:rPr>
                <w:rFonts w:cs="Times New Roman"/>
                <w:sz w:val="20"/>
                <w:szCs w:val="20"/>
              </w:rPr>
            </w:pPr>
            <w:r>
              <w:rPr>
                <w:rFonts w:cs="Times New Roman"/>
                <w:sz w:val="20"/>
                <w:szCs w:val="20"/>
              </w:rPr>
              <w:t>National poverty line/day</w:t>
            </w:r>
          </w:p>
        </w:tc>
        <w:tc>
          <w:tcPr>
            <w:tcW w:w="1134" w:type="dxa"/>
          </w:tcPr>
          <w:p w:rsidR="00C14AF9" w:rsidRDefault="00C14AF9" w:rsidP="00B90D01">
            <w:pPr>
              <w:pStyle w:val="NewPara"/>
              <w:numPr>
                <w:ilvl w:val="0"/>
                <w:numId w:val="0"/>
              </w:numPr>
              <w:tabs>
                <w:tab w:val="decimal" w:pos="525"/>
              </w:tabs>
              <w:rPr>
                <w:rFonts w:cs="Times New Roman"/>
                <w:sz w:val="20"/>
                <w:szCs w:val="20"/>
              </w:rPr>
            </w:pPr>
            <w:r>
              <w:rPr>
                <w:rFonts w:cs="Times New Roman"/>
                <w:sz w:val="20"/>
                <w:szCs w:val="20"/>
              </w:rPr>
              <w:t>0.74</w:t>
            </w:r>
          </w:p>
        </w:tc>
        <w:tc>
          <w:tcPr>
            <w:tcW w:w="1275" w:type="dxa"/>
          </w:tcPr>
          <w:p w:rsidR="00C14AF9" w:rsidRDefault="00C14AF9" w:rsidP="00B90D01">
            <w:pPr>
              <w:pStyle w:val="NewPara"/>
              <w:numPr>
                <w:ilvl w:val="0"/>
                <w:numId w:val="0"/>
              </w:numPr>
              <w:tabs>
                <w:tab w:val="decimal" w:pos="612"/>
              </w:tabs>
              <w:rPr>
                <w:rFonts w:cs="Times New Roman"/>
                <w:sz w:val="20"/>
                <w:szCs w:val="20"/>
              </w:rPr>
            </w:pPr>
            <w:r>
              <w:rPr>
                <w:rFonts w:cs="Times New Roman"/>
                <w:sz w:val="20"/>
                <w:szCs w:val="20"/>
              </w:rPr>
              <w:t>0.68</w:t>
            </w:r>
          </w:p>
        </w:tc>
        <w:tc>
          <w:tcPr>
            <w:tcW w:w="1276" w:type="dxa"/>
          </w:tcPr>
          <w:p w:rsidR="00C14AF9" w:rsidRDefault="00C14AF9" w:rsidP="00B90D01">
            <w:pPr>
              <w:pStyle w:val="NewPara"/>
              <w:numPr>
                <w:ilvl w:val="0"/>
                <w:numId w:val="0"/>
              </w:numPr>
              <w:tabs>
                <w:tab w:val="decimal" w:pos="601"/>
              </w:tabs>
              <w:rPr>
                <w:rFonts w:cs="Times New Roman"/>
                <w:sz w:val="20"/>
                <w:szCs w:val="20"/>
              </w:rPr>
            </w:pPr>
            <w:r>
              <w:rPr>
                <w:rFonts w:cs="Times New Roman"/>
                <w:sz w:val="20"/>
                <w:szCs w:val="20"/>
              </w:rPr>
              <w:t>1.00</w:t>
            </w:r>
          </w:p>
        </w:tc>
        <w:tc>
          <w:tcPr>
            <w:tcW w:w="1134" w:type="dxa"/>
          </w:tcPr>
          <w:p w:rsidR="00C14AF9" w:rsidRDefault="00C14AF9" w:rsidP="00B90D01">
            <w:pPr>
              <w:pStyle w:val="NewPara"/>
              <w:numPr>
                <w:ilvl w:val="0"/>
                <w:numId w:val="0"/>
              </w:numPr>
              <w:jc w:val="center"/>
              <w:rPr>
                <w:rFonts w:cs="Times New Roman"/>
                <w:sz w:val="20"/>
                <w:szCs w:val="20"/>
              </w:rPr>
            </w:pPr>
            <w:r>
              <w:rPr>
                <w:rFonts w:cs="Times New Roman"/>
                <w:sz w:val="20"/>
                <w:szCs w:val="20"/>
              </w:rPr>
              <w:t>0.88</w:t>
            </w:r>
          </w:p>
        </w:tc>
        <w:tc>
          <w:tcPr>
            <w:tcW w:w="1099" w:type="dxa"/>
          </w:tcPr>
          <w:p w:rsidR="00C14AF9" w:rsidRDefault="00C14AF9" w:rsidP="00B90D01">
            <w:pPr>
              <w:pStyle w:val="NewPara"/>
              <w:numPr>
                <w:ilvl w:val="0"/>
                <w:numId w:val="0"/>
              </w:numPr>
              <w:tabs>
                <w:tab w:val="decimal" w:pos="459"/>
              </w:tabs>
              <w:rPr>
                <w:rFonts w:cs="Times New Roman"/>
                <w:sz w:val="20"/>
                <w:szCs w:val="20"/>
              </w:rPr>
            </w:pPr>
            <w:r>
              <w:rPr>
                <w:rFonts w:cs="Times New Roman"/>
                <w:sz w:val="20"/>
                <w:szCs w:val="20"/>
              </w:rPr>
              <w:t>2.4</w:t>
            </w:r>
          </w:p>
        </w:tc>
      </w:tr>
    </w:tbl>
    <w:p w:rsidR="00C14AF9" w:rsidRDefault="00C14AF9" w:rsidP="00C14AF9">
      <w:pPr>
        <w:pStyle w:val="BoxNewPara"/>
        <w:numPr>
          <w:ilvl w:val="0"/>
          <w:numId w:val="0"/>
        </w:numPr>
      </w:pPr>
      <w:r>
        <w:rPr>
          <w:rFonts w:cs="Times New Roman"/>
          <w:sz w:val="20"/>
          <w:szCs w:val="20"/>
        </w:rPr>
        <w:t>FAO IGG/Tea Secretariat calculations based on survey responses.</w:t>
      </w:r>
    </w:p>
    <w:p w:rsidR="0057792E" w:rsidRPr="0057792E" w:rsidRDefault="00DF2E7F" w:rsidP="0057792E">
      <w:pPr>
        <w:pStyle w:val="Heading1"/>
        <w:spacing w:after="200"/>
        <w:ind w:left="1" w:firstLine="0"/>
      </w:pPr>
      <w:r w:rsidRPr="0057792E">
        <w:t>CONCLUDING REMARKS</w:t>
      </w:r>
    </w:p>
    <w:p w:rsidR="0057792E" w:rsidRPr="00B36DC2" w:rsidRDefault="0057792E" w:rsidP="0057792E">
      <w:pPr>
        <w:pStyle w:val="NewPara"/>
        <w:numPr>
          <w:ilvl w:val="0"/>
          <w:numId w:val="7"/>
        </w:numPr>
        <w:rPr>
          <w:rFonts w:cs="Times New Roman"/>
          <w:szCs w:val="22"/>
        </w:rPr>
      </w:pPr>
      <w:bookmarkStart w:id="4" w:name="_Toc307561383"/>
      <w:r w:rsidRPr="00B36DC2">
        <w:rPr>
          <w:rFonts w:cs="Times New Roman"/>
          <w:szCs w:val="22"/>
        </w:rPr>
        <w:t xml:space="preserve">Tea production provides income to smallholders </w:t>
      </w:r>
      <w:r w:rsidR="00DF2E7F">
        <w:rPr>
          <w:rFonts w:cs="Times New Roman"/>
          <w:szCs w:val="22"/>
        </w:rPr>
        <w:t xml:space="preserve">contributes to </w:t>
      </w:r>
      <w:r w:rsidRPr="00B36DC2">
        <w:rPr>
          <w:rFonts w:cs="Times New Roman"/>
          <w:szCs w:val="22"/>
        </w:rPr>
        <w:t xml:space="preserve">and national income for the overall economy, while employment in agriculture provides an income for workers in rural areas. In countries where tea dominates agriculture, the contribution </w:t>
      </w:r>
      <w:r w:rsidR="00DF2E7F">
        <w:rPr>
          <w:rFonts w:cs="Times New Roman"/>
          <w:szCs w:val="22"/>
        </w:rPr>
        <w:t xml:space="preserve">of the tea sector </w:t>
      </w:r>
      <w:r w:rsidRPr="00B36DC2">
        <w:rPr>
          <w:rFonts w:cs="Times New Roman"/>
          <w:szCs w:val="22"/>
        </w:rPr>
        <w:t xml:space="preserve">to rural income cannot be emphasized enough. </w:t>
      </w:r>
    </w:p>
    <w:p w:rsidR="0057792E" w:rsidRPr="00B36DC2" w:rsidRDefault="0057792E" w:rsidP="0057792E">
      <w:pPr>
        <w:pStyle w:val="NewPara"/>
        <w:numPr>
          <w:ilvl w:val="0"/>
          <w:numId w:val="7"/>
        </w:numPr>
        <w:rPr>
          <w:rFonts w:cs="Times New Roman"/>
          <w:szCs w:val="22"/>
        </w:rPr>
      </w:pPr>
      <w:r w:rsidRPr="00B36DC2">
        <w:rPr>
          <w:rFonts w:cs="Times New Roman"/>
          <w:szCs w:val="22"/>
        </w:rPr>
        <w:t xml:space="preserve">However, from the information gleaned from the survey compared to actual market realities summarised in the preceding overview of the world tea economy, it is clearly evident that there is a great disparity between </w:t>
      </w:r>
      <w:r w:rsidR="00DF2E7F">
        <w:rPr>
          <w:rFonts w:cs="Times New Roman"/>
          <w:szCs w:val="22"/>
        </w:rPr>
        <w:t xml:space="preserve">tea </w:t>
      </w:r>
      <w:r w:rsidRPr="00B36DC2">
        <w:rPr>
          <w:rFonts w:cs="Times New Roman"/>
          <w:szCs w:val="22"/>
        </w:rPr>
        <w:t>smallholders and other players in the value chain.</w:t>
      </w:r>
    </w:p>
    <w:p w:rsidR="0057792E" w:rsidRPr="00B36DC2" w:rsidRDefault="0057792E" w:rsidP="0057792E">
      <w:pPr>
        <w:pStyle w:val="NewPara"/>
        <w:numPr>
          <w:ilvl w:val="0"/>
          <w:numId w:val="7"/>
        </w:numPr>
        <w:rPr>
          <w:rFonts w:cs="Times New Roman"/>
          <w:szCs w:val="22"/>
        </w:rPr>
      </w:pPr>
      <w:r w:rsidRPr="00B36DC2">
        <w:rPr>
          <w:rFonts w:cs="Times New Roman"/>
          <w:szCs w:val="22"/>
        </w:rPr>
        <w:t>Despite taking the biggest risk in the value chain (production and market uncertainties, adverse weather, climate change, weeds and disease infestations</w:t>
      </w:r>
      <w:r w:rsidR="00CE7E2C">
        <w:rPr>
          <w:rFonts w:cs="Times New Roman"/>
          <w:szCs w:val="22"/>
        </w:rPr>
        <w:t>,</w:t>
      </w:r>
      <w:r w:rsidRPr="00B36DC2">
        <w:rPr>
          <w:rFonts w:cs="Times New Roman"/>
          <w:szCs w:val="22"/>
        </w:rPr>
        <w:t xml:space="preserve"> etc</w:t>
      </w:r>
      <w:r w:rsidR="00CE7E2C">
        <w:rPr>
          <w:rFonts w:cs="Times New Roman"/>
          <w:szCs w:val="22"/>
        </w:rPr>
        <w:t>.</w:t>
      </w:r>
      <w:r w:rsidRPr="00B36DC2">
        <w:rPr>
          <w:rFonts w:cs="Times New Roman"/>
          <w:szCs w:val="22"/>
        </w:rPr>
        <w:t>)</w:t>
      </w:r>
      <w:r w:rsidR="00DF2E7F">
        <w:rPr>
          <w:rFonts w:cs="Times New Roman"/>
          <w:szCs w:val="22"/>
        </w:rPr>
        <w:t>,</w:t>
      </w:r>
      <w:r w:rsidRPr="00B36DC2">
        <w:rPr>
          <w:rFonts w:cs="Times New Roman"/>
          <w:szCs w:val="22"/>
        </w:rPr>
        <w:t xml:space="preserve"> farm earnings from the margins that accrue to the tea smallholders are clearly not sustainable. In quite a few cases, tea smallholders actually earn </w:t>
      </w:r>
      <w:r w:rsidR="00DF2E7F">
        <w:rPr>
          <w:rFonts w:cs="Times New Roman"/>
          <w:szCs w:val="22"/>
        </w:rPr>
        <w:t xml:space="preserve">incomes that are below </w:t>
      </w:r>
      <w:r w:rsidRPr="00B36DC2">
        <w:rPr>
          <w:rFonts w:cs="Times New Roman"/>
          <w:szCs w:val="22"/>
        </w:rPr>
        <w:t xml:space="preserve">national and international poverty line indicators. Therefore, if their concerns are not </w:t>
      </w:r>
      <w:r w:rsidR="00DF2E7F">
        <w:rPr>
          <w:rFonts w:cs="Times New Roman"/>
          <w:szCs w:val="22"/>
        </w:rPr>
        <w:t xml:space="preserve">properly </w:t>
      </w:r>
      <w:r w:rsidRPr="00B36DC2">
        <w:rPr>
          <w:rFonts w:cs="Times New Roman"/>
          <w:szCs w:val="22"/>
        </w:rPr>
        <w:t>addressed, then rural poverty, unemployment and food insecurity will increase an</w:t>
      </w:r>
      <w:r w:rsidR="00C14AF9">
        <w:rPr>
          <w:rFonts w:cs="Times New Roman"/>
          <w:szCs w:val="22"/>
        </w:rPr>
        <w:t>d urban drift will accelerate.</w:t>
      </w:r>
    </w:p>
    <w:p w:rsidR="0057792E" w:rsidRPr="00B36DC2" w:rsidRDefault="0057792E" w:rsidP="0057792E">
      <w:pPr>
        <w:pStyle w:val="NewPara"/>
        <w:numPr>
          <w:ilvl w:val="0"/>
          <w:numId w:val="7"/>
        </w:numPr>
        <w:rPr>
          <w:rFonts w:cs="Times New Roman"/>
          <w:szCs w:val="22"/>
        </w:rPr>
      </w:pPr>
      <w:r w:rsidRPr="00B36DC2">
        <w:rPr>
          <w:rFonts w:cs="Times New Roman"/>
          <w:szCs w:val="22"/>
        </w:rPr>
        <w:t>Already there is evidence of a significant downward trend in employment in agr</w:t>
      </w:r>
      <w:r w:rsidR="00DF2E7F">
        <w:rPr>
          <w:rFonts w:cs="Times New Roman"/>
          <w:szCs w:val="22"/>
        </w:rPr>
        <w:t xml:space="preserve">iculture over the past three </w:t>
      </w:r>
      <w:r w:rsidRPr="00B36DC2">
        <w:rPr>
          <w:rFonts w:cs="Times New Roman"/>
          <w:szCs w:val="22"/>
        </w:rPr>
        <w:t xml:space="preserve">decades (Table 2). </w:t>
      </w:r>
    </w:p>
    <w:p w:rsidR="0057792E" w:rsidRPr="00B36DC2" w:rsidRDefault="0057792E" w:rsidP="0057792E">
      <w:pPr>
        <w:pStyle w:val="NewPara"/>
        <w:numPr>
          <w:ilvl w:val="0"/>
          <w:numId w:val="7"/>
        </w:numPr>
        <w:rPr>
          <w:rFonts w:cs="Times New Roman"/>
          <w:szCs w:val="22"/>
        </w:rPr>
      </w:pPr>
      <w:r w:rsidRPr="00B36DC2">
        <w:rPr>
          <w:rFonts w:cs="Times New Roman"/>
          <w:szCs w:val="22"/>
        </w:rPr>
        <w:t xml:space="preserve">There is also evidence for urban drift. From 1990 to 2014, the rural population in India dropped from 74.5 percent to 67.6 percent; in Indonesia, from 69.4 to a 47 percent; in Kenya, from 83.3 to 74.8 percent; and in Malawi, from 88.4 to 83.9 percent. </w:t>
      </w:r>
    </w:p>
    <w:p w:rsidR="0057792E" w:rsidRPr="00B36DC2" w:rsidRDefault="0057792E" w:rsidP="0057792E">
      <w:pPr>
        <w:pStyle w:val="NewPara"/>
        <w:numPr>
          <w:ilvl w:val="0"/>
          <w:numId w:val="7"/>
        </w:numPr>
        <w:rPr>
          <w:rFonts w:cs="Times New Roman"/>
          <w:szCs w:val="22"/>
        </w:rPr>
      </w:pPr>
      <w:r w:rsidRPr="00B36DC2">
        <w:rPr>
          <w:rFonts w:cs="Times New Roman"/>
          <w:szCs w:val="22"/>
        </w:rPr>
        <w:t>Such declines in rural populations put pressure on the rural labour market</w:t>
      </w:r>
      <w:r w:rsidR="00DF2E7F">
        <w:rPr>
          <w:rFonts w:cs="Times New Roman"/>
          <w:szCs w:val="22"/>
        </w:rPr>
        <w:t>,</w:t>
      </w:r>
      <w:r w:rsidRPr="00B36DC2">
        <w:rPr>
          <w:rFonts w:cs="Times New Roman"/>
          <w:szCs w:val="22"/>
        </w:rPr>
        <w:t xml:space="preserve"> making labour cost higher. Supporting evidence of this is the “de-</w:t>
      </w:r>
      <w:proofErr w:type="spellStart"/>
      <w:r w:rsidRPr="00B36DC2">
        <w:rPr>
          <w:rFonts w:cs="Times New Roman"/>
          <w:szCs w:val="22"/>
        </w:rPr>
        <w:t>estating</w:t>
      </w:r>
      <w:proofErr w:type="spellEnd"/>
      <w:r w:rsidRPr="00B36DC2">
        <w:rPr>
          <w:rFonts w:cs="Times New Roman"/>
          <w:szCs w:val="22"/>
        </w:rPr>
        <w:t xml:space="preserve">” phenomenon first raised and discussed by the IGG/TE at its 20th Session in Sri Lanka in 2012.  </w:t>
      </w:r>
    </w:p>
    <w:bookmarkEnd w:id="4"/>
    <w:p w:rsidR="001746A8" w:rsidRDefault="0057792E" w:rsidP="0057792E">
      <w:pPr>
        <w:pStyle w:val="NewPara"/>
        <w:numPr>
          <w:ilvl w:val="0"/>
          <w:numId w:val="7"/>
        </w:numPr>
        <w:rPr>
          <w:rFonts w:cs="Times New Roman"/>
          <w:szCs w:val="22"/>
        </w:rPr>
      </w:pPr>
      <w:r w:rsidRPr="00B36DC2">
        <w:rPr>
          <w:rFonts w:cs="Times New Roman"/>
          <w:szCs w:val="22"/>
        </w:rPr>
        <w:t>To exacerbate matters, the socio-economic conundrum of tea smallholders also affects their wellbeing. Deducting from data on sanitation and potable water available to the Secretariat, it can be concluded that among tea producing countries, access to sanitation facilities in Malawi, Kenya, Burundi, India, Indonesia and Viet Nam still requires considerable attention, while access to potable water was of particular concern in Kenya, Malawi, Uganda, Bangladesh and Indonesia</w:t>
      </w:r>
      <w:r w:rsidR="00B36DC2">
        <w:rPr>
          <w:rFonts w:cs="Times New Roman"/>
          <w:szCs w:val="22"/>
        </w:rPr>
        <w:t>.</w:t>
      </w:r>
    </w:p>
    <w:p w:rsidR="00DF2E7F" w:rsidRDefault="00DF2E7F" w:rsidP="0057792E">
      <w:pPr>
        <w:pStyle w:val="NewPara"/>
        <w:numPr>
          <w:ilvl w:val="0"/>
          <w:numId w:val="7"/>
        </w:numPr>
        <w:rPr>
          <w:rFonts w:cs="Times New Roman"/>
          <w:szCs w:val="22"/>
        </w:rPr>
      </w:pPr>
      <w:r>
        <w:rPr>
          <w:rFonts w:cs="Times New Roman"/>
          <w:szCs w:val="22"/>
        </w:rPr>
        <w:t xml:space="preserve">Finally, governments should consider putting in place enabling policies to ensure that tea smallholders </w:t>
      </w:r>
      <w:r w:rsidR="004E43A4">
        <w:rPr>
          <w:rFonts w:cs="Times New Roman"/>
          <w:szCs w:val="22"/>
        </w:rPr>
        <w:t xml:space="preserve">have sustainable livelihoods. These should include, </w:t>
      </w:r>
      <w:r w:rsidR="004E43A4">
        <w:rPr>
          <w:rFonts w:cs="Times New Roman"/>
          <w:i/>
          <w:szCs w:val="22"/>
        </w:rPr>
        <w:t>inter alia</w:t>
      </w:r>
      <w:r w:rsidR="004E43A4">
        <w:rPr>
          <w:rFonts w:cs="Times New Roman"/>
          <w:szCs w:val="22"/>
        </w:rPr>
        <w:t>:</w:t>
      </w:r>
    </w:p>
    <w:p w:rsidR="004E43A4" w:rsidRDefault="004E43A4" w:rsidP="004E43A4">
      <w:pPr>
        <w:pStyle w:val="BoxBulletList"/>
      </w:pPr>
      <w:r>
        <w:t>Land tenure and land use policies to ensure that economies of scale in production and cropping and farming systems are sustainable in the long run;</w:t>
      </w:r>
    </w:p>
    <w:p w:rsidR="004E43A4" w:rsidRDefault="004E43A4" w:rsidP="004E43A4">
      <w:pPr>
        <w:pStyle w:val="BoxBulletList"/>
      </w:pPr>
      <w:r>
        <w:t>Credit policies to ensure good agricultural practices are achieved. Policy instruments could include the setting-up of micro credit schemes in the immediate terms and facilitate lending from mainstream financing institutions in the longer term;</w:t>
      </w:r>
    </w:p>
    <w:p w:rsidR="004E43A4" w:rsidRDefault="004E43A4" w:rsidP="004E43A4">
      <w:pPr>
        <w:pStyle w:val="BoxBulletList"/>
      </w:pPr>
      <w:r>
        <w:t>Policies to enable the establishment and/or strengthening of support institutions, including  producer organizations/cooperatives/self-help groups to increase tea smallholders’ bargaining position as well as achieving economies of scale in the purchasing and distribution of agricultural inputs and sale and processing of green leaf;</w:t>
      </w:r>
    </w:p>
    <w:p w:rsidR="004E43A4" w:rsidRDefault="004E43A4" w:rsidP="004E43A4">
      <w:pPr>
        <w:pStyle w:val="BoxBulletList"/>
      </w:pPr>
      <w:r>
        <w:t>Strengthening research and development and effective extension; and</w:t>
      </w:r>
    </w:p>
    <w:p w:rsidR="004E43A4" w:rsidRPr="0057792E" w:rsidRDefault="004E43A4" w:rsidP="004E43A4">
      <w:pPr>
        <w:pStyle w:val="BoxBulletList"/>
      </w:pPr>
      <w:r>
        <w:t>Harmonized quality standards and collective certification.</w:t>
      </w:r>
    </w:p>
    <w:p w:rsidR="002116A8" w:rsidRPr="002116A8" w:rsidRDefault="002116A8" w:rsidP="002116A8">
      <w:pPr>
        <w:rPr>
          <w:sz w:val="18"/>
          <w:szCs w:val="18"/>
        </w:rPr>
      </w:pPr>
    </w:p>
    <w:sectPr w:rsidR="002116A8" w:rsidRPr="002116A8" w:rsidSect="00140F94">
      <w:headerReference w:type="even" r:id="rId11"/>
      <w:headerReference w:type="default" r:id="rId12"/>
      <w:headerReference w:type="first" r:id="rId13"/>
      <w:footerReference w:type="first" r:id="rId14"/>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D01" w:rsidRDefault="00B90D01">
      <w:pPr>
        <w:spacing w:after="0"/>
      </w:pPr>
      <w:r>
        <w:separator/>
      </w:r>
    </w:p>
  </w:endnote>
  <w:endnote w:type="continuationSeparator" w:id="0">
    <w:p w:rsidR="00B90D01" w:rsidRDefault="00B90D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D01" w:rsidRPr="009C0B0C" w:rsidRDefault="00B90D01" w:rsidP="003E6ECD">
    <w:pPr>
      <w:rPr>
        <w:lang w:val="en-US"/>
      </w:rPr>
    </w:pPr>
    <w:bookmarkStart w:id="10" w:name="FooterInformationBookmark"/>
    <w:r>
      <w:rPr>
        <w:lang w:val="en-US"/>
      </w:rPr>
      <w:t xml:space="preserve"> </w:t>
    </w:r>
    <w:bookmarkEnd w:id="1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D01" w:rsidRDefault="00B90D01">
      <w:pPr>
        <w:spacing w:after="0"/>
      </w:pPr>
      <w:r>
        <w:separator/>
      </w:r>
    </w:p>
  </w:footnote>
  <w:footnote w:type="continuationSeparator" w:id="0">
    <w:p w:rsidR="00B90D01" w:rsidRDefault="00B90D01">
      <w:pPr>
        <w:spacing w:after="0"/>
      </w:pPr>
      <w:r>
        <w:continuationSeparator/>
      </w:r>
    </w:p>
  </w:footnote>
  <w:footnote w:id="1">
    <w:p w:rsidR="00B90D01" w:rsidRPr="003E6ECD" w:rsidRDefault="00B90D01" w:rsidP="003E6ECD">
      <w:pPr>
        <w:pStyle w:val="FootnoteText"/>
        <w:rPr>
          <w:rFonts w:cs="Times New Roman"/>
        </w:rPr>
      </w:pPr>
      <w:r>
        <w:rPr>
          <w:rStyle w:val="FootnoteReference"/>
        </w:rPr>
        <w:footnoteRef/>
      </w:r>
      <w:r>
        <w:t xml:space="preserve"> </w:t>
      </w:r>
      <w:r w:rsidRPr="003E6ECD">
        <w:rPr>
          <w:rFonts w:cs="Times New Roman"/>
        </w:rPr>
        <w:t>http://www.fao.org/3/a-i4480e.pdf</w:t>
      </w:r>
    </w:p>
  </w:footnote>
  <w:footnote w:id="2">
    <w:p w:rsidR="00B90D01" w:rsidRPr="003E6ECD" w:rsidRDefault="00B90D01" w:rsidP="003E6ECD">
      <w:pPr>
        <w:pStyle w:val="FootnoteText"/>
        <w:rPr>
          <w:rFonts w:cs="Times New Roman"/>
        </w:rPr>
      </w:pPr>
      <w:r w:rsidRPr="003E6ECD">
        <w:rPr>
          <w:rStyle w:val="FootnoteReference"/>
          <w:rFonts w:cs="Times New Roman"/>
        </w:rPr>
        <w:footnoteRef/>
      </w:r>
      <w:r w:rsidRPr="003E6ECD">
        <w:rPr>
          <w:rFonts w:cs="Times New Roman"/>
        </w:rPr>
        <w:t xml:space="preserve"> China refers only to the mainland in this document.</w:t>
      </w:r>
    </w:p>
  </w:footnote>
  <w:footnote w:id="3">
    <w:p w:rsidR="00B90D01" w:rsidRDefault="00B90D01" w:rsidP="00587B7E">
      <w:pPr>
        <w:pStyle w:val="FootnoteText"/>
      </w:pPr>
      <w:r w:rsidRPr="003E6ECD">
        <w:rPr>
          <w:rStyle w:val="FootnoteReference"/>
          <w:rFonts w:cs="Times New Roman"/>
        </w:rPr>
        <w:footnoteRef/>
      </w:r>
      <w:r w:rsidRPr="003E6ECD">
        <w:rPr>
          <w:rFonts w:cs="Times New Roman"/>
        </w:rPr>
        <w:t xml:space="preserve"> The latest nomenclature of tea plants are </w:t>
      </w:r>
      <w:r w:rsidRPr="003E6ECD">
        <w:rPr>
          <w:rFonts w:cs="Times New Roman"/>
          <w:i/>
        </w:rPr>
        <w:t xml:space="preserve">Camellia </w:t>
      </w:r>
      <w:proofErr w:type="spellStart"/>
      <w:r w:rsidRPr="003E6ECD">
        <w:rPr>
          <w:rFonts w:cs="Times New Roman"/>
          <w:i/>
        </w:rPr>
        <w:t>sinensis</w:t>
      </w:r>
      <w:proofErr w:type="spellEnd"/>
      <w:r w:rsidRPr="003E6ECD">
        <w:rPr>
          <w:rFonts w:cs="Times New Roman"/>
          <w:i/>
        </w:rPr>
        <w:t xml:space="preserve"> (L) O. </w:t>
      </w:r>
      <w:proofErr w:type="spellStart"/>
      <w:r w:rsidRPr="003E6ECD">
        <w:rPr>
          <w:rFonts w:cs="Times New Roman"/>
          <w:i/>
        </w:rPr>
        <w:t>Kuntze</w:t>
      </w:r>
      <w:proofErr w:type="spellEnd"/>
      <w:r w:rsidRPr="003E6ECD">
        <w:rPr>
          <w:rFonts w:cs="Times New Roman"/>
          <w:i/>
        </w:rPr>
        <w:t xml:space="preserve"> </w:t>
      </w:r>
      <w:r w:rsidRPr="003E6ECD">
        <w:rPr>
          <w:rFonts w:cs="Times New Roman"/>
        </w:rPr>
        <w:t xml:space="preserve">for China tea, </w:t>
      </w:r>
      <w:r w:rsidRPr="003E6ECD">
        <w:rPr>
          <w:rFonts w:cs="Times New Roman"/>
          <w:i/>
        </w:rPr>
        <w:t xml:space="preserve">Camellia </w:t>
      </w:r>
      <w:proofErr w:type="spellStart"/>
      <w:r w:rsidRPr="003E6ECD">
        <w:rPr>
          <w:rFonts w:cs="Times New Roman"/>
          <w:i/>
        </w:rPr>
        <w:t>assamica</w:t>
      </w:r>
      <w:proofErr w:type="spellEnd"/>
      <w:r w:rsidRPr="003E6ECD">
        <w:rPr>
          <w:rFonts w:cs="Times New Roman"/>
          <w:i/>
        </w:rPr>
        <w:t xml:space="preserve"> (Masters)</w:t>
      </w:r>
      <w:r w:rsidRPr="003E6ECD">
        <w:rPr>
          <w:rFonts w:cs="Times New Roman"/>
        </w:rPr>
        <w:t xml:space="preserve"> for Assam  tea and </w:t>
      </w:r>
      <w:r w:rsidRPr="003E6ECD">
        <w:rPr>
          <w:rFonts w:cs="Times New Roman"/>
          <w:i/>
        </w:rPr>
        <w:t xml:space="preserve">Camellia </w:t>
      </w:r>
      <w:proofErr w:type="spellStart"/>
      <w:r w:rsidRPr="003E6ECD">
        <w:rPr>
          <w:rFonts w:cs="Times New Roman"/>
          <w:i/>
        </w:rPr>
        <w:t>assamica</w:t>
      </w:r>
      <w:proofErr w:type="spellEnd"/>
      <w:r w:rsidRPr="003E6ECD">
        <w:rPr>
          <w:rFonts w:cs="Times New Roman"/>
          <w:i/>
        </w:rPr>
        <w:t xml:space="preserve"> sub sp. </w:t>
      </w:r>
      <w:proofErr w:type="spellStart"/>
      <w:r w:rsidRPr="003E6ECD">
        <w:rPr>
          <w:rFonts w:cs="Times New Roman"/>
          <w:i/>
        </w:rPr>
        <w:t>lasiocalyx</w:t>
      </w:r>
      <w:proofErr w:type="spellEnd"/>
      <w:r w:rsidRPr="003E6ECD">
        <w:rPr>
          <w:rFonts w:cs="Times New Roman"/>
          <w:i/>
        </w:rPr>
        <w:t xml:space="preserve"> (Planch, MS)</w:t>
      </w:r>
      <w:r w:rsidRPr="003E6ECD">
        <w:rPr>
          <w:rFonts w:cs="Times New Roman"/>
        </w:rPr>
        <w:t xml:space="preserve"> for Cambodia type tea.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D01" w:rsidRPr="001A0BFF" w:rsidRDefault="00B90D01" w:rsidP="003E6ECD">
    <w:pPr>
      <w:pStyle w:val="Underlined"/>
    </w:pPr>
    <w:r>
      <w:fldChar w:fldCharType="begin"/>
    </w:r>
    <w:r>
      <w:instrText xml:space="preserve"> PAGE  \* Arabic  \* MERGEFORMAT </w:instrText>
    </w:r>
    <w:r>
      <w:fldChar w:fldCharType="separate"/>
    </w:r>
    <w:r w:rsidR="00B17E83">
      <w:rPr>
        <w:noProof/>
      </w:rPr>
      <w:t>10</w:t>
    </w:r>
    <w:r>
      <w:rPr>
        <w:noProof/>
      </w:rPr>
      <w:fldChar w:fldCharType="end"/>
    </w:r>
    <w:r>
      <w:ptab w:relativeTo="margin" w:alignment="right" w:leader="none"/>
    </w:r>
    <w:r w:rsidRPr="00172E88">
      <w:t xml:space="preserve"> </w:t>
    </w:r>
    <w:bookmarkStart w:id="5" w:name="EvenIdentificationBookmark"/>
    <w:r>
      <w:t>CCP</w:t>
    </w:r>
    <w:proofErr w:type="gramStart"/>
    <w:r>
      <w:t>:TE</w:t>
    </w:r>
    <w:proofErr w:type="gramEnd"/>
    <w:r>
      <w:t xml:space="preserve"> 16/</w:t>
    </w:r>
    <w:bookmarkEnd w:id="5"/>
    <w:r>
      <w:t>4</w:t>
    </w:r>
  </w:p>
  <w:p w:rsidR="00B90D01" w:rsidRPr="00502C1C" w:rsidRDefault="00B90D01" w:rsidP="003E6E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D01" w:rsidRPr="001A0BFF" w:rsidRDefault="00B90D01" w:rsidP="003E6ECD">
    <w:pPr>
      <w:pStyle w:val="Underlined"/>
    </w:pPr>
    <w:bookmarkStart w:id="6" w:name="OddIdentificationBookmark"/>
    <w:r>
      <w:t>CCP</w:t>
    </w:r>
    <w:proofErr w:type="gramStart"/>
    <w:r>
      <w:t>:TE</w:t>
    </w:r>
    <w:proofErr w:type="gramEnd"/>
    <w:r>
      <w:t xml:space="preserve"> 16/</w:t>
    </w:r>
    <w:bookmarkEnd w:id="6"/>
    <w:r>
      <w:t>4</w:t>
    </w:r>
    <w:r>
      <w:ptab w:relativeTo="margin" w:alignment="right" w:leader="none"/>
    </w:r>
    <w:r>
      <w:fldChar w:fldCharType="begin"/>
    </w:r>
    <w:r>
      <w:instrText xml:space="preserve"> PAGE  \* Arabic  \* MERGEFORMAT </w:instrText>
    </w:r>
    <w:r>
      <w:fldChar w:fldCharType="separate"/>
    </w:r>
    <w:r w:rsidR="00B17E83">
      <w:rPr>
        <w:noProof/>
      </w:rPr>
      <w:t>9</w:t>
    </w:r>
    <w:r>
      <w:rPr>
        <w:noProof/>
      </w:rPr>
      <w:fldChar w:fldCharType="end"/>
    </w:r>
  </w:p>
  <w:p w:rsidR="00B90D01" w:rsidRPr="00502C1C" w:rsidRDefault="00B90D01" w:rsidP="003E6ECD">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D01" w:rsidRPr="00734C44" w:rsidRDefault="00B90D01" w:rsidP="003E6ECD">
    <w:pPr>
      <w:pStyle w:val="LanguageSymbol"/>
      <w:framePr w:wrap="around"/>
    </w:pPr>
    <w:bookmarkStart w:id="7" w:name="LanguageSymbolBookmark"/>
    <w:r>
      <w:t>E</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B90D01" w:rsidTr="003E6ECD">
      <w:trPr>
        <w:jc w:val="center"/>
      </w:trPr>
      <w:tc>
        <w:tcPr>
          <w:tcW w:w="2500" w:type="pct"/>
          <w:noWrap/>
          <w:tcMar>
            <w:left w:w="0" w:type="dxa"/>
          </w:tcMar>
        </w:tcPr>
        <w:bookmarkEnd w:id="7"/>
        <w:p w:rsidR="00B90D01" w:rsidRDefault="00DF2E7F" w:rsidP="003E6ECD">
          <w:r>
            <w:t xml:space="preserve">May </w:t>
          </w:r>
          <w:r w:rsidR="00B90D01">
            <w:t>2016</w:t>
          </w:r>
        </w:p>
      </w:tc>
      <w:tc>
        <w:tcPr>
          <w:tcW w:w="2500" w:type="pct"/>
          <w:noWrap/>
          <w:tcMar>
            <w:right w:w="0" w:type="dxa"/>
          </w:tcMar>
        </w:tcPr>
        <w:p w:rsidR="00B90D01" w:rsidRDefault="00B90D01" w:rsidP="003E6ECD">
          <w:pPr>
            <w:jc w:val="right"/>
          </w:pPr>
          <w:bookmarkStart w:id="8" w:name="FirstCoverIdentificationBookmark"/>
          <w:r>
            <w:t>CCP:TE 16/</w:t>
          </w:r>
          <w:bookmarkEnd w:id="8"/>
          <w:r>
            <w:t>4</w:t>
          </w:r>
        </w:p>
      </w:tc>
    </w:tr>
  </w:tbl>
  <w:p w:rsidR="00B90D01" w:rsidRPr="008E01CD" w:rsidRDefault="00B90D01" w:rsidP="003E6ECD">
    <w:pPr>
      <w:pBdr>
        <w:bottom w:val="single" w:sz="12" w:space="0" w:color="auto"/>
      </w:pBdr>
      <w:contextualSpacing/>
      <w:rPr>
        <w:sz w:val="4"/>
      </w:rPr>
    </w:pPr>
  </w:p>
  <w:p w:rsidR="00B90D01" w:rsidRDefault="00B90D01" w:rsidP="003E6ECD">
    <w:pPr>
      <w:jc w:val="center"/>
    </w:pPr>
    <w:bookmarkStart w:id="9" w:name="LogoBookmark"/>
    <w:r>
      <w:rPr>
        <w:noProof/>
        <w:lang w:eastAsia="en-GB"/>
      </w:rPr>
      <w:drawing>
        <wp:inline distT="0" distB="0" distL="0" distR="0" wp14:anchorId="0949DFC7" wp14:editId="721A9474">
          <wp:extent cx="5760085" cy="79438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r>
      <w:t xml:space="preserve">  </w: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6F4C482"/>
    <w:lvl w:ilvl="0">
      <w:start w:val="1"/>
      <w:numFmt w:val="upperRoman"/>
      <w:pStyle w:val="Heading1"/>
      <w:lvlText w:val="%1."/>
      <w:legacy w:legacy="1" w:legacySpace="0" w:legacyIndent="708"/>
      <w:lvlJc w:val="left"/>
      <w:pPr>
        <w:ind w:left="709" w:hanging="708"/>
      </w:pPr>
    </w:lvl>
    <w:lvl w:ilvl="1">
      <w:start w:val="1"/>
      <w:numFmt w:val="upperLetter"/>
      <w:pStyle w:val="Heading2"/>
      <w:lvlText w:val="%2."/>
      <w:legacy w:legacy="1" w:legacySpace="0" w:legacyIndent="708"/>
      <w:lvlJc w:val="left"/>
      <w:pPr>
        <w:ind w:left="709" w:hanging="708"/>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
    <w:nsid w:val="0608224A"/>
    <w:multiLevelType w:val="multilevel"/>
    <w:tmpl w:val="04090025"/>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F33AE7"/>
    <w:multiLevelType w:val="multilevel"/>
    <w:tmpl w:val="C6C0258E"/>
    <w:lvl w:ilvl="0">
      <w:start w:val="1"/>
      <w:numFmt w:val="bullet"/>
      <w:lvlText w:val=""/>
      <w:lvlJc w:val="left"/>
      <w:pPr>
        <w:ind w:left="0" w:firstLine="0"/>
      </w:pPr>
      <w:rPr>
        <w:rFonts w:ascii="Symbol" w:hAnsi="Symbol"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4">
    <w:nsid w:val="5A292D75"/>
    <w:multiLevelType w:val="multilevel"/>
    <w:tmpl w:val="466E69B2"/>
    <w:lvl w:ilvl="0">
      <w:start w:val="1"/>
      <w:numFmt w:val="upperRoman"/>
      <w:pStyle w:val="NumberedHeading"/>
      <w:lvlText w:val="%1."/>
      <w:legacy w:legacy="1" w:legacySpace="0" w:legacyIndent="708"/>
      <w:lvlJc w:val="left"/>
      <w:pPr>
        <w:ind w:left="709" w:hanging="708"/>
      </w:pPr>
    </w:lvl>
    <w:lvl w:ilvl="1">
      <w:start w:val="1"/>
      <w:numFmt w:val="upperLetter"/>
      <w:lvlText w:val="%2."/>
      <w:legacy w:legacy="1" w:legacySpace="0" w:legacyIndent="708"/>
      <w:lvlJc w:val="left"/>
      <w:pPr>
        <w:ind w:left="709" w:hanging="708"/>
      </w:pPr>
    </w:lvl>
    <w:lvl w:ilvl="2">
      <w:start w:val="1"/>
      <w:numFmt w:val="none"/>
      <w:suff w:val="nothing"/>
      <w:lvlText w:val=""/>
      <w:lvlJc w:val="left"/>
      <w:pPr>
        <w:ind w:left="0" w:firstLine="0"/>
      </w:pPr>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5">
    <w:nsid w:val="5F4E7168"/>
    <w:multiLevelType w:val="multilevel"/>
    <w:tmpl w:val="68867E3A"/>
    <w:lvl w:ilvl="0">
      <w:start w:val="1"/>
      <w:numFmt w:val="decimal"/>
      <w:pStyle w:val="BoxNewPara"/>
      <w:lvlText w:val="%1."/>
      <w:lvlJc w:val="left"/>
      <w:pPr>
        <w:ind w:left="720" w:hanging="72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FFA4880"/>
    <w:multiLevelType w:val="multilevel"/>
    <w:tmpl w:val="9F1218F8"/>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7">
    <w:nsid w:val="7BB34B39"/>
    <w:multiLevelType w:val="hybridMultilevel"/>
    <w:tmpl w:val="34B6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lvlOverride w:ilvl="0">
      <w:startOverride w:val="10"/>
    </w:lvlOverride>
  </w:num>
  <w:num w:numId="8">
    <w:abstractNumId w:val="6"/>
  </w:num>
  <w:num w:numId="9">
    <w:abstractNumId w:val="7"/>
  </w:num>
  <w:num w:numId="10">
    <w:abstractNumId w:val="0"/>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6"/>
  </w:num>
  <w:num w:numId="22">
    <w:abstractNumId w:val="6"/>
  </w:num>
  <w:num w:numId="23">
    <w:abstractNumId w:val="6"/>
  </w:num>
  <w:num w:numId="2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evenAndOddHeaders/>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386"/>
    <w:rsid w:val="000019B1"/>
    <w:rsid w:val="00012386"/>
    <w:rsid w:val="00017069"/>
    <w:rsid w:val="00082DE1"/>
    <w:rsid w:val="000907F2"/>
    <w:rsid w:val="000B2AB9"/>
    <w:rsid w:val="000C0883"/>
    <w:rsid w:val="000C09D9"/>
    <w:rsid w:val="000E0955"/>
    <w:rsid w:val="00112F80"/>
    <w:rsid w:val="001327A5"/>
    <w:rsid w:val="00140F94"/>
    <w:rsid w:val="00165759"/>
    <w:rsid w:val="001746A8"/>
    <w:rsid w:val="0017701B"/>
    <w:rsid w:val="00180F2F"/>
    <w:rsid w:val="00193844"/>
    <w:rsid w:val="001A5FFE"/>
    <w:rsid w:val="001B44C3"/>
    <w:rsid w:val="001C2281"/>
    <w:rsid w:val="001E1402"/>
    <w:rsid w:val="001F7559"/>
    <w:rsid w:val="002116A8"/>
    <w:rsid w:val="00240A29"/>
    <w:rsid w:val="00270AAC"/>
    <w:rsid w:val="002A192E"/>
    <w:rsid w:val="002C4A02"/>
    <w:rsid w:val="002F38B1"/>
    <w:rsid w:val="002F7BCB"/>
    <w:rsid w:val="0036490B"/>
    <w:rsid w:val="003723CD"/>
    <w:rsid w:val="00374FD5"/>
    <w:rsid w:val="00380DEA"/>
    <w:rsid w:val="003C00DB"/>
    <w:rsid w:val="003D610A"/>
    <w:rsid w:val="003D7A58"/>
    <w:rsid w:val="003E6ECD"/>
    <w:rsid w:val="00422991"/>
    <w:rsid w:val="004337E1"/>
    <w:rsid w:val="00484493"/>
    <w:rsid w:val="004859DD"/>
    <w:rsid w:val="004A028E"/>
    <w:rsid w:val="004A2478"/>
    <w:rsid w:val="004B710E"/>
    <w:rsid w:val="004C5CAF"/>
    <w:rsid w:val="004E43A4"/>
    <w:rsid w:val="004F6995"/>
    <w:rsid w:val="005167AC"/>
    <w:rsid w:val="00550E3C"/>
    <w:rsid w:val="005640C0"/>
    <w:rsid w:val="0057792E"/>
    <w:rsid w:val="00587B7E"/>
    <w:rsid w:val="0059329E"/>
    <w:rsid w:val="005B4535"/>
    <w:rsid w:val="005D12FF"/>
    <w:rsid w:val="005E58CB"/>
    <w:rsid w:val="005E5E43"/>
    <w:rsid w:val="00642FFA"/>
    <w:rsid w:val="00645246"/>
    <w:rsid w:val="0065200C"/>
    <w:rsid w:val="00665EC2"/>
    <w:rsid w:val="00681ED9"/>
    <w:rsid w:val="006A1985"/>
    <w:rsid w:val="006E2227"/>
    <w:rsid w:val="006E2712"/>
    <w:rsid w:val="006F4AC9"/>
    <w:rsid w:val="00701D7D"/>
    <w:rsid w:val="007571D8"/>
    <w:rsid w:val="00780964"/>
    <w:rsid w:val="0078197B"/>
    <w:rsid w:val="0079532D"/>
    <w:rsid w:val="007A13C4"/>
    <w:rsid w:val="00813207"/>
    <w:rsid w:val="0083552C"/>
    <w:rsid w:val="00857D15"/>
    <w:rsid w:val="00876E75"/>
    <w:rsid w:val="00880F56"/>
    <w:rsid w:val="008A383E"/>
    <w:rsid w:val="008C0C72"/>
    <w:rsid w:val="008D1415"/>
    <w:rsid w:val="00910C38"/>
    <w:rsid w:val="00935080"/>
    <w:rsid w:val="00935B4C"/>
    <w:rsid w:val="00946CD6"/>
    <w:rsid w:val="00946DAA"/>
    <w:rsid w:val="00970A4A"/>
    <w:rsid w:val="009D3260"/>
    <w:rsid w:val="009D47F1"/>
    <w:rsid w:val="00A00718"/>
    <w:rsid w:val="00A22CDD"/>
    <w:rsid w:val="00A62EF4"/>
    <w:rsid w:val="00A71F71"/>
    <w:rsid w:val="00AA0610"/>
    <w:rsid w:val="00AA1601"/>
    <w:rsid w:val="00AF07E1"/>
    <w:rsid w:val="00B17E83"/>
    <w:rsid w:val="00B36DC2"/>
    <w:rsid w:val="00B83AF6"/>
    <w:rsid w:val="00B90D01"/>
    <w:rsid w:val="00BE2F48"/>
    <w:rsid w:val="00BF1A76"/>
    <w:rsid w:val="00BF345F"/>
    <w:rsid w:val="00C14AF9"/>
    <w:rsid w:val="00C80879"/>
    <w:rsid w:val="00C867A0"/>
    <w:rsid w:val="00CB6143"/>
    <w:rsid w:val="00CE7E2C"/>
    <w:rsid w:val="00CF04F2"/>
    <w:rsid w:val="00D11858"/>
    <w:rsid w:val="00D12DB4"/>
    <w:rsid w:val="00D5308B"/>
    <w:rsid w:val="00DA2951"/>
    <w:rsid w:val="00DA454E"/>
    <w:rsid w:val="00DA47DD"/>
    <w:rsid w:val="00DC60D2"/>
    <w:rsid w:val="00DE1B33"/>
    <w:rsid w:val="00DF2E7F"/>
    <w:rsid w:val="00E1379E"/>
    <w:rsid w:val="00E54538"/>
    <w:rsid w:val="00E7018D"/>
    <w:rsid w:val="00E965BB"/>
    <w:rsid w:val="00EB00DA"/>
    <w:rsid w:val="00EE1F0C"/>
    <w:rsid w:val="00F33270"/>
    <w:rsid w:val="00F63B0E"/>
    <w:rsid w:val="00F86BC7"/>
    <w:rsid w:val="00FD05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2386"/>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017069"/>
    <w:pPr>
      <w:keepNext/>
      <w:numPr>
        <w:numId w:val="1"/>
      </w:numPr>
      <w:spacing w:before="240" w:after="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017069"/>
    <w:pPr>
      <w:keepNext/>
      <w:numPr>
        <w:ilvl w:val="1"/>
        <w:numId w:val="1"/>
      </w:numPr>
      <w:spacing w:before="240" w:after="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0170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386"/>
    <w:pPr>
      <w:tabs>
        <w:tab w:val="center" w:pos="4536"/>
        <w:tab w:val="right" w:pos="9072"/>
      </w:tabs>
    </w:pPr>
  </w:style>
  <w:style w:type="character" w:customStyle="1" w:styleId="HeaderChar">
    <w:name w:val="Header Char"/>
    <w:basedOn w:val="DefaultParagraphFont"/>
    <w:link w:val="Header"/>
    <w:uiPriority w:val="99"/>
    <w:rsid w:val="00012386"/>
    <w:rPr>
      <w:rFonts w:ascii="Times New Roman" w:hAnsi="Times New Roman" w:cs="Akhbar MT"/>
      <w:szCs w:val="30"/>
      <w:lang w:val="en-GB"/>
    </w:rPr>
  </w:style>
  <w:style w:type="paragraph" w:customStyle="1" w:styleId="Note">
    <w:name w:val="Note"/>
    <w:basedOn w:val="Normal"/>
    <w:link w:val="NoteChar"/>
    <w:autoRedefine/>
    <w:qFormat/>
    <w:rsid w:val="00012386"/>
    <w:pPr>
      <w:pBdr>
        <w:top w:val="single" w:sz="4" w:space="0" w:color="auto"/>
      </w:pBdr>
      <w:jc w:val="center"/>
    </w:pPr>
    <w:rPr>
      <w:i/>
      <w:sz w:val="20"/>
      <w:szCs w:val="28"/>
    </w:rPr>
  </w:style>
  <w:style w:type="character" w:customStyle="1" w:styleId="NoteChar">
    <w:name w:val="Note Char"/>
    <w:basedOn w:val="DefaultParagraphFont"/>
    <w:link w:val="Note"/>
    <w:rsid w:val="00012386"/>
    <w:rPr>
      <w:rFonts w:ascii="Times New Roman" w:hAnsi="Times New Roman" w:cs="Akhbar MT"/>
      <w:i/>
      <w:sz w:val="20"/>
      <w:szCs w:val="28"/>
      <w:lang w:val="en-GB"/>
    </w:rPr>
  </w:style>
  <w:style w:type="paragraph" w:customStyle="1" w:styleId="DocTitle">
    <w:name w:val="DocTitle"/>
    <w:basedOn w:val="Normal"/>
    <w:link w:val="DocTitleChar"/>
    <w:qFormat/>
    <w:rsid w:val="00012386"/>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012386"/>
    <w:rPr>
      <w:rFonts w:ascii="Times New Roman" w:hAnsi="Times New Roman" w:cs="Akhbar MT"/>
      <w:bCs/>
      <w:color w:val="7F7F7F" w:themeColor="text1" w:themeTint="80"/>
      <w:sz w:val="56"/>
      <w:szCs w:val="72"/>
      <w:lang w:val="en-GB"/>
    </w:rPr>
  </w:style>
  <w:style w:type="paragraph" w:customStyle="1" w:styleId="SummaryBoxText">
    <w:name w:val="Summary Box Text"/>
    <w:basedOn w:val="Normal"/>
    <w:link w:val="SummaryBoxTextChar"/>
    <w:qFormat/>
    <w:rsid w:val="00012386"/>
    <w:pPr>
      <w:spacing w:line="360" w:lineRule="auto"/>
    </w:pPr>
  </w:style>
  <w:style w:type="character" w:customStyle="1" w:styleId="SummaryBoxTextChar">
    <w:name w:val="Summary Box Text Char"/>
    <w:basedOn w:val="DefaultParagraphFont"/>
    <w:link w:val="SummaryBoxText"/>
    <w:rsid w:val="00012386"/>
    <w:rPr>
      <w:rFonts w:ascii="Times New Roman" w:hAnsi="Times New Roman" w:cs="Akhbar MT"/>
      <w:szCs w:val="30"/>
      <w:lang w:val="en-GB"/>
    </w:rPr>
  </w:style>
  <w:style w:type="paragraph" w:customStyle="1" w:styleId="Underlined">
    <w:name w:val="Underlined"/>
    <w:basedOn w:val="Normal"/>
    <w:link w:val="UnderlinedChar"/>
    <w:qFormat/>
    <w:rsid w:val="00012386"/>
    <w:pPr>
      <w:pBdr>
        <w:bottom w:val="single" w:sz="12" w:space="1" w:color="auto"/>
      </w:pBdr>
    </w:pPr>
  </w:style>
  <w:style w:type="character" w:customStyle="1" w:styleId="UnderlinedChar">
    <w:name w:val="Underlined Char"/>
    <w:basedOn w:val="DefaultParagraphFont"/>
    <w:link w:val="Underlined"/>
    <w:rsid w:val="00012386"/>
    <w:rPr>
      <w:rFonts w:ascii="Times New Roman" w:hAnsi="Times New Roman" w:cs="Akhbar MT"/>
      <w:szCs w:val="30"/>
      <w:lang w:val="en-GB"/>
    </w:rPr>
  </w:style>
  <w:style w:type="paragraph" w:customStyle="1" w:styleId="MeetingInfo">
    <w:name w:val="MeetingInfo"/>
    <w:basedOn w:val="Normal"/>
    <w:link w:val="MeetingInfoChar"/>
    <w:qFormat/>
    <w:rsid w:val="00012386"/>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012386"/>
    <w:rPr>
      <w:rFonts w:ascii="Times New Roman Bold" w:hAnsi="Times New Roman Bold" w:cs="Akhbar MT"/>
      <w:b/>
      <w:bCs/>
      <w:sz w:val="28"/>
      <w:szCs w:val="36"/>
      <w:lang w:val="en-GB"/>
    </w:rPr>
  </w:style>
  <w:style w:type="paragraph" w:customStyle="1" w:styleId="Hidden">
    <w:name w:val="Hidden"/>
    <w:basedOn w:val="Normal"/>
    <w:link w:val="HiddenChar"/>
    <w:qFormat/>
    <w:rsid w:val="00012386"/>
    <w:pPr>
      <w:spacing w:line="20" w:lineRule="exact"/>
    </w:pPr>
    <w:rPr>
      <w:sz w:val="2"/>
    </w:rPr>
  </w:style>
  <w:style w:type="character" w:customStyle="1" w:styleId="HiddenChar">
    <w:name w:val="Hidden Char"/>
    <w:basedOn w:val="DefaultParagraphFont"/>
    <w:link w:val="Hidden"/>
    <w:rsid w:val="00012386"/>
    <w:rPr>
      <w:rFonts w:ascii="Times New Roman" w:hAnsi="Times New Roman" w:cs="Akhbar MT"/>
      <w:sz w:val="2"/>
      <w:szCs w:val="30"/>
      <w:lang w:val="en-GB"/>
    </w:rPr>
  </w:style>
  <w:style w:type="paragraph" w:customStyle="1" w:styleId="LanguageSymbol">
    <w:name w:val="LanguageSymbol"/>
    <w:basedOn w:val="Normal"/>
    <w:link w:val="LanguageSymbolChar"/>
    <w:qFormat/>
    <w:rsid w:val="00012386"/>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012386"/>
    <w:rPr>
      <w:rFonts w:ascii="Times New Roman" w:hAnsi="Times New Roman" w:cs="Akhbar MT"/>
      <w:b/>
      <w:color w:val="808080"/>
      <w:sz w:val="56"/>
      <w:szCs w:val="56"/>
      <w:lang w:val="en-GB"/>
    </w:rPr>
  </w:style>
  <w:style w:type="table" w:styleId="TableGrid">
    <w:name w:val="Table Grid"/>
    <w:basedOn w:val="TableNormal"/>
    <w:uiPriority w:val="59"/>
    <w:rsid w:val="0001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12386"/>
  </w:style>
  <w:style w:type="paragraph" w:styleId="BalloonText">
    <w:name w:val="Balloon Text"/>
    <w:basedOn w:val="Normal"/>
    <w:link w:val="BalloonTextChar"/>
    <w:uiPriority w:val="99"/>
    <w:semiHidden/>
    <w:unhideWhenUsed/>
    <w:rsid w:val="000123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386"/>
    <w:rPr>
      <w:rFonts w:ascii="Tahoma" w:hAnsi="Tahoma" w:cs="Tahoma"/>
      <w:sz w:val="16"/>
      <w:szCs w:val="16"/>
      <w:lang w:val="en-GB"/>
    </w:rPr>
  </w:style>
  <w:style w:type="paragraph" w:styleId="Footer">
    <w:name w:val="footer"/>
    <w:basedOn w:val="Normal"/>
    <w:link w:val="FooterChar"/>
    <w:uiPriority w:val="99"/>
    <w:unhideWhenUsed/>
    <w:rsid w:val="00BE2F48"/>
    <w:pPr>
      <w:tabs>
        <w:tab w:val="center" w:pos="4513"/>
        <w:tab w:val="right" w:pos="9026"/>
      </w:tabs>
      <w:spacing w:after="0"/>
    </w:pPr>
  </w:style>
  <w:style w:type="character" w:customStyle="1" w:styleId="FooterChar">
    <w:name w:val="Footer Char"/>
    <w:basedOn w:val="DefaultParagraphFont"/>
    <w:link w:val="Footer"/>
    <w:uiPriority w:val="99"/>
    <w:rsid w:val="00BE2F48"/>
    <w:rPr>
      <w:rFonts w:ascii="Times New Roman" w:hAnsi="Times New Roman" w:cs="Akhbar MT"/>
      <w:szCs w:val="30"/>
      <w:lang w:val="en-GB"/>
    </w:rPr>
  </w:style>
  <w:style w:type="character" w:customStyle="1" w:styleId="Heading1Char">
    <w:name w:val="Heading 1 Char"/>
    <w:aliases w:val="Part Char"/>
    <w:basedOn w:val="DefaultParagraphFont"/>
    <w:link w:val="Heading1"/>
    <w:rsid w:val="00017069"/>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017069"/>
    <w:rPr>
      <w:rFonts w:ascii="Times New Roman Bold" w:eastAsia="Times New Roman" w:hAnsi="Times New Roman Bold" w:cs="Akhbar MT"/>
      <w:b/>
      <w:bCs/>
      <w:sz w:val="24"/>
      <w:szCs w:val="32"/>
      <w:lang w:val="en-GB"/>
    </w:rPr>
  </w:style>
  <w:style w:type="paragraph" w:customStyle="1" w:styleId="BulletList">
    <w:name w:val="Bullet List"/>
    <w:basedOn w:val="ListParagraph"/>
    <w:link w:val="BulletListChar"/>
    <w:qFormat/>
    <w:rsid w:val="00017069"/>
    <w:pPr>
      <w:numPr>
        <w:numId w:val="2"/>
      </w:numPr>
      <w:spacing w:before="120" w:after="0"/>
      <w:ind w:left="714" w:hanging="357"/>
    </w:pPr>
    <w:rPr>
      <w:rFonts w:eastAsia="Calibri"/>
    </w:rPr>
  </w:style>
  <w:style w:type="character" w:customStyle="1" w:styleId="BulletListChar">
    <w:name w:val="Bullet List Char"/>
    <w:basedOn w:val="DefaultParagraphFont"/>
    <w:link w:val="BulletList"/>
    <w:rsid w:val="00017069"/>
    <w:rPr>
      <w:rFonts w:ascii="Times New Roman" w:eastAsia="Calibri" w:hAnsi="Times New Roman" w:cs="Akhbar MT"/>
      <w:szCs w:val="30"/>
      <w:lang w:val="en-GB"/>
    </w:rPr>
  </w:style>
  <w:style w:type="paragraph" w:customStyle="1" w:styleId="BoxNewPara">
    <w:name w:val="Box NewPara"/>
    <w:basedOn w:val="ListParagraph"/>
    <w:link w:val="BoxNewParaChar"/>
    <w:qFormat/>
    <w:rsid w:val="00017069"/>
    <w:pPr>
      <w:numPr>
        <w:numId w:val="3"/>
      </w:numPr>
      <w:spacing w:before="120" w:after="0"/>
      <w:contextualSpacing w:val="0"/>
    </w:pPr>
    <w:rPr>
      <w:rFonts w:eastAsia="Calibri"/>
    </w:rPr>
  </w:style>
  <w:style w:type="character" w:customStyle="1" w:styleId="BoxNewParaChar">
    <w:name w:val="Box NewPara Char"/>
    <w:basedOn w:val="DefaultParagraphFont"/>
    <w:link w:val="BoxNewPara"/>
    <w:rsid w:val="00017069"/>
    <w:rPr>
      <w:rFonts w:ascii="Times New Roman" w:eastAsia="Calibri" w:hAnsi="Times New Roman" w:cs="Akhbar MT"/>
      <w:szCs w:val="30"/>
      <w:lang w:val="en-GB"/>
    </w:rPr>
  </w:style>
  <w:style w:type="paragraph" w:customStyle="1" w:styleId="BoxBulletList">
    <w:name w:val="Box Bullet List"/>
    <w:basedOn w:val="BulletList"/>
    <w:link w:val="BoxBulletListChar"/>
    <w:qFormat/>
    <w:rsid w:val="00017069"/>
  </w:style>
  <w:style w:type="character" w:customStyle="1" w:styleId="BoxBulletListChar">
    <w:name w:val="Box Bullet List Char"/>
    <w:basedOn w:val="BulletListChar"/>
    <w:link w:val="BoxBulletList"/>
    <w:rsid w:val="00017069"/>
    <w:rPr>
      <w:rFonts w:ascii="Times New Roman" w:eastAsia="Calibri" w:hAnsi="Times New Roman" w:cs="Akhbar MT"/>
      <w:szCs w:val="30"/>
      <w:lang w:val="en-GB"/>
    </w:rPr>
  </w:style>
  <w:style w:type="character" w:customStyle="1" w:styleId="Heading3Char">
    <w:name w:val="Heading 3 Char"/>
    <w:basedOn w:val="DefaultParagraphFont"/>
    <w:link w:val="Heading3"/>
    <w:uiPriority w:val="9"/>
    <w:semiHidden/>
    <w:rsid w:val="00017069"/>
    <w:rPr>
      <w:rFonts w:asciiTheme="majorHAnsi" w:eastAsiaTheme="majorEastAsia" w:hAnsiTheme="majorHAnsi" w:cstheme="majorBidi"/>
      <w:color w:val="243F60" w:themeColor="accent1" w:themeShade="7F"/>
      <w:sz w:val="24"/>
      <w:szCs w:val="24"/>
      <w:lang w:val="en-GB"/>
    </w:rPr>
  </w:style>
  <w:style w:type="paragraph" w:styleId="ListParagraph">
    <w:name w:val="List Paragraph"/>
    <w:basedOn w:val="Normal"/>
    <w:uiPriority w:val="34"/>
    <w:qFormat/>
    <w:rsid w:val="00017069"/>
    <w:pPr>
      <w:ind w:left="720"/>
      <w:contextualSpacing/>
    </w:pPr>
  </w:style>
  <w:style w:type="paragraph" w:styleId="Quote">
    <w:name w:val="Quote"/>
    <w:basedOn w:val="Normal"/>
    <w:next w:val="Normal"/>
    <w:link w:val="QuoteChar"/>
    <w:uiPriority w:val="29"/>
    <w:qFormat/>
    <w:rsid w:val="0042299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22991"/>
    <w:rPr>
      <w:rFonts w:ascii="Times New Roman" w:hAnsi="Times New Roman" w:cs="Akhbar MT"/>
      <w:i/>
      <w:iCs/>
      <w:color w:val="404040" w:themeColor="text1" w:themeTint="BF"/>
      <w:szCs w:val="30"/>
      <w:lang w:val="en-GB"/>
    </w:rPr>
  </w:style>
  <w:style w:type="paragraph" w:customStyle="1" w:styleId="NewPara">
    <w:name w:val="NewPara"/>
    <w:basedOn w:val="ListParagraph"/>
    <w:link w:val="NewParaChar"/>
    <w:qFormat/>
    <w:rsid w:val="00422991"/>
    <w:pPr>
      <w:numPr>
        <w:numId w:val="4"/>
      </w:numPr>
      <w:contextualSpacing w:val="0"/>
    </w:pPr>
  </w:style>
  <w:style w:type="character" w:customStyle="1" w:styleId="NewParaChar">
    <w:name w:val="NewPara Char"/>
    <w:basedOn w:val="DefaultParagraphFont"/>
    <w:link w:val="NewPara"/>
    <w:rsid w:val="00422991"/>
    <w:rPr>
      <w:rFonts w:ascii="Times New Roman" w:hAnsi="Times New Roman" w:cs="Akhbar MT"/>
      <w:szCs w:val="30"/>
      <w:lang w:val="en-GB"/>
    </w:rPr>
  </w:style>
  <w:style w:type="character" w:styleId="Strong">
    <w:name w:val="Strong"/>
    <w:basedOn w:val="DefaultParagraphFont"/>
    <w:uiPriority w:val="22"/>
    <w:qFormat/>
    <w:rsid w:val="00A71F71"/>
    <w:rPr>
      <w:b/>
      <w:bCs/>
    </w:rPr>
  </w:style>
  <w:style w:type="character" w:customStyle="1" w:styleId="NumberedHeadingChar">
    <w:name w:val="NumberedHeading Char"/>
    <w:basedOn w:val="DefaultParagraphFont"/>
    <w:link w:val="NumberedHeading"/>
    <w:locked/>
    <w:rsid w:val="00A71F71"/>
    <w:rPr>
      <w:rFonts w:ascii="Times New Roman Bold" w:eastAsia="Calibri" w:hAnsi="Times New Roman Bold" w:cs="Akhbar MT"/>
      <w:b/>
      <w:sz w:val="28"/>
      <w:szCs w:val="36"/>
      <w:lang w:val="en-GB"/>
    </w:rPr>
  </w:style>
  <w:style w:type="paragraph" w:customStyle="1" w:styleId="NumberedHeading">
    <w:name w:val="NumberedHeading"/>
    <w:basedOn w:val="Normal"/>
    <w:next w:val="Heading2"/>
    <w:link w:val="NumberedHeadingChar"/>
    <w:qFormat/>
    <w:rsid w:val="00A71F71"/>
    <w:pPr>
      <w:keepNext/>
      <w:numPr>
        <w:numId w:val="5"/>
      </w:numPr>
      <w:spacing w:before="240" w:after="0"/>
      <w:jc w:val="center"/>
    </w:pPr>
    <w:rPr>
      <w:rFonts w:ascii="Times New Roman Bold" w:eastAsia="Calibri" w:hAnsi="Times New Roman Bold"/>
      <w:b/>
      <w:sz w:val="28"/>
      <w:szCs w:val="36"/>
    </w:rPr>
  </w:style>
  <w:style w:type="paragraph" w:customStyle="1" w:styleId="SummaryBoxTitle">
    <w:name w:val="Summary Box Title"/>
    <w:basedOn w:val="Normal"/>
    <w:link w:val="SummaryBoxTitleChar"/>
    <w:qFormat/>
    <w:rsid w:val="002116A8"/>
    <w:pPr>
      <w:jc w:val="center"/>
    </w:pPr>
    <w:rPr>
      <w:b/>
      <w:sz w:val="28"/>
      <w:szCs w:val="28"/>
    </w:rPr>
  </w:style>
  <w:style w:type="character" w:customStyle="1" w:styleId="SummaryBoxTitleChar">
    <w:name w:val="Summary Box Title Char"/>
    <w:basedOn w:val="DefaultParagraphFont"/>
    <w:link w:val="SummaryBoxTitle"/>
    <w:rsid w:val="002116A8"/>
    <w:rPr>
      <w:rFonts w:ascii="Times New Roman" w:hAnsi="Times New Roman" w:cs="Akhbar MT"/>
      <w:b/>
      <w:sz w:val="28"/>
      <w:szCs w:val="28"/>
      <w:lang w:val="en-GB"/>
    </w:rPr>
  </w:style>
  <w:style w:type="paragraph" w:styleId="FootnoteText">
    <w:name w:val="footnote text"/>
    <w:basedOn w:val="Normal"/>
    <w:link w:val="FootnoteTextChar"/>
    <w:uiPriority w:val="99"/>
    <w:unhideWhenUsed/>
    <w:rsid w:val="00E7018D"/>
    <w:pPr>
      <w:spacing w:after="0"/>
    </w:pPr>
    <w:rPr>
      <w:sz w:val="20"/>
      <w:szCs w:val="20"/>
    </w:rPr>
  </w:style>
  <w:style w:type="character" w:customStyle="1" w:styleId="FootnoteTextChar">
    <w:name w:val="Footnote Text Char"/>
    <w:basedOn w:val="DefaultParagraphFont"/>
    <w:link w:val="FootnoteText"/>
    <w:uiPriority w:val="99"/>
    <w:rsid w:val="00E7018D"/>
    <w:rPr>
      <w:rFonts w:ascii="Times New Roman" w:hAnsi="Times New Roman" w:cs="Akhbar MT"/>
      <w:sz w:val="20"/>
      <w:szCs w:val="20"/>
      <w:lang w:val="en-GB"/>
    </w:rPr>
  </w:style>
  <w:style w:type="character" w:styleId="FootnoteReference">
    <w:name w:val="footnote reference"/>
    <w:basedOn w:val="DefaultParagraphFont"/>
    <w:uiPriority w:val="99"/>
    <w:unhideWhenUsed/>
    <w:rsid w:val="00E7018D"/>
    <w:rPr>
      <w:vertAlign w:val="superscript"/>
    </w:rPr>
  </w:style>
  <w:style w:type="character" w:styleId="Hyperlink">
    <w:name w:val="Hyperlink"/>
    <w:basedOn w:val="DefaultParagraphFont"/>
    <w:uiPriority w:val="99"/>
    <w:unhideWhenUsed/>
    <w:rsid w:val="00E7018D"/>
    <w:rPr>
      <w:color w:val="0000FF" w:themeColor="hyperlink"/>
      <w:u w:val="single"/>
    </w:rPr>
  </w:style>
  <w:style w:type="paragraph" w:customStyle="1" w:styleId="Speaker">
    <w:name w:val="Speaker"/>
    <w:basedOn w:val="Normal"/>
    <w:link w:val="SpeakerChar"/>
    <w:qFormat/>
    <w:rsid w:val="000907F2"/>
    <w:rPr>
      <w:b/>
      <w:lang w:bidi="ar-EG"/>
    </w:rPr>
  </w:style>
  <w:style w:type="character" w:customStyle="1" w:styleId="SpeakerChar">
    <w:name w:val="Speaker Char"/>
    <w:basedOn w:val="DefaultParagraphFont"/>
    <w:link w:val="Speaker"/>
    <w:rsid w:val="000907F2"/>
    <w:rPr>
      <w:rFonts w:ascii="Times New Roman" w:hAnsi="Times New Roman" w:cs="Akhbar MT"/>
      <w:b/>
      <w:szCs w:val="30"/>
      <w:lang w:val="en-GB" w:bidi="ar-EG"/>
    </w:rPr>
  </w:style>
  <w:style w:type="numbering" w:customStyle="1" w:styleId="Style1">
    <w:name w:val="Style1"/>
    <w:uiPriority w:val="99"/>
    <w:rsid w:val="003E6ECD"/>
    <w:pPr>
      <w:numPr>
        <w:numId w:val="6"/>
      </w:numPr>
    </w:pPr>
  </w:style>
  <w:style w:type="paragraph" w:styleId="TOC4">
    <w:name w:val="toc 4"/>
    <w:basedOn w:val="Normal"/>
    <w:next w:val="Normal"/>
    <w:autoRedefine/>
    <w:uiPriority w:val="39"/>
    <w:semiHidden/>
    <w:unhideWhenUsed/>
    <w:rsid w:val="003E6ECD"/>
    <w:pPr>
      <w:spacing w:after="0" w:line="276" w:lineRule="auto"/>
      <w:ind w:left="600"/>
    </w:pPr>
    <w:rPr>
      <w:rFonts w:asciiTheme="minorHAnsi" w:eastAsiaTheme="minorEastAsia" w:hAnsiTheme="minorHAnsi" w:cstheme="minorBidi"/>
      <w:sz w:val="20"/>
      <w:szCs w:val="20"/>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2386"/>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017069"/>
    <w:pPr>
      <w:keepNext/>
      <w:numPr>
        <w:numId w:val="1"/>
      </w:numPr>
      <w:spacing w:before="240" w:after="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017069"/>
    <w:pPr>
      <w:keepNext/>
      <w:numPr>
        <w:ilvl w:val="1"/>
        <w:numId w:val="1"/>
      </w:numPr>
      <w:spacing w:before="240" w:after="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0170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386"/>
    <w:pPr>
      <w:tabs>
        <w:tab w:val="center" w:pos="4536"/>
        <w:tab w:val="right" w:pos="9072"/>
      </w:tabs>
    </w:pPr>
  </w:style>
  <w:style w:type="character" w:customStyle="1" w:styleId="HeaderChar">
    <w:name w:val="Header Char"/>
    <w:basedOn w:val="DefaultParagraphFont"/>
    <w:link w:val="Header"/>
    <w:uiPriority w:val="99"/>
    <w:rsid w:val="00012386"/>
    <w:rPr>
      <w:rFonts w:ascii="Times New Roman" w:hAnsi="Times New Roman" w:cs="Akhbar MT"/>
      <w:szCs w:val="30"/>
      <w:lang w:val="en-GB"/>
    </w:rPr>
  </w:style>
  <w:style w:type="paragraph" w:customStyle="1" w:styleId="Note">
    <w:name w:val="Note"/>
    <w:basedOn w:val="Normal"/>
    <w:link w:val="NoteChar"/>
    <w:autoRedefine/>
    <w:qFormat/>
    <w:rsid w:val="00012386"/>
    <w:pPr>
      <w:pBdr>
        <w:top w:val="single" w:sz="4" w:space="0" w:color="auto"/>
      </w:pBdr>
      <w:jc w:val="center"/>
    </w:pPr>
    <w:rPr>
      <w:i/>
      <w:sz w:val="20"/>
      <w:szCs w:val="28"/>
    </w:rPr>
  </w:style>
  <w:style w:type="character" w:customStyle="1" w:styleId="NoteChar">
    <w:name w:val="Note Char"/>
    <w:basedOn w:val="DefaultParagraphFont"/>
    <w:link w:val="Note"/>
    <w:rsid w:val="00012386"/>
    <w:rPr>
      <w:rFonts w:ascii="Times New Roman" w:hAnsi="Times New Roman" w:cs="Akhbar MT"/>
      <w:i/>
      <w:sz w:val="20"/>
      <w:szCs w:val="28"/>
      <w:lang w:val="en-GB"/>
    </w:rPr>
  </w:style>
  <w:style w:type="paragraph" w:customStyle="1" w:styleId="DocTitle">
    <w:name w:val="DocTitle"/>
    <w:basedOn w:val="Normal"/>
    <w:link w:val="DocTitleChar"/>
    <w:qFormat/>
    <w:rsid w:val="00012386"/>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012386"/>
    <w:rPr>
      <w:rFonts w:ascii="Times New Roman" w:hAnsi="Times New Roman" w:cs="Akhbar MT"/>
      <w:bCs/>
      <w:color w:val="7F7F7F" w:themeColor="text1" w:themeTint="80"/>
      <w:sz w:val="56"/>
      <w:szCs w:val="72"/>
      <w:lang w:val="en-GB"/>
    </w:rPr>
  </w:style>
  <w:style w:type="paragraph" w:customStyle="1" w:styleId="SummaryBoxText">
    <w:name w:val="Summary Box Text"/>
    <w:basedOn w:val="Normal"/>
    <w:link w:val="SummaryBoxTextChar"/>
    <w:qFormat/>
    <w:rsid w:val="00012386"/>
    <w:pPr>
      <w:spacing w:line="360" w:lineRule="auto"/>
    </w:pPr>
  </w:style>
  <w:style w:type="character" w:customStyle="1" w:styleId="SummaryBoxTextChar">
    <w:name w:val="Summary Box Text Char"/>
    <w:basedOn w:val="DefaultParagraphFont"/>
    <w:link w:val="SummaryBoxText"/>
    <w:rsid w:val="00012386"/>
    <w:rPr>
      <w:rFonts w:ascii="Times New Roman" w:hAnsi="Times New Roman" w:cs="Akhbar MT"/>
      <w:szCs w:val="30"/>
      <w:lang w:val="en-GB"/>
    </w:rPr>
  </w:style>
  <w:style w:type="paragraph" w:customStyle="1" w:styleId="Underlined">
    <w:name w:val="Underlined"/>
    <w:basedOn w:val="Normal"/>
    <w:link w:val="UnderlinedChar"/>
    <w:qFormat/>
    <w:rsid w:val="00012386"/>
    <w:pPr>
      <w:pBdr>
        <w:bottom w:val="single" w:sz="12" w:space="1" w:color="auto"/>
      </w:pBdr>
    </w:pPr>
  </w:style>
  <w:style w:type="character" w:customStyle="1" w:styleId="UnderlinedChar">
    <w:name w:val="Underlined Char"/>
    <w:basedOn w:val="DefaultParagraphFont"/>
    <w:link w:val="Underlined"/>
    <w:rsid w:val="00012386"/>
    <w:rPr>
      <w:rFonts w:ascii="Times New Roman" w:hAnsi="Times New Roman" w:cs="Akhbar MT"/>
      <w:szCs w:val="30"/>
      <w:lang w:val="en-GB"/>
    </w:rPr>
  </w:style>
  <w:style w:type="paragraph" w:customStyle="1" w:styleId="MeetingInfo">
    <w:name w:val="MeetingInfo"/>
    <w:basedOn w:val="Normal"/>
    <w:link w:val="MeetingInfoChar"/>
    <w:qFormat/>
    <w:rsid w:val="00012386"/>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012386"/>
    <w:rPr>
      <w:rFonts w:ascii="Times New Roman Bold" w:hAnsi="Times New Roman Bold" w:cs="Akhbar MT"/>
      <w:b/>
      <w:bCs/>
      <w:sz w:val="28"/>
      <w:szCs w:val="36"/>
      <w:lang w:val="en-GB"/>
    </w:rPr>
  </w:style>
  <w:style w:type="paragraph" w:customStyle="1" w:styleId="Hidden">
    <w:name w:val="Hidden"/>
    <w:basedOn w:val="Normal"/>
    <w:link w:val="HiddenChar"/>
    <w:qFormat/>
    <w:rsid w:val="00012386"/>
    <w:pPr>
      <w:spacing w:line="20" w:lineRule="exact"/>
    </w:pPr>
    <w:rPr>
      <w:sz w:val="2"/>
    </w:rPr>
  </w:style>
  <w:style w:type="character" w:customStyle="1" w:styleId="HiddenChar">
    <w:name w:val="Hidden Char"/>
    <w:basedOn w:val="DefaultParagraphFont"/>
    <w:link w:val="Hidden"/>
    <w:rsid w:val="00012386"/>
    <w:rPr>
      <w:rFonts w:ascii="Times New Roman" w:hAnsi="Times New Roman" w:cs="Akhbar MT"/>
      <w:sz w:val="2"/>
      <w:szCs w:val="30"/>
      <w:lang w:val="en-GB"/>
    </w:rPr>
  </w:style>
  <w:style w:type="paragraph" w:customStyle="1" w:styleId="LanguageSymbol">
    <w:name w:val="LanguageSymbol"/>
    <w:basedOn w:val="Normal"/>
    <w:link w:val="LanguageSymbolChar"/>
    <w:qFormat/>
    <w:rsid w:val="00012386"/>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012386"/>
    <w:rPr>
      <w:rFonts w:ascii="Times New Roman" w:hAnsi="Times New Roman" w:cs="Akhbar MT"/>
      <w:b/>
      <w:color w:val="808080"/>
      <w:sz w:val="56"/>
      <w:szCs w:val="56"/>
      <w:lang w:val="en-GB"/>
    </w:rPr>
  </w:style>
  <w:style w:type="table" w:styleId="TableGrid">
    <w:name w:val="Table Grid"/>
    <w:basedOn w:val="TableNormal"/>
    <w:uiPriority w:val="59"/>
    <w:rsid w:val="0001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12386"/>
  </w:style>
  <w:style w:type="paragraph" w:styleId="BalloonText">
    <w:name w:val="Balloon Text"/>
    <w:basedOn w:val="Normal"/>
    <w:link w:val="BalloonTextChar"/>
    <w:uiPriority w:val="99"/>
    <w:semiHidden/>
    <w:unhideWhenUsed/>
    <w:rsid w:val="000123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386"/>
    <w:rPr>
      <w:rFonts w:ascii="Tahoma" w:hAnsi="Tahoma" w:cs="Tahoma"/>
      <w:sz w:val="16"/>
      <w:szCs w:val="16"/>
      <w:lang w:val="en-GB"/>
    </w:rPr>
  </w:style>
  <w:style w:type="paragraph" w:styleId="Footer">
    <w:name w:val="footer"/>
    <w:basedOn w:val="Normal"/>
    <w:link w:val="FooterChar"/>
    <w:uiPriority w:val="99"/>
    <w:unhideWhenUsed/>
    <w:rsid w:val="00BE2F48"/>
    <w:pPr>
      <w:tabs>
        <w:tab w:val="center" w:pos="4513"/>
        <w:tab w:val="right" w:pos="9026"/>
      </w:tabs>
      <w:spacing w:after="0"/>
    </w:pPr>
  </w:style>
  <w:style w:type="character" w:customStyle="1" w:styleId="FooterChar">
    <w:name w:val="Footer Char"/>
    <w:basedOn w:val="DefaultParagraphFont"/>
    <w:link w:val="Footer"/>
    <w:uiPriority w:val="99"/>
    <w:rsid w:val="00BE2F48"/>
    <w:rPr>
      <w:rFonts w:ascii="Times New Roman" w:hAnsi="Times New Roman" w:cs="Akhbar MT"/>
      <w:szCs w:val="30"/>
      <w:lang w:val="en-GB"/>
    </w:rPr>
  </w:style>
  <w:style w:type="character" w:customStyle="1" w:styleId="Heading1Char">
    <w:name w:val="Heading 1 Char"/>
    <w:aliases w:val="Part Char"/>
    <w:basedOn w:val="DefaultParagraphFont"/>
    <w:link w:val="Heading1"/>
    <w:rsid w:val="00017069"/>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017069"/>
    <w:rPr>
      <w:rFonts w:ascii="Times New Roman Bold" w:eastAsia="Times New Roman" w:hAnsi="Times New Roman Bold" w:cs="Akhbar MT"/>
      <w:b/>
      <w:bCs/>
      <w:sz w:val="24"/>
      <w:szCs w:val="32"/>
      <w:lang w:val="en-GB"/>
    </w:rPr>
  </w:style>
  <w:style w:type="paragraph" w:customStyle="1" w:styleId="BulletList">
    <w:name w:val="Bullet List"/>
    <w:basedOn w:val="ListParagraph"/>
    <w:link w:val="BulletListChar"/>
    <w:qFormat/>
    <w:rsid w:val="00017069"/>
    <w:pPr>
      <w:numPr>
        <w:numId w:val="2"/>
      </w:numPr>
      <w:spacing w:before="120" w:after="0"/>
      <w:ind w:left="714" w:hanging="357"/>
    </w:pPr>
    <w:rPr>
      <w:rFonts w:eastAsia="Calibri"/>
    </w:rPr>
  </w:style>
  <w:style w:type="character" w:customStyle="1" w:styleId="BulletListChar">
    <w:name w:val="Bullet List Char"/>
    <w:basedOn w:val="DefaultParagraphFont"/>
    <w:link w:val="BulletList"/>
    <w:rsid w:val="00017069"/>
    <w:rPr>
      <w:rFonts w:ascii="Times New Roman" w:eastAsia="Calibri" w:hAnsi="Times New Roman" w:cs="Akhbar MT"/>
      <w:szCs w:val="30"/>
      <w:lang w:val="en-GB"/>
    </w:rPr>
  </w:style>
  <w:style w:type="paragraph" w:customStyle="1" w:styleId="BoxNewPara">
    <w:name w:val="Box NewPara"/>
    <w:basedOn w:val="ListParagraph"/>
    <w:link w:val="BoxNewParaChar"/>
    <w:qFormat/>
    <w:rsid w:val="00017069"/>
    <w:pPr>
      <w:numPr>
        <w:numId w:val="3"/>
      </w:numPr>
      <w:spacing w:before="120" w:after="0"/>
      <w:contextualSpacing w:val="0"/>
    </w:pPr>
    <w:rPr>
      <w:rFonts w:eastAsia="Calibri"/>
    </w:rPr>
  </w:style>
  <w:style w:type="character" w:customStyle="1" w:styleId="BoxNewParaChar">
    <w:name w:val="Box NewPara Char"/>
    <w:basedOn w:val="DefaultParagraphFont"/>
    <w:link w:val="BoxNewPara"/>
    <w:rsid w:val="00017069"/>
    <w:rPr>
      <w:rFonts w:ascii="Times New Roman" w:eastAsia="Calibri" w:hAnsi="Times New Roman" w:cs="Akhbar MT"/>
      <w:szCs w:val="30"/>
      <w:lang w:val="en-GB"/>
    </w:rPr>
  </w:style>
  <w:style w:type="paragraph" w:customStyle="1" w:styleId="BoxBulletList">
    <w:name w:val="Box Bullet List"/>
    <w:basedOn w:val="BulletList"/>
    <w:link w:val="BoxBulletListChar"/>
    <w:qFormat/>
    <w:rsid w:val="00017069"/>
  </w:style>
  <w:style w:type="character" w:customStyle="1" w:styleId="BoxBulletListChar">
    <w:name w:val="Box Bullet List Char"/>
    <w:basedOn w:val="BulletListChar"/>
    <w:link w:val="BoxBulletList"/>
    <w:rsid w:val="00017069"/>
    <w:rPr>
      <w:rFonts w:ascii="Times New Roman" w:eastAsia="Calibri" w:hAnsi="Times New Roman" w:cs="Akhbar MT"/>
      <w:szCs w:val="30"/>
      <w:lang w:val="en-GB"/>
    </w:rPr>
  </w:style>
  <w:style w:type="character" w:customStyle="1" w:styleId="Heading3Char">
    <w:name w:val="Heading 3 Char"/>
    <w:basedOn w:val="DefaultParagraphFont"/>
    <w:link w:val="Heading3"/>
    <w:uiPriority w:val="9"/>
    <w:semiHidden/>
    <w:rsid w:val="00017069"/>
    <w:rPr>
      <w:rFonts w:asciiTheme="majorHAnsi" w:eastAsiaTheme="majorEastAsia" w:hAnsiTheme="majorHAnsi" w:cstheme="majorBidi"/>
      <w:color w:val="243F60" w:themeColor="accent1" w:themeShade="7F"/>
      <w:sz w:val="24"/>
      <w:szCs w:val="24"/>
      <w:lang w:val="en-GB"/>
    </w:rPr>
  </w:style>
  <w:style w:type="paragraph" w:styleId="ListParagraph">
    <w:name w:val="List Paragraph"/>
    <w:basedOn w:val="Normal"/>
    <w:uiPriority w:val="34"/>
    <w:qFormat/>
    <w:rsid w:val="00017069"/>
    <w:pPr>
      <w:ind w:left="720"/>
      <w:contextualSpacing/>
    </w:pPr>
  </w:style>
  <w:style w:type="paragraph" w:styleId="Quote">
    <w:name w:val="Quote"/>
    <w:basedOn w:val="Normal"/>
    <w:next w:val="Normal"/>
    <w:link w:val="QuoteChar"/>
    <w:uiPriority w:val="29"/>
    <w:qFormat/>
    <w:rsid w:val="0042299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22991"/>
    <w:rPr>
      <w:rFonts w:ascii="Times New Roman" w:hAnsi="Times New Roman" w:cs="Akhbar MT"/>
      <w:i/>
      <w:iCs/>
      <w:color w:val="404040" w:themeColor="text1" w:themeTint="BF"/>
      <w:szCs w:val="30"/>
      <w:lang w:val="en-GB"/>
    </w:rPr>
  </w:style>
  <w:style w:type="paragraph" w:customStyle="1" w:styleId="NewPara">
    <w:name w:val="NewPara"/>
    <w:basedOn w:val="ListParagraph"/>
    <w:link w:val="NewParaChar"/>
    <w:qFormat/>
    <w:rsid w:val="00422991"/>
    <w:pPr>
      <w:numPr>
        <w:numId w:val="4"/>
      </w:numPr>
      <w:contextualSpacing w:val="0"/>
    </w:pPr>
  </w:style>
  <w:style w:type="character" w:customStyle="1" w:styleId="NewParaChar">
    <w:name w:val="NewPara Char"/>
    <w:basedOn w:val="DefaultParagraphFont"/>
    <w:link w:val="NewPara"/>
    <w:rsid w:val="00422991"/>
    <w:rPr>
      <w:rFonts w:ascii="Times New Roman" w:hAnsi="Times New Roman" w:cs="Akhbar MT"/>
      <w:szCs w:val="30"/>
      <w:lang w:val="en-GB"/>
    </w:rPr>
  </w:style>
  <w:style w:type="character" w:styleId="Strong">
    <w:name w:val="Strong"/>
    <w:basedOn w:val="DefaultParagraphFont"/>
    <w:uiPriority w:val="22"/>
    <w:qFormat/>
    <w:rsid w:val="00A71F71"/>
    <w:rPr>
      <w:b/>
      <w:bCs/>
    </w:rPr>
  </w:style>
  <w:style w:type="character" w:customStyle="1" w:styleId="NumberedHeadingChar">
    <w:name w:val="NumberedHeading Char"/>
    <w:basedOn w:val="DefaultParagraphFont"/>
    <w:link w:val="NumberedHeading"/>
    <w:locked/>
    <w:rsid w:val="00A71F71"/>
    <w:rPr>
      <w:rFonts w:ascii="Times New Roman Bold" w:eastAsia="Calibri" w:hAnsi="Times New Roman Bold" w:cs="Akhbar MT"/>
      <w:b/>
      <w:sz w:val="28"/>
      <w:szCs w:val="36"/>
      <w:lang w:val="en-GB"/>
    </w:rPr>
  </w:style>
  <w:style w:type="paragraph" w:customStyle="1" w:styleId="NumberedHeading">
    <w:name w:val="NumberedHeading"/>
    <w:basedOn w:val="Normal"/>
    <w:next w:val="Heading2"/>
    <w:link w:val="NumberedHeadingChar"/>
    <w:qFormat/>
    <w:rsid w:val="00A71F71"/>
    <w:pPr>
      <w:keepNext/>
      <w:numPr>
        <w:numId w:val="5"/>
      </w:numPr>
      <w:spacing w:before="240" w:after="0"/>
      <w:jc w:val="center"/>
    </w:pPr>
    <w:rPr>
      <w:rFonts w:ascii="Times New Roman Bold" w:eastAsia="Calibri" w:hAnsi="Times New Roman Bold"/>
      <w:b/>
      <w:sz w:val="28"/>
      <w:szCs w:val="36"/>
    </w:rPr>
  </w:style>
  <w:style w:type="paragraph" w:customStyle="1" w:styleId="SummaryBoxTitle">
    <w:name w:val="Summary Box Title"/>
    <w:basedOn w:val="Normal"/>
    <w:link w:val="SummaryBoxTitleChar"/>
    <w:qFormat/>
    <w:rsid w:val="002116A8"/>
    <w:pPr>
      <w:jc w:val="center"/>
    </w:pPr>
    <w:rPr>
      <w:b/>
      <w:sz w:val="28"/>
      <w:szCs w:val="28"/>
    </w:rPr>
  </w:style>
  <w:style w:type="character" w:customStyle="1" w:styleId="SummaryBoxTitleChar">
    <w:name w:val="Summary Box Title Char"/>
    <w:basedOn w:val="DefaultParagraphFont"/>
    <w:link w:val="SummaryBoxTitle"/>
    <w:rsid w:val="002116A8"/>
    <w:rPr>
      <w:rFonts w:ascii="Times New Roman" w:hAnsi="Times New Roman" w:cs="Akhbar MT"/>
      <w:b/>
      <w:sz w:val="28"/>
      <w:szCs w:val="28"/>
      <w:lang w:val="en-GB"/>
    </w:rPr>
  </w:style>
  <w:style w:type="paragraph" w:styleId="FootnoteText">
    <w:name w:val="footnote text"/>
    <w:basedOn w:val="Normal"/>
    <w:link w:val="FootnoteTextChar"/>
    <w:uiPriority w:val="99"/>
    <w:unhideWhenUsed/>
    <w:rsid w:val="00E7018D"/>
    <w:pPr>
      <w:spacing w:after="0"/>
    </w:pPr>
    <w:rPr>
      <w:sz w:val="20"/>
      <w:szCs w:val="20"/>
    </w:rPr>
  </w:style>
  <w:style w:type="character" w:customStyle="1" w:styleId="FootnoteTextChar">
    <w:name w:val="Footnote Text Char"/>
    <w:basedOn w:val="DefaultParagraphFont"/>
    <w:link w:val="FootnoteText"/>
    <w:uiPriority w:val="99"/>
    <w:rsid w:val="00E7018D"/>
    <w:rPr>
      <w:rFonts w:ascii="Times New Roman" w:hAnsi="Times New Roman" w:cs="Akhbar MT"/>
      <w:sz w:val="20"/>
      <w:szCs w:val="20"/>
      <w:lang w:val="en-GB"/>
    </w:rPr>
  </w:style>
  <w:style w:type="character" w:styleId="FootnoteReference">
    <w:name w:val="footnote reference"/>
    <w:basedOn w:val="DefaultParagraphFont"/>
    <w:uiPriority w:val="99"/>
    <w:unhideWhenUsed/>
    <w:rsid w:val="00E7018D"/>
    <w:rPr>
      <w:vertAlign w:val="superscript"/>
    </w:rPr>
  </w:style>
  <w:style w:type="character" w:styleId="Hyperlink">
    <w:name w:val="Hyperlink"/>
    <w:basedOn w:val="DefaultParagraphFont"/>
    <w:uiPriority w:val="99"/>
    <w:unhideWhenUsed/>
    <w:rsid w:val="00E7018D"/>
    <w:rPr>
      <w:color w:val="0000FF" w:themeColor="hyperlink"/>
      <w:u w:val="single"/>
    </w:rPr>
  </w:style>
  <w:style w:type="paragraph" w:customStyle="1" w:styleId="Speaker">
    <w:name w:val="Speaker"/>
    <w:basedOn w:val="Normal"/>
    <w:link w:val="SpeakerChar"/>
    <w:qFormat/>
    <w:rsid w:val="000907F2"/>
    <w:rPr>
      <w:b/>
      <w:lang w:bidi="ar-EG"/>
    </w:rPr>
  </w:style>
  <w:style w:type="character" w:customStyle="1" w:styleId="SpeakerChar">
    <w:name w:val="Speaker Char"/>
    <w:basedOn w:val="DefaultParagraphFont"/>
    <w:link w:val="Speaker"/>
    <w:rsid w:val="000907F2"/>
    <w:rPr>
      <w:rFonts w:ascii="Times New Roman" w:hAnsi="Times New Roman" w:cs="Akhbar MT"/>
      <w:b/>
      <w:szCs w:val="30"/>
      <w:lang w:val="en-GB" w:bidi="ar-EG"/>
    </w:rPr>
  </w:style>
  <w:style w:type="numbering" w:customStyle="1" w:styleId="Style1">
    <w:name w:val="Style1"/>
    <w:uiPriority w:val="99"/>
    <w:rsid w:val="003E6ECD"/>
    <w:pPr>
      <w:numPr>
        <w:numId w:val="6"/>
      </w:numPr>
    </w:pPr>
  </w:style>
  <w:style w:type="paragraph" w:styleId="TOC4">
    <w:name w:val="toc 4"/>
    <w:basedOn w:val="Normal"/>
    <w:next w:val="Normal"/>
    <w:autoRedefine/>
    <w:uiPriority w:val="39"/>
    <w:semiHidden/>
    <w:unhideWhenUsed/>
    <w:rsid w:val="003E6ECD"/>
    <w:pPr>
      <w:spacing w:after="0" w:line="276" w:lineRule="auto"/>
      <w:ind w:left="600"/>
    </w:pPr>
    <w:rPr>
      <w:rFonts w:asciiTheme="minorHAnsi" w:eastAsiaTheme="minorEastAsia" w:hAnsiTheme="minorHAnsi" w:cstheme="minorBidi"/>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70441">
      <w:bodyDiv w:val="1"/>
      <w:marLeft w:val="0"/>
      <w:marRight w:val="0"/>
      <w:marTop w:val="0"/>
      <w:marBottom w:val="0"/>
      <w:divBdr>
        <w:top w:val="none" w:sz="0" w:space="0" w:color="auto"/>
        <w:left w:val="none" w:sz="0" w:space="0" w:color="auto"/>
        <w:bottom w:val="none" w:sz="0" w:space="0" w:color="auto"/>
        <w:right w:val="none" w:sz="0" w:space="0" w:color="auto"/>
      </w:divBdr>
    </w:div>
    <w:div w:id="812059566">
      <w:bodyDiv w:val="1"/>
      <w:marLeft w:val="0"/>
      <w:marRight w:val="0"/>
      <w:marTop w:val="0"/>
      <w:marBottom w:val="0"/>
      <w:divBdr>
        <w:top w:val="none" w:sz="0" w:space="0" w:color="auto"/>
        <w:left w:val="none" w:sz="0" w:space="0" w:color="auto"/>
        <w:bottom w:val="none" w:sz="0" w:space="0" w:color="auto"/>
        <w:right w:val="none" w:sz="0" w:space="0" w:color="auto"/>
      </w:divBdr>
    </w:div>
    <w:div w:id="850725152">
      <w:bodyDiv w:val="1"/>
      <w:marLeft w:val="0"/>
      <w:marRight w:val="0"/>
      <w:marTop w:val="0"/>
      <w:marBottom w:val="0"/>
      <w:divBdr>
        <w:top w:val="none" w:sz="0" w:space="0" w:color="auto"/>
        <w:left w:val="none" w:sz="0" w:space="0" w:color="auto"/>
        <w:bottom w:val="none" w:sz="0" w:space="0" w:color="auto"/>
        <w:right w:val="none" w:sz="0" w:space="0" w:color="auto"/>
      </w:divBdr>
    </w:div>
    <w:div w:id="1060250848">
      <w:bodyDiv w:val="1"/>
      <w:marLeft w:val="0"/>
      <w:marRight w:val="0"/>
      <w:marTop w:val="0"/>
      <w:marBottom w:val="0"/>
      <w:divBdr>
        <w:top w:val="none" w:sz="0" w:space="0" w:color="auto"/>
        <w:left w:val="none" w:sz="0" w:space="0" w:color="auto"/>
        <w:bottom w:val="none" w:sz="0" w:space="0" w:color="auto"/>
        <w:right w:val="none" w:sz="0" w:space="0" w:color="auto"/>
      </w:divBdr>
    </w:div>
    <w:div w:id="189773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20CEE-65D6-40E3-8765-208AF3364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10</Pages>
  <Words>3362</Words>
  <Characters>19169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22487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Giordano DiNicola (CPAM)</dc:creator>
  <cp:lastModifiedBy>Margarita Brattlof (EST)</cp:lastModifiedBy>
  <cp:revision>17</cp:revision>
  <dcterms:created xsi:type="dcterms:W3CDTF">2016-05-02T07:12:00Z</dcterms:created>
  <dcterms:modified xsi:type="dcterms:W3CDTF">2016-05-12T07:27:00Z</dcterms:modified>
</cp:coreProperties>
</file>