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386" w:rsidRPr="0073685B" w:rsidRDefault="00012386" w:rsidP="00530067">
      <w:pPr>
        <w:pStyle w:val="Hidden"/>
        <w:spacing w:after="0" w:line="240" w:lineRule="auto"/>
      </w:pPr>
    </w:p>
    <w:p w:rsidR="00012386" w:rsidRPr="003F76E2" w:rsidRDefault="00012386" w:rsidP="00530067">
      <w:pPr>
        <w:pStyle w:val="DocTitle"/>
        <w:spacing w:before="0" w:after="0"/>
        <w:jc w:val="left"/>
      </w:pPr>
      <w:bookmarkStart w:id="0" w:name="CoverTitleBookmark"/>
      <w:bookmarkStart w:id="1" w:name="CoverBookmark"/>
      <w:r>
        <w:rPr>
          <w:smallCaps/>
        </w:rPr>
        <w:t>Committee on Co</w:t>
      </w:r>
      <w:r w:rsidR="0078197B">
        <w:rPr>
          <w:smallCaps/>
        </w:rPr>
        <w:t>mmodity Problem</w:t>
      </w:r>
      <w:r>
        <w:rPr>
          <w:smallCaps/>
        </w:rPr>
        <w:t>s</w:t>
      </w:r>
    </w:p>
    <w:bookmarkEnd w:id="1" w:displacedByCustomXml="next"/>
    <w:bookmarkEnd w:id="0" w:displacedByCustomXml="next"/>
    <w:sdt>
      <w:sdtPr>
        <w:alias w:val="Meeting Information"/>
        <w:tag w:val="Meeting Information"/>
        <w:id w:val="8308208"/>
      </w:sdtPr>
      <w:sdtEndPr/>
      <w:sdtContent>
        <w:p w:rsidR="002116A8" w:rsidRDefault="002116A8" w:rsidP="00EE5E8C">
          <w:pPr>
            <w:pStyle w:val="MeetingInfo"/>
            <w:spacing w:after="0"/>
          </w:pPr>
          <w:r w:rsidRPr="00F56629">
            <w:t xml:space="preserve">INTERGOVERNMENTAL GROUP ON </w:t>
          </w:r>
          <w:r>
            <w:t>TEA</w:t>
          </w:r>
        </w:p>
        <w:p w:rsidR="002116A8" w:rsidRDefault="002116A8" w:rsidP="00EE5E8C">
          <w:pPr>
            <w:pStyle w:val="MeetingInfo"/>
            <w:spacing w:after="0"/>
          </w:pPr>
          <w:r>
            <w:t>Twenty-second Session</w:t>
          </w:r>
        </w:p>
        <w:p w:rsidR="002116A8" w:rsidRDefault="00C867A0" w:rsidP="00EE5E8C">
          <w:pPr>
            <w:pStyle w:val="MeetingInfo"/>
            <w:spacing w:after="0"/>
          </w:pPr>
          <w:proofErr w:type="spellStart"/>
          <w:r>
            <w:t>Naivasha</w:t>
          </w:r>
          <w:proofErr w:type="spellEnd"/>
          <w:r>
            <w:t>, Kenya, 25-27 May 2016</w:t>
          </w:r>
        </w:p>
        <w:p w:rsidR="002116A8" w:rsidRPr="00F56629" w:rsidRDefault="00500932" w:rsidP="00EE5E8C">
          <w:pPr>
            <w:pStyle w:val="MeetingInfo"/>
            <w:spacing w:after="0"/>
          </w:pPr>
          <w:r>
            <w:t>WORKING GROUP ON SMALLHOLDERS</w:t>
          </w:r>
          <w:r>
            <w:br/>
            <w:t>PROPOSED ACTION PLAN FOR THE CONFEDERATION OF INTERNATIONAL TEA SMALLHOLDERS (CITS)</w:t>
          </w:r>
          <w:r w:rsidR="002144A5">
            <w:t xml:space="preserve"> </w:t>
          </w:r>
        </w:p>
      </w:sdtContent>
    </w:sdt>
    <w:p w:rsidR="00687F71" w:rsidRDefault="00687F71" w:rsidP="00530067">
      <w:pPr>
        <w:spacing w:after="0"/>
      </w:pPr>
    </w:p>
    <w:p w:rsidR="00500932" w:rsidRPr="002144A5" w:rsidRDefault="002144A5" w:rsidP="00500932">
      <w:pPr>
        <w:rPr>
          <w:b/>
          <w:szCs w:val="22"/>
          <w:lang w:val="en-US"/>
        </w:rPr>
      </w:pPr>
      <w:r w:rsidRPr="002144A5">
        <w:rPr>
          <w:b/>
          <w:szCs w:val="22"/>
          <w:u w:val="single"/>
        </w:rPr>
        <w:t>BACKGROUND</w:t>
      </w:r>
    </w:p>
    <w:p w:rsidR="00500932" w:rsidRPr="002144A5" w:rsidRDefault="00500932" w:rsidP="00500932">
      <w:pPr>
        <w:pStyle w:val="ListParagraph"/>
        <w:numPr>
          <w:ilvl w:val="0"/>
          <w:numId w:val="29"/>
        </w:numPr>
        <w:ind w:left="351" w:hanging="357"/>
        <w:rPr>
          <w:b/>
          <w:szCs w:val="22"/>
        </w:rPr>
      </w:pPr>
      <w:r w:rsidRPr="002144A5">
        <w:rPr>
          <w:b/>
          <w:szCs w:val="22"/>
        </w:rPr>
        <w:t>Report of the Intersessional Meeting of the</w:t>
      </w:r>
      <w:r w:rsidRPr="002144A5">
        <w:rPr>
          <w:b/>
          <w:szCs w:val="22"/>
          <w:lang w:val="en-US"/>
        </w:rPr>
        <w:t xml:space="preserve"> </w:t>
      </w:r>
      <w:r w:rsidRPr="002144A5">
        <w:rPr>
          <w:b/>
          <w:szCs w:val="22"/>
        </w:rPr>
        <w:t xml:space="preserve"> Intergovernmental Group on Tea, Rome, Italy, 5-6 May 2014</w:t>
      </w:r>
    </w:p>
    <w:p w:rsidR="00500932" w:rsidRPr="002144A5" w:rsidRDefault="00500932" w:rsidP="002144A5">
      <w:pPr>
        <w:ind w:left="351"/>
        <w:contextualSpacing/>
        <w:rPr>
          <w:szCs w:val="22"/>
        </w:rPr>
      </w:pPr>
      <w:r w:rsidRPr="002144A5">
        <w:rPr>
          <w:szCs w:val="22"/>
        </w:rPr>
        <w:t>The Chairperson of Working Group on Smallholders</w:t>
      </w:r>
      <w:r w:rsidRPr="002144A5">
        <w:rPr>
          <w:szCs w:val="22"/>
          <w:lang w:val="en-US"/>
        </w:rPr>
        <w:t xml:space="preserve"> </w:t>
      </w:r>
      <w:r w:rsidRPr="002144A5">
        <w:rPr>
          <w:szCs w:val="22"/>
        </w:rPr>
        <w:t>reported its future action plans and recommendations to the plenary session on 16 October 2015. The objectives were as follows:</w:t>
      </w:r>
    </w:p>
    <w:p w:rsidR="00500932" w:rsidRPr="002144A5" w:rsidRDefault="00500932" w:rsidP="002144A5">
      <w:pPr>
        <w:pStyle w:val="ListParagraph"/>
        <w:numPr>
          <w:ilvl w:val="0"/>
          <w:numId w:val="28"/>
        </w:numPr>
        <w:spacing w:after="0"/>
        <w:rPr>
          <w:szCs w:val="22"/>
        </w:rPr>
      </w:pPr>
      <w:r w:rsidRPr="002144A5">
        <w:rPr>
          <w:szCs w:val="22"/>
        </w:rPr>
        <w:t xml:space="preserve">The WG proposed that a tea </w:t>
      </w:r>
      <w:proofErr w:type="gramStart"/>
      <w:r w:rsidRPr="002144A5">
        <w:rPr>
          <w:szCs w:val="22"/>
        </w:rPr>
        <w:t>smallholders</w:t>
      </w:r>
      <w:proofErr w:type="gramEnd"/>
      <w:r w:rsidRPr="002144A5">
        <w:rPr>
          <w:szCs w:val="22"/>
        </w:rPr>
        <w:t xml:space="preserve"> confederation be established to facilitate active communication with small tea growers in producing countries. Indonesia and India were to conceptualize and propose the structure, composition, roles and functions of the confederation, as well as its terms of reference; </w:t>
      </w:r>
    </w:p>
    <w:p w:rsidR="00500932" w:rsidRPr="002144A5" w:rsidRDefault="00500932" w:rsidP="002144A5">
      <w:pPr>
        <w:pStyle w:val="ListParagraph"/>
        <w:numPr>
          <w:ilvl w:val="0"/>
          <w:numId w:val="28"/>
        </w:numPr>
        <w:spacing w:after="0"/>
        <w:rPr>
          <w:szCs w:val="22"/>
        </w:rPr>
      </w:pPr>
      <w:r w:rsidRPr="002144A5">
        <w:rPr>
          <w:szCs w:val="22"/>
        </w:rPr>
        <w:t xml:space="preserve">The confederation should work with established brands in consuming countries to market smallholder tea; and </w:t>
      </w:r>
    </w:p>
    <w:p w:rsidR="00500932" w:rsidRPr="002144A5" w:rsidRDefault="00500932" w:rsidP="002144A5">
      <w:pPr>
        <w:pStyle w:val="ListParagraph"/>
        <w:numPr>
          <w:ilvl w:val="0"/>
          <w:numId w:val="28"/>
        </w:numPr>
        <w:ind w:left="714" w:hanging="357"/>
        <w:contextualSpacing w:val="0"/>
        <w:rPr>
          <w:szCs w:val="22"/>
        </w:rPr>
      </w:pPr>
      <w:r w:rsidRPr="002144A5">
        <w:rPr>
          <w:szCs w:val="22"/>
        </w:rPr>
        <w:t>The WG should appoint a strong international business consultant to establish a road map towards its achievement, involving institutions such as the World Bank, as well as the media to promote it.</w:t>
      </w:r>
    </w:p>
    <w:p w:rsidR="00500932" w:rsidRPr="002144A5" w:rsidRDefault="00500932" w:rsidP="002144A5">
      <w:pPr>
        <w:pStyle w:val="ListParagraph"/>
        <w:numPr>
          <w:ilvl w:val="0"/>
          <w:numId w:val="29"/>
        </w:numPr>
        <w:ind w:left="714" w:hanging="357"/>
        <w:contextualSpacing w:val="0"/>
        <w:rPr>
          <w:b/>
          <w:szCs w:val="22"/>
        </w:rPr>
      </w:pPr>
      <w:r w:rsidRPr="002144A5">
        <w:rPr>
          <w:b/>
          <w:szCs w:val="22"/>
        </w:rPr>
        <w:t>Report of the Working Group on Smal</w:t>
      </w:r>
      <w:r w:rsidRPr="002144A5">
        <w:rPr>
          <w:b/>
          <w:szCs w:val="22"/>
        </w:rPr>
        <w:t>lholders adopted by the Plenary</w:t>
      </w:r>
    </w:p>
    <w:p w:rsidR="00500932" w:rsidRPr="002144A5" w:rsidRDefault="00500932" w:rsidP="002144A5">
      <w:pPr>
        <w:ind w:firstLine="360"/>
        <w:rPr>
          <w:b/>
          <w:szCs w:val="22"/>
        </w:rPr>
      </w:pPr>
      <w:proofErr w:type="gramStart"/>
      <w:r w:rsidRPr="002144A5">
        <w:rPr>
          <w:b/>
          <w:szCs w:val="22"/>
        </w:rPr>
        <w:t>Future Actions and Resolutions.</w:t>
      </w:r>
      <w:proofErr w:type="gramEnd"/>
    </w:p>
    <w:p w:rsidR="00500932" w:rsidRPr="002144A5" w:rsidRDefault="00500932" w:rsidP="002144A5">
      <w:pPr>
        <w:ind w:left="360"/>
        <w:rPr>
          <w:szCs w:val="22"/>
        </w:rPr>
      </w:pPr>
      <w:r w:rsidRPr="002144A5">
        <w:rPr>
          <w:szCs w:val="22"/>
        </w:rPr>
        <w:t>An organized international set up was necessary to strengthen the participation of small growers in the tea value chain. Hence, the formation of the Confederation of International Tea Smallholders (CITS) was mooted with the following establishment structure and goals:</w:t>
      </w:r>
    </w:p>
    <w:p w:rsidR="00500932" w:rsidRPr="002144A5" w:rsidRDefault="00500932" w:rsidP="00500932">
      <w:pPr>
        <w:pStyle w:val="ListParagraph"/>
        <w:numPr>
          <w:ilvl w:val="0"/>
          <w:numId w:val="37"/>
        </w:numPr>
        <w:spacing w:after="0"/>
        <w:rPr>
          <w:szCs w:val="22"/>
        </w:rPr>
      </w:pPr>
      <w:r w:rsidRPr="002144A5">
        <w:rPr>
          <w:szCs w:val="22"/>
        </w:rPr>
        <w:t>Establishment Structure</w:t>
      </w:r>
    </w:p>
    <w:p w:rsidR="00500932" w:rsidRPr="002144A5" w:rsidRDefault="00500932" w:rsidP="00500932">
      <w:pPr>
        <w:rPr>
          <w:szCs w:val="22"/>
        </w:rPr>
      </w:pPr>
      <w:r w:rsidRPr="002144A5">
        <w:rPr>
          <w:noProof/>
          <w:szCs w:val="22"/>
          <w:lang w:eastAsia="en-GB"/>
        </w:rPr>
        <w:drawing>
          <wp:anchor distT="0" distB="0" distL="114300" distR="114300" simplePos="0" relativeHeight="251659264" behindDoc="1" locked="0" layoutInCell="1" allowOverlap="1" wp14:anchorId="0A4CAFD6" wp14:editId="3B0259DE">
            <wp:simplePos x="0" y="0"/>
            <wp:positionH relativeFrom="column">
              <wp:posOffset>935355</wp:posOffset>
            </wp:positionH>
            <wp:positionV relativeFrom="paragraph">
              <wp:posOffset>46355</wp:posOffset>
            </wp:positionV>
            <wp:extent cx="3669665" cy="2033270"/>
            <wp:effectExtent l="0" t="0" r="6985" b="5080"/>
            <wp:wrapTight wrapText="bothSides">
              <wp:wrapPolygon edited="0">
                <wp:start x="0" y="0"/>
                <wp:lineTo x="0" y="21452"/>
                <wp:lineTo x="21529" y="21452"/>
                <wp:lineTo x="21529" y="0"/>
                <wp:lineTo x="0" y="0"/>
              </wp:wrapPolygon>
            </wp:wrapTight>
            <wp:docPr id="51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9665" cy="203327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500932" w:rsidRPr="002144A5" w:rsidRDefault="00500932" w:rsidP="00500932">
      <w:pPr>
        <w:rPr>
          <w:szCs w:val="22"/>
        </w:rPr>
      </w:pPr>
    </w:p>
    <w:p w:rsidR="00500932" w:rsidRPr="002144A5" w:rsidRDefault="00500932" w:rsidP="00500932">
      <w:pPr>
        <w:rPr>
          <w:szCs w:val="22"/>
        </w:rPr>
      </w:pPr>
    </w:p>
    <w:p w:rsidR="00500932" w:rsidRPr="002144A5" w:rsidRDefault="00500932" w:rsidP="00500932">
      <w:pPr>
        <w:rPr>
          <w:szCs w:val="22"/>
        </w:rPr>
      </w:pPr>
    </w:p>
    <w:p w:rsidR="00500932" w:rsidRPr="002144A5" w:rsidRDefault="00500932" w:rsidP="00500932">
      <w:pPr>
        <w:rPr>
          <w:szCs w:val="22"/>
        </w:rPr>
      </w:pPr>
    </w:p>
    <w:p w:rsidR="00500932" w:rsidRPr="002144A5" w:rsidRDefault="00500932" w:rsidP="00500932">
      <w:pPr>
        <w:pStyle w:val="ListParagraph"/>
        <w:numPr>
          <w:ilvl w:val="0"/>
          <w:numId w:val="37"/>
        </w:numPr>
        <w:spacing w:after="0"/>
        <w:rPr>
          <w:szCs w:val="22"/>
        </w:rPr>
      </w:pPr>
      <w:r w:rsidRPr="002144A5">
        <w:rPr>
          <w:szCs w:val="22"/>
        </w:rPr>
        <w:lastRenderedPageBreak/>
        <w:t>Proposed Goals of CITS</w:t>
      </w:r>
    </w:p>
    <w:p w:rsidR="00500932" w:rsidRPr="002144A5" w:rsidRDefault="00500932" w:rsidP="00500932">
      <w:pPr>
        <w:pStyle w:val="ListParagraph"/>
        <w:rPr>
          <w:szCs w:val="22"/>
        </w:rPr>
      </w:pPr>
    </w:p>
    <w:p w:rsidR="00500932" w:rsidRPr="002144A5" w:rsidRDefault="00500932" w:rsidP="00500932">
      <w:pPr>
        <w:pStyle w:val="ListParagraph"/>
        <w:numPr>
          <w:ilvl w:val="0"/>
          <w:numId w:val="27"/>
        </w:numPr>
        <w:ind w:left="1077" w:hanging="357"/>
        <w:contextualSpacing w:val="0"/>
        <w:jc w:val="both"/>
        <w:rPr>
          <w:szCs w:val="22"/>
        </w:rPr>
      </w:pPr>
      <w:r w:rsidRPr="002144A5">
        <w:rPr>
          <w:szCs w:val="22"/>
        </w:rPr>
        <w:t>To provide a forum for the development of policies and solutions to strengthen the global tea smallholder sector by acting as a convener, catalyst and source of reference, so as to improve the consistency of tea policy-making on a global level.</w:t>
      </w:r>
    </w:p>
    <w:p w:rsidR="00500932" w:rsidRPr="002144A5" w:rsidRDefault="00500932" w:rsidP="00500932">
      <w:pPr>
        <w:pStyle w:val="ListParagraph"/>
        <w:numPr>
          <w:ilvl w:val="0"/>
          <w:numId w:val="27"/>
        </w:numPr>
        <w:spacing w:after="0"/>
        <w:jc w:val="both"/>
        <w:rPr>
          <w:szCs w:val="22"/>
        </w:rPr>
      </w:pPr>
      <w:proofErr w:type="gramStart"/>
      <w:r w:rsidRPr="002144A5">
        <w:rPr>
          <w:szCs w:val="22"/>
        </w:rPr>
        <w:t>Market  access</w:t>
      </w:r>
      <w:proofErr w:type="gramEnd"/>
      <w:r w:rsidRPr="002144A5">
        <w:rPr>
          <w:szCs w:val="22"/>
        </w:rPr>
        <w:t>.</w:t>
      </w:r>
    </w:p>
    <w:p w:rsidR="00500932" w:rsidRPr="002144A5" w:rsidRDefault="00500932" w:rsidP="002144A5">
      <w:pPr>
        <w:ind w:left="1077"/>
        <w:jc w:val="both"/>
        <w:rPr>
          <w:szCs w:val="22"/>
        </w:rPr>
      </w:pPr>
      <w:r w:rsidRPr="002144A5">
        <w:rPr>
          <w:szCs w:val="22"/>
        </w:rPr>
        <w:t xml:space="preserve">To enhance market </w:t>
      </w:r>
      <w:proofErr w:type="spellStart"/>
      <w:r w:rsidRPr="002144A5">
        <w:rPr>
          <w:szCs w:val="22"/>
        </w:rPr>
        <w:t>accessability</w:t>
      </w:r>
      <w:proofErr w:type="spellEnd"/>
      <w:r w:rsidRPr="002144A5">
        <w:rPr>
          <w:szCs w:val="22"/>
        </w:rPr>
        <w:t xml:space="preserve"> by providing statistics, research studies and other information on the world tea economy, thereby reducing transaction costs to the benefit of all components of the tea supply chain and enabling economic decisions to be taken on the basis of accurate and timely data.</w:t>
      </w:r>
    </w:p>
    <w:p w:rsidR="00500932" w:rsidRPr="002144A5" w:rsidRDefault="00500932" w:rsidP="00500932">
      <w:pPr>
        <w:pStyle w:val="ListParagraph"/>
        <w:numPr>
          <w:ilvl w:val="0"/>
          <w:numId w:val="27"/>
        </w:numPr>
        <w:ind w:left="1077" w:hanging="357"/>
        <w:contextualSpacing w:val="0"/>
        <w:jc w:val="both"/>
        <w:rPr>
          <w:szCs w:val="22"/>
        </w:rPr>
      </w:pPr>
      <w:r w:rsidRPr="002144A5">
        <w:rPr>
          <w:szCs w:val="22"/>
        </w:rPr>
        <w:t>To encourage the development of communications, public outreach and dissemination of knowledge on the world tea economy, through project activities, microcredit programmes, workshops, training, and other forms of knowledge sharing; and seeking finance for these activities.</w:t>
      </w:r>
    </w:p>
    <w:p w:rsidR="00500932" w:rsidRPr="002144A5" w:rsidRDefault="00500932" w:rsidP="00500932">
      <w:pPr>
        <w:pStyle w:val="ListParagraph"/>
        <w:numPr>
          <w:ilvl w:val="0"/>
          <w:numId w:val="27"/>
        </w:numPr>
        <w:spacing w:after="0"/>
        <w:jc w:val="both"/>
        <w:rPr>
          <w:szCs w:val="22"/>
        </w:rPr>
      </w:pPr>
      <w:r w:rsidRPr="002144A5">
        <w:rPr>
          <w:szCs w:val="22"/>
        </w:rPr>
        <w:t>Sustainable tea smallholder</w:t>
      </w:r>
      <w:r w:rsidRPr="002144A5">
        <w:rPr>
          <w:szCs w:val="22"/>
          <w:lang w:val="en-US"/>
        </w:rPr>
        <w:t>s</w:t>
      </w:r>
      <w:r w:rsidRPr="002144A5">
        <w:rPr>
          <w:szCs w:val="22"/>
        </w:rPr>
        <w:t xml:space="preserve"> sector. </w:t>
      </w:r>
    </w:p>
    <w:p w:rsidR="00500932" w:rsidRPr="002144A5" w:rsidRDefault="00500932" w:rsidP="002144A5">
      <w:pPr>
        <w:ind w:left="1077"/>
        <w:jc w:val="both"/>
        <w:rPr>
          <w:szCs w:val="22"/>
        </w:rPr>
      </w:pPr>
      <w:r w:rsidRPr="002144A5">
        <w:rPr>
          <w:szCs w:val="22"/>
        </w:rPr>
        <w:t>To promote the development of a sustainable global tea smallholder sector, thereby contributing to its environmental sustainability, as well as generating increased income and employment, and improved living standards and working conditions in member countries.</w:t>
      </w:r>
    </w:p>
    <w:p w:rsidR="00500932" w:rsidRPr="002144A5" w:rsidRDefault="00500932" w:rsidP="00500932">
      <w:pPr>
        <w:pStyle w:val="ListParagraph"/>
        <w:numPr>
          <w:ilvl w:val="0"/>
          <w:numId w:val="36"/>
        </w:numPr>
        <w:spacing w:after="0"/>
        <w:jc w:val="both"/>
        <w:rPr>
          <w:szCs w:val="22"/>
        </w:rPr>
      </w:pPr>
      <w:r w:rsidRPr="002144A5">
        <w:rPr>
          <w:szCs w:val="22"/>
        </w:rPr>
        <w:t>In order to take forward the proposal, the support of a consultant is necessary. The issue that needs to be addressed in this regard is funding.</w:t>
      </w:r>
    </w:p>
    <w:p w:rsidR="00500932" w:rsidRPr="002144A5" w:rsidRDefault="00500932" w:rsidP="00500932">
      <w:pPr>
        <w:pStyle w:val="ListParagraph"/>
        <w:ind w:left="1440"/>
        <w:jc w:val="both"/>
        <w:rPr>
          <w:szCs w:val="22"/>
        </w:rPr>
      </w:pPr>
    </w:p>
    <w:p w:rsidR="002144A5" w:rsidRPr="002144A5" w:rsidRDefault="00500932" w:rsidP="002144A5">
      <w:pPr>
        <w:pStyle w:val="ListParagraph"/>
        <w:numPr>
          <w:ilvl w:val="0"/>
          <w:numId w:val="36"/>
        </w:numPr>
        <w:ind w:left="1434" w:hanging="357"/>
        <w:contextualSpacing w:val="0"/>
        <w:jc w:val="both"/>
        <w:rPr>
          <w:szCs w:val="22"/>
        </w:rPr>
      </w:pPr>
      <w:r w:rsidRPr="002144A5">
        <w:rPr>
          <w:szCs w:val="22"/>
        </w:rPr>
        <w:t>The consultant should assist in developing a marketing arrangement with the help of producers</w:t>
      </w:r>
      <w:r w:rsidRPr="002144A5">
        <w:rPr>
          <w:szCs w:val="22"/>
          <w:lang w:val="en-US"/>
        </w:rPr>
        <w:t>’</w:t>
      </w:r>
      <w:r w:rsidRPr="002144A5">
        <w:rPr>
          <w:szCs w:val="22"/>
        </w:rPr>
        <w:t xml:space="preserve"> and consuming countries’ associations involved in tea matters to market the teas of small grower sector directly, at least covering the cost of production.</w:t>
      </w:r>
    </w:p>
    <w:p w:rsidR="00500932" w:rsidRPr="002144A5" w:rsidRDefault="00500932" w:rsidP="002144A5">
      <w:pPr>
        <w:spacing w:line="276" w:lineRule="auto"/>
        <w:rPr>
          <w:szCs w:val="22"/>
        </w:rPr>
      </w:pPr>
      <w:r w:rsidRPr="002144A5">
        <w:rPr>
          <w:b/>
          <w:szCs w:val="22"/>
          <w:u w:val="single"/>
        </w:rPr>
        <w:t>ACTION PLAN</w:t>
      </w:r>
    </w:p>
    <w:p w:rsidR="00500932" w:rsidRPr="002144A5" w:rsidRDefault="002144A5" w:rsidP="002144A5">
      <w:pPr>
        <w:pStyle w:val="ListParagraph"/>
        <w:numPr>
          <w:ilvl w:val="0"/>
          <w:numId w:val="30"/>
        </w:numPr>
        <w:ind w:left="357" w:hanging="357"/>
        <w:contextualSpacing w:val="0"/>
        <w:rPr>
          <w:szCs w:val="22"/>
        </w:rPr>
      </w:pPr>
      <w:r w:rsidRPr="002144A5">
        <w:rPr>
          <w:b/>
          <w:szCs w:val="22"/>
        </w:rPr>
        <w:t>Introduction</w:t>
      </w:r>
    </w:p>
    <w:p w:rsidR="00500932" w:rsidRPr="002144A5" w:rsidRDefault="00500932" w:rsidP="002144A5">
      <w:pPr>
        <w:pStyle w:val="ListParagraph"/>
        <w:numPr>
          <w:ilvl w:val="0"/>
          <w:numId w:val="26"/>
        </w:numPr>
        <w:contextualSpacing w:val="0"/>
        <w:jc w:val="both"/>
        <w:rPr>
          <w:szCs w:val="22"/>
        </w:rPr>
      </w:pPr>
      <w:r w:rsidRPr="002144A5">
        <w:rPr>
          <w:szCs w:val="22"/>
        </w:rPr>
        <w:t>Smallholders have a prominent place in tea sector.  Smallholders</w:t>
      </w:r>
      <w:r w:rsidRPr="002144A5">
        <w:rPr>
          <w:szCs w:val="22"/>
          <w:lang w:val="en-US"/>
        </w:rPr>
        <w:t>, globally,</w:t>
      </w:r>
      <w:r w:rsidRPr="002144A5">
        <w:rPr>
          <w:szCs w:val="22"/>
        </w:rPr>
        <w:t xml:space="preserve"> constitute 7</w:t>
      </w:r>
      <w:r w:rsidRPr="002144A5">
        <w:rPr>
          <w:szCs w:val="22"/>
          <w:lang w:val="en-US"/>
        </w:rPr>
        <w:t>0</w:t>
      </w:r>
      <w:proofErr w:type="gramStart"/>
      <w:r w:rsidRPr="002144A5">
        <w:rPr>
          <w:szCs w:val="22"/>
        </w:rPr>
        <w:t xml:space="preserve">% </w:t>
      </w:r>
      <w:r w:rsidRPr="002144A5">
        <w:rPr>
          <w:szCs w:val="22"/>
          <w:lang w:val="en-US"/>
        </w:rPr>
        <w:t xml:space="preserve"> </w:t>
      </w:r>
      <w:r w:rsidRPr="002144A5">
        <w:rPr>
          <w:szCs w:val="22"/>
        </w:rPr>
        <w:t>in</w:t>
      </w:r>
      <w:proofErr w:type="gramEnd"/>
      <w:r w:rsidRPr="002144A5">
        <w:rPr>
          <w:szCs w:val="22"/>
          <w:lang w:val="en-US"/>
        </w:rPr>
        <w:t xml:space="preserve"> area and  </w:t>
      </w:r>
      <w:r w:rsidRPr="002144A5">
        <w:rPr>
          <w:szCs w:val="22"/>
        </w:rPr>
        <w:t>60% in</w:t>
      </w:r>
      <w:r w:rsidRPr="002144A5">
        <w:rPr>
          <w:szCs w:val="22"/>
          <w:lang w:val="en-US"/>
        </w:rPr>
        <w:t xml:space="preserve"> production</w:t>
      </w:r>
      <w:r w:rsidRPr="002144A5">
        <w:rPr>
          <w:szCs w:val="22"/>
        </w:rPr>
        <w:t xml:space="preserve">.  </w:t>
      </w:r>
    </w:p>
    <w:p w:rsidR="00500932" w:rsidRPr="002144A5" w:rsidRDefault="00500932" w:rsidP="002144A5">
      <w:pPr>
        <w:pStyle w:val="ListParagraph"/>
        <w:numPr>
          <w:ilvl w:val="0"/>
          <w:numId w:val="26"/>
        </w:numPr>
        <w:contextualSpacing w:val="0"/>
        <w:jc w:val="both"/>
        <w:rPr>
          <w:szCs w:val="22"/>
        </w:rPr>
      </w:pPr>
      <w:r w:rsidRPr="002144A5">
        <w:rPr>
          <w:szCs w:val="22"/>
        </w:rPr>
        <w:t xml:space="preserve">Core issue affecting the small holders globally is the price realisation. Experience of countries like Kenya, Sri Lanka </w:t>
      </w:r>
      <w:proofErr w:type="spellStart"/>
      <w:r w:rsidRPr="002144A5">
        <w:rPr>
          <w:szCs w:val="22"/>
        </w:rPr>
        <w:t>etc</w:t>
      </w:r>
      <w:proofErr w:type="spellEnd"/>
      <w:r w:rsidRPr="002144A5">
        <w:rPr>
          <w:szCs w:val="22"/>
        </w:rPr>
        <w:t xml:space="preserve"> in establishing small grower authorities have not </w:t>
      </w:r>
      <w:r w:rsidRPr="002144A5">
        <w:rPr>
          <w:szCs w:val="22"/>
          <w:lang w:val="en-US"/>
        </w:rPr>
        <w:t xml:space="preserve">satisfactorily </w:t>
      </w:r>
      <w:r w:rsidRPr="002144A5">
        <w:rPr>
          <w:szCs w:val="22"/>
        </w:rPr>
        <w:t>helped in better price realisation.</w:t>
      </w:r>
    </w:p>
    <w:p w:rsidR="00500932" w:rsidRPr="002144A5" w:rsidRDefault="00500932" w:rsidP="002144A5">
      <w:pPr>
        <w:pStyle w:val="ListParagraph"/>
        <w:numPr>
          <w:ilvl w:val="0"/>
          <w:numId w:val="26"/>
        </w:numPr>
        <w:contextualSpacing w:val="0"/>
        <w:jc w:val="both"/>
        <w:rPr>
          <w:szCs w:val="22"/>
        </w:rPr>
      </w:pPr>
      <w:r w:rsidRPr="002144A5">
        <w:rPr>
          <w:szCs w:val="22"/>
        </w:rPr>
        <w:t xml:space="preserve">In most countries, quality is </w:t>
      </w:r>
      <w:r w:rsidRPr="002144A5">
        <w:rPr>
          <w:szCs w:val="22"/>
          <w:lang w:val="en-US"/>
        </w:rPr>
        <w:t>one main</w:t>
      </w:r>
      <w:r w:rsidRPr="002144A5">
        <w:rPr>
          <w:szCs w:val="22"/>
        </w:rPr>
        <w:t xml:space="preserve"> issue that needs to be addressed. More and more countries and large players are insisting on certification and therefore small holders too have no option but to fall in line. While certifying agencies ensure that the growers follow all statutory norms, adhere to the safety standards, pay the minimum wages prevailing in that region to the workers etc., there is no guarantee that they help in getting at least cost of production to the producers</w:t>
      </w:r>
      <w:r w:rsidR="002144A5" w:rsidRPr="002144A5">
        <w:rPr>
          <w:szCs w:val="22"/>
        </w:rPr>
        <w:t>.</w:t>
      </w:r>
    </w:p>
    <w:p w:rsidR="002144A5" w:rsidRDefault="00500932" w:rsidP="002144A5">
      <w:pPr>
        <w:pStyle w:val="ListParagraph"/>
        <w:numPr>
          <w:ilvl w:val="0"/>
          <w:numId w:val="26"/>
        </w:numPr>
        <w:contextualSpacing w:val="0"/>
        <w:jc w:val="both"/>
        <w:rPr>
          <w:szCs w:val="22"/>
        </w:rPr>
      </w:pPr>
      <w:r w:rsidRPr="002144A5">
        <w:rPr>
          <w:szCs w:val="22"/>
        </w:rPr>
        <w:t xml:space="preserve">In order to strengthen the small grower sector, it was felt necessary to have an organised International set up and </w:t>
      </w:r>
      <w:r w:rsidR="002144A5" w:rsidRPr="002144A5">
        <w:rPr>
          <w:szCs w:val="22"/>
        </w:rPr>
        <w:t xml:space="preserve">in that direction formation of </w:t>
      </w:r>
      <w:r w:rsidRPr="002144A5">
        <w:rPr>
          <w:b/>
          <w:szCs w:val="22"/>
        </w:rPr>
        <w:t xml:space="preserve">Confederation of International Tea Small holders (CITS) </w:t>
      </w:r>
      <w:r w:rsidRPr="002144A5">
        <w:rPr>
          <w:szCs w:val="22"/>
        </w:rPr>
        <w:t>was mooted.</w:t>
      </w:r>
    </w:p>
    <w:p w:rsidR="002144A5" w:rsidRDefault="002144A5">
      <w:pPr>
        <w:spacing w:line="276" w:lineRule="auto"/>
        <w:rPr>
          <w:szCs w:val="22"/>
        </w:rPr>
      </w:pPr>
      <w:r>
        <w:rPr>
          <w:szCs w:val="22"/>
        </w:rPr>
        <w:br w:type="page"/>
      </w:r>
    </w:p>
    <w:p w:rsidR="00500932" w:rsidRPr="002144A5" w:rsidRDefault="00500932" w:rsidP="002144A5">
      <w:pPr>
        <w:pStyle w:val="ListParagraph"/>
        <w:numPr>
          <w:ilvl w:val="0"/>
          <w:numId w:val="30"/>
        </w:numPr>
        <w:contextualSpacing w:val="0"/>
        <w:rPr>
          <w:b/>
          <w:szCs w:val="22"/>
        </w:rPr>
      </w:pPr>
      <w:r w:rsidRPr="002144A5">
        <w:rPr>
          <w:b/>
          <w:szCs w:val="22"/>
        </w:rPr>
        <w:t>Strategic Goals and Proposed Activities</w:t>
      </w:r>
    </w:p>
    <w:p w:rsidR="00500932" w:rsidRPr="002144A5" w:rsidRDefault="002144A5" w:rsidP="002144A5">
      <w:pPr>
        <w:ind w:left="360"/>
        <w:jc w:val="both"/>
        <w:rPr>
          <w:szCs w:val="22"/>
        </w:rPr>
      </w:pPr>
      <w:r w:rsidRPr="002144A5">
        <w:rPr>
          <w:szCs w:val="22"/>
        </w:rPr>
        <w:t xml:space="preserve">This </w:t>
      </w:r>
      <w:r>
        <w:rPr>
          <w:szCs w:val="22"/>
        </w:rPr>
        <w:t>i</w:t>
      </w:r>
      <w:r w:rsidRPr="002144A5">
        <w:rPr>
          <w:szCs w:val="22"/>
        </w:rPr>
        <w:t xml:space="preserve">ncludes: </w:t>
      </w:r>
      <w:r w:rsidR="00500932" w:rsidRPr="002144A5">
        <w:rPr>
          <w:szCs w:val="22"/>
        </w:rPr>
        <w:t>justifications for the adoption of the strategic goals; connections of the strategic goals and the major challenges faced by the world tea; and proposed priority actions to achieve the strategic goals.</w:t>
      </w:r>
    </w:p>
    <w:p w:rsidR="00500932" w:rsidRPr="002144A5" w:rsidRDefault="00500932" w:rsidP="00500932">
      <w:pPr>
        <w:pStyle w:val="ListParagraph"/>
        <w:numPr>
          <w:ilvl w:val="0"/>
          <w:numId w:val="31"/>
        </w:numPr>
        <w:spacing w:after="0"/>
        <w:jc w:val="both"/>
        <w:rPr>
          <w:szCs w:val="22"/>
        </w:rPr>
      </w:pPr>
      <w:r w:rsidRPr="002144A5">
        <w:rPr>
          <w:szCs w:val="22"/>
          <w:u w:val="single"/>
        </w:rPr>
        <w:t>Goal 1</w:t>
      </w:r>
      <w:r w:rsidRPr="002144A5">
        <w:rPr>
          <w:szCs w:val="22"/>
        </w:rPr>
        <w:t xml:space="preserve"> : To provide a forum for the development of policies and solutions to strengthen the global tea smallholder sector through actions such as :</w:t>
      </w:r>
    </w:p>
    <w:p w:rsidR="00500932" w:rsidRPr="002144A5" w:rsidRDefault="00500932" w:rsidP="00500932">
      <w:pPr>
        <w:pStyle w:val="ListParagraph"/>
        <w:ind w:left="1080"/>
        <w:jc w:val="both"/>
        <w:rPr>
          <w:szCs w:val="22"/>
        </w:rPr>
      </w:pPr>
    </w:p>
    <w:p w:rsidR="00500932" w:rsidRPr="002144A5" w:rsidRDefault="00500932" w:rsidP="00500932">
      <w:pPr>
        <w:pStyle w:val="ListParagraph"/>
        <w:numPr>
          <w:ilvl w:val="0"/>
          <w:numId w:val="32"/>
        </w:numPr>
        <w:spacing w:after="0"/>
        <w:jc w:val="both"/>
        <w:rPr>
          <w:szCs w:val="22"/>
        </w:rPr>
      </w:pPr>
      <w:r w:rsidRPr="002144A5">
        <w:rPr>
          <w:szCs w:val="22"/>
        </w:rPr>
        <w:t>Identifying priority issues, concerns and opportunities that affect the tea smallholder economy and advising on responses.</w:t>
      </w:r>
    </w:p>
    <w:p w:rsidR="00500932" w:rsidRPr="002144A5" w:rsidRDefault="00500932" w:rsidP="00500932">
      <w:pPr>
        <w:pStyle w:val="ListParagraph"/>
        <w:numPr>
          <w:ilvl w:val="0"/>
          <w:numId w:val="32"/>
        </w:numPr>
        <w:ind w:left="1077" w:hanging="357"/>
        <w:contextualSpacing w:val="0"/>
        <w:jc w:val="both"/>
        <w:rPr>
          <w:szCs w:val="22"/>
        </w:rPr>
      </w:pPr>
      <w:r w:rsidRPr="002144A5">
        <w:rPr>
          <w:szCs w:val="22"/>
        </w:rPr>
        <w:t xml:space="preserve">Consultations and cooperation on </w:t>
      </w:r>
      <w:proofErr w:type="spellStart"/>
      <w:r w:rsidRPr="002144A5">
        <w:rPr>
          <w:szCs w:val="22"/>
        </w:rPr>
        <w:t>teasmallholder</w:t>
      </w:r>
      <w:proofErr w:type="spellEnd"/>
      <w:r w:rsidRPr="002144A5">
        <w:rPr>
          <w:szCs w:val="22"/>
        </w:rPr>
        <w:t xml:space="preserve"> policies and actions with Governments, the private sector and international organizations.</w:t>
      </w:r>
    </w:p>
    <w:p w:rsidR="00500932" w:rsidRPr="002144A5" w:rsidRDefault="00500932" w:rsidP="00500932">
      <w:pPr>
        <w:pStyle w:val="ListParagraph"/>
        <w:numPr>
          <w:ilvl w:val="0"/>
          <w:numId w:val="31"/>
        </w:numPr>
        <w:spacing w:after="0"/>
        <w:jc w:val="both"/>
        <w:rPr>
          <w:szCs w:val="22"/>
        </w:rPr>
      </w:pPr>
      <w:r w:rsidRPr="002144A5">
        <w:rPr>
          <w:szCs w:val="22"/>
          <w:u w:val="single"/>
        </w:rPr>
        <w:t>Goal 2</w:t>
      </w:r>
      <w:r w:rsidRPr="002144A5">
        <w:rPr>
          <w:szCs w:val="22"/>
        </w:rPr>
        <w:t xml:space="preserve"> : Enhancing </w:t>
      </w:r>
      <w:proofErr w:type="spellStart"/>
      <w:r w:rsidRPr="002144A5">
        <w:rPr>
          <w:szCs w:val="22"/>
        </w:rPr>
        <w:t>accessability</w:t>
      </w:r>
      <w:proofErr w:type="spellEnd"/>
      <w:r w:rsidRPr="002144A5">
        <w:rPr>
          <w:szCs w:val="22"/>
        </w:rPr>
        <w:t xml:space="preserve"> of the tea market and enabling economic decisions to be taken on the basis of accurate and timely data through actions such as:</w:t>
      </w:r>
    </w:p>
    <w:p w:rsidR="00500932" w:rsidRPr="002144A5" w:rsidRDefault="00500932" w:rsidP="00500932">
      <w:pPr>
        <w:pStyle w:val="ListParagraph"/>
        <w:ind w:left="1080"/>
        <w:jc w:val="both"/>
        <w:rPr>
          <w:szCs w:val="22"/>
        </w:rPr>
      </w:pPr>
    </w:p>
    <w:p w:rsidR="00500932" w:rsidRPr="002144A5" w:rsidRDefault="00500932" w:rsidP="00500932">
      <w:pPr>
        <w:pStyle w:val="ListParagraph"/>
        <w:numPr>
          <w:ilvl w:val="0"/>
          <w:numId w:val="33"/>
        </w:numPr>
        <w:spacing w:after="0"/>
        <w:jc w:val="both"/>
        <w:rPr>
          <w:szCs w:val="22"/>
        </w:rPr>
      </w:pPr>
      <w:r w:rsidRPr="002144A5">
        <w:rPr>
          <w:szCs w:val="22"/>
        </w:rPr>
        <w:t>Detailed statistical coverage of the tea value chain</w:t>
      </w:r>
    </w:p>
    <w:p w:rsidR="00500932" w:rsidRPr="002144A5" w:rsidRDefault="00500932" w:rsidP="00500932">
      <w:pPr>
        <w:pStyle w:val="ListParagraph"/>
        <w:numPr>
          <w:ilvl w:val="0"/>
          <w:numId w:val="33"/>
        </w:numPr>
        <w:ind w:left="1077" w:hanging="357"/>
        <w:contextualSpacing w:val="0"/>
        <w:jc w:val="both"/>
        <w:rPr>
          <w:szCs w:val="22"/>
        </w:rPr>
      </w:pPr>
      <w:r w:rsidRPr="002144A5">
        <w:rPr>
          <w:szCs w:val="22"/>
        </w:rPr>
        <w:t>Research studies and reports on the market situation and trends and developments</w:t>
      </w:r>
    </w:p>
    <w:p w:rsidR="00500932" w:rsidRPr="002144A5" w:rsidRDefault="00500932" w:rsidP="00500932">
      <w:pPr>
        <w:pStyle w:val="ListParagraph"/>
        <w:numPr>
          <w:ilvl w:val="0"/>
          <w:numId w:val="31"/>
        </w:numPr>
        <w:spacing w:after="0"/>
        <w:jc w:val="both"/>
        <w:rPr>
          <w:szCs w:val="22"/>
        </w:rPr>
      </w:pPr>
      <w:r w:rsidRPr="002144A5">
        <w:rPr>
          <w:szCs w:val="22"/>
          <w:u w:val="single"/>
        </w:rPr>
        <w:t>Goal 3</w:t>
      </w:r>
      <w:r w:rsidRPr="002144A5">
        <w:rPr>
          <w:szCs w:val="22"/>
        </w:rPr>
        <w:t xml:space="preserve"> : Encouraging the development of communications, public outreach and dissemination of knowledge on the world tea economy through actions such as :</w:t>
      </w:r>
    </w:p>
    <w:p w:rsidR="00500932" w:rsidRPr="002144A5" w:rsidRDefault="00500932" w:rsidP="00500932">
      <w:pPr>
        <w:pStyle w:val="ListParagraph"/>
        <w:numPr>
          <w:ilvl w:val="0"/>
          <w:numId w:val="34"/>
        </w:numPr>
        <w:spacing w:after="0"/>
        <w:contextualSpacing w:val="0"/>
        <w:jc w:val="both"/>
        <w:rPr>
          <w:szCs w:val="22"/>
        </w:rPr>
      </w:pPr>
      <w:r w:rsidRPr="002144A5">
        <w:rPr>
          <w:szCs w:val="22"/>
        </w:rPr>
        <w:t xml:space="preserve">Defining </w:t>
      </w:r>
      <w:proofErr w:type="spellStart"/>
      <w:r w:rsidRPr="002144A5">
        <w:rPr>
          <w:szCs w:val="22"/>
        </w:rPr>
        <w:t>teasmallholder</w:t>
      </w:r>
      <w:proofErr w:type="spellEnd"/>
      <w:r w:rsidRPr="002144A5">
        <w:rPr>
          <w:szCs w:val="22"/>
        </w:rPr>
        <w:t xml:space="preserve"> development strategies</w:t>
      </w:r>
    </w:p>
    <w:p w:rsidR="00500932" w:rsidRPr="002144A5" w:rsidRDefault="00500932" w:rsidP="00500932">
      <w:pPr>
        <w:pStyle w:val="ListParagraph"/>
        <w:numPr>
          <w:ilvl w:val="0"/>
          <w:numId w:val="34"/>
        </w:numPr>
        <w:spacing w:after="0"/>
        <w:contextualSpacing w:val="0"/>
        <w:jc w:val="both"/>
        <w:rPr>
          <w:szCs w:val="22"/>
        </w:rPr>
      </w:pPr>
      <w:r w:rsidRPr="002144A5">
        <w:rPr>
          <w:szCs w:val="22"/>
        </w:rPr>
        <w:t xml:space="preserve">Sponsoring </w:t>
      </w:r>
      <w:proofErr w:type="spellStart"/>
      <w:r w:rsidRPr="002144A5">
        <w:rPr>
          <w:szCs w:val="22"/>
        </w:rPr>
        <w:t>teasmallholder</w:t>
      </w:r>
      <w:proofErr w:type="spellEnd"/>
      <w:r w:rsidRPr="002144A5">
        <w:rPr>
          <w:szCs w:val="22"/>
        </w:rPr>
        <w:t xml:space="preserve"> development projects</w:t>
      </w:r>
    </w:p>
    <w:p w:rsidR="00500932" w:rsidRPr="002144A5" w:rsidRDefault="00500932" w:rsidP="00500932">
      <w:pPr>
        <w:pStyle w:val="ListParagraph"/>
        <w:numPr>
          <w:ilvl w:val="0"/>
          <w:numId w:val="34"/>
        </w:numPr>
        <w:spacing w:after="0"/>
        <w:contextualSpacing w:val="0"/>
        <w:jc w:val="both"/>
        <w:rPr>
          <w:szCs w:val="22"/>
        </w:rPr>
      </w:pPr>
      <w:r w:rsidRPr="002144A5">
        <w:rPr>
          <w:szCs w:val="22"/>
        </w:rPr>
        <w:t>Supporting the establishment of microcredit and risk management programmes, especially for smallholders</w:t>
      </w:r>
    </w:p>
    <w:p w:rsidR="00500932" w:rsidRPr="002144A5" w:rsidRDefault="00500932" w:rsidP="00500932">
      <w:pPr>
        <w:pStyle w:val="ListParagraph"/>
        <w:numPr>
          <w:ilvl w:val="0"/>
          <w:numId w:val="34"/>
        </w:numPr>
        <w:spacing w:after="0"/>
        <w:contextualSpacing w:val="0"/>
        <w:jc w:val="both"/>
        <w:rPr>
          <w:szCs w:val="22"/>
        </w:rPr>
      </w:pPr>
      <w:r w:rsidRPr="002144A5">
        <w:rPr>
          <w:szCs w:val="22"/>
        </w:rPr>
        <w:t>Stimulating technology transfer and technical cooperation</w:t>
      </w:r>
    </w:p>
    <w:p w:rsidR="00500932" w:rsidRPr="002144A5" w:rsidRDefault="00500932" w:rsidP="00500932">
      <w:pPr>
        <w:pStyle w:val="ListParagraph"/>
        <w:numPr>
          <w:ilvl w:val="0"/>
          <w:numId w:val="34"/>
        </w:numPr>
        <w:spacing w:after="0"/>
        <w:contextualSpacing w:val="0"/>
        <w:jc w:val="both"/>
        <w:rPr>
          <w:szCs w:val="22"/>
        </w:rPr>
      </w:pPr>
      <w:r w:rsidRPr="002144A5">
        <w:rPr>
          <w:szCs w:val="22"/>
        </w:rPr>
        <w:t>Organizing workshops, training and other forms of knowledge sharing</w:t>
      </w:r>
    </w:p>
    <w:p w:rsidR="00500932" w:rsidRPr="002144A5" w:rsidRDefault="00500932" w:rsidP="00500932">
      <w:pPr>
        <w:pStyle w:val="ListParagraph"/>
        <w:numPr>
          <w:ilvl w:val="0"/>
          <w:numId w:val="34"/>
        </w:numPr>
        <w:ind w:left="1077" w:hanging="357"/>
        <w:contextualSpacing w:val="0"/>
        <w:jc w:val="both"/>
        <w:rPr>
          <w:szCs w:val="22"/>
        </w:rPr>
      </w:pPr>
      <w:r w:rsidRPr="002144A5">
        <w:rPr>
          <w:szCs w:val="22"/>
        </w:rPr>
        <w:t>Seeking finance for these activities</w:t>
      </w:r>
    </w:p>
    <w:p w:rsidR="00500932" w:rsidRPr="002144A5" w:rsidRDefault="00500932" w:rsidP="00500932">
      <w:pPr>
        <w:pStyle w:val="ListParagraph"/>
        <w:numPr>
          <w:ilvl w:val="0"/>
          <w:numId w:val="31"/>
        </w:numPr>
        <w:spacing w:after="0"/>
        <w:jc w:val="both"/>
        <w:rPr>
          <w:szCs w:val="22"/>
        </w:rPr>
      </w:pPr>
      <w:r w:rsidRPr="002144A5">
        <w:rPr>
          <w:szCs w:val="22"/>
          <w:u w:val="single"/>
        </w:rPr>
        <w:lastRenderedPageBreak/>
        <w:t>Goal 4</w:t>
      </w:r>
      <w:r w:rsidRPr="002144A5">
        <w:rPr>
          <w:szCs w:val="22"/>
        </w:rPr>
        <w:t xml:space="preserve"> : Promoting a sustainable tea sector through action such as :</w:t>
      </w:r>
    </w:p>
    <w:p w:rsidR="00500932" w:rsidRPr="002144A5" w:rsidRDefault="00500932" w:rsidP="00500932">
      <w:pPr>
        <w:pStyle w:val="ListParagraph"/>
        <w:numPr>
          <w:ilvl w:val="0"/>
          <w:numId w:val="35"/>
        </w:numPr>
        <w:spacing w:after="0"/>
        <w:jc w:val="both"/>
        <w:rPr>
          <w:szCs w:val="22"/>
        </w:rPr>
      </w:pPr>
      <w:r w:rsidRPr="002144A5">
        <w:rPr>
          <w:szCs w:val="22"/>
        </w:rPr>
        <w:t>Assisting Members in understanding and improving market structures and performance, in order to provide wider access to credit and risk management instruments for tea smallholders, in this way, promote an increase in the share of producing countries in the tea value chain.</w:t>
      </w:r>
    </w:p>
    <w:p w:rsidR="00500932" w:rsidRPr="002144A5" w:rsidRDefault="00500932" w:rsidP="00500932">
      <w:pPr>
        <w:pStyle w:val="ListParagraph"/>
        <w:numPr>
          <w:ilvl w:val="0"/>
          <w:numId w:val="35"/>
        </w:numPr>
        <w:spacing w:after="0"/>
        <w:jc w:val="both"/>
        <w:rPr>
          <w:szCs w:val="22"/>
        </w:rPr>
      </w:pPr>
      <w:r w:rsidRPr="002144A5">
        <w:rPr>
          <w:szCs w:val="22"/>
        </w:rPr>
        <w:t>Implementing measures to improve quality.</w:t>
      </w:r>
    </w:p>
    <w:p w:rsidR="00500932" w:rsidRPr="002144A5" w:rsidRDefault="00500932" w:rsidP="00500932">
      <w:pPr>
        <w:pStyle w:val="ListParagraph"/>
        <w:numPr>
          <w:ilvl w:val="0"/>
          <w:numId w:val="35"/>
        </w:numPr>
        <w:spacing w:after="0"/>
        <w:jc w:val="both"/>
        <w:rPr>
          <w:szCs w:val="22"/>
        </w:rPr>
      </w:pPr>
      <w:r w:rsidRPr="002144A5">
        <w:rPr>
          <w:szCs w:val="22"/>
        </w:rPr>
        <w:t>Taking actions to increase consumption and market development.</w:t>
      </w:r>
    </w:p>
    <w:p w:rsidR="00500932" w:rsidRPr="002144A5" w:rsidRDefault="00500932" w:rsidP="00500932">
      <w:pPr>
        <w:pStyle w:val="ListParagraph"/>
        <w:numPr>
          <w:ilvl w:val="0"/>
          <w:numId w:val="35"/>
        </w:numPr>
        <w:spacing w:after="0"/>
        <w:jc w:val="both"/>
        <w:rPr>
          <w:szCs w:val="22"/>
        </w:rPr>
      </w:pPr>
      <w:r w:rsidRPr="002144A5">
        <w:rPr>
          <w:szCs w:val="22"/>
        </w:rPr>
        <w:t>Disseminating information about sustainable techniques and the efficient use of environmental resources.</w:t>
      </w:r>
    </w:p>
    <w:p w:rsidR="00500932" w:rsidRPr="002144A5" w:rsidRDefault="00500932" w:rsidP="00500932">
      <w:pPr>
        <w:pStyle w:val="ListParagraph"/>
        <w:numPr>
          <w:ilvl w:val="0"/>
          <w:numId w:val="35"/>
        </w:numPr>
        <w:ind w:left="1077" w:hanging="357"/>
        <w:contextualSpacing w:val="0"/>
        <w:jc w:val="both"/>
        <w:rPr>
          <w:szCs w:val="22"/>
        </w:rPr>
      </w:pPr>
      <w:r w:rsidRPr="002144A5">
        <w:rPr>
          <w:szCs w:val="22"/>
        </w:rPr>
        <w:t>Promoting studies and projects that will help to identify the potential for carbon sequestration by tea farms as a complementary source of income for tea farmers in the form of carbon credits.</w:t>
      </w:r>
    </w:p>
    <w:p w:rsidR="00500932" w:rsidRPr="002144A5" w:rsidRDefault="00500932" w:rsidP="00500932">
      <w:pPr>
        <w:pStyle w:val="ListParagraph"/>
        <w:numPr>
          <w:ilvl w:val="0"/>
          <w:numId w:val="29"/>
        </w:numPr>
        <w:ind w:left="357" w:hanging="357"/>
        <w:jc w:val="both"/>
        <w:rPr>
          <w:b/>
          <w:szCs w:val="22"/>
        </w:rPr>
      </w:pPr>
      <w:r w:rsidRPr="002144A5">
        <w:rPr>
          <w:b/>
          <w:szCs w:val="22"/>
        </w:rPr>
        <w:t>Monitoring and Evaluation</w:t>
      </w:r>
    </w:p>
    <w:p w:rsidR="00500932" w:rsidRPr="002144A5" w:rsidRDefault="00500932" w:rsidP="00500932">
      <w:pPr>
        <w:ind w:left="360"/>
        <w:jc w:val="both"/>
        <w:rPr>
          <w:szCs w:val="22"/>
        </w:rPr>
      </w:pPr>
      <w:r w:rsidRPr="002144A5">
        <w:rPr>
          <w:szCs w:val="22"/>
        </w:rPr>
        <w:t xml:space="preserve">A monitoring and evaluation system will be established to examine and assess progress and outcomes of the implementation of the Action Plan. </w:t>
      </w:r>
    </w:p>
    <w:p w:rsidR="00500932" w:rsidRPr="002144A5" w:rsidRDefault="00500932" w:rsidP="00500932">
      <w:pPr>
        <w:ind w:left="360"/>
        <w:jc w:val="both"/>
        <w:rPr>
          <w:szCs w:val="22"/>
        </w:rPr>
      </w:pPr>
      <w:r w:rsidRPr="002144A5">
        <w:rPr>
          <w:szCs w:val="22"/>
        </w:rPr>
        <w:t xml:space="preserve">Monitoring of actions will be conducted by </w:t>
      </w:r>
      <w:r w:rsidRPr="002144A5">
        <w:rPr>
          <w:szCs w:val="22"/>
          <w:lang w:val="en-US"/>
        </w:rPr>
        <w:t>a</w:t>
      </w:r>
      <w:r w:rsidRPr="002144A5">
        <w:rPr>
          <w:szCs w:val="22"/>
        </w:rPr>
        <w:t xml:space="preserve"> Secretariat, including regular progress reports on the implementation of the Plan. An evaluation of the Action Plan will be conducted during the year, wherein progress and achievement of its outcomes will be measured with qualitative and quantitative indicators</w:t>
      </w:r>
    </w:p>
    <w:p w:rsidR="00500932" w:rsidRPr="002144A5" w:rsidRDefault="00500932" w:rsidP="00500932">
      <w:pPr>
        <w:ind w:left="360"/>
        <w:jc w:val="both"/>
        <w:rPr>
          <w:szCs w:val="22"/>
        </w:rPr>
      </w:pPr>
      <w:r w:rsidRPr="002144A5">
        <w:rPr>
          <w:szCs w:val="22"/>
        </w:rPr>
        <w:t>The following summary model provides an overview of the required monitoring and evaluation framework, including potential indicators.</w:t>
      </w:r>
    </w:p>
    <w:tbl>
      <w:tblPr>
        <w:tblStyle w:val="TableGrid"/>
        <w:tblW w:w="9018" w:type="dxa"/>
        <w:tblInd w:w="360" w:type="dxa"/>
        <w:tblLook w:val="04A0" w:firstRow="1" w:lastRow="0" w:firstColumn="1" w:lastColumn="0" w:noHBand="0" w:noVBand="1"/>
      </w:tblPr>
      <w:tblGrid>
        <w:gridCol w:w="1548"/>
        <w:gridCol w:w="7470"/>
      </w:tblGrid>
      <w:tr w:rsidR="00500932" w:rsidRPr="002144A5" w:rsidTr="00C4633D">
        <w:tc>
          <w:tcPr>
            <w:tcW w:w="1548" w:type="dxa"/>
          </w:tcPr>
          <w:p w:rsidR="00500932" w:rsidRPr="002144A5" w:rsidRDefault="00500932" w:rsidP="00C4633D">
            <w:pPr>
              <w:rPr>
                <w:szCs w:val="22"/>
              </w:rPr>
            </w:pPr>
          </w:p>
        </w:tc>
        <w:tc>
          <w:tcPr>
            <w:tcW w:w="7470" w:type="dxa"/>
          </w:tcPr>
          <w:p w:rsidR="00500932" w:rsidRPr="002144A5" w:rsidRDefault="00500932" w:rsidP="00C4633D">
            <w:pPr>
              <w:rPr>
                <w:szCs w:val="22"/>
              </w:rPr>
            </w:pPr>
            <w:r w:rsidRPr="002144A5">
              <w:rPr>
                <w:szCs w:val="22"/>
              </w:rPr>
              <w:t>Indicators</w:t>
            </w:r>
          </w:p>
        </w:tc>
      </w:tr>
      <w:tr w:rsidR="00500932" w:rsidRPr="002144A5" w:rsidTr="00C4633D">
        <w:tc>
          <w:tcPr>
            <w:tcW w:w="1548" w:type="dxa"/>
          </w:tcPr>
          <w:p w:rsidR="00500932" w:rsidRPr="002144A5" w:rsidRDefault="00500932" w:rsidP="00C4633D">
            <w:pPr>
              <w:rPr>
                <w:szCs w:val="22"/>
              </w:rPr>
            </w:pPr>
            <w:r w:rsidRPr="002144A5">
              <w:rPr>
                <w:szCs w:val="22"/>
              </w:rPr>
              <w:t>Goal 1</w:t>
            </w:r>
          </w:p>
        </w:tc>
        <w:tc>
          <w:tcPr>
            <w:tcW w:w="7470" w:type="dxa"/>
          </w:tcPr>
          <w:p w:rsidR="00500932" w:rsidRPr="002144A5" w:rsidRDefault="00500932" w:rsidP="00500932">
            <w:pPr>
              <w:pStyle w:val="ListParagraph"/>
              <w:numPr>
                <w:ilvl w:val="0"/>
                <w:numId w:val="38"/>
              </w:numPr>
              <w:rPr>
                <w:szCs w:val="22"/>
              </w:rPr>
            </w:pPr>
            <w:r w:rsidRPr="002144A5">
              <w:rPr>
                <w:szCs w:val="22"/>
              </w:rPr>
              <w:t xml:space="preserve">Meetings of the Council and other CITS bodies </w:t>
            </w:r>
          </w:p>
          <w:p w:rsidR="00500932" w:rsidRPr="002144A5" w:rsidRDefault="00500932" w:rsidP="00500932">
            <w:pPr>
              <w:pStyle w:val="ListParagraph"/>
              <w:numPr>
                <w:ilvl w:val="0"/>
                <w:numId w:val="38"/>
              </w:numPr>
              <w:rPr>
                <w:szCs w:val="22"/>
              </w:rPr>
            </w:pPr>
            <w:r w:rsidRPr="002144A5">
              <w:rPr>
                <w:szCs w:val="22"/>
              </w:rPr>
              <w:t xml:space="preserve">Missions and briefings on CITS activities </w:t>
            </w:r>
          </w:p>
          <w:p w:rsidR="00500932" w:rsidRPr="002144A5" w:rsidRDefault="00500932" w:rsidP="00500932">
            <w:pPr>
              <w:pStyle w:val="ListParagraph"/>
              <w:numPr>
                <w:ilvl w:val="0"/>
                <w:numId w:val="38"/>
              </w:numPr>
              <w:rPr>
                <w:szCs w:val="22"/>
              </w:rPr>
            </w:pPr>
            <w:r w:rsidRPr="002144A5">
              <w:rPr>
                <w:szCs w:val="22"/>
              </w:rPr>
              <w:t xml:space="preserve">Membership of the CITS </w:t>
            </w:r>
          </w:p>
          <w:p w:rsidR="00500932" w:rsidRPr="002144A5" w:rsidRDefault="00500932" w:rsidP="00500932">
            <w:pPr>
              <w:pStyle w:val="ListParagraph"/>
              <w:numPr>
                <w:ilvl w:val="0"/>
                <w:numId w:val="38"/>
              </w:numPr>
              <w:rPr>
                <w:szCs w:val="22"/>
              </w:rPr>
            </w:pPr>
            <w:r w:rsidRPr="002144A5">
              <w:rPr>
                <w:szCs w:val="22"/>
              </w:rPr>
              <w:t xml:space="preserve">Holding of World Tea Conferences </w:t>
            </w:r>
          </w:p>
          <w:p w:rsidR="00500932" w:rsidRPr="002144A5" w:rsidRDefault="00500932" w:rsidP="00500932">
            <w:pPr>
              <w:pStyle w:val="ListParagraph"/>
              <w:numPr>
                <w:ilvl w:val="0"/>
                <w:numId w:val="38"/>
              </w:numPr>
              <w:rPr>
                <w:szCs w:val="22"/>
              </w:rPr>
            </w:pPr>
            <w:r w:rsidRPr="002144A5">
              <w:rPr>
                <w:szCs w:val="22"/>
              </w:rPr>
              <w:t xml:space="preserve">Participation in events organized by the international tea trade and relevant international organizations </w:t>
            </w:r>
          </w:p>
          <w:p w:rsidR="00500932" w:rsidRPr="002144A5" w:rsidRDefault="00500932" w:rsidP="002144A5">
            <w:pPr>
              <w:pStyle w:val="ListParagraph"/>
              <w:numPr>
                <w:ilvl w:val="0"/>
                <w:numId w:val="38"/>
              </w:numPr>
              <w:rPr>
                <w:szCs w:val="22"/>
              </w:rPr>
            </w:pPr>
            <w:r w:rsidRPr="002144A5">
              <w:rPr>
                <w:szCs w:val="22"/>
              </w:rPr>
              <w:t>Publication and dissemination of policy documents</w:t>
            </w:r>
          </w:p>
        </w:tc>
      </w:tr>
      <w:tr w:rsidR="00500932" w:rsidRPr="002144A5" w:rsidTr="00C4633D">
        <w:tc>
          <w:tcPr>
            <w:tcW w:w="1548" w:type="dxa"/>
          </w:tcPr>
          <w:p w:rsidR="00500932" w:rsidRPr="002144A5" w:rsidRDefault="00500932" w:rsidP="00C4633D">
            <w:pPr>
              <w:rPr>
                <w:szCs w:val="22"/>
              </w:rPr>
            </w:pPr>
            <w:r w:rsidRPr="002144A5">
              <w:rPr>
                <w:szCs w:val="22"/>
              </w:rPr>
              <w:t>Goal 2</w:t>
            </w:r>
          </w:p>
        </w:tc>
        <w:tc>
          <w:tcPr>
            <w:tcW w:w="7470" w:type="dxa"/>
          </w:tcPr>
          <w:p w:rsidR="00500932" w:rsidRPr="002144A5" w:rsidRDefault="00500932" w:rsidP="00500932">
            <w:pPr>
              <w:pStyle w:val="ListParagraph"/>
              <w:numPr>
                <w:ilvl w:val="0"/>
                <w:numId w:val="39"/>
              </w:numPr>
              <w:rPr>
                <w:szCs w:val="22"/>
              </w:rPr>
            </w:pPr>
            <w:r w:rsidRPr="002144A5">
              <w:rPr>
                <w:szCs w:val="22"/>
              </w:rPr>
              <w:t>Updated statistics on tea trade, production, prices, consumption, etc.</w:t>
            </w:r>
          </w:p>
          <w:p w:rsidR="00500932" w:rsidRPr="002144A5" w:rsidRDefault="00500932" w:rsidP="00500932">
            <w:pPr>
              <w:pStyle w:val="ListParagraph"/>
              <w:numPr>
                <w:ilvl w:val="0"/>
                <w:numId w:val="39"/>
              </w:numPr>
              <w:rPr>
                <w:szCs w:val="22"/>
              </w:rPr>
            </w:pPr>
            <w:r w:rsidRPr="002144A5">
              <w:rPr>
                <w:szCs w:val="22"/>
              </w:rPr>
              <w:t>Statistical quality</w:t>
            </w:r>
          </w:p>
          <w:p w:rsidR="00500932" w:rsidRPr="002144A5" w:rsidRDefault="00500932" w:rsidP="00500932">
            <w:pPr>
              <w:pStyle w:val="ListParagraph"/>
              <w:numPr>
                <w:ilvl w:val="0"/>
                <w:numId w:val="39"/>
              </w:numPr>
              <w:rPr>
                <w:szCs w:val="22"/>
              </w:rPr>
            </w:pPr>
            <w:r w:rsidRPr="002144A5">
              <w:rPr>
                <w:szCs w:val="22"/>
              </w:rPr>
              <w:t xml:space="preserve">Studies and reports on relevant aspects of the world tea economy </w:t>
            </w:r>
          </w:p>
          <w:p w:rsidR="00500932" w:rsidRPr="002144A5" w:rsidRDefault="00500932" w:rsidP="002144A5">
            <w:pPr>
              <w:pStyle w:val="ListParagraph"/>
              <w:numPr>
                <w:ilvl w:val="0"/>
                <w:numId w:val="39"/>
              </w:numPr>
              <w:rPr>
                <w:szCs w:val="22"/>
              </w:rPr>
            </w:pPr>
            <w:r w:rsidRPr="002144A5">
              <w:rPr>
                <w:szCs w:val="22"/>
              </w:rPr>
              <w:t>Market expansion and diversification</w:t>
            </w:r>
          </w:p>
        </w:tc>
      </w:tr>
      <w:tr w:rsidR="00500932" w:rsidRPr="002144A5" w:rsidTr="00C4633D">
        <w:tc>
          <w:tcPr>
            <w:tcW w:w="1548" w:type="dxa"/>
          </w:tcPr>
          <w:p w:rsidR="00500932" w:rsidRPr="002144A5" w:rsidRDefault="00500932" w:rsidP="00C4633D">
            <w:pPr>
              <w:rPr>
                <w:szCs w:val="22"/>
              </w:rPr>
            </w:pPr>
            <w:r w:rsidRPr="002144A5">
              <w:rPr>
                <w:szCs w:val="22"/>
              </w:rPr>
              <w:t>Goal 3</w:t>
            </w:r>
          </w:p>
        </w:tc>
        <w:tc>
          <w:tcPr>
            <w:tcW w:w="7470" w:type="dxa"/>
          </w:tcPr>
          <w:p w:rsidR="00500932" w:rsidRPr="002144A5" w:rsidRDefault="00500932" w:rsidP="00500932">
            <w:pPr>
              <w:pStyle w:val="ListParagraph"/>
              <w:numPr>
                <w:ilvl w:val="0"/>
                <w:numId w:val="40"/>
              </w:numPr>
              <w:rPr>
                <w:szCs w:val="22"/>
              </w:rPr>
            </w:pPr>
            <w:r w:rsidRPr="002144A5">
              <w:rPr>
                <w:szCs w:val="22"/>
              </w:rPr>
              <w:t>Number and value of projects screened, under implementation and concluded</w:t>
            </w:r>
          </w:p>
          <w:p w:rsidR="00500932" w:rsidRPr="002144A5" w:rsidRDefault="00500932" w:rsidP="00500932">
            <w:pPr>
              <w:pStyle w:val="ListParagraph"/>
              <w:numPr>
                <w:ilvl w:val="0"/>
                <w:numId w:val="40"/>
              </w:numPr>
              <w:rPr>
                <w:szCs w:val="22"/>
              </w:rPr>
            </w:pPr>
            <w:r w:rsidRPr="002144A5">
              <w:rPr>
                <w:szCs w:val="22"/>
              </w:rPr>
              <w:t xml:space="preserve">Number of seminars, round-tables and workshops organized </w:t>
            </w:r>
          </w:p>
          <w:p w:rsidR="00500932" w:rsidRPr="002144A5" w:rsidRDefault="00500932" w:rsidP="00500932">
            <w:pPr>
              <w:pStyle w:val="ListParagraph"/>
              <w:numPr>
                <w:ilvl w:val="0"/>
                <w:numId w:val="40"/>
              </w:numPr>
              <w:rPr>
                <w:szCs w:val="22"/>
              </w:rPr>
            </w:pPr>
            <w:r w:rsidRPr="002144A5">
              <w:rPr>
                <w:szCs w:val="22"/>
              </w:rPr>
              <w:t xml:space="preserve">Inclusion of capacity-building, risk management, credit access and other relevant activities in projects and CITS events </w:t>
            </w:r>
          </w:p>
          <w:p w:rsidR="00500932" w:rsidRPr="002144A5" w:rsidRDefault="00500932" w:rsidP="002144A5">
            <w:pPr>
              <w:pStyle w:val="ListParagraph"/>
              <w:numPr>
                <w:ilvl w:val="0"/>
                <w:numId w:val="40"/>
              </w:numPr>
              <w:rPr>
                <w:szCs w:val="22"/>
              </w:rPr>
            </w:pPr>
            <w:r w:rsidRPr="002144A5">
              <w:rPr>
                <w:szCs w:val="22"/>
              </w:rPr>
              <w:t>Publication and dissemination of information on the world tea economy</w:t>
            </w:r>
          </w:p>
        </w:tc>
      </w:tr>
      <w:tr w:rsidR="00500932" w:rsidRPr="002144A5" w:rsidTr="00C4633D">
        <w:tc>
          <w:tcPr>
            <w:tcW w:w="1548" w:type="dxa"/>
          </w:tcPr>
          <w:p w:rsidR="00500932" w:rsidRPr="002144A5" w:rsidRDefault="00500932" w:rsidP="00C4633D">
            <w:pPr>
              <w:rPr>
                <w:szCs w:val="22"/>
              </w:rPr>
            </w:pPr>
            <w:r w:rsidRPr="002144A5">
              <w:rPr>
                <w:szCs w:val="22"/>
              </w:rPr>
              <w:t>Goal 4</w:t>
            </w:r>
          </w:p>
        </w:tc>
        <w:tc>
          <w:tcPr>
            <w:tcW w:w="7470" w:type="dxa"/>
          </w:tcPr>
          <w:p w:rsidR="00500932" w:rsidRPr="002144A5" w:rsidRDefault="00500932" w:rsidP="00500932">
            <w:pPr>
              <w:pStyle w:val="ListParagraph"/>
              <w:numPr>
                <w:ilvl w:val="0"/>
                <w:numId w:val="41"/>
              </w:numPr>
              <w:rPr>
                <w:szCs w:val="22"/>
              </w:rPr>
            </w:pPr>
            <w:r w:rsidRPr="002144A5">
              <w:rPr>
                <w:szCs w:val="22"/>
              </w:rPr>
              <w:t xml:space="preserve">Increased awareness of sustainability issues </w:t>
            </w:r>
          </w:p>
          <w:p w:rsidR="00500932" w:rsidRPr="002144A5" w:rsidRDefault="00500932" w:rsidP="00500932">
            <w:pPr>
              <w:pStyle w:val="ListParagraph"/>
              <w:numPr>
                <w:ilvl w:val="0"/>
                <w:numId w:val="41"/>
              </w:numPr>
              <w:rPr>
                <w:szCs w:val="22"/>
              </w:rPr>
            </w:pPr>
            <w:r w:rsidRPr="002144A5">
              <w:rPr>
                <w:szCs w:val="22"/>
              </w:rPr>
              <w:t xml:space="preserve">Increased use of sustainable practices </w:t>
            </w:r>
          </w:p>
          <w:p w:rsidR="00500932" w:rsidRPr="002144A5" w:rsidRDefault="00500932" w:rsidP="00500932">
            <w:pPr>
              <w:pStyle w:val="ListParagraph"/>
              <w:numPr>
                <w:ilvl w:val="0"/>
                <w:numId w:val="41"/>
              </w:numPr>
              <w:rPr>
                <w:szCs w:val="22"/>
              </w:rPr>
            </w:pPr>
            <w:r w:rsidRPr="002144A5">
              <w:rPr>
                <w:szCs w:val="22"/>
              </w:rPr>
              <w:t xml:space="preserve">Dissemination of information about tea and health issues </w:t>
            </w:r>
          </w:p>
          <w:p w:rsidR="00500932" w:rsidRPr="002144A5" w:rsidRDefault="00500932" w:rsidP="00500932">
            <w:pPr>
              <w:pStyle w:val="ListParagraph"/>
              <w:numPr>
                <w:ilvl w:val="0"/>
                <w:numId w:val="41"/>
              </w:numPr>
              <w:rPr>
                <w:szCs w:val="22"/>
              </w:rPr>
            </w:pPr>
            <w:r w:rsidRPr="002144A5">
              <w:rPr>
                <w:szCs w:val="22"/>
              </w:rPr>
              <w:t>Action Plan to encourage increased tea consumption and market development</w:t>
            </w:r>
          </w:p>
          <w:p w:rsidR="00500932" w:rsidRPr="002144A5" w:rsidRDefault="00500932" w:rsidP="00500932">
            <w:pPr>
              <w:pStyle w:val="ListParagraph"/>
              <w:numPr>
                <w:ilvl w:val="0"/>
                <w:numId w:val="41"/>
              </w:numPr>
              <w:rPr>
                <w:szCs w:val="22"/>
              </w:rPr>
            </w:pPr>
            <w:r w:rsidRPr="002144A5">
              <w:rPr>
                <w:szCs w:val="22"/>
              </w:rPr>
              <w:t xml:space="preserve">Volume of consumption in tea exporting countries </w:t>
            </w:r>
          </w:p>
          <w:p w:rsidR="00500932" w:rsidRPr="002144A5" w:rsidRDefault="00500932" w:rsidP="00500932">
            <w:pPr>
              <w:pStyle w:val="ListParagraph"/>
              <w:numPr>
                <w:ilvl w:val="0"/>
                <w:numId w:val="41"/>
              </w:numPr>
              <w:rPr>
                <w:szCs w:val="22"/>
              </w:rPr>
            </w:pPr>
            <w:r w:rsidRPr="002144A5">
              <w:rPr>
                <w:szCs w:val="22"/>
              </w:rPr>
              <w:t>Implementation of tea quality standards</w:t>
            </w:r>
          </w:p>
        </w:tc>
      </w:tr>
    </w:tbl>
    <w:p w:rsidR="00500932" w:rsidRPr="00E40161" w:rsidRDefault="00500932" w:rsidP="00500932">
      <w:pPr>
        <w:rPr>
          <w:sz w:val="24"/>
          <w:szCs w:val="24"/>
        </w:rPr>
      </w:pPr>
    </w:p>
    <w:p w:rsidR="00500932" w:rsidRPr="002144A5" w:rsidRDefault="00500932" w:rsidP="002144A5">
      <w:pPr>
        <w:pStyle w:val="ListParagraph"/>
        <w:numPr>
          <w:ilvl w:val="0"/>
          <w:numId w:val="29"/>
        </w:numPr>
        <w:ind w:left="357"/>
        <w:contextualSpacing w:val="0"/>
        <w:rPr>
          <w:b/>
          <w:szCs w:val="22"/>
        </w:rPr>
      </w:pPr>
      <w:r w:rsidRPr="002144A5">
        <w:rPr>
          <w:b/>
          <w:szCs w:val="22"/>
        </w:rPr>
        <w:t>Proposed Organizational Structure of CITS</w:t>
      </w:r>
    </w:p>
    <w:p w:rsidR="00500932" w:rsidRPr="002144A5" w:rsidRDefault="00500932" w:rsidP="002144A5">
      <w:pPr>
        <w:ind w:left="357"/>
        <w:jc w:val="both"/>
        <w:rPr>
          <w:szCs w:val="22"/>
        </w:rPr>
      </w:pPr>
      <w:r w:rsidRPr="002144A5">
        <w:rPr>
          <w:szCs w:val="22"/>
        </w:rPr>
        <w:t xml:space="preserve">This Action Plan provides orientation on measures to attain the goal of the CITS. </w:t>
      </w:r>
    </w:p>
    <w:p w:rsidR="00500932" w:rsidRPr="002144A5" w:rsidRDefault="00500932" w:rsidP="002144A5">
      <w:pPr>
        <w:ind w:left="357"/>
        <w:jc w:val="both"/>
        <w:rPr>
          <w:szCs w:val="22"/>
        </w:rPr>
      </w:pPr>
      <w:r w:rsidRPr="002144A5">
        <w:rPr>
          <w:szCs w:val="22"/>
        </w:rPr>
        <w:lastRenderedPageBreak/>
        <w:t>This work will be accomplished by the Organization through the various CITS bodies, the Secretariat and Members themselves.</w:t>
      </w:r>
    </w:p>
    <w:p w:rsidR="00500932" w:rsidRPr="002144A5" w:rsidRDefault="00500932" w:rsidP="002144A5">
      <w:pPr>
        <w:ind w:left="357"/>
        <w:jc w:val="both"/>
        <w:rPr>
          <w:szCs w:val="22"/>
        </w:rPr>
      </w:pPr>
      <w:r w:rsidRPr="002144A5">
        <w:rPr>
          <w:szCs w:val="22"/>
        </w:rPr>
        <w:t xml:space="preserve">The CITS </w:t>
      </w:r>
      <w:r w:rsidRPr="002144A5">
        <w:rPr>
          <w:szCs w:val="22"/>
          <w:lang w:val="en-US"/>
        </w:rPr>
        <w:t xml:space="preserve">is </w:t>
      </w:r>
      <w:r w:rsidRPr="002144A5">
        <w:rPr>
          <w:szCs w:val="22"/>
        </w:rPr>
        <w:t>proposed</w:t>
      </w:r>
      <w:r w:rsidRPr="002144A5">
        <w:rPr>
          <w:szCs w:val="22"/>
          <w:lang w:val="en-US"/>
        </w:rPr>
        <w:t xml:space="preserve"> to be</w:t>
      </w:r>
      <w:r w:rsidRPr="002144A5">
        <w:rPr>
          <w:szCs w:val="22"/>
        </w:rPr>
        <w:t xml:space="preserve"> under the auspices of FAO / IGG on Tea.</w:t>
      </w:r>
    </w:p>
    <w:p w:rsidR="00500932" w:rsidRDefault="00500932" w:rsidP="00500932">
      <w:pPr>
        <w:ind w:left="360"/>
        <w:rPr>
          <w:sz w:val="24"/>
          <w:szCs w:val="24"/>
        </w:rPr>
      </w:pPr>
      <w:r>
        <w:rPr>
          <w:noProof/>
          <w:lang w:eastAsia="en-GB"/>
        </w:rPr>
        <w:drawing>
          <wp:inline distT="0" distB="0" distL="0" distR="0" wp14:anchorId="17F33D6D" wp14:editId="69883332">
            <wp:extent cx="5579214" cy="3199703"/>
            <wp:effectExtent l="0" t="0" r="2540" b="127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3039" cy="3196162"/>
                    </a:xfrm>
                    <a:prstGeom prst="rect">
                      <a:avLst/>
                    </a:prstGeom>
                    <a:noFill/>
                    <a:ln>
                      <a:noFill/>
                    </a:ln>
                    <a:extLst/>
                  </pic:spPr>
                </pic:pic>
              </a:graphicData>
            </a:graphic>
          </wp:inline>
        </w:drawing>
      </w:r>
    </w:p>
    <w:p w:rsidR="00500932" w:rsidRPr="002144A5" w:rsidRDefault="00500932" w:rsidP="002144A5">
      <w:pPr>
        <w:ind w:left="360"/>
        <w:jc w:val="both"/>
        <w:rPr>
          <w:szCs w:val="22"/>
        </w:rPr>
      </w:pPr>
      <w:r w:rsidRPr="002144A5">
        <w:rPr>
          <w:szCs w:val="22"/>
        </w:rPr>
        <w:t>The CITS bodies should be able to use the contents of the Action Plan to assist in drafting policies and making recommendations about projects and other activities to the Council. In turn, the Action Plan will serve as a basis for the Council in its decision-making and in the evaluation of the activities of the Organization.</w:t>
      </w:r>
    </w:p>
    <w:p w:rsidR="00500932" w:rsidRPr="002144A5" w:rsidRDefault="00500932" w:rsidP="00500932">
      <w:pPr>
        <w:ind w:left="360"/>
        <w:jc w:val="both"/>
        <w:rPr>
          <w:szCs w:val="22"/>
        </w:rPr>
      </w:pPr>
      <w:r w:rsidRPr="002144A5">
        <w:rPr>
          <w:szCs w:val="22"/>
        </w:rPr>
        <w:t>The CITS Secretariat will use the strategic goals and priority actions as a reference framework for the development of the annual programme of activities, which constitutes the mechanism for the implementation of the Action Plan and matches the priorities of the CITS with the resources available for the period under consideration.</w:t>
      </w:r>
    </w:p>
    <w:p w:rsidR="00500932" w:rsidRPr="002144A5" w:rsidRDefault="00500932" w:rsidP="00500932">
      <w:pPr>
        <w:jc w:val="both"/>
        <w:rPr>
          <w:szCs w:val="22"/>
        </w:rPr>
      </w:pPr>
    </w:p>
    <w:p w:rsidR="00D320BC" w:rsidRPr="002144A5" w:rsidRDefault="00D320BC" w:rsidP="00500932">
      <w:pPr>
        <w:spacing w:after="0"/>
        <w:rPr>
          <w:rFonts w:cs="Times New Roman"/>
          <w:szCs w:val="22"/>
        </w:rPr>
      </w:pPr>
    </w:p>
    <w:p w:rsidR="00D320BC" w:rsidRPr="002144A5" w:rsidRDefault="00D320BC" w:rsidP="00530067">
      <w:pPr>
        <w:spacing w:after="0"/>
        <w:rPr>
          <w:szCs w:val="22"/>
        </w:rPr>
      </w:pPr>
      <w:bookmarkStart w:id="2" w:name="_GoBack"/>
      <w:bookmarkEnd w:id="2"/>
    </w:p>
    <w:sectPr w:rsidR="00D320BC" w:rsidRPr="002144A5" w:rsidSect="00140F94">
      <w:headerReference w:type="even" r:id="rId11"/>
      <w:headerReference w:type="default" r:id="rId12"/>
      <w:headerReference w:type="first" r:id="rId13"/>
      <w:footerReference w:type="first" r:id="rId14"/>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ECD" w:rsidRDefault="003E6ECD">
      <w:pPr>
        <w:spacing w:after="0"/>
      </w:pPr>
      <w:r>
        <w:separator/>
      </w:r>
    </w:p>
  </w:endnote>
  <w:endnote w:type="continuationSeparator" w:id="0">
    <w:p w:rsidR="003E6ECD" w:rsidRDefault="003E6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khbar MT">
    <w:panose1 w:val="00000000000000000000"/>
    <w:charset w:val="B2"/>
    <w:family w:val="auto"/>
    <w:pitch w:val="variable"/>
    <w:sig w:usb0="00002001" w:usb1="00000000" w:usb2="00000000" w:usb3="00000000" w:csb0="0000004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9C0B0C" w:rsidRDefault="003E6ECD" w:rsidP="003E6ECD">
    <w:pPr>
      <w:rPr>
        <w:lang w:val="en-US"/>
      </w:rPr>
    </w:pPr>
    <w:bookmarkStart w:id="8" w:name="FooterInformationBookmark"/>
    <w:r>
      <w:rPr>
        <w:lang w:val="en-US"/>
      </w:rPr>
      <w:t xml:space="preserve"> </w:t>
    </w:r>
    <w:bookmarkEnd w:id="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ECD" w:rsidRDefault="003E6ECD">
      <w:pPr>
        <w:spacing w:after="0"/>
      </w:pPr>
      <w:r>
        <w:separator/>
      </w:r>
    </w:p>
  </w:footnote>
  <w:footnote w:type="continuationSeparator" w:id="0">
    <w:p w:rsidR="003E6ECD" w:rsidRDefault="003E6EC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1A0BFF" w:rsidRDefault="003E6ECD" w:rsidP="003E6ECD">
    <w:pPr>
      <w:pStyle w:val="Underlined"/>
    </w:pPr>
    <w:r>
      <w:fldChar w:fldCharType="begin"/>
    </w:r>
    <w:r>
      <w:instrText xml:space="preserve"> PAGE  \* Arabic  \* MERGEFORMAT </w:instrText>
    </w:r>
    <w:r>
      <w:fldChar w:fldCharType="separate"/>
    </w:r>
    <w:r w:rsidR="002144A5">
      <w:rPr>
        <w:noProof/>
      </w:rPr>
      <w:t>2</w:t>
    </w:r>
    <w:r>
      <w:rPr>
        <w:noProof/>
      </w:rPr>
      <w:fldChar w:fldCharType="end"/>
    </w:r>
    <w:r>
      <w:ptab w:relativeTo="margin" w:alignment="right" w:leader="none"/>
    </w:r>
    <w:r w:rsidRPr="00172E88">
      <w:t xml:space="preserve"> </w:t>
    </w:r>
    <w:bookmarkStart w:id="3" w:name="EvenIdentificationBookmark"/>
    <w:r>
      <w:t>CCP</w:t>
    </w:r>
    <w:proofErr w:type="gramStart"/>
    <w:r>
      <w:t>:TE</w:t>
    </w:r>
    <w:proofErr w:type="gramEnd"/>
    <w:r>
      <w:t xml:space="preserve"> 16/</w:t>
    </w:r>
    <w:bookmarkEnd w:id="3"/>
    <w:r w:rsidR="00687F71">
      <w:t>CRS</w:t>
    </w:r>
    <w:r w:rsidR="00500932">
      <w:t>10</w:t>
    </w:r>
  </w:p>
  <w:p w:rsidR="003E6ECD" w:rsidRPr="00502C1C" w:rsidRDefault="003E6ECD" w:rsidP="003E6E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1A0BFF" w:rsidRDefault="003E6ECD" w:rsidP="003E6ECD">
    <w:pPr>
      <w:pStyle w:val="Underlined"/>
    </w:pPr>
    <w:bookmarkStart w:id="4" w:name="OddIdentificationBookmark"/>
    <w:r>
      <w:t>CCP</w:t>
    </w:r>
    <w:proofErr w:type="gramStart"/>
    <w:r>
      <w:t>:TE</w:t>
    </w:r>
    <w:proofErr w:type="gramEnd"/>
    <w:r>
      <w:t xml:space="preserve"> 16/</w:t>
    </w:r>
    <w:bookmarkEnd w:id="4"/>
    <w:r w:rsidR="009D0364">
      <w:t>CRS</w:t>
    </w:r>
    <w:r w:rsidR="00500932">
      <w:t>10</w:t>
    </w:r>
    <w:r>
      <w:ptab w:relativeTo="margin" w:alignment="right" w:leader="none"/>
    </w:r>
    <w:r>
      <w:fldChar w:fldCharType="begin"/>
    </w:r>
    <w:r>
      <w:instrText xml:space="preserve"> PAGE  \* Arabic  \* MERGEFORMAT </w:instrText>
    </w:r>
    <w:r>
      <w:fldChar w:fldCharType="separate"/>
    </w:r>
    <w:r w:rsidR="002144A5">
      <w:rPr>
        <w:noProof/>
      </w:rPr>
      <w:t>3</w:t>
    </w:r>
    <w:r>
      <w:rPr>
        <w:noProof/>
      </w:rPr>
      <w:fldChar w:fldCharType="end"/>
    </w:r>
  </w:p>
  <w:p w:rsidR="003E6ECD" w:rsidRPr="00502C1C" w:rsidRDefault="003E6ECD" w:rsidP="003E6ECD">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734C44" w:rsidRDefault="003E6ECD" w:rsidP="003E6ECD">
    <w:pPr>
      <w:pStyle w:val="LanguageSymbol"/>
      <w:framePr w:wrap="around"/>
    </w:pPr>
    <w:bookmarkStart w:id="5" w:name="LanguageSymbol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3E6ECD" w:rsidTr="003E6ECD">
      <w:trPr>
        <w:jc w:val="center"/>
      </w:trPr>
      <w:tc>
        <w:tcPr>
          <w:tcW w:w="2500" w:type="pct"/>
          <w:noWrap/>
          <w:tcMar>
            <w:left w:w="0" w:type="dxa"/>
          </w:tcMar>
        </w:tcPr>
        <w:bookmarkEnd w:id="5"/>
        <w:p w:rsidR="003E6ECD" w:rsidRDefault="009D0364" w:rsidP="003E6ECD">
          <w:r>
            <w:t>May</w:t>
          </w:r>
          <w:r w:rsidR="003E6ECD">
            <w:t xml:space="preserve"> 2016</w:t>
          </w:r>
        </w:p>
      </w:tc>
      <w:tc>
        <w:tcPr>
          <w:tcW w:w="2500" w:type="pct"/>
          <w:noWrap/>
          <w:tcMar>
            <w:right w:w="0" w:type="dxa"/>
          </w:tcMar>
        </w:tcPr>
        <w:p w:rsidR="003E6ECD" w:rsidRDefault="003E6ECD" w:rsidP="00500932">
          <w:pPr>
            <w:jc w:val="right"/>
          </w:pPr>
          <w:bookmarkStart w:id="6" w:name="FirstCoverIdentificationBookmark"/>
          <w:r>
            <w:t>CCP:TE 16/</w:t>
          </w:r>
          <w:bookmarkEnd w:id="6"/>
          <w:r w:rsidR="009D0364">
            <w:t>CRS</w:t>
          </w:r>
          <w:r w:rsidR="00500932">
            <w:t>10</w:t>
          </w:r>
        </w:p>
      </w:tc>
    </w:tr>
  </w:tbl>
  <w:p w:rsidR="003E6ECD" w:rsidRPr="008E01CD" w:rsidRDefault="003E6ECD" w:rsidP="003E6ECD">
    <w:pPr>
      <w:pBdr>
        <w:bottom w:val="single" w:sz="12" w:space="0" w:color="auto"/>
      </w:pBdr>
      <w:contextualSpacing/>
      <w:rPr>
        <w:sz w:val="4"/>
      </w:rPr>
    </w:pPr>
  </w:p>
  <w:p w:rsidR="003E6ECD" w:rsidRDefault="003E6ECD" w:rsidP="003E6ECD">
    <w:pPr>
      <w:jc w:val="center"/>
    </w:pPr>
    <w:bookmarkStart w:id="7" w:name="LogoBookmark"/>
    <w:r>
      <w:rPr>
        <w:noProof/>
        <w:lang w:eastAsia="en-GB"/>
      </w:rPr>
      <w:drawing>
        <wp:inline distT="0" distB="0" distL="0" distR="0" wp14:anchorId="75A52D24" wp14:editId="5CC1C04D">
          <wp:extent cx="5760085" cy="79438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t xml:space="preserve">  </w:t>
    </w:r>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6F4C482"/>
    <w:lvl w:ilvl="0">
      <w:start w:val="1"/>
      <w:numFmt w:val="upperRoman"/>
      <w:pStyle w:val="Heading1"/>
      <w:lvlText w:val="%1."/>
      <w:legacy w:legacy="1" w:legacySpace="0" w:legacyIndent="708"/>
      <w:lvlJc w:val="left"/>
      <w:pPr>
        <w:ind w:left="709" w:hanging="708"/>
      </w:pPr>
    </w:lvl>
    <w:lvl w:ilvl="1">
      <w:start w:val="1"/>
      <w:numFmt w:val="upperLetter"/>
      <w:pStyle w:val="Heading2"/>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
    <w:nsid w:val="0608224A"/>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6AC24D0"/>
    <w:multiLevelType w:val="hybridMultilevel"/>
    <w:tmpl w:val="CBF64164"/>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74A64A2"/>
    <w:multiLevelType w:val="hybridMultilevel"/>
    <w:tmpl w:val="3AA8A0B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ADC5562"/>
    <w:multiLevelType w:val="multilevel"/>
    <w:tmpl w:val="318655C2"/>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B432AC4"/>
    <w:multiLevelType w:val="hybridMultilevel"/>
    <w:tmpl w:val="471442CC"/>
    <w:lvl w:ilvl="0" w:tplc="95B2558A">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DB21010"/>
    <w:multiLevelType w:val="hybridMultilevel"/>
    <w:tmpl w:val="EB748630"/>
    <w:lvl w:ilvl="0" w:tplc="04210011">
      <w:start w:val="1"/>
      <w:numFmt w:val="decimal"/>
      <w:lvlText w:val="%1)"/>
      <w:lvlJc w:val="left"/>
      <w:pPr>
        <w:ind w:left="1080" w:hanging="360"/>
      </w:pPr>
      <w:rPr>
        <w:rFonts w:hint="default"/>
      </w:rPr>
    </w:lvl>
    <w:lvl w:ilvl="1" w:tplc="04210003">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7">
    <w:nsid w:val="0F5E2F4F"/>
    <w:multiLevelType w:val="hybridMultilevel"/>
    <w:tmpl w:val="B358CBB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8303083"/>
    <w:multiLevelType w:val="hybridMultilevel"/>
    <w:tmpl w:val="C9CAE182"/>
    <w:lvl w:ilvl="0" w:tplc="04210001">
      <w:start w:val="1"/>
      <w:numFmt w:val="bullet"/>
      <w:lvlText w:val=""/>
      <w:lvlJc w:val="left"/>
      <w:pPr>
        <w:ind w:left="720" w:hanging="360"/>
      </w:pPr>
      <w:rPr>
        <w:rFonts w:ascii="Symbol" w:hAnsi="Symbol"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8BE7105"/>
    <w:multiLevelType w:val="hybridMultilevel"/>
    <w:tmpl w:val="99E8C81E"/>
    <w:lvl w:ilvl="0" w:tplc="65DE8DA6">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19076997"/>
    <w:multiLevelType w:val="hybridMultilevel"/>
    <w:tmpl w:val="C92AF20A"/>
    <w:lvl w:ilvl="0" w:tplc="6B96B958">
      <w:start w:val="1"/>
      <w:numFmt w:val="bullet"/>
      <w:lvlText w:val="-"/>
      <w:lvlJc w:val="left"/>
      <w:pPr>
        <w:ind w:left="1080" w:hanging="360"/>
      </w:pPr>
      <w:rPr>
        <w:rFonts w:ascii="Calibri" w:eastAsiaTheme="minorHAnsi" w:hAnsi="Calibri" w:cstheme="minorBid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1">
    <w:nsid w:val="1D4E64BC"/>
    <w:multiLevelType w:val="hybridMultilevel"/>
    <w:tmpl w:val="31A2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A57CD4"/>
    <w:multiLevelType w:val="hybridMultilevel"/>
    <w:tmpl w:val="3248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287049"/>
    <w:multiLevelType w:val="hybridMultilevel"/>
    <w:tmpl w:val="55561832"/>
    <w:lvl w:ilvl="0" w:tplc="684C8F06">
      <w:start w:val="3"/>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29E74469"/>
    <w:multiLevelType w:val="hybridMultilevel"/>
    <w:tmpl w:val="2550D75A"/>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
    <w:nsid w:val="37C37F76"/>
    <w:multiLevelType w:val="hybridMultilevel"/>
    <w:tmpl w:val="16ECA3DE"/>
    <w:lvl w:ilvl="0" w:tplc="6B96B958">
      <w:start w:val="1"/>
      <w:numFmt w:val="bullet"/>
      <w:lvlText w:val="-"/>
      <w:lvlJc w:val="left"/>
      <w:pPr>
        <w:ind w:left="1080" w:hanging="360"/>
      </w:pPr>
      <w:rPr>
        <w:rFonts w:ascii="Calibri" w:eastAsiaTheme="minorHAnsi" w:hAnsi="Calibri" w:cstheme="minorBid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nsid w:val="3A7B4E7F"/>
    <w:multiLevelType w:val="hybridMultilevel"/>
    <w:tmpl w:val="C974E52A"/>
    <w:lvl w:ilvl="0" w:tplc="E800F8FC">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BD653D8"/>
    <w:multiLevelType w:val="hybridMultilevel"/>
    <w:tmpl w:val="8C4A87F8"/>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3CE67607"/>
    <w:multiLevelType w:val="hybridMultilevel"/>
    <w:tmpl w:val="9A7A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7D173B"/>
    <w:multiLevelType w:val="hybridMultilevel"/>
    <w:tmpl w:val="6C402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965D36"/>
    <w:multiLevelType w:val="hybridMultilevel"/>
    <w:tmpl w:val="5BA68A70"/>
    <w:lvl w:ilvl="0" w:tplc="6888A6A8">
      <w:start w:val="1"/>
      <w:numFmt w:val="decimal"/>
      <w:lvlText w:val="%1."/>
      <w:lvlJc w:val="left"/>
      <w:pPr>
        <w:tabs>
          <w:tab w:val="num" w:pos="720"/>
        </w:tabs>
        <w:ind w:left="720" w:hanging="360"/>
      </w:pPr>
    </w:lvl>
    <w:lvl w:ilvl="1" w:tplc="16925D60" w:tentative="1">
      <w:start w:val="1"/>
      <w:numFmt w:val="decimal"/>
      <w:lvlText w:val="%2."/>
      <w:lvlJc w:val="left"/>
      <w:pPr>
        <w:tabs>
          <w:tab w:val="num" w:pos="1440"/>
        </w:tabs>
        <w:ind w:left="1440" w:hanging="360"/>
      </w:pPr>
    </w:lvl>
    <w:lvl w:ilvl="2" w:tplc="8B606E92" w:tentative="1">
      <w:start w:val="1"/>
      <w:numFmt w:val="decimal"/>
      <w:lvlText w:val="%3."/>
      <w:lvlJc w:val="left"/>
      <w:pPr>
        <w:tabs>
          <w:tab w:val="num" w:pos="2160"/>
        </w:tabs>
        <w:ind w:left="2160" w:hanging="360"/>
      </w:pPr>
    </w:lvl>
    <w:lvl w:ilvl="3" w:tplc="6C50D21A" w:tentative="1">
      <w:start w:val="1"/>
      <w:numFmt w:val="decimal"/>
      <w:lvlText w:val="%4."/>
      <w:lvlJc w:val="left"/>
      <w:pPr>
        <w:tabs>
          <w:tab w:val="num" w:pos="2880"/>
        </w:tabs>
        <w:ind w:left="2880" w:hanging="360"/>
      </w:pPr>
    </w:lvl>
    <w:lvl w:ilvl="4" w:tplc="E6FA96B6" w:tentative="1">
      <w:start w:val="1"/>
      <w:numFmt w:val="decimal"/>
      <w:lvlText w:val="%5."/>
      <w:lvlJc w:val="left"/>
      <w:pPr>
        <w:tabs>
          <w:tab w:val="num" w:pos="3600"/>
        </w:tabs>
        <w:ind w:left="3600" w:hanging="360"/>
      </w:pPr>
    </w:lvl>
    <w:lvl w:ilvl="5" w:tplc="4F422B86" w:tentative="1">
      <w:start w:val="1"/>
      <w:numFmt w:val="decimal"/>
      <w:lvlText w:val="%6."/>
      <w:lvlJc w:val="left"/>
      <w:pPr>
        <w:tabs>
          <w:tab w:val="num" w:pos="4320"/>
        </w:tabs>
        <w:ind w:left="4320" w:hanging="360"/>
      </w:pPr>
    </w:lvl>
    <w:lvl w:ilvl="6" w:tplc="258E41FC" w:tentative="1">
      <w:start w:val="1"/>
      <w:numFmt w:val="decimal"/>
      <w:lvlText w:val="%7."/>
      <w:lvlJc w:val="left"/>
      <w:pPr>
        <w:tabs>
          <w:tab w:val="num" w:pos="5040"/>
        </w:tabs>
        <w:ind w:left="5040" w:hanging="360"/>
      </w:pPr>
    </w:lvl>
    <w:lvl w:ilvl="7" w:tplc="C86C5E5A" w:tentative="1">
      <w:start w:val="1"/>
      <w:numFmt w:val="decimal"/>
      <w:lvlText w:val="%8."/>
      <w:lvlJc w:val="left"/>
      <w:pPr>
        <w:tabs>
          <w:tab w:val="num" w:pos="5760"/>
        </w:tabs>
        <w:ind w:left="5760" w:hanging="360"/>
      </w:pPr>
    </w:lvl>
    <w:lvl w:ilvl="8" w:tplc="105AB5F0" w:tentative="1">
      <w:start w:val="1"/>
      <w:numFmt w:val="decimal"/>
      <w:lvlText w:val="%9."/>
      <w:lvlJc w:val="left"/>
      <w:pPr>
        <w:tabs>
          <w:tab w:val="num" w:pos="6480"/>
        </w:tabs>
        <w:ind w:left="6480" w:hanging="360"/>
      </w:pPr>
    </w:lvl>
  </w:abstractNum>
  <w:abstractNum w:abstractNumId="21">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C72ABD"/>
    <w:multiLevelType w:val="hybridMultilevel"/>
    <w:tmpl w:val="70A03BFA"/>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4F801FA1"/>
    <w:multiLevelType w:val="hybridMultilevel"/>
    <w:tmpl w:val="1E26F7DC"/>
    <w:lvl w:ilvl="0" w:tplc="65EC71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FF95A58"/>
    <w:multiLevelType w:val="hybridMultilevel"/>
    <w:tmpl w:val="319236A6"/>
    <w:lvl w:ilvl="0" w:tplc="D58AA1EE">
      <w:start w:val="1"/>
      <w:numFmt w:val="decimal"/>
      <w:lvlText w:val="%1."/>
      <w:lvlJc w:val="left"/>
      <w:pPr>
        <w:ind w:left="360" w:hanging="360"/>
      </w:pPr>
      <w:rPr>
        <w:rFonts w:hint="default"/>
      </w:rPr>
    </w:lvl>
    <w:lvl w:ilvl="1" w:tplc="938837DE">
      <w:start w:val="1"/>
      <w:numFmt w:val="lowerLetter"/>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1403F1E"/>
    <w:multiLevelType w:val="hybridMultilevel"/>
    <w:tmpl w:val="3082369E"/>
    <w:lvl w:ilvl="0" w:tplc="04210001">
      <w:start w:val="1"/>
      <w:numFmt w:val="bullet"/>
      <w:lvlText w:val=""/>
      <w:lvlJc w:val="left"/>
      <w:pPr>
        <w:ind w:left="1058" w:hanging="360"/>
      </w:pPr>
      <w:rPr>
        <w:rFonts w:ascii="Symbol" w:hAnsi="Symbol" w:hint="default"/>
      </w:rPr>
    </w:lvl>
    <w:lvl w:ilvl="1" w:tplc="04210003" w:tentative="1">
      <w:start w:val="1"/>
      <w:numFmt w:val="bullet"/>
      <w:lvlText w:val="o"/>
      <w:lvlJc w:val="left"/>
      <w:pPr>
        <w:ind w:left="1778" w:hanging="360"/>
      </w:pPr>
      <w:rPr>
        <w:rFonts w:ascii="Courier New" w:hAnsi="Courier New" w:cs="Courier New" w:hint="default"/>
      </w:rPr>
    </w:lvl>
    <w:lvl w:ilvl="2" w:tplc="04210005" w:tentative="1">
      <w:start w:val="1"/>
      <w:numFmt w:val="bullet"/>
      <w:lvlText w:val=""/>
      <w:lvlJc w:val="left"/>
      <w:pPr>
        <w:ind w:left="2498" w:hanging="360"/>
      </w:pPr>
      <w:rPr>
        <w:rFonts w:ascii="Wingdings" w:hAnsi="Wingdings" w:hint="default"/>
      </w:rPr>
    </w:lvl>
    <w:lvl w:ilvl="3" w:tplc="04210001" w:tentative="1">
      <w:start w:val="1"/>
      <w:numFmt w:val="bullet"/>
      <w:lvlText w:val=""/>
      <w:lvlJc w:val="left"/>
      <w:pPr>
        <w:ind w:left="3218" w:hanging="360"/>
      </w:pPr>
      <w:rPr>
        <w:rFonts w:ascii="Symbol" w:hAnsi="Symbol" w:hint="default"/>
      </w:rPr>
    </w:lvl>
    <w:lvl w:ilvl="4" w:tplc="04210003" w:tentative="1">
      <w:start w:val="1"/>
      <w:numFmt w:val="bullet"/>
      <w:lvlText w:val="o"/>
      <w:lvlJc w:val="left"/>
      <w:pPr>
        <w:ind w:left="3938" w:hanging="360"/>
      </w:pPr>
      <w:rPr>
        <w:rFonts w:ascii="Courier New" w:hAnsi="Courier New" w:cs="Courier New" w:hint="default"/>
      </w:rPr>
    </w:lvl>
    <w:lvl w:ilvl="5" w:tplc="04210005" w:tentative="1">
      <w:start w:val="1"/>
      <w:numFmt w:val="bullet"/>
      <w:lvlText w:val=""/>
      <w:lvlJc w:val="left"/>
      <w:pPr>
        <w:ind w:left="4658" w:hanging="360"/>
      </w:pPr>
      <w:rPr>
        <w:rFonts w:ascii="Wingdings" w:hAnsi="Wingdings" w:hint="default"/>
      </w:rPr>
    </w:lvl>
    <w:lvl w:ilvl="6" w:tplc="04210001" w:tentative="1">
      <w:start w:val="1"/>
      <w:numFmt w:val="bullet"/>
      <w:lvlText w:val=""/>
      <w:lvlJc w:val="left"/>
      <w:pPr>
        <w:ind w:left="5378" w:hanging="360"/>
      </w:pPr>
      <w:rPr>
        <w:rFonts w:ascii="Symbol" w:hAnsi="Symbol" w:hint="default"/>
      </w:rPr>
    </w:lvl>
    <w:lvl w:ilvl="7" w:tplc="04210003" w:tentative="1">
      <w:start w:val="1"/>
      <w:numFmt w:val="bullet"/>
      <w:lvlText w:val="o"/>
      <w:lvlJc w:val="left"/>
      <w:pPr>
        <w:ind w:left="6098" w:hanging="360"/>
      </w:pPr>
      <w:rPr>
        <w:rFonts w:ascii="Courier New" w:hAnsi="Courier New" w:cs="Courier New" w:hint="default"/>
      </w:rPr>
    </w:lvl>
    <w:lvl w:ilvl="8" w:tplc="04210005" w:tentative="1">
      <w:start w:val="1"/>
      <w:numFmt w:val="bullet"/>
      <w:lvlText w:val=""/>
      <w:lvlJc w:val="left"/>
      <w:pPr>
        <w:ind w:left="6818" w:hanging="360"/>
      </w:pPr>
      <w:rPr>
        <w:rFonts w:ascii="Wingdings" w:hAnsi="Wingdings" w:hint="default"/>
      </w:rPr>
    </w:lvl>
  </w:abstractNum>
  <w:abstractNum w:abstractNumId="26">
    <w:nsid w:val="59460927"/>
    <w:multiLevelType w:val="hybridMultilevel"/>
    <w:tmpl w:val="8AFEB074"/>
    <w:lvl w:ilvl="0" w:tplc="D4AEB5A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pPr>
        <w:ind w:left="0" w:firstLine="0"/>
      </w:pPr>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28">
    <w:nsid w:val="5F4E7168"/>
    <w:multiLevelType w:val="multilevel"/>
    <w:tmpl w:val="68867E3A"/>
    <w:lvl w:ilvl="0">
      <w:start w:val="1"/>
      <w:numFmt w:val="decimal"/>
      <w:pStyle w:val="BoxNewPara"/>
      <w:lvlText w:val="%1."/>
      <w:lvlJc w:val="left"/>
      <w:pPr>
        <w:ind w:left="72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F5623E9"/>
    <w:multiLevelType w:val="hybridMultilevel"/>
    <w:tmpl w:val="953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FA4880"/>
    <w:multiLevelType w:val="multilevel"/>
    <w:tmpl w:val="9F1218F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31">
    <w:nsid w:val="653E3D8A"/>
    <w:multiLevelType w:val="hybridMultilevel"/>
    <w:tmpl w:val="9B02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D346E9"/>
    <w:multiLevelType w:val="hybridMultilevel"/>
    <w:tmpl w:val="701EC7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68560192"/>
    <w:multiLevelType w:val="hybridMultilevel"/>
    <w:tmpl w:val="A29E3346"/>
    <w:lvl w:ilvl="0" w:tplc="6B96B958">
      <w:start w:val="1"/>
      <w:numFmt w:val="bullet"/>
      <w:lvlText w:val="-"/>
      <w:lvlJc w:val="left"/>
      <w:pPr>
        <w:ind w:left="1080" w:hanging="360"/>
      </w:pPr>
      <w:rPr>
        <w:rFonts w:ascii="Calibri" w:eastAsiaTheme="minorHAnsi" w:hAnsi="Calibri" w:cstheme="minorBidi" w:hint="default"/>
      </w:rPr>
    </w:lvl>
    <w:lvl w:ilvl="1" w:tplc="EB2816CA">
      <w:numFmt w:val="bullet"/>
      <w:lvlText w:val="•"/>
      <w:lvlJc w:val="left"/>
      <w:pPr>
        <w:ind w:left="1800" w:hanging="360"/>
      </w:pPr>
      <w:rPr>
        <w:rFonts w:ascii="Calibri" w:eastAsiaTheme="minorHAnsi" w:hAnsi="Calibri" w:cstheme="minorBidi"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4">
    <w:nsid w:val="6CE13A2C"/>
    <w:multiLevelType w:val="hybridMultilevel"/>
    <w:tmpl w:val="CC84A1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nsid w:val="6DA469EF"/>
    <w:multiLevelType w:val="hybridMultilevel"/>
    <w:tmpl w:val="6598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171F04"/>
    <w:multiLevelType w:val="hybridMultilevel"/>
    <w:tmpl w:val="4D9CE9B0"/>
    <w:lvl w:ilvl="0" w:tplc="6B96B958">
      <w:start w:val="1"/>
      <w:numFmt w:val="bullet"/>
      <w:lvlText w:val="-"/>
      <w:lvlJc w:val="left"/>
      <w:pPr>
        <w:ind w:left="1080" w:hanging="360"/>
      </w:pPr>
      <w:rPr>
        <w:rFonts w:ascii="Calibri" w:eastAsiaTheme="minorHAnsi" w:hAnsi="Calibri" w:cstheme="minorBid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7">
    <w:nsid w:val="74FA74AA"/>
    <w:multiLevelType w:val="hybridMultilevel"/>
    <w:tmpl w:val="7C08D72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nsid w:val="76D06166"/>
    <w:multiLevelType w:val="hybridMultilevel"/>
    <w:tmpl w:val="322E6494"/>
    <w:lvl w:ilvl="0" w:tplc="F476E726">
      <w:start w:val="1"/>
      <w:numFmt w:val="decimal"/>
      <w:lvlText w:val="%1."/>
      <w:lvlJc w:val="left"/>
      <w:pPr>
        <w:ind w:left="720" w:hanging="360"/>
      </w:pPr>
      <w:rPr>
        <w:rFonts w:asciiTheme="minorHAnsi" w:hAnsi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7F94E5A"/>
    <w:multiLevelType w:val="hybridMultilevel"/>
    <w:tmpl w:val="0F4C49BC"/>
    <w:lvl w:ilvl="0" w:tplc="D4AEB5A4">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AC40FED"/>
    <w:multiLevelType w:val="hybridMultilevel"/>
    <w:tmpl w:val="0D98B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1"/>
  </w:num>
  <w:num w:numId="3">
    <w:abstractNumId w:val="28"/>
  </w:num>
  <w:num w:numId="4">
    <w:abstractNumId w:val="30"/>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13"/>
  </w:num>
  <w:num w:numId="9">
    <w:abstractNumId w:val="23"/>
  </w:num>
  <w:num w:numId="10">
    <w:abstractNumId w:val="38"/>
  </w:num>
  <w:num w:numId="11">
    <w:abstractNumId w:val="25"/>
  </w:num>
  <w:num w:numId="12">
    <w:abstractNumId w:val="32"/>
  </w:num>
  <w:num w:numId="13">
    <w:abstractNumId w:val="17"/>
  </w:num>
  <w:num w:numId="14">
    <w:abstractNumId w:val="31"/>
  </w:num>
  <w:num w:numId="15">
    <w:abstractNumId w:val="18"/>
  </w:num>
  <w:num w:numId="16">
    <w:abstractNumId w:val="35"/>
  </w:num>
  <w:num w:numId="17">
    <w:abstractNumId w:val="39"/>
  </w:num>
  <w:num w:numId="18">
    <w:abstractNumId w:val="26"/>
  </w:num>
  <w:num w:numId="19">
    <w:abstractNumId w:val="20"/>
  </w:num>
  <w:num w:numId="20">
    <w:abstractNumId w:val="19"/>
  </w:num>
  <w:num w:numId="21">
    <w:abstractNumId w:val="4"/>
  </w:num>
  <w:num w:numId="22">
    <w:abstractNumId w:val="11"/>
  </w:num>
  <w:num w:numId="23">
    <w:abstractNumId w:val="29"/>
  </w:num>
  <w:num w:numId="24">
    <w:abstractNumId w:val="12"/>
  </w:num>
  <w:num w:numId="25">
    <w:abstractNumId w:val="40"/>
  </w:num>
  <w:num w:numId="26">
    <w:abstractNumId w:val="8"/>
  </w:num>
  <w:num w:numId="27">
    <w:abstractNumId w:val="6"/>
  </w:num>
  <w:num w:numId="28">
    <w:abstractNumId w:val="34"/>
  </w:num>
  <w:num w:numId="29">
    <w:abstractNumId w:val="3"/>
  </w:num>
  <w:num w:numId="30">
    <w:abstractNumId w:val="24"/>
  </w:num>
  <w:num w:numId="31">
    <w:abstractNumId w:val="37"/>
  </w:num>
  <w:num w:numId="32">
    <w:abstractNumId w:val="15"/>
  </w:num>
  <w:num w:numId="33">
    <w:abstractNumId w:val="36"/>
  </w:num>
  <w:num w:numId="34">
    <w:abstractNumId w:val="33"/>
  </w:num>
  <w:num w:numId="35">
    <w:abstractNumId w:val="10"/>
  </w:num>
  <w:num w:numId="36">
    <w:abstractNumId w:val="14"/>
  </w:num>
  <w:num w:numId="37">
    <w:abstractNumId w:val="7"/>
  </w:num>
  <w:num w:numId="38">
    <w:abstractNumId w:val="2"/>
  </w:num>
  <w:num w:numId="39">
    <w:abstractNumId w:val="22"/>
  </w:num>
  <w:num w:numId="40">
    <w:abstractNumId w:val="16"/>
  </w:num>
  <w:num w:numId="41">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386"/>
    <w:rsid w:val="000019B1"/>
    <w:rsid w:val="00012386"/>
    <w:rsid w:val="00017069"/>
    <w:rsid w:val="00082DE1"/>
    <w:rsid w:val="000907F2"/>
    <w:rsid w:val="000B2AB9"/>
    <w:rsid w:val="000C0883"/>
    <w:rsid w:val="000C09D9"/>
    <w:rsid w:val="000E0955"/>
    <w:rsid w:val="00112F80"/>
    <w:rsid w:val="001327A5"/>
    <w:rsid w:val="00140F94"/>
    <w:rsid w:val="00165759"/>
    <w:rsid w:val="001746A8"/>
    <w:rsid w:val="0017701B"/>
    <w:rsid w:val="00180F2F"/>
    <w:rsid w:val="00193844"/>
    <w:rsid w:val="001A5FFE"/>
    <w:rsid w:val="001B44C3"/>
    <w:rsid w:val="001C2281"/>
    <w:rsid w:val="001E1402"/>
    <w:rsid w:val="001F7559"/>
    <w:rsid w:val="002116A8"/>
    <w:rsid w:val="002144A5"/>
    <w:rsid w:val="00240A29"/>
    <w:rsid w:val="00270AAC"/>
    <w:rsid w:val="002A192E"/>
    <w:rsid w:val="002C4A02"/>
    <w:rsid w:val="002F38B1"/>
    <w:rsid w:val="002F7BCB"/>
    <w:rsid w:val="0036490B"/>
    <w:rsid w:val="00374FD5"/>
    <w:rsid w:val="00380DEA"/>
    <w:rsid w:val="003C00DB"/>
    <w:rsid w:val="003D610A"/>
    <w:rsid w:val="003D7A58"/>
    <w:rsid w:val="003E6ECD"/>
    <w:rsid w:val="00422991"/>
    <w:rsid w:val="004337E1"/>
    <w:rsid w:val="004859DD"/>
    <w:rsid w:val="004A028E"/>
    <w:rsid w:val="004A2478"/>
    <w:rsid w:val="004B710E"/>
    <w:rsid w:val="004C5CAF"/>
    <w:rsid w:val="00500932"/>
    <w:rsid w:val="005167AC"/>
    <w:rsid w:val="00530067"/>
    <w:rsid w:val="00550E3C"/>
    <w:rsid w:val="005640C0"/>
    <w:rsid w:val="0057792E"/>
    <w:rsid w:val="00587B7E"/>
    <w:rsid w:val="0059329E"/>
    <w:rsid w:val="005B4535"/>
    <w:rsid w:val="005D12FF"/>
    <w:rsid w:val="005E58CB"/>
    <w:rsid w:val="005E5E43"/>
    <w:rsid w:val="00642FFA"/>
    <w:rsid w:val="00645246"/>
    <w:rsid w:val="0065200C"/>
    <w:rsid w:val="00656A3E"/>
    <w:rsid w:val="00665EC2"/>
    <w:rsid w:val="00681ED9"/>
    <w:rsid w:val="00687F71"/>
    <w:rsid w:val="006A1985"/>
    <w:rsid w:val="006E2227"/>
    <w:rsid w:val="006E2712"/>
    <w:rsid w:val="006F4AC9"/>
    <w:rsid w:val="00701D7D"/>
    <w:rsid w:val="00732938"/>
    <w:rsid w:val="007571D8"/>
    <w:rsid w:val="00780964"/>
    <w:rsid w:val="0078197B"/>
    <w:rsid w:val="0079532D"/>
    <w:rsid w:val="007A13C4"/>
    <w:rsid w:val="007E5CE6"/>
    <w:rsid w:val="00813207"/>
    <w:rsid w:val="0083552C"/>
    <w:rsid w:val="00850A80"/>
    <w:rsid w:val="00857D15"/>
    <w:rsid w:val="00876E75"/>
    <w:rsid w:val="00880F56"/>
    <w:rsid w:val="008A383E"/>
    <w:rsid w:val="008C0C72"/>
    <w:rsid w:val="008D1415"/>
    <w:rsid w:val="00910C38"/>
    <w:rsid w:val="00935080"/>
    <w:rsid w:val="00935B4C"/>
    <w:rsid w:val="00946CD6"/>
    <w:rsid w:val="00946DAA"/>
    <w:rsid w:val="00970A4A"/>
    <w:rsid w:val="009D0364"/>
    <w:rsid w:val="009D3260"/>
    <w:rsid w:val="009D47F1"/>
    <w:rsid w:val="00A00718"/>
    <w:rsid w:val="00A22CDD"/>
    <w:rsid w:val="00A57966"/>
    <w:rsid w:val="00A62EF4"/>
    <w:rsid w:val="00A71F71"/>
    <w:rsid w:val="00AA0610"/>
    <w:rsid w:val="00AA1601"/>
    <w:rsid w:val="00AF07E1"/>
    <w:rsid w:val="00B36DC2"/>
    <w:rsid w:val="00B83AF6"/>
    <w:rsid w:val="00BE2F48"/>
    <w:rsid w:val="00BF1A76"/>
    <w:rsid w:val="00C14AF9"/>
    <w:rsid w:val="00C80879"/>
    <w:rsid w:val="00C867A0"/>
    <w:rsid w:val="00CB6143"/>
    <w:rsid w:val="00CE7E2C"/>
    <w:rsid w:val="00CF04F2"/>
    <w:rsid w:val="00D11858"/>
    <w:rsid w:val="00D12DB4"/>
    <w:rsid w:val="00D320BC"/>
    <w:rsid w:val="00D5308B"/>
    <w:rsid w:val="00DA2951"/>
    <w:rsid w:val="00DA454E"/>
    <w:rsid w:val="00DA47DD"/>
    <w:rsid w:val="00DC60D2"/>
    <w:rsid w:val="00DE1B33"/>
    <w:rsid w:val="00E1379E"/>
    <w:rsid w:val="00E54538"/>
    <w:rsid w:val="00E7018D"/>
    <w:rsid w:val="00E965BB"/>
    <w:rsid w:val="00EB00DA"/>
    <w:rsid w:val="00EE1F0C"/>
    <w:rsid w:val="00EE5E8C"/>
    <w:rsid w:val="00F2197C"/>
    <w:rsid w:val="00F33270"/>
    <w:rsid w:val="00F63B0E"/>
    <w:rsid w:val="00F86BC7"/>
    <w:rsid w:val="00FD058A"/>
    <w:rsid w:val="00FD1C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4"/>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5"/>
      </w:numPr>
      <w:spacing w:before="240" w:after="0"/>
      <w:jc w:val="center"/>
    </w:pPr>
    <w:rPr>
      <w:rFonts w:ascii="Times New Roman Bold" w:eastAsia="Calibri" w:hAnsi="Times New Roman Bold"/>
      <w:b/>
      <w:sz w:val="28"/>
      <w:szCs w:val="36"/>
    </w:rPr>
  </w:style>
  <w:style w:type="paragraph" w:customStyle="1" w:styleId="SummaryBoxTitle">
    <w:name w:val="Summary Box Title"/>
    <w:basedOn w:val="Normal"/>
    <w:link w:val="SummaryBoxTitleChar"/>
    <w:qFormat/>
    <w:rsid w:val="002116A8"/>
    <w:pPr>
      <w:jc w:val="center"/>
    </w:pPr>
    <w:rPr>
      <w:b/>
      <w:sz w:val="28"/>
      <w:szCs w:val="28"/>
    </w:rPr>
  </w:style>
  <w:style w:type="character" w:customStyle="1" w:styleId="SummaryBoxTitleChar">
    <w:name w:val="Summary Box Title Char"/>
    <w:basedOn w:val="DefaultParagraphFont"/>
    <w:link w:val="SummaryBoxTitle"/>
    <w:rsid w:val="002116A8"/>
    <w:rPr>
      <w:rFonts w:ascii="Times New Roman" w:hAnsi="Times New Roman" w:cs="Akhbar MT"/>
      <w:b/>
      <w:sz w:val="28"/>
      <w:szCs w:val="28"/>
      <w:lang w:val="en-GB"/>
    </w:rPr>
  </w:style>
  <w:style w:type="paragraph" w:styleId="FootnoteText">
    <w:name w:val="footnote text"/>
    <w:basedOn w:val="Normal"/>
    <w:link w:val="FootnoteTextChar"/>
    <w:uiPriority w:val="99"/>
    <w:unhideWhenUsed/>
    <w:rsid w:val="00E7018D"/>
    <w:pPr>
      <w:spacing w:after="0"/>
    </w:pPr>
    <w:rPr>
      <w:sz w:val="20"/>
      <w:szCs w:val="20"/>
    </w:rPr>
  </w:style>
  <w:style w:type="character" w:customStyle="1" w:styleId="FootnoteTextChar">
    <w:name w:val="Footnote Text Char"/>
    <w:basedOn w:val="DefaultParagraphFont"/>
    <w:link w:val="FootnoteText"/>
    <w:uiPriority w:val="99"/>
    <w:rsid w:val="00E7018D"/>
    <w:rPr>
      <w:rFonts w:ascii="Times New Roman" w:hAnsi="Times New Roman" w:cs="Akhbar MT"/>
      <w:sz w:val="20"/>
      <w:szCs w:val="20"/>
      <w:lang w:val="en-GB"/>
    </w:rPr>
  </w:style>
  <w:style w:type="character" w:styleId="FootnoteReference">
    <w:name w:val="footnote reference"/>
    <w:basedOn w:val="DefaultParagraphFont"/>
    <w:uiPriority w:val="99"/>
    <w:unhideWhenUsed/>
    <w:rsid w:val="00E7018D"/>
    <w:rPr>
      <w:vertAlign w:val="superscript"/>
    </w:rPr>
  </w:style>
  <w:style w:type="character" w:styleId="Hyperlink">
    <w:name w:val="Hyperlink"/>
    <w:basedOn w:val="DefaultParagraphFont"/>
    <w:uiPriority w:val="99"/>
    <w:unhideWhenUsed/>
    <w:rsid w:val="00E7018D"/>
    <w:rPr>
      <w:color w:val="0000FF" w:themeColor="hyperlink"/>
      <w:u w:val="single"/>
    </w:rPr>
  </w:style>
  <w:style w:type="paragraph" w:customStyle="1" w:styleId="Speaker">
    <w:name w:val="Speaker"/>
    <w:basedOn w:val="Normal"/>
    <w:link w:val="SpeakerChar"/>
    <w:qFormat/>
    <w:rsid w:val="000907F2"/>
    <w:rPr>
      <w:b/>
      <w:lang w:bidi="ar-EG"/>
    </w:rPr>
  </w:style>
  <w:style w:type="character" w:customStyle="1" w:styleId="SpeakerChar">
    <w:name w:val="Speaker Char"/>
    <w:basedOn w:val="DefaultParagraphFont"/>
    <w:link w:val="Speaker"/>
    <w:rsid w:val="000907F2"/>
    <w:rPr>
      <w:rFonts w:ascii="Times New Roman" w:hAnsi="Times New Roman" w:cs="Akhbar MT"/>
      <w:b/>
      <w:szCs w:val="30"/>
      <w:lang w:val="en-GB" w:bidi="ar-EG"/>
    </w:rPr>
  </w:style>
  <w:style w:type="numbering" w:customStyle="1" w:styleId="Style1">
    <w:name w:val="Style1"/>
    <w:uiPriority w:val="99"/>
    <w:rsid w:val="003E6ECD"/>
    <w:pPr>
      <w:numPr>
        <w:numId w:val="6"/>
      </w:numPr>
    </w:pPr>
  </w:style>
  <w:style w:type="paragraph" w:styleId="TOC4">
    <w:name w:val="toc 4"/>
    <w:basedOn w:val="Normal"/>
    <w:next w:val="Normal"/>
    <w:autoRedefine/>
    <w:uiPriority w:val="39"/>
    <w:semiHidden/>
    <w:unhideWhenUsed/>
    <w:rsid w:val="003E6ECD"/>
    <w:pPr>
      <w:spacing w:after="0" w:line="276" w:lineRule="auto"/>
      <w:ind w:left="600"/>
    </w:pPr>
    <w:rPr>
      <w:rFonts w:asciiTheme="minorHAnsi" w:eastAsiaTheme="minorEastAsia" w:hAnsiTheme="minorHAnsi" w:cstheme="minorBidi"/>
      <w:sz w:val="20"/>
      <w:szCs w:val="20"/>
      <w:lang w:val="en-US" w:bidi="en-US"/>
    </w:rPr>
  </w:style>
  <w:style w:type="paragraph" w:styleId="NoSpacing">
    <w:name w:val="No Spacing"/>
    <w:uiPriority w:val="1"/>
    <w:qFormat/>
    <w:rsid w:val="00687F71"/>
    <w:pPr>
      <w:spacing w:after="0" w:line="240" w:lineRule="auto"/>
    </w:pPr>
    <w:rPr>
      <w:rFonts w:ascii="Calibri" w:eastAsia="Calibri" w:hAnsi="Calibri" w:cs="Times New Roman"/>
    </w:rPr>
  </w:style>
  <w:style w:type="paragraph" w:styleId="BodyText2">
    <w:name w:val="Body Text 2"/>
    <w:basedOn w:val="Normal"/>
    <w:link w:val="BodyText2Char"/>
    <w:uiPriority w:val="99"/>
    <w:unhideWhenUsed/>
    <w:rsid w:val="00F2197C"/>
    <w:pPr>
      <w:spacing w:after="120" w:line="480" w:lineRule="auto"/>
    </w:pPr>
    <w:rPr>
      <w:rFonts w:asciiTheme="minorHAnsi" w:hAnsiTheme="minorHAnsi" w:cstheme="minorBidi"/>
      <w:szCs w:val="22"/>
      <w:lang w:val="id-ID"/>
    </w:rPr>
  </w:style>
  <w:style w:type="character" w:customStyle="1" w:styleId="BodyText2Char">
    <w:name w:val="Body Text 2 Char"/>
    <w:basedOn w:val="DefaultParagraphFont"/>
    <w:link w:val="BodyText2"/>
    <w:uiPriority w:val="99"/>
    <w:rsid w:val="00F2197C"/>
    <w:rPr>
      <w:lang w:val="id-ID"/>
    </w:rPr>
  </w:style>
  <w:style w:type="paragraph" w:styleId="BodyText">
    <w:name w:val="Body Text"/>
    <w:basedOn w:val="Normal"/>
    <w:link w:val="BodyTextChar"/>
    <w:uiPriority w:val="99"/>
    <w:semiHidden/>
    <w:unhideWhenUsed/>
    <w:rsid w:val="00850A80"/>
    <w:pPr>
      <w:spacing w:after="120"/>
    </w:pPr>
  </w:style>
  <w:style w:type="character" w:customStyle="1" w:styleId="BodyTextChar">
    <w:name w:val="Body Text Char"/>
    <w:basedOn w:val="DefaultParagraphFont"/>
    <w:link w:val="BodyText"/>
    <w:uiPriority w:val="99"/>
    <w:semiHidden/>
    <w:rsid w:val="00850A80"/>
    <w:rPr>
      <w:rFonts w:ascii="Times New Roman" w:hAnsi="Times New Roman" w:cs="Akhbar MT"/>
      <w:szCs w:val="30"/>
      <w:lang w:val="en-GB"/>
    </w:rPr>
  </w:style>
  <w:style w:type="paragraph" w:styleId="NormalWeb">
    <w:name w:val="Normal (Web)"/>
    <w:basedOn w:val="Normal"/>
    <w:uiPriority w:val="99"/>
    <w:unhideWhenUsed/>
    <w:rsid w:val="00530067"/>
    <w:pPr>
      <w:spacing w:before="100" w:beforeAutospacing="1" w:after="100" w:afterAutospacing="1"/>
    </w:pPr>
    <w:rPr>
      <w:rFonts w:eastAsiaTheme="minorEastAsia" w:cs="Times New Roman"/>
      <w:sz w:val="24"/>
      <w:szCs w:val="24"/>
      <w:lang w:val="en-US"/>
    </w:rPr>
  </w:style>
  <w:style w:type="character" w:customStyle="1" w:styleId="hps">
    <w:name w:val="hps"/>
    <w:basedOn w:val="DefaultParagraphFont"/>
    <w:rsid w:val="00530067"/>
  </w:style>
  <w:style w:type="paragraph" w:customStyle="1" w:styleId="Default">
    <w:name w:val="Default"/>
    <w:rsid w:val="00530067"/>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4"/>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5"/>
      </w:numPr>
      <w:spacing w:before="240" w:after="0"/>
      <w:jc w:val="center"/>
    </w:pPr>
    <w:rPr>
      <w:rFonts w:ascii="Times New Roman Bold" w:eastAsia="Calibri" w:hAnsi="Times New Roman Bold"/>
      <w:b/>
      <w:sz w:val="28"/>
      <w:szCs w:val="36"/>
    </w:rPr>
  </w:style>
  <w:style w:type="paragraph" w:customStyle="1" w:styleId="SummaryBoxTitle">
    <w:name w:val="Summary Box Title"/>
    <w:basedOn w:val="Normal"/>
    <w:link w:val="SummaryBoxTitleChar"/>
    <w:qFormat/>
    <w:rsid w:val="002116A8"/>
    <w:pPr>
      <w:jc w:val="center"/>
    </w:pPr>
    <w:rPr>
      <w:b/>
      <w:sz w:val="28"/>
      <w:szCs w:val="28"/>
    </w:rPr>
  </w:style>
  <w:style w:type="character" w:customStyle="1" w:styleId="SummaryBoxTitleChar">
    <w:name w:val="Summary Box Title Char"/>
    <w:basedOn w:val="DefaultParagraphFont"/>
    <w:link w:val="SummaryBoxTitle"/>
    <w:rsid w:val="002116A8"/>
    <w:rPr>
      <w:rFonts w:ascii="Times New Roman" w:hAnsi="Times New Roman" w:cs="Akhbar MT"/>
      <w:b/>
      <w:sz w:val="28"/>
      <w:szCs w:val="28"/>
      <w:lang w:val="en-GB"/>
    </w:rPr>
  </w:style>
  <w:style w:type="paragraph" w:styleId="FootnoteText">
    <w:name w:val="footnote text"/>
    <w:basedOn w:val="Normal"/>
    <w:link w:val="FootnoteTextChar"/>
    <w:uiPriority w:val="99"/>
    <w:unhideWhenUsed/>
    <w:rsid w:val="00E7018D"/>
    <w:pPr>
      <w:spacing w:after="0"/>
    </w:pPr>
    <w:rPr>
      <w:sz w:val="20"/>
      <w:szCs w:val="20"/>
    </w:rPr>
  </w:style>
  <w:style w:type="character" w:customStyle="1" w:styleId="FootnoteTextChar">
    <w:name w:val="Footnote Text Char"/>
    <w:basedOn w:val="DefaultParagraphFont"/>
    <w:link w:val="FootnoteText"/>
    <w:uiPriority w:val="99"/>
    <w:rsid w:val="00E7018D"/>
    <w:rPr>
      <w:rFonts w:ascii="Times New Roman" w:hAnsi="Times New Roman" w:cs="Akhbar MT"/>
      <w:sz w:val="20"/>
      <w:szCs w:val="20"/>
      <w:lang w:val="en-GB"/>
    </w:rPr>
  </w:style>
  <w:style w:type="character" w:styleId="FootnoteReference">
    <w:name w:val="footnote reference"/>
    <w:basedOn w:val="DefaultParagraphFont"/>
    <w:uiPriority w:val="99"/>
    <w:unhideWhenUsed/>
    <w:rsid w:val="00E7018D"/>
    <w:rPr>
      <w:vertAlign w:val="superscript"/>
    </w:rPr>
  </w:style>
  <w:style w:type="character" w:styleId="Hyperlink">
    <w:name w:val="Hyperlink"/>
    <w:basedOn w:val="DefaultParagraphFont"/>
    <w:uiPriority w:val="99"/>
    <w:unhideWhenUsed/>
    <w:rsid w:val="00E7018D"/>
    <w:rPr>
      <w:color w:val="0000FF" w:themeColor="hyperlink"/>
      <w:u w:val="single"/>
    </w:rPr>
  </w:style>
  <w:style w:type="paragraph" w:customStyle="1" w:styleId="Speaker">
    <w:name w:val="Speaker"/>
    <w:basedOn w:val="Normal"/>
    <w:link w:val="SpeakerChar"/>
    <w:qFormat/>
    <w:rsid w:val="000907F2"/>
    <w:rPr>
      <w:b/>
      <w:lang w:bidi="ar-EG"/>
    </w:rPr>
  </w:style>
  <w:style w:type="character" w:customStyle="1" w:styleId="SpeakerChar">
    <w:name w:val="Speaker Char"/>
    <w:basedOn w:val="DefaultParagraphFont"/>
    <w:link w:val="Speaker"/>
    <w:rsid w:val="000907F2"/>
    <w:rPr>
      <w:rFonts w:ascii="Times New Roman" w:hAnsi="Times New Roman" w:cs="Akhbar MT"/>
      <w:b/>
      <w:szCs w:val="30"/>
      <w:lang w:val="en-GB" w:bidi="ar-EG"/>
    </w:rPr>
  </w:style>
  <w:style w:type="numbering" w:customStyle="1" w:styleId="Style1">
    <w:name w:val="Style1"/>
    <w:uiPriority w:val="99"/>
    <w:rsid w:val="003E6ECD"/>
    <w:pPr>
      <w:numPr>
        <w:numId w:val="6"/>
      </w:numPr>
    </w:pPr>
  </w:style>
  <w:style w:type="paragraph" w:styleId="TOC4">
    <w:name w:val="toc 4"/>
    <w:basedOn w:val="Normal"/>
    <w:next w:val="Normal"/>
    <w:autoRedefine/>
    <w:uiPriority w:val="39"/>
    <w:semiHidden/>
    <w:unhideWhenUsed/>
    <w:rsid w:val="003E6ECD"/>
    <w:pPr>
      <w:spacing w:after="0" w:line="276" w:lineRule="auto"/>
      <w:ind w:left="600"/>
    </w:pPr>
    <w:rPr>
      <w:rFonts w:asciiTheme="minorHAnsi" w:eastAsiaTheme="minorEastAsia" w:hAnsiTheme="minorHAnsi" w:cstheme="minorBidi"/>
      <w:sz w:val="20"/>
      <w:szCs w:val="20"/>
      <w:lang w:val="en-US" w:bidi="en-US"/>
    </w:rPr>
  </w:style>
  <w:style w:type="paragraph" w:styleId="NoSpacing">
    <w:name w:val="No Spacing"/>
    <w:uiPriority w:val="1"/>
    <w:qFormat/>
    <w:rsid w:val="00687F71"/>
    <w:pPr>
      <w:spacing w:after="0" w:line="240" w:lineRule="auto"/>
    </w:pPr>
    <w:rPr>
      <w:rFonts w:ascii="Calibri" w:eastAsia="Calibri" w:hAnsi="Calibri" w:cs="Times New Roman"/>
    </w:rPr>
  </w:style>
  <w:style w:type="paragraph" w:styleId="BodyText2">
    <w:name w:val="Body Text 2"/>
    <w:basedOn w:val="Normal"/>
    <w:link w:val="BodyText2Char"/>
    <w:uiPriority w:val="99"/>
    <w:unhideWhenUsed/>
    <w:rsid w:val="00F2197C"/>
    <w:pPr>
      <w:spacing w:after="120" w:line="480" w:lineRule="auto"/>
    </w:pPr>
    <w:rPr>
      <w:rFonts w:asciiTheme="minorHAnsi" w:hAnsiTheme="minorHAnsi" w:cstheme="minorBidi"/>
      <w:szCs w:val="22"/>
      <w:lang w:val="id-ID"/>
    </w:rPr>
  </w:style>
  <w:style w:type="character" w:customStyle="1" w:styleId="BodyText2Char">
    <w:name w:val="Body Text 2 Char"/>
    <w:basedOn w:val="DefaultParagraphFont"/>
    <w:link w:val="BodyText2"/>
    <w:uiPriority w:val="99"/>
    <w:rsid w:val="00F2197C"/>
    <w:rPr>
      <w:lang w:val="id-ID"/>
    </w:rPr>
  </w:style>
  <w:style w:type="paragraph" w:styleId="BodyText">
    <w:name w:val="Body Text"/>
    <w:basedOn w:val="Normal"/>
    <w:link w:val="BodyTextChar"/>
    <w:uiPriority w:val="99"/>
    <w:semiHidden/>
    <w:unhideWhenUsed/>
    <w:rsid w:val="00850A80"/>
    <w:pPr>
      <w:spacing w:after="120"/>
    </w:pPr>
  </w:style>
  <w:style w:type="character" w:customStyle="1" w:styleId="BodyTextChar">
    <w:name w:val="Body Text Char"/>
    <w:basedOn w:val="DefaultParagraphFont"/>
    <w:link w:val="BodyText"/>
    <w:uiPriority w:val="99"/>
    <w:semiHidden/>
    <w:rsid w:val="00850A80"/>
    <w:rPr>
      <w:rFonts w:ascii="Times New Roman" w:hAnsi="Times New Roman" w:cs="Akhbar MT"/>
      <w:szCs w:val="30"/>
      <w:lang w:val="en-GB"/>
    </w:rPr>
  </w:style>
  <w:style w:type="paragraph" w:styleId="NormalWeb">
    <w:name w:val="Normal (Web)"/>
    <w:basedOn w:val="Normal"/>
    <w:uiPriority w:val="99"/>
    <w:unhideWhenUsed/>
    <w:rsid w:val="00530067"/>
    <w:pPr>
      <w:spacing w:before="100" w:beforeAutospacing="1" w:after="100" w:afterAutospacing="1"/>
    </w:pPr>
    <w:rPr>
      <w:rFonts w:eastAsiaTheme="minorEastAsia" w:cs="Times New Roman"/>
      <w:sz w:val="24"/>
      <w:szCs w:val="24"/>
      <w:lang w:val="en-US"/>
    </w:rPr>
  </w:style>
  <w:style w:type="character" w:customStyle="1" w:styleId="hps">
    <w:name w:val="hps"/>
    <w:basedOn w:val="DefaultParagraphFont"/>
    <w:rsid w:val="00530067"/>
  </w:style>
  <w:style w:type="paragraph" w:customStyle="1" w:styleId="Default">
    <w:name w:val="Default"/>
    <w:rsid w:val="00530067"/>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70441">
      <w:bodyDiv w:val="1"/>
      <w:marLeft w:val="0"/>
      <w:marRight w:val="0"/>
      <w:marTop w:val="0"/>
      <w:marBottom w:val="0"/>
      <w:divBdr>
        <w:top w:val="none" w:sz="0" w:space="0" w:color="auto"/>
        <w:left w:val="none" w:sz="0" w:space="0" w:color="auto"/>
        <w:bottom w:val="none" w:sz="0" w:space="0" w:color="auto"/>
        <w:right w:val="none" w:sz="0" w:space="0" w:color="auto"/>
      </w:divBdr>
    </w:div>
    <w:div w:id="812059566">
      <w:bodyDiv w:val="1"/>
      <w:marLeft w:val="0"/>
      <w:marRight w:val="0"/>
      <w:marTop w:val="0"/>
      <w:marBottom w:val="0"/>
      <w:divBdr>
        <w:top w:val="none" w:sz="0" w:space="0" w:color="auto"/>
        <w:left w:val="none" w:sz="0" w:space="0" w:color="auto"/>
        <w:bottom w:val="none" w:sz="0" w:space="0" w:color="auto"/>
        <w:right w:val="none" w:sz="0" w:space="0" w:color="auto"/>
      </w:divBdr>
    </w:div>
    <w:div w:id="850725152">
      <w:bodyDiv w:val="1"/>
      <w:marLeft w:val="0"/>
      <w:marRight w:val="0"/>
      <w:marTop w:val="0"/>
      <w:marBottom w:val="0"/>
      <w:divBdr>
        <w:top w:val="none" w:sz="0" w:space="0" w:color="auto"/>
        <w:left w:val="none" w:sz="0" w:space="0" w:color="auto"/>
        <w:bottom w:val="none" w:sz="0" w:space="0" w:color="auto"/>
        <w:right w:val="none" w:sz="0" w:space="0" w:color="auto"/>
      </w:divBdr>
    </w:div>
    <w:div w:id="1060250848">
      <w:bodyDiv w:val="1"/>
      <w:marLeft w:val="0"/>
      <w:marRight w:val="0"/>
      <w:marTop w:val="0"/>
      <w:marBottom w:val="0"/>
      <w:divBdr>
        <w:top w:val="none" w:sz="0" w:space="0" w:color="auto"/>
        <w:left w:val="none" w:sz="0" w:space="0" w:color="auto"/>
        <w:bottom w:val="none" w:sz="0" w:space="0" w:color="auto"/>
        <w:right w:val="none" w:sz="0" w:space="0" w:color="auto"/>
      </w:divBdr>
    </w:div>
    <w:div w:id="189773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A9EDB-37DF-444A-89F8-6F42232BA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Giordano DiNicola (CPAM)</dc:creator>
  <cp:lastModifiedBy>Margarita Brattlof (EST)</cp:lastModifiedBy>
  <cp:revision>2</cp:revision>
  <dcterms:created xsi:type="dcterms:W3CDTF">2016-05-12T13:24:00Z</dcterms:created>
  <dcterms:modified xsi:type="dcterms:W3CDTF">2016-05-12T13:24:00Z</dcterms:modified>
</cp:coreProperties>
</file>