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386" w:rsidRPr="0073685B" w:rsidRDefault="00012386" w:rsidP="00DD48F9">
      <w:pPr>
        <w:pStyle w:val="Hidden"/>
        <w:tabs>
          <w:tab w:val="left" w:pos="426"/>
        </w:tabs>
        <w:spacing w:after="0" w:line="240" w:lineRule="auto"/>
      </w:pPr>
      <w:bookmarkStart w:id="0" w:name="_GoBack"/>
      <w:bookmarkEnd w:id="0"/>
    </w:p>
    <w:p w:rsidR="00012386" w:rsidRPr="003F76E2" w:rsidRDefault="00012386" w:rsidP="009D0364">
      <w:pPr>
        <w:pStyle w:val="DocTitle"/>
        <w:spacing w:before="0" w:after="0"/>
      </w:pPr>
      <w:bookmarkStart w:id="1" w:name="CoverTitleBookmark"/>
      <w:bookmarkStart w:id="2" w:name="CoverBookmark"/>
      <w:r>
        <w:rPr>
          <w:smallCaps/>
        </w:rPr>
        <w:t>Committee on Co</w:t>
      </w:r>
      <w:r w:rsidR="0078197B">
        <w:rPr>
          <w:smallCaps/>
        </w:rPr>
        <w:t>mmodity Problem</w:t>
      </w:r>
      <w:r>
        <w:rPr>
          <w:smallCaps/>
        </w:rPr>
        <w:t>s</w:t>
      </w:r>
    </w:p>
    <w:bookmarkEnd w:id="2" w:displacedByCustomXml="next"/>
    <w:bookmarkEnd w:id="1" w:displacedByCustomXml="next"/>
    <w:sdt>
      <w:sdtPr>
        <w:alias w:val="Meeting Information"/>
        <w:tag w:val="Meeting Information"/>
        <w:id w:val="8308208"/>
      </w:sdtPr>
      <w:sdtEndPr/>
      <w:sdtContent>
        <w:p w:rsidR="002116A8" w:rsidRDefault="002116A8" w:rsidP="009D0364">
          <w:pPr>
            <w:pStyle w:val="MeetingInfo"/>
            <w:spacing w:after="0"/>
          </w:pPr>
          <w:r w:rsidRPr="00F56629">
            <w:t xml:space="preserve">INTERGOVERNMENTAL GROUP ON </w:t>
          </w:r>
          <w:r>
            <w:t>TEA</w:t>
          </w:r>
        </w:p>
        <w:p w:rsidR="002116A8" w:rsidRDefault="002116A8" w:rsidP="009D0364">
          <w:pPr>
            <w:pStyle w:val="MeetingInfo"/>
            <w:spacing w:after="0"/>
          </w:pPr>
          <w:r>
            <w:t>Twenty-second Session</w:t>
          </w:r>
        </w:p>
        <w:p w:rsidR="002116A8" w:rsidRDefault="00C867A0" w:rsidP="009D0364">
          <w:pPr>
            <w:pStyle w:val="MeetingInfo"/>
            <w:spacing w:after="0"/>
          </w:pPr>
          <w:proofErr w:type="spellStart"/>
          <w:r>
            <w:t>Naivasha</w:t>
          </w:r>
          <w:proofErr w:type="spellEnd"/>
          <w:r>
            <w:t>, Kenya, 25-27 May 2016</w:t>
          </w:r>
        </w:p>
        <w:p w:rsidR="002116A8" w:rsidRPr="00F56629" w:rsidRDefault="00E512DA" w:rsidP="009D0364">
          <w:pPr>
            <w:pStyle w:val="MeetingInfo"/>
            <w:spacing w:after="0"/>
          </w:pPr>
          <w:r>
            <w:t>REPORT OF THE WORKING GROUP ON MAXIMUM RESIDUE LEVELS AND ON MAXIMUM RESIDUE LEVELS IN THE BREW</w:t>
          </w:r>
          <w:r>
            <w:rPr>
              <w:rStyle w:val="FootnoteReference"/>
            </w:rPr>
            <w:footnoteReference w:id="1"/>
          </w:r>
        </w:p>
      </w:sdtContent>
    </w:sdt>
    <w:p w:rsidR="00E512DA" w:rsidRDefault="00E512DA" w:rsidP="009D0364">
      <w:pPr>
        <w:spacing w:after="0"/>
      </w:pPr>
    </w:p>
    <w:p w:rsidR="00E512DA" w:rsidRDefault="00E512DA" w:rsidP="009D0364">
      <w:pPr>
        <w:spacing w:after="0"/>
      </w:pPr>
    </w:p>
    <w:p w:rsidR="00E512DA" w:rsidRDefault="00E512DA" w:rsidP="00E512DA">
      <w:pPr>
        <w:pStyle w:val="NoSpacing1"/>
        <w:ind w:firstLineChars="200" w:firstLine="480"/>
        <w:jc w:val="left"/>
        <w:rPr>
          <w:rFonts w:ascii="Times New Roman" w:hAnsi="Times New Roman" w:cs="Times New Roman"/>
          <w:bCs/>
          <w:sz w:val="24"/>
          <w:szCs w:val="24"/>
        </w:rPr>
      </w:pPr>
      <w:r>
        <w:rPr>
          <w:rFonts w:ascii="Times New Roman" w:hAnsi="Times New Roman" w:cs="Times New Roman"/>
          <w:bCs/>
          <w:sz w:val="24"/>
          <w:szCs w:val="24"/>
        </w:rPr>
        <w:t xml:space="preserve">The pesticide residue </w:t>
      </w:r>
      <w:r>
        <w:rPr>
          <w:rFonts w:ascii="Times New Roman" w:hAnsi="Times New Roman" w:cs="Times New Roman" w:hint="eastAsia"/>
          <w:bCs/>
          <w:sz w:val="24"/>
          <w:szCs w:val="24"/>
        </w:rPr>
        <w:t xml:space="preserve">in tea </w:t>
      </w:r>
      <w:r>
        <w:rPr>
          <w:rFonts w:ascii="Times New Roman" w:hAnsi="Times New Roman" w:cs="Times New Roman"/>
          <w:bCs/>
          <w:sz w:val="24"/>
          <w:szCs w:val="24"/>
        </w:rPr>
        <w:t xml:space="preserve">remains important in the consumption and trade of tea in the world. </w:t>
      </w:r>
      <w:r>
        <w:rPr>
          <w:rFonts w:ascii="Times New Roman" w:hAnsi="Times New Roman" w:cs="Times New Roman" w:hint="eastAsia"/>
          <w:bCs/>
          <w:sz w:val="24"/>
          <w:szCs w:val="24"/>
        </w:rPr>
        <w:t xml:space="preserve">For a long time, the difference of </w:t>
      </w:r>
      <w:r>
        <w:rPr>
          <w:rFonts w:ascii="Times New Roman" w:hAnsi="Times New Roman" w:cs="Times New Roman"/>
          <w:bCs/>
          <w:sz w:val="24"/>
          <w:szCs w:val="24"/>
        </w:rPr>
        <w:t>maximum residue levels (MRL</w:t>
      </w:r>
      <w:r>
        <w:rPr>
          <w:rFonts w:ascii="Times New Roman" w:hAnsi="Times New Roman" w:cs="Times New Roman" w:hint="eastAsia"/>
          <w:bCs/>
          <w:sz w:val="24"/>
          <w:szCs w:val="24"/>
        </w:rPr>
        <w:t>s</w:t>
      </w:r>
      <w:r>
        <w:rPr>
          <w:rFonts w:ascii="Times New Roman" w:hAnsi="Times New Roman" w:cs="Times New Roman"/>
          <w:bCs/>
          <w:sz w:val="24"/>
          <w:szCs w:val="24"/>
        </w:rPr>
        <w:t xml:space="preserve">) </w:t>
      </w:r>
      <w:r>
        <w:rPr>
          <w:rFonts w:ascii="Times New Roman" w:hAnsi="Times New Roman" w:cs="Times New Roman" w:hint="eastAsia"/>
          <w:bCs/>
          <w:sz w:val="24"/>
          <w:szCs w:val="24"/>
        </w:rPr>
        <w:t xml:space="preserve">for </w:t>
      </w:r>
      <w:r>
        <w:rPr>
          <w:rFonts w:ascii="Times New Roman" w:hAnsi="Times New Roman" w:cs="Times New Roman"/>
          <w:bCs/>
          <w:sz w:val="24"/>
          <w:szCs w:val="24"/>
        </w:rPr>
        <w:t xml:space="preserve">pesticide </w:t>
      </w:r>
      <w:r>
        <w:rPr>
          <w:rFonts w:ascii="Times New Roman" w:hAnsi="Times New Roman" w:cs="Times New Roman" w:hint="eastAsia"/>
          <w:bCs/>
          <w:sz w:val="24"/>
          <w:szCs w:val="24"/>
        </w:rPr>
        <w:t xml:space="preserve">among </w:t>
      </w:r>
      <w:r>
        <w:rPr>
          <w:rFonts w:ascii="Times New Roman" w:hAnsi="Times New Roman" w:cs="Times New Roman"/>
          <w:bCs/>
          <w:sz w:val="24"/>
          <w:szCs w:val="24"/>
        </w:rPr>
        <w:t xml:space="preserve">regulatory authorities </w:t>
      </w:r>
      <w:r>
        <w:rPr>
          <w:rFonts w:ascii="Times New Roman" w:hAnsi="Times New Roman" w:cs="Times New Roman" w:hint="eastAsia"/>
          <w:bCs/>
          <w:sz w:val="24"/>
          <w:szCs w:val="24"/>
        </w:rPr>
        <w:t>is</w:t>
      </w:r>
      <w:r>
        <w:rPr>
          <w:rFonts w:ascii="Times New Roman" w:hAnsi="Times New Roman" w:cs="Times New Roman"/>
          <w:bCs/>
          <w:sz w:val="24"/>
          <w:szCs w:val="24"/>
        </w:rPr>
        <w:t xml:space="preserve"> </w:t>
      </w:r>
      <w:r>
        <w:rPr>
          <w:rFonts w:ascii="Times New Roman" w:hAnsi="Times New Roman" w:cs="Times New Roman" w:hint="eastAsia"/>
          <w:bCs/>
          <w:sz w:val="24"/>
          <w:szCs w:val="24"/>
        </w:rPr>
        <w:t>a serious barrier in international tea trade.</w:t>
      </w:r>
      <w:r>
        <w:rPr>
          <w:rFonts w:ascii="Times New Roman" w:hAnsi="Times New Roman" w:cs="Times New Roman"/>
          <w:bCs/>
          <w:sz w:val="24"/>
          <w:szCs w:val="24"/>
        </w:rPr>
        <w:t xml:space="preserve"> </w:t>
      </w:r>
      <w:r>
        <w:rPr>
          <w:rFonts w:ascii="Times New Roman" w:hAnsi="Times New Roman" w:cs="Times New Roman" w:hint="eastAsia"/>
          <w:bCs/>
          <w:sz w:val="24"/>
          <w:szCs w:val="24"/>
        </w:rPr>
        <w:t xml:space="preserve">Given specialty, </w:t>
      </w:r>
      <w:r w:rsidRPr="00DA2AC3">
        <w:rPr>
          <w:rFonts w:ascii="Times New Roman" w:hAnsi="Times New Roman" w:cs="Times New Roman" w:hint="eastAsia"/>
          <w:bCs/>
          <w:sz w:val="24"/>
          <w:szCs w:val="24"/>
        </w:rPr>
        <w:t>only the residual pesticide in tea brew, rather than dry tea, can come into human</w:t>
      </w:r>
      <w:r w:rsidRPr="00DA2AC3">
        <w:rPr>
          <w:rFonts w:ascii="Times New Roman" w:hAnsi="Times New Roman" w:cs="Times New Roman"/>
          <w:bCs/>
          <w:sz w:val="24"/>
          <w:szCs w:val="24"/>
        </w:rPr>
        <w:t>’</w:t>
      </w:r>
      <w:r w:rsidRPr="00DA2AC3">
        <w:rPr>
          <w:rFonts w:ascii="Times New Roman" w:hAnsi="Times New Roman" w:cs="Times New Roman" w:hint="eastAsia"/>
          <w:bCs/>
          <w:sz w:val="24"/>
          <w:szCs w:val="24"/>
        </w:rPr>
        <w:t xml:space="preserve">s body. </w:t>
      </w:r>
      <w:r>
        <w:rPr>
          <w:rFonts w:ascii="Times New Roman" w:hAnsi="Times New Roman" w:cs="Times New Roman"/>
          <w:bCs/>
          <w:sz w:val="24"/>
          <w:szCs w:val="24"/>
        </w:rPr>
        <w:t xml:space="preserve">Focusing on health risk of pesticide, it is critical to select pesticide applied in tea plantation and evaluate the safety of the pesticide scientifically. Concentrating on this concern, great efforts </w:t>
      </w:r>
      <w:r w:rsidRPr="009604AB">
        <w:rPr>
          <w:rFonts w:ascii="Times New Roman" w:hAnsi="Times New Roman" w:cs="Times New Roman"/>
          <w:bCs/>
          <w:sz w:val="24"/>
          <w:szCs w:val="24"/>
        </w:rPr>
        <w:t xml:space="preserve">have been made in recent </w:t>
      </w:r>
      <w:r w:rsidRPr="009604AB">
        <w:rPr>
          <w:rFonts w:ascii="Times New Roman" w:hAnsi="Times New Roman" w:cs="Times New Roman" w:hint="eastAsia"/>
          <w:bCs/>
          <w:sz w:val="24"/>
          <w:szCs w:val="24"/>
        </w:rPr>
        <w:t>years</w:t>
      </w:r>
      <w:r w:rsidRPr="009604AB">
        <w:rPr>
          <w:rFonts w:ascii="Times New Roman" w:hAnsi="Times New Roman" w:cs="Times New Roman"/>
          <w:bCs/>
          <w:sz w:val="24"/>
          <w:szCs w:val="24"/>
        </w:rPr>
        <w:t>.</w:t>
      </w:r>
    </w:p>
    <w:p w:rsidR="00E512DA" w:rsidRDefault="00E512DA" w:rsidP="00E512DA">
      <w:pPr>
        <w:pStyle w:val="NoSpacing1"/>
        <w:ind w:firstLineChars="200" w:firstLine="480"/>
        <w:rPr>
          <w:rFonts w:ascii="Times New Roman" w:hAnsi="Times New Roman" w:cs="Times New Roman" w:hint="eastAsia"/>
          <w:bCs/>
          <w:sz w:val="24"/>
          <w:szCs w:val="24"/>
        </w:rPr>
      </w:pPr>
    </w:p>
    <w:p w:rsidR="00E512DA" w:rsidRDefault="00E512DA" w:rsidP="00E512DA">
      <w:pPr>
        <w:pStyle w:val="NoSpacing1"/>
        <w:numPr>
          <w:ilvl w:val="0"/>
          <w:numId w:val="25"/>
        </w:numPr>
        <w:jc w:val="center"/>
        <w:rPr>
          <w:rFonts w:ascii="Times New Roman" w:hAnsi="Times New Roman" w:cs="Times New Roman"/>
          <w:b/>
          <w:bCs/>
          <w:sz w:val="24"/>
          <w:szCs w:val="24"/>
        </w:rPr>
      </w:pPr>
      <w:r>
        <w:rPr>
          <w:rFonts w:ascii="Times New Roman" w:hAnsi="Times New Roman" w:cs="Times New Roman"/>
          <w:b/>
          <w:bCs/>
          <w:sz w:val="24"/>
          <w:szCs w:val="24"/>
        </w:rPr>
        <w:t>ACTIVITY</w:t>
      </w:r>
    </w:p>
    <w:p w:rsidR="00E512DA" w:rsidRDefault="00E512DA" w:rsidP="00E512DA">
      <w:pPr>
        <w:rPr>
          <w:rFonts w:hint="eastAsia"/>
          <w:sz w:val="24"/>
          <w:szCs w:val="24"/>
        </w:rPr>
      </w:pPr>
    </w:p>
    <w:p w:rsidR="00E512DA" w:rsidRDefault="00E512DA" w:rsidP="00E512DA">
      <w:pPr>
        <w:widowControl w:val="0"/>
        <w:numPr>
          <w:ilvl w:val="0"/>
          <w:numId w:val="26"/>
        </w:numPr>
        <w:spacing w:after="0"/>
        <w:rPr>
          <w:rFonts w:hint="eastAsia"/>
          <w:sz w:val="24"/>
          <w:szCs w:val="24"/>
        </w:rPr>
      </w:pPr>
      <w:r>
        <w:rPr>
          <w:sz w:val="24"/>
          <w:szCs w:val="24"/>
        </w:rPr>
        <w:t>Status of MRL</w:t>
      </w:r>
      <w:r>
        <w:rPr>
          <w:rFonts w:hint="eastAsia"/>
          <w:sz w:val="24"/>
          <w:szCs w:val="24"/>
        </w:rPr>
        <w:t>s</w:t>
      </w:r>
      <w:r>
        <w:rPr>
          <w:sz w:val="24"/>
          <w:szCs w:val="24"/>
        </w:rPr>
        <w:t xml:space="preserve"> for pesticides in tea in China</w:t>
      </w:r>
    </w:p>
    <w:p w:rsidR="00E512DA" w:rsidRDefault="00E512DA" w:rsidP="00E512DA">
      <w:pPr>
        <w:ind w:left="360"/>
        <w:rPr>
          <w:sz w:val="24"/>
          <w:szCs w:val="24"/>
        </w:rPr>
      </w:pPr>
    </w:p>
    <w:p w:rsidR="00E512DA" w:rsidRDefault="00E512DA" w:rsidP="00E512DA">
      <w:pPr>
        <w:pStyle w:val="Default"/>
        <w:ind w:firstLineChars="200" w:firstLine="480"/>
        <w:rPr>
          <w:rFonts w:ascii="Times New Roman" w:eastAsia="SimSun" w:hAnsi="Times New Roman" w:cs="Times New Roman"/>
          <w:color w:val="auto"/>
          <w:kern w:val="2"/>
        </w:rPr>
      </w:pPr>
      <w:r>
        <w:rPr>
          <w:rFonts w:ascii="Times New Roman" w:eastAsia="SimSun" w:hAnsi="Times New Roman" w:cs="Times New Roman" w:hint="eastAsia"/>
          <w:color w:val="auto"/>
          <w:kern w:val="2"/>
        </w:rPr>
        <w:t>G</w:t>
      </w:r>
      <w:r w:rsidRPr="00DA2AC3">
        <w:rPr>
          <w:rFonts w:ascii="Times New Roman" w:eastAsia="SimSun" w:hAnsi="Times New Roman" w:cs="Times New Roman" w:hint="eastAsia"/>
          <w:color w:val="auto"/>
          <w:kern w:val="2"/>
        </w:rPr>
        <w:t xml:space="preserve">reat </w:t>
      </w:r>
      <w:r>
        <w:rPr>
          <w:rFonts w:ascii="Times New Roman" w:eastAsia="SimSun" w:hAnsi="Times New Roman" w:cs="Times New Roman"/>
          <w:color w:val="auto"/>
          <w:kern w:val="2"/>
        </w:rPr>
        <w:t>progress</w:t>
      </w:r>
      <w:r w:rsidRPr="00DA2AC3">
        <w:rPr>
          <w:rFonts w:ascii="Times New Roman" w:eastAsia="SimSun" w:hAnsi="Times New Roman" w:cs="Times New Roman" w:hint="eastAsia"/>
          <w:color w:val="auto"/>
          <w:kern w:val="2"/>
        </w:rPr>
        <w:t xml:space="preserve"> ha</w:t>
      </w:r>
      <w:r>
        <w:rPr>
          <w:rFonts w:ascii="Times New Roman" w:eastAsia="SimSun" w:hAnsi="Times New Roman" w:cs="Times New Roman"/>
          <w:color w:val="auto"/>
          <w:kern w:val="2"/>
        </w:rPr>
        <w:t>s</w:t>
      </w:r>
      <w:r w:rsidRPr="00DA2AC3">
        <w:rPr>
          <w:rFonts w:ascii="Times New Roman" w:eastAsia="SimSun" w:hAnsi="Times New Roman" w:cs="Times New Roman" w:hint="eastAsia"/>
          <w:color w:val="auto"/>
          <w:kern w:val="2"/>
        </w:rPr>
        <w:t xml:space="preserve"> been made to </w:t>
      </w:r>
      <w:r>
        <w:rPr>
          <w:rFonts w:ascii="Times New Roman" w:eastAsia="SimSun" w:hAnsi="Times New Roman" w:cs="Times New Roman"/>
          <w:color w:val="auto"/>
          <w:kern w:val="2"/>
        </w:rPr>
        <w:t>fix</w:t>
      </w:r>
      <w:r w:rsidRPr="00DA2AC3">
        <w:rPr>
          <w:rFonts w:ascii="Times New Roman" w:eastAsia="SimSun" w:hAnsi="Times New Roman" w:cs="Times New Roman" w:hint="eastAsia"/>
          <w:color w:val="auto"/>
          <w:kern w:val="2"/>
        </w:rPr>
        <w:t xml:space="preserve"> </w:t>
      </w:r>
      <w:r>
        <w:rPr>
          <w:rFonts w:ascii="Times New Roman" w:eastAsia="SimSun" w:hAnsi="Times New Roman" w:cs="Times New Roman"/>
          <w:color w:val="auto"/>
          <w:kern w:val="2"/>
        </w:rPr>
        <w:t xml:space="preserve">pesticide </w:t>
      </w:r>
      <w:r w:rsidRPr="00DA2AC3">
        <w:rPr>
          <w:rFonts w:ascii="Times New Roman" w:eastAsia="SimSun" w:hAnsi="Times New Roman" w:cs="Times New Roman" w:hint="eastAsia"/>
          <w:color w:val="auto"/>
          <w:kern w:val="2"/>
        </w:rPr>
        <w:t>MRLs in Tea</w:t>
      </w:r>
      <w:r>
        <w:rPr>
          <w:rFonts w:ascii="Times New Roman" w:eastAsia="SimSun" w:hAnsi="Times New Roman" w:cs="Times New Roman"/>
          <w:color w:val="auto"/>
          <w:kern w:val="2"/>
        </w:rPr>
        <w:t xml:space="preserve"> in China</w:t>
      </w:r>
      <w:r w:rsidRPr="00DA2AC3">
        <w:rPr>
          <w:rFonts w:ascii="Times New Roman" w:eastAsia="SimSun" w:hAnsi="Times New Roman" w:cs="Times New Roman" w:hint="eastAsia"/>
          <w:color w:val="auto"/>
          <w:kern w:val="2"/>
        </w:rPr>
        <w:t xml:space="preserve">. Until 2014, </w:t>
      </w:r>
      <w:r>
        <w:rPr>
          <w:rFonts w:ascii="Times New Roman" w:eastAsia="SimSun" w:hAnsi="Times New Roman" w:cs="Times New Roman"/>
          <w:color w:val="auto"/>
          <w:kern w:val="2"/>
        </w:rPr>
        <w:t xml:space="preserve">28 </w:t>
      </w:r>
      <w:r w:rsidRPr="00DA2AC3">
        <w:rPr>
          <w:rFonts w:ascii="Times New Roman" w:eastAsia="SimSun" w:hAnsi="Times New Roman" w:cs="Times New Roman"/>
          <w:color w:val="auto"/>
          <w:kern w:val="2"/>
        </w:rPr>
        <w:t>MRLs for</w:t>
      </w:r>
      <w:r>
        <w:rPr>
          <w:rFonts w:ascii="Times New Roman" w:eastAsia="SimSun" w:hAnsi="Times New Roman" w:cs="Times New Roman" w:hint="eastAsia"/>
          <w:color w:val="auto"/>
          <w:kern w:val="2"/>
        </w:rPr>
        <w:t xml:space="preserve"> </w:t>
      </w:r>
      <w:r w:rsidRPr="00DA2AC3">
        <w:rPr>
          <w:rFonts w:ascii="Times New Roman" w:eastAsia="SimSun" w:hAnsi="Times New Roman" w:cs="Times New Roman"/>
          <w:color w:val="auto"/>
          <w:kern w:val="2"/>
        </w:rPr>
        <w:t xml:space="preserve">pesticides in tea have been </w:t>
      </w:r>
      <w:r w:rsidRPr="00DA2AC3">
        <w:rPr>
          <w:rFonts w:ascii="Times New Roman" w:hAnsi="Times New Roman" w:cs="Times New Roman"/>
        </w:rPr>
        <w:t xml:space="preserve">issued by </w:t>
      </w:r>
      <w:r>
        <w:rPr>
          <w:rFonts w:ascii="Times New Roman" w:hAnsi="Times New Roman" w:cs="Times New Roman"/>
        </w:rPr>
        <w:t>MOA (</w:t>
      </w:r>
      <w:r w:rsidRPr="00DA2AC3">
        <w:rPr>
          <w:rFonts w:ascii="Times New Roman" w:eastAsia="SimSun" w:hAnsi="Times New Roman" w:cs="Times New Roman"/>
          <w:color w:val="auto"/>
          <w:kern w:val="2"/>
        </w:rPr>
        <w:t xml:space="preserve">Ministry of Agriculture of the People’s Republic of China) in regulation </w:t>
      </w:r>
      <w:bookmarkStart w:id="3" w:name="_Toc276543098"/>
      <w:bookmarkStart w:id="4" w:name="_Toc276627879"/>
      <w:bookmarkStart w:id="5" w:name="_Toc276650547"/>
      <w:bookmarkStart w:id="6" w:name="_Toc276736275"/>
      <w:bookmarkStart w:id="7" w:name="_Toc292437311"/>
      <w:r w:rsidRPr="00DA2AC3">
        <w:rPr>
          <w:rFonts w:ascii="Times New Roman" w:eastAsia="SimSun" w:hAnsi="Times New Roman" w:cs="Times New Roman"/>
          <w:color w:val="auto"/>
          <w:kern w:val="2"/>
        </w:rPr>
        <w:t>GB 2763</w:t>
      </w:r>
      <w:bookmarkStart w:id="8" w:name="OLE_LINK16"/>
      <w:r w:rsidRPr="00DA2AC3">
        <w:rPr>
          <w:rFonts w:ascii="Times New Roman" w:eastAsia="SimSun" w:hAnsi="Times New Roman" w:cs="Times New Roman"/>
          <w:color w:val="auto"/>
          <w:kern w:val="2"/>
        </w:rPr>
        <w:t>-20</w:t>
      </w:r>
      <w:bookmarkEnd w:id="8"/>
      <w:r w:rsidRPr="00DA2AC3">
        <w:rPr>
          <w:rFonts w:ascii="Times New Roman" w:eastAsia="SimSun" w:hAnsi="Times New Roman" w:cs="Times New Roman"/>
          <w:color w:val="auto"/>
          <w:kern w:val="2"/>
        </w:rPr>
        <w:t>14 (</w:t>
      </w:r>
      <w:bookmarkEnd w:id="3"/>
      <w:bookmarkEnd w:id="4"/>
      <w:bookmarkEnd w:id="5"/>
      <w:bookmarkEnd w:id="6"/>
      <w:bookmarkEnd w:id="7"/>
      <w:r w:rsidRPr="00DA2AC3">
        <w:rPr>
          <w:rFonts w:ascii="Times New Roman" w:eastAsia="SimSun" w:hAnsi="Times New Roman" w:cs="Times New Roman"/>
          <w:color w:val="auto"/>
          <w:kern w:val="2"/>
        </w:rPr>
        <w:t>National</w:t>
      </w:r>
      <w:r w:rsidRPr="00DA2AC3">
        <w:rPr>
          <w:rFonts w:ascii="Times New Roman" w:hAnsi="Times New Roman" w:cs="Times New Roman"/>
        </w:rPr>
        <w:t xml:space="preserve"> food safety standard-Maximum residue limits for pesticides in food).</w:t>
      </w:r>
      <w:r>
        <w:rPr>
          <w:rFonts w:ascii="Times New Roman" w:hAnsi="Times New Roman" w:cs="Times New Roman"/>
        </w:rPr>
        <w:t xml:space="preserve"> A</w:t>
      </w:r>
      <w:r w:rsidRPr="00DA2AC3">
        <w:rPr>
          <w:rFonts w:ascii="Times New Roman" w:hAnsi="Times New Roman" w:cs="Times New Roman"/>
        </w:rPr>
        <w:t xml:space="preserve"> draft document</w:t>
      </w:r>
      <w:r w:rsidRPr="00DA2AC3">
        <w:rPr>
          <w:rFonts w:ascii="Times New Roman" w:eastAsia="SimSun" w:hAnsi="Times New Roman" w:cs="Times New Roman"/>
          <w:color w:val="auto"/>
          <w:kern w:val="2"/>
        </w:rPr>
        <w:t xml:space="preserve">, </w:t>
      </w:r>
      <w:r w:rsidRPr="00DA2AC3">
        <w:rPr>
          <w:rFonts w:ascii="Times New Roman" w:hAnsi="Times New Roman" w:cs="Times New Roman"/>
        </w:rPr>
        <w:t xml:space="preserve">including amendments and reversion, </w:t>
      </w:r>
      <w:r w:rsidRPr="00DA2AC3">
        <w:rPr>
          <w:rFonts w:ascii="Times New Roman" w:hAnsi="Times New Roman" w:cs="Times New Roman" w:hint="eastAsia"/>
        </w:rPr>
        <w:t>were</w:t>
      </w:r>
      <w:r w:rsidRPr="00DA2AC3">
        <w:rPr>
          <w:rFonts w:ascii="Times New Roman" w:hAnsi="Times New Roman" w:cs="Times New Roman"/>
        </w:rPr>
        <w:t xml:space="preserve"> completed and will be issued later. In the </w:t>
      </w:r>
      <w:r w:rsidRPr="00DA2AC3">
        <w:rPr>
          <w:rFonts w:ascii="Times New Roman" w:eastAsia="SimSun" w:hAnsi="Times New Roman" w:cs="Times New Roman"/>
          <w:color w:val="auto"/>
          <w:kern w:val="2"/>
        </w:rPr>
        <w:t xml:space="preserve">new regulation, there will be </w:t>
      </w:r>
      <w:r>
        <w:rPr>
          <w:rFonts w:ascii="Times New Roman" w:eastAsia="SimSun" w:hAnsi="Times New Roman" w:cs="Times New Roman" w:hint="eastAsia"/>
          <w:color w:val="auto"/>
          <w:kern w:val="2"/>
        </w:rPr>
        <w:t xml:space="preserve">more than </w:t>
      </w:r>
      <w:r w:rsidRPr="002F11AD">
        <w:rPr>
          <w:rFonts w:ascii="Times New Roman" w:eastAsia="SimSun" w:hAnsi="Times New Roman" w:cs="Times New Roman" w:hint="eastAsia"/>
          <w:color w:val="auto"/>
          <w:kern w:val="2"/>
        </w:rPr>
        <w:t>3</w:t>
      </w:r>
      <w:r>
        <w:rPr>
          <w:rFonts w:ascii="Times New Roman" w:eastAsia="SimSun" w:hAnsi="Times New Roman" w:cs="Times New Roman" w:hint="eastAsia"/>
          <w:color w:val="auto"/>
          <w:kern w:val="2"/>
        </w:rPr>
        <w:t>5</w:t>
      </w:r>
      <w:r w:rsidRPr="00DA2AC3">
        <w:rPr>
          <w:rFonts w:ascii="Times New Roman" w:eastAsia="SimSun" w:hAnsi="Times New Roman" w:cs="Times New Roman"/>
          <w:color w:val="auto"/>
          <w:kern w:val="2"/>
        </w:rPr>
        <w:t xml:space="preserve"> MRLs for pesticide in tea, as listed in Table 1. </w:t>
      </w:r>
      <w:r>
        <w:rPr>
          <w:rFonts w:ascii="Times New Roman" w:eastAsia="SimSun" w:hAnsi="Times New Roman" w:cs="Times New Roman"/>
          <w:color w:val="auto"/>
          <w:kern w:val="2"/>
        </w:rPr>
        <w:t>From</w:t>
      </w:r>
      <w:r>
        <w:rPr>
          <w:rFonts w:ascii="Times New Roman" w:eastAsia="SimSun" w:hAnsi="Times New Roman" w:cs="Times New Roman" w:hint="eastAsia"/>
          <w:color w:val="auto"/>
          <w:kern w:val="2"/>
        </w:rPr>
        <w:t xml:space="preserve"> the table, i</w:t>
      </w:r>
      <w:r w:rsidRPr="00DA2AC3">
        <w:rPr>
          <w:rFonts w:ascii="Times New Roman" w:eastAsia="SimSun" w:hAnsi="Times New Roman" w:cs="Times New Roman" w:hint="eastAsia"/>
          <w:color w:val="auto"/>
          <w:kern w:val="2"/>
        </w:rPr>
        <w:t>t concludes that EU MRLs are stricter than that in China</w:t>
      </w:r>
      <w:r>
        <w:rPr>
          <w:rFonts w:ascii="Times New Roman" w:eastAsia="SimSun" w:hAnsi="Times New Roman" w:cs="Times New Roman" w:hint="eastAsia"/>
          <w:color w:val="auto"/>
          <w:kern w:val="2"/>
        </w:rPr>
        <w:t>. Most of MRLs for pesticides in China are the same or lower than that in</w:t>
      </w:r>
      <w:r w:rsidRPr="00DA2AC3">
        <w:rPr>
          <w:rFonts w:ascii="Times New Roman" w:eastAsia="SimSun" w:hAnsi="Times New Roman" w:cs="Times New Roman" w:hint="eastAsia"/>
          <w:color w:val="auto"/>
          <w:kern w:val="2"/>
        </w:rPr>
        <w:t xml:space="preserve"> Japan</w:t>
      </w:r>
      <w:r>
        <w:rPr>
          <w:rFonts w:ascii="Times New Roman" w:eastAsia="SimSun" w:hAnsi="Times New Roman" w:cs="Times New Roman" w:hint="eastAsia"/>
          <w:color w:val="auto"/>
          <w:kern w:val="2"/>
        </w:rPr>
        <w:t xml:space="preserve">. </w:t>
      </w:r>
      <w:r>
        <w:rPr>
          <w:rFonts w:ascii="Times New Roman" w:eastAsia="SimSun" w:hAnsi="Times New Roman" w:cs="Times New Roman"/>
          <w:color w:val="auto"/>
          <w:kern w:val="2"/>
        </w:rPr>
        <w:t>T</w:t>
      </w:r>
      <w:r>
        <w:rPr>
          <w:rFonts w:ascii="Times New Roman" w:eastAsia="SimSun" w:hAnsi="Times New Roman" w:cs="Times New Roman" w:hint="eastAsia"/>
          <w:color w:val="auto"/>
          <w:kern w:val="2"/>
        </w:rPr>
        <w:t xml:space="preserve">he differences of MRLs for pesticides between countries </w:t>
      </w:r>
      <w:r>
        <w:rPr>
          <w:rFonts w:ascii="Times New Roman" w:eastAsia="SimSun" w:hAnsi="Times New Roman" w:cs="Times New Roman"/>
          <w:color w:val="auto"/>
          <w:kern w:val="2"/>
        </w:rPr>
        <w:t>and</w:t>
      </w:r>
      <w:r>
        <w:rPr>
          <w:rFonts w:ascii="Times New Roman" w:eastAsia="SimSun" w:hAnsi="Times New Roman" w:cs="Times New Roman" w:hint="eastAsia"/>
          <w:color w:val="auto"/>
          <w:kern w:val="2"/>
        </w:rPr>
        <w:t xml:space="preserve"> international organizations have been blocking the tea trade. </w:t>
      </w:r>
      <w:r>
        <w:rPr>
          <w:rFonts w:ascii="Times New Roman" w:eastAsia="SimSun" w:hAnsi="Times New Roman" w:cs="Times New Roman"/>
          <w:color w:val="auto"/>
          <w:kern w:val="2"/>
        </w:rPr>
        <w:t>E</w:t>
      </w:r>
      <w:r w:rsidRPr="00DA2AC3">
        <w:rPr>
          <w:rFonts w:ascii="Times New Roman" w:eastAsia="SimSun" w:hAnsi="Times New Roman" w:cs="Times New Roman" w:hint="eastAsia"/>
          <w:color w:val="auto"/>
          <w:kern w:val="2"/>
        </w:rPr>
        <w:t xml:space="preserve">fforts are needed to harmonize the MRLs. </w:t>
      </w:r>
      <w:r>
        <w:rPr>
          <w:rFonts w:ascii="Times New Roman" w:eastAsia="SimSun" w:hAnsi="Times New Roman" w:cs="Times New Roman" w:hint="eastAsia"/>
          <w:color w:val="auto"/>
          <w:kern w:val="2"/>
        </w:rPr>
        <w:t xml:space="preserve"> </w:t>
      </w:r>
    </w:p>
    <w:p w:rsidR="00E512DA" w:rsidRDefault="00E512DA">
      <w:pPr>
        <w:spacing w:line="276" w:lineRule="auto"/>
        <w:rPr>
          <w:rFonts w:eastAsia="SimSun" w:cs="Times New Roman"/>
          <w:kern w:val="2"/>
          <w:sz w:val="24"/>
          <w:szCs w:val="24"/>
          <w:lang w:val="en-US" w:eastAsia="zh-CN"/>
        </w:rPr>
      </w:pPr>
      <w:r>
        <w:rPr>
          <w:rFonts w:eastAsia="SimSun" w:cs="Times New Roman"/>
          <w:kern w:val="2"/>
        </w:rPr>
        <w:br w:type="page"/>
      </w:r>
    </w:p>
    <w:p w:rsidR="00E512DA" w:rsidRPr="00E512DA" w:rsidRDefault="00E512DA" w:rsidP="00E512DA">
      <w:pPr>
        <w:widowControl w:val="0"/>
        <w:autoSpaceDE w:val="0"/>
        <w:autoSpaceDN w:val="0"/>
        <w:adjustRightInd w:val="0"/>
        <w:spacing w:after="0"/>
        <w:ind w:firstLineChars="200" w:firstLine="482"/>
        <w:rPr>
          <w:rFonts w:eastAsia="SimSun" w:cs="Times New Roman" w:hint="eastAsia"/>
          <w:b/>
          <w:kern w:val="2"/>
          <w:sz w:val="24"/>
          <w:szCs w:val="24"/>
          <w:lang w:val="en-US" w:eastAsia="zh-CN"/>
        </w:rPr>
      </w:pPr>
      <w:r w:rsidRPr="00E512DA">
        <w:rPr>
          <w:rFonts w:eastAsia="SimSun" w:cs="Times New Roman"/>
          <w:b/>
          <w:kern w:val="2"/>
          <w:sz w:val="24"/>
          <w:szCs w:val="24"/>
          <w:lang w:val="en-US" w:eastAsia="zh-CN"/>
        </w:rPr>
        <w:lastRenderedPageBreak/>
        <w:t>T</w:t>
      </w:r>
      <w:r w:rsidRPr="00E512DA">
        <w:rPr>
          <w:rFonts w:eastAsia="SimSun" w:cs="Times New Roman" w:hint="eastAsia"/>
          <w:b/>
          <w:kern w:val="2"/>
          <w:sz w:val="24"/>
          <w:szCs w:val="24"/>
          <w:lang w:val="en-US" w:eastAsia="zh-CN"/>
        </w:rPr>
        <w:t xml:space="preserve">able 1 </w:t>
      </w:r>
      <w:proofErr w:type="spellStart"/>
      <w:r w:rsidRPr="00E512DA">
        <w:rPr>
          <w:rFonts w:eastAsia="SimSun" w:cs="Times New Roman" w:hint="eastAsia"/>
          <w:b/>
          <w:kern w:val="2"/>
          <w:sz w:val="24"/>
          <w:szCs w:val="24"/>
          <w:lang w:val="en-US" w:eastAsia="zh-CN"/>
        </w:rPr>
        <w:t>Comparision</w:t>
      </w:r>
      <w:proofErr w:type="spellEnd"/>
      <w:r w:rsidRPr="00E512DA">
        <w:rPr>
          <w:rFonts w:eastAsia="SimSun" w:cs="Times New Roman" w:hint="eastAsia"/>
          <w:b/>
          <w:kern w:val="2"/>
          <w:sz w:val="24"/>
          <w:szCs w:val="24"/>
          <w:lang w:val="en-US" w:eastAsia="zh-CN"/>
        </w:rPr>
        <w:t xml:space="preserve"> of MRLs for pesticides in tea in China, EU and Japan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6"/>
        <w:gridCol w:w="1842"/>
        <w:gridCol w:w="1702"/>
        <w:gridCol w:w="1421"/>
        <w:gridCol w:w="1479"/>
      </w:tblGrid>
      <w:tr w:rsidR="00E512DA" w:rsidRPr="00E512DA" w:rsidTr="004234F2">
        <w:trPr>
          <w:trHeight w:val="158"/>
          <w:jc w:val="center"/>
        </w:trPr>
        <w:tc>
          <w:tcPr>
            <w:tcW w:w="2676" w:type="dxa"/>
            <w:tcBorders>
              <w:top w:val="single" w:sz="4" w:space="0" w:color="auto"/>
              <w:left w:val="nil"/>
              <w:bottom w:val="single" w:sz="4" w:space="0" w:color="auto"/>
              <w:right w:val="nil"/>
            </w:tcBorders>
            <w:vAlign w:val="center"/>
          </w:tcPr>
          <w:p w:rsidR="00E512DA" w:rsidRPr="00E512DA" w:rsidRDefault="00E512DA" w:rsidP="00E512DA">
            <w:pPr>
              <w:widowControl w:val="0"/>
              <w:spacing w:after="0"/>
              <w:jc w:val="center"/>
              <w:rPr>
                <w:rFonts w:eastAsia="SimSun" w:cs="Times New Roman"/>
                <w:kern w:val="2"/>
                <w:sz w:val="24"/>
                <w:szCs w:val="24"/>
                <w:lang w:val="en-US" w:eastAsia="zh-CN"/>
              </w:rPr>
            </w:pPr>
            <w:r w:rsidRPr="00E512DA">
              <w:rPr>
                <w:rFonts w:eastAsia="SimSun" w:cs="Times New Roman"/>
                <w:kern w:val="2"/>
                <w:sz w:val="24"/>
                <w:szCs w:val="24"/>
                <w:lang w:val="en-US" w:eastAsia="zh-CN"/>
              </w:rPr>
              <w:t>Pesticide</w:t>
            </w:r>
          </w:p>
        </w:tc>
        <w:tc>
          <w:tcPr>
            <w:tcW w:w="1842" w:type="dxa"/>
            <w:tcBorders>
              <w:top w:val="single" w:sz="4" w:space="0" w:color="auto"/>
              <w:left w:val="nil"/>
              <w:bottom w:val="single" w:sz="4" w:space="0" w:color="auto"/>
              <w:right w:val="nil"/>
            </w:tcBorders>
            <w:vAlign w:val="center"/>
          </w:tcPr>
          <w:p w:rsidR="00E512DA" w:rsidRPr="00E512DA" w:rsidRDefault="00E512DA" w:rsidP="00E512DA">
            <w:pPr>
              <w:widowControl w:val="0"/>
              <w:spacing w:after="0"/>
              <w:jc w:val="center"/>
              <w:rPr>
                <w:rFonts w:eastAsia="SimSun" w:cs="Times New Roman"/>
                <w:kern w:val="2"/>
                <w:sz w:val="24"/>
                <w:szCs w:val="24"/>
                <w:lang w:val="en-US" w:eastAsia="zh-CN"/>
              </w:rPr>
            </w:pPr>
            <w:r w:rsidRPr="00E512DA">
              <w:rPr>
                <w:rFonts w:eastAsia="SimSun" w:cs="Times New Roman" w:hint="eastAsia"/>
                <w:kern w:val="2"/>
                <w:sz w:val="24"/>
                <w:szCs w:val="24"/>
                <w:lang w:val="en-US" w:eastAsia="zh-CN"/>
              </w:rPr>
              <w:t>Classification</w:t>
            </w:r>
          </w:p>
        </w:tc>
        <w:tc>
          <w:tcPr>
            <w:tcW w:w="1702" w:type="dxa"/>
            <w:tcBorders>
              <w:top w:val="single" w:sz="4" w:space="0" w:color="auto"/>
              <w:left w:val="nil"/>
              <w:bottom w:val="single" w:sz="4" w:space="0" w:color="auto"/>
              <w:right w:val="nil"/>
            </w:tcBorders>
            <w:vAlign w:val="center"/>
          </w:tcPr>
          <w:p w:rsidR="00E512DA" w:rsidRPr="00E512DA" w:rsidRDefault="00E512DA" w:rsidP="00E512DA">
            <w:pPr>
              <w:widowControl w:val="0"/>
              <w:spacing w:after="0"/>
              <w:jc w:val="center"/>
              <w:rPr>
                <w:rFonts w:eastAsia="SimSun" w:cs="Times New Roman"/>
                <w:kern w:val="2"/>
                <w:sz w:val="24"/>
                <w:szCs w:val="24"/>
                <w:lang w:val="en-US" w:eastAsia="zh-CN"/>
              </w:rPr>
            </w:pPr>
            <w:r w:rsidRPr="00E512DA">
              <w:rPr>
                <w:rFonts w:eastAsia="SimSun" w:cs="Times New Roman"/>
                <w:kern w:val="2"/>
                <w:sz w:val="24"/>
                <w:szCs w:val="24"/>
                <w:lang w:val="en-US" w:eastAsia="zh-CN"/>
              </w:rPr>
              <w:t>China MRL</w:t>
            </w:r>
          </w:p>
          <w:p w:rsidR="00E512DA" w:rsidRPr="00E512DA" w:rsidRDefault="00E512DA" w:rsidP="00E512DA">
            <w:pPr>
              <w:widowControl w:val="0"/>
              <w:spacing w:after="0"/>
              <w:jc w:val="center"/>
              <w:rPr>
                <w:rFonts w:eastAsia="SimSun" w:cs="Times New Roman"/>
                <w:kern w:val="2"/>
                <w:sz w:val="24"/>
                <w:szCs w:val="24"/>
                <w:lang w:val="en-US" w:eastAsia="zh-CN"/>
              </w:rPr>
            </w:pPr>
            <w:r w:rsidRPr="00E512DA">
              <w:rPr>
                <w:rFonts w:eastAsia="SimSun" w:cs="Times New Roman"/>
                <w:kern w:val="2"/>
                <w:sz w:val="24"/>
                <w:szCs w:val="24"/>
                <w:lang w:val="en-US" w:eastAsia="zh-CN"/>
              </w:rPr>
              <w:t>mg/kg</w:t>
            </w:r>
          </w:p>
        </w:tc>
        <w:tc>
          <w:tcPr>
            <w:tcW w:w="1421" w:type="dxa"/>
            <w:tcBorders>
              <w:top w:val="single" w:sz="4" w:space="0" w:color="auto"/>
              <w:left w:val="nil"/>
              <w:bottom w:val="single" w:sz="4" w:space="0" w:color="auto"/>
              <w:right w:val="nil"/>
            </w:tcBorders>
            <w:vAlign w:val="center"/>
          </w:tcPr>
          <w:p w:rsidR="00E512DA" w:rsidRPr="00E512DA" w:rsidRDefault="00E512DA" w:rsidP="00E512DA">
            <w:pPr>
              <w:widowControl w:val="0"/>
              <w:spacing w:after="0"/>
              <w:jc w:val="center"/>
              <w:rPr>
                <w:rFonts w:eastAsia="SimSun" w:cs="Times New Roman"/>
                <w:kern w:val="2"/>
                <w:sz w:val="24"/>
                <w:szCs w:val="24"/>
                <w:lang w:val="en-US" w:eastAsia="zh-CN"/>
              </w:rPr>
            </w:pPr>
            <w:r w:rsidRPr="00E512DA">
              <w:rPr>
                <w:rFonts w:eastAsia="SimSun" w:cs="Times New Roman"/>
                <w:kern w:val="2"/>
                <w:sz w:val="24"/>
                <w:szCs w:val="24"/>
                <w:lang w:val="en-US" w:eastAsia="zh-CN"/>
              </w:rPr>
              <w:t>EU MRL</w:t>
            </w:r>
          </w:p>
          <w:p w:rsidR="00E512DA" w:rsidRPr="00E512DA" w:rsidRDefault="00E512DA" w:rsidP="00E512DA">
            <w:pPr>
              <w:widowControl w:val="0"/>
              <w:spacing w:after="0"/>
              <w:jc w:val="center"/>
              <w:rPr>
                <w:rFonts w:eastAsia="SimSun" w:cs="Times New Roman"/>
                <w:kern w:val="2"/>
                <w:sz w:val="24"/>
                <w:szCs w:val="24"/>
                <w:lang w:val="en-US" w:eastAsia="zh-CN"/>
              </w:rPr>
            </w:pPr>
            <w:r w:rsidRPr="00E512DA">
              <w:rPr>
                <w:rFonts w:eastAsia="SimSun" w:cs="Times New Roman"/>
                <w:kern w:val="2"/>
                <w:sz w:val="24"/>
                <w:szCs w:val="24"/>
                <w:lang w:val="en-US" w:eastAsia="zh-CN"/>
              </w:rPr>
              <w:t>mg/kg</w:t>
            </w:r>
          </w:p>
        </w:tc>
        <w:tc>
          <w:tcPr>
            <w:tcW w:w="1479" w:type="dxa"/>
            <w:tcBorders>
              <w:top w:val="single" w:sz="4" w:space="0" w:color="auto"/>
              <w:left w:val="nil"/>
              <w:bottom w:val="single" w:sz="4" w:space="0" w:color="auto"/>
              <w:right w:val="nil"/>
            </w:tcBorders>
            <w:vAlign w:val="center"/>
          </w:tcPr>
          <w:p w:rsidR="00E512DA" w:rsidRPr="00E512DA" w:rsidRDefault="00E512DA" w:rsidP="00E512DA">
            <w:pPr>
              <w:widowControl w:val="0"/>
              <w:spacing w:after="0"/>
              <w:jc w:val="center"/>
              <w:rPr>
                <w:rFonts w:eastAsia="SimSun" w:cs="Times New Roman"/>
                <w:kern w:val="2"/>
                <w:sz w:val="24"/>
                <w:szCs w:val="24"/>
                <w:lang w:val="en-US" w:eastAsia="zh-CN"/>
              </w:rPr>
            </w:pPr>
            <w:r w:rsidRPr="00E512DA">
              <w:rPr>
                <w:rFonts w:eastAsia="SimSun" w:cs="Times New Roman"/>
                <w:kern w:val="2"/>
                <w:sz w:val="24"/>
                <w:szCs w:val="24"/>
                <w:lang w:val="en-US" w:eastAsia="zh-CN"/>
              </w:rPr>
              <w:t>Japan MRL</w:t>
            </w:r>
          </w:p>
          <w:p w:rsidR="00E512DA" w:rsidRPr="00E512DA" w:rsidRDefault="00E512DA" w:rsidP="00E512DA">
            <w:pPr>
              <w:widowControl w:val="0"/>
              <w:spacing w:after="0"/>
              <w:jc w:val="center"/>
              <w:rPr>
                <w:rFonts w:eastAsia="SimSun" w:cs="Times New Roman"/>
                <w:kern w:val="2"/>
                <w:sz w:val="24"/>
                <w:szCs w:val="24"/>
                <w:lang w:val="en-US" w:eastAsia="zh-CN"/>
              </w:rPr>
            </w:pPr>
            <w:r w:rsidRPr="00E512DA">
              <w:rPr>
                <w:rFonts w:eastAsia="SimSun" w:cs="Times New Roman"/>
                <w:kern w:val="2"/>
                <w:sz w:val="24"/>
                <w:szCs w:val="24"/>
                <w:lang w:val="en-US" w:eastAsia="zh-CN"/>
              </w:rPr>
              <w:t>mg/kg</w:t>
            </w:r>
          </w:p>
        </w:tc>
      </w:tr>
      <w:tr w:rsidR="00E512DA" w:rsidRPr="00E512DA" w:rsidTr="004234F2">
        <w:trPr>
          <w:trHeight w:val="158"/>
          <w:jc w:val="center"/>
        </w:trPr>
        <w:tc>
          <w:tcPr>
            <w:tcW w:w="2676" w:type="dxa"/>
            <w:tcBorders>
              <w:left w:val="nil"/>
              <w:bottom w:val="nil"/>
              <w:right w:val="nil"/>
            </w:tcBorders>
            <w:vAlign w:val="center"/>
          </w:tcPr>
          <w:p w:rsidR="00E512DA" w:rsidRPr="00E512DA" w:rsidRDefault="00E512DA" w:rsidP="00E512DA">
            <w:pPr>
              <w:spacing w:after="0"/>
              <w:jc w:val="center"/>
              <w:rPr>
                <w:rFonts w:eastAsia="SimSun" w:cs="Times New Roman"/>
                <w:kern w:val="2"/>
                <w:sz w:val="21"/>
                <w:szCs w:val="21"/>
                <w:lang w:val="en-US" w:eastAsia="zh-CN"/>
              </w:rPr>
            </w:pPr>
            <w:proofErr w:type="spellStart"/>
            <w:r w:rsidRPr="00E512DA">
              <w:rPr>
                <w:rFonts w:eastAsia="SimSun" w:cs="Times New Roman"/>
                <w:bCs/>
                <w:kern w:val="2"/>
                <w:sz w:val="21"/>
                <w:szCs w:val="21"/>
                <w:lang w:val="es-ES" w:eastAsia="zh-CN"/>
              </w:rPr>
              <w:t>Acephate</w:t>
            </w:r>
            <w:proofErr w:type="spellEnd"/>
          </w:p>
        </w:tc>
        <w:tc>
          <w:tcPr>
            <w:tcW w:w="1842" w:type="dxa"/>
            <w:tcBorders>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insecticide</w:t>
            </w:r>
          </w:p>
        </w:tc>
        <w:tc>
          <w:tcPr>
            <w:tcW w:w="1702" w:type="dxa"/>
            <w:tcBorders>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0.1</w:t>
            </w:r>
          </w:p>
        </w:tc>
        <w:tc>
          <w:tcPr>
            <w:tcW w:w="1421" w:type="dxa"/>
            <w:tcBorders>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0.05</w:t>
            </w:r>
          </w:p>
        </w:tc>
        <w:tc>
          <w:tcPr>
            <w:tcW w:w="1479" w:type="dxa"/>
            <w:tcBorders>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10</w:t>
            </w:r>
          </w:p>
        </w:tc>
      </w:tr>
      <w:tr w:rsidR="00E512DA" w:rsidRPr="00E512DA" w:rsidTr="004234F2">
        <w:trPr>
          <w:trHeight w:val="158"/>
          <w:jc w:val="center"/>
        </w:trPr>
        <w:tc>
          <w:tcPr>
            <w:tcW w:w="2676"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sz w:val="21"/>
                <w:szCs w:val="21"/>
                <w:lang w:val="de-DE" w:eastAsia="zh-CN"/>
              </w:rPr>
            </w:pPr>
            <w:proofErr w:type="spellStart"/>
            <w:r w:rsidRPr="00E512DA">
              <w:rPr>
                <w:rFonts w:eastAsia="SimSun" w:cs="Times New Roman"/>
                <w:bCs/>
                <w:kern w:val="2"/>
                <w:sz w:val="21"/>
                <w:szCs w:val="21"/>
                <w:lang w:val="en-US" w:eastAsia="zh-CN"/>
              </w:rPr>
              <w:t>Bifenthrin</w:t>
            </w:r>
            <w:proofErr w:type="spellEnd"/>
          </w:p>
        </w:tc>
        <w:tc>
          <w:tcPr>
            <w:tcW w:w="184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de-DE" w:eastAsia="zh-CN"/>
              </w:rPr>
            </w:pPr>
            <w:r w:rsidRPr="00E512DA">
              <w:rPr>
                <w:rFonts w:eastAsia="SimSun" w:cs="Times New Roman"/>
                <w:kern w:val="2"/>
                <w:sz w:val="21"/>
                <w:szCs w:val="21"/>
                <w:lang w:val="de-DE" w:eastAsia="zh-CN"/>
              </w:rPr>
              <w:t>insecticide</w:t>
            </w:r>
          </w:p>
        </w:tc>
        <w:tc>
          <w:tcPr>
            <w:tcW w:w="170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de-DE" w:eastAsia="zh-CN"/>
              </w:rPr>
            </w:pPr>
            <w:r w:rsidRPr="00E512DA">
              <w:rPr>
                <w:rFonts w:eastAsia="SimSun" w:cs="Times New Roman"/>
                <w:kern w:val="2"/>
                <w:sz w:val="21"/>
                <w:szCs w:val="21"/>
                <w:lang w:val="de-DE" w:eastAsia="zh-CN"/>
              </w:rPr>
              <w:t>5</w:t>
            </w:r>
          </w:p>
        </w:tc>
        <w:tc>
          <w:tcPr>
            <w:tcW w:w="1421"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de-DE" w:eastAsia="zh-CN"/>
              </w:rPr>
            </w:pPr>
            <w:r w:rsidRPr="00E512DA">
              <w:rPr>
                <w:rFonts w:eastAsia="SimSun" w:cs="Times New Roman"/>
                <w:kern w:val="2"/>
                <w:sz w:val="21"/>
                <w:szCs w:val="21"/>
                <w:lang w:val="de-DE" w:eastAsia="zh-CN"/>
              </w:rPr>
              <w:t>5</w:t>
            </w:r>
          </w:p>
        </w:tc>
        <w:tc>
          <w:tcPr>
            <w:tcW w:w="1479"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de-DE" w:eastAsia="zh-CN"/>
              </w:rPr>
            </w:pPr>
            <w:r w:rsidRPr="00E512DA">
              <w:rPr>
                <w:rFonts w:eastAsia="SimSun" w:cs="Times New Roman"/>
                <w:kern w:val="2"/>
                <w:sz w:val="21"/>
                <w:szCs w:val="21"/>
                <w:lang w:val="de-DE" w:eastAsia="zh-CN"/>
              </w:rPr>
              <w:t>30</w:t>
            </w:r>
          </w:p>
        </w:tc>
      </w:tr>
      <w:tr w:rsidR="00E512DA" w:rsidRPr="00E512DA" w:rsidTr="004234F2">
        <w:trPr>
          <w:trHeight w:val="158"/>
          <w:jc w:val="center"/>
        </w:trPr>
        <w:tc>
          <w:tcPr>
            <w:tcW w:w="2676" w:type="dxa"/>
            <w:tcBorders>
              <w:top w:val="nil"/>
              <w:left w:val="nil"/>
              <w:bottom w:val="nil"/>
              <w:right w:val="nil"/>
            </w:tcBorders>
            <w:vAlign w:val="center"/>
          </w:tcPr>
          <w:p w:rsidR="00E512DA" w:rsidRPr="00E512DA" w:rsidRDefault="00E512DA" w:rsidP="00E512DA">
            <w:pPr>
              <w:spacing w:after="0"/>
              <w:jc w:val="center"/>
              <w:rPr>
                <w:rFonts w:eastAsia="SimSun" w:cs="Times New Roman"/>
                <w:kern w:val="2"/>
                <w:sz w:val="21"/>
                <w:szCs w:val="21"/>
                <w:lang w:val="en-US" w:eastAsia="zh-CN"/>
              </w:rPr>
            </w:pPr>
            <w:proofErr w:type="spellStart"/>
            <w:r w:rsidRPr="00E512DA">
              <w:rPr>
                <w:rFonts w:eastAsia="SimSun" w:cs="Times New Roman"/>
                <w:bCs/>
                <w:kern w:val="2"/>
                <w:sz w:val="21"/>
                <w:szCs w:val="21"/>
                <w:lang w:val="en-US" w:eastAsia="zh-CN"/>
              </w:rPr>
              <w:t>Buprofezin</w:t>
            </w:r>
            <w:proofErr w:type="spellEnd"/>
          </w:p>
        </w:tc>
        <w:tc>
          <w:tcPr>
            <w:tcW w:w="184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insecticide</w:t>
            </w:r>
          </w:p>
        </w:tc>
        <w:tc>
          <w:tcPr>
            <w:tcW w:w="170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10</w:t>
            </w:r>
          </w:p>
        </w:tc>
        <w:tc>
          <w:tcPr>
            <w:tcW w:w="1421"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0.05</w:t>
            </w:r>
          </w:p>
        </w:tc>
        <w:tc>
          <w:tcPr>
            <w:tcW w:w="1479"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30</w:t>
            </w:r>
          </w:p>
        </w:tc>
      </w:tr>
      <w:tr w:rsidR="00E512DA" w:rsidRPr="00E512DA" w:rsidTr="004234F2">
        <w:trPr>
          <w:trHeight w:val="158"/>
          <w:jc w:val="center"/>
        </w:trPr>
        <w:tc>
          <w:tcPr>
            <w:tcW w:w="2676" w:type="dxa"/>
            <w:tcBorders>
              <w:top w:val="nil"/>
              <w:left w:val="nil"/>
              <w:bottom w:val="nil"/>
              <w:right w:val="nil"/>
            </w:tcBorders>
            <w:vAlign w:val="center"/>
          </w:tcPr>
          <w:p w:rsidR="00E512DA" w:rsidRPr="00E512DA" w:rsidRDefault="00E512DA" w:rsidP="00E512DA">
            <w:pPr>
              <w:spacing w:after="0"/>
              <w:jc w:val="center"/>
              <w:rPr>
                <w:rFonts w:eastAsia="SimSun" w:cs="Times New Roman"/>
                <w:kern w:val="2"/>
                <w:sz w:val="21"/>
                <w:szCs w:val="21"/>
                <w:lang w:val="en-US" w:eastAsia="zh-CN"/>
              </w:rPr>
            </w:pPr>
            <w:proofErr w:type="spellStart"/>
            <w:r w:rsidRPr="00E512DA">
              <w:rPr>
                <w:rFonts w:eastAsia="SimSun" w:cs="Times New Roman"/>
                <w:bCs/>
                <w:spacing w:val="5"/>
                <w:kern w:val="2"/>
                <w:sz w:val="21"/>
                <w:szCs w:val="21"/>
                <w:lang w:val="en-US" w:eastAsia="zh-CN"/>
              </w:rPr>
              <w:t>Carbendazim</w:t>
            </w:r>
            <w:proofErr w:type="spellEnd"/>
          </w:p>
        </w:tc>
        <w:tc>
          <w:tcPr>
            <w:tcW w:w="184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fungicide</w:t>
            </w:r>
          </w:p>
        </w:tc>
        <w:tc>
          <w:tcPr>
            <w:tcW w:w="170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5</w:t>
            </w:r>
          </w:p>
        </w:tc>
        <w:tc>
          <w:tcPr>
            <w:tcW w:w="1421"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0.1</w:t>
            </w:r>
          </w:p>
        </w:tc>
        <w:tc>
          <w:tcPr>
            <w:tcW w:w="1479"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10</w:t>
            </w:r>
          </w:p>
        </w:tc>
      </w:tr>
      <w:tr w:rsidR="00E512DA" w:rsidRPr="00E512DA" w:rsidTr="004234F2">
        <w:trPr>
          <w:trHeight w:val="118"/>
          <w:jc w:val="center"/>
        </w:trPr>
        <w:tc>
          <w:tcPr>
            <w:tcW w:w="2676" w:type="dxa"/>
            <w:tcBorders>
              <w:top w:val="nil"/>
              <w:left w:val="nil"/>
              <w:bottom w:val="nil"/>
              <w:right w:val="nil"/>
            </w:tcBorders>
            <w:vAlign w:val="center"/>
          </w:tcPr>
          <w:p w:rsidR="00E512DA" w:rsidRPr="00E512DA" w:rsidRDefault="00E512DA" w:rsidP="00E512DA">
            <w:pPr>
              <w:spacing w:after="0"/>
              <w:jc w:val="center"/>
              <w:rPr>
                <w:rFonts w:eastAsia="SimSun" w:cs="Times New Roman"/>
                <w:bCs/>
                <w:kern w:val="2"/>
                <w:sz w:val="21"/>
                <w:szCs w:val="21"/>
                <w:lang w:val="en-US" w:eastAsia="zh-CN"/>
              </w:rPr>
            </w:pPr>
            <w:proofErr w:type="spellStart"/>
            <w:r w:rsidRPr="00E512DA">
              <w:rPr>
                <w:rFonts w:eastAsia="SimSun" w:cs="Times New Roman"/>
                <w:bCs/>
                <w:kern w:val="2"/>
                <w:sz w:val="21"/>
                <w:szCs w:val="21"/>
                <w:lang w:val="en-US" w:eastAsia="zh-CN"/>
              </w:rPr>
              <w:t>Carbofuran</w:t>
            </w:r>
            <w:proofErr w:type="spellEnd"/>
          </w:p>
        </w:tc>
        <w:tc>
          <w:tcPr>
            <w:tcW w:w="184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insecticide</w:t>
            </w:r>
          </w:p>
        </w:tc>
        <w:tc>
          <w:tcPr>
            <w:tcW w:w="170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0.05</w:t>
            </w:r>
          </w:p>
        </w:tc>
        <w:tc>
          <w:tcPr>
            <w:tcW w:w="1421"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p>
        </w:tc>
        <w:tc>
          <w:tcPr>
            <w:tcW w:w="1479"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0.2</w:t>
            </w:r>
          </w:p>
        </w:tc>
      </w:tr>
      <w:tr w:rsidR="00E512DA" w:rsidRPr="00E512DA" w:rsidTr="004234F2">
        <w:trPr>
          <w:trHeight w:val="273"/>
          <w:jc w:val="center"/>
        </w:trPr>
        <w:tc>
          <w:tcPr>
            <w:tcW w:w="2676" w:type="dxa"/>
            <w:tcBorders>
              <w:top w:val="nil"/>
              <w:left w:val="nil"/>
              <w:bottom w:val="nil"/>
              <w:right w:val="nil"/>
            </w:tcBorders>
            <w:vAlign w:val="center"/>
          </w:tcPr>
          <w:p w:rsidR="00E512DA" w:rsidRPr="00E512DA" w:rsidRDefault="00E512DA" w:rsidP="00E512DA">
            <w:pPr>
              <w:spacing w:after="0"/>
              <w:jc w:val="center"/>
              <w:rPr>
                <w:rFonts w:eastAsia="SimSun" w:cs="Times New Roman"/>
                <w:kern w:val="2"/>
                <w:sz w:val="21"/>
                <w:szCs w:val="21"/>
                <w:lang w:val="en-US" w:eastAsia="zh-CN"/>
              </w:rPr>
            </w:pPr>
            <w:proofErr w:type="spellStart"/>
            <w:r w:rsidRPr="00E512DA">
              <w:rPr>
                <w:rFonts w:eastAsia="SimSun" w:cs="Times New Roman"/>
                <w:bCs/>
                <w:kern w:val="2"/>
                <w:sz w:val="21"/>
                <w:szCs w:val="21"/>
                <w:lang w:val="en-US" w:eastAsia="zh-CN"/>
              </w:rPr>
              <w:t>Cartap</w:t>
            </w:r>
            <w:proofErr w:type="spellEnd"/>
          </w:p>
        </w:tc>
        <w:tc>
          <w:tcPr>
            <w:tcW w:w="184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insecticide</w:t>
            </w:r>
          </w:p>
        </w:tc>
        <w:tc>
          <w:tcPr>
            <w:tcW w:w="170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20</w:t>
            </w:r>
          </w:p>
        </w:tc>
        <w:tc>
          <w:tcPr>
            <w:tcW w:w="1421"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0.1</w:t>
            </w:r>
          </w:p>
        </w:tc>
        <w:tc>
          <w:tcPr>
            <w:tcW w:w="1479"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30</w:t>
            </w:r>
          </w:p>
        </w:tc>
      </w:tr>
      <w:tr w:rsidR="00E512DA" w:rsidRPr="00E512DA" w:rsidTr="004234F2">
        <w:trPr>
          <w:trHeight w:val="84"/>
          <w:jc w:val="center"/>
        </w:trPr>
        <w:tc>
          <w:tcPr>
            <w:tcW w:w="2676" w:type="dxa"/>
            <w:tcBorders>
              <w:top w:val="nil"/>
              <w:left w:val="nil"/>
              <w:bottom w:val="nil"/>
              <w:right w:val="nil"/>
            </w:tcBorders>
            <w:vAlign w:val="center"/>
          </w:tcPr>
          <w:p w:rsidR="00E512DA" w:rsidRPr="00E512DA" w:rsidRDefault="00E512DA" w:rsidP="00E512DA">
            <w:pPr>
              <w:spacing w:after="0"/>
              <w:jc w:val="center"/>
              <w:rPr>
                <w:rFonts w:eastAsia="SimSun" w:cs="Times New Roman" w:hint="eastAsia"/>
                <w:bCs/>
                <w:kern w:val="2"/>
                <w:sz w:val="21"/>
                <w:szCs w:val="21"/>
                <w:lang w:val="en-US" w:eastAsia="zh-CN"/>
              </w:rPr>
            </w:pPr>
            <w:proofErr w:type="spellStart"/>
            <w:r w:rsidRPr="00E512DA">
              <w:rPr>
                <w:rFonts w:eastAsia="SimSun" w:cs="Times New Roman"/>
                <w:bCs/>
                <w:kern w:val="2"/>
                <w:sz w:val="21"/>
                <w:szCs w:val="21"/>
                <w:lang w:val="en-US" w:eastAsia="zh-CN"/>
              </w:rPr>
              <w:t>Cyhalothrin</w:t>
            </w:r>
            <w:proofErr w:type="spellEnd"/>
          </w:p>
          <w:p w:rsidR="00E512DA" w:rsidRPr="00E512DA" w:rsidRDefault="00E512DA" w:rsidP="00E512DA">
            <w:pPr>
              <w:spacing w:after="0"/>
              <w:jc w:val="center"/>
              <w:rPr>
                <w:rFonts w:eastAsia="SimSun" w:cs="Times New Roman"/>
                <w:kern w:val="2"/>
                <w:sz w:val="21"/>
                <w:szCs w:val="21"/>
                <w:lang w:val="en-US" w:eastAsia="zh-CN"/>
              </w:rPr>
            </w:pPr>
            <w:r w:rsidRPr="00E512DA">
              <w:rPr>
                <w:rFonts w:eastAsia="SimSun" w:cs="Times New Roman"/>
                <w:bCs/>
                <w:kern w:val="2"/>
                <w:sz w:val="21"/>
                <w:szCs w:val="21"/>
                <w:lang w:val="en-US" w:eastAsia="zh-CN"/>
              </w:rPr>
              <w:t>lambda-</w:t>
            </w:r>
            <w:proofErr w:type="spellStart"/>
            <w:r w:rsidRPr="00E512DA">
              <w:rPr>
                <w:rFonts w:eastAsia="SimSun" w:cs="Times New Roman"/>
                <w:bCs/>
                <w:kern w:val="2"/>
                <w:sz w:val="21"/>
                <w:szCs w:val="21"/>
                <w:lang w:val="en-US" w:eastAsia="zh-CN"/>
              </w:rPr>
              <w:t>cyhalothrin</w:t>
            </w:r>
            <w:proofErr w:type="spellEnd"/>
          </w:p>
        </w:tc>
        <w:tc>
          <w:tcPr>
            <w:tcW w:w="184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insecticide</w:t>
            </w:r>
          </w:p>
        </w:tc>
        <w:tc>
          <w:tcPr>
            <w:tcW w:w="170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15</w:t>
            </w:r>
          </w:p>
        </w:tc>
        <w:tc>
          <w:tcPr>
            <w:tcW w:w="1421"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1</w:t>
            </w:r>
          </w:p>
        </w:tc>
        <w:tc>
          <w:tcPr>
            <w:tcW w:w="1479"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15</w:t>
            </w:r>
          </w:p>
        </w:tc>
      </w:tr>
      <w:tr w:rsidR="00E512DA" w:rsidRPr="00E512DA" w:rsidTr="004234F2">
        <w:trPr>
          <w:trHeight w:val="84"/>
          <w:jc w:val="center"/>
        </w:trPr>
        <w:tc>
          <w:tcPr>
            <w:tcW w:w="2676" w:type="dxa"/>
            <w:tcBorders>
              <w:top w:val="nil"/>
              <w:left w:val="nil"/>
              <w:bottom w:val="nil"/>
              <w:right w:val="nil"/>
            </w:tcBorders>
            <w:vAlign w:val="center"/>
          </w:tcPr>
          <w:p w:rsidR="00E512DA" w:rsidRPr="00E512DA" w:rsidRDefault="00E512DA" w:rsidP="00E512DA">
            <w:pPr>
              <w:spacing w:after="0"/>
              <w:jc w:val="center"/>
              <w:rPr>
                <w:rFonts w:eastAsia="SimSun" w:cs="Times New Roman" w:hint="eastAsia"/>
                <w:bCs/>
                <w:kern w:val="2"/>
                <w:sz w:val="21"/>
                <w:szCs w:val="21"/>
                <w:lang w:val="en-US" w:eastAsia="zh-CN"/>
              </w:rPr>
            </w:pPr>
            <w:proofErr w:type="spellStart"/>
            <w:r w:rsidRPr="00E512DA">
              <w:rPr>
                <w:rFonts w:eastAsia="SimSun" w:cs="Times New Roman"/>
                <w:bCs/>
                <w:kern w:val="2"/>
                <w:sz w:val="21"/>
                <w:szCs w:val="21"/>
                <w:lang w:val="en-US" w:eastAsia="zh-CN"/>
              </w:rPr>
              <w:t>Cyfluthrin</w:t>
            </w:r>
            <w:proofErr w:type="spellEnd"/>
          </w:p>
          <w:p w:rsidR="00E512DA" w:rsidRPr="00E512DA" w:rsidRDefault="00E512DA" w:rsidP="00E512DA">
            <w:pPr>
              <w:spacing w:after="0"/>
              <w:jc w:val="center"/>
              <w:rPr>
                <w:rFonts w:eastAsia="SimSun" w:cs="Times New Roman"/>
                <w:kern w:val="2"/>
                <w:sz w:val="21"/>
                <w:szCs w:val="21"/>
                <w:lang w:val="en-US" w:eastAsia="zh-CN"/>
              </w:rPr>
            </w:pPr>
            <w:r w:rsidRPr="00E512DA">
              <w:rPr>
                <w:rFonts w:eastAsia="SimSun" w:cs="Times New Roman"/>
                <w:bCs/>
                <w:kern w:val="2"/>
                <w:sz w:val="21"/>
                <w:szCs w:val="21"/>
                <w:lang w:val="en-US" w:eastAsia="zh-CN"/>
              </w:rPr>
              <w:t>beta-</w:t>
            </w:r>
            <w:proofErr w:type="spellStart"/>
            <w:r w:rsidRPr="00E512DA">
              <w:rPr>
                <w:rFonts w:eastAsia="SimSun" w:cs="Times New Roman"/>
                <w:bCs/>
                <w:kern w:val="2"/>
                <w:sz w:val="21"/>
                <w:szCs w:val="21"/>
                <w:lang w:val="en-US" w:eastAsia="zh-CN"/>
              </w:rPr>
              <w:t>cyfluthrin</w:t>
            </w:r>
            <w:proofErr w:type="spellEnd"/>
          </w:p>
        </w:tc>
        <w:tc>
          <w:tcPr>
            <w:tcW w:w="184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insecticide</w:t>
            </w:r>
          </w:p>
        </w:tc>
        <w:tc>
          <w:tcPr>
            <w:tcW w:w="170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1</w:t>
            </w:r>
          </w:p>
        </w:tc>
        <w:tc>
          <w:tcPr>
            <w:tcW w:w="1421"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0.1</w:t>
            </w:r>
          </w:p>
        </w:tc>
        <w:tc>
          <w:tcPr>
            <w:tcW w:w="1479"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20</w:t>
            </w:r>
          </w:p>
        </w:tc>
      </w:tr>
      <w:tr w:rsidR="00E512DA" w:rsidRPr="00E512DA" w:rsidTr="004234F2">
        <w:trPr>
          <w:trHeight w:val="74"/>
          <w:jc w:val="center"/>
        </w:trPr>
        <w:tc>
          <w:tcPr>
            <w:tcW w:w="2676" w:type="dxa"/>
            <w:tcBorders>
              <w:top w:val="nil"/>
              <w:left w:val="nil"/>
              <w:bottom w:val="nil"/>
              <w:right w:val="nil"/>
            </w:tcBorders>
            <w:vAlign w:val="center"/>
          </w:tcPr>
          <w:p w:rsidR="00E512DA" w:rsidRPr="00E512DA" w:rsidRDefault="00E512DA" w:rsidP="00E512DA">
            <w:pPr>
              <w:spacing w:after="0"/>
              <w:jc w:val="center"/>
              <w:rPr>
                <w:rFonts w:eastAsia="SimSun" w:cs="Times New Roman" w:hint="eastAsia"/>
                <w:bCs/>
                <w:kern w:val="2"/>
                <w:sz w:val="21"/>
                <w:szCs w:val="21"/>
                <w:lang w:val="en-US" w:eastAsia="zh-CN"/>
              </w:rPr>
            </w:pPr>
            <w:proofErr w:type="spellStart"/>
            <w:r w:rsidRPr="00E512DA">
              <w:rPr>
                <w:rFonts w:eastAsia="SimSun" w:cs="Times New Roman"/>
                <w:bCs/>
                <w:kern w:val="2"/>
                <w:sz w:val="21"/>
                <w:szCs w:val="21"/>
                <w:lang w:val="en-US" w:eastAsia="zh-CN"/>
              </w:rPr>
              <w:t>Cypermethrin</w:t>
            </w:r>
            <w:proofErr w:type="spellEnd"/>
          </w:p>
          <w:p w:rsidR="00E512DA" w:rsidRPr="00E512DA" w:rsidRDefault="00E512DA" w:rsidP="00E512DA">
            <w:pPr>
              <w:spacing w:after="0"/>
              <w:jc w:val="center"/>
              <w:rPr>
                <w:rFonts w:eastAsia="SimSun" w:cs="Times New Roman"/>
                <w:kern w:val="2"/>
                <w:sz w:val="21"/>
                <w:szCs w:val="21"/>
                <w:lang w:val="en-US" w:eastAsia="zh-CN"/>
              </w:rPr>
            </w:pPr>
            <w:r w:rsidRPr="00E512DA">
              <w:rPr>
                <w:rFonts w:eastAsia="SimSun" w:cs="Times New Roman"/>
                <w:bCs/>
                <w:kern w:val="2"/>
                <w:sz w:val="21"/>
                <w:szCs w:val="21"/>
                <w:lang w:val="en-US" w:eastAsia="zh-CN"/>
              </w:rPr>
              <w:t>beta-</w:t>
            </w:r>
            <w:proofErr w:type="spellStart"/>
            <w:r w:rsidRPr="00E512DA">
              <w:rPr>
                <w:rFonts w:eastAsia="SimSun" w:cs="Times New Roman"/>
                <w:bCs/>
                <w:kern w:val="2"/>
                <w:sz w:val="21"/>
                <w:szCs w:val="21"/>
                <w:lang w:val="en-US" w:eastAsia="zh-CN"/>
              </w:rPr>
              <w:t>cypermethrin</w:t>
            </w:r>
            <w:proofErr w:type="spellEnd"/>
          </w:p>
        </w:tc>
        <w:tc>
          <w:tcPr>
            <w:tcW w:w="184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insecticide</w:t>
            </w:r>
          </w:p>
        </w:tc>
        <w:tc>
          <w:tcPr>
            <w:tcW w:w="170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20</w:t>
            </w:r>
          </w:p>
        </w:tc>
        <w:tc>
          <w:tcPr>
            <w:tcW w:w="1421"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0.5</w:t>
            </w:r>
          </w:p>
        </w:tc>
        <w:tc>
          <w:tcPr>
            <w:tcW w:w="1479"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20</w:t>
            </w:r>
          </w:p>
        </w:tc>
      </w:tr>
      <w:tr w:rsidR="00E512DA" w:rsidRPr="00E512DA" w:rsidTr="004234F2">
        <w:trPr>
          <w:trHeight w:val="74"/>
          <w:jc w:val="center"/>
        </w:trPr>
        <w:tc>
          <w:tcPr>
            <w:tcW w:w="2676" w:type="dxa"/>
            <w:tcBorders>
              <w:top w:val="nil"/>
              <w:left w:val="nil"/>
              <w:bottom w:val="nil"/>
              <w:right w:val="nil"/>
            </w:tcBorders>
            <w:vAlign w:val="center"/>
          </w:tcPr>
          <w:p w:rsidR="00E512DA" w:rsidRPr="00E512DA" w:rsidRDefault="00E512DA" w:rsidP="00E512DA">
            <w:pPr>
              <w:spacing w:after="0"/>
              <w:jc w:val="center"/>
              <w:rPr>
                <w:rFonts w:eastAsia="SimSun" w:cs="Times New Roman"/>
                <w:kern w:val="2"/>
                <w:sz w:val="21"/>
                <w:szCs w:val="21"/>
                <w:lang w:val="en-US" w:eastAsia="zh-CN"/>
              </w:rPr>
            </w:pPr>
            <w:r w:rsidRPr="00E512DA">
              <w:rPr>
                <w:rFonts w:eastAsia="SimSun" w:cs="Times New Roman"/>
                <w:bCs/>
                <w:kern w:val="2"/>
                <w:sz w:val="21"/>
                <w:szCs w:val="21"/>
                <w:lang w:val="es-ES" w:eastAsia="zh-CN"/>
              </w:rPr>
              <w:t>DDT</w:t>
            </w:r>
          </w:p>
        </w:tc>
        <w:tc>
          <w:tcPr>
            <w:tcW w:w="184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insecticide</w:t>
            </w:r>
          </w:p>
        </w:tc>
        <w:tc>
          <w:tcPr>
            <w:tcW w:w="170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0.2</w:t>
            </w:r>
          </w:p>
        </w:tc>
        <w:tc>
          <w:tcPr>
            <w:tcW w:w="1421"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0.2</w:t>
            </w:r>
          </w:p>
        </w:tc>
        <w:tc>
          <w:tcPr>
            <w:tcW w:w="1479"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0.2</w:t>
            </w:r>
          </w:p>
        </w:tc>
      </w:tr>
      <w:tr w:rsidR="00E512DA" w:rsidRPr="00E512DA" w:rsidTr="004234F2">
        <w:trPr>
          <w:trHeight w:val="74"/>
          <w:jc w:val="center"/>
        </w:trPr>
        <w:tc>
          <w:tcPr>
            <w:tcW w:w="2676" w:type="dxa"/>
            <w:tcBorders>
              <w:top w:val="nil"/>
              <w:left w:val="nil"/>
              <w:bottom w:val="nil"/>
              <w:right w:val="nil"/>
            </w:tcBorders>
            <w:vAlign w:val="center"/>
          </w:tcPr>
          <w:p w:rsidR="00E512DA" w:rsidRPr="00E512DA" w:rsidRDefault="00E512DA" w:rsidP="00E512DA">
            <w:pPr>
              <w:spacing w:after="0"/>
              <w:jc w:val="center"/>
              <w:rPr>
                <w:rFonts w:eastAsia="SimSun" w:cs="Times New Roman"/>
                <w:bCs/>
                <w:kern w:val="2"/>
                <w:sz w:val="21"/>
                <w:szCs w:val="21"/>
                <w:lang w:val="en-US" w:eastAsia="zh-CN"/>
              </w:rPr>
            </w:pPr>
            <w:proofErr w:type="spellStart"/>
            <w:r w:rsidRPr="00E512DA">
              <w:rPr>
                <w:rFonts w:eastAsia="SimSun" w:cs="Times New Roman"/>
                <w:bCs/>
                <w:kern w:val="2"/>
                <w:sz w:val="21"/>
                <w:szCs w:val="21"/>
                <w:lang w:val="en-US" w:eastAsia="zh-CN"/>
              </w:rPr>
              <w:t>Demeton</w:t>
            </w:r>
            <w:proofErr w:type="spellEnd"/>
          </w:p>
        </w:tc>
        <w:tc>
          <w:tcPr>
            <w:tcW w:w="184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insecticide</w:t>
            </w:r>
          </w:p>
        </w:tc>
        <w:tc>
          <w:tcPr>
            <w:tcW w:w="170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0.05</w:t>
            </w:r>
          </w:p>
        </w:tc>
        <w:tc>
          <w:tcPr>
            <w:tcW w:w="1421"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hint="eastAsia"/>
                <w:kern w:val="2"/>
                <w:sz w:val="21"/>
                <w:szCs w:val="21"/>
                <w:lang w:val="en-US" w:eastAsia="zh-CN"/>
              </w:rPr>
              <w:t>-</w:t>
            </w:r>
          </w:p>
        </w:tc>
        <w:tc>
          <w:tcPr>
            <w:tcW w:w="1479"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hint="eastAsia"/>
                <w:kern w:val="2"/>
                <w:sz w:val="21"/>
                <w:szCs w:val="21"/>
                <w:lang w:val="en-US" w:eastAsia="zh-CN"/>
              </w:rPr>
              <w:t>-</w:t>
            </w:r>
          </w:p>
        </w:tc>
      </w:tr>
      <w:tr w:rsidR="00E512DA" w:rsidRPr="00E512DA" w:rsidTr="004234F2">
        <w:trPr>
          <w:trHeight w:val="110"/>
          <w:jc w:val="center"/>
        </w:trPr>
        <w:tc>
          <w:tcPr>
            <w:tcW w:w="2676" w:type="dxa"/>
            <w:tcBorders>
              <w:top w:val="nil"/>
              <w:left w:val="nil"/>
              <w:bottom w:val="nil"/>
              <w:right w:val="nil"/>
            </w:tcBorders>
            <w:vAlign w:val="center"/>
          </w:tcPr>
          <w:p w:rsidR="00E512DA" w:rsidRPr="00E512DA" w:rsidRDefault="00E512DA" w:rsidP="00E512DA">
            <w:pPr>
              <w:spacing w:after="0"/>
              <w:jc w:val="center"/>
              <w:rPr>
                <w:rFonts w:eastAsia="SimSun" w:cs="Times New Roman"/>
                <w:kern w:val="2"/>
                <w:sz w:val="21"/>
                <w:szCs w:val="21"/>
                <w:lang w:val="en-US" w:eastAsia="zh-CN"/>
              </w:rPr>
            </w:pPr>
            <w:proofErr w:type="spellStart"/>
            <w:r w:rsidRPr="00E512DA">
              <w:rPr>
                <w:rFonts w:eastAsia="SimSun" w:cs="Times New Roman"/>
                <w:bCs/>
                <w:kern w:val="2"/>
                <w:sz w:val="21"/>
                <w:szCs w:val="21"/>
                <w:lang w:val="en-US" w:eastAsia="zh-CN"/>
              </w:rPr>
              <w:t>Deltamethrin</w:t>
            </w:r>
            <w:proofErr w:type="spellEnd"/>
          </w:p>
        </w:tc>
        <w:tc>
          <w:tcPr>
            <w:tcW w:w="184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insecticide</w:t>
            </w:r>
          </w:p>
        </w:tc>
        <w:tc>
          <w:tcPr>
            <w:tcW w:w="170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10</w:t>
            </w:r>
          </w:p>
        </w:tc>
        <w:tc>
          <w:tcPr>
            <w:tcW w:w="1421"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5</w:t>
            </w:r>
          </w:p>
        </w:tc>
        <w:tc>
          <w:tcPr>
            <w:tcW w:w="1479"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10</w:t>
            </w:r>
          </w:p>
        </w:tc>
      </w:tr>
      <w:tr w:rsidR="00E512DA" w:rsidRPr="00E512DA" w:rsidTr="004234F2">
        <w:trPr>
          <w:trHeight w:val="110"/>
          <w:jc w:val="center"/>
        </w:trPr>
        <w:tc>
          <w:tcPr>
            <w:tcW w:w="2676"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proofErr w:type="spellStart"/>
            <w:r w:rsidRPr="00E512DA">
              <w:rPr>
                <w:rFonts w:eastAsia="SimSun" w:cs="Times New Roman"/>
                <w:bCs/>
                <w:kern w:val="2"/>
                <w:sz w:val="21"/>
                <w:szCs w:val="21"/>
                <w:lang w:val="en-US" w:eastAsia="zh-CN"/>
              </w:rPr>
              <w:t>Diafenthiuron</w:t>
            </w:r>
            <w:proofErr w:type="spellEnd"/>
          </w:p>
        </w:tc>
        <w:tc>
          <w:tcPr>
            <w:tcW w:w="184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insecticide</w:t>
            </w:r>
          </w:p>
        </w:tc>
        <w:tc>
          <w:tcPr>
            <w:tcW w:w="170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5*</w:t>
            </w:r>
          </w:p>
        </w:tc>
        <w:tc>
          <w:tcPr>
            <w:tcW w:w="1421"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hint="eastAsia"/>
                <w:kern w:val="2"/>
                <w:sz w:val="21"/>
                <w:szCs w:val="21"/>
                <w:lang w:val="en-US" w:eastAsia="zh-CN"/>
              </w:rPr>
              <w:t>-</w:t>
            </w:r>
          </w:p>
        </w:tc>
        <w:tc>
          <w:tcPr>
            <w:tcW w:w="1479"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20</w:t>
            </w:r>
          </w:p>
        </w:tc>
      </w:tr>
      <w:tr w:rsidR="00E512DA" w:rsidRPr="00E512DA" w:rsidTr="004234F2">
        <w:trPr>
          <w:trHeight w:val="78"/>
          <w:jc w:val="center"/>
        </w:trPr>
        <w:tc>
          <w:tcPr>
            <w:tcW w:w="2676" w:type="dxa"/>
            <w:tcBorders>
              <w:top w:val="nil"/>
              <w:left w:val="nil"/>
              <w:bottom w:val="nil"/>
              <w:right w:val="nil"/>
            </w:tcBorders>
            <w:vAlign w:val="center"/>
          </w:tcPr>
          <w:p w:rsidR="00E512DA" w:rsidRPr="00E512DA" w:rsidRDefault="00E512DA" w:rsidP="00E512DA">
            <w:pPr>
              <w:spacing w:after="0"/>
              <w:jc w:val="center"/>
              <w:rPr>
                <w:rFonts w:eastAsia="SimSun" w:cs="Times New Roman"/>
                <w:bCs/>
                <w:kern w:val="2"/>
                <w:sz w:val="21"/>
                <w:szCs w:val="21"/>
                <w:lang w:val="en-US" w:eastAsia="zh-CN"/>
              </w:rPr>
            </w:pPr>
            <w:proofErr w:type="spellStart"/>
            <w:r w:rsidRPr="00E512DA">
              <w:rPr>
                <w:rFonts w:eastAsia="SimSun" w:cs="Times New Roman"/>
                <w:kern w:val="2"/>
                <w:sz w:val="21"/>
                <w:szCs w:val="21"/>
                <w:lang w:val="en-US" w:eastAsia="zh-CN"/>
              </w:rPr>
              <w:t>Dicofol</w:t>
            </w:r>
            <w:proofErr w:type="spellEnd"/>
          </w:p>
        </w:tc>
        <w:tc>
          <w:tcPr>
            <w:tcW w:w="184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insecticide</w:t>
            </w:r>
          </w:p>
        </w:tc>
        <w:tc>
          <w:tcPr>
            <w:tcW w:w="170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0.2</w:t>
            </w:r>
          </w:p>
        </w:tc>
        <w:tc>
          <w:tcPr>
            <w:tcW w:w="1421"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20</w:t>
            </w:r>
          </w:p>
        </w:tc>
        <w:tc>
          <w:tcPr>
            <w:tcW w:w="1479"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3</w:t>
            </w:r>
          </w:p>
        </w:tc>
      </w:tr>
      <w:tr w:rsidR="00E512DA" w:rsidRPr="00E512DA" w:rsidTr="004234F2">
        <w:trPr>
          <w:trHeight w:val="68"/>
          <w:jc w:val="center"/>
        </w:trPr>
        <w:tc>
          <w:tcPr>
            <w:tcW w:w="2676"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proofErr w:type="spellStart"/>
            <w:r w:rsidRPr="00E512DA">
              <w:rPr>
                <w:rFonts w:eastAsia="SimSun" w:cs="Times New Roman"/>
                <w:bCs/>
                <w:sz w:val="21"/>
                <w:szCs w:val="21"/>
                <w:lang w:val="en-US" w:eastAsia="zh-CN"/>
              </w:rPr>
              <w:t>Difenoconazole</w:t>
            </w:r>
            <w:proofErr w:type="spellEnd"/>
          </w:p>
        </w:tc>
        <w:tc>
          <w:tcPr>
            <w:tcW w:w="184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fungicide</w:t>
            </w:r>
          </w:p>
        </w:tc>
        <w:tc>
          <w:tcPr>
            <w:tcW w:w="170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10</w:t>
            </w:r>
          </w:p>
        </w:tc>
        <w:tc>
          <w:tcPr>
            <w:tcW w:w="1421"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0.05</w:t>
            </w:r>
          </w:p>
        </w:tc>
        <w:tc>
          <w:tcPr>
            <w:tcW w:w="1479"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15</w:t>
            </w:r>
          </w:p>
        </w:tc>
      </w:tr>
      <w:tr w:rsidR="00E512DA" w:rsidRPr="00E512DA" w:rsidTr="004234F2">
        <w:trPr>
          <w:trHeight w:val="68"/>
          <w:jc w:val="center"/>
        </w:trPr>
        <w:tc>
          <w:tcPr>
            <w:tcW w:w="2676"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bCs/>
                <w:kern w:val="2"/>
                <w:sz w:val="21"/>
                <w:szCs w:val="21"/>
                <w:lang w:val="en-GB" w:eastAsia="en-GB"/>
              </w:rPr>
              <w:t>Diflubenzuron</w:t>
            </w:r>
          </w:p>
        </w:tc>
        <w:tc>
          <w:tcPr>
            <w:tcW w:w="184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insecticide</w:t>
            </w:r>
          </w:p>
        </w:tc>
        <w:tc>
          <w:tcPr>
            <w:tcW w:w="170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20</w:t>
            </w:r>
          </w:p>
        </w:tc>
        <w:tc>
          <w:tcPr>
            <w:tcW w:w="1421"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0.1</w:t>
            </w:r>
          </w:p>
        </w:tc>
        <w:tc>
          <w:tcPr>
            <w:tcW w:w="1479"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20</w:t>
            </w:r>
          </w:p>
        </w:tc>
      </w:tr>
      <w:tr w:rsidR="00E512DA" w:rsidRPr="00E512DA" w:rsidTr="004234F2">
        <w:trPr>
          <w:trHeight w:val="68"/>
          <w:jc w:val="center"/>
        </w:trPr>
        <w:tc>
          <w:tcPr>
            <w:tcW w:w="2676" w:type="dxa"/>
            <w:tcBorders>
              <w:top w:val="nil"/>
              <w:left w:val="nil"/>
              <w:bottom w:val="nil"/>
              <w:right w:val="nil"/>
            </w:tcBorders>
            <w:vAlign w:val="center"/>
          </w:tcPr>
          <w:p w:rsidR="00E512DA" w:rsidRPr="00E512DA" w:rsidRDefault="00E512DA" w:rsidP="00E512DA">
            <w:pPr>
              <w:spacing w:after="0"/>
              <w:jc w:val="center"/>
              <w:rPr>
                <w:rFonts w:eastAsia="SimSun" w:cs="Times New Roman"/>
                <w:kern w:val="2"/>
                <w:sz w:val="21"/>
                <w:szCs w:val="21"/>
                <w:lang w:val="en-US" w:eastAsia="zh-CN"/>
              </w:rPr>
            </w:pPr>
            <w:proofErr w:type="spellStart"/>
            <w:r w:rsidRPr="00E512DA">
              <w:rPr>
                <w:rFonts w:eastAsia="SimSun" w:cs="Times New Roman"/>
                <w:bCs/>
                <w:kern w:val="2"/>
                <w:sz w:val="21"/>
                <w:szCs w:val="21"/>
                <w:lang w:val="en-US" w:eastAsia="zh-CN"/>
              </w:rPr>
              <w:t>Endosulfan</w:t>
            </w:r>
            <w:proofErr w:type="spellEnd"/>
          </w:p>
        </w:tc>
        <w:tc>
          <w:tcPr>
            <w:tcW w:w="184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insecticide</w:t>
            </w:r>
          </w:p>
        </w:tc>
        <w:tc>
          <w:tcPr>
            <w:tcW w:w="170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10</w:t>
            </w:r>
          </w:p>
        </w:tc>
        <w:tc>
          <w:tcPr>
            <w:tcW w:w="1421"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30</w:t>
            </w:r>
          </w:p>
        </w:tc>
        <w:tc>
          <w:tcPr>
            <w:tcW w:w="1479"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30</w:t>
            </w:r>
          </w:p>
        </w:tc>
      </w:tr>
      <w:tr w:rsidR="00E512DA" w:rsidRPr="00E512DA" w:rsidTr="004234F2">
        <w:trPr>
          <w:trHeight w:val="68"/>
          <w:jc w:val="center"/>
        </w:trPr>
        <w:tc>
          <w:tcPr>
            <w:tcW w:w="2676" w:type="dxa"/>
            <w:tcBorders>
              <w:top w:val="nil"/>
              <w:left w:val="nil"/>
              <w:bottom w:val="nil"/>
              <w:right w:val="nil"/>
            </w:tcBorders>
            <w:vAlign w:val="center"/>
          </w:tcPr>
          <w:p w:rsidR="00E512DA" w:rsidRPr="00E512DA" w:rsidRDefault="00E512DA" w:rsidP="00E512DA">
            <w:pPr>
              <w:spacing w:after="0"/>
              <w:jc w:val="center"/>
              <w:rPr>
                <w:rFonts w:eastAsia="SimSun" w:cs="Times New Roman"/>
                <w:bCs/>
                <w:kern w:val="2"/>
                <w:sz w:val="21"/>
                <w:szCs w:val="21"/>
                <w:lang w:val="en-US" w:eastAsia="zh-CN"/>
              </w:rPr>
            </w:pPr>
            <w:proofErr w:type="spellStart"/>
            <w:r w:rsidRPr="00E512DA">
              <w:rPr>
                <w:rFonts w:eastAsia="SimSun" w:cs="Times New Roman"/>
                <w:bCs/>
                <w:kern w:val="2"/>
                <w:sz w:val="21"/>
                <w:szCs w:val="21"/>
                <w:lang w:val="en-US" w:eastAsia="zh-CN"/>
              </w:rPr>
              <w:t>Ethoprophos</w:t>
            </w:r>
            <w:proofErr w:type="spellEnd"/>
          </w:p>
        </w:tc>
        <w:tc>
          <w:tcPr>
            <w:tcW w:w="184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insecticide</w:t>
            </w:r>
          </w:p>
        </w:tc>
        <w:tc>
          <w:tcPr>
            <w:tcW w:w="170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0.05</w:t>
            </w:r>
          </w:p>
        </w:tc>
        <w:tc>
          <w:tcPr>
            <w:tcW w:w="1421"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hint="eastAsia"/>
                <w:kern w:val="2"/>
                <w:sz w:val="21"/>
                <w:szCs w:val="21"/>
                <w:lang w:val="en-US" w:eastAsia="zh-CN"/>
              </w:rPr>
              <w:t>-</w:t>
            </w:r>
          </w:p>
        </w:tc>
        <w:tc>
          <w:tcPr>
            <w:tcW w:w="1479"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de-DE" w:eastAsia="zh-CN"/>
              </w:rPr>
            </w:pPr>
            <w:r w:rsidRPr="00E512DA">
              <w:rPr>
                <w:rFonts w:eastAsia="SimSun" w:cs="Times New Roman" w:hint="eastAsia"/>
                <w:kern w:val="2"/>
                <w:sz w:val="21"/>
                <w:szCs w:val="21"/>
                <w:lang w:val="de-DE" w:eastAsia="zh-CN"/>
              </w:rPr>
              <w:t>-</w:t>
            </w:r>
          </w:p>
        </w:tc>
      </w:tr>
      <w:tr w:rsidR="00E512DA" w:rsidRPr="00E512DA" w:rsidTr="004234F2">
        <w:trPr>
          <w:trHeight w:val="68"/>
          <w:jc w:val="center"/>
        </w:trPr>
        <w:tc>
          <w:tcPr>
            <w:tcW w:w="2676"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bCs/>
                <w:kern w:val="2"/>
                <w:sz w:val="21"/>
                <w:szCs w:val="21"/>
                <w:highlight w:val="yellow"/>
                <w:lang w:val="en-US" w:eastAsia="zh-CN"/>
              </w:rPr>
            </w:pPr>
            <w:proofErr w:type="spellStart"/>
            <w:r w:rsidRPr="00E512DA">
              <w:rPr>
                <w:rFonts w:eastAsia="SimSun" w:cs="Times New Roman"/>
                <w:kern w:val="2"/>
                <w:sz w:val="21"/>
                <w:szCs w:val="21"/>
                <w:lang w:val="en-US" w:eastAsia="zh-CN"/>
              </w:rPr>
              <w:t>Fenazaquin</w:t>
            </w:r>
            <w:proofErr w:type="spellEnd"/>
          </w:p>
        </w:tc>
        <w:tc>
          <w:tcPr>
            <w:tcW w:w="184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de-DE" w:eastAsia="zh-CN"/>
              </w:rPr>
            </w:pPr>
            <w:r w:rsidRPr="00E512DA">
              <w:rPr>
                <w:rFonts w:eastAsia="SimSun" w:cs="Times New Roman"/>
                <w:kern w:val="2"/>
                <w:sz w:val="21"/>
                <w:szCs w:val="21"/>
                <w:lang w:val="de-DE" w:eastAsia="zh-CN"/>
              </w:rPr>
              <w:t>insecticide</w:t>
            </w:r>
          </w:p>
        </w:tc>
        <w:tc>
          <w:tcPr>
            <w:tcW w:w="170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de-DE" w:eastAsia="zh-CN"/>
              </w:rPr>
            </w:pPr>
            <w:r w:rsidRPr="00E512DA">
              <w:rPr>
                <w:rFonts w:eastAsia="SimSun" w:cs="Times New Roman"/>
                <w:kern w:val="2"/>
                <w:sz w:val="21"/>
                <w:szCs w:val="21"/>
                <w:lang w:val="de-DE" w:eastAsia="zh-CN"/>
              </w:rPr>
              <w:t>15</w:t>
            </w:r>
          </w:p>
        </w:tc>
        <w:tc>
          <w:tcPr>
            <w:tcW w:w="1421"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de-DE" w:eastAsia="zh-CN"/>
              </w:rPr>
            </w:pPr>
            <w:r w:rsidRPr="00E512DA">
              <w:rPr>
                <w:rFonts w:eastAsia="SimSun" w:cs="Times New Roman"/>
                <w:kern w:val="2"/>
                <w:sz w:val="21"/>
                <w:szCs w:val="21"/>
                <w:lang w:val="de-DE" w:eastAsia="zh-CN"/>
              </w:rPr>
              <w:t>10</w:t>
            </w:r>
          </w:p>
        </w:tc>
        <w:tc>
          <w:tcPr>
            <w:tcW w:w="1479"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de-DE" w:eastAsia="zh-CN"/>
              </w:rPr>
            </w:pPr>
            <w:r w:rsidRPr="00E512DA">
              <w:rPr>
                <w:rFonts w:eastAsia="SimSun" w:cs="Times New Roman" w:hint="eastAsia"/>
                <w:kern w:val="2"/>
                <w:sz w:val="21"/>
                <w:szCs w:val="21"/>
                <w:lang w:val="de-DE" w:eastAsia="zh-CN"/>
              </w:rPr>
              <w:t>-</w:t>
            </w:r>
          </w:p>
        </w:tc>
      </w:tr>
      <w:tr w:rsidR="00E512DA" w:rsidRPr="00E512DA" w:rsidTr="004234F2">
        <w:trPr>
          <w:trHeight w:val="68"/>
          <w:jc w:val="center"/>
        </w:trPr>
        <w:tc>
          <w:tcPr>
            <w:tcW w:w="2676"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sz w:val="21"/>
                <w:szCs w:val="21"/>
                <w:lang w:val="de-DE" w:eastAsia="zh-CN"/>
              </w:rPr>
            </w:pPr>
            <w:r w:rsidRPr="00E512DA">
              <w:rPr>
                <w:rFonts w:eastAsia="SimSun" w:cs="Times New Roman"/>
                <w:bCs/>
                <w:kern w:val="2"/>
                <w:sz w:val="21"/>
                <w:szCs w:val="21"/>
                <w:lang w:val="de-DE" w:eastAsia="zh-CN"/>
              </w:rPr>
              <w:t>Fenpropathrin</w:t>
            </w:r>
          </w:p>
        </w:tc>
        <w:tc>
          <w:tcPr>
            <w:tcW w:w="184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de-DE" w:eastAsia="zh-CN"/>
              </w:rPr>
            </w:pPr>
            <w:r w:rsidRPr="00E512DA">
              <w:rPr>
                <w:rFonts w:eastAsia="SimSun" w:cs="Times New Roman"/>
                <w:kern w:val="2"/>
                <w:sz w:val="21"/>
                <w:szCs w:val="21"/>
                <w:lang w:val="de-DE" w:eastAsia="zh-CN"/>
              </w:rPr>
              <w:t>insecticide</w:t>
            </w:r>
          </w:p>
        </w:tc>
        <w:tc>
          <w:tcPr>
            <w:tcW w:w="170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de-DE" w:eastAsia="zh-CN"/>
              </w:rPr>
            </w:pPr>
            <w:r w:rsidRPr="00E512DA">
              <w:rPr>
                <w:rFonts w:eastAsia="SimSun" w:cs="Times New Roman"/>
                <w:kern w:val="2"/>
                <w:sz w:val="21"/>
                <w:szCs w:val="21"/>
                <w:lang w:val="de-DE" w:eastAsia="zh-CN"/>
              </w:rPr>
              <w:t>5</w:t>
            </w:r>
          </w:p>
        </w:tc>
        <w:tc>
          <w:tcPr>
            <w:tcW w:w="1421"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de-DE" w:eastAsia="zh-CN"/>
              </w:rPr>
            </w:pPr>
            <w:r w:rsidRPr="00E512DA">
              <w:rPr>
                <w:rFonts w:eastAsia="SimSun" w:cs="Times New Roman"/>
                <w:kern w:val="2"/>
                <w:sz w:val="21"/>
                <w:szCs w:val="21"/>
                <w:lang w:val="de-DE" w:eastAsia="zh-CN"/>
              </w:rPr>
              <w:t>2</w:t>
            </w:r>
          </w:p>
        </w:tc>
        <w:tc>
          <w:tcPr>
            <w:tcW w:w="1479"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de-DE" w:eastAsia="zh-CN"/>
              </w:rPr>
            </w:pPr>
            <w:r w:rsidRPr="00E512DA">
              <w:rPr>
                <w:rFonts w:eastAsia="SimSun" w:cs="Times New Roman"/>
                <w:kern w:val="2"/>
                <w:sz w:val="21"/>
                <w:szCs w:val="21"/>
                <w:lang w:val="de-DE" w:eastAsia="zh-CN"/>
              </w:rPr>
              <w:t>25</w:t>
            </w:r>
          </w:p>
        </w:tc>
      </w:tr>
      <w:tr w:rsidR="00E512DA" w:rsidRPr="00E512DA" w:rsidTr="004234F2">
        <w:trPr>
          <w:trHeight w:val="68"/>
          <w:jc w:val="center"/>
        </w:trPr>
        <w:tc>
          <w:tcPr>
            <w:tcW w:w="2676" w:type="dxa"/>
            <w:tcBorders>
              <w:top w:val="nil"/>
              <w:left w:val="nil"/>
              <w:bottom w:val="nil"/>
              <w:right w:val="nil"/>
            </w:tcBorders>
            <w:vAlign w:val="center"/>
          </w:tcPr>
          <w:p w:rsidR="00E512DA" w:rsidRPr="00E512DA" w:rsidRDefault="00E512DA" w:rsidP="00E512DA">
            <w:pPr>
              <w:spacing w:after="0"/>
              <w:jc w:val="center"/>
              <w:rPr>
                <w:rFonts w:eastAsia="SimSun" w:cs="Times New Roman"/>
                <w:kern w:val="2"/>
                <w:sz w:val="21"/>
                <w:szCs w:val="21"/>
                <w:lang w:val="en-US" w:eastAsia="zh-CN"/>
              </w:rPr>
            </w:pPr>
            <w:r w:rsidRPr="00E512DA">
              <w:rPr>
                <w:rFonts w:eastAsia="SimSun" w:cs="Times New Roman"/>
                <w:bCs/>
                <w:kern w:val="2"/>
                <w:sz w:val="21"/>
                <w:szCs w:val="21"/>
                <w:lang w:val="de-DE" w:eastAsia="zh-CN"/>
              </w:rPr>
              <w:t>F</w:t>
            </w:r>
            <w:proofErr w:type="spellStart"/>
            <w:r w:rsidRPr="00E512DA">
              <w:rPr>
                <w:rFonts w:eastAsia="SimSun" w:cs="Times New Roman"/>
                <w:bCs/>
                <w:kern w:val="2"/>
                <w:sz w:val="21"/>
                <w:szCs w:val="21"/>
                <w:lang w:val="en-US" w:eastAsia="zh-CN"/>
              </w:rPr>
              <w:t>enitrothion</w:t>
            </w:r>
            <w:proofErr w:type="spellEnd"/>
          </w:p>
        </w:tc>
        <w:tc>
          <w:tcPr>
            <w:tcW w:w="184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insecticide</w:t>
            </w:r>
          </w:p>
        </w:tc>
        <w:tc>
          <w:tcPr>
            <w:tcW w:w="170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0.5</w:t>
            </w:r>
          </w:p>
        </w:tc>
        <w:tc>
          <w:tcPr>
            <w:tcW w:w="1421"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0.05</w:t>
            </w:r>
          </w:p>
        </w:tc>
        <w:tc>
          <w:tcPr>
            <w:tcW w:w="1479"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0.2</w:t>
            </w:r>
          </w:p>
        </w:tc>
      </w:tr>
      <w:tr w:rsidR="00E512DA" w:rsidRPr="00E512DA" w:rsidTr="004234F2">
        <w:trPr>
          <w:trHeight w:val="68"/>
          <w:jc w:val="center"/>
        </w:trPr>
        <w:tc>
          <w:tcPr>
            <w:tcW w:w="2676" w:type="dxa"/>
            <w:tcBorders>
              <w:top w:val="nil"/>
              <w:left w:val="nil"/>
              <w:bottom w:val="nil"/>
              <w:right w:val="nil"/>
            </w:tcBorders>
            <w:vAlign w:val="center"/>
          </w:tcPr>
          <w:p w:rsidR="00E512DA" w:rsidRPr="00E512DA" w:rsidRDefault="00E512DA" w:rsidP="00E512DA">
            <w:pPr>
              <w:spacing w:after="0"/>
              <w:jc w:val="center"/>
              <w:rPr>
                <w:rFonts w:eastAsia="SimSun" w:cs="Times New Roman" w:hint="eastAsia"/>
                <w:bCs/>
                <w:kern w:val="2"/>
                <w:sz w:val="21"/>
                <w:szCs w:val="21"/>
                <w:lang w:val="en-US" w:eastAsia="zh-CN"/>
              </w:rPr>
            </w:pPr>
            <w:r w:rsidRPr="00E512DA">
              <w:rPr>
                <w:rFonts w:eastAsia="SimSun" w:cs="Times New Roman"/>
                <w:bCs/>
                <w:kern w:val="2"/>
                <w:sz w:val="21"/>
                <w:szCs w:val="21"/>
                <w:lang w:val="de-DE" w:eastAsia="zh-CN"/>
              </w:rPr>
              <w:t>F</w:t>
            </w:r>
            <w:proofErr w:type="spellStart"/>
            <w:r w:rsidRPr="00E512DA">
              <w:rPr>
                <w:rFonts w:eastAsia="SimSun" w:cs="Times New Roman"/>
                <w:bCs/>
                <w:kern w:val="2"/>
                <w:sz w:val="21"/>
                <w:szCs w:val="21"/>
                <w:lang w:val="en-US" w:eastAsia="zh-CN"/>
              </w:rPr>
              <w:t>envalerate</w:t>
            </w:r>
            <w:proofErr w:type="spellEnd"/>
            <w:r w:rsidRPr="00E512DA">
              <w:rPr>
                <w:rFonts w:eastAsia="SimSun" w:cs="Times New Roman" w:hint="eastAsia"/>
                <w:bCs/>
                <w:kern w:val="2"/>
                <w:sz w:val="21"/>
                <w:szCs w:val="21"/>
                <w:lang w:val="en-US" w:eastAsia="zh-CN"/>
              </w:rPr>
              <w:t>/</w:t>
            </w:r>
          </w:p>
          <w:p w:rsidR="00E512DA" w:rsidRPr="00E512DA" w:rsidRDefault="00E512DA" w:rsidP="00E512DA">
            <w:pPr>
              <w:spacing w:after="0"/>
              <w:jc w:val="center"/>
              <w:rPr>
                <w:rFonts w:eastAsia="SimSun" w:cs="Times New Roman"/>
                <w:bCs/>
                <w:kern w:val="2"/>
                <w:sz w:val="21"/>
                <w:szCs w:val="21"/>
                <w:lang w:val="en-US" w:eastAsia="zh-CN"/>
              </w:rPr>
            </w:pPr>
            <w:r w:rsidRPr="00E512DA">
              <w:rPr>
                <w:rFonts w:eastAsia="SimSun" w:cs="Times New Roman"/>
                <w:bCs/>
                <w:kern w:val="2"/>
                <w:sz w:val="21"/>
                <w:szCs w:val="21"/>
                <w:lang w:val="en-US" w:eastAsia="zh-CN"/>
              </w:rPr>
              <w:t>S-</w:t>
            </w:r>
            <w:proofErr w:type="spellStart"/>
            <w:r w:rsidRPr="00E512DA">
              <w:rPr>
                <w:rFonts w:eastAsia="SimSun" w:cs="Times New Roman"/>
                <w:bCs/>
                <w:kern w:val="2"/>
                <w:sz w:val="21"/>
                <w:szCs w:val="21"/>
                <w:lang w:val="en-US" w:eastAsia="zh-CN"/>
              </w:rPr>
              <w:t>fenvalerate</w:t>
            </w:r>
            <w:proofErr w:type="spellEnd"/>
          </w:p>
        </w:tc>
        <w:tc>
          <w:tcPr>
            <w:tcW w:w="184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insecticide</w:t>
            </w:r>
          </w:p>
        </w:tc>
        <w:tc>
          <w:tcPr>
            <w:tcW w:w="170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0.1</w:t>
            </w:r>
          </w:p>
        </w:tc>
        <w:tc>
          <w:tcPr>
            <w:tcW w:w="1421"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0.1</w:t>
            </w:r>
          </w:p>
        </w:tc>
        <w:tc>
          <w:tcPr>
            <w:tcW w:w="1479"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1.0</w:t>
            </w:r>
          </w:p>
        </w:tc>
      </w:tr>
      <w:tr w:rsidR="00E512DA" w:rsidRPr="00E512DA" w:rsidTr="004234F2">
        <w:trPr>
          <w:trHeight w:val="68"/>
          <w:jc w:val="center"/>
        </w:trPr>
        <w:tc>
          <w:tcPr>
            <w:tcW w:w="2676" w:type="dxa"/>
            <w:tcBorders>
              <w:top w:val="nil"/>
              <w:left w:val="nil"/>
              <w:bottom w:val="nil"/>
              <w:right w:val="nil"/>
            </w:tcBorders>
            <w:vAlign w:val="center"/>
          </w:tcPr>
          <w:p w:rsidR="00E512DA" w:rsidRPr="00E512DA" w:rsidRDefault="00E512DA" w:rsidP="00E512DA">
            <w:pPr>
              <w:spacing w:after="0"/>
              <w:jc w:val="center"/>
              <w:rPr>
                <w:rFonts w:eastAsia="SimSun" w:cs="Times New Roman"/>
                <w:kern w:val="2"/>
                <w:sz w:val="21"/>
                <w:szCs w:val="21"/>
                <w:lang w:val="en-US" w:eastAsia="zh-CN"/>
              </w:rPr>
            </w:pPr>
            <w:r w:rsidRPr="00E512DA">
              <w:rPr>
                <w:rFonts w:eastAsia="SimSun" w:cs="Times New Roman"/>
                <w:bCs/>
                <w:kern w:val="2"/>
                <w:sz w:val="21"/>
                <w:szCs w:val="21"/>
                <w:lang w:val="de-DE" w:eastAsia="zh-CN"/>
              </w:rPr>
              <w:t>F</w:t>
            </w:r>
            <w:proofErr w:type="spellStart"/>
            <w:r w:rsidRPr="00E512DA">
              <w:rPr>
                <w:rFonts w:eastAsia="SimSun" w:cs="Times New Roman"/>
                <w:bCs/>
                <w:kern w:val="2"/>
                <w:sz w:val="21"/>
                <w:szCs w:val="21"/>
                <w:lang w:val="en-US" w:eastAsia="zh-CN"/>
              </w:rPr>
              <w:t>lucythrinate</w:t>
            </w:r>
            <w:proofErr w:type="spellEnd"/>
          </w:p>
        </w:tc>
        <w:tc>
          <w:tcPr>
            <w:tcW w:w="184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insecticide</w:t>
            </w:r>
          </w:p>
        </w:tc>
        <w:tc>
          <w:tcPr>
            <w:tcW w:w="170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20</w:t>
            </w:r>
          </w:p>
        </w:tc>
        <w:tc>
          <w:tcPr>
            <w:tcW w:w="1421"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0.1</w:t>
            </w:r>
          </w:p>
        </w:tc>
        <w:tc>
          <w:tcPr>
            <w:tcW w:w="1479"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20</w:t>
            </w:r>
          </w:p>
        </w:tc>
      </w:tr>
      <w:tr w:rsidR="00E512DA" w:rsidRPr="00E512DA" w:rsidTr="004234F2">
        <w:trPr>
          <w:trHeight w:val="68"/>
          <w:jc w:val="center"/>
        </w:trPr>
        <w:tc>
          <w:tcPr>
            <w:tcW w:w="2676"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proofErr w:type="spellStart"/>
            <w:r w:rsidRPr="00E512DA">
              <w:rPr>
                <w:rFonts w:eastAsia="SimSun" w:cs="Times New Roman"/>
                <w:bCs/>
                <w:sz w:val="21"/>
                <w:szCs w:val="21"/>
                <w:lang w:val="en-US" w:eastAsia="zh-CN"/>
              </w:rPr>
              <w:t>Glufosinate</w:t>
            </w:r>
            <w:proofErr w:type="spellEnd"/>
            <w:r w:rsidRPr="00E512DA">
              <w:rPr>
                <w:rFonts w:eastAsia="SimSun" w:cs="Times New Roman"/>
                <w:bCs/>
                <w:sz w:val="21"/>
                <w:szCs w:val="21"/>
                <w:lang w:val="en-US" w:eastAsia="zh-CN"/>
              </w:rPr>
              <w:t>-ammonium</w:t>
            </w:r>
          </w:p>
        </w:tc>
        <w:tc>
          <w:tcPr>
            <w:tcW w:w="184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herbicide</w:t>
            </w:r>
          </w:p>
        </w:tc>
        <w:tc>
          <w:tcPr>
            <w:tcW w:w="170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0.5</w:t>
            </w:r>
          </w:p>
        </w:tc>
        <w:tc>
          <w:tcPr>
            <w:tcW w:w="1421"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0.1</w:t>
            </w:r>
          </w:p>
        </w:tc>
        <w:tc>
          <w:tcPr>
            <w:tcW w:w="1479"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0.3</w:t>
            </w:r>
          </w:p>
        </w:tc>
      </w:tr>
      <w:tr w:rsidR="00E512DA" w:rsidRPr="00E512DA" w:rsidTr="004234F2">
        <w:trPr>
          <w:trHeight w:val="68"/>
          <w:jc w:val="center"/>
        </w:trPr>
        <w:tc>
          <w:tcPr>
            <w:tcW w:w="2676"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bCs/>
                <w:sz w:val="21"/>
                <w:szCs w:val="21"/>
                <w:lang w:val="en-US" w:eastAsia="zh-CN"/>
              </w:rPr>
              <w:t>Glyphosate</w:t>
            </w:r>
          </w:p>
        </w:tc>
        <w:tc>
          <w:tcPr>
            <w:tcW w:w="184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herbicide</w:t>
            </w:r>
          </w:p>
        </w:tc>
        <w:tc>
          <w:tcPr>
            <w:tcW w:w="170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1</w:t>
            </w:r>
          </w:p>
        </w:tc>
        <w:tc>
          <w:tcPr>
            <w:tcW w:w="1421"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2</w:t>
            </w:r>
          </w:p>
        </w:tc>
        <w:tc>
          <w:tcPr>
            <w:tcW w:w="1479"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1</w:t>
            </w:r>
          </w:p>
        </w:tc>
      </w:tr>
      <w:tr w:rsidR="00E512DA" w:rsidRPr="00E512DA" w:rsidTr="004234F2">
        <w:trPr>
          <w:trHeight w:val="68"/>
          <w:jc w:val="center"/>
        </w:trPr>
        <w:tc>
          <w:tcPr>
            <w:tcW w:w="2676" w:type="dxa"/>
            <w:tcBorders>
              <w:top w:val="nil"/>
              <w:left w:val="nil"/>
              <w:bottom w:val="nil"/>
              <w:right w:val="nil"/>
            </w:tcBorders>
            <w:vAlign w:val="center"/>
          </w:tcPr>
          <w:p w:rsidR="00E512DA" w:rsidRPr="00E512DA" w:rsidRDefault="00E512DA" w:rsidP="00E512DA">
            <w:pPr>
              <w:spacing w:after="0"/>
              <w:jc w:val="center"/>
              <w:rPr>
                <w:rFonts w:eastAsia="SimSun" w:cs="Times New Roman"/>
                <w:bCs/>
                <w:kern w:val="2"/>
                <w:sz w:val="21"/>
                <w:szCs w:val="21"/>
                <w:lang w:val="en-US" w:eastAsia="zh-CN"/>
              </w:rPr>
            </w:pPr>
            <w:r w:rsidRPr="00E512DA">
              <w:rPr>
                <w:rFonts w:eastAsia="SimSun" w:cs="Times New Roman"/>
                <w:bCs/>
                <w:kern w:val="2"/>
                <w:sz w:val="21"/>
                <w:szCs w:val="21"/>
                <w:lang w:val="en-US" w:eastAsia="zh-CN"/>
              </w:rPr>
              <w:t>HCH</w:t>
            </w:r>
          </w:p>
          <w:p w:rsidR="00E512DA" w:rsidRPr="00E512DA" w:rsidRDefault="00E512DA" w:rsidP="00E512DA">
            <w:pPr>
              <w:spacing w:after="0"/>
              <w:jc w:val="center"/>
              <w:rPr>
                <w:rFonts w:eastAsia="SimSun" w:cs="Times New Roman"/>
                <w:kern w:val="2"/>
                <w:sz w:val="21"/>
                <w:szCs w:val="21"/>
                <w:lang w:val="en-US" w:eastAsia="zh-CN"/>
              </w:rPr>
            </w:pPr>
            <w:proofErr w:type="spellStart"/>
            <w:r w:rsidRPr="00E512DA">
              <w:rPr>
                <w:rFonts w:eastAsia="SimSun" w:cs="Times New Roman"/>
                <w:bCs/>
                <w:kern w:val="2"/>
                <w:sz w:val="21"/>
                <w:szCs w:val="21"/>
                <w:lang w:val="en-US" w:eastAsia="zh-CN"/>
              </w:rPr>
              <w:t>Hexachlorocyclohexane</w:t>
            </w:r>
            <w:proofErr w:type="spellEnd"/>
          </w:p>
        </w:tc>
        <w:tc>
          <w:tcPr>
            <w:tcW w:w="184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insecticide</w:t>
            </w:r>
          </w:p>
        </w:tc>
        <w:tc>
          <w:tcPr>
            <w:tcW w:w="170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0.2</w:t>
            </w:r>
          </w:p>
        </w:tc>
        <w:tc>
          <w:tcPr>
            <w:tcW w:w="1421"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0.02</w:t>
            </w:r>
          </w:p>
        </w:tc>
        <w:tc>
          <w:tcPr>
            <w:tcW w:w="1479"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0.2</w:t>
            </w:r>
          </w:p>
        </w:tc>
      </w:tr>
      <w:tr w:rsidR="00E512DA" w:rsidRPr="00E512DA" w:rsidTr="004234F2">
        <w:trPr>
          <w:trHeight w:val="68"/>
          <w:jc w:val="center"/>
        </w:trPr>
        <w:tc>
          <w:tcPr>
            <w:tcW w:w="2676" w:type="dxa"/>
            <w:tcBorders>
              <w:top w:val="nil"/>
              <w:left w:val="nil"/>
              <w:bottom w:val="nil"/>
              <w:right w:val="nil"/>
            </w:tcBorders>
            <w:vAlign w:val="center"/>
          </w:tcPr>
          <w:p w:rsidR="00E512DA" w:rsidRPr="00E512DA" w:rsidRDefault="00E512DA" w:rsidP="00E512DA">
            <w:pPr>
              <w:spacing w:after="0"/>
              <w:jc w:val="center"/>
              <w:rPr>
                <w:rFonts w:eastAsia="SimSun" w:cs="Times New Roman"/>
                <w:bCs/>
                <w:kern w:val="2"/>
                <w:sz w:val="21"/>
                <w:szCs w:val="21"/>
                <w:lang w:val="en-US" w:eastAsia="zh-CN"/>
              </w:rPr>
            </w:pPr>
            <w:proofErr w:type="spellStart"/>
            <w:r w:rsidRPr="00E512DA">
              <w:rPr>
                <w:rFonts w:eastAsia="SimSun" w:cs="Times New Roman"/>
                <w:kern w:val="2"/>
                <w:sz w:val="21"/>
                <w:szCs w:val="21"/>
                <w:lang w:val="en-US" w:eastAsia="zh-CN"/>
              </w:rPr>
              <w:t>Hexythiazox</w:t>
            </w:r>
            <w:proofErr w:type="spellEnd"/>
          </w:p>
        </w:tc>
        <w:tc>
          <w:tcPr>
            <w:tcW w:w="184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insecticide</w:t>
            </w:r>
          </w:p>
        </w:tc>
        <w:tc>
          <w:tcPr>
            <w:tcW w:w="170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15</w:t>
            </w:r>
          </w:p>
        </w:tc>
        <w:tc>
          <w:tcPr>
            <w:tcW w:w="1421"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4</w:t>
            </w:r>
          </w:p>
        </w:tc>
        <w:tc>
          <w:tcPr>
            <w:tcW w:w="1479"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35</w:t>
            </w:r>
          </w:p>
        </w:tc>
      </w:tr>
      <w:tr w:rsidR="00E512DA" w:rsidRPr="00E512DA" w:rsidTr="004234F2">
        <w:trPr>
          <w:trHeight w:val="68"/>
          <w:jc w:val="center"/>
        </w:trPr>
        <w:tc>
          <w:tcPr>
            <w:tcW w:w="2676" w:type="dxa"/>
            <w:tcBorders>
              <w:top w:val="nil"/>
              <w:left w:val="nil"/>
              <w:bottom w:val="nil"/>
              <w:right w:val="nil"/>
            </w:tcBorders>
            <w:vAlign w:val="center"/>
          </w:tcPr>
          <w:p w:rsidR="00E512DA" w:rsidRPr="00E512DA" w:rsidRDefault="00E512DA" w:rsidP="00E512DA">
            <w:pPr>
              <w:spacing w:after="0"/>
              <w:jc w:val="center"/>
              <w:rPr>
                <w:rFonts w:eastAsia="SimSun" w:cs="Times New Roman"/>
                <w:bCs/>
                <w:kern w:val="2"/>
                <w:sz w:val="21"/>
                <w:szCs w:val="21"/>
                <w:lang w:val="en-US" w:eastAsia="zh-CN"/>
              </w:rPr>
            </w:pPr>
            <w:proofErr w:type="spellStart"/>
            <w:r w:rsidRPr="00E512DA">
              <w:rPr>
                <w:rFonts w:eastAsia="SimSun" w:cs="Times New Roman"/>
                <w:kern w:val="2"/>
                <w:sz w:val="21"/>
                <w:szCs w:val="21"/>
                <w:lang w:val="en-US" w:eastAsia="zh-CN"/>
              </w:rPr>
              <w:t>Imidaclothiz</w:t>
            </w:r>
            <w:proofErr w:type="spellEnd"/>
          </w:p>
        </w:tc>
        <w:tc>
          <w:tcPr>
            <w:tcW w:w="184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insecticide</w:t>
            </w:r>
          </w:p>
        </w:tc>
        <w:tc>
          <w:tcPr>
            <w:tcW w:w="170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3*</w:t>
            </w:r>
          </w:p>
        </w:tc>
        <w:tc>
          <w:tcPr>
            <w:tcW w:w="1421"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hint="eastAsia"/>
                <w:kern w:val="2"/>
                <w:sz w:val="21"/>
                <w:szCs w:val="21"/>
                <w:lang w:val="en-US" w:eastAsia="zh-CN"/>
              </w:rPr>
              <w:t>-</w:t>
            </w:r>
          </w:p>
        </w:tc>
        <w:tc>
          <w:tcPr>
            <w:tcW w:w="1479"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hint="eastAsia"/>
                <w:kern w:val="2"/>
                <w:sz w:val="21"/>
                <w:szCs w:val="21"/>
                <w:lang w:val="en-US" w:eastAsia="zh-CN"/>
              </w:rPr>
              <w:t>-</w:t>
            </w:r>
          </w:p>
        </w:tc>
      </w:tr>
      <w:tr w:rsidR="00E512DA" w:rsidRPr="00E512DA" w:rsidTr="004234F2">
        <w:trPr>
          <w:trHeight w:val="68"/>
          <w:jc w:val="center"/>
        </w:trPr>
        <w:tc>
          <w:tcPr>
            <w:tcW w:w="2676" w:type="dxa"/>
            <w:tcBorders>
              <w:top w:val="nil"/>
              <w:left w:val="nil"/>
              <w:bottom w:val="nil"/>
              <w:right w:val="nil"/>
            </w:tcBorders>
            <w:vAlign w:val="center"/>
          </w:tcPr>
          <w:p w:rsidR="00E512DA" w:rsidRPr="00E512DA" w:rsidRDefault="00E512DA" w:rsidP="00E512DA">
            <w:pPr>
              <w:spacing w:after="0"/>
              <w:jc w:val="center"/>
              <w:rPr>
                <w:rFonts w:eastAsia="SimSun" w:cs="Times New Roman"/>
                <w:bCs/>
                <w:kern w:val="2"/>
                <w:sz w:val="21"/>
                <w:szCs w:val="21"/>
                <w:lang w:val="en-US" w:eastAsia="zh-CN"/>
              </w:rPr>
            </w:pPr>
            <w:proofErr w:type="spellStart"/>
            <w:r w:rsidRPr="00E512DA">
              <w:rPr>
                <w:rFonts w:eastAsia="SimSun" w:cs="Times New Roman"/>
                <w:bCs/>
                <w:kern w:val="2"/>
                <w:sz w:val="21"/>
                <w:szCs w:val="21"/>
                <w:lang w:val="en-US" w:eastAsia="zh-CN"/>
              </w:rPr>
              <w:t>Indoxacarb</w:t>
            </w:r>
            <w:proofErr w:type="spellEnd"/>
          </w:p>
        </w:tc>
        <w:tc>
          <w:tcPr>
            <w:tcW w:w="184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insecticide</w:t>
            </w:r>
          </w:p>
        </w:tc>
        <w:tc>
          <w:tcPr>
            <w:tcW w:w="170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5</w:t>
            </w:r>
          </w:p>
        </w:tc>
        <w:tc>
          <w:tcPr>
            <w:tcW w:w="1421"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5</w:t>
            </w:r>
          </w:p>
        </w:tc>
        <w:tc>
          <w:tcPr>
            <w:tcW w:w="1479"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hint="eastAsia"/>
                <w:kern w:val="2"/>
                <w:sz w:val="21"/>
                <w:szCs w:val="21"/>
                <w:lang w:val="en-US" w:eastAsia="zh-CN"/>
              </w:rPr>
              <w:t>-</w:t>
            </w:r>
          </w:p>
        </w:tc>
      </w:tr>
      <w:tr w:rsidR="00E512DA" w:rsidRPr="00E512DA" w:rsidTr="004234F2">
        <w:trPr>
          <w:trHeight w:val="68"/>
          <w:jc w:val="center"/>
        </w:trPr>
        <w:tc>
          <w:tcPr>
            <w:tcW w:w="2676" w:type="dxa"/>
            <w:tcBorders>
              <w:top w:val="nil"/>
              <w:left w:val="nil"/>
              <w:bottom w:val="nil"/>
              <w:right w:val="nil"/>
            </w:tcBorders>
            <w:vAlign w:val="center"/>
          </w:tcPr>
          <w:p w:rsidR="00E512DA" w:rsidRPr="00E512DA" w:rsidRDefault="00E512DA" w:rsidP="00E512DA">
            <w:pPr>
              <w:spacing w:after="0"/>
              <w:jc w:val="center"/>
              <w:rPr>
                <w:rFonts w:eastAsia="SimSun" w:cs="Times New Roman"/>
                <w:bCs/>
                <w:kern w:val="2"/>
                <w:sz w:val="21"/>
                <w:szCs w:val="21"/>
                <w:lang w:val="en-US" w:eastAsia="zh-CN"/>
              </w:rPr>
            </w:pPr>
            <w:proofErr w:type="spellStart"/>
            <w:r w:rsidRPr="00E512DA">
              <w:rPr>
                <w:rFonts w:eastAsia="SimSun" w:cs="Times New Roman"/>
                <w:bCs/>
                <w:kern w:val="2"/>
                <w:sz w:val="21"/>
                <w:szCs w:val="21"/>
                <w:lang w:val="en-US" w:eastAsia="zh-CN"/>
              </w:rPr>
              <w:t>Isazofos</w:t>
            </w:r>
            <w:proofErr w:type="spellEnd"/>
          </w:p>
        </w:tc>
        <w:tc>
          <w:tcPr>
            <w:tcW w:w="184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insecticide</w:t>
            </w:r>
          </w:p>
        </w:tc>
        <w:tc>
          <w:tcPr>
            <w:tcW w:w="170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0.01</w:t>
            </w:r>
          </w:p>
        </w:tc>
        <w:tc>
          <w:tcPr>
            <w:tcW w:w="1421"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hint="eastAsia"/>
                <w:kern w:val="2"/>
                <w:sz w:val="21"/>
                <w:szCs w:val="21"/>
                <w:lang w:val="en-US" w:eastAsia="zh-CN"/>
              </w:rPr>
              <w:t>-</w:t>
            </w:r>
          </w:p>
        </w:tc>
        <w:tc>
          <w:tcPr>
            <w:tcW w:w="1479"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hint="eastAsia"/>
                <w:kern w:val="2"/>
                <w:sz w:val="21"/>
                <w:szCs w:val="21"/>
                <w:lang w:val="en-US" w:eastAsia="zh-CN"/>
              </w:rPr>
              <w:t>-</w:t>
            </w:r>
          </w:p>
        </w:tc>
      </w:tr>
      <w:tr w:rsidR="00E512DA" w:rsidRPr="00E512DA" w:rsidTr="004234F2">
        <w:trPr>
          <w:trHeight w:val="68"/>
          <w:jc w:val="center"/>
        </w:trPr>
        <w:tc>
          <w:tcPr>
            <w:tcW w:w="2676" w:type="dxa"/>
            <w:tcBorders>
              <w:top w:val="nil"/>
              <w:left w:val="nil"/>
              <w:bottom w:val="nil"/>
              <w:right w:val="nil"/>
            </w:tcBorders>
            <w:vAlign w:val="center"/>
          </w:tcPr>
          <w:p w:rsidR="00E512DA" w:rsidRPr="00E512DA" w:rsidRDefault="00E512DA" w:rsidP="00E512DA">
            <w:pPr>
              <w:spacing w:after="0"/>
              <w:jc w:val="center"/>
              <w:rPr>
                <w:rFonts w:eastAsia="SimSun" w:cs="Times New Roman"/>
                <w:bCs/>
                <w:kern w:val="2"/>
                <w:sz w:val="21"/>
                <w:szCs w:val="21"/>
                <w:lang w:val="en-US" w:eastAsia="zh-CN"/>
              </w:rPr>
            </w:pPr>
            <w:proofErr w:type="spellStart"/>
            <w:r w:rsidRPr="00E512DA">
              <w:rPr>
                <w:rFonts w:eastAsia="SimSun" w:cs="Times New Roman"/>
                <w:bCs/>
                <w:kern w:val="2"/>
                <w:sz w:val="21"/>
                <w:szCs w:val="21"/>
                <w:lang w:val="en-US" w:eastAsia="zh-CN"/>
              </w:rPr>
              <w:t>Isocarbophos</w:t>
            </w:r>
            <w:proofErr w:type="spellEnd"/>
          </w:p>
        </w:tc>
        <w:tc>
          <w:tcPr>
            <w:tcW w:w="184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insecticide</w:t>
            </w:r>
          </w:p>
        </w:tc>
        <w:tc>
          <w:tcPr>
            <w:tcW w:w="170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0.05</w:t>
            </w:r>
          </w:p>
        </w:tc>
        <w:tc>
          <w:tcPr>
            <w:tcW w:w="1421"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hint="eastAsia"/>
                <w:kern w:val="2"/>
                <w:sz w:val="21"/>
                <w:szCs w:val="21"/>
                <w:lang w:val="en-US" w:eastAsia="zh-CN"/>
              </w:rPr>
              <w:t>-</w:t>
            </w:r>
          </w:p>
        </w:tc>
        <w:tc>
          <w:tcPr>
            <w:tcW w:w="1479"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hint="eastAsia"/>
                <w:kern w:val="2"/>
                <w:sz w:val="21"/>
                <w:szCs w:val="21"/>
                <w:lang w:val="en-US" w:eastAsia="zh-CN"/>
              </w:rPr>
              <w:t>-</w:t>
            </w:r>
          </w:p>
        </w:tc>
      </w:tr>
      <w:tr w:rsidR="00E512DA" w:rsidRPr="00E512DA" w:rsidTr="004234F2">
        <w:trPr>
          <w:trHeight w:val="68"/>
          <w:jc w:val="center"/>
        </w:trPr>
        <w:tc>
          <w:tcPr>
            <w:tcW w:w="2676" w:type="dxa"/>
            <w:tcBorders>
              <w:top w:val="nil"/>
              <w:left w:val="nil"/>
              <w:bottom w:val="nil"/>
              <w:right w:val="nil"/>
            </w:tcBorders>
            <w:vAlign w:val="center"/>
          </w:tcPr>
          <w:p w:rsidR="00E512DA" w:rsidRPr="00E512DA" w:rsidRDefault="00E512DA" w:rsidP="00E512DA">
            <w:pPr>
              <w:spacing w:after="0"/>
              <w:jc w:val="center"/>
              <w:rPr>
                <w:rFonts w:eastAsia="SimSun" w:cs="Times New Roman"/>
                <w:kern w:val="2"/>
                <w:sz w:val="21"/>
                <w:szCs w:val="21"/>
                <w:lang w:val="en-US" w:eastAsia="zh-CN"/>
              </w:rPr>
            </w:pPr>
            <w:proofErr w:type="spellStart"/>
            <w:r w:rsidRPr="00E512DA">
              <w:rPr>
                <w:rFonts w:eastAsia="SimSun" w:cs="Times New Roman"/>
                <w:bCs/>
                <w:kern w:val="2"/>
                <w:sz w:val="21"/>
                <w:szCs w:val="21"/>
                <w:lang w:val="en-US" w:eastAsia="zh-CN"/>
              </w:rPr>
              <w:t>Methomyl</w:t>
            </w:r>
            <w:proofErr w:type="spellEnd"/>
          </w:p>
        </w:tc>
        <w:tc>
          <w:tcPr>
            <w:tcW w:w="184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insecticide</w:t>
            </w:r>
          </w:p>
        </w:tc>
        <w:tc>
          <w:tcPr>
            <w:tcW w:w="170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0.2</w:t>
            </w:r>
          </w:p>
        </w:tc>
        <w:tc>
          <w:tcPr>
            <w:tcW w:w="1421"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0.1</w:t>
            </w:r>
          </w:p>
        </w:tc>
        <w:tc>
          <w:tcPr>
            <w:tcW w:w="1479"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20</w:t>
            </w:r>
          </w:p>
        </w:tc>
      </w:tr>
      <w:tr w:rsidR="00E512DA" w:rsidRPr="00E512DA" w:rsidTr="004234F2">
        <w:trPr>
          <w:trHeight w:val="68"/>
          <w:jc w:val="center"/>
        </w:trPr>
        <w:tc>
          <w:tcPr>
            <w:tcW w:w="2676" w:type="dxa"/>
            <w:tcBorders>
              <w:top w:val="nil"/>
              <w:left w:val="nil"/>
              <w:bottom w:val="nil"/>
              <w:right w:val="nil"/>
            </w:tcBorders>
            <w:vAlign w:val="center"/>
          </w:tcPr>
          <w:p w:rsidR="00E512DA" w:rsidRPr="00E512DA" w:rsidRDefault="00E512DA" w:rsidP="00E512DA">
            <w:pPr>
              <w:spacing w:after="0"/>
              <w:jc w:val="center"/>
              <w:rPr>
                <w:rFonts w:eastAsia="SimSun" w:cs="Times New Roman"/>
                <w:bCs/>
                <w:kern w:val="2"/>
                <w:sz w:val="21"/>
                <w:szCs w:val="21"/>
                <w:lang w:val="en-US" w:eastAsia="zh-CN"/>
              </w:rPr>
            </w:pPr>
            <w:proofErr w:type="spellStart"/>
            <w:r w:rsidRPr="00E512DA">
              <w:rPr>
                <w:rFonts w:eastAsia="SimSun" w:cs="Times New Roman"/>
                <w:bCs/>
                <w:kern w:val="2"/>
                <w:sz w:val="21"/>
                <w:szCs w:val="21"/>
                <w:lang w:val="en-US" w:eastAsia="zh-CN"/>
              </w:rPr>
              <w:t>Omethoate</w:t>
            </w:r>
            <w:proofErr w:type="spellEnd"/>
          </w:p>
        </w:tc>
        <w:tc>
          <w:tcPr>
            <w:tcW w:w="184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insecticide</w:t>
            </w:r>
          </w:p>
        </w:tc>
        <w:tc>
          <w:tcPr>
            <w:tcW w:w="170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0.05</w:t>
            </w:r>
          </w:p>
        </w:tc>
        <w:tc>
          <w:tcPr>
            <w:tcW w:w="1421"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hint="eastAsia"/>
                <w:kern w:val="2"/>
                <w:sz w:val="21"/>
                <w:szCs w:val="21"/>
                <w:lang w:val="en-US" w:eastAsia="zh-CN"/>
              </w:rPr>
              <w:t>-</w:t>
            </w:r>
          </w:p>
        </w:tc>
        <w:tc>
          <w:tcPr>
            <w:tcW w:w="1479"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1</w:t>
            </w:r>
          </w:p>
        </w:tc>
      </w:tr>
      <w:tr w:rsidR="00E512DA" w:rsidRPr="00E512DA" w:rsidTr="004234F2">
        <w:trPr>
          <w:trHeight w:val="68"/>
          <w:jc w:val="center"/>
        </w:trPr>
        <w:tc>
          <w:tcPr>
            <w:tcW w:w="2676" w:type="dxa"/>
            <w:tcBorders>
              <w:top w:val="nil"/>
              <w:left w:val="nil"/>
              <w:bottom w:val="nil"/>
              <w:right w:val="nil"/>
            </w:tcBorders>
            <w:vAlign w:val="center"/>
          </w:tcPr>
          <w:p w:rsidR="00E512DA" w:rsidRPr="00E512DA" w:rsidRDefault="00E512DA" w:rsidP="00E512DA">
            <w:pPr>
              <w:spacing w:after="0"/>
              <w:jc w:val="center"/>
              <w:rPr>
                <w:rFonts w:eastAsia="SimSun" w:cs="Times New Roman"/>
                <w:kern w:val="2"/>
                <w:sz w:val="21"/>
                <w:szCs w:val="21"/>
                <w:lang w:val="en-US" w:eastAsia="zh-CN"/>
              </w:rPr>
            </w:pPr>
            <w:r w:rsidRPr="00E512DA">
              <w:rPr>
                <w:rFonts w:eastAsia="SimSun" w:cs="Times New Roman"/>
                <w:bCs/>
                <w:kern w:val="2"/>
                <w:sz w:val="21"/>
                <w:szCs w:val="21"/>
                <w:lang w:val="en-US" w:eastAsia="zh-CN"/>
              </w:rPr>
              <w:t>Permethrin</w:t>
            </w:r>
          </w:p>
        </w:tc>
        <w:tc>
          <w:tcPr>
            <w:tcW w:w="184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insecticide</w:t>
            </w:r>
          </w:p>
        </w:tc>
        <w:tc>
          <w:tcPr>
            <w:tcW w:w="170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20</w:t>
            </w:r>
          </w:p>
        </w:tc>
        <w:tc>
          <w:tcPr>
            <w:tcW w:w="1421"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0.1</w:t>
            </w:r>
          </w:p>
        </w:tc>
        <w:tc>
          <w:tcPr>
            <w:tcW w:w="1479"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20</w:t>
            </w:r>
          </w:p>
        </w:tc>
      </w:tr>
      <w:tr w:rsidR="00E512DA" w:rsidRPr="00E512DA" w:rsidTr="004234F2">
        <w:trPr>
          <w:trHeight w:val="68"/>
          <w:jc w:val="center"/>
        </w:trPr>
        <w:tc>
          <w:tcPr>
            <w:tcW w:w="2676" w:type="dxa"/>
            <w:tcBorders>
              <w:top w:val="nil"/>
              <w:left w:val="nil"/>
              <w:bottom w:val="nil"/>
              <w:right w:val="nil"/>
            </w:tcBorders>
            <w:vAlign w:val="center"/>
          </w:tcPr>
          <w:p w:rsidR="00E512DA" w:rsidRPr="00E512DA" w:rsidRDefault="00E512DA" w:rsidP="00E512DA">
            <w:pPr>
              <w:spacing w:after="0"/>
              <w:jc w:val="center"/>
              <w:rPr>
                <w:rFonts w:eastAsia="SimSun" w:cs="Times New Roman"/>
                <w:bCs/>
                <w:kern w:val="2"/>
                <w:sz w:val="21"/>
                <w:szCs w:val="21"/>
                <w:lang w:val="en-US" w:eastAsia="zh-CN"/>
              </w:rPr>
            </w:pPr>
            <w:proofErr w:type="spellStart"/>
            <w:r w:rsidRPr="00E512DA">
              <w:rPr>
                <w:rFonts w:eastAsia="SimSun" w:cs="Times New Roman"/>
                <w:bCs/>
                <w:kern w:val="2"/>
                <w:sz w:val="21"/>
                <w:szCs w:val="21"/>
                <w:lang w:val="en-US" w:eastAsia="zh-CN"/>
              </w:rPr>
              <w:t>Phosfolan</w:t>
            </w:r>
            <w:proofErr w:type="spellEnd"/>
          </w:p>
        </w:tc>
        <w:tc>
          <w:tcPr>
            <w:tcW w:w="184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insecticide</w:t>
            </w:r>
          </w:p>
        </w:tc>
        <w:tc>
          <w:tcPr>
            <w:tcW w:w="170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0.03</w:t>
            </w:r>
          </w:p>
        </w:tc>
        <w:tc>
          <w:tcPr>
            <w:tcW w:w="1421"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hint="eastAsia"/>
                <w:kern w:val="2"/>
                <w:sz w:val="21"/>
                <w:szCs w:val="21"/>
                <w:lang w:val="en-US" w:eastAsia="zh-CN"/>
              </w:rPr>
              <w:t>-</w:t>
            </w:r>
          </w:p>
        </w:tc>
        <w:tc>
          <w:tcPr>
            <w:tcW w:w="1479"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hint="eastAsia"/>
                <w:kern w:val="2"/>
                <w:sz w:val="21"/>
                <w:szCs w:val="21"/>
                <w:lang w:val="en-US" w:eastAsia="zh-CN"/>
              </w:rPr>
              <w:t>-</w:t>
            </w:r>
          </w:p>
        </w:tc>
      </w:tr>
      <w:tr w:rsidR="00E512DA" w:rsidRPr="00E512DA" w:rsidTr="004234F2">
        <w:trPr>
          <w:trHeight w:val="153"/>
          <w:jc w:val="center"/>
        </w:trPr>
        <w:tc>
          <w:tcPr>
            <w:tcW w:w="2676" w:type="dxa"/>
            <w:tcBorders>
              <w:top w:val="nil"/>
              <w:left w:val="nil"/>
              <w:bottom w:val="nil"/>
              <w:right w:val="nil"/>
            </w:tcBorders>
            <w:vAlign w:val="center"/>
          </w:tcPr>
          <w:p w:rsidR="00E512DA" w:rsidRPr="00E512DA" w:rsidRDefault="00E512DA" w:rsidP="00E512DA">
            <w:pPr>
              <w:spacing w:after="0"/>
              <w:jc w:val="center"/>
              <w:rPr>
                <w:rFonts w:eastAsia="SimSun" w:cs="Times New Roman"/>
                <w:bCs/>
                <w:kern w:val="2"/>
                <w:sz w:val="21"/>
                <w:szCs w:val="21"/>
                <w:lang w:val="en-US" w:eastAsia="zh-CN"/>
              </w:rPr>
            </w:pPr>
            <w:proofErr w:type="spellStart"/>
            <w:r w:rsidRPr="00E512DA">
              <w:rPr>
                <w:rFonts w:eastAsia="SimSun" w:cs="Times New Roman"/>
                <w:bCs/>
                <w:kern w:val="2"/>
                <w:sz w:val="21"/>
                <w:szCs w:val="21"/>
                <w:lang w:val="en-US" w:eastAsia="zh-CN"/>
              </w:rPr>
              <w:t>Phoxim</w:t>
            </w:r>
            <w:proofErr w:type="spellEnd"/>
          </w:p>
        </w:tc>
        <w:tc>
          <w:tcPr>
            <w:tcW w:w="184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insecticide</w:t>
            </w:r>
          </w:p>
        </w:tc>
        <w:tc>
          <w:tcPr>
            <w:tcW w:w="170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0.2</w:t>
            </w:r>
          </w:p>
        </w:tc>
        <w:tc>
          <w:tcPr>
            <w:tcW w:w="1421"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0.1</w:t>
            </w:r>
          </w:p>
        </w:tc>
        <w:tc>
          <w:tcPr>
            <w:tcW w:w="1479"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0.1</w:t>
            </w:r>
          </w:p>
        </w:tc>
      </w:tr>
      <w:tr w:rsidR="00E512DA" w:rsidRPr="00E512DA" w:rsidTr="004234F2">
        <w:trPr>
          <w:trHeight w:val="68"/>
          <w:jc w:val="center"/>
        </w:trPr>
        <w:tc>
          <w:tcPr>
            <w:tcW w:w="2676"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proofErr w:type="spellStart"/>
            <w:r w:rsidRPr="00E512DA">
              <w:rPr>
                <w:rFonts w:eastAsia="SimSun" w:cs="Times New Roman"/>
                <w:bCs/>
                <w:kern w:val="2"/>
                <w:sz w:val="21"/>
                <w:szCs w:val="21"/>
                <w:lang w:val="en-US" w:eastAsia="zh-CN"/>
              </w:rPr>
              <w:t>Pyridaben</w:t>
            </w:r>
            <w:proofErr w:type="spellEnd"/>
          </w:p>
        </w:tc>
        <w:tc>
          <w:tcPr>
            <w:tcW w:w="184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insecticide</w:t>
            </w:r>
          </w:p>
        </w:tc>
        <w:tc>
          <w:tcPr>
            <w:tcW w:w="1702"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5</w:t>
            </w:r>
          </w:p>
        </w:tc>
        <w:tc>
          <w:tcPr>
            <w:tcW w:w="1421"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0.05</w:t>
            </w:r>
          </w:p>
        </w:tc>
        <w:tc>
          <w:tcPr>
            <w:tcW w:w="1479"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10</w:t>
            </w:r>
          </w:p>
        </w:tc>
      </w:tr>
      <w:tr w:rsidR="00E512DA" w:rsidRPr="00E512DA" w:rsidTr="004234F2">
        <w:trPr>
          <w:trHeight w:val="68"/>
          <w:jc w:val="center"/>
        </w:trPr>
        <w:tc>
          <w:tcPr>
            <w:tcW w:w="2676" w:type="dxa"/>
            <w:tcBorders>
              <w:top w:val="nil"/>
              <w:left w:val="nil"/>
              <w:bottom w:val="single" w:sz="4" w:space="0" w:color="auto"/>
              <w:right w:val="nil"/>
            </w:tcBorders>
            <w:vAlign w:val="center"/>
          </w:tcPr>
          <w:p w:rsidR="00E512DA" w:rsidRPr="00E512DA" w:rsidRDefault="00E512DA" w:rsidP="00E512DA">
            <w:pPr>
              <w:spacing w:after="0"/>
              <w:jc w:val="center"/>
              <w:rPr>
                <w:rFonts w:eastAsia="SimSun" w:cs="Times New Roman"/>
                <w:bCs/>
                <w:kern w:val="2"/>
                <w:sz w:val="21"/>
                <w:szCs w:val="21"/>
                <w:lang w:val="en-US" w:eastAsia="zh-CN"/>
              </w:rPr>
            </w:pPr>
            <w:proofErr w:type="spellStart"/>
            <w:r w:rsidRPr="00E512DA">
              <w:rPr>
                <w:rFonts w:eastAsia="SimSun" w:cs="Times New Roman"/>
                <w:bCs/>
                <w:kern w:val="2"/>
                <w:sz w:val="21"/>
                <w:szCs w:val="21"/>
                <w:lang w:val="en-US" w:eastAsia="zh-CN"/>
              </w:rPr>
              <w:t>Terbufos</w:t>
            </w:r>
            <w:proofErr w:type="spellEnd"/>
          </w:p>
        </w:tc>
        <w:tc>
          <w:tcPr>
            <w:tcW w:w="1842" w:type="dxa"/>
            <w:tcBorders>
              <w:top w:val="nil"/>
              <w:left w:val="nil"/>
              <w:bottom w:val="single" w:sz="4" w:space="0" w:color="auto"/>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insecticide</w:t>
            </w:r>
          </w:p>
        </w:tc>
        <w:tc>
          <w:tcPr>
            <w:tcW w:w="1702" w:type="dxa"/>
            <w:tcBorders>
              <w:top w:val="nil"/>
              <w:left w:val="nil"/>
              <w:bottom w:val="single" w:sz="4" w:space="0" w:color="auto"/>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0.01</w:t>
            </w:r>
          </w:p>
        </w:tc>
        <w:tc>
          <w:tcPr>
            <w:tcW w:w="1421" w:type="dxa"/>
            <w:tcBorders>
              <w:top w:val="nil"/>
              <w:left w:val="nil"/>
              <w:bottom w:val="single" w:sz="4" w:space="0" w:color="auto"/>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0.01</w:t>
            </w:r>
          </w:p>
        </w:tc>
        <w:tc>
          <w:tcPr>
            <w:tcW w:w="1479" w:type="dxa"/>
            <w:tcBorders>
              <w:top w:val="nil"/>
              <w:left w:val="nil"/>
              <w:bottom w:val="single" w:sz="4" w:space="0" w:color="auto"/>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hint="eastAsia"/>
                <w:kern w:val="2"/>
                <w:sz w:val="21"/>
                <w:szCs w:val="21"/>
                <w:lang w:val="en-US" w:eastAsia="zh-CN"/>
              </w:rPr>
              <w:t>-</w:t>
            </w:r>
          </w:p>
        </w:tc>
      </w:tr>
      <w:tr w:rsidR="00E512DA" w:rsidRPr="00E512DA" w:rsidTr="004234F2">
        <w:trPr>
          <w:trHeight w:val="68"/>
          <w:jc w:val="center"/>
        </w:trPr>
        <w:tc>
          <w:tcPr>
            <w:tcW w:w="2676" w:type="dxa"/>
            <w:tcBorders>
              <w:top w:val="single" w:sz="4" w:space="0" w:color="auto"/>
              <w:left w:val="nil"/>
              <w:bottom w:val="nil"/>
              <w:right w:val="nil"/>
            </w:tcBorders>
            <w:vAlign w:val="center"/>
          </w:tcPr>
          <w:p w:rsidR="00E512DA" w:rsidRPr="00E512DA" w:rsidRDefault="00E512DA" w:rsidP="00E512DA">
            <w:pPr>
              <w:widowControl w:val="0"/>
              <w:numPr>
                <w:ilvl w:val="0"/>
                <w:numId w:val="27"/>
              </w:numPr>
              <w:spacing w:after="0"/>
              <w:jc w:val="center"/>
              <w:rPr>
                <w:rFonts w:eastAsia="SimSun" w:cs="Times New Roman"/>
                <w:bCs/>
                <w:i/>
                <w:kern w:val="2"/>
                <w:sz w:val="21"/>
                <w:szCs w:val="21"/>
                <w:lang w:val="en-US" w:eastAsia="zh-CN"/>
              </w:rPr>
            </w:pPr>
            <w:r w:rsidRPr="00E512DA">
              <w:rPr>
                <w:rFonts w:eastAsia="SimSun" w:cs="Times New Roman" w:hint="eastAsia"/>
                <w:bCs/>
                <w:i/>
                <w:kern w:val="2"/>
                <w:sz w:val="21"/>
                <w:szCs w:val="21"/>
                <w:lang w:val="en-US" w:eastAsia="zh-CN"/>
              </w:rPr>
              <w:t>Not regulated.</w:t>
            </w:r>
          </w:p>
        </w:tc>
        <w:tc>
          <w:tcPr>
            <w:tcW w:w="1842" w:type="dxa"/>
            <w:tcBorders>
              <w:top w:val="single" w:sz="4" w:space="0" w:color="auto"/>
              <w:left w:val="nil"/>
              <w:bottom w:val="nil"/>
              <w:right w:val="nil"/>
            </w:tcBorders>
            <w:vAlign w:val="center"/>
          </w:tcPr>
          <w:p w:rsidR="00E512DA" w:rsidRPr="00E512DA" w:rsidRDefault="00E512DA" w:rsidP="00E512DA">
            <w:pPr>
              <w:widowControl w:val="0"/>
              <w:spacing w:after="0"/>
              <w:jc w:val="center"/>
              <w:rPr>
                <w:rFonts w:eastAsia="SimSun" w:cs="Times New Roman"/>
                <w:i/>
                <w:kern w:val="2"/>
                <w:sz w:val="21"/>
                <w:szCs w:val="21"/>
                <w:lang w:val="en-US" w:eastAsia="zh-CN"/>
              </w:rPr>
            </w:pPr>
          </w:p>
        </w:tc>
        <w:tc>
          <w:tcPr>
            <w:tcW w:w="1702" w:type="dxa"/>
            <w:tcBorders>
              <w:top w:val="single" w:sz="4" w:space="0" w:color="auto"/>
              <w:left w:val="nil"/>
              <w:bottom w:val="nil"/>
              <w:right w:val="nil"/>
            </w:tcBorders>
            <w:vAlign w:val="center"/>
          </w:tcPr>
          <w:p w:rsidR="00E512DA" w:rsidRPr="00E512DA" w:rsidRDefault="00E512DA" w:rsidP="00E512DA">
            <w:pPr>
              <w:widowControl w:val="0"/>
              <w:spacing w:after="0"/>
              <w:jc w:val="center"/>
              <w:rPr>
                <w:rFonts w:eastAsia="SimSun" w:cs="Times New Roman"/>
                <w:i/>
                <w:kern w:val="2"/>
                <w:sz w:val="21"/>
                <w:szCs w:val="21"/>
                <w:lang w:val="en-US" w:eastAsia="zh-CN"/>
              </w:rPr>
            </w:pPr>
          </w:p>
        </w:tc>
        <w:tc>
          <w:tcPr>
            <w:tcW w:w="1421" w:type="dxa"/>
            <w:tcBorders>
              <w:top w:val="single" w:sz="4" w:space="0" w:color="auto"/>
              <w:left w:val="nil"/>
              <w:bottom w:val="nil"/>
              <w:right w:val="nil"/>
            </w:tcBorders>
            <w:vAlign w:val="center"/>
          </w:tcPr>
          <w:p w:rsidR="00E512DA" w:rsidRPr="00E512DA" w:rsidRDefault="00E512DA" w:rsidP="00E512DA">
            <w:pPr>
              <w:widowControl w:val="0"/>
              <w:spacing w:after="0"/>
              <w:jc w:val="center"/>
              <w:rPr>
                <w:rFonts w:eastAsia="SimSun" w:cs="Times New Roman"/>
                <w:i/>
                <w:kern w:val="2"/>
                <w:sz w:val="21"/>
                <w:szCs w:val="21"/>
                <w:lang w:val="en-US" w:eastAsia="zh-CN"/>
              </w:rPr>
            </w:pPr>
          </w:p>
        </w:tc>
        <w:tc>
          <w:tcPr>
            <w:tcW w:w="1479" w:type="dxa"/>
            <w:tcBorders>
              <w:top w:val="single" w:sz="4" w:space="0" w:color="auto"/>
              <w:left w:val="nil"/>
              <w:bottom w:val="nil"/>
              <w:right w:val="nil"/>
            </w:tcBorders>
            <w:vAlign w:val="center"/>
          </w:tcPr>
          <w:p w:rsidR="00E512DA" w:rsidRPr="00E512DA" w:rsidRDefault="00E512DA" w:rsidP="00E512DA">
            <w:pPr>
              <w:widowControl w:val="0"/>
              <w:spacing w:after="0"/>
              <w:jc w:val="center"/>
              <w:rPr>
                <w:rFonts w:eastAsia="SimSun" w:cs="Times New Roman" w:hint="eastAsia"/>
                <w:i/>
                <w:kern w:val="2"/>
                <w:sz w:val="21"/>
                <w:szCs w:val="21"/>
                <w:lang w:val="en-US" w:eastAsia="zh-CN"/>
              </w:rPr>
            </w:pPr>
          </w:p>
        </w:tc>
      </w:tr>
    </w:tbl>
    <w:p w:rsidR="00E512DA" w:rsidRDefault="00E512DA" w:rsidP="00E512DA">
      <w:pPr>
        <w:pStyle w:val="Default"/>
        <w:rPr>
          <w:rFonts w:hint="eastAsia"/>
          <w:color w:val="auto"/>
        </w:rPr>
      </w:pPr>
    </w:p>
    <w:p w:rsidR="00E512DA" w:rsidRDefault="00E512DA" w:rsidP="00E512DA">
      <w:pPr>
        <w:widowControl w:val="0"/>
        <w:numPr>
          <w:ilvl w:val="0"/>
          <w:numId w:val="26"/>
        </w:numPr>
        <w:spacing w:after="0"/>
        <w:ind w:rightChars="-100" w:right="-220"/>
        <w:rPr>
          <w:rFonts w:hint="eastAsia"/>
          <w:sz w:val="24"/>
          <w:szCs w:val="24"/>
        </w:rPr>
      </w:pPr>
      <w:r>
        <w:rPr>
          <w:rFonts w:hint="eastAsia"/>
          <w:sz w:val="24"/>
          <w:szCs w:val="24"/>
        </w:rPr>
        <w:t xml:space="preserve">Harmonization of international MRLs for </w:t>
      </w:r>
      <w:r>
        <w:rPr>
          <w:sz w:val="24"/>
          <w:szCs w:val="24"/>
        </w:rPr>
        <w:t>pesticide</w:t>
      </w:r>
      <w:r>
        <w:rPr>
          <w:rFonts w:hint="eastAsia"/>
          <w:sz w:val="24"/>
          <w:szCs w:val="24"/>
        </w:rPr>
        <w:t xml:space="preserve">s in tea </w:t>
      </w:r>
    </w:p>
    <w:p w:rsidR="00E512DA" w:rsidRDefault="00E512DA" w:rsidP="00E512DA">
      <w:pPr>
        <w:ind w:left="360" w:rightChars="-100" w:right="-220"/>
        <w:rPr>
          <w:rFonts w:hint="eastAsia"/>
          <w:sz w:val="24"/>
          <w:szCs w:val="24"/>
        </w:rPr>
      </w:pPr>
    </w:p>
    <w:p w:rsidR="00E512DA" w:rsidRDefault="00E512DA" w:rsidP="00E512DA">
      <w:pPr>
        <w:ind w:firstLineChars="200" w:firstLine="480"/>
        <w:rPr>
          <w:rFonts w:hint="eastAsia"/>
          <w:sz w:val="24"/>
          <w:szCs w:val="24"/>
        </w:rPr>
      </w:pPr>
      <w:r>
        <w:rPr>
          <w:rFonts w:hint="eastAsia"/>
          <w:sz w:val="24"/>
          <w:szCs w:val="24"/>
        </w:rPr>
        <w:t xml:space="preserve">In 2008-2015, </w:t>
      </w:r>
      <w:r>
        <w:rPr>
          <w:sz w:val="24"/>
          <w:szCs w:val="24"/>
        </w:rPr>
        <w:t>7</w:t>
      </w:r>
      <w:r>
        <w:rPr>
          <w:rFonts w:hint="eastAsia"/>
          <w:sz w:val="24"/>
          <w:szCs w:val="24"/>
        </w:rPr>
        <w:t xml:space="preserve"> international MRLs for </w:t>
      </w:r>
      <w:proofErr w:type="spellStart"/>
      <w:r>
        <w:rPr>
          <w:rFonts w:hint="eastAsia"/>
          <w:sz w:val="24"/>
          <w:szCs w:val="24"/>
        </w:rPr>
        <w:t>endosulfan</w:t>
      </w:r>
      <w:proofErr w:type="spellEnd"/>
      <w:r>
        <w:rPr>
          <w:rFonts w:hint="eastAsia"/>
          <w:sz w:val="24"/>
          <w:szCs w:val="24"/>
        </w:rPr>
        <w:t xml:space="preserve"> (CAC and EPA), </w:t>
      </w:r>
      <w:proofErr w:type="spellStart"/>
      <w:r>
        <w:rPr>
          <w:rFonts w:hint="eastAsia"/>
          <w:sz w:val="24"/>
          <w:szCs w:val="24"/>
        </w:rPr>
        <w:t>cypermethrin</w:t>
      </w:r>
      <w:proofErr w:type="spellEnd"/>
      <w:r>
        <w:rPr>
          <w:rFonts w:hint="eastAsia"/>
          <w:sz w:val="24"/>
          <w:szCs w:val="24"/>
        </w:rPr>
        <w:t xml:space="preserve"> (CAC), </w:t>
      </w:r>
      <w:proofErr w:type="spellStart"/>
      <w:r>
        <w:rPr>
          <w:rFonts w:hint="eastAsia"/>
          <w:sz w:val="24"/>
          <w:szCs w:val="24"/>
        </w:rPr>
        <w:t>bifenthrin</w:t>
      </w:r>
      <w:proofErr w:type="spellEnd"/>
      <w:r>
        <w:rPr>
          <w:rFonts w:hint="eastAsia"/>
          <w:sz w:val="24"/>
          <w:szCs w:val="24"/>
        </w:rPr>
        <w:t xml:space="preserve"> (EPA) and </w:t>
      </w:r>
      <w:proofErr w:type="spellStart"/>
      <w:r>
        <w:rPr>
          <w:rFonts w:hint="eastAsia"/>
          <w:sz w:val="24"/>
          <w:szCs w:val="24"/>
        </w:rPr>
        <w:t>indoxacarb</w:t>
      </w:r>
      <w:proofErr w:type="spellEnd"/>
      <w:r>
        <w:rPr>
          <w:rFonts w:hint="eastAsia"/>
          <w:sz w:val="24"/>
          <w:szCs w:val="24"/>
        </w:rPr>
        <w:t xml:space="preserve"> (China, CAC and EU) have been regulated on the basis of data submitted by China and IGG (Table 2).</w:t>
      </w:r>
    </w:p>
    <w:p w:rsidR="00E512DA" w:rsidRDefault="00E512DA" w:rsidP="00E512DA">
      <w:pPr>
        <w:rPr>
          <w:rFonts w:hint="eastAsia"/>
          <w:sz w:val="24"/>
          <w:szCs w:val="24"/>
        </w:rPr>
      </w:pPr>
      <w:r>
        <w:rPr>
          <w:rFonts w:hint="eastAsia"/>
          <w:sz w:val="24"/>
          <w:szCs w:val="24"/>
        </w:rPr>
        <w:lastRenderedPageBreak/>
        <w:t xml:space="preserve">    </w:t>
      </w:r>
    </w:p>
    <w:p w:rsidR="00E512DA" w:rsidRDefault="00E512DA" w:rsidP="00E512DA">
      <w:pPr>
        <w:rPr>
          <w:rFonts w:hint="eastAsia"/>
          <w:sz w:val="24"/>
          <w:szCs w:val="24"/>
        </w:rPr>
      </w:pPr>
      <w:r>
        <w:rPr>
          <w:rFonts w:hint="eastAsia"/>
          <w:sz w:val="24"/>
          <w:szCs w:val="24"/>
        </w:rPr>
        <w:t xml:space="preserve">   </w:t>
      </w:r>
      <w:r>
        <w:rPr>
          <w:sz w:val="24"/>
          <w:szCs w:val="24"/>
        </w:rPr>
        <w:t>Recently,</w:t>
      </w:r>
      <w:r>
        <w:rPr>
          <w:rFonts w:hint="eastAsia"/>
          <w:sz w:val="24"/>
          <w:szCs w:val="24"/>
        </w:rPr>
        <w:t xml:space="preserve"> </w:t>
      </w:r>
      <w:proofErr w:type="spellStart"/>
      <w:r>
        <w:rPr>
          <w:sz w:val="24"/>
          <w:szCs w:val="24"/>
        </w:rPr>
        <w:t>indoxacarb</w:t>
      </w:r>
      <w:proofErr w:type="spellEnd"/>
      <w:r>
        <w:rPr>
          <w:sz w:val="24"/>
          <w:szCs w:val="24"/>
        </w:rPr>
        <w:t xml:space="preserve"> </w:t>
      </w:r>
      <w:r>
        <w:rPr>
          <w:rFonts w:hint="eastAsia"/>
          <w:sz w:val="24"/>
          <w:szCs w:val="24"/>
        </w:rPr>
        <w:t xml:space="preserve">was selected to substitute </w:t>
      </w:r>
      <w:r>
        <w:rPr>
          <w:sz w:val="24"/>
          <w:szCs w:val="24"/>
        </w:rPr>
        <w:t>neonicotinoids</w:t>
      </w:r>
      <w:r>
        <w:rPr>
          <w:rFonts w:hint="eastAsia"/>
          <w:sz w:val="24"/>
          <w:szCs w:val="24"/>
        </w:rPr>
        <w:t xml:space="preserve"> in tea industry in China</w:t>
      </w:r>
      <w:r>
        <w:rPr>
          <w:sz w:val="24"/>
          <w:szCs w:val="24"/>
        </w:rPr>
        <w:t xml:space="preserve">. </w:t>
      </w:r>
      <w:r>
        <w:rPr>
          <w:rFonts w:hint="eastAsia"/>
          <w:sz w:val="24"/>
          <w:szCs w:val="24"/>
        </w:rPr>
        <w:t xml:space="preserve">Given </w:t>
      </w:r>
      <w:r>
        <w:rPr>
          <w:sz w:val="24"/>
          <w:szCs w:val="24"/>
        </w:rPr>
        <w:t>the information of eight experiments conducted in China</w:t>
      </w:r>
      <w:r>
        <w:rPr>
          <w:rFonts w:hint="eastAsia"/>
          <w:sz w:val="24"/>
          <w:szCs w:val="24"/>
        </w:rPr>
        <w:t xml:space="preserve"> from 2011-2013, t</w:t>
      </w:r>
      <w:r>
        <w:rPr>
          <w:sz w:val="24"/>
          <w:szCs w:val="24"/>
        </w:rPr>
        <w:t xml:space="preserve">he MRL of </w:t>
      </w:r>
      <w:proofErr w:type="spellStart"/>
      <w:r>
        <w:rPr>
          <w:sz w:val="24"/>
          <w:szCs w:val="24"/>
        </w:rPr>
        <w:t>indoxacarb</w:t>
      </w:r>
      <w:proofErr w:type="spellEnd"/>
      <w:r>
        <w:rPr>
          <w:sz w:val="24"/>
          <w:szCs w:val="24"/>
        </w:rPr>
        <w:t xml:space="preserve"> in tea was set at 3 mg/kg in China in 2013. </w:t>
      </w:r>
      <w:r>
        <w:rPr>
          <w:rFonts w:hint="eastAsia"/>
          <w:sz w:val="24"/>
          <w:szCs w:val="24"/>
        </w:rPr>
        <w:t xml:space="preserve">At the same time, the application for setting </w:t>
      </w:r>
      <w:r>
        <w:rPr>
          <w:sz w:val="24"/>
          <w:szCs w:val="24"/>
        </w:rPr>
        <w:t xml:space="preserve">MRL of </w:t>
      </w:r>
      <w:proofErr w:type="spellStart"/>
      <w:r>
        <w:rPr>
          <w:sz w:val="24"/>
          <w:szCs w:val="24"/>
        </w:rPr>
        <w:t>indoxacarb</w:t>
      </w:r>
      <w:proofErr w:type="spellEnd"/>
      <w:r>
        <w:rPr>
          <w:sz w:val="24"/>
          <w:szCs w:val="24"/>
        </w:rPr>
        <w:t xml:space="preserve"> in tea in Codex</w:t>
      </w:r>
      <w:r>
        <w:rPr>
          <w:rFonts w:hint="eastAsia"/>
          <w:sz w:val="24"/>
          <w:szCs w:val="24"/>
        </w:rPr>
        <w:t xml:space="preserve"> was submitted.</w:t>
      </w:r>
      <w:r>
        <w:rPr>
          <w:sz w:val="24"/>
          <w:szCs w:val="24"/>
        </w:rPr>
        <w:t xml:space="preserve"> The MRL of </w:t>
      </w:r>
      <w:proofErr w:type="spellStart"/>
      <w:r>
        <w:rPr>
          <w:sz w:val="24"/>
          <w:szCs w:val="24"/>
        </w:rPr>
        <w:t>indoxacarb</w:t>
      </w:r>
      <w:proofErr w:type="spellEnd"/>
      <w:r>
        <w:rPr>
          <w:sz w:val="24"/>
          <w:szCs w:val="24"/>
        </w:rPr>
        <w:t xml:space="preserve"> was approved to be</w:t>
      </w:r>
      <w:r>
        <w:rPr>
          <w:rFonts w:hint="eastAsia"/>
          <w:sz w:val="24"/>
          <w:szCs w:val="24"/>
        </w:rPr>
        <w:t xml:space="preserve"> </w:t>
      </w:r>
      <w:r>
        <w:rPr>
          <w:sz w:val="24"/>
          <w:szCs w:val="24"/>
        </w:rPr>
        <w:t>5 mg/kg in JMPR meeting in October, 2013 and discussed</w:t>
      </w:r>
      <w:r>
        <w:rPr>
          <w:rFonts w:hint="eastAsia"/>
          <w:sz w:val="24"/>
          <w:szCs w:val="24"/>
        </w:rPr>
        <w:t xml:space="preserve"> and approved</w:t>
      </w:r>
      <w:r>
        <w:rPr>
          <w:sz w:val="24"/>
          <w:szCs w:val="24"/>
        </w:rPr>
        <w:t xml:space="preserve"> as Codex MRL in tea in </w:t>
      </w:r>
      <w:r>
        <w:rPr>
          <w:rFonts w:hint="eastAsia"/>
          <w:sz w:val="24"/>
          <w:szCs w:val="24"/>
        </w:rPr>
        <w:t>CCPR</w:t>
      </w:r>
      <w:r>
        <w:rPr>
          <w:sz w:val="24"/>
          <w:szCs w:val="24"/>
        </w:rPr>
        <w:t xml:space="preserve"> meeting in May, 2014. In</w:t>
      </w:r>
      <w:r>
        <w:rPr>
          <w:rFonts w:hint="eastAsia"/>
          <w:sz w:val="24"/>
          <w:szCs w:val="24"/>
        </w:rPr>
        <w:t xml:space="preserve"> May, 2015, EU modified the initial MRL of </w:t>
      </w:r>
      <w:proofErr w:type="spellStart"/>
      <w:r>
        <w:rPr>
          <w:rFonts w:hint="eastAsia"/>
          <w:sz w:val="24"/>
          <w:szCs w:val="24"/>
        </w:rPr>
        <w:t>indoxacarb</w:t>
      </w:r>
      <w:proofErr w:type="spellEnd"/>
      <w:r>
        <w:rPr>
          <w:rFonts w:hint="eastAsia"/>
          <w:sz w:val="24"/>
          <w:szCs w:val="24"/>
        </w:rPr>
        <w:t xml:space="preserve"> 0.05 to 5 mg/kg </w:t>
      </w:r>
      <w:r>
        <w:rPr>
          <w:sz w:val="24"/>
          <w:szCs w:val="24"/>
        </w:rPr>
        <w:t>referring</w:t>
      </w:r>
      <w:r>
        <w:rPr>
          <w:rFonts w:hint="eastAsia"/>
          <w:sz w:val="24"/>
          <w:szCs w:val="24"/>
        </w:rPr>
        <w:t xml:space="preserve"> to Codex MRL. In the draft document GB 2763-2015, 5 mg/kg MRL of </w:t>
      </w:r>
      <w:proofErr w:type="spellStart"/>
      <w:r>
        <w:rPr>
          <w:rFonts w:hint="eastAsia"/>
          <w:sz w:val="24"/>
          <w:szCs w:val="24"/>
        </w:rPr>
        <w:t>indoxacarb</w:t>
      </w:r>
      <w:proofErr w:type="spellEnd"/>
      <w:r>
        <w:rPr>
          <w:rFonts w:hint="eastAsia"/>
          <w:sz w:val="24"/>
          <w:szCs w:val="24"/>
        </w:rPr>
        <w:t xml:space="preserve"> in tea in China was </w:t>
      </w:r>
      <w:r>
        <w:rPr>
          <w:sz w:val="24"/>
          <w:szCs w:val="24"/>
        </w:rPr>
        <w:t>discussed</w:t>
      </w:r>
      <w:r>
        <w:rPr>
          <w:rFonts w:hint="eastAsia"/>
          <w:sz w:val="24"/>
          <w:szCs w:val="24"/>
        </w:rPr>
        <w:t xml:space="preserve"> in July, 2015</w:t>
      </w:r>
      <w:r>
        <w:rPr>
          <w:sz w:val="24"/>
          <w:szCs w:val="24"/>
        </w:rPr>
        <w:t xml:space="preserve"> and will be adopted later.</w:t>
      </w:r>
      <w:r>
        <w:rPr>
          <w:rFonts w:hint="eastAsia"/>
          <w:sz w:val="24"/>
          <w:szCs w:val="24"/>
        </w:rPr>
        <w:t xml:space="preserve">  </w:t>
      </w:r>
    </w:p>
    <w:p w:rsidR="00E512DA" w:rsidRPr="00E512DA" w:rsidRDefault="00E512DA" w:rsidP="00E512DA">
      <w:pPr>
        <w:widowControl w:val="0"/>
        <w:spacing w:after="0"/>
        <w:ind w:leftChars="-100" w:left="-220" w:rightChars="-100" w:right="-220" w:firstLine="220"/>
        <w:jc w:val="both"/>
        <w:rPr>
          <w:rFonts w:eastAsia="SimSun" w:cs="Times New Roman" w:hint="eastAsia"/>
          <w:b/>
          <w:kern w:val="2"/>
          <w:sz w:val="24"/>
          <w:szCs w:val="24"/>
          <w:lang w:val="en-US" w:eastAsia="zh-CN"/>
        </w:rPr>
      </w:pPr>
      <w:r w:rsidRPr="00E512DA">
        <w:rPr>
          <w:rFonts w:eastAsia="SimSun" w:cs="Times New Roman" w:hint="eastAsia"/>
          <w:b/>
          <w:kern w:val="2"/>
          <w:sz w:val="24"/>
          <w:szCs w:val="24"/>
          <w:lang w:val="en-US" w:eastAsia="zh-CN"/>
        </w:rPr>
        <w:t xml:space="preserve">Table 2 Regulation and modification of seven international MRLs </w:t>
      </w:r>
    </w:p>
    <w:tbl>
      <w:tblPr>
        <w:tblW w:w="0" w:type="auto"/>
        <w:jc w:val="center"/>
        <w:tblLayout w:type="fixed"/>
        <w:tblLook w:val="0000" w:firstRow="0" w:lastRow="0" w:firstColumn="0" w:lastColumn="0" w:noHBand="0" w:noVBand="0"/>
      </w:tblPr>
      <w:tblGrid>
        <w:gridCol w:w="1434"/>
        <w:gridCol w:w="1134"/>
        <w:gridCol w:w="1393"/>
        <w:gridCol w:w="2126"/>
        <w:gridCol w:w="1701"/>
        <w:gridCol w:w="1238"/>
      </w:tblGrid>
      <w:tr w:rsidR="00E512DA" w:rsidRPr="00E512DA" w:rsidTr="004234F2">
        <w:trPr>
          <w:jc w:val="center"/>
        </w:trPr>
        <w:tc>
          <w:tcPr>
            <w:tcW w:w="1434" w:type="dxa"/>
            <w:tcBorders>
              <w:top w:val="single" w:sz="4" w:space="0" w:color="auto"/>
              <w:bottom w:val="single" w:sz="4" w:space="0" w:color="auto"/>
            </w:tcBorders>
            <w:vAlign w:val="center"/>
          </w:tcPr>
          <w:p w:rsidR="00E512DA" w:rsidRPr="00E512DA" w:rsidRDefault="00E512DA" w:rsidP="00E512DA">
            <w:pPr>
              <w:widowControl w:val="0"/>
              <w:spacing w:after="0"/>
              <w:jc w:val="center"/>
              <w:rPr>
                <w:rFonts w:eastAsia="SimSun" w:cs="Times New Roman"/>
                <w:kern w:val="2"/>
                <w:sz w:val="21"/>
                <w:szCs w:val="22"/>
                <w:lang w:val="en-US" w:eastAsia="zh-CN"/>
              </w:rPr>
            </w:pPr>
            <w:r w:rsidRPr="00E512DA">
              <w:rPr>
                <w:rFonts w:eastAsia="SimSun" w:cs="Times New Roman"/>
                <w:kern w:val="2"/>
                <w:sz w:val="21"/>
                <w:szCs w:val="22"/>
                <w:lang w:val="en-US" w:eastAsia="zh-CN"/>
              </w:rPr>
              <w:t>Pesticide</w:t>
            </w:r>
          </w:p>
        </w:tc>
        <w:tc>
          <w:tcPr>
            <w:tcW w:w="1134" w:type="dxa"/>
            <w:tcBorders>
              <w:top w:val="single" w:sz="4" w:space="0" w:color="auto"/>
              <w:bottom w:val="single" w:sz="4" w:space="0" w:color="auto"/>
            </w:tcBorders>
            <w:vAlign w:val="center"/>
          </w:tcPr>
          <w:p w:rsidR="00E512DA" w:rsidRPr="00E512DA" w:rsidRDefault="00E512DA" w:rsidP="00E512DA">
            <w:pPr>
              <w:widowControl w:val="0"/>
              <w:spacing w:after="0"/>
              <w:jc w:val="center"/>
              <w:rPr>
                <w:rFonts w:eastAsia="SimSun" w:cs="Times New Roman"/>
                <w:kern w:val="2"/>
                <w:sz w:val="21"/>
                <w:szCs w:val="22"/>
                <w:lang w:val="en-US" w:eastAsia="zh-CN"/>
              </w:rPr>
            </w:pPr>
            <w:r w:rsidRPr="00E512DA">
              <w:rPr>
                <w:rFonts w:eastAsia="SimSun" w:cs="Times New Roman"/>
                <w:kern w:val="2"/>
                <w:sz w:val="21"/>
                <w:szCs w:val="22"/>
                <w:lang w:val="en-US" w:eastAsia="zh-CN"/>
              </w:rPr>
              <w:t>Regulator</w:t>
            </w:r>
          </w:p>
        </w:tc>
        <w:tc>
          <w:tcPr>
            <w:tcW w:w="1393" w:type="dxa"/>
            <w:tcBorders>
              <w:top w:val="single" w:sz="4" w:space="0" w:color="auto"/>
              <w:bottom w:val="single" w:sz="4" w:space="0" w:color="auto"/>
            </w:tcBorders>
            <w:vAlign w:val="center"/>
          </w:tcPr>
          <w:p w:rsidR="00E512DA" w:rsidRPr="00E512DA" w:rsidRDefault="00E512DA" w:rsidP="00E512DA">
            <w:pPr>
              <w:widowControl w:val="0"/>
              <w:spacing w:after="0"/>
              <w:jc w:val="center"/>
              <w:rPr>
                <w:rFonts w:eastAsia="SimSun" w:cs="Times New Roman"/>
                <w:kern w:val="2"/>
                <w:sz w:val="21"/>
                <w:szCs w:val="22"/>
                <w:lang w:val="en-US" w:eastAsia="zh-CN"/>
              </w:rPr>
            </w:pPr>
            <w:r w:rsidRPr="00E512DA">
              <w:rPr>
                <w:rFonts w:eastAsia="SimSun" w:cs="Times New Roman"/>
                <w:kern w:val="2"/>
                <w:sz w:val="21"/>
                <w:szCs w:val="22"/>
                <w:lang w:val="en-US" w:eastAsia="zh-CN"/>
              </w:rPr>
              <w:t>I</w:t>
            </w:r>
            <w:r w:rsidRPr="00E512DA">
              <w:rPr>
                <w:rFonts w:eastAsia="SimSun" w:cs="Times New Roman" w:hint="eastAsia"/>
                <w:kern w:val="2"/>
                <w:sz w:val="21"/>
                <w:szCs w:val="22"/>
                <w:lang w:val="en-US" w:eastAsia="zh-CN"/>
              </w:rPr>
              <w:t>nitial MRLs</w:t>
            </w:r>
          </w:p>
        </w:tc>
        <w:tc>
          <w:tcPr>
            <w:tcW w:w="2126" w:type="dxa"/>
            <w:tcBorders>
              <w:top w:val="single" w:sz="4" w:space="0" w:color="auto"/>
              <w:bottom w:val="single" w:sz="4" w:space="0" w:color="auto"/>
            </w:tcBorders>
          </w:tcPr>
          <w:p w:rsidR="00E512DA" w:rsidRPr="00E512DA" w:rsidRDefault="00E512DA" w:rsidP="00E512DA">
            <w:pPr>
              <w:widowControl w:val="0"/>
              <w:spacing w:after="0"/>
              <w:jc w:val="center"/>
              <w:rPr>
                <w:rFonts w:eastAsia="SimSun" w:cs="Times New Roman" w:hint="eastAsia"/>
                <w:kern w:val="2"/>
                <w:sz w:val="21"/>
                <w:szCs w:val="22"/>
                <w:lang w:val="en-US" w:eastAsia="zh-CN"/>
              </w:rPr>
            </w:pPr>
            <w:r w:rsidRPr="00E512DA">
              <w:rPr>
                <w:rFonts w:eastAsia="SimSun" w:cs="Times New Roman" w:hint="eastAsia"/>
                <w:kern w:val="2"/>
                <w:sz w:val="21"/>
                <w:szCs w:val="22"/>
                <w:lang w:val="en-US" w:eastAsia="zh-CN"/>
              </w:rPr>
              <w:t>To be modified MRLs</w:t>
            </w:r>
          </w:p>
          <w:p w:rsidR="00E512DA" w:rsidRPr="00E512DA" w:rsidRDefault="00E512DA" w:rsidP="00E512DA">
            <w:pPr>
              <w:widowControl w:val="0"/>
              <w:spacing w:after="0"/>
              <w:jc w:val="center"/>
              <w:rPr>
                <w:rFonts w:eastAsia="SimSun" w:cs="Times New Roman"/>
                <w:kern w:val="2"/>
                <w:sz w:val="21"/>
                <w:szCs w:val="22"/>
                <w:lang w:val="en-US" w:eastAsia="zh-CN"/>
              </w:rPr>
            </w:pPr>
            <w:r w:rsidRPr="00E512DA">
              <w:rPr>
                <w:rFonts w:eastAsia="SimSun" w:cs="Times New Roman"/>
                <w:kern w:val="2"/>
                <w:sz w:val="21"/>
                <w:szCs w:val="22"/>
                <w:lang w:val="en-US" w:eastAsia="zh-CN"/>
              </w:rPr>
              <w:t>mg/kg</w:t>
            </w:r>
          </w:p>
        </w:tc>
        <w:tc>
          <w:tcPr>
            <w:tcW w:w="1701" w:type="dxa"/>
            <w:tcBorders>
              <w:top w:val="single" w:sz="4" w:space="0" w:color="auto"/>
              <w:bottom w:val="single" w:sz="4" w:space="0" w:color="auto"/>
            </w:tcBorders>
            <w:vAlign w:val="center"/>
          </w:tcPr>
          <w:p w:rsidR="00E512DA" w:rsidRPr="00E512DA" w:rsidRDefault="00E512DA" w:rsidP="00E512DA">
            <w:pPr>
              <w:widowControl w:val="0"/>
              <w:spacing w:after="0"/>
              <w:jc w:val="center"/>
              <w:rPr>
                <w:rFonts w:eastAsia="SimSun" w:cs="Times New Roman"/>
                <w:kern w:val="2"/>
                <w:sz w:val="21"/>
                <w:szCs w:val="22"/>
                <w:lang w:val="en-US" w:eastAsia="zh-CN"/>
              </w:rPr>
            </w:pPr>
            <w:r w:rsidRPr="00E512DA">
              <w:rPr>
                <w:rFonts w:eastAsia="SimSun" w:cs="Times New Roman"/>
                <w:kern w:val="2"/>
                <w:sz w:val="21"/>
                <w:szCs w:val="22"/>
                <w:lang w:val="en-US" w:eastAsia="zh-CN"/>
              </w:rPr>
              <w:t>Modified MRLs mg/kg</w:t>
            </w:r>
          </w:p>
        </w:tc>
        <w:tc>
          <w:tcPr>
            <w:tcW w:w="1238" w:type="dxa"/>
            <w:tcBorders>
              <w:top w:val="single" w:sz="4" w:space="0" w:color="auto"/>
              <w:bottom w:val="single" w:sz="4" w:space="0" w:color="auto"/>
            </w:tcBorders>
            <w:vAlign w:val="center"/>
          </w:tcPr>
          <w:p w:rsidR="00E512DA" w:rsidRPr="00E512DA" w:rsidRDefault="00E512DA" w:rsidP="00E512DA">
            <w:pPr>
              <w:widowControl w:val="0"/>
              <w:spacing w:after="0"/>
              <w:jc w:val="center"/>
              <w:rPr>
                <w:rFonts w:eastAsia="SimSun" w:cs="Times New Roman"/>
                <w:kern w:val="2"/>
                <w:sz w:val="21"/>
                <w:szCs w:val="22"/>
                <w:lang w:val="en-US" w:eastAsia="zh-CN"/>
              </w:rPr>
            </w:pPr>
            <w:r w:rsidRPr="00E512DA">
              <w:rPr>
                <w:rFonts w:eastAsia="SimSun" w:cs="Times New Roman" w:hint="eastAsia"/>
                <w:kern w:val="2"/>
                <w:sz w:val="21"/>
                <w:szCs w:val="22"/>
                <w:lang w:val="en-US" w:eastAsia="zh-CN"/>
              </w:rPr>
              <w:t>Year</w:t>
            </w:r>
          </w:p>
        </w:tc>
      </w:tr>
      <w:tr w:rsidR="00E512DA" w:rsidRPr="00E512DA" w:rsidTr="004234F2">
        <w:trPr>
          <w:jc w:val="center"/>
        </w:trPr>
        <w:tc>
          <w:tcPr>
            <w:tcW w:w="1434" w:type="dxa"/>
            <w:vMerge w:val="restart"/>
            <w:tcBorders>
              <w:top w:val="single" w:sz="4" w:space="0" w:color="auto"/>
            </w:tcBorders>
          </w:tcPr>
          <w:p w:rsidR="00E512DA" w:rsidRPr="00E512DA" w:rsidRDefault="00E512DA" w:rsidP="00E512DA">
            <w:pPr>
              <w:widowControl w:val="0"/>
              <w:spacing w:after="0"/>
              <w:jc w:val="center"/>
              <w:rPr>
                <w:rFonts w:eastAsia="SimSun" w:cs="Times New Roman"/>
                <w:kern w:val="2"/>
                <w:sz w:val="21"/>
                <w:szCs w:val="22"/>
                <w:lang w:val="en-US" w:eastAsia="zh-CN"/>
              </w:rPr>
            </w:pPr>
            <w:proofErr w:type="spellStart"/>
            <w:r w:rsidRPr="00E512DA">
              <w:rPr>
                <w:rFonts w:eastAsia="SimSun" w:cs="Times New Roman"/>
                <w:kern w:val="2"/>
                <w:sz w:val="21"/>
                <w:szCs w:val="22"/>
                <w:lang w:val="en-US" w:eastAsia="zh-CN"/>
              </w:rPr>
              <w:t>Endosulfan</w:t>
            </w:r>
            <w:proofErr w:type="spellEnd"/>
          </w:p>
        </w:tc>
        <w:tc>
          <w:tcPr>
            <w:tcW w:w="1134" w:type="dxa"/>
            <w:tcBorders>
              <w:top w:val="single" w:sz="4" w:space="0" w:color="auto"/>
            </w:tcBorders>
            <w:vAlign w:val="center"/>
          </w:tcPr>
          <w:p w:rsidR="00E512DA" w:rsidRPr="00E512DA" w:rsidRDefault="00E512DA" w:rsidP="00E512DA">
            <w:pPr>
              <w:widowControl w:val="0"/>
              <w:spacing w:after="0"/>
              <w:jc w:val="center"/>
              <w:rPr>
                <w:rFonts w:eastAsia="SimSun" w:cs="Times New Roman"/>
                <w:kern w:val="2"/>
                <w:sz w:val="21"/>
                <w:szCs w:val="22"/>
                <w:lang w:val="en-US" w:eastAsia="zh-CN"/>
              </w:rPr>
            </w:pPr>
            <w:r w:rsidRPr="00E512DA">
              <w:rPr>
                <w:rFonts w:eastAsia="SimSun" w:cs="Times New Roman"/>
                <w:kern w:val="2"/>
                <w:sz w:val="21"/>
                <w:szCs w:val="22"/>
                <w:lang w:val="en-US" w:eastAsia="zh-CN"/>
              </w:rPr>
              <w:t>US EPA</w:t>
            </w:r>
          </w:p>
        </w:tc>
        <w:tc>
          <w:tcPr>
            <w:tcW w:w="1393" w:type="dxa"/>
            <w:tcBorders>
              <w:top w:val="single" w:sz="4" w:space="0" w:color="auto"/>
            </w:tcBorders>
            <w:vAlign w:val="center"/>
          </w:tcPr>
          <w:p w:rsidR="00E512DA" w:rsidRPr="00E512DA" w:rsidRDefault="00E512DA" w:rsidP="00E512DA">
            <w:pPr>
              <w:widowControl w:val="0"/>
              <w:spacing w:after="0"/>
              <w:jc w:val="center"/>
              <w:rPr>
                <w:rFonts w:eastAsia="SimSun" w:cs="Times New Roman"/>
                <w:kern w:val="2"/>
                <w:sz w:val="21"/>
                <w:szCs w:val="22"/>
                <w:lang w:val="en-US" w:eastAsia="zh-CN"/>
              </w:rPr>
            </w:pPr>
            <w:r w:rsidRPr="00E512DA">
              <w:rPr>
                <w:rFonts w:eastAsia="SimSun" w:cs="Times New Roman"/>
                <w:kern w:val="2"/>
                <w:sz w:val="21"/>
                <w:szCs w:val="22"/>
                <w:lang w:val="en-US" w:eastAsia="zh-CN"/>
              </w:rPr>
              <w:t>30</w:t>
            </w:r>
          </w:p>
        </w:tc>
        <w:tc>
          <w:tcPr>
            <w:tcW w:w="2126" w:type="dxa"/>
            <w:tcBorders>
              <w:top w:val="single" w:sz="4" w:space="0" w:color="auto"/>
            </w:tcBorders>
          </w:tcPr>
          <w:p w:rsidR="00E512DA" w:rsidRPr="00E512DA" w:rsidRDefault="00E512DA" w:rsidP="00E512DA">
            <w:pPr>
              <w:widowControl w:val="0"/>
              <w:spacing w:after="0"/>
              <w:jc w:val="center"/>
              <w:rPr>
                <w:rFonts w:eastAsia="SimSun" w:cs="Times New Roman"/>
                <w:kern w:val="2"/>
                <w:sz w:val="21"/>
                <w:szCs w:val="22"/>
                <w:lang w:val="en-US" w:eastAsia="zh-CN"/>
              </w:rPr>
            </w:pPr>
            <w:r w:rsidRPr="00E512DA">
              <w:rPr>
                <w:rFonts w:eastAsia="SimSun" w:cs="Times New Roman" w:hint="eastAsia"/>
                <w:kern w:val="2"/>
                <w:sz w:val="21"/>
                <w:szCs w:val="22"/>
                <w:lang w:val="en-US" w:eastAsia="zh-CN"/>
              </w:rPr>
              <w:t>0.01</w:t>
            </w:r>
          </w:p>
        </w:tc>
        <w:tc>
          <w:tcPr>
            <w:tcW w:w="1701" w:type="dxa"/>
            <w:tcBorders>
              <w:top w:val="single" w:sz="4" w:space="0" w:color="auto"/>
            </w:tcBorders>
            <w:vAlign w:val="center"/>
          </w:tcPr>
          <w:p w:rsidR="00E512DA" w:rsidRPr="00E512DA" w:rsidRDefault="00E512DA" w:rsidP="00E512DA">
            <w:pPr>
              <w:widowControl w:val="0"/>
              <w:spacing w:after="0"/>
              <w:jc w:val="center"/>
              <w:rPr>
                <w:rFonts w:eastAsia="SimSun" w:cs="Times New Roman"/>
                <w:kern w:val="2"/>
                <w:sz w:val="21"/>
                <w:szCs w:val="22"/>
                <w:lang w:val="en-US" w:eastAsia="zh-CN"/>
              </w:rPr>
            </w:pPr>
            <w:r w:rsidRPr="00E512DA">
              <w:rPr>
                <w:rFonts w:eastAsia="SimSun" w:cs="Times New Roman"/>
                <w:kern w:val="2"/>
                <w:sz w:val="21"/>
                <w:szCs w:val="22"/>
                <w:lang w:val="en-US" w:eastAsia="zh-CN"/>
              </w:rPr>
              <w:t>10</w:t>
            </w:r>
          </w:p>
        </w:tc>
        <w:tc>
          <w:tcPr>
            <w:tcW w:w="1238" w:type="dxa"/>
            <w:tcBorders>
              <w:top w:val="single" w:sz="4" w:space="0" w:color="auto"/>
            </w:tcBorders>
            <w:vAlign w:val="center"/>
          </w:tcPr>
          <w:p w:rsidR="00E512DA" w:rsidRPr="00E512DA" w:rsidRDefault="00E512DA" w:rsidP="00E512DA">
            <w:pPr>
              <w:kinsoku w:val="0"/>
              <w:overflowPunct w:val="0"/>
              <w:spacing w:after="0"/>
              <w:ind w:left="547" w:hanging="547"/>
              <w:jc w:val="center"/>
              <w:textAlignment w:val="baseline"/>
              <w:rPr>
                <w:rFonts w:eastAsia="SimSun" w:cs="Times New Roman"/>
                <w:kern w:val="2"/>
                <w:sz w:val="21"/>
                <w:szCs w:val="22"/>
                <w:lang w:val="en-US" w:eastAsia="zh-CN"/>
              </w:rPr>
            </w:pPr>
            <w:r w:rsidRPr="00E512DA">
              <w:rPr>
                <w:rFonts w:eastAsia="SimSun" w:cs="Times New Roman"/>
                <w:kern w:val="2"/>
                <w:sz w:val="21"/>
                <w:szCs w:val="22"/>
                <w:lang w:val="en-US" w:eastAsia="zh-CN"/>
              </w:rPr>
              <w:t>2008</w:t>
            </w:r>
          </w:p>
        </w:tc>
      </w:tr>
      <w:tr w:rsidR="00E512DA" w:rsidRPr="00E512DA" w:rsidTr="004234F2">
        <w:trPr>
          <w:jc w:val="center"/>
        </w:trPr>
        <w:tc>
          <w:tcPr>
            <w:tcW w:w="1434" w:type="dxa"/>
            <w:vMerge/>
          </w:tcPr>
          <w:p w:rsidR="00E512DA" w:rsidRPr="00E512DA" w:rsidRDefault="00E512DA" w:rsidP="00E512DA">
            <w:pPr>
              <w:widowControl w:val="0"/>
              <w:spacing w:after="0"/>
              <w:jc w:val="center"/>
              <w:rPr>
                <w:rFonts w:eastAsia="SimSun" w:cs="Times New Roman"/>
                <w:kern w:val="2"/>
                <w:sz w:val="21"/>
                <w:szCs w:val="22"/>
                <w:lang w:val="en-US" w:eastAsia="zh-CN"/>
              </w:rPr>
            </w:pPr>
          </w:p>
        </w:tc>
        <w:tc>
          <w:tcPr>
            <w:tcW w:w="1134" w:type="dxa"/>
            <w:vAlign w:val="center"/>
          </w:tcPr>
          <w:p w:rsidR="00E512DA" w:rsidRPr="00E512DA" w:rsidRDefault="00E512DA" w:rsidP="00E512DA">
            <w:pPr>
              <w:widowControl w:val="0"/>
              <w:spacing w:after="0"/>
              <w:jc w:val="center"/>
              <w:rPr>
                <w:rFonts w:eastAsia="SimSun" w:cs="Times New Roman"/>
                <w:kern w:val="2"/>
                <w:sz w:val="21"/>
                <w:szCs w:val="22"/>
                <w:lang w:val="en-US" w:eastAsia="zh-CN"/>
              </w:rPr>
            </w:pPr>
            <w:r w:rsidRPr="00E512DA">
              <w:rPr>
                <w:rFonts w:eastAsia="SimSun" w:cs="Times New Roman"/>
                <w:kern w:val="2"/>
                <w:sz w:val="21"/>
                <w:szCs w:val="22"/>
                <w:lang w:val="en-US" w:eastAsia="zh-CN"/>
              </w:rPr>
              <w:t>CAC</w:t>
            </w:r>
          </w:p>
        </w:tc>
        <w:tc>
          <w:tcPr>
            <w:tcW w:w="1393" w:type="dxa"/>
            <w:vAlign w:val="center"/>
          </w:tcPr>
          <w:p w:rsidR="00E512DA" w:rsidRPr="00E512DA" w:rsidRDefault="00E512DA" w:rsidP="00E512DA">
            <w:pPr>
              <w:widowControl w:val="0"/>
              <w:spacing w:after="0"/>
              <w:jc w:val="center"/>
              <w:rPr>
                <w:rFonts w:eastAsia="SimSun" w:cs="Times New Roman"/>
                <w:kern w:val="2"/>
                <w:sz w:val="21"/>
                <w:szCs w:val="22"/>
                <w:lang w:val="en-US" w:eastAsia="zh-CN"/>
              </w:rPr>
            </w:pPr>
            <w:r w:rsidRPr="00E512DA">
              <w:rPr>
                <w:rFonts w:eastAsia="SimSun" w:cs="Times New Roman"/>
                <w:kern w:val="2"/>
                <w:sz w:val="21"/>
                <w:szCs w:val="22"/>
                <w:lang w:val="en-US" w:eastAsia="zh-CN"/>
              </w:rPr>
              <w:t>30</w:t>
            </w:r>
          </w:p>
        </w:tc>
        <w:tc>
          <w:tcPr>
            <w:tcW w:w="2126" w:type="dxa"/>
          </w:tcPr>
          <w:p w:rsidR="00E512DA" w:rsidRPr="00E512DA" w:rsidRDefault="00E512DA" w:rsidP="00E512DA">
            <w:pPr>
              <w:widowControl w:val="0"/>
              <w:spacing w:after="0"/>
              <w:jc w:val="center"/>
              <w:rPr>
                <w:rFonts w:eastAsia="SimSun" w:cs="Times New Roman"/>
                <w:kern w:val="2"/>
                <w:sz w:val="21"/>
                <w:szCs w:val="22"/>
                <w:lang w:val="en-US" w:eastAsia="zh-CN"/>
              </w:rPr>
            </w:pPr>
            <w:r w:rsidRPr="00E512DA">
              <w:rPr>
                <w:rFonts w:eastAsia="SimSun" w:cs="Times New Roman" w:hint="eastAsia"/>
                <w:kern w:val="2"/>
                <w:sz w:val="21"/>
                <w:szCs w:val="22"/>
                <w:lang w:val="en-US" w:eastAsia="zh-CN"/>
              </w:rPr>
              <w:t>0.01(</w:t>
            </w:r>
            <w:r w:rsidRPr="00E512DA">
              <w:rPr>
                <w:rFonts w:eastAsia="SimSun" w:cs="Times New Roman"/>
                <w:kern w:val="2"/>
                <w:sz w:val="21"/>
                <w:szCs w:val="22"/>
                <w:lang w:val="en-US" w:eastAsia="zh-CN"/>
              </w:rPr>
              <w:t>EU suggest</w:t>
            </w:r>
            <w:r w:rsidRPr="00E512DA">
              <w:rPr>
                <w:rFonts w:eastAsia="SimSun" w:cs="Times New Roman" w:hint="eastAsia"/>
                <w:kern w:val="2"/>
                <w:sz w:val="21"/>
                <w:szCs w:val="22"/>
                <w:lang w:val="en-US" w:eastAsia="zh-CN"/>
              </w:rPr>
              <w:t>)</w:t>
            </w:r>
          </w:p>
        </w:tc>
        <w:tc>
          <w:tcPr>
            <w:tcW w:w="1701" w:type="dxa"/>
            <w:vAlign w:val="center"/>
          </w:tcPr>
          <w:p w:rsidR="00E512DA" w:rsidRPr="00E512DA" w:rsidRDefault="00E512DA" w:rsidP="00E512DA">
            <w:pPr>
              <w:widowControl w:val="0"/>
              <w:spacing w:after="0"/>
              <w:jc w:val="center"/>
              <w:rPr>
                <w:rFonts w:eastAsia="SimSun" w:cs="Times New Roman"/>
                <w:kern w:val="2"/>
                <w:sz w:val="21"/>
                <w:szCs w:val="22"/>
                <w:lang w:val="en-US" w:eastAsia="zh-CN"/>
              </w:rPr>
            </w:pPr>
            <w:r w:rsidRPr="00E512DA">
              <w:rPr>
                <w:rFonts w:eastAsia="SimSun" w:cs="Times New Roman"/>
                <w:kern w:val="2"/>
                <w:sz w:val="21"/>
                <w:szCs w:val="22"/>
                <w:lang w:val="en-US" w:eastAsia="zh-CN"/>
              </w:rPr>
              <w:t>10</w:t>
            </w:r>
          </w:p>
        </w:tc>
        <w:tc>
          <w:tcPr>
            <w:tcW w:w="1238" w:type="dxa"/>
            <w:vAlign w:val="center"/>
          </w:tcPr>
          <w:p w:rsidR="00E512DA" w:rsidRPr="00E512DA" w:rsidRDefault="00E512DA" w:rsidP="00E512DA">
            <w:pPr>
              <w:kinsoku w:val="0"/>
              <w:overflowPunct w:val="0"/>
              <w:spacing w:after="0"/>
              <w:ind w:left="547" w:hanging="547"/>
              <w:jc w:val="center"/>
              <w:textAlignment w:val="baseline"/>
              <w:rPr>
                <w:rFonts w:eastAsia="SimSun" w:cs="Times New Roman"/>
                <w:kern w:val="2"/>
                <w:sz w:val="21"/>
                <w:szCs w:val="22"/>
                <w:lang w:val="en-US" w:eastAsia="zh-CN"/>
              </w:rPr>
            </w:pPr>
            <w:r w:rsidRPr="00E512DA">
              <w:rPr>
                <w:rFonts w:eastAsia="SimSun" w:cs="Times New Roman"/>
                <w:kern w:val="2"/>
                <w:sz w:val="21"/>
                <w:szCs w:val="22"/>
                <w:lang w:val="en-US" w:eastAsia="zh-CN"/>
              </w:rPr>
              <w:t>2010</w:t>
            </w:r>
          </w:p>
        </w:tc>
      </w:tr>
      <w:tr w:rsidR="00E512DA" w:rsidRPr="00E512DA" w:rsidTr="004234F2">
        <w:trPr>
          <w:jc w:val="center"/>
        </w:trPr>
        <w:tc>
          <w:tcPr>
            <w:tcW w:w="1434" w:type="dxa"/>
          </w:tcPr>
          <w:p w:rsidR="00E512DA" w:rsidRPr="00E512DA" w:rsidRDefault="00E512DA" w:rsidP="00E512DA">
            <w:pPr>
              <w:widowControl w:val="0"/>
              <w:spacing w:after="0"/>
              <w:jc w:val="center"/>
              <w:rPr>
                <w:rFonts w:eastAsia="SimSun" w:cs="Times New Roman"/>
                <w:kern w:val="2"/>
                <w:sz w:val="21"/>
                <w:szCs w:val="22"/>
                <w:lang w:val="en-US" w:eastAsia="zh-CN"/>
              </w:rPr>
            </w:pPr>
            <w:proofErr w:type="spellStart"/>
            <w:r w:rsidRPr="00E512DA">
              <w:rPr>
                <w:rFonts w:eastAsia="SimSun" w:cs="Times New Roman"/>
                <w:kern w:val="2"/>
                <w:sz w:val="21"/>
                <w:szCs w:val="22"/>
                <w:lang w:val="en-US" w:eastAsia="zh-CN"/>
              </w:rPr>
              <w:t>Cypermethrin</w:t>
            </w:r>
            <w:proofErr w:type="spellEnd"/>
          </w:p>
        </w:tc>
        <w:tc>
          <w:tcPr>
            <w:tcW w:w="1134" w:type="dxa"/>
            <w:vAlign w:val="center"/>
          </w:tcPr>
          <w:p w:rsidR="00E512DA" w:rsidRPr="00E512DA" w:rsidRDefault="00E512DA" w:rsidP="00E512DA">
            <w:pPr>
              <w:widowControl w:val="0"/>
              <w:spacing w:after="0"/>
              <w:jc w:val="center"/>
              <w:rPr>
                <w:rFonts w:eastAsia="SimSun" w:cs="Times New Roman"/>
                <w:kern w:val="2"/>
                <w:sz w:val="21"/>
                <w:szCs w:val="22"/>
                <w:lang w:val="en-US" w:eastAsia="zh-CN"/>
              </w:rPr>
            </w:pPr>
            <w:r w:rsidRPr="00E512DA">
              <w:rPr>
                <w:rFonts w:eastAsia="SimSun" w:cs="Times New Roman"/>
                <w:kern w:val="2"/>
                <w:sz w:val="21"/>
                <w:szCs w:val="22"/>
                <w:lang w:val="en-US" w:eastAsia="zh-CN"/>
              </w:rPr>
              <w:t>CAC</w:t>
            </w:r>
          </w:p>
        </w:tc>
        <w:tc>
          <w:tcPr>
            <w:tcW w:w="1393" w:type="dxa"/>
            <w:vAlign w:val="center"/>
          </w:tcPr>
          <w:p w:rsidR="00E512DA" w:rsidRPr="00E512DA" w:rsidRDefault="00E512DA" w:rsidP="00E512DA">
            <w:pPr>
              <w:widowControl w:val="0"/>
              <w:spacing w:after="0"/>
              <w:jc w:val="center"/>
              <w:rPr>
                <w:rFonts w:eastAsia="SimSun" w:cs="Times New Roman"/>
                <w:kern w:val="2"/>
                <w:sz w:val="21"/>
                <w:szCs w:val="22"/>
                <w:lang w:val="en-US" w:eastAsia="zh-CN"/>
              </w:rPr>
            </w:pPr>
            <w:r w:rsidRPr="00E512DA">
              <w:rPr>
                <w:rFonts w:eastAsia="SimSun" w:cs="Times New Roman"/>
                <w:kern w:val="2"/>
                <w:sz w:val="21"/>
                <w:szCs w:val="22"/>
                <w:lang w:val="en-US" w:eastAsia="zh-CN"/>
              </w:rPr>
              <w:t>20</w:t>
            </w:r>
          </w:p>
        </w:tc>
        <w:tc>
          <w:tcPr>
            <w:tcW w:w="2126" w:type="dxa"/>
          </w:tcPr>
          <w:p w:rsidR="00E512DA" w:rsidRPr="00E512DA" w:rsidRDefault="00E512DA" w:rsidP="00E512DA">
            <w:pPr>
              <w:widowControl w:val="0"/>
              <w:spacing w:after="0"/>
              <w:jc w:val="center"/>
              <w:rPr>
                <w:rFonts w:eastAsia="SimSun" w:cs="Times New Roman"/>
                <w:kern w:val="2"/>
                <w:sz w:val="21"/>
                <w:szCs w:val="22"/>
                <w:lang w:val="en-US" w:eastAsia="zh-CN"/>
              </w:rPr>
            </w:pPr>
            <w:r w:rsidRPr="00E512DA">
              <w:rPr>
                <w:rFonts w:eastAsia="SimSun" w:cs="Times New Roman" w:hint="eastAsia"/>
                <w:kern w:val="2"/>
                <w:sz w:val="21"/>
                <w:szCs w:val="22"/>
                <w:lang w:val="en-US" w:eastAsia="zh-CN"/>
              </w:rPr>
              <w:t>0.01(</w:t>
            </w:r>
            <w:r w:rsidRPr="00E512DA">
              <w:rPr>
                <w:rFonts w:eastAsia="SimSun" w:cs="Times New Roman"/>
                <w:kern w:val="2"/>
                <w:sz w:val="21"/>
                <w:szCs w:val="22"/>
                <w:lang w:val="en-US" w:eastAsia="zh-CN"/>
              </w:rPr>
              <w:t>EU suggest</w:t>
            </w:r>
            <w:r w:rsidRPr="00E512DA">
              <w:rPr>
                <w:rFonts w:eastAsia="SimSun" w:cs="Times New Roman" w:hint="eastAsia"/>
                <w:kern w:val="2"/>
                <w:sz w:val="21"/>
                <w:szCs w:val="22"/>
                <w:lang w:val="en-US" w:eastAsia="zh-CN"/>
              </w:rPr>
              <w:t>)</w:t>
            </w:r>
          </w:p>
        </w:tc>
        <w:tc>
          <w:tcPr>
            <w:tcW w:w="1701" w:type="dxa"/>
            <w:vAlign w:val="center"/>
          </w:tcPr>
          <w:p w:rsidR="00E512DA" w:rsidRPr="00E512DA" w:rsidRDefault="00E512DA" w:rsidP="00E512DA">
            <w:pPr>
              <w:widowControl w:val="0"/>
              <w:spacing w:after="0"/>
              <w:jc w:val="center"/>
              <w:rPr>
                <w:rFonts w:eastAsia="SimSun" w:cs="Times New Roman"/>
                <w:kern w:val="2"/>
                <w:sz w:val="21"/>
                <w:szCs w:val="22"/>
                <w:lang w:val="en-US" w:eastAsia="zh-CN"/>
              </w:rPr>
            </w:pPr>
            <w:r w:rsidRPr="00E512DA">
              <w:rPr>
                <w:rFonts w:eastAsia="SimSun" w:cs="Times New Roman"/>
                <w:kern w:val="2"/>
                <w:sz w:val="21"/>
                <w:szCs w:val="22"/>
                <w:lang w:val="en-US" w:eastAsia="zh-CN"/>
              </w:rPr>
              <w:t>15</w:t>
            </w:r>
          </w:p>
        </w:tc>
        <w:tc>
          <w:tcPr>
            <w:tcW w:w="1238" w:type="dxa"/>
            <w:vAlign w:val="center"/>
          </w:tcPr>
          <w:p w:rsidR="00E512DA" w:rsidRPr="00E512DA" w:rsidRDefault="00E512DA" w:rsidP="00E512DA">
            <w:pPr>
              <w:kinsoku w:val="0"/>
              <w:overflowPunct w:val="0"/>
              <w:spacing w:after="0"/>
              <w:ind w:left="547" w:hanging="547"/>
              <w:jc w:val="center"/>
              <w:textAlignment w:val="baseline"/>
              <w:rPr>
                <w:rFonts w:eastAsia="SimSun" w:cs="Times New Roman"/>
                <w:kern w:val="2"/>
                <w:sz w:val="21"/>
                <w:szCs w:val="22"/>
                <w:lang w:val="en-US" w:eastAsia="zh-CN"/>
              </w:rPr>
            </w:pPr>
            <w:r w:rsidRPr="00E512DA">
              <w:rPr>
                <w:rFonts w:eastAsia="SimSun" w:cs="Times New Roman"/>
                <w:kern w:val="2"/>
                <w:sz w:val="21"/>
                <w:szCs w:val="22"/>
                <w:lang w:val="en-US" w:eastAsia="zh-CN"/>
              </w:rPr>
              <w:t>2012</w:t>
            </w:r>
          </w:p>
        </w:tc>
      </w:tr>
      <w:tr w:rsidR="00E512DA" w:rsidRPr="00E512DA" w:rsidTr="004234F2">
        <w:trPr>
          <w:jc w:val="center"/>
        </w:trPr>
        <w:tc>
          <w:tcPr>
            <w:tcW w:w="1434" w:type="dxa"/>
          </w:tcPr>
          <w:p w:rsidR="00E512DA" w:rsidRPr="00E512DA" w:rsidRDefault="00E512DA" w:rsidP="00E512DA">
            <w:pPr>
              <w:widowControl w:val="0"/>
              <w:spacing w:after="0"/>
              <w:jc w:val="center"/>
              <w:rPr>
                <w:rFonts w:eastAsia="SimSun" w:cs="Times New Roman"/>
                <w:kern w:val="2"/>
                <w:sz w:val="21"/>
                <w:szCs w:val="22"/>
                <w:lang w:val="en-US" w:eastAsia="zh-CN"/>
              </w:rPr>
            </w:pPr>
            <w:proofErr w:type="spellStart"/>
            <w:r w:rsidRPr="00E512DA">
              <w:rPr>
                <w:rFonts w:eastAsia="SimSun" w:cs="Times New Roman"/>
                <w:kern w:val="2"/>
                <w:sz w:val="21"/>
                <w:szCs w:val="22"/>
                <w:lang w:val="en-US" w:eastAsia="zh-CN"/>
              </w:rPr>
              <w:t>Bifenthrin</w:t>
            </w:r>
            <w:proofErr w:type="spellEnd"/>
          </w:p>
        </w:tc>
        <w:tc>
          <w:tcPr>
            <w:tcW w:w="1134" w:type="dxa"/>
            <w:vAlign w:val="center"/>
          </w:tcPr>
          <w:p w:rsidR="00E512DA" w:rsidRPr="00E512DA" w:rsidRDefault="00E512DA" w:rsidP="00E512DA">
            <w:pPr>
              <w:widowControl w:val="0"/>
              <w:spacing w:after="0"/>
              <w:jc w:val="center"/>
              <w:rPr>
                <w:rFonts w:eastAsia="SimSun" w:cs="Times New Roman"/>
                <w:kern w:val="2"/>
                <w:sz w:val="21"/>
                <w:szCs w:val="22"/>
                <w:lang w:val="en-US" w:eastAsia="zh-CN"/>
              </w:rPr>
            </w:pPr>
            <w:r w:rsidRPr="00E512DA">
              <w:rPr>
                <w:rFonts w:eastAsia="SimSun" w:cs="Times New Roman"/>
                <w:kern w:val="2"/>
                <w:sz w:val="21"/>
                <w:szCs w:val="22"/>
                <w:lang w:val="en-US" w:eastAsia="zh-CN"/>
              </w:rPr>
              <w:t>US EPA</w:t>
            </w:r>
          </w:p>
        </w:tc>
        <w:tc>
          <w:tcPr>
            <w:tcW w:w="1393" w:type="dxa"/>
            <w:vAlign w:val="center"/>
          </w:tcPr>
          <w:p w:rsidR="00E512DA" w:rsidRPr="00E512DA" w:rsidRDefault="00E512DA" w:rsidP="00E512DA">
            <w:pPr>
              <w:widowControl w:val="0"/>
              <w:spacing w:after="0"/>
              <w:jc w:val="center"/>
              <w:rPr>
                <w:rFonts w:eastAsia="SimSun" w:cs="Times New Roman"/>
                <w:kern w:val="2"/>
                <w:sz w:val="21"/>
                <w:szCs w:val="22"/>
                <w:lang w:val="en-US" w:eastAsia="zh-CN"/>
              </w:rPr>
            </w:pPr>
            <w:r w:rsidRPr="00E512DA">
              <w:rPr>
                <w:rFonts w:eastAsia="SimSun" w:cs="Times New Roman"/>
                <w:kern w:val="2"/>
                <w:sz w:val="21"/>
                <w:szCs w:val="22"/>
                <w:lang w:val="en-US" w:eastAsia="zh-CN"/>
              </w:rPr>
              <w:t>5</w:t>
            </w:r>
          </w:p>
        </w:tc>
        <w:tc>
          <w:tcPr>
            <w:tcW w:w="2126" w:type="dxa"/>
          </w:tcPr>
          <w:p w:rsidR="00E512DA" w:rsidRPr="00E512DA" w:rsidRDefault="00E512DA" w:rsidP="00E512DA">
            <w:pPr>
              <w:widowControl w:val="0"/>
              <w:spacing w:after="0"/>
              <w:jc w:val="center"/>
              <w:rPr>
                <w:rFonts w:eastAsia="SimSun" w:cs="Times New Roman"/>
                <w:kern w:val="2"/>
                <w:sz w:val="21"/>
                <w:szCs w:val="22"/>
                <w:lang w:val="en-US" w:eastAsia="zh-CN"/>
              </w:rPr>
            </w:pPr>
            <w:r w:rsidRPr="00E512DA">
              <w:rPr>
                <w:rFonts w:eastAsia="SimSun" w:cs="Times New Roman" w:hint="eastAsia"/>
                <w:kern w:val="2"/>
                <w:sz w:val="21"/>
                <w:szCs w:val="22"/>
                <w:lang w:val="en-US" w:eastAsia="zh-CN"/>
              </w:rPr>
              <w:t>0.01</w:t>
            </w:r>
          </w:p>
        </w:tc>
        <w:tc>
          <w:tcPr>
            <w:tcW w:w="1701" w:type="dxa"/>
            <w:vAlign w:val="center"/>
          </w:tcPr>
          <w:p w:rsidR="00E512DA" w:rsidRPr="00E512DA" w:rsidRDefault="00E512DA" w:rsidP="00E512DA">
            <w:pPr>
              <w:widowControl w:val="0"/>
              <w:spacing w:after="0"/>
              <w:jc w:val="center"/>
              <w:rPr>
                <w:rFonts w:eastAsia="SimSun" w:cs="Times New Roman"/>
                <w:kern w:val="2"/>
                <w:sz w:val="21"/>
                <w:szCs w:val="22"/>
                <w:lang w:val="en-US" w:eastAsia="zh-CN"/>
              </w:rPr>
            </w:pPr>
            <w:r w:rsidRPr="00E512DA">
              <w:rPr>
                <w:rFonts w:eastAsia="SimSun" w:cs="Times New Roman"/>
                <w:kern w:val="2"/>
                <w:sz w:val="21"/>
                <w:szCs w:val="22"/>
                <w:lang w:val="en-US" w:eastAsia="zh-CN"/>
              </w:rPr>
              <w:t>5</w:t>
            </w:r>
          </w:p>
        </w:tc>
        <w:tc>
          <w:tcPr>
            <w:tcW w:w="1238" w:type="dxa"/>
            <w:vAlign w:val="center"/>
          </w:tcPr>
          <w:p w:rsidR="00E512DA" w:rsidRPr="00E512DA" w:rsidRDefault="00E512DA" w:rsidP="00E512DA">
            <w:pPr>
              <w:kinsoku w:val="0"/>
              <w:overflowPunct w:val="0"/>
              <w:spacing w:after="0"/>
              <w:ind w:left="547" w:hanging="547"/>
              <w:jc w:val="center"/>
              <w:textAlignment w:val="baseline"/>
              <w:rPr>
                <w:rFonts w:eastAsia="SimSun" w:cs="Times New Roman"/>
                <w:kern w:val="2"/>
                <w:sz w:val="21"/>
                <w:szCs w:val="22"/>
                <w:lang w:val="en-US" w:eastAsia="zh-CN"/>
              </w:rPr>
            </w:pPr>
            <w:r w:rsidRPr="00E512DA">
              <w:rPr>
                <w:rFonts w:eastAsia="SimSun" w:cs="Times New Roman"/>
                <w:kern w:val="2"/>
                <w:sz w:val="21"/>
                <w:szCs w:val="22"/>
                <w:lang w:val="en-US" w:eastAsia="zh-CN"/>
              </w:rPr>
              <w:t>2009</w:t>
            </w:r>
          </w:p>
        </w:tc>
      </w:tr>
      <w:tr w:rsidR="00E512DA" w:rsidRPr="00E512DA" w:rsidTr="004234F2">
        <w:trPr>
          <w:trHeight w:val="132"/>
          <w:jc w:val="center"/>
        </w:trPr>
        <w:tc>
          <w:tcPr>
            <w:tcW w:w="1434" w:type="dxa"/>
            <w:vMerge w:val="restart"/>
          </w:tcPr>
          <w:p w:rsidR="00E512DA" w:rsidRPr="00E512DA" w:rsidRDefault="00E512DA" w:rsidP="00E512DA">
            <w:pPr>
              <w:widowControl w:val="0"/>
              <w:spacing w:after="0"/>
              <w:jc w:val="center"/>
              <w:rPr>
                <w:rFonts w:eastAsia="SimSun" w:cs="Times New Roman"/>
                <w:kern w:val="2"/>
                <w:sz w:val="21"/>
                <w:szCs w:val="22"/>
                <w:lang w:val="en-US" w:eastAsia="zh-CN"/>
              </w:rPr>
            </w:pPr>
            <w:proofErr w:type="spellStart"/>
            <w:r w:rsidRPr="00E512DA">
              <w:rPr>
                <w:rFonts w:eastAsia="SimSun" w:cs="Times New Roman"/>
                <w:kern w:val="2"/>
                <w:sz w:val="21"/>
                <w:szCs w:val="22"/>
                <w:lang w:val="en-US" w:eastAsia="zh-CN"/>
              </w:rPr>
              <w:t>Indoxacarb</w:t>
            </w:r>
            <w:proofErr w:type="spellEnd"/>
          </w:p>
        </w:tc>
        <w:tc>
          <w:tcPr>
            <w:tcW w:w="1134" w:type="dxa"/>
            <w:vAlign w:val="center"/>
          </w:tcPr>
          <w:p w:rsidR="00E512DA" w:rsidRPr="00E512DA" w:rsidRDefault="00E512DA" w:rsidP="00E512DA">
            <w:pPr>
              <w:widowControl w:val="0"/>
              <w:spacing w:after="0"/>
              <w:jc w:val="center"/>
              <w:rPr>
                <w:rFonts w:eastAsia="SimSun" w:cs="Times New Roman"/>
                <w:kern w:val="2"/>
                <w:sz w:val="21"/>
                <w:szCs w:val="22"/>
                <w:lang w:val="en-US" w:eastAsia="zh-CN"/>
              </w:rPr>
            </w:pPr>
            <w:r w:rsidRPr="00E512DA">
              <w:rPr>
                <w:rFonts w:eastAsia="SimSun" w:cs="Times New Roman"/>
                <w:kern w:val="2"/>
                <w:sz w:val="21"/>
                <w:szCs w:val="22"/>
                <w:lang w:val="en-US" w:eastAsia="zh-CN"/>
              </w:rPr>
              <w:t>CAC</w:t>
            </w:r>
          </w:p>
        </w:tc>
        <w:tc>
          <w:tcPr>
            <w:tcW w:w="1393" w:type="dxa"/>
            <w:vAlign w:val="center"/>
          </w:tcPr>
          <w:p w:rsidR="00E512DA" w:rsidRPr="00E512DA" w:rsidRDefault="00E512DA" w:rsidP="00E512DA">
            <w:pPr>
              <w:widowControl w:val="0"/>
              <w:spacing w:after="0"/>
              <w:jc w:val="center"/>
              <w:rPr>
                <w:rFonts w:eastAsia="SimSun" w:cs="Times New Roman"/>
                <w:kern w:val="2"/>
                <w:sz w:val="21"/>
                <w:szCs w:val="22"/>
                <w:lang w:val="en-US" w:eastAsia="zh-CN"/>
              </w:rPr>
            </w:pPr>
            <w:r w:rsidRPr="00E512DA">
              <w:rPr>
                <w:rFonts w:eastAsia="SimSun" w:cs="Times New Roman"/>
                <w:kern w:val="2"/>
                <w:sz w:val="21"/>
                <w:szCs w:val="22"/>
                <w:lang w:val="en-US" w:eastAsia="zh-CN"/>
              </w:rPr>
              <w:t>not set</w:t>
            </w:r>
          </w:p>
        </w:tc>
        <w:tc>
          <w:tcPr>
            <w:tcW w:w="2126" w:type="dxa"/>
          </w:tcPr>
          <w:p w:rsidR="00E512DA" w:rsidRPr="00E512DA" w:rsidRDefault="00E512DA" w:rsidP="00E512DA">
            <w:pPr>
              <w:widowControl w:val="0"/>
              <w:spacing w:after="0"/>
              <w:jc w:val="center"/>
              <w:rPr>
                <w:rFonts w:eastAsia="SimSun" w:cs="Times New Roman"/>
                <w:kern w:val="2"/>
                <w:sz w:val="21"/>
                <w:szCs w:val="22"/>
                <w:lang w:val="en-US" w:eastAsia="zh-CN"/>
              </w:rPr>
            </w:pPr>
            <w:r w:rsidRPr="00E512DA">
              <w:rPr>
                <w:rFonts w:eastAsia="SimSun" w:cs="Times New Roman"/>
                <w:kern w:val="2"/>
                <w:sz w:val="21"/>
                <w:szCs w:val="22"/>
                <w:lang w:val="en-US" w:eastAsia="zh-CN"/>
              </w:rPr>
              <w:t>not set</w:t>
            </w:r>
          </w:p>
        </w:tc>
        <w:tc>
          <w:tcPr>
            <w:tcW w:w="1701" w:type="dxa"/>
            <w:vAlign w:val="center"/>
          </w:tcPr>
          <w:p w:rsidR="00E512DA" w:rsidRPr="00E512DA" w:rsidRDefault="00E512DA" w:rsidP="00E512DA">
            <w:pPr>
              <w:widowControl w:val="0"/>
              <w:spacing w:after="0"/>
              <w:jc w:val="center"/>
              <w:rPr>
                <w:rFonts w:eastAsia="SimSun" w:cs="Times New Roman"/>
                <w:kern w:val="2"/>
                <w:sz w:val="21"/>
                <w:szCs w:val="22"/>
                <w:lang w:val="en-US" w:eastAsia="zh-CN"/>
              </w:rPr>
            </w:pPr>
            <w:r w:rsidRPr="00E512DA">
              <w:rPr>
                <w:rFonts w:eastAsia="SimSun" w:cs="Times New Roman"/>
                <w:kern w:val="2"/>
                <w:sz w:val="21"/>
                <w:szCs w:val="22"/>
                <w:lang w:val="en-US" w:eastAsia="zh-CN"/>
              </w:rPr>
              <w:t>5</w:t>
            </w:r>
          </w:p>
        </w:tc>
        <w:tc>
          <w:tcPr>
            <w:tcW w:w="1238" w:type="dxa"/>
            <w:vAlign w:val="center"/>
          </w:tcPr>
          <w:p w:rsidR="00E512DA" w:rsidRPr="00E512DA" w:rsidRDefault="00E512DA" w:rsidP="00E512DA">
            <w:pPr>
              <w:kinsoku w:val="0"/>
              <w:overflowPunct w:val="0"/>
              <w:spacing w:after="0"/>
              <w:ind w:left="547" w:hanging="547"/>
              <w:jc w:val="center"/>
              <w:textAlignment w:val="baseline"/>
              <w:rPr>
                <w:rFonts w:eastAsia="SimSun" w:cs="Times New Roman"/>
                <w:kern w:val="2"/>
                <w:sz w:val="21"/>
                <w:szCs w:val="22"/>
                <w:lang w:val="en-US" w:eastAsia="zh-CN"/>
              </w:rPr>
            </w:pPr>
            <w:r w:rsidRPr="00E512DA">
              <w:rPr>
                <w:rFonts w:eastAsia="SimSun" w:cs="Times New Roman"/>
                <w:kern w:val="2"/>
                <w:sz w:val="21"/>
                <w:szCs w:val="22"/>
                <w:lang w:val="en-US" w:eastAsia="zh-CN"/>
              </w:rPr>
              <w:t>2014</w:t>
            </w:r>
          </w:p>
        </w:tc>
      </w:tr>
      <w:tr w:rsidR="00E512DA" w:rsidRPr="00E512DA" w:rsidTr="004234F2">
        <w:trPr>
          <w:trHeight w:val="131"/>
          <w:jc w:val="center"/>
        </w:trPr>
        <w:tc>
          <w:tcPr>
            <w:tcW w:w="1434" w:type="dxa"/>
            <w:vMerge/>
            <w:vAlign w:val="center"/>
          </w:tcPr>
          <w:p w:rsidR="00E512DA" w:rsidRPr="00E512DA" w:rsidRDefault="00E512DA" w:rsidP="00E512DA">
            <w:pPr>
              <w:widowControl w:val="0"/>
              <w:spacing w:after="0"/>
              <w:jc w:val="center"/>
              <w:rPr>
                <w:rFonts w:eastAsia="SimSun" w:cs="Times New Roman"/>
                <w:kern w:val="2"/>
                <w:sz w:val="21"/>
                <w:szCs w:val="22"/>
                <w:lang w:val="en-US" w:eastAsia="zh-CN"/>
              </w:rPr>
            </w:pPr>
          </w:p>
        </w:tc>
        <w:tc>
          <w:tcPr>
            <w:tcW w:w="1134" w:type="dxa"/>
            <w:vAlign w:val="center"/>
          </w:tcPr>
          <w:p w:rsidR="00E512DA" w:rsidRPr="00E512DA" w:rsidRDefault="00E512DA" w:rsidP="00E512DA">
            <w:pPr>
              <w:widowControl w:val="0"/>
              <w:spacing w:after="0"/>
              <w:jc w:val="center"/>
              <w:rPr>
                <w:rFonts w:eastAsia="SimSun" w:cs="Times New Roman"/>
                <w:kern w:val="2"/>
                <w:sz w:val="21"/>
                <w:szCs w:val="22"/>
                <w:lang w:val="en-US" w:eastAsia="zh-CN"/>
              </w:rPr>
            </w:pPr>
            <w:r w:rsidRPr="00E512DA">
              <w:rPr>
                <w:rFonts w:eastAsia="SimSun" w:cs="Times New Roman"/>
                <w:kern w:val="2"/>
                <w:sz w:val="21"/>
                <w:szCs w:val="22"/>
                <w:lang w:val="en-US" w:eastAsia="zh-CN"/>
              </w:rPr>
              <w:t>EU</w:t>
            </w:r>
          </w:p>
        </w:tc>
        <w:tc>
          <w:tcPr>
            <w:tcW w:w="1393" w:type="dxa"/>
            <w:vAlign w:val="center"/>
          </w:tcPr>
          <w:p w:rsidR="00E512DA" w:rsidRPr="00E512DA" w:rsidRDefault="00E512DA" w:rsidP="00E512DA">
            <w:pPr>
              <w:widowControl w:val="0"/>
              <w:spacing w:after="0"/>
              <w:jc w:val="center"/>
              <w:rPr>
                <w:rFonts w:eastAsia="SimSun" w:cs="Times New Roman"/>
                <w:kern w:val="2"/>
                <w:sz w:val="21"/>
                <w:szCs w:val="22"/>
                <w:lang w:val="en-US" w:eastAsia="zh-CN"/>
              </w:rPr>
            </w:pPr>
            <w:r w:rsidRPr="00E512DA">
              <w:rPr>
                <w:rFonts w:eastAsia="SimSun" w:cs="Times New Roman"/>
                <w:kern w:val="2"/>
                <w:sz w:val="21"/>
                <w:szCs w:val="22"/>
                <w:lang w:val="en-US" w:eastAsia="zh-CN"/>
              </w:rPr>
              <w:t>0.05</w:t>
            </w:r>
          </w:p>
        </w:tc>
        <w:tc>
          <w:tcPr>
            <w:tcW w:w="2126" w:type="dxa"/>
          </w:tcPr>
          <w:p w:rsidR="00E512DA" w:rsidRPr="00E512DA" w:rsidRDefault="00E512DA" w:rsidP="00E512DA">
            <w:pPr>
              <w:widowControl w:val="0"/>
              <w:spacing w:after="0"/>
              <w:jc w:val="center"/>
              <w:rPr>
                <w:rFonts w:eastAsia="SimSun" w:cs="Times New Roman"/>
                <w:kern w:val="2"/>
                <w:sz w:val="21"/>
                <w:szCs w:val="22"/>
                <w:lang w:val="en-US" w:eastAsia="zh-CN"/>
              </w:rPr>
            </w:pPr>
            <w:r w:rsidRPr="00E512DA">
              <w:rPr>
                <w:rFonts w:eastAsia="SimSun" w:cs="Times New Roman" w:hint="eastAsia"/>
                <w:kern w:val="2"/>
                <w:sz w:val="21"/>
                <w:szCs w:val="22"/>
                <w:lang w:val="en-US" w:eastAsia="zh-CN"/>
              </w:rPr>
              <w:t>0.05</w:t>
            </w:r>
          </w:p>
        </w:tc>
        <w:tc>
          <w:tcPr>
            <w:tcW w:w="1701" w:type="dxa"/>
            <w:vAlign w:val="center"/>
          </w:tcPr>
          <w:p w:rsidR="00E512DA" w:rsidRPr="00E512DA" w:rsidRDefault="00E512DA" w:rsidP="00E512DA">
            <w:pPr>
              <w:widowControl w:val="0"/>
              <w:spacing w:after="0"/>
              <w:jc w:val="center"/>
              <w:rPr>
                <w:rFonts w:eastAsia="SimSun" w:cs="Times New Roman"/>
                <w:kern w:val="2"/>
                <w:sz w:val="21"/>
                <w:szCs w:val="22"/>
                <w:lang w:val="en-US" w:eastAsia="zh-CN"/>
              </w:rPr>
            </w:pPr>
            <w:r w:rsidRPr="00E512DA">
              <w:rPr>
                <w:rFonts w:eastAsia="SimSun" w:cs="Times New Roman"/>
                <w:kern w:val="2"/>
                <w:sz w:val="21"/>
                <w:szCs w:val="22"/>
                <w:lang w:val="en-US" w:eastAsia="zh-CN"/>
              </w:rPr>
              <w:t>5</w:t>
            </w:r>
          </w:p>
        </w:tc>
        <w:tc>
          <w:tcPr>
            <w:tcW w:w="1238" w:type="dxa"/>
            <w:vAlign w:val="center"/>
          </w:tcPr>
          <w:p w:rsidR="00E512DA" w:rsidRPr="00E512DA" w:rsidRDefault="00E512DA" w:rsidP="00E512DA">
            <w:pPr>
              <w:kinsoku w:val="0"/>
              <w:overflowPunct w:val="0"/>
              <w:spacing w:after="0"/>
              <w:ind w:left="547" w:hanging="547"/>
              <w:jc w:val="center"/>
              <w:textAlignment w:val="baseline"/>
              <w:rPr>
                <w:rFonts w:eastAsia="SimSun" w:cs="Times New Roman"/>
                <w:kern w:val="2"/>
                <w:sz w:val="21"/>
                <w:szCs w:val="22"/>
                <w:lang w:val="en-US" w:eastAsia="zh-CN"/>
              </w:rPr>
            </w:pPr>
            <w:r w:rsidRPr="00E512DA">
              <w:rPr>
                <w:rFonts w:eastAsia="SimSun" w:cs="Times New Roman"/>
                <w:kern w:val="2"/>
                <w:sz w:val="21"/>
                <w:szCs w:val="22"/>
                <w:lang w:val="en-US" w:eastAsia="zh-CN"/>
              </w:rPr>
              <w:t xml:space="preserve">2015 </w:t>
            </w:r>
          </w:p>
        </w:tc>
      </w:tr>
      <w:tr w:rsidR="00E512DA" w:rsidRPr="00E512DA" w:rsidTr="004234F2">
        <w:trPr>
          <w:trHeight w:val="131"/>
          <w:jc w:val="center"/>
        </w:trPr>
        <w:tc>
          <w:tcPr>
            <w:tcW w:w="1434" w:type="dxa"/>
            <w:vMerge/>
            <w:tcBorders>
              <w:bottom w:val="single" w:sz="4" w:space="0" w:color="auto"/>
            </w:tcBorders>
            <w:vAlign w:val="center"/>
          </w:tcPr>
          <w:p w:rsidR="00E512DA" w:rsidRPr="00E512DA" w:rsidRDefault="00E512DA" w:rsidP="00E512DA">
            <w:pPr>
              <w:widowControl w:val="0"/>
              <w:spacing w:after="0"/>
              <w:jc w:val="center"/>
              <w:rPr>
                <w:rFonts w:eastAsia="SimSun" w:cs="Times New Roman"/>
                <w:kern w:val="2"/>
                <w:sz w:val="21"/>
                <w:szCs w:val="22"/>
                <w:lang w:val="en-US" w:eastAsia="zh-CN"/>
              </w:rPr>
            </w:pPr>
          </w:p>
        </w:tc>
        <w:tc>
          <w:tcPr>
            <w:tcW w:w="1134" w:type="dxa"/>
            <w:tcBorders>
              <w:bottom w:val="single" w:sz="4" w:space="0" w:color="auto"/>
            </w:tcBorders>
            <w:vAlign w:val="center"/>
          </w:tcPr>
          <w:p w:rsidR="00E512DA" w:rsidRPr="00E512DA" w:rsidRDefault="00E512DA" w:rsidP="00E512DA">
            <w:pPr>
              <w:widowControl w:val="0"/>
              <w:spacing w:after="0"/>
              <w:jc w:val="center"/>
              <w:rPr>
                <w:rFonts w:eastAsia="SimSun" w:cs="Times New Roman"/>
                <w:kern w:val="2"/>
                <w:sz w:val="21"/>
                <w:szCs w:val="22"/>
                <w:lang w:val="en-US" w:eastAsia="zh-CN"/>
              </w:rPr>
            </w:pPr>
            <w:r w:rsidRPr="00E512DA">
              <w:rPr>
                <w:rFonts w:eastAsia="SimSun" w:cs="Times New Roman" w:hint="eastAsia"/>
                <w:kern w:val="2"/>
                <w:sz w:val="21"/>
                <w:szCs w:val="22"/>
                <w:lang w:val="en-US" w:eastAsia="zh-CN"/>
              </w:rPr>
              <w:t>China</w:t>
            </w:r>
          </w:p>
        </w:tc>
        <w:tc>
          <w:tcPr>
            <w:tcW w:w="1393" w:type="dxa"/>
            <w:tcBorders>
              <w:bottom w:val="single" w:sz="4" w:space="0" w:color="auto"/>
            </w:tcBorders>
            <w:vAlign w:val="center"/>
          </w:tcPr>
          <w:p w:rsidR="00E512DA" w:rsidRPr="00E512DA" w:rsidRDefault="00E512DA" w:rsidP="00E512DA">
            <w:pPr>
              <w:widowControl w:val="0"/>
              <w:spacing w:after="0"/>
              <w:jc w:val="center"/>
              <w:rPr>
                <w:rFonts w:eastAsia="SimSun" w:cs="Times New Roman"/>
                <w:kern w:val="2"/>
                <w:sz w:val="21"/>
                <w:szCs w:val="22"/>
                <w:lang w:val="en-US" w:eastAsia="zh-CN"/>
              </w:rPr>
            </w:pPr>
            <w:r w:rsidRPr="00E512DA">
              <w:rPr>
                <w:rFonts w:eastAsia="SimSun" w:cs="Times New Roman" w:hint="eastAsia"/>
                <w:kern w:val="2"/>
                <w:sz w:val="21"/>
                <w:szCs w:val="22"/>
                <w:lang w:val="en-US" w:eastAsia="zh-CN"/>
              </w:rPr>
              <w:t>3</w:t>
            </w:r>
          </w:p>
        </w:tc>
        <w:tc>
          <w:tcPr>
            <w:tcW w:w="2126" w:type="dxa"/>
            <w:tcBorders>
              <w:bottom w:val="single" w:sz="4" w:space="0" w:color="auto"/>
            </w:tcBorders>
          </w:tcPr>
          <w:p w:rsidR="00E512DA" w:rsidRPr="00E512DA" w:rsidRDefault="00E512DA" w:rsidP="00E512DA">
            <w:pPr>
              <w:widowControl w:val="0"/>
              <w:spacing w:after="0"/>
              <w:jc w:val="center"/>
              <w:rPr>
                <w:rFonts w:eastAsia="SimSun" w:cs="Times New Roman"/>
                <w:kern w:val="2"/>
                <w:sz w:val="21"/>
                <w:szCs w:val="22"/>
                <w:lang w:val="en-US" w:eastAsia="zh-CN"/>
              </w:rPr>
            </w:pPr>
            <w:r w:rsidRPr="00E512DA">
              <w:rPr>
                <w:rFonts w:eastAsia="SimSun" w:cs="Times New Roman" w:hint="eastAsia"/>
                <w:kern w:val="2"/>
                <w:sz w:val="21"/>
                <w:szCs w:val="22"/>
                <w:lang w:val="en-US" w:eastAsia="zh-CN"/>
              </w:rPr>
              <w:t>5</w:t>
            </w:r>
          </w:p>
        </w:tc>
        <w:tc>
          <w:tcPr>
            <w:tcW w:w="1701" w:type="dxa"/>
            <w:tcBorders>
              <w:bottom w:val="single" w:sz="4" w:space="0" w:color="auto"/>
            </w:tcBorders>
            <w:vAlign w:val="center"/>
          </w:tcPr>
          <w:p w:rsidR="00E512DA" w:rsidRPr="00E512DA" w:rsidRDefault="00E512DA" w:rsidP="00E512DA">
            <w:pPr>
              <w:widowControl w:val="0"/>
              <w:spacing w:after="0"/>
              <w:jc w:val="center"/>
              <w:rPr>
                <w:rFonts w:eastAsia="SimSun" w:cs="Times New Roman"/>
                <w:kern w:val="2"/>
                <w:sz w:val="21"/>
                <w:szCs w:val="22"/>
                <w:lang w:val="en-US" w:eastAsia="zh-CN"/>
              </w:rPr>
            </w:pPr>
            <w:r w:rsidRPr="00E512DA">
              <w:rPr>
                <w:rFonts w:eastAsia="SimSun" w:cs="Times New Roman" w:hint="eastAsia"/>
                <w:kern w:val="2"/>
                <w:sz w:val="21"/>
                <w:szCs w:val="22"/>
                <w:lang w:val="en-US" w:eastAsia="zh-CN"/>
              </w:rPr>
              <w:t>5</w:t>
            </w:r>
          </w:p>
        </w:tc>
        <w:tc>
          <w:tcPr>
            <w:tcW w:w="1238" w:type="dxa"/>
            <w:tcBorders>
              <w:bottom w:val="single" w:sz="4" w:space="0" w:color="auto"/>
            </w:tcBorders>
            <w:vAlign w:val="center"/>
          </w:tcPr>
          <w:p w:rsidR="00E512DA" w:rsidRPr="00E512DA" w:rsidRDefault="00E512DA" w:rsidP="00E512DA">
            <w:pPr>
              <w:kinsoku w:val="0"/>
              <w:overflowPunct w:val="0"/>
              <w:spacing w:after="0"/>
              <w:ind w:left="547" w:hanging="547"/>
              <w:jc w:val="center"/>
              <w:textAlignment w:val="baseline"/>
              <w:rPr>
                <w:rFonts w:eastAsia="SimSun" w:cs="Times New Roman"/>
                <w:kern w:val="2"/>
                <w:sz w:val="21"/>
                <w:szCs w:val="22"/>
                <w:lang w:val="en-US" w:eastAsia="zh-CN"/>
              </w:rPr>
            </w:pPr>
            <w:r w:rsidRPr="00E512DA">
              <w:rPr>
                <w:rFonts w:eastAsia="SimSun" w:cs="Times New Roman" w:hint="eastAsia"/>
                <w:kern w:val="2"/>
                <w:sz w:val="21"/>
                <w:szCs w:val="22"/>
                <w:lang w:val="en-US" w:eastAsia="zh-CN"/>
              </w:rPr>
              <w:t>2015</w:t>
            </w:r>
          </w:p>
        </w:tc>
      </w:tr>
    </w:tbl>
    <w:p w:rsidR="00E512DA" w:rsidRPr="00E512DA" w:rsidRDefault="00E512DA" w:rsidP="00E512DA">
      <w:pPr>
        <w:widowControl w:val="0"/>
        <w:spacing w:after="0"/>
        <w:ind w:leftChars="-100" w:left="-220" w:rightChars="-100" w:right="-220"/>
        <w:jc w:val="both"/>
        <w:rPr>
          <w:rFonts w:eastAsia="SimSun" w:cs="Times New Roman" w:hint="eastAsia"/>
          <w:kern w:val="2"/>
          <w:sz w:val="24"/>
          <w:szCs w:val="24"/>
          <w:lang w:val="en-US" w:eastAsia="zh-CN"/>
        </w:rPr>
      </w:pPr>
    </w:p>
    <w:p w:rsidR="00E512DA" w:rsidRPr="00E512DA" w:rsidRDefault="00E512DA" w:rsidP="00E512DA">
      <w:pPr>
        <w:pStyle w:val="ListParagraph"/>
        <w:numPr>
          <w:ilvl w:val="0"/>
          <w:numId w:val="26"/>
        </w:numPr>
        <w:ind w:rightChars="-100" w:right="-220"/>
        <w:rPr>
          <w:rFonts w:hint="eastAsia"/>
          <w:sz w:val="24"/>
          <w:szCs w:val="24"/>
        </w:rPr>
      </w:pPr>
      <w:r w:rsidRPr="00E512DA">
        <w:rPr>
          <w:rFonts w:hint="eastAsia"/>
          <w:sz w:val="24"/>
          <w:szCs w:val="24"/>
        </w:rPr>
        <w:t>Data collection on effect of p</w:t>
      </w:r>
      <w:r w:rsidRPr="00E512DA">
        <w:rPr>
          <w:sz w:val="24"/>
          <w:szCs w:val="24"/>
        </w:rPr>
        <w:t>hysical-chemical properties</w:t>
      </w:r>
      <w:r w:rsidRPr="00E512DA">
        <w:rPr>
          <w:rFonts w:hint="eastAsia"/>
          <w:sz w:val="24"/>
          <w:szCs w:val="24"/>
        </w:rPr>
        <w:t xml:space="preserve"> on infusion rate of pesticide</w:t>
      </w:r>
    </w:p>
    <w:p w:rsidR="00E512DA" w:rsidRDefault="00E512DA" w:rsidP="00E512DA">
      <w:pPr>
        <w:ind w:firstLineChars="200" w:firstLine="480"/>
        <w:rPr>
          <w:rFonts w:hint="eastAsia"/>
        </w:rPr>
      </w:pPr>
      <w:r>
        <w:rPr>
          <w:rFonts w:hint="eastAsia"/>
          <w:sz w:val="24"/>
          <w:szCs w:val="24"/>
        </w:rPr>
        <w:t xml:space="preserve">For more detailed data, </w:t>
      </w:r>
      <w:r>
        <w:rPr>
          <w:sz w:val="24"/>
          <w:szCs w:val="24"/>
        </w:rPr>
        <w:t>supervised field trial</w:t>
      </w:r>
      <w:r>
        <w:rPr>
          <w:rFonts w:hint="eastAsia"/>
          <w:sz w:val="24"/>
          <w:szCs w:val="24"/>
        </w:rPr>
        <w:t>s</w:t>
      </w:r>
      <w:r>
        <w:rPr>
          <w:sz w:val="24"/>
          <w:szCs w:val="24"/>
        </w:rPr>
        <w:t xml:space="preserve"> as par Good Agricultural Practice (GAP) </w:t>
      </w:r>
      <w:r>
        <w:rPr>
          <w:rFonts w:hint="eastAsia"/>
          <w:sz w:val="24"/>
          <w:szCs w:val="24"/>
        </w:rPr>
        <w:t xml:space="preserve">were conducted in China in 2014. 12 pesticides including </w:t>
      </w:r>
      <w:proofErr w:type="spellStart"/>
      <w:r>
        <w:rPr>
          <w:rFonts w:hint="eastAsia"/>
          <w:sz w:val="24"/>
          <w:szCs w:val="24"/>
        </w:rPr>
        <w:t>tolfenpyrad</w:t>
      </w:r>
      <w:proofErr w:type="spellEnd"/>
      <w:r>
        <w:rPr>
          <w:rFonts w:hint="eastAsia"/>
          <w:sz w:val="24"/>
          <w:szCs w:val="24"/>
        </w:rPr>
        <w:t xml:space="preserve">, </w:t>
      </w:r>
      <w:proofErr w:type="spellStart"/>
      <w:r>
        <w:rPr>
          <w:rFonts w:hint="eastAsia"/>
          <w:sz w:val="24"/>
          <w:szCs w:val="24"/>
        </w:rPr>
        <w:t>i</w:t>
      </w:r>
      <w:r>
        <w:rPr>
          <w:sz w:val="24"/>
          <w:szCs w:val="24"/>
        </w:rPr>
        <w:t>ndoxacarb</w:t>
      </w:r>
      <w:proofErr w:type="spellEnd"/>
      <w:r>
        <w:rPr>
          <w:rFonts w:hint="eastAsia"/>
          <w:sz w:val="24"/>
          <w:szCs w:val="24"/>
        </w:rPr>
        <w:t xml:space="preserve">, </w:t>
      </w:r>
      <w:proofErr w:type="spellStart"/>
      <w:r>
        <w:rPr>
          <w:rFonts w:hint="eastAsia"/>
          <w:sz w:val="24"/>
          <w:szCs w:val="24"/>
        </w:rPr>
        <w:t>propargite</w:t>
      </w:r>
      <w:proofErr w:type="spellEnd"/>
      <w:r>
        <w:rPr>
          <w:rFonts w:hint="eastAsia"/>
          <w:sz w:val="24"/>
          <w:szCs w:val="24"/>
        </w:rPr>
        <w:t xml:space="preserve">, </w:t>
      </w:r>
      <w:proofErr w:type="spellStart"/>
      <w:r>
        <w:rPr>
          <w:rFonts w:hint="eastAsia"/>
          <w:sz w:val="24"/>
          <w:szCs w:val="24"/>
        </w:rPr>
        <w:t>pyraclostrobin</w:t>
      </w:r>
      <w:proofErr w:type="spellEnd"/>
      <w:r>
        <w:rPr>
          <w:rFonts w:hint="eastAsia"/>
          <w:sz w:val="24"/>
          <w:szCs w:val="24"/>
        </w:rPr>
        <w:t xml:space="preserve">, chlorfluazuron, </w:t>
      </w:r>
      <w:proofErr w:type="spellStart"/>
      <w:r>
        <w:rPr>
          <w:rFonts w:hint="eastAsia"/>
          <w:sz w:val="24"/>
          <w:szCs w:val="24"/>
        </w:rPr>
        <w:t>propiconazole</w:t>
      </w:r>
      <w:proofErr w:type="spellEnd"/>
      <w:r>
        <w:rPr>
          <w:rFonts w:hint="eastAsia"/>
          <w:sz w:val="24"/>
          <w:szCs w:val="24"/>
        </w:rPr>
        <w:t xml:space="preserve">, </w:t>
      </w:r>
      <w:proofErr w:type="spellStart"/>
      <w:r>
        <w:rPr>
          <w:sz w:val="24"/>
          <w:szCs w:val="24"/>
        </w:rPr>
        <w:t>thiacloprid</w:t>
      </w:r>
      <w:proofErr w:type="spellEnd"/>
      <w:r>
        <w:rPr>
          <w:rFonts w:hint="eastAsia"/>
          <w:sz w:val="24"/>
          <w:szCs w:val="24"/>
        </w:rPr>
        <w:t xml:space="preserve">, </w:t>
      </w:r>
      <w:proofErr w:type="spellStart"/>
      <w:r>
        <w:rPr>
          <w:sz w:val="24"/>
          <w:szCs w:val="24"/>
        </w:rPr>
        <w:t>imidacloprid</w:t>
      </w:r>
      <w:proofErr w:type="spellEnd"/>
      <w:r>
        <w:rPr>
          <w:rFonts w:hint="eastAsia"/>
          <w:sz w:val="24"/>
          <w:szCs w:val="24"/>
        </w:rPr>
        <w:t xml:space="preserve">, </w:t>
      </w:r>
      <w:proofErr w:type="spellStart"/>
      <w:r>
        <w:rPr>
          <w:sz w:val="24"/>
          <w:szCs w:val="24"/>
        </w:rPr>
        <w:t>thiamethoxam</w:t>
      </w:r>
      <w:proofErr w:type="spellEnd"/>
      <w:r>
        <w:rPr>
          <w:rFonts w:hint="eastAsia"/>
          <w:sz w:val="24"/>
          <w:szCs w:val="24"/>
        </w:rPr>
        <w:t xml:space="preserve">, </w:t>
      </w:r>
      <w:proofErr w:type="spellStart"/>
      <w:r>
        <w:rPr>
          <w:rFonts w:hint="eastAsia"/>
          <w:sz w:val="24"/>
          <w:szCs w:val="24"/>
        </w:rPr>
        <w:t>acetamiprid</w:t>
      </w:r>
      <w:proofErr w:type="spellEnd"/>
      <w:r>
        <w:rPr>
          <w:rFonts w:hint="eastAsia"/>
          <w:sz w:val="24"/>
          <w:szCs w:val="24"/>
        </w:rPr>
        <w:t xml:space="preserve">, </w:t>
      </w:r>
      <w:proofErr w:type="spellStart"/>
      <w:r>
        <w:rPr>
          <w:rFonts w:hint="eastAsia"/>
          <w:sz w:val="24"/>
          <w:szCs w:val="24"/>
        </w:rPr>
        <w:t>d</w:t>
      </w:r>
      <w:r>
        <w:rPr>
          <w:sz w:val="24"/>
          <w:szCs w:val="24"/>
        </w:rPr>
        <w:t>imethoate</w:t>
      </w:r>
      <w:proofErr w:type="spellEnd"/>
      <w:r>
        <w:rPr>
          <w:rFonts w:hint="eastAsia"/>
          <w:sz w:val="24"/>
          <w:szCs w:val="24"/>
        </w:rPr>
        <w:t xml:space="preserve"> and </w:t>
      </w:r>
      <w:proofErr w:type="spellStart"/>
      <w:r>
        <w:rPr>
          <w:rFonts w:hint="eastAsia"/>
          <w:sz w:val="24"/>
          <w:szCs w:val="24"/>
        </w:rPr>
        <w:t>dinotefuran</w:t>
      </w:r>
      <w:proofErr w:type="spellEnd"/>
      <w:r>
        <w:rPr>
          <w:rFonts w:hint="eastAsia"/>
          <w:sz w:val="24"/>
          <w:szCs w:val="24"/>
        </w:rPr>
        <w:t xml:space="preserve"> were selected. </w:t>
      </w:r>
      <w:r>
        <w:rPr>
          <w:sz w:val="24"/>
          <w:szCs w:val="24"/>
        </w:rPr>
        <w:t>T</w:t>
      </w:r>
      <w:r>
        <w:rPr>
          <w:rFonts w:hint="eastAsia"/>
          <w:sz w:val="24"/>
          <w:szCs w:val="24"/>
        </w:rPr>
        <w:t xml:space="preserve">he water solubility of the </w:t>
      </w:r>
      <w:r>
        <w:rPr>
          <w:sz w:val="24"/>
          <w:szCs w:val="24"/>
        </w:rPr>
        <w:t>pesticides</w:t>
      </w:r>
      <w:r>
        <w:rPr>
          <w:rFonts w:hint="eastAsia"/>
          <w:sz w:val="24"/>
          <w:szCs w:val="24"/>
        </w:rPr>
        <w:t xml:space="preserve"> range from </w:t>
      </w:r>
      <w:r>
        <w:rPr>
          <w:sz w:val="24"/>
          <w:szCs w:val="24"/>
        </w:rPr>
        <w:t>&lt;</w:t>
      </w:r>
      <w:r>
        <w:rPr>
          <w:rFonts w:hint="eastAsia"/>
          <w:sz w:val="24"/>
          <w:szCs w:val="24"/>
        </w:rPr>
        <w:t>0.</w:t>
      </w:r>
      <w:r>
        <w:rPr>
          <w:sz w:val="24"/>
          <w:szCs w:val="24"/>
        </w:rPr>
        <w:t xml:space="preserve">1mg/L </w:t>
      </w:r>
      <w:r>
        <w:rPr>
          <w:rFonts w:hint="eastAsia"/>
          <w:sz w:val="24"/>
          <w:szCs w:val="24"/>
        </w:rPr>
        <w:t>to 3</w:t>
      </w:r>
      <w:r>
        <w:rPr>
          <w:sz w:val="24"/>
          <w:szCs w:val="24"/>
        </w:rPr>
        <w:t>×</w:t>
      </w:r>
      <w:r>
        <w:rPr>
          <w:rFonts w:hint="eastAsia"/>
          <w:sz w:val="24"/>
          <w:szCs w:val="24"/>
        </w:rPr>
        <w:t>10</w:t>
      </w:r>
      <w:r>
        <w:rPr>
          <w:rFonts w:hint="eastAsia"/>
          <w:sz w:val="24"/>
          <w:szCs w:val="24"/>
          <w:vertAlign w:val="superscript"/>
        </w:rPr>
        <w:t>5</w:t>
      </w:r>
      <w:r>
        <w:rPr>
          <w:sz w:val="24"/>
          <w:szCs w:val="24"/>
        </w:rPr>
        <w:t xml:space="preserve"> mg/L</w:t>
      </w:r>
      <w:r>
        <w:rPr>
          <w:rFonts w:hint="eastAsia"/>
          <w:sz w:val="24"/>
          <w:szCs w:val="24"/>
        </w:rPr>
        <w:t>. Pesticides were sprayed on tea plants, fresh tea leaves were picked at the planned time and processed to dry tea, 2g dry tea were brewed in 100 mL boiling water. The pesticide residue in dry tea and tea brew were determined. T</w:t>
      </w:r>
      <w:r>
        <w:rPr>
          <w:sz w:val="24"/>
          <w:szCs w:val="24"/>
        </w:rPr>
        <w:t>he</w:t>
      </w:r>
      <w:r>
        <w:rPr>
          <w:rFonts w:hint="eastAsia"/>
          <w:sz w:val="24"/>
          <w:szCs w:val="24"/>
        </w:rPr>
        <w:t xml:space="preserve"> transfer rate for 12 pesticides listed in Table 3 (marked with </w:t>
      </w:r>
      <w:proofErr w:type="gramStart"/>
      <w:r>
        <w:rPr>
          <w:rFonts w:hint="eastAsia"/>
          <w:i/>
          <w:sz w:val="24"/>
          <w:szCs w:val="24"/>
        </w:rPr>
        <w:t>New</w:t>
      </w:r>
      <w:proofErr w:type="gramEnd"/>
      <w:r>
        <w:rPr>
          <w:rFonts w:hint="eastAsia"/>
          <w:i/>
          <w:sz w:val="24"/>
          <w:szCs w:val="24"/>
        </w:rPr>
        <w:t xml:space="preserve"> trial </w:t>
      </w:r>
      <w:r>
        <w:rPr>
          <w:rFonts w:hint="eastAsia"/>
          <w:sz w:val="24"/>
          <w:szCs w:val="24"/>
        </w:rPr>
        <w:t>in Author column) showed that the infusion rate of pesticides is correlated to water solubility (Figure 1)</w:t>
      </w:r>
      <w:r>
        <w:rPr>
          <w:sz w:val="24"/>
          <w:szCs w:val="24"/>
        </w:rPr>
        <w:t>.</w:t>
      </w:r>
      <w:r>
        <w:rPr>
          <w:rFonts w:hint="eastAsia"/>
          <w:sz w:val="24"/>
          <w:szCs w:val="24"/>
        </w:rPr>
        <w:t xml:space="preserve"> </w:t>
      </w:r>
      <w:r>
        <w:rPr>
          <w:rFonts w:hint="eastAsia"/>
        </w:rPr>
        <w:t xml:space="preserve"> </w:t>
      </w:r>
    </w:p>
    <w:p w:rsidR="00E512DA" w:rsidRPr="00E512DA" w:rsidRDefault="00E512DA" w:rsidP="00E512DA">
      <w:pPr>
        <w:widowControl w:val="0"/>
        <w:spacing w:after="0"/>
        <w:ind w:left="480" w:rightChars="-100" w:right="-220"/>
        <w:rPr>
          <w:rFonts w:ascii="Calibri" w:eastAsia="SimSun" w:hAnsi="Calibri" w:cs="Times New Roman"/>
          <w:b/>
          <w:kern w:val="2"/>
          <w:sz w:val="21"/>
          <w:szCs w:val="22"/>
          <w:lang w:val="en-US" w:eastAsia="zh-CN"/>
        </w:rPr>
      </w:pPr>
      <w:r w:rsidRPr="00E512DA">
        <w:rPr>
          <w:rFonts w:eastAsia="SimSun" w:cs="Times New Roman"/>
          <w:b/>
          <w:kern w:val="2"/>
          <w:sz w:val="24"/>
          <w:szCs w:val="24"/>
          <w:lang w:val="en-US" w:eastAsia="zh-CN"/>
        </w:rPr>
        <w:t xml:space="preserve">Table </w:t>
      </w:r>
      <w:r w:rsidRPr="00E512DA">
        <w:rPr>
          <w:rFonts w:eastAsia="SimSun" w:cs="Times New Roman" w:hint="eastAsia"/>
          <w:b/>
          <w:kern w:val="2"/>
          <w:sz w:val="24"/>
          <w:szCs w:val="24"/>
          <w:lang w:val="en-US" w:eastAsia="zh-CN"/>
        </w:rPr>
        <w:t>3</w:t>
      </w:r>
      <w:r w:rsidRPr="00E512DA">
        <w:rPr>
          <w:rFonts w:eastAsia="SimSun" w:cs="Times New Roman"/>
          <w:b/>
          <w:kern w:val="2"/>
          <w:sz w:val="24"/>
          <w:szCs w:val="24"/>
          <w:lang w:val="en-US" w:eastAsia="zh-CN"/>
        </w:rPr>
        <w:t xml:space="preserve"> Physical-chemical properties and transfer rate of pesticides from dry </w:t>
      </w:r>
      <w:r>
        <w:rPr>
          <w:rFonts w:eastAsia="SimSun" w:cs="Times New Roman"/>
          <w:b/>
          <w:kern w:val="2"/>
          <w:sz w:val="24"/>
          <w:szCs w:val="24"/>
          <w:lang w:val="en-US" w:eastAsia="zh-CN"/>
        </w:rPr>
        <w:br/>
      </w:r>
      <w:r w:rsidRPr="00E512DA">
        <w:rPr>
          <w:rFonts w:eastAsia="SimSun" w:cs="Times New Roman"/>
          <w:b/>
          <w:kern w:val="2"/>
          <w:sz w:val="24"/>
          <w:szCs w:val="24"/>
          <w:lang w:val="en-US" w:eastAsia="zh-CN"/>
        </w:rPr>
        <w:t>tea</w:t>
      </w:r>
      <w:r>
        <w:rPr>
          <w:rFonts w:eastAsia="SimSun" w:cs="Times New Roman"/>
          <w:b/>
          <w:kern w:val="2"/>
          <w:sz w:val="24"/>
          <w:szCs w:val="24"/>
          <w:lang w:val="en-US" w:eastAsia="zh-CN"/>
        </w:rPr>
        <w:t xml:space="preserve"> </w:t>
      </w:r>
      <w:r w:rsidRPr="00E512DA">
        <w:rPr>
          <w:rFonts w:eastAsia="SimSun" w:cs="Times New Roman"/>
          <w:b/>
          <w:kern w:val="2"/>
          <w:sz w:val="24"/>
          <w:szCs w:val="24"/>
          <w:lang w:val="en-US" w:eastAsia="zh-CN"/>
        </w:rPr>
        <w:t>to tea brew</w:t>
      </w:r>
    </w:p>
    <w:tbl>
      <w:tblPr>
        <w:tblW w:w="8472" w:type="dxa"/>
        <w:jc w:val="center"/>
        <w:tblInd w:w="-85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1675"/>
        <w:gridCol w:w="1646"/>
        <w:gridCol w:w="1276"/>
        <w:gridCol w:w="1984"/>
        <w:gridCol w:w="1891"/>
      </w:tblGrid>
      <w:tr w:rsidR="00E512DA" w:rsidRPr="00E512DA" w:rsidTr="004234F2">
        <w:trPr>
          <w:trHeight w:val="270"/>
          <w:jc w:val="center"/>
        </w:trPr>
        <w:tc>
          <w:tcPr>
            <w:tcW w:w="1675" w:type="dxa"/>
            <w:vMerge w:val="restart"/>
            <w:tcBorders>
              <w:top w:val="single" w:sz="8" w:space="0" w:color="000000"/>
              <w:left w:val="nil"/>
              <w:bottom w:val="single" w:sz="6" w:space="0" w:color="000000"/>
              <w:right w:val="nil"/>
            </w:tcBorders>
            <w:shd w:val="clear" w:color="000000" w:fill="FFFFFF"/>
            <w:vAlign w:val="bottom"/>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Pesticide</w:t>
            </w:r>
          </w:p>
        </w:tc>
        <w:tc>
          <w:tcPr>
            <w:tcW w:w="1646" w:type="dxa"/>
            <w:tcBorders>
              <w:top w:val="single" w:sz="8" w:space="0" w:color="000000"/>
              <w:left w:val="nil"/>
              <w:bottom w:val="nil"/>
              <w:right w:val="nil"/>
            </w:tcBorders>
            <w:shd w:val="clear" w:color="000000" w:fill="FFFFFF"/>
            <w:vAlign w:val="bottom"/>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 xml:space="preserve">Water solubility </w:t>
            </w:r>
          </w:p>
        </w:tc>
        <w:tc>
          <w:tcPr>
            <w:tcW w:w="1276" w:type="dxa"/>
            <w:tcBorders>
              <w:top w:val="single" w:sz="8" w:space="0" w:color="000000"/>
              <w:left w:val="nil"/>
              <w:bottom w:val="nil"/>
              <w:right w:val="nil"/>
            </w:tcBorders>
            <w:shd w:val="clear" w:color="000000" w:fill="FFFFFF"/>
            <w:vAlign w:val="bottom"/>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 xml:space="preserve">Log </w:t>
            </w:r>
            <w:proofErr w:type="spellStart"/>
            <w:r w:rsidRPr="00E512DA">
              <w:rPr>
                <w:rFonts w:eastAsia="SimSun" w:cs="Times New Roman"/>
                <w:kern w:val="2"/>
                <w:sz w:val="21"/>
                <w:szCs w:val="21"/>
                <w:lang w:val="en-US" w:eastAsia="zh-CN"/>
              </w:rPr>
              <w:t>Kow</w:t>
            </w:r>
            <w:proofErr w:type="spellEnd"/>
            <w:r w:rsidRPr="00E512DA">
              <w:rPr>
                <w:rFonts w:eastAsia="SimSun" w:cs="Times New Roman"/>
                <w:kern w:val="2"/>
                <w:sz w:val="21"/>
                <w:szCs w:val="21"/>
                <w:lang w:val="en-US" w:eastAsia="zh-CN"/>
              </w:rPr>
              <w:t xml:space="preserve">   </w:t>
            </w:r>
          </w:p>
        </w:tc>
        <w:tc>
          <w:tcPr>
            <w:tcW w:w="1984" w:type="dxa"/>
            <w:tcBorders>
              <w:top w:val="single" w:sz="8" w:space="0" w:color="000000"/>
              <w:left w:val="nil"/>
              <w:bottom w:val="nil"/>
              <w:right w:val="nil"/>
            </w:tcBorders>
            <w:shd w:val="clear" w:color="000000" w:fill="FFFFFF"/>
            <w:vAlign w:val="bottom"/>
          </w:tcPr>
          <w:p w:rsidR="00E512DA" w:rsidRPr="00E512DA" w:rsidRDefault="00E512DA" w:rsidP="00E512DA">
            <w:pPr>
              <w:widowControl w:val="0"/>
              <w:spacing w:after="0"/>
              <w:jc w:val="center"/>
              <w:rPr>
                <w:rFonts w:eastAsia="SimSun" w:cs="Times New Roman"/>
                <w:kern w:val="2"/>
                <w:sz w:val="21"/>
                <w:szCs w:val="21"/>
                <w:lang w:val="en-US" w:eastAsia="zh-CN"/>
              </w:rPr>
            </w:pPr>
            <w:proofErr w:type="spellStart"/>
            <w:r w:rsidRPr="00E512DA">
              <w:rPr>
                <w:rFonts w:eastAsia="SimSun" w:cs="Times New Roman"/>
                <w:kern w:val="2"/>
                <w:sz w:val="21"/>
                <w:szCs w:val="21"/>
                <w:lang w:val="en-US" w:eastAsia="zh-CN"/>
              </w:rPr>
              <w:t>Herry's</w:t>
            </w:r>
            <w:proofErr w:type="spellEnd"/>
            <w:r w:rsidRPr="00E512DA">
              <w:rPr>
                <w:rFonts w:eastAsia="SimSun" w:cs="Times New Roman"/>
                <w:kern w:val="2"/>
                <w:sz w:val="21"/>
                <w:szCs w:val="21"/>
                <w:lang w:val="en-US" w:eastAsia="zh-CN"/>
              </w:rPr>
              <w:t xml:space="preserve"> law Constant</w:t>
            </w:r>
          </w:p>
        </w:tc>
        <w:tc>
          <w:tcPr>
            <w:tcW w:w="1891" w:type="dxa"/>
            <w:vMerge w:val="restart"/>
            <w:tcBorders>
              <w:top w:val="single" w:sz="8" w:space="0" w:color="000000"/>
              <w:left w:val="nil"/>
              <w:bottom w:val="single" w:sz="6" w:space="0" w:color="000000"/>
              <w:right w:val="nil"/>
            </w:tcBorders>
            <w:shd w:val="clear" w:color="000000" w:fill="FFFFFF"/>
            <w:vAlign w:val="bottom"/>
          </w:tcPr>
          <w:p w:rsidR="00E512DA" w:rsidRPr="00E512DA" w:rsidRDefault="00E512DA" w:rsidP="00E512DA">
            <w:pPr>
              <w:widowControl w:val="0"/>
              <w:spacing w:after="0"/>
              <w:jc w:val="center"/>
              <w:rPr>
                <w:rFonts w:eastAsia="SimSun" w:cs="Times New Roman" w:hint="eastAsia"/>
                <w:kern w:val="2"/>
                <w:sz w:val="21"/>
                <w:szCs w:val="21"/>
                <w:lang w:val="en-US" w:eastAsia="zh-CN"/>
              </w:rPr>
            </w:pPr>
            <w:r w:rsidRPr="00E512DA">
              <w:rPr>
                <w:rFonts w:eastAsia="SimSun" w:cs="Times New Roman"/>
                <w:kern w:val="2"/>
                <w:sz w:val="21"/>
                <w:szCs w:val="21"/>
                <w:lang w:val="en-US" w:eastAsia="zh-CN"/>
              </w:rPr>
              <w:t xml:space="preserve">Transferring rate </w:t>
            </w:r>
          </w:p>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w:t>
            </w:r>
          </w:p>
        </w:tc>
      </w:tr>
      <w:tr w:rsidR="00E512DA" w:rsidRPr="00E512DA" w:rsidTr="004234F2">
        <w:trPr>
          <w:trHeight w:val="345"/>
          <w:jc w:val="center"/>
        </w:trPr>
        <w:tc>
          <w:tcPr>
            <w:tcW w:w="1675" w:type="dxa"/>
            <w:vMerge/>
            <w:tcBorders>
              <w:top w:val="single" w:sz="6" w:space="0" w:color="000000"/>
              <w:left w:val="nil"/>
              <w:bottom w:val="single" w:sz="6" w:space="0" w:color="000000"/>
              <w:right w:val="nil"/>
            </w:tcBorders>
            <w:shd w:val="clear" w:color="auto" w:fill="auto"/>
            <w:vAlign w:val="center"/>
          </w:tcPr>
          <w:p w:rsidR="00E512DA" w:rsidRPr="00E512DA" w:rsidRDefault="00E512DA" w:rsidP="00E512DA">
            <w:pPr>
              <w:spacing w:after="0"/>
              <w:rPr>
                <w:rFonts w:eastAsia="SimSun" w:cs="Times New Roman"/>
                <w:sz w:val="21"/>
                <w:szCs w:val="22"/>
                <w:lang w:val="en-US" w:eastAsia="zh-CN"/>
              </w:rPr>
            </w:pPr>
          </w:p>
        </w:tc>
        <w:tc>
          <w:tcPr>
            <w:tcW w:w="1646" w:type="dxa"/>
            <w:tcBorders>
              <w:top w:val="nil"/>
              <w:left w:val="nil"/>
              <w:bottom w:val="single" w:sz="6" w:space="0" w:color="000000"/>
              <w:right w:val="nil"/>
            </w:tcBorders>
            <w:shd w:val="clear" w:color="000000" w:fill="FFFFFF"/>
            <w:vAlign w:val="bottom"/>
          </w:tcPr>
          <w:p w:rsidR="00E512DA" w:rsidRPr="00E512DA" w:rsidRDefault="00E512DA" w:rsidP="00E512DA">
            <w:pPr>
              <w:spacing w:after="0"/>
              <w:jc w:val="both"/>
              <w:rPr>
                <w:rFonts w:eastAsia="SimSun" w:cs="Times New Roman"/>
                <w:sz w:val="21"/>
                <w:szCs w:val="22"/>
                <w:lang w:val="en-US" w:eastAsia="zh-CN"/>
              </w:rPr>
            </w:pPr>
            <w:r w:rsidRPr="00E512DA">
              <w:rPr>
                <w:rFonts w:eastAsia="SimSun" w:cs="Times New Roman"/>
                <w:kern w:val="2"/>
                <w:sz w:val="21"/>
                <w:szCs w:val="21"/>
                <w:lang w:val="en-US" w:eastAsia="zh-CN"/>
              </w:rPr>
              <w:t>(mg/L, 20</w:t>
            </w:r>
            <w:r w:rsidRPr="00E512DA">
              <w:rPr>
                <w:rFonts w:ascii="Calibri" w:eastAsia="SimSun" w:hAnsi="Calibri" w:cs="Times New Roman" w:hint="eastAsia"/>
                <w:kern w:val="2"/>
                <w:sz w:val="21"/>
                <w:szCs w:val="21"/>
                <w:lang w:val="en-US" w:eastAsia="zh-CN"/>
              </w:rPr>
              <w:t>℃</w:t>
            </w:r>
            <w:r w:rsidRPr="00E512DA">
              <w:rPr>
                <w:rFonts w:eastAsia="SimSun" w:cs="Times New Roman"/>
                <w:kern w:val="2"/>
                <w:sz w:val="21"/>
                <w:szCs w:val="21"/>
                <w:lang w:val="en-US" w:eastAsia="zh-CN"/>
              </w:rPr>
              <w:t>)</w:t>
            </w:r>
          </w:p>
        </w:tc>
        <w:tc>
          <w:tcPr>
            <w:tcW w:w="1276" w:type="dxa"/>
            <w:tcBorders>
              <w:top w:val="nil"/>
              <w:left w:val="nil"/>
              <w:bottom w:val="single" w:sz="6" w:space="0" w:color="000000"/>
              <w:right w:val="nil"/>
            </w:tcBorders>
            <w:shd w:val="clear" w:color="000000" w:fill="FFFFFF"/>
            <w:vAlign w:val="bottom"/>
          </w:tcPr>
          <w:p w:rsidR="00E512DA" w:rsidRPr="00E512DA" w:rsidRDefault="00E512DA" w:rsidP="00E512DA">
            <w:pPr>
              <w:spacing w:after="0"/>
              <w:jc w:val="both"/>
              <w:rPr>
                <w:rFonts w:eastAsia="SimSun" w:cs="Times New Roman"/>
                <w:sz w:val="21"/>
                <w:szCs w:val="22"/>
                <w:lang w:val="en-US" w:eastAsia="zh-CN"/>
              </w:rPr>
            </w:pPr>
            <w:r w:rsidRPr="00E512DA">
              <w:rPr>
                <w:rFonts w:eastAsia="SimSun" w:cs="Times New Roman"/>
                <w:kern w:val="2"/>
                <w:sz w:val="21"/>
                <w:szCs w:val="21"/>
                <w:lang w:val="en-US" w:eastAsia="zh-CN"/>
              </w:rPr>
              <w:t>(pH7, 20</w:t>
            </w:r>
            <w:r w:rsidRPr="00E512DA">
              <w:rPr>
                <w:rFonts w:ascii="Calibri" w:eastAsia="SimSun" w:hAnsi="Calibri" w:cs="Times New Roman" w:hint="eastAsia"/>
                <w:kern w:val="2"/>
                <w:sz w:val="21"/>
                <w:szCs w:val="21"/>
                <w:lang w:val="en-US" w:eastAsia="zh-CN"/>
              </w:rPr>
              <w:t>℃</w:t>
            </w:r>
            <w:r w:rsidRPr="00E512DA">
              <w:rPr>
                <w:rFonts w:eastAsia="SimSun" w:cs="Times New Roman"/>
                <w:kern w:val="2"/>
                <w:sz w:val="21"/>
                <w:szCs w:val="21"/>
                <w:lang w:val="en-US" w:eastAsia="zh-CN"/>
              </w:rPr>
              <w:t>)</w:t>
            </w:r>
          </w:p>
        </w:tc>
        <w:tc>
          <w:tcPr>
            <w:tcW w:w="1984" w:type="dxa"/>
            <w:tcBorders>
              <w:top w:val="nil"/>
              <w:left w:val="nil"/>
              <w:bottom w:val="single" w:sz="6" w:space="0" w:color="000000"/>
              <w:right w:val="nil"/>
            </w:tcBorders>
            <w:shd w:val="clear" w:color="000000" w:fill="FFFFFF"/>
            <w:vAlign w:val="bottom"/>
          </w:tcPr>
          <w:p w:rsidR="00E512DA" w:rsidRPr="00E512DA" w:rsidRDefault="00E512DA" w:rsidP="00E512DA">
            <w:pPr>
              <w:spacing w:after="0"/>
              <w:jc w:val="both"/>
              <w:rPr>
                <w:rFonts w:eastAsia="SimSun" w:cs="Times New Roman"/>
                <w:sz w:val="21"/>
                <w:szCs w:val="22"/>
                <w:lang w:val="en-US" w:eastAsia="zh-CN"/>
              </w:rPr>
            </w:pPr>
            <w:r w:rsidRPr="00E512DA">
              <w:rPr>
                <w:rFonts w:eastAsia="SimSun" w:cs="Times New Roman"/>
                <w:kern w:val="2"/>
                <w:sz w:val="21"/>
                <w:szCs w:val="21"/>
                <w:lang w:val="en-US" w:eastAsia="zh-CN"/>
              </w:rPr>
              <w:t>(Pa m</w:t>
            </w:r>
            <w:r w:rsidRPr="00E512DA">
              <w:rPr>
                <w:rFonts w:eastAsia="SimSun" w:cs="Times New Roman"/>
                <w:kern w:val="2"/>
                <w:sz w:val="21"/>
                <w:szCs w:val="21"/>
                <w:vertAlign w:val="superscript"/>
                <w:lang w:val="en-US" w:eastAsia="zh-CN"/>
              </w:rPr>
              <w:t>3</w:t>
            </w:r>
            <w:r w:rsidRPr="00E512DA">
              <w:rPr>
                <w:rFonts w:eastAsia="SimSun" w:cs="Times New Roman"/>
                <w:kern w:val="2"/>
                <w:sz w:val="21"/>
                <w:szCs w:val="21"/>
                <w:lang w:val="en-US" w:eastAsia="zh-CN"/>
              </w:rPr>
              <w:t xml:space="preserve"> mol</w:t>
            </w:r>
            <w:r w:rsidRPr="00E512DA">
              <w:rPr>
                <w:rFonts w:eastAsia="SimSun" w:cs="Times New Roman"/>
                <w:kern w:val="2"/>
                <w:sz w:val="21"/>
                <w:szCs w:val="21"/>
                <w:vertAlign w:val="superscript"/>
                <w:lang w:val="en-US" w:eastAsia="zh-CN"/>
              </w:rPr>
              <w:t>-1</w:t>
            </w:r>
            <w:r w:rsidRPr="00E512DA">
              <w:rPr>
                <w:rFonts w:eastAsia="SimSun" w:cs="Times New Roman"/>
                <w:kern w:val="2"/>
                <w:sz w:val="21"/>
                <w:szCs w:val="21"/>
                <w:lang w:val="en-US" w:eastAsia="zh-CN"/>
              </w:rPr>
              <w:t>,25</w:t>
            </w:r>
            <w:r w:rsidRPr="00E512DA">
              <w:rPr>
                <w:rFonts w:ascii="Calibri" w:eastAsia="SimSun" w:hAnsi="Calibri" w:cs="Times New Roman" w:hint="eastAsia"/>
                <w:kern w:val="2"/>
                <w:sz w:val="21"/>
                <w:szCs w:val="21"/>
                <w:lang w:val="en-US" w:eastAsia="zh-CN"/>
              </w:rPr>
              <w:t>℃</w:t>
            </w:r>
            <w:r w:rsidRPr="00E512DA">
              <w:rPr>
                <w:rFonts w:eastAsia="SimSun" w:cs="Times New Roman"/>
                <w:kern w:val="2"/>
                <w:sz w:val="21"/>
                <w:szCs w:val="21"/>
                <w:lang w:val="en-US" w:eastAsia="zh-CN"/>
              </w:rPr>
              <w:t>)</w:t>
            </w:r>
          </w:p>
        </w:tc>
        <w:tc>
          <w:tcPr>
            <w:tcW w:w="1891" w:type="dxa"/>
            <w:vMerge/>
            <w:tcBorders>
              <w:top w:val="single" w:sz="6" w:space="0" w:color="000000"/>
              <w:left w:val="nil"/>
              <w:bottom w:val="single" w:sz="6" w:space="0" w:color="000000"/>
              <w:right w:val="nil"/>
            </w:tcBorders>
            <w:vAlign w:val="center"/>
          </w:tcPr>
          <w:p w:rsidR="00E512DA" w:rsidRPr="00E512DA" w:rsidRDefault="00E512DA" w:rsidP="00E512DA">
            <w:pPr>
              <w:spacing w:after="0"/>
              <w:rPr>
                <w:rFonts w:eastAsia="SimSun" w:cs="Times New Roman"/>
                <w:sz w:val="21"/>
                <w:szCs w:val="22"/>
                <w:lang w:val="en-US" w:eastAsia="zh-CN"/>
              </w:rPr>
            </w:pPr>
          </w:p>
        </w:tc>
      </w:tr>
      <w:tr w:rsidR="00E512DA" w:rsidRPr="00E512DA" w:rsidTr="004234F2">
        <w:trPr>
          <w:trHeight w:val="270"/>
          <w:jc w:val="center"/>
        </w:trPr>
        <w:tc>
          <w:tcPr>
            <w:tcW w:w="1675" w:type="dxa"/>
            <w:tcBorders>
              <w:top w:val="nil"/>
              <w:left w:val="nil"/>
              <w:bottom w:val="nil"/>
              <w:right w:val="nil"/>
            </w:tcBorders>
          </w:tcPr>
          <w:p w:rsidR="00E512DA" w:rsidRPr="00E512DA" w:rsidRDefault="00E512DA" w:rsidP="00E512DA">
            <w:pPr>
              <w:widowControl w:val="0"/>
              <w:spacing w:after="0"/>
              <w:jc w:val="center"/>
              <w:rPr>
                <w:rFonts w:eastAsia="SimSun" w:cs="Times New Roman"/>
                <w:kern w:val="2"/>
                <w:sz w:val="21"/>
                <w:szCs w:val="21"/>
                <w:lang w:val="en-US" w:eastAsia="zh-CN"/>
              </w:rPr>
            </w:pPr>
            <w:proofErr w:type="spellStart"/>
            <w:r w:rsidRPr="00E512DA">
              <w:rPr>
                <w:rFonts w:eastAsia="SimSun" w:cs="Times New Roman"/>
                <w:kern w:val="2"/>
                <w:sz w:val="21"/>
                <w:szCs w:val="21"/>
                <w:lang w:val="en-US" w:eastAsia="zh-CN"/>
              </w:rPr>
              <w:t>Acetamiprid</w:t>
            </w:r>
            <w:proofErr w:type="spellEnd"/>
          </w:p>
        </w:tc>
        <w:tc>
          <w:tcPr>
            <w:tcW w:w="1646" w:type="dxa"/>
            <w:tcBorders>
              <w:top w:val="nil"/>
              <w:left w:val="nil"/>
              <w:bottom w:val="nil"/>
              <w:right w:val="nil"/>
            </w:tcBorders>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4200</w:t>
            </w:r>
          </w:p>
        </w:tc>
        <w:tc>
          <w:tcPr>
            <w:tcW w:w="1276" w:type="dxa"/>
            <w:tcBorders>
              <w:top w:val="nil"/>
              <w:left w:val="nil"/>
              <w:bottom w:val="nil"/>
              <w:right w:val="nil"/>
            </w:tcBorders>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0.8</w:t>
            </w:r>
          </w:p>
        </w:tc>
        <w:tc>
          <w:tcPr>
            <w:tcW w:w="1984" w:type="dxa"/>
            <w:tcBorders>
              <w:top w:val="nil"/>
              <w:left w:val="nil"/>
              <w:bottom w:val="nil"/>
              <w:right w:val="nil"/>
            </w:tcBorders>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5.30 × 10</w:t>
            </w:r>
            <w:r w:rsidRPr="00E512DA">
              <w:rPr>
                <w:rFonts w:eastAsia="SimSun" w:cs="Times New Roman"/>
                <w:kern w:val="2"/>
                <w:sz w:val="21"/>
                <w:szCs w:val="21"/>
                <w:vertAlign w:val="superscript"/>
                <w:lang w:val="en-US" w:eastAsia="zh-CN"/>
              </w:rPr>
              <w:t>-8</w:t>
            </w:r>
          </w:p>
        </w:tc>
        <w:tc>
          <w:tcPr>
            <w:tcW w:w="1891" w:type="dxa"/>
            <w:tcBorders>
              <w:top w:val="nil"/>
              <w:left w:val="nil"/>
              <w:bottom w:val="nil"/>
              <w:right w:val="nil"/>
            </w:tcBorders>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hint="eastAsia"/>
                <w:kern w:val="2"/>
                <w:sz w:val="21"/>
                <w:szCs w:val="21"/>
                <w:lang w:val="en-US" w:eastAsia="zh-CN"/>
              </w:rPr>
              <w:t>93</w:t>
            </w:r>
          </w:p>
        </w:tc>
      </w:tr>
      <w:tr w:rsidR="00E512DA" w:rsidRPr="00E512DA" w:rsidTr="004234F2">
        <w:trPr>
          <w:trHeight w:val="270"/>
          <w:jc w:val="center"/>
        </w:trPr>
        <w:tc>
          <w:tcPr>
            <w:tcW w:w="1675" w:type="dxa"/>
            <w:tcBorders>
              <w:top w:val="nil"/>
              <w:left w:val="nil"/>
              <w:bottom w:val="nil"/>
              <w:right w:val="nil"/>
            </w:tcBorders>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Chlorfluazuron</w:t>
            </w:r>
          </w:p>
        </w:tc>
        <w:tc>
          <w:tcPr>
            <w:tcW w:w="1646"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0.01</w:t>
            </w:r>
            <w:r w:rsidRPr="00E512DA">
              <w:rPr>
                <w:rFonts w:eastAsia="SimSun" w:cs="Times New Roman" w:hint="eastAsia"/>
                <w:kern w:val="2"/>
                <w:sz w:val="21"/>
                <w:szCs w:val="21"/>
                <w:lang w:val="en-US" w:eastAsia="zh-CN"/>
              </w:rPr>
              <w:t>2</w:t>
            </w:r>
          </w:p>
        </w:tc>
        <w:tc>
          <w:tcPr>
            <w:tcW w:w="1276"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5.9</w:t>
            </w:r>
          </w:p>
        </w:tc>
        <w:tc>
          <w:tcPr>
            <w:tcW w:w="1984" w:type="dxa"/>
            <w:tcBorders>
              <w:top w:val="nil"/>
              <w:left w:val="nil"/>
              <w:bottom w:val="nil"/>
              <w:right w:val="nil"/>
            </w:tcBorders>
            <w:vAlign w:val="bottom"/>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&lt;</w:t>
            </w:r>
            <w:r w:rsidRPr="00E512DA">
              <w:rPr>
                <w:rFonts w:eastAsia="SimSun" w:cs="Times New Roman" w:hint="eastAsia"/>
                <w:kern w:val="2"/>
                <w:sz w:val="21"/>
                <w:szCs w:val="21"/>
                <w:lang w:val="en-US" w:eastAsia="zh-CN"/>
              </w:rPr>
              <w:t>1.6</w:t>
            </w:r>
            <w:r w:rsidRPr="00E512DA">
              <w:rPr>
                <w:rFonts w:eastAsia="SimSun" w:cs="Times New Roman"/>
                <w:kern w:val="2"/>
                <w:sz w:val="21"/>
                <w:szCs w:val="21"/>
                <w:lang w:val="en-US" w:eastAsia="zh-CN"/>
              </w:rPr>
              <w:t xml:space="preserve"> × 10</w:t>
            </w:r>
            <w:r w:rsidRPr="00E512DA">
              <w:rPr>
                <w:rFonts w:eastAsia="SimSun" w:cs="Times New Roman"/>
                <w:kern w:val="2"/>
                <w:sz w:val="21"/>
                <w:szCs w:val="21"/>
                <w:vertAlign w:val="superscript"/>
                <w:lang w:val="en-US" w:eastAsia="zh-CN"/>
              </w:rPr>
              <w:t>-</w:t>
            </w:r>
            <w:r w:rsidRPr="00E512DA">
              <w:rPr>
                <w:rFonts w:eastAsia="SimSun" w:cs="Times New Roman" w:hint="eastAsia"/>
                <w:kern w:val="2"/>
                <w:sz w:val="21"/>
                <w:szCs w:val="21"/>
                <w:vertAlign w:val="superscript"/>
                <w:lang w:val="en-US" w:eastAsia="zh-CN"/>
              </w:rPr>
              <w:t>3</w:t>
            </w:r>
            <w:r w:rsidRPr="00E512DA">
              <w:rPr>
                <w:rFonts w:eastAsia="SimSun" w:cs="Times New Roman"/>
                <w:kern w:val="2"/>
                <w:sz w:val="21"/>
                <w:szCs w:val="21"/>
                <w:lang w:val="en-US" w:eastAsia="zh-CN"/>
              </w:rPr>
              <w:t xml:space="preserve"> </w:t>
            </w:r>
          </w:p>
        </w:tc>
        <w:tc>
          <w:tcPr>
            <w:tcW w:w="1891" w:type="dxa"/>
            <w:tcBorders>
              <w:top w:val="nil"/>
              <w:left w:val="nil"/>
              <w:bottom w:val="nil"/>
              <w:right w:val="nil"/>
            </w:tcBorders>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hint="eastAsia"/>
                <w:kern w:val="2"/>
                <w:sz w:val="21"/>
                <w:szCs w:val="21"/>
                <w:lang w:val="en-US" w:eastAsia="zh-CN"/>
              </w:rPr>
              <w:t>2.5</w:t>
            </w:r>
          </w:p>
        </w:tc>
      </w:tr>
      <w:tr w:rsidR="00E512DA" w:rsidRPr="00E512DA" w:rsidTr="004234F2">
        <w:trPr>
          <w:trHeight w:val="270"/>
          <w:jc w:val="center"/>
        </w:trPr>
        <w:tc>
          <w:tcPr>
            <w:tcW w:w="1675" w:type="dxa"/>
            <w:tcBorders>
              <w:top w:val="nil"/>
              <w:left w:val="nil"/>
              <w:bottom w:val="nil"/>
              <w:right w:val="nil"/>
            </w:tcBorders>
            <w:vAlign w:val="bottom"/>
          </w:tcPr>
          <w:p w:rsidR="00E512DA" w:rsidRPr="00E512DA" w:rsidRDefault="00E512DA" w:rsidP="00E512DA">
            <w:pPr>
              <w:widowControl w:val="0"/>
              <w:spacing w:after="0"/>
              <w:jc w:val="center"/>
              <w:rPr>
                <w:rFonts w:eastAsia="SimSun" w:cs="Times New Roman"/>
                <w:kern w:val="2"/>
                <w:sz w:val="21"/>
                <w:szCs w:val="21"/>
                <w:lang w:val="en-US" w:eastAsia="zh-CN"/>
              </w:rPr>
            </w:pPr>
            <w:proofErr w:type="spellStart"/>
            <w:r w:rsidRPr="00E512DA">
              <w:rPr>
                <w:rFonts w:eastAsia="SimSun" w:cs="Times New Roman"/>
                <w:kern w:val="2"/>
                <w:sz w:val="21"/>
                <w:szCs w:val="21"/>
                <w:lang w:val="en-US" w:eastAsia="zh-CN"/>
              </w:rPr>
              <w:t>Dimethoate</w:t>
            </w:r>
            <w:proofErr w:type="spellEnd"/>
          </w:p>
        </w:tc>
        <w:tc>
          <w:tcPr>
            <w:tcW w:w="1646" w:type="dxa"/>
            <w:tcBorders>
              <w:top w:val="nil"/>
              <w:left w:val="nil"/>
              <w:bottom w:val="nil"/>
              <w:right w:val="nil"/>
            </w:tcBorders>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39800</w:t>
            </w:r>
          </w:p>
        </w:tc>
        <w:tc>
          <w:tcPr>
            <w:tcW w:w="1276" w:type="dxa"/>
            <w:tcBorders>
              <w:top w:val="nil"/>
              <w:left w:val="nil"/>
              <w:bottom w:val="nil"/>
              <w:right w:val="nil"/>
            </w:tcBorders>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0.704</w:t>
            </w:r>
          </w:p>
        </w:tc>
        <w:tc>
          <w:tcPr>
            <w:tcW w:w="1984" w:type="dxa"/>
            <w:tcBorders>
              <w:top w:val="nil"/>
              <w:left w:val="nil"/>
              <w:bottom w:val="nil"/>
              <w:right w:val="nil"/>
            </w:tcBorders>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1.42×10</w:t>
            </w:r>
            <w:r w:rsidRPr="00E512DA">
              <w:rPr>
                <w:rFonts w:eastAsia="SimSun" w:cs="Times New Roman"/>
                <w:kern w:val="2"/>
                <w:sz w:val="21"/>
                <w:szCs w:val="21"/>
                <w:vertAlign w:val="superscript"/>
                <w:lang w:val="en-US" w:eastAsia="zh-CN"/>
              </w:rPr>
              <w:t>-6</w:t>
            </w:r>
          </w:p>
        </w:tc>
        <w:tc>
          <w:tcPr>
            <w:tcW w:w="1891" w:type="dxa"/>
            <w:tcBorders>
              <w:top w:val="nil"/>
              <w:left w:val="nil"/>
              <w:bottom w:val="nil"/>
              <w:right w:val="nil"/>
            </w:tcBorders>
            <w:vAlign w:val="bottom"/>
          </w:tcPr>
          <w:p w:rsidR="00E512DA" w:rsidRPr="00E512DA" w:rsidRDefault="00E512DA" w:rsidP="00E512DA">
            <w:pPr>
              <w:widowControl w:val="0"/>
              <w:spacing w:after="0"/>
              <w:jc w:val="center"/>
              <w:rPr>
                <w:rFonts w:eastAsia="SimSun" w:cs="Times New Roman" w:hint="eastAsia"/>
                <w:kern w:val="2"/>
                <w:sz w:val="21"/>
                <w:szCs w:val="21"/>
                <w:lang w:val="en-US" w:eastAsia="zh-CN"/>
              </w:rPr>
            </w:pPr>
            <w:r w:rsidRPr="00E512DA">
              <w:rPr>
                <w:rFonts w:eastAsia="SimSun" w:cs="Times New Roman" w:hint="eastAsia"/>
                <w:kern w:val="2"/>
                <w:sz w:val="21"/>
                <w:szCs w:val="21"/>
                <w:lang w:val="en-US" w:eastAsia="zh-CN"/>
              </w:rPr>
              <w:t>115.9</w:t>
            </w:r>
          </w:p>
        </w:tc>
      </w:tr>
      <w:tr w:rsidR="00E512DA" w:rsidRPr="00E512DA" w:rsidTr="004234F2">
        <w:trPr>
          <w:trHeight w:val="270"/>
          <w:jc w:val="center"/>
        </w:trPr>
        <w:tc>
          <w:tcPr>
            <w:tcW w:w="1675" w:type="dxa"/>
            <w:tcBorders>
              <w:top w:val="nil"/>
              <w:left w:val="nil"/>
              <w:bottom w:val="nil"/>
              <w:right w:val="nil"/>
            </w:tcBorders>
            <w:vAlign w:val="bottom"/>
          </w:tcPr>
          <w:p w:rsidR="00E512DA" w:rsidRPr="00E512DA" w:rsidRDefault="00E512DA" w:rsidP="00E512DA">
            <w:pPr>
              <w:widowControl w:val="0"/>
              <w:spacing w:after="0"/>
              <w:jc w:val="center"/>
              <w:rPr>
                <w:rFonts w:eastAsia="SimSun" w:cs="Times New Roman"/>
                <w:kern w:val="2"/>
                <w:sz w:val="21"/>
                <w:szCs w:val="21"/>
                <w:lang w:val="en-US" w:eastAsia="zh-CN"/>
              </w:rPr>
            </w:pPr>
            <w:proofErr w:type="spellStart"/>
            <w:r w:rsidRPr="00E512DA">
              <w:rPr>
                <w:rFonts w:eastAsia="SimSun" w:cs="Times New Roman" w:hint="eastAsia"/>
                <w:kern w:val="2"/>
                <w:sz w:val="21"/>
                <w:szCs w:val="21"/>
                <w:lang w:val="en-US" w:eastAsia="zh-CN"/>
              </w:rPr>
              <w:t>Dinotefuran</w:t>
            </w:r>
            <w:proofErr w:type="spellEnd"/>
          </w:p>
        </w:tc>
        <w:tc>
          <w:tcPr>
            <w:tcW w:w="1646"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hint="eastAsia"/>
                <w:kern w:val="2"/>
                <w:sz w:val="21"/>
                <w:szCs w:val="21"/>
                <w:lang w:val="en-US" w:eastAsia="zh-CN"/>
              </w:rPr>
              <w:t>398000</w:t>
            </w:r>
          </w:p>
        </w:tc>
        <w:tc>
          <w:tcPr>
            <w:tcW w:w="1276"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hint="eastAsia"/>
                <w:kern w:val="2"/>
                <w:sz w:val="21"/>
                <w:szCs w:val="21"/>
                <w:lang w:val="en-US" w:eastAsia="zh-CN"/>
              </w:rPr>
              <w:t>-0.549</w:t>
            </w:r>
          </w:p>
        </w:tc>
        <w:tc>
          <w:tcPr>
            <w:tcW w:w="1984" w:type="dxa"/>
            <w:tcBorders>
              <w:top w:val="nil"/>
              <w:left w:val="nil"/>
              <w:bottom w:val="nil"/>
              <w:right w:val="nil"/>
            </w:tcBorders>
            <w:vAlign w:val="center"/>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hint="eastAsia"/>
                <w:kern w:val="2"/>
                <w:sz w:val="21"/>
                <w:szCs w:val="21"/>
                <w:lang w:val="en-US" w:eastAsia="zh-CN"/>
              </w:rPr>
              <w:t>&lt;1.7</w:t>
            </w:r>
            <w:r w:rsidRPr="00E512DA">
              <w:rPr>
                <w:rFonts w:eastAsia="SimSun" w:cs="Times New Roman"/>
                <w:kern w:val="2"/>
                <w:sz w:val="21"/>
                <w:szCs w:val="21"/>
                <w:lang w:val="en-US" w:eastAsia="zh-CN"/>
              </w:rPr>
              <w:t>×</w:t>
            </w:r>
            <w:r w:rsidRPr="00E512DA">
              <w:rPr>
                <w:rFonts w:eastAsia="SimSun" w:cs="Times New Roman" w:hint="eastAsia"/>
                <w:kern w:val="2"/>
                <w:sz w:val="21"/>
                <w:szCs w:val="21"/>
                <w:lang w:val="en-US" w:eastAsia="zh-CN"/>
              </w:rPr>
              <w:t>10</w:t>
            </w:r>
            <w:r w:rsidRPr="00E512DA">
              <w:rPr>
                <w:rFonts w:eastAsia="SimSun" w:cs="Times New Roman" w:hint="eastAsia"/>
                <w:kern w:val="2"/>
                <w:sz w:val="21"/>
                <w:szCs w:val="21"/>
                <w:vertAlign w:val="superscript"/>
                <w:lang w:val="en-US" w:eastAsia="zh-CN"/>
              </w:rPr>
              <w:t>-3</w:t>
            </w:r>
          </w:p>
        </w:tc>
        <w:tc>
          <w:tcPr>
            <w:tcW w:w="1891" w:type="dxa"/>
            <w:tcBorders>
              <w:top w:val="nil"/>
              <w:left w:val="nil"/>
              <w:bottom w:val="nil"/>
              <w:right w:val="nil"/>
            </w:tcBorders>
            <w:vAlign w:val="bottom"/>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hint="eastAsia"/>
                <w:kern w:val="2"/>
                <w:sz w:val="21"/>
                <w:szCs w:val="21"/>
                <w:lang w:val="en-US" w:eastAsia="zh-CN"/>
              </w:rPr>
              <w:t>100.7</w:t>
            </w:r>
          </w:p>
        </w:tc>
      </w:tr>
      <w:tr w:rsidR="00E512DA" w:rsidRPr="00E512DA" w:rsidTr="004234F2">
        <w:trPr>
          <w:trHeight w:val="270"/>
          <w:jc w:val="center"/>
        </w:trPr>
        <w:tc>
          <w:tcPr>
            <w:tcW w:w="1675" w:type="dxa"/>
            <w:tcBorders>
              <w:top w:val="nil"/>
              <w:left w:val="nil"/>
              <w:bottom w:val="nil"/>
              <w:right w:val="nil"/>
            </w:tcBorders>
          </w:tcPr>
          <w:p w:rsidR="00E512DA" w:rsidRPr="00E512DA" w:rsidRDefault="00E512DA" w:rsidP="00E512DA">
            <w:pPr>
              <w:widowControl w:val="0"/>
              <w:spacing w:after="0"/>
              <w:jc w:val="center"/>
              <w:rPr>
                <w:rFonts w:eastAsia="SimSun" w:cs="Times New Roman"/>
                <w:kern w:val="2"/>
                <w:sz w:val="21"/>
                <w:szCs w:val="21"/>
                <w:lang w:val="en-US" w:eastAsia="zh-CN"/>
              </w:rPr>
            </w:pPr>
            <w:proofErr w:type="spellStart"/>
            <w:r w:rsidRPr="00E512DA">
              <w:rPr>
                <w:rFonts w:eastAsia="SimSun" w:cs="Times New Roman"/>
                <w:kern w:val="2"/>
                <w:sz w:val="21"/>
                <w:szCs w:val="21"/>
                <w:lang w:val="en-US" w:eastAsia="zh-CN"/>
              </w:rPr>
              <w:t>Imidacloprid</w:t>
            </w:r>
            <w:proofErr w:type="spellEnd"/>
          </w:p>
        </w:tc>
        <w:tc>
          <w:tcPr>
            <w:tcW w:w="1646" w:type="dxa"/>
            <w:tcBorders>
              <w:top w:val="nil"/>
              <w:left w:val="nil"/>
              <w:bottom w:val="nil"/>
              <w:right w:val="nil"/>
            </w:tcBorders>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610</w:t>
            </w:r>
          </w:p>
        </w:tc>
        <w:tc>
          <w:tcPr>
            <w:tcW w:w="1276" w:type="dxa"/>
            <w:tcBorders>
              <w:top w:val="nil"/>
              <w:left w:val="nil"/>
              <w:bottom w:val="nil"/>
              <w:right w:val="nil"/>
            </w:tcBorders>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0.57</w:t>
            </w:r>
          </w:p>
        </w:tc>
        <w:tc>
          <w:tcPr>
            <w:tcW w:w="1984" w:type="dxa"/>
            <w:tcBorders>
              <w:top w:val="nil"/>
              <w:left w:val="nil"/>
              <w:bottom w:val="nil"/>
              <w:right w:val="nil"/>
            </w:tcBorders>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1.7 ×10</w:t>
            </w:r>
            <w:r w:rsidRPr="00E512DA">
              <w:rPr>
                <w:rFonts w:eastAsia="SimSun" w:cs="Times New Roman"/>
                <w:kern w:val="2"/>
                <w:sz w:val="21"/>
                <w:szCs w:val="21"/>
                <w:vertAlign w:val="superscript"/>
                <w:lang w:val="en-US" w:eastAsia="zh-CN"/>
              </w:rPr>
              <w:t>-10</w:t>
            </w:r>
          </w:p>
        </w:tc>
        <w:tc>
          <w:tcPr>
            <w:tcW w:w="1891" w:type="dxa"/>
            <w:tcBorders>
              <w:top w:val="nil"/>
              <w:left w:val="nil"/>
              <w:bottom w:val="nil"/>
              <w:right w:val="nil"/>
            </w:tcBorders>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hint="eastAsia"/>
                <w:kern w:val="2"/>
                <w:sz w:val="21"/>
                <w:szCs w:val="21"/>
                <w:lang w:val="en-US" w:eastAsia="zh-CN"/>
              </w:rPr>
              <w:t>91</w:t>
            </w:r>
          </w:p>
        </w:tc>
      </w:tr>
      <w:tr w:rsidR="00E512DA" w:rsidRPr="00E512DA" w:rsidTr="004234F2">
        <w:trPr>
          <w:trHeight w:val="270"/>
          <w:jc w:val="center"/>
        </w:trPr>
        <w:tc>
          <w:tcPr>
            <w:tcW w:w="1675" w:type="dxa"/>
            <w:tcBorders>
              <w:top w:val="nil"/>
              <w:left w:val="nil"/>
              <w:bottom w:val="nil"/>
              <w:right w:val="nil"/>
            </w:tcBorders>
            <w:vAlign w:val="bottom"/>
          </w:tcPr>
          <w:p w:rsidR="00E512DA" w:rsidRPr="00E512DA" w:rsidRDefault="00E512DA" w:rsidP="00E512DA">
            <w:pPr>
              <w:widowControl w:val="0"/>
              <w:spacing w:after="0"/>
              <w:jc w:val="center"/>
              <w:rPr>
                <w:rFonts w:eastAsia="SimSun" w:cs="Times New Roman"/>
                <w:kern w:val="2"/>
                <w:sz w:val="21"/>
                <w:szCs w:val="21"/>
                <w:lang w:val="en-US" w:eastAsia="zh-CN"/>
              </w:rPr>
            </w:pPr>
            <w:proofErr w:type="spellStart"/>
            <w:r w:rsidRPr="00E512DA">
              <w:rPr>
                <w:rFonts w:eastAsia="SimSun" w:cs="Times New Roman"/>
                <w:kern w:val="2"/>
                <w:sz w:val="21"/>
                <w:szCs w:val="21"/>
                <w:lang w:val="en-US" w:eastAsia="zh-CN"/>
              </w:rPr>
              <w:t>Indoxacarb</w:t>
            </w:r>
            <w:proofErr w:type="spellEnd"/>
          </w:p>
        </w:tc>
        <w:tc>
          <w:tcPr>
            <w:tcW w:w="1646" w:type="dxa"/>
            <w:tcBorders>
              <w:top w:val="nil"/>
              <w:left w:val="nil"/>
              <w:bottom w:val="nil"/>
              <w:right w:val="nil"/>
            </w:tcBorders>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0.02</w:t>
            </w:r>
          </w:p>
        </w:tc>
        <w:tc>
          <w:tcPr>
            <w:tcW w:w="1276" w:type="dxa"/>
            <w:tcBorders>
              <w:top w:val="nil"/>
              <w:left w:val="nil"/>
              <w:bottom w:val="nil"/>
              <w:right w:val="nil"/>
            </w:tcBorders>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4.65</w:t>
            </w:r>
          </w:p>
        </w:tc>
        <w:tc>
          <w:tcPr>
            <w:tcW w:w="1984" w:type="dxa"/>
            <w:tcBorders>
              <w:top w:val="nil"/>
              <w:left w:val="nil"/>
              <w:bottom w:val="nil"/>
              <w:right w:val="nil"/>
            </w:tcBorders>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6.0 × 10</w:t>
            </w:r>
            <w:r w:rsidRPr="00E512DA">
              <w:rPr>
                <w:rFonts w:eastAsia="SimSun" w:cs="Times New Roman"/>
                <w:kern w:val="2"/>
                <w:sz w:val="21"/>
                <w:szCs w:val="21"/>
                <w:vertAlign w:val="superscript"/>
                <w:lang w:val="en-US" w:eastAsia="zh-CN"/>
              </w:rPr>
              <w:t>-5</w:t>
            </w:r>
          </w:p>
        </w:tc>
        <w:tc>
          <w:tcPr>
            <w:tcW w:w="1891" w:type="dxa"/>
            <w:tcBorders>
              <w:top w:val="nil"/>
              <w:left w:val="nil"/>
              <w:bottom w:val="nil"/>
              <w:right w:val="nil"/>
            </w:tcBorders>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hint="eastAsia"/>
                <w:kern w:val="2"/>
                <w:sz w:val="21"/>
                <w:szCs w:val="21"/>
                <w:lang w:val="en-US" w:eastAsia="zh-CN"/>
              </w:rPr>
              <w:t>6.1</w:t>
            </w:r>
          </w:p>
        </w:tc>
      </w:tr>
      <w:tr w:rsidR="00E512DA" w:rsidRPr="00E512DA" w:rsidTr="004234F2">
        <w:trPr>
          <w:trHeight w:val="270"/>
          <w:jc w:val="center"/>
        </w:trPr>
        <w:tc>
          <w:tcPr>
            <w:tcW w:w="1675" w:type="dxa"/>
            <w:tcBorders>
              <w:top w:val="nil"/>
              <w:left w:val="nil"/>
              <w:bottom w:val="nil"/>
              <w:right w:val="nil"/>
            </w:tcBorders>
            <w:vAlign w:val="bottom"/>
          </w:tcPr>
          <w:p w:rsidR="00E512DA" w:rsidRPr="00E512DA" w:rsidRDefault="00E512DA" w:rsidP="00E512DA">
            <w:pPr>
              <w:widowControl w:val="0"/>
              <w:spacing w:after="0"/>
              <w:jc w:val="center"/>
              <w:rPr>
                <w:rFonts w:eastAsia="SimSun" w:cs="Times New Roman"/>
                <w:kern w:val="2"/>
                <w:sz w:val="21"/>
                <w:szCs w:val="21"/>
                <w:lang w:val="en-US" w:eastAsia="zh-CN"/>
              </w:rPr>
            </w:pPr>
            <w:proofErr w:type="spellStart"/>
            <w:r w:rsidRPr="00E512DA">
              <w:rPr>
                <w:rFonts w:eastAsia="SimSun" w:cs="Times New Roman"/>
                <w:kern w:val="2"/>
                <w:sz w:val="21"/>
                <w:szCs w:val="21"/>
                <w:lang w:val="en-US" w:eastAsia="zh-CN"/>
              </w:rPr>
              <w:t>Propargite</w:t>
            </w:r>
            <w:proofErr w:type="spellEnd"/>
          </w:p>
        </w:tc>
        <w:tc>
          <w:tcPr>
            <w:tcW w:w="1646" w:type="dxa"/>
            <w:tcBorders>
              <w:top w:val="nil"/>
              <w:left w:val="nil"/>
              <w:bottom w:val="nil"/>
              <w:right w:val="nil"/>
            </w:tcBorders>
            <w:vAlign w:val="bottom"/>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0.215</w:t>
            </w:r>
          </w:p>
        </w:tc>
        <w:tc>
          <w:tcPr>
            <w:tcW w:w="1276" w:type="dxa"/>
            <w:tcBorders>
              <w:top w:val="nil"/>
              <w:left w:val="nil"/>
              <w:bottom w:val="nil"/>
              <w:right w:val="nil"/>
            </w:tcBorders>
            <w:vAlign w:val="bottom"/>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5.7</w:t>
            </w:r>
          </w:p>
        </w:tc>
        <w:tc>
          <w:tcPr>
            <w:tcW w:w="1984" w:type="dxa"/>
            <w:tcBorders>
              <w:top w:val="nil"/>
              <w:left w:val="nil"/>
              <w:bottom w:val="nil"/>
              <w:right w:val="nil"/>
            </w:tcBorders>
            <w:vAlign w:val="bottom"/>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6.4× 10</w:t>
            </w:r>
            <w:r w:rsidRPr="00E512DA">
              <w:rPr>
                <w:rFonts w:eastAsia="SimSun" w:cs="Times New Roman"/>
                <w:kern w:val="2"/>
                <w:sz w:val="21"/>
                <w:szCs w:val="21"/>
                <w:vertAlign w:val="superscript"/>
                <w:lang w:val="en-US" w:eastAsia="zh-CN"/>
              </w:rPr>
              <w:t>-2</w:t>
            </w:r>
            <w:r w:rsidRPr="00E512DA">
              <w:rPr>
                <w:rFonts w:eastAsia="SimSun" w:cs="Times New Roman"/>
                <w:kern w:val="2"/>
                <w:sz w:val="21"/>
                <w:szCs w:val="21"/>
                <w:lang w:val="en-US" w:eastAsia="zh-CN"/>
              </w:rPr>
              <w:t xml:space="preserve"> </w:t>
            </w:r>
          </w:p>
        </w:tc>
        <w:tc>
          <w:tcPr>
            <w:tcW w:w="1891" w:type="dxa"/>
            <w:tcBorders>
              <w:top w:val="nil"/>
              <w:left w:val="nil"/>
              <w:bottom w:val="nil"/>
              <w:right w:val="nil"/>
            </w:tcBorders>
            <w:vAlign w:val="bottom"/>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hint="eastAsia"/>
                <w:kern w:val="2"/>
                <w:sz w:val="21"/>
                <w:szCs w:val="21"/>
                <w:lang w:val="en-US" w:eastAsia="zh-CN"/>
              </w:rPr>
              <w:t>2.5</w:t>
            </w:r>
          </w:p>
        </w:tc>
      </w:tr>
      <w:tr w:rsidR="00E512DA" w:rsidRPr="00E512DA" w:rsidTr="004234F2">
        <w:trPr>
          <w:trHeight w:val="270"/>
          <w:jc w:val="center"/>
        </w:trPr>
        <w:tc>
          <w:tcPr>
            <w:tcW w:w="1675" w:type="dxa"/>
            <w:tcBorders>
              <w:top w:val="nil"/>
              <w:left w:val="nil"/>
              <w:bottom w:val="nil"/>
              <w:right w:val="nil"/>
            </w:tcBorders>
            <w:vAlign w:val="bottom"/>
          </w:tcPr>
          <w:p w:rsidR="00E512DA" w:rsidRPr="00E512DA" w:rsidRDefault="00E512DA" w:rsidP="00E512DA">
            <w:pPr>
              <w:widowControl w:val="0"/>
              <w:spacing w:after="0"/>
              <w:jc w:val="center"/>
              <w:rPr>
                <w:rFonts w:eastAsia="SimSun" w:cs="Times New Roman"/>
                <w:kern w:val="2"/>
                <w:sz w:val="21"/>
                <w:szCs w:val="21"/>
                <w:lang w:val="en-US" w:eastAsia="zh-CN"/>
              </w:rPr>
            </w:pPr>
            <w:proofErr w:type="spellStart"/>
            <w:r w:rsidRPr="00E512DA">
              <w:rPr>
                <w:rFonts w:eastAsia="SimSun" w:cs="Times New Roman"/>
                <w:kern w:val="2"/>
                <w:sz w:val="21"/>
                <w:szCs w:val="21"/>
                <w:lang w:val="en-US" w:eastAsia="zh-CN"/>
              </w:rPr>
              <w:t>Propiconazol</w:t>
            </w:r>
            <w:proofErr w:type="spellEnd"/>
          </w:p>
        </w:tc>
        <w:tc>
          <w:tcPr>
            <w:tcW w:w="1646" w:type="dxa"/>
            <w:tcBorders>
              <w:top w:val="nil"/>
              <w:left w:val="nil"/>
              <w:bottom w:val="nil"/>
              <w:right w:val="nil"/>
            </w:tcBorders>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100</w:t>
            </w:r>
          </w:p>
        </w:tc>
        <w:tc>
          <w:tcPr>
            <w:tcW w:w="1276" w:type="dxa"/>
            <w:tcBorders>
              <w:top w:val="nil"/>
              <w:left w:val="nil"/>
              <w:bottom w:val="nil"/>
              <w:right w:val="nil"/>
            </w:tcBorders>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3.72</w:t>
            </w:r>
          </w:p>
        </w:tc>
        <w:tc>
          <w:tcPr>
            <w:tcW w:w="1984" w:type="dxa"/>
            <w:tcBorders>
              <w:top w:val="nil"/>
              <w:left w:val="nil"/>
              <w:bottom w:val="nil"/>
              <w:right w:val="nil"/>
            </w:tcBorders>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9.2× 10</w:t>
            </w:r>
            <w:r w:rsidRPr="00E512DA">
              <w:rPr>
                <w:rFonts w:eastAsia="SimSun" w:cs="Times New Roman"/>
                <w:kern w:val="2"/>
                <w:sz w:val="21"/>
                <w:szCs w:val="21"/>
                <w:vertAlign w:val="superscript"/>
                <w:lang w:val="en-US" w:eastAsia="zh-CN"/>
              </w:rPr>
              <w:t>-5</w:t>
            </w:r>
          </w:p>
        </w:tc>
        <w:tc>
          <w:tcPr>
            <w:tcW w:w="1891" w:type="dxa"/>
            <w:tcBorders>
              <w:top w:val="nil"/>
              <w:left w:val="nil"/>
              <w:bottom w:val="nil"/>
              <w:right w:val="nil"/>
            </w:tcBorders>
            <w:vAlign w:val="bottom"/>
          </w:tcPr>
          <w:p w:rsidR="00E512DA" w:rsidRPr="00E512DA" w:rsidRDefault="00E512DA" w:rsidP="00E512DA">
            <w:pPr>
              <w:widowControl w:val="0"/>
              <w:spacing w:after="0"/>
              <w:jc w:val="center"/>
              <w:rPr>
                <w:rFonts w:eastAsia="SimSun" w:cs="Times New Roman" w:hint="eastAsia"/>
                <w:kern w:val="2"/>
                <w:sz w:val="21"/>
                <w:szCs w:val="21"/>
                <w:lang w:val="en-US" w:eastAsia="zh-CN"/>
              </w:rPr>
            </w:pPr>
            <w:r w:rsidRPr="00E512DA">
              <w:rPr>
                <w:rFonts w:eastAsia="SimSun" w:cs="Times New Roman" w:hint="eastAsia"/>
                <w:kern w:val="2"/>
                <w:sz w:val="21"/>
                <w:szCs w:val="21"/>
                <w:lang w:val="en-US" w:eastAsia="zh-CN"/>
              </w:rPr>
              <w:t>102.4</w:t>
            </w:r>
          </w:p>
        </w:tc>
      </w:tr>
      <w:tr w:rsidR="00E512DA" w:rsidRPr="00E512DA" w:rsidTr="004234F2">
        <w:trPr>
          <w:trHeight w:val="270"/>
          <w:jc w:val="center"/>
        </w:trPr>
        <w:tc>
          <w:tcPr>
            <w:tcW w:w="1675" w:type="dxa"/>
            <w:tcBorders>
              <w:top w:val="nil"/>
              <w:left w:val="nil"/>
              <w:bottom w:val="nil"/>
              <w:right w:val="nil"/>
            </w:tcBorders>
            <w:vAlign w:val="bottom"/>
          </w:tcPr>
          <w:p w:rsidR="00E512DA" w:rsidRPr="00E512DA" w:rsidRDefault="00E512DA" w:rsidP="00E512DA">
            <w:pPr>
              <w:widowControl w:val="0"/>
              <w:spacing w:after="0"/>
              <w:jc w:val="center"/>
              <w:rPr>
                <w:rFonts w:eastAsia="SimSun" w:cs="Times New Roman"/>
                <w:kern w:val="2"/>
                <w:sz w:val="21"/>
                <w:szCs w:val="21"/>
                <w:lang w:val="en-US" w:eastAsia="zh-CN"/>
              </w:rPr>
            </w:pPr>
            <w:proofErr w:type="spellStart"/>
            <w:r w:rsidRPr="00E512DA">
              <w:rPr>
                <w:rFonts w:eastAsia="SimSun" w:cs="Times New Roman"/>
                <w:kern w:val="2"/>
                <w:sz w:val="21"/>
                <w:szCs w:val="21"/>
                <w:lang w:val="en-US" w:eastAsia="zh-CN"/>
              </w:rPr>
              <w:t>pyraclostrobin</w:t>
            </w:r>
            <w:proofErr w:type="spellEnd"/>
          </w:p>
        </w:tc>
        <w:tc>
          <w:tcPr>
            <w:tcW w:w="1646" w:type="dxa"/>
            <w:tcBorders>
              <w:top w:val="nil"/>
              <w:left w:val="nil"/>
              <w:bottom w:val="nil"/>
              <w:right w:val="nil"/>
            </w:tcBorders>
            <w:vAlign w:val="bottom"/>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hint="eastAsia"/>
                <w:kern w:val="2"/>
                <w:sz w:val="21"/>
                <w:szCs w:val="21"/>
                <w:lang w:val="en-US" w:eastAsia="zh-CN"/>
              </w:rPr>
              <w:t>1.9</w:t>
            </w:r>
          </w:p>
        </w:tc>
        <w:tc>
          <w:tcPr>
            <w:tcW w:w="1276" w:type="dxa"/>
            <w:tcBorders>
              <w:top w:val="nil"/>
              <w:left w:val="nil"/>
              <w:bottom w:val="nil"/>
              <w:right w:val="nil"/>
            </w:tcBorders>
            <w:vAlign w:val="bottom"/>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hint="eastAsia"/>
                <w:kern w:val="2"/>
                <w:sz w:val="21"/>
                <w:szCs w:val="21"/>
                <w:lang w:val="en-US" w:eastAsia="zh-CN"/>
              </w:rPr>
              <w:t>3.99</w:t>
            </w:r>
          </w:p>
        </w:tc>
        <w:tc>
          <w:tcPr>
            <w:tcW w:w="1984" w:type="dxa"/>
            <w:tcBorders>
              <w:top w:val="nil"/>
              <w:left w:val="nil"/>
              <w:bottom w:val="nil"/>
              <w:right w:val="nil"/>
            </w:tcBorders>
            <w:vAlign w:val="bottom"/>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2.6 × 10</w:t>
            </w:r>
            <w:r w:rsidRPr="00E512DA">
              <w:rPr>
                <w:rFonts w:eastAsia="SimSun" w:cs="Times New Roman"/>
                <w:kern w:val="2"/>
                <w:sz w:val="21"/>
                <w:szCs w:val="21"/>
                <w:vertAlign w:val="superscript"/>
                <w:lang w:val="en-US" w:eastAsia="zh-CN"/>
              </w:rPr>
              <w:t>-5</w:t>
            </w:r>
          </w:p>
        </w:tc>
        <w:tc>
          <w:tcPr>
            <w:tcW w:w="1891" w:type="dxa"/>
            <w:tcBorders>
              <w:top w:val="nil"/>
              <w:left w:val="nil"/>
              <w:bottom w:val="nil"/>
              <w:right w:val="nil"/>
            </w:tcBorders>
            <w:vAlign w:val="bottom"/>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hint="eastAsia"/>
                <w:kern w:val="2"/>
                <w:sz w:val="21"/>
                <w:szCs w:val="21"/>
                <w:lang w:val="en-US" w:eastAsia="zh-CN"/>
              </w:rPr>
              <w:t>20.1</w:t>
            </w:r>
          </w:p>
        </w:tc>
      </w:tr>
      <w:tr w:rsidR="00E512DA" w:rsidRPr="00E512DA" w:rsidTr="004234F2">
        <w:trPr>
          <w:trHeight w:val="270"/>
          <w:jc w:val="center"/>
        </w:trPr>
        <w:tc>
          <w:tcPr>
            <w:tcW w:w="1675" w:type="dxa"/>
            <w:tcBorders>
              <w:top w:val="nil"/>
              <w:left w:val="nil"/>
              <w:bottom w:val="nil"/>
              <w:right w:val="nil"/>
            </w:tcBorders>
            <w:vAlign w:val="bottom"/>
          </w:tcPr>
          <w:p w:rsidR="00E512DA" w:rsidRPr="00E512DA" w:rsidRDefault="00E512DA" w:rsidP="00E512DA">
            <w:pPr>
              <w:widowControl w:val="0"/>
              <w:spacing w:after="0"/>
              <w:jc w:val="center"/>
              <w:rPr>
                <w:rFonts w:eastAsia="SimSun" w:cs="Times New Roman"/>
                <w:kern w:val="2"/>
                <w:sz w:val="21"/>
                <w:szCs w:val="21"/>
                <w:lang w:val="en-US" w:eastAsia="zh-CN"/>
              </w:rPr>
            </w:pPr>
            <w:proofErr w:type="spellStart"/>
            <w:r w:rsidRPr="00E512DA">
              <w:rPr>
                <w:rFonts w:eastAsia="SimSun" w:cs="Times New Roman"/>
                <w:kern w:val="2"/>
                <w:sz w:val="21"/>
                <w:szCs w:val="21"/>
                <w:lang w:val="en-US" w:eastAsia="zh-CN"/>
              </w:rPr>
              <w:t>Thiacloprid</w:t>
            </w:r>
            <w:proofErr w:type="spellEnd"/>
          </w:p>
        </w:tc>
        <w:tc>
          <w:tcPr>
            <w:tcW w:w="1646" w:type="dxa"/>
            <w:tcBorders>
              <w:top w:val="nil"/>
              <w:left w:val="nil"/>
              <w:bottom w:val="nil"/>
              <w:right w:val="nil"/>
            </w:tcBorders>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185</w:t>
            </w:r>
          </w:p>
        </w:tc>
        <w:tc>
          <w:tcPr>
            <w:tcW w:w="1276" w:type="dxa"/>
            <w:tcBorders>
              <w:top w:val="nil"/>
              <w:left w:val="nil"/>
              <w:bottom w:val="nil"/>
              <w:right w:val="nil"/>
            </w:tcBorders>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0.73</w:t>
            </w:r>
          </w:p>
        </w:tc>
        <w:tc>
          <w:tcPr>
            <w:tcW w:w="1984" w:type="dxa"/>
            <w:tcBorders>
              <w:top w:val="nil"/>
              <w:left w:val="nil"/>
              <w:bottom w:val="nil"/>
              <w:right w:val="nil"/>
            </w:tcBorders>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1.1 × 10</w:t>
            </w:r>
            <w:r w:rsidRPr="00E512DA">
              <w:rPr>
                <w:rFonts w:eastAsia="SimSun" w:cs="Times New Roman"/>
                <w:kern w:val="2"/>
                <w:sz w:val="21"/>
                <w:szCs w:val="21"/>
                <w:vertAlign w:val="superscript"/>
                <w:lang w:val="en-US" w:eastAsia="zh-CN"/>
              </w:rPr>
              <w:t>-10</w:t>
            </w:r>
          </w:p>
        </w:tc>
        <w:tc>
          <w:tcPr>
            <w:tcW w:w="1891" w:type="dxa"/>
            <w:tcBorders>
              <w:top w:val="nil"/>
              <w:left w:val="nil"/>
              <w:bottom w:val="nil"/>
              <w:right w:val="nil"/>
            </w:tcBorders>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hint="eastAsia"/>
                <w:kern w:val="2"/>
                <w:sz w:val="21"/>
                <w:szCs w:val="21"/>
                <w:lang w:val="en-US" w:eastAsia="zh-CN"/>
              </w:rPr>
              <w:t>82.9</w:t>
            </w:r>
          </w:p>
        </w:tc>
      </w:tr>
      <w:tr w:rsidR="00E512DA" w:rsidRPr="00E512DA" w:rsidTr="004234F2">
        <w:trPr>
          <w:trHeight w:val="270"/>
          <w:jc w:val="center"/>
        </w:trPr>
        <w:tc>
          <w:tcPr>
            <w:tcW w:w="1675" w:type="dxa"/>
            <w:tcBorders>
              <w:top w:val="nil"/>
              <w:left w:val="nil"/>
              <w:bottom w:val="nil"/>
              <w:right w:val="nil"/>
            </w:tcBorders>
            <w:vAlign w:val="bottom"/>
          </w:tcPr>
          <w:p w:rsidR="00E512DA" w:rsidRPr="00E512DA" w:rsidRDefault="00E512DA" w:rsidP="00E512DA">
            <w:pPr>
              <w:widowControl w:val="0"/>
              <w:spacing w:after="0"/>
              <w:jc w:val="center"/>
              <w:rPr>
                <w:rFonts w:eastAsia="SimSun" w:cs="Times New Roman"/>
                <w:kern w:val="2"/>
                <w:sz w:val="21"/>
                <w:szCs w:val="21"/>
                <w:lang w:val="en-US" w:eastAsia="zh-CN"/>
              </w:rPr>
            </w:pPr>
            <w:proofErr w:type="spellStart"/>
            <w:r w:rsidRPr="00E512DA">
              <w:rPr>
                <w:rFonts w:eastAsia="SimSun" w:cs="Times New Roman"/>
                <w:kern w:val="2"/>
                <w:sz w:val="21"/>
                <w:szCs w:val="21"/>
                <w:lang w:val="en-US" w:eastAsia="zh-CN"/>
              </w:rPr>
              <w:t>Thiamethoxam</w:t>
            </w:r>
            <w:proofErr w:type="spellEnd"/>
          </w:p>
        </w:tc>
        <w:tc>
          <w:tcPr>
            <w:tcW w:w="1646" w:type="dxa"/>
            <w:tcBorders>
              <w:top w:val="nil"/>
              <w:left w:val="nil"/>
              <w:bottom w:val="nil"/>
              <w:right w:val="nil"/>
            </w:tcBorders>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4100</w:t>
            </w:r>
          </w:p>
        </w:tc>
        <w:tc>
          <w:tcPr>
            <w:tcW w:w="1276" w:type="dxa"/>
            <w:tcBorders>
              <w:top w:val="nil"/>
              <w:left w:val="nil"/>
              <w:bottom w:val="nil"/>
              <w:right w:val="nil"/>
            </w:tcBorders>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-0.13</w:t>
            </w:r>
          </w:p>
        </w:tc>
        <w:tc>
          <w:tcPr>
            <w:tcW w:w="1984" w:type="dxa"/>
            <w:tcBorders>
              <w:top w:val="nil"/>
              <w:left w:val="nil"/>
              <w:bottom w:val="nil"/>
              <w:right w:val="nil"/>
            </w:tcBorders>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4.6×10</w:t>
            </w:r>
            <w:r w:rsidRPr="00E512DA">
              <w:rPr>
                <w:rFonts w:eastAsia="SimSun" w:cs="Times New Roman"/>
                <w:kern w:val="2"/>
                <w:sz w:val="21"/>
                <w:szCs w:val="21"/>
                <w:vertAlign w:val="superscript"/>
                <w:lang w:val="en-US" w:eastAsia="zh-CN"/>
              </w:rPr>
              <w:t>-15</w:t>
            </w:r>
          </w:p>
        </w:tc>
        <w:tc>
          <w:tcPr>
            <w:tcW w:w="1891" w:type="dxa"/>
            <w:tcBorders>
              <w:top w:val="nil"/>
              <w:left w:val="nil"/>
              <w:bottom w:val="nil"/>
              <w:right w:val="nil"/>
            </w:tcBorders>
            <w:vAlign w:val="bottom"/>
          </w:tcPr>
          <w:p w:rsidR="00E512DA" w:rsidRPr="00E512DA" w:rsidRDefault="00E512DA" w:rsidP="00E512DA">
            <w:pPr>
              <w:widowControl w:val="0"/>
              <w:spacing w:after="0"/>
              <w:jc w:val="center"/>
              <w:rPr>
                <w:rFonts w:eastAsia="SimSun" w:cs="Times New Roman" w:hint="eastAsia"/>
                <w:kern w:val="2"/>
                <w:sz w:val="21"/>
                <w:szCs w:val="21"/>
                <w:lang w:val="en-US" w:eastAsia="zh-CN"/>
              </w:rPr>
            </w:pPr>
            <w:r w:rsidRPr="00E512DA">
              <w:rPr>
                <w:rFonts w:eastAsia="SimSun" w:cs="Times New Roman" w:hint="eastAsia"/>
                <w:kern w:val="2"/>
                <w:sz w:val="21"/>
                <w:szCs w:val="21"/>
                <w:lang w:val="en-US" w:eastAsia="zh-CN"/>
              </w:rPr>
              <w:t>100.1</w:t>
            </w:r>
          </w:p>
        </w:tc>
      </w:tr>
      <w:tr w:rsidR="00E512DA" w:rsidRPr="00E512DA" w:rsidTr="004234F2">
        <w:trPr>
          <w:trHeight w:val="270"/>
          <w:jc w:val="center"/>
        </w:trPr>
        <w:tc>
          <w:tcPr>
            <w:tcW w:w="1675" w:type="dxa"/>
            <w:tcBorders>
              <w:top w:val="nil"/>
              <w:left w:val="nil"/>
              <w:bottom w:val="single" w:sz="4" w:space="0" w:color="auto"/>
              <w:right w:val="nil"/>
            </w:tcBorders>
            <w:vAlign w:val="bottom"/>
          </w:tcPr>
          <w:p w:rsidR="00E512DA" w:rsidRPr="00E512DA" w:rsidRDefault="00E512DA" w:rsidP="00E512DA">
            <w:pPr>
              <w:widowControl w:val="0"/>
              <w:spacing w:after="0"/>
              <w:jc w:val="center"/>
              <w:rPr>
                <w:rFonts w:eastAsia="SimSun" w:cs="Times New Roman"/>
                <w:kern w:val="2"/>
                <w:sz w:val="21"/>
                <w:szCs w:val="21"/>
                <w:lang w:val="en-US" w:eastAsia="zh-CN"/>
              </w:rPr>
            </w:pPr>
            <w:proofErr w:type="spellStart"/>
            <w:r w:rsidRPr="00E512DA">
              <w:rPr>
                <w:rFonts w:eastAsia="SimSun" w:cs="Times New Roman" w:hint="eastAsia"/>
                <w:kern w:val="2"/>
                <w:sz w:val="21"/>
                <w:szCs w:val="21"/>
                <w:lang w:val="en-US" w:eastAsia="zh-CN"/>
              </w:rPr>
              <w:t>T</w:t>
            </w:r>
            <w:r w:rsidRPr="00E512DA">
              <w:rPr>
                <w:rFonts w:eastAsia="SimSun" w:cs="Times New Roman"/>
                <w:kern w:val="2"/>
                <w:sz w:val="21"/>
                <w:szCs w:val="21"/>
                <w:lang w:val="en-US" w:eastAsia="zh-CN"/>
              </w:rPr>
              <w:t>olfenpyrad</w:t>
            </w:r>
            <w:proofErr w:type="spellEnd"/>
          </w:p>
        </w:tc>
        <w:tc>
          <w:tcPr>
            <w:tcW w:w="1646" w:type="dxa"/>
            <w:tcBorders>
              <w:top w:val="nil"/>
              <w:left w:val="nil"/>
              <w:bottom w:val="single" w:sz="4" w:space="0" w:color="auto"/>
              <w:right w:val="nil"/>
            </w:tcBorders>
            <w:vAlign w:val="bottom"/>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0.087 (25 °C)</w:t>
            </w:r>
          </w:p>
        </w:tc>
        <w:tc>
          <w:tcPr>
            <w:tcW w:w="1276" w:type="dxa"/>
            <w:tcBorders>
              <w:top w:val="nil"/>
              <w:left w:val="nil"/>
              <w:bottom w:val="single" w:sz="4" w:space="0" w:color="auto"/>
              <w:right w:val="nil"/>
            </w:tcBorders>
            <w:vAlign w:val="bottom"/>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5.61 (25 °C)</w:t>
            </w:r>
          </w:p>
        </w:tc>
        <w:tc>
          <w:tcPr>
            <w:tcW w:w="1984" w:type="dxa"/>
            <w:tcBorders>
              <w:top w:val="nil"/>
              <w:left w:val="nil"/>
              <w:bottom w:val="single" w:sz="4" w:space="0" w:color="auto"/>
              <w:right w:val="nil"/>
            </w:tcBorders>
            <w:vAlign w:val="bottom"/>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kern w:val="2"/>
                <w:sz w:val="21"/>
                <w:szCs w:val="21"/>
                <w:lang w:val="en-US" w:eastAsia="zh-CN"/>
              </w:rPr>
              <w:t> 2.2 × 10</w:t>
            </w:r>
            <w:r w:rsidRPr="00E512DA">
              <w:rPr>
                <w:rFonts w:eastAsia="SimSun" w:cs="Times New Roman"/>
                <w:kern w:val="2"/>
                <w:sz w:val="21"/>
                <w:szCs w:val="21"/>
                <w:vertAlign w:val="superscript"/>
                <w:lang w:val="en-US" w:eastAsia="zh-CN"/>
              </w:rPr>
              <w:t>-3</w:t>
            </w:r>
            <w:r w:rsidRPr="00E512DA">
              <w:rPr>
                <w:rFonts w:eastAsia="SimSun" w:cs="Times New Roman"/>
                <w:kern w:val="2"/>
                <w:sz w:val="21"/>
                <w:szCs w:val="21"/>
                <w:lang w:val="en-US" w:eastAsia="zh-CN"/>
              </w:rPr>
              <w:t xml:space="preserve"> </w:t>
            </w:r>
          </w:p>
        </w:tc>
        <w:tc>
          <w:tcPr>
            <w:tcW w:w="1891" w:type="dxa"/>
            <w:tcBorders>
              <w:top w:val="nil"/>
              <w:left w:val="nil"/>
              <w:bottom w:val="single" w:sz="4" w:space="0" w:color="auto"/>
              <w:right w:val="nil"/>
            </w:tcBorders>
            <w:vAlign w:val="bottom"/>
          </w:tcPr>
          <w:p w:rsidR="00E512DA" w:rsidRPr="00E512DA" w:rsidRDefault="00E512DA" w:rsidP="00E512DA">
            <w:pPr>
              <w:widowControl w:val="0"/>
              <w:spacing w:after="0"/>
              <w:jc w:val="center"/>
              <w:rPr>
                <w:rFonts w:eastAsia="SimSun" w:cs="Times New Roman"/>
                <w:kern w:val="2"/>
                <w:sz w:val="21"/>
                <w:szCs w:val="21"/>
                <w:lang w:val="en-US" w:eastAsia="zh-CN"/>
              </w:rPr>
            </w:pPr>
            <w:r w:rsidRPr="00E512DA">
              <w:rPr>
                <w:rFonts w:eastAsia="SimSun" w:cs="Times New Roman" w:hint="eastAsia"/>
                <w:kern w:val="2"/>
                <w:sz w:val="21"/>
                <w:szCs w:val="21"/>
                <w:lang w:val="en-US" w:eastAsia="zh-CN"/>
              </w:rPr>
              <w:t>4.4</w:t>
            </w:r>
          </w:p>
        </w:tc>
      </w:tr>
    </w:tbl>
    <w:p w:rsidR="00E512DA" w:rsidRPr="00E512DA" w:rsidRDefault="00E512DA" w:rsidP="00E512DA">
      <w:pPr>
        <w:widowControl w:val="0"/>
        <w:spacing w:after="0"/>
        <w:jc w:val="both"/>
        <w:rPr>
          <w:rFonts w:eastAsia="SimSun" w:cs="Times New Roman" w:hint="eastAsia"/>
          <w:b/>
          <w:kern w:val="2"/>
          <w:sz w:val="24"/>
          <w:szCs w:val="24"/>
          <w:lang w:val="en-US" w:eastAsia="zh-CN"/>
        </w:rPr>
      </w:pPr>
      <w:proofErr w:type="gramStart"/>
      <w:r>
        <w:rPr>
          <w:rFonts w:eastAsia="SimSun" w:cs="Times New Roman"/>
          <w:b/>
          <w:kern w:val="2"/>
          <w:sz w:val="24"/>
          <w:szCs w:val="24"/>
          <w:lang w:val="en-US" w:eastAsia="zh-CN"/>
        </w:rPr>
        <w:lastRenderedPageBreak/>
        <w:t>Figure 1.</w:t>
      </w:r>
      <w:proofErr w:type="gramEnd"/>
      <w:r>
        <w:rPr>
          <w:rFonts w:eastAsia="SimSun" w:cs="Times New Roman"/>
          <w:b/>
          <w:kern w:val="2"/>
          <w:sz w:val="24"/>
          <w:szCs w:val="24"/>
          <w:lang w:val="en-US" w:eastAsia="zh-CN"/>
        </w:rPr>
        <w:t xml:space="preserve"> Relationship of transfer rate of 12 pesticides with the water solubility</w:t>
      </w:r>
    </w:p>
    <w:p w:rsidR="00E512DA" w:rsidRDefault="00E512DA" w:rsidP="00E512DA">
      <w:pPr>
        <w:rPr>
          <w:rFonts w:hint="eastAsia"/>
          <w:sz w:val="24"/>
          <w:szCs w:val="24"/>
          <w:lang w:val="en-GB" w:eastAsia="en-GB"/>
        </w:rPr>
      </w:pPr>
      <w:r>
        <w:rPr>
          <w:noProof/>
          <w:sz w:val="24"/>
          <w:szCs w:val="24"/>
          <w:lang w:eastAsia="en-GB"/>
        </w:rPr>
        <w:drawing>
          <wp:inline distT="0" distB="0" distL="0" distR="0">
            <wp:extent cx="5464454" cy="2933395"/>
            <wp:effectExtent l="0" t="0" r="3175" b="635"/>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表 4"/>
                    <pic:cNvPicPr>
                      <a:picLocks noChangeArrowheads="1"/>
                    </pic:cNvPicPr>
                  </pic:nvPicPr>
                  <pic:blipFill>
                    <a:blip r:embed="rId9">
                      <a:extLst>
                        <a:ext uri="{28A0092B-C50C-407E-A947-70E740481C1C}">
                          <a14:useLocalDpi xmlns:a14="http://schemas.microsoft.com/office/drawing/2010/main" val="0"/>
                        </a:ext>
                      </a:extLst>
                    </a:blip>
                    <a:srcRect b="-85"/>
                    <a:stretch>
                      <a:fillRect/>
                    </a:stretch>
                  </pic:blipFill>
                  <pic:spPr bwMode="auto">
                    <a:xfrm>
                      <a:off x="0" y="0"/>
                      <a:ext cx="5464732" cy="2933544"/>
                    </a:xfrm>
                    <a:prstGeom prst="rect">
                      <a:avLst/>
                    </a:prstGeom>
                    <a:noFill/>
                    <a:ln>
                      <a:noFill/>
                    </a:ln>
                  </pic:spPr>
                </pic:pic>
              </a:graphicData>
            </a:graphic>
          </wp:inline>
        </w:drawing>
      </w:r>
    </w:p>
    <w:p w:rsidR="00E512DA" w:rsidRPr="00E512DA" w:rsidRDefault="00E512DA" w:rsidP="00E512DA">
      <w:pPr>
        <w:pStyle w:val="ListParagraph"/>
        <w:numPr>
          <w:ilvl w:val="0"/>
          <w:numId w:val="26"/>
        </w:numPr>
        <w:rPr>
          <w:rFonts w:hint="eastAsia"/>
          <w:sz w:val="24"/>
          <w:szCs w:val="24"/>
        </w:rPr>
      </w:pPr>
      <w:r w:rsidRPr="00E512DA">
        <w:rPr>
          <w:rFonts w:hint="eastAsia"/>
          <w:sz w:val="24"/>
          <w:szCs w:val="24"/>
        </w:rPr>
        <w:t xml:space="preserve">Suggestion on restricting use of </w:t>
      </w:r>
      <w:proofErr w:type="spellStart"/>
      <w:r w:rsidRPr="00E512DA">
        <w:rPr>
          <w:rFonts w:hint="eastAsia"/>
          <w:sz w:val="24"/>
          <w:szCs w:val="24"/>
        </w:rPr>
        <w:t>i</w:t>
      </w:r>
      <w:r w:rsidRPr="00E512DA">
        <w:rPr>
          <w:sz w:val="24"/>
          <w:szCs w:val="24"/>
        </w:rPr>
        <w:t>midacloprid</w:t>
      </w:r>
      <w:proofErr w:type="spellEnd"/>
      <w:r w:rsidRPr="00E512DA">
        <w:rPr>
          <w:rFonts w:hint="eastAsia"/>
          <w:sz w:val="24"/>
          <w:szCs w:val="24"/>
        </w:rPr>
        <w:t xml:space="preserve"> and </w:t>
      </w:r>
      <w:proofErr w:type="spellStart"/>
      <w:r w:rsidRPr="00E512DA">
        <w:rPr>
          <w:rFonts w:hint="eastAsia"/>
          <w:sz w:val="24"/>
          <w:szCs w:val="24"/>
        </w:rPr>
        <w:t>acetamiprid</w:t>
      </w:r>
      <w:proofErr w:type="spellEnd"/>
      <w:r w:rsidRPr="00E512DA">
        <w:rPr>
          <w:rFonts w:hint="eastAsia"/>
          <w:sz w:val="24"/>
          <w:szCs w:val="24"/>
        </w:rPr>
        <w:t xml:space="preserve"> in tea</w:t>
      </w:r>
    </w:p>
    <w:p w:rsidR="00E512DA" w:rsidRDefault="00E512DA" w:rsidP="00E512DA">
      <w:pPr>
        <w:ind w:firstLineChars="200" w:firstLine="480"/>
        <w:rPr>
          <w:rFonts w:hint="eastAsia"/>
          <w:sz w:val="24"/>
          <w:szCs w:val="24"/>
        </w:rPr>
      </w:pPr>
      <w:r>
        <w:rPr>
          <w:rFonts w:hint="eastAsia"/>
          <w:sz w:val="24"/>
          <w:szCs w:val="24"/>
        </w:rPr>
        <w:t>Recent years, the</w:t>
      </w:r>
      <w:r>
        <w:rPr>
          <w:sz w:val="24"/>
          <w:szCs w:val="24"/>
        </w:rPr>
        <w:t xml:space="preserve"> adverse effects of neonicotinoids</w:t>
      </w:r>
      <w:r>
        <w:rPr>
          <w:rFonts w:hint="eastAsia"/>
          <w:sz w:val="24"/>
          <w:szCs w:val="24"/>
        </w:rPr>
        <w:t xml:space="preserve"> have been criticized, especially the </w:t>
      </w:r>
      <w:r>
        <w:rPr>
          <w:sz w:val="24"/>
          <w:szCs w:val="24"/>
        </w:rPr>
        <w:t xml:space="preserve">neurotoxicity </w:t>
      </w:r>
      <w:r>
        <w:rPr>
          <w:rFonts w:hint="eastAsia"/>
          <w:sz w:val="24"/>
          <w:szCs w:val="24"/>
        </w:rPr>
        <w:t xml:space="preserve">and </w:t>
      </w:r>
      <w:r>
        <w:rPr>
          <w:sz w:val="24"/>
          <w:szCs w:val="24"/>
        </w:rPr>
        <w:t>reproducti</w:t>
      </w:r>
      <w:r>
        <w:rPr>
          <w:rFonts w:hint="eastAsia"/>
          <w:sz w:val="24"/>
          <w:szCs w:val="24"/>
        </w:rPr>
        <w:t xml:space="preserve">ve toxicity. In 2013, EFSA </w:t>
      </w:r>
      <w:r>
        <w:rPr>
          <w:sz w:val="24"/>
          <w:szCs w:val="24"/>
        </w:rPr>
        <w:t>(EFSA Journal, 2013, 11(12) 3471-3522)</w:t>
      </w:r>
      <w:r>
        <w:rPr>
          <w:rFonts w:hint="eastAsia"/>
          <w:sz w:val="24"/>
          <w:szCs w:val="24"/>
        </w:rPr>
        <w:t xml:space="preserve"> proposed that </w:t>
      </w:r>
      <w:proofErr w:type="spellStart"/>
      <w:r>
        <w:rPr>
          <w:rFonts w:hint="eastAsia"/>
          <w:sz w:val="24"/>
          <w:szCs w:val="24"/>
        </w:rPr>
        <w:t>imidacloprid</w:t>
      </w:r>
      <w:proofErr w:type="spellEnd"/>
      <w:r>
        <w:rPr>
          <w:rFonts w:hint="eastAsia"/>
          <w:sz w:val="24"/>
          <w:szCs w:val="24"/>
        </w:rPr>
        <w:t xml:space="preserve"> and </w:t>
      </w:r>
      <w:proofErr w:type="spellStart"/>
      <w:r>
        <w:rPr>
          <w:rFonts w:hint="eastAsia"/>
          <w:sz w:val="24"/>
          <w:szCs w:val="24"/>
        </w:rPr>
        <w:t>acetamiprid</w:t>
      </w:r>
      <w:proofErr w:type="spellEnd"/>
      <w:r>
        <w:rPr>
          <w:rFonts w:hint="eastAsia"/>
          <w:sz w:val="24"/>
          <w:szCs w:val="24"/>
        </w:rPr>
        <w:t xml:space="preserve"> were d</w:t>
      </w:r>
      <w:r>
        <w:rPr>
          <w:sz w:val="24"/>
          <w:szCs w:val="24"/>
        </w:rPr>
        <w:t xml:space="preserve">evelopmental </w:t>
      </w:r>
      <w:r>
        <w:rPr>
          <w:rFonts w:hint="eastAsia"/>
          <w:sz w:val="24"/>
          <w:szCs w:val="24"/>
        </w:rPr>
        <w:t>n</w:t>
      </w:r>
      <w:r>
        <w:rPr>
          <w:sz w:val="24"/>
          <w:szCs w:val="24"/>
        </w:rPr>
        <w:t xml:space="preserve">eurotoxicity </w:t>
      </w:r>
      <w:r>
        <w:rPr>
          <w:rFonts w:hint="eastAsia"/>
          <w:sz w:val="24"/>
          <w:szCs w:val="24"/>
        </w:rPr>
        <w:t>p</w:t>
      </w:r>
      <w:r>
        <w:rPr>
          <w:sz w:val="24"/>
          <w:szCs w:val="24"/>
        </w:rPr>
        <w:t>otential</w:t>
      </w:r>
      <w:r>
        <w:rPr>
          <w:rFonts w:hint="eastAsia"/>
          <w:sz w:val="24"/>
          <w:szCs w:val="24"/>
        </w:rPr>
        <w:t xml:space="preserve"> to rats. </w:t>
      </w:r>
      <w:r>
        <w:rPr>
          <w:sz w:val="24"/>
          <w:szCs w:val="24"/>
        </w:rPr>
        <w:t>I</w:t>
      </w:r>
      <w:r>
        <w:rPr>
          <w:rFonts w:hint="eastAsia"/>
          <w:sz w:val="24"/>
          <w:szCs w:val="24"/>
        </w:rPr>
        <w:t xml:space="preserve">t demonstrated </w:t>
      </w:r>
      <w:proofErr w:type="spellStart"/>
      <w:r>
        <w:rPr>
          <w:rFonts w:hint="eastAsia"/>
          <w:sz w:val="24"/>
          <w:szCs w:val="24"/>
        </w:rPr>
        <w:t>imidacloprid</w:t>
      </w:r>
      <w:proofErr w:type="spellEnd"/>
      <w:r>
        <w:rPr>
          <w:rFonts w:hint="eastAsia"/>
          <w:sz w:val="24"/>
          <w:szCs w:val="24"/>
        </w:rPr>
        <w:t xml:space="preserve"> could </w:t>
      </w:r>
      <w:r>
        <w:rPr>
          <w:sz w:val="24"/>
          <w:szCs w:val="24"/>
        </w:rPr>
        <w:t>decreas</w:t>
      </w:r>
      <w:r>
        <w:rPr>
          <w:rFonts w:hint="eastAsia"/>
          <w:sz w:val="24"/>
          <w:szCs w:val="24"/>
        </w:rPr>
        <w:t>e</w:t>
      </w:r>
      <w:r>
        <w:rPr>
          <w:sz w:val="24"/>
          <w:szCs w:val="24"/>
        </w:rPr>
        <w:t xml:space="preserve"> pup body weights, reduced</w:t>
      </w:r>
      <w:r>
        <w:rPr>
          <w:rFonts w:hint="eastAsia"/>
          <w:sz w:val="24"/>
          <w:szCs w:val="24"/>
        </w:rPr>
        <w:t xml:space="preserve"> </w:t>
      </w:r>
      <w:r>
        <w:rPr>
          <w:sz w:val="24"/>
          <w:szCs w:val="24"/>
        </w:rPr>
        <w:t xml:space="preserve">motor activity level and change </w:t>
      </w:r>
      <w:r>
        <w:rPr>
          <w:rFonts w:hint="eastAsia"/>
          <w:sz w:val="24"/>
          <w:szCs w:val="24"/>
        </w:rPr>
        <w:t>the</w:t>
      </w:r>
      <w:r>
        <w:rPr>
          <w:sz w:val="24"/>
          <w:szCs w:val="24"/>
        </w:rPr>
        <w:t xml:space="preserve"> dimensions of brain structures</w:t>
      </w:r>
      <w:r>
        <w:rPr>
          <w:rFonts w:hint="eastAsia"/>
          <w:sz w:val="24"/>
          <w:szCs w:val="24"/>
        </w:rPr>
        <w:t xml:space="preserve">, and </w:t>
      </w:r>
      <w:proofErr w:type="spellStart"/>
      <w:r>
        <w:rPr>
          <w:rFonts w:hint="eastAsia"/>
          <w:sz w:val="24"/>
          <w:szCs w:val="24"/>
        </w:rPr>
        <w:t>acetamiprid</w:t>
      </w:r>
      <w:proofErr w:type="spellEnd"/>
      <w:r>
        <w:rPr>
          <w:rFonts w:hint="eastAsia"/>
          <w:sz w:val="24"/>
          <w:szCs w:val="24"/>
        </w:rPr>
        <w:t xml:space="preserve"> could </w:t>
      </w:r>
      <w:r>
        <w:rPr>
          <w:sz w:val="24"/>
          <w:szCs w:val="24"/>
        </w:rPr>
        <w:t xml:space="preserve">decrease pup body weights, reduce pup pre-weaning survival and decrease maximum auditory startle response. </w:t>
      </w:r>
      <w:r>
        <w:rPr>
          <w:rFonts w:hint="eastAsia"/>
          <w:sz w:val="24"/>
          <w:szCs w:val="24"/>
        </w:rPr>
        <w:t xml:space="preserve">In the same year, EFSA </w:t>
      </w:r>
      <w:r>
        <w:rPr>
          <w:sz w:val="24"/>
          <w:szCs w:val="24"/>
        </w:rPr>
        <w:t xml:space="preserve">concluded that </w:t>
      </w:r>
      <w:proofErr w:type="spellStart"/>
      <w:r>
        <w:rPr>
          <w:sz w:val="24"/>
          <w:szCs w:val="24"/>
        </w:rPr>
        <w:t>thiamethoxam</w:t>
      </w:r>
      <w:proofErr w:type="spellEnd"/>
      <w:r>
        <w:rPr>
          <w:sz w:val="24"/>
          <w:szCs w:val="24"/>
        </w:rPr>
        <w:t xml:space="preserve">, </w:t>
      </w:r>
      <w:proofErr w:type="spellStart"/>
      <w:r>
        <w:rPr>
          <w:sz w:val="24"/>
          <w:szCs w:val="24"/>
        </w:rPr>
        <w:t>clothianidin</w:t>
      </w:r>
      <w:proofErr w:type="spellEnd"/>
      <w:r>
        <w:rPr>
          <w:sz w:val="24"/>
          <w:szCs w:val="24"/>
        </w:rPr>
        <w:t xml:space="preserve"> and </w:t>
      </w:r>
      <w:proofErr w:type="spellStart"/>
      <w:r>
        <w:rPr>
          <w:sz w:val="24"/>
          <w:szCs w:val="24"/>
        </w:rPr>
        <w:t>imidacloprid</w:t>
      </w:r>
      <w:proofErr w:type="spellEnd"/>
      <w:r>
        <w:rPr>
          <w:sz w:val="24"/>
          <w:szCs w:val="24"/>
        </w:rPr>
        <w:t xml:space="preserve"> posed an unacceptable risk to bees</w:t>
      </w:r>
      <w:r>
        <w:rPr>
          <w:rFonts w:hint="eastAsia"/>
          <w:sz w:val="24"/>
          <w:szCs w:val="24"/>
        </w:rPr>
        <w:t xml:space="preserve">. Other reports also indicated the </w:t>
      </w:r>
      <w:r>
        <w:rPr>
          <w:sz w:val="24"/>
          <w:szCs w:val="24"/>
        </w:rPr>
        <w:t>neonicotinoid</w:t>
      </w:r>
      <w:r>
        <w:rPr>
          <w:rFonts w:hint="eastAsia"/>
          <w:sz w:val="24"/>
          <w:szCs w:val="24"/>
        </w:rPr>
        <w:t xml:space="preserve"> pesticide was toxic to honey bees. Except death, the delayed toxicity and </w:t>
      </w:r>
      <w:proofErr w:type="spellStart"/>
      <w:r>
        <w:rPr>
          <w:rFonts w:hint="eastAsia"/>
          <w:sz w:val="24"/>
          <w:szCs w:val="24"/>
        </w:rPr>
        <w:t>sublethal</w:t>
      </w:r>
      <w:proofErr w:type="spellEnd"/>
      <w:r>
        <w:rPr>
          <w:rFonts w:hint="eastAsia"/>
          <w:sz w:val="24"/>
          <w:szCs w:val="24"/>
        </w:rPr>
        <w:t xml:space="preserve"> effects would impair the learning, motor activity and memory of the bees, which alter </w:t>
      </w:r>
      <w:r>
        <w:rPr>
          <w:sz w:val="24"/>
          <w:szCs w:val="24"/>
        </w:rPr>
        <w:t xml:space="preserve">the </w:t>
      </w:r>
      <w:proofErr w:type="spellStart"/>
      <w:r>
        <w:rPr>
          <w:sz w:val="24"/>
          <w:szCs w:val="24"/>
        </w:rPr>
        <w:t>behavior</w:t>
      </w:r>
      <w:proofErr w:type="spellEnd"/>
      <w:r>
        <w:rPr>
          <w:rFonts w:hint="eastAsia"/>
          <w:sz w:val="24"/>
          <w:szCs w:val="24"/>
        </w:rPr>
        <w:t xml:space="preserve"> </w:t>
      </w:r>
      <w:r>
        <w:rPr>
          <w:sz w:val="24"/>
          <w:szCs w:val="24"/>
        </w:rPr>
        <w:t>of social bees and reduce survival of entire colonies</w:t>
      </w:r>
      <w:r>
        <w:rPr>
          <w:rFonts w:hint="eastAsia"/>
          <w:sz w:val="24"/>
          <w:szCs w:val="24"/>
        </w:rPr>
        <w:t xml:space="preserve"> at the end. More importantly, according to the research published in Nature in 2015 (Nature, 2015, 521</w:t>
      </w:r>
      <w:proofErr w:type="gramStart"/>
      <w:r>
        <w:rPr>
          <w:rFonts w:hint="eastAsia"/>
          <w:sz w:val="24"/>
          <w:szCs w:val="24"/>
        </w:rPr>
        <w:t>,38</w:t>
      </w:r>
      <w:proofErr w:type="gramEnd"/>
      <w:r>
        <w:rPr>
          <w:rFonts w:hint="eastAsia"/>
          <w:sz w:val="24"/>
          <w:szCs w:val="24"/>
        </w:rPr>
        <w:t>-40),</w:t>
      </w:r>
      <w:r>
        <w:rPr>
          <w:sz w:val="24"/>
          <w:szCs w:val="24"/>
        </w:rPr>
        <w:t xml:space="preserve"> bees</w:t>
      </w:r>
      <w:r>
        <w:rPr>
          <w:rFonts w:hint="eastAsia"/>
          <w:sz w:val="24"/>
          <w:szCs w:val="24"/>
        </w:rPr>
        <w:t xml:space="preserve"> </w:t>
      </w:r>
      <w:r>
        <w:rPr>
          <w:sz w:val="24"/>
          <w:szCs w:val="24"/>
        </w:rPr>
        <w:t>cannot taste neonicotinoids</w:t>
      </w:r>
      <w:r>
        <w:rPr>
          <w:rFonts w:hint="eastAsia"/>
          <w:sz w:val="24"/>
          <w:szCs w:val="24"/>
        </w:rPr>
        <w:t xml:space="preserve"> </w:t>
      </w:r>
      <w:r>
        <w:rPr>
          <w:sz w:val="24"/>
          <w:szCs w:val="24"/>
        </w:rPr>
        <w:t xml:space="preserve">and are not repelled by them. Instead, bees preferred </w:t>
      </w:r>
      <w:r>
        <w:rPr>
          <w:rFonts w:hint="eastAsia"/>
          <w:sz w:val="24"/>
          <w:szCs w:val="24"/>
        </w:rPr>
        <w:t>those pollens and nectars c</w:t>
      </w:r>
      <w:r>
        <w:rPr>
          <w:sz w:val="24"/>
          <w:szCs w:val="24"/>
        </w:rPr>
        <w:t xml:space="preserve">ontaining </w:t>
      </w:r>
      <w:proofErr w:type="spellStart"/>
      <w:r>
        <w:rPr>
          <w:rFonts w:hint="eastAsia"/>
          <w:sz w:val="24"/>
          <w:szCs w:val="24"/>
        </w:rPr>
        <w:t>imidaclprid</w:t>
      </w:r>
      <w:proofErr w:type="spellEnd"/>
      <w:r>
        <w:rPr>
          <w:sz w:val="24"/>
          <w:szCs w:val="24"/>
        </w:rPr>
        <w:t xml:space="preserve"> or </w:t>
      </w:r>
      <w:proofErr w:type="spellStart"/>
      <w:r>
        <w:rPr>
          <w:rFonts w:hint="eastAsia"/>
          <w:sz w:val="24"/>
          <w:szCs w:val="24"/>
        </w:rPr>
        <w:t>thiamethoxam</w:t>
      </w:r>
      <w:proofErr w:type="spellEnd"/>
      <w:r>
        <w:rPr>
          <w:rFonts w:hint="eastAsia"/>
          <w:sz w:val="24"/>
          <w:szCs w:val="24"/>
        </w:rPr>
        <w:t xml:space="preserve">. In a result, </w:t>
      </w:r>
      <w:r>
        <w:rPr>
          <w:sz w:val="24"/>
          <w:szCs w:val="24"/>
        </w:rPr>
        <w:t>bees cannot control their exposure to neonicotinoids in food</w:t>
      </w:r>
      <w:r>
        <w:rPr>
          <w:rFonts w:hint="eastAsia"/>
          <w:sz w:val="24"/>
          <w:szCs w:val="24"/>
        </w:rPr>
        <w:t xml:space="preserve">. If the </w:t>
      </w:r>
      <w:r>
        <w:rPr>
          <w:sz w:val="24"/>
          <w:szCs w:val="24"/>
        </w:rPr>
        <w:t xml:space="preserve">neonicotinoids </w:t>
      </w:r>
      <w:r>
        <w:rPr>
          <w:rFonts w:hint="eastAsia"/>
          <w:sz w:val="24"/>
          <w:szCs w:val="24"/>
        </w:rPr>
        <w:t xml:space="preserve">were applied in </w:t>
      </w:r>
      <w:r>
        <w:rPr>
          <w:sz w:val="24"/>
          <w:szCs w:val="24"/>
        </w:rPr>
        <w:t>flowering crops</w:t>
      </w:r>
      <w:r>
        <w:rPr>
          <w:rFonts w:hint="eastAsia"/>
          <w:sz w:val="24"/>
          <w:szCs w:val="24"/>
        </w:rPr>
        <w:t xml:space="preserve">, it </w:t>
      </w:r>
      <w:r>
        <w:rPr>
          <w:sz w:val="24"/>
          <w:szCs w:val="24"/>
        </w:rPr>
        <w:t xml:space="preserve">was </w:t>
      </w:r>
      <w:r>
        <w:rPr>
          <w:rFonts w:hint="eastAsia"/>
          <w:sz w:val="24"/>
          <w:szCs w:val="24"/>
        </w:rPr>
        <w:t>in</w:t>
      </w:r>
      <w:r>
        <w:rPr>
          <w:sz w:val="24"/>
          <w:szCs w:val="24"/>
        </w:rPr>
        <w:t>evitably</w:t>
      </w:r>
      <w:r>
        <w:rPr>
          <w:rFonts w:hint="eastAsia"/>
          <w:sz w:val="24"/>
          <w:szCs w:val="24"/>
        </w:rPr>
        <w:t xml:space="preserve"> to be a</w:t>
      </w:r>
      <w:r>
        <w:rPr>
          <w:sz w:val="24"/>
          <w:szCs w:val="24"/>
        </w:rPr>
        <w:t xml:space="preserve"> sizeable hazard to bees.</w:t>
      </w:r>
    </w:p>
    <w:p w:rsidR="00E512DA" w:rsidRDefault="00E512DA" w:rsidP="00E512DA">
      <w:pPr>
        <w:ind w:firstLineChars="200" w:firstLine="480"/>
        <w:rPr>
          <w:rFonts w:hint="eastAsia"/>
          <w:sz w:val="24"/>
          <w:szCs w:val="24"/>
        </w:rPr>
      </w:pPr>
      <w:r>
        <w:rPr>
          <w:sz w:val="24"/>
          <w:szCs w:val="24"/>
        </w:rPr>
        <w:t xml:space="preserve">The developmental neurotoxicity potential of </w:t>
      </w:r>
      <w:proofErr w:type="spellStart"/>
      <w:r>
        <w:rPr>
          <w:sz w:val="24"/>
          <w:szCs w:val="24"/>
        </w:rPr>
        <w:t>acetamiprid</w:t>
      </w:r>
      <w:proofErr w:type="spellEnd"/>
      <w:r>
        <w:rPr>
          <w:sz w:val="24"/>
          <w:szCs w:val="24"/>
        </w:rPr>
        <w:t xml:space="preserve"> and </w:t>
      </w:r>
      <w:proofErr w:type="spellStart"/>
      <w:r>
        <w:rPr>
          <w:sz w:val="24"/>
          <w:szCs w:val="24"/>
        </w:rPr>
        <w:t>imidacloprid</w:t>
      </w:r>
      <w:proofErr w:type="spellEnd"/>
      <w:r>
        <w:rPr>
          <w:sz w:val="24"/>
          <w:szCs w:val="24"/>
        </w:rPr>
        <w:t xml:space="preserve"> has been considered by the EU and USA EPA. It is worthy to point out that these two pesticides should be especially drawn attention to during application in tea industry</w:t>
      </w:r>
      <w:r>
        <w:rPr>
          <w:rFonts w:hint="eastAsia"/>
          <w:sz w:val="24"/>
          <w:szCs w:val="24"/>
        </w:rPr>
        <w:t xml:space="preserve">. </w:t>
      </w:r>
      <w:r>
        <w:rPr>
          <w:sz w:val="24"/>
          <w:szCs w:val="24"/>
        </w:rPr>
        <w:t>I</w:t>
      </w:r>
      <w:r>
        <w:rPr>
          <w:rFonts w:hint="eastAsia"/>
          <w:sz w:val="24"/>
          <w:szCs w:val="24"/>
        </w:rPr>
        <w:t>n the r</w:t>
      </w:r>
      <w:r>
        <w:rPr>
          <w:sz w:val="24"/>
          <w:szCs w:val="24"/>
        </w:rPr>
        <w:t>eport of the W</w:t>
      </w:r>
      <w:r>
        <w:rPr>
          <w:rFonts w:hint="eastAsia"/>
          <w:sz w:val="24"/>
          <w:szCs w:val="24"/>
        </w:rPr>
        <w:t>G</w:t>
      </w:r>
      <w:r>
        <w:rPr>
          <w:sz w:val="24"/>
          <w:szCs w:val="24"/>
        </w:rPr>
        <w:t xml:space="preserve"> on </w:t>
      </w:r>
      <w:r>
        <w:rPr>
          <w:rFonts w:hint="eastAsia"/>
          <w:sz w:val="24"/>
          <w:szCs w:val="24"/>
        </w:rPr>
        <w:t>p</w:t>
      </w:r>
      <w:r>
        <w:rPr>
          <w:sz w:val="24"/>
          <w:szCs w:val="24"/>
        </w:rPr>
        <w:t xml:space="preserve">esticide </w:t>
      </w:r>
      <w:r>
        <w:rPr>
          <w:rFonts w:hint="eastAsia"/>
          <w:sz w:val="24"/>
          <w:szCs w:val="24"/>
        </w:rPr>
        <w:t>m</w:t>
      </w:r>
      <w:r>
        <w:rPr>
          <w:sz w:val="24"/>
          <w:szCs w:val="24"/>
        </w:rPr>
        <w:t xml:space="preserve">aximum </w:t>
      </w:r>
      <w:r>
        <w:rPr>
          <w:rFonts w:hint="eastAsia"/>
          <w:sz w:val="24"/>
          <w:szCs w:val="24"/>
        </w:rPr>
        <w:t>r</w:t>
      </w:r>
      <w:r>
        <w:rPr>
          <w:sz w:val="24"/>
          <w:szCs w:val="24"/>
        </w:rPr>
        <w:t xml:space="preserve">esidues </w:t>
      </w:r>
      <w:r>
        <w:rPr>
          <w:rFonts w:hint="eastAsia"/>
          <w:sz w:val="24"/>
          <w:szCs w:val="24"/>
        </w:rPr>
        <w:t>i</w:t>
      </w:r>
      <w:r>
        <w:rPr>
          <w:sz w:val="24"/>
          <w:szCs w:val="24"/>
        </w:rPr>
        <w:t xml:space="preserve">n </w:t>
      </w:r>
      <w:r>
        <w:rPr>
          <w:rFonts w:hint="eastAsia"/>
          <w:sz w:val="24"/>
          <w:szCs w:val="24"/>
        </w:rPr>
        <w:t>t</w:t>
      </w:r>
      <w:r>
        <w:rPr>
          <w:sz w:val="24"/>
          <w:szCs w:val="24"/>
        </w:rPr>
        <w:t xml:space="preserve">ea </w:t>
      </w:r>
      <w:r>
        <w:rPr>
          <w:rFonts w:hint="eastAsia"/>
          <w:sz w:val="24"/>
          <w:szCs w:val="24"/>
        </w:rPr>
        <w:t>b</w:t>
      </w:r>
      <w:r>
        <w:rPr>
          <w:sz w:val="24"/>
          <w:szCs w:val="24"/>
        </w:rPr>
        <w:t>rew</w:t>
      </w:r>
      <w:r>
        <w:rPr>
          <w:rFonts w:hint="eastAsia"/>
          <w:sz w:val="24"/>
          <w:szCs w:val="24"/>
        </w:rPr>
        <w:t xml:space="preserve"> (2014)</w:t>
      </w:r>
      <w:r>
        <w:rPr>
          <w:sz w:val="24"/>
          <w:szCs w:val="24"/>
        </w:rPr>
        <w:t xml:space="preserve">, </w:t>
      </w:r>
      <w:r>
        <w:rPr>
          <w:rFonts w:hint="eastAsia"/>
          <w:sz w:val="24"/>
          <w:szCs w:val="24"/>
        </w:rPr>
        <w:t>drafted by</w:t>
      </w:r>
      <w:r>
        <w:rPr>
          <w:sz w:val="24"/>
          <w:szCs w:val="24"/>
        </w:rPr>
        <w:t xml:space="preserve"> Chin</w:t>
      </w:r>
      <w:r>
        <w:rPr>
          <w:rFonts w:hint="eastAsia"/>
          <w:sz w:val="24"/>
          <w:szCs w:val="24"/>
        </w:rPr>
        <w:t>ese</w:t>
      </w:r>
      <w:r>
        <w:rPr>
          <w:sz w:val="24"/>
          <w:szCs w:val="24"/>
        </w:rPr>
        <w:t xml:space="preserve"> delegation</w:t>
      </w:r>
      <w:r>
        <w:rPr>
          <w:rFonts w:hint="eastAsia"/>
          <w:sz w:val="24"/>
          <w:szCs w:val="24"/>
        </w:rPr>
        <w:t xml:space="preserve">, </w:t>
      </w:r>
      <w:r>
        <w:rPr>
          <w:sz w:val="24"/>
          <w:szCs w:val="24"/>
        </w:rPr>
        <w:t xml:space="preserve">it </w:t>
      </w:r>
      <w:r>
        <w:rPr>
          <w:rFonts w:hint="eastAsia"/>
          <w:sz w:val="24"/>
          <w:szCs w:val="24"/>
        </w:rPr>
        <w:t>indicates</w:t>
      </w:r>
      <w:r>
        <w:rPr>
          <w:sz w:val="24"/>
          <w:szCs w:val="24"/>
        </w:rPr>
        <w:t xml:space="preserve"> </w:t>
      </w:r>
      <w:r>
        <w:rPr>
          <w:rFonts w:hint="eastAsia"/>
          <w:sz w:val="24"/>
          <w:szCs w:val="24"/>
        </w:rPr>
        <w:t xml:space="preserve">the risk exposure of </w:t>
      </w:r>
      <w:proofErr w:type="spellStart"/>
      <w:r>
        <w:rPr>
          <w:sz w:val="24"/>
          <w:szCs w:val="24"/>
        </w:rPr>
        <w:t>imidacloprid</w:t>
      </w:r>
      <w:proofErr w:type="spellEnd"/>
      <w:r>
        <w:rPr>
          <w:rFonts w:hint="eastAsia"/>
          <w:sz w:val="24"/>
          <w:szCs w:val="24"/>
        </w:rPr>
        <w:t xml:space="preserve"> and</w:t>
      </w:r>
      <w:r>
        <w:rPr>
          <w:sz w:val="24"/>
          <w:szCs w:val="24"/>
        </w:rPr>
        <w:t xml:space="preserve"> </w:t>
      </w:r>
      <w:proofErr w:type="spellStart"/>
      <w:r>
        <w:rPr>
          <w:sz w:val="24"/>
          <w:szCs w:val="24"/>
        </w:rPr>
        <w:t>acetamiprid</w:t>
      </w:r>
      <w:proofErr w:type="spellEnd"/>
      <w:r>
        <w:rPr>
          <w:rFonts w:hint="eastAsia"/>
          <w:sz w:val="24"/>
          <w:szCs w:val="24"/>
        </w:rPr>
        <w:t xml:space="preserve"> via tea brew is high, owning to the high detection rate and high infusion rate of </w:t>
      </w:r>
      <w:proofErr w:type="spellStart"/>
      <w:r>
        <w:rPr>
          <w:sz w:val="24"/>
          <w:szCs w:val="24"/>
        </w:rPr>
        <w:t>imidacloprid</w:t>
      </w:r>
      <w:proofErr w:type="spellEnd"/>
      <w:r>
        <w:rPr>
          <w:rFonts w:hint="eastAsia"/>
          <w:sz w:val="24"/>
          <w:szCs w:val="24"/>
        </w:rPr>
        <w:t xml:space="preserve"> and</w:t>
      </w:r>
      <w:r>
        <w:rPr>
          <w:sz w:val="24"/>
          <w:szCs w:val="24"/>
        </w:rPr>
        <w:t xml:space="preserve"> </w:t>
      </w:r>
      <w:proofErr w:type="spellStart"/>
      <w:r>
        <w:rPr>
          <w:sz w:val="24"/>
          <w:szCs w:val="24"/>
        </w:rPr>
        <w:t>acetamiprid</w:t>
      </w:r>
      <w:proofErr w:type="spellEnd"/>
      <w:r>
        <w:rPr>
          <w:rFonts w:hint="eastAsia"/>
          <w:sz w:val="24"/>
          <w:szCs w:val="24"/>
        </w:rPr>
        <w:t xml:space="preserve"> from dry tea to tea brew. According to the information, it was suggested that the </w:t>
      </w:r>
      <w:proofErr w:type="spellStart"/>
      <w:r>
        <w:rPr>
          <w:rFonts w:hint="eastAsia"/>
          <w:sz w:val="24"/>
          <w:szCs w:val="24"/>
        </w:rPr>
        <w:t>imidacloprid</w:t>
      </w:r>
      <w:proofErr w:type="spellEnd"/>
      <w:r>
        <w:rPr>
          <w:rFonts w:hint="eastAsia"/>
          <w:sz w:val="24"/>
          <w:szCs w:val="24"/>
        </w:rPr>
        <w:t xml:space="preserve"> and </w:t>
      </w:r>
      <w:proofErr w:type="spellStart"/>
      <w:r>
        <w:rPr>
          <w:rFonts w:hint="eastAsia"/>
          <w:sz w:val="24"/>
          <w:szCs w:val="24"/>
        </w:rPr>
        <w:t>acetamiprid</w:t>
      </w:r>
      <w:proofErr w:type="spellEnd"/>
      <w:r>
        <w:rPr>
          <w:rFonts w:hint="eastAsia"/>
          <w:sz w:val="24"/>
          <w:szCs w:val="24"/>
        </w:rPr>
        <w:t xml:space="preserve"> were banned to </w:t>
      </w:r>
      <w:r>
        <w:rPr>
          <w:rFonts w:hint="eastAsia"/>
          <w:sz w:val="24"/>
          <w:szCs w:val="24"/>
        </w:rPr>
        <w:t>use in tea production in China.</w:t>
      </w:r>
    </w:p>
    <w:p w:rsidR="00E512DA" w:rsidRDefault="00E512DA" w:rsidP="00E512DA">
      <w:pPr>
        <w:pStyle w:val="NoSpacing1"/>
        <w:numPr>
          <w:ilvl w:val="0"/>
          <w:numId w:val="26"/>
        </w:numPr>
        <w:jc w:val="left"/>
        <w:rPr>
          <w:rFonts w:ascii="Times New Roman" w:hAnsi="Times New Roman" w:cs="Times New Roman" w:hint="eastAsia"/>
          <w:sz w:val="24"/>
          <w:szCs w:val="24"/>
        </w:rPr>
      </w:pPr>
      <w:r>
        <w:rPr>
          <w:rFonts w:ascii="Times New Roman" w:hAnsi="Times New Roman" w:cs="Times New Roman"/>
          <w:sz w:val="24"/>
          <w:szCs w:val="24"/>
        </w:rPr>
        <w:t>The substitution action of water-soluble pesticides</w:t>
      </w:r>
    </w:p>
    <w:p w:rsidR="00E512DA" w:rsidRDefault="00E512DA" w:rsidP="00E512DA">
      <w:pPr>
        <w:pStyle w:val="NoSpacing1"/>
        <w:ind w:left="360"/>
        <w:jc w:val="left"/>
        <w:rPr>
          <w:rFonts w:ascii="Times New Roman" w:hAnsi="Times New Roman" w:cs="Times New Roman" w:hint="eastAsia"/>
          <w:sz w:val="24"/>
          <w:szCs w:val="24"/>
        </w:rPr>
      </w:pPr>
    </w:p>
    <w:p w:rsidR="00E512DA" w:rsidRDefault="00E512DA" w:rsidP="00E512DA">
      <w:pPr>
        <w:pStyle w:val="NoSpacing1"/>
        <w:ind w:firstLineChars="200" w:firstLine="420"/>
        <w:jc w:val="left"/>
        <w:rPr>
          <w:rFonts w:ascii="Times New Roman" w:hAnsi="Times New Roman" w:cs="Times New Roman" w:hint="eastAsia"/>
          <w:sz w:val="24"/>
          <w:szCs w:val="24"/>
        </w:rPr>
      </w:pPr>
      <w:r>
        <w:rPr>
          <w:rFonts w:ascii="Times New Roman" w:hAnsi="Times New Roman" w:cs="Times New Roman"/>
        </w:rPr>
        <w:t xml:space="preserve"> </w:t>
      </w:r>
      <w:r>
        <w:rPr>
          <w:rFonts w:ascii="Times New Roman" w:hAnsi="Times New Roman" w:cs="Times New Roman"/>
          <w:sz w:val="24"/>
          <w:szCs w:val="24"/>
        </w:rPr>
        <w:t>S</w:t>
      </w:r>
      <w:r>
        <w:rPr>
          <w:rFonts w:ascii="Times New Roman" w:hAnsi="Times New Roman" w:cs="Times New Roman" w:hint="eastAsia"/>
          <w:sz w:val="24"/>
          <w:szCs w:val="24"/>
        </w:rPr>
        <w:t xml:space="preserve">election of </w:t>
      </w:r>
      <w:r>
        <w:rPr>
          <w:rFonts w:ascii="Times New Roman" w:hAnsi="Times New Roman" w:cs="Times New Roman"/>
          <w:sz w:val="24"/>
          <w:szCs w:val="24"/>
        </w:rPr>
        <w:t xml:space="preserve">pesticides with low water solubility to substitute the </w:t>
      </w:r>
      <w:proofErr w:type="spellStart"/>
      <w:r>
        <w:rPr>
          <w:rFonts w:ascii="Times New Roman" w:hAnsi="Times New Roman" w:cs="Times New Roman"/>
          <w:sz w:val="24"/>
          <w:szCs w:val="24"/>
        </w:rPr>
        <w:t>imidacloprid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acetamiprid</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dimethoate</w:t>
      </w:r>
      <w:proofErr w:type="spellEnd"/>
      <w:r>
        <w:rPr>
          <w:rFonts w:ascii="Times New Roman" w:hAnsi="Times New Roman" w:cs="Times New Roman" w:hint="eastAsia"/>
          <w:sz w:val="24"/>
          <w:szCs w:val="24"/>
        </w:rPr>
        <w:t xml:space="preserve"> </w:t>
      </w:r>
      <w:r>
        <w:rPr>
          <w:rFonts w:ascii="Times New Roman" w:hAnsi="Times New Roman" w:cs="Times New Roman"/>
          <w:sz w:val="24"/>
          <w:szCs w:val="24"/>
        </w:rPr>
        <w:t>ha</w:t>
      </w:r>
      <w:r>
        <w:rPr>
          <w:rFonts w:ascii="Times New Roman" w:hAnsi="Times New Roman" w:cs="Times New Roman" w:hint="eastAsia"/>
          <w:sz w:val="24"/>
          <w:szCs w:val="24"/>
        </w:rPr>
        <w:t>s</w:t>
      </w:r>
      <w:r>
        <w:rPr>
          <w:rFonts w:ascii="Times New Roman" w:hAnsi="Times New Roman" w:cs="Times New Roman"/>
          <w:sz w:val="24"/>
          <w:szCs w:val="24"/>
        </w:rPr>
        <w:t xml:space="preserve"> been conduct</w:t>
      </w:r>
      <w:r>
        <w:rPr>
          <w:rFonts w:ascii="Times New Roman" w:hAnsi="Times New Roman" w:cs="Times New Roman" w:hint="eastAsia"/>
          <w:sz w:val="24"/>
          <w:szCs w:val="24"/>
        </w:rPr>
        <w:t>ed</w:t>
      </w:r>
      <w:r>
        <w:rPr>
          <w:rFonts w:ascii="Times New Roman" w:hAnsi="Times New Roman" w:cs="Times New Roman"/>
          <w:sz w:val="24"/>
          <w:szCs w:val="24"/>
        </w:rPr>
        <w:t xml:space="preserve"> since 201</w:t>
      </w:r>
      <w:r>
        <w:rPr>
          <w:rFonts w:ascii="Times New Roman" w:hAnsi="Times New Roman" w:cs="Times New Roman" w:hint="eastAsia"/>
          <w:sz w:val="24"/>
          <w:szCs w:val="24"/>
        </w:rPr>
        <w:t>1 in China</w:t>
      </w:r>
      <w:r>
        <w:rPr>
          <w:rFonts w:ascii="Times New Roman" w:hAnsi="Times New Roman" w:cs="Times New Roman"/>
          <w:sz w:val="24"/>
          <w:szCs w:val="24"/>
        </w:rPr>
        <w:t xml:space="preserve">. The bioassay and </w:t>
      </w:r>
      <w:r>
        <w:rPr>
          <w:rFonts w:ascii="Times New Roman" w:hAnsi="Times New Roman" w:cs="Times New Roman"/>
          <w:sz w:val="24"/>
          <w:szCs w:val="24"/>
        </w:rPr>
        <w:lastRenderedPageBreak/>
        <w:t>residue dynamic experiment</w:t>
      </w:r>
      <w:r>
        <w:rPr>
          <w:rFonts w:ascii="Times New Roman" w:hAnsi="Times New Roman" w:cs="Times New Roman" w:hint="eastAsia"/>
          <w:sz w:val="24"/>
          <w:szCs w:val="24"/>
        </w:rPr>
        <w:t>s</w:t>
      </w:r>
      <w:r>
        <w:rPr>
          <w:rFonts w:ascii="Times New Roman" w:hAnsi="Times New Roman" w:cs="Times New Roman"/>
          <w:sz w:val="24"/>
          <w:szCs w:val="24"/>
        </w:rPr>
        <w:t xml:space="preserve"> under field conditions were </w:t>
      </w:r>
      <w:r>
        <w:rPr>
          <w:rFonts w:ascii="Times New Roman" w:hAnsi="Times New Roman" w:cs="Times New Roman" w:hint="eastAsia"/>
          <w:sz w:val="24"/>
          <w:szCs w:val="24"/>
        </w:rPr>
        <w:t xml:space="preserve">completed </w:t>
      </w:r>
      <w:r>
        <w:rPr>
          <w:rFonts w:ascii="Times New Roman" w:hAnsi="Times New Roman" w:cs="Times New Roman"/>
          <w:sz w:val="24"/>
          <w:szCs w:val="24"/>
        </w:rPr>
        <w:t>in 12 tea producing provinces in China</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The results are summarized in Table </w:t>
      </w:r>
      <w:r>
        <w:rPr>
          <w:rFonts w:ascii="Times New Roman" w:hAnsi="Times New Roman" w:cs="Times New Roman" w:hint="eastAsia"/>
          <w:sz w:val="24"/>
          <w:szCs w:val="24"/>
        </w:rPr>
        <w:t>4</w:t>
      </w:r>
      <w:r>
        <w:rPr>
          <w:rFonts w:ascii="Times New Roman" w:hAnsi="Times New Roman" w:cs="Times New Roman"/>
          <w:sz w:val="24"/>
          <w:szCs w:val="24"/>
        </w:rPr>
        <w:t>.</w:t>
      </w:r>
    </w:p>
    <w:p w:rsidR="00E512DA" w:rsidRDefault="00E512DA" w:rsidP="00E512DA">
      <w:pPr>
        <w:pStyle w:val="NoSpacing1"/>
        <w:ind w:firstLineChars="200" w:firstLine="480"/>
        <w:jc w:val="left"/>
        <w:rPr>
          <w:rFonts w:ascii="Times New Roman" w:hAnsi="Times New Roman" w:cs="Times New Roman"/>
          <w:sz w:val="24"/>
          <w:szCs w:val="24"/>
        </w:rPr>
      </w:pPr>
    </w:p>
    <w:p w:rsidR="00E512DA" w:rsidRPr="00E512DA" w:rsidRDefault="00E512DA" w:rsidP="00E512DA">
      <w:pPr>
        <w:pStyle w:val="NoSpacing1"/>
        <w:rPr>
          <w:rFonts w:ascii="Times New Roman" w:hAnsi="Times New Roman" w:cs="Times New Roman"/>
          <w:b/>
          <w:sz w:val="24"/>
          <w:szCs w:val="24"/>
        </w:rPr>
      </w:pPr>
      <w:r w:rsidRPr="00E512DA">
        <w:rPr>
          <w:rFonts w:ascii="Times New Roman" w:hAnsi="Times New Roman" w:cs="Times New Roman"/>
          <w:b/>
          <w:sz w:val="24"/>
          <w:szCs w:val="24"/>
        </w:rPr>
        <w:t xml:space="preserve">Table </w:t>
      </w:r>
      <w:r w:rsidRPr="00E512DA">
        <w:rPr>
          <w:rFonts w:ascii="Times New Roman" w:hAnsi="Times New Roman" w:cs="Times New Roman" w:hint="eastAsia"/>
          <w:b/>
          <w:sz w:val="24"/>
          <w:szCs w:val="24"/>
        </w:rPr>
        <w:t>4</w:t>
      </w:r>
      <w:r w:rsidRPr="00E512DA">
        <w:rPr>
          <w:rFonts w:ascii="Times New Roman" w:hAnsi="Times New Roman" w:cs="Times New Roman"/>
          <w:b/>
          <w:sz w:val="24"/>
          <w:szCs w:val="24"/>
        </w:rPr>
        <w:t xml:space="preserve"> Results of the </w:t>
      </w:r>
      <w:proofErr w:type="spellStart"/>
      <w:r w:rsidRPr="00E512DA">
        <w:rPr>
          <w:rFonts w:ascii="Times New Roman" w:hAnsi="Times New Roman" w:cs="Times New Roman"/>
          <w:b/>
          <w:sz w:val="24"/>
          <w:szCs w:val="24"/>
        </w:rPr>
        <w:t>chlorfenapyr</w:t>
      </w:r>
      <w:proofErr w:type="spellEnd"/>
      <w:r w:rsidRPr="00E512DA">
        <w:rPr>
          <w:rFonts w:ascii="Times New Roman" w:hAnsi="Times New Roman" w:cs="Times New Roman"/>
          <w:b/>
          <w:sz w:val="24"/>
          <w:szCs w:val="24"/>
        </w:rPr>
        <w:t xml:space="preserve">, </w:t>
      </w:r>
      <w:proofErr w:type="spellStart"/>
      <w:r w:rsidRPr="00E512DA">
        <w:rPr>
          <w:rFonts w:ascii="Times New Roman" w:hAnsi="Times New Roman" w:cs="Times New Roman"/>
          <w:b/>
          <w:sz w:val="24"/>
          <w:szCs w:val="24"/>
        </w:rPr>
        <w:t>indoxacarb</w:t>
      </w:r>
      <w:proofErr w:type="spellEnd"/>
      <w:r w:rsidRPr="00E512DA">
        <w:rPr>
          <w:rFonts w:ascii="Times New Roman" w:hAnsi="Times New Roman" w:cs="Times New Roman"/>
          <w:b/>
          <w:sz w:val="24"/>
          <w:szCs w:val="24"/>
        </w:rPr>
        <w:t xml:space="preserve"> and </w:t>
      </w:r>
      <w:proofErr w:type="spellStart"/>
      <w:r w:rsidRPr="00E512DA">
        <w:rPr>
          <w:rFonts w:ascii="Times New Roman" w:hAnsi="Times New Roman" w:cs="Times New Roman"/>
          <w:b/>
          <w:sz w:val="24"/>
          <w:szCs w:val="24"/>
        </w:rPr>
        <w:t>tolfenpyrad</w:t>
      </w:r>
      <w:proofErr w:type="spellEnd"/>
      <w:r w:rsidRPr="00E512DA">
        <w:rPr>
          <w:rFonts w:ascii="Times New Roman" w:hAnsi="Times New Roman" w:cs="Times New Roman"/>
          <w:b/>
          <w:sz w:val="24"/>
          <w:szCs w:val="24"/>
        </w:rPr>
        <w:t xml:space="preserve"> from field trials </w:t>
      </w:r>
      <w:r w:rsidRPr="00E512DA">
        <w:rPr>
          <w:rFonts w:ascii="Times New Roman" w:hAnsi="Times New Roman" w:cs="Times New Roman" w:hint="eastAsia"/>
          <w:b/>
          <w:sz w:val="24"/>
          <w:szCs w:val="24"/>
        </w:rPr>
        <w:t>in China</w:t>
      </w:r>
    </w:p>
    <w:tbl>
      <w:tblPr>
        <w:tblpPr w:leftFromText="180" w:rightFromText="180" w:vertAnchor="text" w:horzAnchor="margin" w:tblpY="119"/>
        <w:tblW w:w="0" w:type="auto"/>
        <w:tblBorders>
          <w:top w:val="single" w:sz="4" w:space="0" w:color="000000"/>
          <w:bottom w:val="single" w:sz="4" w:space="0" w:color="000000"/>
        </w:tblBorders>
        <w:tblLayout w:type="fixed"/>
        <w:tblLook w:val="0000" w:firstRow="0" w:lastRow="0" w:firstColumn="0" w:lastColumn="0" w:noHBand="0" w:noVBand="0"/>
      </w:tblPr>
      <w:tblGrid>
        <w:gridCol w:w="1384"/>
        <w:gridCol w:w="1559"/>
        <w:gridCol w:w="1134"/>
        <w:gridCol w:w="1134"/>
        <w:gridCol w:w="1560"/>
        <w:gridCol w:w="1842"/>
        <w:gridCol w:w="709"/>
      </w:tblGrid>
      <w:tr w:rsidR="00E512DA" w:rsidTr="004234F2">
        <w:trPr>
          <w:trHeight w:val="515"/>
        </w:trPr>
        <w:tc>
          <w:tcPr>
            <w:tcW w:w="1384" w:type="dxa"/>
            <w:tcBorders>
              <w:top w:val="single" w:sz="4" w:space="0" w:color="000000"/>
              <w:bottom w:val="single" w:sz="4" w:space="0" w:color="000000"/>
            </w:tcBorders>
          </w:tcPr>
          <w:p w:rsidR="00E512DA" w:rsidRDefault="00E512DA" w:rsidP="004234F2">
            <w:pPr>
              <w:pStyle w:val="NoSpacing1"/>
              <w:rPr>
                <w:rFonts w:ascii="Times New Roman" w:hAnsi="Times New Roman" w:cs="Times New Roman"/>
              </w:rPr>
            </w:pPr>
            <w:r>
              <w:rPr>
                <w:rFonts w:ascii="Times New Roman" w:hAnsi="Times New Roman" w:cs="Times New Roman"/>
              </w:rPr>
              <w:t>Pesticides</w:t>
            </w:r>
          </w:p>
        </w:tc>
        <w:tc>
          <w:tcPr>
            <w:tcW w:w="1559" w:type="dxa"/>
            <w:tcBorders>
              <w:top w:val="single" w:sz="4" w:space="0" w:color="000000"/>
              <w:bottom w:val="single" w:sz="4" w:space="0" w:color="000000"/>
            </w:tcBorders>
          </w:tcPr>
          <w:p w:rsidR="00E512DA" w:rsidRDefault="00E512DA" w:rsidP="004234F2">
            <w:pPr>
              <w:pStyle w:val="NoSpacing1"/>
              <w:rPr>
                <w:rFonts w:ascii="Times New Roman" w:hAnsi="Times New Roman" w:cs="Times New Roman"/>
              </w:rPr>
            </w:pPr>
            <w:r>
              <w:rPr>
                <w:rFonts w:ascii="Times New Roman" w:hAnsi="Times New Roman" w:cs="Times New Roman"/>
              </w:rPr>
              <w:t>HL</w:t>
            </w:r>
            <w:r>
              <w:rPr>
                <w:rFonts w:ascii="Times New Roman" w:hAnsi="Times New Roman" w:cs="Times New Roman"/>
                <w:vertAlign w:val="subscript"/>
              </w:rPr>
              <w:t>50</w:t>
            </w:r>
            <w:r>
              <w:rPr>
                <w:rFonts w:ascii="Times New Roman" w:hAnsi="Times New Roman" w:cs="Times New Roman"/>
              </w:rPr>
              <w:t xml:space="preserve"> on fresh </w:t>
            </w:r>
          </w:p>
          <w:p w:rsidR="00E512DA" w:rsidRDefault="00E512DA" w:rsidP="004234F2">
            <w:pPr>
              <w:pStyle w:val="NoSpacing1"/>
              <w:rPr>
                <w:rFonts w:ascii="Times New Roman" w:hAnsi="Times New Roman" w:cs="Times New Roman"/>
              </w:rPr>
            </w:pPr>
            <w:r>
              <w:rPr>
                <w:rFonts w:ascii="Times New Roman" w:hAnsi="Times New Roman" w:cs="Times New Roman"/>
              </w:rPr>
              <w:t xml:space="preserve">tea leaves(day) </w:t>
            </w:r>
          </w:p>
        </w:tc>
        <w:tc>
          <w:tcPr>
            <w:tcW w:w="1134" w:type="dxa"/>
            <w:tcBorders>
              <w:top w:val="single" w:sz="4" w:space="0" w:color="000000"/>
              <w:bottom w:val="single" w:sz="4" w:space="0" w:color="000000"/>
            </w:tcBorders>
          </w:tcPr>
          <w:p w:rsidR="00E512DA" w:rsidRDefault="00E512DA" w:rsidP="004234F2">
            <w:pPr>
              <w:pStyle w:val="NoSpacing1"/>
              <w:rPr>
                <w:rFonts w:ascii="Times New Roman" w:hAnsi="Times New Roman" w:cs="Times New Roman"/>
              </w:rPr>
            </w:pPr>
            <w:r>
              <w:rPr>
                <w:rFonts w:ascii="Times New Roman" w:hAnsi="Times New Roman" w:cs="Times New Roman"/>
              </w:rPr>
              <w:t>Processing factor (%)</w:t>
            </w:r>
          </w:p>
        </w:tc>
        <w:tc>
          <w:tcPr>
            <w:tcW w:w="1134" w:type="dxa"/>
            <w:tcBorders>
              <w:top w:val="single" w:sz="4" w:space="0" w:color="000000"/>
              <w:bottom w:val="single" w:sz="4" w:space="0" w:color="000000"/>
            </w:tcBorders>
          </w:tcPr>
          <w:p w:rsidR="00E512DA" w:rsidRDefault="00E512DA" w:rsidP="004234F2">
            <w:pPr>
              <w:pStyle w:val="NoSpacing1"/>
              <w:rPr>
                <w:rFonts w:ascii="Times New Roman" w:hAnsi="Times New Roman" w:cs="Times New Roman"/>
              </w:rPr>
            </w:pPr>
            <w:r>
              <w:rPr>
                <w:rFonts w:ascii="Times New Roman" w:hAnsi="Times New Roman" w:cs="Times New Roman"/>
              </w:rPr>
              <w:t>Brew factor (%)</w:t>
            </w:r>
          </w:p>
        </w:tc>
        <w:tc>
          <w:tcPr>
            <w:tcW w:w="1560" w:type="dxa"/>
            <w:tcBorders>
              <w:top w:val="single" w:sz="4" w:space="0" w:color="000000"/>
              <w:bottom w:val="single" w:sz="4" w:space="0" w:color="000000"/>
            </w:tcBorders>
          </w:tcPr>
          <w:p w:rsidR="00E512DA" w:rsidRDefault="00E512DA" w:rsidP="004234F2">
            <w:pPr>
              <w:pStyle w:val="NoSpacing1"/>
              <w:rPr>
                <w:rFonts w:ascii="Times New Roman" w:hAnsi="Times New Roman" w:cs="Times New Roman"/>
              </w:rPr>
            </w:pPr>
            <w:r>
              <w:rPr>
                <w:rFonts w:ascii="Times New Roman" w:hAnsi="Times New Roman" w:cs="Times New Roman"/>
              </w:rPr>
              <w:t>Water solubility</w:t>
            </w:r>
          </w:p>
          <w:p w:rsidR="00E512DA" w:rsidRDefault="00E512DA" w:rsidP="004234F2">
            <w:pPr>
              <w:pStyle w:val="NoSpacing1"/>
              <w:rPr>
                <w:rFonts w:ascii="Times New Roman" w:hAnsi="Times New Roman" w:cs="Times New Roman"/>
              </w:rPr>
            </w:pPr>
            <w:r>
              <w:rPr>
                <w:rFonts w:ascii="Times New Roman" w:hAnsi="Times New Roman" w:cs="Times New Roman"/>
              </w:rPr>
              <w:t>(mg/L)</w:t>
            </w:r>
          </w:p>
        </w:tc>
        <w:tc>
          <w:tcPr>
            <w:tcW w:w="1842" w:type="dxa"/>
            <w:tcBorders>
              <w:top w:val="single" w:sz="4" w:space="0" w:color="000000"/>
              <w:bottom w:val="single" w:sz="4" w:space="0" w:color="000000"/>
            </w:tcBorders>
          </w:tcPr>
          <w:p w:rsidR="00E512DA" w:rsidRDefault="00E512DA" w:rsidP="004234F2">
            <w:pPr>
              <w:pStyle w:val="NoSpacing1"/>
              <w:rPr>
                <w:rFonts w:ascii="Times New Roman" w:hAnsi="Times New Roman" w:cs="Times New Roman"/>
              </w:rPr>
            </w:pPr>
            <w:r>
              <w:rPr>
                <w:rFonts w:ascii="Times New Roman" w:hAnsi="Times New Roman" w:cs="Times New Roman"/>
              </w:rPr>
              <w:t>Recommended MRL(mg/kg)</w:t>
            </w:r>
          </w:p>
        </w:tc>
        <w:tc>
          <w:tcPr>
            <w:tcW w:w="709" w:type="dxa"/>
            <w:tcBorders>
              <w:top w:val="single" w:sz="4" w:space="0" w:color="000000"/>
              <w:bottom w:val="single" w:sz="4" w:space="0" w:color="000000"/>
            </w:tcBorders>
          </w:tcPr>
          <w:p w:rsidR="00E512DA" w:rsidRDefault="00E512DA" w:rsidP="004234F2">
            <w:pPr>
              <w:pStyle w:val="NoSpacing1"/>
              <w:rPr>
                <w:rFonts w:ascii="Times New Roman" w:hAnsi="Times New Roman" w:cs="Times New Roman"/>
              </w:rPr>
            </w:pPr>
            <w:r>
              <w:rPr>
                <w:rFonts w:ascii="Times New Roman" w:hAnsi="Times New Roman" w:cs="Times New Roman"/>
              </w:rPr>
              <w:t>PHI</w:t>
            </w:r>
          </w:p>
          <w:p w:rsidR="00E512DA" w:rsidRDefault="00E512DA" w:rsidP="004234F2">
            <w:pPr>
              <w:pStyle w:val="NoSpacing1"/>
              <w:rPr>
                <w:rFonts w:ascii="Times New Roman" w:hAnsi="Times New Roman" w:cs="Times New Roman"/>
              </w:rPr>
            </w:pPr>
            <w:r>
              <w:rPr>
                <w:rFonts w:ascii="Times New Roman" w:hAnsi="Times New Roman" w:cs="Times New Roman"/>
              </w:rPr>
              <w:t>(day)</w:t>
            </w:r>
          </w:p>
        </w:tc>
      </w:tr>
      <w:tr w:rsidR="00E512DA" w:rsidTr="004234F2">
        <w:tc>
          <w:tcPr>
            <w:tcW w:w="1384" w:type="dxa"/>
            <w:tcBorders>
              <w:top w:val="single" w:sz="4" w:space="0" w:color="000000"/>
            </w:tcBorders>
          </w:tcPr>
          <w:p w:rsidR="00E512DA" w:rsidRDefault="00E512DA" w:rsidP="004234F2">
            <w:pPr>
              <w:pStyle w:val="NoSpacing1"/>
              <w:rPr>
                <w:rFonts w:ascii="Times New Roman" w:hAnsi="Times New Roman" w:cs="Times New Roman"/>
              </w:rPr>
            </w:pPr>
            <w:proofErr w:type="spellStart"/>
            <w:r>
              <w:rPr>
                <w:rFonts w:ascii="Times New Roman" w:hAnsi="Times New Roman" w:cs="Times New Roman"/>
              </w:rPr>
              <w:t>Chlorfenapyr</w:t>
            </w:r>
            <w:proofErr w:type="spellEnd"/>
          </w:p>
        </w:tc>
        <w:tc>
          <w:tcPr>
            <w:tcW w:w="1559" w:type="dxa"/>
            <w:tcBorders>
              <w:top w:val="single" w:sz="4" w:space="0" w:color="000000"/>
            </w:tcBorders>
          </w:tcPr>
          <w:p w:rsidR="00E512DA" w:rsidRDefault="00E512DA" w:rsidP="004234F2">
            <w:pPr>
              <w:pStyle w:val="NoSpacing1"/>
              <w:rPr>
                <w:rFonts w:ascii="Times New Roman" w:hAnsi="Times New Roman" w:cs="Times New Roman"/>
              </w:rPr>
            </w:pPr>
            <w:r>
              <w:rPr>
                <w:rFonts w:ascii="Times New Roman" w:hAnsi="Times New Roman" w:cs="Times New Roman"/>
              </w:rPr>
              <w:t>5.6</w:t>
            </w:r>
          </w:p>
        </w:tc>
        <w:tc>
          <w:tcPr>
            <w:tcW w:w="1134" w:type="dxa"/>
            <w:tcBorders>
              <w:top w:val="single" w:sz="4" w:space="0" w:color="000000"/>
            </w:tcBorders>
          </w:tcPr>
          <w:p w:rsidR="00E512DA" w:rsidRDefault="00E512DA" w:rsidP="004234F2">
            <w:pPr>
              <w:pStyle w:val="NoSpacing1"/>
              <w:rPr>
                <w:rFonts w:ascii="Times New Roman" w:hAnsi="Times New Roman" w:cs="Times New Roman"/>
              </w:rPr>
            </w:pPr>
            <w:r>
              <w:rPr>
                <w:rFonts w:ascii="Times New Roman" w:hAnsi="Times New Roman" w:cs="Times New Roman"/>
              </w:rPr>
              <w:t>54</w:t>
            </w:r>
          </w:p>
        </w:tc>
        <w:tc>
          <w:tcPr>
            <w:tcW w:w="1134" w:type="dxa"/>
            <w:tcBorders>
              <w:top w:val="single" w:sz="4" w:space="0" w:color="000000"/>
            </w:tcBorders>
          </w:tcPr>
          <w:p w:rsidR="00E512DA" w:rsidRDefault="00E512DA" w:rsidP="004234F2">
            <w:pPr>
              <w:pStyle w:val="NoSpacing1"/>
              <w:rPr>
                <w:rFonts w:ascii="Times New Roman" w:hAnsi="Times New Roman" w:cs="Times New Roman"/>
              </w:rPr>
            </w:pPr>
            <w:r>
              <w:rPr>
                <w:rFonts w:ascii="Times New Roman" w:hAnsi="Times New Roman" w:cs="Times New Roman"/>
              </w:rPr>
              <w:t>0.15</w:t>
            </w:r>
          </w:p>
        </w:tc>
        <w:tc>
          <w:tcPr>
            <w:tcW w:w="1560" w:type="dxa"/>
            <w:tcBorders>
              <w:top w:val="single" w:sz="4" w:space="0" w:color="000000"/>
            </w:tcBorders>
          </w:tcPr>
          <w:p w:rsidR="00E512DA" w:rsidRDefault="00E512DA" w:rsidP="004234F2">
            <w:pPr>
              <w:pStyle w:val="NoSpacing1"/>
              <w:rPr>
                <w:rFonts w:ascii="Times New Roman" w:hAnsi="Times New Roman" w:cs="Times New Roman"/>
              </w:rPr>
            </w:pPr>
            <w:r>
              <w:rPr>
                <w:rFonts w:ascii="Times New Roman" w:hAnsi="Times New Roman" w:cs="Times New Roman"/>
              </w:rPr>
              <w:t>0.12</w:t>
            </w:r>
          </w:p>
        </w:tc>
        <w:tc>
          <w:tcPr>
            <w:tcW w:w="1842" w:type="dxa"/>
            <w:tcBorders>
              <w:top w:val="single" w:sz="4" w:space="0" w:color="000000"/>
            </w:tcBorders>
          </w:tcPr>
          <w:p w:rsidR="00E512DA" w:rsidRDefault="00E512DA" w:rsidP="004234F2">
            <w:pPr>
              <w:pStyle w:val="NoSpacing1"/>
              <w:rPr>
                <w:rFonts w:ascii="Times New Roman" w:hAnsi="Times New Roman" w:cs="Times New Roman"/>
              </w:rPr>
            </w:pPr>
            <w:r>
              <w:rPr>
                <w:rFonts w:ascii="Times New Roman" w:hAnsi="Times New Roman" w:cs="Times New Roman"/>
              </w:rPr>
              <w:t>20</w:t>
            </w:r>
          </w:p>
        </w:tc>
        <w:tc>
          <w:tcPr>
            <w:tcW w:w="709" w:type="dxa"/>
            <w:tcBorders>
              <w:top w:val="single" w:sz="4" w:space="0" w:color="000000"/>
            </w:tcBorders>
          </w:tcPr>
          <w:p w:rsidR="00E512DA" w:rsidRDefault="00E512DA" w:rsidP="004234F2">
            <w:pPr>
              <w:pStyle w:val="NoSpacing1"/>
              <w:rPr>
                <w:rFonts w:ascii="Times New Roman" w:hAnsi="Times New Roman" w:cs="Times New Roman"/>
              </w:rPr>
            </w:pPr>
            <w:r>
              <w:rPr>
                <w:rFonts w:ascii="Times New Roman" w:hAnsi="Times New Roman" w:cs="Times New Roman"/>
              </w:rPr>
              <w:t>7</w:t>
            </w:r>
          </w:p>
        </w:tc>
      </w:tr>
      <w:tr w:rsidR="00E512DA" w:rsidTr="004234F2">
        <w:tc>
          <w:tcPr>
            <w:tcW w:w="1384" w:type="dxa"/>
          </w:tcPr>
          <w:p w:rsidR="00E512DA" w:rsidRDefault="00E512DA" w:rsidP="004234F2">
            <w:pPr>
              <w:pStyle w:val="NoSpacing1"/>
              <w:rPr>
                <w:rFonts w:ascii="Times New Roman" w:hAnsi="Times New Roman" w:cs="Times New Roman"/>
              </w:rPr>
            </w:pPr>
            <w:proofErr w:type="spellStart"/>
            <w:r>
              <w:rPr>
                <w:rFonts w:ascii="Times New Roman" w:hAnsi="Times New Roman" w:cs="Times New Roman"/>
              </w:rPr>
              <w:t>Indoxacarb</w:t>
            </w:r>
            <w:proofErr w:type="spellEnd"/>
          </w:p>
        </w:tc>
        <w:tc>
          <w:tcPr>
            <w:tcW w:w="1559" w:type="dxa"/>
          </w:tcPr>
          <w:p w:rsidR="00E512DA" w:rsidRDefault="00E512DA" w:rsidP="004234F2">
            <w:pPr>
              <w:pStyle w:val="NoSpacing1"/>
              <w:rPr>
                <w:rFonts w:ascii="Times New Roman" w:hAnsi="Times New Roman" w:cs="Times New Roman"/>
              </w:rPr>
            </w:pPr>
            <w:r>
              <w:rPr>
                <w:rFonts w:ascii="Times New Roman" w:hAnsi="Times New Roman" w:cs="Times New Roman"/>
              </w:rPr>
              <w:t>2.3</w:t>
            </w:r>
          </w:p>
        </w:tc>
        <w:tc>
          <w:tcPr>
            <w:tcW w:w="1134" w:type="dxa"/>
          </w:tcPr>
          <w:p w:rsidR="00E512DA" w:rsidRDefault="00E512DA" w:rsidP="004234F2">
            <w:pPr>
              <w:pStyle w:val="NoSpacing1"/>
              <w:rPr>
                <w:rFonts w:ascii="Times New Roman" w:hAnsi="Times New Roman" w:cs="Times New Roman"/>
              </w:rPr>
            </w:pPr>
            <w:r>
              <w:rPr>
                <w:rFonts w:ascii="Times New Roman" w:hAnsi="Times New Roman" w:cs="Times New Roman"/>
              </w:rPr>
              <w:t>34.5</w:t>
            </w:r>
          </w:p>
        </w:tc>
        <w:tc>
          <w:tcPr>
            <w:tcW w:w="1134" w:type="dxa"/>
          </w:tcPr>
          <w:p w:rsidR="00E512DA" w:rsidRDefault="00E512DA" w:rsidP="004234F2">
            <w:pPr>
              <w:pStyle w:val="NoSpacing1"/>
              <w:rPr>
                <w:rFonts w:ascii="Times New Roman" w:hAnsi="Times New Roman" w:cs="Times New Roman"/>
              </w:rPr>
            </w:pPr>
            <w:r>
              <w:rPr>
                <w:rFonts w:ascii="Times New Roman" w:hAnsi="Times New Roman" w:cs="Times New Roman"/>
              </w:rPr>
              <w:t>6.2</w:t>
            </w:r>
          </w:p>
        </w:tc>
        <w:tc>
          <w:tcPr>
            <w:tcW w:w="1560" w:type="dxa"/>
          </w:tcPr>
          <w:p w:rsidR="00E512DA" w:rsidRDefault="00E512DA" w:rsidP="004234F2">
            <w:pPr>
              <w:pStyle w:val="NoSpacing1"/>
              <w:rPr>
                <w:rFonts w:ascii="Times New Roman" w:hAnsi="Times New Roman" w:cs="Times New Roman"/>
              </w:rPr>
            </w:pPr>
            <w:r>
              <w:rPr>
                <w:rFonts w:ascii="Times New Roman" w:hAnsi="Times New Roman" w:cs="Times New Roman"/>
              </w:rPr>
              <w:t xml:space="preserve">0.02 </w:t>
            </w:r>
          </w:p>
        </w:tc>
        <w:tc>
          <w:tcPr>
            <w:tcW w:w="1842" w:type="dxa"/>
          </w:tcPr>
          <w:p w:rsidR="00E512DA" w:rsidRDefault="00E512DA" w:rsidP="004234F2">
            <w:pPr>
              <w:pStyle w:val="NoSpacing1"/>
              <w:rPr>
                <w:rFonts w:ascii="Times New Roman" w:hAnsi="Times New Roman" w:cs="Times New Roman"/>
              </w:rPr>
            </w:pPr>
            <w:r>
              <w:rPr>
                <w:rFonts w:ascii="Times New Roman" w:hAnsi="Times New Roman" w:cs="Times New Roman" w:hint="eastAsia"/>
              </w:rPr>
              <w:t>5(</w:t>
            </w:r>
            <w:proofErr w:type="spellStart"/>
            <w:r>
              <w:rPr>
                <w:rFonts w:ascii="Times New Roman" w:hAnsi="Times New Roman" w:cs="Times New Roman" w:hint="eastAsia"/>
              </w:rPr>
              <w:t>China,CAC,EU</w:t>
            </w:r>
            <w:proofErr w:type="spellEnd"/>
            <w:r>
              <w:rPr>
                <w:rFonts w:ascii="Times New Roman" w:hAnsi="Times New Roman" w:cs="Times New Roman" w:hint="eastAsia"/>
              </w:rPr>
              <w:t>)</w:t>
            </w:r>
          </w:p>
        </w:tc>
        <w:tc>
          <w:tcPr>
            <w:tcW w:w="709" w:type="dxa"/>
          </w:tcPr>
          <w:p w:rsidR="00E512DA" w:rsidRDefault="00E512DA" w:rsidP="004234F2">
            <w:pPr>
              <w:pStyle w:val="NoSpacing1"/>
              <w:rPr>
                <w:rFonts w:ascii="Times New Roman" w:hAnsi="Times New Roman" w:cs="Times New Roman"/>
              </w:rPr>
            </w:pPr>
            <w:r>
              <w:rPr>
                <w:rFonts w:ascii="Times New Roman" w:hAnsi="Times New Roman" w:cs="Times New Roman"/>
              </w:rPr>
              <w:t>10</w:t>
            </w:r>
          </w:p>
        </w:tc>
      </w:tr>
      <w:tr w:rsidR="00E512DA" w:rsidTr="004234F2">
        <w:tc>
          <w:tcPr>
            <w:tcW w:w="1384" w:type="dxa"/>
            <w:tcBorders>
              <w:bottom w:val="single" w:sz="4" w:space="0" w:color="000000"/>
            </w:tcBorders>
          </w:tcPr>
          <w:p w:rsidR="00E512DA" w:rsidRDefault="00E512DA" w:rsidP="004234F2">
            <w:pPr>
              <w:pStyle w:val="NoSpacing1"/>
              <w:rPr>
                <w:rFonts w:ascii="Times New Roman" w:hAnsi="Times New Roman" w:cs="Times New Roman"/>
              </w:rPr>
            </w:pPr>
            <w:proofErr w:type="spellStart"/>
            <w:r>
              <w:rPr>
                <w:rFonts w:ascii="Times New Roman" w:hAnsi="Times New Roman" w:cs="Times New Roman"/>
              </w:rPr>
              <w:t>Tolfenpyrad</w:t>
            </w:r>
            <w:proofErr w:type="spellEnd"/>
          </w:p>
        </w:tc>
        <w:tc>
          <w:tcPr>
            <w:tcW w:w="1559" w:type="dxa"/>
            <w:tcBorders>
              <w:bottom w:val="single" w:sz="4" w:space="0" w:color="000000"/>
            </w:tcBorders>
          </w:tcPr>
          <w:p w:rsidR="00E512DA" w:rsidRDefault="00E512DA" w:rsidP="004234F2">
            <w:pPr>
              <w:pStyle w:val="NoSpacing1"/>
              <w:rPr>
                <w:rFonts w:ascii="Times New Roman" w:hAnsi="Times New Roman" w:cs="Times New Roman"/>
              </w:rPr>
            </w:pPr>
            <w:r>
              <w:rPr>
                <w:rFonts w:ascii="Times New Roman" w:hAnsi="Times New Roman" w:cs="Times New Roman"/>
              </w:rPr>
              <w:t>3.6</w:t>
            </w:r>
          </w:p>
        </w:tc>
        <w:tc>
          <w:tcPr>
            <w:tcW w:w="1134" w:type="dxa"/>
            <w:tcBorders>
              <w:bottom w:val="single" w:sz="4" w:space="0" w:color="000000"/>
            </w:tcBorders>
          </w:tcPr>
          <w:p w:rsidR="00E512DA" w:rsidRDefault="00E512DA" w:rsidP="004234F2">
            <w:pPr>
              <w:pStyle w:val="NoSpacing1"/>
              <w:rPr>
                <w:rFonts w:ascii="Times New Roman" w:hAnsi="Times New Roman" w:cs="Times New Roman"/>
              </w:rPr>
            </w:pPr>
            <w:r>
              <w:rPr>
                <w:rFonts w:ascii="Times New Roman" w:hAnsi="Times New Roman" w:cs="Times New Roman"/>
              </w:rPr>
              <w:t>41.6</w:t>
            </w:r>
          </w:p>
        </w:tc>
        <w:tc>
          <w:tcPr>
            <w:tcW w:w="1134" w:type="dxa"/>
            <w:tcBorders>
              <w:bottom w:val="single" w:sz="4" w:space="0" w:color="000000"/>
            </w:tcBorders>
          </w:tcPr>
          <w:p w:rsidR="00E512DA" w:rsidRDefault="00E512DA" w:rsidP="004234F2">
            <w:pPr>
              <w:pStyle w:val="NoSpacing1"/>
              <w:rPr>
                <w:rFonts w:ascii="Times New Roman" w:hAnsi="Times New Roman" w:cs="Times New Roman"/>
              </w:rPr>
            </w:pPr>
            <w:r>
              <w:rPr>
                <w:rFonts w:ascii="Times New Roman" w:hAnsi="Times New Roman" w:cs="Times New Roman"/>
              </w:rPr>
              <w:t>0.2</w:t>
            </w:r>
          </w:p>
        </w:tc>
        <w:tc>
          <w:tcPr>
            <w:tcW w:w="1560" w:type="dxa"/>
            <w:tcBorders>
              <w:bottom w:val="single" w:sz="4" w:space="0" w:color="000000"/>
            </w:tcBorders>
          </w:tcPr>
          <w:p w:rsidR="00E512DA" w:rsidRDefault="00E512DA" w:rsidP="004234F2">
            <w:pPr>
              <w:pStyle w:val="NoSpacing1"/>
              <w:rPr>
                <w:rFonts w:ascii="Times New Roman" w:hAnsi="Times New Roman" w:cs="Times New Roman"/>
              </w:rPr>
            </w:pPr>
            <w:r>
              <w:rPr>
                <w:rFonts w:ascii="Times New Roman" w:hAnsi="Times New Roman" w:cs="Times New Roman"/>
              </w:rPr>
              <w:t>0.087</w:t>
            </w:r>
          </w:p>
        </w:tc>
        <w:tc>
          <w:tcPr>
            <w:tcW w:w="1842" w:type="dxa"/>
            <w:tcBorders>
              <w:bottom w:val="single" w:sz="4" w:space="0" w:color="000000"/>
            </w:tcBorders>
          </w:tcPr>
          <w:p w:rsidR="00E512DA" w:rsidRDefault="00E512DA" w:rsidP="004234F2">
            <w:pPr>
              <w:pStyle w:val="NoSpacing1"/>
              <w:rPr>
                <w:rFonts w:ascii="Times New Roman" w:hAnsi="Times New Roman" w:cs="Times New Roman"/>
              </w:rPr>
            </w:pPr>
            <w:r>
              <w:rPr>
                <w:rFonts w:ascii="Times New Roman" w:hAnsi="Times New Roman" w:cs="Times New Roman"/>
              </w:rPr>
              <w:t>20</w:t>
            </w:r>
          </w:p>
        </w:tc>
        <w:tc>
          <w:tcPr>
            <w:tcW w:w="709" w:type="dxa"/>
            <w:tcBorders>
              <w:bottom w:val="single" w:sz="4" w:space="0" w:color="000000"/>
            </w:tcBorders>
          </w:tcPr>
          <w:p w:rsidR="00E512DA" w:rsidRDefault="00E512DA" w:rsidP="004234F2">
            <w:pPr>
              <w:pStyle w:val="NoSpacing1"/>
              <w:rPr>
                <w:rFonts w:ascii="Times New Roman" w:hAnsi="Times New Roman" w:cs="Times New Roman"/>
              </w:rPr>
            </w:pPr>
            <w:r>
              <w:rPr>
                <w:rFonts w:ascii="Times New Roman" w:hAnsi="Times New Roman" w:cs="Times New Roman"/>
              </w:rPr>
              <w:t>5</w:t>
            </w:r>
          </w:p>
        </w:tc>
      </w:tr>
    </w:tbl>
    <w:p w:rsidR="00E512DA" w:rsidRDefault="00E512DA" w:rsidP="00E512DA">
      <w:pPr>
        <w:pStyle w:val="NoSpacing1"/>
        <w:rPr>
          <w:rFonts w:ascii="Times New Roman" w:hAnsi="Times New Roman" w:cs="Times New Roman"/>
        </w:rPr>
      </w:pPr>
    </w:p>
    <w:p w:rsidR="00E512DA" w:rsidRDefault="00E512DA" w:rsidP="00E512DA">
      <w:pPr>
        <w:pStyle w:val="NoSpacing1"/>
        <w:ind w:firstLineChars="200" w:firstLine="480"/>
        <w:jc w:val="left"/>
        <w:rPr>
          <w:rFonts w:ascii="Times New Roman" w:hAnsi="Times New Roman" w:cs="Times New Roman"/>
          <w:sz w:val="24"/>
          <w:szCs w:val="24"/>
        </w:rPr>
      </w:pPr>
      <w:proofErr w:type="spellStart"/>
      <w:r>
        <w:rPr>
          <w:rFonts w:ascii="Times New Roman" w:hAnsi="Times New Roman" w:cs="Times New Roman"/>
          <w:sz w:val="24"/>
          <w:szCs w:val="24"/>
        </w:rPr>
        <w:t>Chlorfenapyr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indoxacarb</w:t>
      </w:r>
      <w:proofErr w:type="spellEnd"/>
      <w:r>
        <w:rPr>
          <w:rFonts w:ascii="Times New Roman" w:hAnsi="Times New Roman" w:cs="Times New Roman"/>
          <w:sz w:val="24"/>
          <w:szCs w:val="24"/>
        </w:rPr>
        <w:t xml:space="preserve"> were registered in China in 2012 and 2013 respectively. We have completed the bioassay and field trials of </w:t>
      </w:r>
      <w:proofErr w:type="spellStart"/>
      <w:r>
        <w:rPr>
          <w:rFonts w:ascii="Times New Roman" w:hAnsi="Times New Roman" w:cs="Times New Roman"/>
          <w:sz w:val="24"/>
          <w:szCs w:val="24"/>
        </w:rPr>
        <w:t>tolfenpyrad</w:t>
      </w:r>
      <w:proofErr w:type="spellEnd"/>
      <w:r>
        <w:rPr>
          <w:rFonts w:ascii="Times New Roman" w:hAnsi="Times New Roman" w:cs="Times New Roman"/>
          <w:sz w:val="24"/>
          <w:szCs w:val="24"/>
        </w:rPr>
        <w:t xml:space="preserve"> in 2013. The MRL of </w:t>
      </w:r>
      <w:proofErr w:type="spellStart"/>
      <w:r>
        <w:rPr>
          <w:rFonts w:ascii="Times New Roman" w:hAnsi="Times New Roman" w:cs="Times New Roman"/>
          <w:sz w:val="24"/>
          <w:szCs w:val="24"/>
        </w:rPr>
        <w:t>chlorfenapyr</w:t>
      </w:r>
      <w:proofErr w:type="spellEnd"/>
      <w:r>
        <w:rPr>
          <w:rFonts w:ascii="Times New Roman" w:hAnsi="Times New Roman" w:cs="Times New Roman"/>
          <w:sz w:val="24"/>
          <w:szCs w:val="24"/>
        </w:rPr>
        <w:t xml:space="preserve"> is issued at 50 and </w:t>
      </w:r>
      <w:r>
        <w:rPr>
          <w:rFonts w:ascii="Times New Roman" w:hAnsi="Times New Roman" w:cs="Times New Roman" w:hint="eastAsia"/>
          <w:sz w:val="24"/>
          <w:szCs w:val="24"/>
        </w:rPr>
        <w:t>4</w:t>
      </w:r>
      <w:r>
        <w:rPr>
          <w:rFonts w:ascii="Times New Roman" w:hAnsi="Times New Roman" w:cs="Times New Roman"/>
          <w:sz w:val="24"/>
          <w:szCs w:val="24"/>
        </w:rPr>
        <w:t>0 mg/kg in EU and Japan</w:t>
      </w:r>
      <w:r>
        <w:rPr>
          <w:rFonts w:ascii="Times New Roman" w:hAnsi="Times New Roman" w:cs="Times New Roman" w:hint="eastAsia"/>
          <w:sz w:val="24"/>
          <w:szCs w:val="24"/>
        </w:rPr>
        <w:t xml:space="preserve">, </w:t>
      </w:r>
      <w:r>
        <w:rPr>
          <w:rFonts w:ascii="Times New Roman" w:hAnsi="Times New Roman" w:cs="Times New Roman"/>
          <w:sz w:val="24"/>
          <w:szCs w:val="24"/>
        </w:rPr>
        <w:t>respectively</w:t>
      </w:r>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C</w:t>
      </w:r>
      <w:r>
        <w:rPr>
          <w:rFonts w:ascii="Times New Roman" w:hAnsi="Times New Roman" w:cs="Times New Roman"/>
          <w:sz w:val="24"/>
          <w:szCs w:val="24"/>
        </w:rPr>
        <w:t>hlorfenapyr</w:t>
      </w:r>
      <w:proofErr w:type="spellEnd"/>
      <w:r>
        <w:rPr>
          <w:rFonts w:ascii="Times New Roman" w:hAnsi="Times New Roman" w:cs="Times New Roman"/>
          <w:sz w:val="24"/>
          <w:szCs w:val="24"/>
        </w:rPr>
        <w:t xml:space="preserve"> was almost </w:t>
      </w:r>
      <w:proofErr w:type="spellStart"/>
      <w:r>
        <w:rPr>
          <w:rFonts w:ascii="Times New Roman" w:hAnsi="Times New Roman" w:cs="Times New Roman"/>
          <w:sz w:val="24"/>
          <w:szCs w:val="24"/>
        </w:rPr>
        <w:t>unextractable</w:t>
      </w:r>
      <w:proofErr w:type="spellEnd"/>
      <w:r>
        <w:rPr>
          <w:rFonts w:ascii="Times New Roman" w:hAnsi="Times New Roman" w:cs="Times New Roman"/>
          <w:sz w:val="24"/>
          <w:szCs w:val="24"/>
        </w:rPr>
        <w:t xml:space="preserve"> from dry tea into tea brew due to its very low water solubility (almost insoluble in water)</w:t>
      </w:r>
      <w:r>
        <w:rPr>
          <w:rFonts w:ascii="Times New Roman" w:hAnsi="Times New Roman" w:cs="Times New Roman" w:hint="eastAsia"/>
          <w:sz w:val="24"/>
          <w:szCs w:val="24"/>
        </w:rPr>
        <w:t xml:space="preserve">, so </w:t>
      </w:r>
      <w:proofErr w:type="spellStart"/>
      <w:r>
        <w:rPr>
          <w:rFonts w:ascii="Times New Roman" w:hAnsi="Times New Roman" w:cs="Times New Roman" w:hint="eastAsia"/>
          <w:sz w:val="24"/>
          <w:szCs w:val="24"/>
        </w:rPr>
        <w:t>c</w:t>
      </w:r>
      <w:r>
        <w:rPr>
          <w:rFonts w:ascii="Times New Roman" w:hAnsi="Times New Roman" w:cs="Times New Roman"/>
          <w:sz w:val="24"/>
          <w:szCs w:val="24"/>
        </w:rPr>
        <w:t>hlorfenapyr</w:t>
      </w:r>
      <w:proofErr w:type="spellEnd"/>
      <w:r>
        <w:rPr>
          <w:rFonts w:ascii="Times New Roman" w:hAnsi="Times New Roman" w:cs="Times New Roman"/>
          <w:sz w:val="24"/>
          <w:szCs w:val="24"/>
        </w:rPr>
        <w:t xml:space="preserve"> poses relatively low risk to consumers from the view</w:t>
      </w:r>
      <w:r>
        <w:rPr>
          <w:rFonts w:ascii="Times New Roman" w:hAnsi="Times New Roman" w:cs="Times New Roman" w:hint="eastAsia"/>
          <w:sz w:val="24"/>
          <w:szCs w:val="24"/>
        </w:rPr>
        <w:t xml:space="preserve"> </w:t>
      </w:r>
      <w:r>
        <w:rPr>
          <w:rFonts w:ascii="Times New Roman" w:hAnsi="Times New Roman" w:cs="Times New Roman"/>
          <w:sz w:val="24"/>
          <w:szCs w:val="24"/>
        </w:rPr>
        <w:t>of brewing factor.</w:t>
      </w:r>
      <w:r>
        <w:rPr>
          <w:rFonts w:ascii="Times New Roman" w:hAnsi="Times New Roman" w:cs="Times New Roman" w:hint="eastAsia"/>
          <w:sz w:val="24"/>
          <w:szCs w:val="24"/>
        </w:rPr>
        <w:t xml:space="preserve"> </w:t>
      </w:r>
      <w:proofErr w:type="spellStart"/>
      <w:r>
        <w:rPr>
          <w:rFonts w:ascii="Times New Roman" w:hAnsi="Times New Roman" w:cs="Times New Roman"/>
          <w:sz w:val="24"/>
          <w:szCs w:val="24"/>
        </w:rPr>
        <w:t>Indoxacarb</w:t>
      </w:r>
      <w:proofErr w:type="spellEnd"/>
      <w:r>
        <w:rPr>
          <w:rFonts w:ascii="Times New Roman" w:hAnsi="Times New Roman" w:cs="Times New Roman"/>
          <w:sz w:val="24"/>
          <w:szCs w:val="24"/>
        </w:rPr>
        <w:t xml:space="preserve"> is a pesticide manufactured by DuPont. The MRL of </w:t>
      </w:r>
      <w:proofErr w:type="spellStart"/>
      <w:r>
        <w:rPr>
          <w:rFonts w:ascii="Times New Roman" w:hAnsi="Times New Roman" w:cs="Times New Roman"/>
          <w:sz w:val="24"/>
          <w:szCs w:val="24"/>
        </w:rPr>
        <w:t>indoxacarb</w:t>
      </w:r>
      <w:proofErr w:type="spellEnd"/>
      <w:r>
        <w:rPr>
          <w:rFonts w:ascii="Times New Roman" w:hAnsi="Times New Roman" w:cs="Times New Roman"/>
          <w:sz w:val="24"/>
          <w:szCs w:val="24"/>
        </w:rPr>
        <w:t xml:space="preserve"> in tea was set at </w:t>
      </w:r>
      <w:r>
        <w:rPr>
          <w:rFonts w:ascii="Times New Roman" w:hAnsi="Times New Roman" w:cs="Times New Roman" w:hint="eastAsia"/>
          <w:sz w:val="24"/>
          <w:szCs w:val="24"/>
        </w:rPr>
        <w:t>5</w:t>
      </w:r>
      <w:r>
        <w:rPr>
          <w:rFonts w:ascii="Times New Roman" w:hAnsi="Times New Roman" w:cs="Times New Roman"/>
          <w:sz w:val="24"/>
          <w:szCs w:val="24"/>
        </w:rPr>
        <w:t xml:space="preserve"> mg/kg in China</w:t>
      </w:r>
      <w:r>
        <w:rPr>
          <w:rFonts w:ascii="Times New Roman" w:hAnsi="Times New Roman" w:cs="Times New Roman" w:hint="eastAsia"/>
          <w:sz w:val="24"/>
          <w:szCs w:val="24"/>
        </w:rPr>
        <w:t>, CAC and EU.</w:t>
      </w:r>
      <w:r>
        <w:rPr>
          <w:rFonts w:ascii="Times New Roman" w:hAnsi="Times New Roman" w:cs="Times New Roman"/>
          <w:sz w:val="24"/>
          <w:szCs w:val="24"/>
        </w:rPr>
        <w:t xml:space="preserve"> </w:t>
      </w:r>
      <w:proofErr w:type="spellStart"/>
      <w:r>
        <w:rPr>
          <w:rFonts w:ascii="Times New Roman" w:hAnsi="Times New Roman" w:cs="Times New Roman"/>
          <w:sz w:val="24"/>
          <w:szCs w:val="24"/>
        </w:rPr>
        <w:t>Tolfenpyrad</w:t>
      </w:r>
      <w:proofErr w:type="spellEnd"/>
      <w:r>
        <w:rPr>
          <w:rFonts w:ascii="Times New Roman" w:hAnsi="Times New Roman" w:cs="Times New Roman"/>
          <w:sz w:val="24"/>
          <w:szCs w:val="24"/>
        </w:rPr>
        <w:t xml:space="preserve"> </w:t>
      </w:r>
      <w:r>
        <w:rPr>
          <w:rFonts w:ascii="Times New Roman" w:hAnsi="Times New Roman" w:cs="Times New Roman" w:hint="eastAsia"/>
          <w:sz w:val="24"/>
          <w:szCs w:val="24"/>
        </w:rPr>
        <w:t>wa</w:t>
      </w:r>
      <w:r>
        <w:rPr>
          <w:rFonts w:ascii="Times New Roman" w:hAnsi="Times New Roman" w:cs="Times New Roman"/>
          <w:sz w:val="24"/>
          <w:szCs w:val="24"/>
        </w:rPr>
        <w:t xml:space="preserve">s introduced by Japan, and the MRL in tea was set at </w:t>
      </w:r>
      <w:r>
        <w:rPr>
          <w:rFonts w:ascii="Times New Roman" w:hAnsi="Times New Roman" w:cs="Times New Roman" w:hint="eastAsia"/>
          <w:sz w:val="24"/>
          <w:szCs w:val="24"/>
        </w:rPr>
        <w:t>2</w:t>
      </w:r>
      <w:r>
        <w:rPr>
          <w:rFonts w:ascii="Times New Roman" w:hAnsi="Times New Roman" w:cs="Times New Roman"/>
          <w:sz w:val="24"/>
          <w:szCs w:val="24"/>
        </w:rPr>
        <w:t>0 mg/kg in Japan</w:t>
      </w:r>
      <w:r>
        <w:rPr>
          <w:rFonts w:ascii="Times New Roman" w:hAnsi="Times New Roman" w:cs="Times New Roman" w:hint="eastAsia"/>
          <w:sz w:val="24"/>
          <w:szCs w:val="24"/>
        </w:rPr>
        <w:t xml:space="preserve"> and USA</w:t>
      </w:r>
      <w:r>
        <w:rPr>
          <w:rFonts w:ascii="Times New Roman" w:hAnsi="Times New Roman" w:cs="Times New Roman"/>
          <w:sz w:val="24"/>
          <w:szCs w:val="24"/>
        </w:rPr>
        <w:t xml:space="preserve">. </w:t>
      </w:r>
    </w:p>
    <w:p w:rsidR="00E512DA" w:rsidRDefault="00E512DA" w:rsidP="00E512DA">
      <w:pPr>
        <w:pStyle w:val="NoSpacing1"/>
        <w:ind w:firstLineChars="200" w:firstLine="480"/>
        <w:jc w:val="left"/>
        <w:rPr>
          <w:rFonts w:ascii="Times New Roman" w:hAnsi="Times New Roman" w:cs="Times New Roman"/>
          <w:sz w:val="24"/>
          <w:szCs w:val="24"/>
        </w:rPr>
      </w:pPr>
    </w:p>
    <w:p w:rsidR="00E512DA" w:rsidRPr="00D951DD" w:rsidRDefault="00E512DA" w:rsidP="00E512DA">
      <w:pPr>
        <w:pStyle w:val="NoSpacing1"/>
        <w:ind w:firstLineChars="200" w:firstLine="480"/>
        <w:jc w:val="left"/>
        <w:rPr>
          <w:rFonts w:ascii="Times New Roman" w:hAnsi="Times New Roman" w:cs="Times New Roman" w:hint="eastAsia"/>
          <w:sz w:val="24"/>
          <w:szCs w:val="24"/>
        </w:rPr>
      </w:pPr>
      <w:r w:rsidRPr="00D951DD">
        <w:rPr>
          <w:rFonts w:ascii="Times New Roman" w:hAnsi="Times New Roman" w:cs="Times New Roman"/>
          <w:sz w:val="24"/>
          <w:szCs w:val="24"/>
        </w:rPr>
        <w:t xml:space="preserve">In 2016, </w:t>
      </w:r>
      <w:proofErr w:type="spellStart"/>
      <w:r w:rsidRPr="00D951DD">
        <w:rPr>
          <w:rFonts w:ascii="Times New Roman" w:hAnsi="Times New Roman" w:cs="Times New Roman"/>
          <w:sz w:val="24"/>
          <w:szCs w:val="24"/>
        </w:rPr>
        <w:t>tolfenpyrad</w:t>
      </w:r>
      <w:proofErr w:type="spellEnd"/>
      <w:r w:rsidRPr="00D951DD">
        <w:rPr>
          <w:rFonts w:ascii="Times New Roman" w:hAnsi="Times New Roman" w:cs="Times New Roman"/>
          <w:sz w:val="24"/>
          <w:szCs w:val="24"/>
        </w:rPr>
        <w:t xml:space="preserve"> has been </w:t>
      </w:r>
      <w:proofErr w:type="spellStart"/>
      <w:r w:rsidRPr="00D951DD">
        <w:rPr>
          <w:rFonts w:ascii="Times New Roman" w:hAnsi="Times New Roman" w:cs="Times New Roman"/>
          <w:sz w:val="24"/>
          <w:szCs w:val="24"/>
        </w:rPr>
        <w:t>registed</w:t>
      </w:r>
      <w:proofErr w:type="spellEnd"/>
      <w:r w:rsidRPr="00D951DD">
        <w:rPr>
          <w:rFonts w:ascii="Times New Roman" w:hAnsi="Times New Roman" w:cs="Times New Roman"/>
          <w:sz w:val="24"/>
          <w:szCs w:val="24"/>
        </w:rPr>
        <w:t xml:space="preserve"> in China. The MRLs is 20 mg/kg. In order to unify the international MRLs of </w:t>
      </w:r>
      <w:proofErr w:type="spellStart"/>
      <w:r w:rsidRPr="00D951DD">
        <w:rPr>
          <w:rFonts w:ascii="Times New Roman" w:hAnsi="Times New Roman" w:cs="Times New Roman"/>
          <w:sz w:val="24"/>
          <w:szCs w:val="24"/>
        </w:rPr>
        <w:t>tolfenpyrad</w:t>
      </w:r>
      <w:proofErr w:type="spellEnd"/>
      <w:r w:rsidRPr="00D951DD">
        <w:rPr>
          <w:rFonts w:ascii="Times New Roman" w:hAnsi="Times New Roman" w:cs="Times New Roman"/>
          <w:sz w:val="24"/>
          <w:szCs w:val="24"/>
        </w:rPr>
        <w:t>, data collection is needed.</w:t>
      </w:r>
    </w:p>
    <w:p w:rsidR="00E512DA" w:rsidRPr="00D951DD" w:rsidRDefault="00E512DA" w:rsidP="00E512DA">
      <w:pPr>
        <w:pStyle w:val="NoSpacing1"/>
        <w:ind w:firstLineChars="200" w:firstLine="480"/>
        <w:jc w:val="left"/>
        <w:rPr>
          <w:rFonts w:ascii="Times New Roman" w:hAnsi="Times New Roman" w:cs="Times New Roman" w:hint="eastAsia"/>
          <w:sz w:val="24"/>
          <w:szCs w:val="24"/>
        </w:rPr>
      </w:pPr>
    </w:p>
    <w:p w:rsidR="00E512DA" w:rsidRPr="00D951DD" w:rsidRDefault="00E512DA" w:rsidP="00E512DA">
      <w:pPr>
        <w:pStyle w:val="NoSpacing1"/>
        <w:ind w:firstLineChars="200" w:firstLine="480"/>
        <w:jc w:val="left"/>
        <w:rPr>
          <w:rFonts w:ascii="Times New Roman" w:hAnsi="Times New Roman" w:cs="Times New Roman"/>
          <w:sz w:val="24"/>
          <w:szCs w:val="24"/>
        </w:rPr>
      </w:pPr>
      <w:r w:rsidRPr="00D951DD">
        <w:rPr>
          <w:rFonts w:ascii="Times New Roman" w:hAnsi="Times New Roman" w:cs="Times New Roman"/>
          <w:sz w:val="24"/>
          <w:szCs w:val="24"/>
        </w:rPr>
        <w:t xml:space="preserve">Around 24,000 </w:t>
      </w:r>
      <w:proofErr w:type="spellStart"/>
      <w:r w:rsidRPr="00D951DD">
        <w:rPr>
          <w:rFonts w:ascii="Times New Roman" w:hAnsi="Times New Roman" w:cs="Times New Roman"/>
          <w:sz w:val="24"/>
          <w:szCs w:val="24"/>
        </w:rPr>
        <w:t>hactares</w:t>
      </w:r>
      <w:proofErr w:type="spellEnd"/>
      <w:r w:rsidRPr="00D951DD">
        <w:rPr>
          <w:rFonts w:ascii="Times New Roman" w:hAnsi="Times New Roman" w:cs="Times New Roman"/>
          <w:sz w:val="24"/>
          <w:szCs w:val="24"/>
        </w:rPr>
        <w:t xml:space="preserve"> of tea garden were applied with </w:t>
      </w:r>
      <w:proofErr w:type="spellStart"/>
      <w:r w:rsidRPr="00D951DD">
        <w:rPr>
          <w:rFonts w:ascii="Times New Roman" w:hAnsi="Times New Roman" w:cs="Times New Roman"/>
          <w:sz w:val="24"/>
          <w:szCs w:val="24"/>
        </w:rPr>
        <w:t>chlorfenapyr</w:t>
      </w:r>
      <w:proofErr w:type="spellEnd"/>
      <w:r w:rsidRPr="00D951DD">
        <w:rPr>
          <w:rFonts w:ascii="Times New Roman" w:hAnsi="Times New Roman" w:cs="Times New Roman"/>
          <w:sz w:val="24"/>
          <w:szCs w:val="24"/>
        </w:rPr>
        <w:t xml:space="preserve">, </w:t>
      </w:r>
      <w:proofErr w:type="spellStart"/>
      <w:r w:rsidRPr="00D951DD">
        <w:rPr>
          <w:rFonts w:ascii="Times New Roman" w:hAnsi="Times New Roman" w:cs="Times New Roman"/>
          <w:sz w:val="24"/>
          <w:szCs w:val="24"/>
        </w:rPr>
        <w:t>indoxacarb</w:t>
      </w:r>
      <w:proofErr w:type="spellEnd"/>
      <w:r w:rsidRPr="00D951DD">
        <w:rPr>
          <w:rFonts w:ascii="Times New Roman" w:hAnsi="Times New Roman" w:cs="Times New Roman"/>
          <w:sz w:val="24"/>
          <w:szCs w:val="24"/>
        </w:rPr>
        <w:t xml:space="preserve"> and </w:t>
      </w:r>
      <w:proofErr w:type="spellStart"/>
      <w:r w:rsidRPr="00D951DD">
        <w:rPr>
          <w:rFonts w:ascii="Times New Roman" w:hAnsi="Times New Roman" w:cs="Times New Roman"/>
          <w:sz w:val="24"/>
          <w:szCs w:val="24"/>
        </w:rPr>
        <w:t>tolfenpyrad</w:t>
      </w:r>
      <w:proofErr w:type="spellEnd"/>
      <w:r w:rsidRPr="00D951DD">
        <w:rPr>
          <w:rFonts w:ascii="Times New Roman" w:hAnsi="Times New Roman" w:cs="Times New Roman"/>
          <w:sz w:val="24"/>
          <w:szCs w:val="24"/>
        </w:rPr>
        <w:t xml:space="preserve"> to control the most serious tea pests in Chinese tea industry including the tea leafhopper (</w:t>
      </w:r>
      <w:proofErr w:type="spellStart"/>
      <w:r w:rsidRPr="00D951DD">
        <w:rPr>
          <w:rFonts w:ascii="Times New Roman" w:hAnsi="Times New Roman" w:cs="Times New Roman"/>
          <w:i/>
          <w:iCs/>
          <w:sz w:val="24"/>
          <w:szCs w:val="24"/>
        </w:rPr>
        <w:t>Empoasca</w:t>
      </w:r>
      <w:proofErr w:type="spellEnd"/>
      <w:r w:rsidRPr="00D951DD">
        <w:rPr>
          <w:rFonts w:ascii="Times New Roman" w:hAnsi="Times New Roman" w:cs="Times New Roman"/>
          <w:i/>
          <w:iCs/>
          <w:sz w:val="24"/>
          <w:szCs w:val="24"/>
        </w:rPr>
        <w:t xml:space="preserve"> </w:t>
      </w:r>
      <w:proofErr w:type="spellStart"/>
      <w:r w:rsidRPr="00D951DD">
        <w:rPr>
          <w:rFonts w:ascii="Times New Roman" w:hAnsi="Times New Roman" w:cs="Times New Roman"/>
          <w:i/>
          <w:iCs/>
          <w:sz w:val="24"/>
          <w:szCs w:val="24"/>
        </w:rPr>
        <w:t>vitis</w:t>
      </w:r>
      <w:proofErr w:type="spellEnd"/>
      <w:r w:rsidRPr="00D951DD">
        <w:rPr>
          <w:rFonts w:ascii="Times New Roman" w:hAnsi="Times New Roman" w:cs="Times New Roman"/>
          <w:sz w:val="24"/>
          <w:szCs w:val="24"/>
        </w:rPr>
        <w:t>), tea geometrid (</w:t>
      </w:r>
      <w:proofErr w:type="spellStart"/>
      <w:r w:rsidRPr="00D951DD">
        <w:rPr>
          <w:rFonts w:ascii="Times New Roman" w:hAnsi="Times New Roman" w:cs="Times New Roman"/>
          <w:i/>
          <w:iCs/>
          <w:sz w:val="24"/>
          <w:szCs w:val="24"/>
        </w:rPr>
        <w:t>Ecrotropis</w:t>
      </w:r>
      <w:proofErr w:type="spellEnd"/>
      <w:r w:rsidRPr="00D951DD">
        <w:rPr>
          <w:rFonts w:ascii="Times New Roman" w:hAnsi="Times New Roman" w:cs="Times New Roman"/>
          <w:i/>
          <w:iCs/>
          <w:sz w:val="24"/>
          <w:szCs w:val="24"/>
        </w:rPr>
        <w:t xml:space="preserve"> </w:t>
      </w:r>
      <w:proofErr w:type="spellStart"/>
      <w:r w:rsidRPr="00D951DD">
        <w:rPr>
          <w:rFonts w:ascii="Times New Roman" w:hAnsi="Times New Roman" w:cs="Times New Roman"/>
          <w:i/>
          <w:iCs/>
          <w:sz w:val="24"/>
          <w:szCs w:val="24"/>
        </w:rPr>
        <w:t>obliqua</w:t>
      </w:r>
      <w:proofErr w:type="spellEnd"/>
      <w:r w:rsidRPr="00D951DD">
        <w:rPr>
          <w:rFonts w:ascii="Times New Roman" w:hAnsi="Times New Roman" w:cs="Times New Roman"/>
          <w:sz w:val="24"/>
          <w:szCs w:val="24"/>
        </w:rPr>
        <w:t xml:space="preserve">) and tea </w:t>
      </w:r>
      <w:proofErr w:type="spellStart"/>
      <w:r w:rsidRPr="00D951DD">
        <w:rPr>
          <w:rFonts w:ascii="Times New Roman" w:hAnsi="Times New Roman" w:cs="Times New Roman"/>
          <w:sz w:val="24"/>
          <w:szCs w:val="24"/>
        </w:rPr>
        <w:t>thrip</w:t>
      </w:r>
      <w:proofErr w:type="spellEnd"/>
      <w:r w:rsidRPr="00D951DD">
        <w:rPr>
          <w:rFonts w:ascii="Times New Roman" w:hAnsi="Times New Roman" w:cs="Times New Roman"/>
          <w:sz w:val="24"/>
          <w:szCs w:val="24"/>
        </w:rPr>
        <w:t xml:space="preserve"> (</w:t>
      </w:r>
      <w:proofErr w:type="spellStart"/>
      <w:r w:rsidRPr="00D951DD">
        <w:rPr>
          <w:rFonts w:ascii="Times New Roman" w:hAnsi="Times New Roman" w:cs="Times New Roman"/>
          <w:i/>
          <w:iCs/>
          <w:sz w:val="24"/>
          <w:szCs w:val="24"/>
        </w:rPr>
        <w:t>Dendrothrips</w:t>
      </w:r>
      <w:proofErr w:type="spellEnd"/>
      <w:r w:rsidRPr="00D951DD">
        <w:rPr>
          <w:rFonts w:ascii="Times New Roman" w:hAnsi="Times New Roman" w:cs="Times New Roman"/>
          <w:i/>
          <w:iCs/>
          <w:sz w:val="24"/>
          <w:szCs w:val="24"/>
        </w:rPr>
        <w:t xml:space="preserve"> </w:t>
      </w:r>
      <w:proofErr w:type="spellStart"/>
      <w:r w:rsidRPr="00D951DD">
        <w:rPr>
          <w:rFonts w:ascii="Times New Roman" w:hAnsi="Times New Roman" w:cs="Times New Roman"/>
          <w:i/>
          <w:iCs/>
          <w:sz w:val="24"/>
          <w:szCs w:val="24"/>
        </w:rPr>
        <w:t>minowai</w:t>
      </w:r>
      <w:proofErr w:type="spellEnd"/>
      <w:r w:rsidRPr="00D951DD">
        <w:rPr>
          <w:rFonts w:ascii="Times New Roman" w:hAnsi="Times New Roman" w:cs="Times New Roman"/>
          <w:sz w:val="24"/>
          <w:szCs w:val="24"/>
        </w:rPr>
        <w:t>), satisfied results were obtained.</w:t>
      </w:r>
    </w:p>
    <w:p w:rsidR="00E512DA" w:rsidRPr="00D951DD" w:rsidRDefault="00E512DA" w:rsidP="00E512DA">
      <w:pPr>
        <w:pStyle w:val="NoSpacing1"/>
        <w:jc w:val="left"/>
        <w:rPr>
          <w:rFonts w:ascii="Times New Roman" w:hAnsi="Times New Roman" w:cs="Times New Roman"/>
          <w:sz w:val="24"/>
          <w:szCs w:val="24"/>
        </w:rPr>
      </w:pPr>
    </w:p>
    <w:p w:rsidR="00E512DA" w:rsidRPr="00E512DA" w:rsidRDefault="00E512DA" w:rsidP="00E512DA">
      <w:pPr>
        <w:pStyle w:val="NoSpacing1"/>
        <w:numPr>
          <w:ilvl w:val="0"/>
          <w:numId w:val="26"/>
        </w:numPr>
        <w:jc w:val="left"/>
        <w:rPr>
          <w:rFonts w:ascii="Times New Roman" w:hAnsi="Times New Roman" w:cs="Times New Roman"/>
          <w:sz w:val="24"/>
          <w:szCs w:val="24"/>
        </w:rPr>
      </w:pPr>
      <w:r w:rsidRPr="00E512DA">
        <w:rPr>
          <w:rFonts w:ascii="Times New Roman" w:hAnsi="Times New Roman" w:cs="Times New Roman" w:hint="eastAsia"/>
          <w:sz w:val="24"/>
          <w:szCs w:val="24"/>
        </w:rPr>
        <w:t>S</w:t>
      </w:r>
      <w:r w:rsidRPr="00E512DA">
        <w:rPr>
          <w:rFonts w:ascii="Times New Roman" w:hAnsi="Times New Roman" w:cs="Times New Roman"/>
          <w:sz w:val="24"/>
          <w:szCs w:val="24"/>
        </w:rPr>
        <w:t>ubmission</w:t>
      </w:r>
      <w:r>
        <w:rPr>
          <w:rFonts w:ascii="Times New Roman" w:hAnsi="Times New Roman" w:cs="Times New Roman"/>
          <w:sz w:val="24"/>
          <w:szCs w:val="24"/>
        </w:rPr>
        <w:t xml:space="preserve"> of</w:t>
      </w:r>
      <w:r w:rsidRPr="00E512DA">
        <w:rPr>
          <w:rFonts w:ascii="Times New Roman" w:hAnsi="Times New Roman" w:cs="Times New Roman"/>
          <w:sz w:val="24"/>
          <w:szCs w:val="24"/>
        </w:rPr>
        <w:t xml:space="preserve"> p</w:t>
      </w:r>
      <w:r w:rsidRPr="00E512DA">
        <w:rPr>
          <w:rFonts w:ascii="Times New Roman" w:hAnsi="Times New Roman" w:cs="Times New Roman" w:hint="eastAsia"/>
          <w:sz w:val="24"/>
          <w:szCs w:val="24"/>
        </w:rPr>
        <w:t>olicy document</w:t>
      </w:r>
      <w:r>
        <w:rPr>
          <w:rFonts w:ascii="SimSun" w:hAnsi="SimSun" w:cs="Times New Roman"/>
          <w:bCs/>
          <w:sz w:val="24"/>
          <w:szCs w:val="24"/>
        </w:rPr>
        <w:t xml:space="preserve"> </w:t>
      </w:r>
      <w:r>
        <w:rPr>
          <w:rFonts w:ascii="Times New Roman" w:hAnsi="Times New Roman" w:cs="Times New Roman"/>
          <w:bCs/>
          <w:i/>
          <w:sz w:val="24"/>
          <w:szCs w:val="24"/>
        </w:rPr>
        <w:t>Gu</w:t>
      </w:r>
      <w:r w:rsidRPr="00E512DA">
        <w:rPr>
          <w:rFonts w:ascii="Times New Roman" w:hAnsi="Times New Roman" w:cs="Times New Roman"/>
          <w:bCs/>
          <w:i/>
          <w:sz w:val="24"/>
          <w:szCs w:val="24"/>
        </w:rPr>
        <w:t xml:space="preserve">idance Document </w:t>
      </w:r>
      <w:r>
        <w:rPr>
          <w:rFonts w:ascii="Times New Roman" w:hAnsi="Times New Roman" w:cs="Times New Roman"/>
          <w:bCs/>
          <w:i/>
          <w:sz w:val="24"/>
          <w:szCs w:val="24"/>
        </w:rPr>
        <w:t>on</w:t>
      </w:r>
      <w:r w:rsidRPr="00E512DA">
        <w:rPr>
          <w:rFonts w:ascii="Times New Roman" w:hAnsi="Times New Roman" w:cs="Times New Roman"/>
          <w:bCs/>
          <w:i/>
          <w:sz w:val="24"/>
          <w:szCs w:val="24"/>
        </w:rPr>
        <w:t xml:space="preserve"> Risk Assessment Using Brew Factor </w:t>
      </w:r>
      <w:r>
        <w:rPr>
          <w:rFonts w:ascii="Times New Roman" w:hAnsi="Times New Roman" w:cs="Times New Roman"/>
          <w:bCs/>
          <w:i/>
          <w:sz w:val="24"/>
          <w:szCs w:val="24"/>
        </w:rPr>
        <w:t>f</w:t>
      </w:r>
      <w:r w:rsidRPr="00E512DA">
        <w:rPr>
          <w:rFonts w:ascii="Times New Roman" w:hAnsi="Times New Roman" w:cs="Times New Roman"/>
          <w:bCs/>
          <w:i/>
          <w:sz w:val="24"/>
          <w:szCs w:val="24"/>
        </w:rPr>
        <w:t xml:space="preserve">or Fixation </w:t>
      </w:r>
      <w:r>
        <w:rPr>
          <w:rFonts w:ascii="Times New Roman" w:hAnsi="Times New Roman" w:cs="Times New Roman"/>
          <w:bCs/>
          <w:i/>
          <w:sz w:val="24"/>
          <w:szCs w:val="24"/>
        </w:rPr>
        <w:t>o</w:t>
      </w:r>
      <w:r w:rsidRPr="00E512DA">
        <w:rPr>
          <w:rFonts w:ascii="Times New Roman" w:hAnsi="Times New Roman" w:cs="Times New Roman"/>
          <w:bCs/>
          <w:i/>
          <w:sz w:val="24"/>
          <w:szCs w:val="24"/>
        </w:rPr>
        <w:t xml:space="preserve">f </w:t>
      </w:r>
      <w:r>
        <w:rPr>
          <w:rFonts w:ascii="Times New Roman" w:hAnsi="Times New Roman" w:cs="Times New Roman"/>
          <w:bCs/>
          <w:i/>
          <w:sz w:val="24"/>
          <w:szCs w:val="24"/>
        </w:rPr>
        <w:t>MRLs o</w:t>
      </w:r>
      <w:r w:rsidRPr="00E512DA">
        <w:rPr>
          <w:rFonts w:ascii="Times New Roman" w:hAnsi="Times New Roman" w:cs="Times New Roman"/>
          <w:bCs/>
          <w:i/>
          <w:sz w:val="24"/>
          <w:szCs w:val="24"/>
        </w:rPr>
        <w:t xml:space="preserve">f Pesticides </w:t>
      </w:r>
      <w:r>
        <w:rPr>
          <w:rFonts w:ascii="Times New Roman" w:hAnsi="Times New Roman" w:cs="Times New Roman"/>
          <w:bCs/>
          <w:i/>
          <w:sz w:val="24"/>
          <w:szCs w:val="24"/>
        </w:rPr>
        <w:t>i</w:t>
      </w:r>
      <w:r w:rsidRPr="00E512DA">
        <w:rPr>
          <w:rFonts w:ascii="Times New Roman" w:hAnsi="Times New Roman" w:cs="Times New Roman"/>
          <w:bCs/>
          <w:i/>
          <w:sz w:val="24"/>
          <w:szCs w:val="24"/>
        </w:rPr>
        <w:t>n Tea</w:t>
      </w:r>
      <w:r>
        <w:rPr>
          <w:rFonts w:ascii="Times New Roman" w:hAnsi="Times New Roman" w:cs="Times New Roman"/>
          <w:bCs/>
          <w:i/>
          <w:sz w:val="24"/>
          <w:szCs w:val="24"/>
        </w:rPr>
        <w:t xml:space="preserve"> </w:t>
      </w:r>
      <w:r w:rsidRPr="00E512DA">
        <w:rPr>
          <w:rFonts w:ascii="Times New Roman" w:hAnsi="Times New Roman" w:cs="Times New Roman" w:hint="eastAsia"/>
          <w:sz w:val="24"/>
          <w:szCs w:val="24"/>
        </w:rPr>
        <w:t xml:space="preserve">to </w:t>
      </w:r>
      <w:r>
        <w:rPr>
          <w:rFonts w:ascii="Times New Roman" w:hAnsi="Times New Roman" w:cs="Times New Roman"/>
          <w:sz w:val="24"/>
          <w:szCs w:val="24"/>
        </w:rPr>
        <w:t xml:space="preserve">the </w:t>
      </w:r>
      <w:r w:rsidRPr="00E512DA">
        <w:rPr>
          <w:rFonts w:ascii="Times New Roman" w:hAnsi="Times New Roman" w:cs="Times New Roman" w:hint="eastAsia"/>
          <w:sz w:val="24"/>
          <w:szCs w:val="24"/>
        </w:rPr>
        <w:t xml:space="preserve">CCPR </w:t>
      </w:r>
    </w:p>
    <w:p w:rsidR="00E512DA" w:rsidRDefault="00E512DA" w:rsidP="00E512DA">
      <w:pPr>
        <w:pStyle w:val="NoSpacing1"/>
        <w:ind w:left="360"/>
        <w:jc w:val="left"/>
        <w:rPr>
          <w:rFonts w:ascii="Times New Roman" w:hAnsi="Times New Roman" w:cs="Times New Roman"/>
          <w:sz w:val="24"/>
          <w:szCs w:val="24"/>
        </w:rPr>
      </w:pPr>
    </w:p>
    <w:p w:rsidR="00E512DA" w:rsidRDefault="00E512DA" w:rsidP="00E512DA">
      <w:pPr>
        <w:pStyle w:val="NoSpacing1"/>
        <w:ind w:firstLineChars="200" w:firstLine="480"/>
        <w:jc w:val="left"/>
        <w:rPr>
          <w:rFonts w:ascii="Times New Roman" w:hAnsi="Times New Roman" w:cs="Times New Roman"/>
          <w:sz w:val="24"/>
          <w:szCs w:val="24"/>
        </w:rPr>
      </w:pPr>
      <w:r>
        <w:rPr>
          <w:rFonts w:ascii="Times New Roman" w:hAnsi="Times New Roman" w:cs="Times New Roman"/>
          <w:sz w:val="24"/>
          <w:szCs w:val="24"/>
        </w:rPr>
        <w:t>In 2010, a policy document entitled “Assessment of MRLs for pesticide residues in tea” was prepared by the Working Group on MRLs in Tea Brew, and submitted to the 43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CCPR Meeting. In 2011, another Document entitled ”Assessment of MRLs for Pesticide in Tea” was prepared by the Working group on MRLs in Tea Brew and submitted to the 44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Session of the CCPR (April, 2012, Shanghai, China) via China </w:t>
      </w:r>
      <w:r>
        <w:rPr>
          <w:rFonts w:ascii="Times New Roman" w:hAnsi="Times New Roman" w:cs="Times New Roman" w:hint="eastAsia"/>
          <w:sz w:val="24"/>
          <w:szCs w:val="24"/>
        </w:rPr>
        <w:t>d</w:t>
      </w:r>
      <w:r>
        <w:rPr>
          <w:rFonts w:ascii="Times New Roman" w:hAnsi="Times New Roman" w:cs="Times New Roman"/>
          <w:sz w:val="24"/>
          <w:szCs w:val="24"/>
        </w:rPr>
        <w:t xml:space="preserve">elegation and India </w:t>
      </w:r>
      <w:r>
        <w:rPr>
          <w:rFonts w:ascii="Times New Roman" w:hAnsi="Times New Roman" w:cs="Times New Roman" w:hint="eastAsia"/>
          <w:sz w:val="24"/>
          <w:szCs w:val="24"/>
        </w:rPr>
        <w:t>d</w:t>
      </w:r>
      <w:r>
        <w:rPr>
          <w:rFonts w:ascii="Times New Roman" w:hAnsi="Times New Roman" w:cs="Times New Roman"/>
          <w:sz w:val="24"/>
          <w:szCs w:val="24"/>
        </w:rPr>
        <w:t>elegation.</w:t>
      </w:r>
    </w:p>
    <w:p w:rsidR="00E512DA" w:rsidRDefault="00E512DA" w:rsidP="00E512DA">
      <w:pPr>
        <w:pStyle w:val="NoSpacing1"/>
        <w:ind w:firstLineChars="200" w:firstLine="480"/>
        <w:jc w:val="left"/>
        <w:rPr>
          <w:rFonts w:ascii="Times New Roman" w:hAnsi="Times New Roman" w:cs="Times New Roman"/>
          <w:sz w:val="24"/>
          <w:szCs w:val="24"/>
        </w:rPr>
      </w:pPr>
    </w:p>
    <w:p w:rsidR="00E512DA" w:rsidRDefault="00E512DA" w:rsidP="00E512DA">
      <w:pPr>
        <w:pStyle w:val="NoSpacing1"/>
        <w:ind w:firstLineChars="200" w:firstLine="480"/>
        <w:jc w:val="left"/>
        <w:rPr>
          <w:rFonts w:ascii="Times New Roman" w:hAnsi="Times New Roman" w:cs="Times New Roman"/>
          <w:sz w:val="24"/>
          <w:szCs w:val="24"/>
        </w:rPr>
      </w:pPr>
      <w:r>
        <w:rPr>
          <w:rFonts w:ascii="Times New Roman" w:hAnsi="Times New Roman" w:cs="Times New Roman"/>
          <w:sz w:val="24"/>
          <w:szCs w:val="24"/>
        </w:rPr>
        <w:t>As discussed and agreed at the 43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and 44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Session of CCPR, two conclusions were recorded as follows: </w:t>
      </w:r>
    </w:p>
    <w:p w:rsidR="00E512DA" w:rsidRDefault="00E512DA" w:rsidP="00E512DA">
      <w:pPr>
        <w:pStyle w:val="NoSpacing1"/>
        <w:spacing w:before="240" w:after="240"/>
        <w:ind w:firstLineChars="200" w:firstLine="480"/>
        <w:jc w:val="left"/>
        <w:rPr>
          <w:rFonts w:ascii="Times New Roman" w:hAnsi="Times New Roman" w:cs="Times New Roman"/>
          <w:sz w:val="24"/>
          <w:szCs w:val="24"/>
        </w:rPr>
      </w:pPr>
      <w:r>
        <w:rPr>
          <w:rFonts w:ascii="Times New Roman" w:hAnsi="Times New Roman" w:cs="Times New Roman"/>
          <w:sz w:val="24"/>
          <w:szCs w:val="24"/>
        </w:rPr>
        <w:t xml:space="preserve">“160. The Committee emphasized the need for processing studies to refine the dietary risk assessment of tea and supported the comments of the FAO JMPR Secretariat.” and “178. The Committee supported the current procedure of JMPR in the establishment of MRLs for pesticides in tea and encouraged countries to submit relevant data/information on brewing factors and standard methods to JMPR for consideration in estimation of MRLs for pesticides in tea.”  </w:t>
      </w:r>
    </w:p>
    <w:p w:rsidR="00E512DA" w:rsidRPr="00E66BC8" w:rsidRDefault="00E512DA" w:rsidP="00E512DA">
      <w:pPr>
        <w:pStyle w:val="NoSpacing1"/>
        <w:ind w:firstLineChars="200" w:firstLine="480"/>
        <w:jc w:val="left"/>
        <w:rPr>
          <w:rFonts w:ascii="Times New Roman" w:hAnsi="Times New Roman" w:cs="Times New Roman" w:hint="eastAsia"/>
          <w:sz w:val="24"/>
          <w:szCs w:val="24"/>
        </w:rPr>
      </w:pPr>
      <w:r>
        <w:rPr>
          <w:rFonts w:ascii="Times New Roman" w:hAnsi="Times New Roman" w:cs="Times New Roman"/>
          <w:sz w:val="24"/>
          <w:szCs w:val="24"/>
        </w:rPr>
        <w:t>In 2015, WG o</w:t>
      </w:r>
      <w:r>
        <w:rPr>
          <w:rFonts w:ascii="Times New Roman" w:hAnsi="Times New Roman" w:cs="Times New Roman" w:hint="eastAsia"/>
          <w:sz w:val="24"/>
          <w:szCs w:val="24"/>
        </w:rPr>
        <w:t>n MRLs</w:t>
      </w:r>
      <w:r>
        <w:rPr>
          <w:rFonts w:ascii="Times New Roman" w:hAnsi="Times New Roman" w:cs="Times New Roman"/>
          <w:sz w:val="24"/>
          <w:szCs w:val="24"/>
        </w:rPr>
        <w:t xml:space="preserve"> decided to submit the policy document </w:t>
      </w:r>
      <w:r>
        <w:rPr>
          <w:rFonts w:ascii="Times New Roman" w:hAnsi="Times New Roman" w:cs="Times New Roman"/>
          <w:bCs/>
          <w:i/>
          <w:sz w:val="24"/>
          <w:szCs w:val="24"/>
        </w:rPr>
        <w:t>Gu</w:t>
      </w:r>
      <w:r w:rsidRPr="00E512DA">
        <w:rPr>
          <w:rFonts w:ascii="Times New Roman" w:hAnsi="Times New Roman" w:cs="Times New Roman"/>
          <w:bCs/>
          <w:i/>
          <w:sz w:val="24"/>
          <w:szCs w:val="24"/>
        </w:rPr>
        <w:t xml:space="preserve">idance Document </w:t>
      </w:r>
      <w:r>
        <w:rPr>
          <w:rFonts w:ascii="Times New Roman" w:hAnsi="Times New Roman" w:cs="Times New Roman"/>
          <w:bCs/>
          <w:i/>
          <w:sz w:val="24"/>
          <w:szCs w:val="24"/>
        </w:rPr>
        <w:t>on</w:t>
      </w:r>
      <w:r w:rsidRPr="00E512DA">
        <w:rPr>
          <w:rFonts w:ascii="Times New Roman" w:hAnsi="Times New Roman" w:cs="Times New Roman"/>
          <w:bCs/>
          <w:i/>
          <w:sz w:val="24"/>
          <w:szCs w:val="24"/>
        </w:rPr>
        <w:t xml:space="preserve"> Risk Assessment Using Brew Factor </w:t>
      </w:r>
      <w:r>
        <w:rPr>
          <w:rFonts w:ascii="Times New Roman" w:hAnsi="Times New Roman" w:cs="Times New Roman"/>
          <w:bCs/>
          <w:i/>
          <w:sz w:val="24"/>
          <w:szCs w:val="24"/>
        </w:rPr>
        <w:t>f</w:t>
      </w:r>
      <w:r w:rsidRPr="00E512DA">
        <w:rPr>
          <w:rFonts w:ascii="Times New Roman" w:hAnsi="Times New Roman" w:cs="Times New Roman"/>
          <w:bCs/>
          <w:i/>
          <w:sz w:val="24"/>
          <w:szCs w:val="24"/>
        </w:rPr>
        <w:t xml:space="preserve">or Fixation </w:t>
      </w:r>
      <w:r>
        <w:rPr>
          <w:rFonts w:ascii="Times New Roman" w:hAnsi="Times New Roman" w:cs="Times New Roman"/>
          <w:bCs/>
          <w:i/>
          <w:sz w:val="24"/>
          <w:szCs w:val="24"/>
        </w:rPr>
        <w:t>o</w:t>
      </w:r>
      <w:r w:rsidRPr="00E512DA">
        <w:rPr>
          <w:rFonts w:ascii="Times New Roman" w:hAnsi="Times New Roman" w:cs="Times New Roman"/>
          <w:bCs/>
          <w:i/>
          <w:sz w:val="24"/>
          <w:szCs w:val="24"/>
        </w:rPr>
        <w:t xml:space="preserve">f </w:t>
      </w:r>
      <w:r>
        <w:rPr>
          <w:rFonts w:ascii="Times New Roman" w:hAnsi="Times New Roman" w:cs="Times New Roman"/>
          <w:bCs/>
          <w:i/>
          <w:sz w:val="24"/>
          <w:szCs w:val="24"/>
        </w:rPr>
        <w:t>MRLs o</w:t>
      </w:r>
      <w:r w:rsidRPr="00E512DA">
        <w:rPr>
          <w:rFonts w:ascii="Times New Roman" w:hAnsi="Times New Roman" w:cs="Times New Roman"/>
          <w:bCs/>
          <w:i/>
          <w:sz w:val="24"/>
          <w:szCs w:val="24"/>
        </w:rPr>
        <w:t xml:space="preserve">f Pesticides </w:t>
      </w:r>
      <w:r>
        <w:rPr>
          <w:rFonts w:ascii="Times New Roman" w:hAnsi="Times New Roman" w:cs="Times New Roman"/>
          <w:bCs/>
          <w:i/>
          <w:sz w:val="24"/>
          <w:szCs w:val="24"/>
        </w:rPr>
        <w:t>i</w:t>
      </w:r>
      <w:r w:rsidRPr="00E512DA">
        <w:rPr>
          <w:rFonts w:ascii="Times New Roman" w:hAnsi="Times New Roman" w:cs="Times New Roman"/>
          <w:bCs/>
          <w:i/>
          <w:sz w:val="24"/>
          <w:szCs w:val="24"/>
        </w:rPr>
        <w:t>n Tea</w:t>
      </w:r>
      <w:r>
        <w:rPr>
          <w:rFonts w:ascii="Times New Roman" w:hAnsi="Times New Roman" w:cs="Times New Roman"/>
          <w:bCs/>
          <w:i/>
          <w:sz w:val="24"/>
          <w:szCs w:val="24"/>
        </w:rPr>
        <w:t xml:space="preserve"> </w:t>
      </w:r>
      <w:r w:rsidRPr="00E512DA">
        <w:rPr>
          <w:rFonts w:ascii="Times New Roman" w:hAnsi="Times New Roman" w:cs="Times New Roman" w:hint="eastAsia"/>
          <w:sz w:val="24"/>
          <w:szCs w:val="24"/>
        </w:rPr>
        <w:t xml:space="preserve">prepared by </w:t>
      </w:r>
      <w:r w:rsidRPr="005E3D1F">
        <w:rPr>
          <w:rFonts w:ascii="Times New Roman" w:hAnsi="Times New Roman" w:cs="Times New Roman"/>
          <w:sz w:val="24"/>
          <w:szCs w:val="24"/>
        </w:rPr>
        <w:t>Indian and Chinese delegations</w:t>
      </w:r>
      <w:r>
        <w:rPr>
          <w:rFonts w:ascii="Times New Roman" w:hAnsi="Times New Roman" w:cs="Times New Roman"/>
          <w:sz w:val="24"/>
          <w:szCs w:val="24"/>
        </w:rPr>
        <w:t xml:space="preserve"> to next CCPR</w:t>
      </w:r>
      <w:r w:rsidRPr="00E66BC8">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to </w:t>
      </w:r>
      <w:r>
        <w:rPr>
          <w:rFonts w:ascii="Times New Roman" w:hAnsi="Times New Roman" w:cs="Times New Roman" w:hint="eastAsia"/>
          <w:sz w:val="24"/>
          <w:szCs w:val="24"/>
        </w:rPr>
        <w:lastRenderedPageBreak/>
        <w:t>persuade regulators to accept residues in the brew as the basis for risk assessment and MRLs setting.</w:t>
      </w:r>
      <w:r>
        <w:rPr>
          <w:rFonts w:ascii="Times New Roman" w:hAnsi="Times New Roman" w:cs="Times New Roman"/>
          <w:sz w:val="24"/>
          <w:szCs w:val="24"/>
        </w:rPr>
        <w:t xml:space="preserve"> In April in 2016, p</w:t>
      </w:r>
      <w:r w:rsidRPr="00CA7424">
        <w:rPr>
          <w:rFonts w:ascii="Times New Roman" w:hAnsi="Times New Roman" w:cs="Times New Roman"/>
          <w:sz w:val="24"/>
          <w:szCs w:val="24"/>
        </w:rPr>
        <w:t xml:space="preserve">olicy document </w:t>
      </w:r>
      <w:r w:rsidRPr="00CA7424">
        <w:rPr>
          <w:rFonts w:ascii="Times New Roman" w:hAnsi="Times New Roman" w:cs="Times New Roman" w:hint="eastAsia"/>
          <w:sz w:val="24"/>
          <w:szCs w:val="24"/>
        </w:rPr>
        <w:t xml:space="preserve">has been submitted </w:t>
      </w:r>
      <w:r w:rsidRPr="00CA7424">
        <w:rPr>
          <w:rFonts w:ascii="Times New Roman" w:hAnsi="Times New Roman" w:cs="Times New Roman"/>
          <w:sz w:val="24"/>
          <w:szCs w:val="24"/>
        </w:rPr>
        <w:t>and discussed in the</w:t>
      </w:r>
      <w:r w:rsidRPr="00CA7424">
        <w:rPr>
          <w:rFonts w:ascii="Times New Roman" w:hAnsi="Times New Roman" w:cs="Times New Roman"/>
          <w:color w:val="000000"/>
          <w:kern w:val="0"/>
          <w:sz w:val="24"/>
          <w:szCs w:val="24"/>
        </w:rPr>
        <w:t xml:space="preserve"> 48</w:t>
      </w:r>
      <w:r w:rsidRPr="005E3D1F">
        <w:rPr>
          <w:rFonts w:ascii="Times New Roman" w:hAnsi="Times New Roman" w:cs="Times New Roman"/>
          <w:color w:val="000000"/>
          <w:kern w:val="0"/>
          <w:sz w:val="24"/>
          <w:szCs w:val="24"/>
          <w:vertAlign w:val="superscript"/>
        </w:rPr>
        <w:t>th</w:t>
      </w:r>
      <w:r w:rsidRPr="00CA7424">
        <w:rPr>
          <w:rFonts w:ascii="Times New Roman" w:hAnsi="Times New Roman" w:cs="Times New Roman"/>
          <w:color w:val="000000"/>
          <w:kern w:val="0"/>
          <w:sz w:val="24"/>
          <w:szCs w:val="24"/>
        </w:rPr>
        <w:t xml:space="preserve"> Session of C</w:t>
      </w:r>
      <w:r w:rsidRPr="00CA7424">
        <w:rPr>
          <w:rFonts w:ascii="Times New Roman" w:hAnsi="Times New Roman" w:cs="Times New Roman"/>
          <w:sz w:val="24"/>
          <w:szCs w:val="24"/>
        </w:rPr>
        <w:t>CPR,</w:t>
      </w:r>
      <w:r w:rsidRPr="00CA7424">
        <w:rPr>
          <w:rFonts w:ascii="Times New Roman" w:hAnsi="Times New Roman" w:cs="Times New Roman"/>
          <w:color w:val="000000"/>
          <w:kern w:val="0"/>
          <w:sz w:val="24"/>
          <w:szCs w:val="24"/>
        </w:rPr>
        <w:t xml:space="preserve"> held in</w:t>
      </w:r>
      <w:r w:rsidRPr="00CA7424">
        <w:rPr>
          <w:rFonts w:ascii="Times New Roman" w:hAnsi="Times New Roman" w:cs="Times New Roman"/>
          <w:sz w:val="24"/>
          <w:szCs w:val="24"/>
        </w:rPr>
        <w:t xml:space="preserve"> April in China.</w:t>
      </w:r>
      <w:r w:rsidRPr="00E66BC8">
        <w:rPr>
          <w:rFonts w:ascii="Times New Roman" w:hAnsi="Times New Roman" w:cs="Times New Roman"/>
          <w:sz w:val="24"/>
          <w:szCs w:val="24"/>
        </w:rPr>
        <w:t xml:space="preserve"> JMPR require </w:t>
      </w:r>
      <w:proofErr w:type="gramStart"/>
      <w:r w:rsidRPr="00E66BC8">
        <w:rPr>
          <w:rFonts w:ascii="Times New Roman" w:hAnsi="Times New Roman" w:cs="Times New Roman"/>
          <w:sz w:val="24"/>
          <w:szCs w:val="24"/>
        </w:rPr>
        <w:t>to include</w:t>
      </w:r>
      <w:proofErr w:type="gramEnd"/>
      <w:r w:rsidRPr="00E66BC8">
        <w:rPr>
          <w:rFonts w:ascii="Times New Roman" w:hAnsi="Times New Roman" w:cs="Times New Roman"/>
          <w:sz w:val="24"/>
          <w:szCs w:val="24"/>
        </w:rPr>
        <w:t xml:space="preserve"> information of pesticide level in tea brew when the MRLs data packet </w:t>
      </w:r>
      <w:r>
        <w:rPr>
          <w:rFonts w:ascii="Times New Roman" w:hAnsi="Times New Roman" w:cs="Times New Roman"/>
          <w:sz w:val="24"/>
          <w:szCs w:val="24"/>
        </w:rPr>
        <w:t>is</w:t>
      </w:r>
      <w:r w:rsidRPr="00E66BC8">
        <w:rPr>
          <w:rFonts w:ascii="Times New Roman" w:hAnsi="Times New Roman" w:cs="Times New Roman"/>
          <w:sz w:val="24"/>
          <w:szCs w:val="24"/>
        </w:rPr>
        <w:t xml:space="preserve"> submitted.</w:t>
      </w:r>
    </w:p>
    <w:p w:rsidR="00E512DA" w:rsidRPr="00CA7424" w:rsidRDefault="00E512DA" w:rsidP="00E512DA">
      <w:pPr>
        <w:pStyle w:val="NoSpacing1"/>
        <w:ind w:left="360"/>
        <w:rPr>
          <w:rFonts w:ascii="Times New Roman" w:hAnsi="Times New Roman" w:cs="Times New Roman" w:hint="eastAsia"/>
          <w:sz w:val="24"/>
          <w:szCs w:val="24"/>
        </w:rPr>
      </w:pPr>
    </w:p>
    <w:p w:rsidR="00E512DA" w:rsidRDefault="00E512DA" w:rsidP="00E512DA">
      <w:pPr>
        <w:pStyle w:val="NoSpacing1"/>
        <w:numPr>
          <w:ilvl w:val="0"/>
          <w:numId w:val="25"/>
        </w:numPr>
        <w:jc w:val="center"/>
        <w:rPr>
          <w:rFonts w:ascii="Times New Roman" w:hAnsi="Times New Roman" w:cs="Times New Roman" w:hint="eastAsia"/>
          <w:b/>
          <w:bCs/>
          <w:sz w:val="24"/>
          <w:szCs w:val="24"/>
        </w:rPr>
      </w:pPr>
      <w:r>
        <w:rPr>
          <w:rFonts w:ascii="Times New Roman" w:hAnsi="Times New Roman" w:cs="Times New Roman"/>
          <w:b/>
          <w:bCs/>
          <w:sz w:val="24"/>
          <w:szCs w:val="24"/>
        </w:rPr>
        <w:t>ACTION PLANS</w:t>
      </w:r>
    </w:p>
    <w:p w:rsidR="00E512DA" w:rsidRDefault="00E512DA" w:rsidP="00E512DA">
      <w:pPr>
        <w:pStyle w:val="NoSpacing1"/>
        <w:rPr>
          <w:rFonts w:ascii="Times New Roman" w:hAnsi="Times New Roman" w:cs="Times New Roman"/>
          <w:b/>
          <w:bCs/>
          <w:sz w:val="24"/>
          <w:szCs w:val="24"/>
        </w:rPr>
      </w:pPr>
      <w:r>
        <w:rPr>
          <w:rFonts w:ascii="Times New Roman" w:hAnsi="Times New Roman" w:cs="Times New Roman" w:hint="eastAsia"/>
          <w:b/>
          <w:bCs/>
          <w:sz w:val="24"/>
          <w:szCs w:val="24"/>
        </w:rPr>
        <w:t xml:space="preserve"> </w:t>
      </w:r>
    </w:p>
    <w:p w:rsidR="00E512DA" w:rsidRDefault="00E512DA" w:rsidP="00E512DA">
      <w:pPr>
        <w:pStyle w:val="NoSpacing1"/>
        <w:adjustRightInd w:val="0"/>
        <w:snapToGrid w:val="0"/>
        <w:jc w:val="left"/>
        <w:rPr>
          <w:rFonts w:ascii="Times New Roman" w:hAnsi="Times New Roman" w:cs="Times New Roman" w:hint="eastAsia"/>
          <w:sz w:val="24"/>
          <w:szCs w:val="24"/>
        </w:rPr>
      </w:pPr>
      <w:r>
        <w:rPr>
          <w:rFonts w:ascii="Times New Roman" w:hAnsi="Times New Roman" w:cs="Times New Roman" w:hint="eastAsia"/>
          <w:sz w:val="24"/>
          <w:szCs w:val="24"/>
        </w:rPr>
        <w:t xml:space="preserve">1. Suggest </w:t>
      </w:r>
      <w:r>
        <w:rPr>
          <w:rFonts w:ascii="Times New Roman" w:hAnsi="Times New Roman" w:cs="Times New Roman"/>
          <w:sz w:val="24"/>
          <w:szCs w:val="24"/>
        </w:rPr>
        <w:t>WG o</w:t>
      </w:r>
      <w:r>
        <w:rPr>
          <w:rFonts w:ascii="Times New Roman" w:hAnsi="Times New Roman" w:cs="Times New Roman" w:hint="eastAsia"/>
          <w:sz w:val="24"/>
          <w:szCs w:val="24"/>
        </w:rPr>
        <w:t>n MRLs to e</w:t>
      </w:r>
      <w:r>
        <w:rPr>
          <w:rFonts w:ascii="Times New Roman" w:hAnsi="Times New Roman" w:cs="Times New Roman"/>
          <w:sz w:val="24"/>
          <w:szCs w:val="24"/>
        </w:rPr>
        <w:t xml:space="preserve">stablish the </w:t>
      </w:r>
      <w:r>
        <w:rPr>
          <w:rFonts w:ascii="Times New Roman" w:hAnsi="Times New Roman" w:cs="Times New Roman" w:hint="eastAsia"/>
          <w:sz w:val="24"/>
          <w:szCs w:val="24"/>
        </w:rPr>
        <w:t>General MRLs of pesticides in tea</w:t>
      </w:r>
    </w:p>
    <w:p w:rsidR="00E512DA" w:rsidRDefault="00E512DA" w:rsidP="00E512DA">
      <w:pPr>
        <w:pStyle w:val="NoSpacing1"/>
        <w:adjustRightInd w:val="0"/>
        <w:snapToGrid w:val="0"/>
        <w:ind w:firstLineChars="200" w:firstLine="480"/>
        <w:jc w:val="left"/>
        <w:rPr>
          <w:rFonts w:ascii="Times New Roman" w:hAnsi="Times New Roman" w:cs="Times New Roman" w:hint="eastAsia"/>
          <w:sz w:val="24"/>
          <w:szCs w:val="24"/>
        </w:rPr>
      </w:pPr>
    </w:p>
    <w:p w:rsidR="00E512DA" w:rsidRDefault="00E512DA" w:rsidP="00E512DA">
      <w:pPr>
        <w:pStyle w:val="NoSpacing1"/>
        <w:ind w:firstLineChars="200" w:firstLine="480"/>
        <w:jc w:val="left"/>
        <w:rPr>
          <w:rFonts w:ascii="Times New Roman" w:hAnsi="Times New Roman" w:cs="Times New Roman" w:hint="eastAsia"/>
          <w:sz w:val="24"/>
          <w:szCs w:val="24"/>
        </w:rPr>
      </w:pPr>
      <w:r>
        <w:rPr>
          <w:rFonts w:ascii="Times New Roman" w:hAnsi="Times New Roman" w:cs="Times New Roman"/>
          <w:sz w:val="24"/>
          <w:szCs w:val="24"/>
        </w:rPr>
        <w:t xml:space="preserve">The </w:t>
      </w:r>
      <w:r>
        <w:rPr>
          <w:rFonts w:ascii="Times New Roman" w:hAnsi="Times New Roman" w:cs="Times New Roman" w:hint="eastAsia"/>
          <w:sz w:val="24"/>
          <w:szCs w:val="24"/>
        </w:rPr>
        <w:t xml:space="preserve">MRLs of pesticides in tea are largely different between regulatory countries or international organizations. It is difficult to conduct the pesticide management in such a largely different MRL system in tea producing countries. We suggest to establish the General MRLs of pesticides in tea step by step in the name of IGG. </w:t>
      </w:r>
      <w:r>
        <w:rPr>
          <w:rFonts w:ascii="Times New Roman" w:hAnsi="Times New Roman" w:cs="Times New Roman"/>
          <w:sz w:val="24"/>
          <w:szCs w:val="24"/>
        </w:rPr>
        <w:t>T</w:t>
      </w:r>
      <w:r>
        <w:rPr>
          <w:rFonts w:ascii="Times New Roman" w:hAnsi="Times New Roman" w:cs="Times New Roman" w:hint="eastAsia"/>
          <w:sz w:val="24"/>
          <w:szCs w:val="24"/>
        </w:rPr>
        <w:t>he General MRLs of pesticides will first apply to tea producing countries, and then submitted to JMPR to be world-wide standards.</w:t>
      </w:r>
    </w:p>
    <w:p w:rsidR="00E512DA" w:rsidRDefault="00E512DA" w:rsidP="00E512DA">
      <w:pPr>
        <w:pStyle w:val="NoSpacing1"/>
        <w:ind w:firstLineChars="200" w:firstLine="480"/>
        <w:jc w:val="left"/>
        <w:rPr>
          <w:rFonts w:ascii="Times New Roman" w:hAnsi="Times New Roman" w:cs="Times New Roman" w:hint="eastAsia"/>
          <w:sz w:val="24"/>
          <w:szCs w:val="24"/>
        </w:rPr>
      </w:pPr>
    </w:p>
    <w:p w:rsidR="00E512DA" w:rsidRDefault="00E512DA" w:rsidP="00E512DA">
      <w:pPr>
        <w:pStyle w:val="NoSpacing1"/>
        <w:jc w:val="left"/>
        <w:rPr>
          <w:rFonts w:ascii="Times New Roman" w:hAnsi="Times New Roman" w:cs="Times New Roman" w:hint="eastAsia"/>
          <w:sz w:val="24"/>
          <w:szCs w:val="24"/>
        </w:rPr>
      </w:pPr>
      <w:r>
        <w:rPr>
          <w:rFonts w:ascii="Times New Roman" w:hAnsi="Times New Roman" w:cs="Times New Roman" w:hint="eastAsia"/>
          <w:sz w:val="24"/>
          <w:szCs w:val="24"/>
        </w:rPr>
        <w:t xml:space="preserve">2. Advance ceasing application of </w:t>
      </w:r>
      <w:proofErr w:type="spellStart"/>
      <w:r>
        <w:rPr>
          <w:rFonts w:ascii="Times New Roman" w:hAnsi="Times New Roman" w:cs="Times New Roman" w:hint="eastAsia"/>
          <w:sz w:val="24"/>
          <w:szCs w:val="24"/>
        </w:rPr>
        <w:t>i</w:t>
      </w:r>
      <w:r>
        <w:rPr>
          <w:rFonts w:ascii="Times New Roman" w:hAnsi="Times New Roman" w:cs="Times New Roman"/>
          <w:sz w:val="24"/>
          <w:szCs w:val="24"/>
        </w:rPr>
        <w:t>midacloprid</w:t>
      </w:r>
      <w:proofErr w:type="spellEnd"/>
      <w:r>
        <w:rPr>
          <w:rFonts w:ascii="Times New Roman" w:hAnsi="Times New Roman" w:cs="Times New Roman" w:hint="eastAsia"/>
          <w:sz w:val="24"/>
          <w:szCs w:val="24"/>
        </w:rPr>
        <w:t xml:space="preserve"> and </w:t>
      </w:r>
      <w:proofErr w:type="spellStart"/>
      <w:r>
        <w:rPr>
          <w:rFonts w:ascii="Times New Roman" w:hAnsi="Times New Roman" w:cs="Times New Roman" w:hint="eastAsia"/>
          <w:sz w:val="24"/>
          <w:szCs w:val="24"/>
        </w:rPr>
        <w:t>acetamiprid</w:t>
      </w:r>
      <w:proofErr w:type="spellEnd"/>
      <w:r>
        <w:rPr>
          <w:rFonts w:ascii="Times New Roman" w:hAnsi="Times New Roman" w:cs="Times New Roman" w:hint="eastAsia"/>
          <w:sz w:val="24"/>
          <w:szCs w:val="24"/>
        </w:rPr>
        <w:t xml:space="preserve"> on tea in China</w:t>
      </w:r>
    </w:p>
    <w:p w:rsidR="00E512DA" w:rsidRDefault="00E512DA" w:rsidP="00E512DA">
      <w:pPr>
        <w:pStyle w:val="NoSpacing1"/>
        <w:jc w:val="left"/>
        <w:rPr>
          <w:rFonts w:ascii="Times New Roman" w:hAnsi="Times New Roman" w:cs="Times New Roman" w:hint="eastAsia"/>
          <w:sz w:val="24"/>
          <w:szCs w:val="24"/>
        </w:rPr>
      </w:pPr>
    </w:p>
    <w:p w:rsidR="00E512DA" w:rsidRDefault="00E512DA" w:rsidP="00E512DA">
      <w:pPr>
        <w:pStyle w:val="NoSpacing1"/>
        <w:ind w:firstLineChars="200" w:firstLine="480"/>
        <w:jc w:val="left"/>
        <w:rPr>
          <w:rFonts w:ascii="Times New Roman" w:hAnsi="Times New Roman" w:cs="Times New Roman"/>
          <w:sz w:val="24"/>
          <w:szCs w:val="24"/>
        </w:rPr>
      </w:pPr>
      <w:proofErr w:type="spellStart"/>
      <w:r>
        <w:rPr>
          <w:rFonts w:ascii="Times New Roman" w:hAnsi="Times New Roman" w:cs="Times New Roman" w:hint="eastAsia"/>
          <w:sz w:val="24"/>
          <w:szCs w:val="24"/>
        </w:rPr>
        <w:t>I</w:t>
      </w:r>
      <w:r>
        <w:rPr>
          <w:rFonts w:ascii="Times New Roman" w:hAnsi="Times New Roman" w:cs="Times New Roman"/>
          <w:sz w:val="24"/>
          <w:szCs w:val="24"/>
        </w:rPr>
        <w:t>midacloprid</w:t>
      </w:r>
      <w:proofErr w:type="spellEnd"/>
      <w:r>
        <w:rPr>
          <w:rFonts w:ascii="Times New Roman" w:hAnsi="Times New Roman" w:cs="Times New Roman" w:hint="eastAsia"/>
          <w:sz w:val="24"/>
          <w:szCs w:val="24"/>
        </w:rPr>
        <w:t xml:space="preserve"> and </w:t>
      </w:r>
      <w:proofErr w:type="spellStart"/>
      <w:r>
        <w:rPr>
          <w:rFonts w:ascii="Times New Roman" w:hAnsi="Times New Roman" w:cs="Times New Roman" w:hint="eastAsia"/>
          <w:sz w:val="24"/>
          <w:szCs w:val="24"/>
        </w:rPr>
        <w:t>acetamiprid</w:t>
      </w:r>
      <w:proofErr w:type="spellEnd"/>
      <w:r>
        <w:rPr>
          <w:rFonts w:ascii="Times New Roman" w:hAnsi="Times New Roman" w:cs="Times New Roman" w:hint="eastAsia"/>
          <w:sz w:val="24"/>
          <w:szCs w:val="24"/>
        </w:rPr>
        <w:t xml:space="preserve"> have been paid great attention to in China. Representing reverse effect and export problem, </w:t>
      </w:r>
      <w:proofErr w:type="spellStart"/>
      <w:r>
        <w:rPr>
          <w:rFonts w:ascii="Times New Roman" w:hAnsi="Times New Roman" w:cs="Times New Roman" w:hint="eastAsia"/>
          <w:sz w:val="24"/>
          <w:szCs w:val="24"/>
        </w:rPr>
        <w:t>i</w:t>
      </w:r>
      <w:r>
        <w:rPr>
          <w:rFonts w:ascii="Times New Roman" w:hAnsi="Times New Roman" w:cs="Times New Roman"/>
          <w:sz w:val="24"/>
          <w:szCs w:val="24"/>
        </w:rPr>
        <w:t>midacloprid</w:t>
      </w:r>
      <w:proofErr w:type="spellEnd"/>
      <w:r>
        <w:rPr>
          <w:rFonts w:ascii="Times New Roman" w:hAnsi="Times New Roman" w:cs="Times New Roman" w:hint="eastAsia"/>
          <w:sz w:val="24"/>
          <w:szCs w:val="24"/>
        </w:rPr>
        <w:t xml:space="preserve"> and </w:t>
      </w:r>
      <w:proofErr w:type="spellStart"/>
      <w:r>
        <w:rPr>
          <w:rFonts w:ascii="Times New Roman" w:hAnsi="Times New Roman" w:cs="Times New Roman" w:hint="eastAsia"/>
          <w:sz w:val="24"/>
          <w:szCs w:val="24"/>
        </w:rPr>
        <w:t>acetamiprid</w:t>
      </w:r>
      <w:proofErr w:type="spellEnd"/>
      <w:r>
        <w:rPr>
          <w:rFonts w:ascii="Times New Roman" w:hAnsi="Times New Roman" w:cs="Times New Roman" w:hint="eastAsia"/>
          <w:sz w:val="24"/>
          <w:szCs w:val="24"/>
        </w:rPr>
        <w:t xml:space="preserve"> were advised not to use in tea plantation in China. In the following years, besides collecting the data on residue on tea and toxicity, measures to decrease the amount of </w:t>
      </w:r>
      <w:proofErr w:type="spellStart"/>
      <w:r>
        <w:rPr>
          <w:rFonts w:ascii="Times New Roman" w:hAnsi="Times New Roman" w:cs="Times New Roman" w:hint="eastAsia"/>
          <w:sz w:val="24"/>
          <w:szCs w:val="24"/>
        </w:rPr>
        <w:t>i</w:t>
      </w:r>
      <w:r>
        <w:rPr>
          <w:rFonts w:ascii="Times New Roman" w:hAnsi="Times New Roman" w:cs="Times New Roman"/>
          <w:sz w:val="24"/>
          <w:szCs w:val="24"/>
        </w:rPr>
        <w:t>midacloprid</w:t>
      </w:r>
      <w:proofErr w:type="spellEnd"/>
      <w:r>
        <w:rPr>
          <w:rFonts w:ascii="Times New Roman" w:hAnsi="Times New Roman" w:cs="Times New Roman" w:hint="eastAsia"/>
          <w:sz w:val="24"/>
          <w:szCs w:val="24"/>
        </w:rPr>
        <w:t xml:space="preserve"> and </w:t>
      </w:r>
      <w:proofErr w:type="spellStart"/>
      <w:r>
        <w:rPr>
          <w:rFonts w:ascii="Times New Roman" w:hAnsi="Times New Roman" w:cs="Times New Roman" w:hint="eastAsia"/>
          <w:sz w:val="24"/>
          <w:szCs w:val="24"/>
        </w:rPr>
        <w:t>acetamiprid</w:t>
      </w:r>
      <w:proofErr w:type="spellEnd"/>
      <w:r>
        <w:rPr>
          <w:rFonts w:ascii="Times New Roman" w:hAnsi="Times New Roman" w:cs="Times New Roman" w:hint="eastAsia"/>
          <w:sz w:val="24"/>
          <w:szCs w:val="24"/>
        </w:rPr>
        <w:t xml:space="preserve"> applied in tea plantation will adopt, until zero application.</w:t>
      </w:r>
    </w:p>
    <w:p w:rsidR="00E512DA" w:rsidRDefault="00E512DA" w:rsidP="00E512DA">
      <w:pPr>
        <w:pStyle w:val="NoSpacing1"/>
        <w:ind w:firstLineChars="200" w:firstLine="480"/>
        <w:jc w:val="left"/>
        <w:rPr>
          <w:rFonts w:ascii="Times New Roman" w:hAnsi="Times New Roman" w:cs="Times New Roman" w:hint="eastAsia"/>
          <w:sz w:val="24"/>
          <w:szCs w:val="24"/>
        </w:rPr>
      </w:pPr>
    </w:p>
    <w:p w:rsidR="00E512DA" w:rsidRDefault="00E512DA" w:rsidP="00E512DA">
      <w:pPr>
        <w:pStyle w:val="NoSpacing1"/>
        <w:jc w:val="left"/>
        <w:rPr>
          <w:rFonts w:ascii="Times New Roman" w:hAnsi="Times New Roman" w:cs="Times New Roman" w:hint="eastAsia"/>
          <w:sz w:val="24"/>
          <w:szCs w:val="24"/>
        </w:rPr>
      </w:pPr>
      <w:r>
        <w:rPr>
          <w:rFonts w:ascii="Times New Roman" w:hAnsi="Times New Roman" w:cs="Times New Roman"/>
          <w:sz w:val="24"/>
          <w:szCs w:val="24"/>
        </w:rPr>
        <w:t>3</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Generate field trial data of </w:t>
      </w:r>
      <w:proofErr w:type="spellStart"/>
      <w:r>
        <w:rPr>
          <w:rFonts w:ascii="Times New Roman" w:hAnsi="Times New Roman" w:cs="Times New Roman"/>
          <w:sz w:val="24"/>
          <w:szCs w:val="24"/>
        </w:rPr>
        <w:t>tolfenpyrad</w:t>
      </w:r>
      <w:proofErr w:type="spellEnd"/>
      <w:r>
        <w:rPr>
          <w:rFonts w:ascii="Times New Roman" w:hAnsi="Times New Roman" w:cs="Times New Roman"/>
          <w:sz w:val="24"/>
          <w:szCs w:val="24"/>
        </w:rPr>
        <w:t xml:space="preserve"> for MRL fixation </w:t>
      </w:r>
    </w:p>
    <w:p w:rsidR="00E512DA" w:rsidRPr="00F47B02" w:rsidRDefault="00E512DA" w:rsidP="00E512DA">
      <w:pPr>
        <w:pStyle w:val="NoSpacing1"/>
        <w:ind w:firstLineChars="200" w:firstLine="480"/>
        <w:jc w:val="left"/>
        <w:rPr>
          <w:rFonts w:ascii="Times New Roman" w:hAnsi="Times New Roman" w:cs="Times New Roman"/>
          <w:sz w:val="24"/>
          <w:szCs w:val="24"/>
        </w:rPr>
      </w:pPr>
    </w:p>
    <w:p w:rsidR="009D0364" w:rsidRPr="00E512DA" w:rsidRDefault="00E512DA" w:rsidP="009D0364">
      <w:pPr>
        <w:spacing w:after="0"/>
        <w:rPr>
          <w:rFonts w:ascii="Times New Roman Bold" w:eastAsia="Times New Roman" w:hAnsi="Times New Roman Bold"/>
          <w:b/>
          <w:bCs/>
          <w:sz w:val="26"/>
          <w:szCs w:val="36"/>
        </w:rPr>
      </w:pPr>
      <w:proofErr w:type="spellStart"/>
      <w:r>
        <w:rPr>
          <w:rFonts w:cs="Times New Roman"/>
          <w:sz w:val="24"/>
          <w:szCs w:val="24"/>
        </w:rPr>
        <w:t>Tolfenpyrad</w:t>
      </w:r>
      <w:proofErr w:type="spellEnd"/>
      <w:r>
        <w:rPr>
          <w:rFonts w:cs="Times New Roman"/>
          <w:sz w:val="24"/>
          <w:szCs w:val="24"/>
        </w:rPr>
        <w:t xml:space="preserve"> has been registered in China in 2016. The MRLs of </w:t>
      </w:r>
      <w:proofErr w:type="spellStart"/>
      <w:r>
        <w:rPr>
          <w:rFonts w:cs="Times New Roman"/>
          <w:sz w:val="24"/>
          <w:szCs w:val="24"/>
        </w:rPr>
        <w:t>tolfenpyrad</w:t>
      </w:r>
      <w:proofErr w:type="spellEnd"/>
      <w:r>
        <w:rPr>
          <w:rFonts w:cs="Times New Roman"/>
          <w:sz w:val="24"/>
          <w:szCs w:val="24"/>
        </w:rPr>
        <w:t xml:space="preserve"> is 20 mg/kg in China, Japan</w:t>
      </w:r>
      <w:r>
        <w:rPr>
          <w:rFonts w:cs="Times New Roman" w:hint="eastAsia"/>
          <w:sz w:val="24"/>
          <w:szCs w:val="24"/>
        </w:rPr>
        <w:t xml:space="preserve"> and USA</w:t>
      </w:r>
      <w:r>
        <w:rPr>
          <w:rFonts w:cs="Times New Roman"/>
          <w:sz w:val="24"/>
          <w:szCs w:val="24"/>
        </w:rPr>
        <w:t xml:space="preserve">, while default 0.01* in EU. It is necessary to unify the MRLs of </w:t>
      </w:r>
      <w:proofErr w:type="spellStart"/>
      <w:r>
        <w:rPr>
          <w:rFonts w:cs="Times New Roman"/>
          <w:sz w:val="24"/>
          <w:szCs w:val="24"/>
        </w:rPr>
        <w:t>tolfenpyrad</w:t>
      </w:r>
      <w:proofErr w:type="spellEnd"/>
      <w:r>
        <w:rPr>
          <w:rFonts w:cs="Times New Roman"/>
          <w:sz w:val="24"/>
          <w:szCs w:val="24"/>
        </w:rPr>
        <w:t xml:space="preserve"> in </w:t>
      </w:r>
      <w:r w:rsidRPr="00F47B02">
        <w:rPr>
          <w:rFonts w:cs="Times New Roman"/>
          <w:sz w:val="24"/>
          <w:szCs w:val="24"/>
        </w:rPr>
        <w:t>different countries and organizations.</w:t>
      </w:r>
      <w:r>
        <w:rPr>
          <w:rFonts w:cs="Times New Roman"/>
          <w:sz w:val="24"/>
          <w:szCs w:val="24"/>
        </w:rPr>
        <w:t xml:space="preserve"> Relevant work will be done in China to collect data in field trial and it is suggested to include </w:t>
      </w:r>
      <w:proofErr w:type="spellStart"/>
      <w:r>
        <w:rPr>
          <w:rFonts w:cs="Times New Roman"/>
          <w:sz w:val="24"/>
          <w:szCs w:val="24"/>
        </w:rPr>
        <w:t>tolfenpyrad</w:t>
      </w:r>
      <w:proofErr w:type="spellEnd"/>
      <w:r>
        <w:rPr>
          <w:rFonts w:cs="Times New Roman"/>
          <w:sz w:val="24"/>
          <w:szCs w:val="24"/>
        </w:rPr>
        <w:t xml:space="preserve"> to the priority </w:t>
      </w:r>
      <w:r w:rsidRPr="006A0D3A">
        <w:t>list of chemicals</w:t>
      </w:r>
      <w:r>
        <w:t>.</w:t>
      </w:r>
    </w:p>
    <w:sectPr w:rsidR="009D0364" w:rsidRPr="00E512DA" w:rsidSect="00140F94">
      <w:headerReference w:type="even" r:id="rId10"/>
      <w:headerReference w:type="default" r:id="rId11"/>
      <w:headerReference w:type="first" r:id="rId12"/>
      <w:footerReference w:type="first" r:id="rId13"/>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ECD" w:rsidRDefault="003E6ECD">
      <w:pPr>
        <w:spacing w:after="0"/>
      </w:pPr>
      <w:r>
        <w:separator/>
      </w:r>
    </w:p>
  </w:endnote>
  <w:endnote w:type="continuationSeparator" w:id="0">
    <w:p w:rsidR="003E6ECD" w:rsidRDefault="003E6E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khbar MT">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ECD" w:rsidRPr="009C0B0C" w:rsidRDefault="003E6ECD" w:rsidP="003E6ECD">
    <w:pPr>
      <w:rPr>
        <w:lang w:val="en-US"/>
      </w:rPr>
    </w:pPr>
    <w:bookmarkStart w:id="14" w:name="FooterInformationBookmark"/>
    <w:r>
      <w:rPr>
        <w:lang w:val="en-US"/>
      </w:rPr>
      <w:t xml:space="preserve"> </w:t>
    </w:r>
    <w:bookmarkEnd w:id="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ECD" w:rsidRDefault="003E6ECD">
      <w:pPr>
        <w:spacing w:after="0"/>
      </w:pPr>
      <w:r>
        <w:separator/>
      </w:r>
    </w:p>
  </w:footnote>
  <w:footnote w:type="continuationSeparator" w:id="0">
    <w:p w:rsidR="003E6ECD" w:rsidRDefault="003E6ECD">
      <w:pPr>
        <w:spacing w:after="0"/>
      </w:pPr>
      <w:r>
        <w:continuationSeparator/>
      </w:r>
    </w:p>
  </w:footnote>
  <w:footnote w:id="1">
    <w:p w:rsidR="00E512DA" w:rsidRPr="00E512DA" w:rsidRDefault="00E512DA">
      <w:pPr>
        <w:pStyle w:val="FootnoteText"/>
        <w:rPr>
          <w:lang w:val="en-US"/>
        </w:rPr>
      </w:pPr>
      <w:r>
        <w:rPr>
          <w:rStyle w:val="FootnoteReference"/>
        </w:rPr>
        <w:footnoteRef/>
      </w:r>
      <w:r>
        <w:t xml:space="preserve"> </w:t>
      </w:r>
      <w:proofErr w:type="gramStart"/>
      <w:r>
        <w:rPr>
          <w:lang w:val="en-US"/>
        </w:rPr>
        <w:t>Submitted by China.</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ECD" w:rsidRPr="001A0BFF" w:rsidRDefault="003E6ECD" w:rsidP="003E6ECD">
    <w:pPr>
      <w:pStyle w:val="Underlined"/>
    </w:pPr>
    <w:r>
      <w:fldChar w:fldCharType="begin"/>
    </w:r>
    <w:r>
      <w:instrText xml:space="preserve"> PAGE  \* Arabic  \* MERGEFORMAT </w:instrText>
    </w:r>
    <w:r>
      <w:fldChar w:fldCharType="separate"/>
    </w:r>
    <w:r w:rsidR="00DD48F9">
      <w:rPr>
        <w:noProof/>
      </w:rPr>
      <w:t>6</w:t>
    </w:r>
    <w:r>
      <w:rPr>
        <w:noProof/>
      </w:rPr>
      <w:fldChar w:fldCharType="end"/>
    </w:r>
    <w:r>
      <w:ptab w:relativeTo="margin" w:alignment="right" w:leader="none"/>
    </w:r>
    <w:r w:rsidRPr="00172E88">
      <w:t xml:space="preserve"> </w:t>
    </w:r>
    <w:bookmarkStart w:id="9" w:name="EvenIdentificationBookmark"/>
    <w:r>
      <w:t>CCP</w:t>
    </w:r>
    <w:proofErr w:type="gramStart"/>
    <w:r>
      <w:t>:TE</w:t>
    </w:r>
    <w:proofErr w:type="gramEnd"/>
    <w:r>
      <w:t xml:space="preserve"> 16/</w:t>
    </w:r>
    <w:bookmarkEnd w:id="9"/>
    <w:r w:rsidR="009D0364">
      <w:t>CRS</w:t>
    </w:r>
    <w:r w:rsidR="00E512DA">
      <w:t>2</w:t>
    </w:r>
  </w:p>
  <w:p w:rsidR="003E6ECD" w:rsidRPr="00502C1C" w:rsidRDefault="003E6ECD" w:rsidP="003E6E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ECD" w:rsidRPr="001A0BFF" w:rsidRDefault="003E6ECD" w:rsidP="003E6ECD">
    <w:pPr>
      <w:pStyle w:val="Underlined"/>
    </w:pPr>
    <w:bookmarkStart w:id="10" w:name="OddIdentificationBookmark"/>
    <w:r>
      <w:t>CCP</w:t>
    </w:r>
    <w:proofErr w:type="gramStart"/>
    <w:r>
      <w:t>:TE</w:t>
    </w:r>
    <w:proofErr w:type="gramEnd"/>
    <w:r>
      <w:t xml:space="preserve"> 16/</w:t>
    </w:r>
    <w:bookmarkEnd w:id="10"/>
    <w:r w:rsidR="00E512DA">
      <w:t>CRS2</w:t>
    </w:r>
    <w:r>
      <w:ptab w:relativeTo="margin" w:alignment="right" w:leader="none"/>
    </w:r>
    <w:r>
      <w:fldChar w:fldCharType="begin"/>
    </w:r>
    <w:r>
      <w:instrText xml:space="preserve"> PAGE  \* Arabic  \* MERGEFORMAT </w:instrText>
    </w:r>
    <w:r>
      <w:fldChar w:fldCharType="separate"/>
    </w:r>
    <w:r w:rsidR="00DD48F9">
      <w:rPr>
        <w:noProof/>
      </w:rPr>
      <w:t>5</w:t>
    </w:r>
    <w:r>
      <w:rPr>
        <w:noProof/>
      </w:rPr>
      <w:fldChar w:fldCharType="end"/>
    </w:r>
  </w:p>
  <w:p w:rsidR="003E6ECD" w:rsidRPr="00502C1C" w:rsidRDefault="003E6ECD" w:rsidP="003E6ECD">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ECD" w:rsidRPr="00734C44" w:rsidRDefault="003E6ECD" w:rsidP="003E6ECD">
    <w:pPr>
      <w:pStyle w:val="LanguageSymbol"/>
      <w:framePr w:wrap="around"/>
    </w:pPr>
    <w:bookmarkStart w:id="11" w:name="LanguageSymbolBookmark"/>
    <w:r>
      <w:t>E</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3E6ECD" w:rsidTr="003E6ECD">
      <w:trPr>
        <w:jc w:val="center"/>
      </w:trPr>
      <w:tc>
        <w:tcPr>
          <w:tcW w:w="2500" w:type="pct"/>
          <w:noWrap/>
          <w:tcMar>
            <w:left w:w="0" w:type="dxa"/>
          </w:tcMar>
        </w:tcPr>
        <w:bookmarkEnd w:id="11"/>
        <w:p w:rsidR="003E6ECD" w:rsidRDefault="009D0364" w:rsidP="003E6ECD">
          <w:r>
            <w:t>May</w:t>
          </w:r>
          <w:r w:rsidR="003E6ECD">
            <w:t xml:space="preserve"> 2016</w:t>
          </w:r>
        </w:p>
      </w:tc>
      <w:tc>
        <w:tcPr>
          <w:tcW w:w="2500" w:type="pct"/>
          <w:noWrap/>
          <w:tcMar>
            <w:right w:w="0" w:type="dxa"/>
          </w:tcMar>
        </w:tcPr>
        <w:p w:rsidR="003E6ECD" w:rsidRDefault="003E6ECD" w:rsidP="00E512DA">
          <w:pPr>
            <w:jc w:val="right"/>
          </w:pPr>
          <w:bookmarkStart w:id="12" w:name="FirstCoverIdentificationBookmark"/>
          <w:r>
            <w:t>CCP:TE 16/</w:t>
          </w:r>
          <w:bookmarkEnd w:id="12"/>
          <w:r w:rsidR="009D0364">
            <w:t>CRS</w:t>
          </w:r>
          <w:r w:rsidR="00E512DA">
            <w:t>2</w:t>
          </w:r>
        </w:p>
      </w:tc>
    </w:tr>
  </w:tbl>
  <w:p w:rsidR="003E6ECD" w:rsidRPr="008E01CD" w:rsidRDefault="003E6ECD" w:rsidP="003E6ECD">
    <w:pPr>
      <w:pBdr>
        <w:bottom w:val="single" w:sz="12" w:space="0" w:color="auto"/>
      </w:pBdr>
      <w:contextualSpacing/>
      <w:rPr>
        <w:sz w:val="4"/>
      </w:rPr>
    </w:pPr>
  </w:p>
  <w:p w:rsidR="003E6ECD" w:rsidRDefault="003E6ECD" w:rsidP="003E6ECD">
    <w:pPr>
      <w:jc w:val="center"/>
    </w:pPr>
    <w:bookmarkStart w:id="13" w:name="LogoBookmark"/>
    <w:r>
      <w:rPr>
        <w:noProof/>
        <w:lang w:eastAsia="en-GB"/>
      </w:rPr>
      <w:drawing>
        <wp:inline distT="0" distB="0" distL="0" distR="0" wp14:anchorId="32ADA7AC" wp14:editId="4B063871">
          <wp:extent cx="5760085" cy="79438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85" cy="794385"/>
                  </a:xfrm>
                  <a:prstGeom prst="rect">
                    <a:avLst/>
                  </a:prstGeom>
                </pic:spPr>
              </pic:pic>
            </a:graphicData>
          </a:graphic>
        </wp:inline>
      </w:drawing>
    </w:r>
    <w:r>
      <w:t xml:space="preserve">  </w:t>
    </w:r>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6F4C482"/>
    <w:lvl w:ilvl="0">
      <w:start w:val="1"/>
      <w:numFmt w:val="upperRoman"/>
      <w:pStyle w:val="Heading1"/>
      <w:lvlText w:val="%1."/>
      <w:legacy w:legacy="1" w:legacySpace="0" w:legacyIndent="708"/>
      <w:lvlJc w:val="left"/>
      <w:pPr>
        <w:ind w:left="709" w:hanging="708"/>
      </w:pPr>
    </w:lvl>
    <w:lvl w:ilvl="1">
      <w:start w:val="1"/>
      <w:numFmt w:val="upperLetter"/>
      <w:pStyle w:val="Heading2"/>
      <w:lvlText w:val="%2."/>
      <w:legacy w:legacy="1" w:legacySpace="0" w:legacyIndent="708"/>
      <w:lvlJc w:val="left"/>
      <w:pPr>
        <w:ind w:left="709" w:hanging="708"/>
      </w:pPr>
    </w:lvl>
    <w:lvl w:ilvl="2">
      <w:start w:val="1"/>
      <w:numFmt w:val="none"/>
      <w:suff w:val="nothing"/>
      <w:lvlText w:val=""/>
      <w:lvlJc w:val="left"/>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1">
    <w:nsid w:val="0608224A"/>
    <w:multiLevelType w:val="multilevel"/>
    <w:tmpl w:val="04090025"/>
    <w:styleLink w:val="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08FA0922"/>
    <w:multiLevelType w:val="multilevel"/>
    <w:tmpl w:val="08FA0922"/>
    <w:lvl w:ilvl="0">
      <w:start w:val="5"/>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39E70C8"/>
    <w:multiLevelType w:val="multilevel"/>
    <w:tmpl w:val="CCF445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A1A2A3B"/>
    <w:multiLevelType w:val="multilevel"/>
    <w:tmpl w:val="3A1A2A3B"/>
    <w:lvl w:ilvl="0">
      <w:start w:val="1"/>
      <w:numFmt w:val="upp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FE1671C"/>
    <w:multiLevelType w:val="multilevel"/>
    <w:tmpl w:val="3FE1671C"/>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292D75"/>
    <w:multiLevelType w:val="multilevel"/>
    <w:tmpl w:val="466E69B2"/>
    <w:lvl w:ilvl="0">
      <w:start w:val="1"/>
      <w:numFmt w:val="upperRoman"/>
      <w:pStyle w:val="NumberedHeading"/>
      <w:lvlText w:val="%1."/>
      <w:legacy w:legacy="1" w:legacySpace="0" w:legacyIndent="708"/>
      <w:lvlJc w:val="left"/>
      <w:pPr>
        <w:ind w:left="709" w:hanging="708"/>
      </w:pPr>
    </w:lvl>
    <w:lvl w:ilvl="1">
      <w:start w:val="1"/>
      <w:numFmt w:val="upperLetter"/>
      <w:lvlText w:val="%2."/>
      <w:legacy w:legacy="1" w:legacySpace="0" w:legacyIndent="708"/>
      <w:lvlJc w:val="left"/>
      <w:pPr>
        <w:ind w:left="709" w:hanging="708"/>
      </w:pPr>
    </w:lvl>
    <w:lvl w:ilvl="2">
      <w:start w:val="1"/>
      <w:numFmt w:val="none"/>
      <w:suff w:val="nothing"/>
      <w:lvlText w:val=""/>
      <w:lvlJc w:val="left"/>
      <w:pPr>
        <w:ind w:left="0" w:firstLine="0"/>
      </w:pPr>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8">
    <w:nsid w:val="5F4E7168"/>
    <w:multiLevelType w:val="multilevel"/>
    <w:tmpl w:val="68867E3A"/>
    <w:lvl w:ilvl="0">
      <w:start w:val="1"/>
      <w:numFmt w:val="decimal"/>
      <w:pStyle w:val="BoxNewPara"/>
      <w:lvlText w:val="%1."/>
      <w:lvlJc w:val="left"/>
      <w:pPr>
        <w:ind w:left="720" w:hanging="72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5FFA4880"/>
    <w:multiLevelType w:val="multilevel"/>
    <w:tmpl w:val="9F1218F8"/>
    <w:lvl w:ilvl="0">
      <w:start w:val="1"/>
      <w:numFmt w:val="decimal"/>
      <w:pStyle w:val="NewPara"/>
      <w:lvlText w:val="%1."/>
      <w:lvlJc w:val="left"/>
      <w:pPr>
        <w:ind w:left="0" w:firstLine="0"/>
      </w:pPr>
      <w:rPr>
        <w:rFonts w:ascii="Times New Roman" w:hAnsi="Times New Roman" w:cs="Akhbar MT" w:hint="default"/>
        <w:b w:val="0"/>
        <w:bCs w:val="0"/>
        <w:i w:val="0"/>
        <w:iCs w:val="0"/>
        <w:sz w:val="22"/>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abstractNum w:abstractNumId="10">
    <w:nsid w:val="7BB34B39"/>
    <w:multiLevelType w:val="hybridMultilevel"/>
    <w:tmpl w:val="34B6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9F3BE4"/>
    <w:multiLevelType w:val="singleLevel"/>
    <w:tmpl w:val="04090015"/>
    <w:lvl w:ilvl="0">
      <w:start w:val="1"/>
      <w:numFmt w:val="upperLetter"/>
      <w:lvlText w:val="%1."/>
      <w:lvlJc w:val="left"/>
      <w:pPr>
        <w:tabs>
          <w:tab w:val="num" w:pos="360"/>
        </w:tabs>
        <w:ind w:left="360" w:hanging="360"/>
      </w:pPr>
    </w:lvl>
  </w:abstractNum>
  <w:num w:numId="1">
    <w:abstractNumId w:val="0"/>
  </w:num>
  <w:num w:numId="2">
    <w:abstractNumId w:val="6"/>
  </w:num>
  <w:num w:numId="3">
    <w:abstractNumId w:val="8"/>
  </w:num>
  <w:num w:numId="4">
    <w:abstractNumId w:val="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9"/>
    <w:lvlOverride w:ilvl="0">
      <w:startOverride w:val="10"/>
    </w:lvlOverride>
  </w:num>
  <w:num w:numId="8">
    <w:abstractNumId w:val="9"/>
  </w:num>
  <w:num w:numId="9">
    <w:abstractNumId w:val="10"/>
  </w:num>
  <w:num w:numId="10">
    <w:abstractNumId w:val="0"/>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9"/>
  </w:num>
  <w:num w:numId="22">
    <w:abstractNumId w:val="9"/>
  </w:num>
  <w:num w:numId="23">
    <w:abstractNumId w:val="9"/>
  </w:num>
  <w:num w:numId="24">
    <w:abstractNumId w:val="11"/>
  </w:num>
  <w:num w:numId="25">
    <w:abstractNumId w:val="4"/>
  </w:num>
  <w:num w:numId="26">
    <w:abstractNumId w:val="3"/>
  </w:num>
  <w:num w:numId="27">
    <w:abstractNumId w:val="5"/>
  </w:num>
  <w:num w:numId="2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evenAndOddHeaders/>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386"/>
    <w:rsid w:val="000019B1"/>
    <w:rsid w:val="00012386"/>
    <w:rsid w:val="00017069"/>
    <w:rsid w:val="00082DE1"/>
    <w:rsid w:val="000907F2"/>
    <w:rsid w:val="000B2AB9"/>
    <w:rsid w:val="000C0883"/>
    <w:rsid w:val="000C09D9"/>
    <w:rsid w:val="000E0955"/>
    <w:rsid w:val="00112F80"/>
    <w:rsid w:val="001327A5"/>
    <w:rsid w:val="00140F94"/>
    <w:rsid w:val="00165759"/>
    <w:rsid w:val="001746A8"/>
    <w:rsid w:val="0017701B"/>
    <w:rsid w:val="00180F2F"/>
    <w:rsid w:val="00193844"/>
    <w:rsid w:val="001A5FFE"/>
    <w:rsid w:val="001B44C3"/>
    <w:rsid w:val="001C2281"/>
    <w:rsid w:val="001E1402"/>
    <w:rsid w:val="001F7559"/>
    <w:rsid w:val="002116A8"/>
    <w:rsid w:val="00240A29"/>
    <w:rsid w:val="00270AAC"/>
    <w:rsid w:val="002A192E"/>
    <w:rsid w:val="002C4A02"/>
    <w:rsid w:val="002F38B1"/>
    <w:rsid w:val="002F7BCB"/>
    <w:rsid w:val="0036490B"/>
    <w:rsid w:val="00374FD5"/>
    <w:rsid w:val="00380DEA"/>
    <w:rsid w:val="003C00DB"/>
    <w:rsid w:val="003D610A"/>
    <w:rsid w:val="003D7A58"/>
    <w:rsid w:val="003E6ECD"/>
    <w:rsid w:val="00422991"/>
    <w:rsid w:val="004337E1"/>
    <w:rsid w:val="004859DD"/>
    <w:rsid w:val="004A028E"/>
    <w:rsid w:val="004A2478"/>
    <w:rsid w:val="004B710E"/>
    <w:rsid w:val="004C5CAF"/>
    <w:rsid w:val="005167AC"/>
    <w:rsid w:val="00550E3C"/>
    <w:rsid w:val="005640C0"/>
    <w:rsid w:val="0057792E"/>
    <w:rsid w:val="00587B7E"/>
    <w:rsid w:val="0059329E"/>
    <w:rsid w:val="005B4535"/>
    <w:rsid w:val="005D12FF"/>
    <w:rsid w:val="005E58CB"/>
    <w:rsid w:val="005E5E43"/>
    <w:rsid w:val="00642FFA"/>
    <w:rsid w:val="00645246"/>
    <w:rsid w:val="0065200C"/>
    <w:rsid w:val="00665EC2"/>
    <w:rsid w:val="00681ED9"/>
    <w:rsid w:val="006A1985"/>
    <w:rsid w:val="006E2227"/>
    <w:rsid w:val="006E2712"/>
    <w:rsid w:val="006F4AC9"/>
    <w:rsid w:val="00701D7D"/>
    <w:rsid w:val="00732938"/>
    <w:rsid w:val="007571D8"/>
    <w:rsid w:val="00780964"/>
    <w:rsid w:val="0078197B"/>
    <w:rsid w:val="0079532D"/>
    <w:rsid w:val="007A13C4"/>
    <w:rsid w:val="00813207"/>
    <w:rsid w:val="0083552C"/>
    <w:rsid w:val="00857D15"/>
    <w:rsid w:val="00876E75"/>
    <w:rsid w:val="00880F56"/>
    <w:rsid w:val="008A383E"/>
    <w:rsid w:val="008C0C72"/>
    <w:rsid w:val="008D1415"/>
    <w:rsid w:val="00910C38"/>
    <w:rsid w:val="00935080"/>
    <w:rsid w:val="00935B4C"/>
    <w:rsid w:val="00946CD6"/>
    <w:rsid w:val="00946DAA"/>
    <w:rsid w:val="00970A4A"/>
    <w:rsid w:val="009D0364"/>
    <w:rsid w:val="009D3260"/>
    <w:rsid w:val="009D47F1"/>
    <w:rsid w:val="00A00718"/>
    <w:rsid w:val="00A22CDD"/>
    <w:rsid w:val="00A62EF4"/>
    <w:rsid w:val="00A71F71"/>
    <w:rsid w:val="00AA0610"/>
    <w:rsid w:val="00AA1601"/>
    <w:rsid w:val="00AF07E1"/>
    <w:rsid w:val="00B36DC2"/>
    <w:rsid w:val="00B83AF6"/>
    <w:rsid w:val="00BE2F48"/>
    <w:rsid w:val="00BF1A76"/>
    <w:rsid w:val="00C14AF9"/>
    <w:rsid w:val="00C80879"/>
    <w:rsid w:val="00C867A0"/>
    <w:rsid w:val="00CB6143"/>
    <w:rsid w:val="00CE7E2C"/>
    <w:rsid w:val="00CF04F2"/>
    <w:rsid w:val="00D11858"/>
    <w:rsid w:val="00D12DB4"/>
    <w:rsid w:val="00D5308B"/>
    <w:rsid w:val="00DA2951"/>
    <w:rsid w:val="00DA454E"/>
    <w:rsid w:val="00DA47DD"/>
    <w:rsid w:val="00DC60D2"/>
    <w:rsid w:val="00DD48F9"/>
    <w:rsid w:val="00DE1B33"/>
    <w:rsid w:val="00E1379E"/>
    <w:rsid w:val="00E512DA"/>
    <w:rsid w:val="00E54538"/>
    <w:rsid w:val="00E7018D"/>
    <w:rsid w:val="00E965BB"/>
    <w:rsid w:val="00EB00DA"/>
    <w:rsid w:val="00EE1F0C"/>
    <w:rsid w:val="00F33270"/>
    <w:rsid w:val="00F63B0E"/>
    <w:rsid w:val="00F86BC7"/>
    <w:rsid w:val="00FD05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2386"/>
    <w:pPr>
      <w:spacing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017069"/>
    <w:pPr>
      <w:keepNext/>
      <w:numPr>
        <w:numId w:val="1"/>
      </w:numPr>
      <w:spacing w:before="240" w:after="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017069"/>
    <w:pPr>
      <w:keepNext/>
      <w:numPr>
        <w:ilvl w:val="1"/>
        <w:numId w:val="1"/>
      </w:numPr>
      <w:spacing w:before="240" w:after="0"/>
      <w:jc w:val="center"/>
      <w:outlineLvl w:val="1"/>
    </w:pPr>
    <w:rPr>
      <w:rFonts w:ascii="Times New Roman Bold" w:eastAsia="Times New Roman" w:hAnsi="Times New Roman Bold"/>
      <w:b/>
      <w:bCs/>
      <w:sz w:val="24"/>
      <w:szCs w:val="32"/>
    </w:rPr>
  </w:style>
  <w:style w:type="paragraph" w:styleId="Heading3">
    <w:name w:val="heading 3"/>
    <w:basedOn w:val="Normal"/>
    <w:next w:val="Normal"/>
    <w:link w:val="Heading3Char"/>
    <w:uiPriority w:val="9"/>
    <w:semiHidden/>
    <w:unhideWhenUsed/>
    <w:qFormat/>
    <w:rsid w:val="000170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386"/>
    <w:pPr>
      <w:tabs>
        <w:tab w:val="center" w:pos="4536"/>
        <w:tab w:val="right" w:pos="9072"/>
      </w:tabs>
    </w:pPr>
  </w:style>
  <w:style w:type="character" w:customStyle="1" w:styleId="HeaderChar">
    <w:name w:val="Header Char"/>
    <w:basedOn w:val="DefaultParagraphFont"/>
    <w:link w:val="Header"/>
    <w:uiPriority w:val="99"/>
    <w:rsid w:val="00012386"/>
    <w:rPr>
      <w:rFonts w:ascii="Times New Roman" w:hAnsi="Times New Roman" w:cs="Akhbar MT"/>
      <w:szCs w:val="30"/>
      <w:lang w:val="en-GB"/>
    </w:rPr>
  </w:style>
  <w:style w:type="paragraph" w:customStyle="1" w:styleId="Note">
    <w:name w:val="Note"/>
    <w:basedOn w:val="Normal"/>
    <w:link w:val="NoteChar"/>
    <w:autoRedefine/>
    <w:qFormat/>
    <w:rsid w:val="00012386"/>
    <w:pPr>
      <w:pBdr>
        <w:top w:val="single" w:sz="4" w:space="0" w:color="auto"/>
      </w:pBdr>
      <w:jc w:val="center"/>
    </w:pPr>
    <w:rPr>
      <w:i/>
      <w:sz w:val="20"/>
      <w:szCs w:val="28"/>
    </w:rPr>
  </w:style>
  <w:style w:type="character" w:customStyle="1" w:styleId="NoteChar">
    <w:name w:val="Note Char"/>
    <w:basedOn w:val="DefaultParagraphFont"/>
    <w:link w:val="Note"/>
    <w:rsid w:val="00012386"/>
    <w:rPr>
      <w:rFonts w:ascii="Times New Roman" w:hAnsi="Times New Roman" w:cs="Akhbar MT"/>
      <w:i/>
      <w:sz w:val="20"/>
      <w:szCs w:val="28"/>
      <w:lang w:val="en-GB"/>
    </w:rPr>
  </w:style>
  <w:style w:type="paragraph" w:customStyle="1" w:styleId="DocTitle">
    <w:name w:val="DocTitle"/>
    <w:basedOn w:val="Normal"/>
    <w:link w:val="DocTitleChar"/>
    <w:qFormat/>
    <w:rsid w:val="00012386"/>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012386"/>
    <w:rPr>
      <w:rFonts w:ascii="Times New Roman" w:hAnsi="Times New Roman" w:cs="Akhbar MT"/>
      <w:bCs/>
      <w:color w:val="7F7F7F" w:themeColor="text1" w:themeTint="80"/>
      <w:sz w:val="56"/>
      <w:szCs w:val="72"/>
      <w:lang w:val="en-GB"/>
    </w:rPr>
  </w:style>
  <w:style w:type="paragraph" w:customStyle="1" w:styleId="SummaryBoxText">
    <w:name w:val="Summary Box Text"/>
    <w:basedOn w:val="Normal"/>
    <w:link w:val="SummaryBoxTextChar"/>
    <w:qFormat/>
    <w:rsid w:val="00012386"/>
    <w:pPr>
      <w:spacing w:line="360" w:lineRule="auto"/>
    </w:pPr>
  </w:style>
  <w:style w:type="character" w:customStyle="1" w:styleId="SummaryBoxTextChar">
    <w:name w:val="Summary Box Text Char"/>
    <w:basedOn w:val="DefaultParagraphFont"/>
    <w:link w:val="SummaryBoxText"/>
    <w:rsid w:val="00012386"/>
    <w:rPr>
      <w:rFonts w:ascii="Times New Roman" w:hAnsi="Times New Roman" w:cs="Akhbar MT"/>
      <w:szCs w:val="30"/>
      <w:lang w:val="en-GB"/>
    </w:rPr>
  </w:style>
  <w:style w:type="paragraph" w:customStyle="1" w:styleId="Underlined">
    <w:name w:val="Underlined"/>
    <w:basedOn w:val="Normal"/>
    <w:link w:val="UnderlinedChar"/>
    <w:qFormat/>
    <w:rsid w:val="00012386"/>
    <w:pPr>
      <w:pBdr>
        <w:bottom w:val="single" w:sz="12" w:space="1" w:color="auto"/>
      </w:pBdr>
    </w:pPr>
  </w:style>
  <w:style w:type="character" w:customStyle="1" w:styleId="UnderlinedChar">
    <w:name w:val="Underlined Char"/>
    <w:basedOn w:val="DefaultParagraphFont"/>
    <w:link w:val="Underlined"/>
    <w:rsid w:val="00012386"/>
    <w:rPr>
      <w:rFonts w:ascii="Times New Roman" w:hAnsi="Times New Roman" w:cs="Akhbar MT"/>
      <w:szCs w:val="30"/>
      <w:lang w:val="en-GB"/>
    </w:rPr>
  </w:style>
  <w:style w:type="paragraph" w:customStyle="1" w:styleId="MeetingInfo">
    <w:name w:val="MeetingInfo"/>
    <w:basedOn w:val="Normal"/>
    <w:link w:val="MeetingInfoChar"/>
    <w:qFormat/>
    <w:rsid w:val="00012386"/>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012386"/>
    <w:rPr>
      <w:rFonts w:ascii="Times New Roman Bold" w:hAnsi="Times New Roman Bold" w:cs="Akhbar MT"/>
      <w:b/>
      <w:bCs/>
      <w:sz w:val="28"/>
      <w:szCs w:val="36"/>
      <w:lang w:val="en-GB"/>
    </w:rPr>
  </w:style>
  <w:style w:type="paragraph" w:customStyle="1" w:styleId="Hidden">
    <w:name w:val="Hidden"/>
    <w:basedOn w:val="Normal"/>
    <w:link w:val="HiddenChar"/>
    <w:qFormat/>
    <w:rsid w:val="00012386"/>
    <w:pPr>
      <w:spacing w:line="20" w:lineRule="exact"/>
    </w:pPr>
    <w:rPr>
      <w:sz w:val="2"/>
    </w:rPr>
  </w:style>
  <w:style w:type="character" w:customStyle="1" w:styleId="HiddenChar">
    <w:name w:val="Hidden Char"/>
    <w:basedOn w:val="DefaultParagraphFont"/>
    <w:link w:val="Hidden"/>
    <w:rsid w:val="00012386"/>
    <w:rPr>
      <w:rFonts w:ascii="Times New Roman" w:hAnsi="Times New Roman" w:cs="Akhbar MT"/>
      <w:sz w:val="2"/>
      <w:szCs w:val="30"/>
      <w:lang w:val="en-GB"/>
    </w:rPr>
  </w:style>
  <w:style w:type="paragraph" w:customStyle="1" w:styleId="LanguageSymbol">
    <w:name w:val="LanguageSymbol"/>
    <w:basedOn w:val="Normal"/>
    <w:link w:val="LanguageSymbolChar"/>
    <w:qFormat/>
    <w:rsid w:val="00012386"/>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012386"/>
    <w:rPr>
      <w:rFonts w:ascii="Times New Roman" w:hAnsi="Times New Roman" w:cs="Akhbar MT"/>
      <w:b/>
      <w:color w:val="808080"/>
      <w:sz w:val="56"/>
      <w:szCs w:val="56"/>
      <w:lang w:val="en-GB"/>
    </w:rPr>
  </w:style>
  <w:style w:type="table" w:styleId="TableGrid">
    <w:name w:val="Table Grid"/>
    <w:basedOn w:val="TableNormal"/>
    <w:uiPriority w:val="59"/>
    <w:rsid w:val="0001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12386"/>
  </w:style>
  <w:style w:type="paragraph" w:styleId="BalloonText">
    <w:name w:val="Balloon Text"/>
    <w:basedOn w:val="Normal"/>
    <w:link w:val="BalloonTextChar"/>
    <w:uiPriority w:val="99"/>
    <w:semiHidden/>
    <w:unhideWhenUsed/>
    <w:rsid w:val="000123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386"/>
    <w:rPr>
      <w:rFonts w:ascii="Tahoma" w:hAnsi="Tahoma" w:cs="Tahoma"/>
      <w:sz w:val="16"/>
      <w:szCs w:val="16"/>
      <w:lang w:val="en-GB"/>
    </w:rPr>
  </w:style>
  <w:style w:type="paragraph" w:styleId="Footer">
    <w:name w:val="footer"/>
    <w:basedOn w:val="Normal"/>
    <w:link w:val="FooterChar"/>
    <w:uiPriority w:val="99"/>
    <w:unhideWhenUsed/>
    <w:rsid w:val="00BE2F48"/>
    <w:pPr>
      <w:tabs>
        <w:tab w:val="center" w:pos="4513"/>
        <w:tab w:val="right" w:pos="9026"/>
      </w:tabs>
      <w:spacing w:after="0"/>
    </w:pPr>
  </w:style>
  <w:style w:type="character" w:customStyle="1" w:styleId="FooterChar">
    <w:name w:val="Footer Char"/>
    <w:basedOn w:val="DefaultParagraphFont"/>
    <w:link w:val="Footer"/>
    <w:uiPriority w:val="99"/>
    <w:rsid w:val="00BE2F48"/>
    <w:rPr>
      <w:rFonts w:ascii="Times New Roman" w:hAnsi="Times New Roman" w:cs="Akhbar MT"/>
      <w:szCs w:val="30"/>
      <w:lang w:val="en-GB"/>
    </w:rPr>
  </w:style>
  <w:style w:type="character" w:customStyle="1" w:styleId="Heading1Char">
    <w:name w:val="Heading 1 Char"/>
    <w:aliases w:val="Part Char"/>
    <w:basedOn w:val="DefaultParagraphFont"/>
    <w:link w:val="Heading1"/>
    <w:rsid w:val="00017069"/>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017069"/>
    <w:rPr>
      <w:rFonts w:ascii="Times New Roman Bold" w:eastAsia="Times New Roman" w:hAnsi="Times New Roman Bold" w:cs="Akhbar MT"/>
      <w:b/>
      <w:bCs/>
      <w:sz w:val="24"/>
      <w:szCs w:val="32"/>
      <w:lang w:val="en-GB"/>
    </w:rPr>
  </w:style>
  <w:style w:type="paragraph" w:customStyle="1" w:styleId="BulletList">
    <w:name w:val="Bullet List"/>
    <w:basedOn w:val="ListParagraph"/>
    <w:link w:val="BulletListChar"/>
    <w:qFormat/>
    <w:rsid w:val="00017069"/>
    <w:pPr>
      <w:numPr>
        <w:numId w:val="2"/>
      </w:numPr>
      <w:spacing w:before="120" w:after="0"/>
      <w:ind w:left="714" w:hanging="357"/>
    </w:pPr>
    <w:rPr>
      <w:rFonts w:eastAsia="Calibri"/>
    </w:rPr>
  </w:style>
  <w:style w:type="character" w:customStyle="1" w:styleId="BulletListChar">
    <w:name w:val="Bullet List Char"/>
    <w:basedOn w:val="DefaultParagraphFont"/>
    <w:link w:val="BulletList"/>
    <w:rsid w:val="00017069"/>
    <w:rPr>
      <w:rFonts w:ascii="Times New Roman" w:eastAsia="Calibri" w:hAnsi="Times New Roman" w:cs="Akhbar MT"/>
      <w:szCs w:val="30"/>
      <w:lang w:val="en-GB"/>
    </w:rPr>
  </w:style>
  <w:style w:type="paragraph" w:customStyle="1" w:styleId="BoxNewPara">
    <w:name w:val="Box NewPara"/>
    <w:basedOn w:val="ListParagraph"/>
    <w:link w:val="BoxNewParaChar"/>
    <w:qFormat/>
    <w:rsid w:val="00017069"/>
    <w:pPr>
      <w:numPr>
        <w:numId w:val="3"/>
      </w:numPr>
      <w:spacing w:before="120" w:after="0"/>
      <w:contextualSpacing w:val="0"/>
    </w:pPr>
    <w:rPr>
      <w:rFonts w:eastAsia="Calibri"/>
    </w:rPr>
  </w:style>
  <w:style w:type="character" w:customStyle="1" w:styleId="BoxNewParaChar">
    <w:name w:val="Box NewPara Char"/>
    <w:basedOn w:val="DefaultParagraphFont"/>
    <w:link w:val="BoxNewPara"/>
    <w:rsid w:val="00017069"/>
    <w:rPr>
      <w:rFonts w:ascii="Times New Roman" w:eastAsia="Calibri" w:hAnsi="Times New Roman" w:cs="Akhbar MT"/>
      <w:szCs w:val="30"/>
      <w:lang w:val="en-GB"/>
    </w:rPr>
  </w:style>
  <w:style w:type="paragraph" w:customStyle="1" w:styleId="BoxBulletList">
    <w:name w:val="Box Bullet List"/>
    <w:basedOn w:val="BulletList"/>
    <w:link w:val="BoxBulletListChar"/>
    <w:qFormat/>
    <w:rsid w:val="00017069"/>
  </w:style>
  <w:style w:type="character" w:customStyle="1" w:styleId="BoxBulletListChar">
    <w:name w:val="Box Bullet List Char"/>
    <w:basedOn w:val="BulletListChar"/>
    <w:link w:val="BoxBulletList"/>
    <w:rsid w:val="00017069"/>
    <w:rPr>
      <w:rFonts w:ascii="Times New Roman" w:eastAsia="Calibri" w:hAnsi="Times New Roman" w:cs="Akhbar MT"/>
      <w:szCs w:val="30"/>
      <w:lang w:val="en-GB"/>
    </w:rPr>
  </w:style>
  <w:style w:type="character" w:customStyle="1" w:styleId="Heading3Char">
    <w:name w:val="Heading 3 Char"/>
    <w:basedOn w:val="DefaultParagraphFont"/>
    <w:link w:val="Heading3"/>
    <w:uiPriority w:val="9"/>
    <w:semiHidden/>
    <w:rsid w:val="00017069"/>
    <w:rPr>
      <w:rFonts w:asciiTheme="majorHAnsi" w:eastAsiaTheme="majorEastAsia" w:hAnsiTheme="majorHAnsi" w:cstheme="majorBidi"/>
      <w:color w:val="243F60" w:themeColor="accent1" w:themeShade="7F"/>
      <w:sz w:val="24"/>
      <w:szCs w:val="24"/>
      <w:lang w:val="en-GB"/>
    </w:rPr>
  </w:style>
  <w:style w:type="paragraph" w:styleId="ListParagraph">
    <w:name w:val="List Paragraph"/>
    <w:basedOn w:val="Normal"/>
    <w:uiPriority w:val="34"/>
    <w:qFormat/>
    <w:rsid w:val="00017069"/>
    <w:pPr>
      <w:ind w:left="720"/>
      <w:contextualSpacing/>
    </w:pPr>
  </w:style>
  <w:style w:type="paragraph" w:styleId="Quote">
    <w:name w:val="Quote"/>
    <w:basedOn w:val="Normal"/>
    <w:next w:val="Normal"/>
    <w:link w:val="QuoteChar"/>
    <w:uiPriority w:val="29"/>
    <w:qFormat/>
    <w:rsid w:val="0042299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22991"/>
    <w:rPr>
      <w:rFonts w:ascii="Times New Roman" w:hAnsi="Times New Roman" w:cs="Akhbar MT"/>
      <w:i/>
      <w:iCs/>
      <w:color w:val="404040" w:themeColor="text1" w:themeTint="BF"/>
      <w:szCs w:val="30"/>
      <w:lang w:val="en-GB"/>
    </w:rPr>
  </w:style>
  <w:style w:type="paragraph" w:customStyle="1" w:styleId="NewPara">
    <w:name w:val="NewPara"/>
    <w:basedOn w:val="ListParagraph"/>
    <w:link w:val="NewParaChar"/>
    <w:qFormat/>
    <w:rsid w:val="00422991"/>
    <w:pPr>
      <w:numPr>
        <w:numId w:val="4"/>
      </w:numPr>
      <w:contextualSpacing w:val="0"/>
    </w:pPr>
  </w:style>
  <w:style w:type="character" w:customStyle="1" w:styleId="NewParaChar">
    <w:name w:val="NewPara Char"/>
    <w:basedOn w:val="DefaultParagraphFont"/>
    <w:link w:val="NewPara"/>
    <w:rsid w:val="00422991"/>
    <w:rPr>
      <w:rFonts w:ascii="Times New Roman" w:hAnsi="Times New Roman" w:cs="Akhbar MT"/>
      <w:szCs w:val="30"/>
      <w:lang w:val="en-GB"/>
    </w:rPr>
  </w:style>
  <w:style w:type="character" w:styleId="Strong">
    <w:name w:val="Strong"/>
    <w:basedOn w:val="DefaultParagraphFont"/>
    <w:uiPriority w:val="22"/>
    <w:qFormat/>
    <w:rsid w:val="00A71F71"/>
    <w:rPr>
      <w:b/>
      <w:bCs/>
    </w:rPr>
  </w:style>
  <w:style w:type="character" w:customStyle="1" w:styleId="NumberedHeadingChar">
    <w:name w:val="NumberedHeading Char"/>
    <w:basedOn w:val="DefaultParagraphFont"/>
    <w:link w:val="NumberedHeading"/>
    <w:locked/>
    <w:rsid w:val="00A71F71"/>
    <w:rPr>
      <w:rFonts w:ascii="Times New Roman Bold" w:eastAsia="Calibri" w:hAnsi="Times New Roman Bold" w:cs="Akhbar MT"/>
      <w:b/>
      <w:sz w:val="28"/>
      <w:szCs w:val="36"/>
      <w:lang w:val="en-GB"/>
    </w:rPr>
  </w:style>
  <w:style w:type="paragraph" w:customStyle="1" w:styleId="NumberedHeading">
    <w:name w:val="NumberedHeading"/>
    <w:basedOn w:val="Normal"/>
    <w:next w:val="Heading2"/>
    <w:link w:val="NumberedHeadingChar"/>
    <w:qFormat/>
    <w:rsid w:val="00A71F71"/>
    <w:pPr>
      <w:keepNext/>
      <w:numPr>
        <w:numId w:val="5"/>
      </w:numPr>
      <w:spacing w:before="240" w:after="0"/>
      <w:jc w:val="center"/>
    </w:pPr>
    <w:rPr>
      <w:rFonts w:ascii="Times New Roman Bold" w:eastAsia="Calibri" w:hAnsi="Times New Roman Bold"/>
      <w:b/>
      <w:sz w:val="28"/>
      <w:szCs w:val="36"/>
    </w:rPr>
  </w:style>
  <w:style w:type="paragraph" w:customStyle="1" w:styleId="SummaryBoxTitle">
    <w:name w:val="Summary Box Title"/>
    <w:basedOn w:val="Normal"/>
    <w:link w:val="SummaryBoxTitleChar"/>
    <w:qFormat/>
    <w:rsid w:val="002116A8"/>
    <w:pPr>
      <w:jc w:val="center"/>
    </w:pPr>
    <w:rPr>
      <w:b/>
      <w:sz w:val="28"/>
      <w:szCs w:val="28"/>
    </w:rPr>
  </w:style>
  <w:style w:type="character" w:customStyle="1" w:styleId="SummaryBoxTitleChar">
    <w:name w:val="Summary Box Title Char"/>
    <w:basedOn w:val="DefaultParagraphFont"/>
    <w:link w:val="SummaryBoxTitle"/>
    <w:rsid w:val="002116A8"/>
    <w:rPr>
      <w:rFonts w:ascii="Times New Roman" w:hAnsi="Times New Roman" w:cs="Akhbar MT"/>
      <w:b/>
      <w:sz w:val="28"/>
      <w:szCs w:val="28"/>
      <w:lang w:val="en-GB"/>
    </w:rPr>
  </w:style>
  <w:style w:type="paragraph" w:styleId="FootnoteText">
    <w:name w:val="footnote text"/>
    <w:basedOn w:val="Normal"/>
    <w:link w:val="FootnoteTextChar"/>
    <w:uiPriority w:val="99"/>
    <w:unhideWhenUsed/>
    <w:rsid w:val="00E7018D"/>
    <w:pPr>
      <w:spacing w:after="0"/>
    </w:pPr>
    <w:rPr>
      <w:sz w:val="20"/>
      <w:szCs w:val="20"/>
    </w:rPr>
  </w:style>
  <w:style w:type="character" w:customStyle="1" w:styleId="FootnoteTextChar">
    <w:name w:val="Footnote Text Char"/>
    <w:basedOn w:val="DefaultParagraphFont"/>
    <w:link w:val="FootnoteText"/>
    <w:uiPriority w:val="99"/>
    <w:rsid w:val="00E7018D"/>
    <w:rPr>
      <w:rFonts w:ascii="Times New Roman" w:hAnsi="Times New Roman" w:cs="Akhbar MT"/>
      <w:sz w:val="20"/>
      <w:szCs w:val="20"/>
      <w:lang w:val="en-GB"/>
    </w:rPr>
  </w:style>
  <w:style w:type="character" w:styleId="FootnoteReference">
    <w:name w:val="footnote reference"/>
    <w:basedOn w:val="DefaultParagraphFont"/>
    <w:uiPriority w:val="99"/>
    <w:unhideWhenUsed/>
    <w:rsid w:val="00E7018D"/>
    <w:rPr>
      <w:vertAlign w:val="superscript"/>
    </w:rPr>
  </w:style>
  <w:style w:type="character" w:styleId="Hyperlink">
    <w:name w:val="Hyperlink"/>
    <w:basedOn w:val="DefaultParagraphFont"/>
    <w:uiPriority w:val="99"/>
    <w:unhideWhenUsed/>
    <w:rsid w:val="00E7018D"/>
    <w:rPr>
      <w:color w:val="0000FF" w:themeColor="hyperlink"/>
      <w:u w:val="single"/>
    </w:rPr>
  </w:style>
  <w:style w:type="paragraph" w:customStyle="1" w:styleId="Speaker">
    <w:name w:val="Speaker"/>
    <w:basedOn w:val="Normal"/>
    <w:link w:val="SpeakerChar"/>
    <w:qFormat/>
    <w:rsid w:val="000907F2"/>
    <w:rPr>
      <w:b/>
      <w:lang w:bidi="ar-EG"/>
    </w:rPr>
  </w:style>
  <w:style w:type="character" w:customStyle="1" w:styleId="SpeakerChar">
    <w:name w:val="Speaker Char"/>
    <w:basedOn w:val="DefaultParagraphFont"/>
    <w:link w:val="Speaker"/>
    <w:rsid w:val="000907F2"/>
    <w:rPr>
      <w:rFonts w:ascii="Times New Roman" w:hAnsi="Times New Roman" w:cs="Akhbar MT"/>
      <w:b/>
      <w:szCs w:val="30"/>
      <w:lang w:val="en-GB" w:bidi="ar-EG"/>
    </w:rPr>
  </w:style>
  <w:style w:type="numbering" w:customStyle="1" w:styleId="Style1">
    <w:name w:val="Style1"/>
    <w:uiPriority w:val="99"/>
    <w:rsid w:val="003E6ECD"/>
    <w:pPr>
      <w:numPr>
        <w:numId w:val="6"/>
      </w:numPr>
    </w:pPr>
  </w:style>
  <w:style w:type="paragraph" w:styleId="TOC4">
    <w:name w:val="toc 4"/>
    <w:basedOn w:val="Normal"/>
    <w:next w:val="Normal"/>
    <w:autoRedefine/>
    <w:uiPriority w:val="39"/>
    <w:semiHidden/>
    <w:unhideWhenUsed/>
    <w:rsid w:val="003E6ECD"/>
    <w:pPr>
      <w:spacing w:after="0" w:line="276" w:lineRule="auto"/>
      <w:ind w:left="600"/>
    </w:pPr>
    <w:rPr>
      <w:rFonts w:asciiTheme="minorHAnsi" w:eastAsiaTheme="minorEastAsia" w:hAnsiTheme="minorHAnsi" w:cstheme="minorBidi"/>
      <w:sz w:val="20"/>
      <w:szCs w:val="20"/>
      <w:lang w:val="en-US" w:bidi="en-US"/>
    </w:rPr>
  </w:style>
  <w:style w:type="paragraph" w:styleId="NormalWeb">
    <w:name w:val="Normal (Web)"/>
    <w:basedOn w:val="Normal"/>
    <w:uiPriority w:val="99"/>
    <w:unhideWhenUsed/>
    <w:rsid w:val="00E512DA"/>
    <w:pPr>
      <w:spacing w:before="100" w:beforeAutospacing="1" w:after="100" w:afterAutospacing="1"/>
    </w:pPr>
    <w:rPr>
      <w:rFonts w:ascii="SimSun" w:eastAsia="SimSun" w:hAnsi="SimSun" w:cs="SimSun"/>
      <w:sz w:val="24"/>
      <w:szCs w:val="24"/>
      <w:lang w:val="en-US" w:eastAsia="zh-CN"/>
    </w:rPr>
  </w:style>
  <w:style w:type="paragraph" w:customStyle="1" w:styleId="Default">
    <w:name w:val="Default"/>
    <w:rsid w:val="00E512DA"/>
    <w:pPr>
      <w:widowControl w:val="0"/>
      <w:autoSpaceDE w:val="0"/>
      <w:autoSpaceDN w:val="0"/>
      <w:adjustRightInd w:val="0"/>
      <w:spacing w:after="0" w:line="240" w:lineRule="auto"/>
    </w:pPr>
    <w:rPr>
      <w:rFonts w:ascii="SimHei" w:eastAsia="SimHei" w:hAnsi="Calibri" w:cs="SimHei"/>
      <w:color w:val="000000"/>
      <w:sz w:val="24"/>
      <w:szCs w:val="24"/>
      <w:lang w:eastAsia="zh-CN"/>
    </w:rPr>
  </w:style>
  <w:style w:type="paragraph" w:customStyle="1" w:styleId="NoSpacing1">
    <w:name w:val="No Spacing1"/>
    <w:uiPriority w:val="99"/>
    <w:qFormat/>
    <w:rsid w:val="00E512DA"/>
    <w:pPr>
      <w:widowControl w:val="0"/>
      <w:spacing w:after="0" w:line="240" w:lineRule="auto"/>
      <w:jc w:val="both"/>
    </w:pPr>
    <w:rPr>
      <w:rFonts w:ascii="Calibri" w:eastAsia="SimSun" w:hAnsi="Calibri" w:cs="Calibri"/>
      <w:kern w:val="2"/>
      <w:sz w:val="21"/>
      <w:szCs w:val="2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2386"/>
    <w:pPr>
      <w:spacing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017069"/>
    <w:pPr>
      <w:keepNext/>
      <w:numPr>
        <w:numId w:val="1"/>
      </w:numPr>
      <w:spacing w:before="240" w:after="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017069"/>
    <w:pPr>
      <w:keepNext/>
      <w:numPr>
        <w:ilvl w:val="1"/>
        <w:numId w:val="1"/>
      </w:numPr>
      <w:spacing w:before="240" w:after="0"/>
      <w:jc w:val="center"/>
      <w:outlineLvl w:val="1"/>
    </w:pPr>
    <w:rPr>
      <w:rFonts w:ascii="Times New Roman Bold" w:eastAsia="Times New Roman" w:hAnsi="Times New Roman Bold"/>
      <w:b/>
      <w:bCs/>
      <w:sz w:val="24"/>
      <w:szCs w:val="32"/>
    </w:rPr>
  </w:style>
  <w:style w:type="paragraph" w:styleId="Heading3">
    <w:name w:val="heading 3"/>
    <w:basedOn w:val="Normal"/>
    <w:next w:val="Normal"/>
    <w:link w:val="Heading3Char"/>
    <w:uiPriority w:val="9"/>
    <w:semiHidden/>
    <w:unhideWhenUsed/>
    <w:qFormat/>
    <w:rsid w:val="000170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386"/>
    <w:pPr>
      <w:tabs>
        <w:tab w:val="center" w:pos="4536"/>
        <w:tab w:val="right" w:pos="9072"/>
      </w:tabs>
    </w:pPr>
  </w:style>
  <w:style w:type="character" w:customStyle="1" w:styleId="HeaderChar">
    <w:name w:val="Header Char"/>
    <w:basedOn w:val="DefaultParagraphFont"/>
    <w:link w:val="Header"/>
    <w:uiPriority w:val="99"/>
    <w:rsid w:val="00012386"/>
    <w:rPr>
      <w:rFonts w:ascii="Times New Roman" w:hAnsi="Times New Roman" w:cs="Akhbar MT"/>
      <w:szCs w:val="30"/>
      <w:lang w:val="en-GB"/>
    </w:rPr>
  </w:style>
  <w:style w:type="paragraph" w:customStyle="1" w:styleId="Note">
    <w:name w:val="Note"/>
    <w:basedOn w:val="Normal"/>
    <w:link w:val="NoteChar"/>
    <w:autoRedefine/>
    <w:qFormat/>
    <w:rsid w:val="00012386"/>
    <w:pPr>
      <w:pBdr>
        <w:top w:val="single" w:sz="4" w:space="0" w:color="auto"/>
      </w:pBdr>
      <w:jc w:val="center"/>
    </w:pPr>
    <w:rPr>
      <w:i/>
      <w:sz w:val="20"/>
      <w:szCs w:val="28"/>
    </w:rPr>
  </w:style>
  <w:style w:type="character" w:customStyle="1" w:styleId="NoteChar">
    <w:name w:val="Note Char"/>
    <w:basedOn w:val="DefaultParagraphFont"/>
    <w:link w:val="Note"/>
    <w:rsid w:val="00012386"/>
    <w:rPr>
      <w:rFonts w:ascii="Times New Roman" w:hAnsi="Times New Roman" w:cs="Akhbar MT"/>
      <w:i/>
      <w:sz w:val="20"/>
      <w:szCs w:val="28"/>
      <w:lang w:val="en-GB"/>
    </w:rPr>
  </w:style>
  <w:style w:type="paragraph" w:customStyle="1" w:styleId="DocTitle">
    <w:name w:val="DocTitle"/>
    <w:basedOn w:val="Normal"/>
    <w:link w:val="DocTitleChar"/>
    <w:qFormat/>
    <w:rsid w:val="00012386"/>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012386"/>
    <w:rPr>
      <w:rFonts w:ascii="Times New Roman" w:hAnsi="Times New Roman" w:cs="Akhbar MT"/>
      <w:bCs/>
      <w:color w:val="7F7F7F" w:themeColor="text1" w:themeTint="80"/>
      <w:sz w:val="56"/>
      <w:szCs w:val="72"/>
      <w:lang w:val="en-GB"/>
    </w:rPr>
  </w:style>
  <w:style w:type="paragraph" w:customStyle="1" w:styleId="SummaryBoxText">
    <w:name w:val="Summary Box Text"/>
    <w:basedOn w:val="Normal"/>
    <w:link w:val="SummaryBoxTextChar"/>
    <w:qFormat/>
    <w:rsid w:val="00012386"/>
    <w:pPr>
      <w:spacing w:line="360" w:lineRule="auto"/>
    </w:pPr>
  </w:style>
  <w:style w:type="character" w:customStyle="1" w:styleId="SummaryBoxTextChar">
    <w:name w:val="Summary Box Text Char"/>
    <w:basedOn w:val="DefaultParagraphFont"/>
    <w:link w:val="SummaryBoxText"/>
    <w:rsid w:val="00012386"/>
    <w:rPr>
      <w:rFonts w:ascii="Times New Roman" w:hAnsi="Times New Roman" w:cs="Akhbar MT"/>
      <w:szCs w:val="30"/>
      <w:lang w:val="en-GB"/>
    </w:rPr>
  </w:style>
  <w:style w:type="paragraph" w:customStyle="1" w:styleId="Underlined">
    <w:name w:val="Underlined"/>
    <w:basedOn w:val="Normal"/>
    <w:link w:val="UnderlinedChar"/>
    <w:qFormat/>
    <w:rsid w:val="00012386"/>
    <w:pPr>
      <w:pBdr>
        <w:bottom w:val="single" w:sz="12" w:space="1" w:color="auto"/>
      </w:pBdr>
    </w:pPr>
  </w:style>
  <w:style w:type="character" w:customStyle="1" w:styleId="UnderlinedChar">
    <w:name w:val="Underlined Char"/>
    <w:basedOn w:val="DefaultParagraphFont"/>
    <w:link w:val="Underlined"/>
    <w:rsid w:val="00012386"/>
    <w:rPr>
      <w:rFonts w:ascii="Times New Roman" w:hAnsi="Times New Roman" w:cs="Akhbar MT"/>
      <w:szCs w:val="30"/>
      <w:lang w:val="en-GB"/>
    </w:rPr>
  </w:style>
  <w:style w:type="paragraph" w:customStyle="1" w:styleId="MeetingInfo">
    <w:name w:val="MeetingInfo"/>
    <w:basedOn w:val="Normal"/>
    <w:link w:val="MeetingInfoChar"/>
    <w:qFormat/>
    <w:rsid w:val="00012386"/>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012386"/>
    <w:rPr>
      <w:rFonts w:ascii="Times New Roman Bold" w:hAnsi="Times New Roman Bold" w:cs="Akhbar MT"/>
      <w:b/>
      <w:bCs/>
      <w:sz w:val="28"/>
      <w:szCs w:val="36"/>
      <w:lang w:val="en-GB"/>
    </w:rPr>
  </w:style>
  <w:style w:type="paragraph" w:customStyle="1" w:styleId="Hidden">
    <w:name w:val="Hidden"/>
    <w:basedOn w:val="Normal"/>
    <w:link w:val="HiddenChar"/>
    <w:qFormat/>
    <w:rsid w:val="00012386"/>
    <w:pPr>
      <w:spacing w:line="20" w:lineRule="exact"/>
    </w:pPr>
    <w:rPr>
      <w:sz w:val="2"/>
    </w:rPr>
  </w:style>
  <w:style w:type="character" w:customStyle="1" w:styleId="HiddenChar">
    <w:name w:val="Hidden Char"/>
    <w:basedOn w:val="DefaultParagraphFont"/>
    <w:link w:val="Hidden"/>
    <w:rsid w:val="00012386"/>
    <w:rPr>
      <w:rFonts w:ascii="Times New Roman" w:hAnsi="Times New Roman" w:cs="Akhbar MT"/>
      <w:sz w:val="2"/>
      <w:szCs w:val="30"/>
      <w:lang w:val="en-GB"/>
    </w:rPr>
  </w:style>
  <w:style w:type="paragraph" w:customStyle="1" w:styleId="LanguageSymbol">
    <w:name w:val="LanguageSymbol"/>
    <w:basedOn w:val="Normal"/>
    <w:link w:val="LanguageSymbolChar"/>
    <w:qFormat/>
    <w:rsid w:val="00012386"/>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012386"/>
    <w:rPr>
      <w:rFonts w:ascii="Times New Roman" w:hAnsi="Times New Roman" w:cs="Akhbar MT"/>
      <w:b/>
      <w:color w:val="808080"/>
      <w:sz w:val="56"/>
      <w:szCs w:val="56"/>
      <w:lang w:val="en-GB"/>
    </w:rPr>
  </w:style>
  <w:style w:type="table" w:styleId="TableGrid">
    <w:name w:val="Table Grid"/>
    <w:basedOn w:val="TableNormal"/>
    <w:uiPriority w:val="59"/>
    <w:rsid w:val="0001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12386"/>
  </w:style>
  <w:style w:type="paragraph" w:styleId="BalloonText">
    <w:name w:val="Balloon Text"/>
    <w:basedOn w:val="Normal"/>
    <w:link w:val="BalloonTextChar"/>
    <w:uiPriority w:val="99"/>
    <w:semiHidden/>
    <w:unhideWhenUsed/>
    <w:rsid w:val="000123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386"/>
    <w:rPr>
      <w:rFonts w:ascii="Tahoma" w:hAnsi="Tahoma" w:cs="Tahoma"/>
      <w:sz w:val="16"/>
      <w:szCs w:val="16"/>
      <w:lang w:val="en-GB"/>
    </w:rPr>
  </w:style>
  <w:style w:type="paragraph" w:styleId="Footer">
    <w:name w:val="footer"/>
    <w:basedOn w:val="Normal"/>
    <w:link w:val="FooterChar"/>
    <w:uiPriority w:val="99"/>
    <w:unhideWhenUsed/>
    <w:rsid w:val="00BE2F48"/>
    <w:pPr>
      <w:tabs>
        <w:tab w:val="center" w:pos="4513"/>
        <w:tab w:val="right" w:pos="9026"/>
      </w:tabs>
      <w:spacing w:after="0"/>
    </w:pPr>
  </w:style>
  <w:style w:type="character" w:customStyle="1" w:styleId="FooterChar">
    <w:name w:val="Footer Char"/>
    <w:basedOn w:val="DefaultParagraphFont"/>
    <w:link w:val="Footer"/>
    <w:uiPriority w:val="99"/>
    <w:rsid w:val="00BE2F48"/>
    <w:rPr>
      <w:rFonts w:ascii="Times New Roman" w:hAnsi="Times New Roman" w:cs="Akhbar MT"/>
      <w:szCs w:val="30"/>
      <w:lang w:val="en-GB"/>
    </w:rPr>
  </w:style>
  <w:style w:type="character" w:customStyle="1" w:styleId="Heading1Char">
    <w:name w:val="Heading 1 Char"/>
    <w:aliases w:val="Part Char"/>
    <w:basedOn w:val="DefaultParagraphFont"/>
    <w:link w:val="Heading1"/>
    <w:rsid w:val="00017069"/>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017069"/>
    <w:rPr>
      <w:rFonts w:ascii="Times New Roman Bold" w:eastAsia="Times New Roman" w:hAnsi="Times New Roman Bold" w:cs="Akhbar MT"/>
      <w:b/>
      <w:bCs/>
      <w:sz w:val="24"/>
      <w:szCs w:val="32"/>
      <w:lang w:val="en-GB"/>
    </w:rPr>
  </w:style>
  <w:style w:type="paragraph" w:customStyle="1" w:styleId="BulletList">
    <w:name w:val="Bullet List"/>
    <w:basedOn w:val="ListParagraph"/>
    <w:link w:val="BulletListChar"/>
    <w:qFormat/>
    <w:rsid w:val="00017069"/>
    <w:pPr>
      <w:numPr>
        <w:numId w:val="2"/>
      </w:numPr>
      <w:spacing w:before="120" w:after="0"/>
      <w:ind w:left="714" w:hanging="357"/>
    </w:pPr>
    <w:rPr>
      <w:rFonts w:eastAsia="Calibri"/>
    </w:rPr>
  </w:style>
  <w:style w:type="character" w:customStyle="1" w:styleId="BulletListChar">
    <w:name w:val="Bullet List Char"/>
    <w:basedOn w:val="DefaultParagraphFont"/>
    <w:link w:val="BulletList"/>
    <w:rsid w:val="00017069"/>
    <w:rPr>
      <w:rFonts w:ascii="Times New Roman" w:eastAsia="Calibri" w:hAnsi="Times New Roman" w:cs="Akhbar MT"/>
      <w:szCs w:val="30"/>
      <w:lang w:val="en-GB"/>
    </w:rPr>
  </w:style>
  <w:style w:type="paragraph" w:customStyle="1" w:styleId="BoxNewPara">
    <w:name w:val="Box NewPara"/>
    <w:basedOn w:val="ListParagraph"/>
    <w:link w:val="BoxNewParaChar"/>
    <w:qFormat/>
    <w:rsid w:val="00017069"/>
    <w:pPr>
      <w:numPr>
        <w:numId w:val="3"/>
      </w:numPr>
      <w:spacing w:before="120" w:after="0"/>
      <w:contextualSpacing w:val="0"/>
    </w:pPr>
    <w:rPr>
      <w:rFonts w:eastAsia="Calibri"/>
    </w:rPr>
  </w:style>
  <w:style w:type="character" w:customStyle="1" w:styleId="BoxNewParaChar">
    <w:name w:val="Box NewPara Char"/>
    <w:basedOn w:val="DefaultParagraphFont"/>
    <w:link w:val="BoxNewPara"/>
    <w:rsid w:val="00017069"/>
    <w:rPr>
      <w:rFonts w:ascii="Times New Roman" w:eastAsia="Calibri" w:hAnsi="Times New Roman" w:cs="Akhbar MT"/>
      <w:szCs w:val="30"/>
      <w:lang w:val="en-GB"/>
    </w:rPr>
  </w:style>
  <w:style w:type="paragraph" w:customStyle="1" w:styleId="BoxBulletList">
    <w:name w:val="Box Bullet List"/>
    <w:basedOn w:val="BulletList"/>
    <w:link w:val="BoxBulletListChar"/>
    <w:qFormat/>
    <w:rsid w:val="00017069"/>
  </w:style>
  <w:style w:type="character" w:customStyle="1" w:styleId="BoxBulletListChar">
    <w:name w:val="Box Bullet List Char"/>
    <w:basedOn w:val="BulletListChar"/>
    <w:link w:val="BoxBulletList"/>
    <w:rsid w:val="00017069"/>
    <w:rPr>
      <w:rFonts w:ascii="Times New Roman" w:eastAsia="Calibri" w:hAnsi="Times New Roman" w:cs="Akhbar MT"/>
      <w:szCs w:val="30"/>
      <w:lang w:val="en-GB"/>
    </w:rPr>
  </w:style>
  <w:style w:type="character" w:customStyle="1" w:styleId="Heading3Char">
    <w:name w:val="Heading 3 Char"/>
    <w:basedOn w:val="DefaultParagraphFont"/>
    <w:link w:val="Heading3"/>
    <w:uiPriority w:val="9"/>
    <w:semiHidden/>
    <w:rsid w:val="00017069"/>
    <w:rPr>
      <w:rFonts w:asciiTheme="majorHAnsi" w:eastAsiaTheme="majorEastAsia" w:hAnsiTheme="majorHAnsi" w:cstheme="majorBidi"/>
      <w:color w:val="243F60" w:themeColor="accent1" w:themeShade="7F"/>
      <w:sz w:val="24"/>
      <w:szCs w:val="24"/>
      <w:lang w:val="en-GB"/>
    </w:rPr>
  </w:style>
  <w:style w:type="paragraph" w:styleId="ListParagraph">
    <w:name w:val="List Paragraph"/>
    <w:basedOn w:val="Normal"/>
    <w:uiPriority w:val="34"/>
    <w:qFormat/>
    <w:rsid w:val="00017069"/>
    <w:pPr>
      <w:ind w:left="720"/>
      <w:contextualSpacing/>
    </w:pPr>
  </w:style>
  <w:style w:type="paragraph" w:styleId="Quote">
    <w:name w:val="Quote"/>
    <w:basedOn w:val="Normal"/>
    <w:next w:val="Normal"/>
    <w:link w:val="QuoteChar"/>
    <w:uiPriority w:val="29"/>
    <w:qFormat/>
    <w:rsid w:val="0042299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22991"/>
    <w:rPr>
      <w:rFonts w:ascii="Times New Roman" w:hAnsi="Times New Roman" w:cs="Akhbar MT"/>
      <w:i/>
      <w:iCs/>
      <w:color w:val="404040" w:themeColor="text1" w:themeTint="BF"/>
      <w:szCs w:val="30"/>
      <w:lang w:val="en-GB"/>
    </w:rPr>
  </w:style>
  <w:style w:type="paragraph" w:customStyle="1" w:styleId="NewPara">
    <w:name w:val="NewPara"/>
    <w:basedOn w:val="ListParagraph"/>
    <w:link w:val="NewParaChar"/>
    <w:qFormat/>
    <w:rsid w:val="00422991"/>
    <w:pPr>
      <w:numPr>
        <w:numId w:val="4"/>
      </w:numPr>
      <w:contextualSpacing w:val="0"/>
    </w:pPr>
  </w:style>
  <w:style w:type="character" w:customStyle="1" w:styleId="NewParaChar">
    <w:name w:val="NewPara Char"/>
    <w:basedOn w:val="DefaultParagraphFont"/>
    <w:link w:val="NewPara"/>
    <w:rsid w:val="00422991"/>
    <w:rPr>
      <w:rFonts w:ascii="Times New Roman" w:hAnsi="Times New Roman" w:cs="Akhbar MT"/>
      <w:szCs w:val="30"/>
      <w:lang w:val="en-GB"/>
    </w:rPr>
  </w:style>
  <w:style w:type="character" w:styleId="Strong">
    <w:name w:val="Strong"/>
    <w:basedOn w:val="DefaultParagraphFont"/>
    <w:uiPriority w:val="22"/>
    <w:qFormat/>
    <w:rsid w:val="00A71F71"/>
    <w:rPr>
      <w:b/>
      <w:bCs/>
    </w:rPr>
  </w:style>
  <w:style w:type="character" w:customStyle="1" w:styleId="NumberedHeadingChar">
    <w:name w:val="NumberedHeading Char"/>
    <w:basedOn w:val="DefaultParagraphFont"/>
    <w:link w:val="NumberedHeading"/>
    <w:locked/>
    <w:rsid w:val="00A71F71"/>
    <w:rPr>
      <w:rFonts w:ascii="Times New Roman Bold" w:eastAsia="Calibri" w:hAnsi="Times New Roman Bold" w:cs="Akhbar MT"/>
      <w:b/>
      <w:sz w:val="28"/>
      <w:szCs w:val="36"/>
      <w:lang w:val="en-GB"/>
    </w:rPr>
  </w:style>
  <w:style w:type="paragraph" w:customStyle="1" w:styleId="NumberedHeading">
    <w:name w:val="NumberedHeading"/>
    <w:basedOn w:val="Normal"/>
    <w:next w:val="Heading2"/>
    <w:link w:val="NumberedHeadingChar"/>
    <w:qFormat/>
    <w:rsid w:val="00A71F71"/>
    <w:pPr>
      <w:keepNext/>
      <w:numPr>
        <w:numId w:val="5"/>
      </w:numPr>
      <w:spacing w:before="240" w:after="0"/>
      <w:jc w:val="center"/>
    </w:pPr>
    <w:rPr>
      <w:rFonts w:ascii="Times New Roman Bold" w:eastAsia="Calibri" w:hAnsi="Times New Roman Bold"/>
      <w:b/>
      <w:sz w:val="28"/>
      <w:szCs w:val="36"/>
    </w:rPr>
  </w:style>
  <w:style w:type="paragraph" w:customStyle="1" w:styleId="SummaryBoxTitle">
    <w:name w:val="Summary Box Title"/>
    <w:basedOn w:val="Normal"/>
    <w:link w:val="SummaryBoxTitleChar"/>
    <w:qFormat/>
    <w:rsid w:val="002116A8"/>
    <w:pPr>
      <w:jc w:val="center"/>
    </w:pPr>
    <w:rPr>
      <w:b/>
      <w:sz w:val="28"/>
      <w:szCs w:val="28"/>
    </w:rPr>
  </w:style>
  <w:style w:type="character" w:customStyle="1" w:styleId="SummaryBoxTitleChar">
    <w:name w:val="Summary Box Title Char"/>
    <w:basedOn w:val="DefaultParagraphFont"/>
    <w:link w:val="SummaryBoxTitle"/>
    <w:rsid w:val="002116A8"/>
    <w:rPr>
      <w:rFonts w:ascii="Times New Roman" w:hAnsi="Times New Roman" w:cs="Akhbar MT"/>
      <w:b/>
      <w:sz w:val="28"/>
      <w:szCs w:val="28"/>
      <w:lang w:val="en-GB"/>
    </w:rPr>
  </w:style>
  <w:style w:type="paragraph" w:styleId="FootnoteText">
    <w:name w:val="footnote text"/>
    <w:basedOn w:val="Normal"/>
    <w:link w:val="FootnoteTextChar"/>
    <w:uiPriority w:val="99"/>
    <w:unhideWhenUsed/>
    <w:rsid w:val="00E7018D"/>
    <w:pPr>
      <w:spacing w:after="0"/>
    </w:pPr>
    <w:rPr>
      <w:sz w:val="20"/>
      <w:szCs w:val="20"/>
    </w:rPr>
  </w:style>
  <w:style w:type="character" w:customStyle="1" w:styleId="FootnoteTextChar">
    <w:name w:val="Footnote Text Char"/>
    <w:basedOn w:val="DefaultParagraphFont"/>
    <w:link w:val="FootnoteText"/>
    <w:uiPriority w:val="99"/>
    <w:rsid w:val="00E7018D"/>
    <w:rPr>
      <w:rFonts w:ascii="Times New Roman" w:hAnsi="Times New Roman" w:cs="Akhbar MT"/>
      <w:sz w:val="20"/>
      <w:szCs w:val="20"/>
      <w:lang w:val="en-GB"/>
    </w:rPr>
  </w:style>
  <w:style w:type="character" w:styleId="FootnoteReference">
    <w:name w:val="footnote reference"/>
    <w:basedOn w:val="DefaultParagraphFont"/>
    <w:uiPriority w:val="99"/>
    <w:unhideWhenUsed/>
    <w:rsid w:val="00E7018D"/>
    <w:rPr>
      <w:vertAlign w:val="superscript"/>
    </w:rPr>
  </w:style>
  <w:style w:type="character" w:styleId="Hyperlink">
    <w:name w:val="Hyperlink"/>
    <w:basedOn w:val="DefaultParagraphFont"/>
    <w:uiPriority w:val="99"/>
    <w:unhideWhenUsed/>
    <w:rsid w:val="00E7018D"/>
    <w:rPr>
      <w:color w:val="0000FF" w:themeColor="hyperlink"/>
      <w:u w:val="single"/>
    </w:rPr>
  </w:style>
  <w:style w:type="paragraph" w:customStyle="1" w:styleId="Speaker">
    <w:name w:val="Speaker"/>
    <w:basedOn w:val="Normal"/>
    <w:link w:val="SpeakerChar"/>
    <w:qFormat/>
    <w:rsid w:val="000907F2"/>
    <w:rPr>
      <w:b/>
      <w:lang w:bidi="ar-EG"/>
    </w:rPr>
  </w:style>
  <w:style w:type="character" w:customStyle="1" w:styleId="SpeakerChar">
    <w:name w:val="Speaker Char"/>
    <w:basedOn w:val="DefaultParagraphFont"/>
    <w:link w:val="Speaker"/>
    <w:rsid w:val="000907F2"/>
    <w:rPr>
      <w:rFonts w:ascii="Times New Roman" w:hAnsi="Times New Roman" w:cs="Akhbar MT"/>
      <w:b/>
      <w:szCs w:val="30"/>
      <w:lang w:val="en-GB" w:bidi="ar-EG"/>
    </w:rPr>
  </w:style>
  <w:style w:type="numbering" w:customStyle="1" w:styleId="Style1">
    <w:name w:val="Style1"/>
    <w:uiPriority w:val="99"/>
    <w:rsid w:val="003E6ECD"/>
    <w:pPr>
      <w:numPr>
        <w:numId w:val="6"/>
      </w:numPr>
    </w:pPr>
  </w:style>
  <w:style w:type="paragraph" w:styleId="TOC4">
    <w:name w:val="toc 4"/>
    <w:basedOn w:val="Normal"/>
    <w:next w:val="Normal"/>
    <w:autoRedefine/>
    <w:uiPriority w:val="39"/>
    <w:semiHidden/>
    <w:unhideWhenUsed/>
    <w:rsid w:val="003E6ECD"/>
    <w:pPr>
      <w:spacing w:after="0" w:line="276" w:lineRule="auto"/>
      <w:ind w:left="600"/>
    </w:pPr>
    <w:rPr>
      <w:rFonts w:asciiTheme="minorHAnsi" w:eastAsiaTheme="minorEastAsia" w:hAnsiTheme="minorHAnsi" w:cstheme="minorBidi"/>
      <w:sz w:val="20"/>
      <w:szCs w:val="20"/>
      <w:lang w:val="en-US" w:bidi="en-US"/>
    </w:rPr>
  </w:style>
  <w:style w:type="paragraph" w:styleId="NormalWeb">
    <w:name w:val="Normal (Web)"/>
    <w:basedOn w:val="Normal"/>
    <w:uiPriority w:val="99"/>
    <w:unhideWhenUsed/>
    <w:rsid w:val="00E512DA"/>
    <w:pPr>
      <w:spacing w:before="100" w:beforeAutospacing="1" w:after="100" w:afterAutospacing="1"/>
    </w:pPr>
    <w:rPr>
      <w:rFonts w:ascii="SimSun" w:eastAsia="SimSun" w:hAnsi="SimSun" w:cs="SimSun"/>
      <w:sz w:val="24"/>
      <w:szCs w:val="24"/>
      <w:lang w:val="en-US" w:eastAsia="zh-CN"/>
    </w:rPr>
  </w:style>
  <w:style w:type="paragraph" w:customStyle="1" w:styleId="Default">
    <w:name w:val="Default"/>
    <w:rsid w:val="00E512DA"/>
    <w:pPr>
      <w:widowControl w:val="0"/>
      <w:autoSpaceDE w:val="0"/>
      <w:autoSpaceDN w:val="0"/>
      <w:adjustRightInd w:val="0"/>
      <w:spacing w:after="0" w:line="240" w:lineRule="auto"/>
    </w:pPr>
    <w:rPr>
      <w:rFonts w:ascii="SimHei" w:eastAsia="SimHei" w:hAnsi="Calibri" w:cs="SimHei"/>
      <w:color w:val="000000"/>
      <w:sz w:val="24"/>
      <w:szCs w:val="24"/>
      <w:lang w:eastAsia="zh-CN"/>
    </w:rPr>
  </w:style>
  <w:style w:type="paragraph" w:customStyle="1" w:styleId="NoSpacing1">
    <w:name w:val="No Spacing1"/>
    <w:uiPriority w:val="99"/>
    <w:qFormat/>
    <w:rsid w:val="00E512DA"/>
    <w:pPr>
      <w:widowControl w:val="0"/>
      <w:spacing w:after="0" w:line="240" w:lineRule="auto"/>
      <w:jc w:val="both"/>
    </w:pPr>
    <w:rPr>
      <w:rFonts w:ascii="Calibri" w:eastAsia="SimSun" w:hAnsi="Calibri" w:cs="Calibri"/>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70441">
      <w:bodyDiv w:val="1"/>
      <w:marLeft w:val="0"/>
      <w:marRight w:val="0"/>
      <w:marTop w:val="0"/>
      <w:marBottom w:val="0"/>
      <w:divBdr>
        <w:top w:val="none" w:sz="0" w:space="0" w:color="auto"/>
        <w:left w:val="none" w:sz="0" w:space="0" w:color="auto"/>
        <w:bottom w:val="none" w:sz="0" w:space="0" w:color="auto"/>
        <w:right w:val="none" w:sz="0" w:space="0" w:color="auto"/>
      </w:divBdr>
    </w:div>
    <w:div w:id="812059566">
      <w:bodyDiv w:val="1"/>
      <w:marLeft w:val="0"/>
      <w:marRight w:val="0"/>
      <w:marTop w:val="0"/>
      <w:marBottom w:val="0"/>
      <w:divBdr>
        <w:top w:val="none" w:sz="0" w:space="0" w:color="auto"/>
        <w:left w:val="none" w:sz="0" w:space="0" w:color="auto"/>
        <w:bottom w:val="none" w:sz="0" w:space="0" w:color="auto"/>
        <w:right w:val="none" w:sz="0" w:space="0" w:color="auto"/>
      </w:divBdr>
    </w:div>
    <w:div w:id="850725152">
      <w:bodyDiv w:val="1"/>
      <w:marLeft w:val="0"/>
      <w:marRight w:val="0"/>
      <w:marTop w:val="0"/>
      <w:marBottom w:val="0"/>
      <w:divBdr>
        <w:top w:val="none" w:sz="0" w:space="0" w:color="auto"/>
        <w:left w:val="none" w:sz="0" w:space="0" w:color="auto"/>
        <w:bottom w:val="none" w:sz="0" w:space="0" w:color="auto"/>
        <w:right w:val="none" w:sz="0" w:space="0" w:color="auto"/>
      </w:divBdr>
    </w:div>
    <w:div w:id="1060250848">
      <w:bodyDiv w:val="1"/>
      <w:marLeft w:val="0"/>
      <w:marRight w:val="0"/>
      <w:marTop w:val="0"/>
      <w:marBottom w:val="0"/>
      <w:divBdr>
        <w:top w:val="none" w:sz="0" w:space="0" w:color="auto"/>
        <w:left w:val="none" w:sz="0" w:space="0" w:color="auto"/>
        <w:bottom w:val="none" w:sz="0" w:space="0" w:color="auto"/>
        <w:right w:val="none" w:sz="0" w:space="0" w:color="auto"/>
      </w:divBdr>
    </w:div>
    <w:div w:id="189773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45709-32BE-4830-9E52-8307EB93F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2008</Words>
  <Characters>11449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13431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Giordano DiNicola (CPAM)</dc:creator>
  <cp:lastModifiedBy>Margarita Brattlof (EST)</cp:lastModifiedBy>
  <cp:revision>3</cp:revision>
  <dcterms:created xsi:type="dcterms:W3CDTF">2016-05-11T06:41:00Z</dcterms:created>
  <dcterms:modified xsi:type="dcterms:W3CDTF">2016-05-11T06:41:00Z</dcterms:modified>
</cp:coreProperties>
</file>