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69D58" w14:textId="77777777" w:rsidR="00991714" w:rsidRPr="00055BCF" w:rsidRDefault="00991714" w:rsidP="00991714">
      <w:pPr>
        <w:pStyle w:val="CoverTitle"/>
        <w:shd w:val="clear" w:color="auto" w:fill="auto"/>
        <w:rPr>
          <w:rFonts w:asciiTheme="majorHAnsi" w:hAnsiTheme="majorHAnsi"/>
          <w:color w:val="auto"/>
          <w:sz w:val="40"/>
          <w:szCs w:val="40"/>
        </w:rPr>
      </w:pPr>
    </w:p>
    <w:p w14:paraId="73BF06F7" w14:textId="77777777" w:rsidR="001F711F" w:rsidRDefault="001F711F" w:rsidP="006363D7">
      <w:pPr>
        <w:pStyle w:val="CoverTitle"/>
        <w:shd w:val="clear" w:color="auto" w:fill="auto"/>
        <w:ind w:left="-284" w:right="-424"/>
        <w:rPr>
          <w:rFonts w:asciiTheme="majorHAnsi" w:hAnsiTheme="majorHAnsi"/>
          <w:color w:val="auto"/>
          <w:sz w:val="72"/>
          <w:szCs w:val="72"/>
        </w:rPr>
      </w:pPr>
    </w:p>
    <w:p w14:paraId="027B354F" w14:textId="77777777" w:rsidR="00055BCF" w:rsidRPr="00055BCF" w:rsidRDefault="00363922" w:rsidP="006363D7">
      <w:pPr>
        <w:pStyle w:val="CoverTitle"/>
        <w:shd w:val="clear" w:color="auto" w:fill="auto"/>
        <w:ind w:left="-284" w:right="-424"/>
        <w:rPr>
          <w:rFonts w:asciiTheme="majorHAnsi" w:hAnsiTheme="majorHAnsi"/>
          <w:color w:val="auto"/>
          <w:sz w:val="72"/>
          <w:szCs w:val="72"/>
        </w:rPr>
      </w:pPr>
      <w:r w:rsidRPr="00055BCF">
        <w:rPr>
          <w:rFonts w:asciiTheme="majorHAnsi" w:hAnsiTheme="majorHAnsi"/>
          <w:color w:val="auto"/>
          <w:sz w:val="72"/>
          <w:szCs w:val="72"/>
        </w:rPr>
        <w:t>INTERGOVERNMENTAL GROUP ON TEA</w:t>
      </w:r>
    </w:p>
    <w:p w14:paraId="4BB8C9AD" w14:textId="77777777" w:rsidR="00055BCF" w:rsidRPr="00055BCF" w:rsidRDefault="00991714" w:rsidP="006363D7">
      <w:pPr>
        <w:pStyle w:val="CoverTitle"/>
        <w:shd w:val="clear" w:color="auto" w:fill="auto"/>
        <w:ind w:left="-284" w:right="-424"/>
        <w:rPr>
          <w:rFonts w:asciiTheme="majorHAnsi" w:hAnsiTheme="majorHAnsi"/>
          <w:color w:val="auto"/>
          <w:sz w:val="48"/>
          <w:szCs w:val="48"/>
        </w:rPr>
      </w:pPr>
      <w:r w:rsidRPr="00055BCF">
        <w:rPr>
          <w:rFonts w:asciiTheme="majorHAnsi" w:hAnsiTheme="majorHAnsi"/>
          <w:color w:val="auto"/>
          <w:sz w:val="48"/>
          <w:szCs w:val="48"/>
        </w:rPr>
        <w:t xml:space="preserve">INTERSESSIONAL MEETING </w:t>
      </w:r>
    </w:p>
    <w:p w14:paraId="0B1DD19D" w14:textId="77777777" w:rsidR="00011165" w:rsidRDefault="002D07B8" w:rsidP="009927B5">
      <w:pPr>
        <w:pStyle w:val="CoverTitle"/>
        <w:shd w:val="clear" w:color="auto" w:fill="auto"/>
        <w:ind w:left="-284" w:right="-424"/>
        <w:rPr>
          <w:rFonts w:asciiTheme="majorHAnsi" w:hAnsiTheme="majorHAnsi"/>
          <w:color w:val="auto"/>
          <w:sz w:val="72"/>
          <w:szCs w:val="72"/>
        </w:rPr>
      </w:pPr>
      <w:r>
        <w:rPr>
          <w:rFonts w:asciiTheme="majorHAnsi" w:hAnsiTheme="majorHAnsi"/>
          <w:color w:val="auto"/>
          <w:sz w:val="72"/>
          <w:szCs w:val="72"/>
        </w:rPr>
        <w:t xml:space="preserve">Provisional </w:t>
      </w:r>
      <w:r w:rsidR="0070048C">
        <w:rPr>
          <w:rFonts w:asciiTheme="majorHAnsi" w:hAnsiTheme="majorHAnsi"/>
          <w:color w:val="auto"/>
          <w:sz w:val="72"/>
          <w:szCs w:val="72"/>
        </w:rPr>
        <w:t>Timetable</w:t>
      </w:r>
    </w:p>
    <w:p w14:paraId="11FF1D66" w14:textId="77777777" w:rsidR="003A063A" w:rsidRDefault="003A063A" w:rsidP="003A063A"/>
    <w:p w14:paraId="03178FBA" w14:textId="77777777" w:rsidR="003A063A" w:rsidRDefault="003A063A" w:rsidP="003A063A"/>
    <w:p w14:paraId="39F1727E" w14:textId="77777777" w:rsidR="003A063A" w:rsidRDefault="003A063A" w:rsidP="003A063A"/>
    <w:p w14:paraId="7EC20DC9" w14:textId="77777777" w:rsidR="001F711F" w:rsidRDefault="001F711F" w:rsidP="001F711F">
      <w:pPr>
        <w:pStyle w:val="CoverTitle"/>
        <w:shd w:val="clear" w:color="auto" w:fill="auto"/>
        <w:spacing w:before="0" w:after="0"/>
        <w:ind w:right="-418"/>
        <w:rPr>
          <w:rFonts w:ascii="Times New Roman" w:hAnsi="Times New Roman"/>
          <w:b w:val="0"/>
          <w:color w:val="auto"/>
          <w:kern w:val="0"/>
          <w:sz w:val="24"/>
        </w:rPr>
      </w:pPr>
    </w:p>
    <w:p w14:paraId="7597C9D5" w14:textId="77777777" w:rsidR="001F711F" w:rsidRDefault="001F711F" w:rsidP="001F711F">
      <w:pPr>
        <w:pStyle w:val="CoverTitle"/>
        <w:shd w:val="clear" w:color="auto" w:fill="auto"/>
        <w:spacing w:before="0" w:after="0"/>
        <w:ind w:right="-418"/>
        <w:rPr>
          <w:rFonts w:ascii="Times New Roman" w:hAnsi="Times New Roman"/>
          <w:b w:val="0"/>
          <w:color w:val="auto"/>
          <w:kern w:val="0"/>
          <w:sz w:val="24"/>
        </w:rPr>
      </w:pPr>
    </w:p>
    <w:p w14:paraId="5B26ED48" w14:textId="77777777" w:rsidR="001F711F" w:rsidRDefault="001F711F" w:rsidP="001F711F">
      <w:pPr>
        <w:pStyle w:val="CoverTitle"/>
        <w:shd w:val="clear" w:color="auto" w:fill="auto"/>
        <w:spacing w:before="0" w:after="0"/>
        <w:ind w:right="-418"/>
        <w:rPr>
          <w:rFonts w:ascii="Times New Roman" w:hAnsi="Times New Roman"/>
          <w:b w:val="0"/>
          <w:color w:val="auto"/>
          <w:kern w:val="0"/>
          <w:sz w:val="24"/>
        </w:rPr>
      </w:pPr>
    </w:p>
    <w:p w14:paraId="7F69DB90" w14:textId="77777777" w:rsidR="001F711F" w:rsidRDefault="001F711F" w:rsidP="001F711F">
      <w:pPr>
        <w:pStyle w:val="CoverTitle"/>
        <w:shd w:val="clear" w:color="auto" w:fill="auto"/>
        <w:spacing w:before="0" w:after="0"/>
        <w:ind w:right="-418"/>
        <w:rPr>
          <w:rFonts w:asciiTheme="majorHAnsi" w:hAnsiTheme="majorHAnsi"/>
          <w:color w:val="auto"/>
          <w:sz w:val="40"/>
          <w:szCs w:val="40"/>
        </w:rPr>
      </w:pPr>
    </w:p>
    <w:p w14:paraId="1B191F8C" w14:textId="77777777" w:rsidR="001F711F" w:rsidRDefault="001F711F" w:rsidP="001F711F">
      <w:pPr>
        <w:pStyle w:val="CoverTitle"/>
        <w:shd w:val="clear" w:color="auto" w:fill="auto"/>
        <w:spacing w:before="0" w:after="0"/>
        <w:ind w:right="-418"/>
        <w:rPr>
          <w:rFonts w:asciiTheme="majorHAnsi" w:hAnsiTheme="majorHAnsi"/>
          <w:color w:val="auto"/>
          <w:sz w:val="40"/>
          <w:szCs w:val="40"/>
        </w:rPr>
      </w:pPr>
    </w:p>
    <w:p w14:paraId="2DDBF7A1" w14:textId="77777777" w:rsidR="001F711F" w:rsidRDefault="001F711F" w:rsidP="001F711F">
      <w:pPr>
        <w:pStyle w:val="CoverTitle"/>
        <w:shd w:val="clear" w:color="auto" w:fill="auto"/>
        <w:spacing w:before="0" w:after="0"/>
        <w:ind w:right="-418"/>
        <w:rPr>
          <w:rFonts w:asciiTheme="majorHAnsi" w:hAnsiTheme="majorHAnsi"/>
          <w:color w:val="auto"/>
          <w:sz w:val="40"/>
          <w:szCs w:val="40"/>
        </w:rPr>
      </w:pPr>
    </w:p>
    <w:p w14:paraId="6AB7B70C" w14:textId="77777777" w:rsidR="003A063A" w:rsidRDefault="003A063A" w:rsidP="001F711F">
      <w:pPr>
        <w:pStyle w:val="CoverTitle"/>
        <w:shd w:val="clear" w:color="auto" w:fill="auto"/>
        <w:spacing w:before="0" w:after="0"/>
        <w:ind w:right="-418"/>
        <w:rPr>
          <w:rFonts w:asciiTheme="majorHAnsi" w:hAnsiTheme="majorHAnsi"/>
          <w:color w:val="auto"/>
          <w:sz w:val="40"/>
          <w:szCs w:val="40"/>
        </w:rPr>
      </w:pPr>
      <w:r w:rsidRPr="003A063A">
        <w:rPr>
          <w:rFonts w:asciiTheme="majorHAnsi" w:hAnsiTheme="majorHAnsi"/>
          <w:color w:val="auto"/>
          <w:sz w:val="40"/>
          <w:szCs w:val="40"/>
        </w:rPr>
        <w:t>Cinnamon Grand Colombo</w:t>
      </w:r>
      <w:r>
        <w:rPr>
          <w:rFonts w:asciiTheme="majorHAnsi" w:hAnsiTheme="majorHAnsi"/>
          <w:color w:val="auto"/>
          <w:sz w:val="40"/>
          <w:szCs w:val="40"/>
        </w:rPr>
        <w:t xml:space="preserve"> Hotel</w:t>
      </w:r>
    </w:p>
    <w:p w14:paraId="24F64637" w14:textId="705F1801" w:rsidR="003A063A" w:rsidRPr="003A063A" w:rsidRDefault="003A063A" w:rsidP="003A063A">
      <w:pPr>
        <w:pStyle w:val="CoverTitle"/>
        <w:shd w:val="clear" w:color="auto" w:fill="auto"/>
        <w:spacing w:before="0" w:after="0"/>
        <w:ind w:left="-288" w:right="-418"/>
        <w:rPr>
          <w:rFonts w:asciiTheme="majorHAnsi" w:hAnsiTheme="majorHAnsi"/>
          <w:color w:val="auto"/>
          <w:sz w:val="40"/>
          <w:szCs w:val="40"/>
        </w:rPr>
      </w:pPr>
      <w:r w:rsidRPr="003A063A">
        <w:rPr>
          <w:rFonts w:asciiTheme="majorHAnsi" w:hAnsiTheme="majorHAnsi"/>
          <w:color w:val="auto"/>
          <w:sz w:val="40"/>
          <w:szCs w:val="40"/>
        </w:rPr>
        <w:t>Colombo, Sri Lanka</w:t>
      </w:r>
      <w:r w:rsidRPr="003A063A">
        <w:rPr>
          <w:rFonts w:asciiTheme="majorHAnsi" w:hAnsiTheme="majorHAnsi"/>
          <w:color w:val="auto"/>
          <w:sz w:val="40"/>
          <w:szCs w:val="40"/>
        </w:rPr>
        <w:br/>
      </w:r>
      <w:r w:rsidR="005F7E1E">
        <w:rPr>
          <w:rFonts w:asciiTheme="majorHAnsi" w:hAnsiTheme="majorHAnsi"/>
          <w:color w:val="auto"/>
          <w:sz w:val="40"/>
          <w:szCs w:val="40"/>
        </w:rPr>
        <w:t>12-13</w:t>
      </w:r>
      <w:r>
        <w:rPr>
          <w:rFonts w:asciiTheme="majorHAnsi" w:hAnsiTheme="majorHAnsi"/>
          <w:color w:val="auto"/>
          <w:sz w:val="40"/>
          <w:szCs w:val="40"/>
        </w:rPr>
        <w:t xml:space="preserve"> </w:t>
      </w:r>
      <w:r w:rsidRPr="003A063A">
        <w:rPr>
          <w:rFonts w:asciiTheme="majorHAnsi" w:hAnsiTheme="majorHAnsi"/>
          <w:color w:val="auto"/>
          <w:sz w:val="40"/>
          <w:szCs w:val="40"/>
        </w:rPr>
        <w:t>August 2017</w:t>
      </w:r>
    </w:p>
    <w:p w14:paraId="16F07351" w14:textId="77777777" w:rsidR="003A063A" w:rsidRPr="003A063A" w:rsidRDefault="003A063A" w:rsidP="003A063A"/>
    <w:p w14:paraId="21849AE8" w14:textId="77777777" w:rsidR="009927B5" w:rsidRPr="003A063A" w:rsidRDefault="009927B5" w:rsidP="009927B5">
      <w:pPr>
        <w:rPr>
          <w:rFonts w:asciiTheme="majorHAnsi" w:hAnsiTheme="majorHAnsi"/>
          <w:sz w:val="72"/>
          <w:szCs w:val="72"/>
        </w:rPr>
        <w:sectPr w:rsidR="009927B5" w:rsidRPr="003A063A" w:rsidSect="000111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"/>
          <w:pgMar w:top="1240" w:right="1797" w:bottom="1582" w:left="1797" w:header="567" w:footer="283" w:gutter="0"/>
          <w:pgNumType w:fmt="lowerRoman" w:start="1"/>
          <w:cols w:space="720"/>
          <w:titlePg/>
          <w:docGrid w:linePitch="326"/>
        </w:sectPr>
      </w:pPr>
    </w:p>
    <w:p w14:paraId="77377DC3" w14:textId="14E4E718" w:rsidR="0070048C" w:rsidRPr="00591F03" w:rsidRDefault="009732D2" w:rsidP="0070048C">
      <w:pPr>
        <w:spacing w:after="120"/>
        <w:rPr>
          <w:rFonts w:asciiTheme="majorHAnsi" w:hAnsiTheme="majorHAnsi" w:cstheme="minorHAnsi"/>
          <w:b/>
          <w:sz w:val="32"/>
          <w:szCs w:val="32"/>
        </w:rPr>
      </w:pPr>
      <w:r>
        <w:rPr>
          <w:rFonts w:asciiTheme="majorHAnsi" w:hAnsiTheme="majorHAnsi" w:cstheme="minorHAnsi"/>
          <w:b/>
          <w:sz w:val="32"/>
          <w:szCs w:val="32"/>
        </w:rPr>
        <w:lastRenderedPageBreak/>
        <w:t>Saturday</w:t>
      </w:r>
      <w:r w:rsidR="0070048C" w:rsidRPr="00591F03">
        <w:rPr>
          <w:rFonts w:asciiTheme="majorHAnsi" w:hAnsiTheme="majorHAnsi" w:cstheme="minorHAnsi"/>
          <w:b/>
          <w:sz w:val="32"/>
          <w:szCs w:val="32"/>
        </w:rPr>
        <w:t xml:space="preserve">, </w:t>
      </w:r>
      <w:r>
        <w:rPr>
          <w:rFonts w:asciiTheme="majorHAnsi" w:hAnsiTheme="majorHAnsi" w:cstheme="minorHAnsi"/>
          <w:b/>
          <w:sz w:val="32"/>
          <w:szCs w:val="32"/>
        </w:rPr>
        <w:t>12</w:t>
      </w:r>
      <w:r w:rsidR="0070048C">
        <w:rPr>
          <w:rFonts w:asciiTheme="majorHAnsi" w:hAnsiTheme="majorHAnsi" w:cstheme="minorHAnsi"/>
          <w:b/>
          <w:sz w:val="32"/>
          <w:szCs w:val="32"/>
        </w:rPr>
        <w:t xml:space="preserve"> August 2017</w:t>
      </w:r>
    </w:p>
    <w:p w14:paraId="26E0869F" w14:textId="77777777" w:rsidR="0070048C" w:rsidRPr="00591F03" w:rsidRDefault="0070048C" w:rsidP="0070048C">
      <w:pPr>
        <w:pStyle w:val="default0"/>
        <w:pBdr>
          <w:top w:val="single" w:sz="18" w:space="1" w:color="17365D" w:themeColor="text2" w:themeShade="BF"/>
          <w:bottom w:val="single" w:sz="18" w:space="1" w:color="17365D" w:themeColor="text2" w:themeShade="BF"/>
        </w:pBdr>
        <w:shd w:val="clear" w:color="auto" w:fill="C6D9F1" w:themeFill="text2" w:themeFillTint="33"/>
        <w:spacing w:after="120"/>
        <w:jc w:val="center"/>
        <w:rPr>
          <w:rFonts w:asciiTheme="majorHAnsi" w:hAnsiTheme="majorHAnsi"/>
          <w:b/>
          <w:sz w:val="32"/>
          <w:szCs w:val="32"/>
        </w:rPr>
      </w:pPr>
      <w:r w:rsidRPr="00591F03">
        <w:rPr>
          <w:rFonts w:asciiTheme="majorHAnsi" w:hAnsiTheme="majorHAnsi"/>
          <w:b/>
          <w:sz w:val="32"/>
          <w:szCs w:val="32"/>
        </w:rPr>
        <w:t>Morning Session – Breakout sessions</w:t>
      </w:r>
    </w:p>
    <w:p w14:paraId="28626266" w14:textId="39DCC46C" w:rsidR="0070048C" w:rsidRPr="00297E65" w:rsidRDefault="00A258E7" w:rsidP="0070048C">
      <w:pPr>
        <w:tabs>
          <w:tab w:val="left" w:pos="709"/>
          <w:tab w:val="left" w:pos="3686"/>
        </w:tabs>
        <w:spacing w:before="120"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09</w:t>
      </w:r>
      <w:r w:rsidR="0074345F">
        <w:rPr>
          <w:rFonts w:ascii="Calibri" w:hAnsi="Calibri" w:cs="Arial"/>
          <w:sz w:val="22"/>
          <w:szCs w:val="22"/>
        </w:rPr>
        <w:t>:3</w:t>
      </w:r>
      <w:r w:rsidR="00173341">
        <w:rPr>
          <w:rFonts w:ascii="Calibri" w:hAnsi="Calibri" w:cs="Arial"/>
          <w:sz w:val="22"/>
          <w:szCs w:val="22"/>
        </w:rPr>
        <w:t>0</w:t>
      </w:r>
      <w:r w:rsidR="0070048C" w:rsidRPr="00297E65">
        <w:rPr>
          <w:rFonts w:ascii="Calibri" w:hAnsi="Calibri" w:cs="Arial"/>
          <w:sz w:val="22"/>
          <w:szCs w:val="22"/>
        </w:rPr>
        <w:tab/>
        <w:t>Welcome and opening:</w:t>
      </w:r>
      <w:r w:rsidR="0070048C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70048C">
        <w:rPr>
          <w:rFonts w:ascii="Calibri" w:hAnsi="Calibri" w:cs="Arial"/>
          <w:sz w:val="22"/>
          <w:szCs w:val="22"/>
        </w:rPr>
        <w:t>Mr</w:t>
      </w:r>
      <w:proofErr w:type="spellEnd"/>
      <w:r w:rsidR="0070048C">
        <w:rPr>
          <w:rFonts w:ascii="Calibri" w:hAnsi="Calibri" w:cs="Arial"/>
          <w:sz w:val="22"/>
          <w:szCs w:val="22"/>
        </w:rPr>
        <w:t xml:space="preserve"> Jean Luc Mastaki, Senior Economist, Trade and Markets Division, FAO</w:t>
      </w:r>
    </w:p>
    <w:p w14:paraId="6165BD7E" w14:textId="24C3C577" w:rsidR="0070048C" w:rsidRDefault="00A258E7" w:rsidP="0070048C">
      <w:pPr>
        <w:tabs>
          <w:tab w:val="left" w:pos="709"/>
          <w:tab w:val="left" w:pos="3686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09</w:t>
      </w:r>
      <w:r w:rsidR="0074345F">
        <w:rPr>
          <w:rFonts w:ascii="Calibri" w:hAnsi="Calibri" w:cs="Arial"/>
          <w:sz w:val="22"/>
          <w:szCs w:val="22"/>
        </w:rPr>
        <w:t>:3</w:t>
      </w:r>
      <w:r w:rsidR="0070048C">
        <w:rPr>
          <w:rFonts w:ascii="Calibri" w:hAnsi="Calibri" w:cs="Arial"/>
          <w:sz w:val="22"/>
          <w:szCs w:val="22"/>
        </w:rPr>
        <w:t>5</w:t>
      </w:r>
      <w:r w:rsidR="0070048C">
        <w:rPr>
          <w:rFonts w:ascii="Calibri" w:hAnsi="Calibri" w:cs="Arial"/>
          <w:sz w:val="22"/>
          <w:szCs w:val="22"/>
        </w:rPr>
        <w:tab/>
      </w:r>
      <w:r w:rsidR="0070048C" w:rsidRPr="00426526">
        <w:rPr>
          <w:rFonts w:ascii="Calibri" w:hAnsi="Calibri" w:cs="Arial"/>
          <w:sz w:val="22"/>
          <w:szCs w:val="22"/>
        </w:rPr>
        <w:t>Sta</w:t>
      </w:r>
      <w:r w:rsidR="0070048C">
        <w:rPr>
          <w:rFonts w:ascii="Calibri" w:hAnsi="Calibri" w:cs="Arial"/>
          <w:sz w:val="22"/>
          <w:szCs w:val="22"/>
        </w:rPr>
        <w:t xml:space="preserve">tement from </w:t>
      </w:r>
      <w:proofErr w:type="spellStart"/>
      <w:r w:rsidR="0070048C" w:rsidRPr="00591F03">
        <w:rPr>
          <w:rFonts w:ascii="Calibri" w:hAnsi="Calibri" w:cs="Arial"/>
          <w:sz w:val="22"/>
          <w:szCs w:val="22"/>
        </w:rPr>
        <w:t>Mr</w:t>
      </w:r>
      <w:proofErr w:type="spellEnd"/>
      <w:r w:rsidR="0070048C" w:rsidRPr="00591F03">
        <w:rPr>
          <w:rFonts w:ascii="Calibri" w:hAnsi="Calibri" w:cs="Arial"/>
          <w:sz w:val="22"/>
          <w:szCs w:val="22"/>
        </w:rPr>
        <w:t xml:space="preserve"> Johnson </w:t>
      </w:r>
      <w:proofErr w:type="spellStart"/>
      <w:r w:rsidR="0070048C" w:rsidRPr="00591F03">
        <w:rPr>
          <w:rFonts w:ascii="Calibri" w:hAnsi="Calibri" w:cs="Arial"/>
          <w:sz w:val="22"/>
          <w:szCs w:val="22"/>
        </w:rPr>
        <w:t>Irungu</w:t>
      </w:r>
      <w:proofErr w:type="spellEnd"/>
      <w:r w:rsidR="0070048C" w:rsidRPr="00591F03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70048C" w:rsidRPr="00591F03">
        <w:rPr>
          <w:rFonts w:ascii="Calibri" w:hAnsi="Calibri" w:cs="Arial"/>
          <w:sz w:val="22"/>
          <w:szCs w:val="22"/>
        </w:rPr>
        <w:t>Waithaka</w:t>
      </w:r>
      <w:proofErr w:type="spellEnd"/>
      <w:r w:rsidR="0070048C">
        <w:rPr>
          <w:rFonts w:ascii="Calibri" w:hAnsi="Calibri" w:cs="Arial"/>
          <w:sz w:val="22"/>
          <w:szCs w:val="22"/>
        </w:rPr>
        <w:t xml:space="preserve">, </w:t>
      </w:r>
      <w:r w:rsidR="0070048C" w:rsidRPr="00591F03">
        <w:rPr>
          <w:rFonts w:ascii="Calibri" w:hAnsi="Calibri" w:cs="Arial"/>
          <w:sz w:val="22"/>
          <w:szCs w:val="22"/>
        </w:rPr>
        <w:t xml:space="preserve">Chairperson, </w:t>
      </w:r>
      <w:r w:rsidR="0070048C">
        <w:rPr>
          <w:rFonts w:ascii="Calibri" w:hAnsi="Calibri" w:cs="Arial"/>
          <w:sz w:val="22"/>
          <w:szCs w:val="22"/>
        </w:rPr>
        <w:t xml:space="preserve">IGG/Tea </w:t>
      </w:r>
    </w:p>
    <w:p w14:paraId="3B01FBA3" w14:textId="1178D2C4" w:rsidR="001B476C" w:rsidRDefault="00A258E7" w:rsidP="001B476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09</w:t>
      </w:r>
      <w:r w:rsidR="0070048C" w:rsidRPr="00297E65">
        <w:rPr>
          <w:rFonts w:ascii="Calibri" w:hAnsi="Calibri" w:cs="Arial"/>
          <w:sz w:val="22"/>
          <w:szCs w:val="22"/>
        </w:rPr>
        <w:t>:</w:t>
      </w:r>
      <w:r w:rsidR="00093DEC">
        <w:rPr>
          <w:rFonts w:ascii="Calibri" w:hAnsi="Calibri" w:cs="Arial"/>
          <w:sz w:val="22"/>
          <w:szCs w:val="22"/>
        </w:rPr>
        <w:t>4</w:t>
      </w:r>
      <w:r w:rsidR="0070048C">
        <w:rPr>
          <w:rFonts w:ascii="Calibri" w:hAnsi="Calibri" w:cs="Arial"/>
          <w:sz w:val="22"/>
          <w:szCs w:val="22"/>
        </w:rPr>
        <w:t xml:space="preserve">5 </w:t>
      </w:r>
      <w:r w:rsidR="0070048C">
        <w:rPr>
          <w:rFonts w:ascii="Calibri" w:hAnsi="Calibri" w:cs="Arial"/>
          <w:sz w:val="22"/>
          <w:szCs w:val="22"/>
        </w:rPr>
        <w:tab/>
        <w:t>Statement from the Chairperson, Sri Lanka Tea Board</w:t>
      </w:r>
    </w:p>
    <w:p w14:paraId="7AD33C4F" w14:textId="14BDAF91" w:rsidR="00A258E7" w:rsidRDefault="00A258E7" w:rsidP="0070048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10:00</w:t>
      </w:r>
      <w:r>
        <w:rPr>
          <w:rFonts w:ascii="Calibri" w:hAnsi="Calibri" w:cs="Arial"/>
          <w:sz w:val="22"/>
          <w:szCs w:val="22"/>
        </w:rPr>
        <w:tab/>
        <w:t>Tea break</w:t>
      </w:r>
    </w:p>
    <w:p w14:paraId="633A67FE" w14:textId="7480BBF6" w:rsidR="001B476C" w:rsidRDefault="00A258E7" w:rsidP="0070048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10</w:t>
      </w:r>
      <w:r w:rsidR="0070048C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>2</w:t>
      </w:r>
      <w:r w:rsidR="00093DEC">
        <w:rPr>
          <w:rFonts w:ascii="Calibri" w:hAnsi="Calibri" w:cs="Arial"/>
          <w:sz w:val="22"/>
          <w:szCs w:val="22"/>
        </w:rPr>
        <w:t>0</w:t>
      </w:r>
      <w:r w:rsidR="0070048C" w:rsidRPr="00297E65">
        <w:rPr>
          <w:rFonts w:ascii="Calibri" w:hAnsi="Calibri" w:cs="Arial"/>
          <w:sz w:val="22"/>
          <w:szCs w:val="22"/>
        </w:rPr>
        <w:tab/>
      </w:r>
      <w:r w:rsidR="001B476C">
        <w:rPr>
          <w:rFonts w:ascii="Calibri" w:hAnsi="Calibri" w:cs="Arial"/>
          <w:sz w:val="22"/>
          <w:szCs w:val="22"/>
        </w:rPr>
        <w:tab/>
        <w:t>Approval of the Provisional Agenda and Timetable</w:t>
      </w:r>
    </w:p>
    <w:p w14:paraId="0B1C1843" w14:textId="6173978F" w:rsidR="0070048C" w:rsidRDefault="00A258E7" w:rsidP="0070048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10:</w:t>
      </w:r>
      <w:r w:rsidR="00B16B62">
        <w:rPr>
          <w:rFonts w:ascii="Calibri" w:hAnsi="Calibri" w:cs="Arial"/>
          <w:sz w:val="22"/>
          <w:szCs w:val="22"/>
        </w:rPr>
        <w:t>3</w:t>
      </w:r>
      <w:r w:rsidR="00093DEC">
        <w:rPr>
          <w:rFonts w:ascii="Calibri" w:hAnsi="Calibri" w:cs="Arial"/>
          <w:sz w:val="22"/>
          <w:szCs w:val="22"/>
        </w:rPr>
        <w:t>0</w:t>
      </w:r>
      <w:r w:rsidR="0070048C" w:rsidRPr="0021438A">
        <w:rPr>
          <w:rFonts w:ascii="Calibri" w:hAnsi="Calibri" w:cs="Arial"/>
          <w:sz w:val="22"/>
          <w:szCs w:val="22"/>
        </w:rPr>
        <w:tab/>
      </w:r>
      <w:r w:rsidR="0070048C">
        <w:rPr>
          <w:rFonts w:ascii="Calibri" w:hAnsi="Calibri" w:cs="Arial"/>
          <w:sz w:val="22"/>
          <w:szCs w:val="22"/>
        </w:rPr>
        <w:t xml:space="preserve">Developments in the Tea Forum: </w:t>
      </w:r>
    </w:p>
    <w:p w14:paraId="4FDB8BD8" w14:textId="77777777" w:rsidR="0070048C" w:rsidRDefault="0070048C" w:rsidP="0070048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Ms Louise Roberge, President, Tea Association of Canada</w:t>
      </w:r>
    </w:p>
    <w:p w14:paraId="076C17A1" w14:textId="61E987C0" w:rsidR="00173341" w:rsidRDefault="00B16B62" w:rsidP="0070048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10:5</w:t>
      </w:r>
      <w:r w:rsidR="00093DEC">
        <w:rPr>
          <w:rFonts w:ascii="Calibri" w:hAnsi="Calibri" w:cs="Arial"/>
          <w:sz w:val="22"/>
          <w:szCs w:val="22"/>
        </w:rPr>
        <w:t>0</w:t>
      </w:r>
      <w:r w:rsidR="00B2660D">
        <w:rPr>
          <w:rFonts w:ascii="Calibri" w:hAnsi="Calibri" w:cs="Arial"/>
          <w:sz w:val="22"/>
          <w:szCs w:val="22"/>
        </w:rPr>
        <w:tab/>
        <w:t>Brainstorming session on</w:t>
      </w:r>
      <w:r w:rsidR="00173341">
        <w:rPr>
          <w:rFonts w:ascii="Calibri" w:hAnsi="Calibri" w:cs="Arial"/>
          <w:sz w:val="22"/>
          <w:szCs w:val="22"/>
        </w:rPr>
        <w:t xml:space="preserve"> the future work of the Intergovernmental Group on Tea</w:t>
      </w:r>
    </w:p>
    <w:p w14:paraId="3490BE94" w14:textId="6A22527E" w:rsidR="0070048C" w:rsidRDefault="00A258E7" w:rsidP="0070048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12:0</w:t>
      </w:r>
      <w:r w:rsidR="00093DEC">
        <w:rPr>
          <w:rFonts w:ascii="Calibri" w:hAnsi="Calibri" w:cs="Arial"/>
          <w:sz w:val="22"/>
          <w:szCs w:val="22"/>
        </w:rPr>
        <w:t>0</w:t>
      </w:r>
      <w:r w:rsidR="0070048C" w:rsidRPr="000039AD">
        <w:rPr>
          <w:rFonts w:ascii="Calibri" w:hAnsi="Calibri" w:cs="Arial"/>
          <w:sz w:val="22"/>
          <w:szCs w:val="22"/>
        </w:rPr>
        <w:t xml:space="preserve"> </w:t>
      </w:r>
      <w:r w:rsidR="0070048C" w:rsidRPr="000039AD">
        <w:rPr>
          <w:rFonts w:ascii="Calibri" w:hAnsi="Calibri" w:cs="Arial"/>
          <w:sz w:val="22"/>
          <w:szCs w:val="22"/>
        </w:rPr>
        <w:tab/>
      </w:r>
      <w:r w:rsidR="0070048C">
        <w:rPr>
          <w:rFonts w:ascii="Calibri" w:hAnsi="Calibri" w:cs="Arial"/>
          <w:sz w:val="22"/>
          <w:szCs w:val="22"/>
        </w:rPr>
        <w:t>Discussion</w:t>
      </w:r>
    </w:p>
    <w:p w14:paraId="2FEBF6D4" w14:textId="5619DDC0" w:rsidR="0070048C" w:rsidRDefault="00A258E7" w:rsidP="00173341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12:3</w:t>
      </w:r>
      <w:r w:rsidR="00173341">
        <w:rPr>
          <w:rFonts w:ascii="Calibri" w:hAnsi="Calibri" w:cs="Arial"/>
          <w:sz w:val="22"/>
          <w:szCs w:val="22"/>
        </w:rPr>
        <w:t>0</w:t>
      </w:r>
      <w:r w:rsidR="0070048C">
        <w:rPr>
          <w:rFonts w:ascii="Calibri" w:hAnsi="Calibri" w:cs="Arial"/>
          <w:sz w:val="22"/>
          <w:szCs w:val="22"/>
        </w:rPr>
        <w:t xml:space="preserve"> </w:t>
      </w:r>
      <w:r w:rsidR="0070048C">
        <w:rPr>
          <w:rFonts w:ascii="Calibri" w:hAnsi="Calibri" w:cs="Arial"/>
          <w:sz w:val="22"/>
          <w:szCs w:val="22"/>
        </w:rPr>
        <w:tab/>
        <w:t>Lunch</w:t>
      </w:r>
    </w:p>
    <w:p w14:paraId="0A68EC4D" w14:textId="77777777" w:rsidR="0070048C" w:rsidRPr="00591F03" w:rsidRDefault="0070048C" w:rsidP="0070048C">
      <w:pPr>
        <w:pStyle w:val="default0"/>
        <w:pBdr>
          <w:top w:val="single" w:sz="18" w:space="1" w:color="17365D" w:themeColor="text2" w:themeShade="BF"/>
          <w:bottom w:val="single" w:sz="18" w:space="1" w:color="17365D" w:themeColor="text2" w:themeShade="BF"/>
        </w:pBdr>
        <w:shd w:val="clear" w:color="auto" w:fill="C6D9F1" w:themeFill="text2" w:themeFillTint="33"/>
        <w:spacing w:after="120"/>
        <w:jc w:val="center"/>
        <w:rPr>
          <w:rFonts w:asciiTheme="majorHAnsi" w:hAnsiTheme="majorHAnsi"/>
          <w:b/>
          <w:sz w:val="32"/>
          <w:szCs w:val="32"/>
        </w:rPr>
      </w:pPr>
      <w:r w:rsidRPr="00591F03">
        <w:rPr>
          <w:rFonts w:asciiTheme="majorHAnsi" w:hAnsiTheme="majorHAnsi"/>
          <w:b/>
          <w:sz w:val="32"/>
          <w:szCs w:val="32"/>
        </w:rPr>
        <w:t>Afternoon Session</w:t>
      </w:r>
    </w:p>
    <w:p w14:paraId="763DEBCF" w14:textId="66FD127A" w:rsidR="0070048C" w:rsidRDefault="00246972" w:rsidP="0070048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14:00</w:t>
      </w:r>
      <w:r>
        <w:rPr>
          <w:rFonts w:ascii="Calibri" w:hAnsi="Calibri" w:cs="Arial"/>
          <w:sz w:val="22"/>
          <w:szCs w:val="22"/>
        </w:rPr>
        <w:tab/>
        <w:t>Issues on s</w:t>
      </w:r>
      <w:r w:rsidR="0070048C">
        <w:rPr>
          <w:rFonts w:ascii="Calibri" w:hAnsi="Calibri" w:cs="Arial"/>
          <w:sz w:val="22"/>
          <w:szCs w:val="22"/>
        </w:rPr>
        <w:t xml:space="preserve">tatistical </w:t>
      </w:r>
      <w:r>
        <w:rPr>
          <w:rFonts w:ascii="Calibri" w:hAnsi="Calibri" w:cs="Arial"/>
          <w:sz w:val="22"/>
          <w:szCs w:val="22"/>
        </w:rPr>
        <w:t>i</w:t>
      </w:r>
      <w:r w:rsidR="0070048C">
        <w:rPr>
          <w:rFonts w:ascii="Calibri" w:hAnsi="Calibri" w:cs="Arial"/>
          <w:sz w:val="22"/>
          <w:szCs w:val="22"/>
        </w:rPr>
        <w:t xml:space="preserve">nformation </w:t>
      </w:r>
      <w:r>
        <w:rPr>
          <w:rFonts w:ascii="Calibri" w:hAnsi="Calibri" w:cs="Arial"/>
          <w:sz w:val="22"/>
          <w:szCs w:val="22"/>
        </w:rPr>
        <w:t>f</w:t>
      </w:r>
      <w:r w:rsidR="0070048C">
        <w:rPr>
          <w:rFonts w:ascii="Calibri" w:hAnsi="Calibri" w:cs="Arial"/>
          <w:sz w:val="22"/>
          <w:szCs w:val="22"/>
        </w:rPr>
        <w:t>aced by the Secretariat</w:t>
      </w:r>
      <w:proofErr w:type="gramStart"/>
      <w:r w:rsidR="0070048C">
        <w:rPr>
          <w:rFonts w:ascii="Calibri" w:hAnsi="Calibri" w:cs="Arial"/>
          <w:sz w:val="22"/>
          <w:szCs w:val="22"/>
        </w:rPr>
        <w:t>:</w:t>
      </w:r>
      <w:proofErr w:type="gramEnd"/>
      <w:r w:rsidR="0070048C">
        <w:rPr>
          <w:rFonts w:ascii="Calibri" w:hAnsi="Calibri" w:cs="Arial"/>
          <w:sz w:val="22"/>
          <w:szCs w:val="22"/>
        </w:rPr>
        <w:br/>
        <w:t>Jean Luc Mastaki</w:t>
      </w:r>
    </w:p>
    <w:p w14:paraId="408C59FD" w14:textId="77777777" w:rsidR="0070048C" w:rsidRDefault="0070048C" w:rsidP="0070048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14:30 </w:t>
      </w:r>
      <w:r>
        <w:rPr>
          <w:rFonts w:ascii="Calibri" w:hAnsi="Calibri" w:cs="Arial"/>
          <w:sz w:val="22"/>
          <w:szCs w:val="22"/>
        </w:rPr>
        <w:tab/>
        <w:t>Discussion</w:t>
      </w:r>
    </w:p>
    <w:p w14:paraId="63650710" w14:textId="77777777" w:rsidR="0070048C" w:rsidRDefault="0070048C" w:rsidP="0070048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15:00</w:t>
      </w:r>
      <w:r>
        <w:rPr>
          <w:rFonts w:ascii="Calibri" w:hAnsi="Calibri" w:cs="Arial"/>
          <w:sz w:val="22"/>
          <w:szCs w:val="22"/>
        </w:rPr>
        <w:tab/>
        <w:t>Presentation of each Working Group</w:t>
      </w:r>
      <w:proofErr w:type="gramStart"/>
      <w:r>
        <w:rPr>
          <w:rFonts w:ascii="Calibri" w:hAnsi="Calibri" w:cs="Arial"/>
          <w:sz w:val="22"/>
          <w:szCs w:val="22"/>
        </w:rPr>
        <w:t>:</w:t>
      </w:r>
      <w:proofErr w:type="gramEnd"/>
      <w:r>
        <w:rPr>
          <w:rFonts w:ascii="Calibri" w:hAnsi="Calibri" w:cs="Arial"/>
          <w:sz w:val="22"/>
          <w:szCs w:val="22"/>
        </w:rPr>
        <w:br/>
        <w:t>Relative Chairpersons of each Working Group (10 minutes each)</w:t>
      </w:r>
    </w:p>
    <w:p w14:paraId="35CCEDF2" w14:textId="77777777" w:rsidR="0070048C" w:rsidRDefault="0070048C" w:rsidP="0070048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15:00</w:t>
      </w:r>
      <w:r>
        <w:rPr>
          <w:rFonts w:ascii="Calibri" w:hAnsi="Calibri" w:cs="Arial"/>
          <w:sz w:val="22"/>
          <w:szCs w:val="22"/>
        </w:rPr>
        <w:tab/>
      </w:r>
      <w:proofErr w:type="spellStart"/>
      <w:r>
        <w:rPr>
          <w:rFonts w:ascii="Calibri" w:hAnsi="Calibri" w:cs="Arial"/>
          <w:sz w:val="22"/>
          <w:szCs w:val="22"/>
        </w:rPr>
        <w:t>i</w:t>
      </w:r>
      <w:proofErr w:type="spellEnd"/>
      <w:r>
        <w:rPr>
          <w:rFonts w:ascii="Calibri" w:hAnsi="Calibri" w:cs="Arial"/>
          <w:sz w:val="22"/>
          <w:szCs w:val="22"/>
        </w:rPr>
        <w:t xml:space="preserve">) </w:t>
      </w:r>
      <w:r w:rsidRPr="005510C5">
        <w:rPr>
          <w:rFonts w:ascii="Calibri" w:hAnsi="Calibri" w:cs="Arial"/>
          <w:sz w:val="22"/>
          <w:szCs w:val="22"/>
        </w:rPr>
        <w:t xml:space="preserve">Working Group on Maximum Residue Levels: Dr </w:t>
      </w:r>
      <w:proofErr w:type="spellStart"/>
      <w:r w:rsidRPr="005510C5">
        <w:rPr>
          <w:rFonts w:ascii="Calibri" w:hAnsi="Calibri" w:cs="Arial"/>
          <w:sz w:val="22"/>
          <w:szCs w:val="22"/>
        </w:rPr>
        <w:t>Boriah</w:t>
      </w:r>
      <w:proofErr w:type="spellEnd"/>
      <w:r w:rsidRPr="005510C5">
        <w:rPr>
          <w:rFonts w:ascii="Calibri" w:hAnsi="Calibri" w:cs="Arial"/>
          <w:sz w:val="22"/>
          <w:szCs w:val="22"/>
        </w:rPr>
        <w:t xml:space="preserve"> and Dr Katie </w:t>
      </w:r>
      <w:proofErr w:type="spellStart"/>
      <w:r w:rsidRPr="005510C5">
        <w:rPr>
          <w:rFonts w:ascii="Calibri" w:hAnsi="Calibri" w:cs="Arial"/>
          <w:sz w:val="22"/>
          <w:szCs w:val="22"/>
        </w:rPr>
        <w:t>Donnely</w:t>
      </w:r>
      <w:proofErr w:type="spellEnd"/>
    </w:p>
    <w:p w14:paraId="11D11D6E" w14:textId="77777777" w:rsidR="0070048C" w:rsidRDefault="0070048C" w:rsidP="0070048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15:10</w:t>
      </w:r>
      <w:r>
        <w:rPr>
          <w:rFonts w:ascii="Calibri" w:hAnsi="Calibri" w:cs="Arial"/>
          <w:sz w:val="22"/>
          <w:szCs w:val="22"/>
        </w:rPr>
        <w:tab/>
        <w:t xml:space="preserve">ii) </w:t>
      </w:r>
      <w:r w:rsidRPr="005510C5">
        <w:rPr>
          <w:rFonts w:ascii="Calibri" w:hAnsi="Calibri" w:cs="Arial"/>
          <w:sz w:val="22"/>
          <w:szCs w:val="22"/>
        </w:rPr>
        <w:t>Working Group on Tea</w:t>
      </w:r>
      <w:r w:rsidR="002235E9">
        <w:rPr>
          <w:rFonts w:ascii="Calibri" w:hAnsi="Calibri" w:cs="Arial"/>
          <w:sz w:val="22"/>
          <w:szCs w:val="22"/>
        </w:rPr>
        <w:t xml:space="preserve"> Trade and Quality: Ms Premala </w:t>
      </w:r>
      <w:r w:rsidR="002235E9" w:rsidRPr="002235E9">
        <w:rPr>
          <w:rFonts w:ascii="Calibri" w:hAnsi="Calibri" w:cs="Arial"/>
          <w:sz w:val="22"/>
          <w:szCs w:val="22"/>
        </w:rPr>
        <w:t>Srikantha</w:t>
      </w:r>
    </w:p>
    <w:p w14:paraId="1E62C780" w14:textId="77777777" w:rsidR="0070048C" w:rsidRPr="005510C5" w:rsidRDefault="0070048C" w:rsidP="0070048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15:20</w:t>
      </w:r>
      <w:r>
        <w:rPr>
          <w:rFonts w:ascii="Calibri" w:hAnsi="Calibri" w:cs="Arial"/>
          <w:sz w:val="22"/>
          <w:szCs w:val="22"/>
        </w:rPr>
        <w:tab/>
        <w:t xml:space="preserve">iii) </w:t>
      </w:r>
      <w:r w:rsidRPr="005510C5">
        <w:rPr>
          <w:rFonts w:ascii="Calibri" w:hAnsi="Calibri" w:cs="Arial"/>
          <w:sz w:val="22"/>
          <w:szCs w:val="22"/>
        </w:rPr>
        <w:t>Wor</w:t>
      </w:r>
      <w:r>
        <w:rPr>
          <w:rFonts w:ascii="Calibri" w:hAnsi="Calibri" w:cs="Arial"/>
          <w:sz w:val="22"/>
          <w:szCs w:val="22"/>
        </w:rPr>
        <w:t>king Group on Organic Tea</w:t>
      </w:r>
    </w:p>
    <w:p w14:paraId="4E8C385D" w14:textId="77777777" w:rsidR="0070048C" w:rsidRDefault="0070048C" w:rsidP="0070048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15:30</w:t>
      </w:r>
      <w:r>
        <w:rPr>
          <w:rFonts w:ascii="Calibri" w:hAnsi="Calibri" w:cs="Arial"/>
          <w:sz w:val="22"/>
          <w:szCs w:val="22"/>
        </w:rPr>
        <w:tab/>
      </w:r>
      <w:proofErr w:type="gramStart"/>
      <w:r>
        <w:rPr>
          <w:rFonts w:ascii="Calibri" w:hAnsi="Calibri" w:cs="Arial"/>
          <w:sz w:val="22"/>
          <w:szCs w:val="22"/>
        </w:rPr>
        <w:t>iv</w:t>
      </w:r>
      <w:proofErr w:type="gramEnd"/>
      <w:r>
        <w:rPr>
          <w:rFonts w:ascii="Calibri" w:hAnsi="Calibri" w:cs="Arial"/>
          <w:sz w:val="22"/>
          <w:szCs w:val="22"/>
        </w:rPr>
        <w:t>) Working Group on Climate Change</w:t>
      </w:r>
    </w:p>
    <w:p w14:paraId="745B30D5" w14:textId="77777777" w:rsidR="0070048C" w:rsidRDefault="0070048C" w:rsidP="0070048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15:40</w:t>
      </w:r>
      <w:r>
        <w:rPr>
          <w:rFonts w:ascii="Calibri" w:hAnsi="Calibri" w:cs="Arial"/>
          <w:sz w:val="22"/>
          <w:szCs w:val="22"/>
        </w:rPr>
        <w:tab/>
        <w:t xml:space="preserve">v) Working Group on Smallholders: </w:t>
      </w:r>
      <w:proofErr w:type="spellStart"/>
      <w:r>
        <w:rPr>
          <w:rFonts w:ascii="Calibri" w:hAnsi="Calibri" w:cs="Arial"/>
          <w:sz w:val="22"/>
          <w:szCs w:val="22"/>
        </w:rPr>
        <w:t>Mr</w:t>
      </w:r>
      <w:proofErr w:type="spellEnd"/>
      <w:r>
        <w:rPr>
          <w:rFonts w:ascii="Calibri" w:hAnsi="Calibri" w:cs="Arial"/>
          <w:sz w:val="22"/>
          <w:szCs w:val="22"/>
        </w:rPr>
        <w:t xml:space="preserve"> Rachmat Badruddin</w:t>
      </w:r>
    </w:p>
    <w:p w14:paraId="696D4E8B" w14:textId="1E30C3CE" w:rsidR="0070048C" w:rsidRDefault="0070048C" w:rsidP="0070048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15:50</w:t>
      </w:r>
      <w:r>
        <w:rPr>
          <w:rFonts w:ascii="Calibri" w:hAnsi="Calibri" w:cs="Arial"/>
          <w:sz w:val="22"/>
          <w:szCs w:val="22"/>
        </w:rPr>
        <w:tab/>
      </w:r>
      <w:proofErr w:type="gramStart"/>
      <w:r>
        <w:rPr>
          <w:rFonts w:ascii="Calibri" w:hAnsi="Calibri" w:cs="Arial"/>
          <w:sz w:val="22"/>
          <w:szCs w:val="22"/>
        </w:rPr>
        <w:t>vi</w:t>
      </w:r>
      <w:proofErr w:type="gramEnd"/>
      <w:r>
        <w:rPr>
          <w:rFonts w:ascii="Calibri" w:hAnsi="Calibri" w:cs="Arial"/>
          <w:sz w:val="22"/>
          <w:szCs w:val="22"/>
        </w:rPr>
        <w:t xml:space="preserve">) Working Group on Global Tea Market Analysis and Promotion: </w:t>
      </w:r>
      <w:proofErr w:type="spellStart"/>
      <w:r>
        <w:rPr>
          <w:rFonts w:ascii="Calibri" w:hAnsi="Calibri" w:cs="Arial"/>
          <w:sz w:val="22"/>
          <w:szCs w:val="22"/>
        </w:rPr>
        <w:t>M</w:t>
      </w:r>
      <w:r w:rsidR="000F0FCC">
        <w:rPr>
          <w:rFonts w:ascii="Calibri" w:hAnsi="Calibri" w:cs="Arial"/>
          <w:sz w:val="22"/>
          <w:szCs w:val="22"/>
        </w:rPr>
        <w:t>r</w:t>
      </w:r>
      <w:proofErr w:type="spellEnd"/>
      <w:r w:rsidR="000F0FCC">
        <w:rPr>
          <w:rFonts w:ascii="Calibri" w:hAnsi="Calibri" w:cs="Arial"/>
          <w:sz w:val="22"/>
          <w:szCs w:val="22"/>
        </w:rPr>
        <w:t xml:space="preserve"> Song </w:t>
      </w:r>
      <w:proofErr w:type="spellStart"/>
      <w:r w:rsidR="000F0FCC">
        <w:rPr>
          <w:rFonts w:ascii="Calibri" w:hAnsi="Calibri" w:cs="Arial"/>
          <w:sz w:val="22"/>
          <w:szCs w:val="22"/>
        </w:rPr>
        <w:t>Danyang</w:t>
      </w:r>
      <w:proofErr w:type="spellEnd"/>
    </w:p>
    <w:p w14:paraId="216B0B61" w14:textId="77777777" w:rsidR="0070048C" w:rsidRDefault="0070048C" w:rsidP="0070048C">
      <w:pPr>
        <w:tabs>
          <w:tab w:val="left" w:pos="709"/>
          <w:tab w:val="left" w:pos="4253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16:00</w:t>
      </w:r>
      <w:r>
        <w:rPr>
          <w:rFonts w:ascii="Calibri" w:hAnsi="Calibri" w:cs="Arial"/>
          <w:sz w:val="22"/>
          <w:szCs w:val="22"/>
        </w:rPr>
        <w:tab/>
        <w:t xml:space="preserve">vii) Task Force on Statistics: </w:t>
      </w:r>
      <w:proofErr w:type="spellStart"/>
      <w:r>
        <w:rPr>
          <w:rFonts w:ascii="Calibri" w:hAnsi="Calibri" w:cs="Arial"/>
          <w:sz w:val="22"/>
          <w:szCs w:val="22"/>
        </w:rPr>
        <w:t>Mr</w:t>
      </w:r>
      <w:proofErr w:type="spellEnd"/>
      <w:r>
        <w:rPr>
          <w:rFonts w:ascii="Calibri" w:hAnsi="Calibri" w:cs="Arial"/>
          <w:sz w:val="22"/>
          <w:szCs w:val="22"/>
        </w:rPr>
        <w:t xml:space="preserve"> Jean Luc Mastaki</w:t>
      </w:r>
    </w:p>
    <w:p w14:paraId="22A05CC2" w14:textId="77777777" w:rsidR="0070048C" w:rsidRDefault="0070048C" w:rsidP="0070048C">
      <w:pPr>
        <w:tabs>
          <w:tab w:val="left" w:pos="709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16:10</w:t>
      </w:r>
      <w:r>
        <w:rPr>
          <w:rFonts w:ascii="Calibri" w:hAnsi="Calibri" w:cs="Arial"/>
          <w:sz w:val="22"/>
          <w:szCs w:val="22"/>
        </w:rPr>
        <w:tab/>
        <w:t xml:space="preserve">Breakout sessions of the </w:t>
      </w:r>
      <w:r w:rsidRPr="00297E65">
        <w:rPr>
          <w:rFonts w:ascii="Calibri" w:hAnsi="Calibri" w:cs="Arial"/>
          <w:sz w:val="22"/>
          <w:szCs w:val="22"/>
        </w:rPr>
        <w:t>Working Groups</w:t>
      </w:r>
      <w:r w:rsidRPr="00297E65">
        <w:rPr>
          <w:rFonts w:ascii="Calibri" w:hAnsi="Calibri" w:cs="Arial"/>
          <w:sz w:val="22"/>
          <w:szCs w:val="22"/>
        </w:rPr>
        <w:br/>
        <w:t xml:space="preserve">Each Working Group will be assigned </w:t>
      </w:r>
      <w:r>
        <w:rPr>
          <w:rFonts w:ascii="Calibri" w:hAnsi="Calibri" w:cs="Arial"/>
          <w:sz w:val="22"/>
          <w:szCs w:val="22"/>
        </w:rPr>
        <w:t xml:space="preserve">to </w:t>
      </w:r>
      <w:r w:rsidRPr="00297E65">
        <w:rPr>
          <w:rFonts w:ascii="Calibri" w:hAnsi="Calibri" w:cs="Arial"/>
          <w:sz w:val="22"/>
          <w:szCs w:val="22"/>
        </w:rPr>
        <w:t xml:space="preserve">an area in the meeting room where they can discuss their issues, work and action plans and terms of reference. </w:t>
      </w:r>
      <w:r>
        <w:rPr>
          <w:rFonts w:ascii="Calibri" w:hAnsi="Calibri" w:cs="Arial"/>
          <w:sz w:val="22"/>
          <w:szCs w:val="22"/>
        </w:rPr>
        <w:t xml:space="preserve">The Chairperson of each Working Group will </w:t>
      </w:r>
      <w:r w:rsidRPr="00297E65">
        <w:rPr>
          <w:rFonts w:ascii="Calibri" w:hAnsi="Calibri" w:cs="Arial"/>
          <w:sz w:val="22"/>
          <w:szCs w:val="22"/>
        </w:rPr>
        <w:t xml:space="preserve">report </w:t>
      </w:r>
      <w:r>
        <w:rPr>
          <w:rFonts w:ascii="Calibri" w:hAnsi="Calibri" w:cs="Arial"/>
          <w:sz w:val="22"/>
          <w:szCs w:val="22"/>
        </w:rPr>
        <w:t>to the plenary</w:t>
      </w:r>
      <w:r w:rsidRPr="00297E65">
        <w:rPr>
          <w:rFonts w:ascii="Calibri" w:hAnsi="Calibri" w:cs="Arial"/>
          <w:sz w:val="22"/>
          <w:szCs w:val="22"/>
        </w:rPr>
        <w:t>.</w:t>
      </w:r>
    </w:p>
    <w:p w14:paraId="7D13541E" w14:textId="77777777" w:rsidR="0070048C" w:rsidRDefault="0070048C" w:rsidP="0070048C">
      <w:pPr>
        <w:tabs>
          <w:tab w:val="left" w:pos="709"/>
          <w:tab w:val="left" w:pos="5245"/>
        </w:tabs>
        <w:spacing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18</w:t>
      </w:r>
      <w:r w:rsidRPr="00297E65">
        <w:rPr>
          <w:rFonts w:ascii="Calibri" w:hAnsi="Calibri" w:cs="Arial"/>
          <w:sz w:val="22"/>
          <w:szCs w:val="22"/>
        </w:rPr>
        <w:t>:00</w:t>
      </w:r>
      <w:r w:rsidRPr="00297E65">
        <w:rPr>
          <w:rFonts w:ascii="Calibri" w:hAnsi="Calibri" w:cs="Arial"/>
          <w:sz w:val="22"/>
          <w:szCs w:val="22"/>
        </w:rPr>
        <w:tab/>
        <w:t>End of session</w:t>
      </w:r>
    </w:p>
    <w:p w14:paraId="698EF456" w14:textId="77777777" w:rsidR="0070048C" w:rsidRDefault="0070048C" w:rsidP="0070048C">
      <w:pPr>
        <w:rPr>
          <w:rFonts w:ascii="Calibri" w:hAnsi="Calibri" w:cs="Arial"/>
          <w:b/>
          <w:color w:val="663300"/>
          <w:sz w:val="32"/>
          <w:szCs w:val="32"/>
        </w:rPr>
      </w:pPr>
      <w:r>
        <w:rPr>
          <w:rFonts w:ascii="Calibri" w:hAnsi="Calibri" w:cs="Arial"/>
          <w:b/>
          <w:color w:val="663300"/>
          <w:sz w:val="32"/>
          <w:szCs w:val="32"/>
        </w:rPr>
        <w:br w:type="page"/>
      </w:r>
    </w:p>
    <w:p w14:paraId="2C4087BF" w14:textId="1AC2E862" w:rsidR="0070048C" w:rsidRPr="00591F03" w:rsidRDefault="009732D2" w:rsidP="0070048C">
      <w:pPr>
        <w:spacing w:after="120"/>
        <w:rPr>
          <w:rFonts w:asciiTheme="majorHAnsi" w:hAnsiTheme="majorHAnsi" w:cstheme="minorHAnsi"/>
          <w:b/>
          <w:sz w:val="32"/>
          <w:szCs w:val="32"/>
        </w:rPr>
      </w:pPr>
      <w:r>
        <w:rPr>
          <w:rFonts w:asciiTheme="majorHAnsi" w:hAnsiTheme="majorHAnsi" w:cstheme="minorHAnsi"/>
          <w:b/>
          <w:sz w:val="32"/>
          <w:szCs w:val="32"/>
        </w:rPr>
        <w:lastRenderedPageBreak/>
        <w:t>Sunday, 13</w:t>
      </w:r>
      <w:r w:rsidR="0070048C">
        <w:rPr>
          <w:rFonts w:asciiTheme="majorHAnsi" w:hAnsiTheme="majorHAnsi" w:cstheme="minorHAnsi"/>
          <w:b/>
          <w:sz w:val="32"/>
          <w:szCs w:val="32"/>
        </w:rPr>
        <w:t xml:space="preserve"> August 2017</w:t>
      </w:r>
    </w:p>
    <w:p w14:paraId="42A47192" w14:textId="77777777" w:rsidR="0070048C" w:rsidRPr="00591F03" w:rsidRDefault="0070048C" w:rsidP="0070048C">
      <w:pPr>
        <w:pStyle w:val="default0"/>
        <w:pBdr>
          <w:top w:val="single" w:sz="18" w:space="1" w:color="17365D" w:themeColor="text2" w:themeShade="BF"/>
          <w:bottom w:val="single" w:sz="18" w:space="1" w:color="17365D" w:themeColor="text2" w:themeShade="BF"/>
        </w:pBdr>
        <w:shd w:val="clear" w:color="auto" w:fill="C6D9F1" w:themeFill="text2" w:themeFillTint="33"/>
        <w:spacing w:after="120"/>
        <w:jc w:val="center"/>
        <w:rPr>
          <w:rFonts w:asciiTheme="majorHAnsi" w:hAnsiTheme="majorHAnsi"/>
          <w:b/>
          <w:sz w:val="32"/>
          <w:szCs w:val="32"/>
        </w:rPr>
      </w:pPr>
      <w:r w:rsidRPr="00591F03">
        <w:rPr>
          <w:rFonts w:asciiTheme="majorHAnsi" w:hAnsiTheme="majorHAnsi"/>
          <w:b/>
          <w:sz w:val="32"/>
          <w:szCs w:val="32"/>
        </w:rPr>
        <w:t>Morning Session</w:t>
      </w:r>
    </w:p>
    <w:p w14:paraId="39A5B6F2" w14:textId="77777777" w:rsidR="0070048C" w:rsidRPr="00297E65" w:rsidRDefault="0070048C" w:rsidP="0070048C">
      <w:pPr>
        <w:tabs>
          <w:tab w:val="left" w:pos="709"/>
          <w:tab w:val="left" w:pos="3686"/>
          <w:tab w:val="left" w:pos="4253"/>
          <w:tab w:val="left" w:pos="5245"/>
        </w:tabs>
        <w:spacing w:before="120" w:after="120"/>
        <w:ind w:left="705" w:hanging="705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09:00</w:t>
      </w:r>
      <w:r>
        <w:rPr>
          <w:rFonts w:ascii="Calibri" w:hAnsi="Calibri" w:cs="Arial"/>
          <w:sz w:val="22"/>
          <w:szCs w:val="22"/>
        </w:rPr>
        <w:tab/>
        <w:t>Chair address</w:t>
      </w:r>
    </w:p>
    <w:p w14:paraId="256831A4" w14:textId="12717733" w:rsidR="0070048C" w:rsidRDefault="0070048C" w:rsidP="0070048C">
      <w:pPr>
        <w:tabs>
          <w:tab w:val="left" w:pos="709"/>
          <w:tab w:val="left" w:pos="3686"/>
          <w:tab w:val="left" w:pos="4253"/>
          <w:tab w:val="left" w:pos="5245"/>
        </w:tabs>
        <w:spacing w:before="120"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09:05</w:t>
      </w:r>
      <w:r w:rsidRPr="00297E65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Breakout sessions </w:t>
      </w:r>
      <w:r w:rsidRPr="00297E65">
        <w:rPr>
          <w:rFonts w:ascii="Calibri" w:hAnsi="Calibri" w:cs="Arial"/>
          <w:sz w:val="22"/>
          <w:szCs w:val="22"/>
        </w:rPr>
        <w:t>of the Working Groups (continued)</w:t>
      </w:r>
      <w:r>
        <w:rPr>
          <w:rFonts w:ascii="Calibri" w:hAnsi="Calibri" w:cs="Arial"/>
          <w:sz w:val="22"/>
          <w:szCs w:val="22"/>
        </w:rPr>
        <w:t xml:space="preserve">: Consolidation of </w:t>
      </w:r>
      <w:r w:rsidR="00246972">
        <w:rPr>
          <w:rFonts w:ascii="Calibri" w:hAnsi="Calibri" w:cs="Arial"/>
          <w:sz w:val="22"/>
          <w:szCs w:val="22"/>
        </w:rPr>
        <w:t>r</w:t>
      </w:r>
      <w:r>
        <w:rPr>
          <w:rFonts w:ascii="Calibri" w:hAnsi="Calibri" w:cs="Arial"/>
          <w:sz w:val="22"/>
          <w:szCs w:val="22"/>
        </w:rPr>
        <w:t>eports</w:t>
      </w:r>
    </w:p>
    <w:p w14:paraId="29451E3F" w14:textId="479E7790" w:rsidR="0070048C" w:rsidRDefault="004A26DA" w:rsidP="0070048C">
      <w:pPr>
        <w:tabs>
          <w:tab w:val="left" w:pos="709"/>
          <w:tab w:val="left" w:pos="4253"/>
          <w:tab w:val="left" w:pos="5245"/>
        </w:tabs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10</w:t>
      </w:r>
      <w:r w:rsidR="0049495D">
        <w:rPr>
          <w:rFonts w:ascii="Calibri" w:hAnsi="Calibri" w:cs="Arial"/>
          <w:sz w:val="22"/>
          <w:szCs w:val="22"/>
        </w:rPr>
        <w:t>:0</w:t>
      </w:r>
      <w:r>
        <w:rPr>
          <w:rFonts w:ascii="Calibri" w:hAnsi="Calibri" w:cs="Arial"/>
          <w:sz w:val="22"/>
          <w:szCs w:val="22"/>
        </w:rPr>
        <w:t>0</w:t>
      </w:r>
      <w:r w:rsidR="0070048C">
        <w:rPr>
          <w:rFonts w:ascii="Calibri" w:hAnsi="Calibri" w:cs="Arial"/>
          <w:sz w:val="22"/>
          <w:szCs w:val="22"/>
        </w:rPr>
        <w:tab/>
      </w:r>
      <w:r w:rsidR="0070048C" w:rsidRPr="00297E65">
        <w:rPr>
          <w:rFonts w:ascii="Calibri" w:hAnsi="Calibri" w:cs="Arial"/>
          <w:sz w:val="22"/>
          <w:szCs w:val="22"/>
        </w:rPr>
        <w:t>Report of the Working Group</w:t>
      </w:r>
      <w:r w:rsidR="0070048C">
        <w:rPr>
          <w:rFonts w:ascii="Calibri" w:hAnsi="Calibri" w:cs="Arial"/>
          <w:sz w:val="22"/>
          <w:szCs w:val="22"/>
        </w:rPr>
        <w:t>s</w:t>
      </w:r>
      <w:r w:rsidR="0070048C" w:rsidRPr="00297E65">
        <w:rPr>
          <w:rFonts w:ascii="Calibri" w:hAnsi="Calibri" w:cs="Arial"/>
          <w:sz w:val="22"/>
          <w:szCs w:val="22"/>
        </w:rPr>
        <w:t xml:space="preserve"> on MRLs</w:t>
      </w:r>
    </w:p>
    <w:p w14:paraId="5BA61D2B" w14:textId="0D3BC0F5" w:rsidR="0070048C" w:rsidRPr="00297E65" w:rsidRDefault="0070048C" w:rsidP="0070048C">
      <w:pPr>
        <w:tabs>
          <w:tab w:val="left" w:pos="709"/>
          <w:tab w:val="left" w:pos="4253"/>
          <w:tab w:val="left" w:pos="5245"/>
        </w:tabs>
        <w:spacing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</w:t>
      </w:r>
      <w:r w:rsidR="004A26DA">
        <w:rPr>
          <w:rFonts w:ascii="Calibri" w:hAnsi="Calibri" w:cs="Arial"/>
          <w:sz w:val="22"/>
          <w:szCs w:val="22"/>
        </w:rPr>
        <w:t>0</w:t>
      </w:r>
      <w:r>
        <w:rPr>
          <w:rFonts w:ascii="Calibri" w:hAnsi="Calibri" w:cs="Arial"/>
          <w:sz w:val="22"/>
          <w:szCs w:val="22"/>
        </w:rPr>
        <w:t>:</w:t>
      </w:r>
      <w:r w:rsidR="004A26DA">
        <w:rPr>
          <w:rFonts w:ascii="Calibri" w:hAnsi="Calibri" w:cs="Arial"/>
          <w:sz w:val="22"/>
          <w:szCs w:val="22"/>
        </w:rPr>
        <w:t>20</w:t>
      </w:r>
      <w:r>
        <w:rPr>
          <w:rFonts w:ascii="Calibri" w:hAnsi="Calibri" w:cs="Arial"/>
          <w:sz w:val="22"/>
          <w:szCs w:val="22"/>
        </w:rPr>
        <w:tab/>
      </w:r>
      <w:proofErr w:type="gramStart"/>
      <w:r w:rsidRPr="00297E65">
        <w:rPr>
          <w:rFonts w:ascii="Calibri" w:hAnsi="Calibri" w:cs="Arial"/>
          <w:sz w:val="22"/>
          <w:szCs w:val="22"/>
        </w:rPr>
        <w:t>Plenary</w:t>
      </w:r>
      <w:proofErr w:type="gramEnd"/>
      <w:r w:rsidRPr="00297E65">
        <w:rPr>
          <w:rFonts w:ascii="Calibri" w:hAnsi="Calibri" w:cs="Arial"/>
          <w:sz w:val="22"/>
          <w:szCs w:val="22"/>
        </w:rPr>
        <w:t xml:space="preserve"> discussion and adoption </w:t>
      </w:r>
      <w:r>
        <w:rPr>
          <w:rFonts w:ascii="Calibri" w:hAnsi="Calibri" w:cs="Arial"/>
          <w:sz w:val="22"/>
          <w:szCs w:val="22"/>
        </w:rPr>
        <w:t>of decisions, strategies and recommendations</w:t>
      </w:r>
    </w:p>
    <w:p w14:paraId="255DB12C" w14:textId="1662A101" w:rsidR="0049495D" w:rsidRDefault="0049495D" w:rsidP="0070048C">
      <w:pPr>
        <w:tabs>
          <w:tab w:val="left" w:pos="709"/>
          <w:tab w:val="left" w:pos="4253"/>
          <w:tab w:val="left" w:pos="5245"/>
        </w:tabs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10:40</w:t>
      </w:r>
      <w:r>
        <w:rPr>
          <w:rFonts w:ascii="Calibri" w:hAnsi="Calibri" w:cs="Arial"/>
          <w:sz w:val="22"/>
          <w:szCs w:val="22"/>
        </w:rPr>
        <w:tab/>
        <w:t>Tea break</w:t>
      </w:r>
    </w:p>
    <w:p w14:paraId="0EB9E300" w14:textId="5F8A2919" w:rsidR="0070048C" w:rsidRDefault="0070048C" w:rsidP="0070048C">
      <w:pPr>
        <w:tabs>
          <w:tab w:val="left" w:pos="709"/>
          <w:tab w:val="left" w:pos="4253"/>
          <w:tab w:val="left" w:pos="5245"/>
        </w:tabs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</w:t>
      </w:r>
      <w:r w:rsidR="0049495D">
        <w:rPr>
          <w:rFonts w:ascii="Calibri" w:hAnsi="Calibri" w:cs="Arial"/>
          <w:sz w:val="22"/>
          <w:szCs w:val="22"/>
        </w:rPr>
        <w:t>1</w:t>
      </w:r>
      <w:r w:rsidR="004A26DA">
        <w:rPr>
          <w:rFonts w:ascii="Calibri" w:hAnsi="Calibri" w:cs="Arial"/>
          <w:sz w:val="22"/>
          <w:szCs w:val="22"/>
        </w:rPr>
        <w:t>:</w:t>
      </w:r>
      <w:r w:rsidR="0049495D">
        <w:rPr>
          <w:rFonts w:ascii="Calibri" w:hAnsi="Calibri" w:cs="Arial"/>
          <w:sz w:val="22"/>
          <w:szCs w:val="22"/>
        </w:rPr>
        <w:t>0</w:t>
      </w:r>
      <w:r w:rsidR="004A26DA">
        <w:rPr>
          <w:rFonts w:ascii="Calibri" w:hAnsi="Calibri" w:cs="Arial"/>
          <w:sz w:val="22"/>
          <w:szCs w:val="22"/>
        </w:rPr>
        <w:t>0</w:t>
      </w:r>
      <w:r w:rsidRPr="00297E65">
        <w:rPr>
          <w:rFonts w:ascii="Calibri" w:hAnsi="Calibri" w:cs="Arial"/>
          <w:sz w:val="22"/>
          <w:szCs w:val="22"/>
        </w:rPr>
        <w:tab/>
        <w:t>Report of the Working Group on Tea Trade and Quality</w:t>
      </w:r>
    </w:p>
    <w:p w14:paraId="0C462B74" w14:textId="03E23D40" w:rsidR="0070048C" w:rsidRDefault="004A26DA" w:rsidP="0070048C">
      <w:pPr>
        <w:tabs>
          <w:tab w:val="left" w:pos="709"/>
          <w:tab w:val="left" w:pos="4253"/>
          <w:tab w:val="left" w:pos="5245"/>
        </w:tabs>
        <w:spacing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11:</w:t>
      </w:r>
      <w:r w:rsidR="0049495D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>0</w:t>
      </w:r>
      <w:r w:rsidR="0070048C" w:rsidRPr="00297E65">
        <w:rPr>
          <w:rFonts w:ascii="Calibri" w:hAnsi="Calibri" w:cs="Arial"/>
          <w:sz w:val="22"/>
          <w:szCs w:val="22"/>
        </w:rPr>
        <w:tab/>
      </w:r>
      <w:proofErr w:type="gramStart"/>
      <w:r w:rsidR="0070048C" w:rsidRPr="00297E65">
        <w:rPr>
          <w:rFonts w:ascii="Calibri" w:hAnsi="Calibri" w:cs="Arial"/>
          <w:sz w:val="22"/>
          <w:szCs w:val="22"/>
        </w:rPr>
        <w:t>Plenary</w:t>
      </w:r>
      <w:proofErr w:type="gramEnd"/>
      <w:r w:rsidR="0070048C" w:rsidRPr="00297E65">
        <w:rPr>
          <w:rFonts w:ascii="Calibri" w:hAnsi="Calibri" w:cs="Arial"/>
          <w:sz w:val="22"/>
          <w:szCs w:val="22"/>
        </w:rPr>
        <w:t xml:space="preserve"> discussion and adoption of strat</w:t>
      </w:r>
      <w:r w:rsidR="0070048C">
        <w:rPr>
          <w:rFonts w:ascii="Calibri" w:hAnsi="Calibri" w:cs="Arial"/>
          <w:sz w:val="22"/>
          <w:szCs w:val="22"/>
        </w:rPr>
        <w:t xml:space="preserve">egies to promote minimum quality </w:t>
      </w:r>
      <w:r w:rsidR="0070048C" w:rsidRPr="00297E65">
        <w:rPr>
          <w:rFonts w:ascii="Calibri" w:hAnsi="Calibri" w:cs="Arial"/>
          <w:sz w:val="22"/>
          <w:szCs w:val="22"/>
        </w:rPr>
        <w:t>and safety a</w:t>
      </w:r>
      <w:r w:rsidR="0070048C">
        <w:rPr>
          <w:rFonts w:ascii="Calibri" w:hAnsi="Calibri" w:cs="Arial"/>
          <w:sz w:val="22"/>
          <w:szCs w:val="22"/>
        </w:rPr>
        <w:t>ssurance of ISO 3720 parameters</w:t>
      </w:r>
    </w:p>
    <w:p w14:paraId="5BA5B7DB" w14:textId="5A60DBCA" w:rsidR="004A26DA" w:rsidRDefault="004A26DA" w:rsidP="0070048C">
      <w:pPr>
        <w:tabs>
          <w:tab w:val="left" w:pos="709"/>
          <w:tab w:val="left" w:pos="4253"/>
          <w:tab w:val="left" w:pos="5245"/>
        </w:tabs>
        <w:spacing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11:</w:t>
      </w:r>
      <w:r w:rsidR="0049495D">
        <w:rPr>
          <w:rFonts w:ascii="Calibri" w:hAnsi="Calibri" w:cs="Arial"/>
          <w:sz w:val="22"/>
          <w:szCs w:val="22"/>
        </w:rPr>
        <w:t>4</w:t>
      </w:r>
      <w:r>
        <w:rPr>
          <w:rFonts w:ascii="Calibri" w:hAnsi="Calibri" w:cs="Arial"/>
          <w:sz w:val="22"/>
          <w:szCs w:val="22"/>
        </w:rPr>
        <w:t>0</w:t>
      </w:r>
      <w:r>
        <w:rPr>
          <w:rFonts w:ascii="Calibri" w:hAnsi="Calibri" w:cs="Arial"/>
          <w:sz w:val="22"/>
          <w:szCs w:val="22"/>
        </w:rPr>
        <w:tab/>
        <w:t>Report of the Working Group on Organic Tea</w:t>
      </w:r>
    </w:p>
    <w:p w14:paraId="199499FC" w14:textId="6FD52F9D" w:rsidR="004A26DA" w:rsidRDefault="0049495D" w:rsidP="0070048C">
      <w:pPr>
        <w:tabs>
          <w:tab w:val="left" w:pos="709"/>
          <w:tab w:val="left" w:pos="4253"/>
          <w:tab w:val="left" w:pos="5245"/>
        </w:tabs>
        <w:spacing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12</w:t>
      </w:r>
      <w:r w:rsidR="004A26DA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>0</w:t>
      </w:r>
      <w:r w:rsidR="004A26DA">
        <w:rPr>
          <w:rFonts w:ascii="Calibri" w:hAnsi="Calibri" w:cs="Arial"/>
          <w:sz w:val="22"/>
          <w:szCs w:val="22"/>
        </w:rPr>
        <w:t>0</w:t>
      </w:r>
      <w:r w:rsidR="004A26DA">
        <w:rPr>
          <w:rFonts w:ascii="Calibri" w:hAnsi="Calibri" w:cs="Arial"/>
          <w:sz w:val="22"/>
          <w:szCs w:val="22"/>
        </w:rPr>
        <w:tab/>
      </w:r>
      <w:proofErr w:type="gramStart"/>
      <w:r w:rsidR="004A26DA" w:rsidRPr="00297E65">
        <w:rPr>
          <w:rFonts w:ascii="Calibri" w:hAnsi="Calibri" w:cs="Arial"/>
          <w:sz w:val="22"/>
          <w:szCs w:val="22"/>
        </w:rPr>
        <w:t>Plenary</w:t>
      </w:r>
      <w:proofErr w:type="gramEnd"/>
      <w:r w:rsidR="004A26DA" w:rsidRPr="00297E65">
        <w:rPr>
          <w:rFonts w:ascii="Calibri" w:hAnsi="Calibri" w:cs="Arial"/>
          <w:sz w:val="22"/>
          <w:szCs w:val="22"/>
        </w:rPr>
        <w:t xml:space="preserve"> discussion and agree</w:t>
      </w:r>
      <w:r w:rsidR="004A26DA">
        <w:rPr>
          <w:rFonts w:ascii="Calibri" w:hAnsi="Calibri" w:cs="Arial"/>
          <w:sz w:val="22"/>
          <w:szCs w:val="22"/>
        </w:rPr>
        <w:t>ment</w:t>
      </w:r>
      <w:r w:rsidR="004A26DA" w:rsidRPr="00297E65">
        <w:rPr>
          <w:rFonts w:ascii="Calibri" w:hAnsi="Calibri" w:cs="Arial"/>
          <w:sz w:val="22"/>
          <w:szCs w:val="22"/>
        </w:rPr>
        <w:t xml:space="preserve"> on </w:t>
      </w:r>
      <w:r w:rsidR="004A26DA">
        <w:rPr>
          <w:rFonts w:ascii="Calibri" w:hAnsi="Calibri" w:cs="Arial"/>
          <w:sz w:val="22"/>
          <w:szCs w:val="22"/>
        </w:rPr>
        <w:t xml:space="preserve">strategies and certification </w:t>
      </w:r>
      <w:r w:rsidR="004A26DA" w:rsidRPr="00297E65">
        <w:rPr>
          <w:rFonts w:ascii="Calibri" w:hAnsi="Calibri" w:cs="Arial"/>
          <w:sz w:val="22"/>
          <w:szCs w:val="22"/>
        </w:rPr>
        <w:t>process</w:t>
      </w:r>
      <w:r w:rsidR="004A26DA">
        <w:rPr>
          <w:rFonts w:ascii="Calibri" w:hAnsi="Calibri" w:cs="Arial"/>
          <w:sz w:val="22"/>
          <w:szCs w:val="22"/>
        </w:rPr>
        <w:t>es</w:t>
      </w:r>
      <w:r w:rsidR="004A26DA" w:rsidRPr="00297E65">
        <w:rPr>
          <w:rFonts w:ascii="Calibri" w:hAnsi="Calibri" w:cs="Arial"/>
          <w:sz w:val="22"/>
          <w:szCs w:val="22"/>
        </w:rPr>
        <w:t xml:space="preserve"> for organic tea production</w:t>
      </w:r>
    </w:p>
    <w:p w14:paraId="4961D60F" w14:textId="260CACD3" w:rsidR="004A26DA" w:rsidRPr="00297E65" w:rsidRDefault="004A26DA" w:rsidP="004A26DA">
      <w:pPr>
        <w:tabs>
          <w:tab w:val="left" w:pos="709"/>
          <w:tab w:val="left" w:pos="5245"/>
        </w:tabs>
        <w:spacing w:before="120"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12:</w:t>
      </w:r>
      <w:r w:rsidR="0049495D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>0</w:t>
      </w:r>
      <w:r w:rsidRPr="00297E65">
        <w:rPr>
          <w:rFonts w:ascii="Calibri" w:hAnsi="Calibri" w:cs="Arial"/>
          <w:sz w:val="22"/>
          <w:szCs w:val="22"/>
        </w:rPr>
        <w:tab/>
        <w:t>Report of the Working Group on Climate Change</w:t>
      </w:r>
    </w:p>
    <w:p w14:paraId="495DDC02" w14:textId="1EB968FB" w:rsidR="004A26DA" w:rsidRPr="00297E65" w:rsidRDefault="004A26DA" w:rsidP="004A26DA">
      <w:pPr>
        <w:tabs>
          <w:tab w:val="left" w:pos="709"/>
          <w:tab w:val="left" w:pos="5245"/>
        </w:tabs>
        <w:spacing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12</w:t>
      </w:r>
      <w:r w:rsidR="0049495D">
        <w:rPr>
          <w:rFonts w:ascii="Calibri" w:hAnsi="Calibri" w:cs="Arial"/>
          <w:sz w:val="22"/>
          <w:szCs w:val="22"/>
        </w:rPr>
        <w:t>:4</w:t>
      </w:r>
      <w:r>
        <w:rPr>
          <w:rFonts w:ascii="Calibri" w:hAnsi="Calibri" w:cs="Arial"/>
          <w:sz w:val="22"/>
          <w:szCs w:val="22"/>
        </w:rPr>
        <w:t>0</w:t>
      </w:r>
      <w:r w:rsidRPr="00297E65">
        <w:rPr>
          <w:rFonts w:ascii="Calibri" w:hAnsi="Calibri" w:cs="Arial"/>
          <w:sz w:val="22"/>
          <w:szCs w:val="22"/>
        </w:rPr>
        <w:tab/>
      </w:r>
      <w:proofErr w:type="gramStart"/>
      <w:r w:rsidRPr="00297E65">
        <w:rPr>
          <w:rFonts w:ascii="Calibri" w:hAnsi="Calibri" w:cs="Arial"/>
          <w:sz w:val="22"/>
          <w:szCs w:val="22"/>
        </w:rPr>
        <w:t>Plenary</w:t>
      </w:r>
      <w:proofErr w:type="gramEnd"/>
      <w:r w:rsidRPr="00297E65">
        <w:rPr>
          <w:rFonts w:ascii="Calibri" w:hAnsi="Calibri" w:cs="Arial"/>
          <w:sz w:val="22"/>
          <w:szCs w:val="22"/>
        </w:rPr>
        <w:t xml:space="preserve"> discussion and adoption </w:t>
      </w:r>
      <w:r>
        <w:rPr>
          <w:rFonts w:ascii="Calibri" w:hAnsi="Calibri" w:cs="Arial"/>
          <w:sz w:val="22"/>
          <w:szCs w:val="22"/>
        </w:rPr>
        <w:t xml:space="preserve">of </w:t>
      </w:r>
      <w:r w:rsidRPr="00372674">
        <w:rPr>
          <w:rFonts w:ascii="Calibri" w:hAnsi="Calibri" w:cs="Arial"/>
          <w:sz w:val="22"/>
          <w:szCs w:val="22"/>
          <w:lang w:val="en-GB"/>
        </w:rPr>
        <w:t>adaptation strategies and agronomic practices</w:t>
      </w:r>
    </w:p>
    <w:p w14:paraId="7AFDBA4F" w14:textId="0E687468" w:rsidR="0070048C" w:rsidRDefault="0049495D" w:rsidP="0070048C">
      <w:pPr>
        <w:tabs>
          <w:tab w:val="left" w:pos="709"/>
          <w:tab w:val="left" w:pos="5245"/>
        </w:tabs>
        <w:spacing w:before="120"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13:0</w:t>
      </w:r>
      <w:r w:rsidR="0070048C">
        <w:rPr>
          <w:rFonts w:ascii="Calibri" w:hAnsi="Calibri" w:cs="Arial"/>
          <w:sz w:val="22"/>
          <w:szCs w:val="22"/>
        </w:rPr>
        <w:t>0</w:t>
      </w:r>
      <w:r w:rsidR="0070048C" w:rsidRPr="00297E65">
        <w:rPr>
          <w:rFonts w:ascii="Calibri" w:hAnsi="Calibri" w:cs="Arial"/>
          <w:sz w:val="22"/>
          <w:szCs w:val="22"/>
        </w:rPr>
        <w:tab/>
      </w:r>
      <w:r w:rsidR="0070048C">
        <w:rPr>
          <w:rFonts w:ascii="Calibri" w:hAnsi="Calibri" w:cs="Arial"/>
          <w:sz w:val="22"/>
          <w:szCs w:val="22"/>
        </w:rPr>
        <w:t>Lunch</w:t>
      </w:r>
    </w:p>
    <w:p w14:paraId="72E1593D" w14:textId="77777777" w:rsidR="0070048C" w:rsidRPr="00591F03" w:rsidRDefault="0070048C" w:rsidP="0070048C">
      <w:pPr>
        <w:pStyle w:val="default0"/>
        <w:pBdr>
          <w:top w:val="single" w:sz="18" w:space="1" w:color="17365D" w:themeColor="text2" w:themeShade="BF"/>
          <w:bottom w:val="single" w:sz="18" w:space="1" w:color="17365D" w:themeColor="text2" w:themeShade="BF"/>
        </w:pBdr>
        <w:shd w:val="clear" w:color="auto" w:fill="C6D9F1" w:themeFill="text2" w:themeFillTint="33"/>
        <w:spacing w:after="120"/>
        <w:jc w:val="center"/>
        <w:rPr>
          <w:rFonts w:asciiTheme="majorHAnsi" w:hAnsiTheme="majorHAnsi"/>
          <w:b/>
          <w:sz w:val="32"/>
          <w:szCs w:val="32"/>
        </w:rPr>
      </w:pPr>
      <w:r w:rsidRPr="00591F03">
        <w:rPr>
          <w:rFonts w:asciiTheme="majorHAnsi" w:hAnsiTheme="majorHAnsi"/>
          <w:b/>
          <w:sz w:val="32"/>
          <w:szCs w:val="32"/>
        </w:rPr>
        <w:t>Afternoon Session</w:t>
      </w:r>
    </w:p>
    <w:p w14:paraId="2A27165B" w14:textId="0CCB168C" w:rsidR="0070048C" w:rsidRDefault="004A26DA" w:rsidP="0070048C">
      <w:pPr>
        <w:tabs>
          <w:tab w:val="left" w:pos="709"/>
          <w:tab w:val="left" w:pos="5245"/>
        </w:tabs>
        <w:spacing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14</w:t>
      </w:r>
      <w:r w:rsidR="0070048C" w:rsidRPr="00297E65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>0</w:t>
      </w:r>
      <w:r w:rsidR="0070048C">
        <w:rPr>
          <w:rFonts w:ascii="Calibri" w:hAnsi="Calibri" w:cs="Arial"/>
          <w:sz w:val="22"/>
          <w:szCs w:val="22"/>
        </w:rPr>
        <w:t>0</w:t>
      </w:r>
      <w:r w:rsidR="0070048C" w:rsidRPr="00297E65">
        <w:rPr>
          <w:rFonts w:ascii="Calibri" w:hAnsi="Calibri" w:cs="Arial"/>
          <w:sz w:val="22"/>
          <w:szCs w:val="22"/>
        </w:rPr>
        <w:tab/>
      </w:r>
      <w:r w:rsidRPr="00297E65">
        <w:rPr>
          <w:rFonts w:ascii="Calibri" w:hAnsi="Calibri" w:cs="Arial"/>
          <w:sz w:val="22"/>
          <w:szCs w:val="22"/>
        </w:rPr>
        <w:t>Report of the Working Group on Smallholders</w:t>
      </w:r>
    </w:p>
    <w:p w14:paraId="389173B5" w14:textId="5B354CE7" w:rsidR="0070048C" w:rsidRPr="00297E65" w:rsidRDefault="004A26DA" w:rsidP="0070048C">
      <w:pPr>
        <w:tabs>
          <w:tab w:val="left" w:pos="709"/>
          <w:tab w:val="left" w:pos="5245"/>
        </w:tabs>
        <w:spacing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14:2</w:t>
      </w:r>
      <w:r w:rsidR="0070048C">
        <w:rPr>
          <w:rFonts w:ascii="Calibri" w:hAnsi="Calibri" w:cs="Arial"/>
          <w:sz w:val="22"/>
          <w:szCs w:val="22"/>
        </w:rPr>
        <w:t>0</w:t>
      </w:r>
      <w:r w:rsidR="0070048C">
        <w:rPr>
          <w:rFonts w:ascii="Calibri" w:hAnsi="Calibri" w:cs="Arial"/>
          <w:sz w:val="22"/>
          <w:szCs w:val="22"/>
        </w:rPr>
        <w:tab/>
      </w:r>
      <w:proofErr w:type="gramStart"/>
      <w:r w:rsidRPr="00297E65">
        <w:rPr>
          <w:rFonts w:ascii="Calibri" w:hAnsi="Calibri" w:cs="Arial"/>
          <w:sz w:val="22"/>
          <w:szCs w:val="22"/>
        </w:rPr>
        <w:t>Plenary</w:t>
      </w:r>
      <w:proofErr w:type="gramEnd"/>
      <w:r w:rsidRPr="00297E65">
        <w:rPr>
          <w:rFonts w:ascii="Calibri" w:hAnsi="Calibri" w:cs="Arial"/>
          <w:sz w:val="22"/>
          <w:szCs w:val="22"/>
        </w:rPr>
        <w:t xml:space="preserve"> discussion and adoption of </w:t>
      </w:r>
      <w:r>
        <w:rPr>
          <w:rFonts w:ascii="Calibri" w:hAnsi="Calibri" w:cs="Arial"/>
          <w:sz w:val="22"/>
          <w:szCs w:val="22"/>
        </w:rPr>
        <w:t>decisions, strategies and recommendations</w:t>
      </w:r>
    </w:p>
    <w:p w14:paraId="3F10A7A4" w14:textId="34CF7F91" w:rsidR="0070048C" w:rsidRDefault="004A26DA" w:rsidP="0070048C">
      <w:pPr>
        <w:tabs>
          <w:tab w:val="left" w:pos="709"/>
          <w:tab w:val="left" w:pos="5245"/>
        </w:tabs>
        <w:spacing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14:4</w:t>
      </w:r>
      <w:r w:rsidR="0070048C">
        <w:rPr>
          <w:rFonts w:ascii="Calibri" w:hAnsi="Calibri" w:cs="Arial"/>
          <w:sz w:val="22"/>
          <w:szCs w:val="22"/>
        </w:rPr>
        <w:t>0</w:t>
      </w:r>
      <w:r w:rsidR="0070048C" w:rsidRPr="00297E65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Report of the Working Group on Global Tea Market Analysis and Promotion</w:t>
      </w:r>
    </w:p>
    <w:p w14:paraId="6378E350" w14:textId="1A25036E" w:rsidR="004A26DA" w:rsidRDefault="004A26DA" w:rsidP="0070048C">
      <w:pPr>
        <w:tabs>
          <w:tab w:val="left" w:pos="709"/>
          <w:tab w:val="left" w:pos="5245"/>
        </w:tabs>
        <w:spacing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15:0</w:t>
      </w:r>
      <w:r w:rsidR="0070048C">
        <w:rPr>
          <w:rFonts w:ascii="Calibri" w:hAnsi="Calibri" w:cs="Arial"/>
          <w:sz w:val="22"/>
          <w:szCs w:val="22"/>
        </w:rPr>
        <w:t>0</w:t>
      </w:r>
      <w:r w:rsidR="0070048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Plenary discussion on the terms of reference</w:t>
      </w:r>
      <w:r w:rsidR="00995968">
        <w:rPr>
          <w:rFonts w:ascii="Calibri" w:hAnsi="Calibri" w:cs="Arial"/>
          <w:sz w:val="22"/>
          <w:szCs w:val="22"/>
        </w:rPr>
        <w:t xml:space="preserve"> and plan of action</w:t>
      </w:r>
    </w:p>
    <w:p w14:paraId="6A67016E" w14:textId="19D17D8D" w:rsidR="004A26DA" w:rsidRDefault="004A26DA" w:rsidP="0070048C">
      <w:pPr>
        <w:tabs>
          <w:tab w:val="left" w:pos="709"/>
          <w:tab w:val="left" w:pos="5245"/>
        </w:tabs>
        <w:spacing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15:20</w:t>
      </w:r>
      <w:r>
        <w:rPr>
          <w:rFonts w:ascii="Calibri" w:hAnsi="Calibri" w:cs="Arial"/>
          <w:sz w:val="22"/>
          <w:szCs w:val="22"/>
        </w:rPr>
        <w:tab/>
        <w:t>Tea break</w:t>
      </w:r>
    </w:p>
    <w:p w14:paraId="7CFC23F4" w14:textId="6FAC0748" w:rsidR="0070048C" w:rsidRDefault="004A26DA" w:rsidP="0070048C">
      <w:pPr>
        <w:tabs>
          <w:tab w:val="left" w:pos="709"/>
          <w:tab w:val="left" w:pos="5245"/>
        </w:tabs>
        <w:spacing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15:40</w:t>
      </w:r>
      <w:r>
        <w:rPr>
          <w:rFonts w:ascii="Calibri" w:hAnsi="Calibri" w:cs="Arial"/>
          <w:sz w:val="22"/>
          <w:szCs w:val="22"/>
        </w:rPr>
        <w:tab/>
      </w:r>
      <w:r w:rsidR="0070048C">
        <w:rPr>
          <w:rFonts w:ascii="Calibri" w:hAnsi="Calibri" w:cs="Arial"/>
          <w:sz w:val="22"/>
          <w:szCs w:val="22"/>
        </w:rPr>
        <w:t>Report of the Task Force on Statistics</w:t>
      </w:r>
    </w:p>
    <w:p w14:paraId="6FFC3EA0" w14:textId="3E19304A" w:rsidR="0070048C" w:rsidRDefault="004A26DA" w:rsidP="0070048C">
      <w:pPr>
        <w:tabs>
          <w:tab w:val="left" w:pos="709"/>
          <w:tab w:val="left" w:pos="5245"/>
        </w:tabs>
        <w:spacing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16:0</w:t>
      </w:r>
      <w:r w:rsidR="0070048C">
        <w:rPr>
          <w:rFonts w:ascii="Calibri" w:hAnsi="Calibri" w:cs="Arial"/>
          <w:sz w:val="22"/>
          <w:szCs w:val="22"/>
        </w:rPr>
        <w:t>0</w:t>
      </w:r>
      <w:r w:rsidR="0070048C">
        <w:rPr>
          <w:rFonts w:ascii="Calibri" w:hAnsi="Calibri" w:cs="Arial"/>
          <w:sz w:val="22"/>
          <w:szCs w:val="22"/>
        </w:rPr>
        <w:tab/>
      </w:r>
      <w:proofErr w:type="gramStart"/>
      <w:r w:rsidR="0070048C">
        <w:rPr>
          <w:rFonts w:ascii="Calibri" w:hAnsi="Calibri" w:cs="Arial"/>
          <w:sz w:val="22"/>
          <w:szCs w:val="22"/>
        </w:rPr>
        <w:t>Plenary</w:t>
      </w:r>
      <w:proofErr w:type="gramEnd"/>
      <w:r w:rsidR="0070048C">
        <w:rPr>
          <w:rFonts w:ascii="Calibri" w:hAnsi="Calibri" w:cs="Arial"/>
          <w:sz w:val="22"/>
          <w:szCs w:val="22"/>
        </w:rPr>
        <w:t xml:space="preserve"> discussion and adoption of decisions, strategies and recommendations</w:t>
      </w:r>
    </w:p>
    <w:p w14:paraId="17BD340B" w14:textId="508244D0" w:rsidR="00F078A3" w:rsidRDefault="00F078A3" w:rsidP="0070048C">
      <w:pPr>
        <w:tabs>
          <w:tab w:val="left" w:pos="709"/>
          <w:tab w:val="left" w:pos="5245"/>
        </w:tabs>
        <w:spacing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16:20</w:t>
      </w:r>
      <w:r>
        <w:rPr>
          <w:rFonts w:ascii="Calibri" w:hAnsi="Calibri" w:cs="Arial"/>
          <w:sz w:val="22"/>
          <w:szCs w:val="22"/>
        </w:rPr>
        <w:tab/>
      </w:r>
      <w:proofErr w:type="gramStart"/>
      <w:r>
        <w:rPr>
          <w:rFonts w:ascii="Calibri" w:hAnsi="Calibri" w:cs="Arial"/>
          <w:sz w:val="22"/>
          <w:szCs w:val="22"/>
        </w:rPr>
        <w:t>Any</w:t>
      </w:r>
      <w:proofErr w:type="gramEnd"/>
      <w:r>
        <w:rPr>
          <w:rFonts w:ascii="Calibri" w:hAnsi="Calibri" w:cs="Arial"/>
          <w:sz w:val="22"/>
          <w:szCs w:val="22"/>
        </w:rPr>
        <w:t xml:space="preserve"> other business</w:t>
      </w:r>
    </w:p>
    <w:p w14:paraId="588065B7" w14:textId="5581A943" w:rsidR="00A7151E" w:rsidRPr="00A7151E" w:rsidRDefault="00A7151E" w:rsidP="00872A47">
      <w:pPr>
        <w:pStyle w:val="ListParagraph"/>
        <w:numPr>
          <w:ilvl w:val="0"/>
          <w:numId w:val="41"/>
        </w:numPr>
        <w:tabs>
          <w:tab w:val="left" w:pos="709"/>
          <w:tab w:val="left" w:pos="5245"/>
        </w:tabs>
        <w:spacing w:after="120"/>
        <w:ind w:left="990" w:hanging="285"/>
        <w:rPr>
          <w:rFonts w:cs="Arial"/>
        </w:rPr>
      </w:pPr>
      <w:r w:rsidRPr="00A7151E">
        <w:rPr>
          <w:rFonts w:cs="Arial"/>
          <w:lang w:val="en-US"/>
        </w:rPr>
        <w:t>Date and place of the 23</w:t>
      </w:r>
      <w:r w:rsidRPr="00A7151E">
        <w:rPr>
          <w:rFonts w:cs="Arial"/>
          <w:vertAlign w:val="superscript"/>
          <w:lang w:val="en-US"/>
        </w:rPr>
        <w:t>rd</w:t>
      </w:r>
      <w:r w:rsidRPr="00A7151E">
        <w:rPr>
          <w:rFonts w:cs="Arial"/>
          <w:lang w:val="en-US"/>
        </w:rPr>
        <w:t xml:space="preserve"> Session</w:t>
      </w:r>
      <w:bookmarkStart w:id="0" w:name="_GoBack"/>
      <w:bookmarkEnd w:id="0"/>
    </w:p>
    <w:p w14:paraId="561D5711" w14:textId="67F1096B" w:rsidR="00A7151E" w:rsidRPr="00A7151E" w:rsidRDefault="00A7151E" w:rsidP="00A7151E">
      <w:pPr>
        <w:pStyle w:val="ListParagraph"/>
        <w:numPr>
          <w:ilvl w:val="0"/>
          <w:numId w:val="41"/>
        </w:numPr>
        <w:tabs>
          <w:tab w:val="left" w:pos="709"/>
          <w:tab w:val="left" w:pos="5245"/>
        </w:tabs>
        <w:spacing w:after="120"/>
        <w:ind w:left="990" w:hanging="285"/>
        <w:rPr>
          <w:rFonts w:cs="Arial"/>
        </w:rPr>
      </w:pPr>
      <w:r>
        <w:rPr>
          <w:rFonts w:cs="Arial"/>
          <w:lang w:val="en-US"/>
        </w:rPr>
        <w:t>Any other matters</w:t>
      </w:r>
    </w:p>
    <w:p w14:paraId="3AFB6B0C" w14:textId="3C3B8845" w:rsidR="0070048C" w:rsidRDefault="00F078A3" w:rsidP="0070048C">
      <w:pPr>
        <w:tabs>
          <w:tab w:val="left" w:pos="709"/>
          <w:tab w:val="left" w:pos="5245"/>
        </w:tabs>
        <w:spacing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16:</w:t>
      </w:r>
      <w:r w:rsidR="00A7151E">
        <w:rPr>
          <w:rFonts w:ascii="Calibri" w:hAnsi="Calibri" w:cs="Arial"/>
          <w:sz w:val="22"/>
          <w:szCs w:val="22"/>
        </w:rPr>
        <w:t>4</w:t>
      </w:r>
      <w:r w:rsidR="0070048C">
        <w:rPr>
          <w:rFonts w:ascii="Calibri" w:hAnsi="Calibri" w:cs="Arial"/>
          <w:sz w:val="22"/>
          <w:szCs w:val="22"/>
        </w:rPr>
        <w:t>0</w:t>
      </w:r>
      <w:r w:rsidR="0070048C">
        <w:rPr>
          <w:rFonts w:ascii="Calibri" w:hAnsi="Calibri" w:cs="Arial"/>
          <w:sz w:val="22"/>
          <w:szCs w:val="22"/>
        </w:rPr>
        <w:tab/>
        <w:t xml:space="preserve">Adoption of the </w:t>
      </w:r>
      <w:r w:rsidR="00246972">
        <w:rPr>
          <w:rFonts w:ascii="Calibri" w:hAnsi="Calibri" w:cs="Arial"/>
          <w:sz w:val="22"/>
          <w:szCs w:val="22"/>
        </w:rPr>
        <w:t>R</w:t>
      </w:r>
      <w:r w:rsidR="0070048C">
        <w:rPr>
          <w:rFonts w:ascii="Calibri" w:hAnsi="Calibri" w:cs="Arial"/>
          <w:sz w:val="22"/>
          <w:szCs w:val="22"/>
        </w:rPr>
        <w:t>eport of the Intersessional Meeting</w:t>
      </w:r>
    </w:p>
    <w:p w14:paraId="7431CD8B" w14:textId="02EB4EF1" w:rsidR="002D07B8" w:rsidRPr="00F078A3" w:rsidRDefault="00F078A3" w:rsidP="00F078A3">
      <w:pPr>
        <w:tabs>
          <w:tab w:val="left" w:pos="709"/>
          <w:tab w:val="left" w:pos="5245"/>
        </w:tabs>
        <w:spacing w:after="120"/>
        <w:ind w:left="709" w:hanging="709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17:00</w:t>
      </w:r>
      <w:r w:rsidR="0070048C">
        <w:rPr>
          <w:rFonts w:ascii="Calibri" w:hAnsi="Calibri" w:cs="Arial"/>
          <w:sz w:val="22"/>
          <w:szCs w:val="22"/>
        </w:rPr>
        <w:tab/>
      </w:r>
      <w:proofErr w:type="gramStart"/>
      <w:r w:rsidR="0070048C">
        <w:rPr>
          <w:rFonts w:ascii="Calibri" w:hAnsi="Calibri" w:cs="Arial"/>
          <w:sz w:val="22"/>
          <w:szCs w:val="22"/>
        </w:rPr>
        <w:t>Concluding</w:t>
      </w:r>
      <w:proofErr w:type="gramEnd"/>
      <w:r w:rsidR="0070048C">
        <w:rPr>
          <w:rFonts w:ascii="Calibri" w:hAnsi="Calibri" w:cs="Arial"/>
          <w:sz w:val="22"/>
          <w:szCs w:val="22"/>
        </w:rPr>
        <w:t xml:space="preserve"> remarks</w:t>
      </w:r>
    </w:p>
    <w:sectPr w:rsidR="002D07B8" w:rsidRPr="00F078A3" w:rsidSect="002E0033">
      <w:footerReference w:type="default" r:id="rId14"/>
      <w:pgSz w:w="12242" w:h="15842" w:code="1"/>
      <w:pgMar w:top="993" w:right="1610" w:bottom="709" w:left="1701" w:header="567" w:footer="283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50F7D" w14:textId="77777777" w:rsidR="0037745A" w:rsidRDefault="0037745A">
      <w:r>
        <w:separator/>
      </w:r>
    </w:p>
  </w:endnote>
  <w:endnote w:type="continuationSeparator" w:id="0">
    <w:p w14:paraId="45966AE6" w14:textId="77777777" w:rsidR="0037745A" w:rsidRDefault="0037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C83E9" w14:textId="77777777" w:rsidR="00076A59" w:rsidRDefault="00CD03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76A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7D320D" w14:textId="77777777" w:rsidR="00076A59" w:rsidRDefault="00076A5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51FB3" w14:textId="77777777" w:rsidR="00B235B6" w:rsidRDefault="00B235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9A7E0" w14:textId="77777777" w:rsidR="00076A59" w:rsidRPr="00363922" w:rsidRDefault="00076A59" w:rsidP="00363922">
    <w:pPr>
      <w:pStyle w:val="Footer"/>
      <w:pBdr>
        <w:top w:val="none" w:sz="0" w:space="0" w:color="auto"/>
      </w:pBdr>
      <w:jc w:val="both"/>
      <w:rPr>
        <w:color w:val="FFFFFF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EA204" w14:textId="77777777" w:rsidR="00076A59" w:rsidRDefault="00076A59" w:rsidP="00A942E8">
    <w:pPr>
      <w:pStyle w:val="Footer"/>
      <w:pBdr>
        <w:top w:val="none" w:sz="0" w:space="0" w:color="auto"/>
      </w:pBdr>
    </w:pPr>
  </w:p>
  <w:p w14:paraId="269A47F9" w14:textId="77777777" w:rsidR="00076A59" w:rsidRDefault="00076A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E5032" w14:textId="77777777" w:rsidR="0037745A" w:rsidRDefault="0037745A">
      <w:r>
        <w:separator/>
      </w:r>
    </w:p>
  </w:footnote>
  <w:footnote w:type="continuationSeparator" w:id="0">
    <w:p w14:paraId="25739495" w14:textId="77777777" w:rsidR="0037745A" w:rsidRDefault="00377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63F19" w14:textId="77777777" w:rsidR="00B235B6" w:rsidRDefault="00B235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38077" w14:textId="3E338AA7" w:rsidR="00076A59" w:rsidRPr="001F711F" w:rsidRDefault="00076A59" w:rsidP="001F711F">
    <w:pPr>
      <w:pStyle w:val="Header"/>
      <w:pBdr>
        <w:bottom w:val="single" w:sz="18" w:space="1" w:color="17365D" w:themeColor="text2" w:themeShade="BF"/>
      </w:pBdr>
      <w:shd w:val="clear" w:color="auto" w:fill="auto"/>
      <w:rPr>
        <w:rFonts w:asciiTheme="majorHAnsi" w:hAnsiTheme="majorHAnsi"/>
        <w:b/>
        <w:i/>
        <w:color w:val="auto"/>
        <w:sz w:val="28"/>
        <w:szCs w:val="28"/>
      </w:rPr>
    </w:pPr>
    <w:r w:rsidRPr="001F711F">
      <w:rPr>
        <w:rFonts w:asciiTheme="majorHAnsi" w:hAnsiTheme="majorHAnsi"/>
        <w:b/>
        <w:color w:val="auto"/>
        <w:sz w:val="28"/>
        <w:szCs w:val="28"/>
        <w:lang w:val="en-IE"/>
      </w:rPr>
      <w:t xml:space="preserve">IGG/Tea: </w:t>
    </w:r>
    <w:r w:rsidR="001F711F">
      <w:rPr>
        <w:rFonts w:asciiTheme="majorHAnsi" w:hAnsiTheme="majorHAnsi"/>
        <w:b/>
        <w:color w:val="auto"/>
        <w:sz w:val="28"/>
        <w:szCs w:val="28"/>
        <w:lang w:val="en-IE"/>
      </w:rPr>
      <w:t>ISM 17</w:t>
    </w:r>
    <w:r w:rsidRPr="001F711F">
      <w:rPr>
        <w:rFonts w:asciiTheme="majorHAnsi" w:hAnsiTheme="majorHAnsi"/>
        <w:b/>
        <w:color w:val="auto"/>
        <w:sz w:val="28"/>
        <w:szCs w:val="28"/>
        <w:lang w:val="en-IE"/>
      </w:rPr>
      <w:t>/</w:t>
    </w:r>
    <w:r w:rsidR="0070048C">
      <w:rPr>
        <w:rFonts w:asciiTheme="majorHAnsi" w:hAnsiTheme="majorHAnsi"/>
        <w:b/>
        <w:color w:val="auto"/>
        <w:sz w:val="28"/>
        <w:szCs w:val="28"/>
        <w:lang w:val="en-IE"/>
      </w:rPr>
      <w:t>2</w:t>
    </w:r>
    <w:r w:rsidR="00B16B62">
      <w:rPr>
        <w:rFonts w:asciiTheme="majorHAnsi" w:hAnsiTheme="majorHAnsi"/>
        <w:b/>
        <w:color w:val="auto"/>
        <w:sz w:val="28"/>
        <w:szCs w:val="28"/>
        <w:lang w:val="en-IE"/>
      </w:rPr>
      <w:t xml:space="preserve"> (</w:t>
    </w:r>
    <w:r w:rsidR="000F0FCC">
      <w:rPr>
        <w:rFonts w:asciiTheme="majorHAnsi" w:hAnsiTheme="majorHAnsi"/>
        <w:b/>
        <w:color w:val="auto"/>
        <w:sz w:val="28"/>
        <w:szCs w:val="28"/>
        <w:lang w:val="en-IE"/>
      </w:rPr>
      <w:t>Final</w:t>
    </w:r>
    <w:r w:rsidR="009732D2">
      <w:rPr>
        <w:rFonts w:asciiTheme="majorHAnsi" w:hAnsiTheme="majorHAnsi"/>
        <w:b/>
        <w:color w:val="auto"/>
        <w:sz w:val="28"/>
        <w:szCs w:val="28"/>
        <w:lang w:val="en-IE"/>
      </w:rPr>
      <w:t>)</w:t>
    </w:r>
  </w:p>
  <w:p w14:paraId="2664216F" w14:textId="77777777" w:rsidR="00076A59" w:rsidRPr="00991714" w:rsidRDefault="00076A59" w:rsidP="00991714">
    <w:pPr>
      <w:pStyle w:val="Header"/>
      <w:pBdr>
        <w:bottom w:val="none" w:sz="0" w:space="0" w:color="auto"/>
      </w:pBdr>
      <w:shd w:val="clear" w:color="auto" w:fill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52FB3" w14:textId="6BC8288D" w:rsidR="00076A59" w:rsidRPr="00055BCF" w:rsidRDefault="00277F34" w:rsidP="001F711F">
    <w:pPr>
      <w:pStyle w:val="Header"/>
      <w:pBdr>
        <w:bottom w:val="single" w:sz="18" w:space="1" w:color="17365D" w:themeColor="text2" w:themeShade="BF"/>
      </w:pBdr>
      <w:shd w:val="clear" w:color="auto" w:fill="auto"/>
      <w:jc w:val="left"/>
      <w:rPr>
        <w:rFonts w:asciiTheme="majorHAnsi" w:hAnsiTheme="majorHAnsi"/>
        <w:b/>
        <w:i/>
        <w:color w:val="auto"/>
        <w:sz w:val="28"/>
        <w:szCs w:val="28"/>
      </w:rPr>
    </w:pPr>
    <w:r>
      <w:rPr>
        <w:noProof/>
      </w:rPr>
      <w:drawing>
        <wp:inline distT="0" distB="0" distL="0" distR="0" wp14:anchorId="16FE0A41" wp14:editId="2ADC272C">
          <wp:extent cx="2855595" cy="577850"/>
          <wp:effectExtent l="0" t="0" r="1905" b="0"/>
          <wp:docPr id="1" name="Picture 3" descr="FAO_logo_Blue_2lines_en_firmae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FAO_logo_Blue_2lines_en_firmaemai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559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6A59" w:rsidRPr="00055BCF">
      <w:rPr>
        <w:rFonts w:asciiTheme="majorHAnsi" w:hAnsiTheme="majorHAnsi"/>
        <w:color w:val="auto"/>
      </w:rPr>
      <w:tab/>
    </w:r>
    <w:r w:rsidR="00076A59" w:rsidRPr="00055BCF">
      <w:rPr>
        <w:rFonts w:asciiTheme="majorHAnsi" w:hAnsiTheme="majorHAnsi"/>
        <w:b/>
        <w:color w:val="auto"/>
        <w:sz w:val="28"/>
        <w:szCs w:val="28"/>
        <w:lang w:val="en-IE"/>
      </w:rPr>
      <w:t>IGG</w:t>
    </w:r>
    <w:proofErr w:type="gramStart"/>
    <w:r w:rsidR="00076A59" w:rsidRPr="00055BCF">
      <w:rPr>
        <w:rFonts w:asciiTheme="majorHAnsi" w:hAnsiTheme="majorHAnsi"/>
        <w:b/>
        <w:color w:val="auto"/>
        <w:sz w:val="28"/>
        <w:szCs w:val="28"/>
        <w:lang w:val="en-IE"/>
      </w:rPr>
      <w:t>:TE</w:t>
    </w:r>
    <w:proofErr w:type="gramEnd"/>
    <w:r w:rsidR="00076A59" w:rsidRPr="00055BCF">
      <w:rPr>
        <w:rFonts w:asciiTheme="majorHAnsi" w:hAnsiTheme="majorHAnsi"/>
        <w:b/>
        <w:color w:val="auto"/>
        <w:sz w:val="28"/>
        <w:szCs w:val="28"/>
        <w:lang w:val="en-IE"/>
      </w:rPr>
      <w:t xml:space="preserve"> </w:t>
    </w:r>
    <w:r w:rsidR="00055BCF" w:rsidRPr="00055BCF">
      <w:rPr>
        <w:rFonts w:asciiTheme="majorHAnsi" w:hAnsiTheme="majorHAnsi"/>
        <w:b/>
        <w:color w:val="auto"/>
        <w:sz w:val="28"/>
        <w:szCs w:val="28"/>
        <w:lang w:val="en-IE"/>
      </w:rPr>
      <w:t>ISM 17</w:t>
    </w:r>
    <w:r w:rsidR="00076A59" w:rsidRPr="00055BCF">
      <w:rPr>
        <w:rFonts w:asciiTheme="majorHAnsi" w:hAnsiTheme="majorHAnsi"/>
        <w:b/>
        <w:color w:val="auto"/>
        <w:sz w:val="28"/>
        <w:szCs w:val="28"/>
        <w:lang w:val="en-IE"/>
      </w:rPr>
      <w:t>/</w:t>
    </w:r>
    <w:r w:rsidR="0070048C">
      <w:rPr>
        <w:rFonts w:asciiTheme="majorHAnsi" w:hAnsiTheme="majorHAnsi"/>
        <w:b/>
        <w:color w:val="auto"/>
        <w:sz w:val="28"/>
        <w:szCs w:val="28"/>
        <w:lang w:val="en-IE"/>
      </w:rPr>
      <w:t>2</w:t>
    </w:r>
    <w:r w:rsidR="0074345F">
      <w:rPr>
        <w:rFonts w:asciiTheme="majorHAnsi" w:hAnsiTheme="majorHAnsi"/>
        <w:b/>
        <w:color w:val="auto"/>
        <w:sz w:val="28"/>
        <w:szCs w:val="28"/>
        <w:lang w:val="en-IE"/>
      </w:rPr>
      <w:t xml:space="preserve"> (</w:t>
    </w:r>
    <w:r w:rsidR="000F0FCC">
      <w:rPr>
        <w:rFonts w:asciiTheme="majorHAnsi" w:hAnsiTheme="majorHAnsi"/>
        <w:b/>
        <w:color w:val="auto"/>
        <w:sz w:val="28"/>
        <w:szCs w:val="28"/>
        <w:lang w:val="en-IE"/>
      </w:rPr>
      <w:t>Final</w:t>
    </w:r>
    <w:r w:rsidR="00D64336">
      <w:rPr>
        <w:rFonts w:asciiTheme="majorHAnsi" w:hAnsiTheme="majorHAnsi"/>
        <w:b/>
        <w:color w:val="auto"/>
        <w:sz w:val="28"/>
        <w:szCs w:val="28"/>
        <w:lang w:val="en-IE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75B649AE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864" w:hanging="708"/>
      </w:p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864" w:hanging="708"/>
      </w:p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864" w:hanging="708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864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1728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6CD26CB"/>
    <w:multiLevelType w:val="hybridMultilevel"/>
    <w:tmpl w:val="EC5E5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71266"/>
    <w:multiLevelType w:val="hybridMultilevel"/>
    <w:tmpl w:val="B5062FCA"/>
    <w:lvl w:ilvl="0" w:tplc="0F14D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25E84"/>
    <w:multiLevelType w:val="hybridMultilevel"/>
    <w:tmpl w:val="8D36E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002A1"/>
    <w:multiLevelType w:val="hybridMultilevel"/>
    <w:tmpl w:val="FE82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8114A"/>
    <w:multiLevelType w:val="hybridMultilevel"/>
    <w:tmpl w:val="DD0A4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7909BF"/>
    <w:multiLevelType w:val="hybridMultilevel"/>
    <w:tmpl w:val="22825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73E5B"/>
    <w:multiLevelType w:val="hybridMultilevel"/>
    <w:tmpl w:val="D41237BA"/>
    <w:lvl w:ilvl="0" w:tplc="7CF6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6F96"/>
    <w:multiLevelType w:val="hybridMultilevel"/>
    <w:tmpl w:val="E7B2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E2689"/>
    <w:multiLevelType w:val="hybridMultilevel"/>
    <w:tmpl w:val="1F7E7994"/>
    <w:lvl w:ilvl="0" w:tplc="C96CA74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4C41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C428B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AA403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15600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788AB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4664E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A94F7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52461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40C16C4E"/>
    <w:multiLevelType w:val="hybridMultilevel"/>
    <w:tmpl w:val="9258BFC8"/>
    <w:lvl w:ilvl="0" w:tplc="90BE5F7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E2D4B"/>
    <w:multiLevelType w:val="hybridMultilevel"/>
    <w:tmpl w:val="9FA4F1DA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2" w15:restartNumberingAfterBreak="0">
    <w:nsid w:val="54ED518C"/>
    <w:multiLevelType w:val="hybridMultilevel"/>
    <w:tmpl w:val="38A2E602"/>
    <w:lvl w:ilvl="0" w:tplc="8C0054C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EAFF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3CB3D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47C794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E8ABE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4E38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0D8785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FE832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CE582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5A651A9F"/>
    <w:multiLevelType w:val="hybridMultilevel"/>
    <w:tmpl w:val="B3E872E4"/>
    <w:lvl w:ilvl="0" w:tplc="E89EA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C75AC"/>
    <w:multiLevelType w:val="hybridMultilevel"/>
    <w:tmpl w:val="48FAF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E7168"/>
    <w:multiLevelType w:val="multilevel"/>
    <w:tmpl w:val="68867E3A"/>
    <w:lvl w:ilvl="0">
      <w:start w:val="1"/>
      <w:numFmt w:val="decimal"/>
      <w:pStyle w:val="BoxNewPara"/>
      <w:lvlText w:val="%1."/>
      <w:lvlJc w:val="left"/>
      <w:pPr>
        <w:ind w:left="72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FA4880"/>
    <w:multiLevelType w:val="multilevel"/>
    <w:tmpl w:val="86C0E288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 w:tentative="1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abstractNum w:abstractNumId="17" w15:restartNumberingAfterBreak="0">
    <w:nsid w:val="67FC0A4F"/>
    <w:multiLevelType w:val="hybridMultilevel"/>
    <w:tmpl w:val="37ECC626"/>
    <w:lvl w:ilvl="0" w:tplc="7B4C7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E078C"/>
    <w:multiLevelType w:val="hybridMultilevel"/>
    <w:tmpl w:val="7BA62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80F8F"/>
    <w:multiLevelType w:val="hybridMultilevel"/>
    <w:tmpl w:val="2604D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A51A9"/>
    <w:multiLevelType w:val="hybridMultilevel"/>
    <w:tmpl w:val="D112231C"/>
    <w:lvl w:ilvl="0" w:tplc="D3CAAC2E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78367E"/>
    <w:multiLevelType w:val="hybridMultilevel"/>
    <w:tmpl w:val="9A0A162E"/>
    <w:lvl w:ilvl="0" w:tplc="A4281180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84962E4"/>
    <w:multiLevelType w:val="hybridMultilevel"/>
    <w:tmpl w:val="0DB4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A07BC"/>
    <w:multiLevelType w:val="hybridMultilevel"/>
    <w:tmpl w:val="D8D61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91463"/>
    <w:multiLevelType w:val="hybridMultilevel"/>
    <w:tmpl w:val="8202269A"/>
    <w:lvl w:ilvl="0" w:tplc="370640B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776FB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C03C6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484CA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C084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86A70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F523D7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6DAD5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3A910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0"/>
  </w:num>
  <w:num w:numId="11">
    <w:abstractNumId w:val="13"/>
  </w:num>
  <w:num w:numId="12">
    <w:abstractNumId w:val="16"/>
  </w:num>
  <w:num w:numId="13">
    <w:abstractNumId w:val="24"/>
  </w:num>
  <w:num w:numId="14">
    <w:abstractNumId w:val="12"/>
  </w:num>
  <w:num w:numId="15">
    <w:abstractNumId w:val="9"/>
  </w:num>
  <w:num w:numId="16">
    <w:abstractNumId w:val="6"/>
  </w:num>
  <w:num w:numId="17">
    <w:abstractNumId w:val="11"/>
  </w:num>
  <w:num w:numId="18">
    <w:abstractNumId w:val="4"/>
  </w:num>
  <w:num w:numId="19">
    <w:abstractNumId w:val="5"/>
  </w:num>
  <w:num w:numId="20">
    <w:abstractNumId w:val="22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15"/>
  </w:num>
  <w:num w:numId="35">
    <w:abstractNumId w:val="1"/>
  </w:num>
  <w:num w:numId="36">
    <w:abstractNumId w:val="17"/>
  </w:num>
  <w:num w:numId="37">
    <w:abstractNumId w:val="10"/>
  </w:num>
  <w:num w:numId="38">
    <w:abstractNumId w:val="8"/>
  </w:num>
  <w:num w:numId="39">
    <w:abstractNumId w:val="3"/>
  </w:num>
  <w:num w:numId="40">
    <w:abstractNumId w:val="19"/>
  </w:num>
  <w:num w:numId="41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IE" w:vendorID="64" w:dllVersion="131077" w:nlCheck="1" w:checkStyle="1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IE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activeWritingStyle w:appName="MSWord" w:lang="en-US" w:vendorID="8" w:dllVersion="513" w:checkStyle="1"/>
  <w:activeWritingStyle w:appName="MSWord" w:lang="en-GB" w:vendorID="8" w:dllVersion="513" w:checkStyle="1"/>
  <w:activeWritingStyle w:appName="MSWord" w:lang="en-IE" w:vendorID="8" w:dllVersion="513" w:checkStyle="1"/>
  <w:activeWritingStyle w:appName="MSWord" w:lang="fr-FR" w:vendorID="9" w:dllVersion="512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FC"/>
    <w:rsid w:val="00001A01"/>
    <w:rsid w:val="000039AD"/>
    <w:rsid w:val="00011165"/>
    <w:rsid w:val="00017ABF"/>
    <w:rsid w:val="000304A3"/>
    <w:rsid w:val="00033804"/>
    <w:rsid w:val="000362F2"/>
    <w:rsid w:val="00044008"/>
    <w:rsid w:val="00055BCF"/>
    <w:rsid w:val="0005772E"/>
    <w:rsid w:val="00064C25"/>
    <w:rsid w:val="00075D20"/>
    <w:rsid w:val="00076A59"/>
    <w:rsid w:val="0008051F"/>
    <w:rsid w:val="00086257"/>
    <w:rsid w:val="000903FA"/>
    <w:rsid w:val="00093DEC"/>
    <w:rsid w:val="00094E05"/>
    <w:rsid w:val="0009602B"/>
    <w:rsid w:val="0009708A"/>
    <w:rsid w:val="000A0549"/>
    <w:rsid w:val="000A1502"/>
    <w:rsid w:val="000A3A61"/>
    <w:rsid w:val="000D045E"/>
    <w:rsid w:val="000D6897"/>
    <w:rsid w:val="000F0FCC"/>
    <w:rsid w:val="000F6A1D"/>
    <w:rsid w:val="00107575"/>
    <w:rsid w:val="001239F7"/>
    <w:rsid w:val="001279BA"/>
    <w:rsid w:val="00157E23"/>
    <w:rsid w:val="00161636"/>
    <w:rsid w:val="00173341"/>
    <w:rsid w:val="001969B2"/>
    <w:rsid w:val="001A3CC2"/>
    <w:rsid w:val="001A7D55"/>
    <w:rsid w:val="001B476C"/>
    <w:rsid w:val="001C3C06"/>
    <w:rsid w:val="001D0EAA"/>
    <w:rsid w:val="001E2004"/>
    <w:rsid w:val="001F16A7"/>
    <w:rsid w:val="001F711F"/>
    <w:rsid w:val="0021438A"/>
    <w:rsid w:val="00223075"/>
    <w:rsid w:val="002235E9"/>
    <w:rsid w:val="00242E40"/>
    <w:rsid w:val="00246972"/>
    <w:rsid w:val="00270744"/>
    <w:rsid w:val="00277F34"/>
    <w:rsid w:val="00293C7E"/>
    <w:rsid w:val="00297E65"/>
    <w:rsid w:val="002C1F31"/>
    <w:rsid w:val="002C2D9A"/>
    <w:rsid w:val="002C6C60"/>
    <w:rsid w:val="002C7B1A"/>
    <w:rsid w:val="002D07B8"/>
    <w:rsid w:val="002D3935"/>
    <w:rsid w:val="002E0033"/>
    <w:rsid w:val="002E3D0D"/>
    <w:rsid w:val="002F0394"/>
    <w:rsid w:val="002F309C"/>
    <w:rsid w:val="002F43B4"/>
    <w:rsid w:val="0030475B"/>
    <w:rsid w:val="0030665D"/>
    <w:rsid w:val="0031082A"/>
    <w:rsid w:val="00316AD1"/>
    <w:rsid w:val="00333EBA"/>
    <w:rsid w:val="00337C32"/>
    <w:rsid w:val="00342C22"/>
    <w:rsid w:val="003430BD"/>
    <w:rsid w:val="00361B25"/>
    <w:rsid w:val="00362112"/>
    <w:rsid w:val="00362E09"/>
    <w:rsid w:val="00363922"/>
    <w:rsid w:val="00365CC6"/>
    <w:rsid w:val="0036647B"/>
    <w:rsid w:val="00372674"/>
    <w:rsid w:val="0037745A"/>
    <w:rsid w:val="0039737D"/>
    <w:rsid w:val="003A063A"/>
    <w:rsid w:val="003A53DB"/>
    <w:rsid w:val="003B0116"/>
    <w:rsid w:val="003B0612"/>
    <w:rsid w:val="003B17F5"/>
    <w:rsid w:val="003E0CCF"/>
    <w:rsid w:val="003E40A1"/>
    <w:rsid w:val="003E6EFF"/>
    <w:rsid w:val="00406DC5"/>
    <w:rsid w:val="0041346A"/>
    <w:rsid w:val="00426526"/>
    <w:rsid w:val="0042714E"/>
    <w:rsid w:val="004412F4"/>
    <w:rsid w:val="00441EC7"/>
    <w:rsid w:val="004530B8"/>
    <w:rsid w:val="004663E5"/>
    <w:rsid w:val="0047197D"/>
    <w:rsid w:val="004758CE"/>
    <w:rsid w:val="0049495D"/>
    <w:rsid w:val="004A26DA"/>
    <w:rsid w:val="004A7587"/>
    <w:rsid w:val="004B033C"/>
    <w:rsid w:val="004B622C"/>
    <w:rsid w:val="004F0979"/>
    <w:rsid w:val="004F0FAC"/>
    <w:rsid w:val="00501E4E"/>
    <w:rsid w:val="0050781F"/>
    <w:rsid w:val="00521E31"/>
    <w:rsid w:val="00526D41"/>
    <w:rsid w:val="00553BBF"/>
    <w:rsid w:val="00566B52"/>
    <w:rsid w:val="005A51A9"/>
    <w:rsid w:val="005C739E"/>
    <w:rsid w:val="005E6B7D"/>
    <w:rsid w:val="005F7E1E"/>
    <w:rsid w:val="0060104B"/>
    <w:rsid w:val="00605090"/>
    <w:rsid w:val="00611078"/>
    <w:rsid w:val="006256F9"/>
    <w:rsid w:val="00634B16"/>
    <w:rsid w:val="006363D7"/>
    <w:rsid w:val="00643BE0"/>
    <w:rsid w:val="00646835"/>
    <w:rsid w:val="00646CA0"/>
    <w:rsid w:val="006476B6"/>
    <w:rsid w:val="0066706D"/>
    <w:rsid w:val="0067537E"/>
    <w:rsid w:val="00680FC6"/>
    <w:rsid w:val="00681EDA"/>
    <w:rsid w:val="00686A59"/>
    <w:rsid w:val="00690727"/>
    <w:rsid w:val="006938E8"/>
    <w:rsid w:val="006A29EF"/>
    <w:rsid w:val="006A6CE8"/>
    <w:rsid w:val="006B0EF9"/>
    <w:rsid w:val="006C3589"/>
    <w:rsid w:val="006D12AC"/>
    <w:rsid w:val="0070048C"/>
    <w:rsid w:val="00735860"/>
    <w:rsid w:val="0074207C"/>
    <w:rsid w:val="0074345F"/>
    <w:rsid w:val="00743C5E"/>
    <w:rsid w:val="0074407E"/>
    <w:rsid w:val="007533AB"/>
    <w:rsid w:val="00775B2A"/>
    <w:rsid w:val="007774E0"/>
    <w:rsid w:val="007806E9"/>
    <w:rsid w:val="00786B1C"/>
    <w:rsid w:val="00791632"/>
    <w:rsid w:val="00796276"/>
    <w:rsid w:val="007A1324"/>
    <w:rsid w:val="007B30FC"/>
    <w:rsid w:val="007B766B"/>
    <w:rsid w:val="007C4B18"/>
    <w:rsid w:val="007E0DB5"/>
    <w:rsid w:val="007F1580"/>
    <w:rsid w:val="007F3F17"/>
    <w:rsid w:val="00802CF0"/>
    <w:rsid w:val="00811F6A"/>
    <w:rsid w:val="00822F3D"/>
    <w:rsid w:val="0082628F"/>
    <w:rsid w:val="008306F1"/>
    <w:rsid w:val="00840E98"/>
    <w:rsid w:val="00843A17"/>
    <w:rsid w:val="00847FBA"/>
    <w:rsid w:val="008542D2"/>
    <w:rsid w:val="00866B47"/>
    <w:rsid w:val="00870882"/>
    <w:rsid w:val="00876197"/>
    <w:rsid w:val="00882F25"/>
    <w:rsid w:val="008B3DD8"/>
    <w:rsid w:val="008C7C1D"/>
    <w:rsid w:val="008F29B1"/>
    <w:rsid w:val="00916582"/>
    <w:rsid w:val="009251A9"/>
    <w:rsid w:val="00934A5B"/>
    <w:rsid w:val="00947AF7"/>
    <w:rsid w:val="00950BE3"/>
    <w:rsid w:val="009700A2"/>
    <w:rsid w:val="009732D2"/>
    <w:rsid w:val="00976571"/>
    <w:rsid w:val="00991714"/>
    <w:rsid w:val="009927B5"/>
    <w:rsid w:val="00995968"/>
    <w:rsid w:val="009A09CB"/>
    <w:rsid w:val="009A7FD1"/>
    <w:rsid w:val="009B5487"/>
    <w:rsid w:val="009C2FED"/>
    <w:rsid w:val="009D24D0"/>
    <w:rsid w:val="009D3CC4"/>
    <w:rsid w:val="009F1B32"/>
    <w:rsid w:val="009F7D78"/>
    <w:rsid w:val="00A16805"/>
    <w:rsid w:val="00A178C1"/>
    <w:rsid w:val="00A258E7"/>
    <w:rsid w:val="00A3224C"/>
    <w:rsid w:val="00A53161"/>
    <w:rsid w:val="00A57DB5"/>
    <w:rsid w:val="00A60251"/>
    <w:rsid w:val="00A675DF"/>
    <w:rsid w:val="00A7151E"/>
    <w:rsid w:val="00A8698B"/>
    <w:rsid w:val="00A923DF"/>
    <w:rsid w:val="00A942E8"/>
    <w:rsid w:val="00AA016A"/>
    <w:rsid w:val="00AB39A6"/>
    <w:rsid w:val="00AB5048"/>
    <w:rsid w:val="00AD7D2A"/>
    <w:rsid w:val="00AE7C95"/>
    <w:rsid w:val="00B00FBB"/>
    <w:rsid w:val="00B01CE3"/>
    <w:rsid w:val="00B16B62"/>
    <w:rsid w:val="00B17CCC"/>
    <w:rsid w:val="00B21A19"/>
    <w:rsid w:val="00B235B6"/>
    <w:rsid w:val="00B2660D"/>
    <w:rsid w:val="00B30979"/>
    <w:rsid w:val="00B31074"/>
    <w:rsid w:val="00B37023"/>
    <w:rsid w:val="00B43F52"/>
    <w:rsid w:val="00B8354C"/>
    <w:rsid w:val="00B868A2"/>
    <w:rsid w:val="00BA3C8E"/>
    <w:rsid w:val="00BB6384"/>
    <w:rsid w:val="00BC0BAF"/>
    <w:rsid w:val="00BF5EE8"/>
    <w:rsid w:val="00BF5F4B"/>
    <w:rsid w:val="00C041D6"/>
    <w:rsid w:val="00C04D58"/>
    <w:rsid w:val="00C14FD7"/>
    <w:rsid w:val="00C21431"/>
    <w:rsid w:val="00C2230A"/>
    <w:rsid w:val="00C45632"/>
    <w:rsid w:val="00C47AF0"/>
    <w:rsid w:val="00C52E52"/>
    <w:rsid w:val="00C622A4"/>
    <w:rsid w:val="00C6487A"/>
    <w:rsid w:val="00C847B5"/>
    <w:rsid w:val="00C851E2"/>
    <w:rsid w:val="00C92DBA"/>
    <w:rsid w:val="00CA172B"/>
    <w:rsid w:val="00CB2A9C"/>
    <w:rsid w:val="00CB4B75"/>
    <w:rsid w:val="00CD03D7"/>
    <w:rsid w:val="00CF55EC"/>
    <w:rsid w:val="00D12B1C"/>
    <w:rsid w:val="00D22210"/>
    <w:rsid w:val="00D22415"/>
    <w:rsid w:val="00D30C0D"/>
    <w:rsid w:val="00D36115"/>
    <w:rsid w:val="00D46E66"/>
    <w:rsid w:val="00D54E60"/>
    <w:rsid w:val="00D61F90"/>
    <w:rsid w:val="00D64336"/>
    <w:rsid w:val="00D6686A"/>
    <w:rsid w:val="00D83EDA"/>
    <w:rsid w:val="00D857AD"/>
    <w:rsid w:val="00D92804"/>
    <w:rsid w:val="00D95201"/>
    <w:rsid w:val="00D95AFA"/>
    <w:rsid w:val="00DA16DB"/>
    <w:rsid w:val="00DB1B87"/>
    <w:rsid w:val="00DC6F53"/>
    <w:rsid w:val="00DD469C"/>
    <w:rsid w:val="00DE318F"/>
    <w:rsid w:val="00DF2CCA"/>
    <w:rsid w:val="00E06DAF"/>
    <w:rsid w:val="00E50D3C"/>
    <w:rsid w:val="00E60104"/>
    <w:rsid w:val="00E60AA9"/>
    <w:rsid w:val="00E61071"/>
    <w:rsid w:val="00E628E0"/>
    <w:rsid w:val="00E776CF"/>
    <w:rsid w:val="00E815EB"/>
    <w:rsid w:val="00E843D1"/>
    <w:rsid w:val="00E90996"/>
    <w:rsid w:val="00E95645"/>
    <w:rsid w:val="00E975E9"/>
    <w:rsid w:val="00EA5D56"/>
    <w:rsid w:val="00EB56C0"/>
    <w:rsid w:val="00ED467C"/>
    <w:rsid w:val="00ED7237"/>
    <w:rsid w:val="00F01046"/>
    <w:rsid w:val="00F015DD"/>
    <w:rsid w:val="00F078A3"/>
    <w:rsid w:val="00F344C1"/>
    <w:rsid w:val="00F35CA1"/>
    <w:rsid w:val="00F5191C"/>
    <w:rsid w:val="00F51D11"/>
    <w:rsid w:val="00F81908"/>
    <w:rsid w:val="00F8207B"/>
    <w:rsid w:val="00F855C3"/>
    <w:rsid w:val="00F8573A"/>
    <w:rsid w:val="00F86729"/>
    <w:rsid w:val="00FA0F02"/>
    <w:rsid w:val="00FE36C2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B958029"/>
  <w15:docId w15:val="{ECC60675-933F-47AA-84E2-12B1E197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BAF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92DBA"/>
    <w:pPr>
      <w:keepNext/>
      <w:pageBreakBefore/>
      <w:numPr>
        <w:numId w:val="1"/>
      </w:numPr>
      <w:pBdr>
        <w:top w:val="single" w:sz="18" w:space="1" w:color="0000FF"/>
        <w:bottom w:val="single" w:sz="18" w:space="1" w:color="0000FF"/>
      </w:pBdr>
      <w:shd w:val="pct15" w:color="auto" w:fill="FFFFFF"/>
      <w:spacing w:after="120"/>
      <w:outlineLvl w:val="0"/>
    </w:pPr>
    <w:rPr>
      <w:rFonts w:ascii="Arial" w:hAnsi="Arial"/>
      <w:b/>
      <w:color w:val="0000FF"/>
      <w:kern w:val="28"/>
      <w:sz w:val="40"/>
    </w:rPr>
  </w:style>
  <w:style w:type="paragraph" w:styleId="Heading2">
    <w:name w:val="heading 2"/>
    <w:basedOn w:val="Normal"/>
    <w:next w:val="BodyText"/>
    <w:qFormat/>
    <w:rsid w:val="00E843D1"/>
    <w:pPr>
      <w:keepNext/>
      <w:numPr>
        <w:ilvl w:val="1"/>
        <w:numId w:val="2"/>
      </w:numPr>
      <w:pBdr>
        <w:top w:val="single" w:sz="8" w:space="1" w:color="0000FF"/>
        <w:bottom w:val="single" w:sz="8" w:space="1" w:color="0000FF"/>
      </w:pBdr>
      <w:shd w:val="pct10" w:color="auto" w:fill="FFFFFF"/>
      <w:spacing w:before="360" w:after="120"/>
      <w:ind w:hanging="864"/>
      <w:outlineLvl w:val="1"/>
    </w:pPr>
    <w:rPr>
      <w:rFonts w:ascii="Arial" w:hAnsi="Arial"/>
      <w:b/>
      <w:color w:val="0000FF"/>
      <w:kern w:val="28"/>
      <w:sz w:val="32"/>
    </w:rPr>
  </w:style>
  <w:style w:type="paragraph" w:styleId="Heading3">
    <w:name w:val="heading 3"/>
    <w:basedOn w:val="Normal"/>
    <w:next w:val="BodyText"/>
    <w:qFormat/>
    <w:rsid w:val="00BC0BAF"/>
    <w:pPr>
      <w:keepNext/>
      <w:numPr>
        <w:ilvl w:val="2"/>
        <w:numId w:val="3"/>
      </w:numPr>
      <w:spacing w:before="120" w:after="80"/>
      <w:ind w:hanging="864"/>
      <w:outlineLvl w:val="2"/>
    </w:pPr>
    <w:rPr>
      <w:b/>
      <w:i/>
      <w:color w:val="0000FF"/>
      <w:kern w:val="28"/>
      <w:sz w:val="28"/>
      <w:u w:val="single"/>
    </w:rPr>
  </w:style>
  <w:style w:type="paragraph" w:styleId="Heading4">
    <w:name w:val="heading 4"/>
    <w:basedOn w:val="Normal"/>
    <w:next w:val="BodyText"/>
    <w:qFormat/>
    <w:rsid w:val="00BC0BAF"/>
    <w:pPr>
      <w:keepNext/>
      <w:numPr>
        <w:ilvl w:val="3"/>
        <w:numId w:val="4"/>
      </w:numPr>
      <w:spacing w:before="120" w:after="80"/>
      <w:ind w:hanging="864"/>
      <w:outlineLvl w:val="3"/>
    </w:pPr>
    <w:rPr>
      <w:b/>
      <w:kern w:val="28"/>
      <w:u w:val="single"/>
    </w:rPr>
  </w:style>
  <w:style w:type="paragraph" w:styleId="Heading5">
    <w:name w:val="heading 5"/>
    <w:basedOn w:val="Normal"/>
    <w:next w:val="Normal"/>
    <w:qFormat/>
    <w:rsid w:val="00BC0BAF"/>
    <w:pPr>
      <w:numPr>
        <w:ilvl w:val="4"/>
        <w:numId w:val="5"/>
      </w:numPr>
      <w:spacing w:before="240" w:after="60"/>
      <w:ind w:hanging="1008"/>
      <w:outlineLvl w:val="4"/>
    </w:pPr>
    <w:rPr>
      <w:rFonts w:ascii="Arial" w:hAnsi="Arial"/>
      <w:sz w:val="22"/>
      <w:u w:val="single"/>
    </w:rPr>
  </w:style>
  <w:style w:type="paragraph" w:styleId="Heading6">
    <w:name w:val="heading 6"/>
    <w:basedOn w:val="Normal"/>
    <w:next w:val="Normal"/>
    <w:qFormat/>
    <w:rsid w:val="00BC0BAF"/>
    <w:pPr>
      <w:numPr>
        <w:ilvl w:val="5"/>
        <w:numId w:val="6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BC0BAF"/>
    <w:pPr>
      <w:numPr>
        <w:ilvl w:val="6"/>
        <w:numId w:val="7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C0BAF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C0BAF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0BAF"/>
    <w:pPr>
      <w:spacing w:after="120"/>
    </w:pPr>
  </w:style>
  <w:style w:type="paragraph" w:customStyle="1" w:styleId="BlockQuotation">
    <w:name w:val="Block Quotation"/>
    <w:basedOn w:val="BodyText"/>
    <w:rsid w:val="00BC0BAF"/>
    <w:pPr>
      <w:keepLines/>
      <w:spacing w:before="120" w:after="160"/>
      <w:ind w:left="720" w:right="720"/>
    </w:pPr>
    <w:rPr>
      <w:i/>
    </w:rPr>
  </w:style>
  <w:style w:type="paragraph" w:styleId="Caption">
    <w:name w:val="caption"/>
    <w:basedOn w:val="Normal"/>
    <w:next w:val="BodyText"/>
    <w:qFormat/>
    <w:rsid w:val="00BC0BAF"/>
    <w:pPr>
      <w:spacing w:before="120" w:after="160"/>
    </w:pPr>
    <w:rPr>
      <w:i/>
      <w:sz w:val="22"/>
    </w:rPr>
  </w:style>
  <w:style w:type="paragraph" w:customStyle="1" w:styleId="ChapterSubtitle">
    <w:name w:val="Chapter Subtitle"/>
    <w:basedOn w:val="Normal"/>
    <w:next w:val="BodyText"/>
    <w:rsid w:val="00BC0BAF"/>
    <w:pPr>
      <w:keepNext/>
      <w:keepLines/>
      <w:spacing w:before="360" w:after="360"/>
      <w:jc w:val="center"/>
    </w:pPr>
    <w:rPr>
      <w:rFonts w:ascii="Arial" w:hAnsi="Arial"/>
      <w:i/>
      <w:kern w:val="28"/>
      <w:sz w:val="32"/>
    </w:rPr>
  </w:style>
  <w:style w:type="paragraph" w:customStyle="1" w:styleId="ChapterTitle">
    <w:name w:val="Chapter Title"/>
    <w:basedOn w:val="Normal"/>
    <w:next w:val="ChapterSubtitle"/>
    <w:rsid w:val="00BC0BAF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600"/>
      <w:ind w:left="432" w:hanging="432"/>
      <w:jc w:val="center"/>
    </w:pPr>
    <w:rPr>
      <w:rFonts w:ascii="Arial" w:hAnsi="Arial"/>
      <w:b/>
      <w:kern w:val="28"/>
      <w:sz w:val="44"/>
    </w:rPr>
  </w:style>
  <w:style w:type="paragraph" w:styleId="Footer">
    <w:name w:val="footer"/>
    <w:basedOn w:val="Normal"/>
    <w:rsid w:val="00BC0BAF"/>
    <w:pPr>
      <w:keepLines/>
      <w:pBdr>
        <w:top w:val="single" w:sz="18" w:space="4" w:color="0000FF"/>
      </w:pBdr>
      <w:tabs>
        <w:tab w:val="center" w:pos="4320"/>
        <w:tab w:val="right" w:pos="8640"/>
      </w:tabs>
      <w:jc w:val="center"/>
    </w:pPr>
    <w:rPr>
      <w:rFonts w:ascii="Arial" w:hAnsi="Arial"/>
      <w:sz w:val="22"/>
    </w:rPr>
  </w:style>
  <w:style w:type="paragraph" w:customStyle="1" w:styleId="HangIndent">
    <w:name w:val="Hang Indent"/>
    <w:rsid w:val="00BC0BAF"/>
    <w:pPr>
      <w:spacing w:before="72" w:after="72"/>
      <w:ind w:left="1656" w:hanging="1080"/>
      <w:jc w:val="both"/>
    </w:pPr>
    <w:rPr>
      <w:color w:val="000000"/>
      <w:sz w:val="24"/>
      <w:lang w:val="en-IE"/>
    </w:rPr>
  </w:style>
  <w:style w:type="character" w:styleId="FootnoteReference">
    <w:name w:val="footnote reference"/>
    <w:semiHidden/>
    <w:rsid w:val="00BC0BAF"/>
    <w:rPr>
      <w:vertAlign w:val="superscript"/>
    </w:rPr>
  </w:style>
  <w:style w:type="paragraph" w:styleId="FootnoteText">
    <w:name w:val="footnote text"/>
    <w:basedOn w:val="Normal"/>
    <w:semiHidden/>
    <w:rsid w:val="00BC0BAF"/>
    <w:pPr>
      <w:tabs>
        <w:tab w:val="left" w:pos="187"/>
      </w:tabs>
      <w:spacing w:after="120" w:line="220" w:lineRule="exact"/>
      <w:ind w:left="187" w:hanging="187"/>
    </w:pPr>
    <w:rPr>
      <w:sz w:val="20"/>
    </w:rPr>
  </w:style>
  <w:style w:type="paragraph" w:styleId="Header">
    <w:name w:val="header"/>
    <w:basedOn w:val="Normal"/>
    <w:rsid w:val="00BC0BAF"/>
    <w:pPr>
      <w:keepLines/>
      <w:pBdr>
        <w:bottom w:val="single" w:sz="18" w:space="1" w:color="0000FF"/>
      </w:pBdr>
      <w:shd w:val="pct15" w:color="auto" w:fill="auto"/>
      <w:tabs>
        <w:tab w:val="center" w:pos="4320"/>
        <w:tab w:val="right" w:pos="8640"/>
      </w:tabs>
      <w:jc w:val="right"/>
    </w:pPr>
    <w:rPr>
      <w:rFonts w:ascii="Abadi MT Condensed Extra Bold" w:hAnsi="Abadi MT Condensed Extra Bold"/>
      <w:color w:val="0000FF"/>
    </w:rPr>
  </w:style>
  <w:style w:type="paragraph" w:customStyle="1" w:styleId="Appendix">
    <w:name w:val="Appendix"/>
    <w:basedOn w:val="Normal"/>
    <w:next w:val="BodyText"/>
    <w:rsid w:val="00BC0BAF"/>
    <w:pPr>
      <w:keepNext/>
      <w:keepLines/>
      <w:pageBreakBefore/>
      <w:pBdr>
        <w:bottom w:val="single" w:sz="18" w:space="1" w:color="0000FF"/>
      </w:pBdr>
      <w:shd w:val="pct12" w:color="auto" w:fill="FFFFFF"/>
      <w:spacing w:before="120" w:after="120" w:line="360" w:lineRule="auto"/>
      <w:jc w:val="center"/>
    </w:pPr>
    <w:rPr>
      <w:b/>
      <w:color w:val="0000FF"/>
      <w:kern w:val="28"/>
      <w:sz w:val="40"/>
    </w:rPr>
  </w:style>
  <w:style w:type="paragraph" w:styleId="List">
    <w:name w:val="List"/>
    <w:basedOn w:val="BodyText"/>
    <w:rsid w:val="00BC0BAF"/>
    <w:pPr>
      <w:tabs>
        <w:tab w:val="left" w:pos="720"/>
      </w:tabs>
      <w:spacing w:after="80"/>
      <w:ind w:left="720" w:hanging="360"/>
    </w:pPr>
  </w:style>
  <w:style w:type="paragraph" w:styleId="List2">
    <w:name w:val="List 2"/>
    <w:basedOn w:val="List"/>
    <w:rsid w:val="00BC0BAF"/>
    <w:pPr>
      <w:tabs>
        <w:tab w:val="clear" w:pos="720"/>
        <w:tab w:val="left" w:pos="1080"/>
      </w:tabs>
      <w:ind w:left="1080"/>
    </w:pPr>
  </w:style>
  <w:style w:type="paragraph" w:customStyle="1" w:styleId="HTMLBody">
    <w:name w:val="HTML Body"/>
    <w:rsid w:val="00BC0BAF"/>
    <w:pPr>
      <w:autoSpaceDE w:val="0"/>
      <w:autoSpaceDN w:val="0"/>
      <w:adjustRightInd w:val="0"/>
    </w:pPr>
    <w:rPr>
      <w:rFonts w:ascii="Arial" w:hAnsi="Arial"/>
      <w:sz w:val="18"/>
      <w:szCs w:val="18"/>
    </w:rPr>
  </w:style>
  <w:style w:type="paragraph" w:styleId="BodyTextIndent2">
    <w:name w:val="Body Text Indent 2"/>
    <w:basedOn w:val="Normal"/>
    <w:rsid w:val="00BC0BAF"/>
    <w:pPr>
      <w:ind w:left="720"/>
    </w:pPr>
    <w:rPr>
      <w:i/>
      <w:iCs/>
    </w:rPr>
  </w:style>
  <w:style w:type="paragraph" w:styleId="NormalWeb">
    <w:name w:val="Normal (Web)"/>
    <w:basedOn w:val="Normal"/>
    <w:rsid w:val="00BC0BAF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styleId="ListContinue">
    <w:name w:val="List Continue"/>
    <w:basedOn w:val="List"/>
    <w:rsid w:val="00BC0BAF"/>
    <w:pPr>
      <w:tabs>
        <w:tab w:val="clear" w:pos="720"/>
      </w:tabs>
      <w:spacing w:after="160"/>
      <w:ind w:left="648"/>
    </w:pPr>
  </w:style>
  <w:style w:type="paragraph" w:styleId="ListContinue2">
    <w:name w:val="List Continue 2"/>
    <w:basedOn w:val="ListContinue"/>
    <w:rsid w:val="00BC0BAF"/>
    <w:pPr>
      <w:spacing w:after="80"/>
      <w:ind w:left="1080"/>
    </w:pPr>
  </w:style>
  <w:style w:type="paragraph" w:styleId="ListContinue3">
    <w:name w:val="List Continue 3"/>
    <w:basedOn w:val="ListContinue"/>
    <w:rsid w:val="00BC0BAF"/>
    <w:pPr>
      <w:spacing w:after="0"/>
      <w:ind w:left="1440"/>
    </w:pPr>
  </w:style>
  <w:style w:type="paragraph" w:styleId="ListNumber">
    <w:name w:val="List Number"/>
    <w:basedOn w:val="List"/>
    <w:rsid w:val="00BC0BAF"/>
    <w:pPr>
      <w:tabs>
        <w:tab w:val="clear" w:pos="720"/>
      </w:tabs>
      <w:spacing w:after="160"/>
    </w:pPr>
  </w:style>
  <w:style w:type="paragraph" w:styleId="ListNumber2">
    <w:name w:val="List Number 2"/>
    <w:basedOn w:val="ListNumber"/>
    <w:rsid w:val="00BC0BAF"/>
    <w:pPr>
      <w:spacing w:after="80"/>
      <w:ind w:left="1008" w:hanging="288"/>
    </w:pPr>
  </w:style>
  <w:style w:type="paragraph" w:styleId="ListNumber3">
    <w:name w:val="List Number 3"/>
    <w:basedOn w:val="ListNumber"/>
    <w:rsid w:val="00BC0BAF"/>
    <w:pPr>
      <w:spacing w:after="0"/>
      <w:ind w:left="1440"/>
    </w:pPr>
  </w:style>
  <w:style w:type="character" w:styleId="PageNumber">
    <w:name w:val="page number"/>
    <w:rsid w:val="00BC0BAF"/>
    <w:rPr>
      <w:b/>
    </w:rPr>
  </w:style>
  <w:style w:type="paragraph" w:customStyle="1" w:styleId="Picture">
    <w:name w:val="Picture"/>
    <w:basedOn w:val="BodyText"/>
    <w:next w:val="Caption"/>
    <w:rsid w:val="00BC0BAF"/>
    <w:pPr>
      <w:keepNext/>
      <w:spacing w:after="160"/>
    </w:pPr>
  </w:style>
  <w:style w:type="character" w:customStyle="1" w:styleId="Superscript">
    <w:name w:val="Superscript"/>
    <w:rsid w:val="00BC0BAF"/>
    <w:rPr>
      <w:vertAlign w:val="superscript"/>
    </w:rPr>
  </w:style>
  <w:style w:type="paragraph" w:customStyle="1" w:styleId="CoverTitle">
    <w:name w:val="Cover Title"/>
    <w:basedOn w:val="HeadingBase"/>
    <w:next w:val="Normal"/>
    <w:rsid w:val="00BC0BAF"/>
    <w:pPr>
      <w:shd w:val="clear" w:color="auto" w:fill="000000"/>
      <w:spacing w:before="360" w:after="160"/>
      <w:jc w:val="center"/>
    </w:pPr>
    <w:rPr>
      <w:color w:val="FFFFFF"/>
      <w:sz w:val="56"/>
    </w:rPr>
  </w:style>
  <w:style w:type="paragraph" w:customStyle="1" w:styleId="HeadingBase">
    <w:name w:val="Heading Base"/>
    <w:basedOn w:val="Normal"/>
    <w:next w:val="BodyText"/>
    <w:rsid w:val="00BC0BAF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customStyle="1" w:styleId="Coversubtitle">
    <w:name w:val="Cover subtitle"/>
    <w:basedOn w:val="Normal"/>
    <w:next w:val="BodyText"/>
    <w:rsid w:val="00BC0BAF"/>
    <w:pPr>
      <w:keepNext/>
      <w:shd w:val="clear" w:color="auto" w:fill="000000"/>
      <w:spacing w:before="240" w:after="160"/>
      <w:jc w:val="center"/>
    </w:pPr>
    <w:rPr>
      <w:rFonts w:ascii="Arial" w:hAnsi="Arial"/>
      <w:b/>
      <w:i/>
      <w:color w:val="FFFFFF"/>
      <w:kern w:val="28"/>
      <w:sz w:val="44"/>
    </w:rPr>
  </w:style>
  <w:style w:type="paragraph" w:styleId="TOC1">
    <w:name w:val="toc 1"/>
    <w:basedOn w:val="Normal"/>
    <w:uiPriority w:val="39"/>
    <w:rsid w:val="00BC0BAF"/>
    <w:pPr>
      <w:spacing w:before="360"/>
    </w:pPr>
    <w:rPr>
      <w:rFonts w:ascii="Arial" w:hAnsi="Arial"/>
      <w:b/>
      <w:caps/>
    </w:rPr>
  </w:style>
  <w:style w:type="paragraph" w:styleId="TOC2">
    <w:name w:val="toc 2"/>
    <w:basedOn w:val="Normal"/>
    <w:uiPriority w:val="39"/>
    <w:rsid w:val="00BC0BAF"/>
    <w:pPr>
      <w:spacing w:before="240"/>
    </w:pPr>
    <w:rPr>
      <w:rFonts w:ascii="Arial" w:hAnsi="Arial"/>
      <w:b/>
      <w:sz w:val="20"/>
    </w:rPr>
  </w:style>
  <w:style w:type="paragraph" w:styleId="TOC3">
    <w:name w:val="toc 3"/>
    <w:basedOn w:val="Normal"/>
    <w:uiPriority w:val="39"/>
    <w:rsid w:val="00BC0BAF"/>
    <w:pPr>
      <w:ind w:left="240"/>
    </w:pPr>
    <w:rPr>
      <w:rFonts w:ascii="Arial" w:hAnsi="Arial"/>
      <w:i/>
      <w:sz w:val="20"/>
    </w:rPr>
  </w:style>
  <w:style w:type="paragraph" w:styleId="TOC4">
    <w:name w:val="toc 4"/>
    <w:basedOn w:val="Normal"/>
    <w:semiHidden/>
    <w:rsid w:val="00BC0BAF"/>
    <w:pPr>
      <w:ind w:left="480"/>
    </w:pPr>
    <w:rPr>
      <w:sz w:val="20"/>
    </w:rPr>
  </w:style>
  <w:style w:type="paragraph" w:customStyle="1" w:styleId="TOCBase">
    <w:name w:val="TOC Base"/>
    <w:basedOn w:val="Normal"/>
    <w:rsid w:val="00BC0BAF"/>
    <w:pPr>
      <w:tabs>
        <w:tab w:val="right" w:leader="dot" w:pos="8640"/>
      </w:tabs>
    </w:pPr>
  </w:style>
  <w:style w:type="paragraph" w:customStyle="1" w:styleId="SmallTitle">
    <w:name w:val="Small Title"/>
    <w:basedOn w:val="ChapterTitle"/>
    <w:rsid w:val="00BC0B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/>
      <w:ind w:left="0" w:firstLine="0"/>
    </w:pPr>
    <w:rPr>
      <w:sz w:val="36"/>
    </w:rPr>
  </w:style>
  <w:style w:type="paragraph" w:styleId="TOC5">
    <w:name w:val="toc 5"/>
    <w:basedOn w:val="Normal"/>
    <w:next w:val="Normal"/>
    <w:semiHidden/>
    <w:rsid w:val="00BC0BAF"/>
    <w:pPr>
      <w:ind w:left="720"/>
    </w:pPr>
    <w:rPr>
      <w:sz w:val="20"/>
    </w:rPr>
  </w:style>
  <w:style w:type="paragraph" w:styleId="TOC6">
    <w:name w:val="toc 6"/>
    <w:basedOn w:val="Normal"/>
    <w:next w:val="Normal"/>
    <w:semiHidden/>
    <w:rsid w:val="00BC0BAF"/>
    <w:pPr>
      <w:ind w:left="960"/>
    </w:pPr>
    <w:rPr>
      <w:sz w:val="20"/>
    </w:rPr>
  </w:style>
  <w:style w:type="paragraph" w:styleId="TOC7">
    <w:name w:val="toc 7"/>
    <w:basedOn w:val="Normal"/>
    <w:next w:val="Normal"/>
    <w:semiHidden/>
    <w:rsid w:val="00BC0BAF"/>
    <w:pPr>
      <w:ind w:left="1200"/>
    </w:pPr>
    <w:rPr>
      <w:sz w:val="20"/>
    </w:rPr>
  </w:style>
  <w:style w:type="paragraph" w:styleId="TOC8">
    <w:name w:val="toc 8"/>
    <w:basedOn w:val="Normal"/>
    <w:next w:val="Normal"/>
    <w:semiHidden/>
    <w:rsid w:val="00BC0BAF"/>
    <w:pPr>
      <w:ind w:left="1440"/>
    </w:pPr>
    <w:rPr>
      <w:sz w:val="20"/>
    </w:rPr>
  </w:style>
  <w:style w:type="paragraph" w:styleId="TOC9">
    <w:name w:val="toc 9"/>
    <w:basedOn w:val="Normal"/>
    <w:next w:val="Normal"/>
    <w:semiHidden/>
    <w:rsid w:val="00BC0BAF"/>
    <w:pPr>
      <w:ind w:left="1680"/>
    </w:pPr>
    <w:rPr>
      <w:sz w:val="20"/>
    </w:rPr>
  </w:style>
  <w:style w:type="paragraph" w:customStyle="1" w:styleId="Bullet1par">
    <w:name w:val="Bullet 1 par"/>
    <w:next w:val="Normal"/>
    <w:rsid w:val="00BC0BAF"/>
    <w:pPr>
      <w:spacing w:before="72" w:after="72"/>
      <w:ind w:left="936"/>
      <w:jc w:val="both"/>
    </w:pPr>
    <w:rPr>
      <w:color w:val="000000"/>
      <w:sz w:val="24"/>
      <w:lang w:val="en-IE"/>
    </w:rPr>
  </w:style>
  <w:style w:type="paragraph" w:customStyle="1" w:styleId="Appendixheading">
    <w:name w:val="Appendix heading"/>
    <w:basedOn w:val="Heading3"/>
    <w:next w:val="BodyText"/>
    <w:rsid w:val="00BC0BAF"/>
    <w:pPr>
      <w:shd w:val="pct12" w:color="auto" w:fill="auto"/>
      <w:spacing w:before="360" w:after="240"/>
      <w:ind w:left="0" w:firstLine="0"/>
      <w:outlineLvl w:val="9"/>
    </w:pPr>
    <w:rPr>
      <w:i w:val="0"/>
      <w:sz w:val="32"/>
    </w:rPr>
  </w:style>
  <w:style w:type="paragraph" w:styleId="BodyTextIndent">
    <w:name w:val="Body Text Indent"/>
    <w:basedOn w:val="Normal"/>
    <w:rsid w:val="00BC0BAF"/>
    <w:pPr>
      <w:widowControl w:val="0"/>
    </w:pPr>
    <w:rPr>
      <w:b/>
      <w:snapToGrid w:val="0"/>
    </w:rPr>
  </w:style>
  <w:style w:type="paragraph" w:customStyle="1" w:styleId="BodySingle">
    <w:name w:val="Body Single"/>
    <w:basedOn w:val="BodyText"/>
    <w:rsid w:val="00BC0BAF"/>
    <w:pPr>
      <w:spacing w:after="0"/>
    </w:pPr>
  </w:style>
  <w:style w:type="character" w:styleId="Hyperlink">
    <w:name w:val="Hyperlink"/>
    <w:uiPriority w:val="99"/>
    <w:rsid w:val="00BC0BAF"/>
    <w:rPr>
      <w:color w:val="0000FF"/>
      <w:u w:val="single"/>
    </w:rPr>
  </w:style>
  <w:style w:type="character" w:styleId="FollowedHyperlink">
    <w:name w:val="FollowedHyperlink"/>
    <w:rsid w:val="00BC0BAF"/>
    <w:rPr>
      <w:color w:val="800080"/>
      <w:u w:val="single"/>
    </w:rPr>
  </w:style>
  <w:style w:type="paragraph" w:styleId="DocumentMap">
    <w:name w:val="Document Map"/>
    <w:basedOn w:val="Normal"/>
    <w:semiHidden/>
    <w:rsid w:val="00BC0BAF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F820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A5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942E8"/>
    <w:rPr>
      <w:rFonts w:ascii="Arial" w:hAnsi="Arial"/>
      <w:b/>
      <w:color w:val="0000FF"/>
      <w:kern w:val="28"/>
      <w:sz w:val="40"/>
      <w:szCs w:val="24"/>
      <w:shd w:val="pct15" w:color="auto" w:fill="FFFFFF"/>
    </w:rPr>
  </w:style>
  <w:style w:type="paragraph" w:customStyle="1" w:styleId="Default">
    <w:name w:val="Default"/>
    <w:rsid w:val="00A942E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A942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customStyle="1" w:styleId="default0">
    <w:name w:val="default"/>
    <w:basedOn w:val="Normal"/>
    <w:rsid w:val="003E40A1"/>
    <w:rPr>
      <w:rFonts w:ascii="Gulim" w:eastAsia="Gulim" w:hAnsi="Gulim" w:cs="Gulim"/>
      <w:lang w:eastAsia="ko-KR"/>
    </w:rPr>
  </w:style>
  <w:style w:type="paragraph" w:customStyle="1" w:styleId="NewPara">
    <w:name w:val="NewPara"/>
    <w:basedOn w:val="ListParagraph"/>
    <w:link w:val="NewParaChar"/>
    <w:qFormat/>
    <w:rsid w:val="00D22415"/>
    <w:pPr>
      <w:numPr>
        <w:numId w:val="12"/>
      </w:numPr>
      <w:spacing w:line="240" w:lineRule="auto"/>
      <w:contextualSpacing w:val="0"/>
    </w:pPr>
    <w:rPr>
      <w:rFonts w:ascii="Times New Roman" w:eastAsiaTheme="minorHAnsi" w:hAnsi="Times New Roman" w:cs="Akhbar MT"/>
      <w:szCs w:val="30"/>
      <w:lang w:val="en-GB"/>
    </w:rPr>
  </w:style>
  <w:style w:type="character" w:customStyle="1" w:styleId="NewParaChar">
    <w:name w:val="NewPara Char"/>
    <w:basedOn w:val="DefaultParagraphFont"/>
    <w:link w:val="NewPara"/>
    <w:rsid w:val="00D22415"/>
    <w:rPr>
      <w:rFonts w:eastAsiaTheme="minorHAnsi" w:cs="Akhbar MT"/>
      <w:sz w:val="22"/>
      <w:szCs w:val="30"/>
      <w:lang w:val="en-GB"/>
    </w:rPr>
  </w:style>
  <w:style w:type="paragraph" w:styleId="NoSpacing">
    <w:name w:val="No Spacing"/>
    <w:uiPriority w:val="1"/>
    <w:qFormat/>
    <w:rsid w:val="000362F2"/>
    <w:rPr>
      <w:rFonts w:eastAsiaTheme="minorHAnsi" w:cstheme="minorBidi"/>
      <w:sz w:val="24"/>
      <w:szCs w:val="22"/>
      <w:lang w:val="en-GB"/>
    </w:rPr>
  </w:style>
  <w:style w:type="paragraph" w:customStyle="1" w:styleId="BoxNewPara">
    <w:name w:val="Box NewPara"/>
    <w:basedOn w:val="ListParagraph"/>
    <w:link w:val="BoxNewParaChar"/>
    <w:qFormat/>
    <w:rsid w:val="00055BCF"/>
    <w:pPr>
      <w:numPr>
        <w:numId w:val="34"/>
      </w:numPr>
      <w:spacing w:before="120" w:after="0" w:line="240" w:lineRule="auto"/>
      <w:contextualSpacing w:val="0"/>
    </w:pPr>
    <w:rPr>
      <w:rFonts w:ascii="Times New Roman" w:hAnsi="Times New Roman" w:cs="Akhbar MT"/>
      <w:szCs w:val="30"/>
      <w:lang w:val="en-GB"/>
    </w:rPr>
  </w:style>
  <w:style w:type="character" w:customStyle="1" w:styleId="BoxNewParaChar">
    <w:name w:val="Box NewPara Char"/>
    <w:basedOn w:val="DefaultParagraphFont"/>
    <w:link w:val="BoxNewPara"/>
    <w:rsid w:val="00055BCF"/>
    <w:rPr>
      <w:rFonts w:eastAsia="Calibri" w:cs="Akhbar MT"/>
      <w:sz w:val="22"/>
      <w:szCs w:val="30"/>
      <w:lang w:val="en-GB"/>
    </w:rPr>
  </w:style>
  <w:style w:type="paragraph" w:customStyle="1" w:styleId="BulletList">
    <w:name w:val="Bullet List"/>
    <w:basedOn w:val="ListParagraph"/>
    <w:qFormat/>
    <w:rsid w:val="0009602B"/>
    <w:pPr>
      <w:numPr>
        <w:numId w:val="37"/>
      </w:numPr>
      <w:spacing w:before="120" w:after="0" w:line="240" w:lineRule="auto"/>
    </w:pPr>
    <w:rPr>
      <w:rFonts w:ascii="Times New Roman" w:hAnsi="Times New Roman" w:cs="Akhbar MT"/>
      <w:szCs w:val="30"/>
      <w:lang w:val="en-GB"/>
    </w:rPr>
  </w:style>
  <w:style w:type="paragraph" w:customStyle="1" w:styleId="BoxBulletList">
    <w:name w:val="Box Bullet List"/>
    <w:basedOn w:val="BulletList"/>
    <w:link w:val="BoxBulletListChar"/>
    <w:qFormat/>
    <w:rsid w:val="0009602B"/>
  </w:style>
  <w:style w:type="character" w:customStyle="1" w:styleId="BoxBulletListChar">
    <w:name w:val="Box Bullet List Char"/>
    <w:basedOn w:val="DefaultParagraphFont"/>
    <w:link w:val="BoxBulletList"/>
    <w:rsid w:val="0009602B"/>
    <w:rPr>
      <w:rFonts w:eastAsia="Calibri" w:cs="Akhbar MT"/>
      <w:sz w:val="22"/>
      <w:szCs w:val="30"/>
      <w:lang w:val="en-GB"/>
    </w:rPr>
  </w:style>
  <w:style w:type="character" w:styleId="CommentReference">
    <w:name w:val="annotation reference"/>
    <w:basedOn w:val="DefaultParagraphFont"/>
    <w:semiHidden/>
    <w:unhideWhenUsed/>
    <w:rsid w:val="000440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40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400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40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40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300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8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60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1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7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7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4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8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8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50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59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rian\Report%20Bas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583DA-7C88-46D5-A5DE-3DD7301A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Basic.dot</Template>
  <TotalTime>2</TotalTime>
  <Pages>3</Pages>
  <Words>463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Free-Plan 3.0</vt:lpstr>
    </vt:vector>
  </TitlesOfParts>
  <Manager>Invest-Tech Limited, Dublin, Ireland</Manager>
  <Company>&lt;www.planware.org&gt;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Free-Plan 3.0</dc:title>
  <dc:subject>Business Plan Template</dc:subject>
  <dc:creator>PlanWare</dc:creator>
  <cp:keywords>business plan, business planning, business planner</cp:keywords>
  <dc:description>Free-Plan © Copyright Invest-Tech Limited 1999-2006. Further info: &lt;info@planware.org&gt;. DO NOT REMOVE UNDER ANY CIRCUMSTANCES.</dc:description>
  <cp:lastModifiedBy>Margarita Brattlof (EST)</cp:lastModifiedBy>
  <cp:revision>4</cp:revision>
  <cp:lastPrinted>2017-03-28T09:34:00Z</cp:lastPrinted>
  <dcterms:created xsi:type="dcterms:W3CDTF">2017-06-16T07:57:00Z</dcterms:created>
  <dcterms:modified xsi:type="dcterms:W3CDTF">2017-08-01T08:37:00Z</dcterms:modified>
  <cp:category>Small Business</cp:category>
</cp:coreProperties>
</file>