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5DF" w:rsidRDefault="00277C47" w:rsidP="00F725DF">
      <w:pPr>
        <w:jc w:val="center"/>
        <w:rPr>
          <w:lang w:val="es-BO"/>
        </w:rPr>
      </w:pPr>
      <w:r>
        <w:rPr>
          <w:b/>
          <w:lang w:val="es-BO"/>
        </w:rPr>
        <w:t>El hambre aumentó en el mundo</w:t>
      </w:r>
      <w:bookmarkStart w:id="0" w:name="_GoBack"/>
      <w:bookmarkEnd w:id="0"/>
    </w:p>
    <w:p w:rsidR="00F725DF" w:rsidRDefault="00F725DF" w:rsidP="00F725DF">
      <w:pPr>
        <w:jc w:val="right"/>
        <w:rPr>
          <w:lang w:val="es-BO"/>
        </w:rPr>
      </w:pPr>
      <w:r>
        <w:rPr>
          <w:lang w:val="es-BO"/>
        </w:rPr>
        <w:t xml:space="preserve">Crispim Moreira, PhD. </w:t>
      </w:r>
      <w:r w:rsidRPr="009302C5">
        <w:rPr>
          <w:lang w:val="es-BO"/>
        </w:rPr>
        <w:t xml:space="preserve"> Representante de FAO en Bolivia.</w:t>
      </w:r>
    </w:p>
    <w:p w:rsidR="0022317E" w:rsidRPr="009302C5" w:rsidRDefault="003F76A0" w:rsidP="006C322E">
      <w:pPr>
        <w:jc w:val="both"/>
        <w:rPr>
          <w:i/>
          <w:lang w:val="es-BO"/>
        </w:rPr>
      </w:pPr>
      <w:r w:rsidRPr="009302C5">
        <w:rPr>
          <w:i/>
          <w:lang w:val="es-BO"/>
        </w:rPr>
        <w:t xml:space="preserve">La tendencia mundial de </w:t>
      </w:r>
      <w:r w:rsidR="003717B6">
        <w:rPr>
          <w:i/>
          <w:lang w:val="es-BO"/>
        </w:rPr>
        <w:t xml:space="preserve">la </w:t>
      </w:r>
      <w:r w:rsidR="0018405C" w:rsidRPr="009302C5">
        <w:rPr>
          <w:i/>
          <w:lang w:val="es-BO"/>
        </w:rPr>
        <w:t>reducción</w:t>
      </w:r>
      <w:r w:rsidRPr="009302C5">
        <w:rPr>
          <w:i/>
          <w:lang w:val="es-BO"/>
        </w:rPr>
        <w:t xml:space="preserve"> del hambre </w:t>
      </w:r>
      <w:r w:rsidR="00CC3139">
        <w:rPr>
          <w:i/>
          <w:lang w:val="es-BO"/>
        </w:rPr>
        <w:t>en</w:t>
      </w:r>
      <w:r w:rsidR="00F226C9">
        <w:rPr>
          <w:i/>
          <w:lang w:val="es-BO"/>
        </w:rPr>
        <w:t xml:space="preserve"> los últimos 12 años (2003-2015) </w:t>
      </w:r>
      <w:r w:rsidR="00A31170">
        <w:rPr>
          <w:i/>
          <w:lang w:val="es-BO"/>
        </w:rPr>
        <w:t xml:space="preserve">se </w:t>
      </w:r>
      <w:r w:rsidR="009824EB">
        <w:rPr>
          <w:i/>
          <w:lang w:val="es-BO"/>
        </w:rPr>
        <w:t xml:space="preserve">ha </w:t>
      </w:r>
      <w:r w:rsidR="00903A18">
        <w:rPr>
          <w:i/>
          <w:color w:val="000000" w:themeColor="text1"/>
          <w:lang w:val="es-BO"/>
        </w:rPr>
        <w:t>estancado</w:t>
      </w:r>
      <w:r w:rsidR="00F226C9" w:rsidRPr="00F226C9">
        <w:rPr>
          <w:i/>
          <w:color w:val="000000" w:themeColor="text1"/>
          <w:lang w:val="es-BO"/>
        </w:rPr>
        <w:t>. L</w:t>
      </w:r>
      <w:r w:rsidRPr="00F226C9">
        <w:rPr>
          <w:i/>
          <w:color w:val="000000" w:themeColor="text1"/>
          <w:lang w:val="es-BO"/>
        </w:rPr>
        <w:t xml:space="preserve">a </w:t>
      </w:r>
      <w:r w:rsidR="006F4B40" w:rsidRPr="00F226C9">
        <w:rPr>
          <w:i/>
          <w:color w:val="000000" w:themeColor="text1"/>
          <w:lang w:val="es-BO"/>
        </w:rPr>
        <w:t>proporción</w:t>
      </w:r>
      <w:r w:rsidRPr="00F226C9">
        <w:rPr>
          <w:i/>
          <w:color w:val="000000" w:themeColor="text1"/>
          <w:lang w:val="es-BO"/>
        </w:rPr>
        <w:t xml:space="preserve"> </w:t>
      </w:r>
      <w:r w:rsidRPr="009302C5">
        <w:rPr>
          <w:i/>
          <w:lang w:val="es-BO"/>
        </w:rPr>
        <w:t xml:space="preserve">y el </w:t>
      </w:r>
      <w:r w:rsidR="006F4B40" w:rsidRPr="009302C5">
        <w:rPr>
          <w:i/>
          <w:lang w:val="es-BO"/>
        </w:rPr>
        <w:t>número</w:t>
      </w:r>
      <w:r w:rsidRPr="009302C5">
        <w:rPr>
          <w:i/>
          <w:lang w:val="es-BO"/>
        </w:rPr>
        <w:t xml:space="preserve"> de personas que sufren </w:t>
      </w:r>
      <w:r w:rsidR="006F4B40" w:rsidRPr="009302C5">
        <w:rPr>
          <w:i/>
          <w:lang w:val="es-BO"/>
        </w:rPr>
        <w:t>subalimentación</w:t>
      </w:r>
      <w:r w:rsidRPr="009302C5">
        <w:rPr>
          <w:i/>
          <w:lang w:val="es-BO"/>
        </w:rPr>
        <w:t xml:space="preserve"> en el mundo</w:t>
      </w:r>
      <w:r w:rsidR="00073765">
        <w:rPr>
          <w:i/>
          <w:lang w:val="es-BO"/>
        </w:rPr>
        <w:t xml:space="preserve"> </w:t>
      </w:r>
      <w:r w:rsidR="006F4B40" w:rsidRPr="009302C5">
        <w:rPr>
          <w:i/>
          <w:lang w:val="es-BO"/>
        </w:rPr>
        <w:t xml:space="preserve"> </w:t>
      </w:r>
      <w:r w:rsidR="00903A18" w:rsidRPr="009302C5">
        <w:rPr>
          <w:i/>
          <w:lang w:val="es-BO"/>
        </w:rPr>
        <w:t>ha</w:t>
      </w:r>
      <w:r w:rsidR="006F4B40" w:rsidRPr="009302C5">
        <w:rPr>
          <w:i/>
          <w:lang w:val="es-BO"/>
        </w:rPr>
        <w:t xml:space="preserve"> aumentado</w:t>
      </w:r>
      <w:r w:rsidR="00F226C9">
        <w:rPr>
          <w:i/>
          <w:lang w:val="es-BO"/>
        </w:rPr>
        <w:t xml:space="preserve"> de</w:t>
      </w:r>
      <w:r w:rsidR="00A31170">
        <w:rPr>
          <w:i/>
          <w:lang w:val="es-BO"/>
        </w:rPr>
        <w:t>l</w:t>
      </w:r>
      <w:r w:rsidR="00F226C9">
        <w:rPr>
          <w:i/>
          <w:lang w:val="es-BO"/>
        </w:rPr>
        <w:t xml:space="preserve"> 2015 al 2016.</w:t>
      </w:r>
    </w:p>
    <w:p w:rsidR="00CC34D2" w:rsidRPr="009824EB" w:rsidRDefault="009824EB" w:rsidP="006B5CA3">
      <w:pPr>
        <w:jc w:val="both"/>
        <w:rPr>
          <w:color w:val="C00000"/>
          <w:lang w:val="es-BO"/>
        </w:rPr>
      </w:pPr>
      <w:r>
        <w:rPr>
          <w:lang w:val="es-BO"/>
        </w:rPr>
        <w:t>S</w:t>
      </w:r>
      <w:r w:rsidRPr="006B5CA3">
        <w:rPr>
          <w:lang w:val="es-BO"/>
        </w:rPr>
        <w:t xml:space="preserve">egún </w:t>
      </w:r>
      <w:r>
        <w:rPr>
          <w:lang w:val="es-BO"/>
        </w:rPr>
        <w:t>e</w:t>
      </w:r>
      <w:r w:rsidRPr="006B5CA3">
        <w:rPr>
          <w:lang w:val="es-BO"/>
        </w:rPr>
        <w:t xml:space="preserve">l Informe </w:t>
      </w:r>
      <w:r w:rsidR="00605884">
        <w:rPr>
          <w:lang w:val="es-BO"/>
        </w:rPr>
        <w:t>El</w:t>
      </w:r>
      <w:r w:rsidR="00605884" w:rsidRPr="006B5CA3">
        <w:rPr>
          <w:lang w:val="es-BO"/>
        </w:rPr>
        <w:t xml:space="preserve"> </w:t>
      </w:r>
      <w:r w:rsidRPr="006B5CA3">
        <w:rPr>
          <w:lang w:val="es-BO"/>
        </w:rPr>
        <w:t>Estado de la Seg</w:t>
      </w:r>
      <w:r>
        <w:rPr>
          <w:lang w:val="es-BO"/>
        </w:rPr>
        <w:t xml:space="preserve">uridad Alimentaria en el Mundo </w:t>
      </w:r>
      <w:r w:rsidR="00DB5247" w:rsidRPr="006B5CA3">
        <w:rPr>
          <w:lang w:val="es-BO"/>
        </w:rPr>
        <w:t>2017</w:t>
      </w:r>
      <w:r w:rsidR="00DB5247">
        <w:rPr>
          <w:lang w:val="es-BO"/>
        </w:rPr>
        <w:t xml:space="preserve"> (</w:t>
      </w:r>
      <w:r w:rsidRPr="006B5CA3">
        <w:rPr>
          <w:lang w:val="es-BO"/>
        </w:rPr>
        <w:t>SOFI  por sus siglas en inglés)</w:t>
      </w:r>
      <w:r>
        <w:rPr>
          <w:lang w:val="es-BO"/>
        </w:rPr>
        <w:t xml:space="preserve">, </w:t>
      </w:r>
      <w:r w:rsidR="00F6779B">
        <w:rPr>
          <w:lang w:val="es-BO"/>
        </w:rPr>
        <w:t>el número de personas subalimentadas en el mundo aument</w:t>
      </w:r>
      <w:r w:rsidR="0048597F">
        <w:rPr>
          <w:lang w:val="es-BO"/>
        </w:rPr>
        <w:t>ó</w:t>
      </w:r>
      <w:r w:rsidR="00F6779B">
        <w:rPr>
          <w:lang w:val="es-BO"/>
        </w:rPr>
        <w:t xml:space="preserve"> de 777 millones en 2015</w:t>
      </w:r>
      <w:r w:rsidR="00A31170">
        <w:rPr>
          <w:lang w:val="es-BO"/>
        </w:rPr>
        <w:t>,</w:t>
      </w:r>
      <w:r w:rsidR="00F6779B">
        <w:rPr>
          <w:lang w:val="es-BO"/>
        </w:rPr>
        <w:t xml:space="preserve"> a 835 millones en 2016. </w:t>
      </w:r>
      <w:r w:rsidR="0057525A">
        <w:rPr>
          <w:lang w:val="es-BO"/>
        </w:rPr>
        <w:t>Asia y África fuer</w:t>
      </w:r>
      <w:r w:rsidR="00A31170">
        <w:rPr>
          <w:lang w:val="es-BO"/>
        </w:rPr>
        <w:t>o</w:t>
      </w:r>
      <w:r w:rsidR="0057525A">
        <w:rPr>
          <w:lang w:val="es-BO"/>
        </w:rPr>
        <w:t xml:space="preserve">n las regiones con mayor </w:t>
      </w:r>
      <w:r w:rsidR="00A31170">
        <w:rPr>
          <w:lang w:val="es-BO"/>
        </w:rPr>
        <w:t xml:space="preserve"> incremento</w:t>
      </w:r>
      <w:r w:rsidR="0057525A">
        <w:rPr>
          <w:lang w:val="es-BO"/>
        </w:rPr>
        <w:t xml:space="preserve">, ambas suman 763 millones de personas subalimentadas. </w:t>
      </w:r>
      <w:r w:rsidR="00F6779B">
        <w:rPr>
          <w:lang w:val="es-BO"/>
        </w:rPr>
        <w:t>El S</w:t>
      </w:r>
      <w:r w:rsidR="00E651D4">
        <w:rPr>
          <w:lang w:val="es-BO"/>
        </w:rPr>
        <w:t xml:space="preserve">OFI, </w:t>
      </w:r>
      <w:r>
        <w:rPr>
          <w:lang w:val="es-BO"/>
        </w:rPr>
        <w:t xml:space="preserve"> presentado el pasado</w:t>
      </w:r>
      <w:r w:rsidR="003F76A0" w:rsidRPr="006B5CA3">
        <w:rPr>
          <w:lang w:val="es-BO"/>
        </w:rPr>
        <w:t xml:space="preserve"> 15 de septiembre en la sede de la Organización de las Naciones Unidas para la </w:t>
      </w:r>
      <w:r w:rsidR="006F4B40" w:rsidRPr="006B5CA3">
        <w:rPr>
          <w:lang w:val="es-BO"/>
        </w:rPr>
        <w:t>Alimentación</w:t>
      </w:r>
      <w:r w:rsidR="003F76A0" w:rsidRPr="006B5CA3">
        <w:rPr>
          <w:lang w:val="es-BO"/>
        </w:rPr>
        <w:t xml:space="preserve"> y Agricultura</w:t>
      </w:r>
      <w:r w:rsidR="00DD5FAB">
        <w:rPr>
          <w:lang w:val="es-BO"/>
        </w:rPr>
        <w:t xml:space="preserve"> (</w:t>
      </w:r>
      <w:r w:rsidR="003F76A0" w:rsidRPr="006B5CA3">
        <w:rPr>
          <w:lang w:val="es-BO"/>
        </w:rPr>
        <w:t>FAO</w:t>
      </w:r>
      <w:r w:rsidR="00DD5FAB">
        <w:rPr>
          <w:lang w:val="es-BO"/>
        </w:rPr>
        <w:t>)</w:t>
      </w:r>
      <w:r w:rsidR="006B5CA3" w:rsidRPr="006B5CA3">
        <w:rPr>
          <w:lang w:val="es-BO"/>
        </w:rPr>
        <w:t xml:space="preserve"> en Roma, revela que</w:t>
      </w:r>
      <w:r w:rsidR="00E12E83">
        <w:rPr>
          <w:lang w:val="es-BO"/>
        </w:rPr>
        <w:t xml:space="preserve"> este aumento </w:t>
      </w:r>
      <w:r w:rsidR="00A31170">
        <w:rPr>
          <w:lang w:val="es-BO"/>
        </w:rPr>
        <w:t xml:space="preserve">se </w:t>
      </w:r>
      <w:r w:rsidR="00E12E83">
        <w:rPr>
          <w:lang w:val="es-BO"/>
        </w:rPr>
        <w:t xml:space="preserve">debe principalmente </w:t>
      </w:r>
      <w:r w:rsidR="00A31170">
        <w:rPr>
          <w:lang w:val="es-BO"/>
        </w:rPr>
        <w:t xml:space="preserve">a </w:t>
      </w:r>
      <w:r w:rsidR="00E12E83">
        <w:rPr>
          <w:lang w:val="es-BO"/>
        </w:rPr>
        <w:t>los conflictos</w:t>
      </w:r>
      <w:r w:rsidR="00A31170">
        <w:rPr>
          <w:lang w:val="es-BO"/>
        </w:rPr>
        <w:t xml:space="preserve"> sociales</w:t>
      </w:r>
      <w:r w:rsidR="00E12E83">
        <w:rPr>
          <w:lang w:val="es-BO"/>
        </w:rPr>
        <w:t xml:space="preserve"> y </w:t>
      </w:r>
      <w:r w:rsidR="00A31170">
        <w:rPr>
          <w:lang w:val="es-BO"/>
        </w:rPr>
        <w:t xml:space="preserve">al </w:t>
      </w:r>
      <w:r w:rsidR="00E12E83">
        <w:rPr>
          <w:lang w:val="es-BO"/>
        </w:rPr>
        <w:t>cambio climático</w:t>
      </w:r>
      <w:r w:rsidR="007C7FC0">
        <w:rPr>
          <w:lang w:val="es-BO"/>
        </w:rPr>
        <w:t xml:space="preserve">. Por otro lado, </w:t>
      </w:r>
      <w:r w:rsidR="00E12E83">
        <w:rPr>
          <w:lang w:val="es-BO"/>
        </w:rPr>
        <w:t xml:space="preserve">plantea que la paz y el fomento a sistemas agroalimentarios resilientes es un camino para lograr el objetivo Hambre </w:t>
      </w:r>
      <w:r w:rsidR="00F920F2">
        <w:rPr>
          <w:lang w:val="es-BO"/>
        </w:rPr>
        <w:t>C</w:t>
      </w:r>
      <w:r w:rsidR="00E12E83">
        <w:rPr>
          <w:lang w:val="es-BO"/>
        </w:rPr>
        <w:t>ero de la Agenda de Desarrollo Sostenible al 2030.</w:t>
      </w:r>
      <w:r w:rsidR="009B1D52">
        <w:rPr>
          <w:lang w:val="es-BO"/>
        </w:rPr>
        <w:t xml:space="preserve"> D</w:t>
      </w:r>
      <w:r w:rsidR="00E12E83">
        <w:rPr>
          <w:lang w:val="es-BO"/>
        </w:rPr>
        <w:t>espués de un</w:t>
      </w:r>
      <w:r w:rsidR="00A31170">
        <w:rPr>
          <w:lang w:val="es-BO"/>
        </w:rPr>
        <w:t xml:space="preserve"> largo </w:t>
      </w:r>
      <w:r w:rsidR="00E12E83">
        <w:rPr>
          <w:lang w:val="es-BO"/>
        </w:rPr>
        <w:t xml:space="preserve">periodo (1990-2015) de descenso en la proporción de personas subalimentadas en el mundo, </w:t>
      </w:r>
      <w:r w:rsidR="0018405C" w:rsidRPr="00F6779B">
        <w:rPr>
          <w:lang w:val="es-BO"/>
        </w:rPr>
        <w:t>este reciente incremento</w:t>
      </w:r>
      <w:r w:rsidR="00E12E83">
        <w:rPr>
          <w:lang w:val="es-BO"/>
        </w:rPr>
        <w:t xml:space="preserve"> al 2016</w:t>
      </w:r>
      <w:r w:rsidR="0018405C" w:rsidRPr="00F6779B">
        <w:rPr>
          <w:lang w:val="es-BO"/>
        </w:rPr>
        <w:t xml:space="preserve"> podría marcar una </w:t>
      </w:r>
      <w:r w:rsidR="00A31170">
        <w:rPr>
          <w:lang w:val="es-BO"/>
        </w:rPr>
        <w:t>reversión</w:t>
      </w:r>
      <w:r w:rsidR="00A31170" w:rsidRPr="00F6779B">
        <w:rPr>
          <w:lang w:val="es-BO"/>
        </w:rPr>
        <w:t xml:space="preserve"> </w:t>
      </w:r>
      <w:r w:rsidR="0018405C" w:rsidRPr="00F6779B">
        <w:rPr>
          <w:lang w:val="es-BO"/>
        </w:rPr>
        <w:t>de la tendencia.</w:t>
      </w:r>
    </w:p>
    <w:p w:rsidR="00F226C9" w:rsidRDefault="00CC34D2" w:rsidP="00EE0F5C">
      <w:pPr>
        <w:jc w:val="both"/>
        <w:rPr>
          <w:lang w:val="es-BO"/>
        </w:rPr>
      </w:pPr>
      <w:r>
        <w:rPr>
          <w:lang w:val="es-BO"/>
        </w:rPr>
        <w:t xml:space="preserve">Los </w:t>
      </w:r>
      <w:r w:rsidR="008D2E19">
        <w:rPr>
          <w:lang w:val="es-BO"/>
        </w:rPr>
        <w:t xml:space="preserve">indicadores </w:t>
      </w:r>
      <w:r>
        <w:rPr>
          <w:lang w:val="es-BO"/>
        </w:rPr>
        <w:t xml:space="preserve">usados </w:t>
      </w:r>
      <w:r w:rsidR="008D2E19">
        <w:rPr>
          <w:lang w:val="es-BO"/>
        </w:rPr>
        <w:t>para medir el estado mundial de la seguridad alimentaria</w:t>
      </w:r>
      <w:r w:rsidR="00D24FDE">
        <w:rPr>
          <w:lang w:val="es-BO"/>
        </w:rPr>
        <w:t xml:space="preserve"> y las </w:t>
      </w:r>
      <w:r w:rsidR="00D81A62">
        <w:rPr>
          <w:lang w:val="es-BO"/>
        </w:rPr>
        <w:t xml:space="preserve">distintas </w:t>
      </w:r>
      <w:r w:rsidR="00D24FDE">
        <w:rPr>
          <w:lang w:val="es-BO"/>
        </w:rPr>
        <w:t>formas de malnutrición</w:t>
      </w:r>
      <w:r w:rsidR="00A31170">
        <w:rPr>
          <w:lang w:val="es-BO"/>
        </w:rPr>
        <w:t>,</w:t>
      </w:r>
      <w:r w:rsidR="00F226C9">
        <w:rPr>
          <w:lang w:val="es-BO"/>
        </w:rPr>
        <w:t xml:space="preserve"> alertan  que </w:t>
      </w:r>
      <w:r w:rsidR="00B76E04">
        <w:rPr>
          <w:lang w:val="es-BO"/>
        </w:rPr>
        <w:t>é</w:t>
      </w:r>
      <w:r w:rsidR="00833552">
        <w:rPr>
          <w:lang w:val="es-BO"/>
        </w:rPr>
        <w:t xml:space="preserve">stas </w:t>
      </w:r>
      <w:r w:rsidR="00F226C9" w:rsidRPr="00F226C9">
        <w:rPr>
          <w:lang w:val="es-BO"/>
        </w:rPr>
        <w:t>siguen siendo un motivo de</w:t>
      </w:r>
      <w:r w:rsidR="00F226C9">
        <w:rPr>
          <w:lang w:val="es-BO"/>
        </w:rPr>
        <w:t xml:space="preserve"> p</w:t>
      </w:r>
      <w:r w:rsidR="00F226C9" w:rsidRPr="00F226C9">
        <w:rPr>
          <w:lang w:val="es-BO"/>
        </w:rPr>
        <w:t>reocupación e</w:t>
      </w:r>
      <w:r w:rsidR="00833552">
        <w:rPr>
          <w:lang w:val="es-BO"/>
        </w:rPr>
        <w:t>n</w:t>
      </w:r>
      <w:r w:rsidR="00F226C9" w:rsidRPr="00F226C9">
        <w:rPr>
          <w:lang w:val="es-BO"/>
        </w:rPr>
        <w:t xml:space="preserve"> todo el mundo. El sobrepeso en niños menores de cinco años se está convirtiendo en un problema creciente en la mayor parte de las regiones y la obesidad en adultos sigue incrementándose. Coexisten, por tanto, distintas formas de malnutrición en países que experimentan al mismo tiempo elevadas tasas de desnutrición infantil y de obesidad en adultos</w:t>
      </w:r>
      <w:r w:rsidR="00F226C9">
        <w:rPr>
          <w:lang w:val="es-BO"/>
        </w:rPr>
        <w:t xml:space="preserve">, advierte el Informe. </w:t>
      </w:r>
    </w:p>
    <w:p w:rsidR="00B8270F" w:rsidRDefault="000F511A" w:rsidP="00EE0F5C">
      <w:pPr>
        <w:jc w:val="both"/>
        <w:rPr>
          <w:lang w:val="es-BO"/>
        </w:rPr>
      </w:pPr>
      <w:r>
        <w:rPr>
          <w:lang w:val="es-BO"/>
        </w:rPr>
        <w:t xml:space="preserve">Pese a que los </w:t>
      </w:r>
      <w:r w:rsidR="00CC34D2">
        <w:rPr>
          <w:lang w:val="es-BO"/>
        </w:rPr>
        <w:t xml:space="preserve">logros </w:t>
      </w:r>
      <w:r w:rsidR="00B76E04">
        <w:rPr>
          <w:lang w:val="es-BO"/>
        </w:rPr>
        <w:t>de</w:t>
      </w:r>
      <w:r w:rsidR="00CC34D2">
        <w:rPr>
          <w:lang w:val="es-BO"/>
        </w:rPr>
        <w:t xml:space="preserve"> las últimas décadas </w:t>
      </w:r>
      <w:r w:rsidR="005E608E">
        <w:rPr>
          <w:lang w:val="es-BO"/>
        </w:rPr>
        <w:t>sufren este retroceso</w:t>
      </w:r>
      <w:r w:rsidR="00EE0F5C">
        <w:rPr>
          <w:lang w:val="es-BO"/>
        </w:rPr>
        <w:t xml:space="preserve">, </w:t>
      </w:r>
      <w:r w:rsidR="004C4B7F">
        <w:rPr>
          <w:lang w:val="es-BO"/>
        </w:rPr>
        <w:t xml:space="preserve">existen ciertos avances en relación a </w:t>
      </w:r>
      <w:r w:rsidR="00BD21DE">
        <w:rPr>
          <w:lang w:val="es-BO"/>
        </w:rPr>
        <w:t xml:space="preserve">la prevalencia de </w:t>
      </w:r>
      <w:r w:rsidR="004C4B7F">
        <w:rPr>
          <w:lang w:val="es-BO"/>
        </w:rPr>
        <w:t xml:space="preserve">la </w:t>
      </w:r>
      <w:r w:rsidR="00BD21DE">
        <w:rPr>
          <w:lang w:val="es-BO"/>
        </w:rPr>
        <w:t>desnutrición infantil crónica</w:t>
      </w:r>
      <w:r w:rsidR="004C4B7F">
        <w:rPr>
          <w:lang w:val="es-BO"/>
        </w:rPr>
        <w:t>, ya que e</w:t>
      </w:r>
      <w:r>
        <w:rPr>
          <w:lang w:val="es-BO"/>
        </w:rPr>
        <w:t>ntre 2005 y 2016</w:t>
      </w:r>
      <w:r w:rsidR="004C4B7F">
        <w:rPr>
          <w:lang w:val="es-BO"/>
        </w:rPr>
        <w:t xml:space="preserve"> </w:t>
      </w:r>
      <w:r w:rsidR="00B76E04">
        <w:rPr>
          <w:lang w:val="es-BO"/>
        </w:rPr>
        <w:t>hubo</w:t>
      </w:r>
      <w:r w:rsidR="004C4B7F">
        <w:rPr>
          <w:lang w:val="es-BO"/>
        </w:rPr>
        <w:t xml:space="preserve"> </w:t>
      </w:r>
      <w:r>
        <w:rPr>
          <w:lang w:val="es-BO"/>
        </w:rPr>
        <w:t xml:space="preserve">una reducción </w:t>
      </w:r>
      <w:r w:rsidR="00CC3139">
        <w:rPr>
          <w:lang w:val="es-BO"/>
        </w:rPr>
        <w:t xml:space="preserve">de </w:t>
      </w:r>
      <w:r w:rsidR="00BD21DE">
        <w:rPr>
          <w:lang w:val="es-BO"/>
        </w:rPr>
        <w:t xml:space="preserve">29,5% a 22,9%. </w:t>
      </w:r>
      <w:r w:rsidR="004C4B7F">
        <w:rPr>
          <w:lang w:val="es-BO"/>
        </w:rPr>
        <w:t xml:space="preserve">Sin embargo, aún son cifras </w:t>
      </w:r>
      <w:r w:rsidR="00B7498B">
        <w:rPr>
          <w:lang w:val="es-BO"/>
        </w:rPr>
        <w:t xml:space="preserve">inaceptables. </w:t>
      </w:r>
      <w:r w:rsidR="00074977">
        <w:rPr>
          <w:lang w:val="es-BO"/>
        </w:rPr>
        <w:t>Infortunadamente</w:t>
      </w:r>
      <w:r w:rsidR="00073765">
        <w:rPr>
          <w:lang w:val="es-BO"/>
        </w:rPr>
        <w:t xml:space="preserve"> </w:t>
      </w:r>
      <w:r w:rsidR="00074977">
        <w:rPr>
          <w:lang w:val="es-BO"/>
        </w:rPr>
        <w:t xml:space="preserve">existen </w:t>
      </w:r>
      <w:r w:rsidR="00BD21DE">
        <w:rPr>
          <w:lang w:val="es-BO"/>
        </w:rPr>
        <w:t>155 millones de</w:t>
      </w:r>
      <w:r w:rsidR="00EE0F5C">
        <w:rPr>
          <w:lang w:val="es-BO"/>
        </w:rPr>
        <w:t xml:space="preserve"> niñas y </w:t>
      </w:r>
      <w:r w:rsidR="00BD21DE">
        <w:rPr>
          <w:lang w:val="es-BO"/>
        </w:rPr>
        <w:t>niños menores de cinco años a</w:t>
      </w:r>
      <w:r w:rsidR="00073765">
        <w:rPr>
          <w:lang w:val="es-BO"/>
        </w:rPr>
        <w:t>fectados en todo el mundo;</w:t>
      </w:r>
      <w:r w:rsidR="009B270C">
        <w:rPr>
          <w:lang w:val="es-BO"/>
        </w:rPr>
        <w:t xml:space="preserve"> de ellos 122 millones viven en </w:t>
      </w:r>
      <w:r w:rsidR="00073765">
        <w:rPr>
          <w:lang w:val="es-BO"/>
        </w:rPr>
        <w:t>países</w:t>
      </w:r>
      <w:r w:rsidR="009B270C">
        <w:rPr>
          <w:lang w:val="es-BO"/>
        </w:rPr>
        <w:t xml:space="preserve"> </w:t>
      </w:r>
      <w:r w:rsidR="00833552">
        <w:rPr>
          <w:lang w:val="es-BO"/>
        </w:rPr>
        <w:t>con</w:t>
      </w:r>
      <w:r w:rsidR="009B270C">
        <w:rPr>
          <w:lang w:val="es-BO"/>
        </w:rPr>
        <w:t xml:space="preserve"> distintos niveles de </w:t>
      </w:r>
      <w:r w:rsidR="00073765">
        <w:rPr>
          <w:lang w:val="es-BO"/>
        </w:rPr>
        <w:t>conflicto</w:t>
      </w:r>
      <w:r w:rsidR="009B270C">
        <w:rPr>
          <w:lang w:val="es-BO"/>
        </w:rPr>
        <w:t>.</w:t>
      </w:r>
      <w:r w:rsidR="000965E5">
        <w:rPr>
          <w:lang w:val="es-BO"/>
        </w:rPr>
        <w:t xml:space="preserve"> </w:t>
      </w:r>
    </w:p>
    <w:p w:rsidR="00B7498B" w:rsidRDefault="00B7498B" w:rsidP="00B7498B">
      <w:pPr>
        <w:jc w:val="both"/>
        <w:rPr>
          <w:lang w:val="es-BO"/>
        </w:rPr>
      </w:pPr>
      <w:r w:rsidRPr="00B8270F">
        <w:rPr>
          <w:b/>
          <w:lang w:val="es-BO"/>
        </w:rPr>
        <w:t>Las tres principales causas</w:t>
      </w:r>
      <w:r>
        <w:rPr>
          <w:lang w:val="es-BO"/>
        </w:rPr>
        <w:t xml:space="preserve">. El Informe ha identificado </w:t>
      </w:r>
      <w:r w:rsidRPr="00B8270F">
        <w:rPr>
          <w:lang w:val="es-BO"/>
        </w:rPr>
        <w:t xml:space="preserve">tres </w:t>
      </w:r>
      <w:r>
        <w:rPr>
          <w:lang w:val="es-BO"/>
        </w:rPr>
        <w:t xml:space="preserve">principales </w:t>
      </w:r>
      <w:r w:rsidRPr="00B8270F">
        <w:rPr>
          <w:lang w:val="es-BO"/>
        </w:rPr>
        <w:t>causas</w:t>
      </w:r>
      <w:r>
        <w:rPr>
          <w:lang w:val="es-BO"/>
        </w:rPr>
        <w:t xml:space="preserve"> que </w:t>
      </w:r>
      <w:r w:rsidRPr="00B8270F">
        <w:rPr>
          <w:lang w:val="es-BO"/>
        </w:rPr>
        <w:t>generaron el aumento de la proporción de personas subalimentadas en el mundo de 2015 a 2016. Primer</w:t>
      </w:r>
      <w:r>
        <w:rPr>
          <w:lang w:val="es-BO"/>
        </w:rPr>
        <w:t>o</w:t>
      </w:r>
      <w:r w:rsidRPr="00B8270F">
        <w:rPr>
          <w:lang w:val="es-BO"/>
        </w:rPr>
        <w:t xml:space="preserve">, </w:t>
      </w:r>
      <w:r>
        <w:rPr>
          <w:lang w:val="es-BO"/>
        </w:rPr>
        <w:t>la proliferación de conflictos violentos que ha costado muchas vidas humanas y</w:t>
      </w:r>
      <w:r w:rsidR="000965E5">
        <w:rPr>
          <w:lang w:val="es-BO"/>
        </w:rPr>
        <w:t xml:space="preserve"> el detrimento</w:t>
      </w:r>
      <w:r>
        <w:rPr>
          <w:lang w:val="es-BO"/>
        </w:rPr>
        <w:t xml:space="preserve"> </w:t>
      </w:r>
      <w:r w:rsidR="000965E5">
        <w:rPr>
          <w:lang w:val="es-BO"/>
        </w:rPr>
        <w:t xml:space="preserve"> de </w:t>
      </w:r>
      <w:r>
        <w:rPr>
          <w:lang w:val="es-BO"/>
        </w:rPr>
        <w:t xml:space="preserve">los medios de vida de las personas; </w:t>
      </w:r>
      <w:r w:rsidRPr="00B8270F">
        <w:rPr>
          <w:lang w:val="es-BO"/>
        </w:rPr>
        <w:t>segundo</w:t>
      </w:r>
      <w:r>
        <w:rPr>
          <w:lang w:val="es-BO"/>
        </w:rPr>
        <w:t xml:space="preserve">, los eventos climáticos extremos, como las sequías y las inundaciones </w:t>
      </w:r>
      <w:r w:rsidR="000965E5">
        <w:rPr>
          <w:lang w:val="es-BO"/>
        </w:rPr>
        <w:t xml:space="preserve">agravadas </w:t>
      </w:r>
      <w:r>
        <w:rPr>
          <w:lang w:val="es-BO"/>
        </w:rPr>
        <w:t>con los fenómenos El Niño/La Niña</w:t>
      </w:r>
      <w:r w:rsidRPr="00B8270F">
        <w:rPr>
          <w:lang w:val="es-BO"/>
        </w:rPr>
        <w:t xml:space="preserve">, especialmente preocupantes cuando ocurren en  regiones </w:t>
      </w:r>
      <w:r>
        <w:rPr>
          <w:lang w:val="es-BO"/>
        </w:rPr>
        <w:t>con</w:t>
      </w:r>
      <w:r w:rsidRPr="00B8270F">
        <w:rPr>
          <w:lang w:val="es-BO"/>
        </w:rPr>
        <w:t xml:space="preserve"> conflictos prolongados; y </w:t>
      </w:r>
      <w:r>
        <w:rPr>
          <w:lang w:val="es-BO"/>
        </w:rPr>
        <w:t xml:space="preserve">una </w:t>
      </w:r>
      <w:r w:rsidRPr="00B8270F">
        <w:rPr>
          <w:lang w:val="es-BO"/>
        </w:rPr>
        <w:t>tercera causa</w:t>
      </w:r>
      <w:r>
        <w:rPr>
          <w:lang w:val="es-BO"/>
        </w:rPr>
        <w:t xml:space="preserve">: la desaceleración de </w:t>
      </w:r>
      <w:r w:rsidRPr="00B8270F">
        <w:rPr>
          <w:lang w:val="es-BO"/>
        </w:rPr>
        <w:t>las ec</w:t>
      </w:r>
      <w:r>
        <w:rPr>
          <w:lang w:val="es-BO"/>
        </w:rPr>
        <w:t xml:space="preserve">onomías nacionales y regionales que afecta la disponibilidad y el acceso físico y económico a alimentos por parte de las familias en situación de pobreza. Más de la mitad de la población mundial subalimentada vive en los 19 países del mundo afectados por conflictos.  Cerca de 60% de las personas afectados por los conflictos en el mundo viven en zonas rurales. </w:t>
      </w:r>
    </w:p>
    <w:p w:rsidR="00B7498B" w:rsidRDefault="00B7498B" w:rsidP="00EE0F5C">
      <w:pPr>
        <w:jc w:val="both"/>
        <w:rPr>
          <w:lang w:val="es-BO"/>
        </w:rPr>
      </w:pPr>
    </w:p>
    <w:p w:rsidR="006F4B40" w:rsidRDefault="006F4B40" w:rsidP="00EE0F5C">
      <w:pPr>
        <w:jc w:val="both"/>
        <w:rPr>
          <w:lang w:val="es-BO"/>
        </w:rPr>
      </w:pPr>
      <w:r w:rsidRPr="00EE0F5C">
        <w:rPr>
          <w:b/>
          <w:lang w:val="es-BO"/>
        </w:rPr>
        <w:lastRenderedPageBreak/>
        <w:t xml:space="preserve">Es posible </w:t>
      </w:r>
      <w:r w:rsidR="00EE0F5C" w:rsidRPr="00EE0F5C">
        <w:rPr>
          <w:b/>
          <w:lang w:val="es-BO"/>
        </w:rPr>
        <w:t>un mundo sin hambre</w:t>
      </w:r>
      <w:r w:rsidR="00EE0F5C">
        <w:rPr>
          <w:lang w:val="es-BO"/>
        </w:rPr>
        <w:t xml:space="preserve">. </w:t>
      </w:r>
      <w:r w:rsidR="00B7498B">
        <w:rPr>
          <w:lang w:val="es-BO"/>
        </w:rPr>
        <w:t xml:space="preserve">Para la ONU </w:t>
      </w:r>
      <w:r w:rsidR="00B8270F">
        <w:rPr>
          <w:lang w:val="es-BO"/>
        </w:rPr>
        <w:t>es posible lograr el O</w:t>
      </w:r>
      <w:r w:rsidRPr="006F4B40">
        <w:rPr>
          <w:lang w:val="es-BO"/>
        </w:rPr>
        <w:t>bjetivo</w:t>
      </w:r>
      <w:r w:rsidR="00687146">
        <w:rPr>
          <w:lang w:val="es-BO"/>
        </w:rPr>
        <w:t xml:space="preserve"> de Desarrollo Sostenible (ODS)</w:t>
      </w:r>
      <w:r w:rsidRPr="006F4B40">
        <w:rPr>
          <w:lang w:val="es-BO"/>
        </w:rPr>
        <w:t xml:space="preserve"> 2 </w:t>
      </w:r>
      <w:r w:rsidR="00EE0F5C">
        <w:rPr>
          <w:lang w:val="es-BO"/>
        </w:rPr>
        <w:t>de poner fin al hambre, lograr la seguridad alimentaria y la mejora de la nutrición</w:t>
      </w:r>
      <w:r w:rsidR="00687146">
        <w:rPr>
          <w:lang w:val="es-BO"/>
        </w:rPr>
        <w:t>,</w:t>
      </w:r>
      <w:r w:rsidR="00EE0F5C">
        <w:rPr>
          <w:lang w:val="es-BO"/>
        </w:rPr>
        <w:t xml:space="preserve"> y promover la agricultura sostenible al 2030. No obstante, </w:t>
      </w:r>
      <w:r w:rsidR="00B8270F">
        <w:rPr>
          <w:lang w:val="es-BO"/>
        </w:rPr>
        <w:t xml:space="preserve">una </w:t>
      </w:r>
      <w:r w:rsidRPr="006F4B40">
        <w:rPr>
          <w:lang w:val="es-BO"/>
        </w:rPr>
        <w:t>condición</w:t>
      </w:r>
      <w:r w:rsidR="00A373D0">
        <w:rPr>
          <w:lang w:val="es-BO"/>
        </w:rPr>
        <w:t xml:space="preserve"> previa</w:t>
      </w:r>
      <w:r w:rsidRPr="006F4B40">
        <w:rPr>
          <w:lang w:val="es-BO"/>
        </w:rPr>
        <w:t xml:space="preserve"> fundamental</w:t>
      </w:r>
      <w:r w:rsidR="00B8270F">
        <w:rPr>
          <w:lang w:val="es-BO"/>
        </w:rPr>
        <w:t xml:space="preserve"> </w:t>
      </w:r>
      <w:r w:rsidR="00A373D0">
        <w:rPr>
          <w:lang w:val="es-BO"/>
        </w:rPr>
        <w:t xml:space="preserve">es lograr </w:t>
      </w:r>
      <w:r w:rsidRPr="006F4B40">
        <w:rPr>
          <w:lang w:val="es-BO"/>
        </w:rPr>
        <w:t xml:space="preserve">la paz y los cambios en el sistema agroalimentario mundial para enfrentar desafíos como los efectos del cambio climático y la promoción de modos sostenibles de producir alimentos y de distribuirlos </w:t>
      </w:r>
      <w:r w:rsidR="00833552">
        <w:rPr>
          <w:lang w:val="es-BO"/>
        </w:rPr>
        <w:t xml:space="preserve">de manera </w:t>
      </w:r>
      <w:r w:rsidR="00D81A62">
        <w:rPr>
          <w:lang w:val="es-BO"/>
        </w:rPr>
        <w:t>más</w:t>
      </w:r>
      <w:r w:rsidR="00833552">
        <w:rPr>
          <w:lang w:val="es-BO"/>
        </w:rPr>
        <w:t xml:space="preserve"> justa </w:t>
      </w:r>
      <w:r w:rsidRPr="006F4B40">
        <w:rPr>
          <w:lang w:val="es-BO"/>
        </w:rPr>
        <w:t xml:space="preserve">para todos. </w:t>
      </w:r>
    </w:p>
    <w:p w:rsidR="00EE3F32" w:rsidRDefault="00B45500" w:rsidP="00B45500">
      <w:pPr>
        <w:jc w:val="both"/>
        <w:rPr>
          <w:lang w:val="es-BO"/>
        </w:rPr>
      </w:pPr>
      <w:r>
        <w:rPr>
          <w:lang w:val="es-BO"/>
        </w:rPr>
        <w:t xml:space="preserve">En regiones de </w:t>
      </w:r>
      <w:r w:rsidR="00101A9B">
        <w:rPr>
          <w:lang w:val="es-BO"/>
        </w:rPr>
        <w:t>entornos pacíficos la desaceleración económica</w:t>
      </w:r>
      <w:r w:rsidR="00587A93">
        <w:rPr>
          <w:lang w:val="es-BO"/>
        </w:rPr>
        <w:t xml:space="preserve"> afectó</w:t>
      </w:r>
      <w:r w:rsidR="00101A9B">
        <w:rPr>
          <w:lang w:val="es-BO"/>
        </w:rPr>
        <w:t xml:space="preserve"> negativamente la disponibilidad de alimentos</w:t>
      </w:r>
      <w:r w:rsidR="00AF55B9">
        <w:rPr>
          <w:lang w:val="es-BO"/>
        </w:rPr>
        <w:t xml:space="preserve">. </w:t>
      </w:r>
      <w:r w:rsidR="00587A93">
        <w:rPr>
          <w:lang w:val="es-BO"/>
        </w:rPr>
        <w:t>En ambientes económicos recesivos, l</w:t>
      </w:r>
      <w:r w:rsidR="00AF55B9">
        <w:rPr>
          <w:lang w:val="es-BO"/>
        </w:rPr>
        <w:t>os Estados Nacionales</w:t>
      </w:r>
      <w:r w:rsidR="00074977">
        <w:rPr>
          <w:lang w:val="es-BO"/>
        </w:rPr>
        <w:t xml:space="preserve"> </w:t>
      </w:r>
      <w:r w:rsidR="00AF55B9">
        <w:rPr>
          <w:lang w:val="es-BO"/>
        </w:rPr>
        <w:t xml:space="preserve"> disminuyen </w:t>
      </w:r>
      <w:r w:rsidR="00587A93">
        <w:rPr>
          <w:lang w:val="es-BO"/>
        </w:rPr>
        <w:t xml:space="preserve">su capacidad de actuar en </w:t>
      </w:r>
      <w:r w:rsidR="00101A9B">
        <w:rPr>
          <w:lang w:val="es-BO"/>
        </w:rPr>
        <w:t xml:space="preserve"> los sistemas nacionales de abastecimiento alimentario, </w:t>
      </w:r>
      <w:r w:rsidR="00687146">
        <w:rPr>
          <w:lang w:val="es-BO"/>
        </w:rPr>
        <w:t xml:space="preserve">lo </w:t>
      </w:r>
      <w:r w:rsidR="00587A93">
        <w:rPr>
          <w:lang w:val="es-BO"/>
        </w:rPr>
        <w:t xml:space="preserve">que resulta también </w:t>
      </w:r>
      <w:r w:rsidR="00687146">
        <w:rPr>
          <w:lang w:val="es-BO"/>
        </w:rPr>
        <w:t xml:space="preserve">en </w:t>
      </w:r>
      <w:r w:rsidR="00587A93">
        <w:rPr>
          <w:lang w:val="es-BO"/>
        </w:rPr>
        <w:t xml:space="preserve">una </w:t>
      </w:r>
      <w:r w:rsidR="00D81A62">
        <w:rPr>
          <w:lang w:val="es-BO"/>
        </w:rPr>
        <w:t>reducción</w:t>
      </w:r>
      <w:r w:rsidR="00587A93">
        <w:rPr>
          <w:lang w:val="es-BO"/>
        </w:rPr>
        <w:t xml:space="preserve"> </w:t>
      </w:r>
      <w:r w:rsidR="00605884">
        <w:rPr>
          <w:lang w:val="es-BO"/>
        </w:rPr>
        <w:t xml:space="preserve">de </w:t>
      </w:r>
      <w:r w:rsidR="00587A93">
        <w:rPr>
          <w:lang w:val="es-BO"/>
        </w:rPr>
        <w:t xml:space="preserve">sus </w:t>
      </w:r>
      <w:r w:rsidR="00101A9B">
        <w:rPr>
          <w:lang w:val="es-BO"/>
        </w:rPr>
        <w:t>capacidades</w:t>
      </w:r>
      <w:r w:rsidR="00222F3B">
        <w:rPr>
          <w:lang w:val="es-BO"/>
        </w:rPr>
        <w:t xml:space="preserve"> de financiar</w:t>
      </w:r>
      <w:r w:rsidR="00587A93">
        <w:rPr>
          <w:lang w:val="es-BO"/>
        </w:rPr>
        <w:t xml:space="preserve"> </w:t>
      </w:r>
      <w:r w:rsidR="00101A9B">
        <w:rPr>
          <w:lang w:val="es-BO"/>
        </w:rPr>
        <w:t>políticas sociales de protección social, especialmente</w:t>
      </w:r>
      <w:r w:rsidR="00AF55B9">
        <w:rPr>
          <w:lang w:val="es-BO"/>
        </w:rPr>
        <w:t xml:space="preserve"> para atender </w:t>
      </w:r>
      <w:r w:rsidR="00605884">
        <w:rPr>
          <w:lang w:val="es-BO"/>
        </w:rPr>
        <w:t xml:space="preserve">a </w:t>
      </w:r>
      <w:r w:rsidR="00101A9B">
        <w:rPr>
          <w:lang w:val="es-BO"/>
        </w:rPr>
        <w:t>las familias rurales en situación de extrema pobreza.</w:t>
      </w:r>
      <w:r w:rsidR="00EE3F32">
        <w:rPr>
          <w:lang w:val="es-BO"/>
        </w:rPr>
        <w:t xml:space="preserve"> </w:t>
      </w:r>
      <w:r w:rsidR="00605884">
        <w:rPr>
          <w:lang w:val="es-BO"/>
        </w:rPr>
        <w:t>En los p</w:t>
      </w:r>
      <w:r w:rsidR="00EE3F32">
        <w:rPr>
          <w:lang w:val="es-BO"/>
        </w:rPr>
        <w:t>aíses  caracterizados por conflictos prolongados</w:t>
      </w:r>
      <w:r w:rsidR="00587A93">
        <w:rPr>
          <w:lang w:val="es-BO"/>
        </w:rPr>
        <w:t xml:space="preserve"> combinado</w:t>
      </w:r>
      <w:r w:rsidR="000965E5">
        <w:rPr>
          <w:lang w:val="es-BO"/>
        </w:rPr>
        <w:t>s</w:t>
      </w:r>
      <w:r w:rsidR="00587A93">
        <w:rPr>
          <w:lang w:val="es-BO"/>
        </w:rPr>
        <w:t xml:space="preserve"> con potenciales  </w:t>
      </w:r>
      <w:r w:rsidR="00EE3F32">
        <w:rPr>
          <w:lang w:val="es-BO"/>
        </w:rPr>
        <w:t>fragilidad</w:t>
      </w:r>
      <w:r w:rsidR="00587A93">
        <w:rPr>
          <w:lang w:val="es-BO"/>
        </w:rPr>
        <w:t xml:space="preserve">es en </w:t>
      </w:r>
      <w:r w:rsidR="00EE3F32">
        <w:rPr>
          <w:lang w:val="es-BO"/>
        </w:rPr>
        <w:t>sus instituciones</w:t>
      </w:r>
      <w:r w:rsidR="00587A93">
        <w:rPr>
          <w:lang w:val="es-BO"/>
        </w:rPr>
        <w:t xml:space="preserve"> públicas </w:t>
      </w:r>
      <w:r w:rsidR="00EE3F32">
        <w:rPr>
          <w:lang w:val="es-BO"/>
        </w:rPr>
        <w:t xml:space="preserve">  la situación es </w:t>
      </w:r>
      <w:r w:rsidR="00F92FA5">
        <w:rPr>
          <w:lang w:val="es-BO"/>
        </w:rPr>
        <w:t>más</w:t>
      </w:r>
      <w:r w:rsidR="00EE3F32">
        <w:rPr>
          <w:lang w:val="es-BO"/>
        </w:rPr>
        <w:t xml:space="preserve"> alarmante. Los Agencias de ONU apuntan</w:t>
      </w:r>
      <w:r w:rsidR="00587A93">
        <w:rPr>
          <w:lang w:val="es-BO"/>
        </w:rPr>
        <w:t xml:space="preserve"> en el Informe </w:t>
      </w:r>
      <w:r w:rsidR="00EE3F32">
        <w:rPr>
          <w:lang w:val="es-BO"/>
        </w:rPr>
        <w:t>que garantizar sociedades pacíficas e inclusivas  (ODS 16)</w:t>
      </w:r>
      <w:r w:rsidR="000965E5">
        <w:rPr>
          <w:lang w:val="es-BO"/>
        </w:rPr>
        <w:t>,</w:t>
      </w:r>
      <w:r w:rsidR="00EE3F32">
        <w:rPr>
          <w:lang w:val="es-BO"/>
        </w:rPr>
        <w:t xml:space="preserve"> es una condición necesaria para erradicar el hambre para 2030.</w:t>
      </w:r>
      <w:r w:rsidR="00F92FA5">
        <w:rPr>
          <w:lang w:val="es-BO"/>
        </w:rPr>
        <w:t xml:space="preserve"> </w:t>
      </w:r>
    </w:p>
    <w:p w:rsidR="002D6FCC" w:rsidRDefault="00B7498B" w:rsidP="00DA1B46">
      <w:pPr>
        <w:jc w:val="both"/>
        <w:rPr>
          <w:lang w:val="es-BO"/>
        </w:rPr>
      </w:pPr>
      <w:r w:rsidRPr="00B7498B">
        <w:rPr>
          <w:b/>
          <w:lang w:val="es-BO"/>
        </w:rPr>
        <w:t>Fomentar la resiliencia frente a los eventos climáticos extremos</w:t>
      </w:r>
      <w:r>
        <w:rPr>
          <w:lang w:val="es-BO"/>
        </w:rPr>
        <w:t xml:space="preserve">. </w:t>
      </w:r>
      <w:r w:rsidR="00F25162">
        <w:rPr>
          <w:lang w:val="es-BO"/>
        </w:rPr>
        <w:t xml:space="preserve">En </w:t>
      </w:r>
      <w:r w:rsidR="005B60E5">
        <w:rPr>
          <w:lang w:val="es-BO"/>
        </w:rPr>
        <w:t>América</w:t>
      </w:r>
      <w:r w:rsidR="00F25162">
        <w:rPr>
          <w:lang w:val="es-BO"/>
        </w:rPr>
        <w:t xml:space="preserve"> Latina y Caribe, </w:t>
      </w:r>
      <w:r w:rsidR="005E7440">
        <w:rPr>
          <w:lang w:val="es-BO"/>
        </w:rPr>
        <w:t>2015-</w:t>
      </w:r>
      <w:r w:rsidR="002D6FCC">
        <w:rPr>
          <w:lang w:val="es-BO"/>
        </w:rPr>
        <w:t>2016</w:t>
      </w:r>
      <w:r w:rsidR="00F25162">
        <w:rPr>
          <w:lang w:val="es-BO"/>
        </w:rPr>
        <w:t xml:space="preserve">, </w:t>
      </w:r>
      <w:r w:rsidR="002D6FCC">
        <w:rPr>
          <w:lang w:val="es-BO"/>
        </w:rPr>
        <w:t xml:space="preserve">ha sido difícil mantener la tendencia en los avances </w:t>
      </w:r>
      <w:r w:rsidR="00755169">
        <w:rPr>
          <w:lang w:val="es-BO"/>
        </w:rPr>
        <w:t xml:space="preserve">de </w:t>
      </w:r>
      <w:r w:rsidR="002D6FCC">
        <w:rPr>
          <w:lang w:val="es-BO"/>
        </w:rPr>
        <w:t>los indicadores de seguridad alimentaria</w:t>
      </w:r>
      <w:r w:rsidR="00F25162">
        <w:rPr>
          <w:lang w:val="es-BO"/>
        </w:rPr>
        <w:t xml:space="preserve"> que</w:t>
      </w:r>
      <w:r w:rsidR="000965E5">
        <w:rPr>
          <w:lang w:val="es-BO"/>
        </w:rPr>
        <w:t xml:space="preserve"> se</w:t>
      </w:r>
      <w:r w:rsidR="00F25162">
        <w:rPr>
          <w:lang w:val="es-BO"/>
        </w:rPr>
        <w:t xml:space="preserve"> había</w:t>
      </w:r>
      <w:r w:rsidR="000965E5">
        <w:rPr>
          <w:lang w:val="es-BO"/>
        </w:rPr>
        <w:t>n</w:t>
      </w:r>
      <w:r w:rsidR="00F25162">
        <w:rPr>
          <w:lang w:val="es-BO"/>
        </w:rPr>
        <w:t xml:space="preserve"> logrado en los últimos 12 años; principalmente </w:t>
      </w:r>
      <w:r w:rsidR="004F572A">
        <w:rPr>
          <w:lang w:val="es-BO"/>
        </w:rPr>
        <w:t xml:space="preserve">debido a </w:t>
      </w:r>
      <w:r w:rsidR="002D6FCC">
        <w:rPr>
          <w:lang w:val="es-BO"/>
        </w:rPr>
        <w:t>las severas sequ</w:t>
      </w:r>
      <w:r w:rsidR="00755169">
        <w:rPr>
          <w:lang w:val="es-BO"/>
        </w:rPr>
        <w:t>í</w:t>
      </w:r>
      <w:r w:rsidR="002D6FCC">
        <w:rPr>
          <w:lang w:val="es-BO"/>
        </w:rPr>
        <w:t>as</w:t>
      </w:r>
      <w:r w:rsidR="0057525A">
        <w:rPr>
          <w:lang w:val="es-BO"/>
        </w:rPr>
        <w:t xml:space="preserve"> </w:t>
      </w:r>
      <w:r w:rsidR="002D6FCC">
        <w:rPr>
          <w:lang w:val="es-BO"/>
        </w:rPr>
        <w:t xml:space="preserve">y sus efectos en los medios de vida de las familias rurales pobres. </w:t>
      </w:r>
      <w:r w:rsidR="00CA3269">
        <w:rPr>
          <w:lang w:val="es-BO"/>
        </w:rPr>
        <w:t xml:space="preserve">Brasil, </w:t>
      </w:r>
      <w:r>
        <w:rPr>
          <w:lang w:val="es-BO"/>
        </w:rPr>
        <w:t xml:space="preserve">Bolivia, </w:t>
      </w:r>
      <w:r w:rsidR="00CA3269">
        <w:rPr>
          <w:lang w:val="es-BO"/>
        </w:rPr>
        <w:t xml:space="preserve">Chile, </w:t>
      </w:r>
      <w:r w:rsidR="002D6FCC">
        <w:rPr>
          <w:lang w:val="es-BO"/>
        </w:rPr>
        <w:t xml:space="preserve">Perú </w:t>
      </w:r>
      <w:r w:rsidR="007B4061">
        <w:rPr>
          <w:lang w:val="es-BO"/>
        </w:rPr>
        <w:t>y Venezuela</w:t>
      </w:r>
      <w:r w:rsidR="00B532A1">
        <w:rPr>
          <w:lang w:val="es-BO"/>
        </w:rPr>
        <w:t xml:space="preserve">, fueron de los mayormente afectados. </w:t>
      </w:r>
      <w:r w:rsidR="007B4061">
        <w:rPr>
          <w:lang w:val="es-BO"/>
        </w:rPr>
        <w:t>.</w:t>
      </w:r>
    </w:p>
    <w:p w:rsidR="00F725DF" w:rsidRDefault="00400A15" w:rsidP="002D6FCC">
      <w:pPr>
        <w:jc w:val="both"/>
        <w:rPr>
          <w:lang w:val="es-BO"/>
        </w:rPr>
      </w:pPr>
      <w:r w:rsidRPr="00B4244C">
        <w:rPr>
          <w:lang w:val="es-BO"/>
        </w:rPr>
        <w:t xml:space="preserve">Bolivia, uno de los países de la región </w:t>
      </w:r>
      <w:r w:rsidR="00B532A1">
        <w:rPr>
          <w:lang w:val="es-BO"/>
        </w:rPr>
        <w:t>con mayor afectación</w:t>
      </w:r>
      <w:r w:rsidRPr="00B4244C">
        <w:rPr>
          <w:lang w:val="es-BO"/>
        </w:rPr>
        <w:t xml:space="preserve"> por los efectos del cambio climático</w:t>
      </w:r>
      <w:r w:rsidR="00CA3269" w:rsidRPr="00B4244C">
        <w:rPr>
          <w:lang w:val="es-BO"/>
        </w:rPr>
        <w:t xml:space="preserve">. </w:t>
      </w:r>
      <w:r w:rsidR="000E6C2D" w:rsidRPr="002D6FCC">
        <w:rPr>
          <w:lang w:val="es-BO"/>
        </w:rPr>
        <w:t xml:space="preserve">Durante el </w:t>
      </w:r>
      <w:r w:rsidR="000E6C2D">
        <w:rPr>
          <w:lang w:val="es-BO"/>
        </w:rPr>
        <w:t xml:space="preserve">período </w:t>
      </w:r>
      <w:r w:rsidR="000E6C2D" w:rsidRPr="002D6FCC">
        <w:rPr>
          <w:lang w:val="es-BO"/>
        </w:rPr>
        <w:t>2015-2016 se presentó la peor sequía de los</w:t>
      </w:r>
      <w:r w:rsidR="000E6C2D">
        <w:rPr>
          <w:lang w:val="es-BO"/>
        </w:rPr>
        <w:t xml:space="preserve"> últimos 25 años</w:t>
      </w:r>
      <w:r w:rsidR="005E7440">
        <w:rPr>
          <w:lang w:val="es-BO"/>
        </w:rPr>
        <w:t xml:space="preserve"> en el país. </w:t>
      </w:r>
      <w:r w:rsidR="00CA3269">
        <w:rPr>
          <w:lang w:val="es-BO"/>
        </w:rPr>
        <w:t>S</w:t>
      </w:r>
      <w:r>
        <w:rPr>
          <w:lang w:val="es-BO"/>
        </w:rPr>
        <w:t xml:space="preserve">egún </w:t>
      </w:r>
      <w:r w:rsidRPr="00400A15">
        <w:rPr>
          <w:lang w:val="es-BO"/>
        </w:rPr>
        <w:t xml:space="preserve">datos del </w:t>
      </w:r>
      <w:r w:rsidR="006A0D9F">
        <w:rPr>
          <w:lang w:val="es-BO"/>
        </w:rPr>
        <w:t>Ministerio de Medio Ambiente y Agua</w:t>
      </w:r>
      <w:r w:rsidR="00F725DF">
        <w:rPr>
          <w:lang w:val="es-BO"/>
        </w:rPr>
        <w:t xml:space="preserve">, </w:t>
      </w:r>
      <w:r w:rsidR="004F572A">
        <w:rPr>
          <w:lang w:val="es-BO"/>
        </w:rPr>
        <w:t xml:space="preserve">los </w:t>
      </w:r>
      <w:r w:rsidR="00F725DF">
        <w:rPr>
          <w:lang w:val="es-BO"/>
        </w:rPr>
        <w:t>fenómeno</w:t>
      </w:r>
      <w:r w:rsidR="004F572A">
        <w:rPr>
          <w:lang w:val="es-BO"/>
        </w:rPr>
        <w:t>s</w:t>
      </w:r>
      <w:r w:rsidR="00F725DF">
        <w:rPr>
          <w:lang w:val="es-BO"/>
        </w:rPr>
        <w:t xml:space="preserve"> </w:t>
      </w:r>
      <w:r w:rsidR="00CA3269">
        <w:rPr>
          <w:lang w:val="es-BO"/>
        </w:rPr>
        <w:t>El Niño/La Niña</w:t>
      </w:r>
      <w:r w:rsidR="00F725DF">
        <w:rPr>
          <w:lang w:val="es-BO"/>
        </w:rPr>
        <w:t xml:space="preserve">,  </w:t>
      </w:r>
      <w:r w:rsidR="00CA3269">
        <w:rPr>
          <w:lang w:val="es-BO"/>
        </w:rPr>
        <w:t>ha</w:t>
      </w:r>
      <w:r w:rsidR="004F572A">
        <w:rPr>
          <w:lang w:val="es-BO"/>
        </w:rPr>
        <w:t>n</w:t>
      </w:r>
      <w:r w:rsidR="00CA3269">
        <w:rPr>
          <w:lang w:val="es-BO"/>
        </w:rPr>
        <w:t xml:space="preserve"> afectado </w:t>
      </w:r>
      <w:r w:rsidR="004F572A">
        <w:rPr>
          <w:lang w:val="es-BO"/>
        </w:rPr>
        <w:t>en la última década</w:t>
      </w:r>
      <w:r w:rsidR="004F572A" w:rsidRPr="00400A15">
        <w:rPr>
          <w:lang w:val="es-BO"/>
        </w:rPr>
        <w:t xml:space="preserve"> </w:t>
      </w:r>
      <w:r w:rsidRPr="00400A15">
        <w:rPr>
          <w:lang w:val="es-BO"/>
        </w:rPr>
        <w:t>a siete de nueve departamentos, 38% del total del territorio, 1,6 millones de</w:t>
      </w:r>
      <w:r w:rsidR="004F572A">
        <w:rPr>
          <w:lang w:val="es-BO"/>
        </w:rPr>
        <w:t xml:space="preserve"> personas</w:t>
      </w:r>
      <w:r w:rsidRPr="00400A15">
        <w:rPr>
          <w:lang w:val="es-BO"/>
        </w:rPr>
        <w:t xml:space="preserve"> afectad</w:t>
      </w:r>
      <w:r w:rsidR="004F572A">
        <w:rPr>
          <w:lang w:val="es-BO"/>
        </w:rPr>
        <w:t>a</w:t>
      </w:r>
      <w:r w:rsidRPr="00400A15">
        <w:rPr>
          <w:lang w:val="es-BO"/>
        </w:rPr>
        <w:t>s</w:t>
      </w:r>
      <w:r w:rsidR="00CA3269">
        <w:rPr>
          <w:lang w:val="es-BO"/>
        </w:rPr>
        <w:t xml:space="preserve">. </w:t>
      </w:r>
      <w:r w:rsidRPr="00400A15">
        <w:rPr>
          <w:lang w:val="es-BO"/>
        </w:rPr>
        <w:t>250.000 unidades productivas se han visto damnificadas</w:t>
      </w:r>
      <w:r w:rsidR="000E6C2D">
        <w:rPr>
          <w:lang w:val="es-BO"/>
        </w:rPr>
        <w:t xml:space="preserve">. </w:t>
      </w:r>
      <w:r w:rsidR="002D6FCC" w:rsidRPr="002D6FCC">
        <w:rPr>
          <w:lang w:val="es-BO"/>
        </w:rPr>
        <w:t xml:space="preserve">Información del </w:t>
      </w:r>
      <w:r w:rsidR="006A0D9F">
        <w:rPr>
          <w:lang w:val="es-BO"/>
        </w:rPr>
        <w:t xml:space="preserve">Sistema Integrado de Información y Alerta para la Gestión del Riesgo de Desastres </w:t>
      </w:r>
      <w:r w:rsidR="002D6FCC" w:rsidRPr="002D6FCC">
        <w:rPr>
          <w:lang w:val="es-BO"/>
        </w:rPr>
        <w:t>(2016) señala que durante el periodo agrícola 2015 y 2016 se ha reportado la presencia de 12 fenómenos adversos que afectaron a 317 municipios</w:t>
      </w:r>
      <w:r w:rsidR="004F572A">
        <w:rPr>
          <w:lang w:val="es-BO"/>
        </w:rPr>
        <w:t>,</w:t>
      </w:r>
      <w:r w:rsidR="002D6FCC" w:rsidRPr="002D6FCC">
        <w:rPr>
          <w:lang w:val="es-BO"/>
        </w:rPr>
        <w:t xml:space="preserve"> siendo la sequía el que mayo</w:t>
      </w:r>
      <w:r w:rsidR="00F725DF">
        <w:rPr>
          <w:lang w:val="es-BO"/>
        </w:rPr>
        <w:t>r impacto tuvo a nivel nacional</w:t>
      </w:r>
      <w:r w:rsidR="002D6FCC" w:rsidRPr="002D6FCC">
        <w:rPr>
          <w:lang w:val="es-BO"/>
        </w:rPr>
        <w:t>.</w:t>
      </w:r>
    </w:p>
    <w:p w:rsidR="007B4061" w:rsidRDefault="00F725DF" w:rsidP="002D6FCC">
      <w:pPr>
        <w:jc w:val="both"/>
        <w:rPr>
          <w:lang w:val="es-BO"/>
        </w:rPr>
      </w:pPr>
      <w:r>
        <w:rPr>
          <w:lang w:val="es-BO"/>
        </w:rPr>
        <w:t xml:space="preserve">El Estado Plurinacional </w:t>
      </w:r>
      <w:r w:rsidR="00B7498B">
        <w:rPr>
          <w:lang w:val="es-BO"/>
        </w:rPr>
        <w:t xml:space="preserve">de Bolivia </w:t>
      </w:r>
      <w:r w:rsidR="007B4061">
        <w:rPr>
          <w:lang w:val="es-BO"/>
        </w:rPr>
        <w:t>-</w:t>
      </w:r>
      <w:r w:rsidR="00B7498B">
        <w:rPr>
          <w:lang w:val="es-BO"/>
        </w:rPr>
        <w:t xml:space="preserve"> </w:t>
      </w:r>
      <w:r>
        <w:rPr>
          <w:lang w:val="es-BO"/>
        </w:rPr>
        <w:t xml:space="preserve">en estrecha cooperación </w:t>
      </w:r>
      <w:r w:rsidR="007B4061">
        <w:rPr>
          <w:lang w:val="es-BO"/>
        </w:rPr>
        <w:t xml:space="preserve">con la FAO, </w:t>
      </w:r>
      <w:r>
        <w:rPr>
          <w:lang w:val="es-BO"/>
        </w:rPr>
        <w:t>agencias de las Naciones Unidas</w:t>
      </w:r>
      <w:r w:rsidR="006A0D9F">
        <w:rPr>
          <w:lang w:val="es-BO"/>
        </w:rPr>
        <w:t>,</w:t>
      </w:r>
      <w:r w:rsidR="007B4061">
        <w:rPr>
          <w:lang w:val="es-BO"/>
        </w:rPr>
        <w:t xml:space="preserve"> sus aliados y socios de la cooperación multi y bilateral</w:t>
      </w:r>
      <w:r>
        <w:rPr>
          <w:lang w:val="es-BO"/>
        </w:rPr>
        <w:t xml:space="preserve"> en el </w:t>
      </w:r>
      <w:r w:rsidR="006A0D9F">
        <w:rPr>
          <w:lang w:val="es-BO"/>
        </w:rPr>
        <w:t>p</w:t>
      </w:r>
      <w:r>
        <w:rPr>
          <w:lang w:val="es-BO"/>
        </w:rPr>
        <w:t>aís</w:t>
      </w:r>
      <w:r w:rsidR="00B532A1">
        <w:rPr>
          <w:lang w:val="es-BO"/>
        </w:rPr>
        <w:t xml:space="preserve"> </w:t>
      </w:r>
      <w:r w:rsidR="007B4061">
        <w:rPr>
          <w:lang w:val="es-BO"/>
        </w:rPr>
        <w:t xml:space="preserve">- </w:t>
      </w:r>
      <w:r>
        <w:rPr>
          <w:lang w:val="es-BO"/>
        </w:rPr>
        <w:t>ha impulsado un conjunto de políticas públicas</w:t>
      </w:r>
      <w:r w:rsidR="007B4061">
        <w:rPr>
          <w:lang w:val="es-BO"/>
        </w:rPr>
        <w:t xml:space="preserve"> </w:t>
      </w:r>
      <w:r w:rsidR="009B270C">
        <w:rPr>
          <w:lang w:val="es-BO"/>
        </w:rPr>
        <w:t>para promover estrategias y acciones  resiliente</w:t>
      </w:r>
      <w:r w:rsidR="00B7498B">
        <w:rPr>
          <w:lang w:val="es-BO"/>
        </w:rPr>
        <w:t>s para hacer frente a la sequía</w:t>
      </w:r>
      <w:r w:rsidR="009B270C">
        <w:rPr>
          <w:lang w:val="es-BO"/>
        </w:rPr>
        <w:t>. Se trata de una articulación multise</w:t>
      </w:r>
      <w:r w:rsidR="006A0D9F">
        <w:rPr>
          <w:lang w:val="es-BO"/>
        </w:rPr>
        <w:t>ct</w:t>
      </w:r>
      <w:r w:rsidR="009B270C">
        <w:rPr>
          <w:lang w:val="es-BO"/>
        </w:rPr>
        <w:t xml:space="preserve">orial que involucra </w:t>
      </w:r>
      <w:r w:rsidR="006A0D9F">
        <w:rPr>
          <w:lang w:val="es-BO"/>
        </w:rPr>
        <w:t xml:space="preserve"> a</w:t>
      </w:r>
      <w:r w:rsidR="009B270C">
        <w:rPr>
          <w:lang w:val="es-BO"/>
        </w:rPr>
        <w:t xml:space="preserve"> </w:t>
      </w:r>
      <w:r w:rsidR="007B4061">
        <w:rPr>
          <w:lang w:val="es-BO"/>
        </w:rPr>
        <w:t xml:space="preserve">los Ministerios de Desarrollo Rural y Tierras, </w:t>
      </w:r>
      <w:r w:rsidR="009B270C">
        <w:rPr>
          <w:lang w:val="es-BO"/>
        </w:rPr>
        <w:t xml:space="preserve">de </w:t>
      </w:r>
      <w:r w:rsidR="007B4061">
        <w:rPr>
          <w:lang w:val="es-BO"/>
        </w:rPr>
        <w:t>Medio Ambiente y Agua</w:t>
      </w:r>
      <w:r w:rsidR="006A0D9F">
        <w:rPr>
          <w:lang w:val="es-BO"/>
        </w:rPr>
        <w:t xml:space="preserve">, </w:t>
      </w:r>
      <w:r w:rsidR="007B4061">
        <w:rPr>
          <w:lang w:val="es-BO"/>
        </w:rPr>
        <w:t xml:space="preserve">y </w:t>
      </w:r>
      <w:r w:rsidR="009B270C">
        <w:rPr>
          <w:lang w:val="es-BO"/>
        </w:rPr>
        <w:t xml:space="preserve">de Defensa, además </w:t>
      </w:r>
      <w:r w:rsidR="006A0D9F">
        <w:rPr>
          <w:lang w:val="es-BO"/>
        </w:rPr>
        <w:t xml:space="preserve">de </w:t>
      </w:r>
      <w:r w:rsidR="007B4061">
        <w:rPr>
          <w:lang w:val="es-BO"/>
        </w:rPr>
        <w:t>los g</w:t>
      </w:r>
      <w:r w:rsidR="009B270C">
        <w:rPr>
          <w:lang w:val="es-BO"/>
        </w:rPr>
        <w:t xml:space="preserve">obiernos sub nacionales y </w:t>
      </w:r>
      <w:r w:rsidR="007B4061">
        <w:rPr>
          <w:lang w:val="es-BO"/>
        </w:rPr>
        <w:t>organizaciones sociales</w:t>
      </w:r>
      <w:r w:rsidR="009B270C">
        <w:rPr>
          <w:lang w:val="es-BO"/>
        </w:rPr>
        <w:t xml:space="preserve">, </w:t>
      </w:r>
      <w:r w:rsidR="007B4061">
        <w:rPr>
          <w:lang w:val="es-BO"/>
        </w:rPr>
        <w:t>en especial las agricultoras y agricultores familiares indígenas originarios campesinos</w:t>
      </w:r>
      <w:r w:rsidR="00B7498B">
        <w:rPr>
          <w:lang w:val="es-BO"/>
        </w:rPr>
        <w:t xml:space="preserve"> cuyos medios y sistemas de vida están vulnerables a los efectos de los cambios climáticos</w:t>
      </w:r>
      <w:r w:rsidR="007B4061">
        <w:rPr>
          <w:lang w:val="es-BO"/>
        </w:rPr>
        <w:t xml:space="preserve">. </w:t>
      </w:r>
    </w:p>
    <w:p w:rsidR="00903A18" w:rsidRDefault="009302C5" w:rsidP="00F725DF">
      <w:pPr>
        <w:jc w:val="both"/>
        <w:rPr>
          <w:lang w:val="es-BO"/>
        </w:rPr>
      </w:pPr>
      <w:r>
        <w:rPr>
          <w:lang w:val="es-BO"/>
        </w:rPr>
        <w:t>El primer</w:t>
      </w:r>
      <w:r w:rsidR="00F537AD">
        <w:rPr>
          <w:lang w:val="es-BO"/>
        </w:rPr>
        <w:t xml:space="preserve"> SOFI 2017 de la </w:t>
      </w:r>
      <w:r>
        <w:rPr>
          <w:lang w:val="es-BO"/>
        </w:rPr>
        <w:t xml:space="preserve"> ONU</w:t>
      </w:r>
      <w:r w:rsidR="00B4244C">
        <w:rPr>
          <w:lang w:val="es-BO"/>
        </w:rPr>
        <w:t xml:space="preserve"> </w:t>
      </w:r>
      <w:r w:rsidR="00F537AD">
        <w:rPr>
          <w:lang w:val="es-BO"/>
        </w:rPr>
        <w:t xml:space="preserve">advierte </w:t>
      </w:r>
      <w:r>
        <w:rPr>
          <w:lang w:val="es-BO"/>
        </w:rPr>
        <w:t xml:space="preserve">claramente la necesidad de cambios y renovación de los esfuerzos de los Estados para lograr el objetivo de un mundo sin hambre </w:t>
      </w:r>
      <w:r w:rsidR="006A0D9F">
        <w:rPr>
          <w:lang w:val="es-BO"/>
        </w:rPr>
        <w:t xml:space="preserve">y sin </w:t>
      </w:r>
      <w:r>
        <w:rPr>
          <w:lang w:val="es-BO"/>
        </w:rPr>
        <w:t>malnutrición al 2030.</w:t>
      </w:r>
    </w:p>
    <w:sectPr w:rsidR="00903A18" w:rsidSect="009C087B">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C01" w:rsidRDefault="00365C01" w:rsidP="006A0D9F">
      <w:pPr>
        <w:spacing w:after="0" w:line="240" w:lineRule="auto"/>
      </w:pPr>
      <w:r>
        <w:separator/>
      </w:r>
    </w:p>
  </w:endnote>
  <w:endnote w:type="continuationSeparator" w:id="0">
    <w:p w:rsidR="00365C01" w:rsidRDefault="00365C01" w:rsidP="006A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C01" w:rsidRDefault="00365C01" w:rsidP="006A0D9F">
      <w:pPr>
        <w:spacing w:after="0" w:line="240" w:lineRule="auto"/>
      </w:pPr>
      <w:r>
        <w:separator/>
      </w:r>
    </w:p>
  </w:footnote>
  <w:footnote w:type="continuationSeparator" w:id="0">
    <w:p w:rsidR="00365C01" w:rsidRDefault="00365C01" w:rsidP="006A0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A0"/>
    <w:rsid w:val="0001094F"/>
    <w:rsid w:val="000162F2"/>
    <w:rsid w:val="000225F9"/>
    <w:rsid w:val="00043FC1"/>
    <w:rsid w:val="00073765"/>
    <w:rsid w:val="00074977"/>
    <w:rsid w:val="000965E5"/>
    <w:rsid w:val="000E6C2D"/>
    <w:rsid w:val="000F511A"/>
    <w:rsid w:val="00101A9B"/>
    <w:rsid w:val="00121DEB"/>
    <w:rsid w:val="00181D59"/>
    <w:rsid w:val="0018405C"/>
    <w:rsid w:val="00222F3B"/>
    <w:rsid w:val="0022317E"/>
    <w:rsid w:val="00264331"/>
    <w:rsid w:val="00277C47"/>
    <w:rsid w:val="002D6FCC"/>
    <w:rsid w:val="00365C01"/>
    <w:rsid w:val="003717B6"/>
    <w:rsid w:val="003C3B62"/>
    <w:rsid w:val="003C625E"/>
    <w:rsid w:val="003F76A0"/>
    <w:rsid w:val="00400A15"/>
    <w:rsid w:val="004313CA"/>
    <w:rsid w:val="004817CE"/>
    <w:rsid w:val="00483671"/>
    <w:rsid w:val="0048597F"/>
    <w:rsid w:val="004C4B7F"/>
    <w:rsid w:val="004F572A"/>
    <w:rsid w:val="0057525A"/>
    <w:rsid w:val="00587A93"/>
    <w:rsid w:val="005B60E5"/>
    <w:rsid w:val="005E0F11"/>
    <w:rsid w:val="005E608E"/>
    <w:rsid w:val="005E7440"/>
    <w:rsid w:val="00603F90"/>
    <w:rsid w:val="00605884"/>
    <w:rsid w:val="00687146"/>
    <w:rsid w:val="006A0D9F"/>
    <w:rsid w:val="006B5CA3"/>
    <w:rsid w:val="006C322E"/>
    <w:rsid w:val="006F4B40"/>
    <w:rsid w:val="00755169"/>
    <w:rsid w:val="0077301C"/>
    <w:rsid w:val="007A3F12"/>
    <w:rsid w:val="007B4061"/>
    <w:rsid w:val="007C7FC0"/>
    <w:rsid w:val="0083111D"/>
    <w:rsid w:val="00833552"/>
    <w:rsid w:val="00850292"/>
    <w:rsid w:val="00855AA6"/>
    <w:rsid w:val="008D2E19"/>
    <w:rsid w:val="008E1291"/>
    <w:rsid w:val="00903A18"/>
    <w:rsid w:val="009302C5"/>
    <w:rsid w:val="00935AFB"/>
    <w:rsid w:val="009666C4"/>
    <w:rsid w:val="009824EB"/>
    <w:rsid w:val="009A4ECB"/>
    <w:rsid w:val="009B1D52"/>
    <w:rsid w:val="009B270C"/>
    <w:rsid w:val="009C087B"/>
    <w:rsid w:val="00A146E2"/>
    <w:rsid w:val="00A31170"/>
    <w:rsid w:val="00A373D0"/>
    <w:rsid w:val="00A97B4C"/>
    <w:rsid w:val="00AF55B9"/>
    <w:rsid w:val="00B3769E"/>
    <w:rsid w:val="00B4244C"/>
    <w:rsid w:val="00B45500"/>
    <w:rsid w:val="00B51A62"/>
    <w:rsid w:val="00B532A1"/>
    <w:rsid w:val="00B7498B"/>
    <w:rsid w:val="00B76E04"/>
    <w:rsid w:val="00B8270F"/>
    <w:rsid w:val="00BA78FF"/>
    <w:rsid w:val="00BD21DE"/>
    <w:rsid w:val="00BE39AB"/>
    <w:rsid w:val="00CA3269"/>
    <w:rsid w:val="00CC3139"/>
    <w:rsid w:val="00CC34D2"/>
    <w:rsid w:val="00D24FDE"/>
    <w:rsid w:val="00D72E42"/>
    <w:rsid w:val="00D81A62"/>
    <w:rsid w:val="00DA1B46"/>
    <w:rsid w:val="00DA79DE"/>
    <w:rsid w:val="00DB27F6"/>
    <w:rsid w:val="00DB5247"/>
    <w:rsid w:val="00DD5FAB"/>
    <w:rsid w:val="00E100D4"/>
    <w:rsid w:val="00E1030F"/>
    <w:rsid w:val="00E12E83"/>
    <w:rsid w:val="00E651D4"/>
    <w:rsid w:val="00EE0F5C"/>
    <w:rsid w:val="00EE3F32"/>
    <w:rsid w:val="00F226C9"/>
    <w:rsid w:val="00F25162"/>
    <w:rsid w:val="00F537AD"/>
    <w:rsid w:val="00F6779B"/>
    <w:rsid w:val="00F725DF"/>
    <w:rsid w:val="00F920F2"/>
    <w:rsid w:val="00F9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260D76-3DFE-4C85-82FD-2C162CC8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87B"/>
    <w:rPr>
      <w:rFonts w:ascii="Times New Roman" w:hAnsi="Times New Roman"/>
      <w:sz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0F11"/>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E0F11"/>
    <w:rPr>
      <w:rFonts w:ascii="Times New Roman" w:hAnsi="Times New Roman"/>
      <w:sz w:val="24"/>
      <w:lang w:val="en-GB"/>
    </w:rPr>
  </w:style>
  <w:style w:type="paragraph" w:styleId="Piedepgina">
    <w:name w:val="footer"/>
    <w:basedOn w:val="Normal"/>
    <w:link w:val="PiedepginaCar"/>
    <w:uiPriority w:val="99"/>
    <w:unhideWhenUsed/>
    <w:rsid w:val="009C087B"/>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9C087B"/>
    <w:rPr>
      <w:rFonts w:ascii="Times New Roman" w:hAnsi="Times New Roman"/>
      <w:sz w:val="24"/>
      <w:lang w:val="en-GB"/>
    </w:rPr>
  </w:style>
  <w:style w:type="paragraph" w:styleId="Textonotapie">
    <w:name w:val="footnote text"/>
    <w:basedOn w:val="Normal"/>
    <w:link w:val="TextonotapieCar"/>
    <w:uiPriority w:val="99"/>
    <w:semiHidden/>
    <w:unhideWhenUsed/>
    <w:rsid w:val="006A0D9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A0D9F"/>
    <w:rPr>
      <w:rFonts w:ascii="Times New Roman" w:hAnsi="Times New Roman"/>
      <w:sz w:val="20"/>
      <w:szCs w:val="20"/>
      <w:lang w:val="en-GB"/>
    </w:rPr>
  </w:style>
  <w:style w:type="character" w:styleId="Refdenotaalpie">
    <w:name w:val="footnote reference"/>
    <w:basedOn w:val="Fuentedeprrafopredeter"/>
    <w:uiPriority w:val="99"/>
    <w:semiHidden/>
    <w:unhideWhenUsed/>
    <w:rsid w:val="006A0D9F"/>
    <w:rPr>
      <w:vertAlign w:val="superscript"/>
    </w:rPr>
  </w:style>
  <w:style w:type="paragraph" w:styleId="Textodeglobo">
    <w:name w:val="Balloon Text"/>
    <w:basedOn w:val="Normal"/>
    <w:link w:val="TextodegloboCar"/>
    <w:uiPriority w:val="99"/>
    <w:semiHidden/>
    <w:unhideWhenUsed/>
    <w:rsid w:val="006A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0D9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FC255-1233-453E-B390-54C87C9D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982</Words>
  <Characters>5599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FAO of the UN</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Consultor</dc:creator>
  <cp:lastModifiedBy>Claure, Bernarda (FAOBO)</cp:lastModifiedBy>
  <cp:revision>2</cp:revision>
  <dcterms:created xsi:type="dcterms:W3CDTF">2017-11-07T16:59:00Z</dcterms:created>
  <dcterms:modified xsi:type="dcterms:W3CDTF">2017-11-07T16:59:00Z</dcterms:modified>
</cp:coreProperties>
</file>