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7F" w:rsidRPr="003D52B6" w:rsidRDefault="003859C8" w:rsidP="0070375E">
      <w:pPr>
        <w:pStyle w:val="NormalWeb"/>
        <w:rPr>
          <w:sz w:val="22"/>
          <w:szCs w:val="22"/>
        </w:rPr>
      </w:pPr>
      <w:bookmarkStart w:id="0" w:name="_GoBack"/>
      <w:bookmarkEnd w:id="0"/>
      <w:r w:rsidRPr="003D52B6">
        <w:rPr>
          <w:noProof/>
          <w:sz w:val="22"/>
          <w:szCs w:val="22"/>
          <w:lang w:val="en-US"/>
        </w:rPr>
        <w:drawing>
          <wp:anchor distT="0" distB="0" distL="114300" distR="114300" simplePos="0" relativeHeight="251657728" behindDoc="0" locked="0" layoutInCell="1" allowOverlap="1" wp14:anchorId="71CF0E1C" wp14:editId="2F5D3A5D">
            <wp:simplePos x="0" y="0"/>
            <wp:positionH relativeFrom="column">
              <wp:posOffset>114300</wp:posOffset>
            </wp:positionH>
            <wp:positionV relativeFrom="paragraph">
              <wp:posOffset>0</wp:posOffset>
            </wp:positionV>
            <wp:extent cx="1085850" cy="1015365"/>
            <wp:effectExtent l="19050" t="19050" r="19050" b="13335"/>
            <wp:wrapNone/>
            <wp:docPr id="2" name="图片 2" descr="Big%20blue%20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20blue%20FAO"/>
                    <pic:cNvPicPr>
                      <a:picLocks noChangeAspect="1" noChangeArrowheads="1"/>
                    </pic:cNvPicPr>
                  </pic:nvPicPr>
                  <pic:blipFill>
                    <a:blip r:embed="rId8" cstate="print"/>
                    <a:srcRect/>
                    <a:stretch>
                      <a:fillRect/>
                    </a:stretch>
                  </pic:blipFill>
                  <pic:spPr bwMode="auto">
                    <a:xfrm>
                      <a:off x="0" y="0"/>
                      <a:ext cx="1085850" cy="1015365"/>
                    </a:xfrm>
                    <a:prstGeom prst="rect">
                      <a:avLst/>
                    </a:prstGeom>
                    <a:noFill/>
                    <a:ln w="9525">
                      <a:solidFill>
                        <a:srgbClr val="6699FF"/>
                      </a:solidFill>
                      <a:miter lim="800000"/>
                      <a:headEnd/>
                      <a:tailEnd/>
                    </a:ln>
                  </pic:spPr>
                </pic:pic>
              </a:graphicData>
            </a:graphic>
          </wp:anchor>
        </w:drawing>
      </w:r>
    </w:p>
    <w:p w:rsidR="002E6B62" w:rsidRDefault="00020099" w:rsidP="00FB57A7">
      <w:pPr>
        <w:pStyle w:val="NormalWeb"/>
        <w:spacing w:before="0" w:beforeAutospacing="0" w:after="0" w:afterAutospacing="0"/>
        <w:ind w:left="2432"/>
        <w:jc w:val="both"/>
        <w:rPr>
          <w:b/>
          <w:sz w:val="22"/>
          <w:szCs w:val="22"/>
        </w:rPr>
      </w:pPr>
      <w:r w:rsidRPr="003D52B6">
        <w:rPr>
          <w:b/>
          <w:sz w:val="22"/>
          <w:szCs w:val="22"/>
        </w:rPr>
        <w:t xml:space="preserve">Food and Agriculture Organization of the United </w:t>
      </w:r>
      <w:r w:rsidR="006D5230">
        <w:rPr>
          <w:b/>
          <w:sz w:val="22"/>
          <w:szCs w:val="22"/>
        </w:rPr>
        <w:t>N</w:t>
      </w:r>
      <w:r w:rsidRPr="003D52B6">
        <w:rPr>
          <w:b/>
          <w:sz w:val="22"/>
          <w:szCs w:val="22"/>
        </w:rPr>
        <w:t xml:space="preserve">ations </w:t>
      </w:r>
      <w:r w:rsidR="006D5230">
        <w:rPr>
          <w:b/>
          <w:sz w:val="22"/>
          <w:szCs w:val="22"/>
        </w:rPr>
        <w:t xml:space="preserve"> </w:t>
      </w:r>
    </w:p>
    <w:p w:rsidR="003D52B6" w:rsidRDefault="00B728FC" w:rsidP="00FB57A7">
      <w:pPr>
        <w:pStyle w:val="NormalWeb"/>
        <w:spacing w:before="0" w:beforeAutospacing="0" w:after="0" w:afterAutospacing="0"/>
        <w:ind w:left="2432"/>
        <w:jc w:val="both"/>
        <w:rPr>
          <w:b/>
          <w:sz w:val="22"/>
          <w:szCs w:val="22"/>
        </w:rPr>
      </w:pPr>
      <w:r>
        <w:rPr>
          <w:b/>
          <w:sz w:val="22"/>
          <w:szCs w:val="22"/>
        </w:rPr>
        <w:t>PSA</w:t>
      </w:r>
      <w:r w:rsidR="006D5230">
        <w:rPr>
          <w:b/>
          <w:sz w:val="22"/>
          <w:szCs w:val="22"/>
        </w:rPr>
        <w:t xml:space="preserve"> </w:t>
      </w:r>
      <w:r w:rsidR="00020099" w:rsidRPr="003D52B6">
        <w:rPr>
          <w:b/>
          <w:sz w:val="22"/>
          <w:szCs w:val="22"/>
        </w:rPr>
        <w:t xml:space="preserve">Vacancy Announcement No: </w:t>
      </w:r>
    </w:p>
    <w:p w:rsidR="0070375E" w:rsidRPr="003D52B6" w:rsidRDefault="00FF3A4C" w:rsidP="009132E8">
      <w:pPr>
        <w:pStyle w:val="NormalWeb"/>
        <w:spacing w:before="0" w:beforeAutospacing="0" w:after="0" w:afterAutospacing="0"/>
        <w:ind w:left="2432"/>
        <w:jc w:val="both"/>
        <w:rPr>
          <w:b/>
          <w:sz w:val="22"/>
          <w:szCs w:val="22"/>
        </w:rPr>
      </w:pPr>
      <w:r w:rsidRPr="003D52B6">
        <w:rPr>
          <w:b/>
          <w:sz w:val="22"/>
          <w:szCs w:val="22"/>
        </w:rPr>
        <w:t>VA</w:t>
      </w:r>
      <w:r w:rsidRPr="003D52B6">
        <w:rPr>
          <w:rFonts w:hint="eastAsia"/>
          <w:b/>
          <w:sz w:val="22"/>
          <w:szCs w:val="22"/>
        </w:rPr>
        <w:t xml:space="preserve"> </w:t>
      </w:r>
      <w:r w:rsidR="006D5230">
        <w:rPr>
          <w:b/>
          <w:sz w:val="22"/>
          <w:szCs w:val="22"/>
        </w:rPr>
        <w:t xml:space="preserve">–National </w:t>
      </w:r>
      <w:r w:rsidR="002123EA" w:rsidRPr="002123EA">
        <w:rPr>
          <w:b/>
          <w:sz w:val="22"/>
          <w:szCs w:val="22"/>
        </w:rPr>
        <w:t xml:space="preserve">Consultant on </w:t>
      </w:r>
      <w:r w:rsidR="00A6797F">
        <w:rPr>
          <w:b/>
          <w:sz w:val="22"/>
          <w:szCs w:val="22"/>
        </w:rPr>
        <w:t>Communication Assistant</w:t>
      </w:r>
      <w:r w:rsidR="002123EA" w:rsidRPr="002123EA">
        <w:rPr>
          <w:b/>
          <w:sz w:val="22"/>
          <w:szCs w:val="22"/>
        </w:rPr>
        <w:t xml:space="preserve"> </w:t>
      </w:r>
      <w:r w:rsidR="00A6797F">
        <w:rPr>
          <w:b/>
          <w:sz w:val="22"/>
          <w:szCs w:val="22"/>
        </w:rPr>
        <w:t>-2017</w:t>
      </w:r>
    </w:p>
    <w:p w:rsidR="003D52B6" w:rsidRDefault="003D52B6" w:rsidP="00FF3A4C">
      <w:pPr>
        <w:pStyle w:val="NormalWeb"/>
        <w:wordWrap w:val="0"/>
        <w:spacing w:before="0" w:beforeAutospacing="0" w:after="0" w:afterAutospacing="0"/>
        <w:ind w:left="2432"/>
        <w:jc w:val="right"/>
        <w:rPr>
          <w:b/>
          <w:sz w:val="22"/>
          <w:szCs w:val="22"/>
        </w:rPr>
      </w:pPr>
    </w:p>
    <w:p w:rsidR="00020099" w:rsidRPr="003D52B6" w:rsidRDefault="00020099" w:rsidP="00A6797F">
      <w:pPr>
        <w:pStyle w:val="NormalWeb"/>
        <w:wordWrap w:val="0"/>
        <w:spacing w:before="0" w:beforeAutospacing="0" w:after="0" w:afterAutospacing="0"/>
        <w:ind w:left="2432"/>
        <w:jc w:val="right"/>
        <w:rPr>
          <w:b/>
          <w:sz w:val="22"/>
          <w:szCs w:val="22"/>
        </w:rPr>
      </w:pPr>
      <w:r w:rsidRPr="003D52B6">
        <w:rPr>
          <w:b/>
          <w:sz w:val="22"/>
          <w:szCs w:val="22"/>
        </w:rPr>
        <w:t>Issue</w:t>
      </w:r>
      <w:r w:rsidR="006912C9" w:rsidRPr="003D52B6">
        <w:rPr>
          <w:b/>
          <w:sz w:val="22"/>
          <w:szCs w:val="22"/>
        </w:rPr>
        <w:t>d</w:t>
      </w:r>
      <w:r w:rsidRPr="003D52B6">
        <w:rPr>
          <w:b/>
          <w:sz w:val="22"/>
          <w:szCs w:val="22"/>
        </w:rPr>
        <w:t xml:space="preserve"> on: </w:t>
      </w:r>
      <w:r w:rsidR="00A6797F">
        <w:rPr>
          <w:b/>
          <w:sz w:val="22"/>
          <w:szCs w:val="22"/>
        </w:rPr>
        <w:t>2</w:t>
      </w:r>
      <w:r w:rsidR="0023492D">
        <w:rPr>
          <w:b/>
          <w:sz w:val="22"/>
          <w:szCs w:val="22"/>
        </w:rPr>
        <w:t>4</w:t>
      </w:r>
      <w:r w:rsidR="00A6797F">
        <w:rPr>
          <w:b/>
          <w:sz w:val="22"/>
          <w:szCs w:val="22"/>
        </w:rPr>
        <w:t xml:space="preserve"> March 2017</w:t>
      </w:r>
    </w:p>
    <w:p w:rsidR="00FF3A4C" w:rsidRPr="00FF3A4C" w:rsidRDefault="00FF3A4C" w:rsidP="00FF3A4C">
      <w:pPr>
        <w:pStyle w:val="NormalWeb"/>
        <w:wordWrap w:val="0"/>
        <w:spacing w:before="0" w:beforeAutospacing="0" w:after="0" w:afterAutospacing="0"/>
        <w:ind w:left="2432"/>
        <w:jc w:val="right"/>
        <w:rPr>
          <w:sz w:val="22"/>
          <w:szCs w:val="22"/>
        </w:rPr>
      </w:pPr>
    </w:p>
    <w:tbl>
      <w:tblPr>
        <w:tblW w:w="97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535"/>
        <w:gridCol w:w="230"/>
        <w:gridCol w:w="6985"/>
      </w:tblGrid>
      <w:tr w:rsidR="0070375E" w:rsidRPr="00FB57A7">
        <w:trPr>
          <w:trHeight w:val="615"/>
        </w:trPr>
        <w:tc>
          <w:tcPr>
            <w:tcW w:w="9750" w:type="dxa"/>
            <w:gridSpan w:val="3"/>
            <w:tcBorders>
              <w:top w:val="outset" w:sz="6" w:space="0" w:color="111111"/>
              <w:left w:val="single" w:sz="6" w:space="0" w:color="auto"/>
              <w:bottom w:val="outset" w:sz="6" w:space="0" w:color="111111"/>
              <w:right w:val="single" w:sz="6" w:space="0" w:color="auto"/>
            </w:tcBorders>
            <w:shd w:val="clear" w:color="auto" w:fill="auto"/>
            <w:tcMar>
              <w:top w:w="15" w:type="dxa"/>
              <w:left w:w="15" w:type="dxa"/>
              <w:bottom w:w="15" w:type="dxa"/>
              <w:right w:w="15" w:type="dxa"/>
            </w:tcMar>
            <w:vAlign w:val="center"/>
          </w:tcPr>
          <w:p w:rsidR="0070375E" w:rsidRPr="00FB57A7" w:rsidRDefault="0070375E" w:rsidP="00FF3A4C">
            <w:pPr>
              <w:spacing w:line="276" w:lineRule="auto"/>
              <w:rPr>
                <w:sz w:val="22"/>
                <w:szCs w:val="22"/>
              </w:rPr>
            </w:pPr>
            <w:r w:rsidRPr="00FB57A7">
              <w:rPr>
                <w:b/>
                <w:bCs/>
                <w:sz w:val="22"/>
                <w:szCs w:val="22"/>
              </w:rPr>
              <w:t>FOOD AND AGRICULTURE ORGANIZATION OF THE UNITED NATIONS</w:t>
            </w:r>
          </w:p>
        </w:tc>
      </w:tr>
      <w:tr w:rsidR="0070375E" w:rsidRPr="00FB57A7" w:rsidTr="005A0FBF">
        <w:trPr>
          <w:trHeight w:val="255"/>
        </w:trPr>
        <w:tc>
          <w:tcPr>
            <w:tcW w:w="0" w:type="auto"/>
            <w:gridSpan w:val="3"/>
            <w:tcBorders>
              <w:top w:val="outset" w:sz="6" w:space="0" w:color="111111"/>
              <w:left w:val="single" w:sz="6" w:space="0" w:color="auto"/>
              <w:bottom w:val="nil"/>
              <w:right w:val="single" w:sz="4" w:space="0" w:color="auto"/>
            </w:tcBorders>
            <w:shd w:val="clear" w:color="auto" w:fill="auto"/>
            <w:tcMar>
              <w:top w:w="15" w:type="dxa"/>
              <w:left w:w="15" w:type="dxa"/>
              <w:bottom w:w="15" w:type="dxa"/>
              <w:right w:w="15" w:type="dxa"/>
            </w:tcMar>
            <w:vAlign w:val="center"/>
          </w:tcPr>
          <w:p w:rsidR="0070375E" w:rsidRPr="00FB57A7" w:rsidRDefault="0070375E" w:rsidP="009132E8">
            <w:pPr>
              <w:spacing w:line="276" w:lineRule="auto"/>
              <w:rPr>
                <w:b/>
                <w:sz w:val="22"/>
                <w:szCs w:val="22"/>
              </w:rPr>
            </w:pPr>
            <w:r w:rsidRPr="00FB57A7">
              <w:rPr>
                <w:rStyle w:val="Strong"/>
                <w:sz w:val="22"/>
                <w:szCs w:val="22"/>
              </w:rPr>
              <w:t xml:space="preserve">Professional Vacancy Announcement No: </w:t>
            </w:r>
            <w:r w:rsidR="009132E8">
              <w:rPr>
                <w:rStyle w:val="Strong"/>
                <w:sz w:val="22"/>
                <w:szCs w:val="22"/>
              </w:rPr>
              <w:t>VA-</w:t>
            </w:r>
            <w:r w:rsidR="009132E8">
              <w:rPr>
                <w:b/>
                <w:sz w:val="22"/>
                <w:szCs w:val="22"/>
              </w:rPr>
              <w:t xml:space="preserve"> </w:t>
            </w:r>
            <w:r w:rsidR="002123EA">
              <w:rPr>
                <w:b/>
                <w:sz w:val="22"/>
                <w:szCs w:val="22"/>
              </w:rPr>
              <w:t xml:space="preserve">National </w:t>
            </w:r>
            <w:r w:rsidR="002123EA" w:rsidRPr="002123EA">
              <w:rPr>
                <w:b/>
                <w:sz w:val="22"/>
                <w:szCs w:val="22"/>
              </w:rPr>
              <w:t xml:space="preserve">Consultant on </w:t>
            </w:r>
            <w:r w:rsidR="00A6797F">
              <w:rPr>
                <w:b/>
                <w:sz w:val="22"/>
                <w:szCs w:val="22"/>
              </w:rPr>
              <w:t>Communication Assistant</w:t>
            </w:r>
          </w:p>
        </w:tc>
      </w:tr>
      <w:tr w:rsidR="007C79E2" w:rsidRPr="00FB57A7" w:rsidTr="002123EA">
        <w:trPr>
          <w:trHeight w:val="210"/>
        </w:trPr>
        <w:tc>
          <w:tcPr>
            <w:tcW w:w="2535" w:type="dxa"/>
            <w:tcBorders>
              <w:top w:val="nil"/>
              <w:left w:val="single" w:sz="6" w:space="0" w:color="auto"/>
              <w:bottom w:val="nil"/>
              <w:right w:val="nil"/>
            </w:tcBorders>
            <w:shd w:val="clear" w:color="auto" w:fill="auto"/>
            <w:tcMar>
              <w:top w:w="15" w:type="dxa"/>
              <w:left w:w="15" w:type="dxa"/>
              <w:bottom w:w="15" w:type="dxa"/>
              <w:right w:w="15" w:type="dxa"/>
            </w:tcMar>
            <w:vAlign w:val="center"/>
          </w:tcPr>
          <w:p w:rsidR="0070375E" w:rsidRPr="00FB57A7" w:rsidRDefault="0070375E" w:rsidP="00FF3A4C">
            <w:pPr>
              <w:spacing w:line="276" w:lineRule="auto"/>
              <w:rPr>
                <w:sz w:val="22"/>
                <w:szCs w:val="22"/>
              </w:rPr>
            </w:pPr>
            <w:r w:rsidRPr="00FB57A7">
              <w:rPr>
                <w:b/>
                <w:bCs/>
                <w:sz w:val="22"/>
                <w:szCs w:val="22"/>
              </w:rPr>
              <w:t>Deadline For Application:</w:t>
            </w:r>
          </w:p>
        </w:tc>
        <w:tc>
          <w:tcPr>
            <w:tcW w:w="7215" w:type="dxa"/>
            <w:gridSpan w:val="2"/>
            <w:tcBorders>
              <w:top w:val="nil"/>
              <w:left w:val="nil"/>
              <w:bottom w:val="nil"/>
              <w:right w:val="single" w:sz="4" w:space="0" w:color="auto"/>
            </w:tcBorders>
            <w:shd w:val="clear" w:color="auto" w:fill="auto"/>
            <w:tcMar>
              <w:top w:w="15" w:type="dxa"/>
              <w:left w:w="15" w:type="dxa"/>
              <w:bottom w:w="15" w:type="dxa"/>
              <w:right w:w="15" w:type="dxa"/>
            </w:tcMar>
            <w:vAlign w:val="center"/>
          </w:tcPr>
          <w:p w:rsidR="00511826" w:rsidRPr="00A320E9" w:rsidRDefault="00A6797F" w:rsidP="00E573ED">
            <w:pPr>
              <w:spacing w:line="276" w:lineRule="auto"/>
              <w:rPr>
                <w:b/>
                <w:sz w:val="22"/>
                <w:szCs w:val="22"/>
              </w:rPr>
            </w:pPr>
            <w:r>
              <w:rPr>
                <w:b/>
                <w:sz w:val="22"/>
                <w:szCs w:val="22"/>
              </w:rPr>
              <w:t>7 April 2017</w:t>
            </w:r>
          </w:p>
        </w:tc>
      </w:tr>
      <w:tr w:rsidR="007C79E2" w:rsidRPr="0071708C" w:rsidTr="002123EA">
        <w:trPr>
          <w:trHeight w:val="210"/>
        </w:trPr>
        <w:tc>
          <w:tcPr>
            <w:tcW w:w="2535" w:type="dxa"/>
            <w:tcBorders>
              <w:top w:val="nil"/>
              <w:left w:val="single" w:sz="6" w:space="0" w:color="auto"/>
              <w:bottom w:val="nil"/>
              <w:right w:val="nil"/>
            </w:tcBorders>
            <w:shd w:val="clear" w:color="auto" w:fill="auto"/>
            <w:tcMar>
              <w:top w:w="15" w:type="dxa"/>
              <w:left w:w="15" w:type="dxa"/>
              <w:bottom w:w="15" w:type="dxa"/>
              <w:right w:w="15" w:type="dxa"/>
            </w:tcMar>
            <w:vAlign w:val="center"/>
          </w:tcPr>
          <w:p w:rsidR="0070375E" w:rsidRPr="00FB57A7" w:rsidRDefault="0070375E" w:rsidP="00FF3A4C">
            <w:pPr>
              <w:spacing w:line="276" w:lineRule="auto"/>
              <w:rPr>
                <w:sz w:val="22"/>
                <w:szCs w:val="22"/>
              </w:rPr>
            </w:pPr>
            <w:r w:rsidRPr="00FB57A7">
              <w:rPr>
                <w:b/>
                <w:bCs/>
                <w:sz w:val="22"/>
                <w:szCs w:val="22"/>
              </w:rPr>
              <w:t>Position Title</w:t>
            </w:r>
          </w:p>
        </w:tc>
        <w:tc>
          <w:tcPr>
            <w:tcW w:w="7215" w:type="dxa"/>
            <w:gridSpan w:val="2"/>
            <w:tcBorders>
              <w:top w:val="nil"/>
              <w:left w:val="nil"/>
              <w:bottom w:val="nil"/>
              <w:right w:val="single" w:sz="6" w:space="0" w:color="auto"/>
            </w:tcBorders>
            <w:shd w:val="clear" w:color="auto" w:fill="auto"/>
            <w:tcMar>
              <w:top w:w="15" w:type="dxa"/>
              <w:left w:w="15" w:type="dxa"/>
              <w:bottom w:w="15" w:type="dxa"/>
              <w:right w:w="15" w:type="dxa"/>
            </w:tcMar>
            <w:vAlign w:val="center"/>
          </w:tcPr>
          <w:p w:rsidR="0070375E" w:rsidRPr="00A6797F" w:rsidRDefault="002123EA">
            <w:pPr>
              <w:spacing w:line="276" w:lineRule="auto"/>
              <w:rPr>
                <w:sz w:val="22"/>
                <w:szCs w:val="22"/>
                <w:lang w:val="fr-FR"/>
              </w:rPr>
            </w:pPr>
            <w:r w:rsidRPr="00A6797F">
              <w:rPr>
                <w:b/>
                <w:sz w:val="22"/>
                <w:szCs w:val="22"/>
                <w:lang w:val="fr-FR"/>
              </w:rPr>
              <w:t xml:space="preserve">National Consultant on </w:t>
            </w:r>
            <w:r w:rsidR="00A6797F" w:rsidRPr="00A6797F">
              <w:rPr>
                <w:b/>
                <w:sz w:val="22"/>
                <w:szCs w:val="22"/>
                <w:lang w:val="fr-FR"/>
              </w:rPr>
              <w:t>Communication Assistant</w:t>
            </w:r>
          </w:p>
        </w:tc>
      </w:tr>
      <w:tr w:rsidR="007C79E2" w:rsidRPr="00FB57A7" w:rsidTr="002123EA">
        <w:trPr>
          <w:trHeight w:val="210"/>
        </w:trPr>
        <w:tc>
          <w:tcPr>
            <w:tcW w:w="2535" w:type="dxa"/>
            <w:tcBorders>
              <w:top w:val="nil"/>
              <w:left w:val="single" w:sz="6" w:space="0" w:color="auto"/>
              <w:bottom w:val="nil"/>
              <w:right w:val="nil"/>
            </w:tcBorders>
            <w:shd w:val="clear" w:color="auto" w:fill="auto"/>
            <w:tcMar>
              <w:top w:w="15" w:type="dxa"/>
              <w:left w:w="15" w:type="dxa"/>
              <w:bottom w:w="15" w:type="dxa"/>
              <w:right w:w="15" w:type="dxa"/>
            </w:tcMar>
            <w:vAlign w:val="center"/>
          </w:tcPr>
          <w:p w:rsidR="0070375E" w:rsidRPr="00FB57A7" w:rsidRDefault="0070375E" w:rsidP="00FF3A4C">
            <w:pPr>
              <w:spacing w:line="276" w:lineRule="auto"/>
              <w:rPr>
                <w:sz w:val="22"/>
                <w:szCs w:val="22"/>
              </w:rPr>
            </w:pPr>
            <w:r w:rsidRPr="00FB57A7">
              <w:rPr>
                <w:b/>
                <w:bCs/>
                <w:sz w:val="22"/>
                <w:szCs w:val="22"/>
              </w:rPr>
              <w:t>Duty Station</w:t>
            </w:r>
            <w:r w:rsidR="00FF3A4C">
              <w:rPr>
                <w:rFonts w:hint="eastAsia"/>
                <w:b/>
                <w:bCs/>
                <w:sz w:val="22"/>
                <w:szCs w:val="22"/>
              </w:rPr>
              <w:t>:</w:t>
            </w:r>
          </w:p>
        </w:tc>
        <w:tc>
          <w:tcPr>
            <w:tcW w:w="7215" w:type="dxa"/>
            <w:gridSpan w:val="2"/>
            <w:tcBorders>
              <w:top w:val="nil"/>
              <w:left w:val="nil"/>
              <w:bottom w:val="nil"/>
              <w:right w:val="single" w:sz="6" w:space="0" w:color="auto"/>
            </w:tcBorders>
            <w:shd w:val="clear" w:color="auto" w:fill="auto"/>
            <w:tcMar>
              <w:top w:w="15" w:type="dxa"/>
              <w:left w:w="15" w:type="dxa"/>
              <w:bottom w:w="15" w:type="dxa"/>
              <w:right w:w="15" w:type="dxa"/>
            </w:tcMar>
            <w:vAlign w:val="center"/>
          </w:tcPr>
          <w:p w:rsidR="0070375E" w:rsidRPr="00A320E9" w:rsidRDefault="00625A73" w:rsidP="00FF3A4C">
            <w:pPr>
              <w:spacing w:line="276" w:lineRule="auto"/>
              <w:rPr>
                <w:b/>
                <w:sz w:val="22"/>
                <w:szCs w:val="22"/>
              </w:rPr>
            </w:pPr>
            <w:r w:rsidRPr="00A320E9">
              <w:rPr>
                <w:b/>
                <w:sz w:val="22"/>
                <w:szCs w:val="22"/>
              </w:rPr>
              <w:t>Beijing</w:t>
            </w:r>
            <w:r w:rsidR="0070375E" w:rsidRPr="00A320E9">
              <w:rPr>
                <w:b/>
                <w:sz w:val="22"/>
                <w:szCs w:val="22"/>
              </w:rPr>
              <w:t>,</w:t>
            </w:r>
            <w:r w:rsidR="00FE237E" w:rsidRPr="00A320E9">
              <w:rPr>
                <w:rFonts w:hint="eastAsia"/>
                <w:b/>
                <w:sz w:val="22"/>
                <w:szCs w:val="22"/>
              </w:rPr>
              <w:t xml:space="preserve"> </w:t>
            </w:r>
            <w:r w:rsidR="0070375E" w:rsidRPr="00A320E9">
              <w:rPr>
                <w:b/>
                <w:sz w:val="22"/>
                <w:szCs w:val="22"/>
              </w:rPr>
              <w:t>China </w:t>
            </w:r>
          </w:p>
        </w:tc>
      </w:tr>
      <w:tr w:rsidR="007C79E2" w:rsidRPr="00FB57A7" w:rsidTr="002123EA">
        <w:trPr>
          <w:trHeight w:val="255"/>
        </w:trPr>
        <w:tc>
          <w:tcPr>
            <w:tcW w:w="2535" w:type="dxa"/>
            <w:tcBorders>
              <w:top w:val="nil"/>
              <w:left w:val="single" w:sz="6" w:space="0" w:color="auto"/>
              <w:bottom w:val="nil"/>
              <w:right w:val="nil"/>
            </w:tcBorders>
            <w:shd w:val="clear" w:color="auto" w:fill="auto"/>
            <w:tcMar>
              <w:top w:w="15" w:type="dxa"/>
              <w:left w:w="15" w:type="dxa"/>
              <w:bottom w:w="15" w:type="dxa"/>
              <w:right w:w="15" w:type="dxa"/>
            </w:tcMar>
            <w:vAlign w:val="center"/>
          </w:tcPr>
          <w:p w:rsidR="0070375E" w:rsidRPr="00FB57A7" w:rsidRDefault="00043FC0" w:rsidP="00FF3A4C">
            <w:pPr>
              <w:spacing w:line="276" w:lineRule="auto"/>
              <w:rPr>
                <w:b/>
                <w:sz w:val="22"/>
                <w:szCs w:val="22"/>
              </w:rPr>
            </w:pPr>
            <w:r w:rsidRPr="00FB57A7">
              <w:rPr>
                <w:b/>
                <w:sz w:val="22"/>
                <w:szCs w:val="22"/>
              </w:rPr>
              <w:t>Duration</w:t>
            </w:r>
            <w:r w:rsidR="00FF3A4C">
              <w:rPr>
                <w:rFonts w:hint="eastAsia"/>
                <w:b/>
                <w:sz w:val="22"/>
                <w:szCs w:val="22"/>
              </w:rPr>
              <w:t>:</w:t>
            </w:r>
          </w:p>
        </w:tc>
        <w:tc>
          <w:tcPr>
            <w:tcW w:w="7215" w:type="dxa"/>
            <w:gridSpan w:val="2"/>
            <w:tcBorders>
              <w:top w:val="nil"/>
              <w:left w:val="nil"/>
              <w:bottom w:val="nil"/>
              <w:right w:val="single" w:sz="6" w:space="0" w:color="auto"/>
            </w:tcBorders>
            <w:shd w:val="clear" w:color="auto" w:fill="auto"/>
            <w:tcMar>
              <w:top w:w="15" w:type="dxa"/>
              <w:left w:w="15" w:type="dxa"/>
              <w:bottom w:w="15" w:type="dxa"/>
              <w:right w:w="15" w:type="dxa"/>
            </w:tcMar>
            <w:vAlign w:val="center"/>
          </w:tcPr>
          <w:p w:rsidR="0070375E" w:rsidRPr="00A320E9" w:rsidRDefault="00A6797F" w:rsidP="002123EA">
            <w:pPr>
              <w:spacing w:line="276" w:lineRule="auto"/>
              <w:rPr>
                <w:b/>
                <w:sz w:val="22"/>
                <w:szCs w:val="22"/>
              </w:rPr>
            </w:pPr>
            <w:r>
              <w:rPr>
                <w:b/>
                <w:sz w:val="22"/>
                <w:szCs w:val="22"/>
              </w:rPr>
              <w:t>8</w:t>
            </w:r>
            <w:r w:rsidR="002123EA" w:rsidRPr="002123EA">
              <w:rPr>
                <w:b/>
                <w:sz w:val="22"/>
                <w:szCs w:val="22"/>
              </w:rPr>
              <w:t xml:space="preserve"> months </w:t>
            </w:r>
            <w:r w:rsidR="00870FC1" w:rsidRPr="002123EA">
              <w:rPr>
                <w:rFonts w:hint="eastAsia"/>
                <w:b/>
                <w:sz w:val="22"/>
                <w:szCs w:val="22"/>
              </w:rPr>
              <w:t xml:space="preserve">with possible </w:t>
            </w:r>
            <w:r w:rsidR="006D5230" w:rsidRPr="002123EA">
              <w:rPr>
                <w:b/>
                <w:sz w:val="22"/>
                <w:szCs w:val="22"/>
              </w:rPr>
              <w:t>extension</w:t>
            </w:r>
          </w:p>
        </w:tc>
      </w:tr>
      <w:tr w:rsidR="007C79E2" w:rsidRPr="00FB57A7" w:rsidTr="002123EA">
        <w:trPr>
          <w:trHeight w:val="255"/>
        </w:trPr>
        <w:tc>
          <w:tcPr>
            <w:tcW w:w="2535" w:type="dxa"/>
            <w:tcBorders>
              <w:top w:val="nil"/>
              <w:left w:val="single" w:sz="6" w:space="0" w:color="auto"/>
              <w:bottom w:val="nil"/>
              <w:right w:val="nil"/>
            </w:tcBorders>
            <w:shd w:val="clear" w:color="auto" w:fill="auto"/>
            <w:tcMar>
              <w:top w:w="15" w:type="dxa"/>
              <w:left w:w="15" w:type="dxa"/>
              <w:bottom w:w="15" w:type="dxa"/>
              <w:right w:w="15" w:type="dxa"/>
            </w:tcMar>
            <w:vAlign w:val="center"/>
          </w:tcPr>
          <w:p w:rsidR="00AC3F55" w:rsidRPr="00FB57A7" w:rsidRDefault="00AC3F55" w:rsidP="00FF3A4C">
            <w:pPr>
              <w:spacing w:line="276" w:lineRule="auto"/>
              <w:rPr>
                <w:b/>
                <w:bCs/>
                <w:sz w:val="22"/>
                <w:szCs w:val="22"/>
              </w:rPr>
            </w:pPr>
            <w:r w:rsidRPr="00FB57A7">
              <w:rPr>
                <w:b/>
                <w:bCs/>
                <w:sz w:val="22"/>
                <w:szCs w:val="22"/>
              </w:rPr>
              <w:t xml:space="preserve">Type of Contract: </w:t>
            </w:r>
          </w:p>
        </w:tc>
        <w:tc>
          <w:tcPr>
            <w:tcW w:w="7215" w:type="dxa"/>
            <w:gridSpan w:val="2"/>
            <w:tcBorders>
              <w:top w:val="nil"/>
              <w:left w:val="nil"/>
              <w:bottom w:val="nil"/>
              <w:right w:val="single" w:sz="6" w:space="0" w:color="auto"/>
            </w:tcBorders>
            <w:shd w:val="clear" w:color="auto" w:fill="auto"/>
            <w:tcMar>
              <w:top w:w="15" w:type="dxa"/>
              <w:left w:w="15" w:type="dxa"/>
              <w:bottom w:w="15" w:type="dxa"/>
              <w:right w:w="15" w:type="dxa"/>
            </w:tcMar>
            <w:vAlign w:val="center"/>
          </w:tcPr>
          <w:p w:rsidR="00AC3F55" w:rsidRPr="00A320E9" w:rsidRDefault="003C2790" w:rsidP="00164DBA">
            <w:pPr>
              <w:spacing w:line="276" w:lineRule="auto"/>
              <w:rPr>
                <w:b/>
                <w:sz w:val="22"/>
                <w:szCs w:val="22"/>
              </w:rPr>
            </w:pPr>
            <w:r>
              <w:rPr>
                <w:b/>
                <w:sz w:val="22"/>
                <w:szCs w:val="22"/>
              </w:rPr>
              <w:t>Personal Service</w:t>
            </w:r>
            <w:r w:rsidR="00164DBA">
              <w:rPr>
                <w:b/>
                <w:sz w:val="22"/>
                <w:szCs w:val="22"/>
              </w:rPr>
              <w:t xml:space="preserve"> Agreement</w:t>
            </w:r>
          </w:p>
        </w:tc>
      </w:tr>
      <w:tr w:rsidR="007C79E2" w:rsidRPr="00FB57A7" w:rsidTr="00BA10AE">
        <w:trPr>
          <w:trHeight w:val="466"/>
        </w:trPr>
        <w:tc>
          <w:tcPr>
            <w:tcW w:w="2535" w:type="dxa"/>
            <w:tcBorders>
              <w:top w:val="nil"/>
              <w:left w:val="single" w:sz="6" w:space="0" w:color="auto"/>
              <w:bottom w:val="single" w:sz="4" w:space="0" w:color="auto"/>
              <w:right w:val="nil"/>
            </w:tcBorders>
            <w:shd w:val="clear" w:color="auto" w:fill="auto"/>
            <w:tcMar>
              <w:top w:w="15" w:type="dxa"/>
              <w:left w:w="15" w:type="dxa"/>
              <w:bottom w:w="15" w:type="dxa"/>
              <w:right w:w="15" w:type="dxa"/>
            </w:tcMar>
            <w:vAlign w:val="center"/>
          </w:tcPr>
          <w:p w:rsidR="0070375E" w:rsidRDefault="00953D9F" w:rsidP="00FF3A4C">
            <w:pPr>
              <w:spacing w:line="276" w:lineRule="auto"/>
              <w:rPr>
                <w:b/>
                <w:bCs/>
                <w:sz w:val="22"/>
                <w:szCs w:val="22"/>
              </w:rPr>
            </w:pPr>
            <w:r w:rsidRPr="00FB57A7">
              <w:rPr>
                <w:b/>
                <w:bCs/>
                <w:sz w:val="22"/>
                <w:szCs w:val="22"/>
              </w:rPr>
              <w:t>Organizational Unit</w:t>
            </w:r>
            <w:r w:rsidR="00FF3A4C">
              <w:rPr>
                <w:rFonts w:hint="eastAsia"/>
                <w:b/>
                <w:bCs/>
                <w:sz w:val="22"/>
                <w:szCs w:val="22"/>
              </w:rPr>
              <w:t>:</w:t>
            </w:r>
          </w:p>
          <w:p w:rsidR="00F00209" w:rsidRPr="00FB57A7" w:rsidRDefault="00F00209" w:rsidP="00FF3A4C">
            <w:pPr>
              <w:spacing w:line="276" w:lineRule="auto"/>
              <w:rPr>
                <w:sz w:val="22"/>
                <w:szCs w:val="22"/>
              </w:rPr>
            </w:pPr>
            <w:r>
              <w:rPr>
                <w:b/>
                <w:bCs/>
                <w:sz w:val="22"/>
                <w:szCs w:val="22"/>
              </w:rPr>
              <w:t>Reports to:</w:t>
            </w:r>
          </w:p>
        </w:tc>
        <w:tc>
          <w:tcPr>
            <w:tcW w:w="7215" w:type="dxa"/>
            <w:gridSpan w:val="2"/>
            <w:tcBorders>
              <w:top w:val="nil"/>
              <w:left w:val="nil"/>
              <w:bottom w:val="single" w:sz="4" w:space="0" w:color="auto"/>
              <w:right w:val="single" w:sz="6" w:space="0" w:color="auto"/>
            </w:tcBorders>
            <w:shd w:val="clear" w:color="auto" w:fill="auto"/>
            <w:tcMar>
              <w:top w:w="15" w:type="dxa"/>
              <w:left w:w="15" w:type="dxa"/>
              <w:bottom w:w="15" w:type="dxa"/>
              <w:right w:w="15" w:type="dxa"/>
            </w:tcMar>
            <w:vAlign w:val="center"/>
          </w:tcPr>
          <w:p w:rsidR="00F00209" w:rsidRPr="00F00209" w:rsidRDefault="00953D9F" w:rsidP="00F00209">
            <w:pPr>
              <w:spacing w:line="276" w:lineRule="auto"/>
              <w:rPr>
                <w:b/>
                <w:sz w:val="22"/>
                <w:szCs w:val="22"/>
              </w:rPr>
            </w:pPr>
            <w:r w:rsidRPr="00A320E9">
              <w:rPr>
                <w:b/>
                <w:sz w:val="22"/>
                <w:szCs w:val="22"/>
              </w:rPr>
              <w:t>FAO Representation Office in China</w:t>
            </w:r>
          </w:p>
          <w:p w:rsidR="00F00209" w:rsidRPr="00A320E9" w:rsidRDefault="00A6797F" w:rsidP="006D5230">
            <w:pPr>
              <w:spacing w:line="276" w:lineRule="auto"/>
              <w:rPr>
                <w:b/>
                <w:sz w:val="22"/>
                <w:szCs w:val="22"/>
              </w:rPr>
            </w:pPr>
            <w:r>
              <w:rPr>
                <w:b/>
                <w:sz w:val="22"/>
                <w:szCs w:val="22"/>
              </w:rPr>
              <w:t>Vincent Martin, FAO Representative</w:t>
            </w:r>
          </w:p>
        </w:tc>
      </w:tr>
      <w:tr w:rsidR="0070375E" w:rsidRPr="00FB57A7" w:rsidTr="00944A07">
        <w:trPr>
          <w:trHeight w:val="404"/>
        </w:trPr>
        <w:tc>
          <w:tcPr>
            <w:tcW w:w="975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A10AE" w:rsidRPr="00BA10AE" w:rsidRDefault="00BA10AE" w:rsidP="00BA10AE">
            <w:pPr>
              <w:pStyle w:val="Text"/>
              <w:tabs>
                <w:tab w:val="left" w:pos="3796"/>
              </w:tabs>
              <w:spacing w:after="0" w:line="240" w:lineRule="auto"/>
              <w:jc w:val="both"/>
              <w:rPr>
                <w:rFonts w:eastAsia="Times New Roman" w:cs="Tahoma"/>
                <w:b/>
                <w:caps/>
                <w:color w:val="000000"/>
                <w:sz w:val="22"/>
                <w:szCs w:val="22"/>
                <w:shd w:val="pct15" w:color="auto" w:fill="FFFFFF"/>
              </w:rPr>
            </w:pPr>
          </w:p>
          <w:tbl>
            <w:tblPr>
              <w:tblW w:w="0" w:type="auto"/>
              <w:jc w:val="center"/>
              <w:tblCellMar>
                <w:top w:w="14" w:type="dxa"/>
                <w:left w:w="86" w:type="dxa"/>
                <w:bottom w:w="14" w:type="dxa"/>
                <w:right w:w="86" w:type="dxa"/>
              </w:tblCellMar>
              <w:tblLook w:val="0000" w:firstRow="0" w:lastRow="0" w:firstColumn="0" w:lastColumn="0" w:noHBand="0" w:noVBand="0"/>
            </w:tblPr>
            <w:tblGrid>
              <w:gridCol w:w="9710"/>
            </w:tblGrid>
            <w:tr w:rsidR="00BA10AE" w:rsidRPr="002A733C" w:rsidTr="00085000">
              <w:trPr>
                <w:trHeight w:hRule="exact" w:val="288"/>
                <w:jc w:val="center"/>
              </w:trPr>
              <w:tc>
                <w:tcPr>
                  <w:tcW w:w="0" w:type="auto"/>
                  <w:tcBorders>
                    <w:top w:val="single" w:sz="4" w:space="0" w:color="C0C0C0"/>
                    <w:left w:val="single" w:sz="4" w:space="0" w:color="C0C0C0"/>
                    <w:bottom w:val="single" w:sz="4" w:space="0" w:color="C0C0C0"/>
                    <w:right w:val="single" w:sz="4" w:space="0" w:color="C0C0C0"/>
                  </w:tcBorders>
                  <w:shd w:val="clear" w:color="auto" w:fill="E6E6E6"/>
                  <w:vAlign w:val="center"/>
                </w:tcPr>
                <w:p w:rsidR="00BA10AE" w:rsidRPr="002A733C" w:rsidRDefault="00BA10AE" w:rsidP="00085000">
                  <w:pPr>
                    <w:pStyle w:val="Heading2"/>
                  </w:pPr>
                  <w:r>
                    <w:t>General Description of task(s) and objectives to be achieved</w:t>
                  </w:r>
                </w:p>
              </w:tc>
            </w:tr>
            <w:tr w:rsidR="00BA10AE" w:rsidRPr="004A7DDC" w:rsidTr="00085000">
              <w:trPr>
                <w:trHeight w:val="4127"/>
                <w:jc w:val="center"/>
              </w:trPr>
              <w:tc>
                <w:tcPr>
                  <w:tcW w:w="0" w:type="auto"/>
                  <w:tcBorders>
                    <w:top w:val="single" w:sz="4" w:space="0" w:color="C0C0C0"/>
                    <w:left w:val="single" w:sz="4" w:space="0" w:color="C0C0C0"/>
                    <w:bottom w:val="single" w:sz="4" w:space="0" w:color="C0C0C0"/>
                    <w:right w:val="single" w:sz="4" w:space="0" w:color="C0C0C0"/>
                  </w:tcBorders>
                </w:tcPr>
                <w:p w:rsidR="003F5132" w:rsidRDefault="003F5132" w:rsidP="0023492D">
                  <w:pPr>
                    <w:jc w:val="both"/>
                    <w:rPr>
                      <w:rFonts w:ascii="Tahoma" w:hAnsi="Tahoma" w:cs="Tahoma"/>
                      <w:sz w:val="22"/>
                      <w:szCs w:val="22"/>
                      <w:lang w:val="en-US" w:eastAsia="en-US"/>
                    </w:rPr>
                  </w:pPr>
                </w:p>
                <w:p w:rsidR="0023492D" w:rsidRPr="0023492D" w:rsidRDefault="0023492D" w:rsidP="0023492D">
                  <w:pPr>
                    <w:jc w:val="both"/>
                    <w:rPr>
                      <w:rFonts w:ascii="Tahoma" w:hAnsi="Tahoma" w:cs="Tahoma"/>
                      <w:sz w:val="22"/>
                      <w:szCs w:val="22"/>
                      <w:lang w:val="en-US" w:eastAsia="en-US"/>
                    </w:rPr>
                  </w:pPr>
                  <w:r w:rsidRPr="0023492D">
                    <w:rPr>
                      <w:rFonts w:ascii="Tahoma" w:hAnsi="Tahoma" w:cs="Tahoma"/>
                      <w:sz w:val="22"/>
                      <w:szCs w:val="22"/>
                      <w:lang w:val="en-US" w:eastAsia="en-US"/>
                    </w:rPr>
                    <w:t>FAO, is a dynamic and renewed organization, that is recognized as the lead UN technical organization in the fight to eradicate hunger, eliminate rural poverty, and in the promotion of sustainable agriculture, fisheries and livestock development while promoting sustainable management of the environment and natural resources for the benefit of communities and rural people in need.</w:t>
                  </w:r>
                </w:p>
                <w:p w:rsidR="0023492D" w:rsidRPr="0023492D" w:rsidRDefault="0023492D" w:rsidP="0023492D">
                  <w:pPr>
                    <w:jc w:val="both"/>
                    <w:rPr>
                      <w:rFonts w:ascii="Tahoma" w:hAnsi="Tahoma" w:cs="Tahoma"/>
                      <w:sz w:val="22"/>
                      <w:szCs w:val="22"/>
                      <w:lang w:val="en-US" w:eastAsia="en-US"/>
                    </w:rPr>
                  </w:pPr>
                </w:p>
                <w:p w:rsidR="0023492D" w:rsidRPr="0023492D" w:rsidRDefault="0023492D" w:rsidP="0023492D">
                  <w:pPr>
                    <w:jc w:val="both"/>
                    <w:rPr>
                      <w:rFonts w:ascii="Tahoma" w:hAnsi="Tahoma" w:cs="Tahoma"/>
                      <w:sz w:val="22"/>
                      <w:szCs w:val="22"/>
                      <w:lang w:val="en-US" w:eastAsia="en-US"/>
                    </w:rPr>
                  </w:pPr>
                  <w:r w:rsidRPr="0023492D">
                    <w:rPr>
                      <w:rFonts w:ascii="Tahoma" w:hAnsi="Tahoma" w:cs="Tahoma"/>
                      <w:sz w:val="22"/>
                      <w:szCs w:val="22"/>
                      <w:lang w:val="en-US" w:eastAsia="en-US"/>
                    </w:rPr>
                    <w:t xml:space="preserve">One of the FAO’s corporate goals is to increase visibility of the organization’s good work being done at country, regional and international levels. While the Headquarters and Regional Offices have dedicated staff to help achieve this goal, dedicated specialists in media outreach at country-level (National Media and Communication Consultants) are required to increase visibility in national vernacular media (and beyond). </w:t>
                  </w:r>
                </w:p>
                <w:p w:rsidR="0023492D" w:rsidRPr="0023492D" w:rsidRDefault="0023492D" w:rsidP="0023492D">
                  <w:pPr>
                    <w:pStyle w:val="Text"/>
                    <w:rPr>
                      <w:rFonts w:cs="Tahoma"/>
                      <w:sz w:val="22"/>
                      <w:szCs w:val="22"/>
                    </w:rPr>
                  </w:pPr>
                  <w:r w:rsidRPr="0023492D">
                    <w:rPr>
                      <w:rFonts w:cs="Tahoma"/>
                      <w:sz w:val="22"/>
                      <w:szCs w:val="22"/>
                    </w:rPr>
                    <w:t>The Communication Assistant will be under the overall supervision of the FAO Representative in China and DPR Korea, and will be under the technical guidance and supervision of the FAO Regional Communication Officer in Bangkok, Thailand. He or she, on daily basis, works in the communication team of FAO China and under the direct supervision of the National Media and Communication Consultant (MSC) at all times</w:t>
                  </w:r>
                  <w:r w:rsidR="00B227C9">
                    <w:rPr>
                      <w:rFonts w:cs="Tahoma"/>
                      <w:sz w:val="22"/>
                      <w:szCs w:val="22"/>
                    </w:rPr>
                    <w:t>.</w:t>
                  </w:r>
                </w:p>
                <w:p w:rsidR="0023492D" w:rsidRPr="0023492D" w:rsidRDefault="0023492D" w:rsidP="0023492D">
                  <w:pPr>
                    <w:pStyle w:val="Text"/>
                    <w:rPr>
                      <w:rFonts w:cs="Tahoma"/>
                      <w:sz w:val="22"/>
                      <w:szCs w:val="22"/>
                    </w:rPr>
                  </w:pPr>
                  <w:r w:rsidRPr="0023492D">
                    <w:rPr>
                      <w:rFonts w:cs="Tahoma"/>
                      <w:sz w:val="22"/>
                      <w:szCs w:val="22"/>
                    </w:rPr>
                    <w:t xml:space="preserve">The Communication Assistant will support enhance the communication efforts of FAO China, ensuring visibility and dissemination of FAO message and initiatives in China, in collaboration with FAO Communication strategy. In addition, as a full-time member of the FAO China the incumbent will provide support to FAO Representative in China (FAOR)’s activities as needed. </w:t>
                  </w:r>
                </w:p>
                <w:p w:rsidR="0023492D" w:rsidRPr="0023492D" w:rsidRDefault="0023492D" w:rsidP="0023492D">
                  <w:pPr>
                    <w:pStyle w:val="Text"/>
                    <w:rPr>
                      <w:rFonts w:cs="Tahoma"/>
                      <w:sz w:val="22"/>
                      <w:szCs w:val="22"/>
                    </w:rPr>
                  </w:pPr>
                  <w:r w:rsidRPr="0023492D">
                    <w:rPr>
                      <w:rFonts w:cs="Tahoma"/>
                      <w:sz w:val="22"/>
                      <w:szCs w:val="22"/>
                    </w:rPr>
                    <w:t>The overall objective of the Communication Assistant is to support/assist the implementation of the FAO Representation’s Communication strategy and Resource Mobilization Strategy. In line with the corporate communication policies and plans, the consultant will be primarily responsible for</w:t>
                  </w:r>
                  <w:r>
                    <w:rPr>
                      <w:rFonts w:cs="Tahoma"/>
                      <w:sz w:val="22"/>
                      <w:szCs w:val="22"/>
                    </w:rPr>
                    <w:t>:</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lastRenderedPageBreak/>
                    <w:t>Support advocacy of FAO China</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 xml:space="preserve">Provide support to formulate and rollout nationwide FAO communications initiatives, including social media campaigns and internal activities promoting the Sustainable Development Goals, maintenance  of FAO China website and internal calendar, development of regular e-newsletter and media ,monitoring reports, etc.;  </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Maintain and strengthen media relations, update media/partnership/information database;</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Develop innovative and impactful visual experience for FAO campaigns, design concepts and solution based on creative briefs and campaign strategies;</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Pull together information and produce information products accurately and within deadline;</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Develop, write and produce a variety of communication material including  brochures, attractive fact sheets, briefs, advocacy materials for both print and Web to showcase project work for donors, and various stakeholders, clients, always adhering to FAO brand guidelines;</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Liaise with external trams/agencies to coordinate multimedia materials (photos, videos, audio etc.) production, contribution creative ideas and implement quality control;</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Assist in implementing social media strategy and campaign, including content development, dialogue monitoring as well as feedback collection;</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Assist in rolling out media events such as press conferences/media briefings, interviews, and campaigns. etc.;</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Co-ordinate production of major FAO publications such newsletters and other outreach materials;</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 xml:space="preserve">Prepare draft communications and translation of documentations including letters, briefing materials, talking points;  </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Interact with UN Communications Group on its activities;</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 xml:space="preserve">Join any ad hoc task forces that require his/her support as requested. </w:t>
                  </w:r>
                </w:p>
                <w:p w:rsidR="0023492D" w:rsidRPr="0023492D" w:rsidRDefault="0023492D" w:rsidP="0023492D">
                  <w:pPr>
                    <w:pStyle w:val="Text"/>
                    <w:rPr>
                      <w:rFonts w:cs="Tahoma"/>
                      <w:sz w:val="22"/>
                      <w:szCs w:val="22"/>
                    </w:rPr>
                  </w:pPr>
                  <w:r>
                    <w:t xml:space="preserve">    </w:t>
                  </w:r>
                  <w:r w:rsidRPr="0023492D">
                    <w:rPr>
                      <w:rFonts w:cs="Tahoma"/>
                      <w:sz w:val="22"/>
                      <w:szCs w:val="22"/>
                    </w:rPr>
                    <w:t>Administrative support</w:t>
                  </w:r>
                  <w:r>
                    <w:rPr>
                      <w:rFonts w:cs="Tahoma"/>
                      <w:sz w:val="22"/>
                      <w:szCs w:val="22"/>
                    </w:rPr>
                    <w:t>:</w:t>
                  </w:r>
                </w:p>
                <w:p w:rsidR="0023492D" w:rsidRPr="0023492D" w:rsidRDefault="0023492D" w:rsidP="0023492D">
                  <w:pPr>
                    <w:pStyle w:val="ListParagraph"/>
                    <w:numPr>
                      <w:ilvl w:val="0"/>
                      <w:numId w:val="23"/>
                    </w:numPr>
                    <w:rPr>
                      <w:rFonts w:ascii="Tahoma" w:hAnsi="Tahoma" w:cs="Tahoma"/>
                      <w:sz w:val="22"/>
                      <w:szCs w:val="22"/>
                      <w:lang w:val="en-US" w:eastAsia="zh-CN"/>
                    </w:rPr>
                  </w:pPr>
                  <w:r w:rsidRPr="0023492D">
                    <w:rPr>
                      <w:rFonts w:ascii="Tahoma" w:hAnsi="Tahoma" w:cs="Tahoma"/>
                      <w:sz w:val="22"/>
                      <w:szCs w:val="22"/>
                      <w:lang w:val="en-US" w:eastAsia="zh-CN"/>
                    </w:rPr>
                    <w:t>Facilitate information flow, coordination of schedule and other logistic arrangement;</w:t>
                  </w:r>
                </w:p>
                <w:p w:rsidR="00BA10AE" w:rsidRPr="0071708C" w:rsidRDefault="0023492D" w:rsidP="0071708C">
                  <w:pPr>
                    <w:pStyle w:val="ListParagraph"/>
                    <w:numPr>
                      <w:ilvl w:val="0"/>
                      <w:numId w:val="23"/>
                    </w:numPr>
                    <w:rPr>
                      <w:rFonts w:cs="Tahoma"/>
                      <w:sz w:val="22"/>
                      <w:szCs w:val="22"/>
                    </w:rPr>
                  </w:pPr>
                  <w:r w:rsidRPr="0023492D">
                    <w:rPr>
                      <w:rFonts w:ascii="Tahoma" w:hAnsi="Tahoma" w:cs="Tahoma"/>
                      <w:sz w:val="22"/>
                      <w:szCs w:val="22"/>
                      <w:lang w:val="en-US" w:eastAsia="zh-CN"/>
                    </w:rPr>
                    <w:t>Assist the preparation and organization of meetings, workshops, seminars, PAC, outreach activities and etc.; participate in these events and taking notes/minutes;</w:t>
                  </w:r>
                  <w:r w:rsidR="0071708C">
                    <w:rPr>
                      <w:rFonts w:ascii="Tahoma" w:hAnsi="Tahoma" w:cs="Tahoma"/>
                      <w:sz w:val="22"/>
                      <w:szCs w:val="22"/>
                      <w:lang w:val="en-US" w:eastAsia="zh-CN"/>
                    </w:rPr>
                    <w:t xml:space="preserve"> </w:t>
                  </w:r>
                  <w:r w:rsidRPr="0071708C">
                    <w:rPr>
                      <w:rFonts w:ascii="Tahoma" w:hAnsi="Tahoma" w:cs="Tahoma"/>
                      <w:sz w:val="22"/>
                      <w:szCs w:val="22"/>
                      <w:lang w:val="en-US" w:eastAsia="zh-CN"/>
                    </w:rPr>
                    <w:t>Provide daily administrative and logistical tasks related to communication work/team</w:t>
                  </w:r>
                  <w:r w:rsidRPr="0071708C">
                    <w:rPr>
                      <w:rFonts w:cs="Tahoma"/>
                      <w:sz w:val="22"/>
                      <w:szCs w:val="22"/>
                    </w:rPr>
                    <w:t>.</w:t>
                  </w:r>
                </w:p>
              </w:tc>
            </w:tr>
          </w:tbl>
          <w:p w:rsidR="00944A07" w:rsidRPr="00944A07" w:rsidRDefault="00944A07" w:rsidP="00944A07">
            <w:pPr>
              <w:pStyle w:val="Heading2"/>
              <w:pBdr>
                <w:top w:val="single" w:sz="4" w:space="1" w:color="auto"/>
                <w:left w:val="single" w:sz="4" w:space="4" w:color="auto"/>
                <w:bottom w:val="single" w:sz="4" w:space="1" w:color="auto"/>
                <w:right w:val="single" w:sz="4" w:space="4" w:color="auto"/>
              </w:pBdr>
              <w:rPr>
                <w:rFonts w:cs="Tahoma"/>
                <w:sz w:val="22"/>
                <w:szCs w:val="22"/>
                <w:shd w:val="pct15" w:color="auto" w:fill="FFFFFF"/>
              </w:rPr>
            </w:pPr>
            <w:r w:rsidRPr="00944A07">
              <w:rPr>
                <w:rFonts w:cs="Tahoma"/>
                <w:sz w:val="22"/>
                <w:szCs w:val="22"/>
                <w:shd w:val="pct15" w:color="auto" w:fill="FFFFFF"/>
              </w:rPr>
              <w:lastRenderedPageBreak/>
              <w:t>KEY PERFORMANCE INDICATORS</w:t>
            </w:r>
          </w:p>
          <w:p w:rsidR="00301CB5" w:rsidRPr="00301CB5" w:rsidRDefault="00301CB5" w:rsidP="00301CB5">
            <w:pPr>
              <w:pStyle w:val="RequirementsList"/>
              <w:numPr>
                <w:ilvl w:val="0"/>
                <w:numId w:val="0"/>
              </w:numPr>
              <w:jc w:val="both"/>
              <w:rPr>
                <w:rFonts w:cs="Tahoma"/>
                <w:b/>
                <w:sz w:val="22"/>
                <w:szCs w:val="22"/>
              </w:rPr>
            </w:pPr>
            <w:r w:rsidRPr="00301CB5">
              <w:rPr>
                <w:rFonts w:cs="Tahoma"/>
                <w:b/>
                <w:sz w:val="22"/>
                <w:szCs w:val="22"/>
              </w:rPr>
              <w:t>Expected Outputs:</w:t>
            </w:r>
          </w:p>
          <w:p w:rsidR="00301CB5" w:rsidRPr="00301CB5" w:rsidRDefault="00301CB5" w:rsidP="00301CB5">
            <w:pPr>
              <w:pStyle w:val="ListParagraph"/>
              <w:numPr>
                <w:ilvl w:val="0"/>
                <w:numId w:val="26"/>
              </w:numPr>
              <w:rPr>
                <w:rFonts w:ascii="Tahoma" w:hAnsi="Tahoma" w:cs="Tahoma"/>
                <w:sz w:val="22"/>
                <w:szCs w:val="22"/>
                <w:lang w:val="en-US"/>
              </w:rPr>
            </w:pPr>
            <w:r w:rsidRPr="00301CB5">
              <w:rPr>
                <w:rFonts w:ascii="Tahoma" w:hAnsi="Tahoma" w:cs="Tahoma"/>
                <w:sz w:val="22"/>
                <w:szCs w:val="22"/>
                <w:lang w:val="en-US"/>
              </w:rPr>
              <w:t>No. of communication materials drafted</w:t>
            </w:r>
          </w:p>
          <w:p w:rsidR="00301CB5" w:rsidRPr="00301CB5" w:rsidRDefault="00301CB5" w:rsidP="00301CB5">
            <w:pPr>
              <w:pStyle w:val="ListParagraph"/>
              <w:numPr>
                <w:ilvl w:val="0"/>
                <w:numId w:val="23"/>
              </w:numPr>
              <w:rPr>
                <w:rFonts w:ascii="Tahoma" w:hAnsi="Tahoma" w:cs="Tahoma"/>
                <w:sz w:val="22"/>
                <w:szCs w:val="22"/>
                <w:lang w:val="en-US" w:eastAsia="zh-CN"/>
              </w:rPr>
            </w:pPr>
            <w:r w:rsidRPr="00301CB5">
              <w:rPr>
                <w:rFonts w:ascii="Tahoma" w:hAnsi="Tahoma" w:cs="Tahoma"/>
                <w:sz w:val="22"/>
                <w:szCs w:val="22"/>
                <w:lang w:val="en-US" w:eastAsia="zh-CN"/>
              </w:rPr>
              <w:t xml:space="preserve">No. of posts updated on Weibo and WeChat </w:t>
            </w:r>
          </w:p>
          <w:p w:rsidR="00301CB5" w:rsidRPr="00301CB5" w:rsidRDefault="00301CB5" w:rsidP="00301CB5">
            <w:pPr>
              <w:pStyle w:val="ListParagraph"/>
              <w:numPr>
                <w:ilvl w:val="0"/>
                <w:numId w:val="23"/>
              </w:numPr>
              <w:rPr>
                <w:rFonts w:ascii="Tahoma" w:hAnsi="Tahoma" w:cs="Tahoma"/>
                <w:sz w:val="22"/>
                <w:szCs w:val="22"/>
                <w:lang w:val="en-US" w:eastAsia="zh-CN"/>
              </w:rPr>
            </w:pPr>
            <w:r w:rsidRPr="00301CB5">
              <w:rPr>
                <w:rFonts w:ascii="Tahoma" w:hAnsi="Tahoma" w:cs="Tahoma"/>
                <w:sz w:val="22"/>
                <w:szCs w:val="22"/>
                <w:lang w:val="en-US" w:eastAsia="zh-CN"/>
              </w:rPr>
              <w:t>No. of news releases/reports/success stories, etc.</w:t>
            </w:r>
          </w:p>
          <w:p w:rsidR="00301CB5" w:rsidRPr="009C143F" w:rsidRDefault="00301CB5" w:rsidP="00301CB5">
            <w:pPr>
              <w:pStyle w:val="ListParagraph"/>
              <w:numPr>
                <w:ilvl w:val="0"/>
                <w:numId w:val="23"/>
              </w:numPr>
              <w:rPr>
                <w:sz w:val="20"/>
                <w:szCs w:val="20"/>
              </w:rPr>
            </w:pPr>
            <w:r w:rsidRPr="00301CB5">
              <w:rPr>
                <w:rFonts w:ascii="Tahoma" w:hAnsi="Tahoma" w:cs="Tahoma"/>
                <w:sz w:val="22"/>
                <w:szCs w:val="22"/>
                <w:lang w:val="en-US" w:eastAsia="zh-CN"/>
              </w:rPr>
              <w:t>No. of campaigns/events</w:t>
            </w:r>
            <w:r w:rsidRPr="009C143F">
              <w:rPr>
                <w:sz w:val="20"/>
                <w:szCs w:val="20"/>
              </w:rPr>
              <w:t xml:space="preserve"> </w:t>
            </w:r>
          </w:p>
          <w:p w:rsidR="00686428" w:rsidRDefault="00686428" w:rsidP="00686428">
            <w:pPr>
              <w:pStyle w:val="Text"/>
              <w:spacing w:after="0" w:line="240" w:lineRule="auto"/>
              <w:ind w:left="360"/>
              <w:jc w:val="both"/>
              <w:rPr>
                <w:rFonts w:cs="Tahoma"/>
                <w:sz w:val="22"/>
                <w:szCs w:val="22"/>
              </w:rPr>
            </w:pPr>
          </w:p>
          <w:tbl>
            <w:tblPr>
              <w:tblW w:w="0" w:type="auto"/>
              <w:jc w:val="center"/>
              <w:tblCellMar>
                <w:top w:w="14" w:type="dxa"/>
                <w:left w:w="86" w:type="dxa"/>
                <w:bottom w:w="14" w:type="dxa"/>
                <w:right w:w="86" w:type="dxa"/>
              </w:tblCellMar>
              <w:tblLook w:val="0000" w:firstRow="0" w:lastRow="0" w:firstColumn="0" w:lastColumn="0" w:noHBand="0" w:noVBand="0"/>
            </w:tblPr>
            <w:tblGrid>
              <w:gridCol w:w="9710"/>
            </w:tblGrid>
            <w:tr w:rsidR="00686428" w:rsidRPr="004A7DDC" w:rsidTr="00085000">
              <w:trPr>
                <w:trHeight w:hRule="exact" w:val="288"/>
                <w:jc w:val="center"/>
              </w:trPr>
              <w:tc>
                <w:tcPr>
                  <w:tcW w:w="0" w:type="auto"/>
                  <w:tcBorders>
                    <w:top w:val="single" w:sz="4" w:space="0" w:color="C0C0C0"/>
                    <w:left w:val="single" w:sz="4" w:space="0" w:color="C0C0C0"/>
                    <w:bottom w:val="single" w:sz="4" w:space="0" w:color="C0C0C0"/>
                    <w:right w:val="single" w:sz="4" w:space="0" w:color="C0C0C0"/>
                  </w:tcBorders>
                  <w:shd w:val="clear" w:color="auto" w:fill="E6E6E6"/>
                  <w:vAlign w:val="center"/>
                </w:tcPr>
                <w:p w:rsidR="00944A07" w:rsidRDefault="00944A07" w:rsidP="00085000">
                  <w:pPr>
                    <w:pStyle w:val="Heading2"/>
                    <w:rPr>
                      <w:rFonts w:cs="Tahoma"/>
                      <w:sz w:val="22"/>
                      <w:szCs w:val="22"/>
                    </w:rPr>
                  </w:pPr>
                  <w:r>
                    <w:rPr>
                      <w:rFonts w:cs="Tahoma"/>
                      <w:sz w:val="22"/>
                      <w:szCs w:val="22"/>
                    </w:rPr>
                    <w:t>REQUIRED COMPETENCIES</w:t>
                  </w:r>
                </w:p>
                <w:p w:rsidR="00944A07" w:rsidRDefault="00944A07" w:rsidP="00085000">
                  <w:pPr>
                    <w:pStyle w:val="Heading2"/>
                    <w:rPr>
                      <w:rFonts w:cs="Tahoma"/>
                      <w:sz w:val="22"/>
                      <w:szCs w:val="22"/>
                    </w:rPr>
                  </w:pPr>
                </w:p>
                <w:p w:rsidR="00686428" w:rsidRDefault="00686428" w:rsidP="00085000">
                  <w:pPr>
                    <w:pStyle w:val="Heading2"/>
                    <w:rPr>
                      <w:rFonts w:cs="Tahoma"/>
                      <w:sz w:val="22"/>
                      <w:szCs w:val="22"/>
                    </w:rPr>
                  </w:pPr>
                  <w:r>
                    <w:rPr>
                      <w:rFonts w:cs="Tahoma"/>
                      <w:sz w:val="22"/>
                      <w:szCs w:val="22"/>
                    </w:rPr>
                    <w:t>KEY PERFORMANCE INDICATORS</w:t>
                  </w:r>
                </w:p>
                <w:p w:rsidR="00944A07" w:rsidRPr="00944A07" w:rsidRDefault="00944A07" w:rsidP="00944A07">
                  <w:pPr>
                    <w:rPr>
                      <w:lang w:val="en-US" w:eastAsia="en-US"/>
                    </w:rPr>
                  </w:pPr>
                </w:p>
                <w:p w:rsidR="00944A07" w:rsidRPr="00944A07" w:rsidRDefault="00944A07" w:rsidP="00944A07">
                  <w:pPr>
                    <w:rPr>
                      <w:lang w:val="en-US" w:eastAsia="en-US"/>
                    </w:rPr>
                  </w:pPr>
                </w:p>
              </w:tc>
            </w:tr>
            <w:tr w:rsidR="00B221A9" w:rsidRPr="004A7DDC" w:rsidTr="00776EDD">
              <w:trPr>
                <w:trHeight w:val="891"/>
                <w:jc w:val="center"/>
              </w:trPr>
              <w:tc>
                <w:tcPr>
                  <w:tcW w:w="0" w:type="auto"/>
                  <w:tcBorders>
                    <w:top w:val="single" w:sz="4" w:space="0" w:color="C0C0C0"/>
                    <w:left w:val="single" w:sz="4" w:space="0" w:color="C0C0C0"/>
                    <w:bottom w:val="single" w:sz="4" w:space="0" w:color="C0C0C0"/>
                    <w:right w:val="single" w:sz="4" w:space="0" w:color="C0C0C0"/>
                  </w:tcBorders>
                </w:tcPr>
                <w:p w:rsidR="00B221A9" w:rsidRPr="004A7DDC" w:rsidRDefault="00B221A9" w:rsidP="00085000">
                  <w:pPr>
                    <w:pStyle w:val="RequirementsList"/>
                    <w:numPr>
                      <w:ilvl w:val="0"/>
                      <w:numId w:val="0"/>
                    </w:numPr>
                    <w:jc w:val="both"/>
                    <w:rPr>
                      <w:rFonts w:cs="Tahoma"/>
                      <w:b/>
                      <w:sz w:val="22"/>
                    </w:rPr>
                  </w:pPr>
                  <w:r w:rsidRPr="004A7DDC">
                    <w:rPr>
                      <w:rFonts w:cs="Tahoma"/>
                      <w:b/>
                      <w:sz w:val="22"/>
                      <w:szCs w:val="22"/>
                    </w:rPr>
                    <w:t>Minimum Requirements:</w:t>
                  </w:r>
                </w:p>
                <w:p w:rsidR="00F419E2" w:rsidRPr="00F419E2" w:rsidRDefault="00F419E2" w:rsidP="00F419E2">
                  <w:pPr>
                    <w:pStyle w:val="ListParagraph"/>
                    <w:numPr>
                      <w:ilvl w:val="0"/>
                      <w:numId w:val="23"/>
                    </w:numPr>
                    <w:rPr>
                      <w:rFonts w:ascii="Tahoma" w:hAnsi="Tahoma" w:cs="Tahoma"/>
                      <w:sz w:val="22"/>
                      <w:szCs w:val="22"/>
                      <w:lang w:val="en-US" w:eastAsia="zh-CN"/>
                    </w:rPr>
                  </w:pPr>
                  <w:r w:rsidRPr="00F419E2">
                    <w:rPr>
                      <w:rFonts w:ascii="Tahoma" w:hAnsi="Tahoma" w:cs="Tahoma"/>
                      <w:sz w:val="22"/>
                      <w:szCs w:val="22"/>
                      <w:lang w:val="en-US" w:eastAsia="zh-CN"/>
                    </w:rPr>
                    <w:t xml:space="preserve">University degree in communication,  journalism, translation, international relations or related field with at least 5 years of relevant experience in communication and partnerships at the national or international level, including in media relations;   OR </w:t>
                  </w:r>
                </w:p>
                <w:p w:rsidR="00F419E2" w:rsidRPr="00F419E2" w:rsidRDefault="00F419E2" w:rsidP="00F419E2">
                  <w:pPr>
                    <w:pStyle w:val="ListParagraph"/>
                    <w:rPr>
                      <w:rFonts w:ascii="Tahoma" w:hAnsi="Tahoma" w:cs="Tahoma"/>
                      <w:sz w:val="22"/>
                      <w:szCs w:val="22"/>
                      <w:lang w:val="en-US" w:eastAsia="zh-CN"/>
                    </w:rPr>
                  </w:pPr>
                  <w:r w:rsidRPr="00F419E2">
                    <w:rPr>
                      <w:rFonts w:ascii="Tahoma" w:hAnsi="Tahoma" w:cs="Tahoma"/>
                      <w:sz w:val="22"/>
                      <w:szCs w:val="22"/>
                      <w:lang w:val="en-US" w:eastAsia="zh-CN"/>
                    </w:rPr>
                    <w:t>Master degree in communication,  journalism, translation, international relations or related field with at least 2 years of relevant experience as above</w:t>
                  </w:r>
                </w:p>
                <w:p w:rsidR="00F419E2" w:rsidRPr="00F419E2" w:rsidRDefault="00F419E2" w:rsidP="00F419E2">
                  <w:pPr>
                    <w:pStyle w:val="ListParagraph"/>
                    <w:numPr>
                      <w:ilvl w:val="0"/>
                      <w:numId w:val="23"/>
                    </w:numPr>
                    <w:rPr>
                      <w:rFonts w:ascii="Tahoma" w:hAnsi="Tahoma" w:cs="Tahoma"/>
                      <w:sz w:val="22"/>
                      <w:szCs w:val="22"/>
                      <w:lang w:val="en-US" w:eastAsia="zh-CN"/>
                    </w:rPr>
                  </w:pPr>
                  <w:r w:rsidRPr="00F419E2">
                    <w:rPr>
                      <w:rFonts w:ascii="Tahoma" w:hAnsi="Tahoma" w:cs="Tahoma"/>
                      <w:sz w:val="22"/>
                      <w:szCs w:val="22"/>
                      <w:lang w:val="en-US" w:eastAsia="zh-CN"/>
                    </w:rPr>
                    <w:t>High proficiency in English and Chinese-Oral and written</w:t>
                  </w:r>
                </w:p>
                <w:p w:rsidR="00F419E2" w:rsidRPr="00F419E2" w:rsidRDefault="00F419E2" w:rsidP="00F419E2">
                  <w:pPr>
                    <w:pStyle w:val="ListParagraph"/>
                    <w:numPr>
                      <w:ilvl w:val="0"/>
                      <w:numId w:val="23"/>
                    </w:numPr>
                    <w:rPr>
                      <w:rFonts w:ascii="Tahoma" w:hAnsi="Tahoma" w:cs="Tahoma"/>
                      <w:sz w:val="22"/>
                      <w:szCs w:val="22"/>
                      <w:lang w:val="en-US" w:eastAsia="zh-CN"/>
                    </w:rPr>
                  </w:pPr>
                  <w:r w:rsidRPr="00F419E2">
                    <w:rPr>
                      <w:rFonts w:ascii="Tahoma" w:hAnsi="Tahoma" w:cs="Tahoma"/>
                      <w:sz w:val="22"/>
                      <w:szCs w:val="22"/>
                      <w:lang w:val="en-US" w:eastAsia="zh-CN"/>
                    </w:rPr>
                    <w:lastRenderedPageBreak/>
                    <w:t>Familiarity with graphic design software such as Adobe Photoshop, In design, Illustrator and Dreamweaver would be an advantage; advanced skills in formatting and programmes of graphics, visual and presentation, video production</w:t>
                  </w:r>
                </w:p>
                <w:p w:rsidR="00F419E2" w:rsidRPr="00F419E2" w:rsidRDefault="00F419E2" w:rsidP="00F419E2">
                  <w:pPr>
                    <w:pStyle w:val="ListParagraph"/>
                    <w:numPr>
                      <w:ilvl w:val="0"/>
                      <w:numId w:val="23"/>
                    </w:numPr>
                    <w:rPr>
                      <w:rFonts w:ascii="Tahoma" w:hAnsi="Tahoma" w:cs="Tahoma"/>
                      <w:sz w:val="22"/>
                      <w:szCs w:val="22"/>
                      <w:lang w:val="en-US" w:eastAsia="zh-CN"/>
                    </w:rPr>
                  </w:pPr>
                  <w:r w:rsidRPr="00F419E2">
                    <w:rPr>
                      <w:rFonts w:ascii="Tahoma" w:hAnsi="Tahoma" w:cs="Tahoma"/>
                      <w:sz w:val="22"/>
                      <w:szCs w:val="22"/>
                      <w:lang w:val="en-US" w:eastAsia="zh-CN"/>
                    </w:rPr>
                    <w:t>Experience of working with local and international media</w:t>
                  </w:r>
                </w:p>
                <w:p w:rsidR="00B221A9" w:rsidRPr="004A7DDC" w:rsidRDefault="00B221A9" w:rsidP="00085000">
                  <w:pPr>
                    <w:pStyle w:val="RequirementsList"/>
                    <w:numPr>
                      <w:ilvl w:val="0"/>
                      <w:numId w:val="0"/>
                    </w:numPr>
                    <w:jc w:val="both"/>
                    <w:rPr>
                      <w:rFonts w:cs="Tahoma"/>
                      <w:b/>
                      <w:sz w:val="22"/>
                    </w:rPr>
                  </w:pPr>
                  <w:r w:rsidRPr="004A7DDC">
                    <w:rPr>
                      <w:rFonts w:cs="Tahoma"/>
                      <w:b/>
                      <w:sz w:val="22"/>
                      <w:szCs w:val="22"/>
                    </w:rPr>
                    <w:t>Selection Criteria:</w:t>
                  </w:r>
                </w:p>
                <w:p w:rsidR="00F419E2" w:rsidRPr="00F419E2" w:rsidRDefault="00F419E2" w:rsidP="00F419E2">
                  <w:pPr>
                    <w:pStyle w:val="ListParagraph"/>
                    <w:numPr>
                      <w:ilvl w:val="0"/>
                      <w:numId w:val="23"/>
                    </w:numPr>
                    <w:rPr>
                      <w:rFonts w:ascii="Tahoma" w:hAnsi="Tahoma" w:cs="Tahoma"/>
                      <w:sz w:val="22"/>
                      <w:szCs w:val="22"/>
                      <w:lang w:val="en-US" w:eastAsia="zh-CN"/>
                    </w:rPr>
                  </w:pPr>
                  <w:r w:rsidRPr="00F419E2">
                    <w:rPr>
                      <w:rFonts w:ascii="Tahoma" w:hAnsi="Tahoma" w:cs="Tahoma"/>
                      <w:sz w:val="22"/>
                      <w:szCs w:val="22"/>
                      <w:lang w:val="en-US" w:eastAsia="zh-CN"/>
                    </w:rPr>
                    <w:t>Experience in social-media outreach, maintenance of website is a plus; Experience in communication strategies for team, function and events will be a plus;</w:t>
                  </w:r>
                </w:p>
                <w:p w:rsidR="00F419E2" w:rsidRPr="00F419E2" w:rsidRDefault="00F419E2" w:rsidP="00F419E2">
                  <w:pPr>
                    <w:pStyle w:val="ListParagraph"/>
                    <w:numPr>
                      <w:ilvl w:val="0"/>
                      <w:numId w:val="23"/>
                    </w:numPr>
                    <w:rPr>
                      <w:rFonts w:ascii="Tahoma" w:hAnsi="Tahoma" w:cs="Tahoma"/>
                      <w:sz w:val="22"/>
                      <w:szCs w:val="22"/>
                      <w:lang w:val="en-US" w:eastAsia="zh-CN"/>
                    </w:rPr>
                  </w:pPr>
                  <w:r w:rsidRPr="00F419E2">
                    <w:rPr>
                      <w:rFonts w:ascii="Tahoma" w:hAnsi="Tahoma" w:cs="Tahoma"/>
                      <w:sz w:val="22"/>
                      <w:szCs w:val="22"/>
                      <w:lang w:val="en-US" w:eastAsia="zh-CN"/>
                    </w:rPr>
                    <w:t>Strong organizational and management skills, time bound;</w:t>
                  </w:r>
                </w:p>
                <w:p w:rsidR="00F419E2" w:rsidRPr="00F419E2" w:rsidRDefault="00F419E2" w:rsidP="00F419E2">
                  <w:pPr>
                    <w:pStyle w:val="ListParagraph"/>
                    <w:numPr>
                      <w:ilvl w:val="0"/>
                      <w:numId w:val="23"/>
                    </w:numPr>
                    <w:rPr>
                      <w:rFonts w:ascii="Tahoma" w:hAnsi="Tahoma" w:cs="Tahoma"/>
                      <w:sz w:val="22"/>
                      <w:szCs w:val="22"/>
                      <w:lang w:val="en-US" w:eastAsia="zh-CN"/>
                    </w:rPr>
                  </w:pPr>
                  <w:r w:rsidRPr="00F419E2">
                    <w:rPr>
                      <w:rFonts w:ascii="Tahoma" w:hAnsi="Tahoma" w:cs="Tahoma"/>
                      <w:sz w:val="22"/>
                      <w:szCs w:val="22"/>
                      <w:lang w:val="en-US" w:eastAsia="zh-CN"/>
                    </w:rPr>
                    <w:t>Team player, facilitator and innovator, good networking skills;</w:t>
                  </w:r>
                </w:p>
                <w:p w:rsidR="00F419E2" w:rsidRPr="00F419E2" w:rsidRDefault="00F419E2" w:rsidP="00F419E2">
                  <w:pPr>
                    <w:pStyle w:val="ListParagraph"/>
                    <w:numPr>
                      <w:ilvl w:val="0"/>
                      <w:numId w:val="23"/>
                    </w:numPr>
                    <w:rPr>
                      <w:rFonts w:ascii="Tahoma" w:hAnsi="Tahoma" w:cs="Tahoma"/>
                      <w:sz w:val="22"/>
                      <w:szCs w:val="22"/>
                      <w:lang w:val="en-US" w:eastAsia="zh-CN"/>
                    </w:rPr>
                  </w:pPr>
                  <w:r w:rsidRPr="00F419E2">
                    <w:rPr>
                      <w:rFonts w:ascii="Tahoma" w:hAnsi="Tahoma" w:cs="Tahoma"/>
                      <w:sz w:val="22"/>
                      <w:szCs w:val="22"/>
                      <w:lang w:val="en-US" w:eastAsia="zh-CN"/>
                    </w:rPr>
                    <w:t>Creative thinking, good with design software and excellent in  writing, both in Chinese and English</w:t>
                  </w:r>
                </w:p>
                <w:p w:rsidR="0037611F" w:rsidRPr="0097432A" w:rsidRDefault="0037611F" w:rsidP="00F419E2">
                  <w:pPr>
                    <w:pStyle w:val="RequirementsList"/>
                    <w:numPr>
                      <w:ilvl w:val="0"/>
                      <w:numId w:val="0"/>
                    </w:numPr>
                    <w:spacing w:before="0" w:after="0"/>
                    <w:ind w:left="1002"/>
                    <w:jc w:val="both"/>
                    <w:rPr>
                      <w:rFonts w:cs="Tahoma"/>
                      <w:sz w:val="22"/>
                    </w:rPr>
                  </w:pPr>
                </w:p>
              </w:tc>
            </w:tr>
          </w:tbl>
          <w:p w:rsidR="00FF3A4C" w:rsidRPr="00A65B60" w:rsidRDefault="00FF3A4C" w:rsidP="00DA640F">
            <w:pPr>
              <w:pStyle w:val="ListParagraph"/>
              <w:rPr>
                <w:i/>
                <w:sz w:val="22"/>
                <w:szCs w:val="22"/>
                <w:lang w:eastAsia="zh-CN"/>
              </w:rPr>
            </w:pPr>
          </w:p>
        </w:tc>
      </w:tr>
      <w:tr w:rsidR="0070375E" w:rsidRPr="00FB57A7" w:rsidTr="00944A07">
        <w:trPr>
          <w:trHeight w:val="420"/>
        </w:trPr>
        <w:tc>
          <w:tcPr>
            <w:tcW w:w="9750" w:type="dxa"/>
            <w:gridSpan w:val="3"/>
            <w:tcBorders>
              <w:top w:val="single" w:sz="4" w:space="0" w:color="auto"/>
              <w:left w:val="outset" w:sz="6" w:space="0" w:color="111111"/>
              <w:bottom w:val="outset" w:sz="6" w:space="0" w:color="111111"/>
              <w:right w:val="outset" w:sz="6" w:space="0" w:color="111111"/>
            </w:tcBorders>
            <w:shd w:val="clear" w:color="auto" w:fill="auto"/>
            <w:tcMar>
              <w:top w:w="15" w:type="dxa"/>
              <w:left w:w="15" w:type="dxa"/>
              <w:bottom w:w="15" w:type="dxa"/>
              <w:right w:w="15" w:type="dxa"/>
            </w:tcMar>
          </w:tcPr>
          <w:p w:rsidR="0070375E" w:rsidRPr="00FB57A7" w:rsidRDefault="0070375E" w:rsidP="00FF3A4C">
            <w:pPr>
              <w:pStyle w:val="NormalWeb"/>
              <w:spacing w:line="276" w:lineRule="auto"/>
              <w:rPr>
                <w:sz w:val="22"/>
                <w:szCs w:val="22"/>
              </w:rPr>
            </w:pPr>
            <w:r w:rsidRPr="00FB57A7">
              <w:rPr>
                <w:sz w:val="22"/>
                <w:szCs w:val="22"/>
              </w:rPr>
              <w:lastRenderedPageBreak/>
              <w:t>Please note that all candidates should be capable of working with people of different national and cultural backgrounds.</w:t>
            </w:r>
          </w:p>
        </w:tc>
      </w:tr>
      <w:tr w:rsidR="0070375E" w:rsidRPr="00FB57A7">
        <w:trPr>
          <w:trHeight w:val="210"/>
        </w:trPr>
        <w:tc>
          <w:tcPr>
            <w:tcW w:w="9750" w:type="dxa"/>
            <w:gridSpan w:val="3"/>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tcPr>
          <w:p w:rsidR="0070375E" w:rsidRPr="00FB57A7" w:rsidRDefault="0070375E" w:rsidP="00FF3A4C">
            <w:pPr>
              <w:pStyle w:val="NormalWeb"/>
              <w:spacing w:line="276" w:lineRule="auto"/>
              <w:rPr>
                <w:sz w:val="22"/>
                <w:szCs w:val="22"/>
              </w:rPr>
            </w:pPr>
            <w:r w:rsidRPr="00FB57A7">
              <w:rPr>
                <w:sz w:val="22"/>
                <w:szCs w:val="22"/>
              </w:rPr>
              <w:t xml:space="preserve">The post is open to Chinese Nationals only and </w:t>
            </w:r>
            <w:r w:rsidR="00A77187" w:rsidRPr="00FB57A7">
              <w:rPr>
                <w:sz w:val="22"/>
                <w:szCs w:val="22"/>
              </w:rPr>
              <w:t>only short-listed candidates will be contacted</w:t>
            </w:r>
            <w:r w:rsidR="00DE62F5" w:rsidRPr="00FB57A7">
              <w:rPr>
                <w:sz w:val="22"/>
                <w:szCs w:val="22"/>
              </w:rPr>
              <w:t xml:space="preserve"> for interview.</w:t>
            </w:r>
          </w:p>
        </w:tc>
      </w:tr>
      <w:tr w:rsidR="007C79E2" w:rsidRPr="00FB57A7" w:rsidTr="00532C2B">
        <w:trPr>
          <w:trHeight w:val="1380"/>
        </w:trPr>
        <w:tc>
          <w:tcPr>
            <w:tcW w:w="2765" w:type="dxa"/>
            <w:gridSpan w:val="2"/>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tcPr>
          <w:p w:rsidR="0070375E" w:rsidRPr="00FB57A7" w:rsidRDefault="0070375E" w:rsidP="00FF3A4C">
            <w:pPr>
              <w:pStyle w:val="NormalWeb"/>
              <w:spacing w:line="276" w:lineRule="auto"/>
              <w:rPr>
                <w:sz w:val="22"/>
                <w:szCs w:val="22"/>
              </w:rPr>
            </w:pPr>
            <w:r w:rsidRPr="00FB57A7">
              <w:rPr>
                <w:sz w:val="22"/>
                <w:szCs w:val="22"/>
              </w:rPr>
              <w:t>Send your application</w:t>
            </w:r>
            <w:r w:rsidR="006F31E1" w:rsidRPr="00FB57A7">
              <w:rPr>
                <w:sz w:val="22"/>
                <w:szCs w:val="22"/>
              </w:rPr>
              <w:t xml:space="preserve"> with your </w:t>
            </w:r>
            <w:r w:rsidR="00E36C8C" w:rsidRPr="00FB57A7">
              <w:rPr>
                <w:sz w:val="22"/>
                <w:szCs w:val="22"/>
              </w:rPr>
              <w:t>CV and Personal History Form (</w:t>
            </w:r>
            <w:r w:rsidR="006F31E1" w:rsidRPr="00FB57A7">
              <w:rPr>
                <w:sz w:val="22"/>
                <w:szCs w:val="22"/>
              </w:rPr>
              <w:t>PHF</w:t>
            </w:r>
            <w:r w:rsidR="00E36C8C" w:rsidRPr="00FB57A7">
              <w:rPr>
                <w:sz w:val="22"/>
                <w:szCs w:val="22"/>
              </w:rPr>
              <w:t>)</w:t>
            </w:r>
            <w:r w:rsidRPr="00FB57A7">
              <w:rPr>
                <w:sz w:val="22"/>
                <w:szCs w:val="22"/>
              </w:rPr>
              <w:t xml:space="preserve"> to:</w:t>
            </w:r>
          </w:p>
        </w:tc>
        <w:tc>
          <w:tcPr>
            <w:tcW w:w="6985"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tcPr>
          <w:p w:rsidR="003D52B6" w:rsidRDefault="00B33C80" w:rsidP="00DD0434">
            <w:pPr>
              <w:pStyle w:val="NormalWeb"/>
              <w:spacing w:before="0" w:beforeAutospacing="0" w:after="0" w:afterAutospacing="0" w:line="276" w:lineRule="auto"/>
              <w:rPr>
                <w:color w:val="0000FF"/>
                <w:sz w:val="22"/>
                <w:szCs w:val="22"/>
                <w:u w:val="single"/>
              </w:rPr>
            </w:pPr>
            <w:r w:rsidRPr="00FB57A7">
              <w:rPr>
                <w:sz w:val="22"/>
                <w:szCs w:val="22"/>
              </w:rPr>
              <w:t xml:space="preserve">Food and </w:t>
            </w:r>
            <w:r w:rsidR="00D36545" w:rsidRPr="00FB57A7">
              <w:rPr>
                <w:sz w:val="22"/>
                <w:szCs w:val="22"/>
              </w:rPr>
              <w:t>Agriculture Organization of the United Nations</w:t>
            </w:r>
            <w:r w:rsidR="00B221A9">
              <w:rPr>
                <w:sz w:val="22"/>
                <w:szCs w:val="22"/>
              </w:rPr>
              <w:t xml:space="preserve"> in</w:t>
            </w:r>
            <w:r w:rsidR="00D36545" w:rsidRPr="00FB57A7">
              <w:rPr>
                <w:sz w:val="22"/>
                <w:szCs w:val="22"/>
              </w:rPr>
              <w:t xml:space="preserve"> China</w:t>
            </w:r>
            <w:r w:rsidR="0070375E" w:rsidRPr="00FB57A7">
              <w:rPr>
                <w:sz w:val="22"/>
                <w:szCs w:val="22"/>
              </w:rPr>
              <w:br/>
            </w:r>
            <w:r w:rsidR="00B221A9">
              <w:rPr>
                <w:sz w:val="22"/>
                <w:szCs w:val="22"/>
              </w:rPr>
              <w:t>Jianguomenwai Diplomatic Compound</w:t>
            </w:r>
            <w:r w:rsidR="00B746EA" w:rsidRPr="00FB57A7">
              <w:rPr>
                <w:sz w:val="22"/>
                <w:szCs w:val="22"/>
              </w:rPr>
              <w:t>, Chaoyang District, B</w:t>
            </w:r>
            <w:r w:rsidR="00A77187" w:rsidRPr="00FB57A7">
              <w:rPr>
                <w:sz w:val="22"/>
                <w:szCs w:val="22"/>
              </w:rPr>
              <w:t>eijing</w:t>
            </w:r>
            <w:r w:rsidR="00B746EA" w:rsidRPr="00FB57A7">
              <w:rPr>
                <w:sz w:val="22"/>
                <w:szCs w:val="22"/>
              </w:rPr>
              <w:t>, China.100600</w:t>
            </w:r>
            <w:r w:rsidR="0070375E" w:rsidRPr="00FB57A7">
              <w:rPr>
                <w:sz w:val="22"/>
                <w:szCs w:val="22"/>
              </w:rPr>
              <w:br/>
              <w:t>E-mail:</w:t>
            </w:r>
            <w:r w:rsidR="00B829B2">
              <w:rPr>
                <w:color w:val="0000FF"/>
                <w:sz w:val="22"/>
                <w:szCs w:val="22"/>
                <w:u w:val="single"/>
              </w:rPr>
              <w:t>FAO-</w:t>
            </w:r>
            <w:r w:rsidR="00DD0434">
              <w:rPr>
                <w:color w:val="0000FF"/>
                <w:sz w:val="22"/>
                <w:szCs w:val="22"/>
                <w:u w:val="single"/>
              </w:rPr>
              <w:t>CN</w:t>
            </w:r>
            <w:r w:rsidR="00F41B25">
              <w:rPr>
                <w:rFonts w:hint="eastAsia"/>
                <w:color w:val="0000FF"/>
                <w:sz w:val="22"/>
                <w:szCs w:val="22"/>
                <w:u w:val="single"/>
              </w:rPr>
              <w:t>@fao.org</w:t>
            </w:r>
          </w:p>
          <w:p w:rsidR="00466C36" w:rsidRPr="00FB57A7" w:rsidRDefault="00466C36" w:rsidP="00A6797F">
            <w:pPr>
              <w:pStyle w:val="NormalWeb"/>
              <w:adjustRightInd w:val="0"/>
              <w:snapToGrid w:val="0"/>
              <w:spacing w:before="0" w:beforeAutospacing="0" w:after="0" w:afterAutospacing="0" w:line="276" w:lineRule="auto"/>
              <w:rPr>
                <w:sz w:val="22"/>
                <w:szCs w:val="22"/>
              </w:rPr>
            </w:pPr>
            <w:r w:rsidRPr="00FB57A7">
              <w:rPr>
                <w:b/>
                <w:sz w:val="22"/>
                <w:szCs w:val="22"/>
              </w:rPr>
              <w:t xml:space="preserve">Please quote our no: </w:t>
            </w:r>
            <w:r w:rsidR="008D347E" w:rsidRPr="00FB57A7">
              <w:rPr>
                <w:b/>
                <w:sz w:val="22"/>
                <w:szCs w:val="22"/>
              </w:rPr>
              <w:t xml:space="preserve">VA- </w:t>
            </w:r>
            <w:r w:rsidR="006D5230">
              <w:rPr>
                <w:b/>
                <w:sz w:val="22"/>
                <w:szCs w:val="22"/>
              </w:rPr>
              <w:t xml:space="preserve">National </w:t>
            </w:r>
            <w:r w:rsidR="00B221A9">
              <w:rPr>
                <w:b/>
                <w:sz w:val="22"/>
                <w:szCs w:val="22"/>
              </w:rPr>
              <w:t xml:space="preserve">Consultant on </w:t>
            </w:r>
            <w:r w:rsidR="00A6797F">
              <w:rPr>
                <w:b/>
                <w:sz w:val="22"/>
                <w:szCs w:val="22"/>
              </w:rPr>
              <w:t>Communication Assistant-2017</w:t>
            </w:r>
          </w:p>
        </w:tc>
      </w:tr>
      <w:tr w:rsidR="0070375E" w:rsidRPr="00FB57A7">
        <w:trPr>
          <w:trHeight w:val="630"/>
        </w:trPr>
        <w:tc>
          <w:tcPr>
            <w:tcW w:w="9750" w:type="dxa"/>
            <w:gridSpan w:val="3"/>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tcPr>
          <w:p w:rsidR="0070375E" w:rsidRPr="00FB57A7" w:rsidRDefault="0070375E" w:rsidP="00FF3A4C">
            <w:pPr>
              <w:pStyle w:val="NormalWeb"/>
              <w:spacing w:line="276" w:lineRule="auto"/>
              <w:jc w:val="center"/>
              <w:rPr>
                <w:sz w:val="22"/>
                <w:szCs w:val="22"/>
              </w:rPr>
            </w:pPr>
            <w:r w:rsidRPr="00FB57A7">
              <w:rPr>
                <w:sz w:val="22"/>
                <w:szCs w:val="22"/>
              </w:rPr>
              <w:t xml:space="preserve">This vacancy is open to </w:t>
            </w:r>
            <w:r w:rsidR="006D5230">
              <w:rPr>
                <w:sz w:val="22"/>
                <w:szCs w:val="22"/>
              </w:rPr>
              <w:t xml:space="preserve">Chinese citizen, </w:t>
            </w:r>
            <w:r w:rsidRPr="00FB57A7">
              <w:rPr>
                <w:sz w:val="22"/>
                <w:szCs w:val="22"/>
              </w:rPr>
              <w:t>male and female candidates. Applications from qualified women candidates are encouraged</w:t>
            </w:r>
            <w:r w:rsidR="00C801AD" w:rsidRPr="00FB57A7">
              <w:rPr>
                <w:sz w:val="22"/>
                <w:szCs w:val="22"/>
              </w:rPr>
              <w:t>.</w:t>
            </w:r>
          </w:p>
        </w:tc>
      </w:tr>
      <w:tr w:rsidR="0070375E" w:rsidRPr="00FB57A7">
        <w:trPr>
          <w:trHeight w:val="285"/>
        </w:trPr>
        <w:tc>
          <w:tcPr>
            <w:tcW w:w="9750" w:type="dxa"/>
            <w:gridSpan w:val="3"/>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tcPr>
          <w:p w:rsidR="0070375E" w:rsidRPr="00FB57A7" w:rsidRDefault="0070375E" w:rsidP="00FF3A4C">
            <w:pPr>
              <w:pStyle w:val="NormalWeb"/>
              <w:spacing w:line="276" w:lineRule="auto"/>
              <w:jc w:val="center"/>
              <w:rPr>
                <w:sz w:val="22"/>
                <w:szCs w:val="22"/>
              </w:rPr>
            </w:pPr>
            <w:r w:rsidRPr="00FB57A7">
              <w:rPr>
                <w:sz w:val="22"/>
                <w:szCs w:val="22"/>
              </w:rPr>
              <w:t xml:space="preserve">  </w:t>
            </w:r>
            <w:r w:rsidRPr="00FB57A7">
              <w:rPr>
                <w:b/>
                <w:bCs/>
                <w:sz w:val="22"/>
                <w:szCs w:val="22"/>
              </w:rPr>
              <w:t>FAO IS A NON-SMOKING ENVIRONMENT</w:t>
            </w:r>
          </w:p>
        </w:tc>
      </w:tr>
    </w:tbl>
    <w:p w:rsidR="00715812" w:rsidRPr="00FB57A7" w:rsidRDefault="00715812" w:rsidP="00EA36BE">
      <w:pPr>
        <w:spacing w:line="276" w:lineRule="auto"/>
        <w:rPr>
          <w:sz w:val="22"/>
          <w:szCs w:val="22"/>
        </w:rPr>
      </w:pPr>
    </w:p>
    <w:sectPr w:rsidR="00715812" w:rsidRPr="00FB57A7" w:rsidSect="008C34ED">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C5C" w:rsidRDefault="009C2C5C">
      <w:r>
        <w:separator/>
      </w:r>
    </w:p>
  </w:endnote>
  <w:endnote w:type="continuationSeparator" w:id="0">
    <w:p w:rsidR="009C2C5C" w:rsidRDefault="009C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0" w:rsidRDefault="00330FC8" w:rsidP="006912C9">
    <w:pPr>
      <w:pStyle w:val="Footer"/>
      <w:framePr w:wrap="around" w:vAnchor="text" w:hAnchor="margin" w:xAlign="right" w:y="1"/>
      <w:rPr>
        <w:rStyle w:val="PageNumber"/>
      </w:rPr>
    </w:pPr>
    <w:r>
      <w:rPr>
        <w:rStyle w:val="PageNumber"/>
      </w:rPr>
      <w:fldChar w:fldCharType="begin"/>
    </w:r>
    <w:r w:rsidR="00B823D0">
      <w:rPr>
        <w:rStyle w:val="PageNumber"/>
      </w:rPr>
      <w:instrText xml:space="preserve">PAGE  </w:instrText>
    </w:r>
    <w:r>
      <w:rPr>
        <w:rStyle w:val="PageNumber"/>
      </w:rPr>
      <w:fldChar w:fldCharType="end"/>
    </w:r>
  </w:p>
  <w:p w:rsidR="00B823D0" w:rsidRDefault="00B823D0" w:rsidP="006912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0" w:rsidRDefault="00330FC8" w:rsidP="006912C9">
    <w:pPr>
      <w:pStyle w:val="Footer"/>
      <w:framePr w:wrap="around" w:vAnchor="text" w:hAnchor="margin" w:xAlign="right" w:y="1"/>
      <w:rPr>
        <w:rStyle w:val="PageNumber"/>
      </w:rPr>
    </w:pPr>
    <w:r>
      <w:rPr>
        <w:rStyle w:val="PageNumber"/>
      </w:rPr>
      <w:fldChar w:fldCharType="begin"/>
    </w:r>
    <w:r w:rsidR="00B823D0">
      <w:rPr>
        <w:rStyle w:val="PageNumber"/>
      </w:rPr>
      <w:instrText xml:space="preserve">PAGE  </w:instrText>
    </w:r>
    <w:r>
      <w:rPr>
        <w:rStyle w:val="PageNumber"/>
      </w:rPr>
      <w:fldChar w:fldCharType="separate"/>
    </w:r>
    <w:r w:rsidR="002B4251">
      <w:rPr>
        <w:rStyle w:val="PageNumber"/>
        <w:noProof/>
      </w:rPr>
      <w:t>1</w:t>
    </w:r>
    <w:r>
      <w:rPr>
        <w:rStyle w:val="PageNumber"/>
      </w:rPr>
      <w:fldChar w:fldCharType="end"/>
    </w:r>
  </w:p>
  <w:p w:rsidR="00B823D0" w:rsidRDefault="00B823D0" w:rsidP="000A31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C5C" w:rsidRDefault="009C2C5C">
      <w:r>
        <w:separator/>
      </w:r>
    </w:p>
  </w:footnote>
  <w:footnote w:type="continuationSeparator" w:id="0">
    <w:p w:rsidR="009C2C5C" w:rsidRDefault="009C2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53C"/>
    <w:multiLevelType w:val="hybridMultilevel"/>
    <w:tmpl w:val="3BE63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A3102"/>
    <w:multiLevelType w:val="hybridMultilevel"/>
    <w:tmpl w:val="B3B23BEA"/>
    <w:lvl w:ilvl="0" w:tplc="A2BEE94A">
      <w:start w:val="1"/>
      <w:numFmt w:val="bullet"/>
      <w:lvlText w:val="▪"/>
      <w:lvlJc w:val="left"/>
      <w:pPr>
        <w:tabs>
          <w:tab w:val="num" w:pos="720"/>
        </w:tabs>
        <w:ind w:left="720" w:hanging="360"/>
      </w:pPr>
      <w:rPr>
        <w:rFonts w:ascii="Tahoma" w:hAnsi="Tahoma"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41FDC"/>
    <w:multiLevelType w:val="multilevel"/>
    <w:tmpl w:val="C678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5725B"/>
    <w:multiLevelType w:val="hybridMultilevel"/>
    <w:tmpl w:val="7FFC8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B16244"/>
    <w:multiLevelType w:val="hybridMultilevel"/>
    <w:tmpl w:val="2E08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16E67"/>
    <w:multiLevelType w:val="hybridMultilevel"/>
    <w:tmpl w:val="634A7AF8"/>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2775EA2"/>
    <w:multiLevelType w:val="hybridMultilevel"/>
    <w:tmpl w:val="8BB0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E7AD7"/>
    <w:multiLevelType w:val="hybridMultilevel"/>
    <w:tmpl w:val="B5949C7C"/>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6D90E53"/>
    <w:multiLevelType w:val="hybridMultilevel"/>
    <w:tmpl w:val="7806E56A"/>
    <w:lvl w:ilvl="0" w:tplc="BB821CBE">
      <w:start w:val="3"/>
      <w:numFmt w:val="bullet"/>
      <w:lvlText w:val="-"/>
      <w:lvlJc w:val="left"/>
      <w:pPr>
        <w:ind w:left="420" w:hanging="420"/>
      </w:pPr>
      <w:rPr>
        <w:rFonts w:ascii="Calibri" w:eastAsia="Times New Roman"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C02D3"/>
    <w:multiLevelType w:val="multilevel"/>
    <w:tmpl w:val="EB26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B6B39"/>
    <w:multiLevelType w:val="hybridMultilevel"/>
    <w:tmpl w:val="FB6AB952"/>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CE082A"/>
    <w:multiLevelType w:val="hybridMultilevel"/>
    <w:tmpl w:val="A1F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7376F"/>
    <w:multiLevelType w:val="hybridMultilevel"/>
    <w:tmpl w:val="8532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31B"/>
    <w:multiLevelType w:val="hybridMultilevel"/>
    <w:tmpl w:val="E64E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B2251"/>
    <w:multiLevelType w:val="hybridMultilevel"/>
    <w:tmpl w:val="61F464C8"/>
    <w:lvl w:ilvl="0" w:tplc="D396DD4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FE2667"/>
    <w:multiLevelType w:val="hybridMultilevel"/>
    <w:tmpl w:val="5A549C6A"/>
    <w:lvl w:ilvl="0" w:tplc="DD488FD4">
      <w:start w:val="7"/>
      <w:numFmt w:val="bullet"/>
      <w:lvlText w:val="-"/>
      <w:lvlJc w:val="left"/>
      <w:pPr>
        <w:tabs>
          <w:tab w:val="num" w:pos="720"/>
        </w:tabs>
        <w:ind w:left="720" w:hanging="720"/>
      </w:pPr>
      <w:rPr>
        <w:rFonts w:ascii="Times New Roman" w:eastAsia="SimSun" w:hAnsi="Times New Roman"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FF23712"/>
    <w:multiLevelType w:val="hybridMultilevel"/>
    <w:tmpl w:val="D65C1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3568D1"/>
    <w:multiLevelType w:val="hybridMultilevel"/>
    <w:tmpl w:val="B016E52E"/>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9" w15:restartNumberingAfterBreak="0">
    <w:nsid w:val="55154F2C"/>
    <w:multiLevelType w:val="multilevel"/>
    <w:tmpl w:val="0788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F1284E"/>
    <w:multiLevelType w:val="hybridMultilevel"/>
    <w:tmpl w:val="BC86FF6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26C0AB7"/>
    <w:multiLevelType w:val="hybridMultilevel"/>
    <w:tmpl w:val="726AD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84CAC"/>
    <w:multiLevelType w:val="hybridMultilevel"/>
    <w:tmpl w:val="07E4F398"/>
    <w:lvl w:ilvl="0" w:tplc="B538CC6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3" w15:restartNumberingAfterBreak="0">
    <w:nsid w:val="6B8356FF"/>
    <w:multiLevelType w:val="multilevel"/>
    <w:tmpl w:val="720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A1A0F"/>
    <w:multiLevelType w:val="hybridMultilevel"/>
    <w:tmpl w:val="D324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3"/>
  </w:num>
  <w:num w:numId="5">
    <w:abstractNumId w:val="1"/>
  </w:num>
  <w:num w:numId="6">
    <w:abstractNumId w:val="7"/>
  </w:num>
  <w:num w:numId="7">
    <w:abstractNumId w:val="16"/>
  </w:num>
  <w:num w:numId="8">
    <w:abstractNumId w:val="2"/>
  </w:num>
  <w:num w:numId="9">
    <w:abstractNumId w:val="23"/>
  </w:num>
  <w:num w:numId="10">
    <w:abstractNumId w:val="24"/>
  </w:num>
  <w:num w:numId="11">
    <w:abstractNumId w:val="10"/>
  </w:num>
  <w:num w:numId="12">
    <w:abstractNumId w:val="20"/>
  </w:num>
  <w:num w:numId="13">
    <w:abstractNumId w:val="15"/>
  </w:num>
  <w:num w:numId="14">
    <w:abstractNumId w:val="11"/>
  </w:num>
  <w:num w:numId="15">
    <w:abstractNumId w:val="14"/>
  </w:num>
  <w:num w:numId="16">
    <w:abstractNumId w:val="8"/>
  </w:num>
  <w:num w:numId="17">
    <w:abstractNumId w:val="22"/>
  </w:num>
  <w:num w:numId="18">
    <w:abstractNumId w:val="13"/>
  </w:num>
  <w:num w:numId="19">
    <w:abstractNumId w:val="9"/>
  </w:num>
  <w:num w:numId="20">
    <w:abstractNumId w:val="21"/>
  </w:num>
  <w:num w:numId="21">
    <w:abstractNumId w:val="18"/>
  </w:num>
  <w:num w:numId="22">
    <w:abstractNumId w:val="9"/>
  </w:num>
  <w:num w:numId="23">
    <w:abstractNumId w:val="6"/>
  </w:num>
  <w:num w:numId="24">
    <w:abstractNumId w:val="9"/>
  </w:num>
  <w:num w:numId="25">
    <w:abstractNumId w:val="4"/>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3339"/>
    <w:rsid w:val="000042CA"/>
    <w:rsid w:val="00004C6C"/>
    <w:rsid w:val="000103AA"/>
    <w:rsid w:val="00020099"/>
    <w:rsid w:val="00021241"/>
    <w:rsid w:val="000236FB"/>
    <w:rsid w:val="0003216F"/>
    <w:rsid w:val="00041943"/>
    <w:rsid w:val="00043FC0"/>
    <w:rsid w:val="00056E7C"/>
    <w:rsid w:val="000653E6"/>
    <w:rsid w:val="000678AD"/>
    <w:rsid w:val="000816EE"/>
    <w:rsid w:val="000818EA"/>
    <w:rsid w:val="00086D21"/>
    <w:rsid w:val="000A1A48"/>
    <w:rsid w:val="000A1F69"/>
    <w:rsid w:val="000A3189"/>
    <w:rsid w:val="000A50AC"/>
    <w:rsid w:val="000B696C"/>
    <w:rsid w:val="000C26A2"/>
    <w:rsid w:val="000C493F"/>
    <w:rsid w:val="000E0796"/>
    <w:rsid w:val="00101324"/>
    <w:rsid w:val="0010707B"/>
    <w:rsid w:val="00110402"/>
    <w:rsid w:val="001110DA"/>
    <w:rsid w:val="00112A32"/>
    <w:rsid w:val="00112FC6"/>
    <w:rsid w:val="001147D9"/>
    <w:rsid w:val="00116640"/>
    <w:rsid w:val="00147DB9"/>
    <w:rsid w:val="00154535"/>
    <w:rsid w:val="001571C0"/>
    <w:rsid w:val="00160BFA"/>
    <w:rsid w:val="00162CB5"/>
    <w:rsid w:val="00164DBA"/>
    <w:rsid w:val="00173C04"/>
    <w:rsid w:val="001757EC"/>
    <w:rsid w:val="00175CFE"/>
    <w:rsid w:val="0018006A"/>
    <w:rsid w:val="001857E3"/>
    <w:rsid w:val="00193BAF"/>
    <w:rsid w:val="001A4671"/>
    <w:rsid w:val="001B12F2"/>
    <w:rsid w:val="001E6C2E"/>
    <w:rsid w:val="001F6AEE"/>
    <w:rsid w:val="00202927"/>
    <w:rsid w:val="002123EA"/>
    <w:rsid w:val="00216ADC"/>
    <w:rsid w:val="00216B28"/>
    <w:rsid w:val="00221D64"/>
    <w:rsid w:val="002242A0"/>
    <w:rsid w:val="00233267"/>
    <w:rsid w:val="0023492D"/>
    <w:rsid w:val="0024073A"/>
    <w:rsid w:val="00244BF4"/>
    <w:rsid w:val="00261FF6"/>
    <w:rsid w:val="0026573A"/>
    <w:rsid w:val="002677CD"/>
    <w:rsid w:val="0028204E"/>
    <w:rsid w:val="00287125"/>
    <w:rsid w:val="002958FA"/>
    <w:rsid w:val="00295B88"/>
    <w:rsid w:val="0029767B"/>
    <w:rsid w:val="002A4CCF"/>
    <w:rsid w:val="002A5FB3"/>
    <w:rsid w:val="002B4001"/>
    <w:rsid w:val="002B4251"/>
    <w:rsid w:val="002B56F6"/>
    <w:rsid w:val="002D0E96"/>
    <w:rsid w:val="002D43C3"/>
    <w:rsid w:val="002D74B3"/>
    <w:rsid w:val="002E09F3"/>
    <w:rsid w:val="002E6B62"/>
    <w:rsid w:val="002F2D8F"/>
    <w:rsid w:val="002F535A"/>
    <w:rsid w:val="00301CB5"/>
    <w:rsid w:val="00324F49"/>
    <w:rsid w:val="003271D7"/>
    <w:rsid w:val="0033081C"/>
    <w:rsid w:val="00330FC8"/>
    <w:rsid w:val="003360E5"/>
    <w:rsid w:val="00343FFB"/>
    <w:rsid w:val="00356A72"/>
    <w:rsid w:val="0036762C"/>
    <w:rsid w:val="0037611F"/>
    <w:rsid w:val="00377C57"/>
    <w:rsid w:val="00381D93"/>
    <w:rsid w:val="003859C8"/>
    <w:rsid w:val="0038708C"/>
    <w:rsid w:val="00387C38"/>
    <w:rsid w:val="00393686"/>
    <w:rsid w:val="003A1405"/>
    <w:rsid w:val="003A3CE5"/>
    <w:rsid w:val="003A64B9"/>
    <w:rsid w:val="003C2790"/>
    <w:rsid w:val="003C70CD"/>
    <w:rsid w:val="003D42BF"/>
    <w:rsid w:val="003D44E0"/>
    <w:rsid w:val="003D4DB5"/>
    <w:rsid w:val="003D52B6"/>
    <w:rsid w:val="003E3EEC"/>
    <w:rsid w:val="003F1C56"/>
    <w:rsid w:val="003F3862"/>
    <w:rsid w:val="003F5132"/>
    <w:rsid w:val="0040470F"/>
    <w:rsid w:val="004202DE"/>
    <w:rsid w:val="004375F5"/>
    <w:rsid w:val="00441B68"/>
    <w:rsid w:val="00443854"/>
    <w:rsid w:val="004463B2"/>
    <w:rsid w:val="00447F49"/>
    <w:rsid w:val="0045066F"/>
    <w:rsid w:val="00466C36"/>
    <w:rsid w:val="00466CCD"/>
    <w:rsid w:val="004774E1"/>
    <w:rsid w:val="00483521"/>
    <w:rsid w:val="00484957"/>
    <w:rsid w:val="00485615"/>
    <w:rsid w:val="0049427C"/>
    <w:rsid w:val="00496CF0"/>
    <w:rsid w:val="00497956"/>
    <w:rsid w:val="004B6A47"/>
    <w:rsid w:val="004C1EFB"/>
    <w:rsid w:val="004C5190"/>
    <w:rsid w:val="004C5C95"/>
    <w:rsid w:val="004D3505"/>
    <w:rsid w:val="004E4A39"/>
    <w:rsid w:val="004F17A5"/>
    <w:rsid w:val="004F394D"/>
    <w:rsid w:val="00505726"/>
    <w:rsid w:val="00511826"/>
    <w:rsid w:val="00513FAD"/>
    <w:rsid w:val="00517ECA"/>
    <w:rsid w:val="0052280F"/>
    <w:rsid w:val="00524D69"/>
    <w:rsid w:val="00532C2B"/>
    <w:rsid w:val="005334CE"/>
    <w:rsid w:val="00537C3D"/>
    <w:rsid w:val="00550304"/>
    <w:rsid w:val="00560769"/>
    <w:rsid w:val="0056157D"/>
    <w:rsid w:val="005673C1"/>
    <w:rsid w:val="00582F6A"/>
    <w:rsid w:val="00586143"/>
    <w:rsid w:val="00594860"/>
    <w:rsid w:val="0059666B"/>
    <w:rsid w:val="00597E57"/>
    <w:rsid w:val="005A0FBF"/>
    <w:rsid w:val="005A3430"/>
    <w:rsid w:val="005A40FC"/>
    <w:rsid w:val="005A5B8A"/>
    <w:rsid w:val="005B775D"/>
    <w:rsid w:val="005C0153"/>
    <w:rsid w:val="005D1205"/>
    <w:rsid w:val="005D16C1"/>
    <w:rsid w:val="005D3340"/>
    <w:rsid w:val="005E2331"/>
    <w:rsid w:val="005E3D1A"/>
    <w:rsid w:val="005E5079"/>
    <w:rsid w:val="005F2D42"/>
    <w:rsid w:val="00607B11"/>
    <w:rsid w:val="006123BF"/>
    <w:rsid w:val="00613058"/>
    <w:rsid w:val="00617C39"/>
    <w:rsid w:val="00625A73"/>
    <w:rsid w:val="00627255"/>
    <w:rsid w:val="006302F2"/>
    <w:rsid w:val="00630AE8"/>
    <w:rsid w:val="00634179"/>
    <w:rsid w:val="006601A0"/>
    <w:rsid w:val="0066107C"/>
    <w:rsid w:val="00673133"/>
    <w:rsid w:val="0067466C"/>
    <w:rsid w:val="00674F4A"/>
    <w:rsid w:val="006820D9"/>
    <w:rsid w:val="00683D42"/>
    <w:rsid w:val="00684629"/>
    <w:rsid w:val="00686428"/>
    <w:rsid w:val="0069089D"/>
    <w:rsid w:val="006912C9"/>
    <w:rsid w:val="00694646"/>
    <w:rsid w:val="00695119"/>
    <w:rsid w:val="0069513A"/>
    <w:rsid w:val="00695BF6"/>
    <w:rsid w:val="006A0A95"/>
    <w:rsid w:val="006A0EBB"/>
    <w:rsid w:val="006A4BBA"/>
    <w:rsid w:val="006B163B"/>
    <w:rsid w:val="006B6F8D"/>
    <w:rsid w:val="006C53B0"/>
    <w:rsid w:val="006C5532"/>
    <w:rsid w:val="006D2FE7"/>
    <w:rsid w:val="006D5230"/>
    <w:rsid w:val="006E548F"/>
    <w:rsid w:val="006F1622"/>
    <w:rsid w:val="006F31E1"/>
    <w:rsid w:val="006F75D2"/>
    <w:rsid w:val="007027AB"/>
    <w:rsid w:val="0070375E"/>
    <w:rsid w:val="0070675E"/>
    <w:rsid w:val="00713791"/>
    <w:rsid w:val="00715812"/>
    <w:rsid w:val="0071708C"/>
    <w:rsid w:val="00717124"/>
    <w:rsid w:val="00725B57"/>
    <w:rsid w:val="007266E1"/>
    <w:rsid w:val="00736D9A"/>
    <w:rsid w:val="00750A05"/>
    <w:rsid w:val="007558F6"/>
    <w:rsid w:val="0076299C"/>
    <w:rsid w:val="00763886"/>
    <w:rsid w:val="007765CA"/>
    <w:rsid w:val="007770F1"/>
    <w:rsid w:val="007B2809"/>
    <w:rsid w:val="007B63CD"/>
    <w:rsid w:val="007B7B0E"/>
    <w:rsid w:val="007C64D9"/>
    <w:rsid w:val="007C79E2"/>
    <w:rsid w:val="007D390D"/>
    <w:rsid w:val="007E26FC"/>
    <w:rsid w:val="007E503C"/>
    <w:rsid w:val="007E5101"/>
    <w:rsid w:val="007E6EE4"/>
    <w:rsid w:val="007E7D32"/>
    <w:rsid w:val="007F793A"/>
    <w:rsid w:val="008228E5"/>
    <w:rsid w:val="0082480A"/>
    <w:rsid w:val="0083145F"/>
    <w:rsid w:val="00832446"/>
    <w:rsid w:val="0084075E"/>
    <w:rsid w:val="00850942"/>
    <w:rsid w:val="0085507D"/>
    <w:rsid w:val="00861B36"/>
    <w:rsid w:val="00870FC1"/>
    <w:rsid w:val="00881F3F"/>
    <w:rsid w:val="00893CA4"/>
    <w:rsid w:val="00896170"/>
    <w:rsid w:val="00896948"/>
    <w:rsid w:val="008A3672"/>
    <w:rsid w:val="008B04CF"/>
    <w:rsid w:val="008B6508"/>
    <w:rsid w:val="008C34ED"/>
    <w:rsid w:val="008C4ECE"/>
    <w:rsid w:val="008D0E96"/>
    <w:rsid w:val="008D347E"/>
    <w:rsid w:val="008E3179"/>
    <w:rsid w:val="008F41A4"/>
    <w:rsid w:val="008F5ED7"/>
    <w:rsid w:val="00902988"/>
    <w:rsid w:val="009118AC"/>
    <w:rsid w:val="00912255"/>
    <w:rsid w:val="009132E8"/>
    <w:rsid w:val="0092217E"/>
    <w:rsid w:val="00924599"/>
    <w:rsid w:val="0092798E"/>
    <w:rsid w:val="00935C0C"/>
    <w:rsid w:val="009369BE"/>
    <w:rsid w:val="0094061B"/>
    <w:rsid w:val="009436B1"/>
    <w:rsid w:val="00944809"/>
    <w:rsid w:val="00944A07"/>
    <w:rsid w:val="00946EDD"/>
    <w:rsid w:val="00946F1C"/>
    <w:rsid w:val="00953D9F"/>
    <w:rsid w:val="009636C7"/>
    <w:rsid w:val="00964858"/>
    <w:rsid w:val="009712A5"/>
    <w:rsid w:val="00977D07"/>
    <w:rsid w:val="009851B4"/>
    <w:rsid w:val="00985AAB"/>
    <w:rsid w:val="00986F5A"/>
    <w:rsid w:val="009A1773"/>
    <w:rsid w:val="009A6C1D"/>
    <w:rsid w:val="009B0B3F"/>
    <w:rsid w:val="009B1EF3"/>
    <w:rsid w:val="009C107D"/>
    <w:rsid w:val="009C26E6"/>
    <w:rsid w:val="009C2C5C"/>
    <w:rsid w:val="009D226E"/>
    <w:rsid w:val="009D334F"/>
    <w:rsid w:val="009E20AD"/>
    <w:rsid w:val="009F0159"/>
    <w:rsid w:val="009F1ABF"/>
    <w:rsid w:val="009F4D10"/>
    <w:rsid w:val="00A11B82"/>
    <w:rsid w:val="00A14D77"/>
    <w:rsid w:val="00A2391A"/>
    <w:rsid w:val="00A2655E"/>
    <w:rsid w:val="00A320E9"/>
    <w:rsid w:val="00A4212C"/>
    <w:rsid w:val="00A42267"/>
    <w:rsid w:val="00A55FDA"/>
    <w:rsid w:val="00A62441"/>
    <w:rsid w:val="00A65B60"/>
    <w:rsid w:val="00A66AD4"/>
    <w:rsid w:val="00A6797F"/>
    <w:rsid w:val="00A74FF0"/>
    <w:rsid w:val="00A7696F"/>
    <w:rsid w:val="00A77187"/>
    <w:rsid w:val="00A82C13"/>
    <w:rsid w:val="00A837DD"/>
    <w:rsid w:val="00A860F3"/>
    <w:rsid w:val="00A954AA"/>
    <w:rsid w:val="00AA3486"/>
    <w:rsid w:val="00AB3D09"/>
    <w:rsid w:val="00AB4A6B"/>
    <w:rsid w:val="00AC3F55"/>
    <w:rsid w:val="00AC5184"/>
    <w:rsid w:val="00AD26B9"/>
    <w:rsid w:val="00AE55B4"/>
    <w:rsid w:val="00AF3DCB"/>
    <w:rsid w:val="00AF4785"/>
    <w:rsid w:val="00AF703F"/>
    <w:rsid w:val="00B01AAF"/>
    <w:rsid w:val="00B05D47"/>
    <w:rsid w:val="00B11BD4"/>
    <w:rsid w:val="00B12DA6"/>
    <w:rsid w:val="00B1762F"/>
    <w:rsid w:val="00B20D33"/>
    <w:rsid w:val="00B221A9"/>
    <w:rsid w:val="00B227C9"/>
    <w:rsid w:val="00B26375"/>
    <w:rsid w:val="00B33C80"/>
    <w:rsid w:val="00B51748"/>
    <w:rsid w:val="00B527CE"/>
    <w:rsid w:val="00B57DB2"/>
    <w:rsid w:val="00B647B6"/>
    <w:rsid w:val="00B65382"/>
    <w:rsid w:val="00B728FC"/>
    <w:rsid w:val="00B746EA"/>
    <w:rsid w:val="00B80C07"/>
    <w:rsid w:val="00B81C44"/>
    <w:rsid w:val="00B823D0"/>
    <w:rsid w:val="00B829B2"/>
    <w:rsid w:val="00BA10AE"/>
    <w:rsid w:val="00BA3A16"/>
    <w:rsid w:val="00BA468B"/>
    <w:rsid w:val="00BC55A9"/>
    <w:rsid w:val="00BE4B3C"/>
    <w:rsid w:val="00BF40C2"/>
    <w:rsid w:val="00BF5A1C"/>
    <w:rsid w:val="00C00128"/>
    <w:rsid w:val="00C00577"/>
    <w:rsid w:val="00C16F92"/>
    <w:rsid w:val="00C25ED5"/>
    <w:rsid w:val="00C26DF3"/>
    <w:rsid w:val="00C33CD4"/>
    <w:rsid w:val="00C43F35"/>
    <w:rsid w:val="00C45013"/>
    <w:rsid w:val="00C466F2"/>
    <w:rsid w:val="00C4686B"/>
    <w:rsid w:val="00C476EE"/>
    <w:rsid w:val="00C51457"/>
    <w:rsid w:val="00C56D44"/>
    <w:rsid w:val="00C6454A"/>
    <w:rsid w:val="00C71CDB"/>
    <w:rsid w:val="00C801AD"/>
    <w:rsid w:val="00C81F7F"/>
    <w:rsid w:val="00C82174"/>
    <w:rsid w:val="00C86118"/>
    <w:rsid w:val="00C87AB0"/>
    <w:rsid w:val="00C91524"/>
    <w:rsid w:val="00C92DCA"/>
    <w:rsid w:val="00C958E1"/>
    <w:rsid w:val="00CA0B5D"/>
    <w:rsid w:val="00CA26FA"/>
    <w:rsid w:val="00CA34D2"/>
    <w:rsid w:val="00CB0F8E"/>
    <w:rsid w:val="00CB21C0"/>
    <w:rsid w:val="00CB2382"/>
    <w:rsid w:val="00CC16D4"/>
    <w:rsid w:val="00CC4ED0"/>
    <w:rsid w:val="00CD33F0"/>
    <w:rsid w:val="00CF03D9"/>
    <w:rsid w:val="00CF2ECE"/>
    <w:rsid w:val="00D00A6F"/>
    <w:rsid w:val="00D01E63"/>
    <w:rsid w:val="00D116BF"/>
    <w:rsid w:val="00D20507"/>
    <w:rsid w:val="00D2279B"/>
    <w:rsid w:val="00D34015"/>
    <w:rsid w:val="00D35530"/>
    <w:rsid w:val="00D36545"/>
    <w:rsid w:val="00D41AC1"/>
    <w:rsid w:val="00D51D55"/>
    <w:rsid w:val="00D55579"/>
    <w:rsid w:val="00D66FA4"/>
    <w:rsid w:val="00D70382"/>
    <w:rsid w:val="00D75799"/>
    <w:rsid w:val="00D97FEC"/>
    <w:rsid w:val="00DA640F"/>
    <w:rsid w:val="00DA65F9"/>
    <w:rsid w:val="00DD0434"/>
    <w:rsid w:val="00DD379B"/>
    <w:rsid w:val="00DE62F5"/>
    <w:rsid w:val="00DF661A"/>
    <w:rsid w:val="00E076FA"/>
    <w:rsid w:val="00E07F1A"/>
    <w:rsid w:val="00E224C9"/>
    <w:rsid w:val="00E36B52"/>
    <w:rsid w:val="00E36C8C"/>
    <w:rsid w:val="00E41341"/>
    <w:rsid w:val="00E47077"/>
    <w:rsid w:val="00E479E3"/>
    <w:rsid w:val="00E54600"/>
    <w:rsid w:val="00E5546B"/>
    <w:rsid w:val="00E55793"/>
    <w:rsid w:val="00E573ED"/>
    <w:rsid w:val="00E662FB"/>
    <w:rsid w:val="00E70C95"/>
    <w:rsid w:val="00E73496"/>
    <w:rsid w:val="00E75FC6"/>
    <w:rsid w:val="00E81005"/>
    <w:rsid w:val="00E96632"/>
    <w:rsid w:val="00EA142C"/>
    <w:rsid w:val="00EA1EAE"/>
    <w:rsid w:val="00EA2D34"/>
    <w:rsid w:val="00EA36BE"/>
    <w:rsid w:val="00EB24BD"/>
    <w:rsid w:val="00EC64BD"/>
    <w:rsid w:val="00EC6E99"/>
    <w:rsid w:val="00EC7980"/>
    <w:rsid w:val="00EC7FDB"/>
    <w:rsid w:val="00ED3358"/>
    <w:rsid w:val="00ED349E"/>
    <w:rsid w:val="00ED5A71"/>
    <w:rsid w:val="00EE2DC1"/>
    <w:rsid w:val="00EF0CA3"/>
    <w:rsid w:val="00F00209"/>
    <w:rsid w:val="00F003AF"/>
    <w:rsid w:val="00F11CB1"/>
    <w:rsid w:val="00F170F4"/>
    <w:rsid w:val="00F31D7F"/>
    <w:rsid w:val="00F355F0"/>
    <w:rsid w:val="00F401AB"/>
    <w:rsid w:val="00F419E2"/>
    <w:rsid w:val="00F41B25"/>
    <w:rsid w:val="00F64445"/>
    <w:rsid w:val="00F64EF3"/>
    <w:rsid w:val="00F654E3"/>
    <w:rsid w:val="00F8148D"/>
    <w:rsid w:val="00F81F6B"/>
    <w:rsid w:val="00F82803"/>
    <w:rsid w:val="00F93B28"/>
    <w:rsid w:val="00F97D6A"/>
    <w:rsid w:val="00FA1346"/>
    <w:rsid w:val="00FA25DD"/>
    <w:rsid w:val="00FB1FD1"/>
    <w:rsid w:val="00FB57A7"/>
    <w:rsid w:val="00FB60BF"/>
    <w:rsid w:val="00FC24F1"/>
    <w:rsid w:val="00FD63B9"/>
    <w:rsid w:val="00FE17C4"/>
    <w:rsid w:val="00FE237E"/>
    <w:rsid w:val="00FE6C02"/>
    <w:rsid w:val="00FF1B02"/>
    <w:rsid w:val="00FF3A4C"/>
    <w:rsid w:val="00FF43A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0D9D50-70D3-4ADA-9F87-71D6B16F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AB"/>
    <w:rPr>
      <w:sz w:val="24"/>
      <w:szCs w:val="24"/>
      <w:lang w:val="en-GB" w:eastAsia="zh-CN"/>
    </w:rPr>
  </w:style>
  <w:style w:type="paragraph" w:styleId="Heading2">
    <w:name w:val="heading 2"/>
    <w:basedOn w:val="Normal"/>
    <w:next w:val="Normal"/>
    <w:link w:val="Heading2Char"/>
    <w:qFormat/>
    <w:rsid w:val="00686428"/>
    <w:pPr>
      <w:tabs>
        <w:tab w:val="left" w:pos="7185"/>
      </w:tabs>
      <w:outlineLvl w:val="1"/>
    </w:pPr>
    <w:rPr>
      <w:rFonts w:ascii="Tahoma" w:eastAsia="Times New Roman" w:hAnsi="Tahoma"/>
      <w:b/>
      <w:caps/>
      <w:color w:val="000000"/>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Hyperlink">
    <w:name w:val="Hyperlink"/>
    <w:basedOn w:val="DefaultParagraphFont"/>
    <w:rsid w:val="0070375E"/>
    <w:rPr>
      <w:color w:val="808000"/>
      <w:u w:val="single"/>
    </w:rPr>
  </w:style>
  <w:style w:type="paragraph" w:styleId="NormalWeb">
    <w:name w:val="Normal (Web)"/>
    <w:basedOn w:val="Normal"/>
    <w:rsid w:val="0070375E"/>
    <w:pPr>
      <w:spacing w:before="100" w:beforeAutospacing="1" w:after="100" w:afterAutospacing="1"/>
    </w:pPr>
  </w:style>
  <w:style w:type="paragraph" w:customStyle="1" w:styleId="achievement">
    <w:name w:val="achievement"/>
    <w:basedOn w:val="Normal"/>
    <w:rsid w:val="0070375E"/>
    <w:pPr>
      <w:spacing w:before="100" w:beforeAutospacing="1" w:after="100" w:afterAutospacing="1"/>
    </w:pPr>
  </w:style>
  <w:style w:type="character" w:styleId="Strong">
    <w:name w:val="Strong"/>
    <w:basedOn w:val="DefaultParagraphFont"/>
    <w:uiPriority w:val="22"/>
    <w:qFormat/>
    <w:rsid w:val="0070375E"/>
    <w:rPr>
      <w:b/>
      <w:bCs/>
    </w:rPr>
  </w:style>
  <w:style w:type="character" w:styleId="PageNumber">
    <w:name w:val="page number"/>
    <w:basedOn w:val="DefaultParagraphFont"/>
    <w:rsid w:val="006912C9"/>
  </w:style>
  <w:style w:type="character" w:styleId="CommentReference">
    <w:name w:val="annotation reference"/>
    <w:basedOn w:val="DefaultParagraphFont"/>
    <w:rsid w:val="00B05D47"/>
    <w:rPr>
      <w:sz w:val="16"/>
      <w:szCs w:val="16"/>
    </w:rPr>
  </w:style>
  <w:style w:type="paragraph" w:styleId="CommentText">
    <w:name w:val="annotation text"/>
    <w:basedOn w:val="Normal"/>
    <w:link w:val="CommentTextChar"/>
    <w:rsid w:val="00B05D47"/>
    <w:rPr>
      <w:sz w:val="20"/>
      <w:szCs w:val="20"/>
    </w:rPr>
  </w:style>
  <w:style w:type="character" w:customStyle="1" w:styleId="CommentTextChar">
    <w:name w:val="Comment Text Char"/>
    <w:basedOn w:val="DefaultParagraphFont"/>
    <w:link w:val="CommentText"/>
    <w:rsid w:val="00B05D47"/>
    <w:rPr>
      <w:lang w:val="en-GB"/>
    </w:rPr>
  </w:style>
  <w:style w:type="paragraph" w:styleId="CommentSubject">
    <w:name w:val="annotation subject"/>
    <w:basedOn w:val="CommentText"/>
    <w:next w:val="CommentText"/>
    <w:link w:val="CommentSubjectChar"/>
    <w:rsid w:val="00B05D47"/>
    <w:rPr>
      <w:b/>
      <w:bCs/>
    </w:rPr>
  </w:style>
  <w:style w:type="character" w:customStyle="1" w:styleId="CommentSubjectChar">
    <w:name w:val="Comment Subject Char"/>
    <w:basedOn w:val="CommentTextChar"/>
    <w:link w:val="CommentSubject"/>
    <w:rsid w:val="00B05D47"/>
    <w:rPr>
      <w:b/>
      <w:bCs/>
      <w:lang w:val="en-GB"/>
    </w:rPr>
  </w:style>
  <w:style w:type="paragraph" w:styleId="BalloonText">
    <w:name w:val="Balloon Text"/>
    <w:basedOn w:val="Normal"/>
    <w:link w:val="BalloonTextChar"/>
    <w:rsid w:val="00B05D47"/>
    <w:rPr>
      <w:rFonts w:ascii="Tahoma" w:hAnsi="Tahoma" w:cs="Tahoma"/>
      <w:sz w:val="16"/>
      <w:szCs w:val="16"/>
    </w:rPr>
  </w:style>
  <w:style w:type="character" w:customStyle="1" w:styleId="BalloonTextChar">
    <w:name w:val="Balloon Text Char"/>
    <w:basedOn w:val="DefaultParagraphFont"/>
    <w:link w:val="BalloonText"/>
    <w:rsid w:val="00B05D47"/>
    <w:rPr>
      <w:rFonts w:ascii="Tahoma" w:hAnsi="Tahoma" w:cs="Tahoma"/>
      <w:sz w:val="16"/>
      <w:szCs w:val="16"/>
      <w:lang w:val="en-GB"/>
    </w:rPr>
  </w:style>
  <w:style w:type="paragraph" w:customStyle="1" w:styleId="Text">
    <w:name w:val="Text"/>
    <w:basedOn w:val="Normal"/>
    <w:rsid w:val="007C79E2"/>
    <w:pPr>
      <w:spacing w:before="100" w:after="100" w:line="288" w:lineRule="auto"/>
    </w:pPr>
    <w:rPr>
      <w:rFonts w:ascii="Tahoma" w:hAnsi="Tahoma"/>
      <w:sz w:val="16"/>
      <w:lang w:val="en-US" w:eastAsia="en-US"/>
    </w:rPr>
  </w:style>
  <w:style w:type="paragraph" w:styleId="ListParagraph">
    <w:name w:val="List Paragraph"/>
    <w:basedOn w:val="Normal"/>
    <w:uiPriority w:val="34"/>
    <w:qFormat/>
    <w:rsid w:val="007C79E2"/>
    <w:pPr>
      <w:ind w:left="720"/>
      <w:contextualSpacing/>
    </w:pPr>
    <w:rPr>
      <w:lang w:eastAsia="en-US"/>
    </w:rPr>
  </w:style>
  <w:style w:type="character" w:customStyle="1" w:styleId="apple-converted-space">
    <w:name w:val="apple-converted-space"/>
    <w:basedOn w:val="DefaultParagraphFont"/>
    <w:rsid w:val="003D44E0"/>
  </w:style>
  <w:style w:type="paragraph" w:customStyle="1" w:styleId="Default">
    <w:name w:val="Default"/>
    <w:link w:val="DefaultChar"/>
    <w:rsid w:val="00F401AB"/>
    <w:pPr>
      <w:widowControl w:val="0"/>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686428"/>
    <w:rPr>
      <w:rFonts w:ascii="Tahoma" w:eastAsia="Times New Roman" w:hAnsi="Tahoma"/>
      <w:b/>
      <w:caps/>
      <w:color w:val="000000"/>
      <w:sz w:val="18"/>
    </w:rPr>
  </w:style>
  <w:style w:type="paragraph" w:customStyle="1" w:styleId="RequirementsList">
    <w:name w:val="Requirements List"/>
    <w:basedOn w:val="Text"/>
    <w:rsid w:val="00DA640F"/>
    <w:pPr>
      <w:numPr>
        <w:numId w:val="19"/>
      </w:numPr>
    </w:pPr>
    <w:rPr>
      <w:rFonts w:eastAsia="Times New Roman"/>
    </w:rPr>
  </w:style>
  <w:style w:type="character" w:customStyle="1" w:styleId="DefaultChar">
    <w:name w:val="Default Char"/>
    <w:link w:val="Default"/>
    <w:rsid w:val="00BA10AE"/>
    <w:rPr>
      <w:rFonts w:ascii="Calibri" w:hAnsi="Calibri" w:cs="Calibri"/>
      <w:color w:val="000000"/>
      <w:sz w:val="24"/>
      <w:szCs w:val="24"/>
    </w:rPr>
  </w:style>
  <w:style w:type="character" w:customStyle="1" w:styleId="FooterChar">
    <w:name w:val="Footer Char"/>
    <w:basedOn w:val="DefaultParagraphFont"/>
    <w:link w:val="Footer"/>
    <w:uiPriority w:val="99"/>
    <w:rsid w:val="0023492D"/>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71079">
      <w:bodyDiv w:val="1"/>
      <w:marLeft w:val="0"/>
      <w:marRight w:val="0"/>
      <w:marTop w:val="0"/>
      <w:marBottom w:val="0"/>
      <w:divBdr>
        <w:top w:val="none" w:sz="0" w:space="0" w:color="auto"/>
        <w:left w:val="none" w:sz="0" w:space="0" w:color="auto"/>
        <w:bottom w:val="none" w:sz="0" w:space="0" w:color="auto"/>
        <w:right w:val="none" w:sz="0" w:space="0" w:color="auto"/>
      </w:divBdr>
    </w:div>
    <w:div w:id="700787880">
      <w:bodyDiv w:val="1"/>
      <w:marLeft w:val="0"/>
      <w:marRight w:val="0"/>
      <w:marTop w:val="0"/>
      <w:marBottom w:val="0"/>
      <w:divBdr>
        <w:top w:val="none" w:sz="0" w:space="0" w:color="auto"/>
        <w:left w:val="none" w:sz="0" w:space="0" w:color="auto"/>
        <w:bottom w:val="none" w:sz="0" w:space="0" w:color="auto"/>
        <w:right w:val="none" w:sz="0" w:space="0" w:color="auto"/>
      </w:divBdr>
    </w:div>
    <w:div w:id="863403058">
      <w:bodyDiv w:val="1"/>
      <w:marLeft w:val="0"/>
      <w:marRight w:val="0"/>
      <w:marTop w:val="0"/>
      <w:marBottom w:val="0"/>
      <w:divBdr>
        <w:top w:val="none" w:sz="0" w:space="0" w:color="auto"/>
        <w:left w:val="none" w:sz="0" w:space="0" w:color="auto"/>
        <w:bottom w:val="none" w:sz="0" w:space="0" w:color="auto"/>
        <w:right w:val="none" w:sz="0" w:space="0" w:color="auto"/>
      </w:divBdr>
    </w:div>
    <w:div w:id="1840266320">
      <w:bodyDiv w:val="1"/>
      <w:marLeft w:val="0"/>
      <w:marRight w:val="0"/>
      <w:marTop w:val="0"/>
      <w:marBottom w:val="0"/>
      <w:divBdr>
        <w:top w:val="none" w:sz="0" w:space="0" w:color="auto"/>
        <w:left w:val="none" w:sz="0" w:space="0" w:color="auto"/>
        <w:bottom w:val="none" w:sz="0" w:space="0" w:color="auto"/>
        <w:right w:val="none" w:sz="0" w:space="0" w:color="auto"/>
      </w:divBdr>
    </w:div>
    <w:div w:id="2030568484">
      <w:bodyDiv w:val="1"/>
      <w:marLeft w:val="0"/>
      <w:marRight w:val="0"/>
      <w:marTop w:val="0"/>
      <w:marBottom w:val="0"/>
      <w:divBdr>
        <w:top w:val="none" w:sz="0" w:space="0" w:color="auto"/>
        <w:left w:val="none" w:sz="0" w:space="0" w:color="auto"/>
        <w:bottom w:val="none" w:sz="0" w:space="0" w:color="auto"/>
        <w:right w:val="none" w:sz="0" w:space="0" w:color="auto"/>
      </w:divBdr>
      <w:divsChild>
        <w:div w:id="32073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49ED-BE15-4323-91BA-ED7C8389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Please find below the FAO  GS  Vacancy Announcement VA- 200701 - FACHN</vt:lpstr>
    </vt:vector>
  </TitlesOfParts>
  <Company>FAO of the UN</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below the FAO  GS  Vacancy Announcement VA- 200701 - FACHN</dc:title>
  <dc:creator>FAO</dc:creator>
  <cp:lastModifiedBy>Liu, Chang (OCCI)</cp:lastModifiedBy>
  <cp:revision>2</cp:revision>
  <cp:lastPrinted>2016-09-20T08:10:00Z</cp:lastPrinted>
  <dcterms:created xsi:type="dcterms:W3CDTF">2017-03-27T09:54:00Z</dcterms:created>
  <dcterms:modified xsi:type="dcterms:W3CDTF">2017-03-27T09:54:00Z</dcterms:modified>
</cp:coreProperties>
</file>