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EBE16" w14:textId="5FBFD3A8" w:rsidR="00A604B3" w:rsidRPr="005B08B6" w:rsidRDefault="00D379BC" w:rsidP="009F7759">
      <w:pPr>
        <w:spacing w:after="0" w:line="240" w:lineRule="auto"/>
        <w:jc w:val="both"/>
        <w:rPr>
          <w:rFonts w:ascii="Calibri" w:hAnsi="Calibri"/>
          <w:sz w:val="22"/>
          <w:lang w:val="fr-FR"/>
        </w:rPr>
      </w:pPr>
      <w:bookmarkStart w:id="0" w:name="_GoBack"/>
      <w:bookmarkEnd w:id="0"/>
      <w:r w:rsidRPr="005F04D0">
        <w:rPr>
          <w:rFonts w:ascii="Calibri" w:hAnsi="Calibri"/>
          <w:noProof/>
          <w:sz w:val="22"/>
        </w:rPr>
        <w:drawing>
          <wp:inline distT="0" distB="0" distL="0" distR="0" wp14:anchorId="600AF1C1" wp14:editId="2D4E9E05">
            <wp:extent cx="5753100" cy="1320800"/>
            <wp:effectExtent l="0" t="0" r="12700" b="0"/>
            <wp:docPr id="3" name="Picture 3" descr="Macintosh HD:Users:Malong:Desktop:Start-up 2019:Final versions:FAOUEFLEGT - Dossier de Démarrage 2019 - Final:Logos:FAO-EU_FLEGT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long:Desktop:Start-up 2019:Final versions:FAOUEFLEGT - Dossier de Démarrage 2019 - Final:Logos:FAO-EU_FLEGT_FR.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20800"/>
                    </a:xfrm>
                    <a:prstGeom prst="rect">
                      <a:avLst/>
                    </a:prstGeom>
                    <a:noFill/>
                    <a:ln>
                      <a:noFill/>
                    </a:ln>
                  </pic:spPr>
                </pic:pic>
              </a:graphicData>
            </a:graphic>
          </wp:inline>
        </w:drawing>
      </w:r>
    </w:p>
    <w:p w14:paraId="4FFF35A6" w14:textId="77777777" w:rsidR="00B60ABA" w:rsidRPr="005B08B6" w:rsidRDefault="00B60ABA" w:rsidP="004536B5">
      <w:pPr>
        <w:spacing w:after="0" w:line="240" w:lineRule="auto"/>
        <w:ind w:left="357"/>
        <w:jc w:val="center"/>
        <w:rPr>
          <w:rFonts w:ascii="Calibri" w:hAnsi="Calibri" w:cs="Co Text Bd"/>
          <w:b/>
          <w:bCs/>
          <w:smallCaps/>
          <w:sz w:val="72"/>
          <w:szCs w:val="72"/>
          <w:lang w:val="fr-FR"/>
        </w:rPr>
      </w:pPr>
    </w:p>
    <w:p w14:paraId="0CB9F694" w14:textId="77777777" w:rsidR="00A604B3" w:rsidRPr="005B08B6" w:rsidRDefault="00A604B3" w:rsidP="004536B5">
      <w:pPr>
        <w:spacing w:after="0" w:line="240" w:lineRule="auto"/>
        <w:ind w:left="357"/>
        <w:jc w:val="center"/>
        <w:rPr>
          <w:rFonts w:ascii="Calibri" w:hAnsi="Calibri"/>
          <w:sz w:val="22"/>
          <w:lang w:val="fr-FR"/>
        </w:rPr>
      </w:pPr>
      <w:r w:rsidRPr="005B08B6">
        <w:rPr>
          <w:rFonts w:ascii="Calibri" w:hAnsi="Calibri" w:cs="Co Text Bd"/>
          <w:b/>
          <w:bCs/>
          <w:smallCaps/>
          <w:sz w:val="72"/>
          <w:szCs w:val="72"/>
          <w:lang w:val="fr-FR"/>
        </w:rPr>
        <w:t>PROG</w:t>
      </w:r>
      <w:r w:rsidR="006D7726" w:rsidRPr="005B08B6">
        <w:rPr>
          <w:rFonts w:ascii="Calibri" w:hAnsi="Calibri" w:cs="Co Text Bd"/>
          <w:b/>
          <w:bCs/>
          <w:smallCaps/>
          <w:sz w:val="72"/>
          <w:szCs w:val="72"/>
          <w:lang w:val="fr-FR"/>
        </w:rPr>
        <w:t>R</w:t>
      </w:r>
      <w:r w:rsidRPr="005B08B6">
        <w:rPr>
          <w:rFonts w:ascii="Calibri" w:hAnsi="Calibri" w:cs="Co Text Bd"/>
          <w:b/>
          <w:bCs/>
          <w:smallCaps/>
          <w:sz w:val="72"/>
          <w:szCs w:val="72"/>
          <w:lang w:val="fr-FR"/>
        </w:rPr>
        <w:t xml:space="preserve">AMME </w:t>
      </w:r>
      <w:r w:rsidR="00F903EC" w:rsidRPr="005B08B6">
        <w:rPr>
          <w:rFonts w:ascii="Calibri" w:hAnsi="Calibri" w:cs="Co Text Bd"/>
          <w:b/>
          <w:bCs/>
          <w:smallCaps/>
          <w:sz w:val="72"/>
          <w:szCs w:val="72"/>
          <w:lang w:val="fr-FR"/>
        </w:rPr>
        <w:t>FAO-UE FLEGT</w:t>
      </w:r>
      <w:r w:rsidRPr="005B08B6">
        <w:rPr>
          <w:rFonts w:ascii="Calibri" w:hAnsi="Calibri" w:cs="Co Text Bd"/>
          <w:b/>
          <w:bCs/>
          <w:smallCaps/>
          <w:sz w:val="72"/>
          <w:szCs w:val="72"/>
          <w:lang w:val="fr-FR"/>
        </w:rPr>
        <w:t xml:space="preserve"> </w:t>
      </w:r>
    </w:p>
    <w:p w14:paraId="55353400" w14:textId="77777777" w:rsidR="00A604B3" w:rsidRPr="005B08B6" w:rsidRDefault="00A604B3" w:rsidP="00F71BFA">
      <w:pPr>
        <w:ind w:left="360"/>
        <w:jc w:val="center"/>
        <w:rPr>
          <w:rFonts w:ascii="Calibri" w:hAnsi="Calibri" w:cs="Co Text Bd"/>
          <w:b/>
          <w:bCs/>
          <w:smallCaps/>
          <w:sz w:val="72"/>
          <w:szCs w:val="72"/>
          <w:lang w:val="fr-FR"/>
        </w:rPr>
      </w:pPr>
    </w:p>
    <w:p w14:paraId="7518D297" w14:textId="77777777" w:rsidR="00A604B3" w:rsidRPr="005B08B6" w:rsidRDefault="00A604B3" w:rsidP="00F71BFA">
      <w:pPr>
        <w:ind w:left="360"/>
        <w:jc w:val="center"/>
        <w:rPr>
          <w:rFonts w:ascii="Calibri" w:hAnsi="Calibri" w:cs="Co Text Bd"/>
          <w:b/>
          <w:bCs/>
          <w:smallCaps/>
          <w:sz w:val="72"/>
          <w:szCs w:val="72"/>
          <w:lang w:val="fr-FR"/>
        </w:rPr>
      </w:pPr>
      <w:r w:rsidRPr="005B08B6">
        <w:rPr>
          <w:rFonts w:ascii="Calibri" w:hAnsi="Calibri" w:cs="Co Text Bd"/>
          <w:b/>
          <w:bCs/>
          <w:smallCaps/>
          <w:sz w:val="72"/>
          <w:szCs w:val="72"/>
          <w:lang w:val="fr-FR"/>
        </w:rPr>
        <w:t>Lignes directrices pour les demandes d’assistance directe</w:t>
      </w:r>
    </w:p>
    <w:p w14:paraId="5453EEF4" w14:textId="77777777" w:rsidR="00A604B3" w:rsidRPr="005B08B6" w:rsidRDefault="00A604B3" w:rsidP="00F90279">
      <w:pPr>
        <w:spacing w:after="0" w:line="240" w:lineRule="auto"/>
        <w:ind w:left="357"/>
        <w:jc w:val="center"/>
        <w:rPr>
          <w:rFonts w:ascii="Calibri" w:hAnsi="Calibri"/>
          <w:b/>
          <w:sz w:val="22"/>
          <w:lang w:val="fr-FR"/>
        </w:rPr>
      </w:pPr>
    </w:p>
    <w:p w14:paraId="3302E979" w14:textId="77777777" w:rsidR="00A604B3" w:rsidRPr="005B08B6" w:rsidRDefault="00A604B3" w:rsidP="00E011B6">
      <w:pPr>
        <w:spacing w:after="0" w:line="240" w:lineRule="auto"/>
        <w:rPr>
          <w:rFonts w:ascii="Calibri" w:hAnsi="Calibri"/>
          <w:b/>
          <w:sz w:val="22"/>
          <w:lang w:val="fr-FR"/>
        </w:rPr>
      </w:pPr>
    </w:p>
    <w:p w14:paraId="11C390D7" w14:textId="77777777" w:rsidR="00A604B3" w:rsidRPr="005B08B6" w:rsidRDefault="00A604B3" w:rsidP="00F90279">
      <w:pPr>
        <w:spacing w:after="0" w:line="240" w:lineRule="auto"/>
        <w:ind w:left="357"/>
        <w:jc w:val="center"/>
        <w:rPr>
          <w:rFonts w:ascii="Calibri" w:hAnsi="Calibri"/>
          <w:b/>
          <w:sz w:val="22"/>
          <w:lang w:val="fr-FR"/>
        </w:rPr>
      </w:pPr>
    </w:p>
    <w:p w14:paraId="16983F55" w14:textId="77777777" w:rsidR="00A604B3" w:rsidRPr="005B08B6" w:rsidRDefault="00A604B3" w:rsidP="00BF1B9F">
      <w:pPr>
        <w:spacing w:after="120" w:line="240" w:lineRule="auto"/>
        <w:jc w:val="center"/>
        <w:rPr>
          <w:rFonts w:ascii="Calibri" w:hAnsi="Calibri" w:cs="Co Text Bd"/>
          <w:bCs/>
          <w:sz w:val="48"/>
          <w:szCs w:val="48"/>
          <w:lang w:val="fr-FR"/>
        </w:rPr>
      </w:pPr>
      <w:r w:rsidRPr="005B08B6">
        <w:rPr>
          <w:rFonts w:ascii="Calibri" w:hAnsi="Calibri" w:cs="Co Text Bd"/>
          <w:bCs/>
          <w:sz w:val="48"/>
          <w:szCs w:val="48"/>
          <w:lang w:val="fr-FR"/>
        </w:rPr>
        <w:t>Ouvertes aux institutions gouvernementales et aux organisations du secteur privé</w:t>
      </w:r>
    </w:p>
    <w:p w14:paraId="69C24E55" w14:textId="77777777" w:rsidR="00A604B3" w:rsidRPr="005B08B6" w:rsidRDefault="00A604B3" w:rsidP="00BF1B9F">
      <w:pPr>
        <w:spacing w:after="0" w:line="240" w:lineRule="auto"/>
        <w:ind w:left="357"/>
        <w:jc w:val="center"/>
        <w:rPr>
          <w:rFonts w:ascii="Calibri" w:hAnsi="Calibri"/>
          <w:b/>
          <w:sz w:val="32"/>
          <w:szCs w:val="32"/>
          <w:lang w:val="fr-FR"/>
        </w:rPr>
      </w:pPr>
    </w:p>
    <w:p w14:paraId="5E440465" w14:textId="77777777" w:rsidR="00A604B3" w:rsidRPr="005B08B6" w:rsidRDefault="00A604B3" w:rsidP="009F7759">
      <w:pPr>
        <w:spacing w:after="0" w:line="240" w:lineRule="auto"/>
        <w:jc w:val="center"/>
        <w:rPr>
          <w:rFonts w:ascii="Calibri" w:hAnsi="Calibri"/>
          <w:b/>
          <w:sz w:val="22"/>
          <w:lang w:val="fr-FR"/>
        </w:rPr>
      </w:pPr>
      <w:r w:rsidRPr="005B08B6">
        <w:rPr>
          <w:rFonts w:ascii="Calibri" w:hAnsi="Calibri" w:cs="Co Text Bd"/>
          <w:bCs/>
          <w:sz w:val="48"/>
          <w:szCs w:val="48"/>
          <w:lang w:val="fr-FR"/>
        </w:rPr>
        <w:t>Pays APV</w:t>
      </w:r>
      <w:r w:rsidR="00477E3E" w:rsidRPr="005B08B6">
        <w:rPr>
          <w:rFonts w:ascii="Calibri" w:hAnsi="Calibri" w:cs="Co Text Bd"/>
          <w:bCs/>
          <w:sz w:val="48"/>
          <w:szCs w:val="48"/>
          <w:lang w:val="fr-FR"/>
        </w:rPr>
        <w:t xml:space="preserve"> et non-APV</w:t>
      </w:r>
      <w:r w:rsidRPr="005B08B6">
        <w:rPr>
          <w:rFonts w:ascii="Calibri" w:hAnsi="Calibri" w:cs="Co Text Bd"/>
          <w:bCs/>
          <w:sz w:val="48"/>
          <w:szCs w:val="48"/>
          <w:lang w:val="fr-FR"/>
        </w:rPr>
        <w:t xml:space="preserve"> </w:t>
      </w:r>
    </w:p>
    <w:p w14:paraId="726977A5" w14:textId="77777777" w:rsidR="00A604B3" w:rsidRPr="005B08B6" w:rsidRDefault="00A604B3" w:rsidP="00600CAF">
      <w:pPr>
        <w:spacing w:after="0" w:line="240" w:lineRule="auto"/>
        <w:rPr>
          <w:rFonts w:ascii="Calibri" w:hAnsi="Calibri"/>
          <w:b/>
          <w:sz w:val="22"/>
          <w:lang w:val="fr-FR"/>
        </w:rPr>
      </w:pPr>
    </w:p>
    <w:p w14:paraId="531FF6CB" w14:textId="77777777" w:rsidR="00A604B3" w:rsidRPr="005B08B6" w:rsidRDefault="00A604B3" w:rsidP="009F7759">
      <w:pPr>
        <w:spacing w:after="0" w:line="240" w:lineRule="auto"/>
        <w:rPr>
          <w:rFonts w:ascii="Calibri" w:hAnsi="Calibri"/>
          <w:b/>
          <w:sz w:val="22"/>
          <w:lang w:val="fr-FR"/>
        </w:rPr>
      </w:pPr>
    </w:p>
    <w:p w14:paraId="0C4B9B59" w14:textId="77777777" w:rsidR="00A604B3" w:rsidRPr="005B08B6" w:rsidRDefault="00A604B3" w:rsidP="009F7759">
      <w:pPr>
        <w:spacing w:after="0" w:line="240" w:lineRule="auto"/>
        <w:rPr>
          <w:rFonts w:ascii="Calibri" w:hAnsi="Calibri"/>
          <w:b/>
          <w:sz w:val="22"/>
          <w:lang w:val="fr-FR"/>
        </w:rPr>
      </w:pPr>
    </w:p>
    <w:p w14:paraId="4B935164" w14:textId="77777777" w:rsidR="00A604B3" w:rsidRPr="005B08B6" w:rsidRDefault="00A604B3" w:rsidP="009F7759">
      <w:pPr>
        <w:spacing w:after="0" w:line="240" w:lineRule="auto"/>
        <w:rPr>
          <w:rFonts w:ascii="Calibri" w:hAnsi="Calibri"/>
          <w:b/>
          <w:sz w:val="22"/>
          <w:lang w:val="fr-FR"/>
        </w:rPr>
      </w:pPr>
    </w:p>
    <w:p w14:paraId="6DA63BAC" w14:textId="77777777" w:rsidR="00A604B3" w:rsidRPr="005B08B6" w:rsidRDefault="00A604B3" w:rsidP="009F7759">
      <w:pPr>
        <w:spacing w:after="0" w:line="240" w:lineRule="auto"/>
        <w:rPr>
          <w:rFonts w:ascii="Calibri" w:hAnsi="Calibri"/>
          <w:b/>
          <w:sz w:val="22"/>
          <w:lang w:val="fr-FR"/>
        </w:rPr>
      </w:pPr>
    </w:p>
    <w:p w14:paraId="1D4C273A" w14:textId="77777777" w:rsidR="00A604B3" w:rsidRPr="005B08B6" w:rsidRDefault="00A604B3" w:rsidP="009F7759">
      <w:pPr>
        <w:spacing w:after="0" w:line="240" w:lineRule="auto"/>
        <w:rPr>
          <w:rFonts w:ascii="Calibri" w:hAnsi="Calibri"/>
          <w:b/>
          <w:sz w:val="22"/>
          <w:lang w:val="fr-FR"/>
        </w:rPr>
      </w:pPr>
    </w:p>
    <w:p w14:paraId="0D89ABB9" w14:textId="77777777" w:rsidR="00A604B3" w:rsidRPr="005B08B6" w:rsidRDefault="00A604B3" w:rsidP="005619FD">
      <w:pPr>
        <w:spacing w:after="0" w:line="240" w:lineRule="auto"/>
        <w:jc w:val="right"/>
        <w:rPr>
          <w:rFonts w:ascii="Calibri" w:hAnsi="Calibri"/>
          <w:b/>
          <w:sz w:val="22"/>
          <w:lang w:val="fr-FR"/>
        </w:rPr>
      </w:pPr>
    </w:p>
    <w:p w14:paraId="758D8EE7" w14:textId="77777777" w:rsidR="00A604B3" w:rsidRPr="005B08B6" w:rsidRDefault="00A604B3" w:rsidP="009F7759">
      <w:pPr>
        <w:spacing w:after="0" w:line="240" w:lineRule="auto"/>
        <w:rPr>
          <w:rFonts w:ascii="Calibri" w:hAnsi="Calibri"/>
          <w:b/>
          <w:sz w:val="22"/>
          <w:lang w:val="fr-FR"/>
        </w:rPr>
      </w:pPr>
    </w:p>
    <w:p w14:paraId="52B024AF" w14:textId="77777777" w:rsidR="00A604B3" w:rsidRPr="005B08B6" w:rsidRDefault="00A604B3" w:rsidP="009F7759">
      <w:pPr>
        <w:spacing w:after="0" w:line="240" w:lineRule="auto"/>
        <w:rPr>
          <w:rFonts w:ascii="Calibri" w:hAnsi="Calibri"/>
          <w:b/>
          <w:sz w:val="22"/>
          <w:lang w:val="fr-FR"/>
        </w:rPr>
      </w:pPr>
    </w:p>
    <w:p w14:paraId="4A7C35A6" w14:textId="77777777" w:rsidR="00A604B3" w:rsidRPr="005B08B6" w:rsidRDefault="00A604B3" w:rsidP="009F7759">
      <w:pPr>
        <w:spacing w:after="0" w:line="240" w:lineRule="auto"/>
        <w:rPr>
          <w:rFonts w:ascii="Calibri" w:hAnsi="Calibri"/>
          <w:b/>
          <w:sz w:val="22"/>
          <w:lang w:val="fr-FR"/>
        </w:rPr>
      </w:pPr>
    </w:p>
    <w:p w14:paraId="1A23069C" w14:textId="77777777" w:rsidR="00A604B3" w:rsidRPr="005B08B6" w:rsidRDefault="00A604B3" w:rsidP="009F7759">
      <w:pPr>
        <w:spacing w:after="0" w:line="240" w:lineRule="auto"/>
        <w:rPr>
          <w:rFonts w:ascii="Calibri" w:hAnsi="Calibri"/>
          <w:b/>
          <w:sz w:val="22"/>
          <w:lang w:val="fr-FR"/>
        </w:rPr>
      </w:pPr>
    </w:p>
    <w:p w14:paraId="4CC15853" w14:textId="77777777" w:rsidR="00A604B3" w:rsidRPr="005B08B6" w:rsidRDefault="00A604B3" w:rsidP="009F7759">
      <w:pPr>
        <w:spacing w:after="0" w:line="240" w:lineRule="auto"/>
        <w:rPr>
          <w:rFonts w:ascii="Calibri" w:hAnsi="Calibri"/>
          <w:b/>
          <w:sz w:val="22"/>
          <w:lang w:val="fr-FR"/>
        </w:rPr>
      </w:pPr>
    </w:p>
    <w:p w14:paraId="30665733" w14:textId="77777777" w:rsidR="00A604B3" w:rsidRPr="005B08B6" w:rsidRDefault="00A604B3" w:rsidP="009F7759">
      <w:pPr>
        <w:spacing w:after="0" w:line="240" w:lineRule="auto"/>
        <w:rPr>
          <w:rFonts w:ascii="Calibri" w:hAnsi="Calibri"/>
          <w:b/>
          <w:sz w:val="22"/>
          <w:lang w:val="fr-FR"/>
        </w:rPr>
      </w:pPr>
    </w:p>
    <w:p w14:paraId="612BFA58" w14:textId="77777777" w:rsidR="00A604B3" w:rsidRPr="005B08B6" w:rsidRDefault="00A604B3" w:rsidP="009F7759">
      <w:pPr>
        <w:spacing w:after="0" w:line="240" w:lineRule="auto"/>
        <w:rPr>
          <w:rFonts w:ascii="Calibri" w:hAnsi="Calibri"/>
          <w:b/>
          <w:sz w:val="22"/>
          <w:lang w:val="fr-FR"/>
        </w:rPr>
      </w:pPr>
    </w:p>
    <w:p w14:paraId="6F2FF25C" w14:textId="77777777" w:rsidR="00A604B3" w:rsidRPr="005B08B6" w:rsidRDefault="00A604B3" w:rsidP="009F7759">
      <w:pPr>
        <w:spacing w:after="0" w:line="240" w:lineRule="auto"/>
        <w:rPr>
          <w:rFonts w:ascii="Calibri" w:hAnsi="Calibri"/>
          <w:b/>
          <w:sz w:val="22"/>
          <w:lang w:val="fr-FR"/>
        </w:rPr>
      </w:pPr>
    </w:p>
    <w:p w14:paraId="1D719EF2" w14:textId="77777777" w:rsidR="00A604B3" w:rsidRPr="005B08B6" w:rsidRDefault="00A604B3" w:rsidP="009F7759">
      <w:pPr>
        <w:spacing w:after="0" w:line="240" w:lineRule="auto"/>
        <w:rPr>
          <w:rFonts w:ascii="Calibri" w:hAnsi="Calibri"/>
          <w:b/>
          <w:sz w:val="22"/>
          <w:lang w:val="fr-FR"/>
        </w:rPr>
      </w:pPr>
    </w:p>
    <w:p w14:paraId="2AEB7691" w14:textId="77777777" w:rsidR="00A604B3" w:rsidRPr="005B08B6" w:rsidRDefault="00A604B3" w:rsidP="009F7759">
      <w:pPr>
        <w:spacing w:after="0" w:line="240" w:lineRule="auto"/>
        <w:rPr>
          <w:rFonts w:ascii="Calibri" w:hAnsi="Calibri"/>
          <w:b/>
          <w:sz w:val="22"/>
          <w:lang w:val="fr-FR"/>
        </w:rPr>
      </w:pPr>
    </w:p>
    <w:p w14:paraId="26306B8C" w14:textId="77777777" w:rsidR="00A604B3" w:rsidRPr="005B08B6" w:rsidRDefault="00A604B3" w:rsidP="009F7759">
      <w:pPr>
        <w:spacing w:after="0" w:line="240" w:lineRule="auto"/>
        <w:rPr>
          <w:rFonts w:ascii="Calibri" w:hAnsi="Calibri"/>
          <w:b/>
          <w:sz w:val="22"/>
          <w:lang w:val="fr-FR"/>
        </w:rPr>
      </w:pPr>
    </w:p>
    <w:p w14:paraId="2A9AAFA7" w14:textId="77777777" w:rsidR="00A604B3" w:rsidRPr="005B08B6" w:rsidRDefault="00A604B3" w:rsidP="009F7759">
      <w:pPr>
        <w:spacing w:after="0" w:line="240" w:lineRule="auto"/>
        <w:rPr>
          <w:rFonts w:ascii="Calibri" w:hAnsi="Calibri"/>
          <w:b/>
          <w:sz w:val="22"/>
          <w:lang w:val="fr-FR"/>
        </w:rPr>
      </w:pPr>
    </w:p>
    <w:p w14:paraId="0B5172B0" w14:textId="77777777" w:rsidR="00A604B3" w:rsidRPr="005B08B6" w:rsidRDefault="00A604B3" w:rsidP="009F7759">
      <w:pPr>
        <w:spacing w:after="0" w:line="240" w:lineRule="auto"/>
        <w:rPr>
          <w:rFonts w:ascii="Calibri" w:hAnsi="Calibri"/>
          <w:b/>
          <w:sz w:val="22"/>
          <w:lang w:val="fr-FR"/>
        </w:rPr>
      </w:pPr>
    </w:p>
    <w:p w14:paraId="4EA97552" w14:textId="77777777" w:rsidR="00A604B3" w:rsidRPr="005B08B6" w:rsidRDefault="00A604B3" w:rsidP="009F7759">
      <w:pPr>
        <w:spacing w:after="0" w:line="240" w:lineRule="auto"/>
        <w:rPr>
          <w:rFonts w:ascii="Calibri" w:hAnsi="Calibri"/>
          <w:b/>
          <w:sz w:val="22"/>
          <w:lang w:val="fr-FR"/>
        </w:rPr>
      </w:pPr>
    </w:p>
    <w:p w14:paraId="5606AB25" w14:textId="77777777" w:rsidR="00A604B3" w:rsidRPr="005B08B6" w:rsidRDefault="00A604B3" w:rsidP="009F7759">
      <w:pPr>
        <w:spacing w:after="0" w:line="240" w:lineRule="auto"/>
        <w:rPr>
          <w:rFonts w:ascii="Calibri" w:hAnsi="Calibri"/>
          <w:b/>
          <w:sz w:val="22"/>
          <w:lang w:val="fr-FR"/>
        </w:rPr>
      </w:pPr>
    </w:p>
    <w:p w14:paraId="58E09AE8" w14:textId="77777777" w:rsidR="00A604B3" w:rsidRPr="005B08B6" w:rsidRDefault="00A604B3" w:rsidP="009F7759">
      <w:pPr>
        <w:spacing w:after="0" w:line="240" w:lineRule="auto"/>
        <w:rPr>
          <w:rFonts w:ascii="Calibri" w:hAnsi="Calibri"/>
          <w:b/>
          <w:sz w:val="22"/>
          <w:lang w:val="fr-FR"/>
        </w:rPr>
      </w:pPr>
    </w:p>
    <w:p w14:paraId="3BA3A8C6" w14:textId="77777777" w:rsidR="00A604B3" w:rsidRPr="005B08B6" w:rsidRDefault="00A604B3" w:rsidP="009F7759">
      <w:pPr>
        <w:spacing w:after="0" w:line="240" w:lineRule="auto"/>
        <w:rPr>
          <w:rFonts w:ascii="Calibri" w:hAnsi="Calibri"/>
          <w:b/>
          <w:sz w:val="22"/>
          <w:lang w:val="fr-FR"/>
        </w:rPr>
      </w:pPr>
    </w:p>
    <w:p w14:paraId="108E7C63" w14:textId="77777777" w:rsidR="00A604B3" w:rsidRPr="005B08B6" w:rsidRDefault="00A604B3" w:rsidP="009F7759">
      <w:pPr>
        <w:spacing w:after="0" w:line="240" w:lineRule="auto"/>
        <w:rPr>
          <w:rFonts w:ascii="Calibri" w:hAnsi="Calibri"/>
          <w:b/>
          <w:sz w:val="22"/>
          <w:lang w:val="fr-FR"/>
        </w:rPr>
      </w:pPr>
    </w:p>
    <w:p w14:paraId="4546AE3E" w14:textId="77777777" w:rsidR="00A604B3" w:rsidRPr="005B08B6" w:rsidRDefault="00A604B3" w:rsidP="009F7759">
      <w:pPr>
        <w:spacing w:after="0" w:line="240" w:lineRule="auto"/>
        <w:rPr>
          <w:rFonts w:ascii="Calibri" w:hAnsi="Calibri"/>
          <w:b/>
          <w:sz w:val="22"/>
          <w:lang w:val="fr-FR"/>
        </w:rPr>
      </w:pPr>
    </w:p>
    <w:p w14:paraId="439756EA" w14:textId="77777777" w:rsidR="00A604B3" w:rsidRPr="005B08B6" w:rsidRDefault="00A604B3" w:rsidP="009F7759">
      <w:pPr>
        <w:spacing w:after="0" w:line="240" w:lineRule="auto"/>
        <w:rPr>
          <w:rFonts w:ascii="Calibri" w:hAnsi="Calibri"/>
          <w:b/>
          <w:sz w:val="22"/>
          <w:lang w:val="fr-FR"/>
        </w:rPr>
      </w:pPr>
    </w:p>
    <w:p w14:paraId="1FEE3969" w14:textId="77777777" w:rsidR="00A604B3" w:rsidRPr="005B08B6" w:rsidRDefault="00A604B3" w:rsidP="009F7759">
      <w:pPr>
        <w:spacing w:after="0" w:line="240" w:lineRule="auto"/>
        <w:rPr>
          <w:rFonts w:ascii="Calibri" w:hAnsi="Calibri"/>
          <w:b/>
          <w:sz w:val="22"/>
          <w:lang w:val="fr-FR"/>
        </w:rPr>
      </w:pPr>
    </w:p>
    <w:p w14:paraId="111D21ED" w14:textId="77777777" w:rsidR="00A604B3" w:rsidRPr="005B08B6" w:rsidRDefault="00A604B3" w:rsidP="009F7759">
      <w:pPr>
        <w:spacing w:after="0" w:line="240" w:lineRule="auto"/>
        <w:rPr>
          <w:rFonts w:ascii="Calibri" w:hAnsi="Calibri"/>
          <w:b/>
          <w:sz w:val="22"/>
          <w:lang w:val="fr-FR"/>
        </w:rPr>
      </w:pPr>
    </w:p>
    <w:p w14:paraId="25AB3E17" w14:textId="77777777" w:rsidR="00A604B3" w:rsidRPr="005B08B6" w:rsidRDefault="00A604B3" w:rsidP="009F7759">
      <w:pPr>
        <w:spacing w:after="0" w:line="240" w:lineRule="auto"/>
        <w:rPr>
          <w:rFonts w:ascii="Calibri" w:hAnsi="Calibri"/>
          <w:b/>
          <w:sz w:val="22"/>
          <w:lang w:val="fr-FR"/>
        </w:rPr>
      </w:pPr>
    </w:p>
    <w:p w14:paraId="3579CCA7" w14:textId="77777777" w:rsidR="00A604B3" w:rsidRPr="005B08B6" w:rsidRDefault="00A604B3" w:rsidP="009F7759">
      <w:pPr>
        <w:spacing w:after="0" w:line="240" w:lineRule="auto"/>
        <w:rPr>
          <w:rFonts w:ascii="Calibri" w:hAnsi="Calibri"/>
          <w:b/>
          <w:sz w:val="22"/>
          <w:lang w:val="fr-FR"/>
        </w:rPr>
      </w:pPr>
    </w:p>
    <w:p w14:paraId="1CACE369" w14:textId="77777777" w:rsidR="00A604B3" w:rsidRPr="005B08B6" w:rsidRDefault="00A604B3" w:rsidP="009F7759">
      <w:pPr>
        <w:spacing w:after="0" w:line="240" w:lineRule="auto"/>
        <w:rPr>
          <w:rFonts w:ascii="Calibri" w:hAnsi="Calibri"/>
          <w:b/>
          <w:sz w:val="22"/>
          <w:lang w:val="fr-FR"/>
        </w:rPr>
      </w:pPr>
    </w:p>
    <w:p w14:paraId="2F9CE439" w14:textId="77777777" w:rsidR="00A604B3" w:rsidRPr="005B08B6" w:rsidRDefault="00A604B3" w:rsidP="009F7759">
      <w:pPr>
        <w:spacing w:after="0" w:line="240" w:lineRule="auto"/>
        <w:rPr>
          <w:rFonts w:ascii="Calibri" w:hAnsi="Calibri"/>
          <w:b/>
          <w:sz w:val="22"/>
          <w:lang w:val="fr-FR"/>
        </w:rPr>
      </w:pPr>
    </w:p>
    <w:p w14:paraId="30EC3793" w14:textId="77777777" w:rsidR="00A604B3" w:rsidRPr="005B08B6" w:rsidRDefault="00A604B3" w:rsidP="009F7759">
      <w:pPr>
        <w:spacing w:after="0" w:line="240" w:lineRule="auto"/>
        <w:rPr>
          <w:rFonts w:ascii="Calibri" w:hAnsi="Calibri"/>
          <w:b/>
          <w:sz w:val="22"/>
          <w:lang w:val="fr-FR"/>
        </w:rPr>
      </w:pPr>
    </w:p>
    <w:p w14:paraId="711CC636" w14:textId="77777777" w:rsidR="00A604B3" w:rsidRPr="005B08B6" w:rsidRDefault="00A604B3" w:rsidP="009F7759">
      <w:pPr>
        <w:spacing w:after="0" w:line="240" w:lineRule="auto"/>
        <w:rPr>
          <w:rFonts w:ascii="Calibri" w:hAnsi="Calibri"/>
          <w:b/>
          <w:sz w:val="22"/>
          <w:lang w:val="fr-FR"/>
        </w:rPr>
      </w:pPr>
    </w:p>
    <w:p w14:paraId="77ECEE37" w14:textId="77777777" w:rsidR="00A604B3" w:rsidRPr="005B08B6" w:rsidRDefault="00A604B3" w:rsidP="009F7759">
      <w:pPr>
        <w:spacing w:after="0" w:line="240" w:lineRule="auto"/>
        <w:rPr>
          <w:rFonts w:ascii="Calibri" w:hAnsi="Calibri"/>
          <w:b/>
          <w:sz w:val="22"/>
          <w:lang w:val="fr-FR"/>
        </w:rPr>
      </w:pPr>
    </w:p>
    <w:p w14:paraId="577BA3B3" w14:textId="77777777" w:rsidR="00A604B3" w:rsidRPr="005B08B6" w:rsidRDefault="00A604B3" w:rsidP="009F7759">
      <w:pPr>
        <w:spacing w:after="0" w:line="240" w:lineRule="auto"/>
        <w:rPr>
          <w:rFonts w:ascii="Calibri" w:hAnsi="Calibri"/>
          <w:b/>
          <w:sz w:val="22"/>
          <w:lang w:val="fr-FR"/>
        </w:rPr>
      </w:pPr>
    </w:p>
    <w:p w14:paraId="3D43DD46" w14:textId="77777777" w:rsidR="00A604B3" w:rsidRPr="005B08B6" w:rsidRDefault="00A604B3" w:rsidP="009F7759">
      <w:pPr>
        <w:spacing w:after="0" w:line="240" w:lineRule="auto"/>
        <w:rPr>
          <w:rFonts w:ascii="Calibri" w:hAnsi="Calibri"/>
          <w:b/>
          <w:sz w:val="22"/>
          <w:lang w:val="fr-FR"/>
        </w:rPr>
      </w:pPr>
    </w:p>
    <w:p w14:paraId="6F8C98B3" w14:textId="77777777" w:rsidR="00A604B3" w:rsidRPr="005B08B6" w:rsidRDefault="00A604B3" w:rsidP="009F7759">
      <w:pPr>
        <w:spacing w:after="0" w:line="240" w:lineRule="auto"/>
        <w:rPr>
          <w:rFonts w:ascii="Calibri" w:hAnsi="Calibri"/>
          <w:b/>
          <w:sz w:val="22"/>
          <w:lang w:val="fr-FR"/>
        </w:rPr>
      </w:pPr>
    </w:p>
    <w:p w14:paraId="7FCAF5CC" w14:textId="77777777" w:rsidR="00A604B3" w:rsidRPr="005B08B6" w:rsidRDefault="00A604B3" w:rsidP="009F7759">
      <w:pPr>
        <w:spacing w:after="0" w:line="240" w:lineRule="auto"/>
        <w:rPr>
          <w:rFonts w:ascii="Calibri" w:hAnsi="Calibri"/>
          <w:b/>
          <w:sz w:val="22"/>
          <w:lang w:val="fr-FR"/>
        </w:rPr>
      </w:pPr>
    </w:p>
    <w:p w14:paraId="28448D2B" w14:textId="77777777" w:rsidR="00A604B3" w:rsidRPr="005B08B6" w:rsidRDefault="00A604B3" w:rsidP="009F7759">
      <w:pPr>
        <w:spacing w:after="0" w:line="240" w:lineRule="auto"/>
        <w:rPr>
          <w:rFonts w:ascii="Calibri" w:hAnsi="Calibri"/>
          <w:b/>
          <w:sz w:val="22"/>
          <w:lang w:val="fr-FR"/>
        </w:rPr>
      </w:pPr>
    </w:p>
    <w:p w14:paraId="68E88069" w14:textId="77777777" w:rsidR="00A604B3" w:rsidRPr="005B08B6" w:rsidRDefault="00A604B3" w:rsidP="009F7759">
      <w:pPr>
        <w:spacing w:after="0" w:line="240" w:lineRule="auto"/>
        <w:rPr>
          <w:rFonts w:ascii="Calibri" w:hAnsi="Calibri"/>
          <w:b/>
          <w:sz w:val="22"/>
          <w:lang w:val="fr-FR"/>
        </w:rPr>
      </w:pPr>
    </w:p>
    <w:p w14:paraId="3A933B86" w14:textId="77777777" w:rsidR="00A604B3" w:rsidRPr="005B08B6" w:rsidRDefault="00A604B3" w:rsidP="009F7759">
      <w:pPr>
        <w:spacing w:after="0" w:line="240" w:lineRule="auto"/>
        <w:rPr>
          <w:rFonts w:ascii="Calibri" w:hAnsi="Calibri"/>
          <w:b/>
          <w:sz w:val="22"/>
          <w:lang w:val="fr-FR"/>
        </w:rPr>
      </w:pPr>
    </w:p>
    <w:p w14:paraId="3D5F556D" w14:textId="77777777" w:rsidR="00A604B3" w:rsidRPr="005B08B6" w:rsidRDefault="00A604B3" w:rsidP="009F7759">
      <w:pPr>
        <w:spacing w:after="0" w:line="240" w:lineRule="auto"/>
        <w:rPr>
          <w:rFonts w:ascii="Calibri" w:hAnsi="Calibri"/>
          <w:b/>
          <w:sz w:val="22"/>
          <w:lang w:val="fr-FR"/>
        </w:rPr>
      </w:pPr>
    </w:p>
    <w:p w14:paraId="0D5D16F5" w14:textId="77777777" w:rsidR="00A604B3" w:rsidRPr="005B08B6" w:rsidRDefault="00A604B3" w:rsidP="009F7759">
      <w:pPr>
        <w:spacing w:after="0" w:line="240" w:lineRule="auto"/>
        <w:rPr>
          <w:rFonts w:ascii="Calibri" w:hAnsi="Calibri"/>
          <w:b/>
          <w:sz w:val="22"/>
          <w:lang w:val="fr-FR"/>
        </w:rPr>
      </w:pPr>
    </w:p>
    <w:p w14:paraId="47467F1C" w14:textId="77777777" w:rsidR="00A604B3" w:rsidRPr="005B08B6" w:rsidRDefault="00A604B3" w:rsidP="009F7759">
      <w:pPr>
        <w:spacing w:after="0" w:line="240" w:lineRule="auto"/>
        <w:rPr>
          <w:rFonts w:ascii="Calibri" w:hAnsi="Calibri"/>
          <w:b/>
          <w:sz w:val="22"/>
          <w:lang w:val="fr-FR"/>
        </w:rPr>
      </w:pPr>
    </w:p>
    <w:p w14:paraId="7687214C" w14:textId="77777777" w:rsidR="00A604B3" w:rsidRPr="005B08B6" w:rsidRDefault="00A604B3" w:rsidP="009F7759">
      <w:pPr>
        <w:spacing w:after="0" w:line="240" w:lineRule="auto"/>
        <w:rPr>
          <w:rFonts w:ascii="Calibri" w:hAnsi="Calibri"/>
          <w:b/>
          <w:sz w:val="22"/>
          <w:lang w:val="fr-FR"/>
        </w:rPr>
      </w:pPr>
    </w:p>
    <w:p w14:paraId="39154F6E" w14:textId="77777777" w:rsidR="00A604B3" w:rsidRDefault="00A604B3" w:rsidP="009F7759">
      <w:pPr>
        <w:spacing w:after="0" w:line="240" w:lineRule="auto"/>
        <w:rPr>
          <w:rFonts w:ascii="Calibri" w:hAnsi="Calibri"/>
          <w:b/>
          <w:sz w:val="22"/>
          <w:lang w:val="fr-FR"/>
        </w:rPr>
      </w:pPr>
    </w:p>
    <w:p w14:paraId="0194FB51" w14:textId="77777777" w:rsidR="001936B8" w:rsidRDefault="001936B8" w:rsidP="009F7759">
      <w:pPr>
        <w:spacing w:after="0" w:line="240" w:lineRule="auto"/>
        <w:rPr>
          <w:rFonts w:ascii="Calibri" w:hAnsi="Calibri"/>
          <w:b/>
          <w:sz w:val="22"/>
          <w:lang w:val="fr-FR"/>
        </w:rPr>
      </w:pPr>
    </w:p>
    <w:p w14:paraId="4B7A096C" w14:textId="77777777" w:rsidR="001936B8" w:rsidRDefault="001936B8" w:rsidP="009F7759">
      <w:pPr>
        <w:spacing w:after="0" w:line="240" w:lineRule="auto"/>
        <w:rPr>
          <w:rFonts w:ascii="Calibri" w:hAnsi="Calibri"/>
          <w:b/>
          <w:sz w:val="22"/>
          <w:lang w:val="fr-FR"/>
        </w:rPr>
      </w:pPr>
    </w:p>
    <w:p w14:paraId="23C85A84" w14:textId="77777777" w:rsidR="001936B8" w:rsidRDefault="001936B8" w:rsidP="009F7759">
      <w:pPr>
        <w:spacing w:after="0" w:line="240" w:lineRule="auto"/>
        <w:rPr>
          <w:rFonts w:ascii="Calibri" w:hAnsi="Calibri"/>
          <w:b/>
          <w:sz w:val="22"/>
          <w:lang w:val="fr-FR"/>
        </w:rPr>
      </w:pPr>
    </w:p>
    <w:p w14:paraId="58453692" w14:textId="77777777" w:rsidR="001936B8" w:rsidRDefault="001936B8" w:rsidP="009F7759">
      <w:pPr>
        <w:spacing w:after="0" w:line="240" w:lineRule="auto"/>
        <w:rPr>
          <w:rFonts w:ascii="Calibri" w:hAnsi="Calibri"/>
          <w:b/>
          <w:sz w:val="22"/>
          <w:lang w:val="fr-FR"/>
        </w:rPr>
      </w:pPr>
    </w:p>
    <w:p w14:paraId="724B56DA" w14:textId="77777777" w:rsidR="001936B8" w:rsidRDefault="001936B8" w:rsidP="009F7759">
      <w:pPr>
        <w:spacing w:after="0" w:line="240" w:lineRule="auto"/>
        <w:rPr>
          <w:rFonts w:ascii="Calibri" w:hAnsi="Calibri"/>
          <w:b/>
          <w:sz w:val="22"/>
          <w:lang w:val="fr-FR"/>
        </w:rPr>
      </w:pPr>
    </w:p>
    <w:p w14:paraId="4F4FE4E7" w14:textId="77777777" w:rsidR="001936B8" w:rsidRDefault="001936B8" w:rsidP="009F7759">
      <w:pPr>
        <w:spacing w:after="0" w:line="240" w:lineRule="auto"/>
        <w:rPr>
          <w:rFonts w:ascii="Calibri" w:hAnsi="Calibri"/>
          <w:b/>
          <w:sz w:val="22"/>
          <w:lang w:val="fr-FR"/>
        </w:rPr>
      </w:pPr>
    </w:p>
    <w:p w14:paraId="470D4790" w14:textId="77777777" w:rsidR="001936B8" w:rsidRPr="005B08B6" w:rsidRDefault="001936B8" w:rsidP="009F7759">
      <w:pPr>
        <w:spacing w:after="0" w:line="240" w:lineRule="auto"/>
        <w:rPr>
          <w:rFonts w:ascii="Calibri" w:hAnsi="Calibri"/>
          <w:b/>
          <w:sz w:val="22"/>
          <w:lang w:val="fr-FR"/>
        </w:rPr>
      </w:pPr>
    </w:p>
    <w:p w14:paraId="637F2A64" w14:textId="77777777" w:rsidR="00A604B3" w:rsidRPr="005B08B6" w:rsidRDefault="00A604B3" w:rsidP="009F7759">
      <w:pPr>
        <w:spacing w:after="0" w:line="240" w:lineRule="auto"/>
        <w:rPr>
          <w:rFonts w:ascii="Calibri" w:hAnsi="Calibri"/>
          <w:b/>
          <w:sz w:val="22"/>
          <w:lang w:val="fr-FR"/>
        </w:rPr>
      </w:pPr>
    </w:p>
    <w:p w14:paraId="208A1852" w14:textId="77777777" w:rsidR="00A604B3" w:rsidRPr="005B08B6" w:rsidRDefault="00A604B3" w:rsidP="009F7759">
      <w:pPr>
        <w:spacing w:after="0" w:line="240" w:lineRule="auto"/>
        <w:rPr>
          <w:rFonts w:ascii="Calibri" w:hAnsi="Calibri"/>
          <w:b/>
          <w:i/>
          <w:sz w:val="22"/>
          <w:lang w:val="fr-FR"/>
        </w:rPr>
      </w:pPr>
    </w:p>
    <w:p w14:paraId="6CD3BB08" w14:textId="022209A0" w:rsidR="001936B8" w:rsidRPr="00FA50CC" w:rsidRDefault="001936B8" w:rsidP="001936B8">
      <w:pPr>
        <w:spacing w:after="0" w:line="240" w:lineRule="auto"/>
        <w:jc w:val="both"/>
        <w:rPr>
          <w:rFonts w:asciiTheme="minorHAnsi" w:hAnsiTheme="minorHAnsi" w:cs="Arial"/>
          <w:b/>
          <w:bCs/>
          <w:sz w:val="36"/>
          <w:szCs w:val="36"/>
          <w:lang w:val="fr-FR"/>
        </w:rPr>
      </w:pPr>
      <w:r>
        <w:rPr>
          <w:rFonts w:asciiTheme="minorHAnsi" w:hAnsiTheme="minorHAnsi"/>
          <w:sz w:val="20"/>
          <w:szCs w:val="20"/>
          <w:lang w:val="fr-FR" w:eastAsia="x-none"/>
        </w:rPr>
        <w:t xml:space="preserve">Cette activité est financée par </w:t>
      </w:r>
      <w:r w:rsidR="002D33FD">
        <w:rPr>
          <w:rFonts w:asciiTheme="minorHAnsi" w:hAnsiTheme="minorHAnsi"/>
          <w:sz w:val="20"/>
          <w:szCs w:val="20"/>
          <w:lang w:val="fr-FR" w:eastAsia="x-none"/>
        </w:rPr>
        <w:t>la</w:t>
      </w:r>
      <w:r>
        <w:rPr>
          <w:rFonts w:asciiTheme="minorHAnsi" w:hAnsiTheme="minorHAnsi"/>
          <w:sz w:val="20"/>
          <w:szCs w:val="20"/>
          <w:lang w:val="fr-FR" w:eastAsia="x-none"/>
        </w:rPr>
        <w:t xml:space="preserve"> </w:t>
      </w:r>
      <w:r w:rsidR="002D33FD">
        <w:rPr>
          <w:rFonts w:asciiTheme="minorHAnsi" w:hAnsiTheme="minorHAnsi"/>
          <w:sz w:val="20"/>
          <w:szCs w:val="20"/>
          <w:lang w:val="fr-FR" w:eastAsia="x-none"/>
        </w:rPr>
        <w:t>coopération Suédoise</w:t>
      </w:r>
      <w:r>
        <w:rPr>
          <w:rFonts w:asciiTheme="minorHAnsi" w:hAnsiTheme="minorHAnsi"/>
          <w:sz w:val="20"/>
          <w:szCs w:val="20"/>
          <w:lang w:val="fr-FR" w:eastAsia="x-none"/>
        </w:rPr>
        <w:t xml:space="preserve">, </w:t>
      </w:r>
      <w:r w:rsidR="002D33FD">
        <w:rPr>
          <w:rFonts w:asciiTheme="minorHAnsi" w:hAnsiTheme="minorHAnsi"/>
          <w:sz w:val="20"/>
          <w:szCs w:val="20"/>
          <w:lang w:val="fr-FR" w:eastAsia="x-none"/>
        </w:rPr>
        <w:t>la coopération britannique</w:t>
      </w:r>
      <w:r>
        <w:rPr>
          <w:rFonts w:asciiTheme="minorHAnsi" w:hAnsiTheme="minorHAnsi"/>
          <w:sz w:val="20"/>
          <w:szCs w:val="20"/>
          <w:lang w:val="fr-FR" w:eastAsia="x-none"/>
        </w:rPr>
        <w:t xml:space="preserve">, et l'Union européenne. Les opinions exprimées ici ne peuvent en aucun cas être considérées comme reflétant la position officielle de </w:t>
      </w:r>
      <w:r w:rsidR="002D33FD">
        <w:rPr>
          <w:rFonts w:asciiTheme="minorHAnsi" w:hAnsiTheme="minorHAnsi"/>
          <w:sz w:val="20"/>
          <w:szCs w:val="20"/>
          <w:lang w:val="fr-FR" w:eastAsia="x-none"/>
        </w:rPr>
        <w:t>la Suède,</w:t>
      </w:r>
      <w:r>
        <w:rPr>
          <w:rFonts w:asciiTheme="minorHAnsi" w:hAnsiTheme="minorHAnsi"/>
          <w:sz w:val="20"/>
          <w:szCs w:val="20"/>
          <w:lang w:val="fr-FR" w:eastAsia="x-none"/>
        </w:rPr>
        <w:t xml:space="preserve"> du Royaume-Uni ou de l'Union européenne.</w:t>
      </w:r>
    </w:p>
    <w:p w14:paraId="11BB196C" w14:textId="77777777" w:rsidR="001936B8" w:rsidRPr="005B08B6" w:rsidRDefault="001936B8" w:rsidP="00630ED3">
      <w:pPr>
        <w:spacing w:after="0" w:line="300" w:lineRule="auto"/>
        <w:jc w:val="both"/>
        <w:rPr>
          <w:rFonts w:ascii="Calibri" w:hAnsi="Calibri"/>
          <w:sz w:val="22"/>
          <w:lang w:val="fr-FR"/>
        </w:rPr>
      </w:pPr>
    </w:p>
    <w:p w14:paraId="51CAECEB" w14:textId="77777777" w:rsidR="00A604B3" w:rsidRPr="005B08B6" w:rsidRDefault="00A604B3" w:rsidP="00AA0B72">
      <w:pPr>
        <w:pStyle w:val="GridTable311"/>
        <w:rPr>
          <w:rFonts w:asciiTheme="minorHAnsi" w:hAnsiTheme="minorHAnsi"/>
          <w:sz w:val="28"/>
          <w:szCs w:val="28"/>
        </w:rPr>
      </w:pPr>
      <w:r w:rsidRPr="005B08B6">
        <w:rPr>
          <w:rFonts w:asciiTheme="minorHAnsi" w:hAnsiTheme="minorHAnsi"/>
          <w:sz w:val="28"/>
          <w:szCs w:val="28"/>
        </w:rPr>
        <w:lastRenderedPageBreak/>
        <w:t>Table de</w:t>
      </w:r>
      <w:r w:rsidRPr="008B196F">
        <w:rPr>
          <w:rFonts w:asciiTheme="minorHAnsi" w:hAnsiTheme="minorHAnsi"/>
          <w:sz w:val="28"/>
          <w:szCs w:val="28"/>
        </w:rPr>
        <w:t xml:space="preserve">s </w:t>
      </w:r>
      <w:r w:rsidRPr="005B08B6">
        <w:rPr>
          <w:rFonts w:asciiTheme="minorHAnsi" w:hAnsiTheme="minorHAnsi"/>
          <w:sz w:val="28"/>
          <w:szCs w:val="28"/>
        </w:rPr>
        <w:t>matières</w:t>
      </w:r>
    </w:p>
    <w:p w14:paraId="70EFE569" w14:textId="77777777" w:rsidR="00A604B3" w:rsidRPr="005B08B6" w:rsidRDefault="00A604B3" w:rsidP="00AA0B72">
      <w:pPr>
        <w:pStyle w:val="GridTable311"/>
        <w:rPr>
          <w:rFonts w:asciiTheme="minorHAnsi" w:hAnsiTheme="minorHAnsi"/>
          <w:sz w:val="22"/>
        </w:rPr>
      </w:pPr>
    </w:p>
    <w:p w14:paraId="1C008A74" w14:textId="36F8BE6C" w:rsidR="00461196" w:rsidRDefault="00A604B3">
      <w:pPr>
        <w:pStyle w:val="TOC1"/>
        <w:rPr>
          <w:rFonts w:asciiTheme="minorHAnsi" w:eastAsiaTheme="minorEastAsia" w:hAnsiTheme="minorHAnsi" w:cstheme="minorBidi"/>
          <w:b w:val="0"/>
          <w:sz w:val="22"/>
        </w:rPr>
      </w:pPr>
      <w:r w:rsidRPr="00057FF4">
        <w:rPr>
          <w:rFonts w:asciiTheme="minorHAnsi" w:hAnsiTheme="minorHAnsi"/>
          <w:sz w:val="22"/>
          <w:lang w:val="fr-FR"/>
        </w:rPr>
        <w:fldChar w:fldCharType="begin"/>
      </w:r>
      <w:r w:rsidRPr="005B08B6">
        <w:rPr>
          <w:rFonts w:asciiTheme="minorHAnsi" w:hAnsiTheme="minorHAnsi"/>
          <w:sz w:val="22"/>
          <w:lang w:val="fr-FR"/>
        </w:rPr>
        <w:instrText xml:space="preserve"> TOC \o "1-3" \h \z \u </w:instrText>
      </w:r>
      <w:r w:rsidRPr="00057FF4">
        <w:rPr>
          <w:rFonts w:asciiTheme="minorHAnsi" w:hAnsiTheme="minorHAnsi"/>
          <w:sz w:val="22"/>
          <w:lang w:val="fr-FR"/>
        </w:rPr>
        <w:fldChar w:fldCharType="separate"/>
      </w:r>
      <w:hyperlink w:anchor="_Toc40879636" w:history="1">
        <w:r w:rsidR="00461196" w:rsidRPr="00305D9F">
          <w:rPr>
            <w:rStyle w:val="Hyperlink"/>
            <w:lang w:val="fr-FR"/>
          </w:rPr>
          <w:t>1.</w:t>
        </w:r>
        <w:r w:rsidR="00461196">
          <w:rPr>
            <w:rFonts w:asciiTheme="minorHAnsi" w:eastAsiaTheme="minorEastAsia" w:hAnsiTheme="minorHAnsi" w:cstheme="minorBidi"/>
            <w:b w:val="0"/>
            <w:sz w:val="22"/>
          </w:rPr>
          <w:tab/>
        </w:r>
        <w:r w:rsidR="00461196" w:rsidRPr="00305D9F">
          <w:rPr>
            <w:rStyle w:val="Hyperlink"/>
            <w:lang w:val="fr-FR"/>
          </w:rPr>
          <w:t>Introduction</w:t>
        </w:r>
        <w:r w:rsidR="00461196">
          <w:rPr>
            <w:webHidden/>
          </w:rPr>
          <w:tab/>
        </w:r>
        <w:r w:rsidR="00461196">
          <w:rPr>
            <w:webHidden/>
          </w:rPr>
          <w:fldChar w:fldCharType="begin"/>
        </w:r>
        <w:r w:rsidR="00461196">
          <w:rPr>
            <w:webHidden/>
          </w:rPr>
          <w:instrText xml:space="preserve"> PAGEREF _Toc40879636 \h </w:instrText>
        </w:r>
        <w:r w:rsidR="00461196">
          <w:rPr>
            <w:webHidden/>
          </w:rPr>
        </w:r>
        <w:r w:rsidR="00461196">
          <w:rPr>
            <w:webHidden/>
          </w:rPr>
          <w:fldChar w:fldCharType="separate"/>
        </w:r>
        <w:r w:rsidR="00461196">
          <w:rPr>
            <w:webHidden/>
          </w:rPr>
          <w:t>4</w:t>
        </w:r>
        <w:r w:rsidR="00461196">
          <w:rPr>
            <w:webHidden/>
          </w:rPr>
          <w:fldChar w:fldCharType="end"/>
        </w:r>
      </w:hyperlink>
    </w:p>
    <w:p w14:paraId="5BCC4028" w14:textId="22101DB8" w:rsidR="00461196" w:rsidRDefault="006C71E5">
      <w:pPr>
        <w:pStyle w:val="TOC1"/>
        <w:rPr>
          <w:rFonts w:asciiTheme="minorHAnsi" w:eastAsiaTheme="minorEastAsia" w:hAnsiTheme="minorHAnsi" w:cstheme="minorBidi"/>
          <w:b w:val="0"/>
          <w:sz w:val="22"/>
        </w:rPr>
      </w:pPr>
      <w:hyperlink w:anchor="_Toc40879637" w:history="1">
        <w:r w:rsidR="00461196" w:rsidRPr="00305D9F">
          <w:rPr>
            <w:rStyle w:val="Hyperlink"/>
            <w:lang w:val="fr-FR"/>
          </w:rPr>
          <w:t>2.</w:t>
        </w:r>
        <w:r w:rsidR="00461196">
          <w:rPr>
            <w:rFonts w:asciiTheme="minorHAnsi" w:eastAsiaTheme="minorEastAsia" w:hAnsiTheme="minorHAnsi" w:cstheme="minorBidi"/>
            <w:b w:val="0"/>
            <w:sz w:val="22"/>
          </w:rPr>
          <w:tab/>
        </w:r>
        <w:r w:rsidR="00461196" w:rsidRPr="00305D9F">
          <w:rPr>
            <w:rStyle w:val="Hyperlink"/>
            <w:lang w:val="fr-FR"/>
          </w:rPr>
          <w:t>Contexte</w:t>
        </w:r>
        <w:r w:rsidR="00461196">
          <w:rPr>
            <w:webHidden/>
          </w:rPr>
          <w:tab/>
        </w:r>
        <w:r w:rsidR="00461196">
          <w:rPr>
            <w:webHidden/>
          </w:rPr>
          <w:fldChar w:fldCharType="begin"/>
        </w:r>
        <w:r w:rsidR="00461196">
          <w:rPr>
            <w:webHidden/>
          </w:rPr>
          <w:instrText xml:space="preserve"> PAGEREF _Toc40879637 \h </w:instrText>
        </w:r>
        <w:r w:rsidR="00461196">
          <w:rPr>
            <w:webHidden/>
          </w:rPr>
        </w:r>
        <w:r w:rsidR="00461196">
          <w:rPr>
            <w:webHidden/>
          </w:rPr>
          <w:fldChar w:fldCharType="separate"/>
        </w:r>
        <w:r w:rsidR="00461196">
          <w:rPr>
            <w:webHidden/>
          </w:rPr>
          <w:t>4</w:t>
        </w:r>
        <w:r w:rsidR="00461196">
          <w:rPr>
            <w:webHidden/>
          </w:rPr>
          <w:fldChar w:fldCharType="end"/>
        </w:r>
      </w:hyperlink>
    </w:p>
    <w:p w14:paraId="45C62B54" w14:textId="19781E36" w:rsidR="00461196" w:rsidRDefault="006C71E5">
      <w:pPr>
        <w:pStyle w:val="TOC1"/>
        <w:rPr>
          <w:rFonts w:asciiTheme="minorHAnsi" w:eastAsiaTheme="minorEastAsia" w:hAnsiTheme="minorHAnsi" w:cstheme="minorBidi"/>
          <w:b w:val="0"/>
          <w:sz w:val="22"/>
        </w:rPr>
      </w:pPr>
      <w:hyperlink w:anchor="_Toc40879638" w:history="1">
        <w:r w:rsidR="00461196" w:rsidRPr="00305D9F">
          <w:rPr>
            <w:rStyle w:val="Hyperlink"/>
            <w:lang w:val="fr-FR"/>
          </w:rPr>
          <w:t>3.</w:t>
        </w:r>
        <w:r w:rsidR="00461196">
          <w:rPr>
            <w:rFonts w:asciiTheme="minorHAnsi" w:eastAsiaTheme="minorEastAsia" w:hAnsiTheme="minorHAnsi" w:cstheme="minorBidi"/>
            <w:b w:val="0"/>
            <w:sz w:val="22"/>
          </w:rPr>
          <w:tab/>
        </w:r>
        <w:r w:rsidR="00461196" w:rsidRPr="00305D9F">
          <w:rPr>
            <w:rStyle w:val="Hyperlink"/>
            <w:lang w:val="fr-FR"/>
          </w:rPr>
          <w:t>Objectif du Programme, priorités et éligibilité</w:t>
        </w:r>
        <w:r w:rsidR="00461196">
          <w:rPr>
            <w:webHidden/>
          </w:rPr>
          <w:tab/>
        </w:r>
        <w:r w:rsidR="00461196">
          <w:rPr>
            <w:webHidden/>
          </w:rPr>
          <w:fldChar w:fldCharType="begin"/>
        </w:r>
        <w:r w:rsidR="00461196">
          <w:rPr>
            <w:webHidden/>
          </w:rPr>
          <w:instrText xml:space="preserve"> PAGEREF _Toc40879638 \h </w:instrText>
        </w:r>
        <w:r w:rsidR="00461196">
          <w:rPr>
            <w:webHidden/>
          </w:rPr>
        </w:r>
        <w:r w:rsidR="00461196">
          <w:rPr>
            <w:webHidden/>
          </w:rPr>
          <w:fldChar w:fldCharType="separate"/>
        </w:r>
        <w:r w:rsidR="00461196">
          <w:rPr>
            <w:webHidden/>
          </w:rPr>
          <w:t>4</w:t>
        </w:r>
        <w:r w:rsidR="00461196">
          <w:rPr>
            <w:webHidden/>
          </w:rPr>
          <w:fldChar w:fldCharType="end"/>
        </w:r>
      </w:hyperlink>
    </w:p>
    <w:p w14:paraId="5E790576" w14:textId="7472E584" w:rsidR="00461196" w:rsidRDefault="006C71E5">
      <w:pPr>
        <w:pStyle w:val="TOC2"/>
        <w:tabs>
          <w:tab w:val="left" w:pos="880"/>
          <w:tab w:val="right" w:leader="dot" w:pos="9060"/>
        </w:tabs>
        <w:rPr>
          <w:rFonts w:asciiTheme="minorHAnsi" w:eastAsiaTheme="minorEastAsia" w:hAnsiTheme="minorHAnsi" w:cstheme="minorBidi"/>
          <w:noProof/>
          <w:sz w:val="22"/>
        </w:rPr>
      </w:pPr>
      <w:hyperlink w:anchor="_Toc40879639" w:history="1">
        <w:r w:rsidR="00461196" w:rsidRPr="00305D9F">
          <w:rPr>
            <w:rStyle w:val="Hyperlink"/>
            <w:noProof/>
            <w:lang w:val="fr-FR"/>
          </w:rPr>
          <w:t>3.1</w:t>
        </w:r>
        <w:r w:rsidR="00461196">
          <w:rPr>
            <w:rFonts w:asciiTheme="minorHAnsi" w:eastAsiaTheme="minorEastAsia" w:hAnsiTheme="minorHAnsi" w:cstheme="minorBidi"/>
            <w:noProof/>
            <w:sz w:val="22"/>
          </w:rPr>
          <w:tab/>
        </w:r>
        <w:r w:rsidR="00461196" w:rsidRPr="00305D9F">
          <w:rPr>
            <w:rStyle w:val="Hyperlink"/>
            <w:noProof/>
            <w:lang w:val="fr-FR"/>
          </w:rPr>
          <w:t>Objectif</w:t>
        </w:r>
        <w:r w:rsidR="00461196">
          <w:rPr>
            <w:noProof/>
            <w:webHidden/>
          </w:rPr>
          <w:tab/>
        </w:r>
        <w:r w:rsidR="00461196">
          <w:rPr>
            <w:noProof/>
            <w:webHidden/>
          </w:rPr>
          <w:fldChar w:fldCharType="begin"/>
        </w:r>
        <w:r w:rsidR="00461196">
          <w:rPr>
            <w:noProof/>
            <w:webHidden/>
          </w:rPr>
          <w:instrText xml:space="preserve"> PAGEREF _Toc40879639 \h </w:instrText>
        </w:r>
        <w:r w:rsidR="00461196">
          <w:rPr>
            <w:noProof/>
            <w:webHidden/>
          </w:rPr>
        </w:r>
        <w:r w:rsidR="00461196">
          <w:rPr>
            <w:noProof/>
            <w:webHidden/>
          </w:rPr>
          <w:fldChar w:fldCharType="separate"/>
        </w:r>
        <w:r w:rsidR="00461196">
          <w:rPr>
            <w:noProof/>
            <w:webHidden/>
          </w:rPr>
          <w:t>4</w:t>
        </w:r>
        <w:r w:rsidR="00461196">
          <w:rPr>
            <w:noProof/>
            <w:webHidden/>
          </w:rPr>
          <w:fldChar w:fldCharType="end"/>
        </w:r>
      </w:hyperlink>
    </w:p>
    <w:p w14:paraId="63D378CD" w14:textId="11894C5A" w:rsidR="00461196" w:rsidRDefault="006C71E5">
      <w:pPr>
        <w:pStyle w:val="TOC2"/>
        <w:tabs>
          <w:tab w:val="left" w:pos="880"/>
          <w:tab w:val="right" w:leader="dot" w:pos="9060"/>
        </w:tabs>
        <w:rPr>
          <w:rFonts w:asciiTheme="minorHAnsi" w:eastAsiaTheme="minorEastAsia" w:hAnsiTheme="minorHAnsi" w:cstheme="minorBidi"/>
          <w:noProof/>
          <w:sz w:val="22"/>
        </w:rPr>
      </w:pPr>
      <w:hyperlink w:anchor="_Toc40879640" w:history="1">
        <w:r w:rsidR="00461196" w:rsidRPr="00305D9F">
          <w:rPr>
            <w:rStyle w:val="Hyperlink"/>
            <w:noProof/>
            <w:lang w:val="fr-FR"/>
          </w:rPr>
          <w:t>3.2</w:t>
        </w:r>
        <w:r w:rsidR="00461196">
          <w:rPr>
            <w:rFonts w:asciiTheme="minorHAnsi" w:eastAsiaTheme="minorEastAsia" w:hAnsiTheme="minorHAnsi" w:cstheme="minorBidi"/>
            <w:noProof/>
            <w:sz w:val="22"/>
          </w:rPr>
          <w:tab/>
        </w:r>
        <w:r w:rsidR="00461196" w:rsidRPr="00305D9F">
          <w:rPr>
            <w:rStyle w:val="Hyperlink"/>
            <w:noProof/>
            <w:lang w:val="fr-FR"/>
          </w:rPr>
          <w:t>Mécanismes d’appui</w:t>
        </w:r>
        <w:r w:rsidR="00461196">
          <w:rPr>
            <w:noProof/>
            <w:webHidden/>
          </w:rPr>
          <w:tab/>
        </w:r>
        <w:r w:rsidR="00461196">
          <w:rPr>
            <w:noProof/>
            <w:webHidden/>
          </w:rPr>
          <w:fldChar w:fldCharType="begin"/>
        </w:r>
        <w:r w:rsidR="00461196">
          <w:rPr>
            <w:noProof/>
            <w:webHidden/>
          </w:rPr>
          <w:instrText xml:space="preserve"> PAGEREF _Toc40879640 \h </w:instrText>
        </w:r>
        <w:r w:rsidR="00461196">
          <w:rPr>
            <w:noProof/>
            <w:webHidden/>
          </w:rPr>
        </w:r>
        <w:r w:rsidR="00461196">
          <w:rPr>
            <w:noProof/>
            <w:webHidden/>
          </w:rPr>
          <w:fldChar w:fldCharType="separate"/>
        </w:r>
        <w:r w:rsidR="00461196">
          <w:rPr>
            <w:noProof/>
            <w:webHidden/>
          </w:rPr>
          <w:t>4</w:t>
        </w:r>
        <w:r w:rsidR="00461196">
          <w:rPr>
            <w:noProof/>
            <w:webHidden/>
          </w:rPr>
          <w:fldChar w:fldCharType="end"/>
        </w:r>
      </w:hyperlink>
    </w:p>
    <w:p w14:paraId="42CE30C1" w14:textId="61988268" w:rsidR="00461196" w:rsidRDefault="006C71E5">
      <w:pPr>
        <w:pStyle w:val="TOC2"/>
        <w:tabs>
          <w:tab w:val="left" w:pos="880"/>
          <w:tab w:val="right" w:leader="dot" w:pos="9060"/>
        </w:tabs>
        <w:rPr>
          <w:rFonts w:asciiTheme="minorHAnsi" w:eastAsiaTheme="minorEastAsia" w:hAnsiTheme="minorHAnsi" w:cstheme="minorBidi"/>
          <w:noProof/>
          <w:sz w:val="22"/>
        </w:rPr>
      </w:pPr>
      <w:hyperlink w:anchor="_Toc40879641" w:history="1">
        <w:r w:rsidR="00461196" w:rsidRPr="00305D9F">
          <w:rPr>
            <w:rStyle w:val="Hyperlink"/>
            <w:rFonts w:eastAsia="Batang"/>
            <w:noProof/>
            <w:lang w:val="fr-FR"/>
          </w:rPr>
          <w:t>3.3</w:t>
        </w:r>
        <w:r w:rsidR="00461196">
          <w:rPr>
            <w:rFonts w:asciiTheme="minorHAnsi" w:eastAsiaTheme="minorEastAsia" w:hAnsiTheme="minorHAnsi" w:cstheme="minorBidi"/>
            <w:noProof/>
            <w:sz w:val="22"/>
          </w:rPr>
          <w:tab/>
        </w:r>
        <w:r w:rsidR="00461196" w:rsidRPr="00305D9F">
          <w:rPr>
            <w:rStyle w:val="Hyperlink"/>
            <w:rFonts w:eastAsia="Batang"/>
            <w:noProof/>
            <w:lang w:val="fr-FR"/>
          </w:rPr>
          <w:t>Critères d’éligibilité</w:t>
        </w:r>
        <w:r w:rsidR="00461196">
          <w:rPr>
            <w:noProof/>
            <w:webHidden/>
          </w:rPr>
          <w:tab/>
        </w:r>
        <w:r w:rsidR="00461196">
          <w:rPr>
            <w:noProof/>
            <w:webHidden/>
          </w:rPr>
          <w:fldChar w:fldCharType="begin"/>
        </w:r>
        <w:r w:rsidR="00461196">
          <w:rPr>
            <w:noProof/>
            <w:webHidden/>
          </w:rPr>
          <w:instrText xml:space="preserve"> PAGEREF _Toc40879641 \h </w:instrText>
        </w:r>
        <w:r w:rsidR="00461196">
          <w:rPr>
            <w:noProof/>
            <w:webHidden/>
          </w:rPr>
        </w:r>
        <w:r w:rsidR="00461196">
          <w:rPr>
            <w:noProof/>
            <w:webHidden/>
          </w:rPr>
          <w:fldChar w:fldCharType="separate"/>
        </w:r>
        <w:r w:rsidR="00461196">
          <w:rPr>
            <w:noProof/>
            <w:webHidden/>
          </w:rPr>
          <w:t>5</w:t>
        </w:r>
        <w:r w:rsidR="00461196">
          <w:rPr>
            <w:noProof/>
            <w:webHidden/>
          </w:rPr>
          <w:fldChar w:fldCharType="end"/>
        </w:r>
      </w:hyperlink>
    </w:p>
    <w:p w14:paraId="7B31459C" w14:textId="7ADAFBD5" w:rsidR="00461196" w:rsidRDefault="006C71E5">
      <w:pPr>
        <w:pStyle w:val="TOC1"/>
        <w:rPr>
          <w:rFonts w:asciiTheme="minorHAnsi" w:eastAsiaTheme="minorEastAsia" w:hAnsiTheme="minorHAnsi" w:cstheme="minorBidi"/>
          <w:b w:val="0"/>
          <w:sz w:val="22"/>
        </w:rPr>
      </w:pPr>
      <w:hyperlink w:anchor="_Toc40879642" w:history="1">
        <w:r w:rsidR="00461196" w:rsidRPr="00305D9F">
          <w:rPr>
            <w:rStyle w:val="Hyperlink"/>
            <w:lang w:val="fr-FR"/>
          </w:rPr>
          <w:t>4.</w:t>
        </w:r>
        <w:r w:rsidR="00461196">
          <w:rPr>
            <w:rFonts w:asciiTheme="minorHAnsi" w:eastAsiaTheme="minorEastAsia" w:hAnsiTheme="minorHAnsi" w:cstheme="minorBidi"/>
            <w:b w:val="0"/>
            <w:sz w:val="22"/>
          </w:rPr>
          <w:tab/>
        </w:r>
        <w:r w:rsidR="00461196" w:rsidRPr="00305D9F">
          <w:rPr>
            <w:rStyle w:val="Hyperlink"/>
            <w:lang w:val="fr-FR"/>
          </w:rPr>
          <w:t>Soumission de la proposition</w:t>
        </w:r>
        <w:r w:rsidR="00461196">
          <w:rPr>
            <w:webHidden/>
          </w:rPr>
          <w:tab/>
        </w:r>
        <w:r w:rsidR="00461196">
          <w:rPr>
            <w:webHidden/>
          </w:rPr>
          <w:fldChar w:fldCharType="begin"/>
        </w:r>
        <w:r w:rsidR="00461196">
          <w:rPr>
            <w:webHidden/>
          </w:rPr>
          <w:instrText xml:space="preserve"> PAGEREF _Toc40879642 \h </w:instrText>
        </w:r>
        <w:r w:rsidR="00461196">
          <w:rPr>
            <w:webHidden/>
          </w:rPr>
        </w:r>
        <w:r w:rsidR="00461196">
          <w:rPr>
            <w:webHidden/>
          </w:rPr>
          <w:fldChar w:fldCharType="separate"/>
        </w:r>
        <w:r w:rsidR="00461196">
          <w:rPr>
            <w:webHidden/>
          </w:rPr>
          <w:t>6</w:t>
        </w:r>
        <w:r w:rsidR="00461196">
          <w:rPr>
            <w:webHidden/>
          </w:rPr>
          <w:fldChar w:fldCharType="end"/>
        </w:r>
      </w:hyperlink>
    </w:p>
    <w:p w14:paraId="2C486849" w14:textId="6911A4F6" w:rsidR="00461196" w:rsidRDefault="006C71E5">
      <w:pPr>
        <w:pStyle w:val="TOC1"/>
        <w:rPr>
          <w:rFonts w:asciiTheme="minorHAnsi" w:eastAsiaTheme="minorEastAsia" w:hAnsiTheme="minorHAnsi" w:cstheme="minorBidi"/>
          <w:b w:val="0"/>
          <w:sz w:val="22"/>
        </w:rPr>
      </w:pPr>
      <w:hyperlink w:anchor="_Toc40879643" w:history="1">
        <w:r w:rsidR="00461196" w:rsidRPr="00305D9F">
          <w:rPr>
            <w:rStyle w:val="Hyperlink"/>
            <w:lang w:val="fr-FR"/>
          </w:rPr>
          <w:t>5.</w:t>
        </w:r>
        <w:r w:rsidR="00461196">
          <w:rPr>
            <w:rFonts w:asciiTheme="minorHAnsi" w:eastAsiaTheme="minorEastAsia" w:hAnsiTheme="minorHAnsi" w:cstheme="minorBidi"/>
            <w:b w:val="0"/>
            <w:sz w:val="22"/>
          </w:rPr>
          <w:tab/>
        </w:r>
        <w:r w:rsidR="00461196" w:rsidRPr="00305D9F">
          <w:rPr>
            <w:rStyle w:val="Hyperlink"/>
            <w:lang w:val="fr-FR"/>
          </w:rPr>
          <w:t>Critères et processus de sélection</w:t>
        </w:r>
        <w:r w:rsidR="00461196">
          <w:rPr>
            <w:webHidden/>
          </w:rPr>
          <w:tab/>
        </w:r>
        <w:r w:rsidR="00461196">
          <w:rPr>
            <w:webHidden/>
          </w:rPr>
          <w:fldChar w:fldCharType="begin"/>
        </w:r>
        <w:r w:rsidR="00461196">
          <w:rPr>
            <w:webHidden/>
          </w:rPr>
          <w:instrText xml:space="preserve"> PAGEREF _Toc40879643 \h </w:instrText>
        </w:r>
        <w:r w:rsidR="00461196">
          <w:rPr>
            <w:webHidden/>
          </w:rPr>
        </w:r>
        <w:r w:rsidR="00461196">
          <w:rPr>
            <w:webHidden/>
          </w:rPr>
          <w:fldChar w:fldCharType="separate"/>
        </w:r>
        <w:r w:rsidR="00461196">
          <w:rPr>
            <w:webHidden/>
          </w:rPr>
          <w:t>6</w:t>
        </w:r>
        <w:r w:rsidR="00461196">
          <w:rPr>
            <w:webHidden/>
          </w:rPr>
          <w:fldChar w:fldCharType="end"/>
        </w:r>
      </w:hyperlink>
    </w:p>
    <w:p w14:paraId="70D580AC" w14:textId="7559E90A" w:rsidR="00461196" w:rsidRDefault="006C71E5">
      <w:pPr>
        <w:pStyle w:val="TOC2"/>
        <w:tabs>
          <w:tab w:val="right" w:leader="dot" w:pos="9060"/>
        </w:tabs>
        <w:rPr>
          <w:rFonts w:asciiTheme="minorHAnsi" w:eastAsiaTheme="minorEastAsia" w:hAnsiTheme="minorHAnsi" w:cstheme="minorBidi"/>
          <w:noProof/>
          <w:sz w:val="22"/>
        </w:rPr>
      </w:pPr>
      <w:hyperlink w:anchor="_Toc40879644" w:history="1">
        <w:r w:rsidR="00461196" w:rsidRPr="00305D9F">
          <w:rPr>
            <w:rStyle w:val="Hyperlink"/>
            <w:noProof/>
            <w:lang w:val="fr-FR"/>
          </w:rPr>
          <w:t>Étape 1 : vérification de l’éligibilité</w:t>
        </w:r>
        <w:r w:rsidR="00461196">
          <w:rPr>
            <w:noProof/>
            <w:webHidden/>
          </w:rPr>
          <w:tab/>
        </w:r>
        <w:r w:rsidR="00461196">
          <w:rPr>
            <w:noProof/>
            <w:webHidden/>
          </w:rPr>
          <w:fldChar w:fldCharType="begin"/>
        </w:r>
        <w:r w:rsidR="00461196">
          <w:rPr>
            <w:noProof/>
            <w:webHidden/>
          </w:rPr>
          <w:instrText xml:space="preserve"> PAGEREF _Toc40879644 \h </w:instrText>
        </w:r>
        <w:r w:rsidR="00461196">
          <w:rPr>
            <w:noProof/>
            <w:webHidden/>
          </w:rPr>
        </w:r>
        <w:r w:rsidR="00461196">
          <w:rPr>
            <w:noProof/>
            <w:webHidden/>
          </w:rPr>
          <w:fldChar w:fldCharType="separate"/>
        </w:r>
        <w:r w:rsidR="00461196">
          <w:rPr>
            <w:noProof/>
            <w:webHidden/>
          </w:rPr>
          <w:t>6</w:t>
        </w:r>
        <w:r w:rsidR="00461196">
          <w:rPr>
            <w:noProof/>
            <w:webHidden/>
          </w:rPr>
          <w:fldChar w:fldCharType="end"/>
        </w:r>
      </w:hyperlink>
    </w:p>
    <w:p w14:paraId="49B6439D" w14:textId="629895D7" w:rsidR="00461196" w:rsidRDefault="006C71E5">
      <w:pPr>
        <w:pStyle w:val="TOC2"/>
        <w:tabs>
          <w:tab w:val="right" w:leader="dot" w:pos="9060"/>
        </w:tabs>
        <w:rPr>
          <w:rFonts w:asciiTheme="minorHAnsi" w:eastAsiaTheme="minorEastAsia" w:hAnsiTheme="minorHAnsi" w:cstheme="minorBidi"/>
          <w:noProof/>
          <w:sz w:val="22"/>
        </w:rPr>
      </w:pPr>
      <w:hyperlink w:anchor="_Toc40879645" w:history="1">
        <w:r w:rsidR="00461196" w:rsidRPr="00305D9F">
          <w:rPr>
            <w:rStyle w:val="Hyperlink"/>
            <w:noProof/>
            <w:lang w:val="fr-FR"/>
          </w:rPr>
          <w:t>Étape 2 : évaluation technique, notation et approbation</w:t>
        </w:r>
        <w:r w:rsidR="00461196">
          <w:rPr>
            <w:noProof/>
            <w:webHidden/>
          </w:rPr>
          <w:tab/>
        </w:r>
        <w:r w:rsidR="00461196">
          <w:rPr>
            <w:noProof/>
            <w:webHidden/>
          </w:rPr>
          <w:fldChar w:fldCharType="begin"/>
        </w:r>
        <w:r w:rsidR="00461196">
          <w:rPr>
            <w:noProof/>
            <w:webHidden/>
          </w:rPr>
          <w:instrText xml:space="preserve"> PAGEREF _Toc40879645 \h </w:instrText>
        </w:r>
        <w:r w:rsidR="00461196">
          <w:rPr>
            <w:noProof/>
            <w:webHidden/>
          </w:rPr>
        </w:r>
        <w:r w:rsidR="00461196">
          <w:rPr>
            <w:noProof/>
            <w:webHidden/>
          </w:rPr>
          <w:fldChar w:fldCharType="separate"/>
        </w:r>
        <w:r w:rsidR="00461196">
          <w:rPr>
            <w:noProof/>
            <w:webHidden/>
          </w:rPr>
          <w:t>7</w:t>
        </w:r>
        <w:r w:rsidR="00461196">
          <w:rPr>
            <w:noProof/>
            <w:webHidden/>
          </w:rPr>
          <w:fldChar w:fldCharType="end"/>
        </w:r>
      </w:hyperlink>
    </w:p>
    <w:p w14:paraId="704CC50F" w14:textId="6BB95DED" w:rsidR="00461196" w:rsidRDefault="006C71E5">
      <w:pPr>
        <w:pStyle w:val="TOC2"/>
        <w:tabs>
          <w:tab w:val="right" w:leader="dot" w:pos="9060"/>
        </w:tabs>
        <w:rPr>
          <w:rFonts w:asciiTheme="minorHAnsi" w:eastAsiaTheme="minorEastAsia" w:hAnsiTheme="minorHAnsi" w:cstheme="minorBidi"/>
          <w:noProof/>
          <w:sz w:val="22"/>
        </w:rPr>
      </w:pPr>
      <w:hyperlink w:anchor="_Toc40879646" w:history="1">
        <w:r w:rsidR="00461196" w:rsidRPr="00305D9F">
          <w:rPr>
            <w:rStyle w:val="Hyperlink"/>
            <w:noProof/>
            <w:lang w:val="fr-FR"/>
          </w:rPr>
          <w:t>Étape 3 : Information et contractualisation</w:t>
        </w:r>
        <w:r w:rsidR="00461196">
          <w:rPr>
            <w:noProof/>
            <w:webHidden/>
          </w:rPr>
          <w:tab/>
        </w:r>
        <w:r w:rsidR="00461196">
          <w:rPr>
            <w:noProof/>
            <w:webHidden/>
          </w:rPr>
          <w:fldChar w:fldCharType="begin"/>
        </w:r>
        <w:r w:rsidR="00461196">
          <w:rPr>
            <w:noProof/>
            <w:webHidden/>
          </w:rPr>
          <w:instrText xml:space="preserve"> PAGEREF _Toc40879646 \h </w:instrText>
        </w:r>
        <w:r w:rsidR="00461196">
          <w:rPr>
            <w:noProof/>
            <w:webHidden/>
          </w:rPr>
        </w:r>
        <w:r w:rsidR="00461196">
          <w:rPr>
            <w:noProof/>
            <w:webHidden/>
          </w:rPr>
          <w:fldChar w:fldCharType="separate"/>
        </w:r>
        <w:r w:rsidR="00461196">
          <w:rPr>
            <w:noProof/>
            <w:webHidden/>
          </w:rPr>
          <w:t>8</w:t>
        </w:r>
        <w:r w:rsidR="00461196">
          <w:rPr>
            <w:noProof/>
            <w:webHidden/>
          </w:rPr>
          <w:fldChar w:fldCharType="end"/>
        </w:r>
      </w:hyperlink>
    </w:p>
    <w:p w14:paraId="4C30C749" w14:textId="6F021EBD" w:rsidR="00461196" w:rsidRDefault="006C71E5">
      <w:pPr>
        <w:pStyle w:val="TOC1"/>
        <w:rPr>
          <w:rFonts w:asciiTheme="minorHAnsi" w:eastAsiaTheme="minorEastAsia" w:hAnsiTheme="minorHAnsi" w:cstheme="minorBidi"/>
          <w:b w:val="0"/>
          <w:sz w:val="22"/>
        </w:rPr>
      </w:pPr>
      <w:hyperlink w:anchor="_Toc40879647" w:history="1">
        <w:r w:rsidR="00461196" w:rsidRPr="00305D9F">
          <w:rPr>
            <w:rStyle w:val="Hyperlink"/>
            <w:lang w:val="fr-FR"/>
          </w:rPr>
          <w:t>6.</w:t>
        </w:r>
        <w:r w:rsidR="00461196">
          <w:rPr>
            <w:rFonts w:asciiTheme="minorHAnsi" w:eastAsiaTheme="minorEastAsia" w:hAnsiTheme="minorHAnsi" w:cstheme="minorBidi"/>
            <w:b w:val="0"/>
            <w:sz w:val="22"/>
          </w:rPr>
          <w:tab/>
        </w:r>
        <w:r w:rsidR="00461196" w:rsidRPr="00305D9F">
          <w:rPr>
            <w:rStyle w:val="Hyperlink"/>
            <w:lang w:val="fr-FR"/>
          </w:rPr>
          <w:t>Format de la proposition</w:t>
        </w:r>
        <w:r w:rsidR="00461196">
          <w:rPr>
            <w:webHidden/>
          </w:rPr>
          <w:tab/>
        </w:r>
        <w:r w:rsidR="00461196">
          <w:rPr>
            <w:webHidden/>
          </w:rPr>
          <w:fldChar w:fldCharType="begin"/>
        </w:r>
        <w:r w:rsidR="00461196">
          <w:rPr>
            <w:webHidden/>
          </w:rPr>
          <w:instrText xml:space="preserve"> PAGEREF _Toc40879647 \h </w:instrText>
        </w:r>
        <w:r w:rsidR="00461196">
          <w:rPr>
            <w:webHidden/>
          </w:rPr>
        </w:r>
        <w:r w:rsidR="00461196">
          <w:rPr>
            <w:webHidden/>
          </w:rPr>
          <w:fldChar w:fldCharType="separate"/>
        </w:r>
        <w:r w:rsidR="00461196">
          <w:rPr>
            <w:webHidden/>
          </w:rPr>
          <w:t>9</w:t>
        </w:r>
        <w:r w:rsidR="00461196">
          <w:rPr>
            <w:webHidden/>
          </w:rPr>
          <w:fldChar w:fldCharType="end"/>
        </w:r>
      </w:hyperlink>
    </w:p>
    <w:p w14:paraId="065A18A9" w14:textId="0B9AE2EF" w:rsidR="00461196" w:rsidRDefault="006C71E5">
      <w:pPr>
        <w:pStyle w:val="TOC2"/>
        <w:tabs>
          <w:tab w:val="right" w:leader="dot" w:pos="9060"/>
        </w:tabs>
        <w:rPr>
          <w:rFonts w:asciiTheme="minorHAnsi" w:eastAsiaTheme="minorEastAsia" w:hAnsiTheme="minorHAnsi" w:cstheme="minorBidi"/>
          <w:noProof/>
          <w:sz w:val="22"/>
        </w:rPr>
      </w:pPr>
      <w:hyperlink w:anchor="_Toc40879648" w:history="1">
        <w:r w:rsidR="00461196" w:rsidRPr="00305D9F">
          <w:rPr>
            <w:rStyle w:val="Hyperlink"/>
            <w:noProof/>
            <w:lang w:val="fr-FR"/>
          </w:rPr>
          <w:t>1</w:t>
        </w:r>
        <w:r w:rsidR="00461196" w:rsidRPr="00305D9F">
          <w:rPr>
            <w:rStyle w:val="Hyperlink"/>
            <w:noProof/>
            <w:vertAlign w:val="superscript"/>
            <w:lang w:val="fr-FR"/>
          </w:rPr>
          <w:t>ère</w:t>
        </w:r>
        <w:r w:rsidR="00461196" w:rsidRPr="00305D9F">
          <w:rPr>
            <w:rStyle w:val="Hyperlink"/>
            <w:noProof/>
            <w:lang w:val="fr-FR"/>
          </w:rPr>
          <w:t xml:space="preserve"> partie : résumé du projet</w:t>
        </w:r>
        <w:r w:rsidR="00461196">
          <w:rPr>
            <w:noProof/>
            <w:webHidden/>
          </w:rPr>
          <w:tab/>
        </w:r>
        <w:r w:rsidR="00461196">
          <w:rPr>
            <w:noProof/>
            <w:webHidden/>
          </w:rPr>
          <w:fldChar w:fldCharType="begin"/>
        </w:r>
        <w:r w:rsidR="00461196">
          <w:rPr>
            <w:noProof/>
            <w:webHidden/>
          </w:rPr>
          <w:instrText xml:space="preserve"> PAGEREF _Toc40879648 \h </w:instrText>
        </w:r>
        <w:r w:rsidR="00461196">
          <w:rPr>
            <w:noProof/>
            <w:webHidden/>
          </w:rPr>
        </w:r>
        <w:r w:rsidR="00461196">
          <w:rPr>
            <w:noProof/>
            <w:webHidden/>
          </w:rPr>
          <w:fldChar w:fldCharType="separate"/>
        </w:r>
        <w:r w:rsidR="00461196">
          <w:rPr>
            <w:noProof/>
            <w:webHidden/>
          </w:rPr>
          <w:t>9</w:t>
        </w:r>
        <w:r w:rsidR="00461196">
          <w:rPr>
            <w:noProof/>
            <w:webHidden/>
          </w:rPr>
          <w:fldChar w:fldCharType="end"/>
        </w:r>
      </w:hyperlink>
    </w:p>
    <w:p w14:paraId="4970B667" w14:textId="4897320D" w:rsidR="00461196" w:rsidRDefault="006C71E5">
      <w:pPr>
        <w:pStyle w:val="TOC2"/>
        <w:tabs>
          <w:tab w:val="right" w:leader="dot" w:pos="9060"/>
        </w:tabs>
        <w:rPr>
          <w:rFonts w:asciiTheme="minorHAnsi" w:eastAsiaTheme="minorEastAsia" w:hAnsiTheme="minorHAnsi" w:cstheme="minorBidi"/>
          <w:noProof/>
          <w:sz w:val="22"/>
        </w:rPr>
      </w:pPr>
      <w:hyperlink w:anchor="_Toc40879649" w:history="1">
        <w:r w:rsidR="00461196" w:rsidRPr="00305D9F">
          <w:rPr>
            <w:rStyle w:val="Hyperlink"/>
            <w:noProof/>
            <w:lang w:val="fr-FR"/>
          </w:rPr>
          <w:t>2</w:t>
        </w:r>
        <w:r w:rsidR="00461196" w:rsidRPr="00305D9F">
          <w:rPr>
            <w:rStyle w:val="Hyperlink"/>
            <w:noProof/>
            <w:vertAlign w:val="superscript"/>
            <w:lang w:val="fr-FR"/>
          </w:rPr>
          <w:t>ème</w:t>
        </w:r>
        <w:r w:rsidR="00461196" w:rsidRPr="00305D9F">
          <w:rPr>
            <w:rStyle w:val="Hyperlink"/>
            <w:noProof/>
            <w:lang w:val="fr-FR"/>
          </w:rPr>
          <w:t xml:space="preserve"> partie : description du projet</w:t>
        </w:r>
        <w:r w:rsidR="00461196">
          <w:rPr>
            <w:noProof/>
            <w:webHidden/>
          </w:rPr>
          <w:tab/>
        </w:r>
        <w:r w:rsidR="00461196">
          <w:rPr>
            <w:noProof/>
            <w:webHidden/>
          </w:rPr>
          <w:fldChar w:fldCharType="begin"/>
        </w:r>
        <w:r w:rsidR="00461196">
          <w:rPr>
            <w:noProof/>
            <w:webHidden/>
          </w:rPr>
          <w:instrText xml:space="preserve"> PAGEREF _Toc40879649 \h </w:instrText>
        </w:r>
        <w:r w:rsidR="00461196">
          <w:rPr>
            <w:noProof/>
            <w:webHidden/>
          </w:rPr>
        </w:r>
        <w:r w:rsidR="00461196">
          <w:rPr>
            <w:noProof/>
            <w:webHidden/>
          </w:rPr>
          <w:fldChar w:fldCharType="separate"/>
        </w:r>
        <w:r w:rsidR="00461196">
          <w:rPr>
            <w:noProof/>
            <w:webHidden/>
          </w:rPr>
          <w:t>11</w:t>
        </w:r>
        <w:r w:rsidR="00461196">
          <w:rPr>
            <w:noProof/>
            <w:webHidden/>
          </w:rPr>
          <w:fldChar w:fldCharType="end"/>
        </w:r>
      </w:hyperlink>
    </w:p>
    <w:p w14:paraId="0412714D" w14:textId="210C7E01" w:rsidR="00461196" w:rsidRDefault="006C71E5">
      <w:pPr>
        <w:pStyle w:val="TOC2"/>
        <w:tabs>
          <w:tab w:val="right" w:leader="dot" w:pos="9060"/>
        </w:tabs>
        <w:rPr>
          <w:rFonts w:asciiTheme="minorHAnsi" w:eastAsiaTheme="minorEastAsia" w:hAnsiTheme="minorHAnsi" w:cstheme="minorBidi"/>
          <w:noProof/>
          <w:sz w:val="22"/>
        </w:rPr>
      </w:pPr>
      <w:hyperlink w:anchor="_Toc40879650" w:history="1">
        <w:r w:rsidR="00461196" w:rsidRPr="00305D9F">
          <w:rPr>
            <w:rStyle w:val="Hyperlink"/>
            <w:rFonts w:cstheme="minorHAnsi"/>
            <w:noProof/>
            <w:lang w:val="fr-FR"/>
          </w:rPr>
          <w:t>3</w:t>
        </w:r>
        <w:r w:rsidR="00461196" w:rsidRPr="00305D9F">
          <w:rPr>
            <w:rStyle w:val="Hyperlink"/>
            <w:rFonts w:cstheme="minorHAnsi"/>
            <w:noProof/>
            <w:vertAlign w:val="superscript"/>
            <w:lang w:val="fr-FR"/>
          </w:rPr>
          <w:t>ème</w:t>
        </w:r>
        <w:r w:rsidR="00461196" w:rsidRPr="00305D9F">
          <w:rPr>
            <w:rStyle w:val="Hyperlink"/>
            <w:rFonts w:cstheme="minorHAnsi"/>
            <w:noProof/>
            <w:lang w:val="fr-FR"/>
          </w:rPr>
          <w:t xml:space="preserve"> partie : Budget</w:t>
        </w:r>
        <w:r w:rsidR="00461196">
          <w:rPr>
            <w:noProof/>
            <w:webHidden/>
          </w:rPr>
          <w:tab/>
        </w:r>
        <w:r w:rsidR="00461196">
          <w:rPr>
            <w:noProof/>
            <w:webHidden/>
          </w:rPr>
          <w:fldChar w:fldCharType="begin"/>
        </w:r>
        <w:r w:rsidR="00461196">
          <w:rPr>
            <w:noProof/>
            <w:webHidden/>
          </w:rPr>
          <w:instrText xml:space="preserve"> PAGEREF _Toc40879650 \h </w:instrText>
        </w:r>
        <w:r w:rsidR="00461196">
          <w:rPr>
            <w:noProof/>
            <w:webHidden/>
          </w:rPr>
        </w:r>
        <w:r w:rsidR="00461196">
          <w:rPr>
            <w:noProof/>
            <w:webHidden/>
          </w:rPr>
          <w:fldChar w:fldCharType="separate"/>
        </w:r>
        <w:r w:rsidR="00461196">
          <w:rPr>
            <w:noProof/>
            <w:webHidden/>
          </w:rPr>
          <w:t>13</w:t>
        </w:r>
        <w:r w:rsidR="00461196">
          <w:rPr>
            <w:noProof/>
            <w:webHidden/>
          </w:rPr>
          <w:fldChar w:fldCharType="end"/>
        </w:r>
      </w:hyperlink>
    </w:p>
    <w:p w14:paraId="52914F51" w14:textId="16F9363F" w:rsidR="00461196" w:rsidRDefault="006C71E5">
      <w:pPr>
        <w:pStyle w:val="TOC1"/>
        <w:rPr>
          <w:rFonts w:asciiTheme="minorHAnsi" w:eastAsiaTheme="minorEastAsia" w:hAnsiTheme="minorHAnsi" w:cstheme="minorBidi"/>
          <w:b w:val="0"/>
          <w:sz w:val="22"/>
        </w:rPr>
      </w:pPr>
      <w:hyperlink w:anchor="_Toc40879651" w:history="1">
        <w:r w:rsidR="00461196" w:rsidRPr="00305D9F">
          <w:rPr>
            <w:rStyle w:val="Hyperlink"/>
            <w:lang w:val="fr-FR"/>
          </w:rPr>
          <w:t>Annexe 1</w:t>
        </w:r>
        <w:r w:rsidR="00461196">
          <w:rPr>
            <w:webHidden/>
          </w:rPr>
          <w:tab/>
        </w:r>
        <w:r w:rsidR="00461196">
          <w:rPr>
            <w:webHidden/>
          </w:rPr>
          <w:fldChar w:fldCharType="begin"/>
        </w:r>
        <w:r w:rsidR="00461196">
          <w:rPr>
            <w:webHidden/>
          </w:rPr>
          <w:instrText xml:space="preserve"> PAGEREF _Toc40879651 \h </w:instrText>
        </w:r>
        <w:r w:rsidR="00461196">
          <w:rPr>
            <w:webHidden/>
          </w:rPr>
        </w:r>
        <w:r w:rsidR="00461196">
          <w:rPr>
            <w:webHidden/>
          </w:rPr>
          <w:fldChar w:fldCharType="separate"/>
        </w:r>
        <w:r w:rsidR="00461196">
          <w:rPr>
            <w:webHidden/>
          </w:rPr>
          <w:t>15</w:t>
        </w:r>
        <w:r w:rsidR="00461196">
          <w:rPr>
            <w:webHidden/>
          </w:rPr>
          <w:fldChar w:fldCharType="end"/>
        </w:r>
      </w:hyperlink>
    </w:p>
    <w:p w14:paraId="2B9CC70B" w14:textId="527CDEF6" w:rsidR="00461196" w:rsidRDefault="006C71E5">
      <w:pPr>
        <w:pStyle w:val="TOC1"/>
        <w:rPr>
          <w:rFonts w:asciiTheme="minorHAnsi" w:eastAsiaTheme="minorEastAsia" w:hAnsiTheme="minorHAnsi" w:cstheme="minorBidi"/>
          <w:b w:val="0"/>
          <w:sz w:val="22"/>
        </w:rPr>
      </w:pPr>
      <w:hyperlink w:anchor="_Toc40879652" w:history="1">
        <w:r w:rsidR="00461196" w:rsidRPr="00305D9F">
          <w:rPr>
            <w:rStyle w:val="Hyperlink"/>
            <w:lang w:val="fr-FR"/>
          </w:rPr>
          <w:t>Annexe 2</w:t>
        </w:r>
        <w:r w:rsidR="00461196">
          <w:rPr>
            <w:webHidden/>
          </w:rPr>
          <w:tab/>
        </w:r>
        <w:r w:rsidR="00461196">
          <w:rPr>
            <w:webHidden/>
          </w:rPr>
          <w:fldChar w:fldCharType="begin"/>
        </w:r>
        <w:r w:rsidR="00461196">
          <w:rPr>
            <w:webHidden/>
          </w:rPr>
          <w:instrText xml:space="preserve"> PAGEREF _Toc40879652 \h </w:instrText>
        </w:r>
        <w:r w:rsidR="00461196">
          <w:rPr>
            <w:webHidden/>
          </w:rPr>
        </w:r>
        <w:r w:rsidR="00461196">
          <w:rPr>
            <w:webHidden/>
          </w:rPr>
          <w:fldChar w:fldCharType="separate"/>
        </w:r>
        <w:r w:rsidR="00461196">
          <w:rPr>
            <w:webHidden/>
          </w:rPr>
          <w:t>18</w:t>
        </w:r>
        <w:r w:rsidR="00461196">
          <w:rPr>
            <w:webHidden/>
          </w:rPr>
          <w:fldChar w:fldCharType="end"/>
        </w:r>
      </w:hyperlink>
    </w:p>
    <w:p w14:paraId="267D58EB" w14:textId="37539178" w:rsidR="00A604B3" w:rsidRPr="005B08B6" w:rsidRDefault="00A604B3" w:rsidP="00D40AA6">
      <w:pPr>
        <w:rPr>
          <w:rFonts w:asciiTheme="minorHAnsi" w:hAnsiTheme="minorHAnsi"/>
          <w:b/>
          <w:sz w:val="22"/>
          <w:lang w:val="fr-FR"/>
        </w:rPr>
      </w:pPr>
      <w:r w:rsidRPr="00057FF4">
        <w:rPr>
          <w:rFonts w:asciiTheme="minorHAnsi" w:hAnsiTheme="minorHAnsi"/>
          <w:sz w:val="22"/>
          <w:lang w:val="fr-FR"/>
        </w:rPr>
        <w:fldChar w:fldCharType="end"/>
      </w:r>
    </w:p>
    <w:p w14:paraId="31C8E3E6" w14:textId="77777777" w:rsidR="00A604B3" w:rsidRPr="005B08B6" w:rsidRDefault="00A604B3" w:rsidP="00F90279">
      <w:pPr>
        <w:rPr>
          <w:rFonts w:asciiTheme="minorHAnsi" w:hAnsiTheme="minorHAnsi"/>
          <w:sz w:val="22"/>
          <w:lang w:val="fr-FR"/>
        </w:rPr>
      </w:pPr>
    </w:p>
    <w:p w14:paraId="02DBAEB3" w14:textId="77777777" w:rsidR="00393465" w:rsidRPr="005B08B6" w:rsidRDefault="00393465" w:rsidP="00F90279">
      <w:pPr>
        <w:spacing w:after="0" w:line="240" w:lineRule="auto"/>
        <w:jc w:val="both"/>
        <w:rPr>
          <w:rFonts w:ascii="Calibri" w:hAnsi="Calibri"/>
          <w:sz w:val="22"/>
          <w:lang w:val="fr-FR"/>
        </w:rPr>
        <w:sectPr w:rsidR="00393465" w:rsidRPr="005B08B6" w:rsidSect="00985AAB">
          <w:footerReference w:type="default" r:id="rId12"/>
          <w:pgSz w:w="11906" w:h="16838" w:code="9"/>
          <w:pgMar w:top="1418" w:right="1418" w:bottom="1418" w:left="1418" w:header="709" w:footer="709" w:gutter="0"/>
          <w:cols w:space="708"/>
          <w:docGrid w:linePitch="360"/>
        </w:sectPr>
      </w:pPr>
    </w:p>
    <w:p w14:paraId="40C9A8B9" w14:textId="77777777" w:rsidR="00A604B3" w:rsidRPr="005B08B6" w:rsidRDefault="00A604B3" w:rsidP="00F90279">
      <w:pPr>
        <w:spacing w:after="0" w:line="240" w:lineRule="auto"/>
        <w:jc w:val="both"/>
        <w:rPr>
          <w:rFonts w:ascii="Calibri" w:hAnsi="Calibri"/>
          <w:sz w:val="22"/>
          <w:lang w:val="fr-FR"/>
        </w:rPr>
      </w:pPr>
    </w:p>
    <w:p w14:paraId="135A94AF" w14:textId="77777777" w:rsidR="005B08B6" w:rsidRPr="005B08B6" w:rsidRDefault="005B08B6" w:rsidP="007F494F">
      <w:pPr>
        <w:pStyle w:val="Heading1"/>
        <w:numPr>
          <w:ilvl w:val="0"/>
          <w:numId w:val="9"/>
        </w:numPr>
        <w:rPr>
          <w:color w:val="5B9BD5"/>
          <w:lang w:val="fr-FR"/>
        </w:rPr>
      </w:pPr>
      <w:bookmarkStart w:id="1" w:name="_Toc40879636"/>
      <w:bookmarkStart w:id="2" w:name="_Toc327964214"/>
      <w:bookmarkStart w:id="3" w:name="_Toc327964278"/>
      <w:bookmarkStart w:id="4" w:name="_Toc387937002"/>
      <w:bookmarkStart w:id="5" w:name="_Toc429989847"/>
      <w:bookmarkStart w:id="6" w:name="_Toc436223424"/>
      <w:bookmarkStart w:id="7" w:name="_Toc436222450"/>
      <w:r w:rsidRPr="005B08B6">
        <w:rPr>
          <w:color w:val="5B9BD5"/>
          <w:lang w:val="fr-FR"/>
        </w:rPr>
        <w:t>Introduction</w:t>
      </w:r>
      <w:bookmarkEnd w:id="1"/>
    </w:p>
    <w:p w14:paraId="1506AF08" w14:textId="6E476F2B" w:rsidR="005B08B6" w:rsidRPr="000D58E6" w:rsidRDefault="005B08B6" w:rsidP="000D58E6">
      <w:pPr>
        <w:tabs>
          <w:tab w:val="right" w:pos="8460"/>
        </w:tabs>
        <w:spacing w:after="0" w:line="240" w:lineRule="auto"/>
        <w:jc w:val="both"/>
        <w:rPr>
          <w:rFonts w:ascii="Calibri" w:hAnsi="Calibri"/>
          <w:sz w:val="22"/>
          <w:lang w:val="fr-FR"/>
        </w:rPr>
      </w:pPr>
      <w:r w:rsidRPr="000D58E6">
        <w:rPr>
          <w:rFonts w:ascii="Calibri" w:hAnsi="Calibri"/>
          <w:sz w:val="22"/>
          <w:lang w:val="fr-FR"/>
        </w:rPr>
        <w:t xml:space="preserve">L’assistance directe </w:t>
      </w:r>
      <w:r w:rsidR="00057FF4">
        <w:rPr>
          <w:rFonts w:ascii="Calibri" w:hAnsi="Calibri"/>
          <w:sz w:val="22"/>
          <w:lang w:val="fr-FR"/>
        </w:rPr>
        <w:t xml:space="preserve">est </w:t>
      </w:r>
      <w:r w:rsidRPr="000D58E6">
        <w:rPr>
          <w:rFonts w:ascii="Calibri" w:hAnsi="Calibri"/>
          <w:sz w:val="22"/>
          <w:lang w:val="fr-FR"/>
        </w:rPr>
        <w:t xml:space="preserve">un outil de financement flexible pour répondre </w:t>
      </w:r>
      <w:r w:rsidR="00057FF4">
        <w:rPr>
          <w:rFonts w:ascii="Calibri" w:hAnsi="Calibri"/>
          <w:sz w:val="22"/>
          <w:lang w:val="fr-FR"/>
        </w:rPr>
        <w:t>sans délai</w:t>
      </w:r>
      <w:r w:rsidRPr="000D58E6">
        <w:rPr>
          <w:rFonts w:ascii="Calibri" w:hAnsi="Calibri"/>
          <w:sz w:val="22"/>
          <w:lang w:val="fr-FR"/>
        </w:rPr>
        <w:t xml:space="preserve"> aux demandes spécifiques liées à la mise en œuvre d'une stratégie nationale</w:t>
      </w:r>
      <w:r w:rsidR="00057FF4">
        <w:rPr>
          <w:rFonts w:ascii="Calibri" w:hAnsi="Calibri"/>
          <w:sz w:val="22"/>
          <w:lang w:val="fr-FR"/>
        </w:rPr>
        <w:t xml:space="preserve"> dans un pays</w:t>
      </w:r>
      <w:r w:rsidRPr="000D58E6">
        <w:rPr>
          <w:rFonts w:ascii="Calibri" w:hAnsi="Calibri"/>
          <w:sz w:val="22"/>
          <w:lang w:val="fr-FR"/>
        </w:rPr>
        <w:t xml:space="preserve"> APV </w:t>
      </w:r>
      <w:r w:rsidR="00057FF4">
        <w:rPr>
          <w:rFonts w:ascii="Calibri" w:hAnsi="Calibri"/>
          <w:sz w:val="22"/>
          <w:lang w:val="fr-FR"/>
        </w:rPr>
        <w:t>ou</w:t>
      </w:r>
      <w:r w:rsidRPr="000D58E6">
        <w:rPr>
          <w:rFonts w:ascii="Calibri" w:hAnsi="Calibri"/>
          <w:sz w:val="22"/>
          <w:lang w:val="fr-FR"/>
        </w:rPr>
        <w:t xml:space="preserve"> non-APV, comme</w:t>
      </w:r>
      <w:r w:rsidR="00057FF4">
        <w:rPr>
          <w:rFonts w:ascii="Calibri" w:hAnsi="Calibri"/>
          <w:sz w:val="22"/>
          <w:lang w:val="fr-FR"/>
        </w:rPr>
        <w:t xml:space="preserve"> par exemple</w:t>
      </w:r>
      <w:r w:rsidRPr="000D58E6">
        <w:rPr>
          <w:rFonts w:ascii="Calibri" w:hAnsi="Calibri"/>
          <w:sz w:val="22"/>
          <w:lang w:val="fr-FR"/>
        </w:rPr>
        <w:t xml:space="preserve"> l’organisation de formations </w:t>
      </w:r>
      <w:r w:rsidR="00057FF4">
        <w:rPr>
          <w:rFonts w:ascii="Calibri" w:hAnsi="Calibri"/>
          <w:sz w:val="22"/>
          <w:lang w:val="fr-FR"/>
        </w:rPr>
        <w:t>ou</w:t>
      </w:r>
      <w:r w:rsidRPr="000D58E6">
        <w:rPr>
          <w:rFonts w:ascii="Calibri" w:hAnsi="Calibri"/>
          <w:sz w:val="22"/>
          <w:lang w:val="fr-FR"/>
        </w:rPr>
        <w:t xml:space="preserve"> l’assistance technique. L</w:t>
      </w:r>
      <w:r w:rsidR="00057FF4">
        <w:rPr>
          <w:rFonts w:ascii="Calibri" w:hAnsi="Calibri"/>
          <w:sz w:val="22"/>
          <w:lang w:val="fr-FR"/>
        </w:rPr>
        <w:t>e mécanisme d</w:t>
      </w:r>
      <w:r w:rsidRPr="000D58E6">
        <w:rPr>
          <w:rFonts w:ascii="Calibri" w:hAnsi="Calibri"/>
          <w:sz w:val="22"/>
          <w:lang w:val="fr-FR"/>
        </w:rPr>
        <w:t>’assistance directe est ouvert aux gouvernements et aux organisations du secteur privé</w:t>
      </w:r>
      <w:r w:rsidR="00057FF4">
        <w:rPr>
          <w:rFonts w:ascii="Calibri" w:hAnsi="Calibri"/>
          <w:sz w:val="22"/>
          <w:lang w:val="fr-FR"/>
        </w:rPr>
        <w:t>. L</w:t>
      </w:r>
      <w:r w:rsidRPr="000D58E6">
        <w:rPr>
          <w:rFonts w:ascii="Calibri" w:hAnsi="Calibri"/>
          <w:sz w:val="22"/>
          <w:lang w:val="fr-FR"/>
        </w:rPr>
        <w:t xml:space="preserve">es demandes sont acceptées </w:t>
      </w:r>
      <w:r w:rsidR="00057FF4">
        <w:rPr>
          <w:rFonts w:ascii="Calibri" w:hAnsi="Calibri"/>
          <w:sz w:val="22"/>
          <w:lang w:val="fr-FR"/>
        </w:rPr>
        <w:t>en</w:t>
      </w:r>
      <w:r w:rsidRPr="000D58E6">
        <w:rPr>
          <w:rFonts w:ascii="Calibri" w:hAnsi="Calibri"/>
          <w:sz w:val="22"/>
          <w:lang w:val="fr-FR"/>
        </w:rPr>
        <w:t xml:space="preserve"> continu, pour un </w:t>
      </w:r>
      <w:r w:rsidR="00057FF4">
        <w:rPr>
          <w:rFonts w:ascii="Calibri" w:hAnsi="Calibri"/>
          <w:sz w:val="22"/>
          <w:lang w:val="fr-FR"/>
        </w:rPr>
        <w:t>appui</w:t>
      </w:r>
      <w:r w:rsidRPr="000D58E6">
        <w:rPr>
          <w:rFonts w:ascii="Calibri" w:hAnsi="Calibri"/>
          <w:sz w:val="22"/>
          <w:lang w:val="fr-FR"/>
        </w:rPr>
        <w:t xml:space="preserve"> </w:t>
      </w:r>
      <w:r w:rsidRPr="00D379BC">
        <w:rPr>
          <w:rFonts w:ascii="Calibri" w:hAnsi="Calibri"/>
          <w:sz w:val="22"/>
          <w:lang w:val="fr-FR"/>
        </w:rPr>
        <w:t xml:space="preserve">allant jusqu’à </w:t>
      </w:r>
      <w:r w:rsidR="005C4B73" w:rsidRPr="00D379BC">
        <w:rPr>
          <w:rFonts w:ascii="Calibri" w:hAnsi="Calibri"/>
          <w:sz w:val="22"/>
          <w:lang w:val="fr-FR"/>
        </w:rPr>
        <w:t>55.000 USD</w:t>
      </w:r>
      <w:r w:rsidRPr="00D379BC">
        <w:rPr>
          <w:rFonts w:ascii="Calibri" w:hAnsi="Calibri"/>
          <w:sz w:val="22"/>
          <w:lang w:val="fr-FR"/>
        </w:rPr>
        <w:t>.</w:t>
      </w:r>
      <w:r w:rsidRPr="000D58E6">
        <w:rPr>
          <w:rFonts w:ascii="Calibri" w:hAnsi="Calibri"/>
          <w:sz w:val="22"/>
          <w:lang w:val="fr-FR"/>
        </w:rPr>
        <w:t xml:space="preserve">  Les demandes d'assistance directe supérieures à </w:t>
      </w:r>
      <w:r w:rsidR="00D379BC">
        <w:rPr>
          <w:rFonts w:ascii="Calibri" w:hAnsi="Calibri"/>
          <w:sz w:val="22"/>
          <w:lang w:val="fr-FR"/>
        </w:rPr>
        <w:t>55.000 USD</w:t>
      </w:r>
      <w:r w:rsidRPr="000D58E6">
        <w:rPr>
          <w:rFonts w:ascii="Calibri" w:hAnsi="Calibri"/>
          <w:sz w:val="22"/>
          <w:lang w:val="fr-FR"/>
        </w:rPr>
        <w:t xml:space="preserve"> seront examinées au cas par cas par le Programme</w:t>
      </w:r>
      <w:r w:rsidR="00057FF4">
        <w:rPr>
          <w:rFonts w:ascii="Calibri" w:hAnsi="Calibri"/>
          <w:sz w:val="22"/>
          <w:lang w:val="fr-FR"/>
        </w:rPr>
        <w:t>,</w:t>
      </w:r>
      <w:r w:rsidRPr="000D58E6">
        <w:rPr>
          <w:rFonts w:ascii="Calibri" w:hAnsi="Calibri"/>
          <w:sz w:val="22"/>
          <w:lang w:val="fr-FR"/>
        </w:rPr>
        <w:t xml:space="preserve"> et présentées au Comité de Pilotage pour </w:t>
      </w:r>
      <w:r w:rsidR="007E014C" w:rsidRPr="000D58E6">
        <w:rPr>
          <w:rFonts w:ascii="Calibri" w:hAnsi="Calibri"/>
          <w:sz w:val="22"/>
          <w:lang w:val="fr-FR"/>
        </w:rPr>
        <w:t>« non-objection »</w:t>
      </w:r>
      <w:r w:rsidRPr="000D58E6">
        <w:rPr>
          <w:rFonts w:ascii="Calibri" w:hAnsi="Calibri"/>
          <w:sz w:val="22"/>
          <w:lang w:val="fr-FR"/>
        </w:rPr>
        <w:t>.</w:t>
      </w:r>
    </w:p>
    <w:p w14:paraId="3C7574E3" w14:textId="77777777" w:rsidR="005B08B6" w:rsidRPr="000D58E6" w:rsidRDefault="005B08B6" w:rsidP="000D58E6">
      <w:pPr>
        <w:rPr>
          <w:lang w:val="fr-FR"/>
        </w:rPr>
      </w:pPr>
    </w:p>
    <w:p w14:paraId="0111FE0A" w14:textId="77777777" w:rsidR="00A604B3" w:rsidRPr="005B08B6" w:rsidRDefault="00A604B3" w:rsidP="007F494F">
      <w:pPr>
        <w:pStyle w:val="Heading1"/>
        <w:numPr>
          <w:ilvl w:val="0"/>
          <w:numId w:val="9"/>
        </w:numPr>
        <w:rPr>
          <w:color w:val="5B9BD5"/>
          <w:lang w:val="fr-FR"/>
        </w:rPr>
      </w:pPr>
      <w:bookmarkStart w:id="8" w:name="_Toc40879637"/>
      <w:r w:rsidRPr="005B08B6">
        <w:rPr>
          <w:color w:val="5B9BD5"/>
          <w:lang w:val="fr-FR"/>
        </w:rPr>
        <w:t>Context</w:t>
      </w:r>
      <w:bookmarkEnd w:id="2"/>
      <w:bookmarkEnd w:id="3"/>
      <w:bookmarkEnd w:id="4"/>
      <w:bookmarkEnd w:id="5"/>
      <w:bookmarkEnd w:id="6"/>
      <w:bookmarkEnd w:id="7"/>
      <w:r w:rsidRPr="005B08B6">
        <w:rPr>
          <w:color w:val="5B9BD5"/>
          <w:lang w:val="fr-FR"/>
        </w:rPr>
        <w:t>e</w:t>
      </w:r>
      <w:bookmarkEnd w:id="8"/>
    </w:p>
    <w:p w14:paraId="2A4B6362" w14:textId="2F085C8E" w:rsidR="00057FF4" w:rsidRPr="005B08B6" w:rsidRDefault="00A604B3" w:rsidP="00244699">
      <w:pPr>
        <w:tabs>
          <w:tab w:val="right" w:pos="8460"/>
        </w:tabs>
        <w:spacing w:after="0" w:line="240" w:lineRule="auto"/>
        <w:jc w:val="both"/>
        <w:rPr>
          <w:rFonts w:ascii="Calibri" w:hAnsi="Calibri"/>
          <w:sz w:val="22"/>
          <w:lang w:val="fr-FR"/>
        </w:rPr>
      </w:pPr>
      <w:r w:rsidRPr="005B08B6">
        <w:rPr>
          <w:rFonts w:ascii="Calibri" w:hAnsi="Calibri"/>
          <w:sz w:val="22"/>
          <w:lang w:val="fr-FR"/>
        </w:rPr>
        <w:t>L’exploitation forestière illégale représente un défi de taille dans l’établissement et le maintien de marchés rentables et de pratiques d’exploitation durables</w:t>
      </w:r>
      <w:r w:rsidR="00287C73" w:rsidRPr="005B08B6">
        <w:rPr>
          <w:rFonts w:ascii="Calibri" w:hAnsi="Calibri"/>
          <w:sz w:val="22"/>
          <w:lang w:val="fr-FR"/>
        </w:rPr>
        <w:t>,</w:t>
      </w:r>
      <w:r w:rsidRPr="005B08B6">
        <w:rPr>
          <w:rFonts w:ascii="Calibri" w:hAnsi="Calibri"/>
          <w:sz w:val="22"/>
          <w:lang w:val="fr-FR"/>
        </w:rPr>
        <w:t xml:space="preserve"> dans une économie mondiale exigeant de plus en plus de garanties de production durable et légale du bois et de ses produits dérivés. Les pratiques illégales dans le secteur de l’exploitation du bois engendrent un manque à gagner pour les gouvernements, des occasions manquées de développement industriel et une aggravation des dommages environnementaux et des problèmes sociaux.</w:t>
      </w:r>
    </w:p>
    <w:p w14:paraId="29305E5A" w14:textId="77777777" w:rsidR="00A604B3" w:rsidRPr="005B08B6" w:rsidRDefault="00A604B3" w:rsidP="000D58E6">
      <w:pPr>
        <w:tabs>
          <w:tab w:val="right" w:pos="8460"/>
        </w:tabs>
        <w:spacing w:after="0" w:line="240" w:lineRule="auto"/>
        <w:jc w:val="both"/>
        <w:rPr>
          <w:rFonts w:ascii="Calibri" w:hAnsi="Calibri"/>
          <w:sz w:val="22"/>
          <w:lang w:val="fr-FR"/>
        </w:rPr>
      </w:pPr>
    </w:p>
    <w:p w14:paraId="3FA06711" w14:textId="2C1F9C63" w:rsidR="00A604B3" w:rsidRDefault="00A604B3" w:rsidP="00393465">
      <w:pPr>
        <w:tabs>
          <w:tab w:val="right" w:pos="8460"/>
        </w:tabs>
        <w:spacing w:after="0" w:line="240" w:lineRule="auto"/>
        <w:jc w:val="both"/>
        <w:rPr>
          <w:rFonts w:ascii="Calibri" w:hAnsi="Calibri"/>
          <w:sz w:val="22"/>
          <w:lang w:val="fr-FR"/>
        </w:rPr>
      </w:pPr>
      <w:r w:rsidRPr="005B08B6">
        <w:rPr>
          <w:rFonts w:ascii="Calibri" w:hAnsi="Calibri"/>
          <w:sz w:val="22"/>
          <w:lang w:val="fr-FR"/>
        </w:rPr>
        <w:t xml:space="preserve">En 2003, la Commission </w:t>
      </w:r>
      <w:r w:rsidR="00991339">
        <w:rPr>
          <w:rFonts w:ascii="Calibri" w:hAnsi="Calibri"/>
          <w:sz w:val="22"/>
          <w:lang w:val="fr-FR"/>
        </w:rPr>
        <w:t>E</w:t>
      </w:r>
      <w:r w:rsidRPr="005B08B6">
        <w:rPr>
          <w:rFonts w:ascii="Calibri" w:hAnsi="Calibri"/>
          <w:sz w:val="22"/>
          <w:lang w:val="fr-FR"/>
        </w:rPr>
        <w:t>uropéenne a adopté le Plan d’action FLEGT</w:t>
      </w:r>
      <w:r w:rsidRPr="005B08B6">
        <w:rPr>
          <w:rFonts w:ascii="Calibri" w:hAnsi="Calibri"/>
          <w:sz w:val="22"/>
          <w:vertAlign w:val="superscript"/>
          <w:lang w:val="fr-FR"/>
        </w:rPr>
        <w:footnoteReference w:id="2"/>
      </w:r>
      <w:r w:rsidRPr="005B08B6">
        <w:rPr>
          <w:rFonts w:ascii="Calibri" w:hAnsi="Calibri"/>
          <w:sz w:val="22"/>
          <w:lang w:val="fr-FR"/>
        </w:rPr>
        <w:t xml:space="preserve"> (acronyme anglais pour Application des </w:t>
      </w:r>
      <w:r w:rsidR="00991339">
        <w:rPr>
          <w:rFonts w:ascii="Calibri" w:hAnsi="Calibri"/>
          <w:sz w:val="22"/>
          <w:lang w:val="fr-FR"/>
        </w:rPr>
        <w:t>R</w:t>
      </w:r>
      <w:r w:rsidRPr="005B08B6">
        <w:rPr>
          <w:rFonts w:ascii="Calibri" w:hAnsi="Calibri"/>
          <w:sz w:val="22"/>
          <w:lang w:val="fr-FR"/>
        </w:rPr>
        <w:t xml:space="preserve">églementations </w:t>
      </w:r>
      <w:r w:rsidR="00991339">
        <w:rPr>
          <w:rFonts w:ascii="Calibri" w:hAnsi="Calibri"/>
          <w:sz w:val="22"/>
          <w:lang w:val="fr-FR"/>
        </w:rPr>
        <w:t>F</w:t>
      </w:r>
      <w:r w:rsidRPr="005B08B6">
        <w:rPr>
          <w:rFonts w:ascii="Calibri" w:hAnsi="Calibri"/>
          <w:sz w:val="22"/>
          <w:lang w:val="fr-FR"/>
        </w:rPr>
        <w:t xml:space="preserve">orestières, Gouvernance et Échanges </w:t>
      </w:r>
      <w:r w:rsidR="00991339">
        <w:rPr>
          <w:rFonts w:ascii="Calibri" w:hAnsi="Calibri"/>
          <w:sz w:val="22"/>
          <w:lang w:val="fr-FR"/>
        </w:rPr>
        <w:t>C</w:t>
      </w:r>
      <w:r w:rsidRPr="005B08B6">
        <w:rPr>
          <w:rFonts w:ascii="Calibri" w:hAnsi="Calibri"/>
          <w:sz w:val="22"/>
          <w:lang w:val="fr-FR"/>
        </w:rPr>
        <w:t xml:space="preserve">ommerciaux), dont le but ultime est d’encourager la gestion durable des forêts. Une première étape indispensable est d’assurer la légalité des opérations forestières. Le Plan met l’accent sur des réformes en matière de gouvernance et de renforcement des capacités pour veiller à ce que le bois exporté vers l’Union </w:t>
      </w:r>
      <w:r w:rsidR="00991339">
        <w:rPr>
          <w:rFonts w:ascii="Calibri" w:hAnsi="Calibri"/>
          <w:sz w:val="22"/>
          <w:lang w:val="fr-FR"/>
        </w:rPr>
        <w:t>E</w:t>
      </w:r>
      <w:r w:rsidRPr="005B08B6">
        <w:rPr>
          <w:rFonts w:ascii="Calibri" w:hAnsi="Calibri"/>
          <w:sz w:val="22"/>
          <w:lang w:val="fr-FR"/>
        </w:rPr>
        <w:t>uropéenne (UE) ne provienne que de sources légales.</w:t>
      </w:r>
    </w:p>
    <w:p w14:paraId="079EDA7F" w14:textId="77777777" w:rsidR="00057FF4" w:rsidRPr="005B08B6" w:rsidRDefault="00057FF4" w:rsidP="00393465">
      <w:pPr>
        <w:tabs>
          <w:tab w:val="right" w:pos="8460"/>
        </w:tabs>
        <w:spacing w:after="0" w:line="240" w:lineRule="auto"/>
        <w:jc w:val="both"/>
        <w:rPr>
          <w:rFonts w:ascii="Calibri" w:hAnsi="Calibri"/>
          <w:sz w:val="22"/>
          <w:lang w:val="fr-FR"/>
        </w:rPr>
      </w:pPr>
    </w:p>
    <w:p w14:paraId="7430F7BA" w14:textId="77777777" w:rsidR="00A604B3" w:rsidRPr="005B08B6" w:rsidRDefault="00A604B3" w:rsidP="007F494F">
      <w:pPr>
        <w:pStyle w:val="Heading1"/>
        <w:numPr>
          <w:ilvl w:val="0"/>
          <w:numId w:val="9"/>
        </w:numPr>
        <w:rPr>
          <w:color w:val="5B9BD5"/>
          <w:lang w:val="fr-FR"/>
        </w:rPr>
      </w:pPr>
      <w:bookmarkStart w:id="9" w:name="_Toc327964215"/>
      <w:bookmarkStart w:id="10" w:name="_Toc327964279"/>
      <w:bookmarkStart w:id="11" w:name="_Toc387937003"/>
      <w:bookmarkStart w:id="12" w:name="_Toc429989848"/>
      <w:bookmarkStart w:id="13" w:name="_Toc436223425"/>
      <w:bookmarkStart w:id="14" w:name="_Toc436222451"/>
      <w:bookmarkStart w:id="15" w:name="_Toc40879638"/>
      <w:r w:rsidRPr="005B08B6">
        <w:rPr>
          <w:color w:val="5B9BD5"/>
          <w:lang w:val="fr-FR"/>
        </w:rPr>
        <w:t xml:space="preserve">Objectif du Programme, priorités et </w:t>
      </w:r>
      <w:bookmarkEnd w:id="9"/>
      <w:bookmarkEnd w:id="10"/>
      <w:bookmarkEnd w:id="11"/>
      <w:bookmarkEnd w:id="12"/>
      <w:bookmarkEnd w:id="13"/>
      <w:bookmarkEnd w:id="14"/>
      <w:r w:rsidRPr="005B08B6">
        <w:rPr>
          <w:color w:val="5B9BD5"/>
          <w:lang w:val="fr-FR"/>
        </w:rPr>
        <w:t>éligibilité</w:t>
      </w:r>
      <w:bookmarkEnd w:id="15"/>
    </w:p>
    <w:p w14:paraId="159C8040" w14:textId="77777777" w:rsidR="00A604B3" w:rsidRPr="005B08B6" w:rsidRDefault="00A604B3" w:rsidP="007F494F">
      <w:pPr>
        <w:pStyle w:val="Heading2"/>
        <w:numPr>
          <w:ilvl w:val="1"/>
          <w:numId w:val="9"/>
        </w:numPr>
        <w:rPr>
          <w:color w:val="5B9BD5"/>
          <w:lang w:val="fr-FR"/>
        </w:rPr>
      </w:pPr>
      <w:bookmarkStart w:id="16" w:name="_Toc326570062"/>
      <w:bookmarkStart w:id="17" w:name="_Toc387937004"/>
      <w:bookmarkStart w:id="18" w:name="_Toc429989849"/>
      <w:bookmarkStart w:id="19" w:name="_Toc436223426"/>
      <w:bookmarkStart w:id="20" w:name="_Toc436222452"/>
      <w:bookmarkStart w:id="21" w:name="_Toc477436697"/>
      <w:bookmarkStart w:id="22" w:name="_Toc40879639"/>
      <w:r w:rsidRPr="005B08B6">
        <w:rPr>
          <w:color w:val="5B9BD5"/>
          <w:lang w:val="fr-FR"/>
        </w:rPr>
        <w:t>Objecti</w:t>
      </w:r>
      <w:bookmarkStart w:id="23" w:name="_Toc326570063"/>
      <w:bookmarkEnd w:id="16"/>
      <w:bookmarkEnd w:id="17"/>
      <w:bookmarkEnd w:id="18"/>
      <w:bookmarkEnd w:id="19"/>
      <w:bookmarkEnd w:id="20"/>
      <w:r w:rsidRPr="005B08B6">
        <w:rPr>
          <w:color w:val="5B9BD5"/>
          <w:lang w:val="fr-FR"/>
        </w:rPr>
        <w:t>f</w:t>
      </w:r>
      <w:bookmarkEnd w:id="21"/>
      <w:bookmarkEnd w:id="22"/>
    </w:p>
    <w:p w14:paraId="2FF0DD76" w14:textId="24D98D98" w:rsidR="00A604B3" w:rsidRPr="005B08B6" w:rsidRDefault="00A604B3" w:rsidP="00630ED3">
      <w:pPr>
        <w:pStyle w:val="Text"/>
        <w:spacing w:after="0" w:line="276" w:lineRule="auto"/>
        <w:jc w:val="both"/>
        <w:rPr>
          <w:rFonts w:ascii="Calibri" w:eastAsia="Batang" w:hAnsi="Calibri" w:cs="Times New Roman"/>
          <w:sz w:val="22"/>
          <w:szCs w:val="22"/>
          <w:lang w:val="fr-FR"/>
        </w:rPr>
      </w:pPr>
      <w:r w:rsidRPr="005B08B6">
        <w:rPr>
          <w:rFonts w:ascii="Calibri" w:eastAsia="Batang" w:hAnsi="Calibri" w:cs="Times New Roman"/>
          <w:sz w:val="22"/>
          <w:szCs w:val="22"/>
          <w:lang w:val="fr-FR"/>
        </w:rPr>
        <w:t xml:space="preserve">Le Programme </w:t>
      </w:r>
      <w:r w:rsidR="00F903EC" w:rsidRPr="005B08B6">
        <w:rPr>
          <w:rFonts w:ascii="Calibri" w:eastAsia="Batang" w:hAnsi="Calibri" w:cs="Times New Roman"/>
          <w:sz w:val="22"/>
          <w:szCs w:val="22"/>
          <w:lang w:val="fr-FR"/>
        </w:rPr>
        <w:t>FAO-UE FLEGT</w:t>
      </w:r>
      <w:r w:rsidRPr="005B08B6">
        <w:rPr>
          <w:rFonts w:ascii="Calibri" w:eastAsia="Batang" w:hAnsi="Calibri" w:cs="Times New Roman"/>
          <w:sz w:val="22"/>
          <w:szCs w:val="22"/>
          <w:lang w:val="fr-FR"/>
        </w:rPr>
        <w:t xml:space="preserve"> est une initiative sur cinq ans</w:t>
      </w:r>
      <w:r w:rsidR="008E68C0">
        <w:rPr>
          <w:rFonts w:ascii="Calibri" w:eastAsia="Batang" w:hAnsi="Calibri" w:cs="Times New Roman"/>
          <w:sz w:val="22"/>
          <w:szCs w:val="22"/>
          <w:lang w:val="fr-FR"/>
        </w:rPr>
        <w:t>,</w:t>
      </w:r>
      <w:r w:rsidRPr="005B08B6">
        <w:rPr>
          <w:rFonts w:ascii="Calibri" w:eastAsia="Batang" w:hAnsi="Calibri" w:cs="Times New Roman"/>
          <w:sz w:val="22"/>
          <w:szCs w:val="22"/>
          <w:lang w:val="fr-FR"/>
        </w:rPr>
        <w:t xml:space="preserve"> lancée en 201</w:t>
      </w:r>
      <w:r w:rsidR="00216F21">
        <w:rPr>
          <w:rFonts w:ascii="Calibri" w:eastAsia="Batang" w:hAnsi="Calibri" w:cs="Times New Roman"/>
          <w:sz w:val="22"/>
          <w:szCs w:val="22"/>
          <w:lang w:val="fr-FR"/>
        </w:rPr>
        <w:t>6</w:t>
      </w:r>
      <w:r w:rsidRPr="005B08B6">
        <w:rPr>
          <w:rFonts w:ascii="Calibri" w:eastAsia="Batang" w:hAnsi="Calibri" w:cs="Times New Roman"/>
          <w:sz w:val="22"/>
          <w:szCs w:val="22"/>
          <w:lang w:val="fr-FR"/>
        </w:rPr>
        <w:t>, guidée par la demande, qui appuie les parties prenantes dans la mise en œuvre d’éléments du Plan d’action FLEGT.</w:t>
      </w:r>
    </w:p>
    <w:p w14:paraId="466CB2E9" w14:textId="77777777" w:rsidR="00A604B3" w:rsidRPr="005B08B6" w:rsidRDefault="00A604B3" w:rsidP="007F494F">
      <w:pPr>
        <w:pStyle w:val="Heading2"/>
        <w:numPr>
          <w:ilvl w:val="1"/>
          <w:numId w:val="9"/>
        </w:numPr>
        <w:rPr>
          <w:color w:val="5B9BD5"/>
          <w:lang w:val="fr-FR"/>
        </w:rPr>
      </w:pPr>
      <w:bookmarkStart w:id="24" w:name="_Toc436063001"/>
      <w:bookmarkStart w:id="25" w:name="_Toc436223427"/>
      <w:bookmarkStart w:id="26" w:name="_Toc436222453"/>
      <w:bookmarkStart w:id="27" w:name="_Toc477436698"/>
      <w:bookmarkStart w:id="28" w:name="_Toc40879640"/>
      <w:r w:rsidRPr="005B08B6">
        <w:rPr>
          <w:color w:val="5B9BD5"/>
          <w:lang w:val="fr-FR"/>
        </w:rPr>
        <w:t>Mécanismes d’appui</w:t>
      </w:r>
      <w:bookmarkEnd w:id="24"/>
      <w:bookmarkEnd w:id="25"/>
      <w:bookmarkEnd w:id="26"/>
      <w:bookmarkEnd w:id="27"/>
      <w:bookmarkEnd w:id="28"/>
    </w:p>
    <w:p w14:paraId="53187394" w14:textId="4919B80A" w:rsidR="00A604B3" w:rsidRPr="005B08B6" w:rsidRDefault="00A604B3" w:rsidP="00AF0AAF">
      <w:pPr>
        <w:pStyle w:val="Text"/>
        <w:spacing w:before="0" w:after="0" w:line="276" w:lineRule="auto"/>
        <w:contextualSpacing/>
        <w:jc w:val="both"/>
        <w:rPr>
          <w:rFonts w:ascii="Calibri" w:eastAsia="Batang" w:hAnsi="Calibri" w:cs="Times New Roman"/>
          <w:sz w:val="22"/>
          <w:szCs w:val="22"/>
          <w:lang w:val="fr-FR"/>
        </w:rPr>
      </w:pPr>
      <w:r w:rsidRPr="005B08B6">
        <w:rPr>
          <w:rFonts w:ascii="Calibri" w:eastAsia="Batang" w:hAnsi="Calibri" w:cs="Times New Roman"/>
          <w:sz w:val="22"/>
          <w:szCs w:val="22"/>
          <w:lang w:val="fr-FR"/>
        </w:rPr>
        <w:t xml:space="preserve">Le Programme </w:t>
      </w:r>
      <w:r w:rsidR="00F903EC" w:rsidRPr="005B08B6">
        <w:rPr>
          <w:rFonts w:ascii="Calibri" w:eastAsia="Batang" w:hAnsi="Calibri" w:cs="Times New Roman"/>
          <w:sz w:val="22"/>
          <w:szCs w:val="22"/>
          <w:lang w:val="fr-FR"/>
        </w:rPr>
        <w:t>FAO-UE FLEGT</w:t>
      </w:r>
      <w:r w:rsidRPr="005B08B6">
        <w:rPr>
          <w:rFonts w:ascii="Calibri" w:eastAsia="Batang" w:hAnsi="Calibri" w:cs="Times New Roman"/>
          <w:sz w:val="22"/>
          <w:szCs w:val="22"/>
          <w:lang w:val="fr-FR"/>
        </w:rPr>
        <w:t xml:space="preserve"> fonctionne par le biais de deux principaux mécanismes de financement: </w:t>
      </w:r>
    </w:p>
    <w:p w14:paraId="6C16D3EC" w14:textId="77777777" w:rsidR="00A604B3" w:rsidRPr="005B08B6" w:rsidRDefault="00A604B3" w:rsidP="007F494F">
      <w:pPr>
        <w:pStyle w:val="Text"/>
        <w:numPr>
          <w:ilvl w:val="0"/>
          <w:numId w:val="11"/>
        </w:numPr>
        <w:spacing w:before="0" w:after="0" w:line="276" w:lineRule="auto"/>
        <w:contextualSpacing/>
        <w:jc w:val="both"/>
        <w:rPr>
          <w:rFonts w:ascii="Calibri" w:eastAsia="Batang" w:hAnsi="Calibri" w:cs="Times New Roman"/>
          <w:sz w:val="22"/>
          <w:szCs w:val="22"/>
          <w:lang w:val="fr-FR"/>
        </w:rPr>
      </w:pPr>
      <w:r w:rsidRPr="005B08B6">
        <w:rPr>
          <w:rFonts w:ascii="Calibri" w:eastAsia="Batang" w:hAnsi="Calibri" w:cs="Times New Roman"/>
          <w:sz w:val="22"/>
          <w:szCs w:val="22"/>
          <w:lang w:val="fr-FR"/>
        </w:rPr>
        <w:t>Appels à proposition : ouverts sur une base régulière aux institutions gouvernementales, aux organisations de la société civile et du secteur privé</w:t>
      </w:r>
    </w:p>
    <w:p w14:paraId="42CCF8CC" w14:textId="2D15FA07" w:rsidR="00A604B3" w:rsidRPr="005B08B6" w:rsidRDefault="00A604B3" w:rsidP="007F494F">
      <w:pPr>
        <w:pStyle w:val="Text"/>
        <w:numPr>
          <w:ilvl w:val="0"/>
          <w:numId w:val="11"/>
        </w:numPr>
        <w:spacing w:before="0" w:after="0" w:line="276" w:lineRule="auto"/>
        <w:contextualSpacing/>
        <w:jc w:val="both"/>
        <w:rPr>
          <w:rFonts w:ascii="Calibri" w:eastAsia="Batang" w:hAnsi="Calibri" w:cs="Times New Roman"/>
          <w:sz w:val="22"/>
          <w:szCs w:val="22"/>
          <w:lang w:val="fr-FR"/>
        </w:rPr>
      </w:pPr>
      <w:r w:rsidRPr="005B08B6">
        <w:rPr>
          <w:rFonts w:ascii="Calibri" w:eastAsia="Batang" w:hAnsi="Calibri" w:cs="Times New Roman"/>
          <w:sz w:val="22"/>
          <w:szCs w:val="22"/>
          <w:lang w:val="fr-FR"/>
        </w:rPr>
        <w:t>Assistance directe</w:t>
      </w:r>
      <w:r w:rsidR="005C4B73">
        <w:rPr>
          <w:rFonts w:ascii="Calibri" w:eastAsia="Batang" w:hAnsi="Calibri" w:cs="Times New Roman"/>
          <w:sz w:val="22"/>
          <w:szCs w:val="22"/>
          <w:lang w:val="fr-FR"/>
        </w:rPr>
        <w:t xml:space="preserve"> </w:t>
      </w:r>
      <w:r w:rsidRPr="005B08B6">
        <w:rPr>
          <w:rFonts w:ascii="Calibri" w:eastAsia="Batang" w:hAnsi="Calibri" w:cs="Times New Roman"/>
          <w:sz w:val="22"/>
          <w:szCs w:val="22"/>
          <w:lang w:val="fr-FR"/>
        </w:rPr>
        <w:t>: ouverte aux institutions gouvernementales et aux organisations du secteur privé</w:t>
      </w:r>
    </w:p>
    <w:p w14:paraId="4C7191E2" w14:textId="77777777" w:rsidR="00A604B3" w:rsidRPr="005B08B6" w:rsidRDefault="00A604B3" w:rsidP="00AF0AAF">
      <w:pPr>
        <w:spacing w:after="0"/>
        <w:jc w:val="both"/>
        <w:rPr>
          <w:rFonts w:ascii="Calibri" w:hAnsi="Calibri"/>
          <w:kern w:val="32"/>
          <w:sz w:val="22"/>
          <w:lang w:val="fr-FR"/>
        </w:rPr>
      </w:pPr>
    </w:p>
    <w:p w14:paraId="3BF67AE5" w14:textId="77777777" w:rsidR="00A604B3" w:rsidRPr="005B08B6" w:rsidRDefault="00057FF4" w:rsidP="00AF0AAF">
      <w:pPr>
        <w:spacing w:after="0"/>
        <w:jc w:val="both"/>
        <w:rPr>
          <w:rFonts w:ascii="Calibri" w:hAnsi="Calibri"/>
          <w:kern w:val="32"/>
          <w:sz w:val="22"/>
          <w:lang w:val="fr-FR"/>
        </w:rPr>
      </w:pPr>
      <w:r>
        <w:rPr>
          <w:rFonts w:ascii="Calibri" w:hAnsi="Calibri"/>
          <w:kern w:val="32"/>
          <w:sz w:val="22"/>
          <w:lang w:val="fr-FR"/>
        </w:rPr>
        <w:lastRenderedPageBreak/>
        <w:t>Ce document concerne uniquement</w:t>
      </w:r>
      <w:r w:rsidR="00A604B3" w:rsidRPr="005B08B6">
        <w:rPr>
          <w:rFonts w:ascii="Calibri" w:hAnsi="Calibri"/>
          <w:kern w:val="32"/>
          <w:sz w:val="22"/>
          <w:lang w:val="fr-FR"/>
        </w:rPr>
        <w:t xml:space="preserve"> le mécanisme d’assistance directe</w:t>
      </w:r>
      <w:r>
        <w:rPr>
          <w:rFonts w:ascii="Calibri" w:hAnsi="Calibri"/>
          <w:kern w:val="32"/>
          <w:sz w:val="22"/>
          <w:lang w:val="fr-FR"/>
        </w:rPr>
        <w:t>.</w:t>
      </w:r>
    </w:p>
    <w:p w14:paraId="79D57D54" w14:textId="77777777" w:rsidR="00A604B3" w:rsidRPr="005B08B6" w:rsidRDefault="00A604B3" w:rsidP="007F494F">
      <w:pPr>
        <w:pStyle w:val="Heading2"/>
        <w:numPr>
          <w:ilvl w:val="1"/>
          <w:numId w:val="9"/>
        </w:numPr>
        <w:rPr>
          <w:rFonts w:eastAsia="Batang"/>
          <w:color w:val="5B9BD5"/>
          <w:lang w:val="fr-FR"/>
        </w:rPr>
      </w:pPr>
      <w:bookmarkStart w:id="29" w:name="_Toc436063002"/>
      <w:bookmarkStart w:id="30" w:name="_Toc436223428"/>
      <w:bookmarkStart w:id="31" w:name="_Toc436222454"/>
      <w:bookmarkStart w:id="32" w:name="_Toc477436699"/>
      <w:bookmarkStart w:id="33" w:name="_Toc40879641"/>
      <w:r w:rsidRPr="005B08B6">
        <w:rPr>
          <w:rFonts w:eastAsia="Batang"/>
          <w:color w:val="5B9BD5"/>
          <w:lang w:val="fr-FR"/>
        </w:rPr>
        <w:t>Critères d’éligibilit</w:t>
      </w:r>
      <w:bookmarkEnd w:id="29"/>
      <w:bookmarkEnd w:id="30"/>
      <w:bookmarkEnd w:id="31"/>
      <w:r w:rsidRPr="005B08B6">
        <w:rPr>
          <w:rFonts w:eastAsia="Batang"/>
          <w:color w:val="5B9BD5"/>
          <w:lang w:val="fr-FR"/>
        </w:rPr>
        <w:t>é</w:t>
      </w:r>
      <w:bookmarkEnd w:id="32"/>
      <w:bookmarkEnd w:id="33"/>
    </w:p>
    <w:p w14:paraId="0E35ED10" w14:textId="77777777" w:rsidR="00A604B3" w:rsidRPr="005B08B6" w:rsidRDefault="00A604B3" w:rsidP="00AF0AAF">
      <w:pPr>
        <w:spacing w:after="0"/>
        <w:jc w:val="both"/>
        <w:rPr>
          <w:rFonts w:ascii="Calibri" w:hAnsi="Calibri"/>
          <w:kern w:val="32"/>
          <w:sz w:val="22"/>
          <w:lang w:val="fr-FR"/>
        </w:rPr>
      </w:pPr>
      <w:r w:rsidRPr="005B08B6">
        <w:rPr>
          <w:rFonts w:ascii="Calibri" w:hAnsi="Calibri"/>
          <w:b/>
          <w:kern w:val="32"/>
          <w:sz w:val="22"/>
          <w:lang w:val="fr-FR"/>
        </w:rPr>
        <w:t>Quand ?</w:t>
      </w:r>
      <w:r w:rsidRPr="005B08B6">
        <w:rPr>
          <w:rFonts w:ascii="Calibri" w:hAnsi="Calibri"/>
          <w:kern w:val="32"/>
          <w:sz w:val="22"/>
          <w:lang w:val="fr-FR"/>
        </w:rPr>
        <w:t xml:space="preserve"> Les demandes d’assistance directe peuvent être soumises </w:t>
      </w:r>
      <w:r w:rsidRPr="005B08B6">
        <w:rPr>
          <w:rFonts w:ascii="Calibri" w:hAnsi="Calibri"/>
          <w:b/>
          <w:kern w:val="32"/>
          <w:sz w:val="22"/>
          <w:u w:val="single"/>
          <w:lang w:val="fr-FR"/>
        </w:rPr>
        <w:t>à tout moment</w:t>
      </w:r>
      <w:r w:rsidRPr="005B08B6">
        <w:rPr>
          <w:rFonts w:ascii="Calibri" w:hAnsi="Calibri"/>
          <w:kern w:val="32"/>
          <w:sz w:val="22"/>
          <w:lang w:val="fr-FR"/>
        </w:rPr>
        <w:t>. Les propositions seront évaluées au fur et à mesure.</w:t>
      </w:r>
    </w:p>
    <w:p w14:paraId="45D447DE" w14:textId="77777777" w:rsidR="00A604B3" w:rsidRPr="005B08B6" w:rsidRDefault="00A604B3" w:rsidP="00AF0AAF">
      <w:pPr>
        <w:spacing w:after="0"/>
        <w:jc w:val="both"/>
        <w:rPr>
          <w:rFonts w:ascii="Calibri" w:hAnsi="Calibri"/>
          <w:kern w:val="32"/>
          <w:sz w:val="22"/>
          <w:lang w:val="fr-FR"/>
        </w:rPr>
      </w:pPr>
    </w:p>
    <w:p w14:paraId="7BD5ED4E" w14:textId="77777777" w:rsidR="00A604B3" w:rsidRPr="005B08B6" w:rsidRDefault="00A604B3" w:rsidP="00AF0AAF">
      <w:pPr>
        <w:spacing w:after="0"/>
        <w:jc w:val="both"/>
        <w:rPr>
          <w:rFonts w:ascii="Calibri" w:hAnsi="Calibri"/>
          <w:kern w:val="32"/>
          <w:sz w:val="22"/>
          <w:lang w:val="fr-FR"/>
        </w:rPr>
      </w:pPr>
      <w:r w:rsidRPr="005B08B6">
        <w:rPr>
          <w:rFonts w:ascii="Calibri" w:hAnsi="Calibri"/>
          <w:b/>
          <w:kern w:val="32"/>
          <w:sz w:val="22"/>
          <w:lang w:val="fr-FR"/>
        </w:rPr>
        <w:t xml:space="preserve">Quels pays ? </w:t>
      </w:r>
      <w:r w:rsidRPr="005B08B6">
        <w:rPr>
          <w:rFonts w:ascii="Calibri" w:hAnsi="Calibri"/>
          <w:kern w:val="32"/>
          <w:sz w:val="22"/>
          <w:lang w:val="fr-FR"/>
        </w:rPr>
        <w:t>Actuellement</w:t>
      </w:r>
      <w:r w:rsidRPr="005B08B6">
        <w:rPr>
          <w:rFonts w:ascii="Calibri" w:hAnsi="Calibri"/>
          <w:b/>
          <w:kern w:val="32"/>
          <w:sz w:val="22"/>
          <w:lang w:val="fr-FR"/>
        </w:rPr>
        <w:t xml:space="preserve">, </w:t>
      </w:r>
      <w:r w:rsidRPr="005B08B6">
        <w:rPr>
          <w:rFonts w:ascii="Calibri" w:hAnsi="Calibri"/>
          <w:kern w:val="32"/>
          <w:sz w:val="22"/>
          <w:lang w:val="fr-FR"/>
        </w:rPr>
        <w:t xml:space="preserve">les </w:t>
      </w:r>
      <w:r w:rsidR="00477E3E" w:rsidRPr="005B08B6">
        <w:rPr>
          <w:rFonts w:ascii="Calibri" w:hAnsi="Calibri"/>
          <w:kern w:val="32"/>
          <w:sz w:val="22"/>
          <w:lang w:val="fr-FR"/>
        </w:rPr>
        <w:t>demandes d’assistance directe peuvent émaner</w:t>
      </w:r>
      <w:r w:rsidRPr="005B08B6">
        <w:rPr>
          <w:rFonts w:ascii="Calibri" w:hAnsi="Calibri"/>
          <w:kern w:val="32"/>
          <w:sz w:val="22"/>
          <w:lang w:val="fr-FR"/>
        </w:rPr>
        <w:t xml:space="preserve"> d’entités éligibles </w:t>
      </w:r>
      <w:r w:rsidRPr="005B08B6">
        <w:rPr>
          <w:rFonts w:ascii="Calibri" w:hAnsi="Calibri"/>
          <w:kern w:val="32"/>
          <w:sz w:val="22"/>
          <w:u w:val="single"/>
          <w:lang w:val="fr-FR"/>
        </w:rPr>
        <w:t>dans les pays APV</w:t>
      </w:r>
      <w:r w:rsidR="00477E3E" w:rsidRPr="005B08B6">
        <w:rPr>
          <w:rFonts w:ascii="Calibri" w:hAnsi="Calibri"/>
          <w:kern w:val="32"/>
          <w:sz w:val="22"/>
          <w:lang w:val="fr-FR"/>
        </w:rPr>
        <w:t xml:space="preserve"> et </w:t>
      </w:r>
      <w:r w:rsidR="00477E3E" w:rsidRPr="005B08B6">
        <w:rPr>
          <w:rFonts w:ascii="Calibri" w:hAnsi="Calibri"/>
          <w:kern w:val="32"/>
          <w:sz w:val="22"/>
          <w:u w:val="single"/>
          <w:lang w:val="fr-FR"/>
        </w:rPr>
        <w:t>les pays non engagés dans un APV</w:t>
      </w:r>
      <w:r w:rsidRPr="005B08B6">
        <w:rPr>
          <w:rFonts w:ascii="Calibri" w:hAnsi="Calibri"/>
          <w:kern w:val="32"/>
          <w:sz w:val="22"/>
          <w:lang w:val="fr-FR"/>
        </w:rPr>
        <w:t>.</w:t>
      </w:r>
    </w:p>
    <w:p w14:paraId="58FDCB7C" w14:textId="77777777" w:rsidR="00A604B3" w:rsidRPr="005B08B6" w:rsidRDefault="00A604B3" w:rsidP="00AF0AAF">
      <w:pPr>
        <w:spacing w:after="0"/>
        <w:jc w:val="both"/>
        <w:rPr>
          <w:rFonts w:ascii="Calibri" w:eastAsia="Batang" w:hAnsi="Calibri"/>
          <w:i/>
          <w:sz w:val="22"/>
          <w:lang w:val="fr-FR"/>
        </w:rPr>
      </w:pPr>
    </w:p>
    <w:p w14:paraId="1B744185" w14:textId="6C466121" w:rsidR="00A604B3" w:rsidRPr="005B08B6" w:rsidRDefault="00A604B3" w:rsidP="000D58E6">
      <w:pPr>
        <w:spacing w:after="0"/>
        <w:jc w:val="both"/>
        <w:rPr>
          <w:rFonts w:ascii="Calibri" w:hAnsi="Calibri"/>
          <w:i/>
          <w:kern w:val="32"/>
          <w:sz w:val="22"/>
          <w:lang w:val="fr-FR"/>
        </w:rPr>
      </w:pPr>
      <w:r w:rsidRPr="005B08B6">
        <w:rPr>
          <w:rFonts w:ascii="Calibri" w:hAnsi="Calibri"/>
          <w:i/>
          <w:kern w:val="32"/>
          <w:sz w:val="22"/>
          <w:u w:val="single"/>
          <w:lang w:val="fr-FR"/>
        </w:rPr>
        <w:t>Les pays APV</w:t>
      </w:r>
      <w:r w:rsidRPr="005B08B6">
        <w:rPr>
          <w:rFonts w:ascii="Calibri" w:hAnsi="Calibri"/>
          <w:i/>
          <w:kern w:val="32"/>
          <w:sz w:val="22"/>
          <w:lang w:val="fr-FR"/>
        </w:rPr>
        <w:t xml:space="preserve"> sont des pays qui ont négocié ou sont en cours de négociation d’un Accord de Partenariat Volontaire (APV) avec l’Union européenne. Les pays </w:t>
      </w:r>
      <w:r w:rsidR="005B08B6" w:rsidRPr="005B08B6">
        <w:rPr>
          <w:rFonts w:ascii="Calibri" w:hAnsi="Calibri"/>
          <w:i/>
          <w:kern w:val="32"/>
          <w:sz w:val="22"/>
          <w:lang w:val="fr-FR"/>
        </w:rPr>
        <w:t xml:space="preserve">prioritaires non-APV sont les pays qui ne sont pas engagés dans un dialogue APV et ont été sélectionnés par le </w:t>
      </w:r>
      <w:r w:rsidR="005C4B73">
        <w:rPr>
          <w:rFonts w:ascii="Calibri" w:hAnsi="Calibri"/>
          <w:i/>
          <w:kern w:val="32"/>
          <w:sz w:val="22"/>
          <w:lang w:val="fr-FR"/>
        </w:rPr>
        <w:t>P</w:t>
      </w:r>
      <w:r w:rsidR="005B08B6" w:rsidRPr="005B08B6">
        <w:rPr>
          <w:rFonts w:ascii="Calibri" w:hAnsi="Calibri"/>
          <w:i/>
          <w:kern w:val="32"/>
          <w:sz w:val="22"/>
          <w:lang w:val="fr-FR"/>
        </w:rPr>
        <w:t>rogramme et le Comité de Pilotage comme cible d</w:t>
      </w:r>
      <w:r w:rsidR="00057FF4">
        <w:rPr>
          <w:rFonts w:ascii="Calibri" w:hAnsi="Calibri"/>
          <w:i/>
          <w:kern w:val="32"/>
          <w:sz w:val="22"/>
          <w:lang w:val="fr-FR"/>
        </w:rPr>
        <w:t>u Programme</w:t>
      </w:r>
      <w:r w:rsidR="005B08B6" w:rsidRPr="005B08B6">
        <w:rPr>
          <w:rFonts w:ascii="Calibri" w:hAnsi="Calibri"/>
          <w:i/>
          <w:kern w:val="32"/>
          <w:sz w:val="22"/>
          <w:lang w:val="fr-FR"/>
        </w:rPr>
        <w:t xml:space="preserve">. Les pays </w:t>
      </w:r>
      <w:r w:rsidRPr="005B08B6">
        <w:rPr>
          <w:rFonts w:ascii="Calibri" w:hAnsi="Calibri"/>
          <w:i/>
          <w:kern w:val="32"/>
          <w:sz w:val="22"/>
          <w:lang w:val="fr-FR"/>
        </w:rPr>
        <w:t>suivants sont concernés</w:t>
      </w:r>
      <w:r w:rsidR="005C4B73">
        <w:rPr>
          <w:rFonts w:ascii="Calibri" w:hAnsi="Calibri"/>
          <w:i/>
          <w:kern w:val="32"/>
          <w:sz w:val="22"/>
          <w:lang w:val="fr-FR"/>
        </w:rPr>
        <w:t xml:space="preserve"> </w:t>
      </w:r>
      <w:r w:rsidRPr="005B08B6">
        <w:rPr>
          <w:rFonts w:ascii="Calibri" w:hAnsi="Calibri"/>
          <w:i/>
          <w:kern w:val="32"/>
          <w:sz w:val="22"/>
          <w:lang w:val="fr-FR"/>
        </w:rPr>
        <w:t xml:space="preserve">: </w:t>
      </w:r>
    </w:p>
    <w:p w14:paraId="56024D41" w14:textId="77777777" w:rsidR="00A604B3" w:rsidRPr="005B08B6" w:rsidRDefault="00A604B3" w:rsidP="00AF0AAF">
      <w:pPr>
        <w:spacing w:after="0" w:line="240" w:lineRule="auto"/>
        <w:jc w:val="both"/>
        <w:rPr>
          <w:rFonts w:ascii="Calibri" w:hAnsi="Calibri"/>
          <w:kern w:val="32"/>
          <w:sz w:val="22"/>
          <w:lang w:val="fr-FR"/>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690"/>
        <w:gridCol w:w="3387"/>
      </w:tblGrid>
      <w:tr w:rsidR="005B08B6" w:rsidRPr="005B08B6" w14:paraId="058F9DB9" w14:textId="77777777" w:rsidTr="00057FF4">
        <w:tc>
          <w:tcPr>
            <w:tcW w:w="1149" w:type="dxa"/>
            <w:shd w:val="clear" w:color="auto" w:fill="auto"/>
          </w:tcPr>
          <w:p w14:paraId="315A8A76" w14:textId="77777777" w:rsidR="005B08B6" w:rsidRPr="000D58E6" w:rsidRDefault="005B08B6" w:rsidP="00057FF4">
            <w:pPr>
              <w:spacing w:after="0" w:line="240" w:lineRule="auto"/>
              <w:jc w:val="both"/>
              <w:rPr>
                <w:rFonts w:ascii="Calibri" w:hAnsi="Calibri"/>
                <w:b/>
                <w:i/>
                <w:kern w:val="32"/>
                <w:sz w:val="22"/>
                <w:lang w:val="fr-FR"/>
              </w:rPr>
            </w:pPr>
            <w:r>
              <w:rPr>
                <w:rFonts w:ascii="Calibri" w:hAnsi="Calibri"/>
                <w:b/>
                <w:i/>
                <w:kern w:val="32"/>
                <w:sz w:val="22"/>
                <w:lang w:val="fr-FR"/>
              </w:rPr>
              <w:t>Ré</w:t>
            </w:r>
            <w:r w:rsidRPr="000D58E6">
              <w:rPr>
                <w:rFonts w:ascii="Calibri" w:hAnsi="Calibri"/>
                <w:b/>
                <w:i/>
                <w:kern w:val="32"/>
                <w:sz w:val="22"/>
                <w:lang w:val="fr-FR"/>
              </w:rPr>
              <w:t>gions</w:t>
            </w:r>
          </w:p>
        </w:tc>
        <w:tc>
          <w:tcPr>
            <w:tcW w:w="3699" w:type="dxa"/>
            <w:shd w:val="clear" w:color="auto" w:fill="auto"/>
          </w:tcPr>
          <w:p w14:paraId="797E8E28" w14:textId="77777777" w:rsidR="005B08B6" w:rsidRPr="000D58E6" w:rsidRDefault="005B08B6" w:rsidP="00057FF4">
            <w:pPr>
              <w:spacing w:after="0" w:line="240" w:lineRule="auto"/>
              <w:jc w:val="both"/>
              <w:rPr>
                <w:rFonts w:ascii="Calibri" w:hAnsi="Calibri"/>
                <w:b/>
                <w:i/>
                <w:kern w:val="32"/>
                <w:sz w:val="22"/>
                <w:lang w:val="fr-FR"/>
              </w:rPr>
            </w:pPr>
            <w:r>
              <w:rPr>
                <w:rFonts w:ascii="Calibri" w:hAnsi="Calibri"/>
                <w:b/>
                <w:i/>
                <w:kern w:val="32"/>
                <w:sz w:val="22"/>
                <w:lang w:val="fr-FR"/>
              </w:rPr>
              <w:t>Pays APV</w:t>
            </w:r>
          </w:p>
        </w:tc>
        <w:tc>
          <w:tcPr>
            <w:tcW w:w="3395" w:type="dxa"/>
          </w:tcPr>
          <w:p w14:paraId="072084B4" w14:textId="77777777" w:rsidR="005B08B6" w:rsidRPr="000D58E6" w:rsidRDefault="005B08B6" w:rsidP="00057FF4">
            <w:pPr>
              <w:spacing w:after="0" w:line="240" w:lineRule="auto"/>
              <w:jc w:val="both"/>
              <w:rPr>
                <w:rFonts w:ascii="Calibri" w:hAnsi="Calibri"/>
                <w:b/>
                <w:i/>
                <w:kern w:val="32"/>
                <w:sz w:val="22"/>
                <w:lang w:val="fr-FR"/>
              </w:rPr>
            </w:pPr>
            <w:r>
              <w:rPr>
                <w:rFonts w:ascii="Calibri" w:hAnsi="Calibri"/>
                <w:b/>
                <w:i/>
                <w:kern w:val="32"/>
                <w:sz w:val="22"/>
                <w:lang w:val="fr-FR"/>
              </w:rPr>
              <w:t>Pays prioritaires non-APV</w:t>
            </w:r>
          </w:p>
        </w:tc>
      </w:tr>
      <w:tr w:rsidR="005B08B6" w:rsidRPr="005B08B6" w14:paraId="38AF8051" w14:textId="77777777" w:rsidTr="00057FF4">
        <w:tc>
          <w:tcPr>
            <w:tcW w:w="1149" w:type="dxa"/>
            <w:shd w:val="clear" w:color="auto" w:fill="auto"/>
          </w:tcPr>
          <w:p w14:paraId="71A27BC0" w14:textId="77777777" w:rsidR="005B08B6" w:rsidRPr="000D58E6" w:rsidRDefault="005B08B6" w:rsidP="00057FF4">
            <w:pPr>
              <w:spacing w:after="0" w:line="240" w:lineRule="auto"/>
              <w:jc w:val="both"/>
              <w:rPr>
                <w:rFonts w:ascii="Calibri" w:hAnsi="Calibri"/>
                <w:i/>
                <w:kern w:val="32"/>
                <w:sz w:val="22"/>
                <w:lang w:val="fr-FR"/>
              </w:rPr>
            </w:pPr>
            <w:r w:rsidRPr="005B08B6">
              <w:rPr>
                <w:rFonts w:ascii="Calibri" w:hAnsi="Calibri"/>
                <w:i/>
                <w:kern w:val="32"/>
                <w:sz w:val="22"/>
                <w:lang w:val="fr-FR"/>
              </w:rPr>
              <w:t>Afrique</w:t>
            </w:r>
          </w:p>
        </w:tc>
        <w:tc>
          <w:tcPr>
            <w:tcW w:w="3699" w:type="dxa"/>
            <w:shd w:val="clear" w:color="auto" w:fill="auto"/>
          </w:tcPr>
          <w:p w14:paraId="017261C6" w14:textId="77777777" w:rsidR="005B08B6" w:rsidRPr="000D58E6" w:rsidRDefault="005B08B6" w:rsidP="000D58E6">
            <w:pPr>
              <w:spacing w:after="0" w:line="240" w:lineRule="auto"/>
              <w:rPr>
                <w:rFonts w:ascii="Calibri" w:hAnsi="Calibri"/>
                <w:i/>
                <w:kern w:val="32"/>
                <w:sz w:val="22"/>
                <w:lang w:val="fr-FR"/>
              </w:rPr>
            </w:pPr>
            <w:r w:rsidRPr="000D58E6">
              <w:rPr>
                <w:rFonts w:ascii="Calibri" w:hAnsi="Calibri"/>
                <w:i/>
                <w:kern w:val="32"/>
                <w:sz w:val="22"/>
                <w:lang w:val="fr-FR"/>
              </w:rPr>
              <w:t>Cameroun, Côte d'Ivoire, République Centrafricaine, Républi</w:t>
            </w:r>
            <w:r w:rsidRPr="005B08B6">
              <w:rPr>
                <w:rFonts w:ascii="Calibri" w:hAnsi="Calibri"/>
                <w:i/>
                <w:kern w:val="32"/>
                <w:sz w:val="22"/>
                <w:lang w:val="fr-FR"/>
              </w:rPr>
              <w:t>que</w:t>
            </w:r>
            <w:r w:rsidRPr="000D58E6">
              <w:rPr>
                <w:rFonts w:ascii="Calibri" w:hAnsi="Calibri"/>
                <w:i/>
                <w:kern w:val="32"/>
                <w:sz w:val="22"/>
                <w:lang w:val="fr-FR"/>
              </w:rPr>
              <w:t xml:space="preserve"> démocratique du </w:t>
            </w:r>
            <w:r w:rsidRPr="005B08B6">
              <w:rPr>
                <w:rFonts w:ascii="Calibri" w:hAnsi="Calibri"/>
                <w:i/>
                <w:kern w:val="32"/>
                <w:sz w:val="22"/>
                <w:lang w:val="fr-FR"/>
              </w:rPr>
              <w:t>Congo, Gabon, Ghana</w:t>
            </w:r>
            <w:r w:rsidRPr="000D58E6">
              <w:rPr>
                <w:rFonts w:ascii="Calibri" w:hAnsi="Calibri"/>
                <w:i/>
                <w:kern w:val="32"/>
                <w:sz w:val="22"/>
                <w:lang w:val="fr-FR"/>
              </w:rPr>
              <w:t xml:space="preserve">, </w:t>
            </w:r>
            <w:r w:rsidRPr="005B08B6">
              <w:rPr>
                <w:rFonts w:ascii="Calibri" w:hAnsi="Calibri"/>
                <w:i/>
                <w:kern w:val="32"/>
                <w:sz w:val="22"/>
                <w:lang w:val="fr-FR"/>
              </w:rPr>
              <w:t>Liberia, République du</w:t>
            </w:r>
            <w:r w:rsidRPr="000D58E6">
              <w:rPr>
                <w:rFonts w:ascii="Calibri" w:hAnsi="Calibri"/>
                <w:i/>
                <w:kern w:val="32"/>
                <w:sz w:val="22"/>
                <w:lang w:val="fr-FR"/>
              </w:rPr>
              <w:t xml:space="preserve"> Congo. </w:t>
            </w:r>
          </w:p>
        </w:tc>
        <w:tc>
          <w:tcPr>
            <w:tcW w:w="3395" w:type="dxa"/>
          </w:tcPr>
          <w:p w14:paraId="1C1DA77F" w14:textId="77777777" w:rsidR="005B08B6" w:rsidRPr="000D58E6" w:rsidRDefault="005B08B6" w:rsidP="00057FF4">
            <w:pPr>
              <w:spacing w:after="0" w:line="240" w:lineRule="auto"/>
              <w:rPr>
                <w:rFonts w:ascii="Calibri" w:hAnsi="Calibri"/>
                <w:i/>
                <w:kern w:val="32"/>
                <w:sz w:val="22"/>
                <w:lang w:val="fr-FR"/>
              </w:rPr>
            </w:pPr>
            <w:r w:rsidRPr="000D58E6">
              <w:rPr>
                <w:rFonts w:ascii="Calibri" w:hAnsi="Calibri"/>
                <w:i/>
                <w:kern w:val="32"/>
                <w:sz w:val="22"/>
                <w:lang w:val="fr-FR"/>
              </w:rPr>
              <w:t>Madagascar, Mozambique, Ouganda</w:t>
            </w:r>
          </w:p>
        </w:tc>
      </w:tr>
      <w:tr w:rsidR="005B08B6" w:rsidRPr="005B08B6" w14:paraId="26D61B83" w14:textId="77777777" w:rsidTr="00057FF4">
        <w:tc>
          <w:tcPr>
            <w:tcW w:w="1149" w:type="dxa"/>
            <w:shd w:val="clear" w:color="auto" w:fill="auto"/>
          </w:tcPr>
          <w:p w14:paraId="3FDA65DA" w14:textId="02E897AB" w:rsidR="005B08B6" w:rsidRPr="000D58E6" w:rsidRDefault="005B08B6" w:rsidP="00057FF4">
            <w:pPr>
              <w:spacing w:after="0" w:line="240" w:lineRule="auto"/>
              <w:jc w:val="both"/>
              <w:rPr>
                <w:rFonts w:ascii="Calibri" w:hAnsi="Calibri"/>
                <w:i/>
                <w:kern w:val="32"/>
                <w:sz w:val="22"/>
                <w:lang w:val="fr-FR"/>
              </w:rPr>
            </w:pPr>
            <w:r w:rsidRPr="000D58E6">
              <w:rPr>
                <w:rFonts w:ascii="Calibri" w:hAnsi="Calibri"/>
                <w:i/>
                <w:kern w:val="32"/>
                <w:sz w:val="22"/>
                <w:lang w:val="fr-FR"/>
              </w:rPr>
              <w:t>Asi</w:t>
            </w:r>
            <w:r w:rsidR="00D379BC">
              <w:rPr>
                <w:rFonts w:ascii="Calibri" w:hAnsi="Calibri"/>
                <w:i/>
                <w:kern w:val="32"/>
                <w:sz w:val="22"/>
                <w:lang w:val="fr-FR"/>
              </w:rPr>
              <w:t>e</w:t>
            </w:r>
          </w:p>
        </w:tc>
        <w:tc>
          <w:tcPr>
            <w:tcW w:w="3699" w:type="dxa"/>
            <w:shd w:val="clear" w:color="auto" w:fill="auto"/>
          </w:tcPr>
          <w:p w14:paraId="388223D4" w14:textId="77777777" w:rsidR="005B08B6" w:rsidRPr="000D58E6" w:rsidRDefault="005B08B6" w:rsidP="000D58E6">
            <w:pPr>
              <w:spacing w:after="0" w:line="240" w:lineRule="auto"/>
              <w:rPr>
                <w:rFonts w:ascii="Calibri" w:hAnsi="Calibri"/>
                <w:i/>
                <w:kern w:val="32"/>
                <w:sz w:val="22"/>
                <w:lang w:val="fr-FR"/>
              </w:rPr>
            </w:pPr>
            <w:r w:rsidRPr="005B08B6">
              <w:rPr>
                <w:rFonts w:ascii="Calibri" w:hAnsi="Calibri"/>
                <w:i/>
                <w:kern w:val="32"/>
                <w:sz w:val="22"/>
                <w:lang w:val="fr-FR"/>
              </w:rPr>
              <w:t>Indonésie</w:t>
            </w:r>
            <w:r w:rsidRPr="000D58E6">
              <w:rPr>
                <w:rFonts w:ascii="Calibri" w:hAnsi="Calibri"/>
                <w:i/>
                <w:kern w:val="32"/>
                <w:sz w:val="22"/>
                <w:lang w:val="fr-FR"/>
              </w:rPr>
              <w:t xml:space="preserve">, </w:t>
            </w:r>
            <w:r>
              <w:rPr>
                <w:rFonts w:ascii="Calibri" w:hAnsi="Calibri"/>
                <w:i/>
                <w:kern w:val="32"/>
                <w:sz w:val="22"/>
                <w:lang w:val="fr-FR"/>
              </w:rPr>
              <w:t>République démocratique populaire Lao</w:t>
            </w:r>
            <w:r w:rsidRPr="000D58E6">
              <w:rPr>
                <w:rFonts w:ascii="Calibri" w:hAnsi="Calibri"/>
                <w:i/>
                <w:kern w:val="32"/>
                <w:sz w:val="22"/>
                <w:lang w:val="fr-FR"/>
              </w:rPr>
              <w:t xml:space="preserve">, </w:t>
            </w:r>
            <w:r>
              <w:rPr>
                <w:rFonts w:ascii="Calibri" w:hAnsi="Calibri"/>
                <w:i/>
                <w:kern w:val="32"/>
                <w:sz w:val="22"/>
                <w:lang w:val="fr-FR"/>
              </w:rPr>
              <w:t>Malaisie</w:t>
            </w:r>
            <w:r w:rsidRPr="000D58E6">
              <w:rPr>
                <w:rFonts w:ascii="Calibri" w:hAnsi="Calibri"/>
                <w:i/>
                <w:kern w:val="32"/>
                <w:sz w:val="22"/>
                <w:lang w:val="fr-FR"/>
              </w:rPr>
              <w:t xml:space="preserve">, </w:t>
            </w:r>
            <w:r w:rsidRPr="005B08B6">
              <w:rPr>
                <w:rFonts w:ascii="Calibri" w:hAnsi="Calibri"/>
                <w:i/>
                <w:kern w:val="32"/>
                <w:sz w:val="22"/>
                <w:lang w:val="fr-FR"/>
              </w:rPr>
              <w:t>Thaïland</w:t>
            </w:r>
            <w:r>
              <w:rPr>
                <w:rFonts w:ascii="Calibri" w:hAnsi="Calibri"/>
                <w:i/>
                <w:kern w:val="32"/>
                <w:sz w:val="22"/>
                <w:lang w:val="fr-FR"/>
              </w:rPr>
              <w:t>e</w:t>
            </w:r>
            <w:r w:rsidRPr="000D58E6">
              <w:rPr>
                <w:rFonts w:ascii="Calibri" w:hAnsi="Calibri"/>
                <w:i/>
                <w:kern w:val="32"/>
                <w:sz w:val="22"/>
                <w:lang w:val="fr-FR"/>
              </w:rPr>
              <w:t>, Viet Nam.</w:t>
            </w:r>
          </w:p>
        </w:tc>
        <w:tc>
          <w:tcPr>
            <w:tcW w:w="3395" w:type="dxa"/>
          </w:tcPr>
          <w:p w14:paraId="73A5485D" w14:textId="300F20BD" w:rsidR="005B08B6" w:rsidRPr="000D58E6" w:rsidRDefault="005B08B6" w:rsidP="000D58E6">
            <w:pPr>
              <w:spacing w:after="0" w:line="240" w:lineRule="auto"/>
              <w:rPr>
                <w:rFonts w:ascii="Calibri" w:hAnsi="Calibri"/>
                <w:i/>
                <w:kern w:val="32"/>
                <w:sz w:val="22"/>
                <w:lang w:val="fr-FR"/>
              </w:rPr>
            </w:pPr>
            <w:r w:rsidRPr="000D58E6">
              <w:rPr>
                <w:rFonts w:ascii="Calibri" w:hAnsi="Calibri"/>
                <w:i/>
                <w:kern w:val="32"/>
                <w:sz w:val="22"/>
                <w:lang w:val="fr-FR"/>
              </w:rPr>
              <w:t>C</w:t>
            </w:r>
            <w:r>
              <w:rPr>
                <w:rFonts w:ascii="Calibri" w:hAnsi="Calibri"/>
                <w:i/>
                <w:kern w:val="32"/>
                <w:sz w:val="22"/>
                <w:lang w:val="fr-FR"/>
              </w:rPr>
              <w:t>ambodge</w:t>
            </w:r>
            <w:r w:rsidRPr="000D58E6">
              <w:rPr>
                <w:rFonts w:ascii="Calibri" w:hAnsi="Calibri"/>
                <w:i/>
                <w:kern w:val="32"/>
                <w:sz w:val="22"/>
                <w:lang w:val="fr-FR"/>
              </w:rPr>
              <w:t>,  Philippines, Myanmar</w:t>
            </w:r>
          </w:p>
        </w:tc>
      </w:tr>
      <w:tr w:rsidR="005B08B6" w:rsidRPr="005B08B6" w14:paraId="6D0A99D0" w14:textId="77777777" w:rsidTr="00057FF4">
        <w:tc>
          <w:tcPr>
            <w:tcW w:w="1149" w:type="dxa"/>
            <w:shd w:val="clear" w:color="auto" w:fill="auto"/>
          </w:tcPr>
          <w:p w14:paraId="7EEA30A6" w14:textId="77777777" w:rsidR="005B08B6" w:rsidRPr="000D58E6" w:rsidRDefault="005B08B6" w:rsidP="00057FF4">
            <w:pPr>
              <w:spacing w:after="0" w:line="240" w:lineRule="auto"/>
              <w:jc w:val="both"/>
              <w:rPr>
                <w:rFonts w:ascii="Calibri" w:hAnsi="Calibri"/>
                <w:i/>
                <w:kern w:val="32"/>
                <w:sz w:val="22"/>
                <w:lang w:val="fr-FR"/>
              </w:rPr>
            </w:pPr>
            <w:r w:rsidRPr="005B08B6">
              <w:rPr>
                <w:rFonts w:ascii="Calibri" w:hAnsi="Calibri"/>
                <w:i/>
                <w:kern w:val="32"/>
                <w:sz w:val="22"/>
                <w:lang w:val="fr-FR"/>
              </w:rPr>
              <w:t>Amériques</w:t>
            </w:r>
          </w:p>
        </w:tc>
        <w:tc>
          <w:tcPr>
            <w:tcW w:w="3699" w:type="dxa"/>
            <w:shd w:val="clear" w:color="auto" w:fill="auto"/>
          </w:tcPr>
          <w:p w14:paraId="79595C1E" w14:textId="77777777" w:rsidR="005B08B6" w:rsidRPr="005B08B6" w:rsidRDefault="005B08B6">
            <w:pPr>
              <w:spacing w:after="0" w:line="240" w:lineRule="auto"/>
              <w:jc w:val="both"/>
              <w:rPr>
                <w:rFonts w:ascii="Calibri" w:hAnsi="Calibri"/>
                <w:i/>
                <w:kern w:val="32"/>
                <w:sz w:val="22"/>
                <w:lang w:val="fr-FR"/>
              </w:rPr>
            </w:pPr>
            <w:r w:rsidRPr="005B08B6">
              <w:rPr>
                <w:rFonts w:ascii="Calibri" w:hAnsi="Calibri"/>
                <w:i/>
                <w:kern w:val="32"/>
                <w:sz w:val="22"/>
                <w:lang w:val="fr-FR"/>
              </w:rPr>
              <w:t>Guyan</w:t>
            </w:r>
            <w:r>
              <w:rPr>
                <w:rFonts w:ascii="Calibri" w:hAnsi="Calibri"/>
                <w:i/>
                <w:kern w:val="32"/>
                <w:sz w:val="22"/>
                <w:lang w:val="fr-FR"/>
              </w:rPr>
              <w:t>e</w:t>
            </w:r>
            <w:r w:rsidRPr="005B08B6">
              <w:rPr>
                <w:rFonts w:ascii="Calibri" w:hAnsi="Calibri"/>
                <w:i/>
                <w:kern w:val="32"/>
                <w:sz w:val="22"/>
                <w:lang w:val="fr-FR"/>
              </w:rPr>
              <w:t>, Honduras.</w:t>
            </w:r>
          </w:p>
        </w:tc>
        <w:tc>
          <w:tcPr>
            <w:tcW w:w="3395" w:type="dxa"/>
          </w:tcPr>
          <w:p w14:paraId="742FE900" w14:textId="77777777" w:rsidR="005B08B6" w:rsidRPr="005B08B6" w:rsidRDefault="005B08B6" w:rsidP="00057FF4">
            <w:pPr>
              <w:spacing w:after="0" w:line="240" w:lineRule="auto"/>
              <w:jc w:val="both"/>
              <w:rPr>
                <w:rFonts w:ascii="Calibri" w:hAnsi="Calibri"/>
                <w:i/>
                <w:kern w:val="32"/>
                <w:sz w:val="22"/>
                <w:lang w:val="fr-FR"/>
              </w:rPr>
            </w:pPr>
            <w:r w:rsidRPr="005B08B6">
              <w:rPr>
                <w:rFonts w:ascii="Calibri" w:hAnsi="Calibri"/>
                <w:i/>
                <w:kern w:val="32"/>
                <w:sz w:val="22"/>
                <w:lang w:val="fr-FR"/>
              </w:rPr>
              <w:t>Colombie</w:t>
            </w:r>
            <w:r>
              <w:rPr>
                <w:rFonts w:ascii="Calibri" w:hAnsi="Calibri"/>
                <w:i/>
                <w:kern w:val="32"/>
                <w:sz w:val="22"/>
                <w:lang w:val="fr-FR"/>
              </w:rPr>
              <w:t>, Guatemala, Pé</w:t>
            </w:r>
            <w:r w:rsidRPr="005B08B6">
              <w:rPr>
                <w:rFonts w:ascii="Calibri" w:hAnsi="Calibri"/>
                <w:i/>
                <w:kern w:val="32"/>
                <w:sz w:val="22"/>
                <w:lang w:val="fr-FR"/>
              </w:rPr>
              <w:t>r</w:t>
            </w:r>
            <w:r>
              <w:rPr>
                <w:rFonts w:ascii="Calibri" w:hAnsi="Calibri"/>
                <w:i/>
                <w:kern w:val="32"/>
                <w:sz w:val="22"/>
                <w:lang w:val="fr-FR"/>
              </w:rPr>
              <w:t>o</w:t>
            </w:r>
            <w:r w:rsidRPr="005B08B6">
              <w:rPr>
                <w:rFonts w:ascii="Calibri" w:hAnsi="Calibri"/>
                <w:i/>
                <w:kern w:val="32"/>
                <w:sz w:val="22"/>
                <w:lang w:val="fr-FR"/>
              </w:rPr>
              <w:t>u</w:t>
            </w:r>
          </w:p>
        </w:tc>
      </w:tr>
    </w:tbl>
    <w:p w14:paraId="4ABBA14B" w14:textId="77777777" w:rsidR="005B08B6" w:rsidRPr="005B08B6" w:rsidRDefault="005B08B6" w:rsidP="00AF0AAF">
      <w:pPr>
        <w:spacing w:after="0" w:line="240" w:lineRule="auto"/>
        <w:jc w:val="both"/>
        <w:rPr>
          <w:rFonts w:ascii="Calibri" w:hAnsi="Calibri"/>
          <w:kern w:val="32"/>
          <w:sz w:val="22"/>
          <w:lang w:val="fr-FR"/>
        </w:rPr>
      </w:pPr>
    </w:p>
    <w:p w14:paraId="1B27A745" w14:textId="77777777" w:rsidR="00A604B3" w:rsidRPr="005B08B6" w:rsidRDefault="00A604B3" w:rsidP="00AF0AAF">
      <w:pPr>
        <w:spacing w:after="0"/>
        <w:jc w:val="both"/>
        <w:rPr>
          <w:rFonts w:ascii="Calibri" w:hAnsi="Calibri"/>
          <w:kern w:val="32"/>
          <w:sz w:val="22"/>
          <w:lang w:val="fr-FR"/>
        </w:rPr>
      </w:pPr>
      <w:r w:rsidRPr="005B08B6">
        <w:rPr>
          <w:rFonts w:ascii="Calibri" w:hAnsi="Calibri"/>
          <w:b/>
          <w:kern w:val="32"/>
          <w:sz w:val="22"/>
          <w:lang w:val="fr-FR"/>
        </w:rPr>
        <w:t>Quels groupes de parties prenantes ?</w:t>
      </w:r>
      <w:r w:rsidRPr="005B08B6">
        <w:rPr>
          <w:rFonts w:ascii="Calibri" w:hAnsi="Calibri"/>
          <w:kern w:val="32"/>
          <w:sz w:val="22"/>
          <w:lang w:val="fr-FR"/>
        </w:rPr>
        <w:t xml:space="preserve"> Les demandes d’assistance directe sont ouvertes à deux groupes d’acteurs :</w:t>
      </w:r>
    </w:p>
    <w:p w14:paraId="5B48C08E" w14:textId="77777777" w:rsidR="00A604B3" w:rsidRPr="005B08B6" w:rsidRDefault="00A604B3" w:rsidP="007F494F">
      <w:pPr>
        <w:numPr>
          <w:ilvl w:val="0"/>
          <w:numId w:val="12"/>
        </w:numPr>
        <w:spacing w:after="0"/>
        <w:jc w:val="both"/>
        <w:rPr>
          <w:rFonts w:ascii="Calibri" w:hAnsi="Calibri"/>
          <w:kern w:val="32"/>
          <w:sz w:val="22"/>
          <w:lang w:val="fr-FR"/>
        </w:rPr>
      </w:pPr>
      <w:r w:rsidRPr="005B08B6">
        <w:rPr>
          <w:rFonts w:ascii="Calibri" w:hAnsi="Calibri"/>
          <w:b/>
          <w:kern w:val="32"/>
          <w:sz w:val="22"/>
          <w:u w:val="single"/>
          <w:lang w:val="fr-FR"/>
        </w:rPr>
        <w:t>Les institutions gouvernementales</w:t>
      </w:r>
      <w:r w:rsidRPr="005B08B6">
        <w:rPr>
          <w:rFonts w:ascii="Calibri" w:hAnsi="Calibri"/>
          <w:kern w:val="32"/>
          <w:sz w:val="22"/>
          <w:lang w:val="fr-FR"/>
        </w:rPr>
        <w:t>, comprenant les ministères, les administrations et les institutions publiques pertinentes</w:t>
      </w:r>
      <w:r w:rsidR="00447B6D" w:rsidRPr="005B08B6">
        <w:rPr>
          <w:rFonts w:ascii="Calibri" w:hAnsi="Calibri"/>
          <w:kern w:val="32"/>
          <w:sz w:val="22"/>
          <w:lang w:val="fr-FR"/>
        </w:rPr>
        <w:t>.</w:t>
      </w:r>
    </w:p>
    <w:p w14:paraId="110FF429" w14:textId="72E647CE" w:rsidR="00A604B3" w:rsidRPr="00057FF4" w:rsidRDefault="00A604B3" w:rsidP="000D58E6">
      <w:pPr>
        <w:numPr>
          <w:ilvl w:val="0"/>
          <w:numId w:val="12"/>
        </w:numPr>
        <w:spacing w:after="0"/>
        <w:jc w:val="both"/>
        <w:rPr>
          <w:rFonts w:ascii="Calibri" w:hAnsi="Calibri"/>
          <w:sz w:val="22"/>
          <w:lang w:val="fr-FR"/>
        </w:rPr>
      </w:pPr>
      <w:r w:rsidRPr="005B08B6">
        <w:rPr>
          <w:rFonts w:ascii="Calibri" w:hAnsi="Calibri"/>
          <w:b/>
          <w:kern w:val="32"/>
          <w:sz w:val="22"/>
          <w:u w:val="single"/>
          <w:lang w:val="fr-FR"/>
        </w:rPr>
        <w:t>Les organisations à but non lucratif du secteur privé</w:t>
      </w:r>
      <w:r w:rsidRPr="005B08B6">
        <w:rPr>
          <w:rFonts w:ascii="Calibri" w:hAnsi="Calibri"/>
          <w:kern w:val="32"/>
          <w:sz w:val="22"/>
          <w:lang w:val="fr-FR"/>
        </w:rPr>
        <w:t xml:space="preserve"> représentant des membres du secteur privé incluant les syndicats, les fédérations, les organisations d’opérateurs de tronçonneuse et </w:t>
      </w:r>
      <w:r w:rsidR="005C4B73">
        <w:rPr>
          <w:rFonts w:ascii="Calibri" w:hAnsi="Calibri"/>
          <w:kern w:val="32"/>
          <w:sz w:val="22"/>
          <w:lang w:val="fr-FR"/>
        </w:rPr>
        <w:t>de</w:t>
      </w:r>
      <w:r w:rsidRPr="005B08B6">
        <w:rPr>
          <w:rFonts w:ascii="Calibri" w:hAnsi="Calibri"/>
          <w:kern w:val="32"/>
          <w:sz w:val="22"/>
          <w:lang w:val="fr-FR"/>
        </w:rPr>
        <w:t xml:space="preserve"> producteurs de charbon ou d’autres unions ou associations à petite échelle représentant des petites et moyennes entreprises qui opèrent exclusivement dans le secteur forestier. L’appui direct à des sociétés privées n’est pas disponible par le biais du </w:t>
      </w:r>
      <w:r w:rsidR="005C4B73">
        <w:rPr>
          <w:rFonts w:ascii="Calibri" w:hAnsi="Calibri"/>
          <w:kern w:val="32"/>
          <w:sz w:val="22"/>
          <w:lang w:val="fr-FR"/>
        </w:rPr>
        <w:t>P</w:t>
      </w:r>
      <w:r w:rsidRPr="005B08B6">
        <w:rPr>
          <w:rFonts w:ascii="Calibri" w:hAnsi="Calibri"/>
          <w:kern w:val="32"/>
          <w:sz w:val="22"/>
          <w:lang w:val="fr-FR"/>
        </w:rPr>
        <w:t xml:space="preserve">rogramme. </w:t>
      </w:r>
    </w:p>
    <w:p w14:paraId="2C1683F1" w14:textId="77777777" w:rsidR="00A604B3" w:rsidRPr="005B08B6" w:rsidRDefault="00A604B3" w:rsidP="00AF0AAF">
      <w:pPr>
        <w:spacing w:after="0"/>
        <w:jc w:val="both"/>
        <w:rPr>
          <w:rFonts w:ascii="Calibri" w:eastAsia="Batang" w:hAnsi="Calibri"/>
          <w:sz w:val="22"/>
          <w:lang w:val="fr-FR"/>
        </w:rPr>
      </w:pPr>
    </w:p>
    <w:p w14:paraId="76D06D1E" w14:textId="7DF83E67" w:rsidR="00A604B3" w:rsidRPr="000D58E6" w:rsidRDefault="00A604B3" w:rsidP="00AF0AAF">
      <w:pPr>
        <w:spacing w:after="0"/>
        <w:jc w:val="both"/>
        <w:rPr>
          <w:rFonts w:ascii="Calibri" w:eastAsia="Batang" w:hAnsi="Calibri"/>
          <w:sz w:val="22"/>
          <w:u w:val="single"/>
          <w:lang w:val="fr-FR"/>
        </w:rPr>
      </w:pPr>
      <w:r w:rsidRPr="005B08B6">
        <w:rPr>
          <w:rFonts w:ascii="Calibri" w:eastAsia="Batang" w:hAnsi="Calibri"/>
          <w:b/>
          <w:sz w:val="22"/>
          <w:lang w:val="fr-FR"/>
        </w:rPr>
        <w:t>Quel budget</w:t>
      </w:r>
      <w:r w:rsidR="005C4B73">
        <w:rPr>
          <w:rFonts w:ascii="Calibri" w:eastAsia="Batang" w:hAnsi="Calibri"/>
          <w:b/>
          <w:sz w:val="22"/>
          <w:lang w:val="fr-FR"/>
        </w:rPr>
        <w:t xml:space="preserve"> </w:t>
      </w:r>
      <w:r w:rsidRPr="005B08B6">
        <w:rPr>
          <w:rFonts w:ascii="Calibri" w:eastAsia="Batang" w:hAnsi="Calibri"/>
          <w:b/>
          <w:sz w:val="22"/>
          <w:lang w:val="fr-FR"/>
        </w:rPr>
        <w:t>?</w:t>
      </w:r>
      <w:r w:rsidRPr="005B08B6">
        <w:rPr>
          <w:rFonts w:ascii="Calibri" w:hAnsi="Calibri"/>
          <w:sz w:val="22"/>
          <w:lang w:val="fr-FR"/>
        </w:rPr>
        <w:t xml:space="preserve"> Les propositions ne dépassent pas le plafond </w:t>
      </w:r>
      <w:r w:rsidR="00057FF4">
        <w:rPr>
          <w:rFonts w:ascii="Calibri" w:hAnsi="Calibri"/>
          <w:sz w:val="22"/>
          <w:lang w:val="fr-FR"/>
        </w:rPr>
        <w:t xml:space="preserve">de </w:t>
      </w:r>
      <w:r w:rsidR="005C4B73">
        <w:rPr>
          <w:rFonts w:ascii="Calibri" w:hAnsi="Calibri"/>
          <w:sz w:val="22"/>
          <w:lang w:val="fr-FR"/>
        </w:rPr>
        <w:t xml:space="preserve">55.000 USD </w:t>
      </w:r>
      <w:r w:rsidRPr="005B08B6">
        <w:rPr>
          <w:rFonts w:ascii="Calibri" w:hAnsi="Calibri"/>
          <w:b/>
          <w:sz w:val="22"/>
          <w:lang w:val="fr-FR"/>
        </w:rPr>
        <w:t xml:space="preserve"> </w:t>
      </w:r>
      <w:r w:rsidR="00057FF4" w:rsidRPr="000D58E6">
        <w:rPr>
          <w:rFonts w:ascii="Calibri" w:hAnsi="Calibri"/>
          <w:sz w:val="22"/>
          <w:u w:val="single"/>
          <w:lang w:val="fr-FR"/>
        </w:rPr>
        <w:t>ou</w:t>
      </w:r>
      <w:r w:rsidR="005C4B73">
        <w:rPr>
          <w:rFonts w:ascii="Calibri" w:hAnsi="Calibri"/>
          <w:sz w:val="22"/>
          <w:u w:val="single"/>
          <w:lang w:val="fr-FR"/>
        </w:rPr>
        <w:t xml:space="preserve"> son</w:t>
      </w:r>
      <w:r w:rsidR="00057FF4" w:rsidRPr="000D58E6">
        <w:rPr>
          <w:rFonts w:ascii="Calibri" w:hAnsi="Calibri"/>
          <w:sz w:val="22"/>
          <w:u w:val="single"/>
          <w:lang w:val="fr-FR"/>
        </w:rPr>
        <w:t xml:space="preserve"> </w:t>
      </w:r>
      <w:r w:rsidR="00542E1F" w:rsidRPr="000D58E6">
        <w:rPr>
          <w:rFonts w:ascii="Calibri" w:hAnsi="Calibri"/>
          <w:sz w:val="22"/>
          <w:u w:val="single"/>
          <w:lang w:val="fr-FR"/>
        </w:rPr>
        <w:t>équivalent</w:t>
      </w:r>
      <w:r w:rsidR="00057FF4" w:rsidRPr="000D58E6">
        <w:rPr>
          <w:rFonts w:ascii="Calibri" w:hAnsi="Calibri"/>
          <w:sz w:val="22"/>
          <w:u w:val="single"/>
          <w:lang w:val="fr-FR"/>
        </w:rPr>
        <w:t xml:space="preserve"> dans une autre devise</w:t>
      </w:r>
      <w:r w:rsidR="005C4B73">
        <w:rPr>
          <w:rFonts w:ascii="Calibri" w:hAnsi="Calibri"/>
          <w:sz w:val="22"/>
          <w:u w:val="single"/>
          <w:lang w:val="fr-FR"/>
        </w:rPr>
        <w:t>.</w:t>
      </w:r>
    </w:p>
    <w:p w14:paraId="34F71D6C" w14:textId="77777777" w:rsidR="00A604B3" w:rsidRPr="005B08B6" w:rsidRDefault="00A604B3" w:rsidP="00AF0AAF">
      <w:pPr>
        <w:spacing w:after="0"/>
        <w:jc w:val="both"/>
        <w:rPr>
          <w:rFonts w:ascii="Calibri" w:hAnsi="Calibri"/>
          <w:sz w:val="22"/>
          <w:lang w:val="fr-FR"/>
        </w:rPr>
      </w:pPr>
    </w:p>
    <w:p w14:paraId="07308617" w14:textId="4D43FAC0" w:rsidR="00A604B3" w:rsidRDefault="00A604B3" w:rsidP="007404BF">
      <w:pPr>
        <w:spacing w:after="0"/>
        <w:jc w:val="both"/>
        <w:rPr>
          <w:rFonts w:ascii="Calibri" w:hAnsi="Calibri"/>
          <w:sz w:val="22"/>
          <w:lang w:val="fr-FR"/>
        </w:rPr>
      </w:pPr>
      <w:r w:rsidRPr="005B08B6">
        <w:rPr>
          <w:rFonts w:ascii="Calibri" w:hAnsi="Calibri"/>
          <w:b/>
          <w:sz w:val="22"/>
          <w:lang w:val="fr-FR"/>
        </w:rPr>
        <w:t>Quel format</w:t>
      </w:r>
      <w:r w:rsidR="005C4B73">
        <w:rPr>
          <w:rFonts w:ascii="Calibri" w:hAnsi="Calibri"/>
          <w:b/>
          <w:sz w:val="22"/>
          <w:lang w:val="fr-FR"/>
        </w:rPr>
        <w:t xml:space="preserve"> </w:t>
      </w:r>
      <w:r w:rsidRPr="005B08B6">
        <w:rPr>
          <w:rFonts w:ascii="Calibri" w:hAnsi="Calibri"/>
          <w:b/>
          <w:sz w:val="22"/>
          <w:lang w:val="fr-FR"/>
        </w:rPr>
        <w:t>?</w:t>
      </w:r>
      <w:r w:rsidRPr="005B08B6">
        <w:rPr>
          <w:rFonts w:ascii="Calibri" w:hAnsi="Calibri"/>
          <w:sz w:val="22"/>
          <w:lang w:val="fr-FR"/>
        </w:rPr>
        <w:t xml:space="preserve"> La proposition est complète et conforme au format prescrit (voir </w:t>
      </w:r>
      <w:hyperlink w:anchor="_Format_de_la" w:history="1">
        <w:r w:rsidRPr="00FE2372">
          <w:rPr>
            <w:rStyle w:val="Hyperlink"/>
            <w:rFonts w:ascii="Calibri" w:hAnsi="Calibri"/>
            <w:sz w:val="22"/>
            <w:lang w:val="fr-FR"/>
          </w:rPr>
          <w:t xml:space="preserve">section </w:t>
        </w:r>
        <w:r w:rsidR="00542E1F" w:rsidRPr="00FE2372">
          <w:rPr>
            <w:rStyle w:val="Hyperlink"/>
            <w:rFonts w:ascii="Calibri" w:hAnsi="Calibri"/>
            <w:sz w:val="22"/>
            <w:lang w:val="fr-FR"/>
          </w:rPr>
          <w:t xml:space="preserve">6 </w:t>
        </w:r>
        <w:r w:rsidRPr="00FE2372">
          <w:rPr>
            <w:rStyle w:val="Hyperlink"/>
            <w:rFonts w:ascii="Calibri" w:hAnsi="Calibri"/>
            <w:sz w:val="22"/>
            <w:lang w:val="fr-FR"/>
          </w:rPr>
          <w:t>« Format de la proposition »</w:t>
        </w:r>
      </w:hyperlink>
      <w:r w:rsidRPr="005B08B6">
        <w:rPr>
          <w:rFonts w:ascii="Calibri" w:hAnsi="Calibri"/>
          <w:sz w:val="22"/>
          <w:lang w:val="fr-FR"/>
        </w:rPr>
        <w:t>)</w:t>
      </w:r>
      <w:r w:rsidR="00447B6D" w:rsidRPr="005B08B6">
        <w:rPr>
          <w:rFonts w:ascii="Calibri" w:hAnsi="Calibri"/>
          <w:sz w:val="22"/>
          <w:lang w:val="fr-FR"/>
        </w:rPr>
        <w:t>.</w:t>
      </w:r>
    </w:p>
    <w:p w14:paraId="6B94C944" w14:textId="77777777" w:rsidR="00542E1F" w:rsidRPr="005B08B6" w:rsidRDefault="00542E1F" w:rsidP="007404BF">
      <w:pPr>
        <w:spacing w:after="0"/>
        <w:jc w:val="both"/>
        <w:rPr>
          <w:rFonts w:ascii="Calibri" w:hAnsi="Calibri"/>
          <w:sz w:val="22"/>
          <w:lang w:val="fr-FR"/>
        </w:rPr>
      </w:pPr>
    </w:p>
    <w:p w14:paraId="45FA1649" w14:textId="2BFC55E6" w:rsidR="00F903EC" w:rsidRPr="005B08B6" w:rsidRDefault="00F903EC" w:rsidP="00F903EC">
      <w:pPr>
        <w:jc w:val="both"/>
        <w:rPr>
          <w:lang w:val="fr-FR"/>
        </w:rPr>
      </w:pPr>
      <w:bookmarkStart w:id="34" w:name="_Toc387937008"/>
      <w:bookmarkStart w:id="35" w:name="_Toc429989908"/>
      <w:bookmarkStart w:id="36" w:name="_Toc436223430"/>
      <w:bookmarkStart w:id="37" w:name="_Toc436222456"/>
      <w:bookmarkEnd w:id="23"/>
      <w:r w:rsidRPr="000D58E6">
        <w:rPr>
          <w:rFonts w:asciiTheme="minorHAnsi" w:hAnsiTheme="minorHAnsi"/>
          <w:b/>
          <w:sz w:val="22"/>
          <w:lang w:val="fr-FR"/>
        </w:rPr>
        <w:t xml:space="preserve">La promotion de l’égalité des sexes et de la participation </w:t>
      </w:r>
      <w:r w:rsidRPr="00D379BC">
        <w:rPr>
          <w:rFonts w:asciiTheme="minorHAnsi" w:hAnsiTheme="minorHAnsi"/>
          <w:b/>
          <w:sz w:val="22"/>
          <w:lang w:val="fr-FR"/>
        </w:rPr>
        <w:t>des jeunes</w:t>
      </w:r>
      <w:r w:rsidRPr="005B08B6">
        <w:rPr>
          <w:rFonts w:asciiTheme="minorHAnsi" w:hAnsiTheme="minorHAnsi"/>
          <w:sz w:val="22"/>
          <w:lang w:val="fr-FR"/>
        </w:rPr>
        <w:t xml:space="preserve"> sera un des critères pris en compte dans l’évaluation des notes succinctes. Comme objectif général, les notes succinctes doivent promouvoir l’inclusion de la parité hommes-femmes et des jeunes</w:t>
      </w:r>
      <w:r w:rsidR="00F420A5">
        <w:rPr>
          <w:rFonts w:asciiTheme="minorHAnsi" w:hAnsiTheme="minorHAnsi"/>
          <w:sz w:val="22"/>
          <w:lang w:val="fr-FR"/>
        </w:rPr>
        <w:t xml:space="preserve"> de moins de 25 ans</w:t>
      </w:r>
      <w:r w:rsidRPr="005B08B6">
        <w:rPr>
          <w:rFonts w:asciiTheme="minorHAnsi" w:hAnsiTheme="minorHAnsi"/>
          <w:sz w:val="22"/>
          <w:lang w:val="fr-FR"/>
        </w:rPr>
        <w:t xml:space="preserve"> dans le secteur forestier. Ceci comprend des stratégies pour favoriser l’égalité des sexes, une participation accrue des femmes et des jeunes dans le processus de prises de décision et dans les activités, des stratégies qui incluent l’évolution des attitudes et des comportements des hommes et des garçons et </w:t>
      </w:r>
      <w:r w:rsidRPr="005B08B6">
        <w:rPr>
          <w:rFonts w:asciiTheme="minorHAnsi" w:hAnsiTheme="minorHAnsi"/>
          <w:sz w:val="22"/>
          <w:lang w:val="fr-FR"/>
        </w:rPr>
        <w:lastRenderedPageBreak/>
        <w:t xml:space="preserve">l’élimination des stéréotypes de rôles hommes-femmes. Prière de vous référer à </w:t>
      </w:r>
      <w:hyperlink w:anchor="_Annexe_1" w:history="1">
        <w:r w:rsidRPr="00216F21">
          <w:rPr>
            <w:rStyle w:val="Hyperlink"/>
            <w:rFonts w:asciiTheme="minorHAnsi" w:hAnsiTheme="minorHAnsi"/>
            <w:sz w:val="22"/>
            <w:lang w:val="fr-FR"/>
          </w:rPr>
          <w:t>l’</w:t>
        </w:r>
        <w:r w:rsidRPr="00216F21">
          <w:rPr>
            <w:rStyle w:val="Hyperlink"/>
            <w:rFonts w:asciiTheme="minorHAnsi" w:hAnsiTheme="minorHAnsi"/>
            <w:b/>
            <w:sz w:val="22"/>
            <w:lang w:val="fr-FR"/>
          </w:rPr>
          <w:t xml:space="preserve">Annexe </w:t>
        </w:r>
        <w:r w:rsidR="00542E1F" w:rsidRPr="00216F21">
          <w:rPr>
            <w:rStyle w:val="Hyperlink"/>
            <w:rFonts w:asciiTheme="minorHAnsi" w:hAnsiTheme="minorHAnsi"/>
            <w:b/>
            <w:sz w:val="22"/>
            <w:lang w:val="fr-FR"/>
          </w:rPr>
          <w:t>1</w:t>
        </w:r>
      </w:hyperlink>
      <w:r w:rsidRPr="00D379BC">
        <w:rPr>
          <w:rFonts w:asciiTheme="minorHAnsi" w:hAnsiTheme="minorHAnsi"/>
          <w:b/>
          <w:sz w:val="22"/>
          <w:u w:val="single"/>
          <w:lang w:val="fr-FR"/>
        </w:rPr>
        <w:t xml:space="preserve"> </w:t>
      </w:r>
      <w:r w:rsidRPr="00D379BC">
        <w:rPr>
          <w:rFonts w:asciiTheme="minorHAnsi" w:hAnsiTheme="minorHAnsi"/>
          <w:sz w:val="22"/>
          <w:lang w:val="fr-FR"/>
        </w:rPr>
        <w:t>pour des recommandations sur l’inclusion des questions de genre.</w:t>
      </w:r>
      <w:r w:rsidRPr="005B08B6">
        <w:rPr>
          <w:rFonts w:asciiTheme="minorHAnsi" w:hAnsiTheme="minorHAnsi"/>
          <w:sz w:val="22"/>
          <w:lang w:val="fr-FR"/>
        </w:rPr>
        <w:t xml:space="preserve"> Il est fortement recommandé aux candidats d’intégrer une ou plusieurs actions soutenues pour la réduction de l’inégalité des sexes </w:t>
      </w:r>
      <w:r w:rsidR="002D33FD">
        <w:rPr>
          <w:rFonts w:asciiTheme="minorHAnsi" w:hAnsiTheme="minorHAnsi"/>
          <w:sz w:val="22"/>
          <w:lang w:val="fr-FR"/>
        </w:rPr>
        <w:t xml:space="preserve">et l’inclusion des jeunes </w:t>
      </w:r>
      <w:r w:rsidRPr="005B08B6">
        <w:rPr>
          <w:rFonts w:asciiTheme="minorHAnsi" w:hAnsiTheme="minorHAnsi"/>
          <w:sz w:val="22"/>
          <w:lang w:val="fr-FR"/>
        </w:rPr>
        <w:t>dans leurs activités</w:t>
      </w:r>
      <w:r w:rsidRPr="005B08B6">
        <w:rPr>
          <w:lang w:val="fr-FR"/>
        </w:rPr>
        <w:t>.</w:t>
      </w:r>
    </w:p>
    <w:p w14:paraId="2635CD9B" w14:textId="77777777" w:rsidR="00A604B3" w:rsidRPr="005B08B6" w:rsidRDefault="00A604B3" w:rsidP="007F494F">
      <w:pPr>
        <w:pStyle w:val="Heading1"/>
        <w:numPr>
          <w:ilvl w:val="0"/>
          <w:numId w:val="9"/>
        </w:numPr>
        <w:rPr>
          <w:color w:val="5B9BD5"/>
          <w:lang w:val="fr-FR"/>
        </w:rPr>
      </w:pPr>
      <w:bookmarkStart w:id="38" w:name="_Toc40879642"/>
      <w:r w:rsidRPr="005B08B6">
        <w:rPr>
          <w:color w:val="5B9BD5"/>
          <w:lang w:val="fr-FR"/>
        </w:rPr>
        <w:t>Soumission de la proposition</w:t>
      </w:r>
      <w:bookmarkEnd w:id="34"/>
      <w:bookmarkEnd w:id="35"/>
      <w:bookmarkEnd w:id="36"/>
      <w:bookmarkEnd w:id="37"/>
      <w:bookmarkEnd w:id="38"/>
    </w:p>
    <w:p w14:paraId="791D7A0A" w14:textId="5DA39425" w:rsidR="00A604B3" w:rsidRPr="005B08B6" w:rsidRDefault="00A604B3" w:rsidP="001D79C6">
      <w:pPr>
        <w:spacing w:before="200"/>
        <w:jc w:val="both"/>
        <w:rPr>
          <w:rFonts w:ascii="Calibri" w:hAnsi="Calibri"/>
          <w:sz w:val="22"/>
          <w:lang w:val="fr-FR"/>
        </w:rPr>
      </w:pPr>
      <w:r w:rsidRPr="005B08B6">
        <w:rPr>
          <w:rFonts w:ascii="Calibri" w:hAnsi="Calibri"/>
          <w:sz w:val="22"/>
          <w:lang w:val="fr-FR"/>
        </w:rPr>
        <w:t xml:space="preserve">Les candidats peuvent soumettre des demandes d’assistance directe </w:t>
      </w:r>
      <w:r w:rsidRPr="005B08B6">
        <w:rPr>
          <w:rFonts w:ascii="Calibri" w:hAnsi="Calibri"/>
          <w:sz w:val="22"/>
          <w:u w:val="single"/>
          <w:lang w:val="fr-FR"/>
        </w:rPr>
        <w:t>à tout moment</w:t>
      </w:r>
      <w:r w:rsidRPr="005B08B6">
        <w:rPr>
          <w:rFonts w:ascii="Calibri" w:hAnsi="Calibri"/>
          <w:sz w:val="22"/>
          <w:lang w:val="fr-FR"/>
        </w:rPr>
        <w:t xml:space="preserve"> pendant la durée du programme. Toutes les demandes doivent être </w:t>
      </w:r>
      <w:r w:rsidRPr="005B08B6">
        <w:rPr>
          <w:rFonts w:ascii="Calibri" w:hAnsi="Calibri"/>
          <w:sz w:val="22"/>
          <w:u w:val="single"/>
          <w:lang w:val="fr-FR"/>
        </w:rPr>
        <w:t>signées</w:t>
      </w:r>
      <w:r w:rsidRPr="005B08B6">
        <w:rPr>
          <w:rFonts w:ascii="Calibri" w:hAnsi="Calibri"/>
          <w:sz w:val="22"/>
          <w:lang w:val="fr-FR"/>
        </w:rPr>
        <w:t xml:space="preserve"> par le candidat et envoyées en anglais, en français ou en espagnol </w:t>
      </w:r>
      <w:r w:rsidR="00477E3E" w:rsidRPr="005B08B6">
        <w:rPr>
          <w:rFonts w:ascii="Calibri" w:hAnsi="Calibri"/>
          <w:sz w:val="22"/>
          <w:lang w:val="fr-FR"/>
        </w:rPr>
        <w:t>à l’adresse électronique</w:t>
      </w:r>
      <w:r w:rsidRPr="005B08B6">
        <w:rPr>
          <w:rFonts w:ascii="Calibri" w:hAnsi="Calibri"/>
          <w:sz w:val="22"/>
          <w:lang w:val="fr-FR"/>
        </w:rPr>
        <w:t xml:space="preserve"> ci-dessous. Les propositions envoyées par email doivent inclure la proposition au format Word, le budget au format Excel  et une copie scannée de la page de signature de la proposition. </w:t>
      </w:r>
    </w:p>
    <w:p w14:paraId="7ADFBD74" w14:textId="77777777" w:rsidR="00A604B3" w:rsidRPr="005B08B6" w:rsidRDefault="00A604B3" w:rsidP="002F735D">
      <w:pPr>
        <w:spacing w:after="0"/>
        <w:jc w:val="both"/>
        <w:rPr>
          <w:rFonts w:ascii="Calibri" w:hAnsi="Calibri"/>
          <w:b/>
          <w:bCs/>
          <w:color w:val="0000FF"/>
          <w:sz w:val="22"/>
          <w:u w:val="single"/>
          <w:lang w:val="fr-FR"/>
        </w:rPr>
      </w:pPr>
      <w:r w:rsidRPr="005B08B6">
        <w:rPr>
          <w:rFonts w:ascii="Calibri" w:hAnsi="Calibri"/>
          <w:sz w:val="22"/>
          <w:lang w:val="fr-FR"/>
        </w:rPr>
        <w:t>Les propositions doivent être en</w:t>
      </w:r>
      <w:r w:rsidR="00477E3E" w:rsidRPr="005B08B6">
        <w:rPr>
          <w:rFonts w:ascii="Calibri" w:hAnsi="Calibri"/>
          <w:sz w:val="22"/>
          <w:lang w:val="fr-FR"/>
        </w:rPr>
        <w:t>voyées par courrier électronique</w:t>
      </w:r>
      <w:r w:rsidRPr="005B08B6">
        <w:rPr>
          <w:rFonts w:ascii="Calibri" w:hAnsi="Calibri"/>
          <w:sz w:val="22"/>
          <w:lang w:val="fr-FR"/>
        </w:rPr>
        <w:t xml:space="preserve"> à l’adresse suivante : </w:t>
      </w:r>
      <w:hyperlink r:id="rId13" w:history="1">
        <w:r w:rsidRPr="005B08B6">
          <w:rPr>
            <w:rStyle w:val="Hyperlink"/>
            <w:rFonts w:ascii="Calibri" w:hAnsi="Calibri"/>
            <w:b/>
            <w:bCs/>
            <w:sz w:val="22"/>
            <w:lang w:val="fr-FR"/>
          </w:rPr>
          <w:t>FLEGT-Direct-Requests@fao.org</w:t>
        </w:r>
      </w:hyperlink>
      <w:r w:rsidRPr="005B08B6">
        <w:rPr>
          <w:rStyle w:val="Hyperlink"/>
          <w:rFonts w:ascii="Calibri" w:hAnsi="Calibri"/>
          <w:b/>
          <w:bCs/>
          <w:sz w:val="22"/>
          <w:lang w:val="fr-FR"/>
        </w:rPr>
        <w:t xml:space="preserve">. </w:t>
      </w:r>
      <w:r w:rsidRPr="005B08B6">
        <w:rPr>
          <w:rStyle w:val="Hyperlink"/>
          <w:rFonts w:ascii="Calibri" w:hAnsi="Calibri"/>
          <w:bCs/>
          <w:color w:val="auto"/>
          <w:sz w:val="22"/>
          <w:u w:val="none"/>
          <w:lang w:val="fr-FR"/>
        </w:rPr>
        <w:t xml:space="preserve">Les propositions doivent également être adressées au responsable de la région concernée : </w:t>
      </w:r>
    </w:p>
    <w:p w14:paraId="7473F3AA" w14:textId="644E41C7" w:rsidR="00085837" w:rsidRPr="000D58E6" w:rsidRDefault="00242991" w:rsidP="007F494F">
      <w:pPr>
        <w:numPr>
          <w:ilvl w:val="1"/>
          <w:numId w:val="10"/>
        </w:numPr>
        <w:spacing w:after="0"/>
        <w:jc w:val="both"/>
        <w:rPr>
          <w:rFonts w:ascii="Calibri" w:hAnsi="Calibri"/>
          <w:sz w:val="22"/>
          <w:lang w:val="fr-FR"/>
        </w:rPr>
      </w:pPr>
      <w:r w:rsidRPr="00D379BC">
        <w:rPr>
          <w:rFonts w:ascii="Calibri" w:hAnsi="Calibri"/>
          <w:sz w:val="22"/>
          <w:lang w:val="fr-FR"/>
        </w:rPr>
        <w:t>A</w:t>
      </w:r>
      <w:r w:rsidRPr="005F04D0">
        <w:rPr>
          <w:rFonts w:ascii="Calibri" w:hAnsi="Calibri"/>
          <w:sz w:val="22"/>
          <w:lang w:val="fr-FR"/>
        </w:rPr>
        <w:t xml:space="preserve">frique : </w:t>
      </w:r>
      <w:r w:rsidR="00D379BC">
        <w:rPr>
          <w:rFonts w:ascii="Calibri" w:hAnsi="Calibri"/>
          <w:sz w:val="22"/>
          <w:lang w:val="fr-FR"/>
        </w:rPr>
        <w:t>Daphne Hewitt (daphne.hewitt@fao.org)</w:t>
      </w:r>
    </w:p>
    <w:p w14:paraId="1F57A996" w14:textId="77777777" w:rsidR="00A604B3" w:rsidRPr="005B08B6" w:rsidRDefault="00085837" w:rsidP="007F494F">
      <w:pPr>
        <w:numPr>
          <w:ilvl w:val="1"/>
          <w:numId w:val="10"/>
        </w:numPr>
        <w:spacing w:after="0"/>
        <w:jc w:val="both"/>
        <w:rPr>
          <w:rFonts w:ascii="Calibri" w:hAnsi="Calibri"/>
          <w:sz w:val="22"/>
          <w:lang w:val="fr-FR"/>
        </w:rPr>
      </w:pPr>
      <w:r w:rsidRPr="005B08B6">
        <w:rPr>
          <w:rFonts w:ascii="Calibri" w:hAnsi="Calibri"/>
          <w:sz w:val="22"/>
          <w:lang w:val="fr-FR"/>
        </w:rPr>
        <w:t>As</w:t>
      </w:r>
      <w:r w:rsidR="00A604B3" w:rsidRPr="005B08B6">
        <w:rPr>
          <w:rFonts w:ascii="Calibri" w:hAnsi="Calibri"/>
          <w:sz w:val="22"/>
          <w:lang w:val="fr-FR"/>
        </w:rPr>
        <w:t>ie : Bruno Cammaert (</w:t>
      </w:r>
      <w:hyperlink r:id="rId14" w:history="1">
        <w:r w:rsidRPr="005B08B6">
          <w:rPr>
            <w:rStyle w:val="Hyperlink"/>
            <w:rFonts w:ascii="Calibri" w:hAnsi="Calibri"/>
            <w:b/>
            <w:sz w:val="22"/>
            <w:lang w:val="fr-FR"/>
          </w:rPr>
          <w:t>bruno.cammaert@fao.org</w:t>
        </w:r>
      </w:hyperlink>
      <w:r w:rsidR="00A604B3" w:rsidRPr="005B08B6">
        <w:rPr>
          <w:rFonts w:ascii="Calibri" w:hAnsi="Calibri"/>
          <w:sz w:val="22"/>
          <w:lang w:val="fr-FR"/>
        </w:rPr>
        <w:t>)</w:t>
      </w:r>
    </w:p>
    <w:p w14:paraId="01119778" w14:textId="77777777" w:rsidR="00A604B3" w:rsidRPr="000D58E6" w:rsidRDefault="00A604B3" w:rsidP="00544CBE">
      <w:pPr>
        <w:numPr>
          <w:ilvl w:val="1"/>
          <w:numId w:val="10"/>
        </w:numPr>
        <w:spacing w:after="0"/>
        <w:jc w:val="both"/>
        <w:rPr>
          <w:rFonts w:ascii="Calibri" w:hAnsi="Calibri"/>
          <w:sz w:val="22"/>
          <w:lang w:val="fr-FR"/>
        </w:rPr>
      </w:pPr>
      <w:r w:rsidRPr="005B08B6">
        <w:rPr>
          <w:rFonts w:ascii="Calibri" w:hAnsi="Calibri"/>
          <w:sz w:val="22"/>
          <w:lang w:val="fr-FR"/>
        </w:rPr>
        <w:t>Amérique</w:t>
      </w:r>
      <w:r w:rsidR="00085837" w:rsidRPr="005B08B6">
        <w:rPr>
          <w:rFonts w:ascii="Calibri" w:hAnsi="Calibri"/>
          <w:sz w:val="22"/>
          <w:lang w:val="fr-FR"/>
        </w:rPr>
        <w:t>s</w:t>
      </w:r>
      <w:r w:rsidRPr="005B08B6">
        <w:rPr>
          <w:rFonts w:ascii="Calibri" w:hAnsi="Calibri"/>
          <w:sz w:val="22"/>
          <w:lang w:val="fr-FR"/>
        </w:rPr>
        <w:t xml:space="preserve"> : </w:t>
      </w:r>
      <w:r w:rsidR="00544CBE" w:rsidRPr="000D58E6">
        <w:rPr>
          <w:rFonts w:ascii="Calibri" w:hAnsi="Calibri"/>
          <w:sz w:val="22"/>
          <w:lang w:val="fr-FR"/>
        </w:rPr>
        <w:t>Guillermo Navarro (</w:t>
      </w:r>
      <w:hyperlink r:id="rId15" w:history="1">
        <w:r w:rsidR="00544CBE" w:rsidRPr="000D58E6">
          <w:rPr>
            <w:rStyle w:val="Hyperlink"/>
            <w:rFonts w:asciiTheme="minorHAnsi" w:hAnsiTheme="minorHAnsi"/>
            <w:b/>
            <w:sz w:val="22"/>
            <w:lang w:val="fr-FR"/>
          </w:rPr>
          <w:t>Guillermo.NavarroMonge@fao.org</w:t>
        </w:r>
      </w:hyperlink>
      <w:r w:rsidR="00544CBE" w:rsidRPr="000D58E6">
        <w:rPr>
          <w:rFonts w:ascii="Calibri" w:hAnsi="Calibri"/>
          <w:sz w:val="22"/>
          <w:lang w:val="fr-FR"/>
        </w:rPr>
        <w:t xml:space="preserve">) </w:t>
      </w:r>
    </w:p>
    <w:p w14:paraId="1AEC7E02" w14:textId="77777777" w:rsidR="00A604B3" w:rsidRPr="005B08B6" w:rsidRDefault="00A604B3" w:rsidP="005F5446">
      <w:pPr>
        <w:spacing w:before="200"/>
        <w:jc w:val="both"/>
        <w:rPr>
          <w:rFonts w:ascii="Calibri" w:hAnsi="Calibri"/>
          <w:sz w:val="22"/>
          <w:lang w:val="fr-FR"/>
        </w:rPr>
      </w:pPr>
      <w:r w:rsidRPr="005B08B6">
        <w:rPr>
          <w:rFonts w:ascii="Calibri" w:hAnsi="Calibri"/>
          <w:sz w:val="22"/>
          <w:lang w:val="fr-FR"/>
        </w:rPr>
        <w:t xml:space="preserve">Le candidat recevra un accusé de réception de sa proposition rapidement après sa soumission. </w:t>
      </w:r>
    </w:p>
    <w:p w14:paraId="7DAADB08" w14:textId="77777777" w:rsidR="00A604B3" w:rsidRPr="005B08B6" w:rsidRDefault="00A604B3" w:rsidP="007F494F">
      <w:pPr>
        <w:pStyle w:val="Heading1"/>
        <w:numPr>
          <w:ilvl w:val="0"/>
          <w:numId w:val="9"/>
        </w:numPr>
        <w:rPr>
          <w:color w:val="5B9BD5"/>
          <w:lang w:val="fr-FR"/>
        </w:rPr>
      </w:pPr>
      <w:bookmarkStart w:id="39" w:name="_Toc387937009"/>
      <w:bookmarkStart w:id="40" w:name="_Toc429989909"/>
      <w:bookmarkStart w:id="41" w:name="_Toc436223431"/>
      <w:bookmarkStart w:id="42" w:name="_Toc436222457"/>
      <w:bookmarkStart w:id="43" w:name="_Toc40879643"/>
      <w:r w:rsidRPr="005B08B6">
        <w:rPr>
          <w:color w:val="5B9BD5"/>
          <w:lang w:val="fr-FR"/>
        </w:rPr>
        <w:t xml:space="preserve">Critères et processus de </w:t>
      </w:r>
      <w:bookmarkEnd w:id="39"/>
      <w:bookmarkEnd w:id="40"/>
      <w:bookmarkEnd w:id="41"/>
      <w:bookmarkEnd w:id="42"/>
      <w:r w:rsidRPr="005B08B6">
        <w:rPr>
          <w:color w:val="5B9BD5"/>
          <w:lang w:val="fr-FR"/>
        </w:rPr>
        <w:t>sélection</w:t>
      </w:r>
      <w:bookmarkEnd w:id="43"/>
    </w:p>
    <w:p w14:paraId="1EA1B21D" w14:textId="77777777" w:rsidR="00A604B3" w:rsidRPr="005B08B6" w:rsidRDefault="00A604B3" w:rsidP="00477E3E">
      <w:pPr>
        <w:spacing w:after="0"/>
        <w:jc w:val="both"/>
        <w:rPr>
          <w:rFonts w:ascii="Calibri" w:hAnsi="Calibri"/>
          <w:sz w:val="22"/>
          <w:lang w:val="fr-FR"/>
        </w:rPr>
      </w:pPr>
      <w:r w:rsidRPr="005B08B6">
        <w:rPr>
          <w:rFonts w:ascii="Calibri" w:hAnsi="Calibri"/>
          <w:sz w:val="22"/>
          <w:lang w:val="fr-FR"/>
        </w:rPr>
        <w:t xml:space="preserve">Toutes les demandes d’assistance directe émanant d’institutions gouvernementales et d’organisations du secteur privé soumises au Programme seront évaluées selon le processus suivant : </w:t>
      </w:r>
    </w:p>
    <w:p w14:paraId="3C3AC97E" w14:textId="6025A883" w:rsidR="00A604B3" w:rsidRPr="005B08B6" w:rsidRDefault="00A604B3" w:rsidP="00477E3E">
      <w:pPr>
        <w:pStyle w:val="Heading2"/>
        <w:spacing w:before="240"/>
        <w:rPr>
          <w:lang w:val="fr-FR"/>
        </w:rPr>
      </w:pPr>
      <w:bookmarkStart w:id="44" w:name="_Toc436223432"/>
      <w:bookmarkStart w:id="45" w:name="_Toc436222458"/>
      <w:bookmarkStart w:id="46" w:name="_Toc350596351"/>
      <w:bookmarkStart w:id="47" w:name="_Toc477436703"/>
      <w:bookmarkStart w:id="48" w:name="_Toc40879644"/>
      <w:r w:rsidRPr="005B08B6">
        <w:rPr>
          <w:u w:val="single"/>
          <w:lang w:val="fr-FR"/>
        </w:rPr>
        <w:t>Étape 1</w:t>
      </w:r>
      <w:r w:rsidR="00406041">
        <w:rPr>
          <w:u w:val="single"/>
          <w:lang w:val="fr-FR"/>
        </w:rPr>
        <w:t xml:space="preserve"> </w:t>
      </w:r>
      <w:r w:rsidRPr="005B08B6">
        <w:rPr>
          <w:lang w:val="fr-FR"/>
        </w:rPr>
        <w:t>: vérification de l’éligibilité</w:t>
      </w:r>
      <w:bookmarkEnd w:id="44"/>
      <w:bookmarkEnd w:id="45"/>
      <w:bookmarkEnd w:id="46"/>
      <w:bookmarkEnd w:id="47"/>
      <w:bookmarkEnd w:id="48"/>
    </w:p>
    <w:p w14:paraId="3650C123" w14:textId="377EF014" w:rsidR="00A604B3" w:rsidRPr="005B08B6" w:rsidRDefault="00A604B3" w:rsidP="000F0AA9">
      <w:pPr>
        <w:spacing w:after="0"/>
        <w:jc w:val="both"/>
        <w:rPr>
          <w:rFonts w:ascii="Calibri" w:hAnsi="Calibri"/>
          <w:sz w:val="22"/>
          <w:lang w:val="fr-FR"/>
        </w:rPr>
      </w:pPr>
      <w:r w:rsidRPr="005B08B6">
        <w:rPr>
          <w:rFonts w:ascii="Calibri" w:hAnsi="Calibri"/>
          <w:sz w:val="22"/>
          <w:lang w:val="fr-FR"/>
        </w:rPr>
        <w:t xml:space="preserve">Les propositions sont reçues et enregistrées par l’Unité de Gestion du </w:t>
      </w:r>
      <w:r w:rsidR="0060697C" w:rsidRPr="005B08B6">
        <w:rPr>
          <w:rFonts w:ascii="Calibri" w:hAnsi="Calibri"/>
          <w:sz w:val="22"/>
          <w:lang w:val="fr-FR"/>
        </w:rPr>
        <w:t>P</w:t>
      </w:r>
      <w:r w:rsidR="0060697C">
        <w:rPr>
          <w:rFonts w:ascii="Calibri" w:hAnsi="Calibri"/>
          <w:sz w:val="22"/>
          <w:lang w:val="fr-FR"/>
        </w:rPr>
        <w:t>rogramme</w:t>
      </w:r>
      <w:r w:rsidR="0060697C" w:rsidRPr="005B08B6">
        <w:rPr>
          <w:rFonts w:ascii="Calibri" w:hAnsi="Calibri"/>
          <w:sz w:val="22"/>
          <w:lang w:val="fr-FR"/>
        </w:rPr>
        <w:t xml:space="preserve"> </w:t>
      </w:r>
      <w:r w:rsidRPr="005B08B6">
        <w:rPr>
          <w:rFonts w:ascii="Calibri" w:hAnsi="Calibri"/>
          <w:sz w:val="22"/>
          <w:lang w:val="fr-FR"/>
        </w:rPr>
        <w:t xml:space="preserve">(UGP) et analysées au regard des critères d’éligibilité définis dans les lignes directrices de demande d’assistance directe. </w:t>
      </w:r>
    </w:p>
    <w:p w14:paraId="530E37CD" w14:textId="77777777" w:rsidR="00A604B3" w:rsidRPr="005B08B6" w:rsidRDefault="00A604B3" w:rsidP="002F735D">
      <w:pPr>
        <w:spacing w:before="200" w:after="0"/>
        <w:jc w:val="both"/>
        <w:rPr>
          <w:rFonts w:ascii="Calibri" w:hAnsi="Calibri"/>
          <w:sz w:val="22"/>
          <w:lang w:val="fr-FR"/>
        </w:rPr>
      </w:pPr>
      <w:r w:rsidRPr="005B08B6">
        <w:rPr>
          <w:rFonts w:ascii="Calibri" w:hAnsi="Calibri"/>
          <w:sz w:val="22"/>
          <w:lang w:val="fr-FR"/>
        </w:rPr>
        <w:t xml:space="preserve">Les types d’actions suivantes </w:t>
      </w:r>
      <w:r w:rsidRPr="005B08B6">
        <w:rPr>
          <w:rFonts w:ascii="Calibri" w:hAnsi="Calibri"/>
          <w:b/>
          <w:sz w:val="22"/>
          <w:u w:val="single"/>
          <w:lang w:val="fr-FR"/>
        </w:rPr>
        <w:t>NE</w:t>
      </w:r>
      <w:r w:rsidRPr="005B08B6">
        <w:rPr>
          <w:rFonts w:ascii="Calibri" w:hAnsi="Calibri"/>
          <w:sz w:val="22"/>
          <w:lang w:val="fr-FR"/>
        </w:rPr>
        <w:t xml:space="preserve"> sont </w:t>
      </w:r>
      <w:r w:rsidRPr="005B08B6">
        <w:rPr>
          <w:rFonts w:ascii="Calibri" w:hAnsi="Calibri"/>
          <w:b/>
          <w:sz w:val="22"/>
          <w:u w:val="single"/>
          <w:lang w:val="fr-FR"/>
        </w:rPr>
        <w:t>PAS</w:t>
      </w:r>
      <w:r w:rsidRPr="005B08B6">
        <w:rPr>
          <w:rFonts w:ascii="Calibri" w:hAnsi="Calibri"/>
          <w:sz w:val="22"/>
          <w:lang w:val="fr-FR"/>
        </w:rPr>
        <w:t xml:space="preserve"> éligibles :</w:t>
      </w:r>
    </w:p>
    <w:p w14:paraId="637F9660" w14:textId="77777777" w:rsidR="00A604B3" w:rsidRPr="005B08B6" w:rsidRDefault="00A604B3" w:rsidP="007F494F">
      <w:pPr>
        <w:pStyle w:val="ColorfulList-Accent111"/>
        <w:numPr>
          <w:ilvl w:val="0"/>
          <w:numId w:val="19"/>
        </w:numPr>
        <w:tabs>
          <w:tab w:val="left" w:pos="993"/>
        </w:tabs>
        <w:ind w:left="284" w:hanging="283"/>
        <w:contextualSpacing/>
        <w:jc w:val="both"/>
        <w:rPr>
          <w:rFonts w:ascii="Calibri" w:hAnsi="Calibri"/>
          <w:sz w:val="22"/>
          <w:lang w:val="fr-FR"/>
        </w:rPr>
      </w:pPr>
      <w:r w:rsidRPr="005B08B6">
        <w:rPr>
          <w:rFonts w:ascii="Calibri" w:hAnsi="Calibri"/>
          <w:sz w:val="22"/>
          <w:lang w:val="fr-FR"/>
        </w:rPr>
        <w:t xml:space="preserve">Les actions concernant uniquement ou principalement le parrainage individuel pour la participation à des ateliers, des séminaires, des conférences, des congrès ; </w:t>
      </w:r>
    </w:p>
    <w:p w14:paraId="30B8D816" w14:textId="1BCCF015"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 xml:space="preserve">Les actions concernant uniquement ou principalement la recherche individuelle ou les bourses d’études et les formations ; </w:t>
      </w:r>
    </w:p>
    <w:p w14:paraId="3E469D75" w14:textId="77777777"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 xml:space="preserve">Les actions visant à récolter des fonds ou uniquement à promouvoir la visibilité du candidat ou de son (ses) partenaire(s) ; </w:t>
      </w:r>
    </w:p>
    <w:p w14:paraId="361366B3" w14:textId="4EE5083F"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Les actions visant à octroyer des gains financiers personnels et institutionnels immédiats</w:t>
      </w:r>
      <w:r w:rsidR="00630B4A">
        <w:rPr>
          <w:rFonts w:ascii="Calibri" w:hAnsi="Calibri"/>
          <w:sz w:val="22"/>
          <w:lang w:val="fr-FR"/>
        </w:rPr>
        <w:t xml:space="preserve"> </w:t>
      </w:r>
      <w:r w:rsidRPr="005B08B6">
        <w:rPr>
          <w:rFonts w:ascii="Calibri" w:hAnsi="Calibri"/>
          <w:sz w:val="22"/>
          <w:lang w:val="fr-FR"/>
        </w:rPr>
        <w:t>;</w:t>
      </w:r>
    </w:p>
    <w:p w14:paraId="2157A8A9" w14:textId="0C46CE34" w:rsidR="00A604B3" w:rsidRPr="005B08B6" w:rsidRDefault="00FE1B92"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Pr>
          <w:rFonts w:ascii="Calibri" w:hAnsi="Calibri"/>
          <w:sz w:val="22"/>
          <w:lang w:val="fr-FR"/>
        </w:rPr>
        <w:t>Les actions consistant</w:t>
      </w:r>
      <w:r w:rsidR="00A604B3" w:rsidRPr="005B08B6">
        <w:rPr>
          <w:rFonts w:ascii="Calibri" w:hAnsi="Calibri"/>
          <w:sz w:val="22"/>
          <w:lang w:val="fr-FR"/>
        </w:rPr>
        <w:t xml:space="preserve"> exclusivement ou principalement en des dépenses en capital, telles que des infrastructures, des équipements importants ou des véhicules et d’autres ressources ;</w:t>
      </w:r>
    </w:p>
    <w:p w14:paraId="3AEE27BF" w14:textId="77777777"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 xml:space="preserve">Les actions discriminatoires à l’égard de personnes ou de groupes de personnes sur base de leur sexe, de leur orientation sexuelle, de leurs croyances religieuses ou de leur manque de croyances, ou de leur origine ethnique ; </w:t>
      </w:r>
    </w:p>
    <w:p w14:paraId="5D77A7BF" w14:textId="558B4EE5" w:rsidR="00F903EC" w:rsidRPr="005B08B6" w:rsidRDefault="00F903EC"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 xml:space="preserve">Les actions </w:t>
      </w:r>
      <w:r w:rsidR="00D379BC">
        <w:rPr>
          <w:rFonts w:ascii="Calibri" w:hAnsi="Calibri"/>
          <w:sz w:val="22"/>
          <w:lang w:val="fr-FR"/>
        </w:rPr>
        <w:t>excluant volontairement</w:t>
      </w:r>
      <w:r w:rsidRPr="005B08B6">
        <w:rPr>
          <w:rFonts w:ascii="Calibri" w:hAnsi="Calibri"/>
          <w:sz w:val="22"/>
          <w:lang w:val="fr-FR"/>
        </w:rPr>
        <w:t xml:space="preserve"> les femmes dans les processus de prise de décision ; </w:t>
      </w:r>
    </w:p>
    <w:p w14:paraId="526B30AA" w14:textId="77777777"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Les actions soutenant directement des partis politiques ;</w:t>
      </w:r>
    </w:p>
    <w:p w14:paraId="7536C145" w14:textId="77777777"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lastRenderedPageBreak/>
        <w:t>Les actions soutenant des activités san</w:t>
      </w:r>
      <w:r w:rsidR="00477E3E" w:rsidRPr="005B08B6">
        <w:rPr>
          <w:rFonts w:ascii="Calibri" w:hAnsi="Calibri"/>
          <w:sz w:val="22"/>
          <w:lang w:val="fr-FR"/>
        </w:rPr>
        <w:t>s pertinence par rapport au processus FLEGT</w:t>
      </w:r>
      <w:r w:rsidRPr="005B08B6">
        <w:rPr>
          <w:rFonts w:ascii="Calibri" w:hAnsi="Calibri"/>
          <w:sz w:val="22"/>
          <w:lang w:val="fr-FR"/>
        </w:rPr>
        <w:t xml:space="preserve"> (par exemple une proposition de reboisement ou de plantation d’arbres) ;</w:t>
      </w:r>
    </w:p>
    <w:p w14:paraId="50A17A43" w14:textId="77777777" w:rsidR="00A604B3" w:rsidRPr="005B08B6" w:rsidRDefault="00A604B3" w:rsidP="007F494F">
      <w:pPr>
        <w:pStyle w:val="ColorfulList-Accent111"/>
        <w:numPr>
          <w:ilvl w:val="0"/>
          <w:numId w:val="19"/>
        </w:numPr>
        <w:tabs>
          <w:tab w:val="left" w:pos="993"/>
        </w:tabs>
        <w:spacing w:before="200"/>
        <w:ind w:left="284" w:hanging="283"/>
        <w:contextualSpacing/>
        <w:jc w:val="both"/>
        <w:rPr>
          <w:rFonts w:ascii="Calibri" w:hAnsi="Calibri"/>
          <w:sz w:val="22"/>
          <w:lang w:val="fr-FR"/>
        </w:rPr>
      </w:pPr>
      <w:r w:rsidRPr="005B08B6">
        <w:rPr>
          <w:rFonts w:ascii="Calibri" w:hAnsi="Calibri"/>
          <w:sz w:val="22"/>
          <w:lang w:val="fr-FR"/>
        </w:rPr>
        <w:t>Les actions utilisant</w:t>
      </w:r>
      <w:r w:rsidR="00477E3E" w:rsidRPr="005B08B6">
        <w:rPr>
          <w:rFonts w:ascii="Calibri" w:hAnsi="Calibri"/>
          <w:sz w:val="22"/>
          <w:lang w:val="fr-FR"/>
        </w:rPr>
        <w:t xml:space="preserve"> le financement </w:t>
      </w:r>
      <w:r w:rsidRPr="005B08B6">
        <w:rPr>
          <w:rFonts w:ascii="Calibri" w:hAnsi="Calibri"/>
          <w:sz w:val="22"/>
          <w:lang w:val="fr-FR"/>
        </w:rPr>
        <w:t xml:space="preserve">pour payer </w:t>
      </w:r>
      <w:r w:rsidR="00477E3E" w:rsidRPr="005B08B6">
        <w:rPr>
          <w:rFonts w:ascii="Calibri" w:hAnsi="Calibri"/>
          <w:sz w:val="22"/>
          <w:lang w:val="fr-FR"/>
        </w:rPr>
        <w:t>tout ou</w:t>
      </w:r>
      <w:r w:rsidRPr="005B08B6">
        <w:rPr>
          <w:rFonts w:ascii="Calibri" w:hAnsi="Calibri"/>
          <w:sz w:val="22"/>
          <w:lang w:val="fr-FR"/>
        </w:rPr>
        <w:t xml:space="preserve"> partie des salaires du personnel </w:t>
      </w:r>
      <w:r w:rsidR="00085837" w:rsidRPr="005B08B6">
        <w:rPr>
          <w:rFonts w:ascii="Calibri" w:hAnsi="Calibri"/>
          <w:sz w:val="22"/>
          <w:lang w:val="fr-FR"/>
        </w:rPr>
        <w:t>de</w:t>
      </w:r>
      <w:r w:rsidRPr="005B08B6">
        <w:rPr>
          <w:rFonts w:ascii="Calibri" w:hAnsi="Calibri"/>
          <w:sz w:val="22"/>
          <w:lang w:val="fr-FR"/>
        </w:rPr>
        <w:t xml:space="preserve"> </w:t>
      </w:r>
      <w:r w:rsidR="00085837" w:rsidRPr="005B08B6">
        <w:rPr>
          <w:rFonts w:ascii="Calibri" w:hAnsi="Calibri"/>
          <w:sz w:val="22"/>
          <w:lang w:val="fr-FR"/>
        </w:rPr>
        <w:t>l’Etat</w:t>
      </w:r>
      <w:r w:rsidRPr="005B08B6">
        <w:rPr>
          <w:rFonts w:ascii="Calibri" w:hAnsi="Calibri"/>
          <w:sz w:val="22"/>
          <w:lang w:val="fr-FR"/>
        </w:rPr>
        <w:t>;</w:t>
      </w:r>
    </w:p>
    <w:p w14:paraId="65EEBF2C" w14:textId="210ECB70" w:rsidR="00A604B3" w:rsidRPr="005B08B6" w:rsidRDefault="00A604B3" w:rsidP="00991627">
      <w:pPr>
        <w:pStyle w:val="Heading2"/>
        <w:rPr>
          <w:lang w:val="fr-FR"/>
        </w:rPr>
      </w:pPr>
      <w:bookmarkStart w:id="49" w:name="_Toc436223433"/>
      <w:bookmarkStart w:id="50" w:name="_Toc436222459"/>
      <w:bookmarkStart w:id="51" w:name="_Toc350596352"/>
      <w:bookmarkStart w:id="52" w:name="_Toc477436704"/>
      <w:bookmarkStart w:id="53" w:name="_Toc40879645"/>
      <w:r w:rsidRPr="005B08B6">
        <w:rPr>
          <w:u w:val="single"/>
          <w:lang w:val="fr-FR"/>
        </w:rPr>
        <w:t>Étape 2</w:t>
      </w:r>
      <w:r w:rsidR="007E014C">
        <w:rPr>
          <w:u w:val="single"/>
          <w:lang w:val="fr-FR"/>
        </w:rPr>
        <w:t xml:space="preserve"> </w:t>
      </w:r>
      <w:r w:rsidRPr="005B08B6">
        <w:rPr>
          <w:lang w:val="fr-FR"/>
        </w:rPr>
        <w:t xml:space="preserve">: </w:t>
      </w:r>
      <w:r w:rsidR="00530FD3">
        <w:rPr>
          <w:lang w:val="fr-FR"/>
        </w:rPr>
        <w:t>é</w:t>
      </w:r>
      <w:r w:rsidRPr="005B08B6">
        <w:rPr>
          <w:lang w:val="fr-FR"/>
        </w:rPr>
        <w:t>valuation technique, notation et approbation</w:t>
      </w:r>
      <w:bookmarkEnd w:id="49"/>
      <w:bookmarkEnd w:id="50"/>
      <w:bookmarkEnd w:id="51"/>
      <w:bookmarkEnd w:id="52"/>
      <w:bookmarkEnd w:id="53"/>
    </w:p>
    <w:p w14:paraId="1328E310" w14:textId="2FD98978" w:rsidR="00A604B3" w:rsidRPr="005B08B6" w:rsidRDefault="00A604B3" w:rsidP="000F0AA9">
      <w:pPr>
        <w:spacing w:after="0"/>
        <w:jc w:val="both"/>
        <w:rPr>
          <w:rFonts w:ascii="Calibri" w:hAnsi="Calibri"/>
          <w:sz w:val="22"/>
          <w:lang w:val="fr-FR"/>
        </w:rPr>
      </w:pPr>
      <w:r w:rsidRPr="005B08B6">
        <w:rPr>
          <w:rFonts w:ascii="Calibri" w:hAnsi="Calibri"/>
          <w:sz w:val="22"/>
          <w:lang w:val="fr-FR"/>
        </w:rPr>
        <w:t xml:space="preserve">Les propositions éligibles seront évaluées et notées par l’UGP et, en fonction des </w:t>
      </w:r>
      <w:r w:rsidR="00085837" w:rsidRPr="005B08B6">
        <w:rPr>
          <w:rFonts w:ascii="Calibri" w:hAnsi="Calibri"/>
          <w:sz w:val="22"/>
          <w:lang w:val="fr-FR"/>
        </w:rPr>
        <w:t>exigences spécifiées dans les critères d’évaluation</w:t>
      </w:r>
      <w:r w:rsidRPr="005B08B6">
        <w:rPr>
          <w:rFonts w:ascii="Calibri" w:hAnsi="Calibri"/>
          <w:sz w:val="22"/>
          <w:lang w:val="fr-FR"/>
        </w:rPr>
        <w:t>, par au minimum un autre professionnel de la FAO ayant des connaissances spécialisées dans le pays</w:t>
      </w:r>
      <w:r w:rsidR="00D379BC">
        <w:rPr>
          <w:rFonts w:ascii="Calibri" w:hAnsi="Calibri"/>
          <w:sz w:val="22"/>
          <w:lang w:val="fr-FR"/>
        </w:rPr>
        <w:t xml:space="preserve"> </w:t>
      </w:r>
      <w:r w:rsidRPr="005B08B6">
        <w:rPr>
          <w:rFonts w:ascii="Calibri" w:hAnsi="Calibri"/>
          <w:sz w:val="22"/>
          <w:lang w:val="fr-FR"/>
        </w:rPr>
        <w:t>ou la région concerné</w:t>
      </w:r>
      <w:r w:rsidR="004309A4">
        <w:rPr>
          <w:rFonts w:ascii="Calibri" w:hAnsi="Calibri"/>
          <w:sz w:val="22"/>
          <w:lang w:val="fr-FR"/>
        </w:rPr>
        <w:t>e</w:t>
      </w:r>
      <w:r w:rsidRPr="005B08B6">
        <w:rPr>
          <w:rFonts w:ascii="Calibri" w:hAnsi="Calibri"/>
          <w:sz w:val="22"/>
          <w:lang w:val="fr-FR"/>
        </w:rPr>
        <w:t>. La proposition sera envoyée pour information et avis techniques aux délégations de l’Union européenne de chaque pays.</w:t>
      </w:r>
    </w:p>
    <w:p w14:paraId="229B9BC1" w14:textId="77777777" w:rsidR="00A604B3" w:rsidRPr="005B08B6" w:rsidRDefault="00A604B3" w:rsidP="000F0AA9">
      <w:pPr>
        <w:spacing w:after="0"/>
        <w:jc w:val="both"/>
        <w:rPr>
          <w:rFonts w:ascii="Calibri" w:hAnsi="Calibri"/>
          <w:sz w:val="22"/>
          <w:lang w:val="fr-FR"/>
        </w:rPr>
      </w:pPr>
    </w:p>
    <w:p w14:paraId="46B304C5" w14:textId="651135A5" w:rsidR="00A604B3" w:rsidRDefault="00A604B3" w:rsidP="00630ED3">
      <w:pPr>
        <w:spacing w:after="0"/>
        <w:jc w:val="both"/>
        <w:rPr>
          <w:rFonts w:ascii="Calibri" w:hAnsi="Calibri"/>
          <w:sz w:val="22"/>
          <w:lang w:val="fr-FR"/>
        </w:rPr>
      </w:pPr>
      <w:r w:rsidRPr="005B08B6">
        <w:rPr>
          <w:rFonts w:ascii="Calibri" w:hAnsi="Calibri"/>
          <w:sz w:val="22"/>
          <w:lang w:val="fr-FR"/>
        </w:rPr>
        <w:t xml:space="preserve">Les propositions seront notées sur </w:t>
      </w:r>
      <w:r w:rsidR="004275B8" w:rsidRPr="005B08B6">
        <w:rPr>
          <w:rFonts w:ascii="Calibri" w:hAnsi="Calibri"/>
          <w:sz w:val="22"/>
          <w:lang w:val="fr-FR"/>
        </w:rPr>
        <w:t xml:space="preserve">la </w:t>
      </w:r>
      <w:r w:rsidRPr="005B08B6">
        <w:rPr>
          <w:rFonts w:ascii="Calibri" w:hAnsi="Calibri"/>
          <w:sz w:val="22"/>
          <w:lang w:val="fr-FR"/>
        </w:rPr>
        <w:t>base des crit</w:t>
      </w:r>
      <w:r w:rsidR="00477E3E" w:rsidRPr="005B08B6">
        <w:rPr>
          <w:rFonts w:ascii="Calibri" w:hAnsi="Calibri"/>
          <w:sz w:val="22"/>
          <w:lang w:val="fr-FR"/>
        </w:rPr>
        <w:t>ères de sélection</w:t>
      </w:r>
      <w:bookmarkStart w:id="54" w:name="_Toc238892248"/>
      <w:bookmarkStart w:id="55" w:name="_Toc238894712"/>
      <w:bookmarkStart w:id="56" w:name="_Toc240775471"/>
      <w:bookmarkStart w:id="57" w:name="_Toc326570069"/>
      <w:bookmarkStart w:id="58" w:name="_Toc327964216"/>
      <w:bookmarkStart w:id="59" w:name="_Toc327964280"/>
      <w:bookmarkStart w:id="60" w:name="_Toc329354997"/>
      <w:bookmarkStart w:id="61" w:name="_Toc329355085"/>
      <w:bookmarkStart w:id="62" w:name="_Toc387937010"/>
      <w:r w:rsidR="00477E3E" w:rsidRPr="005B08B6">
        <w:rPr>
          <w:rFonts w:ascii="Calibri" w:hAnsi="Calibri"/>
          <w:sz w:val="22"/>
          <w:lang w:val="fr-FR"/>
        </w:rPr>
        <w:t xml:space="preserve"> présentés</w:t>
      </w:r>
      <w:r w:rsidRPr="005B08B6">
        <w:rPr>
          <w:rFonts w:ascii="Calibri" w:hAnsi="Calibri"/>
          <w:sz w:val="22"/>
          <w:lang w:val="fr-FR"/>
        </w:rPr>
        <w:t xml:space="preserve"> ci-dessous :</w:t>
      </w:r>
      <w:bookmarkEnd w:id="54"/>
      <w:bookmarkEnd w:id="55"/>
      <w:bookmarkEnd w:id="56"/>
      <w:bookmarkEnd w:id="57"/>
      <w:bookmarkEnd w:id="58"/>
      <w:bookmarkEnd w:id="59"/>
      <w:bookmarkEnd w:id="60"/>
      <w:bookmarkEnd w:id="61"/>
      <w:bookmarkEnd w:id="62"/>
    </w:p>
    <w:p w14:paraId="6043EEC7" w14:textId="77777777" w:rsidR="00630B4A" w:rsidRPr="005B08B6" w:rsidRDefault="00630B4A" w:rsidP="00630ED3">
      <w:pPr>
        <w:spacing w:after="0"/>
        <w:jc w:val="both"/>
        <w:rPr>
          <w:rFonts w:ascii="Calibri" w:hAnsi="Calibri"/>
          <w:sz w:val="22"/>
          <w:lang w:val="fr-FR"/>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181"/>
      </w:tblGrid>
      <w:tr w:rsidR="00A604B3" w:rsidRPr="005B08B6" w14:paraId="0CC39892" w14:textId="77777777" w:rsidTr="00477E3E">
        <w:tc>
          <w:tcPr>
            <w:tcW w:w="8217" w:type="dxa"/>
            <w:vAlign w:val="center"/>
          </w:tcPr>
          <w:p w14:paraId="5CCAC23F" w14:textId="77777777" w:rsidR="00A604B3" w:rsidRPr="005B08B6" w:rsidRDefault="00A604B3" w:rsidP="00477E3E">
            <w:pPr>
              <w:spacing w:after="0" w:line="240" w:lineRule="auto"/>
              <w:jc w:val="both"/>
              <w:rPr>
                <w:rFonts w:ascii="Calibri" w:hAnsi="Calibri"/>
                <w:b/>
                <w:lang w:val="fr-FR"/>
              </w:rPr>
            </w:pPr>
            <w:r w:rsidRPr="005B08B6">
              <w:rPr>
                <w:rFonts w:ascii="Calibri" w:hAnsi="Calibri"/>
                <w:b/>
                <w:sz w:val="22"/>
                <w:lang w:val="fr-FR"/>
              </w:rPr>
              <w:t xml:space="preserve">Critères d’évaluation </w:t>
            </w:r>
          </w:p>
        </w:tc>
        <w:tc>
          <w:tcPr>
            <w:tcW w:w="1181" w:type="dxa"/>
            <w:vAlign w:val="center"/>
          </w:tcPr>
          <w:p w14:paraId="698ACC11" w14:textId="77777777" w:rsidR="00A604B3" w:rsidRPr="005B08B6" w:rsidRDefault="00477E3E" w:rsidP="00F90279">
            <w:pPr>
              <w:spacing w:after="0" w:line="240" w:lineRule="auto"/>
              <w:jc w:val="both"/>
              <w:rPr>
                <w:rFonts w:ascii="Calibri" w:hAnsi="Calibri"/>
                <w:b/>
                <w:lang w:val="fr-FR"/>
              </w:rPr>
            </w:pPr>
            <w:r w:rsidRPr="005B08B6">
              <w:rPr>
                <w:rFonts w:ascii="Calibri" w:hAnsi="Calibri"/>
                <w:b/>
                <w:sz w:val="22"/>
                <w:lang w:val="fr-FR"/>
              </w:rPr>
              <w:t>Note Max.</w:t>
            </w:r>
            <w:r w:rsidR="00A604B3" w:rsidRPr="005B08B6">
              <w:rPr>
                <w:rFonts w:ascii="Calibri" w:hAnsi="Calibri"/>
                <w:b/>
                <w:sz w:val="22"/>
                <w:lang w:val="fr-FR"/>
              </w:rPr>
              <w:t xml:space="preserve"> </w:t>
            </w:r>
          </w:p>
        </w:tc>
      </w:tr>
      <w:tr w:rsidR="00A604B3" w:rsidRPr="005B08B6" w14:paraId="264E5305" w14:textId="77777777" w:rsidTr="00477E3E">
        <w:tc>
          <w:tcPr>
            <w:tcW w:w="8217" w:type="dxa"/>
          </w:tcPr>
          <w:p w14:paraId="46C0DE33" w14:textId="77777777" w:rsidR="00A604B3" w:rsidRPr="005B08B6" w:rsidRDefault="00A604B3" w:rsidP="007F494F">
            <w:pPr>
              <w:numPr>
                <w:ilvl w:val="0"/>
                <w:numId w:val="1"/>
              </w:numPr>
              <w:tabs>
                <w:tab w:val="clear" w:pos="360"/>
                <w:tab w:val="num" w:pos="426"/>
              </w:tabs>
              <w:spacing w:after="0" w:line="240" w:lineRule="auto"/>
              <w:jc w:val="both"/>
              <w:rPr>
                <w:rFonts w:ascii="Calibri" w:hAnsi="Calibri"/>
                <w:b/>
                <w:i/>
                <w:u w:val="single"/>
                <w:lang w:val="fr-FR"/>
              </w:rPr>
            </w:pPr>
            <w:r w:rsidRPr="005B08B6">
              <w:rPr>
                <w:rFonts w:ascii="Calibri" w:hAnsi="Calibri"/>
                <w:b/>
                <w:i/>
                <w:sz w:val="22"/>
                <w:u w:val="single"/>
                <w:lang w:val="fr-FR"/>
              </w:rPr>
              <w:t>Pertinence et complémentarité</w:t>
            </w:r>
          </w:p>
          <w:p w14:paraId="7019171A" w14:textId="693CE463" w:rsidR="00A604B3" w:rsidRPr="005B08B6" w:rsidRDefault="00A604B3" w:rsidP="007F494F">
            <w:pPr>
              <w:numPr>
                <w:ilvl w:val="0"/>
                <w:numId w:val="5"/>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 projet </w:t>
            </w:r>
            <w:r w:rsidR="00521E73" w:rsidRPr="005B08B6">
              <w:rPr>
                <w:rFonts w:ascii="Calibri" w:hAnsi="Calibri"/>
                <w:sz w:val="22"/>
                <w:lang w:val="fr-FR"/>
              </w:rPr>
              <w:t xml:space="preserve">est-il conforme </w:t>
            </w:r>
            <w:r w:rsidR="002047F6">
              <w:rPr>
                <w:rFonts w:ascii="Calibri" w:hAnsi="Calibri"/>
                <w:sz w:val="22"/>
                <w:lang w:val="fr-FR"/>
              </w:rPr>
              <w:t>aux priorités</w:t>
            </w:r>
            <w:r w:rsidRPr="005B08B6">
              <w:rPr>
                <w:rFonts w:ascii="Calibri" w:hAnsi="Calibri"/>
                <w:sz w:val="22"/>
                <w:lang w:val="fr-FR"/>
              </w:rPr>
              <w:t xml:space="preserve"> du Programme ?</w:t>
            </w:r>
          </w:p>
          <w:p w14:paraId="0D9832B7" w14:textId="77777777" w:rsidR="00A604B3" w:rsidRPr="005B08B6" w:rsidRDefault="00A604B3" w:rsidP="007F494F">
            <w:pPr>
              <w:numPr>
                <w:ilvl w:val="0"/>
                <w:numId w:val="5"/>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Le projet répond-il aux priorités du secteur forestier au niveau national ?</w:t>
            </w:r>
          </w:p>
          <w:p w14:paraId="22DE4A1C" w14:textId="77777777" w:rsidR="00A604B3" w:rsidRPr="005B08B6" w:rsidRDefault="00A604B3" w:rsidP="007F494F">
            <w:pPr>
              <w:numPr>
                <w:ilvl w:val="0"/>
                <w:numId w:val="5"/>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Le projet répond-il aux besoins et aux attentes des groupes cibles et des bénéficiaires finaux ?</w:t>
            </w:r>
          </w:p>
        </w:tc>
        <w:tc>
          <w:tcPr>
            <w:tcW w:w="1181" w:type="dxa"/>
            <w:vAlign w:val="center"/>
          </w:tcPr>
          <w:p w14:paraId="44CDCD6B" w14:textId="77777777" w:rsidR="00A604B3" w:rsidRPr="005B08B6" w:rsidRDefault="00A604B3" w:rsidP="00F90279">
            <w:pPr>
              <w:spacing w:after="0" w:line="240" w:lineRule="auto"/>
              <w:jc w:val="both"/>
              <w:rPr>
                <w:rFonts w:ascii="Calibri" w:hAnsi="Calibri"/>
                <w:lang w:val="fr-FR"/>
              </w:rPr>
            </w:pPr>
            <w:r w:rsidRPr="005B08B6">
              <w:rPr>
                <w:rFonts w:ascii="Calibri" w:hAnsi="Calibri"/>
                <w:sz w:val="22"/>
                <w:lang w:val="fr-FR"/>
              </w:rPr>
              <w:t>20 points</w:t>
            </w:r>
          </w:p>
        </w:tc>
      </w:tr>
      <w:tr w:rsidR="00A604B3" w:rsidRPr="005B08B6" w14:paraId="18D6EC26" w14:textId="77777777" w:rsidTr="00477E3E">
        <w:tc>
          <w:tcPr>
            <w:tcW w:w="8217" w:type="dxa"/>
          </w:tcPr>
          <w:p w14:paraId="25D3B5CB" w14:textId="77777777" w:rsidR="00A604B3" w:rsidRPr="005B08B6" w:rsidRDefault="00A604B3" w:rsidP="007F494F">
            <w:pPr>
              <w:numPr>
                <w:ilvl w:val="0"/>
                <w:numId w:val="1"/>
              </w:numPr>
              <w:tabs>
                <w:tab w:val="clear" w:pos="360"/>
                <w:tab w:val="num" w:pos="426"/>
                <w:tab w:val="left" w:pos="720"/>
              </w:tabs>
              <w:spacing w:after="0" w:line="240" w:lineRule="auto"/>
              <w:jc w:val="both"/>
              <w:rPr>
                <w:rFonts w:ascii="Calibri" w:hAnsi="Calibri"/>
                <w:b/>
                <w:i/>
                <w:u w:val="single"/>
                <w:lang w:val="fr-FR"/>
              </w:rPr>
            </w:pPr>
            <w:r w:rsidRPr="005B08B6">
              <w:rPr>
                <w:rFonts w:ascii="Calibri" w:hAnsi="Calibri"/>
                <w:b/>
                <w:i/>
                <w:sz w:val="22"/>
                <w:u w:val="single"/>
                <w:lang w:val="fr-FR"/>
              </w:rPr>
              <w:t>Efficacité et faisabilité</w:t>
            </w:r>
          </w:p>
          <w:p w14:paraId="45F1F175" w14:textId="77777777" w:rsidR="00A604B3" w:rsidRPr="005B08B6" w:rsidRDefault="00A604B3" w:rsidP="007F494F">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Les activités sont-elles adaptées aux résultats attendus et aux objectifs fixés ?</w:t>
            </w:r>
          </w:p>
          <w:p w14:paraId="3201D95F" w14:textId="77777777" w:rsidR="00630B4A" w:rsidRPr="00D379BC" w:rsidRDefault="00A604B3" w:rsidP="007F494F">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Les activités peuvent-elles être réalisées dans les délais impartis au projet ? </w:t>
            </w:r>
          </w:p>
          <w:p w14:paraId="4E11D17B" w14:textId="77777777" w:rsidR="00A604B3" w:rsidRPr="005B08B6" w:rsidRDefault="00A604B3" w:rsidP="007F494F">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Les activités sont-elles bien définies et techniquement réalisables ? </w:t>
            </w:r>
          </w:p>
          <w:p w14:paraId="2D6284D5" w14:textId="77777777" w:rsidR="00A604B3" w:rsidRPr="00D379BC" w:rsidRDefault="00A604B3" w:rsidP="007F494F">
            <w:pPr>
              <w:numPr>
                <w:ilvl w:val="0"/>
                <w:numId w:val="6"/>
              </w:numPr>
              <w:tabs>
                <w:tab w:val="left" w:pos="426"/>
              </w:tabs>
              <w:spacing w:after="0" w:line="240" w:lineRule="auto"/>
              <w:ind w:left="426" w:hanging="284"/>
              <w:jc w:val="both"/>
              <w:rPr>
                <w:rFonts w:ascii="Calibri" w:hAnsi="Calibri"/>
                <w:u w:val="single"/>
                <w:lang w:val="fr-FR"/>
              </w:rPr>
            </w:pPr>
            <w:r w:rsidRPr="005B08B6">
              <w:rPr>
                <w:rFonts w:ascii="Calibri" w:hAnsi="Calibri"/>
                <w:sz w:val="22"/>
                <w:lang w:val="fr-FR"/>
              </w:rPr>
              <w:t>Les indicateurs sont-ils Spécifique</w:t>
            </w:r>
            <w:r w:rsidR="00521E73" w:rsidRPr="005B08B6">
              <w:rPr>
                <w:rFonts w:ascii="Calibri" w:hAnsi="Calibri"/>
                <w:sz w:val="22"/>
                <w:lang w:val="fr-FR"/>
              </w:rPr>
              <w:t>s</w:t>
            </w:r>
            <w:r w:rsidRPr="005B08B6">
              <w:rPr>
                <w:rFonts w:ascii="Calibri" w:hAnsi="Calibri"/>
                <w:sz w:val="22"/>
                <w:lang w:val="fr-FR"/>
              </w:rPr>
              <w:t>, Mesurable</w:t>
            </w:r>
            <w:r w:rsidR="00521E73" w:rsidRPr="005B08B6">
              <w:rPr>
                <w:rFonts w:ascii="Calibri" w:hAnsi="Calibri"/>
                <w:sz w:val="22"/>
                <w:lang w:val="fr-FR"/>
              </w:rPr>
              <w:t>s</w:t>
            </w:r>
            <w:r w:rsidRPr="005B08B6">
              <w:rPr>
                <w:rFonts w:ascii="Calibri" w:hAnsi="Calibri"/>
                <w:sz w:val="22"/>
                <w:lang w:val="fr-FR"/>
              </w:rPr>
              <w:t>, Approprié</w:t>
            </w:r>
            <w:r w:rsidR="00521E73" w:rsidRPr="005B08B6">
              <w:rPr>
                <w:rFonts w:ascii="Calibri" w:hAnsi="Calibri"/>
                <w:sz w:val="22"/>
                <w:lang w:val="fr-FR"/>
              </w:rPr>
              <w:t>s</w:t>
            </w:r>
            <w:r w:rsidRPr="005B08B6">
              <w:rPr>
                <w:rFonts w:ascii="Calibri" w:hAnsi="Calibri"/>
                <w:sz w:val="22"/>
                <w:lang w:val="fr-FR"/>
              </w:rPr>
              <w:t>, Réaliste</w:t>
            </w:r>
            <w:r w:rsidR="00521E73" w:rsidRPr="005B08B6">
              <w:rPr>
                <w:rFonts w:ascii="Calibri" w:hAnsi="Calibri"/>
                <w:sz w:val="22"/>
                <w:lang w:val="fr-FR"/>
              </w:rPr>
              <w:t>s</w:t>
            </w:r>
            <w:r w:rsidRPr="005B08B6">
              <w:rPr>
                <w:rFonts w:ascii="Calibri" w:hAnsi="Calibri"/>
                <w:sz w:val="22"/>
                <w:lang w:val="fr-FR"/>
              </w:rPr>
              <w:t xml:space="preserve"> et prévu</w:t>
            </w:r>
            <w:r w:rsidR="00521E73" w:rsidRPr="005B08B6">
              <w:rPr>
                <w:rFonts w:ascii="Calibri" w:hAnsi="Calibri"/>
                <w:sz w:val="22"/>
                <w:lang w:val="fr-FR"/>
              </w:rPr>
              <w:t>s</w:t>
            </w:r>
            <w:r w:rsidRPr="005B08B6">
              <w:rPr>
                <w:rFonts w:ascii="Calibri" w:hAnsi="Calibri"/>
                <w:sz w:val="22"/>
                <w:lang w:val="fr-FR"/>
              </w:rPr>
              <w:t xml:space="preserve"> dans un Temps opportun (SMART) ? </w:t>
            </w:r>
          </w:p>
          <w:p w14:paraId="1C9E336D" w14:textId="62D0A2A1" w:rsidR="00630B4A" w:rsidRPr="00D379BC" w:rsidRDefault="00630B4A" w:rsidP="00630B4A">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Les hypothèses et les risques pertinents sont-ils pris en compte ? </w:t>
            </w:r>
          </w:p>
        </w:tc>
        <w:tc>
          <w:tcPr>
            <w:tcW w:w="1181" w:type="dxa"/>
            <w:vAlign w:val="center"/>
          </w:tcPr>
          <w:p w14:paraId="7C27AAF8" w14:textId="77777777" w:rsidR="00A604B3" w:rsidRPr="005B08B6" w:rsidRDefault="00A604B3" w:rsidP="00F90279">
            <w:pPr>
              <w:spacing w:after="0" w:line="240" w:lineRule="auto"/>
              <w:jc w:val="both"/>
              <w:rPr>
                <w:rFonts w:ascii="Calibri" w:hAnsi="Calibri"/>
                <w:lang w:val="fr-FR"/>
              </w:rPr>
            </w:pPr>
            <w:r w:rsidRPr="005B08B6">
              <w:rPr>
                <w:rFonts w:ascii="Calibri" w:hAnsi="Calibri"/>
                <w:sz w:val="22"/>
                <w:lang w:val="fr-FR"/>
              </w:rPr>
              <w:t>20 points</w:t>
            </w:r>
          </w:p>
        </w:tc>
      </w:tr>
      <w:tr w:rsidR="00A604B3" w:rsidRPr="005B08B6" w14:paraId="26686E49" w14:textId="77777777" w:rsidTr="00477E3E">
        <w:tc>
          <w:tcPr>
            <w:tcW w:w="8217" w:type="dxa"/>
          </w:tcPr>
          <w:p w14:paraId="082E319E" w14:textId="77777777" w:rsidR="00A604B3" w:rsidRPr="005B08B6" w:rsidRDefault="00A604B3" w:rsidP="007F494F">
            <w:pPr>
              <w:numPr>
                <w:ilvl w:val="0"/>
                <w:numId w:val="1"/>
              </w:numPr>
              <w:tabs>
                <w:tab w:val="clear" w:pos="360"/>
                <w:tab w:val="num" w:pos="426"/>
                <w:tab w:val="left" w:pos="720"/>
              </w:tabs>
              <w:spacing w:after="0" w:line="240" w:lineRule="auto"/>
              <w:jc w:val="both"/>
              <w:rPr>
                <w:rFonts w:ascii="Calibri" w:hAnsi="Calibri"/>
                <w:b/>
                <w:i/>
                <w:u w:val="single"/>
                <w:lang w:val="fr-FR"/>
              </w:rPr>
            </w:pPr>
            <w:r w:rsidRPr="005B08B6">
              <w:rPr>
                <w:rFonts w:ascii="Calibri" w:hAnsi="Calibri"/>
                <w:b/>
                <w:i/>
                <w:sz w:val="22"/>
                <w:u w:val="single"/>
                <w:lang w:val="fr-FR"/>
              </w:rPr>
              <w:t>Résultats durables</w:t>
            </w:r>
          </w:p>
          <w:p w14:paraId="6F323CA2" w14:textId="60128CB8" w:rsidR="00A604B3" w:rsidRPr="005B08B6" w:rsidRDefault="00A604B3" w:rsidP="002047F6">
            <w:pPr>
              <w:numPr>
                <w:ilvl w:val="0"/>
                <w:numId w:val="7"/>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Les activités soutiennent-elles des actions durables ou contribuent-elles à des objectifs </w:t>
            </w:r>
            <w:r w:rsidR="002047F6">
              <w:rPr>
                <w:rFonts w:ascii="Calibri" w:hAnsi="Calibri"/>
                <w:sz w:val="22"/>
                <w:lang w:val="fr-FR"/>
              </w:rPr>
              <w:t>durables</w:t>
            </w:r>
            <w:r w:rsidRPr="005B08B6">
              <w:rPr>
                <w:rFonts w:ascii="Calibri" w:hAnsi="Calibri"/>
                <w:sz w:val="22"/>
                <w:lang w:val="fr-FR"/>
              </w:rPr>
              <w:t xml:space="preserve">? </w:t>
            </w:r>
          </w:p>
        </w:tc>
        <w:tc>
          <w:tcPr>
            <w:tcW w:w="1181" w:type="dxa"/>
            <w:vAlign w:val="center"/>
          </w:tcPr>
          <w:p w14:paraId="754D0291" w14:textId="77777777" w:rsidR="00A604B3" w:rsidRPr="005B08B6" w:rsidRDefault="000B3669" w:rsidP="00F90279">
            <w:pPr>
              <w:spacing w:after="0" w:line="240" w:lineRule="auto"/>
              <w:jc w:val="both"/>
              <w:rPr>
                <w:rFonts w:ascii="Calibri" w:hAnsi="Calibri"/>
                <w:lang w:val="fr-FR"/>
              </w:rPr>
            </w:pPr>
            <w:r w:rsidRPr="005B08B6">
              <w:rPr>
                <w:rFonts w:ascii="Calibri" w:hAnsi="Calibri"/>
                <w:sz w:val="22"/>
                <w:lang w:val="fr-FR"/>
              </w:rPr>
              <w:t>15</w:t>
            </w:r>
            <w:r w:rsidR="00A604B3" w:rsidRPr="005B08B6">
              <w:rPr>
                <w:rFonts w:ascii="Calibri" w:hAnsi="Calibri"/>
                <w:sz w:val="22"/>
                <w:lang w:val="fr-FR"/>
              </w:rPr>
              <w:t xml:space="preserve"> points</w:t>
            </w:r>
          </w:p>
        </w:tc>
      </w:tr>
      <w:tr w:rsidR="00A604B3" w:rsidRPr="005B08B6" w14:paraId="574D3CE8" w14:textId="77777777" w:rsidTr="00477E3E">
        <w:tc>
          <w:tcPr>
            <w:tcW w:w="8217" w:type="dxa"/>
          </w:tcPr>
          <w:p w14:paraId="0F5BB8DE" w14:textId="77777777" w:rsidR="00A604B3" w:rsidRPr="005B08B6" w:rsidRDefault="00A604B3" w:rsidP="007F494F">
            <w:pPr>
              <w:numPr>
                <w:ilvl w:val="0"/>
                <w:numId w:val="1"/>
              </w:numPr>
              <w:tabs>
                <w:tab w:val="clear" w:pos="360"/>
                <w:tab w:val="num" w:pos="426"/>
                <w:tab w:val="left" w:pos="720"/>
              </w:tabs>
              <w:spacing w:after="0" w:line="240" w:lineRule="auto"/>
              <w:jc w:val="both"/>
              <w:rPr>
                <w:rFonts w:ascii="Calibri" w:hAnsi="Calibri"/>
                <w:b/>
                <w:i/>
                <w:u w:val="single"/>
                <w:lang w:val="fr-FR"/>
              </w:rPr>
            </w:pPr>
            <w:r w:rsidRPr="005B08B6">
              <w:rPr>
                <w:rFonts w:ascii="Calibri" w:hAnsi="Calibri"/>
                <w:b/>
                <w:i/>
                <w:sz w:val="22"/>
                <w:u w:val="single"/>
                <w:lang w:val="fr-FR"/>
              </w:rPr>
              <w:t>Innovation et capitalisation des leçons apprises</w:t>
            </w:r>
          </w:p>
          <w:p w14:paraId="4CCFE807" w14:textId="77777777" w:rsidR="00A604B3" w:rsidRPr="005B08B6" w:rsidRDefault="00A604B3" w:rsidP="007F494F">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 projet inclut-il des approches innovantes qui pourraient être reproduites dans d’autres contextes, ou contribue-t-il à des programmes présentant ces caractéristiques ? </w:t>
            </w:r>
          </w:p>
          <w:p w14:paraId="5F05240A" w14:textId="603645B5" w:rsidR="00A604B3" w:rsidRPr="005B08B6" w:rsidRDefault="00A604B3" w:rsidP="007F494F">
            <w:pPr>
              <w:numPr>
                <w:ilvl w:val="0"/>
                <w:numId w:val="6"/>
              </w:numPr>
              <w:tabs>
                <w:tab w:val="left" w:pos="426"/>
              </w:tabs>
              <w:spacing w:after="0" w:line="240" w:lineRule="auto"/>
              <w:ind w:left="426" w:hanging="284"/>
              <w:jc w:val="both"/>
              <w:rPr>
                <w:rFonts w:ascii="Calibri" w:hAnsi="Calibri"/>
                <w:lang w:val="fr-FR"/>
              </w:rPr>
            </w:pPr>
            <w:r w:rsidRPr="005B08B6">
              <w:rPr>
                <w:rFonts w:ascii="Calibri" w:hAnsi="Calibri"/>
                <w:sz w:val="22"/>
                <w:lang w:val="fr-FR"/>
              </w:rPr>
              <w:t xml:space="preserve">Le projet contribue-t-il à la diffusion d’idées, </w:t>
            </w:r>
            <w:r w:rsidR="007E014C" w:rsidRPr="005B08B6">
              <w:rPr>
                <w:rFonts w:ascii="Calibri" w:hAnsi="Calibri"/>
                <w:sz w:val="22"/>
                <w:lang w:val="fr-FR"/>
              </w:rPr>
              <w:t>de leçons</w:t>
            </w:r>
            <w:r w:rsidRPr="005B08B6">
              <w:rPr>
                <w:rFonts w:ascii="Calibri" w:hAnsi="Calibri"/>
                <w:sz w:val="22"/>
                <w:lang w:val="fr-FR"/>
              </w:rPr>
              <w:t xml:space="preserve"> apprises et de pratiques optimales ?</w:t>
            </w:r>
          </w:p>
        </w:tc>
        <w:tc>
          <w:tcPr>
            <w:tcW w:w="1181" w:type="dxa"/>
            <w:vAlign w:val="center"/>
          </w:tcPr>
          <w:p w14:paraId="6344891E" w14:textId="77777777" w:rsidR="00A604B3" w:rsidRPr="005B08B6" w:rsidRDefault="00A604B3" w:rsidP="00F90279">
            <w:pPr>
              <w:spacing w:after="0" w:line="240" w:lineRule="auto"/>
              <w:jc w:val="both"/>
              <w:rPr>
                <w:rFonts w:ascii="Calibri" w:hAnsi="Calibri"/>
                <w:lang w:val="fr-FR"/>
              </w:rPr>
            </w:pPr>
            <w:r w:rsidRPr="005B08B6">
              <w:rPr>
                <w:rFonts w:ascii="Calibri" w:hAnsi="Calibri"/>
                <w:sz w:val="22"/>
                <w:lang w:val="fr-FR"/>
              </w:rPr>
              <w:t>15 points</w:t>
            </w:r>
          </w:p>
        </w:tc>
      </w:tr>
      <w:tr w:rsidR="00A604B3" w:rsidRPr="005B08B6" w14:paraId="2B3A020F" w14:textId="77777777" w:rsidTr="00477E3E">
        <w:tc>
          <w:tcPr>
            <w:tcW w:w="8217" w:type="dxa"/>
          </w:tcPr>
          <w:p w14:paraId="49267788" w14:textId="77777777" w:rsidR="00A604B3" w:rsidRPr="005B08B6" w:rsidRDefault="00A160D2" w:rsidP="007F494F">
            <w:pPr>
              <w:numPr>
                <w:ilvl w:val="0"/>
                <w:numId w:val="1"/>
              </w:numPr>
              <w:tabs>
                <w:tab w:val="clear" w:pos="360"/>
                <w:tab w:val="left" w:pos="-1560"/>
                <w:tab w:val="num" w:pos="426"/>
              </w:tabs>
              <w:spacing w:after="0" w:line="240" w:lineRule="auto"/>
              <w:jc w:val="both"/>
              <w:rPr>
                <w:rFonts w:ascii="Calibri" w:hAnsi="Calibri"/>
                <w:b/>
                <w:i/>
                <w:u w:val="single"/>
                <w:lang w:val="fr-FR"/>
              </w:rPr>
            </w:pPr>
            <w:r w:rsidRPr="000D58E6">
              <w:rPr>
                <w:lang w:val="fr-FR"/>
              </w:rPr>
              <w:br w:type="page"/>
            </w:r>
            <w:r w:rsidR="00A604B3" w:rsidRPr="005B08B6">
              <w:rPr>
                <w:rFonts w:ascii="Calibri" w:hAnsi="Calibri"/>
                <w:b/>
                <w:i/>
                <w:sz w:val="22"/>
                <w:u w:val="single"/>
                <w:lang w:val="fr-FR"/>
              </w:rPr>
              <w:t>Échelle adéquate</w:t>
            </w:r>
          </w:p>
          <w:p w14:paraId="63C481C8" w14:textId="77777777" w:rsidR="00A604B3" w:rsidRPr="005B08B6" w:rsidRDefault="00A604B3" w:rsidP="007F494F">
            <w:pPr>
              <w:numPr>
                <w:ilvl w:val="0"/>
                <w:numId w:val="8"/>
              </w:numPr>
              <w:tabs>
                <w:tab w:val="left" w:pos="-3119"/>
              </w:tabs>
              <w:spacing w:after="0" w:line="240" w:lineRule="auto"/>
              <w:ind w:left="426" w:hanging="284"/>
              <w:jc w:val="both"/>
              <w:rPr>
                <w:rFonts w:ascii="Calibri" w:hAnsi="Calibri"/>
                <w:lang w:val="fr-FR"/>
              </w:rPr>
            </w:pPr>
            <w:r w:rsidRPr="005B08B6">
              <w:rPr>
                <w:rFonts w:ascii="Calibri" w:hAnsi="Calibri"/>
                <w:sz w:val="22"/>
                <w:lang w:val="fr-FR"/>
              </w:rPr>
              <w:t xml:space="preserve">Le budget est-il bien établi et les coûts justifiés ? </w:t>
            </w:r>
          </w:p>
          <w:p w14:paraId="04B3CCA5" w14:textId="77777777" w:rsidR="00A604B3" w:rsidRPr="005B08B6" w:rsidRDefault="00A604B3" w:rsidP="007F494F">
            <w:pPr>
              <w:numPr>
                <w:ilvl w:val="0"/>
                <w:numId w:val="8"/>
              </w:numPr>
              <w:tabs>
                <w:tab w:val="left" w:pos="-3119"/>
              </w:tabs>
              <w:spacing w:after="0" w:line="240" w:lineRule="auto"/>
              <w:ind w:left="426" w:hanging="284"/>
              <w:jc w:val="both"/>
              <w:rPr>
                <w:rFonts w:ascii="Calibri" w:hAnsi="Calibri"/>
                <w:lang w:val="fr-FR"/>
              </w:rPr>
            </w:pPr>
            <w:r w:rsidRPr="005B08B6">
              <w:rPr>
                <w:rFonts w:ascii="Calibri" w:hAnsi="Calibri"/>
                <w:sz w:val="22"/>
                <w:lang w:val="fr-FR"/>
              </w:rPr>
              <w:t>Le budget demandé est-il réaliste et cohérent par rapport aux actions prévues ?</w:t>
            </w:r>
          </w:p>
        </w:tc>
        <w:tc>
          <w:tcPr>
            <w:tcW w:w="1181" w:type="dxa"/>
            <w:vAlign w:val="center"/>
          </w:tcPr>
          <w:p w14:paraId="00BE9A81" w14:textId="77777777" w:rsidR="00A604B3" w:rsidRPr="005B08B6" w:rsidRDefault="00A604B3" w:rsidP="001D2F2E">
            <w:pPr>
              <w:spacing w:after="0" w:line="240" w:lineRule="auto"/>
              <w:jc w:val="both"/>
              <w:rPr>
                <w:rFonts w:ascii="Calibri" w:hAnsi="Calibri"/>
                <w:lang w:val="fr-FR"/>
              </w:rPr>
            </w:pPr>
            <w:r w:rsidRPr="005B08B6">
              <w:rPr>
                <w:rFonts w:ascii="Calibri" w:hAnsi="Calibri"/>
                <w:sz w:val="22"/>
                <w:lang w:val="fr-FR"/>
              </w:rPr>
              <w:t>15</w:t>
            </w:r>
            <w:r w:rsidR="000B3669" w:rsidRPr="005B08B6">
              <w:rPr>
                <w:rFonts w:ascii="Calibri" w:hAnsi="Calibri"/>
                <w:sz w:val="22"/>
                <w:lang w:val="fr-FR"/>
              </w:rPr>
              <w:t xml:space="preserve"> p</w:t>
            </w:r>
            <w:r w:rsidRPr="005B08B6">
              <w:rPr>
                <w:rFonts w:ascii="Calibri" w:hAnsi="Calibri"/>
                <w:sz w:val="22"/>
                <w:lang w:val="fr-FR"/>
              </w:rPr>
              <w:t>oints</w:t>
            </w:r>
          </w:p>
        </w:tc>
      </w:tr>
      <w:tr w:rsidR="00A604B3" w:rsidRPr="005B08B6" w14:paraId="4D5450CE" w14:textId="77777777" w:rsidTr="00477E3E">
        <w:tc>
          <w:tcPr>
            <w:tcW w:w="8217" w:type="dxa"/>
          </w:tcPr>
          <w:p w14:paraId="6B6DBFF5" w14:textId="3A2A6013" w:rsidR="000B3669" w:rsidRPr="005B08B6" w:rsidRDefault="00A160D2" w:rsidP="000B3669">
            <w:pPr>
              <w:numPr>
                <w:ilvl w:val="0"/>
                <w:numId w:val="1"/>
              </w:numPr>
              <w:tabs>
                <w:tab w:val="clear" w:pos="360"/>
                <w:tab w:val="left" w:pos="-1560"/>
                <w:tab w:val="num" w:pos="426"/>
              </w:tabs>
              <w:spacing w:after="0" w:line="240" w:lineRule="auto"/>
              <w:jc w:val="both"/>
              <w:rPr>
                <w:rFonts w:ascii="Calibri" w:hAnsi="Calibri"/>
                <w:b/>
                <w:i/>
                <w:u w:val="single"/>
                <w:lang w:val="fr-FR"/>
              </w:rPr>
            </w:pPr>
            <w:r w:rsidRPr="005B08B6">
              <w:rPr>
                <w:rFonts w:ascii="Calibri" w:hAnsi="Calibri"/>
                <w:b/>
                <w:i/>
                <w:sz w:val="22"/>
                <w:u w:val="single"/>
                <w:lang w:val="fr-FR"/>
              </w:rPr>
              <w:t>Genre</w:t>
            </w:r>
            <w:r w:rsidR="00A07679">
              <w:rPr>
                <w:rFonts w:ascii="Calibri" w:hAnsi="Calibri"/>
                <w:b/>
                <w:i/>
                <w:sz w:val="22"/>
                <w:u w:val="single"/>
                <w:lang w:val="fr-FR"/>
              </w:rPr>
              <w:t xml:space="preserve"> et jeunesse</w:t>
            </w:r>
          </w:p>
          <w:p w14:paraId="6C69FC6B" w14:textId="1D1D24AC" w:rsidR="000B3669" w:rsidRPr="005B08B6" w:rsidRDefault="000B3669" w:rsidP="000B3669">
            <w:pPr>
              <w:numPr>
                <w:ilvl w:val="0"/>
                <w:numId w:val="8"/>
              </w:numPr>
              <w:tabs>
                <w:tab w:val="left" w:pos="-3119"/>
              </w:tabs>
              <w:spacing w:after="0" w:line="240" w:lineRule="auto"/>
              <w:ind w:left="426" w:hanging="284"/>
              <w:jc w:val="both"/>
              <w:rPr>
                <w:rFonts w:ascii="Calibri" w:hAnsi="Calibri"/>
                <w:sz w:val="22"/>
                <w:lang w:val="fr-FR"/>
              </w:rPr>
            </w:pPr>
            <w:r w:rsidRPr="005B08B6">
              <w:rPr>
                <w:rFonts w:ascii="Calibri" w:hAnsi="Calibri"/>
                <w:sz w:val="22"/>
                <w:lang w:val="fr-FR"/>
              </w:rPr>
              <w:t xml:space="preserve">Est-ce que le projet promeut l'inclusion des jeunes et/ou la réduction des inégalités entre les sexes dans le secteur </w:t>
            </w:r>
            <w:r w:rsidR="007E014C" w:rsidRPr="005B08B6">
              <w:rPr>
                <w:rFonts w:ascii="Calibri" w:hAnsi="Calibri"/>
                <w:sz w:val="22"/>
                <w:lang w:val="fr-FR"/>
              </w:rPr>
              <w:t>forestier ?</w:t>
            </w:r>
            <w:r w:rsidRPr="005B08B6">
              <w:rPr>
                <w:rFonts w:ascii="Calibri" w:hAnsi="Calibri"/>
                <w:sz w:val="22"/>
                <w:lang w:val="fr-FR"/>
              </w:rPr>
              <w:t xml:space="preserve"> </w:t>
            </w:r>
          </w:p>
          <w:p w14:paraId="26B345F6" w14:textId="0214995A" w:rsidR="00EA73D8" w:rsidRPr="005B08B6" w:rsidRDefault="00EA73D8" w:rsidP="00EA73D8">
            <w:pPr>
              <w:numPr>
                <w:ilvl w:val="0"/>
                <w:numId w:val="8"/>
              </w:numPr>
              <w:tabs>
                <w:tab w:val="left" w:pos="-3119"/>
              </w:tabs>
              <w:spacing w:after="0" w:line="240" w:lineRule="auto"/>
              <w:ind w:left="426" w:hanging="284"/>
              <w:jc w:val="both"/>
              <w:rPr>
                <w:rFonts w:ascii="Calibri" w:hAnsi="Calibri"/>
                <w:sz w:val="22"/>
                <w:lang w:val="fr-FR"/>
              </w:rPr>
            </w:pPr>
            <w:r w:rsidRPr="005B08B6">
              <w:rPr>
                <w:rFonts w:ascii="Calibri" w:hAnsi="Calibri"/>
                <w:sz w:val="22"/>
                <w:lang w:val="fr-FR"/>
              </w:rPr>
              <w:t xml:space="preserve">Les activités planifiées incluent-elles une analyse </w:t>
            </w:r>
            <w:r w:rsidR="00A07679">
              <w:rPr>
                <w:rFonts w:ascii="Calibri" w:hAnsi="Calibri"/>
                <w:sz w:val="22"/>
                <w:lang w:val="fr-FR"/>
              </w:rPr>
              <w:t>démographique</w:t>
            </w:r>
            <w:r w:rsidR="00A07679" w:rsidRPr="005B08B6">
              <w:rPr>
                <w:rFonts w:ascii="Calibri" w:hAnsi="Calibri"/>
                <w:sz w:val="22"/>
                <w:lang w:val="fr-FR"/>
              </w:rPr>
              <w:t xml:space="preserve"> </w:t>
            </w:r>
            <w:r w:rsidRPr="005B08B6">
              <w:rPr>
                <w:rFonts w:ascii="Calibri" w:hAnsi="Calibri"/>
                <w:sz w:val="22"/>
                <w:lang w:val="fr-FR"/>
              </w:rPr>
              <w:t>de la situation (analyse tirée de données ventilées par sexe</w:t>
            </w:r>
            <w:r w:rsidR="00A07679">
              <w:rPr>
                <w:rFonts w:ascii="Calibri" w:hAnsi="Calibri"/>
                <w:sz w:val="22"/>
                <w:lang w:val="fr-FR"/>
              </w:rPr>
              <w:t xml:space="preserve"> et par âge</w:t>
            </w:r>
            <w:r w:rsidRPr="005B08B6">
              <w:rPr>
                <w:rFonts w:ascii="Calibri" w:hAnsi="Calibri"/>
                <w:sz w:val="22"/>
                <w:lang w:val="fr-FR"/>
              </w:rPr>
              <w:t>)</w:t>
            </w:r>
            <w:r w:rsidR="00EE0823">
              <w:rPr>
                <w:rFonts w:ascii="Calibri" w:hAnsi="Calibri"/>
                <w:sz w:val="22"/>
                <w:lang w:val="fr-FR"/>
              </w:rPr>
              <w:t xml:space="preserve"> </w:t>
            </w:r>
            <w:r w:rsidRPr="005B08B6">
              <w:rPr>
                <w:rFonts w:ascii="Calibri" w:hAnsi="Calibri"/>
                <w:sz w:val="22"/>
                <w:lang w:val="fr-FR"/>
              </w:rPr>
              <w:t>?</w:t>
            </w:r>
          </w:p>
          <w:p w14:paraId="468FB2DA" w14:textId="77777777" w:rsidR="00EA73D8" w:rsidRPr="005B08B6" w:rsidRDefault="00EA73D8" w:rsidP="000B3669">
            <w:pPr>
              <w:tabs>
                <w:tab w:val="left" w:pos="-3119"/>
              </w:tabs>
              <w:spacing w:after="0" w:line="240" w:lineRule="auto"/>
              <w:jc w:val="both"/>
              <w:rPr>
                <w:rFonts w:ascii="Calibri" w:hAnsi="Calibri"/>
                <w:sz w:val="22"/>
                <w:lang w:val="fr-FR"/>
              </w:rPr>
            </w:pPr>
          </w:p>
          <w:p w14:paraId="11CD2FC9" w14:textId="6777448D" w:rsidR="000B3669" w:rsidRPr="005B08B6" w:rsidRDefault="000B3669" w:rsidP="000B3669">
            <w:pPr>
              <w:tabs>
                <w:tab w:val="left" w:pos="-3119"/>
              </w:tabs>
              <w:spacing w:after="0" w:line="240" w:lineRule="auto"/>
              <w:jc w:val="both"/>
              <w:rPr>
                <w:rFonts w:ascii="Calibri" w:hAnsi="Calibri"/>
                <w:sz w:val="22"/>
                <w:lang w:val="fr-FR"/>
              </w:rPr>
            </w:pPr>
            <w:r w:rsidRPr="005B08B6">
              <w:rPr>
                <w:rFonts w:ascii="Calibri" w:hAnsi="Calibri"/>
                <w:sz w:val="22"/>
                <w:lang w:val="fr-FR"/>
              </w:rPr>
              <w:t>*Pri</w:t>
            </w:r>
            <w:r w:rsidR="00FD35DD">
              <w:rPr>
                <w:rFonts w:ascii="Calibri" w:hAnsi="Calibri"/>
                <w:sz w:val="22"/>
                <w:lang w:val="fr-FR"/>
              </w:rPr>
              <w:t xml:space="preserve">ère de vous référer à </w:t>
            </w:r>
            <w:hyperlink w:anchor="_Annexe_1" w:history="1">
              <w:r w:rsidR="00FD35DD" w:rsidRPr="00216F21">
                <w:rPr>
                  <w:rStyle w:val="Hyperlink"/>
                  <w:rFonts w:ascii="Calibri" w:hAnsi="Calibri"/>
                  <w:sz w:val="22"/>
                  <w:lang w:val="fr-FR"/>
                </w:rPr>
                <w:t>l’</w:t>
              </w:r>
              <w:r w:rsidR="00216F21" w:rsidRPr="00216F21">
                <w:rPr>
                  <w:rStyle w:val="Hyperlink"/>
                  <w:rFonts w:ascii="Calibri" w:hAnsi="Calibri"/>
                  <w:sz w:val="22"/>
                  <w:lang w:val="fr-FR"/>
                </w:rPr>
                <w:t>A</w:t>
              </w:r>
              <w:r w:rsidR="00FD35DD" w:rsidRPr="00216F21">
                <w:rPr>
                  <w:rStyle w:val="Hyperlink"/>
                  <w:rFonts w:ascii="Calibri" w:hAnsi="Calibri"/>
                  <w:sz w:val="22"/>
                  <w:lang w:val="fr-FR"/>
                </w:rPr>
                <w:t>nnexe 1</w:t>
              </w:r>
            </w:hyperlink>
            <w:r w:rsidRPr="005B08B6">
              <w:rPr>
                <w:rFonts w:ascii="Calibri" w:hAnsi="Calibri"/>
                <w:sz w:val="22"/>
                <w:lang w:val="fr-FR"/>
              </w:rPr>
              <w:t xml:space="preserve"> pour plus d’exemples et de détails.</w:t>
            </w:r>
          </w:p>
          <w:p w14:paraId="07AEFCA7" w14:textId="77777777" w:rsidR="00A604B3" w:rsidRPr="005B08B6" w:rsidRDefault="00A604B3" w:rsidP="000B3669">
            <w:pPr>
              <w:tabs>
                <w:tab w:val="left" w:pos="-3119"/>
              </w:tabs>
              <w:spacing w:after="0" w:line="240" w:lineRule="auto"/>
              <w:jc w:val="both"/>
              <w:rPr>
                <w:bCs/>
                <w:iCs/>
                <w:u w:val="single"/>
                <w:lang w:val="fr-FR"/>
              </w:rPr>
            </w:pPr>
          </w:p>
        </w:tc>
        <w:tc>
          <w:tcPr>
            <w:tcW w:w="1181" w:type="dxa"/>
            <w:vAlign w:val="center"/>
          </w:tcPr>
          <w:p w14:paraId="5F1F42D8" w14:textId="77777777" w:rsidR="00A604B3" w:rsidRPr="005B08B6" w:rsidRDefault="00A604B3" w:rsidP="000B3669">
            <w:pPr>
              <w:spacing w:after="0" w:line="240" w:lineRule="auto"/>
              <w:jc w:val="both"/>
              <w:rPr>
                <w:rFonts w:ascii="Calibri" w:hAnsi="Calibri"/>
                <w:lang w:val="fr-FR"/>
              </w:rPr>
            </w:pPr>
            <w:r w:rsidRPr="005B08B6">
              <w:rPr>
                <w:rFonts w:ascii="Calibri" w:hAnsi="Calibri"/>
                <w:sz w:val="22"/>
                <w:lang w:val="fr-FR"/>
              </w:rPr>
              <w:t>1</w:t>
            </w:r>
            <w:r w:rsidR="000B3669" w:rsidRPr="005B08B6">
              <w:rPr>
                <w:rFonts w:ascii="Calibri" w:hAnsi="Calibri"/>
                <w:sz w:val="22"/>
                <w:lang w:val="fr-FR"/>
              </w:rPr>
              <w:t>5</w:t>
            </w:r>
            <w:r w:rsidRPr="005B08B6">
              <w:rPr>
                <w:rFonts w:ascii="Calibri" w:hAnsi="Calibri"/>
                <w:sz w:val="22"/>
                <w:lang w:val="fr-FR"/>
              </w:rPr>
              <w:t xml:space="preserve"> points</w:t>
            </w:r>
          </w:p>
        </w:tc>
      </w:tr>
      <w:tr w:rsidR="00A604B3" w:rsidRPr="005B08B6" w14:paraId="099071AC" w14:textId="77777777" w:rsidTr="00477E3E">
        <w:tc>
          <w:tcPr>
            <w:tcW w:w="8217" w:type="dxa"/>
          </w:tcPr>
          <w:p w14:paraId="36ACBDBC" w14:textId="77777777" w:rsidR="00A604B3" w:rsidRPr="005B08B6" w:rsidRDefault="00A604B3" w:rsidP="00F90279">
            <w:pPr>
              <w:spacing w:after="0" w:line="240" w:lineRule="auto"/>
              <w:jc w:val="both"/>
              <w:rPr>
                <w:rFonts w:ascii="Calibri" w:hAnsi="Calibri"/>
                <w:b/>
                <w:lang w:val="fr-FR"/>
              </w:rPr>
            </w:pPr>
            <w:r w:rsidRPr="005B08B6">
              <w:rPr>
                <w:rFonts w:ascii="Calibri" w:hAnsi="Calibri"/>
                <w:b/>
                <w:sz w:val="22"/>
                <w:lang w:val="fr-FR"/>
              </w:rPr>
              <w:t>TOTAL DES POINTS</w:t>
            </w:r>
          </w:p>
        </w:tc>
        <w:tc>
          <w:tcPr>
            <w:tcW w:w="1181" w:type="dxa"/>
          </w:tcPr>
          <w:p w14:paraId="1BF7B967" w14:textId="77777777" w:rsidR="00A604B3" w:rsidRPr="005B08B6" w:rsidRDefault="00A604B3" w:rsidP="00F90279">
            <w:pPr>
              <w:spacing w:after="0" w:line="240" w:lineRule="auto"/>
              <w:jc w:val="both"/>
              <w:rPr>
                <w:rFonts w:ascii="Calibri" w:hAnsi="Calibri"/>
                <w:b/>
                <w:lang w:val="fr-FR"/>
              </w:rPr>
            </w:pPr>
            <w:r w:rsidRPr="005B08B6">
              <w:rPr>
                <w:rFonts w:ascii="Calibri" w:hAnsi="Calibri"/>
                <w:b/>
                <w:sz w:val="22"/>
                <w:lang w:val="fr-FR"/>
              </w:rPr>
              <w:t>100 points</w:t>
            </w:r>
          </w:p>
        </w:tc>
      </w:tr>
    </w:tbl>
    <w:p w14:paraId="05659161" w14:textId="77777777" w:rsidR="00A604B3" w:rsidRPr="005B08B6" w:rsidRDefault="00A604B3" w:rsidP="00F90279">
      <w:pPr>
        <w:spacing w:after="0" w:line="240" w:lineRule="auto"/>
        <w:jc w:val="both"/>
        <w:rPr>
          <w:rFonts w:ascii="Calibri" w:hAnsi="Calibri"/>
          <w:sz w:val="22"/>
          <w:lang w:val="fr-FR"/>
        </w:rPr>
      </w:pPr>
    </w:p>
    <w:p w14:paraId="2486EB11" w14:textId="54EC86EB" w:rsidR="00477E3E" w:rsidRPr="005B08B6" w:rsidRDefault="00A604B3" w:rsidP="00477E3E">
      <w:pPr>
        <w:spacing w:after="0" w:line="240" w:lineRule="auto"/>
        <w:jc w:val="both"/>
        <w:rPr>
          <w:lang w:val="fr-FR"/>
        </w:rPr>
      </w:pPr>
      <w:bookmarkStart w:id="63" w:name="_Toc436223434"/>
      <w:bookmarkStart w:id="64" w:name="_Toc436222460"/>
      <w:r w:rsidRPr="005B08B6">
        <w:rPr>
          <w:rFonts w:ascii="Calibri" w:hAnsi="Calibri"/>
          <w:sz w:val="22"/>
          <w:lang w:val="fr-FR"/>
        </w:rPr>
        <w:lastRenderedPageBreak/>
        <w:t xml:space="preserve">Un total de 100 points est </w:t>
      </w:r>
      <w:r w:rsidR="00521E73" w:rsidRPr="005B08B6">
        <w:rPr>
          <w:rFonts w:ascii="Calibri" w:hAnsi="Calibri"/>
          <w:sz w:val="22"/>
          <w:lang w:val="fr-FR"/>
        </w:rPr>
        <w:t>alloué</w:t>
      </w:r>
      <w:r w:rsidRPr="005B08B6">
        <w:rPr>
          <w:rFonts w:ascii="Calibri" w:hAnsi="Calibri"/>
          <w:sz w:val="22"/>
          <w:lang w:val="fr-FR"/>
        </w:rPr>
        <w:t xml:space="preserve"> pour les six critères. Pour pouvoir bénéficier d’un financement, les propositions doivent obtenir un minimum de 70 points au total et </w:t>
      </w:r>
      <w:r w:rsidR="002868A8" w:rsidRPr="005B08B6">
        <w:rPr>
          <w:rFonts w:ascii="Calibri" w:hAnsi="Calibri"/>
          <w:sz w:val="22"/>
          <w:lang w:val="fr-FR"/>
        </w:rPr>
        <w:t>au moins</w:t>
      </w:r>
      <w:r w:rsidRPr="005B08B6">
        <w:rPr>
          <w:rFonts w:ascii="Calibri" w:hAnsi="Calibri"/>
          <w:sz w:val="22"/>
          <w:lang w:val="fr-FR"/>
        </w:rPr>
        <w:t xml:space="preserve"> 50 pourcents pour chaque critère. Les propositions sont évaluées au fur et à mesure et le financement sera octroyé sur la base du </w:t>
      </w:r>
      <w:r w:rsidR="00EE0823">
        <w:rPr>
          <w:rFonts w:ascii="Calibri" w:hAnsi="Calibri"/>
          <w:sz w:val="22"/>
          <w:lang w:val="fr-FR"/>
        </w:rPr>
        <w:t>« </w:t>
      </w:r>
      <w:r w:rsidRPr="005B08B6">
        <w:rPr>
          <w:rFonts w:ascii="Calibri" w:hAnsi="Calibri"/>
          <w:sz w:val="22"/>
          <w:lang w:val="fr-FR"/>
        </w:rPr>
        <w:t>premier arrivé premier servi</w:t>
      </w:r>
      <w:r w:rsidR="00EE0823">
        <w:rPr>
          <w:rFonts w:ascii="Calibri" w:hAnsi="Calibri"/>
          <w:sz w:val="22"/>
          <w:lang w:val="fr-FR"/>
        </w:rPr>
        <w:t> »</w:t>
      </w:r>
      <w:r w:rsidRPr="005B08B6">
        <w:rPr>
          <w:lang w:val="fr-FR"/>
        </w:rPr>
        <w:t>.</w:t>
      </w:r>
    </w:p>
    <w:p w14:paraId="66F4A0D3" w14:textId="42C131E2" w:rsidR="00A604B3" w:rsidRPr="005B08B6" w:rsidRDefault="00A604B3" w:rsidP="00477E3E">
      <w:pPr>
        <w:pStyle w:val="Heading2"/>
        <w:rPr>
          <w:lang w:val="fr-FR"/>
        </w:rPr>
      </w:pPr>
      <w:bookmarkStart w:id="65" w:name="_Toc350596353"/>
      <w:bookmarkStart w:id="66" w:name="_Toc477436705"/>
      <w:bookmarkStart w:id="67" w:name="_Toc40879646"/>
      <w:r w:rsidRPr="005B08B6">
        <w:rPr>
          <w:u w:val="single"/>
          <w:lang w:val="fr-FR"/>
        </w:rPr>
        <w:t>Étape 3</w:t>
      </w:r>
      <w:r w:rsidR="00EE0823">
        <w:rPr>
          <w:u w:val="single"/>
          <w:lang w:val="fr-FR"/>
        </w:rPr>
        <w:t xml:space="preserve"> </w:t>
      </w:r>
      <w:r w:rsidRPr="005B08B6">
        <w:rPr>
          <w:lang w:val="fr-FR"/>
        </w:rPr>
        <w:t xml:space="preserve">: </w:t>
      </w:r>
      <w:r w:rsidR="00EE0823">
        <w:rPr>
          <w:lang w:val="fr-FR"/>
        </w:rPr>
        <w:t>I</w:t>
      </w:r>
      <w:r w:rsidRPr="005B08B6">
        <w:rPr>
          <w:lang w:val="fr-FR"/>
        </w:rPr>
        <w:t>nformation et contractualisation</w:t>
      </w:r>
      <w:bookmarkEnd w:id="65"/>
      <w:bookmarkEnd w:id="66"/>
      <w:bookmarkEnd w:id="67"/>
      <w:r w:rsidRPr="005B08B6">
        <w:rPr>
          <w:lang w:val="fr-FR"/>
        </w:rPr>
        <w:t xml:space="preserve"> </w:t>
      </w:r>
      <w:bookmarkEnd w:id="63"/>
      <w:bookmarkEnd w:id="64"/>
    </w:p>
    <w:p w14:paraId="51CA9A97" w14:textId="09A8EA17" w:rsidR="00393465" w:rsidRPr="005B08B6" w:rsidRDefault="00A604B3" w:rsidP="005619FD">
      <w:pPr>
        <w:spacing w:after="0"/>
        <w:jc w:val="both"/>
        <w:rPr>
          <w:rFonts w:ascii="Calibri" w:hAnsi="Calibri"/>
          <w:sz w:val="22"/>
          <w:lang w:val="fr-FR"/>
        </w:rPr>
      </w:pPr>
      <w:r w:rsidRPr="005B08B6">
        <w:rPr>
          <w:rFonts w:ascii="Calibri" w:hAnsi="Calibri"/>
          <w:sz w:val="22"/>
          <w:lang w:val="fr-FR"/>
        </w:rPr>
        <w:t>L’UGP informera le demandeur de ses résultats par écrit. Dans le cas d’une évaluation positive, l’UGP entamera la négociation d</w:t>
      </w:r>
      <w:r w:rsidR="00EE0823">
        <w:rPr>
          <w:rFonts w:ascii="Calibri" w:hAnsi="Calibri"/>
          <w:sz w:val="22"/>
          <w:lang w:val="fr-FR"/>
        </w:rPr>
        <w:t>u</w:t>
      </w:r>
      <w:r w:rsidRPr="005B08B6">
        <w:rPr>
          <w:rFonts w:ascii="Calibri" w:hAnsi="Calibri"/>
          <w:sz w:val="22"/>
          <w:lang w:val="fr-FR"/>
        </w:rPr>
        <w:t xml:space="preserve"> </w:t>
      </w:r>
      <w:r w:rsidR="00EE0823">
        <w:rPr>
          <w:rFonts w:ascii="Calibri" w:hAnsi="Calibri"/>
          <w:sz w:val="22"/>
          <w:lang w:val="fr-FR"/>
        </w:rPr>
        <w:t>P</w:t>
      </w:r>
      <w:r w:rsidRPr="005B08B6">
        <w:rPr>
          <w:rFonts w:ascii="Calibri" w:hAnsi="Calibri"/>
          <w:sz w:val="22"/>
          <w:lang w:val="fr-FR"/>
        </w:rPr>
        <w:t>rotocole d’</w:t>
      </w:r>
      <w:r w:rsidR="00EE0823">
        <w:rPr>
          <w:rFonts w:ascii="Calibri" w:hAnsi="Calibri"/>
          <w:sz w:val="22"/>
          <w:lang w:val="fr-FR"/>
        </w:rPr>
        <w:t>A</w:t>
      </w:r>
      <w:r w:rsidRPr="005B08B6">
        <w:rPr>
          <w:rFonts w:ascii="Calibri" w:hAnsi="Calibri"/>
          <w:sz w:val="22"/>
          <w:lang w:val="fr-FR"/>
        </w:rPr>
        <w:t>ccord.</w:t>
      </w:r>
    </w:p>
    <w:p w14:paraId="649967D2" w14:textId="77777777" w:rsidR="00A604B3" w:rsidRPr="005B08B6" w:rsidRDefault="00393465" w:rsidP="00393465">
      <w:pPr>
        <w:spacing w:after="0" w:line="240" w:lineRule="auto"/>
        <w:rPr>
          <w:rFonts w:ascii="Calibri" w:hAnsi="Calibri"/>
          <w:sz w:val="22"/>
          <w:lang w:val="fr-FR"/>
        </w:rPr>
      </w:pPr>
      <w:r w:rsidRPr="005B08B6">
        <w:rPr>
          <w:rFonts w:ascii="Calibri" w:hAnsi="Calibri"/>
          <w:sz w:val="22"/>
          <w:lang w:val="fr-FR"/>
        </w:rPr>
        <w:br w:type="page"/>
      </w:r>
    </w:p>
    <w:p w14:paraId="6C30E2BD" w14:textId="77777777" w:rsidR="00A604B3" w:rsidRPr="005B08B6" w:rsidRDefault="00A604B3" w:rsidP="007F494F">
      <w:pPr>
        <w:pStyle w:val="Heading1"/>
        <w:numPr>
          <w:ilvl w:val="0"/>
          <w:numId w:val="9"/>
        </w:numPr>
        <w:rPr>
          <w:color w:val="5B9BD5"/>
          <w:lang w:val="fr-FR"/>
        </w:rPr>
      </w:pPr>
      <w:bookmarkStart w:id="68" w:name="_Format_de_la"/>
      <w:bookmarkStart w:id="69" w:name="_Toc327964217"/>
      <w:bookmarkStart w:id="70" w:name="_Toc327964281"/>
      <w:bookmarkStart w:id="71" w:name="_Toc387937011"/>
      <w:bookmarkStart w:id="72" w:name="_Toc429989910"/>
      <w:bookmarkStart w:id="73" w:name="_Toc436223435"/>
      <w:bookmarkStart w:id="74" w:name="_Toc436222461"/>
      <w:bookmarkStart w:id="75" w:name="_Toc40879647"/>
      <w:bookmarkEnd w:id="68"/>
      <w:r w:rsidRPr="005B08B6">
        <w:rPr>
          <w:color w:val="5B9BD5"/>
          <w:lang w:val="fr-FR"/>
        </w:rPr>
        <w:lastRenderedPageBreak/>
        <w:t>Format</w:t>
      </w:r>
      <w:bookmarkEnd w:id="69"/>
      <w:bookmarkEnd w:id="70"/>
      <w:bookmarkEnd w:id="71"/>
      <w:bookmarkEnd w:id="72"/>
      <w:bookmarkEnd w:id="73"/>
      <w:bookmarkEnd w:id="74"/>
      <w:r w:rsidRPr="005B08B6">
        <w:rPr>
          <w:color w:val="5B9BD5"/>
          <w:lang w:val="fr-FR"/>
        </w:rPr>
        <w:t xml:space="preserve"> de la proposition</w:t>
      </w:r>
      <w:bookmarkEnd w:id="75"/>
    </w:p>
    <w:p w14:paraId="2A776BBD" w14:textId="77777777" w:rsidR="00A604B3" w:rsidRPr="000D58E6" w:rsidRDefault="00A604B3" w:rsidP="00DD0910">
      <w:pPr>
        <w:pStyle w:val="Heading2"/>
        <w:rPr>
          <w:rStyle w:val="Heading2Char"/>
          <w:rFonts w:ascii="Calibri" w:hAnsi="Calibri"/>
          <w:b/>
          <w:i/>
          <w:sz w:val="24"/>
          <w:lang w:val="fr-FR"/>
        </w:rPr>
      </w:pPr>
      <w:bookmarkStart w:id="76" w:name="_Toc387937012"/>
      <w:bookmarkStart w:id="77" w:name="_Toc429989911"/>
      <w:bookmarkStart w:id="78" w:name="_Toc436223436"/>
      <w:bookmarkStart w:id="79" w:name="_Toc436222462"/>
      <w:bookmarkStart w:id="80" w:name="_Toc477436707"/>
      <w:bookmarkStart w:id="81" w:name="_Toc40879648"/>
      <w:r w:rsidRPr="005B08B6">
        <w:rPr>
          <w:rStyle w:val="Heading2Char"/>
          <w:rFonts w:ascii="Calibri" w:hAnsi="Calibri"/>
          <w:b/>
          <w:i/>
          <w:sz w:val="24"/>
          <w:lang w:val="fr-FR"/>
        </w:rPr>
        <w:t>1</w:t>
      </w:r>
      <w:r w:rsidRPr="005B08B6">
        <w:rPr>
          <w:rStyle w:val="Heading2Char"/>
          <w:rFonts w:ascii="Calibri" w:hAnsi="Calibri"/>
          <w:b/>
          <w:i/>
          <w:sz w:val="24"/>
          <w:vertAlign w:val="superscript"/>
          <w:lang w:val="fr-FR"/>
        </w:rPr>
        <w:t>ère</w:t>
      </w:r>
      <w:r w:rsidRPr="005B08B6">
        <w:rPr>
          <w:rStyle w:val="Heading2Char"/>
          <w:rFonts w:ascii="Calibri" w:hAnsi="Calibri"/>
          <w:b/>
          <w:i/>
          <w:sz w:val="24"/>
          <w:lang w:val="fr-FR"/>
        </w:rPr>
        <w:t xml:space="preserve"> partie : résumé du projet</w:t>
      </w:r>
      <w:bookmarkEnd w:id="76"/>
      <w:bookmarkEnd w:id="77"/>
      <w:bookmarkEnd w:id="78"/>
      <w:bookmarkEnd w:id="79"/>
      <w:bookmarkEnd w:id="80"/>
      <w:bookmarkEnd w:id="81"/>
    </w:p>
    <w:p w14:paraId="426D0DE6" w14:textId="77777777" w:rsidR="00A604B3" w:rsidRPr="005B08B6" w:rsidRDefault="00A604B3" w:rsidP="000F0AA9">
      <w:pPr>
        <w:rPr>
          <w:rFonts w:ascii="Calibri" w:hAnsi="Calibri" w:cs="Arial"/>
          <w:b/>
          <w:i/>
          <w:iCs/>
          <w:sz w:val="22"/>
          <w:u w:val="single"/>
          <w:lang w:val="fr-FR"/>
        </w:rPr>
      </w:pPr>
      <w:r w:rsidRPr="005B08B6">
        <w:rPr>
          <w:rFonts w:ascii="Calibri" w:hAnsi="Calibri"/>
          <w:sz w:val="22"/>
          <w:u w:val="single"/>
          <w:lang w:val="fr-FR"/>
        </w:rPr>
        <w:t>1.1 Titre du projet</w:t>
      </w:r>
    </w:p>
    <w:p w14:paraId="6CBAFB08" w14:textId="77777777" w:rsidR="00A604B3" w:rsidRPr="005B08B6" w:rsidRDefault="00A604B3" w:rsidP="000F0AA9">
      <w:pPr>
        <w:rPr>
          <w:rFonts w:ascii="Calibri" w:hAnsi="Calibri"/>
          <w:sz w:val="22"/>
          <w:lang w:val="fr-FR"/>
        </w:rPr>
      </w:pPr>
      <w:r w:rsidRPr="005B08B6">
        <w:rPr>
          <w:rFonts w:ascii="Calibri" w:hAnsi="Calibri"/>
          <w:sz w:val="22"/>
          <w:lang w:val="fr-FR"/>
        </w:rPr>
        <w:t>Indiquez le titre du projet.</w:t>
      </w:r>
    </w:p>
    <w:p w14:paraId="5C3D50E0" w14:textId="77777777" w:rsidR="00A604B3" w:rsidRPr="005B08B6" w:rsidRDefault="00A604B3" w:rsidP="000F0AA9">
      <w:pPr>
        <w:spacing w:after="0"/>
        <w:jc w:val="both"/>
        <w:rPr>
          <w:rFonts w:ascii="Calibri" w:hAnsi="Calibri"/>
          <w:sz w:val="22"/>
          <w:u w:val="single"/>
          <w:lang w:val="fr-FR"/>
        </w:rPr>
      </w:pPr>
      <w:r w:rsidRPr="005B08B6">
        <w:rPr>
          <w:rFonts w:ascii="Calibri" w:hAnsi="Calibri"/>
          <w:sz w:val="22"/>
          <w:u w:val="single"/>
          <w:lang w:val="fr-FR"/>
        </w:rPr>
        <w:t>1.</w:t>
      </w:r>
      <w:r w:rsidR="00A95843">
        <w:rPr>
          <w:rFonts w:ascii="Calibri" w:hAnsi="Calibri"/>
          <w:sz w:val="22"/>
          <w:u w:val="single"/>
          <w:lang w:val="fr-FR"/>
        </w:rPr>
        <w:t>2</w:t>
      </w:r>
      <w:r w:rsidRPr="005B08B6">
        <w:rPr>
          <w:rFonts w:ascii="Calibri" w:hAnsi="Calibri"/>
          <w:sz w:val="22"/>
          <w:u w:val="single"/>
          <w:lang w:val="fr-FR"/>
        </w:rPr>
        <w:t xml:space="preserve"> Coordonnées du demandeur</w:t>
      </w:r>
    </w:p>
    <w:p w14:paraId="37547BAA" w14:textId="77777777" w:rsidR="00A604B3" w:rsidRPr="005B08B6" w:rsidRDefault="00A604B3" w:rsidP="000F0AA9">
      <w:pPr>
        <w:spacing w:after="0"/>
        <w:jc w:val="both"/>
        <w:rPr>
          <w:rFonts w:ascii="Calibri" w:hAnsi="Calibri"/>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604B3" w:rsidRPr="005B08B6" w14:paraId="136F0CF4" w14:textId="77777777">
        <w:tc>
          <w:tcPr>
            <w:tcW w:w="9286" w:type="dxa"/>
          </w:tcPr>
          <w:p w14:paraId="3F18FDE0"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Nom de l’organisation :</w:t>
            </w:r>
          </w:p>
          <w:p w14:paraId="3CD06167"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Adresse du bureau :</w:t>
            </w:r>
          </w:p>
          <w:p w14:paraId="21357CE5"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Ville et code postal :</w:t>
            </w:r>
          </w:p>
          <w:p w14:paraId="1C0513D1"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Pays :</w:t>
            </w:r>
          </w:p>
          <w:p w14:paraId="09D5FC5D"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E-mail :</w:t>
            </w:r>
          </w:p>
          <w:p w14:paraId="713F418A"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 xml:space="preserve">Téléphone : </w:t>
            </w:r>
          </w:p>
          <w:p w14:paraId="22C24F75" w14:textId="77777777" w:rsidR="00A604B3" w:rsidRPr="005B08B6" w:rsidRDefault="00A604B3" w:rsidP="007F494F">
            <w:pPr>
              <w:numPr>
                <w:ilvl w:val="0"/>
                <w:numId w:val="2"/>
              </w:numPr>
              <w:spacing w:after="0" w:line="240" w:lineRule="auto"/>
              <w:ind w:left="714" w:hanging="357"/>
              <w:jc w:val="both"/>
              <w:rPr>
                <w:rFonts w:ascii="Calibri" w:hAnsi="Calibri" w:cs="Co Text Lt"/>
                <w:lang w:val="fr-FR"/>
              </w:rPr>
            </w:pPr>
            <w:r w:rsidRPr="005B08B6">
              <w:rPr>
                <w:rFonts w:ascii="Calibri" w:hAnsi="Calibri" w:cs="Co Text Lt"/>
                <w:sz w:val="22"/>
                <w:lang w:val="fr-FR"/>
              </w:rPr>
              <w:t>Site internet :</w:t>
            </w:r>
          </w:p>
        </w:tc>
      </w:tr>
    </w:tbl>
    <w:p w14:paraId="2650B121" w14:textId="77777777" w:rsidR="00A604B3" w:rsidRPr="005B08B6" w:rsidRDefault="00A604B3" w:rsidP="000F0AA9">
      <w:pPr>
        <w:spacing w:after="0"/>
        <w:jc w:val="both"/>
        <w:rPr>
          <w:rFonts w:ascii="Calibri" w:hAnsi="Calibri"/>
          <w:sz w:val="22"/>
          <w:lang w:val="fr-FR"/>
        </w:rPr>
      </w:pPr>
    </w:p>
    <w:p w14:paraId="00A7F338" w14:textId="77777777" w:rsidR="00A604B3" w:rsidRPr="005B08B6" w:rsidRDefault="00A604B3" w:rsidP="000F0AA9">
      <w:pPr>
        <w:spacing w:after="0"/>
        <w:jc w:val="both"/>
        <w:rPr>
          <w:rFonts w:ascii="Calibri" w:hAnsi="Calibri"/>
          <w:sz w:val="22"/>
          <w:u w:val="single"/>
          <w:lang w:val="fr-FR"/>
        </w:rPr>
      </w:pPr>
      <w:r w:rsidRPr="005B08B6">
        <w:rPr>
          <w:rFonts w:ascii="Calibri" w:hAnsi="Calibri"/>
          <w:sz w:val="22"/>
          <w:u w:val="single"/>
          <w:lang w:val="fr-FR"/>
        </w:rPr>
        <w:t>1.</w:t>
      </w:r>
      <w:r w:rsidR="00A95843">
        <w:rPr>
          <w:rFonts w:ascii="Calibri" w:hAnsi="Calibri"/>
          <w:sz w:val="22"/>
          <w:u w:val="single"/>
          <w:lang w:val="fr-FR"/>
        </w:rPr>
        <w:t>3</w:t>
      </w:r>
      <w:r w:rsidRPr="005B08B6">
        <w:rPr>
          <w:rFonts w:ascii="Calibri" w:hAnsi="Calibri"/>
          <w:sz w:val="22"/>
          <w:u w:val="single"/>
          <w:lang w:val="fr-FR"/>
        </w:rPr>
        <w:t xml:space="preserve"> Information sur la personne de contact au sein de l’organisation</w:t>
      </w:r>
    </w:p>
    <w:p w14:paraId="462A4F9C" w14:textId="77777777" w:rsidR="00A604B3" w:rsidRPr="005B08B6" w:rsidRDefault="00A604B3" w:rsidP="000F0AA9">
      <w:pPr>
        <w:spacing w:after="0"/>
        <w:jc w:val="both"/>
        <w:rPr>
          <w:rFonts w:ascii="Calibri" w:hAnsi="Calibri" w:cs="Co Text Lt"/>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604B3" w:rsidRPr="005B08B6" w14:paraId="4478D66F" w14:textId="77777777">
        <w:tc>
          <w:tcPr>
            <w:tcW w:w="9286" w:type="dxa"/>
          </w:tcPr>
          <w:p w14:paraId="603CEA37" w14:textId="77777777" w:rsidR="00A604B3" w:rsidRPr="005B08B6" w:rsidRDefault="00A604B3" w:rsidP="007F494F">
            <w:pPr>
              <w:numPr>
                <w:ilvl w:val="0"/>
                <w:numId w:val="3"/>
              </w:numPr>
              <w:tabs>
                <w:tab w:val="clear" w:pos="1440"/>
                <w:tab w:val="num" w:pos="810"/>
              </w:tabs>
              <w:spacing w:after="0" w:line="240" w:lineRule="auto"/>
              <w:ind w:left="805" w:hanging="448"/>
              <w:jc w:val="both"/>
              <w:rPr>
                <w:rFonts w:ascii="Calibri" w:hAnsi="Calibri" w:cs="Co Text Lt"/>
                <w:lang w:val="fr-FR"/>
              </w:rPr>
            </w:pPr>
            <w:r w:rsidRPr="005B08B6">
              <w:rPr>
                <w:rFonts w:ascii="Calibri" w:hAnsi="Calibri" w:cs="Co Text Lt"/>
                <w:sz w:val="22"/>
                <w:lang w:val="fr-FR"/>
              </w:rPr>
              <w:t>Nom de la personne de contact :</w:t>
            </w:r>
          </w:p>
          <w:p w14:paraId="1BF21D6B" w14:textId="77777777" w:rsidR="00A604B3" w:rsidRPr="005B08B6" w:rsidRDefault="00A604B3" w:rsidP="007F494F">
            <w:pPr>
              <w:numPr>
                <w:ilvl w:val="0"/>
                <w:numId w:val="3"/>
              </w:numPr>
              <w:tabs>
                <w:tab w:val="clear" w:pos="1440"/>
                <w:tab w:val="num" w:pos="810"/>
              </w:tabs>
              <w:spacing w:after="0" w:line="240" w:lineRule="auto"/>
              <w:ind w:left="805" w:hanging="448"/>
              <w:jc w:val="both"/>
              <w:rPr>
                <w:rFonts w:ascii="Calibri" w:hAnsi="Calibri" w:cs="Co Text Lt"/>
                <w:lang w:val="fr-FR"/>
              </w:rPr>
            </w:pPr>
            <w:r w:rsidRPr="005B08B6">
              <w:rPr>
                <w:rFonts w:ascii="Calibri" w:hAnsi="Calibri" w:cs="Co Text Lt"/>
                <w:sz w:val="22"/>
                <w:lang w:val="fr-FR"/>
              </w:rPr>
              <w:t>Titre :</w:t>
            </w:r>
          </w:p>
          <w:p w14:paraId="325F58C1" w14:textId="77777777" w:rsidR="00A604B3" w:rsidRPr="005B08B6" w:rsidRDefault="00A604B3" w:rsidP="007F494F">
            <w:pPr>
              <w:numPr>
                <w:ilvl w:val="0"/>
                <w:numId w:val="3"/>
              </w:numPr>
              <w:tabs>
                <w:tab w:val="clear" w:pos="1440"/>
                <w:tab w:val="num" w:pos="810"/>
              </w:tabs>
              <w:spacing w:after="0" w:line="240" w:lineRule="auto"/>
              <w:ind w:left="805" w:hanging="448"/>
              <w:jc w:val="both"/>
              <w:rPr>
                <w:rFonts w:ascii="Calibri" w:hAnsi="Calibri" w:cs="Co Text Lt"/>
                <w:lang w:val="fr-FR"/>
              </w:rPr>
            </w:pPr>
            <w:r w:rsidRPr="005B08B6">
              <w:rPr>
                <w:rFonts w:ascii="Calibri" w:hAnsi="Calibri" w:cs="Co Text Lt"/>
                <w:sz w:val="22"/>
                <w:lang w:val="fr-FR"/>
              </w:rPr>
              <w:t>E-mail :</w:t>
            </w:r>
          </w:p>
          <w:p w14:paraId="0EDCB783" w14:textId="77777777" w:rsidR="00A604B3" w:rsidRPr="005B08B6" w:rsidRDefault="00A604B3" w:rsidP="007F494F">
            <w:pPr>
              <w:numPr>
                <w:ilvl w:val="0"/>
                <w:numId w:val="3"/>
              </w:numPr>
              <w:tabs>
                <w:tab w:val="clear" w:pos="1440"/>
                <w:tab w:val="num" w:pos="810"/>
              </w:tabs>
              <w:spacing w:after="0" w:line="240" w:lineRule="auto"/>
              <w:ind w:left="805" w:hanging="448"/>
              <w:jc w:val="both"/>
              <w:rPr>
                <w:rFonts w:ascii="Calibri" w:hAnsi="Calibri" w:cs="Co Text Lt"/>
                <w:lang w:val="fr-FR"/>
              </w:rPr>
            </w:pPr>
            <w:r w:rsidRPr="005B08B6">
              <w:rPr>
                <w:rFonts w:ascii="Calibri" w:hAnsi="Calibri" w:cs="Co Text Lt"/>
                <w:sz w:val="22"/>
                <w:lang w:val="fr-FR"/>
              </w:rPr>
              <w:t>Téléphone :</w:t>
            </w:r>
          </w:p>
        </w:tc>
      </w:tr>
    </w:tbl>
    <w:p w14:paraId="6AC742DA" w14:textId="77777777" w:rsidR="00A604B3" w:rsidRPr="005B08B6" w:rsidRDefault="00A604B3" w:rsidP="000F0AA9">
      <w:pPr>
        <w:spacing w:after="0"/>
        <w:jc w:val="both"/>
        <w:rPr>
          <w:rFonts w:ascii="Calibri" w:hAnsi="Calibri" w:cs="Co Text Lt"/>
          <w:sz w:val="22"/>
          <w:lang w:val="fr-FR"/>
        </w:rPr>
      </w:pPr>
    </w:p>
    <w:p w14:paraId="78BA45C1" w14:textId="77777777" w:rsidR="00A604B3" w:rsidRPr="005B08B6" w:rsidRDefault="00A604B3" w:rsidP="000F0AA9">
      <w:pPr>
        <w:spacing w:after="0"/>
        <w:jc w:val="both"/>
        <w:rPr>
          <w:rFonts w:ascii="Calibri" w:hAnsi="Calibri"/>
          <w:sz w:val="22"/>
          <w:u w:val="single"/>
          <w:lang w:val="fr-FR"/>
        </w:rPr>
      </w:pPr>
    </w:p>
    <w:p w14:paraId="1D12FB85" w14:textId="7C39B59B" w:rsidR="00A604B3" w:rsidRPr="005B08B6" w:rsidRDefault="00A604B3" w:rsidP="000F0AA9">
      <w:pPr>
        <w:rPr>
          <w:rFonts w:ascii="Calibri" w:hAnsi="Calibri"/>
          <w:sz w:val="22"/>
          <w:u w:val="single"/>
          <w:lang w:val="fr-FR"/>
        </w:rPr>
      </w:pPr>
      <w:r w:rsidRPr="005B08B6">
        <w:rPr>
          <w:rFonts w:ascii="Calibri" w:hAnsi="Calibri"/>
          <w:sz w:val="22"/>
          <w:u w:val="single"/>
          <w:lang w:val="fr-FR"/>
        </w:rPr>
        <w:t>1.</w:t>
      </w:r>
      <w:r w:rsidR="00D379BC">
        <w:rPr>
          <w:rFonts w:ascii="Calibri" w:hAnsi="Calibri"/>
          <w:sz w:val="22"/>
          <w:u w:val="single"/>
          <w:lang w:val="fr-FR"/>
        </w:rPr>
        <w:t xml:space="preserve">4 </w:t>
      </w:r>
      <w:r w:rsidRPr="005B08B6">
        <w:rPr>
          <w:rFonts w:ascii="Calibri" w:hAnsi="Calibri"/>
          <w:sz w:val="22"/>
          <w:u w:val="single"/>
          <w:lang w:val="fr-FR"/>
        </w:rPr>
        <w:t>Financement demandé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425"/>
        <w:gridCol w:w="3395"/>
      </w:tblGrid>
      <w:tr w:rsidR="00A95843" w:rsidRPr="005B08B6" w14:paraId="4F9E93FD" w14:textId="77777777" w:rsidTr="00D379BC">
        <w:tc>
          <w:tcPr>
            <w:tcW w:w="2240" w:type="dxa"/>
          </w:tcPr>
          <w:p w14:paraId="7C47E146" w14:textId="77777777" w:rsidR="00A95843" w:rsidRPr="005B08B6" w:rsidRDefault="00A95843" w:rsidP="000F0AA9">
            <w:pPr>
              <w:spacing w:after="0"/>
              <w:jc w:val="both"/>
              <w:rPr>
                <w:rFonts w:ascii="Calibri" w:hAnsi="Calibri"/>
                <w:b/>
                <w:lang w:val="fr-FR"/>
              </w:rPr>
            </w:pPr>
          </w:p>
        </w:tc>
        <w:tc>
          <w:tcPr>
            <w:tcW w:w="3425" w:type="dxa"/>
          </w:tcPr>
          <w:p w14:paraId="6C9A30F7" w14:textId="77777777" w:rsidR="00A95843" w:rsidRPr="005B08B6" w:rsidRDefault="00A95843">
            <w:pPr>
              <w:spacing w:after="0"/>
              <w:jc w:val="both"/>
              <w:rPr>
                <w:rFonts w:ascii="Calibri" w:hAnsi="Calibri"/>
                <w:b/>
                <w:lang w:val="fr-FR"/>
              </w:rPr>
            </w:pPr>
            <w:r w:rsidRPr="005B08B6">
              <w:rPr>
                <w:rFonts w:ascii="Calibri" w:hAnsi="Calibri"/>
                <w:b/>
                <w:sz w:val="22"/>
                <w:lang w:val="fr-FR"/>
              </w:rPr>
              <w:t xml:space="preserve">Total (en </w:t>
            </w:r>
            <w:r>
              <w:rPr>
                <w:rFonts w:ascii="Calibri" w:hAnsi="Calibri"/>
                <w:b/>
                <w:sz w:val="22"/>
                <w:lang w:val="fr-FR"/>
              </w:rPr>
              <w:t>devise locale</w:t>
            </w:r>
            <w:r w:rsidRPr="005B08B6">
              <w:rPr>
                <w:rFonts w:ascii="Calibri" w:hAnsi="Calibri"/>
                <w:b/>
                <w:sz w:val="22"/>
                <w:lang w:val="fr-FR"/>
              </w:rPr>
              <w:t>)</w:t>
            </w:r>
          </w:p>
        </w:tc>
        <w:tc>
          <w:tcPr>
            <w:tcW w:w="3395" w:type="dxa"/>
          </w:tcPr>
          <w:p w14:paraId="72555B5B" w14:textId="7F91B1F0" w:rsidR="00A95843" w:rsidRPr="005B08B6" w:rsidRDefault="00A95843" w:rsidP="000F0AA9">
            <w:pPr>
              <w:spacing w:after="0"/>
              <w:jc w:val="both"/>
              <w:rPr>
                <w:rFonts w:ascii="Calibri" w:hAnsi="Calibri"/>
                <w:b/>
                <w:sz w:val="22"/>
                <w:lang w:val="fr-FR"/>
              </w:rPr>
            </w:pPr>
            <w:r>
              <w:rPr>
                <w:rFonts w:ascii="Calibri" w:hAnsi="Calibri"/>
                <w:b/>
                <w:sz w:val="22"/>
                <w:lang w:val="fr-FR"/>
              </w:rPr>
              <w:t>Total (en USD)</w:t>
            </w:r>
            <w:r w:rsidR="00EE0823">
              <w:rPr>
                <w:rFonts w:ascii="Calibri" w:hAnsi="Calibri"/>
                <w:b/>
                <w:sz w:val="22"/>
                <w:lang w:val="fr-FR"/>
              </w:rPr>
              <w:t xml:space="preserve"> -</w:t>
            </w:r>
            <w:r>
              <w:rPr>
                <w:rFonts w:ascii="Calibri" w:hAnsi="Calibri"/>
                <w:b/>
                <w:sz w:val="22"/>
                <w:lang w:val="fr-FR"/>
              </w:rPr>
              <w:t xml:space="preserve"> </w:t>
            </w:r>
            <w:r w:rsidRPr="00A95843">
              <w:rPr>
                <w:rFonts w:ascii="Calibri" w:hAnsi="Calibri"/>
                <w:b/>
                <w:sz w:val="22"/>
                <w:lang w:val="fr-FR"/>
              </w:rPr>
              <w:t>maximum 55</w:t>
            </w:r>
            <w:r w:rsidR="0060697C">
              <w:rPr>
                <w:rFonts w:ascii="Calibri" w:hAnsi="Calibri"/>
                <w:b/>
                <w:sz w:val="22"/>
                <w:lang w:val="fr-FR"/>
              </w:rPr>
              <w:t xml:space="preserve"> </w:t>
            </w:r>
            <w:r w:rsidRPr="00A95843">
              <w:rPr>
                <w:rFonts w:ascii="Calibri" w:hAnsi="Calibri"/>
                <w:b/>
                <w:sz w:val="22"/>
                <w:lang w:val="fr-FR"/>
              </w:rPr>
              <w:t>000 USD</w:t>
            </w:r>
          </w:p>
        </w:tc>
      </w:tr>
      <w:tr w:rsidR="00A95843" w:rsidRPr="005B08B6" w14:paraId="39F53B87" w14:textId="77777777" w:rsidTr="00D379BC">
        <w:tc>
          <w:tcPr>
            <w:tcW w:w="2240" w:type="dxa"/>
          </w:tcPr>
          <w:p w14:paraId="11A03A56" w14:textId="77777777" w:rsidR="00A95843" w:rsidRPr="005B08B6" w:rsidRDefault="00A95843" w:rsidP="000F0AA9">
            <w:pPr>
              <w:spacing w:after="0"/>
              <w:jc w:val="both"/>
              <w:rPr>
                <w:rFonts w:ascii="Calibri" w:hAnsi="Calibri"/>
                <w:lang w:val="fr-FR"/>
              </w:rPr>
            </w:pPr>
            <w:r w:rsidRPr="005B08B6">
              <w:rPr>
                <w:rFonts w:ascii="Calibri" w:hAnsi="Calibri"/>
                <w:sz w:val="22"/>
                <w:lang w:val="fr-FR"/>
              </w:rPr>
              <w:t>Financement demandé</w:t>
            </w:r>
          </w:p>
        </w:tc>
        <w:tc>
          <w:tcPr>
            <w:tcW w:w="3425" w:type="dxa"/>
          </w:tcPr>
          <w:p w14:paraId="4AEABE86" w14:textId="77777777" w:rsidR="00A95843" w:rsidRPr="005B08B6" w:rsidRDefault="00A95843" w:rsidP="000F0AA9">
            <w:pPr>
              <w:spacing w:after="0"/>
              <w:jc w:val="both"/>
              <w:rPr>
                <w:rFonts w:ascii="Calibri" w:hAnsi="Calibri"/>
                <w:lang w:val="fr-FR"/>
              </w:rPr>
            </w:pPr>
          </w:p>
        </w:tc>
        <w:tc>
          <w:tcPr>
            <w:tcW w:w="3395" w:type="dxa"/>
          </w:tcPr>
          <w:p w14:paraId="2A9BE6E2" w14:textId="77777777" w:rsidR="00A95843" w:rsidRPr="005B08B6" w:rsidRDefault="00A95843" w:rsidP="000F0AA9">
            <w:pPr>
              <w:spacing w:after="0"/>
              <w:jc w:val="both"/>
              <w:rPr>
                <w:rFonts w:ascii="Calibri" w:hAnsi="Calibri"/>
                <w:lang w:val="fr-FR"/>
              </w:rPr>
            </w:pPr>
          </w:p>
        </w:tc>
      </w:tr>
    </w:tbl>
    <w:p w14:paraId="0FF97234" w14:textId="77777777" w:rsidR="00A604B3" w:rsidRPr="005B08B6" w:rsidRDefault="00A604B3" w:rsidP="000F0AA9">
      <w:pPr>
        <w:spacing w:after="0"/>
        <w:jc w:val="both"/>
        <w:rPr>
          <w:rFonts w:ascii="Calibri" w:hAnsi="Calibri"/>
          <w:sz w:val="22"/>
          <w:lang w:val="fr-FR"/>
        </w:rPr>
      </w:pPr>
    </w:p>
    <w:p w14:paraId="6F9EE54B" w14:textId="4CF8FB23" w:rsidR="00F903EC" w:rsidRPr="005B08B6" w:rsidRDefault="00F903EC" w:rsidP="00F903EC">
      <w:pPr>
        <w:tabs>
          <w:tab w:val="left" w:pos="1843"/>
        </w:tabs>
        <w:spacing w:before="120"/>
        <w:jc w:val="both"/>
        <w:rPr>
          <w:rFonts w:asciiTheme="minorHAnsi" w:hAnsiTheme="minorHAnsi"/>
          <w:sz w:val="22"/>
          <w:u w:val="single"/>
          <w:lang w:val="fr-FR"/>
        </w:rPr>
      </w:pPr>
      <w:r w:rsidRPr="005B08B6">
        <w:rPr>
          <w:rFonts w:asciiTheme="minorHAnsi" w:hAnsiTheme="minorHAnsi"/>
          <w:sz w:val="22"/>
          <w:u w:val="single"/>
          <w:lang w:val="fr-FR"/>
        </w:rPr>
        <w:t>1.</w:t>
      </w:r>
      <w:r w:rsidR="00D379BC">
        <w:rPr>
          <w:rFonts w:asciiTheme="minorHAnsi" w:hAnsiTheme="minorHAnsi"/>
          <w:sz w:val="22"/>
          <w:u w:val="single"/>
          <w:lang w:val="fr-FR"/>
        </w:rPr>
        <w:t>5</w:t>
      </w:r>
      <w:r w:rsidRPr="005B08B6">
        <w:rPr>
          <w:rFonts w:asciiTheme="minorHAnsi" w:hAnsiTheme="minorHAnsi"/>
          <w:sz w:val="22"/>
          <w:u w:val="single"/>
          <w:lang w:val="fr-FR"/>
        </w:rPr>
        <w:t xml:space="preserve"> Informations sur les personnes de référence gouvernementale :</w:t>
      </w:r>
    </w:p>
    <w:p w14:paraId="3DCF5520" w14:textId="77777777" w:rsidR="00F903EC" w:rsidRPr="005B08B6" w:rsidRDefault="00F903EC" w:rsidP="00F903EC">
      <w:pPr>
        <w:jc w:val="both"/>
        <w:rPr>
          <w:rFonts w:asciiTheme="minorHAnsi" w:hAnsiTheme="minorHAnsi"/>
          <w:sz w:val="22"/>
          <w:lang w:val="fr-FR"/>
        </w:rPr>
      </w:pPr>
      <w:r w:rsidRPr="005B08B6">
        <w:rPr>
          <w:rFonts w:asciiTheme="minorHAnsi" w:hAnsiTheme="minorHAnsi"/>
          <w:sz w:val="22"/>
          <w:lang w:val="fr-FR"/>
        </w:rPr>
        <w:t>Les organisations du secteur privé soumettant une proposition doivent fournir le nom d'au moins deux responsables au sein de l’administration forestière, qui ont connaissance de la proposition de projet</w:t>
      </w:r>
      <w:r w:rsidRPr="005B08B6">
        <w:rPr>
          <w:rStyle w:val="FootnoteReference"/>
          <w:rFonts w:asciiTheme="minorHAnsi" w:hAnsiTheme="minorHAnsi"/>
          <w:sz w:val="22"/>
          <w:lang w:val="fr-FR"/>
        </w:rPr>
        <w:footnoteReference w:id="3"/>
      </w:r>
      <w:r w:rsidRPr="005B08B6">
        <w:rPr>
          <w:rFonts w:asciiTheme="minorHAnsi" w:hAnsiTheme="minorHAnsi"/>
          <w:sz w:val="22"/>
          <w:lang w:val="fr-FR"/>
        </w:rPr>
        <w:t>. Chaque référence gouvernementale doit être accompagnée au minimum du nom de la personne ainsi que de son titre, e-mail et numéro de téléphone. Cocher la case appropriée</w:t>
      </w:r>
      <w:r w:rsidRPr="005B08B6">
        <w:rPr>
          <w:rStyle w:val="FootnoteReference"/>
          <w:rFonts w:asciiTheme="minorHAnsi" w:hAnsiTheme="minorHAnsi" w:cs="Co Text Lt"/>
          <w:sz w:val="22"/>
          <w:lang w:val="fr-FR"/>
        </w:rPr>
        <w:footnoteReference w:id="4"/>
      </w:r>
      <w:r w:rsidRPr="005B08B6">
        <w:rPr>
          <w:rFonts w:asciiTheme="minorHAnsi" w:hAnsiTheme="minorHAnsi"/>
          <w:sz w:val="22"/>
          <w:lang w:val="fr-FR"/>
        </w:rPr>
        <w:t xml:space="preserve"> : </w:t>
      </w:r>
    </w:p>
    <w:p w14:paraId="56016F3C"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Références gouvernementales</w:t>
      </w:r>
      <w:r w:rsidRPr="005B08B6">
        <w:rPr>
          <w:rFonts w:asciiTheme="minorHAnsi" w:hAnsiTheme="minorHAnsi"/>
          <w:sz w:val="22"/>
          <w:lang w:val="fr-FR"/>
        </w:rPr>
        <w:tab/>
      </w:r>
      <w:r w:rsidRPr="005B08B6">
        <w:rPr>
          <w:rFonts w:asciiTheme="minorHAnsi" w:hAnsiTheme="minorHAnsi"/>
          <w:sz w:val="22"/>
          <w:lang w:val="fr-FR"/>
        </w:rPr>
        <w:sym w:font="Wingdings" w:char="F071"/>
      </w:r>
      <w:r w:rsidRPr="005B08B6">
        <w:rPr>
          <w:rFonts w:asciiTheme="minorHAnsi" w:hAnsiTheme="minorHAnsi"/>
          <w:sz w:val="22"/>
          <w:lang w:val="fr-FR"/>
        </w:rPr>
        <w:tab/>
      </w:r>
    </w:p>
    <w:p w14:paraId="10153CFF"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Non applicable</w:t>
      </w:r>
      <w:r w:rsidRPr="005B08B6">
        <w:rPr>
          <w:rFonts w:asciiTheme="minorHAnsi" w:hAnsiTheme="minorHAnsi"/>
          <w:sz w:val="22"/>
          <w:lang w:val="fr-FR"/>
        </w:rPr>
        <w:tab/>
      </w:r>
      <w:r w:rsidRPr="005B08B6">
        <w:rPr>
          <w:rFonts w:asciiTheme="minorHAnsi" w:hAnsiTheme="minorHAnsi"/>
          <w:sz w:val="22"/>
          <w:lang w:val="fr-FR"/>
        </w:rPr>
        <w:tab/>
      </w:r>
      <w:r w:rsidRPr="005B08B6">
        <w:rPr>
          <w:rFonts w:asciiTheme="minorHAnsi" w:hAnsiTheme="minorHAnsi"/>
          <w:sz w:val="22"/>
          <w:lang w:val="fr-FR"/>
        </w:rPr>
        <w:tab/>
      </w:r>
      <w:r w:rsidRPr="005B08B6">
        <w:rPr>
          <w:rFonts w:asciiTheme="minorHAnsi" w:hAnsiTheme="minorHAnsi"/>
          <w:sz w:val="22"/>
          <w:lang w:val="fr-FR"/>
        </w:rPr>
        <w:sym w:font="Wingdings" w:char="F071"/>
      </w:r>
      <w:r w:rsidRPr="005B08B6">
        <w:rPr>
          <w:rFonts w:asciiTheme="minorHAnsi" w:hAnsiTheme="minorHAnsi"/>
          <w:sz w:val="22"/>
          <w:lang w:val="fr-FR"/>
        </w:rPr>
        <w:tab/>
      </w:r>
    </w:p>
    <w:p w14:paraId="19D1C134" w14:textId="77777777" w:rsidR="00F903EC" w:rsidRPr="005B08B6" w:rsidRDefault="00F903EC" w:rsidP="00F903EC">
      <w:pPr>
        <w:spacing w:before="200"/>
        <w:jc w:val="both"/>
        <w:rPr>
          <w:rFonts w:asciiTheme="minorHAnsi" w:hAnsiTheme="minorHAnsi"/>
          <w:sz w:val="22"/>
          <w:lang w:val="fr-FR"/>
        </w:rPr>
      </w:pPr>
      <w:r w:rsidRPr="005B08B6">
        <w:rPr>
          <w:rFonts w:asciiTheme="minorHAnsi" w:hAnsiTheme="minorHAnsi"/>
          <w:sz w:val="22"/>
          <w:lang w:val="fr-FR"/>
        </w:rPr>
        <w:lastRenderedPageBreak/>
        <w:t>Prière d’inclure les informations suivantes :</w:t>
      </w:r>
    </w:p>
    <w:p w14:paraId="1EEDB512"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Nom de la personne de Référence Gouvernementale 1 :</w:t>
      </w:r>
    </w:p>
    <w:p w14:paraId="20482A77"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Titre :</w:t>
      </w:r>
    </w:p>
    <w:p w14:paraId="0B91D02E"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Ministère :</w:t>
      </w:r>
    </w:p>
    <w:p w14:paraId="73EC29FB"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E-Mail :</w:t>
      </w:r>
    </w:p>
    <w:p w14:paraId="46138801"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Téléphone :</w:t>
      </w:r>
    </w:p>
    <w:p w14:paraId="76557816" w14:textId="77777777" w:rsidR="00F903EC" w:rsidRPr="005B08B6" w:rsidRDefault="00F903EC" w:rsidP="00F903EC">
      <w:pPr>
        <w:jc w:val="both"/>
        <w:rPr>
          <w:rFonts w:asciiTheme="minorHAnsi" w:hAnsiTheme="minorHAnsi"/>
          <w:sz w:val="22"/>
          <w:lang w:val="fr-FR"/>
        </w:rPr>
      </w:pPr>
    </w:p>
    <w:p w14:paraId="47ECC925"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Nom de la personne de Référence Gouvernementale 2 :</w:t>
      </w:r>
    </w:p>
    <w:p w14:paraId="61ED72AC"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Titre :</w:t>
      </w:r>
    </w:p>
    <w:p w14:paraId="6D550F57"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Ministère :</w:t>
      </w:r>
    </w:p>
    <w:p w14:paraId="733A7B28"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E-Mail :</w:t>
      </w:r>
    </w:p>
    <w:p w14:paraId="2593A5CB" w14:textId="77777777" w:rsidR="00F903EC" w:rsidRPr="005B08B6" w:rsidRDefault="00F903EC" w:rsidP="007F494F">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fr-FR"/>
        </w:rPr>
      </w:pPr>
      <w:r w:rsidRPr="005B08B6">
        <w:rPr>
          <w:rFonts w:asciiTheme="minorHAnsi" w:hAnsiTheme="minorHAnsi"/>
          <w:sz w:val="22"/>
          <w:lang w:val="fr-FR"/>
        </w:rPr>
        <w:t>Téléphone :</w:t>
      </w:r>
    </w:p>
    <w:p w14:paraId="002AC8F3" w14:textId="77777777" w:rsidR="00A604B3" w:rsidRPr="005B08B6" w:rsidRDefault="00A604B3" w:rsidP="000F0AA9">
      <w:pPr>
        <w:spacing w:after="0"/>
        <w:jc w:val="both"/>
        <w:rPr>
          <w:rFonts w:ascii="Calibri" w:hAnsi="Calibri"/>
          <w:sz w:val="22"/>
          <w:u w:val="single"/>
          <w:lang w:val="fr-FR"/>
        </w:rPr>
      </w:pPr>
    </w:p>
    <w:p w14:paraId="046BB4AC" w14:textId="06C74310" w:rsidR="00A604B3" w:rsidRPr="005B08B6" w:rsidRDefault="00A604B3" w:rsidP="000F0AA9">
      <w:pPr>
        <w:spacing w:after="0"/>
        <w:jc w:val="both"/>
        <w:rPr>
          <w:rFonts w:ascii="Calibri" w:hAnsi="Calibri"/>
          <w:sz w:val="22"/>
          <w:u w:val="single"/>
          <w:lang w:val="fr-FR"/>
        </w:rPr>
      </w:pPr>
      <w:r w:rsidRPr="005B08B6">
        <w:rPr>
          <w:rFonts w:ascii="Calibri" w:hAnsi="Calibri"/>
          <w:sz w:val="22"/>
          <w:u w:val="single"/>
          <w:lang w:val="fr-FR"/>
        </w:rPr>
        <w:t>1.</w:t>
      </w:r>
      <w:r w:rsidR="00D379BC">
        <w:rPr>
          <w:rFonts w:ascii="Calibri" w:hAnsi="Calibri"/>
          <w:sz w:val="22"/>
          <w:u w:val="single"/>
          <w:lang w:val="fr-FR"/>
        </w:rPr>
        <w:t>6</w:t>
      </w:r>
      <w:r w:rsidRPr="005B08B6">
        <w:rPr>
          <w:rFonts w:ascii="Calibri" w:hAnsi="Calibri"/>
          <w:sz w:val="22"/>
          <w:u w:val="single"/>
          <w:lang w:val="fr-FR"/>
        </w:rPr>
        <w:t xml:space="preserve"> Déclaration et signature</w:t>
      </w:r>
    </w:p>
    <w:p w14:paraId="32FEEC46" w14:textId="77777777" w:rsidR="00A604B3" w:rsidRPr="005B08B6" w:rsidRDefault="00A604B3" w:rsidP="000F0AA9">
      <w:pPr>
        <w:spacing w:after="0"/>
        <w:jc w:val="both"/>
        <w:rPr>
          <w:rFonts w:ascii="Calibri" w:hAnsi="Calibri"/>
          <w:sz w:val="22"/>
          <w:lang w:val="fr-FR"/>
        </w:rPr>
      </w:pPr>
    </w:p>
    <w:p w14:paraId="78BB0DB5" w14:textId="77777777" w:rsidR="00A604B3" w:rsidRPr="005B08B6" w:rsidRDefault="00A604B3" w:rsidP="00FD0815">
      <w:pPr>
        <w:spacing w:after="0" w:line="240" w:lineRule="auto"/>
        <w:jc w:val="both"/>
        <w:rPr>
          <w:rFonts w:ascii="Calibri" w:hAnsi="Calibri"/>
          <w:b/>
          <w:sz w:val="22"/>
          <w:lang w:val="fr-FR"/>
        </w:rPr>
      </w:pPr>
      <w:r w:rsidRPr="005B08B6">
        <w:rPr>
          <w:rFonts w:ascii="Calibri" w:hAnsi="Calibri"/>
          <w:b/>
          <w:sz w:val="22"/>
          <w:lang w:val="fr-FR"/>
        </w:rPr>
        <w:t>Je certifie que toutes les informations contenues dans cette proposition sont exactes et véridiques. Aucune autre institution ne finance actuellement ou n’a financé précédemment la présente proposition.</w:t>
      </w:r>
    </w:p>
    <w:p w14:paraId="3B09CF54" w14:textId="77777777" w:rsidR="00A604B3" w:rsidRPr="005B08B6" w:rsidRDefault="00A604B3" w:rsidP="000F0AA9">
      <w:pPr>
        <w:spacing w:after="0"/>
        <w:jc w:val="both"/>
        <w:rPr>
          <w:rFonts w:ascii="Calibri" w:hAnsi="Calibri"/>
          <w:b/>
          <w:sz w:val="22"/>
          <w:lang w:val="fr-FR"/>
        </w:rPr>
      </w:pPr>
    </w:p>
    <w:p w14:paraId="5F72AE69" w14:textId="59B3FCB0" w:rsidR="00A07679" w:rsidRDefault="00A604B3" w:rsidP="000F0AA9">
      <w:pPr>
        <w:spacing w:after="0"/>
        <w:jc w:val="both"/>
        <w:rPr>
          <w:rFonts w:ascii="Calibri" w:hAnsi="Calibri"/>
          <w:b/>
          <w:sz w:val="22"/>
          <w:lang w:val="fr-FR"/>
        </w:rPr>
      </w:pPr>
      <w:r w:rsidRPr="005B08B6">
        <w:rPr>
          <w:rFonts w:ascii="Calibri" w:hAnsi="Calibri"/>
          <w:b/>
          <w:sz w:val="22"/>
          <w:lang w:val="fr-FR"/>
        </w:rPr>
        <w:t>Date</w:t>
      </w:r>
      <w:r w:rsidR="00A07679">
        <w:rPr>
          <w:rFonts w:ascii="Calibri" w:hAnsi="Calibri"/>
          <w:b/>
          <w:sz w:val="22"/>
          <w:lang w:val="fr-FR"/>
        </w:rPr>
        <w:t xml:space="preserve"> : </w:t>
      </w:r>
      <w:r w:rsidRPr="005B08B6">
        <w:rPr>
          <w:rFonts w:ascii="Calibri" w:hAnsi="Calibri"/>
          <w:b/>
          <w:sz w:val="22"/>
          <w:lang w:val="fr-FR"/>
        </w:rPr>
        <w:t>_________________</w:t>
      </w:r>
    </w:p>
    <w:p w14:paraId="02F2B3C0" w14:textId="77777777" w:rsidR="00A07679" w:rsidRDefault="00A07679" w:rsidP="000F0AA9">
      <w:pPr>
        <w:spacing w:after="0"/>
        <w:jc w:val="both"/>
        <w:rPr>
          <w:rFonts w:ascii="Calibri" w:hAnsi="Calibri"/>
          <w:b/>
          <w:sz w:val="22"/>
          <w:lang w:val="fr-FR"/>
        </w:rPr>
      </w:pPr>
    </w:p>
    <w:p w14:paraId="2611D85D" w14:textId="38F7C4E0" w:rsidR="00A07679" w:rsidRPr="005B08B6" w:rsidRDefault="00A07679" w:rsidP="000F0AA9">
      <w:pPr>
        <w:spacing w:after="0"/>
        <w:jc w:val="both"/>
        <w:rPr>
          <w:rFonts w:ascii="Calibri" w:hAnsi="Calibri"/>
          <w:b/>
          <w:sz w:val="22"/>
          <w:lang w:val="fr-FR"/>
        </w:rPr>
      </w:pPr>
      <w:r>
        <w:rPr>
          <w:rFonts w:ascii="Calibri" w:hAnsi="Calibri"/>
          <w:b/>
          <w:sz w:val="22"/>
          <w:lang w:val="fr-FR"/>
        </w:rPr>
        <w:t xml:space="preserve">Nom, prénom du signataire : </w:t>
      </w:r>
      <w:r w:rsidR="00A604B3" w:rsidRPr="005B08B6">
        <w:rPr>
          <w:rFonts w:ascii="Calibri" w:hAnsi="Calibri"/>
          <w:b/>
          <w:sz w:val="22"/>
          <w:lang w:val="fr-FR"/>
        </w:rPr>
        <w:t>__________________________________________</w:t>
      </w:r>
    </w:p>
    <w:p w14:paraId="4B495401" w14:textId="77777777" w:rsidR="00A07679" w:rsidRDefault="00A07679" w:rsidP="00D379BC">
      <w:pPr>
        <w:spacing w:after="0"/>
        <w:jc w:val="both"/>
        <w:rPr>
          <w:lang w:val="fr-FR"/>
        </w:rPr>
      </w:pPr>
    </w:p>
    <w:p w14:paraId="7D95ACDE" w14:textId="2A6FEDCC" w:rsidR="00A07679" w:rsidRDefault="00A07679" w:rsidP="00A07679">
      <w:pPr>
        <w:spacing w:after="0"/>
        <w:jc w:val="both"/>
        <w:rPr>
          <w:rFonts w:ascii="Calibri" w:hAnsi="Calibri"/>
          <w:b/>
          <w:sz w:val="22"/>
          <w:lang w:val="fr-FR"/>
        </w:rPr>
      </w:pPr>
      <w:r>
        <w:rPr>
          <w:rFonts w:ascii="Calibri" w:hAnsi="Calibri"/>
          <w:b/>
          <w:sz w:val="22"/>
          <w:lang w:val="fr-FR"/>
        </w:rPr>
        <w:t xml:space="preserve">Fonction du signataire : </w:t>
      </w:r>
      <w:r w:rsidRPr="005B08B6">
        <w:rPr>
          <w:rFonts w:ascii="Calibri" w:hAnsi="Calibri"/>
          <w:b/>
          <w:sz w:val="22"/>
          <w:lang w:val="fr-FR"/>
        </w:rPr>
        <w:t>__________________________________________</w:t>
      </w:r>
    </w:p>
    <w:p w14:paraId="23026E79" w14:textId="60ADA862" w:rsidR="00A07679" w:rsidRDefault="00A07679" w:rsidP="00A07679">
      <w:pPr>
        <w:spacing w:after="0"/>
        <w:jc w:val="both"/>
        <w:rPr>
          <w:rFonts w:ascii="Calibri" w:hAnsi="Calibri"/>
          <w:b/>
          <w:sz w:val="22"/>
          <w:lang w:val="fr-FR"/>
        </w:rPr>
      </w:pPr>
    </w:p>
    <w:p w14:paraId="0121920B" w14:textId="0C9E78D0" w:rsidR="00A07679" w:rsidRDefault="00A07679" w:rsidP="00A07679">
      <w:pPr>
        <w:spacing w:after="0"/>
        <w:jc w:val="both"/>
        <w:rPr>
          <w:rFonts w:ascii="Calibri" w:hAnsi="Calibri"/>
          <w:b/>
          <w:sz w:val="22"/>
          <w:lang w:val="fr-FR"/>
        </w:rPr>
      </w:pPr>
      <w:r>
        <w:rPr>
          <w:rFonts w:ascii="Calibri" w:hAnsi="Calibri"/>
          <w:b/>
          <w:sz w:val="22"/>
          <w:lang w:val="fr-FR"/>
        </w:rPr>
        <w:t xml:space="preserve">Signature : </w:t>
      </w:r>
    </w:p>
    <w:p w14:paraId="368D7BC2" w14:textId="7BD8927E" w:rsidR="00A07679" w:rsidRDefault="00A07679" w:rsidP="00A07679">
      <w:pPr>
        <w:spacing w:after="0"/>
        <w:jc w:val="both"/>
        <w:rPr>
          <w:rFonts w:ascii="Calibri" w:hAnsi="Calibri"/>
          <w:b/>
          <w:sz w:val="22"/>
          <w:lang w:val="fr-FR"/>
        </w:rPr>
      </w:pPr>
    </w:p>
    <w:p w14:paraId="3E78F0EC" w14:textId="77777777" w:rsidR="00A07679" w:rsidRPr="005B08B6" w:rsidRDefault="00A07679" w:rsidP="00A07679">
      <w:pPr>
        <w:spacing w:after="0"/>
        <w:jc w:val="both"/>
        <w:rPr>
          <w:rFonts w:ascii="Calibri" w:hAnsi="Calibri"/>
          <w:b/>
          <w:sz w:val="22"/>
          <w:lang w:val="fr-FR"/>
        </w:rPr>
      </w:pPr>
    </w:p>
    <w:p w14:paraId="3A683D2B" w14:textId="412357C0" w:rsidR="00A604B3" w:rsidRPr="005B08B6" w:rsidRDefault="00A604B3" w:rsidP="00B92F38">
      <w:pPr>
        <w:rPr>
          <w:b/>
          <w:lang w:val="fr-FR"/>
        </w:rPr>
        <w:sectPr w:rsidR="00A604B3" w:rsidRPr="005B08B6" w:rsidSect="001936B8">
          <w:pgSz w:w="11906" w:h="16838" w:code="9"/>
          <w:pgMar w:top="993" w:right="1418" w:bottom="1418" w:left="1418" w:header="624" w:footer="57" w:gutter="0"/>
          <w:cols w:space="708"/>
          <w:docGrid w:linePitch="360"/>
        </w:sectPr>
      </w:pPr>
      <w:r w:rsidRPr="005B08B6">
        <w:rPr>
          <w:lang w:val="fr-FR"/>
        </w:rPr>
        <w:tab/>
      </w:r>
      <w:r w:rsidRPr="005B08B6">
        <w:rPr>
          <w:lang w:val="fr-FR"/>
        </w:rPr>
        <w:tab/>
      </w:r>
      <w:r w:rsidRPr="005B08B6">
        <w:rPr>
          <w:lang w:val="fr-FR"/>
        </w:rPr>
        <w:tab/>
      </w:r>
      <w:r w:rsidRPr="005B08B6">
        <w:rPr>
          <w:lang w:val="fr-FR"/>
        </w:rPr>
        <w:tab/>
      </w:r>
      <w:r w:rsidRPr="005B08B6">
        <w:rPr>
          <w:lang w:val="fr-FR"/>
        </w:rPr>
        <w:tab/>
      </w:r>
      <w:r w:rsidRPr="005B08B6">
        <w:rPr>
          <w:lang w:val="fr-FR"/>
        </w:rPr>
        <w:tab/>
      </w:r>
      <w:bookmarkStart w:id="82" w:name="_Toc387937013"/>
      <w:bookmarkStart w:id="83" w:name="_Toc429989912"/>
      <w:bookmarkStart w:id="84" w:name="_Toc436222463"/>
      <w:bookmarkStart w:id="85" w:name="_Toc436223437"/>
    </w:p>
    <w:p w14:paraId="4BFF761C" w14:textId="6FEC020B" w:rsidR="00A604B3" w:rsidRPr="00057FF4" w:rsidRDefault="00A604B3" w:rsidP="000F0AA9">
      <w:pPr>
        <w:pStyle w:val="Heading2"/>
        <w:rPr>
          <w:rStyle w:val="Heading2Char"/>
          <w:rFonts w:ascii="Calibri" w:hAnsi="Calibri"/>
          <w:b/>
          <w:i/>
          <w:sz w:val="24"/>
          <w:lang w:val="fr-FR"/>
        </w:rPr>
      </w:pPr>
      <w:r w:rsidRPr="000D58E6">
        <w:rPr>
          <w:lang w:val="fr-FR"/>
        </w:rPr>
        <w:lastRenderedPageBreak/>
        <w:t xml:space="preserve"> </w:t>
      </w:r>
      <w:bookmarkStart w:id="86" w:name="_Toc477436708"/>
      <w:bookmarkStart w:id="87" w:name="_Toc40879649"/>
      <w:r w:rsidRPr="005B08B6">
        <w:rPr>
          <w:lang w:val="fr-FR"/>
        </w:rPr>
        <w:t>2</w:t>
      </w:r>
      <w:r w:rsidRPr="005B08B6">
        <w:rPr>
          <w:vertAlign w:val="superscript"/>
          <w:lang w:val="fr-FR"/>
        </w:rPr>
        <w:t>ème</w:t>
      </w:r>
      <w:r w:rsidRPr="005B08B6">
        <w:rPr>
          <w:lang w:val="fr-FR"/>
        </w:rPr>
        <w:t xml:space="preserve"> partie : description</w:t>
      </w:r>
      <w:bookmarkEnd w:id="82"/>
      <w:bookmarkEnd w:id="83"/>
      <w:bookmarkEnd w:id="84"/>
      <w:bookmarkEnd w:id="85"/>
      <w:r w:rsidRPr="005B08B6">
        <w:rPr>
          <w:lang w:val="fr-FR"/>
        </w:rPr>
        <w:t xml:space="preserve"> du projet</w:t>
      </w:r>
      <w:bookmarkEnd w:id="86"/>
      <w:bookmarkEnd w:id="87"/>
    </w:p>
    <w:p w14:paraId="7059AD84" w14:textId="4EA286B9" w:rsidR="007E014C" w:rsidRDefault="007E014C" w:rsidP="00A357C3">
      <w:pPr>
        <w:jc w:val="both"/>
        <w:rPr>
          <w:rFonts w:asciiTheme="minorHAnsi" w:hAnsiTheme="minorHAnsi"/>
          <w:sz w:val="22"/>
          <w:u w:val="single"/>
          <w:lang w:val="fr-FR"/>
        </w:rPr>
      </w:pPr>
      <w:bookmarkStart w:id="88" w:name="_Toc387937015"/>
      <w:bookmarkStart w:id="89" w:name="_Toc429989914"/>
      <w:bookmarkStart w:id="90" w:name="_Toc436223438"/>
      <w:bookmarkStart w:id="91" w:name="_Toc436222464"/>
      <w:r>
        <w:rPr>
          <w:rFonts w:asciiTheme="minorHAnsi" w:hAnsiTheme="minorHAnsi"/>
          <w:sz w:val="22"/>
          <w:u w:val="single"/>
          <w:lang w:val="fr-FR"/>
        </w:rPr>
        <w:t xml:space="preserve">Remarque préliminaire </w:t>
      </w:r>
    </w:p>
    <w:p w14:paraId="4C1753DA" w14:textId="14DF9F3F" w:rsidR="007E014C" w:rsidRPr="00D379BC" w:rsidRDefault="007E014C" w:rsidP="00A357C3">
      <w:pPr>
        <w:jc w:val="both"/>
        <w:rPr>
          <w:rFonts w:asciiTheme="minorHAnsi" w:hAnsiTheme="minorHAnsi"/>
          <w:b/>
          <w:bCs/>
          <w:sz w:val="22"/>
          <w:lang w:val="fr-FR"/>
        </w:rPr>
      </w:pPr>
      <w:r w:rsidRPr="00D379BC">
        <w:rPr>
          <w:rFonts w:asciiTheme="minorHAnsi" w:hAnsiTheme="minorHAnsi"/>
          <w:b/>
          <w:bCs/>
          <w:sz w:val="22"/>
          <w:lang w:val="fr-FR"/>
        </w:rPr>
        <w:t xml:space="preserve">Il vous est recommandé d’élaborer au préalable le cadre logique du projet (voir canevas en </w:t>
      </w:r>
      <w:hyperlink w:anchor="_Annexe_2" w:history="1">
        <w:r w:rsidR="00605701" w:rsidRPr="00605701">
          <w:rPr>
            <w:rStyle w:val="Hyperlink"/>
            <w:rFonts w:asciiTheme="minorHAnsi" w:hAnsiTheme="minorHAnsi"/>
            <w:b/>
            <w:bCs/>
            <w:sz w:val="22"/>
            <w:lang w:val="fr-FR"/>
          </w:rPr>
          <w:t>A</w:t>
        </w:r>
        <w:r w:rsidRPr="00605701">
          <w:rPr>
            <w:rStyle w:val="Hyperlink"/>
            <w:rFonts w:asciiTheme="minorHAnsi" w:hAnsiTheme="minorHAnsi"/>
            <w:b/>
            <w:bCs/>
            <w:sz w:val="22"/>
            <w:lang w:val="fr-FR"/>
          </w:rPr>
          <w:t>nnexe 2</w:t>
        </w:r>
      </w:hyperlink>
      <w:r w:rsidRPr="00D379BC">
        <w:rPr>
          <w:rFonts w:asciiTheme="minorHAnsi" w:hAnsiTheme="minorHAnsi"/>
          <w:b/>
          <w:bCs/>
          <w:sz w:val="22"/>
          <w:lang w:val="fr-FR"/>
        </w:rPr>
        <w:t>) et d’ensuite rédiger le dossier narratif (à l’aide des éléments repris dans le cadre logique).</w:t>
      </w:r>
    </w:p>
    <w:p w14:paraId="2262E1B2" w14:textId="25646C05" w:rsidR="008026B7" w:rsidRPr="00A357C3" w:rsidRDefault="008026B7" w:rsidP="00A357C3">
      <w:pPr>
        <w:jc w:val="both"/>
        <w:rPr>
          <w:rFonts w:asciiTheme="minorHAnsi" w:hAnsiTheme="minorHAnsi"/>
          <w:sz w:val="22"/>
          <w:u w:val="single"/>
          <w:lang w:val="fr-FR"/>
        </w:rPr>
      </w:pPr>
      <w:r w:rsidRPr="00A357C3">
        <w:rPr>
          <w:rFonts w:asciiTheme="minorHAnsi" w:hAnsiTheme="minorHAnsi"/>
          <w:sz w:val="22"/>
          <w:u w:val="single"/>
          <w:lang w:val="fr-FR"/>
        </w:rPr>
        <w:t xml:space="preserve">2.1 Contexte du projet </w:t>
      </w:r>
      <w:r w:rsidR="007E014C">
        <w:rPr>
          <w:rFonts w:asciiTheme="minorHAnsi" w:hAnsiTheme="minorHAnsi"/>
          <w:sz w:val="22"/>
          <w:u w:val="single"/>
          <w:lang w:val="fr-FR"/>
        </w:rPr>
        <w:t xml:space="preserve">et objectif général (ou objectifs généraux) </w:t>
      </w:r>
      <w:r w:rsidRPr="00A357C3">
        <w:rPr>
          <w:rFonts w:asciiTheme="minorHAnsi" w:hAnsiTheme="minorHAnsi"/>
          <w:sz w:val="22"/>
          <w:u w:val="single"/>
          <w:lang w:val="fr-FR"/>
        </w:rPr>
        <w:t xml:space="preserve">(maximum </w:t>
      </w:r>
      <w:r w:rsidR="002D33FD">
        <w:rPr>
          <w:rFonts w:asciiTheme="minorHAnsi" w:hAnsiTheme="minorHAnsi"/>
          <w:sz w:val="22"/>
          <w:u w:val="single"/>
          <w:lang w:val="fr-FR"/>
        </w:rPr>
        <w:t>1</w:t>
      </w:r>
      <w:r w:rsidRPr="00A357C3">
        <w:rPr>
          <w:rFonts w:asciiTheme="minorHAnsi" w:hAnsiTheme="minorHAnsi"/>
          <w:sz w:val="22"/>
          <w:u w:val="single"/>
          <w:lang w:val="fr-FR"/>
        </w:rPr>
        <w:t xml:space="preserve"> page)</w:t>
      </w:r>
    </w:p>
    <w:p w14:paraId="5110ED59" w14:textId="77777777" w:rsidR="002D33FD" w:rsidRPr="0043226A" w:rsidRDefault="002D33FD" w:rsidP="005F0395">
      <w:pPr>
        <w:jc w:val="both"/>
        <w:rPr>
          <w:rFonts w:asciiTheme="minorHAnsi" w:hAnsiTheme="minorHAnsi"/>
          <w:sz w:val="22"/>
          <w:lang w:val="fr-FR"/>
        </w:rPr>
      </w:pPr>
      <w:r w:rsidRPr="00504662">
        <w:rPr>
          <w:rFonts w:asciiTheme="minorHAnsi" w:hAnsiTheme="minorHAnsi"/>
          <w:sz w:val="22"/>
          <w:lang w:val="fr-FR"/>
        </w:rPr>
        <w:t xml:space="preserve">Décrivez le contexte, les besoins et les risques principaux du pays, de la zone d’intervention, des groupes-cibles et du ou des secteurs concernés.  </w:t>
      </w:r>
      <w:r w:rsidRPr="0043226A">
        <w:rPr>
          <w:rFonts w:asciiTheme="minorHAnsi" w:hAnsiTheme="minorHAnsi"/>
          <w:sz w:val="22"/>
          <w:lang w:val="fr-FR"/>
        </w:rPr>
        <w:t>Décrivez le problème ciblé.  Expliquer en quoi le projet répond aux priorités du Programme FAO-UE FLEGT ainsi qu’aux priorités du secteur forestier au niveau national</w:t>
      </w:r>
    </w:p>
    <w:p w14:paraId="32F7965E" w14:textId="304742C2" w:rsidR="005F0395" w:rsidRPr="005B08B6" w:rsidRDefault="005F0395" w:rsidP="005F0395">
      <w:pPr>
        <w:jc w:val="both"/>
        <w:rPr>
          <w:rFonts w:asciiTheme="minorHAnsi" w:hAnsiTheme="minorHAnsi"/>
          <w:sz w:val="22"/>
          <w:u w:val="single"/>
          <w:lang w:val="fr-FR"/>
        </w:rPr>
      </w:pPr>
      <w:r w:rsidRPr="005B08B6">
        <w:rPr>
          <w:rFonts w:asciiTheme="minorHAnsi" w:hAnsiTheme="minorHAnsi"/>
          <w:sz w:val="22"/>
          <w:u w:val="single"/>
          <w:lang w:val="fr-FR"/>
        </w:rPr>
        <w:t>2.2 Objectif</w:t>
      </w:r>
      <w:r w:rsidR="007E014C">
        <w:rPr>
          <w:rFonts w:asciiTheme="minorHAnsi" w:hAnsiTheme="minorHAnsi"/>
          <w:sz w:val="22"/>
          <w:u w:val="single"/>
          <w:lang w:val="fr-FR"/>
        </w:rPr>
        <w:t xml:space="preserve"> spécifique (maximum ¼ page)</w:t>
      </w:r>
    </w:p>
    <w:p w14:paraId="5F505F26" w14:textId="083CB429" w:rsidR="005F0395" w:rsidRPr="005B08B6" w:rsidRDefault="005F0395" w:rsidP="005F0395">
      <w:pPr>
        <w:jc w:val="both"/>
        <w:rPr>
          <w:rFonts w:asciiTheme="minorHAnsi" w:hAnsiTheme="minorHAnsi"/>
          <w:sz w:val="22"/>
          <w:u w:val="single"/>
          <w:lang w:val="fr-FR"/>
        </w:rPr>
      </w:pPr>
      <w:r w:rsidRPr="005B08B6">
        <w:rPr>
          <w:rFonts w:asciiTheme="minorHAnsi" w:hAnsiTheme="minorHAnsi"/>
          <w:sz w:val="22"/>
          <w:lang w:val="fr-FR"/>
        </w:rPr>
        <w:t>Au moyen d'une formulation concise, l'objectif</w:t>
      </w:r>
      <w:r w:rsidR="007E014C">
        <w:rPr>
          <w:rFonts w:asciiTheme="minorHAnsi" w:hAnsiTheme="minorHAnsi"/>
          <w:sz w:val="22"/>
          <w:lang w:val="fr-FR"/>
        </w:rPr>
        <w:t xml:space="preserve"> spécifique</w:t>
      </w:r>
      <w:r w:rsidRPr="005B08B6">
        <w:rPr>
          <w:rFonts w:asciiTheme="minorHAnsi" w:hAnsiTheme="minorHAnsi"/>
          <w:sz w:val="22"/>
          <w:lang w:val="fr-FR"/>
        </w:rPr>
        <w:t xml:space="preserve"> du projet devra refléter le but ultime du projet. L'objectif devra contribuer à la résolution du problème formulé en section 2.1 et être réaliste au vu des ressources disponibles pour mettre en œuvre le projet. L’objectif doit être atteignable dans la durée du projet (1</w:t>
      </w:r>
      <w:r w:rsidR="0060697C">
        <w:rPr>
          <w:rFonts w:asciiTheme="minorHAnsi" w:hAnsiTheme="minorHAnsi"/>
          <w:sz w:val="22"/>
          <w:lang w:val="fr-FR"/>
        </w:rPr>
        <w:t>2</w:t>
      </w:r>
      <w:r w:rsidRPr="005B08B6">
        <w:rPr>
          <w:rFonts w:asciiTheme="minorHAnsi" w:hAnsiTheme="minorHAnsi"/>
          <w:sz w:val="22"/>
          <w:lang w:val="fr-FR"/>
        </w:rPr>
        <w:t xml:space="preserve"> mois maximum). </w:t>
      </w:r>
    </w:p>
    <w:p w14:paraId="295F2E31" w14:textId="77777777" w:rsidR="005F0395" w:rsidRPr="005B08B6" w:rsidRDefault="005F0395" w:rsidP="005F0395">
      <w:pPr>
        <w:jc w:val="both"/>
        <w:rPr>
          <w:rFonts w:asciiTheme="minorHAnsi" w:hAnsiTheme="minorHAnsi"/>
          <w:sz w:val="22"/>
          <w:u w:val="single"/>
          <w:lang w:val="fr-FR"/>
        </w:rPr>
      </w:pPr>
      <w:r w:rsidRPr="005B08B6">
        <w:rPr>
          <w:rFonts w:asciiTheme="minorHAnsi" w:hAnsiTheme="minorHAnsi"/>
          <w:sz w:val="22"/>
          <w:u w:val="single"/>
          <w:lang w:val="fr-FR"/>
        </w:rPr>
        <w:t>2.3 Présentation de l’organisation et des partenariats (maximum 1 page)</w:t>
      </w:r>
    </w:p>
    <w:p w14:paraId="437BCB2B" w14:textId="77777777"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Présentez en un paragraphe votre organisation et son contexte.</w:t>
      </w:r>
    </w:p>
    <w:p w14:paraId="7F2E0164" w14:textId="03EA2610" w:rsidR="000D58E6" w:rsidRDefault="005F0395" w:rsidP="005F0395">
      <w:pPr>
        <w:jc w:val="both"/>
        <w:rPr>
          <w:rFonts w:asciiTheme="minorHAnsi" w:hAnsiTheme="minorHAnsi"/>
          <w:sz w:val="22"/>
          <w:u w:val="single"/>
          <w:lang w:val="fr-FR"/>
        </w:rPr>
      </w:pPr>
      <w:r w:rsidRPr="005B08B6">
        <w:rPr>
          <w:rFonts w:asciiTheme="minorHAnsi" w:hAnsiTheme="minorHAnsi"/>
          <w:sz w:val="22"/>
          <w:lang w:val="fr-FR"/>
        </w:rPr>
        <w:t>Dans un second paragraphe, décrivez les principaux partenaires impliqués dans la mise en œuvre du projet, vos expériences passées de travail en commun et le cadre/les mécanismes de collaboration prévus pour ce projet.</w:t>
      </w:r>
    </w:p>
    <w:p w14:paraId="22F85231" w14:textId="48C2E7F6" w:rsidR="005F0395" w:rsidRPr="005B08B6" w:rsidRDefault="005F0395" w:rsidP="005F0395">
      <w:pPr>
        <w:jc w:val="both"/>
        <w:rPr>
          <w:rFonts w:asciiTheme="minorHAnsi" w:hAnsiTheme="minorHAnsi"/>
          <w:sz w:val="22"/>
          <w:u w:val="single"/>
          <w:lang w:val="fr-FR"/>
        </w:rPr>
      </w:pPr>
      <w:r w:rsidRPr="005B08B6">
        <w:rPr>
          <w:rFonts w:asciiTheme="minorHAnsi" w:hAnsiTheme="minorHAnsi"/>
          <w:sz w:val="22"/>
          <w:u w:val="single"/>
          <w:lang w:val="fr-FR"/>
        </w:rPr>
        <w:t>2.4 Résultats</w:t>
      </w:r>
      <w:r w:rsidR="00322A18">
        <w:rPr>
          <w:rFonts w:asciiTheme="minorHAnsi" w:hAnsiTheme="minorHAnsi"/>
          <w:sz w:val="22"/>
          <w:u w:val="single"/>
          <w:lang w:val="fr-FR"/>
        </w:rPr>
        <w:t xml:space="preserve"> et activités</w:t>
      </w:r>
      <w:r w:rsidRPr="005B08B6">
        <w:rPr>
          <w:rFonts w:asciiTheme="minorHAnsi" w:hAnsiTheme="minorHAnsi"/>
          <w:sz w:val="22"/>
          <w:u w:val="single"/>
          <w:lang w:val="fr-FR"/>
        </w:rPr>
        <w:t xml:space="preserve"> du projet</w:t>
      </w:r>
      <w:r w:rsidR="00322A18">
        <w:rPr>
          <w:rFonts w:asciiTheme="minorHAnsi" w:hAnsiTheme="minorHAnsi"/>
          <w:sz w:val="22"/>
          <w:u w:val="single"/>
          <w:lang w:val="fr-FR"/>
        </w:rPr>
        <w:t xml:space="preserve"> (maximum 4 pages)</w:t>
      </w:r>
    </w:p>
    <w:p w14:paraId="2B75D4D4" w14:textId="51DD617D"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 xml:space="preserve">Listez les résultats du projet. Chacun des résultats devra être exprimé en une phrase et assorti d'une liste d'activités clés. Pour chaque résultat, identifiez clairement un ou deux </w:t>
      </w:r>
      <w:r w:rsidR="00D379BC">
        <w:rPr>
          <w:rFonts w:asciiTheme="minorHAnsi" w:hAnsiTheme="minorHAnsi"/>
          <w:sz w:val="22"/>
          <w:lang w:val="fr-FR"/>
        </w:rPr>
        <w:t xml:space="preserve">indicateurs </w:t>
      </w:r>
      <w:r w:rsidRPr="005B08B6">
        <w:rPr>
          <w:rFonts w:asciiTheme="minorHAnsi" w:hAnsiTheme="minorHAnsi"/>
          <w:sz w:val="22"/>
          <w:lang w:val="fr-FR"/>
        </w:rPr>
        <w:t xml:space="preserve">permettant de rendre compte </w:t>
      </w:r>
      <w:r w:rsidR="00D379BC">
        <w:rPr>
          <w:rFonts w:asciiTheme="minorHAnsi" w:hAnsiTheme="minorHAnsi"/>
          <w:sz w:val="22"/>
          <w:lang w:val="fr-FR"/>
        </w:rPr>
        <w:t xml:space="preserve">objectivement </w:t>
      </w:r>
      <w:r w:rsidRPr="005B08B6">
        <w:rPr>
          <w:rFonts w:asciiTheme="minorHAnsi" w:hAnsiTheme="minorHAnsi"/>
          <w:sz w:val="22"/>
          <w:lang w:val="fr-FR"/>
        </w:rPr>
        <w:t xml:space="preserve">de la réalisation des résultats. </w:t>
      </w:r>
    </w:p>
    <w:p w14:paraId="6272973D" w14:textId="77777777"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 xml:space="preserve">Chaque activité devra être décrite en un paragraphe, avec le plus de détails possibles (par exemple, la description d’ateliers devra mentionner le nombre de participants attendus, sa durée, et son emplacement). Pour chaque activité, identifiez un ou plusieurs livrable(s) permettant d’attester de la réalisation de l’activité. </w:t>
      </w:r>
    </w:p>
    <w:p w14:paraId="6120F146" w14:textId="7849B263"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 xml:space="preserve">Si cela est pertinent, les propositions peuvent comporter un atelier de lancement qui permettra d’informer les acteurs concernés sur les objectifs et résultats attendus du projet et d’affiner le plan d’action ainsi qu’un atelier de restitution des résultats et des leçons apprises en fin de projet, en présence des principales parties prenantes. </w:t>
      </w:r>
    </w:p>
    <w:p w14:paraId="47D4FCC5" w14:textId="34F1CD15"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 xml:space="preserve">Le demandeur devra prévoir dans ses activités un volet </w:t>
      </w:r>
      <w:r w:rsidRPr="005B08B6">
        <w:rPr>
          <w:rFonts w:asciiTheme="minorHAnsi" w:hAnsiTheme="minorHAnsi"/>
          <w:sz w:val="22"/>
          <w:u w:val="single"/>
          <w:lang w:val="fr-FR"/>
        </w:rPr>
        <w:t>communication/visibilité</w:t>
      </w:r>
      <w:r w:rsidRPr="005B08B6">
        <w:rPr>
          <w:rFonts w:asciiTheme="minorHAnsi" w:hAnsiTheme="minorHAnsi"/>
          <w:sz w:val="22"/>
          <w:lang w:val="fr-FR"/>
        </w:rPr>
        <w:t xml:space="preserve"> afin de communiquer sur les résultats et activités du projet à destination de toutes les parties prenantes du secteur forestier</w:t>
      </w:r>
      <w:r w:rsidR="00D379BC">
        <w:rPr>
          <w:rFonts w:asciiTheme="minorHAnsi" w:hAnsiTheme="minorHAnsi"/>
          <w:sz w:val="22"/>
          <w:lang w:val="fr-FR"/>
        </w:rPr>
        <w:t xml:space="preserve"> ou du public en général</w:t>
      </w:r>
      <w:r w:rsidRPr="005B08B6">
        <w:rPr>
          <w:rFonts w:asciiTheme="minorHAnsi" w:hAnsiTheme="minorHAnsi"/>
          <w:sz w:val="22"/>
          <w:lang w:val="fr-FR"/>
        </w:rPr>
        <w:t xml:space="preserve">. Il pourra s’agir aussi bien de publications (brochures, </w:t>
      </w:r>
      <w:r w:rsidRPr="005B08B6">
        <w:rPr>
          <w:rFonts w:asciiTheme="minorHAnsi" w:hAnsiTheme="minorHAnsi"/>
          <w:sz w:val="22"/>
          <w:lang w:val="fr-FR"/>
        </w:rPr>
        <w:lastRenderedPageBreak/>
        <w:t>article</w:t>
      </w:r>
      <w:r w:rsidR="006A31E9">
        <w:rPr>
          <w:rFonts w:asciiTheme="minorHAnsi" w:hAnsiTheme="minorHAnsi"/>
          <w:sz w:val="22"/>
          <w:lang w:val="fr-FR"/>
        </w:rPr>
        <w:t>s</w:t>
      </w:r>
      <w:r w:rsidRPr="005B08B6">
        <w:rPr>
          <w:rFonts w:asciiTheme="minorHAnsi" w:hAnsiTheme="minorHAnsi"/>
          <w:sz w:val="22"/>
          <w:lang w:val="fr-FR"/>
        </w:rPr>
        <w:t xml:space="preserve">, posters), </w:t>
      </w:r>
      <w:r w:rsidR="006A31E9">
        <w:rPr>
          <w:rFonts w:asciiTheme="minorHAnsi" w:hAnsiTheme="minorHAnsi"/>
          <w:sz w:val="22"/>
          <w:lang w:val="fr-FR"/>
        </w:rPr>
        <w:t xml:space="preserve">de diffusions sur des </w:t>
      </w:r>
      <w:r w:rsidRPr="005B08B6">
        <w:rPr>
          <w:rFonts w:asciiTheme="minorHAnsi" w:hAnsiTheme="minorHAnsi"/>
          <w:sz w:val="22"/>
          <w:lang w:val="fr-FR"/>
        </w:rPr>
        <w:t>site</w:t>
      </w:r>
      <w:r w:rsidR="006A31E9">
        <w:rPr>
          <w:rFonts w:asciiTheme="minorHAnsi" w:hAnsiTheme="minorHAnsi"/>
          <w:sz w:val="22"/>
          <w:lang w:val="fr-FR"/>
        </w:rPr>
        <w:t>s</w:t>
      </w:r>
      <w:r w:rsidRPr="005B08B6">
        <w:rPr>
          <w:rFonts w:asciiTheme="minorHAnsi" w:hAnsiTheme="minorHAnsi"/>
          <w:sz w:val="22"/>
          <w:lang w:val="fr-FR"/>
        </w:rPr>
        <w:t xml:space="preserve"> internet, </w:t>
      </w:r>
      <w:r w:rsidR="006A31E9">
        <w:rPr>
          <w:rFonts w:asciiTheme="minorHAnsi" w:hAnsiTheme="minorHAnsi"/>
          <w:sz w:val="22"/>
          <w:lang w:val="fr-FR"/>
        </w:rPr>
        <w:t>d’</w:t>
      </w:r>
      <w:r w:rsidRPr="005B08B6">
        <w:rPr>
          <w:rFonts w:asciiTheme="minorHAnsi" w:hAnsiTheme="minorHAnsi"/>
          <w:sz w:val="22"/>
          <w:lang w:val="fr-FR"/>
        </w:rPr>
        <w:t>émissions radiophoniques/télévisées</w:t>
      </w:r>
      <w:r w:rsidR="006A31E9">
        <w:rPr>
          <w:rFonts w:asciiTheme="minorHAnsi" w:hAnsiTheme="minorHAnsi"/>
          <w:sz w:val="22"/>
          <w:lang w:val="fr-FR"/>
        </w:rPr>
        <w:t xml:space="preserve"> d’articles dans la </w:t>
      </w:r>
      <w:r w:rsidRPr="005B08B6">
        <w:rPr>
          <w:rFonts w:asciiTheme="minorHAnsi" w:hAnsiTheme="minorHAnsi"/>
          <w:sz w:val="22"/>
          <w:lang w:val="fr-FR"/>
        </w:rPr>
        <w:t>presse écrite,</w:t>
      </w:r>
      <w:r w:rsidR="006A31E9">
        <w:rPr>
          <w:rFonts w:asciiTheme="minorHAnsi" w:hAnsiTheme="minorHAnsi"/>
          <w:sz w:val="22"/>
          <w:lang w:val="fr-FR"/>
        </w:rPr>
        <w:t xml:space="preserve"> de</w:t>
      </w:r>
      <w:r w:rsidRPr="005B08B6">
        <w:rPr>
          <w:rFonts w:asciiTheme="minorHAnsi" w:hAnsiTheme="minorHAnsi"/>
          <w:sz w:val="22"/>
          <w:lang w:val="fr-FR"/>
        </w:rPr>
        <w:t xml:space="preserve"> documentaires, </w:t>
      </w:r>
      <w:r w:rsidR="006A31E9">
        <w:rPr>
          <w:rFonts w:asciiTheme="minorHAnsi" w:hAnsiTheme="minorHAnsi"/>
          <w:sz w:val="22"/>
          <w:lang w:val="fr-FR"/>
        </w:rPr>
        <w:t>de distribution d’</w:t>
      </w:r>
      <w:r w:rsidRPr="005B08B6">
        <w:rPr>
          <w:rFonts w:asciiTheme="minorHAnsi" w:hAnsiTheme="minorHAnsi"/>
          <w:sz w:val="22"/>
          <w:lang w:val="fr-FR"/>
        </w:rPr>
        <w:t xml:space="preserve">articles de promotion ou </w:t>
      </w:r>
      <w:r w:rsidR="006A31E9">
        <w:rPr>
          <w:rFonts w:asciiTheme="minorHAnsi" w:hAnsiTheme="minorHAnsi"/>
          <w:sz w:val="22"/>
          <w:lang w:val="fr-FR"/>
        </w:rPr>
        <w:t xml:space="preserve">de </w:t>
      </w:r>
      <w:r w:rsidRPr="005B08B6">
        <w:rPr>
          <w:rFonts w:asciiTheme="minorHAnsi" w:hAnsiTheme="minorHAnsi"/>
          <w:sz w:val="22"/>
          <w:lang w:val="fr-FR"/>
        </w:rPr>
        <w:t>tout autre moyen en mesure de promouvoir le programme FAO</w:t>
      </w:r>
      <w:r w:rsidR="006A31E9">
        <w:rPr>
          <w:rFonts w:asciiTheme="minorHAnsi" w:hAnsiTheme="minorHAnsi"/>
          <w:sz w:val="22"/>
          <w:lang w:val="fr-FR"/>
        </w:rPr>
        <w:t xml:space="preserve"> - UE</w:t>
      </w:r>
      <w:r w:rsidRPr="005B08B6">
        <w:rPr>
          <w:rFonts w:asciiTheme="minorHAnsi" w:hAnsiTheme="minorHAnsi"/>
          <w:sz w:val="22"/>
          <w:lang w:val="fr-FR"/>
        </w:rPr>
        <w:t xml:space="preserve"> FLEGT et ses partenaires (SIDA, DFID, Union européenne et FAO). </w:t>
      </w:r>
    </w:p>
    <w:p w14:paraId="50F1F273" w14:textId="77777777" w:rsidR="005F0395" w:rsidRPr="005B08B6" w:rsidRDefault="005F0395" w:rsidP="005F0395">
      <w:pPr>
        <w:jc w:val="both"/>
        <w:rPr>
          <w:rFonts w:asciiTheme="minorHAnsi" w:hAnsiTheme="minorHAnsi"/>
          <w:sz w:val="22"/>
          <w:lang w:val="fr-FR"/>
        </w:rPr>
      </w:pPr>
      <w:r w:rsidRPr="005B08B6">
        <w:rPr>
          <w:rFonts w:asciiTheme="minorHAnsi" w:hAnsiTheme="minorHAnsi"/>
          <w:sz w:val="22"/>
          <w:lang w:val="fr-FR"/>
        </w:rPr>
        <w:t xml:space="preserve">La durée d’exécution du projet ne peut dépasser </w:t>
      </w:r>
      <w:r w:rsidR="00A97D1B" w:rsidRPr="005B08B6">
        <w:rPr>
          <w:rFonts w:asciiTheme="minorHAnsi" w:hAnsiTheme="minorHAnsi"/>
          <w:b/>
          <w:sz w:val="22"/>
          <w:u w:val="single"/>
          <w:lang w:val="fr-FR"/>
        </w:rPr>
        <w:t>1</w:t>
      </w:r>
      <w:r w:rsidR="00A97D1B">
        <w:rPr>
          <w:rFonts w:asciiTheme="minorHAnsi" w:hAnsiTheme="minorHAnsi"/>
          <w:b/>
          <w:sz w:val="22"/>
          <w:u w:val="single"/>
          <w:lang w:val="fr-FR"/>
        </w:rPr>
        <w:t>2</w:t>
      </w:r>
      <w:r w:rsidR="00A97D1B" w:rsidRPr="005B08B6">
        <w:rPr>
          <w:rFonts w:asciiTheme="minorHAnsi" w:hAnsiTheme="minorHAnsi"/>
          <w:b/>
          <w:sz w:val="22"/>
          <w:u w:val="single"/>
          <w:lang w:val="fr-FR"/>
        </w:rPr>
        <w:t xml:space="preserve"> </w:t>
      </w:r>
      <w:r w:rsidRPr="005B08B6">
        <w:rPr>
          <w:rFonts w:asciiTheme="minorHAnsi" w:hAnsiTheme="minorHAnsi"/>
          <w:b/>
          <w:sz w:val="22"/>
          <w:u w:val="single"/>
          <w:lang w:val="fr-FR"/>
        </w:rPr>
        <w:t>mois</w:t>
      </w:r>
      <w:r w:rsidRPr="005B08B6">
        <w:rPr>
          <w:rFonts w:asciiTheme="minorHAnsi" w:hAnsiTheme="minorHAnsi"/>
          <w:sz w:val="22"/>
          <w:lang w:val="fr-FR"/>
        </w:rPr>
        <w:t>.</w:t>
      </w:r>
    </w:p>
    <w:tbl>
      <w:tblPr>
        <w:tblW w:w="926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tblGrid>
      <w:tr w:rsidR="005F0395" w:rsidRPr="0043226A" w14:paraId="1C481360" w14:textId="77777777" w:rsidTr="007F494F">
        <w:trPr>
          <w:trHeight w:val="5421"/>
        </w:trPr>
        <w:tc>
          <w:tcPr>
            <w:tcW w:w="9263" w:type="dxa"/>
          </w:tcPr>
          <w:p w14:paraId="6CEEFA4B" w14:textId="77777777" w:rsidR="005F0395" w:rsidRPr="005B08B6" w:rsidRDefault="005F0395" w:rsidP="005F0395">
            <w:pPr>
              <w:spacing w:after="0" w:line="240" w:lineRule="auto"/>
              <w:jc w:val="both"/>
              <w:rPr>
                <w:rFonts w:asciiTheme="minorHAnsi" w:hAnsiTheme="minorHAnsi" w:cs="Co Text Lt"/>
                <w:b/>
                <w:sz w:val="22"/>
                <w:lang w:val="fr-FR"/>
              </w:rPr>
            </w:pPr>
            <w:r w:rsidRPr="005B08B6">
              <w:rPr>
                <w:rFonts w:asciiTheme="minorHAnsi" w:hAnsiTheme="minorHAnsi" w:cs="Co Text Lt"/>
                <w:b/>
                <w:sz w:val="22"/>
                <w:lang w:val="fr-FR"/>
              </w:rPr>
              <w:t>Exemple</w:t>
            </w:r>
          </w:p>
          <w:p w14:paraId="27050B41" w14:textId="77777777" w:rsidR="005F0395" w:rsidRPr="005B08B6" w:rsidRDefault="005F0395" w:rsidP="005F0395">
            <w:pPr>
              <w:spacing w:after="0" w:line="240" w:lineRule="auto"/>
              <w:ind w:left="143"/>
              <w:jc w:val="both"/>
              <w:rPr>
                <w:rFonts w:asciiTheme="minorHAnsi" w:hAnsiTheme="minorHAnsi" w:cs="Co Text Lt"/>
                <w:sz w:val="20"/>
                <w:szCs w:val="20"/>
                <w:lang w:val="fr-FR"/>
              </w:rPr>
            </w:pPr>
          </w:p>
          <w:p w14:paraId="078D87C5" w14:textId="5F73C569" w:rsidR="0060697C" w:rsidRDefault="0060697C" w:rsidP="0060697C">
            <w:pPr>
              <w:spacing w:after="0" w:line="240" w:lineRule="auto"/>
              <w:ind w:left="143"/>
              <w:jc w:val="both"/>
              <w:rPr>
                <w:rFonts w:asciiTheme="minorHAnsi" w:hAnsiTheme="minorHAnsi" w:cs="Co Text Lt"/>
                <w:b/>
                <w:sz w:val="22"/>
                <w:lang w:val="fr-FR"/>
              </w:rPr>
            </w:pPr>
            <w:r w:rsidRPr="00FA50CC">
              <w:rPr>
                <w:rFonts w:asciiTheme="minorHAnsi" w:hAnsiTheme="minorHAnsi" w:cs="Co Text Lt"/>
                <w:b/>
                <w:sz w:val="22"/>
                <w:lang w:val="fr-FR"/>
              </w:rPr>
              <w:t>Résultat 1: Les Forêts Communautaires sont aptes à faire le suivi de la légalité et de la traçabilité</w:t>
            </w:r>
          </w:p>
          <w:p w14:paraId="6E0E41A8" w14:textId="450A2B07" w:rsidR="00C84E8E" w:rsidRPr="00D379BC" w:rsidRDefault="00C84E8E" w:rsidP="00C84E8E">
            <w:pPr>
              <w:spacing w:after="0" w:line="240" w:lineRule="auto"/>
              <w:ind w:left="143"/>
              <w:jc w:val="both"/>
              <w:rPr>
                <w:rFonts w:asciiTheme="minorHAnsi" w:hAnsiTheme="minorHAnsi" w:cs="Co Text Lt"/>
                <w:bCs/>
                <w:sz w:val="22"/>
                <w:lang w:val="fr-FR"/>
              </w:rPr>
            </w:pPr>
            <w:r w:rsidRPr="00D379BC">
              <w:rPr>
                <w:rFonts w:asciiTheme="minorHAnsi" w:hAnsiTheme="minorHAnsi" w:cs="Co Text Lt"/>
                <w:bCs/>
                <w:sz w:val="22"/>
                <w:u w:val="single"/>
                <w:lang w:val="fr-FR"/>
              </w:rPr>
              <w:t>Indicateurs</w:t>
            </w:r>
            <w:r w:rsidRPr="00D379BC">
              <w:rPr>
                <w:rFonts w:asciiTheme="minorHAnsi" w:hAnsiTheme="minorHAnsi" w:cs="Co Text Lt"/>
                <w:bCs/>
                <w:sz w:val="22"/>
                <w:lang w:val="fr-FR"/>
              </w:rPr>
              <w:t> : 80% des bénéficiaires des formations en légalité et en traçabilité maîtrisent suffisamment les acquis</w:t>
            </w:r>
            <w:r>
              <w:rPr>
                <w:rFonts w:asciiTheme="minorHAnsi" w:hAnsiTheme="minorHAnsi" w:cs="Co Text Lt"/>
                <w:bCs/>
                <w:sz w:val="22"/>
                <w:lang w:val="fr-FR"/>
              </w:rPr>
              <w:t xml:space="preserve"> (source : rapport de tests de connaissance de fin de formation)</w:t>
            </w:r>
          </w:p>
          <w:p w14:paraId="5B9E4B29" w14:textId="77777777" w:rsidR="0060697C" w:rsidRPr="00FA50CC" w:rsidRDefault="0060697C" w:rsidP="0060697C">
            <w:pPr>
              <w:spacing w:after="0" w:line="240" w:lineRule="auto"/>
              <w:ind w:left="143"/>
              <w:jc w:val="both"/>
              <w:rPr>
                <w:rFonts w:asciiTheme="minorHAnsi" w:hAnsiTheme="minorHAnsi" w:cs="Co Text Lt"/>
                <w:sz w:val="22"/>
                <w:lang w:val="fr-FR"/>
              </w:rPr>
            </w:pPr>
          </w:p>
          <w:p w14:paraId="62B63F61" w14:textId="77777777" w:rsidR="0060697C" w:rsidRPr="00FA50CC" w:rsidRDefault="0060697C" w:rsidP="0060697C">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 xml:space="preserve">Activité 1.1: Concevoir les modules de formation à destination des gestionnaires de FC </w:t>
            </w:r>
          </w:p>
          <w:p w14:paraId="04AA6421" w14:textId="42179A74" w:rsidR="0060697C" w:rsidRPr="00FA50C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Un expert en légalité et traçabilité </w:t>
            </w:r>
            <w:r w:rsidR="00C84E8E">
              <w:rPr>
                <w:rFonts w:asciiTheme="minorHAnsi" w:hAnsiTheme="minorHAnsi" w:cs="Co Text Lt"/>
                <w:sz w:val="22"/>
                <w:lang w:val="fr-FR"/>
              </w:rPr>
              <w:t>consacrera 5 jours à la conception</w:t>
            </w:r>
            <w:r w:rsidRPr="00FA50CC">
              <w:rPr>
                <w:rFonts w:asciiTheme="minorHAnsi" w:hAnsiTheme="minorHAnsi" w:cs="Co Text Lt"/>
                <w:sz w:val="22"/>
                <w:lang w:val="fr-FR"/>
              </w:rPr>
              <w:t xml:space="preserve"> </w:t>
            </w:r>
            <w:r w:rsidR="00C84E8E">
              <w:rPr>
                <w:rFonts w:asciiTheme="minorHAnsi" w:hAnsiTheme="minorHAnsi" w:cs="Co Text Lt"/>
                <w:sz w:val="22"/>
                <w:lang w:val="fr-FR"/>
              </w:rPr>
              <w:t>des modules</w:t>
            </w:r>
            <w:r w:rsidRPr="00FA50CC">
              <w:rPr>
                <w:rFonts w:asciiTheme="minorHAnsi" w:hAnsiTheme="minorHAnsi" w:cs="Co Text Lt"/>
                <w:sz w:val="22"/>
                <w:lang w:val="fr-FR"/>
              </w:rPr>
              <w:t xml:space="preserve"> de formation à destination des FC. </w:t>
            </w:r>
          </w:p>
          <w:p w14:paraId="17CFEB15" w14:textId="1E8D2045" w:rsidR="0060697C" w:rsidRPr="00FA50C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Livrables :</w:t>
            </w:r>
            <w:r w:rsidRPr="00FA50CC">
              <w:rPr>
                <w:rFonts w:asciiTheme="minorHAnsi" w:hAnsiTheme="minorHAnsi" w:cs="Co Text Lt"/>
                <w:sz w:val="22"/>
                <w:lang w:val="fr-FR"/>
              </w:rPr>
              <w:t xml:space="preserve"> </w:t>
            </w:r>
            <w:r w:rsidR="00C84E8E">
              <w:rPr>
                <w:rFonts w:asciiTheme="minorHAnsi" w:hAnsiTheme="minorHAnsi" w:cs="Co Text Lt"/>
                <w:sz w:val="22"/>
                <w:lang w:val="fr-FR"/>
              </w:rPr>
              <w:t>Modules</w:t>
            </w:r>
            <w:r w:rsidRPr="00FA50CC">
              <w:rPr>
                <w:rFonts w:asciiTheme="minorHAnsi" w:hAnsiTheme="minorHAnsi" w:cs="Co Text Lt"/>
                <w:sz w:val="22"/>
                <w:lang w:val="fr-FR"/>
              </w:rPr>
              <w:t xml:space="preserve"> de formation</w:t>
            </w:r>
          </w:p>
          <w:p w14:paraId="1E7A34BC" w14:textId="77777777" w:rsidR="0060697C" w:rsidRPr="00FA50CC" w:rsidRDefault="0060697C" w:rsidP="0060697C">
            <w:pPr>
              <w:spacing w:after="0" w:line="240" w:lineRule="auto"/>
              <w:ind w:left="143"/>
              <w:jc w:val="both"/>
              <w:rPr>
                <w:rFonts w:asciiTheme="minorHAnsi" w:hAnsiTheme="minorHAnsi" w:cs="Co Text Lt"/>
                <w:sz w:val="22"/>
                <w:lang w:val="fr-FR"/>
              </w:rPr>
            </w:pPr>
          </w:p>
          <w:p w14:paraId="5145DB4D" w14:textId="77777777" w:rsidR="0060697C" w:rsidRPr="00FA50CC" w:rsidRDefault="0060697C" w:rsidP="0060697C">
            <w:pPr>
              <w:spacing w:after="0" w:line="240" w:lineRule="auto"/>
              <w:ind w:left="143"/>
              <w:jc w:val="both"/>
              <w:rPr>
                <w:rFonts w:asciiTheme="minorHAnsi" w:hAnsiTheme="minorHAnsi" w:cs="Co Text Lt"/>
                <w:i/>
                <w:sz w:val="22"/>
                <w:lang w:val="fr-FR"/>
              </w:rPr>
            </w:pPr>
            <w:r w:rsidRPr="00FA50CC">
              <w:rPr>
                <w:rFonts w:asciiTheme="minorHAnsi" w:hAnsiTheme="minorHAnsi" w:cs="Co Text Lt"/>
                <w:i/>
                <w:sz w:val="22"/>
                <w:lang w:val="fr-FR"/>
              </w:rPr>
              <w:t>Activité 1.2 : Organiser une formation à l’utilisation du système</w:t>
            </w:r>
          </w:p>
          <w:p w14:paraId="7FFAEBFD" w14:textId="271BBF86" w:rsidR="0060697C" w:rsidRPr="00FA50C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Les 10 gestionnaires des FC cibles participeront à la formation. Elle se tiendra à Yaoundé et durera 5 jours. Elle sera animée par l’expert en </w:t>
            </w:r>
            <w:r w:rsidR="00C84E8E">
              <w:rPr>
                <w:rFonts w:asciiTheme="minorHAnsi" w:hAnsiTheme="minorHAnsi" w:cs="Co Text Lt"/>
                <w:sz w:val="22"/>
                <w:lang w:val="fr-FR"/>
              </w:rPr>
              <w:t xml:space="preserve">légalité et en </w:t>
            </w:r>
            <w:r w:rsidRPr="00FA50CC">
              <w:rPr>
                <w:rFonts w:asciiTheme="minorHAnsi" w:hAnsiTheme="minorHAnsi" w:cs="Co Text Lt"/>
                <w:sz w:val="22"/>
                <w:lang w:val="fr-FR"/>
              </w:rPr>
              <w:t xml:space="preserve">traçabilité. Elle portera sur les exigences en matière de légalité et traçabilité pour les Forêts </w:t>
            </w:r>
            <w:r w:rsidR="00C84E8E">
              <w:rPr>
                <w:rFonts w:asciiTheme="minorHAnsi" w:hAnsiTheme="minorHAnsi" w:cs="Co Text Lt"/>
                <w:sz w:val="22"/>
                <w:lang w:val="fr-FR"/>
              </w:rPr>
              <w:t>C</w:t>
            </w:r>
            <w:r w:rsidRPr="00FA50CC">
              <w:rPr>
                <w:rFonts w:asciiTheme="minorHAnsi" w:hAnsiTheme="minorHAnsi" w:cs="Co Text Lt"/>
                <w:sz w:val="22"/>
                <w:lang w:val="fr-FR"/>
              </w:rPr>
              <w:t xml:space="preserve">ommunautaires, avec des cas concrets et des exercices pratiques. Elle comportera également un module de formation à l’utilisation du système de traçabilité. A l’issue de la formation, un test de niveau sera effectué. </w:t>
            </w:r>
          </w:p>
          <w:p w14:paraId="583C5300" w14:textId="66FCE12A" w:rsidR="0060697C" w:rsidRPr="00FA50C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u w:val="single"/>
                <w:lang w:val="fr-FR"/>
              </w:rPr>
              <w:t>Livrable :</w:t>
            </w:r>
            <w:r w:rsidRPr="00FA50CC">
              <w:rPr>
                <w:rFonts w:asciiTheme="minorHAnsi" w:hAnsiTheme="minorHAnsi" w:cs="Co Text Lt"/>
                <w:sz w:val="22"/>
                <w:lang w:val="fr-FR"/>
              </w:rPr>
              <w:t xml:space="preserve"> </w:t>
            </w:r>
            <w:r w:rsidR="00C84E8E">
              <w:rPr>
                <w:rFonts w:asciiTheme="minorHAnsi" w:hAnsiTheme="minorHAnsi" w:cs="Co Text Lt"/>
                <w:sz w:val="22"/>
                <w:lang w:val="fr-FR"/>
              </w:rPr>
              <w:t>R</w:t>
            </w:r>
            <w:r w:rsidRPr="00FA50CC">
              <w:rPr>
                <w:rFonts w:asciiTheme="minorHAnsi" w:hAnsiTheme="minorHAnsi" w:cs="Co Text Lt"/>
                <w:sz w:val="22"/>
                <w:lang w:val="fr-FR"/>
              </w:rPr>
              <w:t xml:space="preserve">apport </w:t>
            </w:r>
            <w:r w:rsidR="00C84E8E">
              <w:rPr>
                <w:rFonts w:asciiTheme="minorHAnsi" w:hAnsiTheme="minorHAnsi" w:cs="Co Text Lt"/>
                <w:sz w:val="22"/>
                <w:lang w:val="fr-FR"/>
              </w:rPr>
              <w:t>de formation (avec liste de présence)</w:t>
            </w:r>
          </w:p>
          <w:p w14:paraId="1D491E37" w14:textId="77777777" w:rsidR="0060697C" w:rsidRPr="00FA50C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sz w:val="22"/>
                <w:lang w:val="fr-FR"/>
              </w:rPr>
              <w:t xml:space="preserve"> </w:t>
            </w:r>
          </w:p>
          <w:p w14:paraId="1918D716" w14:textId="77777777" w:rsidR="0060697C" w:rsidRDefault="0060697C" w:rsidP="0060697C">
            <w:pPr>
              <w:spacing w:after="0" w:line="240" w:lineRule="auto"/>
              <w:ind w:left="143"/>
              <w:jc w:val="both"/>
              <w:rPr>
                <w:rFonts w:asciiTheme="minorHAnsi" w:hAnsiTheme="minorHAnsi" w:cs="Co Text Lt"/>
                <w:sz w:val="22"/>
                <w:lang w:val="fr-FR"/>
              </w:rPr>
            </w:pPr>
            <w:r w:rsidRPr="00FA50CC">
              <w:rPr>
                <w:rFonts w:asciiTheme="minorHAnsi" w:hAnsiTheme="minorHAnsi" w:cs="Co Text Lt"/>
                <w:b/>
                <w:sz w:val="22"/>
                <w:lang w:val="fr-FR"/>
              </w:rPr>
              <w:t>Résultat 2 :</w:t>
            </w:r>
            <w:r w:rsidRPr="00FA50CC">
              <w:rPr>
                <w:rFonts w:asciiTheme="minorHAnsi" w:hAnsiTheme="minorHAnsi" w:cs="Co Text Lt"/>
                <w:sz w:val="22"/>
                <w:lang w:val="fr-FR"/>
              </w:rPr>
              <w:t xml:space="preserve"> …</w:t>
            </w:r>
          </w:p>
          <w:p w14:paraId="690015D2" w14:textId="77777777" w:rsidR="0060697C" w:rsidRPr="000D58E6" w:rsidRDefault="0060697C" w:rsidP="0060697C">
            <w:pPr>
              <w:spacing w:after="0" w:line="240" w:lineRule="auto"/>
              <w:ind w:left="143"/>
              <w:jc w:val="both"/>
              <w:rPr>
                <w:rFonts w:asciiTheme="minorHAnsi" w:hAnsiTheme="minorHAnsi" w:cs="Co Text Lt"/>
                <w:sz w:val="22"/>
                <w:lang w:val="fr-FR"/>
              </w:rPr>
            </w:pPr>
            <w:r w:rsidRPr="000D58E6">
              <w:rPr>
                <w:rFonts w:asciiTheme="minorHAnsi" w:hAnsiTheme="minorHAnsi" w:cs="Co Text Lt"/>
                <w:sz w:val="22"/>
                <w:lang w:val="fr-FR"/>
              </w:rPr>
              <w:t>Activités, livrables</w:t>
            </w:r>
          </w:p>
          <w:p w14:paraId="43520749" w14:textId="77777777" w:rsidR="0060697C" w:rsidRPr="00FA50CC" w:rsidRDefault="0060697C" w:rsidP="0060697C">
            <w:pPr>
              <w:tabs>
                <w:tab w:val="left" w:pos="840"/>
              </w:tabs>
              <w:spacing w:after="0" w:line="240" w:lineRule="auto"/>
              <w:jc w:val="both"/>
              <w:rPr>
                <w:rFonts w:asciiTheme="minorHAnsi" w:hAnsiTheme="minorHAnsi" w:cs="Co Text Lt"/>
                <w:i/>
                <w:sz w:val="22"/>
                <w:lang w:val="fr-FR"/>
              </w:rPr>
            </w:pPr>
          </w:p>
          <w:p w14:paraId="3CEE47DF" w14:textId="0E56E65F" w:rsidR="005F0395" w:rsidRPr="005B08B6" w:rsidRDefault="0060697C" w:rsidP="007F494F">
            <w:pPr>
              <w:spacing w:after="0" w:line="240" w:lineRule="auto"/>
              <w:ind w:left="143"/>
              <w:jc w:val="both"/>
              <w:rPr>
                <w:rStyle w:val="hps"/>
                <w:rFonts w:asciiTheme="minorHAnsi" w:hAnsiTheme="minorHAnsi" w:cs="Co Text Lt"/>
                <w:sz w:val="22"/>
                <w:lang w:val="fr-FR"/>
              </w:rPr>
            </w:pPr>
            <w:r w:rsidRPr="00FA50CC">
              <w:rPr>
                <w:rFonts w:asciiTheme="minorHAnsi" w:hAnsiTheme="minorHAnsi" w:cs="Co Text Lt"/>
                <w:b/>
                <w:sz w:val="22"/>
                <w:lang w:val="fr-FR"/>
              </w:rPr>
              <w:t>Résultat 3</w:t>
            </w:r>
            <w:r w:rsidR="00097815">
              <w:rPr>
                <w:rFonts w:asciiTheme="minorHAnsi" w:hAnsiTheme="minorHAnsi" w:cs="Co Text Lt"/>
                <w:b/>
                <w:sz w:val="22"/>
                <w:lang w:val="fr-FR"/>
              </w:rPr>
              <w:t xml:space="preserve"> </w:t>
            </w:r>
            <w:r w:rsidRPr="00FA50CC">
              <w:rPr>
                <w:rFonts w:asciiTheme="minorHAnsi" w:hAnsiTheme="minorHAnsi" w:cs="Co Text Lt"/>
                <w:b/>
                <w:sz w:val="22"/>
                <w:lang w:val="fr-FR"/>
              </w:rPr>
              <w:t>: La communication et la visibilité du projet sont assurées [fortement recommandé dans toutes les propositions]</w:t>
            </w:r>
          </w:p>
        </w:tc>
      </w:tr>
    </w:tbl>
    <w:p w14:paraId="141C09CB" w14:textId="77777777" w:rsidR="00530FD3" w:rsidRDefault="00530FD3" w:rsidP="005F0395">
      <w:pPr>
        <w:jc w:val="both"/>
        <w:rPr>
          <w:rFonts w:asciiTheme="minorHAnsi" w:hAnsiTheme="minorHAnsi"/>
          <w:sz w:val="22"/>
          <w:lang w:val="fr-FR"/>
        </w:rPr>
      </w:pPr>
    </w:p>
    <w:p w14:paraId="12B061E7" w14:textId="3B555BD9" w:rsidR="005F0395" w:rsidRPr="00D379BC" w:rsidRDefault="0023107C" w:rsidP="005F0395">
      <w:pPr>
        <w:jc w:val="both"/>
        <w:rPr>
          <w:rFonts w:asciiTheme="minorHAnsi" w:hAnsiTheme="minorHAnsi"/>
          <w:sz w:val="22"/>
          <w:u w:val="single"/>
          <w:lang w:val="fr-FR"/>
        </w:rPr>
      </w:pPr>
      <w:r w:rsidRPr="00D379BC">
        <w:rPr>
          <w:rFonts w:asciiTheme="minorHAnsi" w:hAnsiTheme="minorHAnsi"/>
          <w:sz w:val="22"/>
          <w:u w:val="single"/>
          <w:lang w:val="fr-FR"/>
        </w:rPr>
        <w:t xml:space="preserve">2.5 </w:t>
      </w:r>
      <w:r w:rsidR="005F0395" w:rsidRPr="00D379BC">
        <w:rPr>
          <w:rFonts w:asciiTheme="minorHAnsi" w:hAnsiTheme="minorHAnsi"/>
          <w:sz w:val="22"/>
          <w:u w:val="single"/>
          <w:lang w:val="fr-FR"/>
        </w:rPr>
        <w:t>Exemple de plan de travail</w:t>
      </w:r>
      <w:r w:rsidRPr="00D379BC">
        <w:rPr>
          <w:rFonts w:asciiTheme="minorHAnsi" w:hAnsiTheme="minorHAnsi"/>
          <w:sz w:val="22"/>
          <w:u w:val="single"/>
          <w:lang w:val="fr-FR"/>
        </w:rPr>
        <w:t xml:space="preserve"> (maximum 1 page) </w:t>
      </w:r>
    </w:p>
    <w:tbl>
      <w:tblPr>
        <w:tblW w:w="5004" w:type="pct"/>
        <w:tblLayout w:type="fixed"/>
        <w:tblCellMar>
          <w:left w:w="6" w:type="dxa"/>
          <w:right w:w="6" w:type="dxa"/>
        </w:tblCellMar>
        <w:tblLook w:val="0000" w:firstRow="0" w:lastRow="0" w:firstColumn="0" w:lastColumn="0" w:noHBand="0" w:noVBand="0"/>
      </w:tblPr>
      <w:tblGrid>
        <w:gridCol w:w="2886"/>
        <w:gridCol w:w="516"/>
        <w:gridCol w:w="517"/>
        <w:gridCol w:w="517"/>
        <w:gridCol w:w="517"/>
        <w:gridCol w:w="517"/>
        <w:gridCol w:w="517"/>
        <w:gridCol w:w="517"/>
        <w:gridCol w:w="517"/>
        <w:gridCol w:w="517"/>
        <w:gridCol w:w="517"/>
        <w:gridCol w:w="517"/>
        <w:gridCol w:w="517"/>
      </w:tblGrid>
      <w:tr w:rsidR="003277D7" w:rsidRPr="001936B8" w14:paraId="62A9026D" w14:textId="77777777" w:rsidTr="00D379BC">
        <w:trPr>
          <w:trHeight w:val="305"/>
          <w:tblHeader/>
        </w:trPr>
        <w:tc>
          <w:tcPr>
            <w:tcW w:w="3182" w:type="dxa"/>
            <w:vMerge w:val="restart"/>
            <w:tcBorders>
              <w:top w:val="single" w:sz="4" w:space="0" w:color="auto"/>
              <w:left w:val="single" w:sz="4" w:space="0" w:color="auto"/>
              <w:right w:val="single" w:sz="4" w:space="0" w:color="auto"/>
            </w:tcBorders>
            <w:shd w:val="clear" w:color="auto" w:fill="D9D9D9"/>
            <w:vAlign w:val="center"/>
          </w:tcPr>
          <w:p w14:paraId="13A89464" w14:textId="77777777" w:rsidR="003277D7" w:rsidRPr="005B08B6" w:rsidRDefault="003277D7" w:rsidP="005F0395">
            <w:pPr>
              <w:spacing w:after="0"/>
              <w:jc w:val="both"/>
              <w:rPr>
                <w:rFonts w:asciiTheme="minorHAnsi" w:hAnsiTheme="minorHAnsi"/>
                <w:b/>
                <w:bCs/>
                <w:sz w:val="22"/>
                <w:lang w:val="fr-FR"/>
              </w:rPr>
            </w:pPr>
            <w:r w:rsidRPr="005B08B6">
              <w:rPr>
                <w:rFonts w:asciiTheme="minorHAnsi" w:hAnsiTheme="minorHAnsi"/>
                <w:b/>
                <w:bCs/>
                <w:sz w:val="22"/>
                <w:lang w:val="fr-FR"/>
              </w:rPr>
              <w:t>Description des activités</w:t>
            </w:r>
          </w:p>
        </w:tc>
        <w:tc>
          <w:tcPr>
            <w:tcW w:w="567" w:type="dxa"/>
            <w:gridSpan w:val="12"/>
            <w:tcBorders>
              <w:top w:val="single" w:sz="4" w:space="0" w:color="auto"/>
              <w:left w:val="nil"/>
              <w:right w:val="single" w:sz="4" w:space="0" w:color="auto"/>
            </w:tcBorders>
            <w:shd w:val="clear" w:color="auto" w:fill="D9D9D9"/>
          </w:tcPr>
          <w:p w14:paraId="7C3C1CCA" w14:textId="36D08362"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 xml:space="preserve">Mois </w:t>
            </w:r>
          </w:p>
        </w:tc>
      </w:tr>
      <w:tr w:rsidR="003277D7" w:rsidRPr="005B08B6" w14:paraId="61B1478B" w14:textId="404C3537" w:rsidTr="00D379BC">
        <w:trPr>
          <w:trHeight w:val="327"/>
          <w:tblHeader/>
        </w:trPr>
        <w:tc>
          <w:tcPr>
            <w:tcW w:w="3182" w:type="dxa"/>
            <w:vMerge/>
            <w:tcBorders>
              <w:left w:val="single" w:sz="4" w:space="0" w:color="auto"/>
              <w:bottom w:val="single" w:sz="4" w:space="0" w:color="auto"/>
              <w:right w:val="single" w:sz="4" w:space="0" w:color="auto"/>
            </w:tcBorders>
            <w:shd w:val="clear" w:color="auto" w:fill="D9D9D9"/>
            <w:vAlign w:val="center"/>
          </w:tcPr>
          <w:p w14:paraId="08CEFBCC" w14:textId="77777777" w:rsidR="003277D7" w:rsidRPr="005B08B6" w:rsidRDefault="003277D7" w:rsidP="005F0395">
            <w:pPr>
              <w:spacing w:after="0"/>
              <w:jc w:val="both"/>
              <w:rPr>
                <w:rFonts w:asciiTheme="minorHAnsi" w:hAnsiTheme="minorHAnsi"/>
                <w:b/>
                <w:bCs/>
                <w:sz w:val="22"/>
                <w:lang w:val="fr-FR"/>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079E7FAE"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1</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6694DD06"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2</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7F00C76"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3</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4F1B108A"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4</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5C5659C5"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5</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7BEBA06"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6</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6AF361C0"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7</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15FA0068"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8</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32EE60C9"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9</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E03D209"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10</w:t>
            </w: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739DAD5C" w14:textId="77777777" w:rsidR="003277D7" w:rsidRPr="005B08B6" w:rsidRDefault="003277D7" w:rsidP="005F0395">
            <w:pPr>
              <w:spacing w:after="0"/>
              <w:jc w:val="center"/>
              <w:rPr>
                <w:rFonts w:asciiTheme="minorHAnsi" w:hAnsiTheme="minorHAnsi"/>
                <w:b/>
                <w:bCs/>
                <w:sz w:val="22"/>
                <w:lang w:val="fr-FR"/>
              </w:rPr>
            </w:pPr>
            <w:r w:rsidRPr="005B08B6">
              <w:rPr>
                <w:rFonts w:asciiTheme="minorHAnsi" w:hAnsiTheme="minorHAnsi"/>
                <w:b/>
                <w:bCs/>
                <w:sz w:val="22"/>
                <w:lang w:val="fr-FR"/>
              </w:rPr>
              <w:t>11</w:t>
            </w:r>
          </w:p>
        </w:tc>
        <w:tc>
          <w:tcPr>
            <w:tcW w:w="567" w:type="dxa"/>
            <w:tcBorders>
              <w:top w:val="single" w:sz="4" w:space="0" w:color="auto"/>
              <w:left w:val="nil"/>
              <w:bottom w:val="single" w:sz="4" w:space="0" w:color="auto"/>
              <w:right w:val="single" w:sz="4" w:space="0" w:color="auto"/>
            </w:tcBorders>
            <w:shd w:val="clear" w:color="auto" w:fill="D9D9D9"/>
          </w:tcPr>
          <w:p w14:paraId="46A25393" w14:textId="00011477" w:rsidR="003277D7" w:rsidRPr="005B08B6" w:rsidRDefault="003277D7" w:rsidP="005F0395">
            <w:pPr>
              <w:spacing w:after="0"/>
              <w:jc w:val="center"/>
              <w:rPr>
                <w:rFonts w:asciiTheme="minorHAnsi" w:hAnsiTheme="minorHAnsi"/>
                <w:b/>
                <w:bCs/>
                <w:sz w:val="22"/>
                <w:lang w:val="fr-FR"/>
              </w:rPr>
            </w:pPr>
            <w:r>
              <w:rPr>
                <w:rFonts w:asciiTheme="minorHAnsi" w:hAnsiTheme="minorHAnsi"/>
                <w:b/>
                <w:bCs/>
                <w:sz w:val="22"/>
                <w:lang w:val="fr-FR"/>
              </w:rPr>
              <w:t>12</w:t>
            </w:r>
          </w:p>
        </w:tc>
      </w:tr>
      <w:tr w:rsidR="003277D7" w:rsidRPr="005B08B6" w14:paraId="73AA6CB8" w14:textId="5C6D0B03" w:rsidTr="00D379BC">
        <w:tc>
          <w:tcPr>
            <w:tcW w:w="3182" w:type="dxa"/>
            <w:tcBorders>
              <w:top w:val="single" w:sz="4" w:space="0" w:color="auto"/>
              <w:left w:val="single" w:sz="4" w:space="0" w:color="auto"/>
              <w:bottom w:val="single" w:sz="4" w:space="0" w:color="auto"/>
              <w:right w:val="single" w:sz="4" w:space="0" w:color="auto"/>
            </w:tcBorders>
            <w:vAlign w:val="center"/>
          </w:tcPr>
          <w:p w14:paraId="69127A28" w14:textId="77777777" w:rsidR="003277D7" w:rsidRPr="005B08B6" w:rsidRDefault="003277D7" w:rsidP="005F0395">
            <w:pPr>
              <w:spacing w:after="0"/>
              <w:jc w:val="both"/>
              <w:rPr>
                <w:rFonts w:asciiTheme="minorHAnsi" w:hAnsiTheme="minorHAnsi"/>
                <w:b/>
                <w:bCs/>
                <w:sz w:val="22"/>
                <w:lang w:val="fr-FR"/>
              </w:rPr>
            </w:pPr>
            <w:r w:rsidRPr="005B08B6">
              <w:rPr>
                <w:rFonts w:asciiTheme="minorHAnsi" w:hAnsiTheme="minorHAnsi"/>
                <w:b/>
                <w:bCs/>
                <w:sz w:val="22"/>
                <w:lang w:val="fr-FR"/>
              </w:rPr>
              <w:t>Résultat1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E5487F"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1ADC31"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7E3C84"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E4390C"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6D3178"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0F78BB"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9777F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E1E83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975E20"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02D608"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D9B3AC"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5E4C5F69" w14:textId="77777777" w:rsidR="003277D7" w:rsidRPr="005B08B6" w:rsidRDefault="003277D7" w:rsidP="005F0395">
            <w:pPr>
              <w:spacing w:after="0"/>
              <w:jc w:val="center"/>
              <w:rPr>
                <w:rFonts w:asciiTheme="minorHAnsi" w:hAnsiTheme="minorHAnsi"/>
                <w:sz w:val="22"/>
                <w:lang w:val="fr-FR"/>
              </w:rPr>
            </w:pPr>
          </w:p>
        </w:tc>
      </w:tr>
      <w:tr w:rsidR="003277D7" w:rsidRPr="005B08B6" w14:paraId="57A3F01F" w14:textId="32F51982" w:rsidTr="00D379BC">
        <w:tc>
          <w:tcPr>
            <w:tcW w:w="3182" w:type="dxa"/>
            <w:tcBorders>
              <w:top w:val="nil"/>
              <w:left w:val="single" w:sz="4" w:space="0" w:color="auto"/>
              <w:bottom w:val="single" w:sz="4" w:space="0" w:color="auto"/>
              <w:right w:val="single" w:sz="4" w:space="0" w:color="auto"/>
            </w:tcBorders>
            <w:vAlign w:val="center"/>
          </w:tcPr>
          <w:p w14:paraId="6C19B532" w14:textId="77777777" w:rsidR="003277D7" w:rsidRPr="005B08B6" w:rsidRDefault="003277D7" w:rsidP="005F0395">
            <w:pPr>
              <w:spacing w:after="0"/>
              <w:jc w:val="both"/>
              <w:rPr>
                <w:rFonts w:asciiTheme="minorHAnsi" w:hAnsiTheme="minorHAnsi"/>
                <w:sz w:val="22"/>
                <w:lang w:val="fr-FR"/>
              </w:rPr>
            </w:pPr>
            <w:r w:rsidRPr="005B08B6">
              <w:rPr>
                <w:rFonts w:asciiTheme="minorHAnsi" w:hAnsiTheme="minorHAnsi"/>
                <w:sz w:val="22"/>
                <w:lang w:val="fr-FR"/>
              </w:rPr>
              <w:t>Activité 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491DC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0904D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0B4488" w14:textId="77777777" w:rsidR="003277D7" w:rsidRPr="005B08B6" w:rsidRDefault="003277D7" w:rsidP="005F0395">
            <w:pPr>
              <w:spacing w:after="0"/>
              <w:jc w:val="center"/>
              <w:rPr>
                <w:rFonts w:asciiTheme="minorHAnsi" w:hAnsiTheme="minorHAnsi"/>
                <w:sz w:val="22"/>
                <w:lang w:val="fr-FR"/>
              </w:rPr>
            </w:pPr>
            <w:r w:rsidRPr="005B08B6">
              <w:rPr>
                <w:rFonts w:asciiTheme="minorHAnsi" w:hAnsiTheme="minorHAnsi"/>
                <w:sz w:val="22"/>
                <w:lang w:val="fr-FR"/>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50F77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334756"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446851"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629623"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684B8"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BE7609"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C32663"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48C1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7FE06C4F" w14:textId="77777777" w:rsidR="003277D7" w:rsidRPr="005B08B6" w:rsidRDefault="003277D7" w:rsidP="005F0395">
            <w:pPr>
              <w:spacing w:after="0"/>
              <w:jc w:val="center"/>
              <w:rPr>
                <w:rFonts w:asciiTheme="minorHAnsi" w:hAnsiTheme="minorHAnsi"/>
                <w:sz w:val="22"/>
                <w:lang w:val="fr-FR"/>
              </w:rPr>
            </w:pPr>
          </w:p>
        </w:tc>
      </w:tr>
      <w:tr w:rsidR="003277D7" w:rsidRPr="005B08B6" w14:paraId="39ACC50F" w14:textId="5FA81BF7" w:rsidTr="00D379BC">
        <w:tc>
          <w:tcPr>
            <w:tcW w:w="3182" w:type="dxa"/>
            <w:tcBorders>
              <w:top w:val="nil"/>
              <w:left w:val="single" w:sz="4" w:space="0" w:color="auto"/>
              <w:bottom w:val="single" w:sz="4" w:space="0" w:color="auto"/>
              <w:right w:val="single" w:sz="4" w:space="0" w:color="auto"/>
            </w:tcBorders>
            <w:vAlign w:val="center"/>
          </w:tcPr>
          <w:p w14:paraId="473FC62E" w14:textId="77777777" w:rsidR="003277D7" w:rsidRPr="005B08B6" w:rsidRDefault="003277D7" w:rsidP="005F0395">
            <w:pPr>
              <w:spacing w:after="0"/>
              <w:jc w:val="both"/>
              <w:rPr>
                <w:rFonts w:asciiTheme="minorHAnsi" w:hAnsiTheme="minorHAnsi"/>
                <w:sz w:val="22"/>
                <w:lang w:val="fr-FR"/>
              </w:rPr>
            </w:pPr>
            <w:r w:rsidRPr="005B08B6">
              <w:rPr>
                <w:rFonts w:asciiTheme="minorHAnsi" w:hAnsiTheme="minorHAnsi"/>
                <w:sz w:val="22"/>
                <w:lang w:val="fr-FR"/>
              </w:rPr>
              <w:t>Activité 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A2A248"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38A09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675A2"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8BB672" w14:textId="77777777" w:rsidR="003277D7" w:rsidRPr="005B08B6" w:rsidRDefault="003277D7" w:rsidP="005F0395">
            <w:pPr>
              <w:spacing w:after="0"/>
              <w:jc w:val="center"/>
              <w:rPr>
                <w:rFonts w:asciiTheme="minorHAnsi" w:hAnsiTheme="minorHAnsi"/>
                <w:sz w:val="22"/>
                <w:lang w:val="fr-FR"/>
              </w:rPr>
            </w:pPr>
            <w:r w:rsidRPr="005B08B6">
              <w:rPr>
                <w:rFonts w:asciiTheme="minorHAnsi" w:hAnsiTheme="minorHAnsi"/>
                <w:sz w:val="22"/>
                <w:lang w:val="fr-FR"/>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E31126"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15C190"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AF7439"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0A906B"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5306F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E8D52"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C02B9F"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4F45C9F1" w14:textId="77777777" w:rsidR="003277D7" w:rsidRPr="005B08B6" w:rsidRDefault="003277D7" w:rsidP="005F0395">
            <w:pPr>
              <w:spacing w:after="0"/>
              <w:jc w:val="center"/>
              <w:rPr>
                <w:rFonts w:asciiTheme="minorHAnsi" w:hAnsiTheme="minorHAnsi"/>
                <w:sz w:val="22"/>
                <w:lang w:val="fr-FR"/>
              </w:rPr>
            </w:pPr>
          </w:p>
        </w:tc>
      </w:tr>
      <w:tr w:rsidR="003277D7" w:rsidRPr="005B08B6" w14:paraId="774DAD8F" w14:textId="4360FC04" w:rsidTr="00D379BC">
        <w:tc>
          <w:tcPr>
            <w:tcW w:w="3182" w:type="dxa"/>
            <w:tcBorders>
              <w:top w:val="nil"/>
              <w:left w:val="single" w:sz="4" w:space="0" w:color="auto"/>
              <w:bottom w:val="single" w:sz="4" w:space="0" w:color="auto"/>
              <w:right w:val="single" w:sz="4" w:space="0" w:color="auto"/>
            </w:tcBorders>
            <w:vAlign w:val="center"/>
          </w:tcPr>
          <w:p w14:paraId="3410B2AE" w14:textId="77777777" w:rsidR="003277D7" w:rsidRPr="005B08B6" w:rsidRDefault="003277D7" w:rsidP="005F0395">
            <w:pPr>
              <w:spacing w:after="0"/>
              <w:jc w:val="both"/>
              <w:rPr>
                <w:rFonts w:asciiTheme="minorHAnsi" w:hAnsiTheme="minorHAnsi"/>
                <w:b/>
                <w:bCs/>
                <w:sz w:val="22"/>
                <w:lang w:val="fr-FR"/>
              </w:rPr>
            </w:pPr>
            <w:r w:rsidRPr="005B08B6">
              <w:rPr>
                <w:rFonts w:asciiTheme="minorHAnsi" w:hAnsiTheme="minorHAnsi"/>
                <w:b/>
                <w:bCs/>
                <w:sz w:val="22"/>
                <w:lang w:val="fr-FR"/>
              </w:rPr>
              <w:t>Résultat 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A39C11"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A736BB"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EB75D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143450"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27A2EC"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A22AFA"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577A63"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FED8F8"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D673FE"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C9F3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4761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7AB0FAA5" w14:textId="77777777" w:rsidR="003277D7" w:rsidRPr="005B08B6" w:rsidRDefault="003277D7" w:rsidP="005F0395">
            <w:pPr>
              <w:spacing w:after="0"/>
              <w:jc w:val="center"/>
              <w:rPr>
                <w:rFonts w:asciiTheme="minorHAnsi" w:hAnsiTheme="minorHAnsi"/>
                <w:sz w:val="22"/>
                <w:lang w:val="fr-FR"/>
              </w:rPr>
            </w:pPr>
          </w:p>
        </w:tc>
      </w:tr>
      <w:tr w:rsidR="003277D7" w:rsidRPr="005B08B6" w14:paraId="731329F5" w14:textId="728C79EF" w:rsidTr="00D379BC">
        <w:tc>
          <w:tcPr>
            <w:tcW w:w="3182" w:type="dxa"/>
            <w:tcBorders>
              <w:top w:val="nil"/>
              <w:left w:val="single" w:sz="4" w:space="0" w:color="auto"/>
              <w:bottom w:val="single" w:sz="4" w:space="0" w:color="auto"/>
              <w:right w:val="single" w:sz="4" w:space="0" w:color="auto"/>
            </w:tcBorders>
            <w:vAlign w:val="center"/>
          </w:tcPr>
          <w:p w14:paraId="7A083D2F" w14:textId="77777777" w:rsidR="003277D7" w:rsidRPr="005B08B6" w:rsidRDefault="003277D7" w:rsidP="005F0395">
            <w:pPr>
              <w:spacing w:after="0"/>
              <w:jc w:val="both"/>
              <w:rPr>
                <w:rFonts w:asciiTheme="minorHAnsi" w:hAnsiTheme="minorHAnsi"/>
                <w:sz w:val="22"/>
                <w:lang w:val="fr-FR"/>
              </w:rPr>
            </w:pPr>
            <w:r w:rsidRPr="005B08B6">
              <w:rPr>
                <w:rFonts w:asciiTheme="minorHAnsi" w:hAnsiTheme="minorHAnsi"/>
                <w:sz w:val="22"/>
                <w:lang w:val="fr-FR"/>
              </w:rPr>
              <w:t>Activité 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202631"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65F1DA"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FC200C"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663CC2"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35B47F" w14:textId="77777777" w:rsidR="003277D7" w:rsidRPr="005B08B6" w:rsidRDefault="003277D7" w:rsidP="005F0395">
            <w:pPr>
              <w:spacing w:after="0"/>
              <w:jc w:val="center"/>
              <w:rPr>
                <w:rFonts w:asciiTheme="minorHAnsi" w:hAnsiTheme="minorHAnsi"/>
                <w:sz w:val="22"/>
                <w:lang w:val="fr-FR"/>
              </w:rPr>
            </w:pPr>
            <w:r w:rsidRPr="005B08B6">
              <w:rPr>
                <w:rFonts w:asciiTheme="minorHAnsi" w:hAnsiTheme="minorHAnsi"/>
                <w:sz w:val="22"/>
                <w:lang w:val="fr-FR"/>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5A33B3"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7DF90B"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C822D9"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ED83A0"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DF4BB7"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68AD55"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122EB88B" w14:textId="77777777" w:rsidR="003277D7" w:rsidRPr="005B08B6" w:rsidRDefault="003277D7" w:rsidP="005F0395">
            <w:pPr>
              <w:spacing w:after="0"/>
              <w:jc w:val="center"/>
              <w:rPr>
                <w:rFonts w:asciiTheme="minorHAnsi" w:hAnsiTheme="minorHAnsi"/>
                <w:sz w:val="22"/>
                <w:lang w:val="fr-FR"/>
              </w:rPr>
            </w:pPr>
          </w:p>
        </w:tc>
      </w:tr>
      <w:tr w:rsidR="003277D7" w:rsidRPr="005B08B6" w14:paraId="4516CCB2" w14:textId="256A6392" w:rsidTr="00D379BC">
        <w:tc>
          <w:tcPr>
            <w:tcW w:w="3182" w:type="dxa"/>
            <w:tcBorders>
              <w:top w:val="nil"/>
              <w:left w:val="single" w:sz="4" w:space="0" w:color="auto"/>
              <w:bottom w:val="single" w:sz="4" w:space="0" w:color="auto"/>
              <w:right w:val="single" w:sz="4" w:space="0" w:color="auto"/>
            </w:tcBorders>
            <w:vAlign w:val="center"/>
          </w:tcPr>
          <w:p w14:paraId="413D7FBC" w14:textId="77777777" w:rsidR="003277D7" w:rsidRPr="005B08B6" w:rsidRDefault="003277D7" w:rsidP="005F0395">
            <w:pPr>
              <w:spacing w:after="0"/>
              <w:jc w:val="both"/>
              <w:rPr>
                <w:rFonts w:asciiTheme="minorHAnsi" w:hAnsiTheme="minorHAnsi"/>
                <w:sz w:val="22"/>
                <w:lang w:val="fr-FR"/>
              </w:rPr>
            </w:pPr>
            <w:r w:rsidRPr="005B08B6">
              <w:rPr>
                <w:rFonts w:asciiTheme="minorHAnsi" w:hAnsiTheme="minorHAnsi"/>
                <w:sz w:val="22"/>
                <w:lang w:val="fr-FR"/>
              </w:rPr>
              <w:t>Activité 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A2024"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9004E7"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tcPr>
          <w:p w14:paraId="03190DA1"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2C88C4"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87B8A6"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C38303" w14:textId="77777777" w:rsidR="003277D7" w:rsidRPr="005B08B6" w:rsidRDefault="003277D7" w:rsidP="005F0395">
            <w:pPr>
              <w:spacing w:after="0"/>
              <w:jc w:val="center"/>
              <w:rPr>
                <w:rFonts w:asciiTheme="minorHAnsi" w:hAnsiTheme="minorHAnsi"/>
                <w:sz w:val="22"/>
                <w:lang w:val="fr-FR"/>
              </w:rPr>
            </w:pPr>
            <w:r w:rsidRPr="005B08B6">
              <w:rPr>
                <w:rFonts w:asciiTheme="minorHAnsi" w:hAnsiTheme="minorHAnsi"/>
                <w:sz w:val="22"/>
                <w:lang w:val="fr-FR"/>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85C13C"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530F04"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73B570"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04713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790C0D" w14:textId="77777777" w:rsidR="003277D7" w:rsidRPr="005B08B6" w:rsidRDefault="003277D7" w:rsidP="005F0395">
            <w:pPr>
              <w:spacing w:after="0"/>
              <w:jc w:val="center"/>
              <w:rPr>
                <w:rFonts w:asciiTheme="minorHAnsi" w:hAnsiTheme="minorHAnsi"/>
                <w:sz w:val="22"/>
                <w:lang w:val="fr-FR"/>
              </w:rPr>
            </w:pPr>
          </w:p>
        </w:tc>
        <w:tc>
          <w:tcPr>
            <w:tcW w:w="567" w:type="dxa"/>
            <w:tcBorders>
              <w:top w:val="single" w:sz="4" w:space="0" w:color="auto"/>
              <w:left w:val="nil"/>
              <w:bottom w:val="single" w:sz="4" w:space="0" w:color="auto"/>
              <w:right w:val="single" w:sz="4" w:space="0" w:color="auto"/>
            </w:tcBorders>
          </w:tcPr>
          <w:p w14:paraId="7D7A9EEB" w14:textId="77777777" w:rsidR="003277D7" w:rsidRPr="005B08B6" w:rsidRDefault="003277D7" w:rsidP="005F0395">
            <w:pPr>
              <w:spacing w:after="0"/>
              <w:jc w:val="center"/>
              <w:rPr>
                <w:rFonts w:asciiTheme="minorHAnsi" w:hAnsiTheme="minorHAnsi"/>
                <w:sz w:val="22"/>
                <w:lang w:val="fr-FR"/>
              </w:rPr>
            </w:pPr>
          </w:p>
        </w:tc>
      </w:tr>
    </w:tbl>
    <w:p w14:paraId="16B79D69" w14:textId="77777777" w:rsidR="005F0395" w:rsidRPr="005B08B6" w:rsidRDefault="005F0395" w:rsidP="005F0395">
      <w:pPr>
        <w:spacing w:after="0"/>
        <w:jc w:val="both"/>
        <w:rPr>
          <w:rFonts w:asciiTheme="minorHAnsi" w:hAnsiTheme="minorHAnsi"/>
          <w:sz w:val="22"/>
          <w:u w:val="single"/>
          <w:lang w:val="fr-FR"/>
        </w:rPr>
      </w:pPr>
    </w:p>
    <w:p w14:paraId="1D1E8955" w14:textId="63F35CE3" w:rsidR="005F0395" w:rsidRDefault="005F0395" w:rsidP="005F0395">
      <w:pPr>
        <w:spacing w:after="0"/>
        <w:jc w:val="both"/>
        <w:rPr>
          <w:rFonts w:asciiTheme="minorHAnsi" w:hAnsiTheme="minorHAnsi"/>
          <w:b/>
          <w:i/>
          <w:sz w:val="22"/>
          <w:lang w:val="fr-FR"/>
        </w:rPr>
      </w:pPr>
      <w:r w:rsidRPr="00057FF4">
        <w:rPr>
          <w:rFonts w:asciiTheme="minorHAnsi" w:hAnsiTheme="minorHAnsi"/>
          <w:b/>
          <w:i/>
          <w:sz w:val="22"/>
          <w:lang w:val="fr-FR"/>
        </w:rPr>
        <w:fldChar w:fldCharType="begin"/>
      </w:r>
      <w:r w:rsidRPr="005B08B6">
        <w:rPr>
          <w:rFonts w:asciiTheme="minorHAnsi" w:hAnsiTheme="minorHAnsi"/>
          <w:b/>
          <w:i/>
          <w:sz w:val="22"/>
          <w:lang w:val="fr-FR"/>
        </w:rPr>
        <w:instrText xml:space="preserve"> </w:instrText>
      </w:r>
      <w:r w:rsidRPr="00022FE2">
        <w:rPr>
          <w:rFonts w:asciiTheme="minorHAnsi" w:hAnsiTheme="minorHAnsi"/>
          <w:b/>
          <w:i/>
          <w:sz w:val="22"/>
          <w:lang w:val="fr-FR"/>
        </w:rPr>
        <w:fldChar w:fldCharType="begin"/>
      </w:r>
      <w:r w:rsidRPr="005B08B6">
        <w:rPr>
          <w:rFonts w:asciiTheme="minorHAnsi" w:hAnsiTheme="minorHAnsi"/>
          <w:b/>
          <w:i/>
          <w:sz w:val="22"/>
          <w:lang w:val="fr-FR"/>
        </w:rPr>
        <w:instrText xml:space="preserve"> PRIVATE "&lt;TEXTAREA NAME=\"text\" TABINDEX=\"0\" DIR=\"ltr\" WRAP=\"SOFT\"&gt;&lt;/TEXTAREA&gt;" </w:instrText>
      </w:r>
      <w:r w:rsidRPr="00022FE2">
        <w:rPr>
          <w:rFonts w:asciiTheme="minorHAnsi" w:hAnsiTheme="minorHAnsi"/>
          <w:b/>
          <w:i/>
          <w:sz w:val="22"/>
          <w:lang w:val="fr-FR"/>
        </w:rPr>
        <w:fldChar w:fldCharType="end"/>
      </w:r>
      <w:r w:rsidRPr="005B08B6">
        <w:rPr>
          <w:rFonts w:asciiTheme="minorHAnsi" w:hAnsiTheme="minorHAnsi"/>
          <w:b/>
          <w:i/>
          <w:sz w:val="22"/>
          <w:lang w:val="fr-FR"/>
        </w:rPr>
        <w:instrText xml:space="preserve">MACROBUTTON HTMLDirect </w:instrText>
      </w:r>
      <w:r w:rsidRPr="00057FF4">
        <w:rPr>
          <w:rFonts w:asciiTheme="minorHAnsi" w:hAnsiTheme="minorHAnsi"/>
          <w:b/>
          <w:i/>
          <w:sz w:val="22"/>
          <w:lang w:val="fr-FR"/>
        </w:rPr>
        <w:fldChar w:fldCharType="end"/>
      </w:r>
    </w:p>
    <w:p w14:paraId="37874098" w14:textId="77777777" w:rsidR="00530FD3" w:rsidRDefault="00530FD3" w:rsidP="005F0395">
      <w:pPr>
        <w:spacing w:after="0"/>
        <w:jc w:val="both"/>
        <w:rPr>
          <w:rFonts w:asciiTheme="minorHAnsi" w:hAnsiTheme="minorHAnsi"/>
          <w:b/>
          <w:i/>
          <w:sz w:val="22"/>
          <w:lang w:val="fr-FR"/>
        </w:rPr>
      </w:pPr>
    </w:p>
    <w:p w14:paraId="5AC5E255" w14:textId="77777777" w:rsidR="00530FD3" w:rsidRDefault="00530FD3" w:rsidP="005F0395">
      <w:pPr>
        <w:spacing w:after="0"/>
        <w:jc w:val="both"/>
        <w:rPr>
          <w:rFonts w:asciiTheme="minorHAnsi" w:hAnsiTheme="minorHAnsi"/>
          <w:b/>
          <w:i/>
          <w:sz w:val="22"/>
          <w:lang w:val="fr-FR"/>
        </w:rPr>
      </w:pPr>
    </w:p>
    <w:p w14:paraId="7488ABEB" w14:textId="77777777" w:rsidR="00530FD3" w:rsidRDefault="00530FD3" w:rsidP="005F0395">
      <w:pPr>
        <w:spacing w:after="0"/>
        <w:jc w:val="both"/>
        <w:rPr>
          <w:rFonts w:asciiTheme="minorHAnsi" w:hAnsiTheme="minorHAnsi"/>
          <w:b/>
          <w:i/>
          <w:sz w:val="22"/>
          <w:lang w:val="fr-FR"/>
        </w:rPr>
      </w:pPr>
    </w:p>
    <w:p w14:paraId="1F4CAC7E" w14:textId="77777777" w:rsidR="00A604B3" w:rsidRPr="00D379BC" w:rsidRDefault="00A604B3" w:rsidP="00DD0910">
      <w:pPr>
        <w:pStyle w:val="Heading2"/>
        <w:rPr>
          <w:rStyle w:val="Heading2Char"/>
          <w:rFonts w:asciiTheme="minorHAnsi" w:hAnsiTheme="minorHAnsi" w:cstheme="minorHAnsi"/>
          <w:b/>
          <w:i/>
          <w:sz w:val="22"/>
          <w:szCs w:val="22"/>
          <w:lang w:val="fr-FR"/>
        </w:rPr>
      </w:pPr>
      <w:bookmarkStart w:id="92" w:name="_Toc477436709"/>
      <w:bookmarkStart w:id="93" w:name="_Toc40879650"/>
      <w:r w:rsidRPr="00D379BC">
        <w:rPr>
          <w:rStyle w:val="Heading2Char"/>
          <w:rFonts w:asciiTheme="minorHAnsi" w:hAnsiTheme="minorHAnsi" w:cstheme="minorHAnsi"/>
          <w:b/>
          <w:i/>
          <w:sz w:val="22"/>
          <w:szCs w:val="22"/>
          <w:lang w:val="fr-FR"/>
        </w:rPr>
        <w:lastRenderedPageBreak/>
        <w:t>3</w:t>
      </w:r>
      <w:r w:rsidRPr="00D379BC">
        <w:rPr>
          <w:rStyle w:val="Heading2Char"/>
          <w:rFonts w:asciiTheme="minorHAnsi" w:hAnsiTheme="minorHAnsi" w:cstheme="minorHAnsi"/>
          <w:b/>
          <w:i/>
          <w:sz w:val="22"/>
          <w:szCs w:val="22"/>
          <w:vertAlign w:val="superscript"/>
          <w:lang w:val="fr-FR"/>
        </w:rPr>
        <w:t>ème</w:t>
      </w:r>
      <w:r w:rsidRPr="00D379BC">
        <w:rPr>
          <w:rStyle w:val="Heading2Char"/>
          <w:rFonts w:asciiTheme="minorHAnsi" w:hAnsiTheme="minorHAnsi" w:cstheme="minorHAnsi"/>
          <w:b/>
          <w:i/>
          <w:sz w:val="22"/>
          <w:szCs w:val="22"/>
          <w:lang w:val="fr-FR"/>
        </w:rPr>
        <w:t xml:space="preserve"> partie : </w:t>
      </w:r>
      <w:r w:rsidR="00DE0A4B" w:rsidRPr="00D379BC">
        <w:rPr>
          <w:rStyle w:val="Heading2Char"/>
          <w:rFonts w:asciiTheme="minorHAnsi" w:hAnsiTheme="minorHAnsi" w:cstheme="minorHAnsi"/>
          <w:b/>
          <w:i/>
          <w:sz w:val="22"/>
          <w:szCs w:val="22"/>
          <w:lang w:val="fr-FR"/>
        </w:rPr>
        <w:t>B</w:t>
      </w:r>
      <w:r w:rsidRPr="00D379BC">
        <w:rPr>
          <w:rStyle w:val="Heading2Char"/>
          <w:rFonts w:asciiTheme="minorHAnsi" w:hAnsiTheme="minorHAnsi" w:cstheme="minorHAnsi"/>
          <w:b/>
          <w:i/>
          <w:sz w:val="22"/>
          <w:szCs w:val="22"/>
          <w:lang w:val="fr-FR"/>
        </w:rPr>
        <w:t>udget</w:t>
      </w:r>
      <w:bookmarkEnd w:id="88"/>
      <w:bookmarkEnd w:id="89"/>
      <w:bookmarkEnd w:id="90"/>
      <w:bookmarkEnd w:id="91"/>
      <w:bookmarkEnd w:id="92"/>
      <w:bookmarkEnd w:id="93"/>
      <w:r w:rsidRPr="00D379BC">
        <w:rPr>
          <w:rStyle w:val="Heading2Char"/>
          <w:rFonts w:asciiTheme="minorHAnsi" w:hAnsiTheme="minorHAnsi" w:cstheme="minorHAnsi"/>
          <w:b/>
          <w:i/>
          <w:sz w:val="22"/>
          <w:szCs w:val="22"/>
          <w:lang w:val="fr-FR"/>
        </w:rPr>
        <w:t xml:space="preserve"> </w:t>
      </w:r>
    </w:p>
    <w:p w14:paraId="382290C1" w14:textId="341B4B59" w:rsidR="003277D7" w:rsidRPr="00D379BC" w:rsidRDefault="00A357C3" w:rsidP="00A357C3">
      <w:pPr>
        <w:pStyle w:val="big"/>
        <w:ind w:left="0"/>
        <w:jc w:val="both"/>
        <w:rPr>
          <w:rFonts w:asciiTheme="minorHAnsi" w:eastAsia="Calibri" w:hAnsiTheme="minorHAnsi" w:cstheme="minorHAnsi"/>
          <w:sz w:val="22"/>
          <w:szCs w:val="22"/>
          <w:lang w:val="fr-FR" w:bidi="ar-SA"/>
        </w:rPr>
      </w:pPr>
      <w:r w:rsidRPr="00D379BC">
        <w:rPr>
          <w:rFonts w:asciiTheme="minorHAnsi" w:eastAsia="Calibri" w:hAnsiTheme="minorHAnsi" w:cstheme="minorHAnsi"/>
          <w:sz w:val="22"/>
          <w:lang w:val="fr-FR"/>
        </w:rPr>
        <w:t>Veuillez détailler ici le budget en vous servant de la feuille de calcul Excel ci-jointe. Veuillez soumettre votre budget en format Excel (*.xls), dans la devise locale du pays</w:t>
      </w:r>
      <w:r w:rsidRPr="00D379BC">
        <w:rPr>
          <w:rStyle w:val="FootnoteReference"/>
          <w:rFonts w:asciiTheme="minorHAnsi" w:eastAsia="Calibri" w:hAnsiTheme="minorHAnsi" w:cstheme="minorHAnsi"/>
          <w:sz w:val="22"/>
          <w:lang w:val="fr-FR"/>
        </w:rPr>
        <w:footnoteReference w:id="5"/>
      </w:r>
      <w:r w:rsidRPr="00D379BC">
        <w:rPr>
          <w:rFonts w:asciiTheme="minorHAnsi" w:eastAsia="Calibri" w:hAnsiTheme="minorHAnsi" w:cstheme="minorHAnsi"/>
          <w:sz w:val="22"/>
          <w:lang w:val="fr-FR"/>
        </w:rPr>
        <w:t xml:space="preserve"> dans lequel le projet sera mis en œuvre. </w:t>
      </w:r>
    </w:p>
    <w:p w14:paraId="2A5D9915" w14:textId="77777777" w:rsidR="005F0395" w:rsidRPr="004309A4" w:rsidRDefault="005F0395" w:rsidP="00D379BC">
      <w:pPr>
        <w:pStyle w:val="big"/>
        <w:ind w:left="0"/>
        <w:jc w:val="both"/>
        <w:rPr>
          <w:lang w:val="fr-FR"/>
        </w:rPr>
      </w:pPr>
    </w:p>
    <w:p w14:paraId="63C695BD" w14:textId="77777777" w:rsidR="005F0395" w:rsidRPr="004309A4" w:rsidRDefault="005F0395" w:rsidP="005F0395">
      <w:pPr>
        <w:jc w:val="both"/>
        <w:rPr>
          <w:rFonts w:asciiTheme="minorHAnsi" w:hAnsiTheme="minorHAnsi" w:cstheme="minorHAnsi"/>
          <w:b/>
          <w:sz w:val="22"/>
          <w:lang w:val="fr-FR"/>
        </w:rPr>
      </w:pPr>
      <w:r w:rsidRPr="004309A4">
        <w:rPr>
          <w:rFonts w:asciiTheme="minorHAnsi" w:hAnsiTheme="minorHAnsi" w:cstheme="minorHAnsi"/>
          <w:b/>
          <w:sz w:val="22"/>
          <w:lang w:val="fr-FR"/>
        </w:rPr>
        <w:t>Conseils sur la préparation du budget :</w:t>
      </w:r>
    </w:p>
    <w:p w14:paraId="546B6F11" w14:textId="77777777" w:rsidR="005F0395" w:rsidRPr="00330B41" w:rsidRDefault="00A97D1B" w:rsidP="005F0395">
      <w:pPr>
        <w:jc w:val="both"/>
        <w:rPr>
          <w:rFonts w:asciiTheme="minorHAnsi" w:hAnsiTheme="minorHAnsi" w:cstheme="minorHAnsi"/>
          <w:sz w:val="22"/>
          <w:lang w:val="fr-FR"/>
        </w:rPr>
      </w:pPr>
      <w:r w:rsidRPr="004309A4">
        <w:rPr>
          <w:rFonts w:asciiTheme="minorHAnsi" w:hAnsiTheme="minorHAnsi" w:cstheme="minorHAnsi"/>
          <w:sz w:val="22"/>
          <w:lang w:val="fr-FR"/>
        </w:rPr>
        <w:t>Veuillez-vous</w:t>
      </w:r>
      <w:r w:rsidR="005F0395" w:rsidRPr="004309A4">
        <w:rPr>
          <w:rFonts w:asciiTheme="minorHAnsi" w:hAnsiTheme="minorHAnsi" w:cstheme="minorHAnsi"/>
          <w:sz w:val="22"/>
          <w:lang w:val="fr-FR"/>
        </w:rPr>
        <w:t xml:space="preserve"> assurer que les formules correctes sont utilisées tout au long de la feuille de calcul, et vérifier leur exactitude avant la soumission.</w:t>
      </w:r>
    </w:p>
    <w:p w14:paraId="3890BF3C" w14:textId="06A4C13D" w:rsidR="005F0395" w:rsidRDefault="005F0395" w:rsidP="005F0395">
      <w:pPr>
        <w:jc w:val="both"/>
        <w:rPr>
          <w:rFonts w:asciiTheme="minorHAnsi" w:hAnsiTheme="minorHAnsi" w:cstheme="minorHAnsi"/>
          <w:sz w:val="22"/>
          <w:lang w:val="fr-FR"/>
        </w:rPr>
      </w:pPr>
      <w:r w:rsidRPr="00330B41">
        <w:rPr>
          <w:rFonts w:asciiTheme="minorHAnsi" w:hAnsiTheme="minorHAnsi" w:cstheme="minorHAnsi"/>
          <w:sz w:val="22"/>
          <w:lang w:val="fr-FR"/>
        </w:rPr>
        <w:t>Une attention particulière devra être apportée aux points suivants :</w:t>
      </w:r>
    </w:p>
    <w:p w14:paraId="7995F1B6" w14:textId="1C99BCC5" w:rsidR="0082304E" w:rsidRPr="004309A4" w:rsidRDefault="0082304E" w:rsidP="005F0395">
      <w:pPr>
        <w:jc w:val="both"/>
        <w:rPr>
          <w:rFonts w:asciiTheme="minorHAnsi" w:hAnsiTheme="minorHAnsi" w:cstheme="minorHAnsi"/>
          <w:sz w:val="22"/>
          <w:lang w:val="fr-FR"/>
        </w:rPr>
      </w:pPr>
      <w:r w:rsidRPr="00D379BC">
        <w:rPr>
          <w:rFonts w:asciiTheme="minorHAnsi" w:hAnsiTheme="minorHAnsi" w:cstheme="minorHAnsi"/>
          <w:sz w:val="22"/>
          <w:u w:val="single"/>
          <w:lang w:val="fr-FR"/>
        </w:rPr>
        <w:t>Rubrique 1</w:t>
      </w:r>
      <w:r w:rsidRPr="00D379BC">
        <w:rPr>
          <w:rFonts w:asciiTheme="minorHAnsi" w:hAnsiTheme="minorHAnsi" w:cstheme="minorHAnsi"/>
          <w:sz w:val="22"/>
          <w:lang w:val="fr-FR"/>
        </w:rPr>
        <w:t xml:space="preserve"> : </w:t>
      </w:r>
      <w:r w:rsidRPr="00D379BC">
        <w:rPr>
          <w:rFonts w:asciiTheme="minorHAnsi" w:hAnsiTheme="minorHAnsi" w:cstheme="minorHAnsi"/>
          <w:sz w:val="22"/>
          <w:u w:val="single"/>
          <w:lang w:val="fr-FR"/>
        </w:rPr>
        <w:t>Ressources Humaines (RH)</w:t>
      </w:r>
    </w:p>
    <w:p w14:paraId="17657B1D" w14:textId="07F3EF30" w:rsidR="0015254C" w:rsidRPr="004309A4" w:rsidRDefault="0015254C" w:rsidP="005F0395">
      <w:pPr>
        <w:jc w:val="both"/>
        <w:rPr>
          <w:rFonts w:asciiTheme="minorHAnsi" w:hAnsiTheme="minorHAnsi" w:cstheme="minorHAnsi"/>
          <w:sz w:val="22"/>
          <w:lang w:val="fr-FR"/>
        </w:rPr>
      </w:pPr>
      <w:r w:rsidRPr="004309A4">
        <w:rPr>
          <w:rFonts w:asciiTheme="minorHAnsi" w:hAnsiTheme="minorHAnsi" w:cstheme="minorHAnsi"/>
          <w:sz w:val="22"/>
          <w:lang w:val="fr-FR"/>
        </w:rPr>
        <w:t>N°1.1 En principe, les frais RH de gestion (chef de projet, comptable, secrétaire, logisticien, etc.) ne doivent pas dépasser 20% du total du budget.</w:t>
      </w:r>
    </w:p>
    <w:p w14:paraId="342BC1CE" w14:textId="202CCD51" w:rsidR="0015254C" w:rsidRPr="00096989" w:rsidRDefault="0015254C" w:rsidP="005F0395">
      <w:pPr>
        <w:jc w:val="both"/>
        <w:rPr>
          <w:rFonts w:asciiTheme="minorHAnsi" w:hAnsiTheme="minorHAnsi" w:cstheme="minorHAnsi"/>
          <w:sz w:val="22"/>
          <w:lang w:val="fr-FR" w:eastAsia="fr-BE"/>
        </w:rPr>
      </w:pPr>
      <w:r w:rsidRPr="00096989">
        <w:rPr>
          <w:rFonts w:asciiTheme="minorHAnsi" w:hAnsiTheme="minorHAnsi" w:cstheme="minorHAnsi"/>
          <w:sz w:val="22"/>
          <w:lang w:val="fr-FR" w:eastAsia="fr-BE"/>
        </w:rPr>
        <w:t xml:space="preserve">N°1.1 </w:t>
      </w:r>
      <w:r w:rsidR="00096989" w:rsidRPr="00096989">
        <w:rPr>
          <w:rFonts w:asciiTheme="minorHAnsi" w:hAnsiTheme="minorHAnsi" w:cstheme="minorHAnsi"/>
          <w:sz w:val="22"/>
          <w:lang w:val="fr-FR" w:eastAsia="fr-BE"/>
        </w:rPr>
        <w:t>Les salaires des fonctionnaires du gouvernement ne peuvent pas être couverts par les fonds de la FAO. Cependant, dans des cas exceptionnels, une indemnité pour le personnel du projet peut être prévue pour le temps de travail consacré aux activités du projet, à condition que celles-ci aillent au-delà du mandat ou des compétences habituelles de l’administration concernée. Toute indemnité doit refléter le temps de travail dédié au projet (par la transmission de timesheets) et doit être en conformité avec la législation nationale. Le prestataire de services est tenu de prouver que les taxes et autres contributions sont payées avec la documentation nécessaire.</w:t>
      </w:r>
    </w:p>
    <w:p w14:paraId="44CB327C" w14:textId="437DFF61" w:rsidR="0015254C" w:rsidRPr="004309A4" w:rsidRDefault="0015254C" w:rsidP="005F0395">
      <w:pPr>
        <w:jc w:val="both"/>
        <w:rPr>
          <w:rFonts w:asciiTheme="minorHAnsi" w:hAnsiTheme="minorHAnsi" w:cstheme="minorHAnsi"/>
          <w:sz w:val="22"/>
          <w:lang w:val="fr-FR"/>
        </w:rPr>
      </w:pPr>
      <w:r w:rsidRPr="004309A4">
        <w:rPr>
          <w:rFonts w:asciiTheme="minorHAnsi" w:hAnsiTheme="minorHAnsi" w:cstheme="minorHAnsi"/>
          <w:sz w:val="22"/>
          <w:lang w:val="fr-FR"/>
        </w:rPr>
        <w:t>N°1.1 Si le personnel n'est pas affecté à temps plein à l'action, le pourcentage doit être indiqué à côté de la description du poste et reflété dans le nombre d'unités (par exemple : si affecté à 30% pendant 12 mois = 3,6 mois).</w:t>
      </w:r>
    </w:p>
    <w:p w14:paraId="7A2D1CB2" w14:textId="3F8160A1" w:rsidR="0082304E" w:rsidRDefault="0082304E" w:rsidP="005F0395">
      <w:pPr>
        <w:jc w:val="both"/>
        <w:rPr>
          <w:rFonts w:asciiTheme="minorHAnsi" w:hAnsiTheme="minorHAnsi" w:cstheme="minorHAnsi"/>
          <w:sz w:val="22"/>
          <w:lang w:val="fr-FR"/>
        </w:rPr>
      </w:pPr>
      <w:r w:rsidRPr="00D379BC">
        <w:rPr>
          <w:rFonts w:asciiTheme="minorHAnsi" w:hAnsiTheme="minorHAnsi" w:cstheme="minorHAnsi"/>
          <w:sz w:val="22"/>
          <w:u w:val="single"/>
          <w:lang w:val="fr-FR"/>
        </w:rPr>
        <w:t>Rubrique 2</w:t>
      </w:r>
      <w:r>
        <w:rPr>
          <w:rFonts w:asciiTheme="minorHAnsi" w:hAnsiTheme="minorHAnsi" w:cstheme="minorHAnsi"/>
          <w:sz w:val="22"/>
          <w:lang w:val="fr-FR"/>
        </w:rPr>
        <w:t xml:space="preserve"> : </w:t>
      </w:r>
      <w:r w:rsidRPr="00D379BC">
        <w:rPr>
          <w:rFonts w:asciiTheme="minorHAnsi" w:hAnsiTheme="minorHAnsi" w:cstheme="minorHAnsi"/>
          <w:sz w:val="22"/>
          <w:u w:val="single"/>
          <w:lang w:val="fr-FR"/>
        </w:rPr>
        <w:t>Voyages</w:t>
      </w:r>
    </w:p>
    <w:p w14:paraId="7692C570" w14:textId="0F6FA863" w:rsidR="001C55BC" w:rsidRPr="00D379BC" w:rsidRDefault="001C55BC" w:rsidP="005F0395">
      <w:pPr>
        <w:jc w:val="both"/>
        <w:rPr>
          <w:rFonts w:asciiTheme="minorHAnsi" w:hAnsiTheme="minorHAnsi" w:cstheme="minorHAnsi"/>
          <w:sz w:val="22"/>
          <w:lang w:val="fr-BE" w:eastAsia="fr-BE"/>
        </w:rPr>
      </w:pPr>
      <w:r w:rsidRPr="00D379BC">
        <w:rPr>
          <w:rFonts w:asciiTheme="minorHAnsi" w:hAnsiTheme="minorHAnsi" w:cstheme="minorHAnsi"/>
          <w:sz w:val="22"/>
          <w:lang w:val="fr-BE" w:eastAsia="fr-BE"/>
        </w:rPr>
        <w:t>N°2.2 Les frais de mission (ou per-diems ou DSA) sont en principe uniquement applicables s'il y a délogement.  Ils couvrent le logement, les repas et les menues dépenses (transport local, téléphone et internet, soins médicaux).  Les montants appliqués doivent correspondre à des dépenses réelles et ne peuvent en aucun cas dépasser les plafonds des Nations Unies.</w:t>
      </w:r>
    </w:p>
    <w:p w14:paraId="53C2AE18" w14:textId="19268A42" w:rsidR="0082304E" w:rsidRPr="00D379BC" w:rsidRDefault="0082304E" w:rsidP="005F0395">
      <w:pPr>
        <w:jc w:val="both"/>
        <w:rPr>
          <w:rFonts w:asciiTheme="minorHAnsi" w:hAnsiTheme="minorHAnsi" w:cstheme="minorHAnsi"/>
          <w:sz w:val="22"/>
          <w:lang w:val="fr-BE" w:eastAsia="fr-BE"/>
        </w:rPr>
      </w:pPr>
      <w:r w:rsidRPr="004309A4">
        <w:rPr>
          <w:rFonts w:asciiTheme="minorHAnsi" w:hAnsiTheme="minorHAnsi" w:cstheme="minorHAnsi"/>
          <w:sz w:val="22"/>
          <w:u w:val="single"/>
          <w:lang w:val="fr-BE" w:eastAsia="fr-BE"/>
        </w:rPr>
        <w:t>Rubrique 3</w:t>
      </w:r>
      <w:r w:rsidRPr="00D379BC">
        <w:rPr>
          <w:rFonts w:asciiTheme="minorHAnsi" w:hAnsiTheme="minorHAnsi" w:cstheme="minorHAnsi"/>
          <w:sz w:val="22"/>
          <w:lang w:val="fr-BE" w:eastAsia="fr-BE"/>
        </w:rPr>
        <w:t xml:space="preserve"> : </w:t>
      </w:r>
      <w:r w:rsidRPr="004309A4">
        <w:rPr>
          <w:rFonts w:asciiTheme="minorHAnsi" w:hAnsiTheme="minorHAnsi" w:cstheme="minorHAnsi"/>
          <w:sz w:val="22"/>
          <w:u w:val="single"/>
          <w:lang w:val="fr-BE" w:eastAsia="fr-BE"/>
        </w:rPr>
        <w:t>Equipements</w:t>
      </w:r>
    </w:p>
    <w:p w14:paraId="04742CA4" w14:textId="273D4F40" w:rsidR="0082304E" w:rsidRDefault="0082304E" w:rsidP="005F0395">
      <w:pPr>
        <w:jc w:val="both"/>
        <w:rPr>
          <w:rFonts w:asciiTheme="minorHAnsi" w:hAnsiTheme="minorHAnsi" w:cstheme="minorHAnsi"/>
          <w:sz w:val="22"/>
          <w:lang w:val="fr-BE" w:eastAsia="fr-BE"/>
        </w:rPr>
      </w:pPr>
      <w:r>
        <w:rPr>
          <w:rFonts w:asciiTheme="minorHAnsi" w:hAnsiTheme="minorHAnsi" w:cstheme="minorHAnsi"/>
          <w:sz w:val="22"/>
          <w:lang w:val="fr-BE" w:eastAsia="fr-BE"/>
        </w:rPr>
        <w:t>N°3. L’achat de véhicules à 4 roues n’est pas autorisé.</w:t>
      </w:r>
    </w:p>
    <w:p w14:paraId="5AE5C25F" w14:textId="47BD2CAF" w:rsidR="0082304E" w:rsidRDefault="0082304E" w:rsidP="005F0395">
      <w:pPr>
        <w:jc w:val="both"/>
        <w:rPr>
          <w:rFonts w:asciiTheme="minorHAnsi" w:hAnsiTheme="minorHAnsi" w:cstheme="minorHAnsi"/>
          <w:sz w:val="22"/>
          <w:lang w:val="fr-BE" w:eastAsia="fr-BE"/>
        </w:rPr>
      </w:pPr>
      <w:r>
        <w:rPr>
          <w:rFonts w:asciiTheme="minorHAnsi" w:hAnsiTheme="minorHAnsi" w:cstheme="minorHAnsi"/>
          <w:sz w:val="22"/>
          <w:lang w:val="fr-BE" w:eastAsia="fr-BE"/>
        </w:rPr>
        <w:t>N°3 : L’achat de véhicules motorisés à 2 roues est autorisé mais sera effectué par la représentation locale de la FAO ; son coût ne sera pas intégré au budget du projet.</w:t>
      </w:r>
    </w:p>
    <w:p w14:paraId="61DAE811" w14:textId="6170E806" w:rsidR="0082304E" w:rsidRPr="00D379BC" w:rsidRDefault="0082304E" w:rsidP="005F0395">
      <w:pPr>
        <w:jc w:val="both"/>
        <w:rPr>
          <w:rFonts w:asciiTheme="minorHAnsi" w:hAnsiTheme="minorHAnsi" w:cstheme="minorHAnsi"/>
          <w:sz w:val="22"/>
          <w:lang w:val="fr-BE" w:eastAsia="fr-BE"/>
        </w:rPr>
      </w:pPr>
      <w:r>
        <w:rPr>
          <w:rFonts w:asciiTheme="minorHAnsi" w:hAnsiTheme="minorHAnsi" w:cstheme="minorHAnsi"/>
          <w:sz w:val="22"/>
          <w:lang w:val="fr-BE" w:eastAsia="fr-BE"/>
        </w:rPr>
        <w:t xml:space="preserve">N°3. Les équipements doivent être absolument nécessaires au projet. </w:t>
      </w:r>
    </w:p>
    <w:p w14:paraId="1A7CA33D" w14:textId="77777777" w:rsidR="0082304E" w:rsidRDefault="0082304E" w:rsidP="005F0395">
      <w:pPr>
        <w:jc w:val="both"/>
        <w:rPr>
          <w:rFonts w:asciiTheme="minorHAnsi" w:hAnsiTheme="minorHAnsi" w:cstheme="minorHAnsi"/>
          <w:sz w:val="22"/>
          <w:u w:val="single"/>
          <w:lang w:val="fr-BE" w:eastAsia="fr-BE"/>
        </w:rPr>
      </w:pPr>
    </w:p>
    <w:p w14:paraId="09E82D5B" w14:textId="77E154BC" w:rsidR="0082304E" w:rsidRDefault="0082304E" w:rsidP="005F0395">
      <w:pPr>
        <w:jc w:val="both"/>
        <w:rPr>
          <w:rFonts w:asciiTheme="minorHAnsi" w:hAnsiTheme="minorHAnsi" w:cstheme="minorHAnsi"/>
          <w:sz w:val="22"/>
          <w:lang w:val="fr-BE" w:eastAsia="fr-BE"/>
        </w:rPr>
      </w:pPr>
      <w:r w:rsidRPr="00D379BC">
        <w:rPr>
          <w:rFonts w:asciiTheme="minorHAnsi" w:hAnsiTheme="minorHAnsi" w:cstheme="minorHAnsi"/>
          <w:sz w:val="22"/>
          <w:u w:val="single"/>
          <w:lang w:val="fr-BE" w:eastAsia="fr-BE"/>
        </w:rPr>
        <w:lastRenderedPageBreak/>
        <w:t>Rubrique 4</w:t>
      </w:r>
      <w:r>
        <w:rPr>
          <w:rFonts w:asciiTheme="minorHAnsi" w:hAnsiTheme="minorHAnsi" w:cstheme="minorHAnsi"/>
          <w:sz w:val="22"/>
          <w:lang w:val="fr-BE" w:eastAsia="fr-BE"/>
        </w:rPr>
        <w:t xml:space="preserve"> : </w:t>
      </w:r>
      <w:r w:rsidRPr="00D379BC">
        <w:rPr>
          <w:rFonts w:asciiTheme="minorHAnsi" w:hAnsiTheme="minorHAnsi" w:cstheme="minorHAnsi"/>
          <w:sz w:val="22"/>
          <w:u w:val="single"/>
          <w:lang w:val="fr-BE" w:eastAsia="fr-BE"/>
        </w:rPr>
        <w:t>Fonctionnement</w:t>
      </w:r>
    </w:p>
    <w:p w14:paraId="3097A165" w14:textId="6CAED32C" w:rsidR="0015254C" w:rsidRPr="00D379BC" w:rsidRDefault="0015254C" w:rsidP="005F0395">
      <w:pPr>
        <w:jc w:val="both"/>
        <w:rPr>
          <w:rFonts w:asciiTheme="minorHAnsi" w:hAnsiTheme="minorHAnsi" w:cstheme="minorHAnsi"/>
          <w:sz w:val="22"/>
          <w:lang w:val="fr-BE" w:eastAsia="fr-BE"/>
        </w:rPr>
      </w:pPr>
      <w:r w:rsidRPr="00D379BC">
        <w:rPr>
          <w:rFonts w:asciiTheme="minorHAnsi" w:hAnsiTheme="minorHAnsi" w:cstheme="minorHAnsi"/>
          <w:sz w:val="22"/>
          <w:lang w:val="fr-BE" w:eastAsia="fr-BE"/>
        </w:rPr>
        <w:t>N°4. En principe, les frais de fonctionnement ne doivent pas dépasser 10% du total du budget.</w:t>
      </w:r>
    </w:p>
    <w:p w14:paraId="7BF59454" w14:textId="29F32D6B" w:rsidR="0015254C" w:rsidRPr="004309A4" w:rsidRDefault="0015254C" w:rsidP="005F0395">
      <w:pPr>
        <w:jc w:val="both"/>
        <w:rPr>
          <w:rFonts w:asciiTheme="minorHAnsi" w:hAnsiTheme="minorHAnsi" w:cstheme="minorHAnsi"/>
          <w:sz w:val="22"/>
          <w:lang w:val="fr-FR"/>
        </w:rPr>
      </w:pPr>
      <w:r w:rsidRPr="00D379BC">
        <w:rPr>
          <w:rFonts w:asciiTheme="minorHAnsi" w:hAnsiTheme="minorHAnsi" w:cstheme="minorHAnsi"/>
          <w:sz w:val="22"/>
          <w:lang w:val="fr-BE" w:eastAsia="fr-BE"/>
        </w:rPr>
        <w:t>N°4.  Si des frais de fonctionnement sont pris en charge partiellement par d'autres financements, le % de prise en charge par le Programme FAO - UE FLEGT doit être indiqué.</w:t>
      </w:r>
    </w:p>
    <w:p w14:paraId="2EBF960E" w14:textId="3B48E3AF" w:rsidR="001C55BC" w:rsidRDefault="001C55BC" w:rsidP="005F0395">
      <w:pPr>
        <w:jc w:val="both"/>
        <w:rPr>
          <w:rFonts w:asciiTheme="minorHAnsi" w:hAnsiTheme="minorHAnsi" w:cstheme="minorHAnsi"/>
          <w:sz w:val="22"/>
          <w:lang w:val="fr-FR"/>
        </w:rPr>
      </w:pPr>
      <w:r w:rsidRPr="001C55BC">
        <w:rPr>
          <w:rFonts w:asciiTheme="minorHAnsi" w:hAnsiTheme="minorHAnsi" w:cstheme="minorHAnsi"/>
          <w:sz w:val="22"/>
          <w:lang w:val="fr-FR"/>
        </w:rPr>
        <w:t>N°4.1 La prise en compte d'une charge (comptable) d'utilisation de véhicules du Prestataire de Service est autorisé (car la location interne n'est pas autorisée).  La charge journalière prise en compte ne pourra dépasser le coût quotidien d'une location externe.  Dans ce cas de figure, un décaissement ne sera pas nécessaire.</w:t>
      </w:r>
    </w:p>
    <w:p w14:paraId="36E8EEF4" w14:textId="04D1544C" w:rsidR="001C55BC" w:rsidRDefault="001C55BC" w:rsidP="005F0395">
      <w:pPr>
        <w:jc w:val="both"/>
        <w:rPr>
          <w:rFonts w:asciiTheme="minorHAnsi" w:hAnsiTheme="minorHAnsi" w:cstheme="minorHAnsi"/>
          <w:sz w:val="22"/>
          <w:lang w:val="fr-FR"/>
        </w:rPr>
      </w:pPr>
      <w:r w:rsidRPr="00D379BC">
        <w:rPr>
          <w:rFonts w:asciiTheme="minorHAnsi" w:hAnsiTheme="minorHAnsi" w:cstheme="minorHAnsi"/>
          <w:sz w:val="22"/>
          <w:u w:val="single"/>
          <w:lang w:val="fr-FR"/>
        </w:rPr>
        <w:t>Rubrique 5</w:t>
      </w:r>
      <w:r>
        <w:rPr>
          <w:rFonts w:asciiTheme="minorHAnsi" w:hAnsiTheme="minorHAnsi" w:cstheme="minorHAnsi"/>
          <w:sz w:val="22"/>
          <w:lang w:val="fr-FR"/>
        </w:rPr>
        <w:t xml:space="preserve"> : </w:t>
      </w:r>
      <w:r w:rsidRPr="00D379BC">
        <w:rPr>
          <w:rFonts w:asciiTheme="minorHAnsi" w:hAnsiTheme="minorHAnsi" w:cstheme="minorHAnsi"/>
          <w:sz w:val="22"/>
          <w:u w:val="single"/>
          <w:lang w:val="fr-FR"/>
        </w:rPr>
        <w:t>Activités</w:t>
      </w:r>
    </w:p>
    <w:p w14:paraId="40D1A698" w14:textId="06EC6B9C" w:rsidR="0015254C" w:rsidRPr="004309A4" w:rsidRDefault="0015254C" w:rsidP="005F0395">
      <w:pPr>
        <w:jc w:val="both"/>
        <w:rPr>
          <w:rFonts w:asciiTheme="minorHAnsi" w:hAnsiTheme="minorHAnsi" w:cstheme="minorHAnsi"/>
          <w:sz w:val="22"/>
          <w:lang w:val="fr-FR"/>
        </w:rPr>
      </w:pPr>
      <w:r w:rsidRPr="004309A4">
        <w:rPr>
          <w:rFonts w:asciiTheme="minorHAnsi" w:hAnsiTheme="minorHAnsi" w:cstheme="minorHAnsi"/>
          <w:sz w:val="22"/>
          <w:lang w:val="fr-FR"/>
        </w:rPr>
        <w:t>N°5. Les sous-totaux par activité doivent être effectués.</w:t>
      </w:r>
    </w:p>
    <w:p w14:paraId="5D3B6DD6" w14:textId="1355BF39" w:rsidR="0015254C" w:rsidRDefault="0015254C" w:rsidP="0015254C">
      <w:pPr>
        <w:spacing w:after="0" w:line="240" w:lineRule="auto"/>
        <w:jc w:val="both"/>
        <w:rPr>
          <w:rFonts w:asciiTheme="minorHAnsi" w:hAnsiTheme="minorHAnsi" w:cstheme="minorHAnsi"/>
          <w:sz w:val="22"/>
          <w:lang w:val="fr-BE" w:eastAsia="fr-BE"/>
        </w:rPr>
      </w:pPr>
      <w:r w:rsidRPr="00D379BC">
        <w:rPr>
          <w:rFonts w:asciiTheme="minorHAnsi" w:hAnsiTheme="minorHAnsi" w:cstheme="minorHAnsi"/>
          <w:sz w:val="22"/>
          <w:lang w:val="fr-BE" w:eastAsia="fr-BE"/>
        </w:rPr>
        <w:t>N°5. Les activités ne sont pas uniquement constituées de réunions, ateliers ou séminaires mais aussi d'activités de sensibilisation, d'observation, d'accompagnement, de suivi, etc.</w:t>
      </w:r>
    </w:p>
    <w:p w14:paraId="5B95B87C" w14:textId="77777777" w:rsidR="001C55BC" w:rsidRPr="00D379BC" w:rsidRDefault="001C55BC" w:rsidP="0015254C">
      <w:pPr>
        <w:spacing w:after="0" w:line="240" w:lineRule="auto"/>
        <w:jc w:val="both"/>
        <w:rPr>
          <w:rFonts w:asciiTheme="minorHAnsi" w:hAnsiTheme="minorHAnsi" w:cstheme="minorHAnsi"/>
          <w:sz w:val="22"/>
          <w:lang w:val="fr-BE" w:eastAsia="fr-BE"/>
        </w:rPr>
      </w:pPr>
    </w:p>
    <w:p w14:paraId="287E76D4" w14:textId="14B0ECB9" w:rsidR="001C55BC" w:rsidRPr="00D379BC" w:rsidRDefault="001C55BC" w:rsidP="005F0395">
      <w:pPr>
        <w:jc w:val="both"/>
        <w:rPr>
          <w:rFonts w:asciiTheme="minorHAnsi" w:hAnsiTheme="minorHAnsi" w:cstheme="minorHAnsi"/>
          <w:sz w:val="22"/>
          <w:lang w:val="fr-BE"/>
        </w:rPr>
      </w:pPr>
      <w:r w:rsidRPr="00D379BC">
        <w:rPr>
          <w:rFonts w:asciiTheme="minorHAnsi" w:hAnsiTheme="minorHAnsi" w:cstheme="minorHAnsi"/>
          <w:sz w:val="22"/>
          <w:u w:val="single"/>
          <w:lang w:val="fr-BE"/>
        </w:rPr>
        <w:t>Rubrique 6</w:t>
      </w:r>
      <w:r>
        <w:rPr>
          <w:rFonts w:asciiTheme="minorHAnsi" w:hAnsiTheme="minorHAnsi" w:cstheme="minorHAnsi"/>
          <w:sz w:val="22"/>
          <w:lang w:val="fr-BE"/>
        </w:rPr>
        <w:t xml:space="preserve"> : </w:t>
      </w:r>
      <w:r w:rsidRPr="00D379BC">
        <w:rPr>
          <w:rFonts w:asciiTheme="minorHAnsi" w:hAnsiTheme="minorHAnsi" w:cstheme="minorHAnsi"/>
          <w:sz w:val="22"/>
          <w:u w:val="single"/>
          <w:lang w:val="fr-BE"/>
        </w:rPr>
        <w:t>Gestion de l’information</w:t>
      </w:r>
    </w:p>
    <w:p w14:paraId="18FBCDAE" w14:textId="43E6CABF" w:rsidR="0015254C" w:rsidRPr="00D379BC" w:rsidRDefault="0015254C" w:rsidP="005F0395">
      <w:pPr>
        <w:jc w:val="both"/>
        <w:rPr>
          <w:rFonts w:asciiTheme="minorHAnsi" w:hAnsiTheme="minorHAnsi" w:cstheme="minorHAnsi"/>
          <w:sz w:val="22"/>
          <w:lang w:val="fr-BE"/>
        </w:rPr>
      </w:pPr>
      <w:r w:rsidRPr="00D379BC">
        <w:rPr>
          <w:rFonts w:asciiTheme="minorHAnsi" w:hAnsiTheme="minorHAnsi" w:cstheme="minorHAnsi"/>
          <w:sz w:val="22"/>
          <w:lang w:val="fr-BE" w:eastAsia="fr-BE"/>
        </w:rPr>
        <w:t>N°6. En principe, les frais de communication</w:t>
      </w:r>
      <w:r w:rsidR="001C55BC">
        <w:rPr>
          <w:rFonts w:asciiTheme="minorHAnsi" w:hAnsiTheme="minorHAnsi" w:cstheme="minorHAnsi"/>
          <w:sz w:val="22"/>
          <w:lang w:val="fr-BE" w:eastAsia="fr-BE"/>
        </w:rPr>
        <w:t xml:space="preserve"> et de visibilité</w:t>
      </w:r>
      <w:r w:rsidRPr="00D379BC">
        <w:rPr>
          <w:rFonts w:asciiTheme="minorHAnsi" w:hAnsiTheme="minorHAnsi" w:cstheme="minorHAnsi"/>
          <w:sz w:val="22"/>
          <w:lang w:val="fr-BE" w:eastAsia="fr-BE"/>
        </w:rPr>
        <w:t xml:space="preserve"> ne doivent pas dépasser 10% du total du budget.</w:t>
      </w:r>
    </w:p>
    <w:p w14:paraId="2ED8A762" w14:textId="2E551801" w:rsidR="0015254C" w:rsidRPr="004309A4" w:rsidRDefault="0015254C" w:rsidP="005F0395">
      <w:pPr>
        <w:jc w:val="both"/>
        <w:rPr>
          <w:rFonts w:asciiTheme="minorHAnsi" w:hAnsiTheme="minorHAnsi" w:cstheme="minorHAnsi"/>
          <w:sz w:val="22"/>
          <w:lang w:val="fr-FR"/>
        </w:rPr>
      </w:pPr>
      <w:r w:rsidRPr="004309A4">
        <w:rPr>
          <w:rFonts w:asciiTheme="minorHAnsi" w:hAnsiTheme="minorHAnsi" w:cstheme="minorHAnsi"/>
          <w:sz w:val="22"/>
          <w:lang w:val="fr-FR"/>
        </w:rPr>
        <w:t>N°6.1 Les publications sont constituées de rapports, de bases de données, de manuels de procédures, de rapports d'études</w:t>
      </w:r>
      <w:r w:rsidR="00CD06B4">
        <w:rPr>
          <w:rFonts w:asciiTheme="minorHAnsi" w:hAnsiTheme="minorHAnsi" w:cstheme="minorHAnsi"/>
          <w:sz w:val="22"/>
          <w:lang w:val="fr-FR"/>
        </w:rPr>
        <w:t>, etc.</w:t>
      </w:r>
    </w:p>
    <w:p w14:paraId="269517C5" w14:textId="660E0708" w:rsidR="0015254C" w:rsidRPr="00D379BC" w:rsidRDefault="0015254C" w:rsidP="005F0395">
      <w:pPr>
        <w:jc w:val="both"/>
        <w:rPr>
          <w:rFonts w:asciiTheme="minorHAnsi" w:hAnsiTheme="minorHAnsi" w:cstheme="minorHAnsi"/>
          <w:sz w:val="22"/>
          <w:lang w:val="fr-BE" w:eastAsia="fr-BE"/>
        </w:rPr>
      </w:pPr>
      <w:r w:rsidRPr="00D379BC">
        <w:rPr>
          <w:rFonts w:asciiTheme="minorHAnsi" w:hAnsiTheme="minorHAnsi" w:cstheme="minorHAnsi"/>
          <w:sz w:val="22"/>
          <w:lang w:val="fr-BE" w:eastAsia="fr-BE"/>
        </w:rPr>
        <w:t>N°6.2 Les actions de communication et de visibilité sont constituées de gadgets promotionnels, de sites/blogs/pages internet, de publi-reportages, de documentaires, de frais d'agence de communication</w:t>
      </w:r>
      <w:r w:rsidR="00CD06B4">
        <w:rPr>
          <w:rFonts w:asciiTheme="minorHAnsi" w:hAnsiTheme="minorHAnsi" w:cstheme="minorHAnsi"/>
          <w:sz w:val="22"/>
          <w:lang w:val="fr-BE" w:eastAsia="fr-BE"/>
        </w:rPr>
        <w:t>, etc.</w:t>
      </w:r>
    </w:p>
    <w:p w14:paraId="199CEB2E" w14:textId="16265C97" w:rsidR="0082304E" w:rsidRPr="0043226A" w:rsidRDefault="0082304E" w:rsidP="005F0395">
      <w:pPr>
        <w:jc w:val="both"/>
        <w:rPr>
          <w:rFonts w:asciiTheme="minorHAnsi" w:hAnsiTheme="minorHAnsi" w:cstheme="minorHAnsi"/>
          <w:b/>
          <w:sz w:val="22"/>
          <w:lang w:val="fr-BE" w:eastAsia="fr-BE"/>
        </w:rPr>
      </w:pPr>
      <w:r w:rsidRPr="0043226A">
        <w:rPr>
          <w:rFonts w:asciiTheme="minorHAnsi" w:hAnsiTheme="minorHAnsi" w:cstheme="minorHAnsi"/>
          <w:b/>
          <w:sz w:val="22"/>
          <w:u w:val="single"/>
          <w:lang w:val="fr-BE" w:eastAsia="fr-BE"/>
        </w:rPr>
        <w:t>D</w:t>
      </w:r>
      <w:r w:rsidR="005B702C">
        <w:rPr>
          <w:rFonts w:asciiTheme="minorHAnsi" w:hAnsiTheme="minorHAnsi" w:cstheme="minorHAnsi"/>
          <w:b/>
          <w:sz w:val="22"/>
          <w:u w:val="single"/>
          <w:lang w:val="fr-BE" w:eastAsia="fr-BE"/>
        </w:rPr>
        <w:t>IVERS</w:t>
      </w:r>
      <w:r w:rsidRPr="0043226A">
        <w:rPr>
          <w:rFonts w:asciiTheme="minorHAnsi" w:hAnsiTheme="minorHAnsi" w:cstheme="minorHAnsi"/>
          <w:b/>
          <w:sz w:val="22"/>
          <w:u w:val="single"/>
          <w:lang w:val="fr-BE" w:eastAsia="fr-BE"/>
        </w:rPr>
        <w:t>s</w:t>
      </w:r>
      <w:r w:rsidRPr="0043226A">
        <w:rPr>
          <w:rFonts w:asciiTheme="minorHAnsi" w:hAnsiTheme="minorHAnsi" w:cstheme="minorHAnsi"/>
          <w:b/>
          <w:sz w:val="22"/>
          <w:lang w:val="fr-BE" w:eastAsia="fr-BE"/>
        </w:rPr>
        <w:t xml:space="preserve"> : </w:t>
      </w:r>
    </w:p>
    <w:p w14:paraId="2C75EE5D" w14:textId="57650018" w:rsidR="0082304E" w:rsidRDefault="0082304E" w:rsidP="005F0395">
      <w:pPr>
        <w:jc w:val="both"/>
        <w:rPr>
          <w:rFonts w:asciiTheme="minorHAnsi" w:hAnsiTheme="minorHAnsi" w:cstheme="minorHAnsi"/>
          <w:sz w:val="22"/>
          <w:lang w:val="fr-FR"/>
        </w:rPr>
      </w:pPr>
      <w:r w:rsidRPr="00EA7A24">
        <w:rPr>
          <w:rFonts w:asciiTheme="minorHAnsi" w:hAnsiTheme="minorHAnsi" w:cstheme="minorHAnsi"/>
          <w:sz w:val="22"/>
          <w:lang w:val="fr-BE" w:eastAsia="fr-BE"/>
        </w:rPr>
        <w:t xml:space="preserve">Le taux à utiliser entre la devise locale et l'USD est à identifier sur le site : </w:t>
      </w:r>
      <w:hyperlink r:id="rId16" w:history="1">
        <w:r w:rsidRPr="00C67803">
          <w:rPr>
            <w:rStyle w:val="Hyperlink"/>
            <w:rFonts w:asciiTheme="minorHAnsi" w:hAnsiTheme="minorHAnsi" w:cstheme="minorHAnsi"/>
            <w:sz w:val="22"/>
            <w:lang w:val="fr-BE" w:eastAsia="fr-BE"/>
          </w:rPr>
          <w:t>https://treasury.un.org/operationalrates/OperationalRates.php</w:t>
        </w:r>
      </w:hyperlink>
      <w:r w:rsidRPr="00EA7A24">
        <w:rPr>
          <w:rFonts w:asciiTheme="minorHAnsi" w:hAnsiTheme="minorHAnsi" w:cstheme="minorHAnsi"/>
          <w:sz w:val="22"/>
          <w:lang w:val="fr-BE" w:eastAsia="fr-BE"/>
        </w:rPr>
        <w:t>.</w:t>
      </w:r>
      <w:r>
        <w:rPr>
          <w:rFonts w:asciiTheme="minorHAnsi" w:hAnsiTheme="minorHAnsi" w:cstheme="minorHAnsi"/>
          <w:sz w:val="22"/>
          <w:lang w:val="fr-FR"/>
        </w:rPr>
        <w:t xml:space="preserve"> </w:t>
      </w:r>
    </w:p>
    <w:p w14:paraId="58C18F8E" w14:textId="6AE4491A" w:rsidR="00CD06B4" w:rsidRPr="0043226A" w:rsidRDefault="00CD06B4" w:rsidP="005F0395">
      <w:pPr>
        <w:jc w:val="both"/>
        <w:rPr>
          <w:rFonts w:asciiTheme="minorHAnsi" w:hAnsiTheme="minorHAnsi" w:cstheme="minorHAnsi"/>
          <w:b/>
          <w:sz w:val="22"/>
          <w:lang w:val="fr-FR"/>
        </w:rPr>
      </w:pPr>
      <w:r w:rsidRPr="0043226A">
        <w:rPr>
          <w:rFonts w:asciiTheme="minorHAnsi" w:hAnsiTheme="minorHAnsi" w:cstheme="minorHAnsi"/>
          <w:b/>
          <w:sz w:val="22"/>
          <w:lang w:val="fr-FR"/>
        </w:rPr>
        <w:t>La structure de ce budget doit être respectée mais ne doit pas empêcher la suppression et l'adjonction de lignes en fonction des besoins (par exemple, la suppression de la ligne "équipements de bureau" et l'adjonction d'une activité de "mission de supervision".  Lors de la suppression et/ou de l'adjonction de lignes, il s'agit de veiller à ce que les formules restent intactes en les copiant correctement.  Par contre, la structure des grandes rubriques (RH, voyages, équipements, etc.) ne peut pas être modifiée.</w:t>
      </w:r>
    </w:p>
    <w:p w14:paraId="01F48F5E" w14:textId="77777777" w:rsidR="00A604B3" w:rsidRPr="005B08B6" w:rsidRDefault="00A604B3" w:rsidP="00276F2A">
      <w:pPr>
        <w:pStyle w:val="Heading1"/>
        <w:rPr>
          <w:color w:val="5B9BD5"/>
          <w:lang w:val="fr-FR"/>
        </w:rPr>
        <w:sectPr w:rsidR="00A604B3" w:rsidRPr="005B08B6" w:rsidSect="00985AAB">
          <w:pgSz w:w="11906" w:h="16838" w:code="9"/>
          <w:pgMar w:top="1418" w:right="1418" w:bottom="1418" w:left="1418" w:header="709" w:footer="709" w:gutter="0"/>
          <w:cols w:space="708"/>
          <w:docGrid w:linePitch="360"/>
        </w:sectPr>
      </w:pPr>
    </w:p>
    <w:p w14:paraId="1E2CC28C" w14:textId="77777777" w:rsidR="00B079AA" w:rsidRDefault="00393465" w:rsidP="000D58E6">
      <w:pPr>
        <w:pStyle w:val="Heading1"/>
        <w:spacing w:before="0"/>
        <w:jc w:val="both"/>
        <w:rPr>
          <w:rFonts w:asciiTheme="minorHAnsi" w:hAnsiTheme="minorHAnsi"/>
          <w:szCs w:val="24"/>
          <w:lang w:val="fr-FR"/>
        </w:rPr>
      </w:pPr>
      <w:bookmarkStart w:id="94" w:name="_Annexe_1"/>
      <w:bookmarkStart w:id="95" w:name="_Toc40879651"/>
      <w:bookmarkStart w:id="96" w:name="_Toc466906806"/>
      <w:bookmarkEnd w:id="94"/>
      <w:r w:rsidRPr="000D58E6">
        <w:rPr>
          <w:color w:val="5B9BD5"/>
          <w:lang w:val="fr-FR"/>
        </w:rPr>
        <w:lastRenderedPageBreak/>
        <w:t xml:space="preserve">Annexe </w:t>
      </w:r>
      <w:r w:rsidR="008B196F">
        <w:rPr>
          <w:color w:val="5B9BD5"/>
          <w:lang w:val="fr-FR"/>
        </w:rPr>
        <w:t>1</w:t>
      </w:r>
      <w:bookmarkEnd w:id="95"/>
      <w:r w:rsidRPr="005B08B6">
        <w:rPr>
          <w:rFonts w:asciiTheme="minorHAnsi" w:hAnsiTheme="minorHAnsi"/>
          <w:szCs w:val="24"/>
          <w:lang w:val="fr-FR"/>
        </w:rPr>
        <w:t xml:space="preserve">  </w:t>
      </w:r>
      <w:bookmarkEnd w:id="96"/>
    </w:p>
    <w:p w14:paraId="36302D95" w14:textId="77777777" w:rsidR="00022FE2" w:rsidRPr="000D58E6" w:rsidRDefault="00EA73D8" w:rsidP="000D58E6">
      <w:pPr>
        <w:rPr>
          <w:rFonts w:ascii="Calibri" w:hAnsi="Calibri" w:cs="Calibri"/>
          <w:szCs w:val="32"/>
          <w:lang w:val="fr-FR"/>
        </w:rPr>
      </w:pPr>
      <w:r w:rsidRPr="000D58E6">
        <w:rPr>
          <w:rFonts w:ascii="Calibri" w:hAnsi="Calibri" w:cs="Calibri"/>
          <w:b/>
          <w:sz w:val="32"/>
          <w:szCs w:val="32"/>
          <w:lang w:val="fr-FR"/>
        </w:rPr>
        <w:t>Comment inclure la dimension "genre" dans vos activités</w:t>
      </w:r>
    </w:p>
    <w:p w14:paraId="71518ADD" w14:textId="77777777" w:rsidR="00393465" w:rsidRPr="005B08B6" w:rsidRDefault="00393465" w:rsidP="00393465">
      <w:pPr>
        <w:shd w:val="clear" w:color="auto" w:fill="FFFFFF"/>
        <w:spacing w:line="255" w:lineRule="atLeast"/>
        <w:rPr>
          <w:rFonts w:asciiTheme="minorHAnsi" w:hAnsiTheme="minorHAnsi" w:cs="Arial"/>
          <w:sz w:val="22"/>
          <w:lang w:val="fr-FR"/>
        </w:rPr>
      </w:pPr>
      <w:r w:rsidRPr="005B08B6">
        <w:rPr>
          <w:rStyle w:val="HTMLVariable"/>
          <w:rFonts w:asciiTheme="minorHAnsi" w:hAnsiTheme="minorHAnsi" w:cs="Arial"/>
          <w:iCs/>
          <w:sz w:val="22"/>
          <w:lang w:val="fr-FR"/>
        </w:rPr>
        <w:t>Les prestataires trouveront ci-dessous une liste d’activités appuyées par le Programme FAO FLEGT qu’ils peuvent utiliser comme référence pour définir leurs activités spécifiques à la réduction des inégalités des sexes. Ces activités sont réparties en quatre catégories, avec des objectifs correspondants. Il n’est pas attendu des prestataires qu’ils mettent en œuvre toutes ces activités, mais ils sont vivement encouragés à en inclure certaines ou à y faire référence dans le développement de leur projet.</w:t>
      </w:r>
    </w:p>
    <w:p w14:paraId="6049230A" w14:textId="77777777" w:rsidR="00393465" w:rsidRPr="005B08B6" w:rsidRDefault="00393465" w:rsidP="00393465">
      <w:pPr>
        <w:shd w:val="clear" w:color="auto" w:fill="FFFFFF"/>
        <w:spacing w:line="255" w:lineRule="atLeast"/>
        <w:rPr>
          <w:rFonts w:asciiTheme="minorHAnsi" w:hAnsiTheme="minorHAnsi" w:cs="Arial"/>
          <w:sz w:val="22"/>
          <w:lang w:val="fr-FR"/>
        </w:rPr>
      </w:pPr>
    </w:p>
    <w:p w14:paraId="70D2200E" w14:textId="77777777" w:rsidR="00393465" w:rsidRPr="005B08B6" w:rsidRDefault="00393465" w:rsidP="007F494F">
      <w:pPr>
        <w:pStyle w:val="ListParagraph"/>
        <w:numPr>
          <w:ilvl w:val="0"/>
          <w:numId w:val="22"/>
        </w:numPr>
        <w:spacing w:after="160" w:line="259" w:lineRule="auto"/>
        <w:rPr>
          <w:rFonts w:asciiTheme="minorHAnsi" w:hAnsiTheme="minorHAnsi"/>
          <w:sz w:val="22"/>
          <w:lang w:val="fr-FR"/>
        </w:rPr>
      </w:pPr>
      <w:r w:rsidRPr="005B08B6">
        <w:rPr>
          <w:rFonts w:asciiTheme="minorHAnsi" w:hAnsiTheme="minorHAnsi"/>
          <w:b/>
          <w:sz w:val="22"/>
          <w:lang w:val="fr-FR"/>
        </w:rPr>
        <w:t xml:space="preserve">Dialogue légal et politique </w:t>
      </w:r>
      <w:r w:rsidRPr="005B08B6">
        <w:rPr>
          <w:rFonts w:asciiTheme="minorHAnsi" w:hAnsiTheme="minorHAnsi"/>
          <w:sz w:val="22"/>
          <w:lang w:val="fr-FR"/>
        </w:rPr>
        <w:t>: parité hommes-femmes dans les politiques et dans les débats nationaux relatifs à la foresterie, meilleure implication des femmes dans le processus de prise de décision.</w:t>
      </w:r>
    </w:p>
    <w:p w14:paraId="4824A8BB" w14:textId="77777777" w:rsidR="00393465" w:rsidRPr="005B08B6" w:rsidRDefault="00393465" w:rsidP="00393465">
      <w:pPr>
        <w:pStyle w:val="ListParagraph"/>
        <w:spacing w:after="160" w:line="259" w:lineRule="auto"/>
        <w:rPr>
          <w:rFonts w:asciiTheme="minorHAnsi" w:hAnsiTheme="minorHAnsi"/>
          <w:sz w:val="22"/>
          <w:lang w:val="fr-FR"/>
        </w:rPr>
      </w:pPr>
    </w:p>
    <w:p w14:paraId="4169DA49" w14:textId="77777777" w:rsidR="00393465" w:rsidRPr="005B08B6" w:rsidRDefault="00393465" w:rsidP="00393465">
      <w:pPr>
        <w:pStyle w:val="ListParagraph"/>
        <w:spacing w:after="0"/>
        <w:rPr>
          <w:rFonts w:asciiTheme="minorHAnsi" w:hAnsiTheme="minorHAnsi"/>
          <w:sz w:val="22"/>
          <w:lang w:val="fr-FR"/>
        </w:rPr>
      </w:pPr>
      <w:r w:rsidRPr="005B08B6">
        <w:rPr>
          <w:rFonts w:asciiTheme="minorHAnsi" w:hAnsiTheme="minorHAnsi"/>
          <w:sz w:val="22"/>
          <w:lang w:val="fr-FR"/>
        </w:rPr>
        <w:t>Exemples d’activités soutenues :</w:t>
      </w:r>
    </w:p>
    <w:p w14:paraId="14E7FFE2"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cs="Arial"/>
          <w:sz w:val="22"/>
          <w:lang w:val="fr-FR"/>
        </w:rPr>
        <w:t>Inclure une collecte de données ventilées par sexe et/ou des indicateurs spécifiques au sexe dans le développement de politiques forestières nationales, s’appuyant sur le travail déjà entrepris par d’autres parties prenantes et organisations compétentes, sur le suivi, l’évaluation et les indicateurs relatifs à la parité hommes-femmes.</w:t>
      </w:r>
    </w:p>
    <w:p w14:paraId="23504104"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sz w:val="22"/>
          <w:lang w:val="fr-FR"/>
        </w:rPr>
        <w:t>Promouvoir/réaliser des analyses sur l’égalité des sexes pour favoriser des choix politiques mieux informés (en diffusant des études préliminaires concernant les réformes légales par exemple).</w:t>
      </w:r>
    </w:p>
    <w:p w14:paraId="58DB0DF8"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cs="Arial"/>
          <w:sz w:val="22"/>
          <w:lang w:val="fr-FR"/>
        </w:rPr>
        <w:t>Veiller à ce que des exercices d’évaluation de la formulation et la révision des  politiques forestières nationales tiennent compte des différences et similarités entre les hommes et les femmes dans l’utilisation des ressources forestières.</w:t>
      </w:r>
    </w:p>
    <w:p w14:paraId="66B3C2ED"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sz w:val="22"/>
          <w:lang w:val="fr-FR"/>
        </w:rPr>
        <w:t>Renforcer la capacité des femmes à participer aux processus de prise de décision (faciliter l’accès aux organes de prise de décision par la mise à disposition de services d’appui ad-hoc, tels que la sensibilisation, le renforcement des capacités, etc.).</w:t>
      </w:r>
    </w:p>
    <w:p w14:paraId="1949E427"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cs="Arial"/>
          <w:sz w:val="22"/>
          <w:lang w:val="fr-FR"/>
        </w:rPr>
        <w:t>Veiller à ce que les femmes soient réellement impliquées en tant que membres des groupes d’acteurs consultés pour la rédaction des lois et réglementations forestières nationales.</w:t>
      </w:r>
    </w:p>
    <w:p w14:paraId="42C26EC8" w14:textId="77777777" w:rsidR="00393465" w:rsidRPr="005B08B6" w:rsidRDefault="00393465" w:rsidP="007F494F">
      <w:pPr>
        <w:pStyle w:val="ListParagraph"/>
        <w:numPr>
          <w:ilvl w:val="0"/>
          <w:numId w:val="23"/>
        </w:numPr>
        <w:spacing w:after="160" w:line="259" w:lineRule="auto"/>
        <w:rPr>
          <w:rFonts w:asciiTheme="minorHAnsi" w:hAnsiTheme="minorHAnsi" w:cs="Arial"/>
          <w:i/>
          <w:sz w:val="22"/>
          <w:lang w:val="fr-FR"/>
        </w:rPr>
      </w:pPr>
      <w:r w:rsidRPr="005B08B6">
        <w:rPr>
          <w:rStyle w:val="HTMLVariable"/>
          <w:rFonts w:asciiTheme="minorHAnsi" w:hAnsiTheme="minorHAnsi" w:cs="Arial"/>
          <w:iCs/>
          <w:sz w:val="22"/>
          <w:lang w:val="fr-FR"/>
        </w:rPr>
        <w:t>Évaluer comment les considérations relatives à l’égalité des sexes peuvent être inclues dans les lois et réglementations forestières nationales et comment elles peuvent contribuer à leur mise en œuvre effective.</w:t>
      </w:r>
      <w:r w:rsidRPr="005B08B6">
        <w:rPr>
          <w:rFonts w:asciiTheme="minorHAnsi" w:hAnsiTheme="minorHAnsi" w:cs="Arial"/>
          <w:i/>
          <w:color w:val="333333"/>
          <w:sz w:val="22"/>
          <w:lang w:val="fr-FR"/>
        </w:rPr>
        <w:t xml:space="preserve"> </w:t>
      </w:r>
    </w:p>
    <w:p w14:paraId="3820B47D" w14:textId="77777777" w:rsidR="00393465" w:rsidRPr="005B08B6" w:rsidRDefault="00393465" w:rsidP="007F494F">
      <w:pPr>
        <w:pStyle w:val="ListParagraph"/>
        <w:numPr>
          <w:ilvl w:val="0"/>
          <w:numId w:val="23"/>
        </w:numPr>
        <w:spacing w:after="160" w:line="259" w:lineRule="auto"/>
        <w:rPr>
          <w:rFonts w:asciiTheme="minorHAnsi" w:hAnsiTheme="minorHAnsi"/>
          <w:sz w:val="22"/>
          <w:lang w:val="fr-FR"/>
        </w:rPr>
      </w:pPr>
      <w:r w:rsidRPr="005B08B6">
        <w:rPr>
          <w:rFonts w:asciiTheme="minorHAnsi" w:hAnsiTheme="minorHAnsi" w:cs="Arial"/>
          <w:sz w:val="22"/>
          <w:lang w:val="fr-FR"/>
        </w:rPr>
        <w:t>Demander à ce que des experts de la question du genre révisent les réglementations forestières nationales afin d’évaluer la sensibilité à la réduction des inégalités entre les sexes, et de suggérer des pistes d’amélioration.</w:t>
      </w:r>
    </w:p>
    <w:p w14:paraId="59B90456" w14:textId="77777777" w:rsidR="00393465" w:rsidRPr="005B08B6" w:rsidRDefault="00393465" w:rsidP="007F494F">
      <w:pPr>
        <w:pStyle w:val="ListParagraph"/>
        <w:numPr>
          <w:ilvl w:val="0"/>
          <w:numId w:val="23"/>
        </w:numPr>
        <w:spacing w:after="160" w:line="259" w:lineRule="auto"/>
        <w:rPr>
          <w:rFonts w:asciiTheme="minorHAnsi" w:hAnsiTheme="minorHAnsi" w:cs="Arial"/>
          <w:sz w:val="22"/>
          <w:lang w:val="fr-FR"/>
        </w:rPr>
      </w:pPr>
      <w:r w:rsidRPr="005B08B6">
        <w:rPr>
          <w:rFonts w:asciiTheme="minorHAnsi" w:hAnsiTheme="minorHAnsi" w:cs="Arial"/>
          <w:sz w:val="22"/>
          <w:lang w:val="fr-FR"/>
        </w:rPr>
        <w:t>Identifier des experts de gouvernance forestière ou de genre, dans les communautés locales et autochtones pour soutenir l’intégration des considérations relatives au genre dans les politiques forestières nationales.</w:t>
      </w:r>
    </w:p>
    <w:p w14:paraId="29E84AC9" w14:textId="77777777" w:rsidR="00393465" w:rsidRPr="005B08B6" w:rsidRDefault="00393465" w:rsidP="007F494F">
      <w:pPr>
        <w:pStyle w:val="ListParagraph"/>
        <w:numPr>
          <w:ilvl w:val="0"/>
          <w:numId w:val="23"/>
        </w:numPr>
        <w:spacing w:after="160" w:line="259" w:lineRule="auto"/>
        <w:rPr>
          <w:rFonts w:asciiTheme="minorHAnsi" w:hAnsiTheme="minorHAnsi" w:cs="Arial"/>
          <w:sz w:val="22"/>
          <w:lang w:val="fr-FR"/>
        </w:rPr>
      </w:pPr>
      <w:r w:rsidRPr="005B08B6">
        <w:rPr>
          <w:rFonts w:asciiTheme="minorHAnsi" w:hAnsiTheme="minorHAnsi" w:cs="Arial"/>
          <w:sz w:val="22"/>
          <w:lang w:val="fr-FR"/>
        </w:rPr>
        <w:t>Identifier les potentielles inégalités des sexes dans les politiques relatives à la gouvernance forestière, les droits de propriété et d’utilisation des terres, l’emploi, la santé, la gouvernance locale, le pouvoir de décision et l’accès aux ressources financières, et envisager les mesures pour aborder ces questions.</w:t>
      </w:r>
    </w:p>
    <w:p w14:paraId="4F89B7F1" w14:textId="77777777" w:rsidR="00393465" w:rsidRPr="005B08B6" w:rsidRDefault="00393465" w:rsidP="007F494F">
      <w:pPr>
        <w:pStyle w:val="ListParagraph"/>
        <w:numPr>
          <w:ilvl w:val="0"/>
          <w:numId w:val="23"/>
        </w:numPr>
        <w:spacing w:after="160" w:line="259" w:lineRule="auto"/>
        <w:rPr>
          <w:rFonts w:asciiTheme="minorHAnsi" w:hAnsiTheme="minorHAnsi" w:cs="Arial"/>
          <w:sz w:val="22"/>
          <w:lang w:val="fr-FR"/>
        </w:rPr>
      </w:pPr>
      <w:r w:rsidRPr="005B08B6">
        <w:rPr>
          <w:rFonts w:asciiTheme="minorHAnsi" w:hAnsiTheme="minorHAnsi" w:cs="Arial"/>
          <w:sz w:val="22"/>
          <w:lang w:val="fr-FR"/>
        </w:rPr>
        <w:lastRenderedPageBreak/>
        <w:t>Recueillir et diffuser des études de cas locales et nationales sur les bénéfices de l’égalité des sexes dans la gouvernance forestière et de manière plus générale dans l’utilisation durable des ressources naturelles.</w:t>
      </w:r>
    </w:p>
    <w:p w14:paraId="716277DB" w14:textId="77777777" w:rsidR="00393465" w:rsidRPr="005B08B6" w:rsidRDefault="00393465" w:rsidP="007F494F">
      <w:pPr>
        <w:pStyle w:val="ListParagraph"/>
        <w:numPr>
          <w:ilvl w:val="0"/>
          <w:numId w:val="23"/>
        </w:numPr>
        <w:spacing w:after="160" w:line="259" w:lineRule="auto"/>
        <w:rPr>
          <w:rFonts w:asciiTheme="minorHAnsi" w:hAnsiTheme="minorHAnsi" w:cs="Arial"/>
          <w:sz w:val="22"/>
          <w:lang w:val="fr-FR"/>
        </w:rPr>
      </w:pPr>
      <w:r w:rsidRPr="005B08B6">
        <w:rPr>
          <w:rFonts w:asciiTheme="minorHAnsi" w:hAnsiTheme="minorHAnsi" w:cs="Arial"/>
          <w:sz w:val="22"/>
          <w:lang w:val="fr-FR"/>
        </w:rPr>
        <w:t>Veiller à ce que les responsables de prises de décision et de négociations internationales dans le cadre de l’accord APV soient conscients des engagements concernant l’égalité des sexes au niveau national et international.</w:t>
      </w:r>
    </w:p>
    <w:p w14:paraId="699D0E8F" w14:textId="77777777" w:rsidR="00393465" w:rsidRPr="005B08B6" w:rsidRDefault="00393465" w:rsidP="00393465">
      <w:pPr>
        <w:pStyle w:val="ListParagraph"/>
        <w:spacing w:after="160" w:line="259" w:lineRule="auto"/>
        <w:ind w:left="1440"/>
        <w:rPr>
          <w:rFonts w:asciiTheme="minorHAnsi" w:hAnsiTheme="minorHAnsi" w:cs="Arial"/>
          <w:sz w:val="22"/>
          <w:lang w:val="fr-FR"/>
        </w:rPr>
      </w:pPr>
    </w:p>
    <w:p w14:paraId="4944637C" w14:textId="77777777" w:rsidR="00393465" w:rsidRPr="005B08B6" w:rsidRDefault="00393465" w:rsidP="007F494F">
      <w:pPr>
        <w:pStyle w:val="ListParagraph"/>
        <w:numPr>
          <w:ilvl w:val="0"/>
          <w:numId w:val="22"/>
        </w:numPr>
        <w:spacing w:after="160" w:line="259" w:lineRule="auto"/>
        <w:rPr>
          <w:rFonts w:asciiTheme="minorHAnsi" w:hAnsiTheme="minorHAnsi"/>
          <w:sz w:val="22"/>
          <w:lang w:val="fr-FR"/>
        </w:rPr>
      </w:pPr>
      <w:r w:rsidRPr="005B08B6">
        <w:rPr>
          <w:rFonts w:asciiTheme="minorHAnsi" w:hAnsiTheme="minorHAnsi"/>
          <w:b/>
          <w:sz w:val="22"/>
          <w:lang w:val="fr-FR"/>
        </w:rPr>
        <w:t xml:space="preserve">Niveau organisationnel </w:t>
      </w:r>
      <w:r w:rsidRPr="005B08B6">
        <w:rPr>
          <w:rFonts w:asciiTheme="minorHAnsi" w:hAnsiTheme="minorHAnsi"/>
          <w:sz w:val="22"/>
          <w:lang w:val="fr-FR"/>
        </w:rPr>
        <w:t>: Promouvoir l’égalité des sexes et la participation active des femmes au sein des organisations.</w:t>
      </w:r>
    </w:p>
    <w:p w14:paraId="5FA95639" w14:textId="77777777" w:rsidR="00393465" w:rsidRPr="005B08B6" w:rsidRDefault="00393465" w:rsidP="00393465">
      <w:pPr>
        <w:pStyle w:val="ListParagraph"/>
        <w:spacing w:after="160" w:line="259" w:lineRule="auto"/>
        <w:rPr>
          <w:rFonts w:asciiTheme="minorHAnsi" w:hAnsiTheme="minorHAnsi"/>
          <w:sz w:val="22"/>
          <w:lang w:val="fr-FR"/>
        </w:rPr>
      </w:pPr>
    </w:p>
    <w:p w14:paraId="7E5DC22A" w14:textId="77777777" w:rsidR="00393465" w:rsidRPr="005B08B6" w:rsidRDefault="00393465" w:rsidP="007F494F">
      <w:pPr>
        <w:pStyle w:val="ListParagraph"/>
        <w:numPr>
          <w:ilvl w:val="0"/>
          <w:numId w:val="24"/>
        </w:numPr>
        <w:spacing w:after="160" w:line="259" w:lineRule="auto"/>
        <w:rPr>
          <w:rFonts w:asciiTheme="minorHAnsi" w:hAnsiTheme="minorHAnsi"/>
          <w:sz w:val="22"/>
          <w:lang w:val="fr-FR"/>
        </w:rPr>
      </w:pPr>
      <w:r w:rsidRPr="005B08B6">
        <w:rPr>
          <w:rFonts w:asciiTheme="minorHAnsi" w:hAnsiTheme="minorHAnsi"/>
          <w:sz w:val="22"/>
          <w:lang w:val="fr-FR"/>
        </w:rPr>
        <w:t>Proposer au personnel intéressé, aux communautés locales et autochtones et aux décideurs politiques, des formations et une sensibilisation sur le lien entre l’égalité des sexes et une meilleure gouvernance forestière, une utilisation durable des ressources naturelles et une amélioration des moyens de subsistance.</w:t>
      </w:r>
    </w:p>
    <w:p w14:paraId="6DEEAFF4" w14:textId="77777777" w:rsidR="00393465" w:rsidRPr="005B08B6" w:rsidRDefault="00393465" w:rsidP="007F494F">
      <w:pPr>
        <w:pStyle w:val="ListParagraph"/>
        <w:numPr>
          <w:ilvl w:val="0"/>
          <w:numId w:val="24"/>
        </w:numPr>
        <w:spacing w:after="160" w:line="259" w:lineRule="auto"/>
        <w:rPr>
          <w:rFonts w:asciiTheme="minorHAnsi" w:hAnsiTheme="minorHAnsi"/>
          <w:sz w:val="22"/>
          <w:lang w:val="fr-FR"/>
        </w:rPr>
      </w:pPr>
      <w:r w:rsidRPr="005B08B6">
        <w:rPr>
          <w:rFonts w:asciiTheme="minorHAnsi" w:hAnsiTheme="minorHAnsi"/>
          <w:sz w:val="22"/>
          <w:lang w:val="fr-FR"/>
        </w:rPr>
        <w:t>Établir une liste d’experts sur la question de l’égalité des sexes à laquelle les équipes peuvent avoir accès pour se faire aider dans leur travail, y compris des experts venant des communautés locales ou autochtones.</w:t>
      </w:r>
    </w:p>
    <w:p w14:paraId="78E116A7" w14:textId="77777777" w:rsidR="00393465" w:rsidRPr="005B08B6" w:rsidRDefault="00393465" w:rsidP="007F494F">
      <w:pPr>
        <w:pStyle w:val="ListParagraph"/>
        <w:numPr>
          <w:ilvl w:val="0"/>
          <w:numId w:val="24"/>
        </w:numPr>
        <w:spacing w:after="160" w:line="259" w:lineRule="auto"/>
        <w:rPr>
          <w:rFonts w:asciiTheme="minorHAnsi" w:hAnsiTheme="minorHAnsi"/>
          <w:sz w:val="22"/>
          <w:lang w:val="fr-FR"/>
        </w:rPr>
      </w:pPr>
      <w:r w:rsidRPr="005B08B6">
        <w:rPr>
          <w:rFonts w:asciiTheme="minorHAnsi" w:hAnsiTheme="minorHAnsi"/>
          <w:sz w:val="22"/>
          <w:lang w:val="fr-FR"/>
        </w:rPr>
        <w:t>Établir un organe de contrôle ou un accord prenant en compte la réduction des inégalités entre les sexes, en incluant les communautés locales ou autochtones qui peuvent fournir des informations sur la prise en compte de l’égalité des sexes dans les documents ou les réglementations d’appui à l’APV ou autre processus légalement contraignant.</w:t>
      </w:r>
    </w:p>
    <w:p w14:paraId="6E2EFDF9" w14:textId="77777777" w:rsidR="00393465" w:rsidRPr="005B08B6" w:rsidRDefault="00393465" w:rsidP="007F494F">
      <w:pPr>
        <w:pStyle w:val="ListParagraph"/>
        <w:numPr>
          <w:ilvl w:val="0"/>
          <w:numId w:val="24"/>
        </w:numPr>
        <w:spacing w:after="160" w:line="259" w:lineRule="auto"/>
        <w:rPr>
          <w:rFonts w:asciiTheme="minorHAnsi" w:hAnsiTheme="minorHAnsi"/>
          <w:sz w:val="22"/>
          <w:lang w:val="fr-FR"/>
        </w:rPr>
      </w:pPr>
      <w:r w:rsidRPr="005B08B6">
        <w:rPr>
          <w:rFonts w:asciiTheme="minorHAnsi" w:hAnsiTheme="minorHAnsi"/>
          <w:sz w:val="22"/>
          <w:lang w:val="fr-FR"/>
        </w:rPr>
        <w:t xml:space="preserve">Adopter des budgets qui tiennent compte de l’égalité des sexes lors de l’affectation de ressources pour la mise en œuvre de projets. </w:t>
      </w:r>
    </w:p>
    <w:p w14:paraId="1BD23CA9" w14:textId="77777777" w:rsidR="00393465" w:rsidRPr="005B08B6" w:rsidRDefault="00393465" w:rsidP="00393465">
      <w:pPr>
        <w:pStyle w:val="ListParagraph"/>
        <w:ind w:left="1440"/>
        <w:rPr>
          <w:rFonts w:asciiTheme="minorHAnsi" w:hAnsiTheme="minorHAnsi"/>
          <w:sz w:val="22"/>
          <w:lang w:val="fr-FR"/>
        </w:rPr>
      </w:pPr>
    </w:p>
    <w:p w14:paraId="6B6DD4F7" w14:textId="77777777" w:rsidR="00393465" w:rsidRPr="005B08B6" w:rsidRDefault="00393465" w:rsidP="007F494F">
      <w:pPr>
        <w:pStyle w:val="ListParagraph"/>
        <w:numPr>
          <w:ilvl w:val="0"/>
          <w:numId w:val="22"/>
        </w:numPr>
        <w:spacing w:after="160" w:line="259" w:lineRule="auto"/>
        <w:rPr>
          <w:rFonts w:asciiTheme="minorHAnsi" w:hAnsiTheme="minorHAnsi"/>
          <w:sz w:val="22"/>
          <w:lang w:val="fr-FR"/>
        </w:rPr>
      </w:pPr>
      <w:r w:rsidRPr="005B08B6">
        <w:rPr>
          <w:rFonts w:asciiTheme="minorHAnsi" w:hAnsiTheme="minorHAnsi"/>
          <w:b/>
          <w:sz w:val="22"/>
          <w:lang w:val="fr-FR"/>
        </w:rPr>
        <w:t>Mise en œuvre et réalisation :</w:t>
      </w:r>
      <w:r w:rsidRPr="005B08B6">
        <w:rPr>
          <w:rFonts w:asciiTheme="minorHAnsi" w:hAnsiTheme="minorHAnsi"/>
          <w:sz w:val="22"/>
          <w:lang w:val="fr-FR"/>
        </w:rPr>
        <w:t xml:space="preserve"> lier les aspects de l’égalité des sexes à la réalisation des résultats escomptés du Programme (réduction de la pauvreté, diminution des répercussions négatives sur l’environnement, promotion d’une meilleure gouvernance forestière, renforcement des opportunités pour des moyens de subsistance plus durables et une intégration des marchés)</w:t>
      </w:r>
    </w:p>
    <w:p w14:paraId="6F90030F" w14:textId="77777777" w:rsidR="00393465" w:rsidRPr="005B08B6" w:rsidRDefault="00393465" w:rsidP="00393465">
      <w:pPr>
        <w:pStyle w:val="ListParagraph"/>
        <w:spacing w:after="160" w:line="259" w:lineRule="auto"/>
        <w:rPr>
          <w:rFonts w:asciiTheme="minorHAnsi" w:hAnsiTheme="minorHAnsi"/>
          <w:sz w:val="22"/>
          <w:lang w:val="fr-FR"/>
        </w:rPr>
      </w:pPr>
    </w:p>
    <w:p w14:paraId="02D2560E"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Veiller à une parité hommes-femmes dans le renforcement des capacités et envisager un renforcement des capacités ciblé sur les groupes de femmes, si nécessaire.</w:t>
      </w:r>
    </w:p>
    <w:p w14:paraId="5A3C1773"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Développer et diffuser du matériel d’information sur les liens entre égalité des sexes et gouvernance forestière dans différentes langues, qui puisse être compris aussi bien par les hommes que par les femmes.</w:t>
      </w:r>
    </w:p>
    <w:p w14:paraId="4E5C71BE"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Contrôler et établir des rapports sur la participation des hommes et des femmes dans les processus de mise en œuvre du projet.</w:t>
      </w:r>
    </w:p>
    <w:p w14:paraId="4B846422"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Considérer les besoins différents des hommes et des femmes lors de la conception et de la mise en œuvre d’activités spécifiques du projet/du Programme.</w:t>
      </w:r>
    </w:p>
    <w:p w14:paraId="31024B96"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Considérer les différents risques pris par les hommes et les femmes découlant des actions entreprises pour atteindre les objectifs du projet/du Programme.</w:t>
      </w:r>
    </w:p>
    <w:p w14:paraId="401A8E29"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Veiller à ce que l’accès des hommes et des femmes aux ressources forestières et leur utilisation soient pris en considération de manière égale et soient évalués pendant la mise en œuvre du projet.</w:t>
      </w:r>
    </w:p>
    <w:p w14:paraId="55CC9E79"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t>Inclure des données ventilées par genre lors de l’étude d’impact du projet.</w:t>
      </w:r>
    </w:p>
    <w:p w14:paraId="25E87129" w14:textId="77777777" w:rsidR="00393465" w:rsidRPr="005B08B6" w:rsidRDefault="00393465" w:rsidP="007F494F">
      <w:pPr>
        <w:pStyle w:val="ListParagraph"/>
        <w:numPr>
          <w:ilvl w:val="0"/>
          <w:numId w:val="25"/>
        </w:numPr>
        <w:spacing w:after="160" w:line="259" w:lineRule="auto"/>
        <w:rPr>
          <w:rFonts w:asciiTheme="minorHAnsi" w:hAnsiTheme="minorHAnsi"/>
          <w:sz w:val="22"/>
          <w:lang w:val="fr-FR"/>
        </w:rPr>
      </w:pPr>
      <w:r w:rsidRPr="005B08B6">
        <w:rPr>
          <w:rFonts w:asciiTheme="minorHAnsi" w:hAnsiTheme="minorHAnsi"/>
          <w:sz w:val="22"/>
          <w:lang w:val="fr-FR"/>
        </w:rPr>
        <w:lastRenderedPageBreak/>
        <w:t>Rassembler et diffuser les études de cas et les meilleures pratiques sur le suivi des retombées, l’évaluation et les indicateurs relatifs à l’égalité des sexes dans le secteur forestier.</w:t>
      </w:r>
    </w:p>
    <w:p w14:paraId="6149E645" w14:textId="77777777" w:rsidR="00393465" w:rsidRPr="005B08B6" w:rsidRDefault="00393465" w:rsidP="00393465">
      <w:pPr>
        <w:pStyle w:val="ListParagraph"/>
        <w:ind w:left="1440"/>
        <w:rPr>
          <w:rFonts w:asciiTheme="minorHAnsi" w:hAnsiTheme="minorHAnsi"/>
          <w:sz w:val="22"/>
          <w:lang w:val="fr-FR"/>
        </w:rPr>
      </w:pPr>
    </w:p>
    <w:p w14:paraId="6B13BDA1" w14:textId="77777777" w:rsidR="00393465" w:rsidRPr="005B08B6" w:rsidRDefault="00393465" w:rsidP="007F494F">
      <w:pPr>
        <w:pStyle w:val="ListParagraph"/>
        <w:numPr>
          <w:ilvl w:val="0"/>
          <w:numId w:val="22"/>
        </w:numPr>
        <w:spacing w:after="160" w:line="259" w:lineRule="auto"/>
        <w:rPr>
          <w:rFonts w:asciiTheme="minorHAnsi" w:hAnsiTheme="minorHAnsi"/>
          <w:sz w:val="22"/>
          <w:lang w:val="fr-FR"/>
        </w:rPr>
      </w:pPr>
      <w:r w:rsidRPr="005B08B6">
        <w:rPr>
          <w:rFonts w:asciiTheme="minorHAnsi" w:hAnsiTheme="minorHAnsi"/>
          <w:b/>
          <w:sz w:val="22"/>
          <w:lang w:val="fr-FR"/>
        </w:rPr>
        <w:t>Partenariats :</w:t>
      </w:r>
      <w:r w:rsidRPr="005B08B6">
        <w:rPr>
          <w:rFonts w:asciiTheme="minorHAnsi" w:hAnsiTheme="minorHAnsi"/>
          <w:sz w:val="22"/>
          <w:lang w:val="fr-FR"/>
        </w:rPr>
        <w:t xml:space="preserve"> mettre en place des partenariats pour promouvoir la réduction des inégalités entre les sexes parmi les différentes parties prenantes et les différents acteurs, au niveau régional et national.</w:t>
      </w:r>
    </w:p>
    <w:p w14:paraId="6F5EBE26" w14:textId="77777777" w:rsidR="00393465" w:rsidRPr="005B08B6" w:rsidRDefault="00393465" w:rsidP="00393465">
      <w:pPr>
        <w:pStyle w:val="ListParagraph"/>
        <w:spacing w:after="160" w:line="259" w:lineRule="auto"/>
        <w:rPr>
          <w:rFonts w:asciiTheme="minorHAnsi" w:hAnsiTheme="minorHAnsi"/>
          <w:sz w:val="22"/>
          <w:lang w:val="fr-FR"/>
        </w:rPr>
      </w:pPr>
      <w:r w:rsidRPr="005B08B6">
        <w:rPr>
          <w:rFonts w:asciiTheme="minorHAnsi" w:hAnsiTheme="minorHAnsi"/>
          <w:sz w:val="22"/>
          <w:lang w:val="fr-FR"/>
        </w:rPr>
        <w:t xml:space="preserve"> </w:t>
      </w:r>
    </w:p>
    <w:p w14:paraId="20B1B0F7" w14:textId="77777777" w:rsidR="00393465" w:rsidRPr="005B08B6" w:rsidRDefault="00393465" w:rsidP="007F494F">
      <w:pPr>
        <w:pStyle w:val="ListParagraph"/>
        <w:numPr>
          <w:ilvl w:val="0"/>
          <w:numId w:val="26"/>
        </w:numPr>
        <w:spacing w:after="160" w:line="259" w:lineRule="auto"/>
        <w:rPr>
          <w:rFonts w:asciiTheme="minorHAnsi" w:hAnsiTheme="minorHAnsi"/>
          <w:sz w:val="22"/>
          <w:lang w:val="fr-FR"/>
        </w:rPr>
      </w:pPr>
      <w:r w:rsidRPr="005B08B6">
        <w:rPr>
          <w:rFonts w:asciiTheme="minorHAnsi" w:hAnsiTheme="minorHAnsi"/>
          <w:sz w:val="22"/>
          <w:lang w:val="fr-FR"/>
        </w:rPr>
        <w:t>Dresser le bilan des engagements nationaux et internationaux relatifs à l’égalité des sexes.</w:t>
      </w:r>
    </w:p>
    <w:p w14:paraId="5BDEC2A1" w14:textId="77777777" w:rsidR="00393465" w:rsidRPr="005B08B6" w:rsidRDefault="00393465" w:rsidP="007F494F">
      <w:pPr>
        <w:pStyle w:val="ListParagraph"/>
        <w:numPr>
          <w:ilvl w:val="0"/>
          <w:numId w:val="26"/>
        </w:numPr>
        <w:spacing w:after="160" w:line="259" w:lineRule="auto"/>
        <w:rPr>
          <w:rFonts w:asciiTheme="minorHAnsi" w:hAnsiTheme="minorHAnsi"/>
          <w:sz w:val="22"/>
          <w:lang w:val="fr-FR"/>
        </w:rPr>
      </w:pPr>
      <w:r w:rsidRPr="005B08B6">
        <w:rPr>
          <w:rFonts w:asciiTheme="minorHAnsi" w:hAnsiTheme="minorHAnsi"/>
          <w:sz w:val="22"/>
          <w:lang w:val="fr-FR"/>
        </w:rPr>
        <w:t>Impliquer les ministères travaillant sur l’égalité des sexes et l’intégration des femmes dans la planification et la mise en œuvre des activités du projet.</w:t>
      </w:r>
    </w:p>
    <w:p w14:paraId="0BDD7E99" w14:textId="77777777" w:rsidR="00393465" w:rsidRPr="005B08B6" w:rsidRDefault="00393465" w:rsidP="007F494F">
      <w:pPr>
        <w:pStyle w:val="ListParagraph"/>
        <w:numPr>
          <w:ilvl w:val="0"/>
          <w:numId w:val="26"/>
        </w:numPr>
        <w:spacing w:after="160" w:line="259" w:lineRule="auto"/>
        <w:rPr>
          <w:rFonts w:asciiTheme="minorHAnsi" w:hAnsiTheme="minorHAnsi"/>
          <w:sz w:val="22"/>
          <w:lang w:val="fr-FR"/>
        </w:rPr>
      </w:pPr>
      <w:r w:rsidRPr="005B08B6">
        <w:rPr>
          <w:rFonts w:asciiTheme="minorHAnsi" w:hAnsiTheme="minorHAnsi"/>
          <w:sz w:val="22"/>
          <w:lang w:val="fr-FR"/>
        </w:rPr>
        <w:t>Identifier et/ou établir des collaborations avec d’autres parties prenantes nationales ou régionales qui rassemblent et utilisent déjà des données ventilées par sexe et/ou incluent des considérations relatives à l’égalité des sexes dans leurs activités.</w:t>
      </w:r>
    </w:p>
    <w:p w14:paraId="4B4E5A78" w14:textId="63D34F22" w:rsidR="00A604B3" w:rsidRDefault="00393465" w:rsidP="00A60787">
      <w:pPr>
        <w:pStyle w:val="ListParagraph"/>
        <w:numPr>
          <w:ilvl w:val="0"/>
          <w:numId w:val="26"/>
        </w:numPr>
        <w:spacing w:after="160" w:line="259" w:lineRule="auto"/>
        <w:rPr>
          <w:rFonts w:ascii="Calibri" w:hAnsi="Calibri"/>
          <w:sz w:val="20"/>
          <w:szCs w:val="20"/>
          <w:lang w:val="fr-FR" w:eastAsia="x-none"/>
        </w:rPr>
      </w:pPr>
      <w:r w:rsidRPr="005B08B6">
        <w:rPr>
          <w:rFonts w:asciiTheme="minorHAnsi" w:hAnsiTheme="minorHAnsi"/>
          <w:sz w:val="22"/>
          <w:lang w:val="fr-FR"/>
        </w:rPr>
        <w:t>Impliquer les groupes de femmes déjà actives dans des secteurs connexes tels que l’agriculture ou les droits à la terre.</w:t>
      </w:r>
      <w:r w:rsidR="00A60787" w:rsidRPr="00646B44">
        <w:rPr>
          <w:rFonts w:ascii="Calibri" w:hAnsi="Calibri"/>
          <w:sz w:val="20"/>
          <w:szCs w:val="20"/>
          <w:lang w:val="fr-FR" w:eastAsia="x-none"/>
        </w:rPr>
        <w:t xml:space="preserve"> </w:t>
      </w:r>
    </w:p>
    <w:p w14:paraId="3C8FCA5B" w14:textId="0C32BAA8" w:rsidR="00B8065B" w:rsidRDefault="00B8065B">
      <w:pPr>
        <w:spacing w:after="0" w:line="240" w:lineRule="auto"/>
        <w:rPr>
          <w:rFonts w:ascii="Calibri" w:hAnsi="Calibri"/>
          <w:sz w:val="20"/>
          <w:szCs w:val="20"/>
          <w:lang w:val="fr-FR" w:eastAsia="x-none"/>
        </w:rPr>
      </w:pPr>
      <w:r>
        <w:rPr>
          <w:rFonts w:ascii="Calibri" w:hAnsi="Calibri"/>
          <w:sz w:val="20"/>
          <w:szCs w:val="20"/>
          <w:lang w:val="fr-FR" w:eastAsia="x-none"/>
        </w:rPr>
        <w:br w:type="page"/>
      </w:r>
    </w:p>
    <w:p w14:paraId="0704D4BD" w14:textId="77777777" w:rsidR="006167D3" w:rsidRDefault="006167D3" w:rsidP="00B8065B">
      <w:pPr>
        <w:spacing w:after="160" w:line="259" w:lineRule="auto"/>
        <w:rPr>
          <w:color w:val="5B9BD5"/>
          <w:lang w:val="fr-FR"/>
        </w:rPr>
        <w:sectPr w:rsidR="006167D3" w:rsidSect="00B92F38">
          <w:pgSz w:w="11906" w:h="16838" w:code="9"/>
          <w:pgMar w:top="1418" w:right="1418" w:bottom="1418" w:left="1418" w:header="709" w:footer="709" w:gutter="0"/>
          <w:cols w:space="708"/>
          <w:docGrid w:linePitch="360"/>
        </w:sectPr>
      </w:pPr>
    </w:p>
    <w:p w14:paraId="112F7EE0" w14:textId="4E7DDC0E" w:rsidR="00B8065B" w:rsidRPr="00504662" w:rsidRDefault="00B8065B" w:rsidP="00504662">
      <w:pPr>
        <w:pStyle w:val="Heading1"/>
        <w:spacing w:before="0"/>
        <w:jc w:val="both"/>
        <w:rPr>
          <w:color w:val="5B9BD5"/>
          <w:lang w:val="fr-FR"/>
        </w:rPr>
      </w:pPr>
      <w:bookmarkStart w:id="97" w:name="_Annexe_2"/>
      <w:bookmarkStart w:id="98" w:name="_Toc40879652"/>
      <w:bookmarkEnd w:id="97"/>
      <w:r w:rsidRPr="00D379BC">
        <w:rPr>
          <w:color w:val="5B9BD5"/>
          <w:lang w:val="fr-FR"/>
        </w:rPr>
        <w:lastRenderedPageBreak/>
        <w:t xml:space="preserve">Annexe </w:t>
      </w:r>
      <w:r w:rsidR="00536C4E">
        <w:rPr>
          <w:color w:val="5B9BD5"/>
          <w:lang w:val="fr-FR"/>
        </w:rPr>
        <w:t>2</w:t>
      </w:r>
      <w:bookmarkEnd w:id="98"/>
    </w:p>
    <w:p w14:paraId="56E5B998" w14:textId="124B9C7D" w:rsidR="00B8065B" w:rsidRPr="00D379BC" w:rsidRDefault="006167D3" w:rsidP="00330B41">
      <w:pPr>
        <w:spacing w:after="0" w:line="240" w:lineRule="auto"/>
        <w:rPr>
          <w:rFonts w:ascii="Calibri" w:hAnsi="Calibri"/>
          <w:b/>
          <w:bCs/>
          <w:sz w:val="32"/>
          <w:szCs w:val="32"/>
          <w:lang w:val="fr-BE" w:eastAsia="x-none"/>
        </w:rPr>
      </w:pPr>
      <w:r w:rsidRPr="00D379BC">
        <w:rPr>
          <w:rFonts w:ascii="Calibri" w:hAnsi="Calibri"/>
          <w:b/>
          <w:bCs/>
          <w:sz w:val="32"/>
          <w:szCs w:val="32"/>
          <w:lang w:val="fr-BE" w:eastAsia="x-none"/>
        </w:rPr>
        <w:t>Cadre Logique</w:t>
      </w:r>
    </w:p>
    <w:p w14:paraId="79BF120B" w14:textId="77777777" w:rsidR="006167D3" w:rsidRPr="00D379BC" w:rsidRDefault="006167D3" w:rsidP="00D379BC">
      <w:pPr>
        <w:spacing w:after="0" w:line="240" w:lineRule="auto"/>
        <w:rPr>
          <w:rFonts w:ascii="Calibri" w:hAnsi="Calibri"/>
          <w:b/>
          <w:bCs/>
          <w:sz w:val="22"/>
          <w:lang w:val="fr-BE" w:eastAsia="x-none"/>
        </w:rPr>
      </w:pPr>
    </w:p>
    <w:tbl>
      <w:tblPr>
        <w:tblStyle w:val="TableGrid"/>
        <w:tblW w:w="0" w:type="auto"/>
        <w:tblLook w:val="04A0" w:firstRow="1" w:lastRow="0" w:firstColumn="1" w:lastColumn="0" w:noHBand="0" w:noVBand="1"/>
      </w:tblPr>
      <w:tblGrid>
        <w:gridCol w:w="3498"/>
        <w:gridCol w:w="3498"/>
        <w:gridCol w:w="3498"/>
        <w:gridCol w:w="3498"/>
      </w:tblGrid>
      <w:tr w:rsidR="006167D3" w:rsidRPr="004D315D" w14:paraId="65EF0AB2" w14:textId="77777777" w:rsidTr="006167D3">
        <w:tc>
          <w:tcPr>
            <w:tcW w:w="3498" w:type="dxa"/>
          </w:tcPr>
          <w:p w14:paraId="36F51895" w14:textId="2FD9EB74" w:rsidR="006167D3" w:rsidRPr="00D379BC" w:rsidRDefault="006167D3" w:rsidP="00D379BC">
            <w:pPr>
              <w:spacing w:after="0" w:line="240" w:lineRule="auto"/>
              <w:rPr>
                <w:rFonts w:ascii="Calibri" w:hAnsi="Calibri"/>
                <w:b/>
                <w:bCs/>
                <w:sz w:val="22"/>
                <w:szCs w:val="22"/>
                <w:lang w:val="fr-BE" w:eastAsia="x-none"/>
              </w:rPr>
            </w:pPr>
            <w:r w:rsidRPr="00D379BC">
              <w:rPr>
                <w:rFonts w:ascii="Calibri" w:hAnsi="Calibri"/>
                <w:b/>
                <w:bCs/>
                <w:sz w:val="22"/>
                <w:szCs w:val="22"/>
                <w:lang w:val="fr-BE" w:eastAsia="x-none"/>
              </w:rPr>
              <w:t>Logique d’intervention</w:t>
            </w:r>
          </w:p>
        </w:tc>
        <w:tc>
          <w:tcPr>
            <w:tcW w:w="3498" w:type="dxa"/>
          </w:tcPr>
          <w:p w14:paraId="73BCDAA7" w14:textId="01AA7425" w:rsidR="006167D3" w:rsidRPr="00D379BC" w:rsidRDefault="006167D3" w:rsidP="00D379BC">
            <w:pPr>
              <w:spacing w:after="0" w:line="240" w:lineRule="auto"/>
              <w:rPr>
                <w:rFonts w:ascii="Calibri" w:hAnsi="Calibri"/>
                <w:b/>
                <w:bCs/>
                <w:sz w:val="22"/>
                <w:szCs w:val="22"/>
                <w:lang w:val="fr-BE" w:eastAsia="x-none"/>
              </w:rPr>
            </w:pPr>
            <w:r w:rsidRPr="00D379BC">
              <w:rPr>
                <w:rFonts w:ascii="Calibri" w:hAnsi="Calibri"/>
                <w:b/>
                <w:bCs/>
                <w:sz w:val="22"/>
                <w:szCs w:val="22"/>
                <w:lang w:val="fr-BE" w:eastAsia="x-none"/>
              </w:rPr>
              <w:t>Indicateurs</w:t>
            </w:r>
            <w:r w:rsidR="004D315D">
              <w:rPr>
                <w:rFonts w:ascii="Calibri" w:hAnsi="Calibri"/>
                <w:b/>
                <w:bCs/>
                <w:sz w:val="22"/>
                <w:szCs w:val="22"/>
                <w:lang w:val="fr-BE" w:eastAsia="x-none"/>
              </w:rPr>
              <w:t xml:space="preserve"> (Moyens pour les activités)</w:t>
            </w:r>
          </w:p>
        </w:tc>
        <w:tc>
          <w:tcPr>
            <w:tcW w:w="3498" w:type="dxa"/>
          </w:tcPr>
          <w:p w14:paraId="2F1D204C" w14:textId="2F79AA22" w:rsidR="006167D3" w:rsidRPr="00D379BC" w:rsidRDefault="006167D3" w:rsidP="00D379BC">
            <w:pPr>
              <w:spacing w:after="0" w:line="240" w:lineRule="auto"/>
              <w:rPr>
                <w:rFonts w:ascii="Calibri" w:hAnsi="Calibri"/>
                <w:b/>
                <w:bCs/>
                <w:sz w:val="22"/>
                <w:szCs w:val="22"/>
                <w:lang w:val="fr-BE" w:eastAsia="x-none"/>
              </w:rPr>
            </w:pPr>
            <w:r w:rsidRPr="00D379BC">
              <w:rPr>
                <w:rFonts w:ascii="Calibri" w:hAnsi="Calibri"/>
                <w:b/>
                <w:bCs/>
                <w:sz w:val="22"/>
                <w:szCs w:val="22"/>
                <w:lang w:val="fr-BE" w:eastAsia="x-none"/>
              </w:rPr>
              <w:t>Sources de vérification</w:t>
            </w:r>
            <w:r w:rsidR="004D315D">
              <w:rPr>
                <w:rFonts w:ascii="Calibri" w:hAnsi="Calibri"/>
                <w:b/>
                <w:bCs/>
                <w:sz w:val="22"/>
                <w:szCs w:val="22"/>
                <w:lang w:val="fr-BE" w:eastAsia="x-none"/>
              </w:rPr>
              <w:t xml:space="preserve"> (Livrables pour les activités)</w:t>
            </w:r>
          </w:p>
        </w:tc>
        <w:tc>
          <w:tcPr>
            <w:tcW w:w="3498" w:type="dxa"/>
          </w:tcPr>
          <w:p w14:paraId="0B6CBF2E" w14:textId="2522960E" w:rsidR="006167D3" w:rsidRPr="00D379BC" w:rsidRDefault="006167D3" w:rsidP="00D379BC">
            <w:pPr>
              <w:spacing w:after="0" w:line="240" w:lineRule="auto"/>
              <w:rPr>
                <w:rFonts w:ascii="Calibri" w:hAnsi="Calibri"/>
                <w:b/>
                <w:bCs/>
                <w:sz w:val="22"/>
                <w:szCs w:val="22"/>
                <w:lang w:val="fr-BE" w:eastAsia="x-none"/>
              </w:rPr>
            </w:pPr>
            <w:r w:rsidRPr="00D379BC">
              <w:rPr>
                <w:rFonts w:ascii="Calibri" w:hAnsi="Calibri"/>
                <w:b/>
                <w:bCs/>
                <w:sz w:val="22"/>
                <w:szCs w:val="22"/>
                <w:lang w:val="fr-BE" w:eastAsia="x-none"/>
              </w:rPr>
              <w:t>Suppositions</w:t>
            </w:r>
          </w:p>
        </w:tc>
      </w:tr>
      <w:tr w:rsidR="006167D3" w:rsidRPr="0043226A" w14:paraId="3161DA3A" w14:textId="77777777" w:rsidTr="006167D3">
        <w:tc>
          <w:tcPr>
            <w:tcW w:w="3498" w:type="dxa"/>
          </w:tcPr>
          <w:p w14:paraId="4E3A9550" w14:textId="2CD88BBC" w:rsidR="006167D3" w:rsidRPr="00D379BC" w:rsidRDefault="006167D3" w:rsidP="00330B41">
            <w:pPr>
              <w:spacing w:after="0" w:line="240" w:lineRule="auto"/>
              <w:rPr>
                <w:rFonts w:ascii="Calibri" w:hAnsi="Calibri"/>
                <w:sz w:val="22"/>
                <w:szCs w:val="22"/>
                <w:lang w:val="fr-BE" w:eastAsia="x-none"/>
              </w:rPr>
            </w:pPr>
            <w:r w:rsidRPr="00D379BC">
              <w:rPr>
                <w:rFonts w:ascii="Calibri" w:hAnsi="Calibri"/>
                <w:sz w:val="22"/>
                <w:u w:val="single"/>
                <w:lang w:val="fr-BE" w:eastAsia="x-none"/>
              </w:rPr>
              <w:t>Objectif général (objectifs généraux)</w:t>
            </w:r>
            <w:r w:rsidRPr="00D379BC">
              <w:rPr>
                <w:rFonts w:ascii="Calibri" w:hAnsi="Calibri"/>
                <w:sz w:val="22"/>
                <w:lang w:val="fr-BE" w:eastAsia="x-none"/>
              </w:rPr>
              <w:t> :</w:t>
            </w:r>
          </w:p>
          <w:p w14:paraId="6EBD33F7" w14:textId="69ABFDC7" w:rsidR="006167D3" w:rsidRPr="00330B41" w:rsidRDefault="006167D3" w:rsidP="00330B41">
            <w:pPr>
              <w:autoSpaceDE w:val="0"/>
              <w:autoSpaceDN w:val="0"/>
              <w:adjustRightInd w:val="0"/>
              <w:spacing w:after="0" w:line="240" w:lineRule="auto"/>
              <w:rPr>
                <w:i/>
                <w:sz w:val="20"/>
                <w:lang w:val="fr-BE"/>
              </w:rPr>
            </w:pPr>
            <w:r w:rsidRPr="00D379BC">
              <w:rPr>
                <w:i/>
                <w:sz w:val="20"/>
                <w:lang w:val="fr-BE"/>
              </w:rPr>
              <w:t xml:space="preserve">Le changement plus global, à long terme, auquel l’action contribue au niveau national, régional </w:t>
            </w:r>
            <w:r w:rsidR="004D315D">
              <w:rPr>
                <w:i/>
                <w:sz w:val="20"/>
                <w:lang w:val="fr-BE"/>
              </w:rPr>
              <w:t>et/</w:t>
            </w:r>
            <w:r w:rsidRPr="00D379BC">
              <w:rPr>
                <w:i/>
                <w:sz w:val="20"/>
                <w:lang w:val="fr-BE"/>
              </w:rPr>
              <w:t>ou sectoriel, dans le contexte politique, social, économique et environnemental mondial, qui résulte des interventions de tous les acteurs et de toutes les parties prenantes concernés</w:t>
            </w:r>
            <w:r w:rsidR="00330B41">
              <w:rPr>
                <w:i/>
                <w:sz w:val="20"/>
                <w:lang w:val="fr-BE"/>
              </w:rPr>
              <w:t xml:space="preserve"> du Programme FAO-UE FLEGT</w:t>
            </w:r>
            <w:r w:rsidRPr="00D379BC">
              <w:rPr>
                <w:i/>
                <w:sz w:val="20"/>
                <w:lang w:val="fr-BE"/>
              </w:rPr>
              <w:t xml:space="preserve"> </w:t>
            </w:r>
          </w:p>
          <w:p w14:paraId="1E7A3757" w14:textId="0B6CF9F0" w:rsidR="00930E30" w:rsidRPr="00D379BC" w:rsidRDefault="00930E30" w:rsidP="00D379BC">
            <w:pPr>
              <w:autoSpaceDE w:val="0"/>
              <w:autoSpaceDN w:val="0"/>
              <w:adjustRightInd w:val="0"/>
              <w:spacing w:after="0" w:line="240" w:lineRule="auto"/>
              <w:rPr>
                <w:i/>
                <w:sz w:val="20"/>
                <w:lang w:val="fr-BE"/>
              </w:rPr>
            </w:pPr>
          </w:p>
        </w:tc>
        <w:tc>
          <w:tcPr>
            <w:tcW w:w="3498" w:type="dxa"/>
          </w:tcPr>
          <w:p w14:paraId="595C97F5" w14:textId="77777777" w:rsidR="006167D3" w:rsidRPr="00D379BC" w:rsidRDefault="006167D3" w:rsidP="00330B41">
            <w:pPr>
              <w:spacing w:after="0" w:line="240" w:lineRule="auto"/>
              <w:rPr>
                <w:rFonts w:ascii="Calibri" w:hAnsi="Calibri"/>
                <w:sz w:val="22"/>
                <w:szCs w:val="22"/>
                <w:lang w:val="fr-BE" w:eastAsia="x-none"/>
              </w:rPr>
            </w:pPr>
          </w:p>
          <w:p w14:paraId="05DBADB9" w14:textId="77777777" w:rsidR="006167D3" w:rsidRPr="00D379BC" w:rsidRDefault="006167D3" w:rsidP="00330B41">
            <w:pPr>
              <w:spacing w:after="0" w:line="240" w:lineRule="auto"/>
              <w:rPr>
                <w:rFonts w:ascii="Calibri" w:hAnsi="Calibri"/>
                <w:sz w:val="22"/>
                <w:szCs w:val="22"/>
                <w:lang w:val="fr-BE" w:eastAsia="x-none"/>
              </w:rPr>
            </w:pPr>
          </w:p>
          <w:p w14:paraId="57A43E44" w14:textId="77777777" w:rsidR="006167D3" w:rsidRPr="00D379BC" w:rsidRDefault="006167D3" w:rsidP="00D379BC">
            <w:pPr>
              <w:autoSpaceDE w:val="0"/>
              <w:autoSpaceDN w:val="0"/>
              <w:adjustRightInd w:val="0"/>
              <w:spacing w:after="0" w:line="240" w:lineRule="auto"/>
              <w:rPr>
                <w:i/>
                <w:sz w:val="20"/>
                <w:lang w:val="fr-BE"/>
              </w:rPr>
            </w:pPr>
            <w:r w:rsidRPr="00D379BC">
              <w:rPr>
                <w:i/>
                <w:sz w:val="20"/>
                <w:lang w:val="fr-BE"/>
              </w:rPr>
              <w:t xml:space="preserve">Variable quantitative et/ou qualitative qui permet de mesurer de manière simple et fiable si une action a produit le résultat attendu. </w:t>
            </w:r>
          </w:p>
          <w:p w14:paraId="2E3B6F6C" w14:textId="5205EB6F" w:rsidR="006167D3" w:rsidRPr="00330B41" w:rsidRDefault="006167D3" w:rsidP="00930E30">
            <w:pPr>
              <w:spacing w:after="0" w:line="240" w:lineRule="auto"/>
              <w:rPr>
                <w:i/>
                <w:sz w:val="20"/>
                <w:lang w:val="fr-BE"/>
              </w:rPr>
            </w:pPr>
            <w:r w:rsidRPr="00D379BC">
              <w:rPr>
                <w:i/>
                <w:sz w:val="20"/>
                <w:lang w:val="fr-BE"/>
              </w:rPr>
              <w:t>À présenter, s’il y a lieu, ventilée par sexe, âge, zone urbaine/rurale, etc.</w:t>
            </w:r>
          </w:p>
          <w:p w14:paraId="4825F0E4" w14:textId="6036ACE3" w:rsidR="00930E30" w:rsidRPr="00D379BC" w:rsidRDefault="00930E30" w:rsidP="00330B41">
            <w:pPr>
              <w:spacing w:after="0" w:line="240" w:lineRule="auto"/>
              <w:rPr>
                <w:i/>
                <w:sz w:val="20"/>
                <w:lang w:val="fr-BE"/>
              </w:rPr>
            </w:pPr>
            <w:r w:rsidRPr="00330B41">
              <w:rPr>
                <w:i/>
                <w:sz w:val="20"/>
                <w:lang w:val="fr-BE"/>
              </w:rPr>
              <w:t>Ne pas fixer de valeur finale visée du ou des indicateurs</w:t>
            </w:r>
          </w:p>
          <w:p w14:paraId="51A9D4EE" w14:textId="392E4333" w:rsidR="00930E30" w:rsidRPr="00D379BC" w:rsidRDefault="00930E30" w:rsidP="00D379BC">
            <w:pPr>
              <w:spacing w:after="0" w:line="240" w:lineRule="auto"/>
              <w:rPr>
                <w:rFonts w:ascii="Calibri" w:hAnsi="Calibri"/>
                <w:sz w:val="22"/>
                <w:szCs w:val="22"/>
                <w:lang w:val="fr-BE" w:eastAsia="x-none"/>
              </w:rPr>
            </w:pPr>
          </w:p>
        </w:tc>
        <w:tc>
          <w:tcPr>
            <w:tcW w:w="3498" w:type="dxa"/>
          </w:tcPr>
          <w:p w14:paraId="171303CC" w14:textId="77777777" w:rsidR="006167D3" w:rsidRPr="00330B41" w:rsidRDefault="006167D3" w:rsidP="00330B41">
            <w:pPr>
              <w:spacing w:after="0" w:line="240" w:lineRule="auto"/>
              <w:rPr>
                <w:rFonts w:ascii="Calibri" w:hAnsi="Calibri"/>
                <w:sz w:val="22"/>
                <w:szCs w:val="22"/>
                <w:lang w:val="fr-BE" w:eastAsia="x-none"/>
              </w:rPr>
            </w:pPr>
          </w:p>
          <w:p w14:paraId="4D45D53F" w14:textId="77777777" w:rsidR="00930E30" w:rsidRPr="00330B41" w:rsidRDefault="00930E30" w:rsidP="00330B41">
            <w:pPr>
              <w:spacing w:after="0" w:line="240" w:lineRule="auto"/>
              <w:rPr>
                <w:rFonts w:ascii="Calibri" w:hAnsi="Calibri"/>
                <w:sz w:val="22"/>
                <w:szCs w:val="22"/>
                <w:lang w:val="fr-BE" w:eastAsia="x-none"/>
              </w:rPr>
            </w:pPr>
          </w:p>
          <w:p w14:paraId="7B5A7D82" w14:textId="575A6B96" w:rsidR="00930E30" w:rsidRPr="00D379BC" w:rsidRDefault="00930E30" w:rsidP="00D379BC">
            <w:pPr>
              <w:spacing w:after="0" w:line="240" w:lineRule="auto"/>
              <w:rPr>
                <w:rFonts w:ascii="Calibri" w:hAnsi="Calibri"/>
                <w:sz w:val="22"/>
                <w:szCs w:val="22"/>
                <w:lang w:val="fr-BE" w:eastAsia="x-none"/>
              </w:rPr>
            </w:pPr>
            <w:r w:rsidRPr="00D379BC">
              <w:rPr>
                <w:i/>
                <w:sz w:val="20"/>
                <w:lang w:val="fr-BE"/>
              </w:rPr>
              <w:t>Sources d’informations et méthodes utilisées pour recueillir les données et faire rapport (qui, quand, à quelle fréquence, etc.).</w:t>
            </w:r>
          </w:p>
        </w:tc>
        <w:tc>
          <w:tcPr>
            <w:tcW w:w="3498" w:type="dxa"/>
          </w:tcPr>
          <w:p w14:paraId="45A60286" w14:textId="77777777" w:rsidR="006167D3" w:rsidRPr="00330B41" w:rsidRDefault="006167D3" w:rsidP="00930E30">
            <w:pPr>
              <w:spacing w:after="0" w:line="240" w:lineRule="auto"/>
              <w:rPr>
                <w:rFonts w:ascii="Calibri" w:hAnsi="Calibri"/>
                <w:sz w:val="22"/>
                <w:szCs w:val="22"/>
                <w:lang w:val="fr-BE" w:eastAsia="x-none"/>
              </w:rPr>
            </w:pPr>
          </w:p>
          <w:p w14:paraId="150EF592" w14:textId="77777777" w:rsidR="004D315D" w:rsidRPr="00330B41" w:rsidRDefault="004D315D" w:rsidP="00930E30">
            <w:pPr>
              <w:spacing w:after="0" w:line="240" w:lineRule="auto"/>
              <w:rPr>
                <w:rFonts w:ascii="Calibri" w:hAnsi="Calibri"/>
                <w:sz w:val="22"/>
                <w:szCs w:val="22"/>
                <w:lang w:val="fr-BE" w:eastAsia="x-none"/>
              </w:rPr>
            </w:pPr>
          </w:p>
          <w:p w14:paraId="598DD644" w14:textId="6D8E920E" w:rsidR="004D315D" w:rsidRPr="00D379BC" w:rsidRDefault="004D315D" w:rsidP="00D379BC">
            <w:pPr>
              <w:spacing w:after="0" w:line="240" w:lineRule="auto"/>
              <w:rPr>
                <w:rFonts w:ascii="Calibri" w:hAnsi="Calibri"/>
                <w:sz w:val="22"/>
                <w:szCs w:val="22"/>
                <w:lang w:val="fr-BE" w:eastAsia="x-none"/>
              </w:rPr>
            </w:pPr>
            <w:r w:rsidRPr="00D379BC">
              <w:rPr>
                <w:i/>
                <w:sz w:val="20"/>
                <w:lang w:val="fr-BE"/>
              </w:rPr>
              <w:t xml:space="preserve">Facteurs qui ne relèvent pas de la gestion du projet mais sont susceptibles d’avoir une incidence sur le lien entre l’objectif </w:t>
            </w:r>
            <w:r w:rsidR="00330B41">
              <w:rPr>
                <w:i/>
                <w:sz w:val="20"/>
                <w:lang w:val="fr-BE"/>
              </w:rPr>
              <w:t>spécifique et l’</w:t>
            </w:r>
            <w:r w:rsidRPr="00D379BC">
              <w:rPr>
                <w:i/>
                <w:sz w:val="20"/>
                <w:lang w:val="fr-BE"/>
              </w:rPr>
              <w:t>général (les objectifs généraux) et l’objectif spécifique</w:t>
            </w:r>
          </w:p>
        </w:tc>
      </w:tr>
      <w:tr w:rsidR="006167D3" w:rsidRPr="0043226A" w14:paraId="3BE85F9C" w14:textId="77777777" w:rsidTr="006167D3">
        <w:tc>
          <w:tcPr>
            <w:tcW w:w="3498" w:type="dxa"/>
          </w:tcPr>
          <w:p w14:paraId="4C3A6AD1" w14:textId="77777777" w:rsidR="006167D3" w:rsidRPr="00D379BC" w:rsidRDefault="006167D3" w:rsidP="00330B41">
            <w:pPr>
              <w:spacing w:after="0" w:line="240" w:lineRule="auto"/>
              <w:rPr>
                <w:rFonts w:ascii="Calibri" w:hAnsi="Calibri"/>
                <w:sz w:val="22"/>
                <w:szCs w:val="22"/>
                <w:lang w:val="fr-BE" w:eastAsia="x-none"/>
              </w:rPr>
            </w:pPr>
            <w:r w:rsidRPr="00D379BC">
              <w:rPr>
                <w:rFonts w:ascii="Calibri" w:hAnsi="Calibri"/>
                <w:sz w:val="22"/>
                <w:u w:val="single"/>
                <w:lang w:val="fr-BE" w:eastAsia="x-none"/>
              </w:rPr>
              <w:t>Objectif spécifique</w:t>
            </w:r>
            <w:r w:rsidRPr="00D379BC">
              <w:rPr>
                <w:rFonts w:ascii="Calibri" w:hAnsi="Calibri"/>
                <w:sz w:val="22"/>
                <w:lang w:val="fr-BE" w:eastAsia="x-none"/>
              </w:rPr>
              <w:t> :</w:t>
            </w:r>
          </w:p>
          <w:p w14:paraId="11FDAFA6" w14:textId="1EB8489E" w:rsidR="006167D3" w:rsidRPr="00D379BC" w:rsidRDefault="00930E30" w:rsidP="00D379BC">
            <w:pPr>
              <w:autoSpaceDE w:val="0"/>
              <w:autoSpaceDN w:val="0"/>
              <w:adjustRightInd w:val="0"/>
              <w:spacing w:after="0" w:line="240" w:lineRule="auto"/>
              <w:rPr>
                <w:i/>
                <w:sz w:val="20"/>
                <w:lang w:val="fr-BE"/>
              </w:rPr>
            </w:pPr>
            <w:r w:rsidRPr="00D379BC">
              <w:rPr>
                <w:i/>
                <w:sz w:val="20"/>
                <w:lang w:val="fr-BE"/>
              </w:rPr>
              <w:t>Principal effet</w:t>
            </w:r>
            <w:r w:rsidR="00330B41">
              <w:rPr>
                <w:i/>
                <w:sz w:val="20"/>
                <w:lang w:val="fr-BE"/>
              </w:rPr>
              <w:t>s indirects,</w:t>
            </w:r>
            <w:r w:rsidRPr="00D379BC">
              <w:rPr>
                <w:i/>
                <w:sz w:val="20"/>
                <w:lang w:val="fr-BE"/>
              </w:rPr>
              <w:t xml:space="preserve"> à moyen terme, portant essentiellement sur les changements de comportement et les changements institutionnels résultant de l’interventi</w:t>
            </w:r>
            <w:r w:rsidR="004D315D" w:rsidRPr="00D379BC">
              <w:rPr>
                <w:i/>
                <w:sz w:val="20"/>
                <w:lang w:val="fr-BE"/>
              </w:rPr>
              <w:t>on</w:t>
            </w:r>
            <w:r w:rsidR="00330B41">
              <w:rPr>
                <w:i/>
                <w:sz w:val="20"/>
                <w:lang w:val="fr-BE"/>
              </w:rPr>
              <w:t xml:space="preserve">.  </w:t>
            </w:r>
          </w:p>
        </w:tc>
        <w:tc>
          <w:tcPr>
            <w:tcW w:w="3498" w:type="dxa"/>
          </w:tcPr>
          <w:p w14:paraId="2449C3EA" w14:textId="1A5C3CD6" w:rsidR="006167D3" w:rsidRPr="00330B41" w:rsidRDefault="006167D3" w:rsidP="00330B41">
            <w:pPr>
              <w:autoSpaceDE w:val="0"/>
              <w:autoSpaceDN w:val="0"/>
              <w:adjustRightInd w:val="0"/>
              <w:spacing w:after="0" w:line="240" w:lineRule="auto"/>
              <w:rPr>
                <w:rFonts w:ascii="Calibri" w:hAnsi="Calibri"/>
                <w:sz w:val="22"/>
                <w:szCs w:val="22"/>
                <w:lang w:val="fr-BE" w:eastAsia="x-none"/>
              </w:rPr>
            </w:pPr>
          </w:p>
          <w:p w14:paraId="5081B6CB" w14:textId="77777777" w:rsidR="00930E30" w:rsidRPr="00330B41" w:rsidRDefault="00930E30" w:rsidP="00330B41">
            <w:pPr>
              <w:autoSpaceDE w:val="0"/>
              <w:autoSpaceDN w:val="0"/>
              <w:adjustRightInd w:val="0"/>
              <w:spacing w:after="0" w:line="240" w:lineRule="auto"/>
              <w:rPr>
                <w:i/>
                <w:sz w:val="20"/>
                <w:lang w:val="fr-BE"/>
              </w:rPr>
            </w:pPr>
            <w:r w:rsidRPr="00330B41">
              <w:rPr>
                <w:i/>
                <w:sz w:val="20"/>
                <w:lang w:val="fr-BE"/>
              </w:rPr>
              <w:t xml:space="preserve">Variable quantitative et/ou qualitative qui permet de mesurer de manière simple et fiable si une action a produit le résultat attendu. </w:t>
            </w:r>
          </w:p>
          <w:p w14:paraId="03EB8CF4" w14:textId="2BC4C6D8" w:rsidR="00930E30" w:rsidRPr="00330B41" w:rsidRDefault="00930E30" w:rsidP="00D379BC">
            <w:pPr>
              <w:spacing w:after="0" w:line="240" w:lineRule="auto"/>
              <w:rPr>
                <w:i/>
                <w:sz w:val="20"/>
                <w:szCs w:val="22"/>
                <w:lang w:val="fr-BE"/>
              </w:rPr>
            </w:pPr>
            <w:r w:rsidRPr="00330B41">
              <w:rPr>
                <w:i/>
                <w:sz w:val="20"/>
                <w:lang w:val="fr-BE"/>
              </w:rPr>
              <w:t>À présenter, s’il y a lieu, ventilée par sexe, âge, zone urbaine/rurale, etc.</w:t>
            </w:r>
          </w:p>
          <w:p w14:paraId="1FD864CA" w14:textId="2D8492F1" w:rsidR="00930E30" w:rsidRPr="00330B41" w:rsidRDefault="00930E30" w:rsidP="00930E30">
            <w:pPr>
              <w:autoSpaceDE w:val="0"/>
              <w:autoSpaceDN w:val="0"/>
              <w:adjustRightInd w:val="0"/>
              <w:spacing w:after="0" w:line="240" w:lineRule="auto"/>
              <w:rPr>
                <w:i/>
                <w:sz w:val="20"/>
                <w:lang w:val="fr-BE"/>
              </w:rPr>
            </w:pPr>
            <w:r w:rsidRPr="00330B41">
              <w:rPr>
                <w:i/>
                <w:sz w:val="20"/>
                <w:lang w:val="fr-BE"/>
              </w:rPr>
              <w:t>Fixer la valeur finale visée du ou des indicateurs.</w:t>
            </w:r>
          </w:p>
          <w:p w14:paraId="4C483F35" w14:textId="663BD146" w:rsidR="00930E30" w:rsidRPr="00D379BC" w:rsidRDefault="00930E30" w:rsidP="00D379BC">
            <w:pPr>
              <w:autoSpaceDE w:val="0"/>
              <w:autoSpaceDN w:val="0"/>
              <w:adjustRightInd w:val="0"/>
              <w:spacing w:after="0" w:line="240" w:lineRule="auto"/>
              <w:rPr>
                <w:i/>
                <w:sz w:val="20"/>
                <w:lang w:val="fr-BE"/>
              </w:rPr>
            </w:pPr>
          </w:p>
        </w:tc>
        <w:tc>
          <w:tcPr>
            <w:tcW w:w="3498" w:type="dxa"/>
          </w:tcPr>
          <w:p w14:paraId="0AAE8BEB" w14:textId="77777777" w:rsidR="006167D3" w:rsidRPr="00330B41" w:rsidRDefault="006167D3" w:rsidP="00930E30">
            <w:pPr>
              <w:spacing w:after="0" w:line="240" w:lineRule="auto"/>
              <w:rPr>
                <w:rFonts w:ascii="Calibri" w:hAnsi="Calibri"/>
                <w:sz w:val="22"/>
                <w:szCs w:val="22"/>
                <w:lang w:val="fr-BE" w:eastAsia="x-none"/>
              </w:rPr>
            </w:pPr>
          </w:p>
          <w:p w14:paraId="0AADAE2C" w14:textId="653A7E13" w:rsidR="00930E30" w:rsidRPr="00D379BC" w:rsidRDefault="00930E30" w:rsidP="00D379BC">
            <w:pPr>
              <w:spacing w:after="0" w:line="240" w:lineRule="auto"/>
              <w:rPr>
                <w:rFonts w:ascii="Calibri" w:hAnsi="Calibri"/>
                <w:sz w:val="22"/>
                <w:szCs w:val="22"/>
                <w:lang w:val="fr-BE" w:eastAsia="x-none"/>
              </w:rPr>
            </w:pPr>
            <w:r w:rsidRPr="00D379BC">
              <w:rPr>
                <w:i/>
                <w:sz w:val="20"/>
                <w:lang w:val="fr-BE"/>
              </w:rPr>
              <w:t>Sources d’informations et méthodes utilisées pour recueillir les données et faire rapport (qui, quand, à quelle fréquence, etc.).</w:t>
            </w:r>
          </w:p>
        </w:tc>
        <w:tc>
          <w:tcPr>
            <w:tcW w:w="3498" w:type="dxa"/>
          </w:tcPr>
          <w:p w14:paraId="1A016E35" w14:textId="77777777" w:rsidR="006167D3" w:rsidRPr="00330B41" w:rsidRDefault="006167D3" w:rsidP="00930E30">
            <w:pPr>
              <w:spacing w:after="0" w:line="240" w:lineRule="auto"/>
              <w:rPr>
                <w:rFonts w:ascii="Calibri" w:hAnsi="Calibri"/>
                <w:sz w:val="22"/>
                <w:szCs w:val="22"/>
                <w:lang w:val="fr-BE" w:eastAsia="x-none"/>
              </w:rPr>
            </w:pPr>
          </w:p>
          <w:p w14:paraId="43FF8043" w14:textId="532D7478" w:rsidR="004D315D" w:rsidRPr="00D379BC" w:rsidRDefault="004D315D" w:rsidP="00D379BC">
            <w:pPr>
              <w:spacing w:after="0" w:line="240" w:lineRule="auto"/>
              <w:rPr>
                <w:rFonts w:ascii="Calibri" w:hAnsi="Calibri"/>
                <w:sz w:val="22"/>
                <w:szCs w:val="22"/>
                <w:lang w:val="fr-BE" w:eastAsia="x-none"/>
              </w:rPr>
            </w:pPr>
            <w:r w:rsidRPr="00D379BC">
              <w:rPr>
                <w:i/>
                <w:sz w:val="20"/>
                <w:lang w:val="fr-BE"/>
              </w:rPr>
              <w:t>Facteurs qui ne relèvent pas de la gestion du projet mais sont susceptibles d’avoir une incidence sur le lien entre les résultats</w:t>
            </w:r>
            <w:r w:rsidR="00330B41">
              <w:rPr>
                <w:i/>
                <w:sz w:val="20"/>
                <w:lang w:val="fr-BE"/>
              </w:rPr>
              <w:t xml:space="preserve"> et </w:t>
            </w:r>
            <w:r w:rsidR="00330B41" w:rsidRPr="00EA7A24">
              <w:rPr>
                <w:i/>
                <w:sz w:val="20"/>
                <w:lang w:val="fr-BE"/>
              </w:rPr>
              <w:t>l’objectif spécifique</w:t>
            </w:r>
          </w:p>
        </w:tc>
      </w:tr>
      <w:tr w:rsidR="006167D3" w:rsidRPr="0043226A" w14:paraId="01F88A4E" w14:textId="77777777" w:rsidTr="006167D3">
        <w:tc>
          <w:tcPr>
            <w:tcW w:w="3498" w:type="dxa"/>
          </w:tcPr>
          <w:p w14:paraId="1B8E4928" w14:textId="77777777" w:rsidR="006167D3" w:rsidRPr="00D379BC" w:rsidRDefault="006167D3" w:rsidP="00330B41">
            <w:pPr>
              <w:spacing w:after="0" w:line="240" w:lineRule="auto"/>
              <w:rPr>
                <w:rFonts w:ascii="Calibri" w:hAnsi="Calibri"/>
                <w:sz w:val="22"/>
                <w:szCs w:val="22"/>
                <w:lang w:val="fr-BE" w:eastAsia="x-none"/>
              </w:rPr>
            </w:pPr>
            <w:r w:rsidRPr="00D379BC">
              <w:rPr>
                <w:rFonts w:ascii="Calibri" w:hAnsi="Calibri"/>
                <w:sz w:val="22"/>
                <w:u w:val="single"/>
                <w:lang w:val="fr-BE" w:eastAsia="x-none"/>
              </w:rPr>
              <w:t>Résultats attendus</w:t>
            </w:r>
            <w:r w:rsidRPr="00D379BC">
              <w:rPr>
                <w:rFonts w:ascii="Calibri" w:hAnsi="Calibri"/>
                <w:sz w:val="22"/>
                <w:lang w:val="fr-BE" w:eastAsia="x-none"/>
              </w:rPr>
              <w:t> :</w:t>
            </w:r>
          </w:p>
          <w:p w14:paraId="74317BE8" w14:textId="0AE0D6DD" w:rsidR="00930E30" w:rsidRPr="00D379BC" w:rsidRDefault="00930E30" w:rsidP="00930E30">
            <w:pPr>
              <w:autoSpaceDE w:val="0"/>
              <w:autoSpaceDN w:val="0"/>
              <w:adjustRightInd w:val="0"/>
              <w:rPr>
                <w:i/>
                <w:sz w:val="20"/>
                <w:lang w:val="fr-BE"/>
              </w:rPr>
            </w:pPr>
            <w:r w:rsidRPr="00D379BC">
              <w:rPr>
                <w:i/>
                <w:sz w:val="20"/>
                <w:lang w:val="fr-BE"/>
              </w:rPr>
              <w:t>Les produits directs/concrets (infrastructur</w:t>
            </w:r>
            <w:r w:rsidR="004D315D">
              <w:rPr>
                <w:i/>
                <w:sz w:val="20"/>
                <w:lang w:val="fr-BE"/>
              </w:rPr>
              <w:t>es</w:t>
            </w:r>
            <w:r w:rsidRPr="00D379BC">
              <w:rPr>
                <w:i/>
                <w:sz w:val="20"/>
                <w:lang w:val="fr-BE"/>
              </w:rPr>
              <w:t>, biens et services) issus d</w:t>
            </w:r>
            <w:r w:rsidR="004D315D">
              <w:rPr>
                <w:i/>
                <w:sz w:val="20"/>
                <w:lang w:val="fr-BE"/>
              </w:rPr>
              <w:t>es activités</w:t>
            </w:r>
            <w:r w:rsidRPr="00D379BC">
              <w:rPr>
                <w:i/>
                <w:sz w:val="20"/>
                <w:lang w:val="fr-BE"/>
              </w:rPr>
              <w:t xml:space="preserve"> </w:t>
            </w:r>
            <w:r w:rsidR="00330B41">
              <w:rPr>
                <w:i/>
                <w:sz w:val="20"/>
                <w:lang w:val="fr-BE"/>
              </w:rPr>
              <w:t>de l’intervention</w:t>
            </w:r>
          </w:p>
          <w:p w14:paraId="5CA8B245" w14:textId="45C61E49" w:rsidR="006167D3" w:rsidRPr="00D379BC" w:rsidRDefault="006167D3" w:rsidP="00D379BC">
            <w:pPr>
              <w:spacing w:after="0" w:line="240" w:lineRule="auto"/>
              <w:rPr>
                <w:rFonts w:ascii="Calibri" w:hAnsi="Calibri"/>
                <w:sz w:val="22"/>
                <w:szCs w:val="22"/>
                <w:lang w:val="fr-BE" w:eastAsia="x-none"/>
              </w:rPr>
            </w:pPr>
          </w:p>
        </w:tc>
        <w:tc>
          <w:tcPr>
            <w:tcW w:w="3498" w:type="dxa"/>
          </w:tcPr>
          <w:p w14:paraId="47C74A93" w14:textId="77777777" w:rsidR="006167D3" w:rsidRPr="00330B41" w:rsidRDefault="006167D3" w:rsidP="00930E30">
            <w:pPr>
              <w:autoSpaceDE w:val="0"/>
              <w:autoSpaceDN w:val="0"/>
              <w:adjustRightInd w:val="0"/>
              <w:spacing w:after="0" w:line="240" w:lineRule="auto"/>
              <w:rPr>
                <w:rFonts w:ascii="Calibri" w:hAnsi="Calibri"/>
                <w:sz w:val="22"/>
                <w:szCs w:val="22"/>
                <w:lang w:val="fr-BE" w:eastAsia="x-none"/>
              </w:rPr>
            </w:pPr>
          </w:p>
          <w:p w14:paraId="4384B933" w14:textId="77777777" w:rsidR="00930E30" w:rsidRPr="00330B41" w:rsidRDefault="00930E30" w:rsidP="00930E30">
            <w:pPr>
              <w:autoSpaceDE w:val="0"/>
              <w:autoSpaceDN w:val="0"/>
              <w:adjustRightInd w:val="0"/>
              <w:spacing w:after="0" w:line="240" w:lineRule="auto"/>
              <w:rPr>
                <w:i/>
                <w:sz w:val="20"/>
                <w:lang w:val="fr-BE"/>
              </w:rPr>
            </w:pPr>
            <w:r w:rsidRPr="00330B41">
              <w:rPr>
                <w:i/>
                <w:sz w:val="20"/>
                <w:lang w:val="fr-BE"/>
              </w:rPr>
              <w:t xml:space="preserve">Variable quantitative et/ou qualitative qui permet de mesurer de manière simple et fiable si une action a produit le résultat attendu. </w:t>
            </w:r>
          </w:p>
          <w:p w14:paraId="55C1C486" w14:textId="77777777" w:rsidR="00930E30" w:rsidRPr="00330B41" w:rsidRDefault="00930E30" w:rsidP="00930E30">
            <w:pPr>
              <w:spacing w:after="0" w:line="240" w:lineRule="auto"/>
              <w:rPr>
                <w:i/>
                <w:sz w:val="20"/>
                <w:lang w:val="fr-BE"/>
              </w:rPr>
            </w:pPr>
            <w:r w:rsidRPr="00330B41">
              <w:rPr>
                <w:i/>
                <w:sz w:val="20"/>
                <w:lang w:val="fr-BE"/>
              </w:rPr>
              <w:t>À présenter, s’il y a lieu, ventilée par sexe, âge, zone urbaine/rurale, etc.</w:t>
            </w:r>
          </w:p>
          <w:p w14:paraId="059D3135" w14:textId="77777777" w:rsidR="00930E30" w:rsidRPr="00330B41" w:rsidRDefault="00930E30" w:rsidP="00930E30">
            <w:pPr>
              <w:autoSpaceDE w:val="0"/>
              <w:autoSpaceDN w:val="0"/>
              <w:adjustRightInd w:val="0"/>
              <w:spacing w:after="0" w:line="240" w:lineRule="auto"/>
              <w:rPr>
                <w:i/>
                <w:sz w:val="20"/>
                <w:lang w:val="fr-BE"/>
              </w:rPr>
            </w:pPr>
            <w:r w:rsidRPr="00330B41">
              <w:rPr>
                <w:i/>
                <w:sz w:val="20"/>
                <w:lang w:val="fr-BE"/>
              </w:rPr>
              <w:lastRenderedPageBreak/>
              <w:t>Fixer la valeur finale visée du ou des indicateurs.</w:t>
            </w:r>
          </w:p>
          <w:p w14:paraId="4ECBEFA9" w14:textId="5BE3A895" w:rsidR="00930E30" w:rsidRPr="00D379BC" w:rsidRDefault="00930E30" w:rsidP="00D379BC">
            <w:pPr>
              <w:autoSpaceDE w:val="0"/>
              <w:autoSpaceDN w:val="0"/>
              <w:adjustRightInd w:val="0"/>
              <w:spacing w:after="0" w:line="240" w:lineRule="auto"/>
              <w:rPr>
                <w:rFonts w:ascii="Calibri" w:hAnsi="Calibri"/>
                <w:sz w:val="22"/>
                <w:szCs w:val="22"/>
                <w:lang w:val="fr-BE" w:eastAsia="x-none"/>
              </w:rPr>
            </w:pPr>
          </w:p>
        </w:tc>
        <w:tc>
          <w:tcPr>
            <w:tcW w:w="3498" w:type="dxa"/>
          </w:tcPr>
          <w:p w14:paraId="6B433803" w14:textId="77777777" w:rsidR="006167D3" w:rsidRPr="00330B41" w:rsidRDefault="006167D3" w:rsidP="00930E30">
            <w:pPr>
              <w:spacing w:after="0" w:line="240" w:lineRule="auto"/>
              <w:rPr>
                <w:rFonts w:ascii="Calibri" w:hAnsi="Calibri"/>
                <w:sz w:val="22"/>
                <w:szCs w:val="22"/>
                <w:lang w:val="fr-BE" w:eastAsia="x-none"/>
              </w:rPr>
            </w:pPr>
          </w:p>
          <w:p w14:paraId="00B60422" w14:textId="0CC8C47A" w:rsidR="00930E30" w:rsidRPr="00D379BC" w:rsidRDefault="00930E30" w:rsidP="00D379BC">
            <w:pPr>
              <w:spacing w:after="0" w:line="240" w:lineRule="auto"/>
              <w:rPr>
                <w:rFonts w:ascii="Calibri" w:hAnsi="Calibri"/>
                <w:sz w:val="22"/>
                <w:szCs w:val="22"/>
                <w:lang w:val="fr-BE" w:eastAsia="x-none"/>
              </w:rPr>
            </w:pPr>
            <w:r w:rsidRPr="00D379BC">
              <w:rPr>
                <w:i/>
                <w:sz w:val="20"/>
                <w:lang w:val="fr-BE"/>
              </w:rPr>
              <w:t>Sources d’informations et méthodes utilisées pour recueillir les données et faire rapport (qui, quand, à quelle fréquence, etc.).</w:t>
            </w:r>
          </w:p>
        </w:tc>
        <w:tc>
          <w:tcPr>
            <w:tcW w:w="3498" w:type="dxa"/>
          </w:tcPr>
          <w:p w14:paraId="51F9E633" w14:textId="77777777" w:rsidR="006167D3" w:rsidRPr="00330B41" w:rsidRDefault="006167D3" w:rsidP="00930E30">
            <w:pPr>
              <w:spacing w:after="0" w:line="240" w:lineRule="auto"/>
              <w:rPr>
                <w:rFonts w:ascii="Calibri" w:hAnsi="Calibri"/>
                <w:sz w:val="22"/>
                <w:szCs w:val="22"/>
                <w:lang w:val="fr-BE" w:eastAsia="x-none"/>
              </w:rPr>
            </w:pPr>
          </w:p>
          <w:p w14:paraId="61C948BE" w14:textId="0C886C72" w:rsidR="004D315D" w:rsidRPr="00D379BC" w:rsidRDefault="004D315D" w:rsidP="00D379BC">
            <w:pPr>
              <w:spacing w:after="0" w:line="240" w:lineRule="auto"/>
              <w:rPr>
                <w:rFonts w:ascii="Calibri" w:hAnsi="Calibri"/>
                <w:sz w:val="22"/>
                <w:szCs w:val="22"/>
                <w:lang w:val="fr-BE" w:eastAsia="x-none"/>
              </w:rPr>
            </w:pPr>
            <w:r w:rsidRPr="00D379BC">
              <w:rPr>
                <w:i/>
                <w:sz w:val="20"/>
                <w:lang w:val="fr-BE"/>
              </w:rPr>
              <w:t>Facteurs qui ne relèvent pas de la gestion du projet mais sont susceptibles d’avoir une incidence sur le lien entre les résultats et les activités</w:t>
            </w:r>
          </w:p>
        </w:tc>
      </w:tr>
      <w:tr w:rsidR="006167D3" w:rsidRPr="0043226A" w14:paraId="00224F43" w14:textId="77777777" w:rsidTr="006167D3">
        <w:tc>
          <w:tcPr>
            <w:tcW w:w="3498" w:type="dxa"/>
          </w:tcPr>
          <w:p w14:paraId="5BBDC38A" w14:textId="77777777" w:rsidR="006167D3" w:rsidRPr="00D379BC" w:rsidRDefault="006167D3" w:rsidP="00D379BC">
            <w:pPr>
              <w:spacing w:after="0" w:line="240" w:lineRule="auto"/>
              <w:rPr>
                <w:rFonts w:ascii="Calibri" w:hAnsi="Calibri"/>
                <w:sz w:val="22"/>
                <w:lang w:val="fr-BE" w:eastAsia="x-none"/>
              </w:rPr>
            </w:pPr>
            <w:r w:rsidRPr="00D379BC">
              <w:rPr>
                <w:rFonts w:ascii="Calibri" w:hAnsi="Calibri"/>
                <w:sz w:val="22"/>
                <w:u w:val="single"/>
                <w:lang w:val="fr-BE" w:eastAsia="x-none"/>
              </w:rPr>
              <w:t>Activités</w:t>
            </w:r>
            <w:r w:rsidRPr="00D379BC">
              <w:rPr>
                <w:rFonts w:ascii="Calibri" w:hAnsi="Calibri"/>
                <w:sz w:val="22"/>
                <w:lang w:val="fr-BE" w:eastAsia="x-none"/>
              </w:rPr>
              <w:t> :</w:t>
            </w:r>
          </w:p>
          <w:p w14:paraId="362502B8" w14:textId="0E34C716" w:rsidR="004D315D" w:rsidRPr="00D379BC" w:rsidRDefault="004D315D" w:rsidP="004D315D">
            <w:pPr>
              <w:spacing w:after="0"/>
              <w:rPr>
                <w:i/>
                <w:iCs/>
                <w:strike/>
                <w:sz w:val="20"/>
                <w:lang w:val="fr-BE"/>
              </w:rPr>
            </w:pPr>
            <w:r w:rsidRPr="00D379BC">
              <w:rPr>
                <w:i/>
                <w:sz w:val="20"/>
                <w:lang w:val="fr-BE"/>
              </w:rPr>
              <w:t>Quelles sont les activités-clés à mettre en œuvre pour parvenir aux résultats attendus ?</w:t>
            </w:r>
          </w:p>
          <w:p w14:paraId="6D3A5A50" w14:textId="3FDF18E8" w:rsidR="006167D3" w:rsidRPr="00D379BC" w:rsidRDefault="00330B41" w:rsidP="00D379BC">
            <w:pPr>
              <w:spacing w:after="0" w:line="240" w:lineRule="auto"/>
              <w:rPr>
                <w:rFonts w:ascii="Calibri" w:hAnsi="Calibri"/>
                <w:sz w:val="22"/>
                <w:lang w:val="fr-BE" w:eastAsia="x-none"/>
              </w:rPr>
            </w:pPr>
            <w:r w:rsidRPr="00330B41">
              <w:rPr>
                <w:i/>
                <w:sz w:val="20"/>
                <w:lang w:val="fr-BE"/>
              </w:rPr>
              <w:t>Les activités</w:t>
            </w:r>
            <w:r w:rsidR="004D315D" w:rsidRPr="00D379BC">
              <w:rPr>
                <w:i/>
                <w:sz w:val="20"/>
                <w:lang w:val="fr-BE"/>
              </w:rPr>
              <w:t xml:space="preserve"> d</w:t>
            </w:r>
            <w:r>
              <w:rPr>
                <w:i/>
                <w:sz w:val="20"/>
                <w:lang w:val="fr-BE"/>
              </w:rPr>
              <w:t>oivent</w:t>
            </w:r>
            <w:r w:rsidR="004D315D" w:rsidRPr="00D379BC">
              <w:rPr>
                <w:i/>
                <w:sz w:val="20"/>
                <w:lang w:val="fr-BE"/>
              </w:rPr>
              <w:t xml:space="preserve"> être mises en relation avec le ou les produits</w:t>
            </w:r>
            <w:r>
              <w:rPr>
                <w:i/>
                <w:sz w:val="20"/>
                <w:lang w:val="fr-BE"/>
              </w:rPr>
              <w:t>/résultats</w:t>
            </w:r>
            <w:r w:rsidR="004D315D" w:rsidRPr="00D379BC">
              <w:rPr>
                <w:i/>
                <w:sz w:val="20"/>
                <w:lang w:val="fr-BE"/>
              </w:rPr>
              <w:t xml:space="preserve"> correspondants grâce à une numérotation claire)</w:t>
            </w:r>
          </w:p>
        </w:tc>
        <w:tc>
          <w:tcPr>
            <w:tcW w:w="3498" w:type="dxa"/>
          </w:tcPr>
          <w:p w14:paraId="0BBA4E17" w14:textId="77777777" w:rsidR="006167D3" w:rsidRPr="00330B41" w:rsidRDefault="006167D3" w:rsidP="00930E30">
            <w:pPr>
              <w:spacing w:after="0" w:line="240" w:lineRule="auto"/>
              <w:rPr>
                <w:rFonts w:ascii="Calibri" w:hAnsi="Calibri"/>
                <w:sz w:val="22"/>
                <w:lang w:val="fr-BE" w:eastAsia="x-none"/>
              </w:rPr>
            </w:pPr>
          </w:p>
          <w:p w14:paraId="05527AB6" w14:textId="22317C22" w:rsidR="004D315D" w:rsidRPr="00D379BC" w:rsidRDefault="004D315D" w:rsidP="004D315D">
            <w:pPr>
              <w:spacing w:after="0"/>
              <w:rPr>
                <w:i/>
                <w:iCs/>
                <w:sz w:val="20"/>
                <w:lang w:val="fr-BE"/>
              </w:rPr>
            </w:pPr>
            <w:r w:rsidRPr="00D379BC">
              <w:rPr>
                <w:i/>
                <w:sz w:val="20"/>
                <w:lang w:val="fr-BE"/>
              </w:rPr>
              <w:t xml:space="preserve">Quelles sont les ressources politiques, techniques, financières, humaines et matérielles nécessaires à la mise en œuvre de ces activités (personnel, équipements, fournitures, infrastructures opérationnelles, etc.) ? </w:t>
            </w:r>
          </w:p>
          <w:p w14:paraId="72A7AE5D" w14:textId="15201B0C" w:rsidR="004D315D" w:rsidRPr="00D379BC" w:rsidRDefault="004D315D" w:rsidP="00D379BC">
            <w:pPr>
              <w:spacing w:after="0" w:line="240" w:lineRule="auto"/>
              <w:rPr>
                <w:rFonts w:ascii="Calibri" w:hAnsi="Calibri"/>
                <w:sz w:val="22"/>
                <w:lang w:val="fr-BE" w:eastAsia="x-none"/>
              </w:rPr>
            </w:pPr>
          </w:p>
        </w:tc>
        <w:tc>
          <w:tcPr>
            <w:tcW w:w="3498" w:type="dxa"/>
          </w:tcPr>
          <w:p w14:paraId="69A549F7" w14:textId="77777777" w:rsidR="006167D3" w:rsidRDefault="006167D3" w:rsidP="00930E30">
            <w:pPr>
              <w:spacing w:after="0" w:line="240" w:lineRule="auto"/>
              <w:rPr>
                <w:rFonts w:ascii="Calibri" w:hAnsi="Calibri"/>
                <w:sz w:val="22"/>
                <w:lang w:val="fr-BE" w:eastAsia="x-none"/>
              </w:rPr>
            </w:pPr>
          </w:p>
          <w:p w14:paraId="25D91701" w14:textId="4F3D1477" w:rsidR="00330B41" w:rsidRPr="00D379BC" w:rsidRDefault="00330B41" w:rsidP="00D379BC">
            <w:pPr>
              <w:spacing w:after="0" w:line="240" w:lineRule="auto"/>
              <w:rPr>
                <w:rFonts w:ascii="Calibri" w:hAnsi="Calibri"/>
                <w:sz w:val="22"/>
                <w:lang w:val="fr-BE" w:eastAsia="x-none"/>
              </w:rPr>
            </w:pPr>
            <w:r>
              <w:rPr>
                <w:i/>
                <w:sz w:val="20"/>
                <w:lang w:val="fr-BE"/>
              </w:rPr>
              <w:t>Documentation permettant de vérifier la réalisation des activités</w:t>
            </w:r>
          </w:p>
        </w:tc>
        <w:tc>
          <w:tcPr>
            <w:tcW w:w="3498" w:type="dxa"/>
          </w:tcPr>
          <w:p w14:paraId="1BADE1F0" w14:textId="77777777" w:rsidR="00330B41" w:rsidRDefault="00330B41" w:rsidP="00930E30">
            <w:pPr>
              <w:spacing w:after="0" w:line="240" w:lineRule="auto"/>
              <w:rPr>
                <w:i/>
                <w:sz w:val="20"/>
                <w:lang w:val="fr-BE"/>
              </w:rPr>
            </w:pPr>
          </w:p>
          <w:p w14:paraId="14544686" w14:textId="21A6EBB9" w:rsidR="006167D3" w:rsidRPr="00D379BC" w:rsidRDefault="004D315D" w:rsidP="00D379BC">
            <w:pPr>
              <w:spacing w:after="0" w:line="240" w:lineRule="auto"/>
              <w:rPr>
                <w:rFonts w:ascii="Calibri" w:hAnsi="Calibri"/>
                <w:sz w:val="22"/>
                <w:lang w:val="fr-BE" w:eastAsia="x-none"/>
              </w:rPr>
            </w:pPr>
            <w:r w:rsidRPr="00D379BC">
              <w:rPr>
                <w:i/>
                <w:sz w:val="20"/>
                <w:lang w:val="fr-BE"/>
              </w:rPr>
              <w:t>Facteurs qui ne relèvent pas de la gestion du projet mais sont susceptibles d’avoir une incidence sur les activités, çàd empêcher celles-ci de se réaliser partiellement ou complètement.</w:t>
            </w:r>
          </w:p>
        </w:tc>
      </w:tr>
    </w:tbl>
    <w:p w14:paraId="064C0032" w14:textId="77777777" w:rsidR="006167D3" w:rsidRPr="00D379BC" w:rsidRDefault="006167D3" w:rsidP="00D379BC">
      <w:pPr>
        <w:spacing w:after="0" w:line="240" w:lineRule="auto"/>
        <w:rPr>
          <w:rFonts w:ascii="Calibri" w:hAnsi="Calibri"/>
          <w:b/>
          <w:bCs/>
          <w:sz w:val="32"/>
          <w:szCs w:val="32"/>
          <w:lang w:val="fr-BE" w:eastAsia="x-none"/>
        </w:rPr>
      </w:pPr>
    </w:p>
    <w:sectPr w:rsidR="006167D3" w:rsidRPr="00D379BC" w:rsidSect="00D379BC">
      <w:pgSz w:w="16838" w:h="11906" w:orient="landscape"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FD086" w16cid:durableId="20E58268"/>
  <w16cid:commentId w16cid:paraId="6B9B7571" w16cid:durableId="20E58413"/>
  <w16cid:commentId w16cid:paraId="6EDFABDB" w16cid:durableId="20E5842D"/>
  <w16cid:commentId w16cid:paraId="30332BBD" w16cid:durableId="20E58526"/>
  <w16cid:commentId w16cid:paraId="089D0FE3" w16cid:durableId="20E5854A"/>
  <w16cid:commentId w16cid:paraId="437A2C5B" w16cid:durableId="20E58601"/>
  <w16cid:commentId w16cid:paraId="0DB4103A" w16cid:durableId="20E58686"/>
  <w16cid:commentId w16cid:paraId="0513B6A0" w16cid:durableId="20E586B5"/>
  <w16cid:commentId w16cid:paraId="292C4174" w16cid:durableId="20E586FE"/>
  <w16cid:commentId w16cid:paraId="78FBE3E9" w16cid:durableId="20E58769"/>
  <w16cid:commentId w16cid:paraId="3D8C30F6" w16cid:durableId="20E587BE"/>
  <w16cid:commentId w16cid:paraId="416B050F" w16cid:durableId="20E5882E"/>
  <w16cid:commentId w16cid:paraId="5302C311" w16cid:durableId="20E5885E"/>
  <w16cid:commentId w16cid:paraId="10741C4B" w16cid:durableId="20E588CB"/>
  <w16cid:commentId w16cid:paraId="2861BAAF" w16cid:durableId="20E58A1E"/>
  <w16cid:commentId w16cid:paraId="7DF851E6" w16cid:durableId="20E58AB8"/>
  <w16cid:commentId w16cid:paraId="7484040A" w16cid:durableId="20E58B11"/>
  <w16cid:commentId w16cid:paraId="0EAC644E" w16cid:durableId="20E58B55"/>
  <w16cid:commentId w16cid:paraId="3B710F3C" w16cid:durableId="20E58D66"/>
  <w16cid:commentId w16cid:paraId="6E72392A" w16cid:durableId="20E59DD7"/>
  <w16cid:commentId w16cid:paraId="72424D0D" w16cid:durableId="20E58DC0"/>
  <w16cid:commentId w16cid:paraId="46A64E16" w16cid:durableId="20E58E32"/>
  <w16cid:commentId w16cid:paraId="57758EED" w16cid:durableId="20E59E53"/>
  <w16cid:commentId w16cid:paraId="4DBDB62D" w16cid:durableId="20E58E9D"/>
  <w16cid:commentId w16cid:paraId="2B5A5E91" w16cid:durableId="20E59500"/>
  <w16cid:commentId w16cid:paraId="73025AC8" w16cid:durableId="20E5994A"/>
  <w16cid:commentId w16cid:paraId="059A9261" w16cid:durableId="20E59981"/>
  <w16cid:commentId w16cid:paraId="77A9C012" w16cid:durableId="20E59BBE"/>
  <w16cid:commentId w16cid:paraId="1EC69CE2" w16cid:durableId="20E9A3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EB29" w14:textId="77777777" w:rsidR="00BD4596" w:rsidRDefault="00BD4596" w:rsidP="00800C7F">
      <w:pPr>
        <w:spacing w:after="0" w:line="240" w:lineRule="auto"/>
      </w:pPr>
      <w:r>
        <w:separator/>
      </w:r>
    </w:p>
  </w:endnote>
  <w:endnote w:type="continuationSeparator" w:id="0">
    <w:p w14:paraId="063732BE" w14:textId="77777777" w:rsidR="00BD4596" w:rsidRDefault="00BD4596" w:rsidP="00800C7F">
      <w:pPr>
        <w:spacing w:after="0" w:line="240" w:lineRule="auto"/>
      </w:pPr>
      <w:r>
        <w:continuationSeparator/>
      </w:r>
    </w:p>
  </w:endnote>
  <w:endnote w:type="continuationNotice" w:id="1">
    <w:p w14:paraId="03816DD3" w14:textId="77777777" w:rsidR="00BD4596" w:rsidRDefault="00BD4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 Text Bd">
    <w:altName w:val="Trebuchet MS"/>
    <w:charset w:val="00"/>
    <w:family w:val="swiss"/>
    <w:pitch w:val="variable"/>
    <w:sig w:usb0="00000087"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 Text Lt">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C2F0" w14:textId="2D62B575" w:rsidR="00BD4596" w:rsidRDefault="00BD4596">
    <w:pPr>
      <w:pStyle w:val="Footer"/>
      <w:jc w:val="right"/>
    </w:pPr>
    <w:r>
      <w:fldChar w:fldCharType="begin"/>
    </w:r>
    <w:r>
      <w:instrText xml:space="preserve"> PAGE   \* MERGEFORMAT </w:instrText>
    </w:r>
    <w:r>
      <w:fldChar w:fldCharType="separate"/>
    </w:r>
    <w:r w:rsidR="006C71E5">
      <w:rPr>
        <w:noProof/>
      </w:rPr>
      <w:t>1</w:t>
    </w:r>
    <w:r>
      <w:rPr>
        <w:noProof/>
      </w:rPr>
      <w:fldChar w:fldCharType="end"/>
    </w:r>
  </w:p>
  <w:p w14:paraId="47C93393" w14:textId="77777777" w:rsidR="00BD4596" w:rsidRDefault="00BD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C2B8" w14:textId="77777777" w:rsidR="00BD4596" w:rsidRDefault="00BD4596" w:rsidP="00800C7F">
      <w:pPr>
        <w:spacing w:after="0" w:line="240" w:lineRule="auto"/>
      </w:pPr>
      <w:r>
        <w:separator/>
      </w:r>
    </w:p>
  </w:footnote>
  <w:footnote w:type="continuationSeparator" w:id="0">
    <w:p w14:paraId="7884F38E" w14:textId="77777777" w:rsidR="00BD4596" w:rsidRDefault="00BD4596" w:rsidP="00800C7F">
      <w:pPr>
        <w:spacing w:after="0" w:line="240" w:lineRule="auto"/>
      </w:pPr>
      <w:r>
        <w:continuationSeparator/>
      </w:r>
    </w:p>
  </w:footnote>
  <w:footnote w:type="continuationNotice" w:id="1">
    <w:p w14:paraId="20D33A10" w14:textId="77777777" w:rsidR="00BD4596" w:rsidRDefault="00BD4596">
      <w:pPr>
        <w:spacing w:after="0" w:line="240" w:lineRule="auto"/>
      </w:pPr>
    </w:p>
  </w:footnote>
  <w:footnote w:id="2">
    <w:p w14:paraId="416A096C" w14:textId="77777777" w:rsidR="00BD4596" w:rsidRPr="00A160D2" w:rsidRDefault="00BD4596" w:rsidP="00151912">
      <w:pPr>
        <w:pStyle w:val="FootnoteText"/>
        <w:ind w:left="284" w:hanging="284"/>
        <w:rPr>
          <w:lang w:val="fr-BE"/>
        </w:rPr>
      </w:pPr>
      <w:r w:rsidRPr="00CF29A1">
        <w:rPr>
          <w:rStyle w:val="FootnoteReference"/>
          <w:sz w:val="18"/>
          <w:szCs w:val="18"/>
        </w:rPr>
        <w:footnoteRef/>
      </w:r>
      <w:r w:rsidRPr="00FB23BC">
        <w:rPr>
          <w:sz w:val="18"/>
          <w:szCs w:val="18"/>
          <w:lang w:val="de-DE"/>
        </w:rPr>
        <w:t xml:space="preserve"> </w:t>
      </w:r>
      <w:r w:rsidRPr="00FB23BC">
        <w:rPr>
          <w:sz w:val="18"/>
          <w:szCs w:val="18"/>
          <w:lang w:val="de-DE"/>
        </w:rPr>
        <w:tab/>
        <w:t xml:space="preserve">Plan d’action FLEGT :  </w:t>
      </w:r>
      <w:hyperlink r:id="rId1" w:history="1">
        <w:r w:rsidRPr="00FB23BC">
          <w:rPr>
            <w:rStyle w:val="Hyperlink"/>
            <w:sz w:val="18"/>
            <w:szCs w:val="18"/>
            <w:lang w:val="de-DE"/>
          </w:rPr>
          <w:t>http://eur-lex.europa.eu/LexUriServ/LexUriServ.do?uri=COM:2003:0251:FIN:EN:PDF</w:t>
        </w:r>
      </w:hyperlink>
    </w:p>
  </w:footnote>
  <w:footnote w:id="3">
    <w:p w14:paraId="1BF859FD" w14:textId="38C6C367" w:rsidR="00BD4596" w:rsidRPr="00AA0D02" w:rsidRDefault="00BD4596" w:rsidP="00F903EC">
      <w:pPr>
        <w:pStyle w:val="FootnoteText"/>
        <w:rPr>
          <w:rFonts w:ascii="Calibri" w:hAnsi="Calibri"/>
          <w:sz w:val="18"/>
          <w:szCs w:val="18"/>
          <w:lang w:val="fr-FR"/>
        </w:rPr>
      </w:pPr>
      <w:r w:rsidRPr="00CF6843">
        <w:rPr>
          <w:rStyle w:val="FootnoteReference"/>
          <w:rFonts w:ascii="Calibri" w:hAnsi="Calibri"/>
          <w:sz w:val="18"/>
          <w:szCs w:val="18"/>
        </w:rPr>
        <w:footnoteRef/>
      </w:r>
      <w:r w:rsidRPr="00AA0D02">
        <w:rPr>
          <w:rFonts w:ascii="Calibri" w:hAnsi="Calibri"/>
          <w:sz w:val="18"/>
          <w:szCs w:val="18"/>
          <w:lang w:val="fr-FR"/>
        </w:rPr>
        <w:t xml:space="preserve"> A ce stade, il n’est pas requis de fournir une approbation officielle de la part de l’administration forestière. Les références fournies ne visent qu’à s’assurer que la soumission du projet au programme -FAO</w:t>
      </w:r>
      <w:r>
        <w:rPr>
          <w:rFonts w:ascii="Calibri" w:hAnsi="Calibri"/>
          <w:sz w:val="18"/>
          <w:szCs w:val="18"/>
          <w:lang w:val="fr-FR"/>
        </w:rPr>
        <w:t xml:space="preserve"> - UE</w:t>
      </w:r>
      <w:r w:rsidRPr="00AA0D02">
        <w:rPr>
          <w:rFonts w:ascii="Calibri" w:hAnsi="Calibri"/>
          <w:sz w:val="18"/>
          <w:szCs w:val="18"/>
          <w:lang w:val="fr-FR"/>
        </w:rPr>
        <w:t xml:space="preserve"> FLEGT est connue des responsables de l’administration forestière. </w:t>
      </w:r>
    </w:p>
  </w:footnote>
  <w:footnote w:id="4">
    <w:p w14:paraId="21A10C03" w14:textId="77777777" w:rsidR="00BD4596" w:rsidRPr="001E03FA" w:rsidRDefault="00BD4596" w:rsidP="00F903EC">
      <w:pPr>
        <w:pStyle w:val="FootnoteText"/>
        <w:rPr>
          <w:rFonts w:ascii="Calibri" w:hAnsi="Calibri"/>
          <w:sz w:val="18"/>
          <w:szCs w:val="18"/>
          <w:lang w:val="fr-FR"/>
        </w:rPr>
      </w:pPr>
      <w:r w:rsidRPr="001E03FA">
        <w:rPr>
          <w:rStyle w:val="FootnoteReference"/>
          <w:rFonts w:ascii="Calibri" w:hAnsi="Calibri" w:cs="Co Text Lt"/>
          <w:sz w:val="18"/>
          <w:szCs w:val="18"/>
        </w:rPr>
        <w:footnoteRef/>
      </w:r>
      <w:r w:rsidRPr="001E03FA">
        <w:rPr>
          <w:rFonts w:ascii="Calibri" w:hAnsi="Calibri"/>
          <w:sz w:val="18"/>
          <w:szCs w:val="18"/>
          <w:lang w:val="fr-FR"/>
        </w:rPr>
        <w:t xml:space="preserve"> Si le demandeur est une institution gouvernementale, aucune référence ne doit être fournie et la case ‘’non applicable’’ doit être cochée.</w:t>
      </w:r>
    </w:p>
  </w:footnote>
  <w:footnote w:id="5">
    <w:p w14:paraId="29146A36" w14:textId="77777777" w:rsidR="00BD4596" w:rsidRPr="00771D74" w:rsidRDefault="00BD4596" w:rsidP="00A357C3">
      <w:pPr>
        <w:spacing w:after="0"/>
        <w:rPr>
          <w:rFonts w:ascii="Calibri Light" w:hAnsi="Calibri Light"/>
          <w:lang w:val="fr-FR"/>
        </w:rPr>
      </w:pPr>
      <w:r w:rsidRPr="0043226A">
        <w:rPr>
          <w:rStyle w:val="FootnoteReference"/>
          <w:rFonts w:asciiTheme="minorHAnsi" w:eastAsia="Calibri" w:hAnsiTheme="minorHAnsi" w:cstheme="minorHAnsi"/>
          <w:sz w:val="22"/>
          <w:szCs w:val="24"/>
          <w:lang w:bidi="th-TH"/>
        </w:rPr>
        <w:footnoteRef/>
      </w:r>
      <w:r w:rsidRPr="0043226A">
        <w:rPr>
          <w:rStyle w:val="FootnoteReference"/>
          <w:rFonts w:asciiTheme="minorHAnsi" w:eastAsia="Calibri" w:hAnsiTheme="minorHAnsi" w:cstheme="minorHAnsi"/>
          <w:sz w:val="22"/>
          <w:szCs w:val="24"/>
          <w:lang w:val="fr-FR" w:bidi="th-TH"/>
        </w:rPr>
        <w:t xml:space="preserve"> </w:t>
      </w:r>
      <w:r w:rsidRPr="0043226A">
        <w:rPr>
          <w:sz w:val="18"/>
          <w:szCs w:val="20"/>
          <w:lang w:val="fr-FR"/>
        </w:rPr>
        <w:t>Pour le Liberia et la RDC, le budget doit être soumis en US Dollars, qui est la devise utilisée.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109"/>
    <w:multiLevelType w:val="multilevel"/>
    <w:tmpl w:val="D80A7B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7DB0311"/>
    <w:multiLevelType w:val="hybridMultilevel"/>
    <w:tmpl w:val="A74A48EA"/>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rPr>
    </w:lvl>
  </w:abstractNum>
  <w:abstractNum w:abstractNumId="5"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1348"/>
    <w:multiLevelType w:val="hybridMultilevel"/>
    <w:tmpl w:val="817275BA"/>
    <w:lvl w:ilvl="0" w:tplc="C952E7AE">
      <w:start w:val="3"/>
      <w:numFmt w:val="none"/>
      <w:lvlText w:val="5"/>
      <w:lvlJc w:val="left"/>
      <w:pPr>
        <w:ind w:left="1920" w:hanging="360"/>
      </w:pPr>
      <w:rPr>
        <w:rFonts w:cs="Times New Roman" w:hint="default"/>
      </w:rPr>
    </w:lvl>
    <w:lvl w:ilvl="1" w:tplc="046CF256">
      <w:start w:val="1"/>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F5C"/>
    <w:multiLevelType w:val="hybridMultilevel"/>
    <w:tmpl w:val="FC421B5C"/>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15B3B"/>
    <w:multiLevelType w:val="hybridMultilevel"/>
    <w:tmpl w:val="FC5298CC"/>
    <w:lvl w:ilvl="0" w:tplc="0410001B">
      <w:start w:val="1"/>
      <w:numFmt w:val="lowerRoman"/>
      <w:lvlText w:val="%1."/>
      <w:lvlJc w:val="righ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BE16097"/>
    <w:multiLevelType w:val="hybridMultilevel"/>
    <w:tmpl w:val="93001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21424"/>
    <w:multiLevelType w:val="hybridMultilevel"/>
    <w:tmpl w:val="A69C58A2"/>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6"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F31E70"/>
    <w:multiLevelType w:val="hybridMultilevel"/>
    <w:tmpl w:val="F2C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0"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77D3F"/>
    <w:multiLevelType w:val="hybridMultilevel"/>
    <w:tmpl w:val="7756ADD4"/>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04174"/>
    <w:multiLevelType w:val="hybridMultilevel"/>
    <w:tmpl w:val="786E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9"/>
  </w:num>
  <w:num w:numId="5">
    <w:abstractNumId w:val="8"/>
  </w:num>
  <w:num w:numId="6">
    <w:abstractNumId w:val="26"/>
  </w:num>
  <w:num w:numId="7">
    <w:abstractNumId w:val="5"/>
  </w:num>
  <w:num w:numId="8">
    <w:abstractNumId w:val="11"/>
  </w:num>
  <w:num w:numId="9">
    <w:abstractNumId w:val="1"/>
  </w:num>
  <w:num w:numId="10">
    <w:abstractNumId w:val="6"/>
  </w:num>
  <w:num w:numId="11">
    <w:abstractNumId w:val="20"/>
  </w:num>
  <w:num w:numId="12">
    <w:abstractNumId w:val="3"/>
  </w:num>
  <w:num w:numId="13">
    <w:abstractNumId w:val="24"/>
  </w:num>
  <w:num w:numId="14">
    <w:abstractNumId w:val="23"/>
  </w:num>
  <w:num w:numId="15">
    <w:abstractNumId w:val="18"/>
  </w:num>
  <w:num w:numId="16">
    <w:abstractNumId w:val="14"/>
  </w:num>
  <w:num w:numId="17">
    <w:abstractNumId w:val="0"/>
  </w:num>
  <w:num w:numId="18">
    <w:abstractNumId w:val="21"/>
  </w:num>
  <w:num w:numId="19">
    <w:abstractNumId w:val="15"/>
  </w:num>
  <w:num w:numId="20">
    <w:abstractNumId w:val="4"/>
  </w:num>
  <w:num w:numId="21">
    <w:abstractNumId w:val="10"/>
  </w:num>
  <w:num w:numId="22">
    <w:abstractNumId w:val="13"/>
  </w:num>
  <w:num w:numId="23">
    <w:abstractNumId w:val="12"/>
  </w:num>
  <w:num w:numId="24">
    <w:abstractNumId w:val="22"/>
  </w:num>
  <w:num w:numId="25">
    <w:abstractNumId w:val="2"/>
  </w:num>
  <w:num w:numId="26">
    <w:abstractNumId w:val="9"/>
  </w:num>
  <w:num w:numId="27">
    <w:abstractNumId w:val="21"/>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390"/>
    <w:rsid w:val="00005269"/>
    <w:rsid w:val="000056BA"/>
    <w:rsid w:val="00005CA4"/>
    <w:rsid w:val="00012AF8"/>
    <w:rsid w:val="00015316"/>
    <w:rsid w:val="00016655"/>
    <w:rsid w:val="00022FE2"/>
    <w:rsid w:val="00023216"/>
    <w:rsid w:val="000238D1"/>
    <w:rsid w:val="00023FE4"/>
    <w:rsid w:val="00024411"/>
    <w:rsid w:val="00025B6F"/>
    <w:rsid w:val="000272C7"/>
    <w:rsid w:val="00027D2D"/>
    <w:rsid w:val="00030949"/>
    <w:rsid w:val="00031156"/>
    <w:rsid w:val="00031E53"/>
    <w:rsid w:val="000335BD"/>
    <w:rsid w:val="00034DBF"/>
    <w:rsid w:val="00035249"/>
    <w:rsid w:val="00036AB0"/>
    <w:rsid w:val="00037CEF"/>
    <w:rsid w:val="000457FC"/>
    <w:rsid w:val="00045895"/>
    <w:rsid w:val="00045A05"/>
    <w:rsid w:val="000469FC"/>
    <w:rsid w:val="00047B03"/>
    <w:rsid w:val="000507FB"/>
    <w:rsid w:val="000509A3"/>
    <w:rsid w:val="00051A63"/>
    <w:rsid w:val="000521D7"/>
    <w:rsid w:val="000541D5"/>
    <w:rsid w:val="00054D67"/>
    <w:rsid w:val="000554AC"/>
    <w:rsid w:val="00057E3A"/>
    <w:rsid w:val="00057FF4"/>
    <w:rsid w:val="00061BD9"/>
    <w:rsid w:val="00061FC4"/>
    <w:rsid w:val="000624B7"/>
    <w:rsid w:val="00063E8F"/>
    <w:rsid w:val="000652DE"/>
    <w:rsid w:val="00067FCD"/>
    <w:rsid w:val="00071522"/>
    <w:rsid w:val="00073088"/>
    <w:rsid w:val="000825AF"/>
    <w:rsid w:val="00083B18"/>
    <w:rsid w:val="0008500A"/>
    <w:rsid w:val="00085837"/>
    <w:rsid w:val="00085D5D"/>
    <w:rsid w:val="00087B9E"/>
    <w:rsid w:val="00090367"/>
    <w:rsid w:val="000910AA"/>
    <w:rsid w:val="00091989"/>
    <w:rsid w:val="00093646"/>
    <w:rsid w:val="000955B3"/>
    <w:rsid w:val="00096989"/>
    <w:rsid w:val="00097815"/>
    <w:rsid w:val="000A1198"/>
    <w:rsid w:val="000A2413"/>
    <w:rsid w:val="000A61BA"/>
    <w:rsid w:val="000B0C8D"/>
    <w:rsid w:val="000B2570"/>
    <w:rsid w:val="000B3669"/>
    <w:rsid w:val="000B3BC6"/>
    <w:rsid w:val="000B4629"/>
    <w:rsid w:val="000B5CA5"/>
    <w:rsid w:val="000B66A6"/>
    <w:rsid w:val="000C05BD"/>
    <w:rsid w:val="000C16A7"/>
    <w:rsid w:val="000C3487"/>
    <w:rsid w:val="000C3601"/>
    <w:rsid w:val="000C4F3B"/>
    <w:rsid w:val="000C5272"/>
    <w:rsid w:val="000C7943"/>
    <w:rsid w:val="000D0FAF"/>
    <w:rsid w:val="000D10DF"/>
    <w:rsid w:val="000D25AC"/>
    <w:rsid w:val="000D27BB"/>
    <w:rsid w:val="000D5835"/>
    <w:rsid w:val="000D58E6"/>
    <w:rsid w:val="000D5B69"/>
    <w:rsid w:val="000D6E1C"/>
    <w:rsid w:val="000E0CA4"/>
    <w:rsid w:val="000E2174"/>
    <w:rsid w:val="000E36E1"/>
    <w:rsid w:val="000E37A2"/>
    <w:rsid w:val="000E3D52"/>
    <w:rsid w:val="000F0AA9"/>
    <w:rsid w:val="000F1993"/>
    <w:rsid w:val="000F28B3"/>
    <w:rsid w:val="000F2D1D"/>
    <w:rsid w:val="000F40A1"/>
    <w:rsid w:val="000F5586"/>
    <w:rsid w:val="000F5B87"/>
    <w:rsid w:val="001017F3"/>
    <w:rsid w:val="00101D80"/>
    <w:rsid w:val="00102294"/>
    <w:rsid w:val="00102C8B"/>
    <w:rsid w:val="00106383"/>
    <w:rsid w:val="0010698C"/>
    <w:rsid w:val="00107C90"/>
    <w:rsid w:val="001104DF"/>
    <w:rsid w:val="00110830"/>
    <w:rsid w:val="00111206"/>
    <w:rsid w:val="001117E6"/>
    <w:rsid w:val="001129DE"/>
    <w:rsid w:val="0011617D"/>
    <w:rsid w:val="0011731D"/>
    <w:rsid w:val="00121BF2"/>
    <w:rsid w:val="00122A17"/>
    <w:rsid w:val="0012421F"/>
    <w:rsid w:val="001243D1"/>
    <w:rsid w:val="00124F97"/>
    <w:rsid w:val="001274DD"/>
    <w:rsid w:val="00130BE8"/>
    <w:rsid w:val="00131209"/>
    <w:rsid w:val="001315C2"/>
    <w:rsid w:val="00131EDA"/>
    <w:rsid w:val="001415D4"/>
    <w:rsid w:val="0014427C"/>
    <w:rsid w:val="00144735"/>
    <w:rsid w:val="001447C9"/>
    <w:rsid w:val="00144908"/>
    <w:rsid w:val="00146841"/>
    <w:rsid w:val="00147F9C"/>
    <w:rsid w:val="00150730"/>
    <w:rsid w:val="00151912"/>
    <w:rsid w:val="0015254C"/>
    <w:rsid w:val="001532C8"/>
    <w:rsid w:val="00153D9D"/>
    <w:rsid w:val="00157E04"/>
    <w:rsid w:val="00163D99"/>
    <w:rsid w:val="00164367"/>
    <w:rsid w:val="00165849"/>
    <w:rsid w:val="001702A6"/>
    <w:rsid w:val="0017115C"/>
    <w:rsid w:val="001711F7"/>
    <w:rsid w:val="00172291"/>
    <w:rsid w:val="00172F3C"/>
    <w:rsid w:val="0017371A"/>
    <w:rsid w:val="00174278"/>
    <w:rsid w:val="00176B10"/>
    <w:rsid w:val="00177DCB"/>
    <w:rsid w:val="001808AC"/>
    <w:rsid w:val="0018337B"/>
    <w:rsid w:val="00183826"/>
    <w:rsid w:val="00190BC4"/>
    <w:rsid w:val="00191672"/>
    <w:rsid w:val="001936B8"/>
    <w:rsid w:val="001956D7"/>
    <w:rsid w:val="00195B15"/>
    <w:rsid w:val="001964A1"/>
    <w:rsid w:val="0019664E"/>
    <w:rsid w:val="00196A42"/>
    <w:rsid w:val="001A1885"/>
    <w:rsid w:val="001A3581"/>
    <w:rsid w:val="001A40E1"/>
    <w:rsid w:val="001A62D2"/>
    <w:rsid w:val="001B13F1"/>
    <w:rsid w:val="001B568D"/>
    <w:rsid w:val="001B7C54"/>
    <w:rsid w:val="001C222D"/>
    <w:rsid w:val="001C24C9"/>
    <w:rsid w:val="001C3768"/>
    <w:rsid w:val="001C427F"/>
    <w:rsid w:val="001C55BC"/>
    <w:rsid w:val="001C64AA"/>
    <w:rsid w:val="001C7D68"/>
    <w:rsid w:val="001D02CD"/>
    <w:rsid w:val="001D1227"/>
    <w:rsid w:val="001D2897"/>
    <w:rsid w:val="001D2F2E"/>
    <w:rsid w:val="001D313C"/>
    <w:rsid w:val="001D3CB3"/>
    <w:rsid w:val="001D4212"/>
    <w:rsid w:val="001D47B6"/>
    <w:rsid w:val="001D49DD"/>
    <w:rsid w:val="001D6563"/>
    <w:rsid w:val="001D79C6"/>
    <w:rsid w:val="001E1E21"/>
    <w:rsid w:val="001E2419"/>
    <w:rsid w:val="001E2F80"/>
    <w:rsid w:val="001E54D1"/>
    <w:rsid w:val="001E6A6A"/>
    <w:rsid w:val="001E7BE3"/>
    <w:rsid w:val="001F0EE8"/>
    <w:rsid w:val="001F20F4"/>
    <w:rsid w:val="001F4C21"/>
    <w:rsid w:val="001F4FFF"/>
    <w:rsid w:val="001F709A"/>
    <w:rsid w:val="001F70D7"/>
    <w:rsid w:val="00201630"/>
    <w:rsid w:val="002018B2"/>
    <w:rsid w:val="00203379"/>
    <w:rsid w:val="002039DC"/>
    <w:rsid w:val="002047F6"/>
    <w:rsid w:val="002056B9"/>
    <w:rsid w:val="0020680C"/>
    <w:rsid w:val="002076C0"/>
    <w:rsid w:val="00207D80"/>
    <w:rsid w:val="0021217D"/>
    <w:rsid w:val="0021233C"/>
    <w:rsid w:val="00213207"/>
    <w:rsid w:val="00213836"/>
    <w:rsid w:val="00214244"/>
    <w:rsid w:val="0021444F"/>
    <w:rsid w:val="00215268"/>
    <w:rsid w:val="002163B5"/>
    <w:rsid w:val="00216F21"/>
    <w:rsid w:val="00217B89"/>
    <w:rsid w:val="00217D68"/>
    <w:rsid w:val="00223E32"/>
    <w:rsid w:val="00224C1D"/>
    <w:rsid w:val="002264CD"/>
    <w:rsid w:val="0023107C"/>
    <w:rsid w:val="00236352"/>
    <w:rsid w:val="002364AE"/>
    <w:rsid w:val="0024244E"/>
    <w:rsid w:val="00242991"/>
    <w:rsid w:val="00244120"/>
    <w:rsid w:val="00244699"/>
    <w:rsid w:val="00245130"/>
    <w:rsid w:val="002451FA"/>
    <w:rsid w:val="00245C03"/>
    <w:rsid w:val="002463B4"/>
    <w:rsid w:val="002520C2"/>
    <w:rsid w:val="002546EA"/>
    <w:rsid w:val="00255765"/>
    <w:rsid w:val="00256092"/>
    <w:rsid w:val="00256AD1"/>
    <w:rsid w:val="0026006C"/>
    <w:rsid w:val="0026103B"/>
    <w:rsid w:val="002628FA"/>
    <w:rsid w:val="002662E3"/>
    <w:rsid w:val="00266EBD"/>
    <w:rsid w:val="0027021D"/>
    <w:rsid w:val="00271E08"/>
    <w:rsid w:val="00272261"/>
    <w:rsid w:val="0027399E"/>
    <w:rsid w:val="00276F2A"/>
    <w:rsid w:val="00280806"/>
    <w:rsid w:val="00280E38"/>
    <w:rsid w:val="002840AA"/>
    <w:rsid w:val="0028506B"/>
    <w:rsid w:val="002854E7"/>
    <w:rsid w:val="002868A8"/>
    <w:rsid w:val="0028770B"/>
    <w:rsid w:val="00287C73"/>
    <w:rsid w:val="00292C2C"/>
    <w:rsid w:val="00293079"/>
    <w:rsid w:val="002932BC"/>
    <w:rsid w:val="00294E7D"/>
    <w:rsid w:val="002976E0"/>
    <w:rsid w:val="002A0B04"/>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D015B"/>
    <w:rsid w:val="002D33FD"/>
    <w:rsid w:val="002E0D13"/>
    <w:rsid w:val="002E0FF0"/>
    <w:rsid w:val="002E1662"/>
    <w:rsid w:val="002E2356"/>
    <w:rsid w:val="002E3AA0"/>
    <w:rsid w:val="002E5F40"/>
    <w:rsid w:val="002E656A"/>
    <w:rsid w:val="002F1D34"/>
    <w:rsid w:val="002F2C27"/>
    <w:rsid w:val="002F37B0"/>
    <w:rsid w:val="002F41F0"/>
    <w:rsid w:val="002F4B30"/>
    <w:rsid w:val="002F56B1"/>
    <w:rsid w:val="002F735D"/>
    <w:rsid w:val="003003D7"/>
    <w:rsid w:val="00300F6A"/>
    <w:rsid w:val="00304050"/>
    <w:rsid w:val="00305078"/>
    <w:rsid w:val="003107E9"/>
    <w:rsid w:val="003111EE"/>
    <w:rsid w:val="00312853"/>
    <w:rsid w:val="00313C44"/>
    <w:rsid w:val="003156AB"/>
    <w:rsid w:val="00315A8A"/>
    <w:rsid w:val="0031780D"/>
    <w:rsid w:val="00320684"/>
    <w:rsid w:val="00321245"/>
    <w:rsid w:val="0032137F"/>
    <w:rsid w:val="00322A18"/>
    <w:rsid w:val="00322A24"/>
    <w:rsid w:val="00323D02"/>
    <w:rsid w:val="0032463C"/>
    <w:rsid w:val="0032508E"/>
    <w:rsid w:val="00325841"/>
    <w:rsid w:val="003264B9"/>
    <w:rsid w:val="0032651C"/>
    <w:rsid w:val="003277D7"/>
    <w:rsid w:val="00330B41"/>
    <w:rsid w:val="00331189"/>
    <w:rsid w:val="003333E9"/>
    <w:rsid w:val="00335B56"/>
    <w:rsid w:val="00335F3E"/>
    <w:rsid w:val="0034088D"/>
    <w:rsid w:val="003410CF"/>
    <w:rsid w:val="003424A1"/>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9"/>
    <w:rsid w:val="003671F0"/>
    <w:rsid w:val="0036754B"/>
    <w:rsid w:val="003705D2"/>
    <w:rsid w:val="00371761"/>
    <w:rsid w:val="00371F2F"/>
    <w:rsid w:val="0037211D"/>
    <w:rsid w:val="00372D81"/>
    <w:rsid w:val="0037386A"/>
    <w:rsid w:val="0037774E"/>
    <w:rsid w:val="003820C6"/>
    <w:rsid w:val="00382ACD"/>
    <w:rsid w:val="0038301F"/>
    <w:rsid w:val="003837BD"/>
    <w:rsid w:val="00385927"/>
    <w:rsid w:val="00385C3B"/>
    <w:rsid w:val="00385F52"/>
    <w:rsid w:val="00387301"/>
    <w:rsid w:val="003905FD"/>
    <w:rsid w:val="00390AAA"/>
    <w:rsid w:val="00390C5B"/>
    <w:rsid w:val="00390D76"/>
    <w:rsid w:val="00392153"/>
    <w:rsid w:val="00392891"/>
    <w:rsid w:val="00392C3E"/>
    <w:rsid w:val="00393318"/>
    <w:rsid w:val="00393465"/>
    <w:rsid w:val="003934AA"/>
    <w:rsid w:val="003948D1"/>
    <w:rsid w:val="0039510B"/>
    <w:rsid w:val="003979D5"/>
    <w:rsid w:val="003A0770"/>
    <w:rsid w:val="003A47BC"/>
    <w:rsid w:val="003A4F04"/>
    <w:rsid w:val="003A6FC2"/>
    <w:rsid w:val="003A79CF"/>
    <w:rsid w:val="003B08FB"/>
    <w:rsid w:val="003B1F5E"/>
    <w:rsid w:val="003B22E5"/>
    <w:rsid w:val="003B4523"/>
    <w:rsid w:val="003B5F1D"/>
    <w:rsid w:val="003B7D20"/>
    <w:rsid w:val="003C0B1E"/>
    <w:rsid w:val="003C1BA6"/>
    <w:rsid w:val="003C428C"/>
    <w:rsid w:val="003C6908"/>
    <w:rsid w:val="003D2F89"/>
    <w:rsid w:val="003D3234"/>
    <w:rsid w:val="003D4D2A"/>
    <w:rsid w:val="003D6A87"/>
    <w:rsid w:val="003D70F9"/>
    <w:rsid w:val="003E01A8"/>
    <w:rsid w:val="003E0D59"/>
    <w:rsid w:val="003E1BC2"/>
    <w:rsid w:val="003E404E"/>
    <w:rsid w:val="003E5CA3"/>
    <w:rsid w:val="003E7502"/>
    <w:rsid w:val="003E7703"/>
    <w:rsid w:val="003E785D"/>
    <w:rsid w:val="003E7D18"/>
    <w:rsid w:val="003F05E0"/>
    <w:rsid w:val="003F0630"/>
    <w:rsid w:val="003F16E3"/>
    <w:rsid w:val="003F5366"/>
    <w:rsid w:val="003F5D00"/>
    <w:rsid w:val="003F733E"/>
    <w:rsid w:val="003F73E4"/>
    <w:rsid w:val="00400583"/>
    <w:rsid w:val="004006A0"/>
    <w:rsid w:val="00401092"/>
    <w:rsid w:val="00401945"/>
    <w:rsid w:val="0040469E"/>
    <w:rsid w:val="00405EC0"/>
    <w:rsid w:val="00406041"/>
    <w:rsid w:val="004078B8"/>
    <w:rsid w:val="004136C1"/>
    <w:rsid w:val="0041679C"/>
    <w:rsid w:val="004171C0"/>
    <w:rsid w:val="00417EC4"/>
    <w:rsid w:val="00423048"/>
    <w:rsid w:val="004252CC"/>
    <w:rsid w:val="0042629D"/>
    <w:rsid w:val="0042732C"/>
    <w:rsid w:val="0042739E"/>
    <w:rsid w:val="004275B8"/>
    <w:rsid w:val="004278E2"/>
    <w:rsid w:val="004309A4"/>
    <w:rsid w:val="0043169A"/>
    <w:rsid w:val="00431C91"/>
    <w:rsid w:val="0043213B"/>
    <w:rsid w:val="0043226A"/>
    <w:rsid w:val="00432536"/>
    <w:rsid w:val="0043264C"/>
    <w:rsid w:val="00432718"/>
    <w:rsid w:val="00434FB9"/>
    <w:rsid w:val="00441088"/>
    <w:rsid w:val="0044173A"/>
    <w:rsid w:val="00441D8C"/>
    <w:rsid w:val="00442111"/>
    <w:rsid w:val="00443269"/>
    <w:rsid w:val="00443C7C"/>
    <w:rsid w:val="00445260"/>
    <w:rsid w:val="00445C53"/>
    <w:rsid w:val="00446438"/>
    <w:rsid w:val="00447B6D"/>
    <w:rsid w:val="0045140F"/>
    <w:rsid w:val="004536B5"/>
    <w:rsid w:val="00453C64"/>
    <w:rsid w:val="00454ED1"/>
    <w:rsid w:val="00456840"/>
    <w:rsid w:val="004609B9"/>
    <w:rsid w:val="00461196"/>
    <w:rsid w:val="00462806"/>
    <w:rsid w:val="00463789"/>
    <w:rsid w:val="00464E09"/>
    <w:rsid w:val="0046777C"/>
    <w:rsid w:val="00472171"/>
    <w:rsid w:val="00473C05"/>
    <w:rsid w:val="0047511A"/>
    <w:rsid w:val="00475433"/>
    <w:rsid w:val="004775AC"/>
    <w:rsid w:val="00477E3E"/>
    <w:rsid w:val="00480380"/>
    <w:rsid w:val="00480612"/>
    <w:rsid w:val="004814B9"/>
    <w:rsid w:val="00481B42"/>
    <w:rsid w:val="00481B4B"/>
    <w:rsid w:val="004821B2"/>
    <w:rsid w:val="004836AC"/>
    <w:rsid w:val="004838BF"/>
    <w:rsid w:val="004849D3"/>
    <w:rsid w:val="004866F1"/>
    <w:rsid w:val="00486EC7"/>
    <w:rsid w:val="00487BC7"/>
    <w:rsid w:val="00491675"/>
    <w:rsid w:val="004945BD"/>
    <w:rsid w:val="00496E1D"/>
    <w:rsid w:val="00496FB0"/>
    <w:rsid w:val="004975BB"/>
    <w:rsid w:val="004978D6"/>
    <w:rsid w:val="00497D20"/>
    <w:rsid w:val="004A0ED2"/>
    <w:rsid w:val="004A1ABF"/>
    <w:rsid w:val="004A20B4"/>
    <w:rsid w:val="004A4BC5"/>
    <w:rsid w:val="004A530E"/>
    <w:rsid w:val="004B2E53"/>
    <w:rsid w:val="004B35EA"/>
    <w:rsid w:val="004B3F2D"/>
    <w:rsid w:val="004B43B4"/>
    <w:rsid w:val="004B7716"/>
    <w:rsid w:val="004C0226"/>
    <w:rsid w:val="004C519E"/>
    <w:rsid w:val="004C5A9A"/>
    <w:rsid w:val="004C7209"/>
    <w:rsid w:val="004D00B8"/>
    <w:rsid w:val="004D2BB9"/>
    <w:rsid w:val="004D315D"/>
    <w:rsid w:val="004D3735"/>
    <w:rsid w:val="004D4AE5"/>
    <w:rsid w:val="004D5BEC"/>
    <w:rsid w:val="004D6C52"/>
    <w:rsid w:val="004D768B"/>
    <w:rsid w:val="004D7ECD"/>
    <w:rsid w:val="004E1E47"/>
    <w:rsid w:val="004E2D47"/>
    <w:rsid w:val="004E3674"/>
    <w:rsid w:val="004E3A7B"/>
    <w:rsid w:val="004E3FED"/>
    <w:rsid w:val="004E4391"/>
    <w:rsid w:val="004E53EE"/>
    <w:rsid w:val="004F19B8"/>
    <w:rsid w:val="004F2DE5"/>
    <w:rsid w:val="004F32D1"/>
    <w:rsid w:val="004F61FF"/>
    <w:rsid w:val="004F6A4C"/>
    <w:rsid w:val="00501760"/>
    <w:rsid w:val="00503DAF"/>
    <w:rsid w:val="00504227"/>
    <w:rsid w:val="00504662"/>
    <w:rsid w:val="005066F8"/>
    <w:rsid w:val="005108F3"/>
    <w:rsid w:val="005154B5"/>
    <w:rsid w:val="005178FD"/>
    <w:rsid w:val="005216F0"/>
    <w:rsid w:val="00521E73"/>
    <w:rsid w:val="0052381D"/>
    <w:rsid w:val="0052555D"/>
    <w:rsid w:val="00525E1F"/>
    <w:rsid w:val="00530984"/>
    <w:rsid w:val="00530FD3"/>
    <w:rsid w:val="00531AC9"/>
    <w:rsid w:val="00531D2A"/>
    <w:rsid w:val="00533A0A"/>
    <w:rsid w:val="00534880"/>
    <w:rsid w:val="00536C4E"/>
    <w:rsid w:val="00537913"/>
    <w:rsid w:val="00537996"/>
    <w:rsid w:val="00542E1F"/>
    <w:rsid w:val="00544CBE"/>
    <w:rsid w:val="0054569C"/>
    <w:rsid w:val="0054722E"/>
    <w:rsid w:val="00550AEA"/>
    <w:rsid w:val="00551000"/>
    <w:rsid w:val="00553DD9"/>
    <w:rsid w:val="00561091"/>
    <w:rsid w:val="00561294"/>
    <w:rsid w:val="005619FD"/>
    <w:rsid w:val="005623D4"/>
    <w:rsid w:val="00567DF1"/>
    <w:rsid w:val="005736B6"/>
    <w:rsid w:val="00573A70"/>
    <w:rsid w:val="00575BB4"/>
    <w:rsid w:val="00576452"/>
    <w:rsid w:val="00577482"/>
    <w:rsid w:val="005778F8"/>
    <w:rsid w:val="00580D96"/>
    <w:rsid w:val="005819F8"/>
    <w:rsid w:val="00582C0A"/>
    <w:rsid w:val="0058440E"/>
    <w:rsid w:val="0058599F"/>
    <w:rsid w:val="00585D1B"/>
    <w:rsid w:val="005919A6"/>
    <w:rsid w:val="00591F47"/>
    <w:rsid w:val="00593FD5"/>
    <w:rsid w:val="005940AE"/>
    <w:rsid w:val="00595734"/>
    <w:rsid w:val="005A01D9"/>
    <w:rsid w:val="005A2867"/>
    <w:rsid w:val="005A4122"/>
    <w:rsid w:val="005A596C"/>
    <w:rsid w:val="005A5A62"/>
    <w:rsid w:val="005A730A"/>
    <w:rsid w:val="005B0198"/>
    <w:rsid w:val="005B08B6"/>
    <w:rsid w:val="005B2DA4"/>
    <w:rsid w:val="005B2FC1"/>
    <w:rsid w:val="005B4570"/>
    <w:rsid w:val="005B4FDA"/>
    <w:rsid w:val="005B667F"/>
    <w:rsid w:val="005B702C"/>
    <w:rsid w:val="005B7EEF"/>
    <w:rsid w:val="005C17CB"/>
    <w:rsid w:val="005C2022"/>
    <w:rsid w:val="005C4424"/>
    <w:rsid w:val="005C497E"/>
    <w:rsid w:val="005C4B73"/>
    <w:rsid w:val="005D05BB"/>
    <w:rsid w:val="005D095E"/>
    <w:rsid w:val="005E02E8"/>
    <w:rsid w:val="005E1A8C"/>
    <w:rsid w:val="005E3E55"/>
    <w:rsid w:val="005E5AF0"/>
    <w:rsid w:val="005E5ED5"/>
    <w:rsid w:val="005F0395"/>
    <w:rsid w:val="005F04D0"/>
    <w:rsid w:val="005F0651"/>
    <w:rsid w:val="005F0C9F"/>
    <w:rsid w:val="005F0DA3"/>
    <w:rsid w:val="005F1A64"/>
    <w:rsid w:val="005F1F92"/>
    <w:rsid w:val="005F23A9"/>
    <w:rsid w:val="005F47D6"/>
    <w:rsid w:val="005F5446"/>
    <w:rsid w:val="005F6C5B"/>
    <w:rsid w:val="005F7A97"/>
    <w:rsid w:val="005F7C6D"/>
    <w:rsid w:val="00600A5A"/>
    <w:rsid w:val="00600CAF"/>
    <w:rsid w:val="0060286D"/>
    <w:rsid w:val="00602EE6"/>
    <w:rsid w:val="00604CB3"/>
    <w:rsid w:val="006052E8"/>
    <w:rsid w:val="00605701"/>
    <w:rsid w:val="0060586C"/>
    <w:rsid w:val="0060662A"/>
    <w:rsid w:val="0060697C"/>
    <w:rsid w:val="006114ED"/>
    <w:rsid w:val="00611F99"/>
    <w:rsid w:val="006132EC"/>
    <w:rsid w:val="006139C9"/>
    <w:rsid w:val="00613A3F"/>
    <w:rsid w:val="00615940"/>
    <w:rsid w:val="006161B6"/>
    <w:rsid w:val="006167D3"/>
    <w:rsid w:val="00617799"/>
    <w:rsid w:val="006206A3"/>
    <w:rsid w:val="0062112A"/>
    <w:rsid w:val="00621C58"/>
    <w:rsid w:val="00622F1F"/>
    <w:rsid w:val="00623403"/>
    <w:rsid w:val="00623423"/>
    <w:rsid w:val="00627255"/>
    <w:rsid w:val="00630B4A"/>
    <w:rsid w:val="00630C5A"/>
    <w:rsid w:val="00630ED3"/>
    <w:rsid w:val="0063173A"/>
    <w:rsid w:val="00632A10"/>
    <w:rsid w:val="00633596"/>
    <w:rsid w:val="00634BBB"/>
    <w:rsid w:val="00636C7B"/>
    <w:rsid w:val="00637326"/>
    <w:rsid w:val="00642F7E"/>
    <w:rsid w:val="0064453D"/>
    <w:rsid w:val="006453A3"/>
    <w:rsid w:val="00646B44"/>
    <w:rsid w:val="00650CDD"/>
    <w:rsid w:val="00651562"/>
    <w:rsid w:val="00653C33"/>
    <w:rsid w:val="0065468B"/>
    <w:rsid w:val="006566BF"/>
    <w:rsid w:val="00657044"/>
    <w:rsid w:val="006577AC"/>
    <w:rsid w:val="00657E20"/>
    <w:rsid w:val="00662DE5"/>
    <w:rsid w:val="00662E3C"/>
    <w:rsid w:val="00664B4A"/>
    <w:rsid w:val="006660C8"/>
    <w:rsid w:val="00667284"/>
    <w:rsid w:val="0067065A"/>
    <w:rsid w:val="0068156F"/>
    <w:rsid w:val="00681D05"/>
    <w:rsid w:val="00685B58"/>
    <w:rsid w:val="00686EB8"/>
    <w:rsid w:val="00687D5C"/>
    <w:rsid w:val="006913A7"/>
    <w:rsid w:val="00691A72"/>
    <w:rsid w:val="006921E5"/>
    <w:rsid w:val="00692F3F"/>
    <w:rsid w:val="00694D3B"/>
    <w:rsid w:val="0069548D"/>
    <w:rsid w:val="00695E25"/>
    <w:rsid w:val="00697B42"/>
    <w:rsid w:val="006A19B2"/>
    <w:rsid w:val="006A1A09"/>
    <w:rsid w:val="006A31E9"/>
    <w:rsid w:val="006A344B"/>
    <w:rsid w:val="006A5AB6"/>
    <w:rsid w:val="006B1708"/>
    <w:rsid w:val="006B52AF"/>
    <w:rsid w:val="006B73C2"/>
    <w:rsid w:val="006C11CF"/>
    <w:rsid w:val="006C2886"/>
    <w:rsid w:val="006C32D4"/>
    <w:rsid w:val="006C411B"/>
    <w:rsid w:val="006C4B97"/>
    <w:rsid w:val="006C4EBF"/>
    <w:rsid w:val="006C71E5"/>
    <w:rsid w:val="006C7F73"/>
    <w:rsid w:val="006D1B30"/>
    <w:rsid w:val="006D2761"/>
    <w:rsid w:val="006D3A33"/>
    <w:rsid w:val="006D6483"/>
    <w:rsid w:val="006D7726"/>
    <w:rsid w:val="006E11B6"/>
    <w:rsid w:val="006E4218"/>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47D5"/>
    <w:rsid w:val="00715812"/>
    <w:rsid w:val="0071655A"/>
    <w:rsid w:val="00717136"/>
    <w:rsid w:val="007200EA"/>
    <w:rsid w:val="007204D7"/>
    <w:rsid w:val="00720680"/>
    <w:rsid w:val="00720CAD"/>
    <w:rsid w:val="007228D3"/>
    <w:rsid w:val="00724039"/>
    <w:rsid w:val="007246E5"/>
    <w:rsid w:val="00724ECD"/>
    <w:rsid w:val="007257B0"/>
    <w:rsid w:val="00726934"/>
    <w:rsid w:val="007275A4"/>
    <w:rsid w:val="00730F14"/>
    <w:rsid w:val="00732802"/>
    <w:rsid w:val="00732E6F"/>
    <w:rsid w:val="0073474D"/>
    <w:rsid w:val="00734E0A"/>
    <w:rsid w:val="0073511A"/>
    <w:rsid w:val="0073749A"/>
    <w:rsid w:val="007404BF"/>
    <w:rsid w:val="007417B0"/>
    <w:rsid w:val="0074280A"/>
    <w:rsid w:val="00742A5C"/>
    <w:rsid w:val="007433CF"/>
    <w:rsid w:val="007456C6"/>
    <w:rsid w:val="00746A10"/>
    <w:rsid w:val="00746D4B"/>
    <w:rsid w:val="00747C56"/>
    <w:rsid w:val="00747E74"/>
    <w:rsid w:val="0075041A"/>
    <w:rsid w:val="007510D1"/>
    <w:rsid w:val="00754036"/>
    <w:rsid w:val="00754AB3"/>
    <w:rsid w:val="00755F3F"/>
    <w:rsid w:val="00757956"/>
    <w:rsid w:val="00760E4B"/>
    <w:rsid w:val="00763C54"/>
    <w:rsid w:val="00763E64"/>
    <w:rsid w:val="007649F2"/>
    <w:rsid w:val="00766B49"/>
    <w:rsid w:val="007714FA"/>
    <w:rsid w:val="00771BCC"/>
    <w:rsid w:val="007725F3"/>
    <w:rsid w:val="0077321D"/>
    <w:rsid w:val="00775118"/>
    <w:rsid w:val="00775EEA"/>
    <w:rsid w:val="007766EA"/>
    <w:rsid w:val="007800B5"/>
    <w:rsid w:val="00781F94"/>
    <w:rsid w:val="00782B04"/>
    <w:rsid w:val="007830C3"/>
    <w:rsid w:val="00784604"/>
    <w:rsid w:val="007846EC"/>
    <w:rsid w:val="00784DB5"/>
    <w:rsid w:val="0078755B"/>
    <w:rsid w:val="0079086F"/>
    <w:rsid w:val="00790BEF"/>
    <w:rsid w:val="00792534"/>
    <w:rsid w:val="0079317C"/>
    <w:rsid w:val="007938E4"/>
    <w:rsid w:val="00793F08"/>
    <w:rsid w:val="007951FF"/>
    <w:rsid w:val="00795200"/>
    <w:rsid w:val="007A4FC4"/>
    <w:rsid w:val="007A513A"/>
    <w:rsid w:val="007A5BF1"/>
    <w:rsid w:val="007A76FC"/>
    <w:rsid w:val="007A7CC9"/>
    <w:rsid w:val="007A7D92"/>
    <w:rsid w:val="007B0322"/>
    <w:rsid w:val="007B1D98"/>
    <w:rsid w:val="007B3972"/>
    <w:rsid w:val="007B5F67"/>
    <w:rsid w:val="007B62B6"/>
    <w:rsid w:val="007B784F"/>
    <w:rsid w:val="007C168F"/>
    <w:rsid w:val="007C22F4"/>
    <w:rsid w:val="007C341C"/>
    <w:rsid w:val="007C5E42"/>
    <w:rsid w:val="007C6077"/>
    <w:rsid w:val="007C695D"/>
    <w:rsid w:val="007D0026"/>
    <w:rsid w:val="007D0990"/>
    <w:rsid w:val="007D0B7D"/>
    <w:rsid w:val="007D28F4"/>
    <w:rsid w:val="007D430C"/>
    <w:rsid w:val="007D5543"/>
    <w:rsid w:val="007D6D66"/>
    <w:rsid w:val="007E014C"/>
    <w:rsid w:val="007E46B3"/>
    <w:rsid w:val="007E5369"/>
    <w:rsid w:val="007F146B"/>
    <w:rsid w:val="007F1813"/>
    <w:rsid w:val="007F2177"/>
    <w:rsid w:val="007F320F"/>
    <w:rsid w:val="007F3D1C"/>
    <w:rsid w:val="007F494F"/>
    <w:rsid w:val="007F4B14"/>
    <w:rsid w:val="007F78B8"/>
    <w:rsid w:val="008002DB"/>
    <w:rsid w:val="00800C7F"/>
    <w:rsid w:val="008026B7"/>
    <w:rsid w:val="008028E3"/>
    <w:rsid w:val="008032E3"/>
    <w:rsid w:val="00804654"/>
    <w:rsid w:val="008060CA"/>
    <w:rsid w:val="00807895"/>
    <w:rsid w:val="00807B24"/>
    <w:rsid w:val="00817634"/>
    <w:rsid w:val="00820C62"/>
    <w:rsid w:val="00821FE9"/>
    <w:rsid w:val="00822415"/>
    <w:rsid w:val="0082304E"/>
    <w:rsid w:val="00823831"/>
    <w:rsid w:val="00823A54"/>
    <w:rsid w:val="00824897"/>
    <w:rsid w:val="00825B5A"/>
    <w:rsid w:val="008269A8"/>
    <w:rsid w:val="008274DA"/>
    <w:rsid w:val="00827D3A"/>
    <w:rsid w:val="00832B21"/>
    <w:rsid w:val="00835217"/>
    <w:rsid w:val="00837175"/>
    <w:rsid w:val="008405A1"/>
    <w:rsid w:val="0084166A"/>
    <w:rsid w:val="00842697"/>
    <w:rsid w:val="00842BF9"/>
    <w:rsid w:val="00843783"/>
    <w:rsid w:val="008451B9"/>
    <w:rsid w:val="008461B0"/>
    <w:rsid w:val="00847A2C"/>
    <w:rsid w:val="00850AAC"/>
    <w:rsid w:val="008514F5"/>
    <w:rsid w:val="00852091"/>
    <w:rsid w:val="008539BB"/>
    <w:rsid w:val="00853E99"/>
    <w:rsid w:val="008541C2"/>
    <w:rsid w:val="00854570"/>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56F"/>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196F"/>
    <w:rsid w:val="008B2326"/>
    <w:rsid w:val="008B302E"/>
    <w:rsid w:val="008B5B88"/>
    <w:rsid w:val="008B7A07"/>
    <w:rsid w:val="008C0205"/>
    <w:rsid w:val="008C24FC"/>
    <w:rsid w:val="008C26E9"/>
    <w:rsid w:val="008C48B0"/>
    <w:rsid w:val="008C53E5"/>
    <w:rsid w:val="008C5E46"/>
    <w:rsid w:val="008C6A62"/>
    <w:rsid w:val="008C76AD"/>
    <w:rsid w:val="008C792E"/>
    <w:rsid w:val="008D0E1C"/>
    <w:rsid w:val="008D2D85"/>
    <w:rsid w:val="008D33BA"/>
    <w:rsid w:val="008D42F6"/>
    <w:rsid w:val="008D4E9E"/>
    <w:rsid w:val="008D7D61"/>
    <w:rsid w:val="008E1AC9"/>
    <w:rsid w:val="008E1AD9"/>
    <w:rsid w:val="008E2687"/>
    <w:rsid w:val="008E28E0"/>
    <w:rsid w:val="008E4007"/>
    <w:rsid w:val="008E48F4"/>
    <w:rsid w:val="008E6231"/>
    <w:rsid w:val="008E68C0"/>
    <w:rsid w:val="008E6B3B"/>
    <w:rsid w:val="008E7079"/>
    <w:rsid w:val="008E77C2"/>
    <w:rsid w:val="008F14DC"/>
    <w:rsid w:val="008F20BE"/>
    <w:rsid w:val="008F279C"/>
    <w:rsid w:val="008F34D9"/>
    <w:rsid w:val="008F464D"/>
    <w:rsid w:val="008F579B"/>
    <w:rsid w:val="008F65E3"/>
    <w:rsid w:val="008F6FD2"/>
    <w:rsid w:val="009003FD"/>
    <w:rsid w:val="0090061A"/>
    <w:rsid w:val="00901B62"/>
    <w:rsid w:val="009036BF"/>
    <w:rsid w:val="00904C6A"/>
    <w:rsid w:val="00907C13"/>
    <w:rsid w:val="00911BBE"/>
    <w:rsid w:val="00912580"/>
    <w:rsid w:val="009156EE"/>
    <w:rsid w:val="00916922"/>
    <w:rsid w:val="009213C5"/>
    <w:rsid w:val="00922260"/>
    <w:rsid w:val="009240F0"/>
    <w:rsid w:val="009264F5"/>
    <w:rsid w:val="0092699D"/>
    <w:rsid w:val="00927207"/>
    <w:rsid w:val="009275FD"/>
    <w:rsid w:val="00930E30"/>
    <w:rsid w:val="00931C07"/>
    <w:rsid w:val="0093263B"/>
    <w:rsid w:val="00932A92"/>
    <w:rsid w:val="00934CBB"/>
    <w:rsid w:val="0093511B"/>
    <w:rsid w:val="00936915"/>
    <w:rsid w:val="00940031"/>
    <w:rsid w:val="0094041A"/>
    <w:rsid w:val="00941F1D"/>
    <w:rsid w:val="00942307"/>
    <w:rsid w:val="009428CE"/>
    <w:rsid w:val="00945CED"/>
    <w:rsid w:val="009466A1"/>
    <w:rsid w:val="00947B83"/>
    <w:rsid w:val="0095015C"/>
    <w:rsid w:val="00952037"/>
    <w:rsid w:val="009520C1"/>
    <w:rsid w:val="00952189"/>
    <w:rsid w:val="0095442C"/>
    <w:rsid w:val="0095549B"/>
    <w:rsid w:val="00957129"/>
    <w:rsid w:val="00962AF6"/>
    <w:rsid w:val="009647B4"/>
    <w:rsid w:val="00965B00"/>
    <w:rsid w:val="00976931"/>
    <w:rsid w:val="009773A1"/>
    <w:rsid w:val="0098008D"/>
    <w:rsid w:val="009831A7"/>
    <w:rsid w:val="00984656"/>
    <w:rsid w:val="00984CFA"/>
    <w:rsid w:val="00985AAB"/>
    <w:rsid w:val="009864BB"/>
    <w:rsid w:val="009906FF"/>
    <w:rsid w:val="00990955"/>
    <w:rsid w:val="00991339"/>
    <w:rsid w:val="00991627"/>
    <w:rsid w:val="00991959"/>
    <w:rsid w:val="0099254E"/>
    <w:rsid w:val="00994346"/>
    <w:rsid w:val="0099648B"/>
    <w:rsid w:val="0099781D"/>
    <w:rsid w:val="00997C00"/>
    <w:rsid w:val="009A1692"/>
    <w:rsid w:val="009A4372"/>
    <w:rsid w:val="009A43FE"/>
    <w:rsid w:val="009A5593"/>
    <w:rsid w:val="009A5F23"/>
    <w:rsid w:val="009B0D26"/>
    <w:rsid w:val="009B0FE3"/>
    <w:rsid w:val="009B33F4"/>
    <w:rsid w:val="009B35A9"/>
    <w:rsid w:val="009B602E"/>
    <w:rsid w:val="009B6FCC"/>
    <w:rsid w:val="009B6FDB"/>
    <w:rsid w:val="009C081E"/>
    <w:rsid w:val="009C37E8"/>
    <w:rsid w:val="009C3955"/>
    <w:rsid w:val="009C5A8C"/>
    <w:rsid w:val="009C5D94"/>
    <w:rsid w:val="009D2FBB"/>
    <w:rsid w:val="009D4D08"/>
    <w:rsid w:val="009D5F29"/>
    <w:rsid w:val="009D6532"/>
    <w:rsid w:val="009D7974"/>
    <w:rsid w:val="009D7CD4"/>
    <w:rsid w:val="009E0770"/>
    <w:rsid w:val="009E1CA9"/>
    <w:rsid w:val="009E2A91"/>
    <w:rsid w:val="009E2CFF"/>
    <w:rsid w:val="009E4D8F"/>
    <w:rsid w:val="009E6A36"/>
    <w:rsid w:val="009E6FDA"/>
    <w:rsid w:val="009E75DA"/>
    <w:rsid w:val="009E77C2"/>
    <w:rsid w:val="009F1045"/>
    <w:rsid w:val="009F4C36"/>
    <w:rsid w:val="009F4DD2"/>
    <w:rsid w:val="009F64E1"/>
    <w:rsid w:val="009F7342"/>
    <w:rsid w:val="009F7639"/>
    <w:rsid w:val="009F7759"/>
    <w:rsid w:val="009F7962"/>
    <w:rsid w:val="009F7A61"/>
    <w:rsid w:val="00A007EB"/>
    <w:rsid w:val="00A00B69"/>
    <w:rsid w:val="00A010FE"/>
    <w:rsid w:val="00A0160F"/>
    <w:rsid w:val="00A01BB8"/>
    <w:rsid w:val="00A07679"/>
    <w:rsid w:val="00A115A4"/>
    <w:rsid w:val="00A12401"/>
    <w:rsid w:val="00A1308B"/>
    <w:rsid w:val="00A13388"/>
    <w:rsid w:val="00A13972"/>
    <w:rsid w:val="00A146BF"/>
    <w:rsid w:val="00A16050"/>
    <w:rsid w:val="00A160D2"/>
    <w:rsid w:val="00A17007"/>
    <w:rsid w:val="00A1746D"/>
    <w:rsid w:val="00A1756D"/>
    <w:rsid w:val="00A222AF"/>
    <w:rsid w:val="00A22F62"/>
    <w:rsid w:val="00A235E3"/>
    <w:rsid w:val="00A24298"/>
    <w:rsid w:val="00A24BA6"/>
    <w:rsid w:val="00A27247"/>
    <w:rsid w:val="00A31E25"/>
    <w:rsid w:val="00A322A8"/>
    <w:rsid w:val="00A3325C"/>
    <w:rsid w:val="00A35716"/>
    <w:rsid w:val="00A357C3"/>
    <w:rsid w:val="00A35ACA"/>
    <w:rsid w:val="00A370E0"/>
    <w:rsid w:val="00A37ACE"/>
    <w:rsid w:val="00A41084"/>
    <w:rsid w:val="00A41766"/>
    <w:rsid w:val="00A42186"/>
    <w:rsid w:val="00A4368E"/>
    <w:rsid w:val="00A439CA"/>
    <w:rsid w:val="00A4675E"/>
    <w:rsid w:val="00A5113A"/>
    <w:rsid w:val="00A513DA"/>
    <w:rsid w:val="00A51BCD"/>
    <w:rsid w:val="00A55C16"/>
    <w:rsid w:val="00A604B3"/>
    <w:rsid w:val="00A60787"/>
    <w:rsid w:val="00A62259"/>
    <w:rsid w:val="00A62277"/>
    <w:rsid w:val="00A63A30"/>
    <w:rsid w:val="00A643CB"/>
    <w:rsid w:val="00A64439"/>
    <w:rsid w:val="00A666C4"/>
    <w:rsid w:val="00A702EA"/>
    <w:rsid w:val="00A71804"/>
    <w:rsid w:val="00A7180E"/>
    <w:rsid w:val="00A73803"/>
    <w:rsid w:val="00A74C4D"/>
    <w:rsid w:val="00A84464"/>
    <w:rsid w:val="00A84B9F"/>
    <w:rsid w:val="00A84DB0"/>
    <w:rsid w:val="00A8728E"/>
    <w:rsid w:val="00A8736B"/>
    <w:rsid w:val="00A90FAC"/>
    <w:rsid w:val="00A9373A"/>
    <w:rsid w:val="00A952B7"/>
    <w:rsid w:val="00A95843"/>
    <w:rsid w:val="00A95A08"/>
    <w:rsid w:val="00A96717"/>
    <w:rsid w:val="00A96B37"/>
    <w:rsid w:val="00A9712A"/>
    <w:rsid w:val="00A97D1B"/>
    <w:rsid w:val="00AA0B72"/>
    <w:rsid w:val="00AA33D5"/>
    <w:rsid w:val="00AA3B1D"/>
    <w:rsid w:val="00AA4B8B"/>
    <w:rsid w:val="00AA5F51"/>
    <w:rsid w:val="00AA6358"/>
    <w:rsid w:val="00AA6CCB"/>
    <w:rsid w:val="00AA7FB1"/>
    <w:rsid w:val="00AB1EDF"/>
    <w:rsid w:val="00AB1FFC"/>
    <w:rsid w:val="00AB206E"/>
    <w:rsid w:val="00AB2F12"/>
    <w:rsid w:val="00AB5F91"/>
    <w:rsid w:val="00AB6F82"/>
    <w:rsid w:val="00AC07D8"/>
    <w:rsid w:val="00AC22C7"/>
    <w:rsid w:val="00AC286D"/>
    <w:rsid w:val="00AC41F8"/>
    <w:rsid w:val="00AC46E3"/>
    <w:rsid w:val="00AD19B9"/>
    <w:rsid w:val="00AD1AA9"/>
    <w:rsid w:val="00AD45E6"/>
    <w:rsid w:val="00AD7203"/>
    <w:rsid w:val="00AD750F"/>
    <w:rsid w:val="00AE02D8"/>
    <w:rsid w:val="00AE0BA0"/>
    <w:rsid w:val="00AE1BF6"/>
    <w:rsid w:val="00AE1DB0"/>
    <w:rsid w:val="00AE3E8F"/>
    <w:rsid w:val="00AE5968"/>
    <w:rsid w:val="00AE683D"/>
    <w:rsid w:val="00AE68F2"/>
    <w:rsid w:val="00AF0AAF"/>
    <w:rsid w:val="00AF31D2"/>
    <w:rsid w:val="00AF45B9"/>
    <w:rsid w:val="00AF5C1E"/>
    <w:rsid w:val="00AF777B"/>
    <w:rsid w:val="00B0034F"/>
    <w:rsid w:val="00B00A23"/>
    <w:rsid w:val="00B01E0C"/>
    <w:rsid w:val="00B042F1"/>
    <w:rsid w:val="00B04505"/>
    <w:rsid w:val="00B062DE"/>
    <w:rsid w:val="00B06A89"/>
    <w:rsid w:val="00B077EE"/>
    <w:rsid w:val="00B079AA"/>
    <w:rsid w:val="00B11926"/>
    <w:rsid w:val="00B14030"/>
    <w:rsid w:val="00B14772"/>
    <w:rsid w:val="00B17BEF"/>
    <w:rsid w:val="00B20661"/>
    <w:rsid w:val="00B22BA8"/>
    <w:rsid w:val="00B22F3E"/>
    <w:rsid w:val="00B23705"/>
    <w:rsid w:val="00B24ACD"/>
    <w:rsid w:val="00B25841"/>
    <w:rsid w:val="00B25DAE"/>
    <w:rsid w:val="00B266AD"/>
    <w:rsid w:val="00B3017F"/>
    <w:rsid w:val="00B310E7"/>
    <w:rsid w:val="00B31B33"/>
    <w:rsid w:val="00B343E4"/>
    <w:rsid w:val="00B359FE"/>
    <w:rsid w:val="00B37C1A"/>
    <w:rsid w:val="00B400A0"/>
    <w:rsid w:val="00B41C89"/>
    <w:rsid w:val="00B4226F"/>
    <w:rsid w:val="00B508A7"/>
    <w:rsid w:val="00B5091C"/>
    <w:rsid w:val="00B50D1C"/>
    <w:rsid w:val="00B510A6"/>
    <w:rsid w:val="00B51C56"/>
    <w:rsid w:val="00B52383"/>
    <w:rsid w:val="00B531B8"/>
    <w:rsid w:val="00B532B0"/>
    <w:rsid w:val="00B54374"/>
    <w:rsid w:val="00B5449F"/>
    <w:rsid w:val="00B54995"/>
    <w:rsid w:val="00B54FE7"/>
    <w:rsid w:val="00B55D17"/>
    <w:rsid w:val="00B56CF4"/>
    <w:rsid w:val="00B57418"/>
    <w:rsid w:val="00B60ABA"/>
    <w:rsid w:val="00B63CDD"/>
    <w:rsid w:val="00B63FE3"/>
    <w:rsid w:val="00B646AB"/>
    <w:rsid w:val="00B65193"/>
    <w:rsid w:val="00B65FC0"/>
    <w:rsid w:val="00B66B24"/>
    <w:rsid w:val="00B67A2E"/>
    <w:rsid w:val="00B67A2F"/>
    <w:rsid w:val="00B67ACD"/>
    <w:rsid w:val="00B70187"/>
    <w:rsid w:val="00B711A6"/>
    <w:rsid w:val="00B725B2"/>
    <w:rsid w:val="00B746A8"/>
    <w:rsid w:val="00B74DD7"/>
    <w:rsid w:val="00B74EC0"/>
    <w:rsid w:val="00B777BC"/>
    <w:rsid w:val="00B8065B"/>
    <w:rsid w:val="00B80D61"/>
    <w:rsid w:val="00B81063"/>
    <w:rsid w:val="00B81B87"/>
    <w:rsid w:val="00B82A3C"/>
    <w:rsid w:val="00B82C68"/>
    <w:rsid w:val="00B83AE8"/>
    <w:rsid w:val="00B8522F"/>
    <w:rsid w:val="00B860A5"/>
    <w:rsid w:val="00B870ED"/>
    <w:rsid w:val="00B902EB"/>
    <w:rsid w:val="00B90826"/>
    <w:rsid w:val="00B90975"/>
    <w:rsid w:val="00B9132C"/>
    <w:rsid w:val="00B921F0"/>
    <w:rsid w:val="00B92F38"/>
    <w:rsid w:val="00B95AC4"/>
    <w:rsid w:val="00B963A0"/>
    <w:rsid w:val="00B97B8B"/>
    <w:rsid w:val="00BA02E2"/>
    <w:rsid w:val="00BA11AE"/>
    <w:rsid w:val="00BA44B7"/>
    <w:rsid w:val="00BA62C1"/>
    <w:rsid w:val="00BA7FCB"/>
    <w:rsid w:val="00BB0AA3"/>
    <w:rsid w:val="00BB2569"/>
    <w:rsid w:val="00BB3292"/>
    <w:rsid w:val="00BB49A0"/>
    <w:rsid w:val="00BB5D91"/>
    <w:rsid w:val="00BB64E1"/>
    <w:rsid w:val="00BB72AB"/>
    <w:rsid w:val="00BB7AA9"/>
    <w:rsid w:val="00BC0BD4"/>
    <w:rsid w:val="00BC1909"/>
    <w:rsid w:val="00BC2528"/>
    <w:rsid w:val="00BC4E4D"/>
    <w:rsid w:val="00BC620F"/>
    <w:rsid w:val="00BC779F"/>
    <w:rsid w:val="00BC7EFA"/>
    <w:rsid w:val="00BD232B"/>
    <w:rsid w:val="00BD26CD"/>
    <w:rsid w:val="00BD3283"/>
    <w:rsid w:val="00BD4596"/>
    <w:rsid w:val="00BD58B5"/>
    <w:rsid w:val="00BE04C1"/>
    <w:rsid w:val="00BE0B28"/>
    <w:rsid w:val="00BE25E1"/>
    <w:rsid w:val="00BE2EF1"/>
    <w:rsid w:val="00BE37D5"/>
    <w:rsid w:val="00BE55AB"/>
    <w:rsid w:val="00BE60C5"/>
    <w:rsid w:val="00BE676D"/>
    <w:rsid w:val="00BE7630"/>
    <w:rsid w:val="00BE771E"/>
    <w:rsid w:val="00BE7DF9"/>
    <w:rsid w:val="00BF1B9F"/>
    <w:rsid w:val="00BF3212"/>
    <w:rsid w:val="00BF4BEC"/>
    <w:rsid w:val="00BF7A10"/>
    <w:rsid w:val="00C000F5"/>
    <w:rsid w:val="00C02158"/>
    <w:rsid w:val="00C04876"/>
    <w:rsid w:val="00C05604"/>
    <w:rsid w:val="00C05FFC"/>
    <w:rsid w:val="00C06561"/>
    <w:rsid w:val="00C06FF0"/>
    <w:rsid w:val="00C11560"/>
    <w:rsid w:val="00C1172D"/>
    <w:rsid w:val="00C11A71"/>
    <w:rsid w:val="00C12E49"/>
    <w:rsid w:val="00C153B3"/>
    <w:rsid w:val="00C16FA4"/>
    <w:rsid w:val="00C21B71"/>
    <w:rsid w:val="00C23F69"/>
    <w:rsid w:val="00C25396"/>
    <w:rsid w:val="00C26376"/>
    <w:rsid w:val="00C2689E"/>
    <w:rsid w:val="00C2756A"/>
    <w:rsid w:val="00C31EC6"/>
    <w:rsid w:val="00C32230"/>
    <w:rsid w:val="00C32D37"/>
    <w:rsid w:val="00C32EEC"/>
    <w:rsid w:val="00C33043"/>
    <w:rsid w:val="00C34460"/>
    <w:rsid w:val="00C346F3"/>
    <w:rsid w:val="00C36FB1"/>
    <w:rsid w:val="00C37455"/>
    <w:rsid w:val="00C378B6"/>
    <w:rsid w:val="00C40A16"/>
    <w:rsid w:val="00C414A2"/>
    <w:rsid w:val="00C41731"/>
    <w:rsid w:val="00C42593"/>
    <w:rsid w:val="00C43081"/>
    <w:rsid w:val="00C4484E"/>
    <w:rsid w:val="00C45EEA"/>
    <w:rsid w:val="00C46FB0"/>
    <w:rsid w:val="00C472CF"/>
    <w:rsid w:val="00C47A4F"/>
    <w:rsid w:val="00C50BE7"/>
    <w:rsid w:val="00C54DF8"/>
    <w:rsid w:val="00C56A25"/>
    <w:rsid w:val="00C6093D"/>
    <w:rsid w:val="00C6270E"/>
    <w:rsid w:val="00C6749D"/>
    <w:rsid w:val="00C6778F"/>
    <w:rsid w:val="00C67DE2"/>
    <w:rsid w:val="00C705F8"/>
    <w:rsid w:val="00C75072"/>
    <w:rsid w:val="00C75BE6"/>
    <w:rsid w:val="00C76439"/>
    <w:rsid w:val="00C76C75"/>
    <w:rsid w:val="00C76CC7"/>
    <w:rsid w:val="00C76CE4"/>
    <w:rsid w:val="00C76D2F"/>
    <w:rsid w:val="00C80C4D"/>
    <w:rsid w:val="00C8164E"/>
    <w:rsid w:val="00C81B45"/>
    <w:rsid w:val="00C83141"/>
    <w:rsid w:val="00C83698"/>
    <w:rsid w:val="00C83C13"/>
    <w:rsid w:val="00C843FB"/>
    <w:rsid w:val="00C84E8E"/>
    <w:rsid w:val="00C864DA"/>
    <w:rsid w:val="00C870EA"/>
    <w:rsid w:val="00C90B01"/>
    <w:rsid w:val="00C90FD8"/>
    <w:rsid w:val="00C91348"/>
    <w:rsid w:val="00C93B79"/>
    <w:rsid w:val="00C952EF"/>
    <w:rsid w:val="00C95308"/>
    <w:rsid w:val="00C95435"/>
    <w:rsid w:val="00C95A80"/>
    <w:rsid w:val="00C978D0"/>
    <w:rsid w:val="00CA042F"/>
    <w:rsid w:val="00CA31AA"/>
    <w:rsid w:val="00CA3AC2"/>
    <w:rsid w:val="00CA4776"/>
    <w:rsid w:val="00CA69B9"/>
    <w:rsid w:val="00CB2754"/>
    <w:rsid w:val="00CB2AD4"/>
    <w:rsid w:val="00CB4401"/>
    <w:rsid w:val="00CB45B1"/>
    <w:rsid w:val="00CB5897"/>
    <w:rsid w:val="00CC05DE"/>
    <w:rsid w:val="00CC1BBC"/>
    <w:rsid w:val="00CC20BB"/>
    <w:rsid w:val="00CC25B2"/>
    <w:rsid w:val="00CC2F46"/>
    <w:rsid w:val="00CC5992"/>
    <w:rsid w:val="00CC61E3"/>
    <w:rsid w:val="00CC75DD"/>
    <w:rsid w:val="00CC7A54"/>
    <w:rsid w:val="00CD06B4"/>
    <w:rsid w:val="00CD1074"/>
    <w:rsid w:val="00CD1DF1"/>
    <w:rsid w:val="00CD3785"/>
    <w:rsid w:val="00CD55AE"/>
    <w:rsid w:val="00CD7FCA"/>
    <w:rsid w:val="00CE004E"/>
    <w:rsid w:val="00CE3311"/>
    <w:rsid w:val="00CE5DF2"/>
    <w:rsid w:val="00CF0AFE"/>
    <w:rsid w:val="00CF119E"/>
    <w:rsid w:val="00CF29A1"/>
    <w:rsid w:val="00CF40DC"/>
    <w:rsid w:val="00CF515B"/>
    <w:rsid w:val="00CF62DD"/>
    <w:rsid w:val="00CF659C"/>
    <w:rsid w:val="00CF7098"/>
    <w:rsid w:val="00D021FD"/>
    <w:rsid w:val="00D0414F"/>
    <w:rsid w:val="00D04C75"/>
    <w:rsid w:val="00D04D5A"/>
    <w:rsid w:val="00D050D5"/>
    <w:rsid w:val="00D06BA4"/>
    <w:rsid w:val="00D06BC9"/>
    <w:rsid w:val="00D06E36"/>
    <w:rsid w:val="00D10491"/>
    <w:rsid w:val="00D108FF"/>
    <w:rsid w:val="00D1108D"/>
    <w:rsid w:val="00D1645B"/>
    <w:rsid w:val="00D1661C"/>
    <w:rsid w:val="00D16777"/>
    <w:rsid w:val="00D1767E"/>
    <w:rsid w:val="00D17FA0"/>
    <w:rsid w:val="00D20316"/>
    <w:rsid w:val="00D20D67"/>
    <w:rsid w:val="00D21A9B"/>
    <w:rsid w:val="00D265D3"/>
    <w:rsid w:val="00D268DE"/>
    <w:rsid w:val="00D27234"/>
    <w:rsid w:val="00D32C11"/>
    <w:rsid w:val="00D3324E"/>
    <w:rsid w:val="00D34A78"/>
    <w:rsid w:val="00D3503B"/>
    <w:rsid w:val="00D379BC"/>
    <w:rsid w:val="00D40AA6"/>
    <w:rsid w:val="00D4105C"/>
    <w:rsid w:val="00D413AC"/>
    <w:rsid w:val="00D4167C"/>
    <w:rsid w:val="00D41D23"/>
    <w:rsid w:val="00D44EF3"/>
    <w:rsid w:val="00D45AFE"/>
    <w:rsid w:val="00D46603"/>
    <w:rsid w:val="00D470D0"/>
    <w:rsid w:val="00D47E48"/>
    <w:rsid w:val="00D52685"/>
    <w:rsid w:val="00D53655"/>
    <w:rsid w:val="00D56892"/>
    <w:rsid w:val="00D57D8A"/>
    <w:rsid w:val="00D57F99"/>
    <w:rsid w:val="00D6000D"/>
    <w:rsid w:val="00D60B58"/>
    <w:rsid w:val="00D620EB"/>
    <w:rsid w:val="00D62BBB"/>
    <w:rsid w:val="00D62CE1"/>
    <w:rsid w:val="00D6300D"/>
    <w:rsid w:val="00D63E42"/>
    <w:rsid w:val="00D6565D"/>
    <w:rsid w:val="00D660A9"/>
    <w:rsid w:val="00D668D2"/>
    <w:rsid w:val="00D677F9"/>
    <w:rsid w:val="00D704C1"/>
    <w:rsid w:val="00D71E50"/>
    <w:rsid w:val="00D744C6"/>
    <w:rsid w:val="00D77440"/>
    <w:rsid w:val="00D8071F"/>
    <w:rsid w:val="00D8213B"/>
    <w:rsid w:val="00D85073"/>
    <w:rsid w:val="00D8533F"/>
    <w:rsid w:val="00D862B8"/>
    <w:rsid w:val="00D86BB8"/>
    <w:rsid w:val="00D9008E"/>
    <w:rsid w:val="00D90DA1"/>
    <w:rsid w:val="00D91159"/>
    <w:rsid w:val="00D91EAD"/>
    <w:rsid w:val="00D923B6"/>
    <w:rsid w:val="00D92749"/>
    <w:rsid w:val="00D92FEC"/>
    <w:rsid w:val="00D93FFB"/>
    <w:rsid w:val="00D94269"/>
    <w:rsid w:val="00D95C7F"/>
    <w:rsid w:val="00D97ED4"/>
    <w:rsid w:val="00DA13BC"/>
    <w:rsid w:val="00DA1D4D"/>
    <w:rsid w:val="00DA335C"/>
    <w:rsid w:val="00DA3A18"/>
    <w:rsid w:val="00DA417A"/>
    <w:rsid w:val="00DA4304"/>
    <w:rsid w:val="00DA567C"/>
    <w:rsid w:val="00DA5C33"/>
    <w:rsid w:val="00DA6B4E"/>
    <w:rsid w:val="00DB20A9"/>
    <w:rsid w:val="00DB2593"/>
    <w:rsid w:val="00DB2E99"/>
    <w:rsid w:val="00DB4EB0"/>
    <w:rsid w:val="00DB5941"/>
    <w:rsid w:val="00DB6933"/>
    <w:rsid w:val="00DC03E4"/>
    <w:rsid w:val="00DC0BB9"/>
    <w:rsid w:val="00DC129E"/>
    <w:rsid w:val="00DC2574"/>
    <w:rsid w:val="00DC27C1"/>
    <w:rsid w:val="00DC40A4"/>
    <w:rsid w:val="00DC48B0"/>
    <w:rsid w:val="00DC794D"/>
    <w:rsid w:val="00DC7CA6"/>
    <w:rsid w:val="00DD0910"/>
    <w:rsid w:val="00DD0BBC"/>
    <w:rsid w:val="00DD2F97"/>
    <w:rsid w:val="00DD4CE6"/>
    <w:rsid w:val="00DD57F0"/>
    <w:rsid w:val="00DD638A"/>
    <w:rsid w:val="00DE0A4B"/>
    <w:rsid w:val="00DE1DA7"/>
    <w:rsid w:val="00DE1E5A"/>
    <w:rsid w:val="00DE2018"/>
    <w:rsid w:val="00DE23E1"/>
    <w:rsid w:val="00DF23F8"/>
    <w:rsid w:val="00DF359C"/>
    <w:rsid w:val="00DF47DA"/>
    <w:rsid w:val="00DF719F"/>
    <w:rsid w:val="00E011B6"/>
    <w:rsid w:val="00E05653"/>
    <w:rsid w:val="00E05B43"/>
    <w:rsid w:val="00E06406"/>
    <w:rsid w:val="00E0681A"/>
    <w:rsid w:val="00E077F5"/>
    <w:rsid w:val="00E07D5D"/>
    <w:rsid w:val="00E07DCF"/>
    <w:rsid w:val="00E24007"/>
    <w:rsid w:val="00E242CC"/>
    <w:rsid w:val="00E24A08"/>
    <w:rsid w:val="00E27D31"/>
    <w:rsid w:val="00E30090"/>
    <w:rsid w:val="00E311F2"/>
    <w:rsid w:val="00E32168"/>
    <w:rsid w:val="00E32BDB"/>
    <w:rsid w:val="00E33E39"/>
    <w:rsid w:val="00E3593A"/>
    <w:rsid w:val="00E35C34"/>
    <w:rsid w:val="00E35FB5"/>
    <w:rsid w:val="00E36067"/>
    <w:rsid w:val="00E37AA7"/>
    <w:rsid w:val="00E41C50"/>
    <w:rsid w:val="00E42036"/>
    <w:rsid w:val="00E437AD"/>
    <w:rsid w:val="00E43DCC"/>
    <w:rsid w:val="00E44DEC"/>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8A4"/>
    <w:rsid w:val="00E72955"/>
    <w:rsid w:val="00E7314F"/>
    <w:rsid w:val="00E767CF"/>
    <w:rsid w:val="00E76936"/>
    <w:rsid w:val="00E774D8"/>
    <w:rsid w:val="00E81B8D"/>
    <w:rsid w:val="00E825A6"/>
    <w:rsid w:val="00E8481F"/>
    <w:rsid w:val="00E84A60"/>
    <w:rsid w:val="00E85FD9"/>
    <w:rsid w:val="00E8743D"/>
    <w:rsid w:val="00E903E6"/>
    <w:rsid w:val="00E90FFD"/>
    <w:rsid w:val="00E912C5"/>
    <w:rsid w:val="00E94857"/>
    <w:rsid w:val="00E94AE5"/>
    <w:rsid w:val="00E97A63"/>
    <w:rsid w:val="00E97F43"/>
    <w:rsid w:val="00EA11A6"/>
    <w:rsid w:val="00EA1743"/>
    <w:rsid w:val="00EA17FC"/>
    <w:rsid w:val="00EA3510"/>
    <w:rsid w:val="00EA4A0D"/>
    <w:rsid w:val="00EA4B33"/>
    <w:rsid w:val="00EA4F67"/>
    <w:rsid w:val="00EA73D8"/>
    <w:rsid w:val="00EB2717"/>
    <w:rsid w:val="00EB2E25"/>
    <w:rsid w:val="00EB2E4B"/>
    <w:rsid w:val="00EB357C"/>
    <w:rsid w:val="00EB38C2"/>
    <w:rsid w:val="00EB3AB6"/>
    <w:rsid w:val="00EB3F45"/>
    <w:rsid w:val="00EB4FFB"/>
    <w:rsid w:val="00EB50C0"/>
    <w:rsid w:val="00EB5697"/>
    <w:rsid w:val="00EB6382"/>
    <w:rsid w:val="00EB6788"/>
    <w:rsid w:val="00EB70AD"/>
    <w:rsid w:val="00EC0B3A"/>
    <w:rsid w:val="00EC58F3"/>
    <w:rsid w:val="00EC6240"/>
    <w:rsid w:val="00EC6AB4"/>
    <w:rsid w:val="00ED0149"/>
    <w:rsid w:val="00ED2DAD"/>
    <w:rsid w:val="00ED3CB2"/>
    <w:rsid w:val="00ED3F81"/>
    <w:rsid w:val="00ED6969"/>
    <w:rsid w:val="00ED6C7C"/>
    <w:rsid w:val="00EE0823"/>
    <w:rsid w:val="00EE12AA"/>
    <w:rsid w:val="00EE1636"/>
    <w:rsid w:val="00EE274C"/>
    <w:rsid w:val="00EE37F6"/>
    <w:rsid w:val="00EE44A4"/>
    <w:rsid w:val="00EE47A1"/>
    <w:rsid w:val="00EE5981"/>
    <w:rsid w:val="00EE6122"/>
    <w:rsid w:val="00EE7941"/>
    <w:rsid w:val="00EF0330"/>
    <w:rsid w:val="00EF2735"/>
    <w:rsid w:val="00EF28DA"/>
    <w:rsid w:val="00EF33C6"/>
    <w:rsid w:val="00EF3690"/>
    <w:rsid w:val="00EF3C05"/>
    <w:rsid w:val="00EF45BA"/>
    <w:rsid w:val="00EF47D8"/>
    <w:rsid w:val="00EF4939"/>
    <w:rsid w:val="00EF5400"/>
    <w:rsid w:val="00EF6187"/>
    <w:rsid w:val="00EF6D39"/>
    <w:rsid w:val="00EF7A97"/>
    <w:rsid w:val="00F00FD5"/>
    <w:rsid w:val="00F01ADF"/>
    <w:rsid w:val="00F01FF1"/>
    <w:rsid w:val="00F02165"/>
    <w:rsid w:val="00F0298E"/>
    <w:rsid w:val="00F03358"/>
    <w:rsid w:val="00F03CB0"/>
    <w:rsid w:val="00F11A32"/>
    <w:rsid w:val="00F120F5"/>
    <w:rsid w:val="00F12C61"/>
    <w:rsid w:val="00F147AA"/>
    <w:rsid w:val="00F15EE5"/>
    <w:rsid w:val="00F16F22"/>
    <w:rsid w:val="00F176C5"/>
    <w:rsid w:val="00F20B21"/>
    <w:rsid w:val="00F214D8"/>
    <w:rsid w:val="00F2235C"/>
    <w:rsid w:val="00F223E5"/>
    <w:rsid w:val="00F22640"/>
    <w:rsid w:val="00F247DB"/>
    <w:rsid w:val="00F24E29"/>
    <w:rsid w:val="00F24EBC"/>
    <w:rsid w:val="00F25BCC"/>
    <w:rsid w:val="00F2677D"/>
    <w:rsid w:val="00F27241"/>
    <w:rsid w:val="00F2737F"/>
    <w:rsid w:val="00F30C13"/>
    <w:rsid w:val="00F32F28"/>
    <w:rsid w:val="00F35527"/>
    <w:rsid w:val="00F4093C"/>
    <w:rsid w:val="00F4196C"/>
    <w:rsid w:val="00F41A29"/>
    <w:rsid w:val="00F420A5"/>
    <w:rsid w:val="00F4248F"/>
    <w:rsid w:val="00F4310D"/>
    <w:rsid w:val="00F43510"/>
    <w:rsid w:val="00F44EC4"/>
    <w:rsid w:val="00F45F9A"/>
    <w:rsid w:val="00F46052"/>
    <w:rsid w:val="00F46347"/>
    <w:rsid w:val="00F467E8"/>
    <w:rsid w:val="00F5059C"/>
    <w:rsid w:val="00F51297"/>
    <w:rsid w:val="00F520FB"/>
    <w:rsid w:val="00F55E85"/>
    <w:rsid w:val="00F5667B"/>
    <w:rsid w:val="00F61E67"/>
    <w:rsid w:val="00F67570"/>
    <w:rsid w:val="00F700E8"/>
    <w:rsid w:val="00F707BF"/>
    <w:rsid w:val="00F71BFA"/>
    <w:rsid w:val="00F7322B"/>
    <w:rsid w:val="00F747EE"/>
    <w:rsid w:val="00F766C8"/>
    <w:rsid w:val="00F76AB5"/>
    <w:rsid w:val="00F80A9F"/>
    <w:rsid w:val="00F81588"/>
    <w:rsid w:val="00F8191D"/>
    <w:rsid w:val="00F82DE0"/>
    <w:rsid w:val="00F83D82"/>
    <w:rsid w:val="00F83E79"/>
    <w:rsid w:val="00F84B41"/>
    <w:rsid w:val="00F854E5"/>
    <w:rsid w:val="00F8668B"/>
    <w:rsid w:val="00F87C6C"/>
    <w:rsid w:val="00F90279"/>
    <w:rsid w:val="00F903EC"/>
    <w:rsid w:val="00F91975"/>
    <w:rsid w:val="00F9218C"/>
    <w:rsid w:val="00F92974"/>
    <w:rsid w:val="00F92A2E"/>
    <w:rsid w:val="00F9602C"/>
    <w:rsid w:val="00F97664"/>
    <w:rsid w:val="00FA21A3"/>
    <w:rsid w:val="00FA2252"/>
    <w:rsid w:val="00FA3D7A"/>
    <w:rsid w:val="00FA6965"/>
    <w:rsid w:val="00FA71B7"/>
    <w:rsid w:val="00FB122F"/>
    <w:rsid w:val="00FB193F"/>
    <w:rsid w:val="00FB23BC"/>
    <w:rsid w:val="00FB2902"/>
    <w:rsid w:val="00FB38C1"/>
    <w:rsid w:val="00FB3D3A"/>
    <w:rsid w:val="00FB4D66"/>
    <w:rsid w:val="00FB6A35"/>
    <w:rsid w:val="00FB78F0"/>
    <w:rsid w:val="00FB7EFF"/>
    <w:rsid w:val="00FC1378"/>
    <w:rsid w:val="00FC34AD"/>
    <w:rsid w:val="00FC35E1"/>
    <w:rsid w:val="00FC50FD"/>
    <w:rsid w:val="00FC528A"/>
    <w:rsid w:val="00FC744E"/>
    <w:rsid w:val="00FD0815"/>
    <w:rsid w:val="00FD1371"/>
    <w:rsid w:val="00FD2462"/>
    <w:rsid w:val="00FD35DD"/>
    <w:rsid w:val="00FD4287"/>
    <w:rsid w:val="00FD4B2C"/>
    <w:rsid w:val="00FE0F61"/>
    <w:rsid w:val="00FE107C"/>
    <w:rsid w:val="00FE1B92"/>
    <w:rsid w:val="00FE2372"/>
    <w:rsid w:val="00FE28C1"/>
    <w:rsid w:val="00FE2BE5"/>
    <w:rsid w:val="00FE2E5E"/>
    <w:rsid w:val="00FE3917"/>
    <w:rsid w:val="00FE397B"/>
    <w:rsid w:val="00FE3F92"/>
    <w:rsid w:val="00FE636D"/>
    <w:rsid w:val="00FE75DA"/>
    <w:rsid w:val="00FE776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470A9"/>
  <w15:docId w15:val="{09E195EE-18A2-4C44-A29B-8644271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sz w:val="24"/>
      <w:lang w:val="en-US" w:eastAsia="en-US"/>
    </w:rPr>
  </w:style>
  <w:style w:type="paragraph" w:styleId="Heading1">
    <w:name w:val="heading 1"/>
    <w:basedOn w:val="Normal"/>
    <w:next w:val="Normal"/>
    <w:link w:val="Heading1Char"/>
    <w:qFormat/>
    <w:rsid w:val="001D79C6"/>
    <w:pPr>
      <w:keepNext/>
      <w:spacing w:before="360" w:after="240" w:line="240" w:lineRule="auto"/>
      <w:outlineLvl w:val="0"/>
    </w:pPr>
    <w:rPr>
      <w:rFonts w:ascii="Calibri" w:hAnsi="Calibri"/>
      <w:b/>
      <w:bCs/>
      <w:kern w:val="32"/>
      <w:sz w:val="32"/>
      <w:szCs w:val="32"/>
      <w:lang w:val="en-GB" w:eastAsia="fr-FR"/>
    </w:rPr>
  </w:style>
  <w:style w:type="paragraph" w:styleId="Heading2">
    <w:name w:val="heading 2"/>
    <w:basedOn w:val="Normal"/>
    <w:next w:val="Normal"/>
    <w:link w:val="Heading2Char"/>
    <w:qFormat/>
    <w:rsid w:val="008D0E1C"/>
    <w:pPr>
      <w:keepNext/>
      <w:spacing w:before="360"/>
      <w:outlineLvl w:val="1"/>
    </w:pPr>
    <w:rPr>
      <w:rFonts w:ascii="Calibri" w:hAnsi="Calibri"/>
      <w:b/>
      <w:bCs/>
      <w:i/>
      <w:iCs/>
      <w:szCs w:val="24"/>
    </w:rPr>
  </w:style>
  <w:style w:type="paragraph" w:styleId="Heading3">
    <w:name w:val="heading 3"/>
    <w:basedOn w:val="Normal"/>
    <w:next w:val="Normal"/>
    <w:link w:val="Heading3Char"/>
    <w:uiPriority w:val="99"/>
    <w:qFormat/>
    <w:rsid w:val="00F90279"/>
    <w:pPr>
      <w:keepNext/>
      <w:spacing w:before="240" w:after="60"/>
      <w:outlineLvl w:val="2"/>
    </w:pPr>
    <w:rPr>
      <w:rFonts w:ascii="Calibri" w:hAnsi="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79C6"/>
    <w:rPr>
      <w:rFonts w:ascii="Calibri" w:hAnsi="Calibri" w:cs="Times New Roman"/>
      <w:b/>
      <w:kern w:val="32"/>
      <w:sz w:val="32"/>
      <w:lang w:val="en-GB"/>
    </w:rPr>
  </w:style>
  <w:style w:type="character" w:customStyle="1" w:styleId="Heading2Char">
    <w:name w:val="Heading 2 Char"/>
    <w:basedOn w:val="DefaultParagraphFont"/>
    <w:link w:val="Heading2"/>
    <w:uiPriority w:val="99"/>
    <w:locked/>
    <w:rsid w:val="00F90279"/>
    <w:rPr>
      <w:rFonts w:ascii="Cambria" w:hAnsi="Cambria" w:cs="Times New Roman"/>
      <w:b/>
      <w:i/>
      <w:sz w:val="28"/>
      <w:lang w:val="en-GB"/>
    </w:rPr>
  </w:style>
  <w:style w:type="character" w:customStyle="1" w:styleId="Heading3Char">
    <w:name w:val="Heading 3 Char"/>
    <w:basedOn w:val="DefaultParagraphFont"/>
    <w:link w:val="Heading3"/>
    <w:uiPriority w:val="99"/>
    <w:locked/>
    <w:rsid w:val="00F90279"/>
    <w:rPr>
      <w:rFonts w:ascii="Calibri" w:hAnsi="Calibri" w:cs="Times New Roman"/>
      <w:b/>
      <w:sz w:val="24"/>
      <w:lang w:val="en-US" w:eastAsia="en-US"/>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locked/>
    <w:rsid w:val="007F4B14"/>
    <w:rPr>
      <w:rFonts w:eastAsia="Times New Roman" w:cs="Times New Roman"/>
      <w:sz w:val="22"/>
      <w:szCs w:val="22"/>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semiHidden/>
    <w:locked/>
    <w:rsid w:val="002E656A"/>
    <w:rPr>
      <w:rFonts w:cs="Times New Roman"/>
      <w:sz w:val="24"/>
      <w:lang w:val="en-US" w:eastAsia="en-US"/>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sz w:val="22"/>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basedOn w:val="DefaultParagraphFont"/>
    <w:link w:val="FootnoteText"/>
    <w:semiHidden/>
    <w:locked/>
    <w:rsid w:val="00F90279"/>
    <w:rPr>
      <w:rFonts w:cs="Times New Roman"/>
      <w:sz w:val="22"/>
      <w:lang w:val="en-GB" w:eastAsia="it-IT"/>
    </w:rPr>
  </w:style>
  <w:style w:type="character" w:styleId="FootnoteReference">
    <w:name w:val="footnote reference"/>
    <w:basedOn w:val="DefaultParagraphFont"/>
    <w:semiHidden/>
    <w:rsid w:val="00F90279"/>
    <w:rPr>
      <w:rFonts w:cs="Times New Roman"/>
      <w:vertAlign w:val="superscript"/>
    </w:rPr>
  </w:style>
  <w:style w:type="character" w:styleId="Hyperlink">
    <w:name w:val="Hyperlink"/>
    <w:basedOn w:val="DefaultParagraphFont"/>
    <w:uiPriority w:val="99"/>
    <w:rsid w:val="00F90279"/>
    <w:rPr>
      <w:rFonts w:cs="Times New Roman"/>
      <w:color w:val="0000FF"/>
      <w:u w:val="single"/>
    </w:rPr>
  </w:style>
  <w:style w:type="character" w:customStyle="1" w:styleId="hps">
    <w:name w:val="hps"/>
    <w:rsid w:val="00F90279"/>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9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szCs w:val="24"/>
      <w:lang w:bidi="th-TH"/>
    </w:rPr>
  </w:style>
  <w:style w:type="paragraph" w:customStyle="1" w:styleId="Text">
    <w:name w:val="Text"/>
    <w:basedOn w:val="Normal"/>
    <w:uiPriority w:val="99"/>
    <w:rsid w:val="008D0E1C"/>
    <w:pPr>
      <w:suppressAutoHyphens/>
      <w:spacing w:before="100" w:after="100" w:line="288" w:lineRule="auto"/>
    </w:pPr>
    <w:rPr>
      <w:rFonts w:ascii="Tahoma" w:hAnsi="Tahoma" w:cs="Calibri"/>
      <w:sz w:val="16"/>
      <w:szCs w:val="24"/>
      <w:lang w:eastAsia="ar-SA"/>
    </w:rPr>
  </w:style>
  <w:style w:type="paragraph" w:styleId="BalloonText">
    <w:name w:val="Balloon Text"/>
    <w:basedOn w:val="Normal"/>
    <w:link w:val="BalloonTextChar"/>
    <w:uiPriority w:val="99"/>
    <w:semiHidden/>
    <w:rsid w:val="00D90DA1"/>
    <w:pPr>
      <w:spacing w:after="0" w:line="240" w:lineRule="auto"/>
    </w:pPr>
    <w:rPr>
      <w:rFonts w:ascii="Tahoma" w:hAnsi="Tahoma"/>
      <w:sz w:val="16"/>
      <w:szCs w:val="16"/>
      <w:lang w:val="fr-BE" w:eastAsia="fr-FR"/>
    </w:rPr>
  </w:style>
  <w:style w:type="character" w:customStyle="1" w:styleId="BalloonTextChar">
    <w:name w:val="Balloon Text Char"/>
    <w:basedOn w:val="DefaultParagraphFont"/>
    <w:link w:val="BalloonText"/>
    <w:uiPriority w:val="99"/>
    <w:semiHidden/>
    <w:locked/>
    <w:rsid w:val="00D90DA1"/>
    <w:rPr>
      <w:rFonts w:ascii="Tahoma" w:hAnsi="Tahoma" w:cs="Times New Roman"/>
      <w:sz w:val="16"/>
    </w:rPr>
  </w:style>
  <w:style w:type="paragraph" w:customStyle="1" w:styleId="ColorfulList-Accent11">
    <w:name w:val="Colorful List - Accent 11"/>
    <w:basedOn w:val="Normal"/>
    <w:uiPriority w:val="99"/>
    <w:rsid w:val="002B2A55"/>
    <w:pPr>
      <w:ind w:left="720"/>
    </w:pPr>
  </w:style>
  <w:style w:type="character" w:styleId="CommentReference">
    <w:name w:val="annotation reference"/>
    <w:basedOn w:val="DefaultParagraphFont"/>
    <w:uiPriority w:val="99"/>
    <w:semiHidden/>
    <w:rsid w:val="00AE5968"/>
    <w:rPr>
      <w:rFonts w:cs="Times New Roman"/>
      <w:sz w:val="16"/>
    </w:rPr>
  </w:style>
  <w:style w:type="paragraph" w:styleId="CommentText">
    <w:name w:val="annotation text"/>
    <w:basedOn w:val="Normal"/>
    <w:link w:val="CommentTextChar"/>
    <w:uiPriority w:val="99"/>
    <w:semiHidden/>
    <w:rsid w:val="00AE5968"/>
    <w:rPr>
      <w:sz w:val="20"/>
      <w:szCs w:val="20"/>
      <w:lang w:val="fr-BE" w:eastAsia="fr-FR"/>
    </w:rPr>
  </w:style>
  <w:style w:type="character" w:customStyle="1" w:styleId="CommentTextChar">
    <w:name w:val="Comment Text Char"/>
    <w:basedOn w:val="DefaultParagraphFont"/>
    <w:link w:val="CommentText"/>
    <w:uiPriority w:val="99"/>
    <w:semiHidden/>
    <w:locked/>
    <w:rsid w:val="00AE5968"/>
    <w:rPr>
      <w:rFonts w:eastAsia="Times New Roman" w:cs="Times New Roman"/>
    </w:rPr>
  </w:style>
  <w:style w:type="paragraph" w:styleId="CommentSubject">
    <w:name w:val="annotation subject"/>
    <w:basedOn w:val="CommentText"/>
    <w:next w:val="CommentText"/>
    <w:link w:val="CommentSubjectChar"/>
    <w:uiPriority w:val="99"/>
    <w:semiHidden/>
    <w:rsid w:val="00AE5968"/>
    <w:rPr>
      <w:b/>
      <w:bCs/>
    </w:rPr>
  </w:style>
  <w:style w:type="character" w:customStyle="1" w:styleId="CommentSubjectChar">
    <w:name w:val="Comment Subject Char"/>
    <w:basedOn w:val="CommentTextChar"/>
    <w:link w:val="CommentSubject"/>
    <w:uiPriority w:val="99"/>
    <w:semiHidden/>
    <w:locked/>
    <w:rsid w:val="00AE5968"/>
    <w:rPr>
      <w:rFonts w:eastAsia="Times New Roman" w:cs="Times New Roman"/>
      <w:b/>
    </w:rPr>
  </w:style>
  <w:style w:type="character" w:styleId="FollowedHyperlink">
    <w:name w:val="FollowedHyperlink"/>
    <w:basedOn w:val="DefaultParagraphFont"/>
    <w:uiPriority w:val="99"/>
    <w:semiHidden/>
    <w:rsid w:val="00AC07D8"/>
    <w:rPr>
      <w:rFonts w:cs="Times New Roman"/>
      <w:color w:val="800080"/>
      <w:u w:val="single"/>
    </w:rPr>
  </w:style>
  <w:style w:type="paragraph" w:customStyle="1" w:styleId="GridTable31">
    <w:name w:val="Grid Table 31"/>
    <w:basedOn w:val="Heading1"/>
    <w:next w:val="Normal"/>
    <w:uiPriority w:val="99"/>
    <w:rsid w:val="00630ED3"/>
    <w:pPr>
      <w:keepLines/>
      <w:spacing w:before="240" w:after="0" w:line="259" w:lineRule="auto"/>
      <w:outlineLvl w:val="9"/>
    </w:pPr>
    <w:rPr>
      <w:rFonts w:ascii="Calibri Light" w:hAnsi="Calibri Light"/>
      <w:b w:val="0"/>
      <w:bCs w:val="0"/>
      <w:color w:val="2E74B5"/>
      <w:kern w:val="0"/>
      <w:lang w:val="fr-FR"/>
    </w:rPr>
  </w:style>
  <w:style w:type="paragraph" w:customStyle="1" w:styleId="xmsonormal">
    <w:name w:val="x_msonormal"/>
    <w:basedOn w:val="Normal"/>
    <w:uiPriority w:val="99"/>
    <w:rsid w:val="000624B7"/>
    <w:pPr>
      <w:spacing w:before="100" w:beforeAutospacing="1" w:after="100" w:afterAutospacing="1" w:line="240" w:lineRule="auto"/>
    </w:pPr>
    <w:rPr>
      <w:szCs w:val="24"/>
      <w:lang w:val="fr-FR" w:eastAsia="fr-FR"/>
    </w:rPr>
  </w:style>
  <w:style w:type="table" w:styleId="TableGrid">
    <w:name w:val="Table Grid"/>
    <w:basedOn w:val="TableNormal"/>
    <w:uiPriority w:val="99"/>
    <w:rsid w:val="00B921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uiPriority w:val="99"/>
    <w:rsid w:val="00276F2A"/>
    <w:pPr>
      <w:numPr>
        <w:numId w:val="20"/>
      </w:numPr>
      <w:spacing w:before="60" w:after="60" w:line="240" w:lineRule="auto"/>
    </w:pPr>
    <w:rPr>
      <w:rFonts w:ascii="Verdana" w:hAnsi="Verdana"/>
      <w:sz w:val="20"/>
      <w:szCs w:val="24"/>
      <w:lang w:val="en-GB"/>
    </w:rPr>
  </w:style>
  <w:style w:type="paragraph" w:customStyle="1" w:styleId="ColorfulList-Accent111">
    <w:name w:val="Colorful List - Accent 111"/>
    <w:basedOn w:val="Normal"/>
    <w:uiPriority w:val="99"/>
    <w:rsid w:val="007C22F4"/>
    <w:pPr>
      <w:ind w:left="720"/>
    </w:pPr>
  </w:style>
  <w:style w:type="paragraph" w:customStyle="1" w:styleId="GridTable311">
    <w:name w:val="Grid Table 311"/>
    <w:basedOn w:val="Heading1"/>
    <w:next w:val="Normal"/>
    <w:uiPriority w:val="99"/>
    <w:rsid w:val="007C22F4"/>
    <w:pPr>
      <w:keepLines/>
      <w:spacing w:before="240" w:after="0" w:line="259" w:lineRule="auto"/>
      <w:outlineLvl w:val="9"/>
    </w:pPr>
    <w:rPr>
      <w:rFonts w:ascii="Calibri Light" w:hAnsi="Calibri Light"/>
      <w:b w:val="0"/>
      <w:bCs w:val="0"/>
      <w:color w:val="2E74B5"/>
      <w:kern w:val="0"/>
      <w:lang w:val="fr-FR"/>
    </w:rPr>
  </w:style>
  <w:style w:type="paragraph" w:styleId="Revision">
    <w:name w:val="Revision"/>
    <w:hidden/>
    <w:uiPriority w:val="99"/>
    <w:semiHidden/>
    <w:rsid w:val="007C22F4"/>
    <w:rPr>
      <w:sz w:val="24"/>
      <w:lang w:val="en-US" w:eastAsia="en-US"/>
    </w:rPr>
  </w:style>
  <w:style w:type="paragraph" w:styleId="ListParagraph">
    <w:name w:val="List Paragraph"/>
    <w:basedOn w:val="Normal"/>
    <w:uiPriority w:val="99"/>
    <w:qFormat/>
    <w:rsid w:val="008F34D9"/>
    <w:pPr>
      <w:ind w:left="720"/>
      <w:contextualSpacing/>
    </w:pPr>
    <w:rPr>
      <w:rFonts w:eastAsia="Calibri"/>
    </w:rPr>
  </w:style>
  <w:style w:type="character" w:customStyle="1" w:styleId="Heading2Char1">
    <w:name w:val="Heading 2 Char1"/>
    <w:rsid w:val="005F0395"/>
    <w:rPr>
      <w:rFonts w:asciiTheme="minorHAnsi" w:hAnsiTheme="minorHAnsi"/>
      <w:b/>
      <w:bCs/>
      <w:i/>
      <w:iCs/>
      <w:sz w:val="28"/>
      <w:szCs w:val="24"/>
    </w:rPr>
  </w:style>
  <w:style w:type="character" w:styleId="HTMLVariable">
    <w:name w:val="HTML Variable"/>
    <w:basedOn w:val="DefaultParagraphFont"/>
    <w:uiPriority w:val="99"/>
    <w:semiHidden/>
    <w:rsid w:val="00393465"/>
    <w:rPr>
      <w:rFonts w:cs="Times New Roman"/>
      <w:i/>
    </w:rPr>
  </w:style>
  <w:style w:type="character" w:customStyle="1" w:styleId="UnresolvedMention">
    <w:name w:val="Unresolved Mention"/>
    <w:basedOn w:val="DefaultParagraphFont"/>
    <w:uiPriority w:val="99"/>
    <w:semiHidden/>
    <w:unhideWhenUsed/>
    <w:rsid w:val="0082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576">
      <w:bodyDiv w:val="1"/>
      <w:marLeft w:val="0"/>
      <w:marRight w:val="0"/>
      <w:marTop w:val="0"/>
      <w:marBottom w:val="0"/>
      <w:divBdr>
        <w:top w:val="none" w:sz="0" w:space="0" w:color="auto"/>
        <w:left w:val="none" w:sz="0" w:space="0" w:color="auto"/>
        <w:bottom w:val="none" w:sz="0" w:space="0" w:color="auto"/>
        <w:right w:val="none" w:sz="0" w:space="0" w:color="auto"/>
      </w:divBdr>
    </w:div>
    <w:div w:id="404767467">
      <w:bodyDiv w:val="1"/>
      <w:marLeft w:val="0"/>
      <w:marRight w:val="0"/>
      <w:marTop w:val="0"/>
      <w:marBottom w:val="0"/>
      <w:divBdr>
        <w:top w:val="none" w:sz="0" w:space="0" w:color="auto"/>
        <w:left w:val="none" w:sz="0" w:space="0" w:color="auto"/>
        <w:bottom w:val="none" w:sz="0" w:space="0" w:color="auto"/>
        <w:right w:val="none" w:sz="0" w:space="0" w:color="auto"/>
      </w:divBdr>
    </w:div>
    <w:div w:id="1205409879">
      <w:bodyDiv w:val="1"/>
      <w:marLeft w:val="0"/>
      <w:marRight w:val="0"/>
      <w:marTop w:val="0"/>
      <w:marBottom w:val="0"/>
      <w:divBdr>
        <w:top w:val="none" w:sz="0" w:space="0" w:color="auto"/>
        <w:left w:val="none" w:sz="0" w:space="0" w:color="auto"/>
        <w:bottom w:val="none" w:sz="0" w:space="0" w:color="auto"/>
        <w:right w:val="none" w:sz="0" w:space="0" w:color="auto"/>
      </w:divBdr>
    </w:div>
    <w:div w:id="1407144139">
      <w:marLeft w:val="0"/>
      <w:marRight w:val="0"/>
      <w:marTop w:val="0"/>
      <w:marBottom w:val="0"/>
      <w:divBdr>
        <w:top w:val="none" w:sz="0" w:space="0" w:color="auto"/>
        <w:left w:val="none" w:sz="0" w:space="0" w:color="auto"/>
        <w:bottom w:val="none" w:sz="0" w:space="0" w:color="auto"/>
        <w:right w:val="none" w:sz="0" w:space="0" w:color="auto"/>
      </w:divBdr>
    </w:div>
    <w:div w:id="16408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EGT-Direct-Requests@fa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easury.un.org/operationalrates/OperationalRates.ph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uillermo.NavarroMonge@fa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no.cammaert@fa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22B0CB9F24134B960EE748128D10B3" ma:contentTypeVersion="13" ma:contentTypeDescription="Creare un nuovo documento." ma:contentTypeScope="" ma:versionID="f91ce7f302892e77f6a0ff4e7eb2e4d8">
  <xsd:schema xmlns:xsd="http://www.w3.org/2001/XMLSchema" xmlns:xs="http://www.w3.org/2001/XMLSchema" xmlns:p="http://schemas.microsoft.com/office/2006/metadata/properties" xmlns:ns3="83664aa6-9d98-419f-b87c-28c1f5c9200a" xmlns:ns4="ada0a6d7-bbe6-4c1e-b8ea-b16ef5f1f72f" targetNamespace="http://schemas.microsoft.com/office/2006/metadata/properties" ma:root="true" ma:fieldsID="c03d0f0658983cc081ab6703cd25f768" ns3:_="" ns4:_="">
    <xsd:import namespace="83664aa6-9d98-419f-b87c-28c1f5c9200a"/>
    <xsd:import namespace="ada0a6d7-bbe6-4c1e-b8ea-b16ef5f1f7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4aa6-9d98-419f-b87c-28c1f5c9200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0a6d7-bbe6-4c1e-b8ea-b16ef5f1f7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E403-DAA6-45EE-9C9E-BE80E613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4aa6-9d98-419f-b87c-28c1f5c9200a"/>
    <ds:schemaRef ds:uri="ada0a6d7-bbe6-4c1e-b8ea-b16ef5f1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EB9FE-6CFE-4172-9095-25CACBA72F16}">
  <ds:schemaRefs>
    <ds:schemaRef ds:uri="http://schemas.microsoft.com/sharepoint/v3/contenttype/forms"/>
  </ds:schemaRefs>
</ds:datastoreItem>
</file>

<file path=customXml/itemProps3.xml><?xml version="1.0" encoding="utf-8"?>
<ds:datastoreItem xmlns:ds="http://schemas.openxmlformats.org/officeDocument/2006/customXml" ds:itemID="{3E1BD1C5-D580-43EB-97C3-985C2E4A6EE9}">
  <ds:schemaRefs>
    <ds:schemaRef ds:uri="ada0a6d7-bbe6-4c1e-b8ea-b16ef5f1f72f"/>
    <ds:schemaRef ds:uri="83664aa6-9d98-419f-b87c-28c1f5c920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160A6C-1672-4235-BAB4-5AF4ABF4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5133</Words>
  <Characters>29259</Characters>
  <Application>Microsoft Office Word</Application>
  <DocSecurity>4</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1</vt:lpstr>
      <vt:lpstr>Annex 1</vt:lpstr>
    </vt:vector>
  </TitlesOfParts>
  <Company>FAO of the UN</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dc:description/>
  <cp:lastModifiedBy>Carolina Pino</cp:lastModifiedBy>
  <cp:revision>2</cp:revision>
  <cp:lastPrinted>2015-12-10T08:21:00Z</cp:lastPrinted>
  <dcterms:created xsi:type="dcterms:W3CDTF">2020-06-03T07:16:00Z</dcterms:created>
  <dcterms:modified xsi:type="dcterms:W3CDTF">2020-06-03T07:16:00Z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0x0101006F22B0CB9F24134B960EE748128D10B3</vt:lpwstr>
  </property>
</Properties>
</file>