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5BBC" w:rsidRPr="003179E7" w:rsidRDefault="002A5BBC" w:rsidP="002A5BBC">
      <w:pPr>
        <w:pStyle w:val="Intestazione"/>
      </w:pPr>
      <w:bookmarkStart w:id="0" w:name="_GoBack"/>
      <w:bookmarkEnd w:id="0"/>
      <w:r>
        <w:rPr>
          <w:noProof/>
          <w:lang w:val="it-IT" w:eastAsia="it-IT"/>
        </w:rPr>
        <w:drawing>
          <wp:inline distT="0" distB="0" distL="0" distR="0" wp14:anchorId="085310A9" wp14:editId="75B2D78B">
            <wp:extent cx="5886450" cy="857250"/>
            <wp:effectExtent l="19050" t="0" r="0" b="0"/>
            <wp:docPr id="1" name="Image 1" descr="FAOletterhead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FAOletterheadv2"/>
                    <pic:cNvPicPr>
                      <a:picLocks noChangeAspect="1" noChangeArrowheads="1"/>
                    </pic:cNvPicPr>
                  </pic:nvPicPr>
                  <pic:blipFill>
                    <a:blip r:embed="rId9" cstate="print"/>
                    <a:srcRect b="62958"/>
                    <a:stretch>
                      <a:fillRect/>
                    </a:stretch>
                  </pic:blipFill>
                  <pic:spPr bwMode="auto">
                    <a:xfrm>
                      <a:off x="0" y="0"/>
                      <a:ext cx="5886450" cy="857250"/>
                    </a:xfrm>
                    <a:prstGeom prst="rect">
                      <a:avLst/>
                    </a:prstGeom>
                    <a:noFill/>
                    <a:ln w="9525">
                      <a:noFill/>
                      <a:miter lim="800000"/>
                      <a:headEnd/>
                      <a:tailEnd/>
                    </a:ln>
                  </pic:spPr>
                </pic:pic>
              </a:graphicData>
            </a:graphic>
          </wp:inline>
        </w:drawing>
      </w:r>
    </w:p>
    <w:p w:rsidR="00BD0EA1" w:rsidRDefault="00BD0EA1" w:rsidP="00F565D9">
      <w:pPr>
        <w:tabs>
          <w:tab w:val="left" w:pos="-1440"/>
          <w:tab w:val="left" w:pos="-720"/>
          <w:tab w:val="left" w:pos="600"/>
          <w:tab w:val="left" w:pos="9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2880" w:hanging="2880"/>
        <w:jc w:val="center"/>
        <w:outlineLvl w:val="0"/>
        <w:rPr>
          <w:rFonts w:ascii="Times New Roman Bold" w:hAnsi="Times New Roman Bold"/>
          <w:b/>
          <w:smallCaps/>
          <w:sz w:val="22"/>
          <w:szCs w:val="22"/>
        </w:rPr>
      </w:pPr>
    </w:p>
    <w:p w:rsidR="00F565D9" w:rsidRDefault="00F565D9" w:rsidP="00F565D9">
      <w:pPr>
        <w:tabs>
          <w:tab w:val="left" w:pos="-1440"/>
          <w:tab w:val="left" w:pos="-720"/>
          <w:tab w:val="left" w:pos="600"/>
          <w:tab w:val="left" w:pos="9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2880" w:hanging="2880"/>
        <w:jc w:val="center"/>
        <w:outlineLvl w:val="0"/>
        <w:rPr>
          <w:rFonts w:ascii="Times New Roman Bold" w:hAnsi="Times New Roman Bold"/>
          <w:b/>
          <w:smallCaps/>
          <w:sz w:val="22"/>
          <w:szCs w:val="22"/>
        </w:rPr>
      </w:pPr>
    </w:p>
    <w:p w:rsidR="00BD0EA1" w:rsidRPr="002A5BBC" w:rsidRDefault="00E61C86" w:rsidP="00F565D9">
      <w:pPr>
        <w:tabs>
          <w:tab w:val="left" w:pos="3969"/>
        </w:tabs>
        <w:jc w:val="both"/>
        <w:rPr>
          <w:sz w:val="24"/>
          <w:szCs w:val="24"/>
        </w:rPr>
      </w:pPr>
      <w:bookmarkStart w:id="1" w:name="_Toc366741726"/>
      <w:bookmarkStart w:id="2" w:name="_Toc366752318"/>
      <w:bookmarkStart w:id="3" w:name="_Toc368919264"/>
      <w:r w:rsidRPr="002A5BBC">
        <w:rPr>
          <w:b/>
          <w:sz w:val="24"/>
          <w:szCs w:val="24"/>
        </w:rPr>
        <w:t>Countr</w:t>
      </w:r>
      <w:r w:rsidR="006B077E" w:rsidRPr="002A5BBC">
        <w:rPr>
          <w:b/>
          <w:sz w:val="24"/>
          <w:szCs w:val="24"/>
        </w:rPr>
        <w:t>ies</w:t>
      </w:r>
      <w:r w:rsidRPr="002A5BBC">
        <w:rPr>
          <w:sz w:val="24"/>
          <w:szCs w:val="24"/>
        </w:rPr>
        <w:t>:</w:t>
      </w:r>
      <w:r w:rsidR="006B077E" w:rsidRPr="002A5BBC">
        <w:rPr>
          <w:sz w:val="24"/>
          <w:szCs w:val="24"/>
        </w:rPr>
        <w:tab/>
      </w:r>
      <w:r w:rsidR="00C12096" w:rsidRPr="002A5BBC">
        <w:rPr>
          <w:sz w:val="24"/>
          <w:szCs w:val="24"/>
        </w:rPr>
        <w:t>Egypt</w:t>
      </w:r>
      <w:r w:rsidR="00E17870" w:rsidRPr="002A5BBC">
        <w:rPr>
          <w:sz w:val="24"/>
          <w:szCs w:val="24"/>
        </w:rPr>
        <w:t>,</w:t>
      </w:r>
      <w:r w:rsidR="00C12096" w:rsidRPr="002A5BBC">
        <w:rPr>
          <w:sz w:val="24"/>
          <w:szCs w:val="24"/>
        </w:rPr>
        <w:t xml:space="preserve"> </w:t>
      </w:r>
      <w:r w:rsidR="004F0C52" w:rsidRPr="002A5BBC">
        <w:rPr>
          <w:sz w:val="24"/>
          <w:szCs w:val="24"/>
        </w:rPr>
        <w:t xml:space="preserve">Malawi, </w:t>
      </w:r>
      <w:r w:rsidR="002A5BBC" w:rsidRPr="002A5BBC">
        <w:rPr>
          <w:sz w:val="24"/>
          <w:szCs w:val="24"/>
        </w:rPr>
        <w:t xml:space="preserve">the </w:t>
      </w:r>
      <w:r w:rsidR="00C12096" w:rsidRPr="002A5BBC">
        <w:rPr>
          <w:sz w:val="24"/>
          <w:szCs w:val="24"/>
        </w:rPr>
        <w:t>Sudan</w:t>
      </w:r>
      <w:r w:rsidR="00E17870" w:rsidRPr="002A5BBC">
        <w:rPr>
          <w:sz w:val="24"/>
          <w:szCs w:val="24"/>
        </w:rPr>
        <w:t xml:space="preserve">, </w:t>
      </w:r>
      <w:r w:rsidR="004F0C52" w:rsidRPr="002A5BBC">
        <w:rPr>
          <w:sz w:val="24"/>
          <w:szCs w:val="24"/>
        </w:rPr>
        <w:t>Swaziland</w:t>
      </w:r>
      <w:bookmarkEnd w:id="1"/>
      <w:bookmarkEnd w:id="2"/>
      <w:bookmarkEnd w:id="3"/>
    </w:p>
    <w:p w:rsidR="002A5BBC" w:rsidRPr="002A5BBC" w:rsidRDefault="002A5BBC" w:rsidP="002A5BBC">
      <w:pPr>
        <w:tabs>
          <w:tab w:val="left" w:pos="-1440"/>
          <w:tab w:val="left" w:pos="-720"/>
          <w:tab w:val="left" w:pos="600"/>
          <w:tab w:val="left" w:pos="9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2880" w:hanging="2880"/>
        <w:jc w:val="both"/>
        <w:outlineLvl w:val="0"/>
        <w:rPr>
          <w:sz w:val="24"/>
          <w:szCs w:val="24"/>
        </w:rPr>
      </w:pPr>
    </w:p>
    <w:p w:rsidR="002A5BBC" w:rsidRPr="002A5BBC" w:rsidRDefault="002A5BBC" w:rsidP="002A5BBC">
      <w:pPr>
        <w:tabs>
          <w:tab w:val="left" w:pos="-1440"/>
          <w:tab w:val="left" w:pos="-720"/>
          <w:tab w:val="left" w:pos="600"/>
          <w:tab w:val="left" w:pos="9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2880" w:hanging="2880"/>
        <w:jc w:val="both"/>
        <w:outlineLvl w:val="0"/>
        <w:rPr>
          <w:sz w:val="24"/>
          <w:szCs w:val="24"/>
        </w:rPr>
      </w:pPr>
    </w:p>
    <w:p w:rsidR="00BD0EA1" w:rsidRPr="002A5BBC" w:rsidRDefault="00E61C86" w:rsidP="00F565D9">
      <w:pPr>
        <w:tabs>
          <w:tab w:val="left" w:pos="3969"/>
        </w:tabs>
        <w:jc w:val="both"/>
        <w:rPr>
          <w:sz w:val="24"/>
          <w:szCs w:val="24"/>
        </w:rPr>
      </w:pPr>
      <w:bookmarkStart w:id="4" w:name="_Toc368919265"/>
      <w:bookmarkStart w:id="5" w:name="_Toc366741727"/>
      <w:bookmarkStart w:id="6" w:name="_Toc366752319"/>
      <w:r w:rsidRPr="002A5BBC">
        <w:rPr>
          <w:b/>
          <w:sz w:val="24"/>
          <w:szCs w:val="24"/>
        </w:rPr>
        <w:t>Project title:</w:t>
      </w:r>
      <w:r w:rsidRPr="002A5BBC">
        <w:rPr>
          <w:sz w:val="24"/>
          <w:szCs w:val="24"/>
        </w:rPr>
        <w:tab/>
      </w:r>
      <w:r w:rsidR="00017400" w:rsidRPr="002A5BBC">
        <w:rPr>
          <w:sz w:val="24"/>
          <w:szCs w:val="24"/>
        </w:rPr>
        <w:t xml:space="preserve">Support to </w:t>
      </w:r>
      <w:r w:rsidR="00F565D9">
        <w:rPr>
          <w:sz w:val="24"/>
          <w:szCs w:val="24"/>
        </w:rPr>
        <w:t xml:space="preserve">the pre- and post-CAADP </w:t>
      </w:r>
      <w:r w:rsidR="00F565D9" w:rsidRPr="002A5BBC">
        <w:rPr>
          <w:sz w:val="24"/>
          <w:szCs w:val="24"/>
        </w:rPr>
        <w:t xml:space="preserve">compact </w:t>
      </w:r>
      <w:r w:rsidR="00C12096" w:rsidRPr="002A5BBC">
        <w:rPr>
          <w:sz w:val="24"/>
          <w:szCs w:val="24"/>
        </w:rPr>
        <w:t xml:space="preserve">process </w:t>
      </w:r>
      <w:r w:rsidR="00F565D9">
        <w:rPr>
          <w:sz w:val="24"/>
          <w:szCs w:val="24"/>
        </w:rPr>
        <w:br/>
      </w:r>
      <w:r w:rsidR="00F565D9">
        <w:rPr>
          <w:sz w:val="24"/>
          <w:szCs w:val="24"/>
        </w:rPr>
        <w:tab/>
        <w:t>f</w:t>
      </w:r>
      <w:r w:rsidR="00CA40EE" w:rsidRPr="002A5BBC">
        <w:rPr>
          <w:sz w:val="24"/>
          <w:szCs w:val="24"/>
        </w:rPr>
        <w:t>or improved</w:t>
      </w:r>
      <w:r w:rsidR="00904410" w:rsidRPr="002A5BBC">
        <w:rPr>
          <w:sz w:val="24"/>
          <w:szCs w:val="24"/>
        </w:rPr>
        <w:t xml:space="preserve"> agricultural</w:t>
      </w:r>
      <w:r w:rsidR="00CA40EE" w:rsidRPr="002A5BBC">
        <w:rPr>
          <w:sz w:val="24"/>
          <w:szCs w:val="24"/>
        </w:rPr>
        <w:t xml:space="preserve"> water management</w:t>
      </w:r>
      <w:bookmarkEnd w:id="4"/>
      <w:r w:rsidR="00CA40EE" w:rsidRPr="002A5BBC">
        <w:rPr>
          <w:sz w:val="24"/>
          <w:szCs w:val="24"/>
        </w:rPr>
        <w:t xml:space="preserve"> </w:t>
      </w:r>
      <w:bookmarkEnd w:id="5"/>
      <w:bookmarkEnd w:id="6"/>
    </w:p>
    <w:p w:rsidR="002A5BBC" w:rsidRPr="002A5BBC" w:rsidRDefault="002A5BBC" w:rsidP="002A5BBC">
      <w:pPr>
        <w:tabs>
          <w:tab w:val="left" w:pos="-1440"/>
          <w:tab w:val="left" w:pos="-720"/>
          <w:tab w:val="left" w:pos="600"/>
          <w:tab w:val="left" w:pos="9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2880" w:hanging="2880"/>
        <w:jc w:val="both"/>
        <w:outlineLvl w:val="0"/>
        <w:rPr>
          <w:sz w:val="24"/>
          <w:szCs w:val="24"/>
        </w:rPr>
      </w:pPr>
    </w:p>
    <w:p w:rsidR="002A5BBC" w:rsidRPr="002A5BBC" w:rsidRDefault="002A5BBC" w:rsidP="002A5BBC">
      <w:pPr>
        <w:tabs>
          <w:tab w:val="left" w:pos="-1440"/>
          <w:tab w:val="left" w:pos="-720"/>
          <w:tab w:val="left" w:pos="600"/>
          <w:tab w:val="left" w:pos="9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2880" w:hanging="2880"/>
        <w:jc w:val="both"/>
        <w:outlineLvl w:val="0"/>
        <w:rPr>
          <w:sz w:val="24"/>
          <w:szCs w:val="24"/>
        </w:rPr>
      </w:pPr>
    </w:p>
    <w:p w:rsidR="00BD0EA1" w:rsidRPr="002A5BBC" w:rsidRDefault="00017400" w:rsidP="00F565D9">
      <w:pPr>
        <w:tabs>
          <w:tab w:val="left" w:pos="3969"/>
        </w:tabs>
        <w:jc w:val="both"/>
        <w:rPr>
          <w:sz w:val="24"/>
          <w:szCs w:val="24"/>
        </w:rPr>
      </w:pPr>
      <w:bookmarkStart w:id="7" w:name="_Toc366741728"/>
      <w:bookmarkStart w:id="8" w:name="_Toc366752320"/>
      <w:bookmarkStart w:id="9" w:name="_Toc368919266"/>
      <w:r w:rsidRPr="002A5BBC">
        <w:rPr>
          <w:b/>
          <w:sz w:val="24"/>
          <w:szCs w:val="24"/>
        </w:rPr>
        <w:t>Project symbol:</w:t>
      </w:r>
      <w:r w:rsidRPr="002A5BBC">
        <w:rPr>
          <w:sz w:val="24"/>
          <w:szCs w:val="24"/>
        </w:rPr>
        <w:tab/>
      </w:r>
      <w:r w:rsidR="00057588" w:rsidRPr="002A5BBC">
        <w:rPr>
          <w:sz w:val="24"/>
          <w:szCs w:val="24"/>
        </w:rPr>
        <w:t>TCP/INT/34</w:t>
      </w:r>
      <w:r w:rsidR="00981957" w:rsidRPr="002A5BBC">
        <w:rPr>
          <w:sz w:val="24"/>
          <w:szCs w:val="24"/>
        </w:rPr>
        <w:t>04</w:t>
      </w:r>
      <w:r w:rsidR="00057588" w:rsidRPr="002A5BBC">
        <w:rPr>
          <w:sz w:val="24"/>
          <w:szCs w:val="24"/>
        </w:rPr>
        <w:t xml:space="preserve"> (D)</w:t>
      </w:r>
      <w:bookmarkEnd w:id="7"/>
      <w:bookmarkEnd w:id="8"/>
      <w:bookmarkEnd w:id="9"/>
    </w:p>
    <w:p w:rsidR="002A5BBC" w:rsidRPr="002A5BBC" w:rsidRDefault="002A5BBC" w:rsidP="002A5BBC">
      <w:pPr>
        <w:tabs>
          <w:tab w:val="left" w:pos="-1440"/>
          <w:tab w:val="left" w:pos="-720"/>
          <w:tab w:val="left" w:pos="0"/>
          <w:tab w:val="left" w:pos="600"/>
          <w:tab w:val="left" w:pos="9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outlineLvl w:val="0"/>
        <w:rPr>
          <w:sz w:val="24"/>
          <w:szCs w:val="24"/>
        </w:rPr>
      </w:pPr>
    </w:p>
    <w:p w:rsidR="002A5BBC" w:rsidRPr="002A5BBC" w:rsidRDefault="002A5BBC" w:rsidP="002A5BBC">
      <w:pPr>
        <w:tabs>
          <w:tab w:val="left" w:pos="-1440"/>
          <w:tab w:val="left" w:pos="-720"/>
          <w:tab w:val="left" w:pos="0"/>
          <w:tab w:val="left" w:pos="600"/>
          <w:tab w:val="left" w:pos="9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outlineLvl w:val="0"/>
        <w:rPr>
          <w:sz w:val="24"/>
          <w:szCs w:val="24"/>
        </w:rPr>
      </w:pPr>
    </w:p>
    <w:p w:rsidR="00BD0EA1" w:rsidRPr="002A5BBC" w:rsidRDefault="00E61C86" w:rsidP="00F565D9">
      <w:pPr>
        <w:tabs>
          <w:tab w:val="left" w:pos="3969"/>
        </w:tabs>
        <w:jc w:val="both"/>
        <w:rPr>
          <w:sz w:val="24"/>
          <w:szCs w:val="24"/>
        </w:rPr>
      </w:pPr>
      <w:bookmarkStart w:id="10" w:name="_Toc366741729"/>
      <w:bookmarkStart w:id="11" w:name="_Toc366752321"/>
      <w:bookmarkStart w:id="12" w:name="_Toc368919267"/>
      <w:r w:rsidRPr="002A5BBC">
        <w:rPr>
          <w:b/>
          <w:sz w:val="24"/>
          <w:szCs w:val="24"/>
        </w:rPr>
        <w:t>Starting date:</w:t>
      </w:r>
      <w:r w:rsidRPr="002A5BBC">
        <w:rPr>
          <w:sz w:val="24"/>
          <w:szCs w:val="24"/>
        </w:rPr>
        <w:tab/>
      </w:r>
      <w:r w:rsidR="00A83B74" w:rsidRPr="002A5BBC">
        <w:rPr>
          <w:sz w:val="24"/>
          <w:szCs w:val="24"/>
        </w:rPr>
        <w:t>October</w:t>
      </w:r>
      <w:r w:rsidR="00C12096" w:rsidRPr="002A5BBC">
        <w:rPr>
          <w:sz w:val="24"/>
          <w:szCs w:val="24"/>
        </w:rPr>
        <w:t xml:space="preserve"> 201</w:t>
      </w:r>
      <w:r w:rsidR="00A83B74" w:rsidRPr="002A5BBC">
        <w:rPr>
          <w:sz w:val="24"/>
          <w:szCs w:val="24"/>
        </w:rPr>
        <w:t>3</w:t>
      </w:r>
      <w:bookmarkEnd w:id="10"/>
      <w:bookmarkEnd w:id="11"/>
      <w:bookmarkEnd w:id="12"/>
    </w:p>
    <w:p w:rsidR="002A5BBC" w:rsidRPr="002A5BBC" w:rsidRDefault="002A5BBC" w:rsidP="002A5BBC">
      <w:pPr>
        <w:tabs>
          <w:tab w:val="left" w:pos="-1440"/>
          <w:tab w:val="left" w:pos="-720"/>
          <w:tab w:val="left" w:pos="0"/>
          <w:tab w:val="left" w:pos="600"/>
          <w:tab w:val="left" w:pos="9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outlineLvl w:val="0"/>
        <w:rPr>
          <w:sz w:val="24"/>
          <w:szCs w:val="24"/>
        </w:rPr>
      </w:pPr>
    </w:p>
    <w:p w:rsidR="002A5BBC" w:rsidRPr="002A5BBC" w:rsidRDefault="002A5BBC" w:rsidP="002A5BBC">
      <w:pPr>
        <w:tabs>
          <w:tab w:val="left" w:pos="-1440"/>
          <w:tab w:val="left" w:pos="-720"/>
          <w:tab w:val="left" w:pos="0"/>
          <w:tab w:val="left" w:pos="600"/>
          <w:tab w:val="left" w:pos="9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outlineLvl w:val="0"/>
        <w:rPr>
          <w:sz w:val="24"/>
          <w:szCs w:val="24"/>
        </w:rPr>
      </w:pPr>
    </w:p>
    <w:p w:rsidR="00BD0EA1" w:rsidRPr="002A5BBC" w:rsidRDefault="00E61C86" w:rsidP="00F565D9">
      <w:pPr>
        <w:tabs>
          <w:tab w:val="left" w:pos="3969"/>
        </w:tabs>
        <w:jc w:val="both"/>
        <w:rPr>
          <w:sz w:val="24"/>
          <w:szCs w:val="24"/>
        </w:rPr>
      </w:pPr>
      <w:bookmarkStart w:id="13" w:name="_Toc366741730"/>
      <w:bookmarkStart w:id="14" w:name="_Toc366752322"/>
      <w:bookmarkStart w:id="15" w:name="_Toc368919268"/>
      <w:r w:rsidRPr="002A5BBC">
        <w:rPr>
          <w:b/>
          <w:sz w:val="24"/>
          <w:szCs w:val="24"/>
        </w:rPr>
        <w:t>Completion date:</w:t>
      </w:r>
      <w:r w:rsidRPr="002A5BBC">
        <w:rPr>
          <w:sz w:val="24"/>
          <w:szCs w:val="24"/>
        </w:rPr>
        <w:tab/>
      </w:r>
      <w:bookmarkEnd w:id="13"/>
      <w:bookmarkEnd w:id="14"/>
      <w:r w:rsidR="00AB0C43" w:rsidRPr="002A5BBC">
        <w:rPr>
          <w:sz w:val="24"/>
          <w:szCs w:val="24"/>
        </w:rPr>
        <w:t>M</w:t>
      </w:r>
      <w:r w:rsidR="004D613F" w:rsidRPr="002A5BBC">
        <w:rPr>
          <w:sz w:val="24"/>
          <w:szCs w:val="24"/>
        </w:rPr>
        <w:t>arch 2015</w:t>
      </w:r>
      <w:bookmarkEnd w:id="15"/>
    </w:p>
    <w:p w:rsidR="002A5BBC" w:rsidRPr="002A5BBC" w:rsidRDefault="002A5BBC" w:rsidP="002A5BBC">
      <w:pPr>
        <w:tabs>
          <w:tab w:val="left" w:pos="-1440"/>
          <w:tab w:val="left" w:pos="-720"/>
          <w:tab w:val="left" w:pos="0"/>
          <w:tab w:val="left" w:pos="600"/>
          <w:tab w:val="left" w:pos="9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outlineLvl w:val="0"/>
        <w:rPr>
          <w:sz w:val="24"/>
          <w:szCs w:val="24"/>
        </w:rPr>
      </w:pPr>
    </w:p>
    <w:p w:rsidR="002A5BBC" w:rsidRPr="002A5BBC" w:rsidRDefault="002A5BBC" w:rsidP="002A5BBC">
      <w:pPr>
        <w:tabs>
          <w:tab w:val="left" w:pos="-1440"/>
          <w:tab w:val="left" w:pos="-720"/>
          <w:tab w:val="left" w:pos="0"/>
          <w:tab w:val="left" w:pos="600"/>
          <w:tab w:val="left" w:pos="9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outlineLvl w:val="0"/>
        <w:rPr>
          <w:sz w:val="24"/>
          <w:szCs w:val="24"/>
        </w:rPr>
      </w:pPr>
    </w:p>
    <w:p w:rsidR="00BD0EA1" w:rsidRPr="002A5BBC" w:rsidRDefault="002A5BBC" w:rsidP="00F565D9">
      <w:pPr>
        <w:tabs>
          <w:tab w:val="left" w:pos="3969"/>
        </w:tabs>
        <w:jc w:val="both"/>
        <w:rPr>
          <w:sz w:val="24"/>
          <w:szCs w:val="24"/>
        </w:rPr>
      </w:pPr>
      <w:r w:rsidRPr="002A5BBC">
        <w:rPr>
          <w:b/>
          <w:sz w:val="24"/>
          <w:szCs w:val="24"/>
        </w:rPr>
        <w:t>Counterpart</w:t>
      </w:r>
      <w:r w:rsidR="006B077E" w:rsidRPr="002A5BBC">
        <w:rPr>
          <w:b/>
          <w:sz w:val="24"/>
          <w:szCs w:val="24"/>
        </w:rPr>
        <w:t xml:space="preserve"> </w:t>
      </w:r>
      <w:r w:rsidR="00017400" w:rsidRPr="002A5BBC">
        <w:rPr>
          <w:b/>
          <w:sz w:val="24"/>
          <w:szCs w:val="24"/>
        </w:rPr>
        <w:t>responsible</w:t>
      </w:r>
      <w:r w:rsidR="006B077E" w:rsidRPr="002A5BBC">
        <w:rPr>
          <w:sz w:val="24"/>
          <w:szCs w:val="24"/>
        </w:rPr>
        <w:t xml:space="preserve"> </w:t>
      </w:r>
      <w:r w:rsidRPr="002A5BBC">
        <w:rPr>
          <w:sz w:val="24"/>
          <w:szCs w:val="24"/>
        </w:rPr>
        <w:tab/>
        <w:t xml:space="preserve">Common Market of Eastern and Southern Africa </w:t>
      </w:r>
      <w:r w:rsidR="00F565D9">
        <w:rPr>
          <w:sz w:val="24"/>
          <w:szCs w:val="24"/>
        </w:rPr>
        <w:br/>
      </w:r>
      <w:r w:rsidR="00F565D9" w:rsidRPr="002A5BBC">
        <w:rPr>
          <w:b/>
          <w:sz w:val="24"/>
          <w:szCs w:val="24"/>
        </w:rPr>
        <w:t xml:space="preserve">for project execution: </w:t>
      </w:r>
      <w:r w:rsidR="00F565D9">
        <w:rPr>
          <w:b/>
          <w:sz w:val="24"/>
          <w:szCs w:val="24"/>
        </w:rPr>
        <w:tab/>
      </w:r>
      <w:r w:rsidRPr="002A5BBC">
        <w:rPr>
          <w:sz w:val="24"/>
          <w:szCs w:val="24"/>
        </w:rPr>
        <w:t>(COMESA)</w:t>
      </w:r>
    </w:p>
    <w:p w:rsidR="00BD0EA1" w:rsidRPr="002A5BBC" w:rsidRDefault="00BD0EA1" w:rsidP="002A5BBC">
      <w:pPr>
        <w:tabs>
          <w:tab w:val="left" w:pos="-1440"/>
          <w:tab w:val="left" w:pos="-720"/>
          <w:tab w:val="left" w:pos="600"/>
          <w:tab w:val="left" w:pos="9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4321" w:hanging="4321"/>
        <w:contextualSpacing/>
        <w:rPr>
          <w:b/>
          <w:sz w:val="24"/>
          <w:szCs w:val="24"/>
        </w:rPr>
      </w:pPr>
    </w:p>
    <w:p w:rsidR="002A5BBC" w:rsidRPr="002A5BBC" w:rsidRDefault="002A5BBC" w:rsidP="002A5BBC">
      <w:pPr>
        <w:tabs>
          <w:tab w:val="left" w:pos="-1440"/>
          <w:tab w:val="left" w:pos="-720"/>
          <w:tab w:val="left" w:pos="0"/>
          <w:tab w:val="left" w:pos="600"/>
          <w:tab w:val="left" w:pos="9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outlineLvl w:val="0"/>
        <w:rPr>
          <w:sz w:val="24"/>
          <w:szCs w:val="24"/>
        </w:rPr>
      </w:pPr>
      <w:bookmarkStart w:id="16" w:name="_Toc366741731"/>
      <w:bookmarkStart w:id="17" w:name="_Toc366752323"/>
      <w:bookmarkStart w:id="18" w:name="_Toc368919269"/>
    </w:p>
    <w:p w:rsidR="002A5BBC" w:rsidRPr="002A5BBC" w:rsidRDefault="002A5BBC" w:rsidP="002A5BBC">
      <w:pPr>
        <w:tabs>
          <w:tab w:val="left" w:pos="-1440"/>
          <w:tab w:val="left" w:pos="-720"/>
          <w:tab w:val="left" w:pos="0"/>
          <w:tab w:val="left" w:pos="600"/>
          <w:tab w:val="left" w:pos="9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outlineLvl w:val="0"/>
        <w:rPr>
          <w:sz w:val="24"/>
          <w:szCs w:val="24"/>
        </w:rPr>
      </w:pPr>
    </w:p>
    <w:p w:rsidR="00BD0EA1" w:rsidRPr="002A5BBC" w:rsidRDefault="00017400" w:rsidP="00B3297E">
      <w:pPr>
        <w:tabs>
          <w:tab w:val="left" w:pos="3969"/>
        </w:tabs>
        <w:jc w:val="both"/>
        <w:rPr>
          <w:sz w:val="24"/>
          <w:szCs w:val="24"/>
        </w:rPr>
      </w:pPr>
      <w:r w:rsidRPr="002A5BBC">
        <w:rPr>
          <w:b/>
          <w:sz w:val="24"/>
          <w:szCs w:val="24"/>
        </w:rPr>
        <w:t>FAO contribution:</w:t>
      </w:r>
      <w:r w:rsidR="00B3297E">
        <w:rPr>
          <w:sz w:val="24"/>
          <w:szCs w:val="24"/>
        </w:rPr>
        <w:tab/>
      </w:r>
      <w:r w:rsidR="002567B6" w:rsidRPr="002A5BBC">
        <w:rPr>
          <w:sz w:val="24"/>
          <w:szCs w:val="24"/>
        </w:rPr>
        <w:t>US</w:t>
      </w:r>
      <w:r w:rsidR="002A5BBC" w:rsidRPr="002A5BBC">
        <w:rPr>
          <w:sz w:val="24"/>
          <w:szCs w:val="24"/>
        </w:rPr>
        <w:t>D</w:t>
      </w:r>
      <w:r w:rsidR="00E61C86" w:rsidRPr="002A5BBC">
        <w:rPr>
          <w:sz w:val="24"/>
          <w:szCs w:val="24"/>
        </w:rPr>
        <w:t xml:space="preserve"> </w:t>
      </w:r>
      <w:r w:rsidR="00554B70" w:rsidRPr="002A5BBC">
        <w:rPr>
          <w:sz w:val="24"/>
          <w:szCs w:val="24"/>
        </w:rPr>
        <w:t>4</w:t>
      </w:r>
      <w:r w:rsidR="00DD6C70" w:rsidRPr="002A5BBC">
        <w:rPr>
          <w:sz w:val="24"/>
          <w:szCs w:val="24"/>
        </w:rPr>
        <w:t>88</w:t>
      </w:r>
      <w:r w:rsidR="00554B70" w:rsidRPr="002A5BBC">
        <w:rPr>
          <w:sz w:val="24"/>
          <w:szCs w:val="24"/>
        </w:rPr>
        <w:t xml:space="preserve"> </w:t>
      </w:r>
      <w:bookmarkEnd w:id="16"/>
      <w:bookmarkEnd w:id="17"/>
      <w:r w:rsidR="00F904F1" w:rsidRPr="002A5BBC">
        <w:rPr>
          <w:sz w:val="24"/>
          <w:szCs w:val="24"/>
        </w:rPr>
        <w:t>0</w:t>
      </w:r>
      <w:r w:rsidR="00AB0C43" w:rsidRPr="002A5BBC">
        <w:rPr>
          <w:sz w:val="24"/>
          <w:szCs w:val="24"/>
        </w:rPr>
        <w:t>0</w:t>
      </w:r>
      <w:r w:rsidR="00F904F1" w:rsidRPr="002A5BBC">
        <w:rPr>
          <w:sz w:val="24"/>
          <w:szCs w:val="24"/>
        </w:rPr>
        <w:t>0</w:t>
      </w:r>
      <w:bookmarkEnd w:id="18"/>
    </w:p>
    <w:p w:rsidR="00017400" w:rsidRPr="002A5BBC" w:rsidRDefault="00017400" w:rsidP="002A5BBC">
      <w:pPr>
        <w:tabs>
          <w:tab w:val="left" w:pos="-1440"/>
          <w:tab w:val="left" w:pos="-720"/>
          <w:tab w:val="left" w:pos="0"/>
          <w:tab w:val="left" w:pos="600"/>
          <w:tab w:val="left" w:pos="9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017400" w:rsidRDefault="00017400" w:rsidP="002A5BBC">
      <w:pPr>
        <w:tabs>
          <w:tab w:val="left" w:pos="-1440"/>
          <w:tab w:val="left" w:pos="-720"/>
          <w:tab w:val="left" w:pos="0"/>
          <w:tab w:val="left" w:pos="600"/>
          <w:tab w:val="left" w:pos="9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F565D9" w:rsidRDefault="00F565D9" w:rsidP="002A5BBC">
      <w:pPr>
        <w:tabs>
          <w:tab w:val="left" w:pos="-1440"/>
          <w:tab w:val="left" w:pos="-720"/>
          <w:tab w:val="left" w:pos="0"/>
          <w:tab w:val="left" w:pos="600"/>
          <w:tab w:val="left" w:pos="9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B3297E" w:rsidRDefault="00B3297E" w:rsidP="002A5BBC">
      <w:pPr>
        <w:tabs>
          <w:tab w:val="left" w:pos="-1440"/>
          <w:tab w:val="left" w:pos="-720"/>
          <w:tab w:val="left" w:pos="0"/>
          <w:tab w:val="left" w:pos="600"/>
          <w:tab w:val="left" w:pos="9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F565D9" w:rsidRPr="00162A9D" w:rsidRDefault="00F565D9" w:rsidP="002A5BBC">
      <w:pPr>
        <w:tabs>
          <w:tab w:val="left" w:pos="-1440"/>
          <w:tab w:val="left" w:pos="-720"/>
          <w:tab w:val="left" w:pos="0"/>
          <w:tab w:val="left" w:pos="600"/>
          <w:tab w:val="left" w:pos="9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2A5BBC" w:rsidRPr="00B433FC" w:rsidRDefault="002A5BBC" w:rsidP="00F565D9">
      <w:pPr>
        <w:tabs>
          <w:tab w:val="left" w:pos="3969"/>
        </w:tabs>
        <w:jc w:val="both"/>
        <w:rPr>
          <w:sz w:val="24"/>
          <w:szCs w:val="24"/>
          <w:lang w:val="en-GB"/>
        </w:rPr>
      </w:pPr>
      <w:r w:rsidRPr="00B433FC">
        <w:rPr>
          <w:sz w:val="24"/>
          <w:szCs w:val="24"/>
          <w:lang w:val="en-GB"/>
        </w:rPr>
        <w:t>Signed: ...............</w:t>
      </w:r>
      <w:r w:rsidR="00F565D9" w:rsidRPr="00B433FC">
        <w:rPr>
          <w:sz w:val="24"/>
          <w:szCs w:val="24"/>
          <w:lang w:val="en-GB"/>
        </w:rPr>
        <w:t>..........................</w:t>
      </w:r>
      <w:r w:rsidR="00B3297E" w:rsidRPr="00B433FC">
        <w:rPr>
          <w:sz w:val="24"/>
          <w:szCs w:val="24"/>
          <w:lang w:val="en-GB"/>
        </w:rPr>
        <w:t>....</w:t>
      </w:r>
      <w:r w:rsidR="00157570" w:rsidRPr="00B433FC">
        <w:rPr>
          <w:sz w:val="24"/>
          <w:szCs w:val="24"/>
          <w:lang w:val="en-GB"/>
        </w:rPr>
        <w:t>....</w:t>
      </w:r>
      <w:r w:rsidR="00F565D9" w:rsidRPr="00B433FC">
        <w:rPr>
          <w:sz w:val="24"/>
          <w:szCs w:val="24"/>
          <w:lang w:val="en-GB"/>
        </w:rPr>
        <w:tab/>
      </w:r>
      <w:r w:rsidRPr="00B433FC">
        <w:rPr>
          <w:sz w:val="24"/>
          <w:szCs w:val="24"/>
          <w:lang w:val="en-GB"/>
        </w:rPr>
        <w:t>Signed: ............................................</w:t>
      </w:r>
      <w:r w:rsidR="00F565D9" w:rsidRPr="00B433FC">
        <w:rPr>
          <w:sz w:val="24"/>
          <w:szCs w:val="24"/>
          <w:lang w:val="en-GB"/>
        </w:rPr>
        <w:t>....................</w:t>
      </w:r>
      <w:r w:rsidR="00F5713D" w:rsidRPr="00B433FC">
        <w:rPr>
          <w:sz w:val="24"/>
          <w:szCs w:val="24"/>
          <w:lang w:val="en-GB"/>
        </w:rPr>
        <w:t>...</w:t>
      </w:r>
      <w:r w:rsidR="00157570" w:rsidRPr="00B433FC">
        <w:rPr>
          <w:sz w:val="24"/>
          <w:szCs w:val="24"/>
          <w:lang w:val="en-GB"/>
        </w:rPr>
        <w:t>...</w:t>
      </w:r>
    </w:p>
    <w:p w:rsidR="002A5BBC" w:rsidRPr="008C4B60" w:rsidRDefault="002A5BBC" w:rsidP="00157570">
      <w:pPr>
        <w:tabs>
          <w:tab w:val="center" w:pos="6946"/>
        </w:tabs>
        <w:jc w:val="both"/>
        <w:rPr>
          <w:b/>
          <w:bCs/>
          <w:sz w:val="24"/>
          <w:szCs w:val="24"/>
          <w:lang w:val="it-IT"/>
        </w:rPr>
      </w:pPr>
      <w:r w:rsidRPr="00B433FC">
        <w:rPr>
          <w:sz w:val="24"/>
          <w:szCs w:val="24"/>
          <w:lang w:val="en-GB"/>
        </w:rPr>
        <w:tab/>
      </w:r>
      <w:r w:rsidRPr="008C4B60">
        <w:rPr>
          <w:b/>
          <w:bCs/>
          <w:sz w:val="24"/>
          <w:szCs w:val="24"/>
          <w:lang w:val="it-IT"/>
        </w:rPr>
        <w:t>José Graziano da Silva</w:t>
      </w:r>
    </w:p>
    <w:p w:rsidR="002A5BBC" w:rsidRPr="008C4B60" w:rsidRDefault="002A5BBC" w:rsidP="00157570">
      <w:pPr>
        <w:tabs>
          <w:tab w:val="center" w:pos="6946"/>
        </w:tabs>
        <w:jc w:val="both"/>
        <w:rPr>
          <w:sz w:val="24"/>
          <w:szCs w:val="24"/>
          <w:lang w:val="it-IT"/>
        </w:rPr>
      </w:pPr>
      <w:r w:rsidRPr="008C4B60">
        <w:rPr>
          <w:sz w:val="24"/>
          <w:szCs w:val="24"/>
          <w:lang w:val="it-IT"/>
        </w:rPr>
        <w:tab/>
      </w:r>
      <w:proofErr w:type="spellStart"/>
      <w:r w:rsidRPr="008C4B60">
        <w:rPr>
          <w:sz w:val="24"/>
          <w:szCs w:val="24"/>
          <w:lang w:val="it-IT"/>
        </w:rPr>
        <w:t>Director</w:t>
      </w:r>
      <w:proofErr w:type="spellEnd"/>
      <w:r w:rsidRPr="008C4B60">
        <w:rPr>
          <w:sz w:val="24"/>
          <w:szCs w:val="24"/>
          <w:lang w:val="it-IT"/>
        </w:rPr>
        <w:t>-General</w:t>
      </w:r>
    </w:p>
    <w:p w:rsidR="002A5BBC" w:rsidRPr="00495243" w:rsidRDefault="000A6688" w:rsidP="00157570">
      <w:pPr>
        <w:tabs>
          <w:tab w:val="center" w:pos="1985"/>
          <w:tab w:val="center" w:pos="6946"/>
        </w:tabs>
        <w:jc w:val="both"/>
        <w:rPr>
          <w:sz w:val="24"/>
          <w:szCs w:val="24"/>
        </w:rPr>
      </w:pPr>
      <w:r w:rsidRPr="008C4B60">
        <w:rPr>
          <w:sz w:val="24"/>
          <w:szCs w:val="24"/>
          <w:lang w:val="it-IT"/>
        </w:rPr>
        <w:tab/>
      </w:r>
      <w:r w:rsidR="002A5BBC" w:rsidRPr="00495243">
        <w:rPr>
          <w:sz w:val="24"/>
          <w:szCs w:val="24"/>
        </w:rPr>
        <w:t>(</w:t>
      </w:r>
      <w:proofErr w:type="gramStart"/>
      <w:r w:rsidR="002A5BBC" w:rsidRPr="00495243">
        <w:rPr>
          <w:sz w:val="24"/>
          <w:szCs w:val="24"/>
        </w:rPr>
        <w:t>on</w:t>
      </w:r>
      <w:proofErr w:type="gramEnd"/>
      <w:r w:rsidR="002A5BBC" w:rsidRPr="00495243">
        <w:rPr>
          <w:sz w:val="24"/>
          <w:szCs w:val="24"/>
        </w:rPr>
        <w:t xml:space="preserve"> behalf of </w:t>
      </w:r>
      <w:r>
        <w:rPr>
          <w:sz w:val="24"/>
          <w:szCs w:val="24"/>
        </w:rPr>
        <w:t>COMESA</w:t>
      </w:r>
      <w:r w:rsidR="002A5BBC" w:rsidRPr="00495243">
        <w:rPr>
          <w:sz w:val="24"/>
          <w:szCs w:val="24"/>
        </w:rPr>
        <w:t>)</w:t>
      </w:r>
      <w:r w:rsidR="002A5BBC" w:rsidRPr="00495243">
        <w:rPr>
          <w:sz w:val="24"/>
          <w:szCs w:val="24"/>
        </w:rPr>
        <w:tab/>
        <w:t>(</w:t>
      </w:r>
      <w:proofErr w:type="gramStart"/>
      <w:r w:rsidR="002A5BBC" w:rsidRPr="00495243">
        <w:rPr>
          <w:sz w:val="24"/>
          <w:szCs w:val="24"/>
        </w:rPr>
        <w:t>on</w:t>
      </w:r>
      <w:proofErr w:type="gramEnd"/>
      <w:r w:rsidR="002A5BBC" w:rsidRPr="00495243">
        <w:rPr>
          <w:sz w:val="24"/>
          <w:szCs w:val="24"/>
        </w:rPr>
        <w:t xml:space="preserve"> behalf of the Food and Agriculture</w:t>
      </w:r>
    </w:p>
    <w:p w:rsidR="002A5BBC" w:rsidRPr="00495243" w:rsidRDefault="002A5BBC" w:rsidP="00157570">
      <w:pPr>
        <w:tabs>
          <w:tab w:val="center" w:pos="1985"/>
          <w:tab w:val="center" w:pos="6946"/>
        </w:tabs>
        <w:jc w:val="both"/>
        <w:rPr>
          <w:sz w:val="24"/>
          <w:szCs w:val="24"/>
        </w:rPr>
      </w:pPr>
      <w:r w:rsidRPr="00495243">
        <w:rPr>
          <w:sz w:val="24"/>
          <w:szCs w:val="24"/>
        </w:rPr>
        <w:tab/>
      </w:r>
      <w:r w:rsidRPr="00495243">
        <w:rPr>
          <w:sz w:val="24"/>
          <w:szCs w:val="24"/>
        </w:rPr>
        <w:tab/>
        <w:t>Organization of the United Nations - FAO)</w:t>
      </w:r>
    </w:p>
    <w:p w:rsidR="002A5BBC" w:rsidRPr="00495243" w:rsidRDefault="002A5BBC" w:rsidP="002A5BBC">
      <w:pPr>
        <w:jc w:val="both"/>
        <w:rPr>
          <w:sz w:val="24"/>
          <w:szCs w:val="24"/>
        </w:rPr>
      </w:pPr>
    </w:p>
    <w:p w:rsidR="002A5BBC" w:rsidRDefault="002A5BBC" w:rsidP="002A5BBC">
      <w:pPr>
        <w:jc w:val="both"/>
        <w:rPr>
          <w:sz w:val="24"/>
          <w:szCs w:val="24"/>
        </w:rPr>
      </w:pPr>
    </w:p>
    <w:p w:rsidR="002A5BBC" w:rsidRPr="00495243" w:rsidRDefault="002A5BBC" w:rsidP="00F565D9">
      <w:pPr>
        <w:tabs>
          <w:tab w:val="left" w:pos="3969"/>
        </w:tabs>
        <w:jc w:val="both"/>
        <w:rPr>
          <w:sz w:val="24"/>
          <w:szCs w:val="24"/>
        </w:rPr>
      </w:pPr>
      <w:r w:rsidRPr="00495243">
        <w:rPr>
          <w:sz w:val="24"/>
          <w:szCs w:val="24"/>
        </w:rPr>
        <w:t>Date of signature:</w:t>
      </w:r>
      <w:r w:rsidR="00F565D9">
        <w:rPr>
          <w:sz w:val="24"/>
          <w:szCs w:val="24"/>
        </w:rPr>
        <w:t xml:space="preserve"> ........................</w:t>
      </w:r>
      <w:r w:rsidR="00B3297E">
        <w:rPr>
          <w:sz w:val="24"/>
          <w:szCs w:val="24"/>
        </w:rPr>
        <w:t>......</w:t>
      </w:r>
      <w:r w:rsidR="00157570">
        <w:rPr>
          <w:sz w:val="24"/>
          <w:szCs w:val="24"/>
        </w:rPr>
        <w:t>....</w:t>
      </w:r>
      <w:r w:rsidRPr="00495243">
        <w:rPr>
          <w:sz w:val="24"/>
          <w:szCs w:val="24"/>
        </w:rPr>
        <w:tab/>
        <w:t>Date of signature: ...................</w:t>
      </w:r>
      <w:r w:rsidR="00F565D9">
        <w:rPr>
          <w:sz w:val="24"/>
          <w:szCs w:val="24"/>
        </w:rPr>
        <w:t>..............................</w:t>
      </w:r>
      <w:r w:rsidR="00F5713D">
        <w:rPr>
          <w:sz w:val="24"/>
          <w:szCs w:val="24"/>
        </w:rPr>
        <w:t>....</w:t>
      </w:r>
      <w:r w:rsidR="00157570">
        <w:rPr>
          <w:sz w:val="24"/>
          <w:szCs w:val="24"/>
        </w:rPr>
        <w:t>...</w:t>
      </w:r>
    </w:p>
    <w:p w:rsidR="002A5BBC" w:rsidRPr="00495243" w:rsidRDefault="002A5BBC" w:rsidP="002A5BBC">
      <w:pPr>
        <w:jc w:val="both"/>
        <w:rPr>
          <w:sz w:val="24"/>
          <w:szCs w:val="24"/>
        </w:rPr>
      </w:pPr>
    </w:p>
    <w:p w:rsidR="00941329" w:rsidRDefault="00017400" w:rsidP="00017400">
      <w:pPr>
        <w:tabs>
          <w:tab w:val="left" w:pos="540"/>
        </w:tabs>
        <w:jc w:val="both"/>
        <w:rPr>
          <w:sz w:val="22"/>
        </w:rPr>
      </w:pPr>
      <w:r w:rsidRPr="00162A9D">
        <w:rPr>
          <w:sz w:val="22"/>
        </w:rPr>
        <w:br w:type="page"/>
      </w:r>
    </w:p>
    <w:p w:rsidR="00941329" w:rsidRDefault="00941329" w:rsidP="00017400">
      <w:pPr>
        <w:tabs>
          <w:tab w:val="left" w:pos="540"/>
        </w:tabs>
        <w:jc w:val="both"/>
        <w:rPr>
          <w:sz w:val="22"/>
        </w:rPr>
      </w:pPr>
    </w:p>
    <w:p w:rsidR="0047001E" w:rsidRPr="00E7645F" w:rsidRDefault="0047001E" w:rsidP="00017400">
      <w:pPr>
        <w:tabs>
          <w:tab w:val="left" w:pos="540"/>
        </w:tabs>
        <w:jc w:val="both"/>
        <w:rPr>
          <w:b/>
          <w:sz w:val="24"/>
          <w:szCs w:val="24"/>
          <w:u w:val="single"/>
        </w:rPr>
      </w:pPr>
      <w:r w:rsidRPr="00E7645F">
        <w:rPr>
          <w:b/>
          <w:sz w:val="24"/>
          <w:szCs w:val="24"/>
          <w:u w:val="single"/>
        </w:rPr>
        <w:t>Executive Summary</w:t>
      </w:r>
    </w:p>
    <w:p w:rsidR="00323959" w:rsidRPr="00E7645F" w:rsidRDefault="00BD0EA1" w:rsidP="00E515ED">
      <w:pPr>
        <w:spacing w:before="240" w:after="120"/>
        <w:jc w:val="both"/>
        <w:rPr>
          <w:sz w:val="24"/>
          <w:szCs w:val="24"/>
        </w:rPr>
      </w:pPr>
      <w:r w:rsidRPr="00BD0EA1">
        <w:rPr>
          <w:sz w:val="24"/>
          <w:szCs w:val="24"/>
        </w:rPr>
        <w:t>Africa is a rural continent and agriculture is extremely important in it. For the region as a whole, the agricultural sector accounts for about 60 percent of the total labour force, 20 percent of total merchand</w:t>
      </w:r>
      <w:r w:rsidR="000070F5">
        <w:rPr>
          <w:sz w:val="24"/>
          <w:szCs w:val="24"/>
        </w:rPr>
        <w:t>ise</w:t>
      </w:r>
      <w:r w:rsidRPr="00BD0EA1">
        <w:rPr>
          <w:sz w:val="24"/>
          <w:szCs w:val="24"/>
        </w:rPr>
        <w:t xml:space="preserve"> exports and 17 percent of</w:t>
      </w:r>
      <w:r w:rsidR="003B4A6D">
        <w:rPr>
          <w:sz w:val="24"/>
          <w:szCs w:val="24"/>
        </w:rPr>
        <w:t xml:space="preserve"> its</w:t>
      </w:r>
      <w:r w:rsidRPr="00BD0EA1">
        <w:rPr>
          <w:sz w:val="24"/>
          <w:szCs w:val="24"/>
        </w:rPr>
        <w:t xml:space="preserve"> </w:t>
      </w:r>
      <w:r w:rsidR="003B4A6D">
        <w:rPr>
          <w:sz w:val="24"/>
          <w:szCs w:val="24"/>
        </w:rPr>
        <w:t>g</w:t>
      </w:r>
      <w:r w:rsidR="00D33F92" w:rsidRPr="00D33F92">
        <w:rPr>
          <w:sz w:val="24"/>
          <w:szCs w:val="24"/>
        </w:rPr>
        <w:t>ross domestic product (GDP)</w:t>
      </w:r>
      <w:r w:rsidRPr="00BD0EA1">
        <w:rPr>
          <w:sz w:val="24"/>
          <w:szCs w:val="24"/>
        </w:rPr>
        <w:t xml:space="preserve">. Reliance on irregular and unreliable rainfall for agricultural production is a major constraint on crop productivity. </w:t>
      </w:r>
    </w:p>
    <w:p w:rsidR="00323959" w:rsidRPr="00E7645F" w:rsidRDefault="00BD0EA1" w:rsidP="00323959">
      <w:pPr>
        <w:spacing w:after="120"/>
        <w:jc w:val="both"/>
        <w:rPr>
          <w:sz w:val="24"/>
          <w:szCs w:val="24"/>
        </w:rPr>
      </w:pPr>
      <w:r w:rsidRPr="00BD0EA1">
        <w:rPr>
          <w:sz w:val="24"/>
          <w:szCs w:val="24"/>
        </w:rPr>
        <w:t>Overcoming these constraints is one the mai</w:t>
      </w:r>
      <w:r w:rsidR="00897338">
        <w:rPr>
          <w:sz w:val="24"/>
          <w:szCs w:val="24"/>
        </w:rPr>
        <w:t>n</w:t>
      </w:r>
      <w:r w:rsidRPr="00BD0EA1">
        <w:rPr>
          <w:sz w:val="24"/>
          <w:szCs w:val="24"/>
        </w:rPr>
        <w:t xml:space="preserve"> goals of the Comprehensive Africa Agriculture Development Program</w:t>
      </w:r>
      <w:r w:rsidR="00F5713D">
        <w:rPr>
          <w:sz w:val="24"/>
          <w:szCs w:val="24"/>
        </w:rPr>
        <w:t>me</w:t>
      </w:r>
      <w:r w:rsidRPr="00BD0EA1">
        <w:rPr>
          <w:sz w:val="24"/>
          <w:szCs w:val="24"/>
        </w:rPr>
        <w:t xml:space="preserve"> (CAADP). The CAADP provides a common framework for stimulating and guiding national, regional and continental initiatives for enhanced agriculture productivity. In particular, CAADP’s Pillar 1 aims to extend the area under sustainable land and water management in Africa. In this context, the Partnership for Agricultural Water in Africa (AgWA), with its purpose to “help achieve increased investment in agricultural water management” critically contributes towards meeting CAADP Pillar 1 objectives. </w:t>
      </w:r>
    </w:p>
    <w:p w:rsidR="00323959" w:rsidRPr="00E7645F" w:rsidRDefault="00BD0EA1" w:rsidP="00E515ED">
      <w:pPr>
        <w:spacing w:after="120"/>
        <w:jc w:val="both"/>
        <w:rPr>
          <w:sz w:val="24"/>
          <w:szCs w:val="24"/>
        </w:rPr>
      </w:pPr>
      <w:r w:rsidRPr="00BD0EA1">
        <w:rPr>
          <w:sz w:val="24"/>
          <w:szCs w:val="24"/>
        </w:rPr>
        <w:t>Within the continent, the Common Market of Eastern and Southern Africa (COMESA) is a champion of implementation of the CAADP process in it</w:t>
      </w:r>
      <w:r w:rsidR="003B4A6D">
        <w:rPr>
          <w:sz w:val="24"/>
          <w:szCs w:val="24"/>
        </w:rPr>
        <w:t xml:space="preserve">s </w:t>
      </w:r>
      <w:r w:rsidRPr="00BD0EA1">
        <w:rPr>
          <w:sz w:val="24"/>
          <w:szCs w:val="24"/>
        </w:rPr>
        <w:t xml:space="preserve">19 member states. Its role is of key importance considering that many countries in the COMESA region face problems related to water resource scarcity, overexploitation of resources, inappropriate water management, limited supply of fertile land, land degradation, pollution, inappropriate use of fertilizers and pesticides and recurrent droughts. Amongst the COMESA countries, further efforts are needed to support Swaziland and Malawi in completing their national agriculture investment plans and to assist </w:t>
      </w:r>
      <w:r w:rsidR="00BD1B85">
        <w:rPr>
          <w:sz w:val="24"/>
          <w:szCs w:val="24"/>
        </w:rPr>
        <w:t>the Sudan</w:t>
      </w:r>
      <w:r w:rsidRPr="00BD0EA1">
        <w:rPr>
          <w:sz w:val="24"/>
          <w:szCs w:val="24"/>
        </w:rPr>
        <w:t xml:space="preserve"> and Egypt in the initiation of the CAADP process. </w:t>
      </w:r>
    </w:p>
    <w:p w:rsidR="00323959" w:rsidRPr="0040231D" w:rsidRDefault="00BD0EA1" w:rsidP="00323959">
      <w:pPr>
        <w:spacing w:after="120"/>
        <w:jc w:val="both"/>
        <w:rPr>
          <w:sz w:val="24"/>
          <w:szCs w:val="24"/>
        </w:rPr>
      </w:pPr>
      <w:r w:rsidRPr="00BD0EA1">
        <w:rPr>
          <w:sz w:val="24"/>
          <w:szCs w:val="24"/>
        </w:rPr>
        <w:t>Cognizant of this fact, COMESA has requested</w:t>
      </w:r>
      <w:r w:rsidR="00D33F92">
        <w:rPr>
          <w:sz w:val="24"/>
          <w:szCs w:val="24"/>
        </w:rPr>
        <w:t xml:space="preserve"> </w:t>
      </w:r>
      <w:r w:rsidR="00F7021B">
        <w:rPr>
          <w:sz w:val="24"/>
          <w:szCs w:val="24"/>
        </w:rPr>
        <w:t>FAO’s</w:t>
      </w:r>
      <w:r w:rsidR="00D33F92">
        <w:rPr>
          <w:sz w:val="24"/>
          <w:szCs w:val="24"/>
        </w:rPr>
        <w:t xml:space="preserve"> </w:t>
      </w:r>
      <w:r w:rsidR="00D33F92" w:rsidRPr="00B470C6">
        <w:rPr>
          <w:sz w:val="24"/>
          <w:szCs w:val="24"/>
        </w:rPr>
        <w:t>technical support</w:t>
      </w:r>
      <w:r w:rsidR="00D33F92">
        <w:rPr>
          <w:sz w:val="24"/>
          <w:szCs w:val="24"/>
        </w:rPr>
        <w:t xml:space="preserve"> </w:t>
      </w:r>
      <w:r w:rsidRPr="00BD0EA1">
        <w:rPr>
          <w:sz w:val="24"/>
          <w:szCs w:val="24"/>
        </w:rPr>
        <w:t xml:space="preserve">to “assist Egypt, Malawi, </w:t>
      </w:r>
      <w:r w:rsidR="00F5713D">
        <w:rPr>
          <w:sz w:val="24"/>
          <w:szCs w:val="24"/>
        </w:rPr>
        <w:t xml:space="preserve">the </w:t>
      </w:r>
      <w:r w:rsidRPr="00BD0EA1">
        <w:rPr>
          <w:sz w:val="24"/>
          <w:szCs w:val="24"/>
        </w:rPr>
        <w:t>Sudan, and Swaziland to foster agricultural water management</w:t>
      </w:r>
      <w:r w:rsidR="00897338">
        <w:rPr>
          <w:sz w:val="24"/>
          <w:szCs w:val="24"/>
        </w:rPr>
        <w:t xml:space="preserve"> (AWM)</w:t>
      </w:r>
      <w:r w:rsidRPr="00BD0EA1">
        <w:rPr>
          <w:sz w:val="24"/>
          <w:szCs w:val="24"/>
        </w:rPr>
        <w:t xml:space="preserve"> through the effective implementation of the CAADP </w:t>
      </w:r>
      <w:r w:rsidR="00F5713D" w:rsidRPr="00BD0EA1">
        <w:rPr>
          <w:sz w:val="24"/>
          <w:szCs w:val="24"/>
        </w:rPr>
        <w:t xml:space="preserve">compact </w:t>
      </w:r>
      <w:r w:rsidRPr="00BD0EA1">
        <w:rPr>
          <w:sz w:val="24"/>
          <w:szCs w:val="24"/>
        </w:rPr>
        <w:t>and post-</w:t>
      </w:r>
      <w:r w:rsidR="00F5713D" w:rsidRPr="00BD0EA1">
        <w:rPr>
          <w:sz w:val="24"/>
          <w:szCs w:val="24"/>
        </w:rPr>
        <w:t xml:space="preserve">compact </w:t>
      </w:r>
      <w:r w:rsidRPr="00BD0EA1">
        <w:rPr>
          <w:sz w:val="24"/>
          <w:szCs w:val="24"/>
        </w:rPr>
        <w:t>process, the refinement of national agricultural water development strategies, and the alignment to national strategies for food security strategies and programmes”</w:t>
      </w:r>
      <w:r w:rsidR="001F5BD0">
        <w:rPr>
          <w:sz w:val="24"/>
          <w:szCs w:val="24"/>
        </w:rPr>
        <w:t xml:space="preserve">. The project has the </w:t>
      </w:r>
      <w:r w:rsidRPr="00BD0EA1">
        <w:rPr>
          <w:sz w:val="24"/>
          <w:szCs w:val="24"/>
        </w:rPr>
        <w:t>following outputs</w:t>
      </w:r>
      <w:r w:rsidR="001F5BD0">
        <w:rPr>
          <w:sz w:val="24"/>
          <w:szCs w:val="24"/>
        </w:rPr>
        <w:t>:</w:t>
      </w:r>
      <w:r w:rsidRPr="00BD0EA1">
        <w:rPr>
          <w:sz w:val="24"/>
          <w:szCs w:val="24"/>
        </w:rPr>
        <w:t xml:space="preserve"> (1) Evidence-based analysis and identification of AWM priorities at national level is conducted and national capacity is built in </w:t>
      </w:r>
      <w:r w:rsidR="00F5713D">
        <w:rPr>
          <w:sz w:val="24"/>
          <w:szCs w:val="24"/>
        </w:rPr>
        <w:t xml:space="preserve">the </w:t>
      </w:r>
      <w:r w:rsidRPr="00BD0EA1">
        <w:rPr>
          <w:sz w:val="24"/>
          <w:szCs w:val="24"/>
        </w:rPr>
        <w:t>Sudan in the context of the CAADP-</w:t>
      </w:r>
      <w:r w:rsidR="00F5713D" w:rsidRPr="00BD0EA1">
        <w:rPr>
          <w:sz w:val="24"/>
          <w:szCs w:val="24"/>
        </w:rPr>
        <w:t xml:space="preserve">compact </w:t>
      </w:r>
      <w:r w:rsidRPr="00BD0EA1">
        <w:rPr>
          <w:sz w:val="24"/>
          <w:szCs w:val="24"/>
        </w:rPr>
        <w:t xml:space="preserve">process to tackle in particular knowledge, institutional, governance, regulatory and financial barriers to sustainable </w:t>
      </w:r>
      <w:r w:rsidR="0008132B">
        <w:rPr>
          <w:sz w:val="24"/>
          <w:szCs w:val="24"/>
        </w:rPr>
        <w:t>AWM</w:t>
      </w:r>
      <w:r w:rsidR="00F5713D">
        <w:rPr>
          <w:sz w:val="24"/>
          <w:szCs w:val="24"/>
        </w:rPr>
        <w:t>; (2) </w:t>
      </w:r>
      <w:r w:rsidRPr="00BD0EA1">
        <w:rPr>
          <w:sz w:val="24"/>
          <w:szCs w:val="24"/>
        </w:rPr>
        <w:t xml:space="preserve">Evidence-based analysis and identification of AWM priorities at national level is conducted and national capacity is built in Egypt in the context of the CAADP-Compact process to tackle in particular knowledge, institutional, governance, regulatory and financial barriers to sustainable </w:t>
      </w:r>
      <w:r w:rsidR="0008132B">
        <w:rPr>
          <w:sz w:val="24"/>
          <w:szCs w:val="24"/>
        </w:rPr>
        <w:t>AWM</w:t>
      </w:r>
      <w:r w:rsidRPr="00BD0EA1">
        <w:rPr>
          <w:sz w:val="24"/>
          <w:szCs w:val="24"/>
        </w:rPr>
        <w:t xml:space="preserve">; (3) A broad National Agriculture Investment Plan (NAIP) </w:t>
      </w:r>
      <w:r w:rsidR="001F5BD0">
        <w:rPr>
          <w:sz w:val="24"/>
          <w:szCs w:val="24"/>
        </w:rPr>
        <w:t xml:space="preserve">is </w:t>
      </w:r>
      <w:r w:rsidRPr="00BD0EA1">
        <w:rPr>
          <w:sz w:val="24"/>
          <w:szCs w:val="24"/>
        </w:rPr>
        <w:t xml:space="preserve">refined for Swaziland to specifically re-emphasize </w:t>
      </w:r>
      <w:r w:rsidR="00461313">
        <w:rPr>
          <w:sz w:val="24"/>
          <w:szCs w:val="24"/>
        </w:rPr>
        <w:t>AWM</w:t>
      </w:r>
      <w:r w:rsidRPr="00BD0EA1">
        <w:rPr>
          <w:sz w:val="24"/>
          <w:szCs w:val="24"/>
        </w:rPr>
        <w:t>, detailing out specific programs that will achieve sector goals, objectives and targets as stipul</w:t>
      </w:r>
      <w:r w:rsidR="00F5713D">
        <w:rPr>
          <w:sz w:val="24"/>
          <w:szCs w:val="24"/>
        </w:rPr>
        <w:t>ated in the CAADP compacts; (4) </w:t>
      </w:r>
      <w:r w:rsidR="001F5BD0">
        <w:rPr>
          <w:sz w:val="24"/>
          <w:szCs w:val="24"/>
        </w:rPr>
        <w:t>I</w:t>
      </w:r>
      <w:r w:rsidRPr="00BD0EA1">
        <w:rPr>
          <w:sz w:val="24"/>
          <w:szCs w:val="24"/>
        </w:rPr>
        <w:t xml:space="preserve">nvestments projects in agricultural water </w:t>
      </w:r>
      <w:r w:rsidR="001F5BD0">
        <w:rPr>
          <w:sz w:val="24"/>
          <w:szCs w:val="24"/>
        </w:rPr>
        <w:t xml:space="preserve">are defined </w:t>
      </w:r>
      <w:r w:rsidRPr="00BD0EA1">
        <w:rPr>
          <w:sz w:val="24"/>
          <w:szCs w:val="24"/>
        </w:rPr>
        <w:t xml:space="preserve">for Malawi and bankable project documents </w:t>
      </w:r>
      <w:r w:rsidR="001F5BD0">
        <w:rPr>
          <w:sz w:val="24"/>
          <w:szCs w:val="24"/>
        </w:rPr>
        <w:t xml:space="preserve">are </w:t>
      </w:r>
      <w:r w:rsidR="001F5BD0" w:rsidRPr="00BD0EA1">
        <w:rPr>
          <w:sz w:val="24"/>
          <w:szCs w:val="24"/>
        </w:rPr>
        <w:t xml:space="preserve">prepared </w:t>
      </w:r>
      <w:r w:rsidRPr="00BD0EA1">
        <w:rPr>
          <w:sz w:val="24"/>
          <w:szCs w:val="24"/>
        </w:rPr>
        <w:t>to foster the investment flow into high-priorit</w:t>
      </w:r>
      <w:r w:rsidR="00461313">
        <w:rPr>
          <w:sz w:val="24"/>
          <w:szCs w:val="24"/>
        </w:rPr>
        <w:t>y areas, based on the NAIP; (5) </w:t>
      </w:r>
      <w:r w:rsidRPr="00BD0EA1">
        <w:rPr>
          <w:sz w:val="24"/>
          <w:szCs w:val="24"/>
        </w:rPr>
        <w:t xml:space="preserve">Partnerships in Egypt, Malawi, </w:t>
      </w:r>
      <w:r w:rsidR="00BD1B85">
        <w:rPr>
          <w:sz w:val="24"/>
          <w:szCs w:val="24"/>
        </w:rPr>
        <w:t>the Sudan</w:t>
      </w:r>
      <w:r w:rsidRPr="00BD0EA1">
        <w:rPr>
          <w:sz w:val="24"/>
          <w:szCs w:val="24"/>
        </w:rPr>
        <w:t xml:space="preserve">, and Swaziland fostered around common AWM priorities at national level, including in cooperation with Pillar </w:t>
      </w:r>
      <w:r w:rsidRPr="0040231D">
        <w:rPr>
          <w:sz w:val="24"/>
          <w:szCs w:val="24"/>
        </w:rPr>
        <w:t xml:space="preserve">institutions; (6) </w:t>
      </w:r>
      <w:r w:rsidR="0040231D" w:rsidRPr="0040231D">
        <w:rPr>
          <w:sz w:val="24"/>
          <w:szCs w:val="24"/>
        </w:rPr>
        <w:t xml:space="preserve">increased regional integration, coordination, and partnership between </w:t>
      </w:r>
      <w:proofErr w:type="spellStart"/>
      <w:r w:rsidR="0040231D" w:rsidRPr="0040231D">
        <w:rPr>
          <w:sz w:val="24"/>
          <w:szCs w:val="24"/>
        </w:rPr>
        <w:t>AgWa</w:t>
      </w:r>
      <w:proofErr w:type="spellEnd"/>
      <w:r w:rsidR="0040231D" w:rsidRPr="0040231D">
        <w:rPr>
          <w:sz w:val="24"/>
          <w:szCs w:val="24"/>
        </w:rPr>
        <w:t xml:space="preserve">  and COMESA</w:t>
      </w:r>
      <w:r w:rsidRPr="0040231D">
        <w:rPr>
          <w:sz w:val="24"/>
          <w:szCs w:val="24"/>
        </w:rPr>
        <w:t>.</w:t>
      </w:r>
    </w:p>
    <w:p w:rsidR="00CF3B81" w:rsidRPr="00260EFF" w:rsidRDefault="00CF3B81" w:rsidP="00CF3B81">
      <w:pPr>
        <w:pStyle w:val="NormaleWeb"/>
        <w:spacing w:after="120"/>
        <w:jc w:val="both"/>
        <w:rPr>
          <w:rFonts w:eastAsia="Batang"/>
        </w:rPr>
      </w:pPr>
      <w:r w:rsidRPr="00694E37">
        <w:rPr>
          <w:rFonts w:eastAsia="Batang"/>
        </w:rPr>
        <w:t>The project’s sustainability will be ensured by the great commitment of the national governments and the support of a strong coalition of stakeholders, but also by the involvement of donors at all stages of the process and their active participation in all the platforms created by the project. The alignment with the donors’ strategies and the development of an agreed upon documents will create conducive environment for the mobilization of financial resources.</w:t>
      </w:r>
    </w:p>
    <w:p w:rsidR="005641AE" w:rsidRDefault="005641AE" w:rsidP="00F904F1">
      <w:pPr>
        <w:pStyle w:val="Sommario1"/>
        <w:tabs>
          <w:tab w:val="right" w:leader="dot" w:pos="9060"/>
        </w:tabs>
      </w:pPr>
    </w:p>
    <w:p w:rsidR="003339CE" w:rsidRDefault="003339CE">
      <w:pPr>
        <w:rPr>
          <w:b/>
          <w:sz w:val="24"/>
          <w:szCs w:val="24"/>
          <w:u w:val="single"/>
        </w:rPr>
      </w:pPr>
      <w:r>
        <w:rPr>
          <w:b/>
          <w:sz w:val="24"/>
          <w:szCs w:val="24"/>
          <w:u w:val="single"/>
        </w:rPr>
        <w:br w:type="page"/>
      </w:r>
    </w:p>
    <w:p w:rsidR="00E8143F" w:rsidRDefault="00E8143F" w:rsidP="00017400">
      <w:pPr>
        <w:tabs>
          <w:tab w:val="left" w:pos="540"/>
        </w:tabs>
        <w:jc w:val="both"/>
        <w:rPr>
          <w:b/>
          <w:sz w:val="24"/>
          <w:szCs w:val="24"/>
          <w:u w:val="single"/>
        </w:rPr>
      </w:pPr>
      <w:r>
        <w:rPr>
          <w:b/>
          <w:sz w:val="24"/>
          <w:szCs w:val="24"/>
          <w:u w:val="single"/>
        </w:rPr>
        <w:lastRenderedPageBreak/>
        <w:t>Acronyms</w:t>
      </w:r>
    </w:p>
    <w:p w:rsidR="00D33F92" w:rsidRDefault="00D33F92" w:rsidP="00017400">
      <w:pPr>
        <w:tabs>
          <w:tab w:val="left" w:pos="540"/>
        </w:tabs>
        <w:jc w:val="both"/>
        <w:rPr>
          <w:b/>
          <w:sz w:val="24"/>
          <w:szCs w:val="24"/>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902"/>
      </w:tblGrid>
      <w:tr w:rsidR="00013A88" w:rsidTr="008F508F">
        <w:tc>
          <w:tcPr>
            <w:tcW w:w="1276" w:type="dxa"/>
          </w:tcPr>
          <w:p w:rsidR="00013A88" w:rsidRPr="00F904F1" w:rsidRDefault="00013A88" w:rsidP="00F904F1">
            <w:pPr>
              <w:tabs>
                <w:tab w:val="left" w:pos="540"/>
              </w:tabs>
              <w:spacing w:before="60" w:after="60"/>
              <w:jc w:val="both"/>
              <w:rPr>
                <w:sz w:val="22"/>
                <w:szCs w:val="22"/>
                <w:u w:val="single"/>
              </w:rPr>
            </w:pPr>
            <w:proofErr w:type="spellStart"/>
            <w:r w:rsidRPr="00F904F1">
              <w:rPr>
                <w:sz w:val="22"/>
                <w:szCs w:val="22"/>
              </w:rPr>
              <w:t>AgWA</w:t>
            </w:r>
            <w:proofErr w:type="spellEnd"/>
          </w:p>
        </w:tc>
        <w:tc>
          <w:tcPr>
            <w:tcW w:w="7902" w:type="dxa"/>
          </w:tcPr>
          <w:p w:rsidR="00013A88" w:rsidRPr="00F904F1" w:rsidRDefault="00013A88" w:rsidP="00F904F1">
            <w:pPr>
              <w:tabs>
                <w:tab w:val="left" w:pos="540"/>
              </w:tabs>
              <w:spacing w:before="60" w:after="60"/>
              <w:jc w:val="both"/>
              <w:rPr>
                <w:sz w:val="22"/>
                <w:szCs w:val="22"/>
                <w:u w:val="single"/>
              </w:rPr>
            </w:pPr>
            <w:r w:rsidRPr="00F904F1">
              <w:rPr>
                <w:sz w:val="22"/>
                <w:szCs w:val="22"/>
              </w:rPr>
              <w:t xml:space="preserve">Partnership for Agricultural Water in Africa </w:t>
            </w:r>
          </w:p>
        </w:tc>
      </w:tr>
      <w:tr w:rsidR="00013A88" w:rsidTr="008F508F">
        <w:tc>
          <w:tcPr>
            <w:tcW w:w="1276" w:type="dxa"/>
          </w:tcPr>
          <w:p w:rsidR="00013A88" w:rsidRPr="00F904F1" w:rsidRDefault="00013A88" w:rsidP="00F904F1">
            <w:pPr>
              <w:tabs>
                <w:tab w:val="left" w:pos="540"/>
              </w:tabs>
              <w:spacing w:before="60" w:after="60"/>
              <w:jc w:val="both"/>
              <w:rPr>
                <w:b/>
                <w:sz w:val="22"/>
                <w:szCs w:val="22"/>
                <w:u w:val="single"/>
              </w:rPr>
            </w:pPr>
            <w:r w:rsidRPr="00F904F1">
              <w:rPr>
                <w:sz w:val="22"/>
                <w:szCs w:val="22"/>
              </w:rPr>
              <w:t>AUC</w:t>
            </w:r>
          </w:p>
        </w:tc>
        <w:tc>
          <w:tcPr>
            <w:tcW w:w="7902" w:type="dxa"/>
          </w:tcPr>
          <w:p w:rsidR="00013A88" w:rsidRPr="00F904F1" w:rsidRDefault="00013A88" w:rsidP="00F904F1">
            <w:pPr>
              <w:tabs>
                <w:tab w:val="left" w:pos="540"/>
              </w:tabs>
              <w:spacing w:before="60" w:after="60"/>
              <w:jc w:val="both"/>
              <w:rPr>
                <w:b/>
                <w:sz w:val="22"/>
                <w:szCs w:val="22"/>
                <w:u w:val="single"/>
              </w:rPr>
            </w:pPr>
            <w:r w:rsidRPr="00F904F1">
              <w:rPr>
                <w:sz w:val="22"/>
                <w:szCs w:val="22"/>
              </w:rPr>
              <w:t xml:space="preserve">African Union Commission </w:t>
            </w:r>
          </w:p>
        </w:tc>
      </w:tr>
      <w:tr w:rsidR="00013A88" w:rsidTr="008F508F">
        <w:tc>
          <w:tcPr>
            <w:tcW w:w="1276" w:type="dxa"/>
          </w:tcPr>
          <w:p w:rsidR="00013A88" w:rsidRPr="00F904F1" w:rsidRDefault="00013A88" w:rsidP="00F904F1">
            <w:pPr>
              <w:tabs>
                <w:tab w:val="left" w:pos="540"/>
              </w:tabs>
              <w:spacing w:before="60" w:after="60"/>
              <w:jc w:val="both"/>
              <w:rPr>
                <w:sz w:val="22"/>
                <w:szCs w:val="22"/>
                <w:u w:val="single"/>
              </w:rPr>
            </w:pPr>
            <w:r w:rsidRPr="00F904F1">
              <w:rPr>
                <w:sz w:val="22"/>
                <w:szCs w:val="22"/>
              </w:rPr>
              <w:t>AWM</w:t>
            </w:r>
          </w:p>
        </w:tc>
        <w:tc>
          <w:tcPr>
            <w:tcW w:w="7902" w:type="dxa"/>
          </w:tcPr>
          <w:p w:rsidR="00013A88" w:rsidRPr="00F904F1" w:rsidRDefault="00013A88" w:rsidP="00F904F1">
            <w:pPr>
              <w:tabs>
                <w:tab w:val="left" w:pos="540"/>
              </w:tabs>
              <w:spacing w:before="60" w:after="60"/>
              <w:jc w:val="both"/>
              <w:rPr>
                <w:sz w:val="22"/>
                <w:szCs w:val="22"/>
                <w:u w:val="single"/>
              </w:rPr>
            </w:pPr>
            <w:r w:rsidRPr="00F904F1">
              <w:rPr>
                <w:sz w:val="22"/>
                <w:szCs w:val="22"/>
              </w:rPr>
              <w:t xml:space="preserve">Agriculture Water Management </w:t>
            </w:r>
          </w:p>
        </w:tc>
      </w:tr>
      <w:tr w:rsidR="00013A88" w:rsidTr="008F508F">
        <w:tc>
          <w:tcPr>
            <w:tcW w:w="1276" w:type="dxa"/>
          </w:tcPr>
          <w:p w:rsidR="00013A88" w:rsidRPr="00F904F1" w:rsidRDefault="00013A88" w:rsidP="00F904F1">
            <w:pPr>
              <w:tabs>
                <w:tab w:val="left" w:pos="540"/>
              </w:tabs>
              <w:spacing w:before="60" w:after="60"/>
              <w:jc w:val="both"/>
              <w:rPr>
                <w:sz w:val="22"/>
                <w:szCs w:val="22"/>
                <w:u w:val="single"/>
              </w:rPr>
            </w:pPr>
            <w:r w:rsidRPr="00F904F1">
              <w:rPr>
                <w:rStyle w:val="Normal1"/>
                <w:sz w:val="22"/>
                <w:szCs w:val="22"/>
              </w:rPr>
              <w:t>BIPP</w:t>
            </w:r>
          </w:p>
        </w:tc>
        <w:tc>
          <w:tcPr>
            <w:tcW w:w="7902" w:type="dxa"/>
          </w:tcPr>
          <w:p w:rsidR="00013A88" w:rsidRPr="00F904F1" w:rsidRDefault="00013A88" w:rsidP="00F904F1">
            <w:pPr>
              <w:tabs>
                <w:tab w:val="left" w:pos="540"/>
              </w:tabs>
              <w:spacing w:before="60" w:after="60"/>
              <w:jc w:val="both"/>
              <w:rPr>
                <w:sz w:val="22"/>
                <w:szCs w:val="22"/>
                <w:u w:val="single"/>
              </w:rPr>
            </w:pPr>
            <w:r w:rsidRPr="00F904F1">
              <w:rPr>
                <w:rStyle w:val="Normal1"/>
                <w:sz w:val="22"/>
                <w:szCs w:val="22"/>
              </w:rPr>
              <w:t>Bankable Investment Project Profile</w:t>
            </w:r>
          </w:p>
        </w:tc>
      </w:tr>
      <w:tr w:rsidR="00013A88" w:rsidTr="008F508F">
        <w:tc>
          <w:tcPr>
            <w:tcW w:w="1276" w:type="dxa"/>
          </w:tcPr>
          <w:p w:rsidR="00013A88" w:rsidRPr="00F904F1" w:rsidRDefault="00013A88" w:rsidP="00F904F1">
            <w:pPr>
              <w:tabs>
                <w:tab w:val="left" w:pos="540"/>
              </w:tabs>
              <w:spacing w:before="60" w:after="60"/>
              <w:jc w:val="both"/>
              <w:rPr>
                <w:sz w:val="22"/>
                <w:szCs w:val="22"/>
                <w:u w:val="single"/>
              </w:rPr>
            </w:pPr>
            <w:r w:rsidRPr="00F904F1">
              <w:rPr>
                <w:sz w:val="22"/>
                <w:szCs w:val="22"/>
              </w:rPr>
              <w:t>CAADP</w:t>
            </w:r>
          </w:p>
        </w:tc>
        <w:tc>
          <w:tcPr>
            <w:tcW w:w="7902" w:type="dxa"/>
          </w:tcPr>
          <w:p w:rsidR="00013A88" w:rsidRPr="00F904F1" w:rsidRDefault="00013A88" w:rsidP="00F904F1">
            <w:pPr>
              <w:tabs>
                <w:tab w:val="left" w:pos="540"/>
              </w:tabs>
              <w:spacing w:before="60" w:after="60"/>
              <w:jc w:val="both"/>
              <w:rPr>
                <w:sz w:val="22"/>
                <w:szCs w:val="22"/>
                <w:u w:val="single"/>
              </w:rPr>
            </w:pPr>
            <w:r w:rsidRPr="00F904F1">
              <w:rPr>
                <w:sz w:val="22"/>
                <w:szCs w:val="22"/>
              </w:rPr>
              <w:t xml:space="preserve">Comprehensive Africa Agriculture Development </w:t>
            </w:r>
            <w:r w:rsidR="00110FC1">
              <w:rPr>
                <w:sz w:val="22"/>
                <w:szCs w:val="22"/>
              </w:rPr>
              <w:t>Programme</w:t>
            </w:r>
            <w:r w:rsidRPr="00F904F1">
              <w:rPr>
                <w:sz w:val="22"/>
                <w:szCs w:val="22"/>
              </w:rPr>
              <w:t xml:space="preserve"> </w:t>
            </w:r>
          </w:p>
        </w:tc>
      </w:tr>
      <w:tr w:rsidR="00013A88" w:rsidTr="008F508F">
        <w:tc>
          <w:tcPr>
            <w:tcW w:w="1276" w:type="dxa"/>
          </w:tcPr>
          <w:p w:rsidR="00013A88" w:rsidRPr="00F904F1" w:rsidRDefault="00013A88" w:rsidP="00F904F1">
            <w:pPr>
              <w:tabs>
                <w:tab w:val="left" w:pos="540"/>
              </w:tabs>
              <w:spacing w:before="60" w:after="60"/>
              <w:jc w:val="both"/>
              <w:rPr>
                <w:sz w:val="22"/>
                <w:szCs w:val="22"/>
                <w:u w:val="single"/>
              </w:rPr>
            </w:pPr>
            <w:r w:rsidRPr="00F904F1">
              <w:rPr>
                <w:sz w:val="22"/>
                <w:szCs w:val="22"/>
              </w:rPr>
              <w:t>COMESA</w:t>
            </w:r>
          </w:p>
        </w:tc>
        <w:tc>
          <w:tcPr>
            <w:tcW w:w="7902" w:type="dxa"/>
          </w:tcPr>
          <w:p w:rsidR="00013A88" w:rsidRPr="00F904F1" w:rsidRDefault="00013A88" w:rsidP="00F904F1">
            <w:pPr>
              <w:tabs>
                <w:tab w:val="left" w:pos="540"/>
              </w:tabs>
              <w:spacing w:before="60" w:after="60"/>
              <w:jc w:val="both"/>
              <w:rPr>
                <w:sz w:val="22"/>
                <w:szCs w:val="22"/>
                <w:u w:val="single"/>
              </w:rPr>
            </w:pPr>
            <w:r w:rsidRPr="00F904F1">
              <w:rPr>
                <w:sz w:val="22"/>
                <w:szCs w:val="22"/>
              </w:rPr>
              <w:t xml:space="preserve">Common Market of Eastern and Southern Africa </w:t>
            </w:r>
          </w:p>
        </w:tc>
      </w:tr>
      <w:tr w:rsidR="00024BAC" w:rsidTr="008F508F">
        <w:tc>
          <w:tcPr>
            <w:tcW w:w="1276" w:type="dxa"/>
          </w:tcPr>
          <w:p w:rsidR="00024BAC" w:rsidRPr="00F904F1" w:rsidRDefault="00024BAC" w:rsidP="00F904F1">
            <w:pPr>
              <w:tabs>
                <w:tab w:val="left" w:pos="540"/>
              </w:tabs>
              <w:spacing w:before="60" w:after="60"/>
              <w:jc w:val="both"/>
              <w:rPr>
                <w:sz w:val="22"/>
                <w:szCs w:val="22"/>
              </w:rPr>
            </w:pPr>
            <w:r w:rsidRPr="00F904F1">
              <w:rPr>
                <w:sz w:val="22"/>
                <w:szCs w:val="22"/>
              </w:rPr>
              <w:t>CPF</w:t>
            </w:r>
          </w:p>
        </w:tc>
        <w:tc>
          <w:tcPr>
            <w:tcW w:w="7902" w:type="dxa"/>
          </w:tcPr>
          <w:p w:rsidR="00024BAC" w:rsidRPr="00F904F1" w:rsidRDefault="00024BAC" w:rsidP="00F904F1">
            <w:pPr>
              <w:tabs>
                <w:tab w:val="left" w:pos="540"/>
              </w:tabs>
              <w:spacing w:before="60" w:after="60"/>
              <w:jc w:val="both"/>
              <w:rPr>
                <w:sz w:val="22"/>
                <w:szCs w:val="22"/>
              </w:rPr>
            </w:pPr>
            <w:r w:rsidRPr="00F904F1">
              <w:rPr>
                <w:sz w:val="22"/>
                <w:szCs w:val="22"/>
              </w:rPr>
              <w:t>Country Programming Framework</w:t>
            </w:r>
          </w:p>
        </w:tc>
      </w:tr>
      <w:tr w:rsidR="00013A88" w:rsidTr="008F508F">
        <w:tc>
          <w:tcPr>
            <w:tcW w:w="1276" w:type="dxa"/>
          </w:tcPr>
          <w:p w:rsidR="00013A88" w:rsidRPr="00F904F1" w:rsidRDefault="00013A88" w:rsidP="00F904F1">
            <w:pPr>
              <w:tabs>
                <w:tab w:val="left" w:pos="540"/>
              </w:tabs>
              <w:spacing w:before="60" w:after="60"/>
              <w:jc w:val="both"/>
              <w:rPr>
                <w:sz w:val="22"/>
                <w:szCs w:val="22"/>
                <w:u w:val="single"/>
              </w:rPr>
            </w:pPr>
            <w:r w:rsidRPr="00F904F1">
              <w:rPr>
                <w:sz w:val="22"/>
                <w:szCs w:val="22"/>
              </w:rPr>
              <w:t>DREA</w:t>
            </w:r>
          </w:p>
        </w:tc>
        <w:tc>
          <w:tcPr>
            <w:tcW w:w="7902" w:type="dxa"/>
          </w:tcPr>
          <w:p w:rsidR="00013A88" w:rsidRPr="00F904F1" w:rsidRDefault="00013A88" w:rsidP="00F904F1">
            <w:pPr>
              <w:tabs>
                <w:tab w:val="left" w:pos="540"/>
              </w:tabs>
              <w:spacing w:before="60" w:after="60"/>
              <w:jc w:val="both"/>
              <w:rPr>
                <w:sz w:val="22"/>
                <w:szCs w:val="22"/>
                <w:u w:val="single"/>
              </w:rPr>
            </w:pPr>
            <w:r w:rsidRPr="00F904F1">
              <w:rPr>
                <w:sz w:val="22"/>
                <w:szCs w:val="22"/>
              </w:rPr>
              <w:t xml:space="preserve">Department for Rural Economy and Agriculture </w:t>
            </w:r>
          </w:p>
        </w:tc>
      </w:tr>
      <w:tr w:rsidR="00013A88" w:rsidTr="008F508F">
        <w:tc>
          <w:tcPr>
            <w:tcW w:w="1276" w:type="dxa"/>
          </w:tcPr>
          <w:p w:rsidR="00013A88" w:rsidRPr="00F904F1" w:rsidRDefault="00013A88" w:rsidP="00F904F1">
            <w:pPr>
              <w:tabs>
                <w:tab w:val="left" w:pos="540"/>
              </w:tabs>
              <w:spacing w:before="60" w:after="60"/>
              <w:jc w:val="both"/>
              <w:rPr>
                <w:sz w:val="22"/>
                <w:szCs w:val="22"/>
                <w:u w:val="single"/>
              </w:rPr>
            </w:pPr>
            <w:r w:rsidRPr="00F904F1">
              <w:rPr>
                <w:sz w:val="22"/>
                <w:szCs w:val="22"/>
                <w:u w:val="single"/>
              </w:rPr>
              <w:t>FAO</w:t>
            </w:r>
          </w:p>
        </w:tc>
        <w:tc>
          <w:tcPr>
            <w:tcW w:w="7902" w:type="dxa"/>
          </w:tcPr>
          <w:p w:rsidR="00013A88" w:rsidRPr="00F904F1" w:rsidRDefault="00013A88" w:rsidP="00F904F1">
            <w:pPr>
              <w:tabs>
                <w:tab w:val="left" w:pos="540"/>
              </w:tabs>
              <w:spacing w:before="60" w:after="60"/>
              <w:jc w:val="both"/>
              <w:rPr>
                <w:sz w:val="22"/>
                <w:szCs w:val="22"/>
                <w:u w:val="single"/>
              </w:rPr>
            </w:pPr>
            <w:r w:rsidRPr="00F904F1">
              <w:rPr>
                <w:sz w:val="22"/>
                <w:szCs w:val="22"/>
                <w:u w:val="single"/>
              </w:rPr>
              <w:t>Food and Agriculture Organization of United Nations</w:t>
            </w:r>
          </w:p>
        </w:tc>
      </w:tr>
      <w:tr w:rsidR="0025493F" w:rsidTr="008F508F">
        <w:tc>
          <w:tcPr>
            <w:tcW w:w="1276" w:type="dxa"/>
          </w:tcPr>
          <w:p w:rsidR="0025493F" w:rsidRPr="00F904F1" w:rsidRDefault="0025493F" w:rsidP="00F904F1">
            <w:pPr>
              <w:tabs>
                <w:tab w:val="left" w:pos="540"/>
              </w:tabs>
              <w:spacing w:before="60" w:after="60"/>
              <w:jc w:val="both"/>
              <w:rPr>
                <w:sz w:val="22"/>
                <w:szCs w:val="22"/>
                <w:u w:val="single"/>
              </w:rPr>
            </w:pPr>
            <w:r w:rsidRPr="00F904F1">
              <w:rPr>
                <w:sz w:val="22"/>
                <w:szCs w:val="22"/>
              </w:rPr>
              <w:t>GAFSP</w:t>
            </w:r>
          </w:p>
        </w:tc>
        <w:tc>
          <w:tcPr>
            <w:tcW w:w="7902" w:type="dxa"/>
          </w:tcPr>
          <w:p w:rsidR="0025493F" w:rsidRPr="00F904F1" w:rsidRDefault="0025493F" w:rsidP="00F904F1">
            <w:pPr>
              <w:tabs>
                <w:tab w:val="left" w:pos="540"/>
              </w:tabs>
              <w:spacing w:before="60" w:after="60"/>
              <w:jc w:val="both"/>
              <w:rPr>
                <w:sz w:val="22"/>
                <w:szCs w:val="22"/>
                <w:u w:val="single"/>
              </w:rPr>
            </w:pPr>
            <w:r w:rsidRPr="00F904F1">
              <w:rPr>
                <w:sz w:val="22"/>
                <w:szCs w:val="22"/>
              </w:rPr>
              <w:t xml:space="preserve">Global Agriculture and Food Security Programme </w:t>
            </w:r>
          </w:p>
        </w:tc>
      </w:tr>
      <w:tr w:rsidR="00013A88" w:rsidTr="008F508F">
        <w:tc>
          <w:tcPr>
            <w:tcW w:w="1276" w:type="dxa"/>
          </w:tcPr>
          <w:p w:rsidR="00013A88" w:rsidRPr="00F904F1" w:rsidRDefault="00013A88" w:rsidP="00F904F1">
            <w:pPr>
              <w:tabs>
                <w:tab w:val="left" w:pos="540"/>
              </w:tabs>
              <w:spacing w:before="60" w:after="60"/>
              <w:jc w:val="both"/>
              <w:rPr>
                <w:sz w:val="22"/>
                <w:szCs w:val="22"/>
                <w:u w:val="single"/>
              </w:rPr>
            </w:pPr>
            <w:r w:rsidRPr="00F904F1">
              <w:rPr>
                <w:sz w:val="22"/>
                <w:szCs w:val="22"/>
                <w:u w:val="single"/>
              </w:rPr>
              <w:t>GDP</w:t>
            </w:r>
          </w:p>
        </w:tc>
        <w:tc>
          <w:tcPr>
            <w:tcW w:w="7902" w:type="dxa"/>
          </w:tcPr>
          <w:p w:rsidR="00013A88" w:rsidRPr="00F904F1" w:rsidRDefault="00013A88" w:rsidP="00F904F1">
            <w:pPr>
              <w:tabs>
                <w:tab w:val="left" w:pos="540"/>
              </w:tabs>
              <w:spacing w:before="60" w:after="60"/>
              <w:jc w:val="both"/>
              <w:rPr>
                <w:sz w:val="22"/>
                <w:szCs w:val="22"/>
                <w:u w:val="single"/>
              </w:rPr>
            </w:pPr>
            <w:r w:rsidRPr="00F904F1">
              <w:rPr>
                <w:sz w:val="22"/>
                <w:szCs w:val="22"/>
                <w:u w:val="single"/>
              </w:rPr>
              <w:t xml:space="preserve">Gross domestic product </w:t>
            </w:r>
          </w:p>
        </w:tc>
      </w:tr>
      <w:tr w:rsidR="00013A88" w:rsidTr="008F508F">
        <w:tc>
          <w:tcPr>
            <w:tcW w:w="1276" w:type="dxa"/>
          </w:tcPr>
          <w:p w:rsidR="00013A88" w:rsidRPr="00F904F1" w:rsidRDefault="00013A88" w:rsidP="00F904F1">
            <w:pPr>
              <w:tabs>
                <w:tab w:val="left" w:pos="540"/>
              </w:tabs>
              <w:spacing w:before="60" w:after="60"/>
              <w:jc w:val="both"/>
              <w:rPr>
                <w:sz w:val="22"/>
                <w:szCs w:val="22"/>
                <w:u w:val="single"/>
              </w:rPr>
            </w:pPr>
            <w:r w:rsidRPr="00F904F1">
              <w:rPr>
                <w:sz w:val="22"/>
                <w:szCs w:val="22"/>
                <w:u w:val="single"/>
              </w:rPr>
              <w:t>HQ</w:t>
            </w:r>
          </w:p>
        </w:tc>
        <w:tc>
          <w:tcPr>
            <w:tcW w:w="7902" w:type="dxa"/>
          </w:tcPr>
          <w:p w:rsidR="00013A88" w:rsidRPr="00F904F1" w:rsidRDefault="00013A88" w:rsidP="00F904F1">
            <w:pPr>
              <w:tabs>
                <w:tab w:val="left" w:pos="540"/>
              </w:tabs>
              <w:spacing w:before="60" w:after="60"/>
              <w:jc w:val="both"/>
              <w:rPr>
                <w:sz w:val="22"/>
                <w:szCs w:val="22"/>
                <w:u w:val="single"/>
              </w:rPr>
            </w:pPr>
            <w:r w:rsidRPr="00F904F1">
              <w:rPr>
                <w:sz w:val="22"/>
                <w:szCs w:val="22"/>
                <w:u w:val="single"/>
              </w:rPr>
              <w:t>Headquarters</w:t>
            </w:r>
          </w:p>
        </w:tc>
      </w:tr>
      <w:tr w:rsidR="00013A88" w:rsidTr="008F508F">
        <w:tc>
          <w:tcPr>
            <w:tcW w:w="1276" w:type="dxa"/>
          </w:tcPr>
          <w:p w:rsidR="00013A88" w:rsidRPr="00F904F1" w:rsidRDefault="00013A88" w:rsidP="00F904F1">
            <w:pPr>
              <w:tabs>
                <w:tab w:val="left" w:pos="540"/>
              </w:tabs>
              <w:spacing w:before="60" w:after="60"/>
              <w:jc w:val="both"/>
              <w:rPr>
                <w:sz w:val="22"/>
                <w:szCs w:val="22"/>
                <w:u w:val="single"/>
              </w:rPr>
            </w:pPr>
            <w:r w:rsidRPr="00F904F1">
              <w:rPr>
                <w:sz w:val="22"/>
                <w:szCs w:val="22"/>
              </w:rPr>
              <w:t>MDGs</w:t>
            </w:r>
          </w:p>
        </w:tc>
        <w:tc>
          <w:tcPr>
            <w:tcW w:w="7902" w:type="dxa"/>
          </w:tcPr>
          <w:p w:rsidR="00013A88" w:rsidRPr="00F904F1" w:rsidRDefault="00013A88" w:rsidP="00F904F1">
            <w:pPr>
              <w:tabs>
                <w:tab w:val="left" w:pos="540"/>
              </w:tabs>
              <w:spacing w:before="60" w:after="60"/>
              <w:jc w:val="both"/>
              <w:rPr>
                <w:sz w:val="22"/>
                <w:szCs w:val="22"/>
                <w:u w:val="single"/>
              </w:rPr>
            </w:pPr>
            <w:r w:rsidRPr="00F904F1">
              <w:rPr>
                <w:sz w:val="22"/>
                <w:szCs w:val="22"/>
              </w:rPr>
              <w:t xml:space="preserve">Millennium Development Goals </w:t>
            </w:r>
          </w:p>
        </w:tc>
      </w:tr>
      <w:tr w:rsidR="00013A88" w:rsidTr="008F508F">
        <w:tc>
          <w:tcPr>
            <w:tcW w:w="1276" w:type="dxa"/>
          </w:tcPr>
          <w:p w:rsidR="00013A88" w:rsidRPr="00F904F1" w:rsidRDefault="00013A88" w:rsidP="00F904F1">
            <w:pPr>
              <w:tabs>
                <w:tab w:val="left" w:pos="540"/>
              </w:tabs>
              <w:spacing w:before="60" w:after="60"/>
              <w:jc w:val="both"/>
              <w:rPr>
                <w:sz w:val="22"/>
                <w:szCs w:val="22"/>
                <w:u w:val="single"/>
              </w:rPr>
            </w:pPr>
            <w:r w:rsidRPr="00F904F1">
              <w:rPr>
                <w:sz w:val="22"/>
                <w:szCs w:val="22"/>
              </w:rPr>
              <w:t>NAIP</w:t>
            </w:r>
          </w:p>
        </w:tc>
        <w:tc>
          <w:tcPr>
            <w:tcW w:w="7902" w:type="dxa"/>
          </w:tcPr>
          <w:p w:rsidR="00013A88" w:rsidRPr="00F904F1" w:rsidRDefault="00013A88" w:rsidP="00F904F1">
            <w:pPr>
              <w:tabs>
                <w:tab w:val="left" w:pos="540"/>
              </w:tabs>
              <w:spacing w:before="60" w:after="60"/>
              <w:jc w:val="both"/>
              <w:rPr>
                <w:sz w:val="22"/>
                <w:szCs w:val="22"/>
                <w:u w:val="single"/>
              </w:rPr>
            </w:pPr>
            <w:r w:rsidRPr="00F904F1">
              <w:rPr>
                <w:sz w:val="22"/>
                <w:szCs w:val="22"/>
              </w:rPr>
              <w:t xml:space="preserve">National Agriculture Investment Plan </w:t>
            </w:r>
          </w:p>
        </w:tc>
      </w:tr>
      <w:tr w:rsidR="00013A88" w:rsidTr="008F508F">
        <w:tc>
          <w:tcPr>
            <w:tcW w:w="1276" w:type="dxa"/>
          </w:tcPr>
          <w:p w:rsidR="00013A88" w:rsidRPr="00F904F1" w:rsidRDefault="00013A88" w:rsidP="00F904F1">
            <w:pPr>
              <w:tabs>
                <w:tab w:val="left" w:pos="540"/>
              </w:tabs>
              <w:spacing w:before="60" w:after="60"/>
              <w:jc w:val="both"/>
              <w:rPr>
                <w:sz w:val="22"/>
                <w:szCs w:val="22"/>
                <w:u w:val="single"/>
              </w:rPr>
            </w:pPr>
            <w:r w:rsidRPr="00F904F1">
              <w:rPr>
                <w:sz w:val="22"/>
                <w:szCs w:val="22"/>
              </w:rPr>
              <w:t>NEPAD</w:t>
            </w:r>
          </w:p>
        </w:tc>
        <w:tc>
          <w:tcPr>
            <w:tcW w:w="7902" w:type="dxa"/>
          </w:tcPr>
          <w:p w:rsidR="00013A88" w:rsidRPr="00F904F1" w:rsidRDefault="00013A88" w:rsidP="00F904F1">
            <w:pPr>
              <w:tabs>
                <w:tab w:val="left" w:pos="540"/>
              </w:tabs>
              <w:spacing w:before="60" w:after="60"/>
              <w:jc w:val="both"/>
              <w:rPr>
                <w:sz w:val="22"/>
                <w:szCs w:val="22"/>
                <w:u w:val="single"/>
              </w:rPr>
            </w:pPr>
            <w:r w:rsidRPr="00F904F1">
              <w:rPr>
                <w:sz w:val="22"/>
                <w:szCs w:val="22"/>
              </w:rPr>
              <w:t xml:space="preserve">New Partnership for Africa’s Development </w:t>
            </w:r>
          </w:p>
        </w:tc>
      </w:tr>
      <w:tr w:rsidR="00013A88" w:rsidTr="008F508F">
        <w:tc>
          <w:tcPr>
            <w:tcW w:w="1276" w:type="dxa"/>
          </w:tcPr>
          <w:p w:rsidR="00013A88" w:rsidRPr="00F904F1" w:rsidRDefault="00013A88" w:rsidP="00F904F1">
            <w:pPr>
              <w:tabs>
                <w:tab w:val="left" w:pos="540"/>
              </w:tabs>
              <w:spacing w:before="60" w:after="60"/>
              <w:jc w:val="both"/>
              <w:rPr>
                <w:sz w:val="22"/>
                <w:szCs w:val="22"/>
                <w:u w:val="single"/>
              </w:rPr>
            </w:pPr>
            <w:r w:rsidRPr="00F904F1">
              <w:rPr>
                <w:rStyle w:val="Normal1"/>
                <w:sz w:val="22"/>
                <w:szCs w:val="22"/>
              </w:rPr>
              <w:t>NMTIPs</w:t>
            </w:r>
          </w:p>
        </w:tc>
        <w:tc>
          <w:tcPr>
            <w:tcW w:w="7902" w:type="dxa"/>
          </w:tcPr>
          <w:p w:rsidR="00013A88" w:rsidRPr="00F904F1" w:rsidRDefault="00013A88" w:rsidP="00F904F1">
            <w:pPr>
              <w:tabs>
                <w:tab w:val="left" w:pos="540"/>
              </w:tabs>
              <w:spacing w:before="60" w:after="60"/>
              <w:jc w:val="both"/>
              <w:rPr>
                <w:sz w:val="22"/>
                <w:szCs w:val="22"/>
                <w:u w:val="single"/>
              </w:rPr>
            </w:pPr>
            <w:r w:rsidRPr="00F904F1">
              <w:rPr>
                <w:rStyle w:val="Normal1"/>
                <w:sz w:val="22"/>
                <w:szCs w:val="22"/>
              </w:rPr>
              <w:t xml:space="preserve">National Medium–Term Investment Programmes </w:t>
            </w:r>
          </w:p>
        </w:tc>
      </w:tr>
      <w:tr w:rsidR="00013A88" w:rsidTr="008F508F">
        <w:tc>
          <w:tcPr>
            <w:tcW w:w="1276" w:type="dxa"/>
          </w:tcPr>
          <w:p w:rsidR="00013A88" w:rsidRPr="00F904F1" w:rsidRDefault="00013A88" w:rsidP="00F904F1">
            <w:pPr>
              <w:tabs>
                <w:tab w:val="left" w:pos="540"/>
              </w:tabs>
              <w:spacing w:before="60" w:after="60"/>
              <w:jc w:val="both"/>
              <w:rPr>
                <w:sz w:val="22"/>
                <w:szCs w:val="22"/>
                <w:u w:val="single"/>
              </w:rPr>
            </w:pPr>
            <w:r w:rsidRPr="00F904F1">
              <w:rPr>
                <w:sz w:val="22"/>
                <w:szCs w:val="22"/>
              </w:rPr>
              <w:t>NPC</w:t>
            </w:r>
          </w:p>
        </w:tc>
        <w:tc>
          <w:tcPr>
            <w:tcW w:w="7902" w:type="dxa"/>
          </w:tcPr>
          <w:p w:rsidR="00013A88" w:rsidRPr="00F904F1" w:rsidRDefault="00013A88" w:rsidP="00F904F1">
            <w:pPr>
              <w:tabs>
                <w:tab w:val="left" w:pos="540"/>
              </w:tabs>
              <w:spacing w:before="60" w:after="60"/>
              <w:jc w:val="both"/>
              <w:rPr>
                <w:b/>
                <w:sz w:val="22"/>
                <w:szCs w:val="22"/>
                <w:u w:val="single"/>
              </w:rPr>
            </w:pPr>
            <w:r w:rsidRPr="00F904F1">
              <w:rPr>
                <w:sz w:val="22"/>
                <w:szCs w:val="22"/>
              </w:rPr>
              <w:t xml:space="preserve">National project Coordinator </w:t>
            </w:r>
          </w:p>
        </w:tc>
      </w:tr>
      <w:tr w:rsidR="00013A88" w:rsidTr="008F508F">
        <w:tc>
          <w:tcPr>
            <w:tcW w:w="1276" w:type="dxa"/>
          </w:tcPr>
          <w:p w:rsidR="00013A88" w:rsidRPr="00F904F1" w:rsidRDefault="00013A88" w:rsidP="00F904F1">
            <w:pPr>
              <w:tabs>
                <w:tab w:val="left" w:pos="540"/>
              </w:tabs>
              <w:spacing w:before="60" w:after="60"/>
              <w:jc w:val="both"/>
              <w:rPr>
                <w:sz w:val="22"/>
                <w:szCs w:val="22"/>
                <w:u w:val="single"/>
              </w:rPr>
            </w:pPr>
            <w:r w:rsidRPr="00F904F1">
              <w:rPr>
                <w:sz w:val="22"/>
                <w:szCs w:val="22"/>
              </w:rPr>
              <w:t>NPCA</w:t>
            </w:r>
          </w:p>
        </w:tc>
        <w:tc>
          <w:tcPr>
            <w:tcW w:w="7902" w:type="dxa"/>
          </w:tcPr>
          <w:p w:rsidR="00013A88" w:rsidRPr="00F904F1" w:rsidRDefault="00013A88" w:rsidP="00F904F1">
            <w:pPr>
              <w:tabs>
                <w:tab w:val="left" w:pos="540"/>
              </w:tabs>
              <w:spacing w:before="60" w:after="60"/>
              <w:jc w:val="both"/>
              <w:rPr>
                <w:sz w:val="22"/>
                <w:szCs w:val="22"/>
                <w:u w:val="single"/>
              </w:rPr>
            </w:pPr>
            <w:r w:rsidRPr="00F904F1">
              <w:rPr>
                <w:sz w:val="22"/>
                <w:szCs w:val="22"/>
              </w:rPr>
              <w:t xml:space="preserve">New Partnership for Africa’s Development Planning and Coordination Agency </w:t>
            </w:r>
          </w:p>
        </w:tc>
      </w:tr>
      <w:tr w:rsidR="00013A88" w:rsidTr="008F508F">
        <w:tc>
          <w:tcPr>
            <w:tcW w:w="1276" w:type="dxa"/>
          </w:tcPr>
          <w:p w:rsidR="00013A88" w:rsidRPr="00F904F1" w:rsidRDefault="00013A88" w:rsidP="00F904F1">
            <w:pPr>
              <w:tabs>
                <w:tab w:val="left" w:pos="540"/>
              </w:tabs>
              <w:spacing w:before="60" w:after="60"/>
              <w:jc w:val="both"/>
              <w:rPr>
                <w:sz w:val="22"/>
                <w:szCs w:val="22"/>
                <w:u w:val="single"/>
              </w:rPr>
            </w:pPr>
            <w:r w:rsidRPr="00F904F1">
              <w:rPr>
                <w:sz w:val="22"/>
                <w:szCs w:val="22"/>
                <w:u w:val="single"/>
              </w:rPr>
              <w:t>NRL</w:t>
            </w:r>
          </w:p>
        </w:tc>
        <w:tc>
          <w:tcPr>
            <w:tcW w:w="7902" w:type="dxa"/>
          </w:tcPr>
          <w:p w:rsidR="00013A88" w:rsidRPr="00F904F1" w:rsidRDefault="00013A88" w:rsidP="00F904F1">
            <w:pPr>
              <w:tabs>
                <w:tab w:val="left" w:pos="540"/>
              </w:tabs>
              <w:spacing w:before="60" w:after="60"/>
              <w:jc w:val="both"/>
              <w:rPr>
                <w:sz w:val="22"/>
                <w:szCs w:val="22"/>
                <w:u w:val="single"/>
              </w:rPr>
            </w:pPr>
            <w:r w:rsidRPr="00F904F1">
              <w:rPr>
                <w:sz w:val="22"/>
                <w:szCs w:val="22"/>
                <w:u w:val="single"/>
              </w:rPr>
              <w:t>Land and Water Division</w:t>
            </w:r>
          </w:p>
        </w:tc>
      </w:tr>
      <w:tr w:rsidR="00013A88" w:rsidTr="008F508F">
        <w:tc>
          <w:tcPr>
            <w:tcW w:w="1276" w:type="dxa"/>
          </w:tcPr>
          <w:p w:rsidR="00013A88" w:rsidRPr="00F904F1" w:rsidRDefault="00013A88" w:rsidP="00F904F1">
            <w:pPr>
              <w:tabs>
                <w:tab w:val="left" w:pos="540"/>
              </w:tabs>
              <w:spacing w:before="60" w:after="60"/>
              <w:jc w:val="both"/>
              <w:rPr>
                <w:sz w:val="22"/>
                <w:szCs w:val="22"/>
                <w:u w:val="single"/>
              </w:rPr>
            </w:pPr>
            <w:r w:rsidRPr="00F904F1">
              <w:rPr>
                <w:sz w:val="22"/>
                <w:szCs w:val="22"/>
                <w:u w:val="single"/>
              </w:rPr>
              <w:t>RAF</w:t>
            </w:r>
          </w:p>
        </w:tc>
        <w:tc>
          <w:tcPr>
            <w:tcW w:w="7902" w:type="dxa"/>
          </w:tcPr>
          <w:p w:rsidR="00013A88" w:rsidRPr="00F904F1" w:rsidRDefault="00013A88" w:rsidP="00F904F1">
            <w:pPr>
              <w:tabs>
                <w:tab w:val="left" w:pos="540"/>
              </w:tabs>
              <w:spacing w:before="60" w:after="60"/>
              <w:jc w:val="both"/>
              <w:rPr>
                <w:sz w:val="22"/>
                <w:szCs w:val="22"/>
                <w:u w:val="single"/>
              </w:rPr>
            </w:pPr>
            <w:r w:rsidRPr="00F904F1">
              <w:rPr>
                <w:sz w:val="22"/>
                <w:szCs w:val="22"/>
                <w:u w:val="single"/>
              </w:rPr>
              <w:t>Regional Office for Africa</w:t>
            </w:r>
          </w:p>
        </w:tc>
      </w:tr>
      <w:tr w:rsidR="00013A88" w:rsidTr="008F508F">
        <w:tc>
          <w:tcPr>
            <w:tcW w:w="1276" w:type="dxa"/>
          </w:tcPr>
          <w:p w:rsidR="00013A88" w:rsidRPr="00F904F1" w:rsidRDefault="00013A88" w:rsidP="00F904F1">
            <w:pPr>
              <w:tabs>
                <w:tab w:val="left" w:pos="540"/>
              </w:tabs>
              <w:spacing w:before="60" w:after="60"/>
              <w:jc w:val="both"/>
              <w:rPr>
                <w:sz w:val="22"/>
                <w:szCs w:val="22"/>
                <w:u w:val="single"/>
              </w:rPr>
            </w:pPr>
            <w:r w:rsidRPr="00F904F1">
              <w:rPr>
                <w:sz w:val="22"/>
                <w:szCs w:val="22"/>
              </w:rPr>
              <w:t>RPC</w:t>
            </w:r>
          </w:p>
        </w:tc>
        <w:tc>
          <w:tcPr>
            <w:tcW w:w="7902" w:type="dxa"/>
          </w:tcPr>
          <w:p w:rsidR="00013A88" w:rsidRPr="00F904F1" w:rsidRDefault="00013A88" w:rsidP="00F904F1">
            <w:pPr>
              <w:tabs>
                <w:tab w:val="left" w:pos="-720"/>
                <w:tab w:val="left" w:pos="0"/>
                <w:tab w:val="left" w:pos="720"/>
                <w:tab w:val="left" w:pos="1282"/>
                <w:tab w:val="left" w:pos="1822"/>
                <w:tab w:val="left" w:pos="2880"/>
                <w:tab w:val="left" w:pos="3600"/>
                <w:tab w:val="left" w:pos="4320"/>
                <w:tab w:val="left" w:pos="5040"/>
                <w:tab w:val="left" w:pos="5760"/>
                <w:tab w:val="left" w:pos="6142"/>
                <w:tab w:val="left" w:pos="7200"/>
                <w:tab w:val="left" w:pos="7920"/>
                <w:tab w:val="left" w:pos="8640"/>
                <w:tab w:val="left" w:pos="9360"/>
              </w:tabs>
              <w:spacing w:before="60" w:after="60"/>
              <w:jc w:val="both"/>
              <w:rPr>
                <w:sz w:val="22"/>
                <w:szCs w:val="22"/>
              </w:rPr>
            </w:pPr>
            <w:r w:rsidRPr="00F904F1">
              <w:rPr>
                <w:sz w:val="22"/>
                <w:szCs w:val="22"/>
              </w:rPr>
              <w:t xml:space="preserve">Regional project Coordinator </w:t>
            </w:r>
          </w:p>
        </w:tc>
      </w:tr>
      <w:tr w:rsidR="00013A88" w:rsidTr="008F508F">
        <w:tc>
          <w:tcPr>
            <w:tcW w:w="1276" w:type="dxa"/>
          </w:tcPr>
          <w:p w:rsidR="00013A88" w:rsidRPr="00F904F1" w:rsidRDefault="00013A88" w:rsidP="00F904F1">
            <w:pPr>
              <w:tabs>
                <w:tab w:val="left" w:pos="540"/>
              </w:tabs>
              <w:spacing w:before="60" w:after="60"/>
              <w:jc w:val="both"/>
              <w:rPr>
                <w:sz w:val="22"/>
                <w:szCs w:val="22"/>
                <w:u w:val="single"/>
              </w:rPr>
            </w:pPr>
            <w:r w:rsidRPr="00F904F1">
              <w:rPr>
                <w:sz w:val="22"/>
                <w:szCs w:val="22"/>
              </w:rPr>
              <w:t>SLWM</w:t>
            </w:r>
          </w:p>
        </w:tc>
        <w:tc>
          <w:tcPr>
            <w:tcW w:w="7902" w:type="dxa"/>
          </w:tcPr>
          <w:p w:rsidR="00013A88" w:rsidRPr="00F904F1" w:rsidRDefault="00013A88" w:rsidP="00F904F1">
            <w:pPr>
              <w:tabs>
                <w:tab w:val="left" w:pos="540"/>
              </w:tabs>
              <w:spacing w:before="60" w:after="60"/>
              <w:jc w:val="both"/>
              <w:rPr>
                <w:sz w:val="22"/>
                <w:szCs w:val="22"/>
                <w:u w:val="single"/>
              </w:rPr>
            </w:pPr>
            <w:r w:rsidRPr="00F904F1">
              <w:rPr>
                <w:sz w:val="22"/>
                <w:szCs w:val="22"/>
                <w:u w:val="single"/>
              </w:rPr>
              <w:t xml:space="preserve">Sustainable land and water management </w:t>
            </w:r>
          </w:p>
        </w:tc>
      </w:tr>
      <w:tr w:rsidR="00013A88" w:rsidTr="008F508F">
        <w:tc>
          <w:tcPr>
            <w:tcW w:w="1276" w:type="dxa"/>
          </w:tcPr>
          <w:p w:rsidR="00013A88" w:rsidRPr="00F904F1" w:rsidRDefault="00013A88" w:rsidP="00F904F1">
            <w:pPr>
              <w:tabs>
                <w:tab w:val="left" w:pos="540"/>
              </w:tabs>
              <w:spacing w:before="60" w:after="60"/>
              <w:jc w:val="both"/>
              <w:rPr>
                <w:sz w:val="22"/>
                <w:szCs w:val="22"/>
                <w:u w:val="single"/>
              </w:rPr>
            </w:pPr>
            <w:r w:rsidRPr="00F904F1">
              <w:rPr>
                <w:sz w:val="22"/>
                <w:szCs w:val="22"/>
              </w:rPr>
              <w:t>SWM</w:t>
            </w:r>
          </w:p>
        </w:tc>
        <w:tc>
          <w:tcPr>
            <w:tcW w:w="7902" w:type="dxa"/>
          </w:tcPr>
          <w:p w:rsidR="00013A88" w:rsidRPr="00F904F1" w:rsidRDefault="00013A88" w:rsidP="00F904F1">
            <w:pPr>
              <w:tabs>
                <w:tab w:val="left" w:pos="540"/>
              </w:tabs>
              <w:spacing w:before="60" w:after="60"/>
              <w:jc w:val="both"/>
              <w:rPr>
                <w:sz w:val="22"/>
                <w:szCs w:val="22"/>
                <w:u w:val="single"/>
              </w:rPr>
            </w:pPr>
            <w:r w:rsidRPr="00F904F1">
              <w:rPr>
                <w:sz w:val="22"/>
                <w:szCs w:val="22"/>
                <w:u w:val="single"/>
              </w:rPr>
              <w:t>Sustainable water management</w:t>
            </w:r>
          </w:p>
        </w:tc>
      </w:tr>
      <w:tr w:rsidR="00013A88" w:rsidTr="008F508F">
        <w:trPr>
          <w:trHeight w:val="128"/>
        </w:trPr>
        <w:tc>
          <w:tcPr>
            <w:tcW w:w="1276" w:type="dxa"/>
          </w:tcPr>
          <w:p w:rsidR="00013A88" w:rsidRPr="00F904F1" w:rsidRDefault="00013A88" w:rsidP="00F904F1">
            <w:pPr>
              <w:tabs>
                <w:tab w:val="left" w:pos="540"/>
              </w:tabs>
              <w:spacing w:before="60" w:after="60"/>
              <w:jc w:val="both"/>
              <w:rPr>
                <w:sz w:val="22"/>
                <w:szCs w:val="22"/>
                <w:u w:val="single"/>
              </w:rPr>
            </w:pPr>
            <w:r w:rsidRPr="00F904F1">
              <w:rPr>
                <w:color w:val="000000"/>
                <w:sz w:val="22"/>
                <w:szCs w:val="22"/>
              </w:rPr>
              <w:t>TCCT</w:t>
            </w:r>
          </w:p>
        </w:tc>
        <w:tc>
          <w:tcPr>
            <w:tcW w:w="7902" w:type="dxa"/>
          </w:tcPr>
          <w:p w:rsidR="00013A88" w:rsidRPr="00F904F1" w:rsidRDefault="00013A88" w:rsidP="00F904F1">
            <w:pPr>
              <w:tabs>
                <w:tab w:val="left" w:pos="540"/>
              </w:tabs>
              <w:spacing w:before="60" w:after="60"/>
              <w:jc w:val="both"/>
              <w:rPr>
                <w:sz w:val="22"/>
                <w:szCs w:val="22"/>
                <w:u w:val="single"/>
              </w:rPr>
            </w:pPr>
            <w:r w:rsidRPr="00F904F1">
              <w:rPr>
                <w:sz w:val="22"/>
                <w:szCs w:val="22"/>
                <w:u w:val="single"/>
              </w:rPr>
              <w:t>Technical Cooperation among Countries in Transition</w:t>
            </w:r>
          </w:p>
        </w:tc>
      </w:tr>
      <w:tr w:rsidR="00013A88" w:rsidTr="008F508F">
        <w:tc>
          <w:tcPr>
            <w:tcW w:w="1276" w:type="dxa"/>
          </w:tcPr>
          <w:p w:rsidR="00013A88" w:rsidRPr="00F904F1" w:rsidRDefault="00013A88" w:rsidP="00F904F1">
            <w:pPr>
              <w:tabs>
                <w:tab w:val="left" w:pos="540"/>
              </w:tabs>
              <w:spacing w:before="60" w:after="60"/>
              <w:jc w:val="both"/>
              <w:rPr>
                <w:sz w:val="22"/>
                <w:szCs w:val="22"/>
                <w:u w:val="single"/>
              </w:rPr>
            </w:pPr>
            <w:r w:rsidRPr="00F904F1">
              <w:rPr>
                <w:sz w:val="22"/>
                <w:szCs w:val="22"/>
                <w:u w:val="single"/>
              </w:rPr>
              <w:t>TCDC</w:t>
            </w:r>
          </w:p>
        </w:tc>
        <w:tc>
          <w:tcPr>
            <w:tcW w:w="7902" w:type="dxa"/>
          </w:tcPr>
          <w:p w:rsidR="00013A88" w:rsidRPr="00F904F1" w:rsidRDefault="00013A88" w:rsidP="00F904F1">
            <w:pPr>
              <w:tabs>
                <w:tab w:val="left" w:pos="540"/>
              </w:tabs>
              <w:spacing w:before="60" w:after="60"/>
              <w:jc w:val="both"/>
              <w:rPr>
                <w:sz w:val="22"/>
                <w:szCs w:val="22"/>
                <w:u w:val="single"/>
              </w:rPr>
            </w:pPr>
            <w:r w:rsidRPr="00F904F1">
              <w:rPr>
                <w:sz w:val="22"/>
                <w:szCs w:val="22"/>
                <w:u w:val="single"/>
              </w:rPr>
              <w:t>Technical Cooperation among Developing Countries</w:t>
            </w:r>
          </w:p>
        </w:tc>
      </w:tr>
      <w:tr w:rsidR="00013A88" w:rsidTr="008F508F">
        <w:trPr>
          <w:trHeight w:val="103"/>
        </w:trPr>
        <w:tc>
          <w:tcPr>
            <w:tcW w:w="1276" w:type="dxa"/>
          </w:tcPr>
          <w:p w:rsidR="00013A88" w:rsidRPr="00F904F1" w:rsidRDefault="00013A88" w:rsidP="00F904F1">
            <w:pPr>
              <w:tabs>
                <w:tab w:val="left" w:pos="540"/>
              </w:tabs>
              <w:spacing w:before="60" w:after="60"/>
              <w:jc w:val="both"/>
              <w:rPr>
                <w:sz w:val="22"/>
                <w:szCs w:val="22"/>
                <w:u w:val="single"/>
              </w:rPr>
            </w:pPr>
            <w:r w:rsidRPr="00F904F1">
              <w:rPr>
                <w:sz w:val="22"/>
                <w:szCs w:val="22"/>
                <w:u w:val="single"/>
              </w:rPr>
              <w:t>TCP</w:t>
            </w:r>
          </w:p>
        </w:tc>
        <w:tc>
          <w:tcPr>
            <w:tcW w:w="7902" w:type="dxa"/>
          </w:tcPr>
          <w:p w:rsidR="00013A88" w:rsidRPr="00F904F1" w:rsidRDefault="00013A88" w:rsidP="00F904F1">
            <w:pPr>
              <w:tabs>
                <w:tab w:val="left" w:pos="540"/>
              </w:tabs>
              <w:spacing w:before="60" w:after="60"/>
              <w:jc w:val="both"/>
              <w:rPr>
                <w:sz w:val="22"/>
                <w:szCs w:val="22"/>
                <w:u w:val="single"/>
              </w:rPr>
            </w:pPr>
            <w:r w:rsidRPr="00F904F1">
              <w:rPr>
                <w:sz w:val="22"/>
                <w:szCs w:val="22"/>
                <w:u w:val="single"/>
              </w:rPr>
              <w:t>Technical Cooperation Programme</w:t>
            </w:r>
          </w:p>
        </w:tc>
      </w:tr>
      <w:tr w:rsidR="00013A88" w:rsidTr="008F508F">
        <w:tc>
          <w:tcPr>
            <w:tcW w:w="1276" w:type="dxa"/>
          </w:tcPr>
          <w:p w:rsidR="00013A88" w:rsidRPr="00F904F1" w:rsidRDefault="00013A88" w:rsidP="00F904F1">
            <w:pPr>
              <w:tabs>
                <w:tab w:val="left" w:pos="540"/>
              </w:tabs>
              <w:spacing w:before="60" w:after="60"/>
              <w:jc w:val="both"/>
              <w:rPr>
                <w:sz w:val="22"/>
                <w:szCs w:val="22"/>
                <w:u w:val="single"/>
              </w:rPr>
            </w:pPr>
            <w:r w:rsidRPr="00F904F1">
              <w:rPr>
                <w:sz w:val="22"/>
                <w:szCs w:val="22"/>
                <w:u w:val="single"/>
              </w:rPr>
              <w:t>TSS</w:t>
            </w:r>
          </w:p>
        </w:tc>
        <w:tc>
          <w:tcPr>
            <w:tcW w:w="7902" w:type="dxa"/>
          </w:tcPr>
          <w:p w:rsidR="00013A88" w:rsidRPr="00F904F1" w:rsidRDefault="00013A88" w:rsidP="00F904F1">
            <w:pPr>
              <w:tabs>
                <w:tab w:val="left" w:pos="540"/>
              </w:tabs>
              <w:spacing w:before="60" w:after="60"/>
              <w:jc w:val="both"/>
              <w:rPr>
                <w:sz w:val="22"/>
                <w:szCs w:val="22"/>
                <w:u w:val="single"/>
              </w:rPr>
            </w:pPr>
            <w:r w:rsidRPr="00F904F1">
              <w:rPr>
                <w:sz w:val="22"/>
                <w:szCs w:val="22"/>
                <w:u w:val="single"/>
              </w:rPr>
              <w:t>Technical Support Service by FAO technical staff</w:t>
            </w:r>
          </w:p>
        </w:tc>
      </w:tr>
      <w:tr w:rsidR="004E226D" w:rsidTr="008F508F">
        <w:tc>
          <w:tcPr>
            <w:tcW w:w="1276" w:type="dxa"/>
          </w:tcPr>
          <w:p w:rsidR="004E226D" w:rsidRPr="00F904F1" w:rsidRDefault="004E226D" w:rsidP="00F904F1">
            <w:pPr>
              <w:tabs>
                <w:tab w:val="left" w:pos="540"/>
              </w:tabs>
              <w:spacing w:before="60" w:after="60"/>
              <w:jc w:val="both"/>
              <w:rPr>
                <w:sz w:val="22"/>
                <w:szCs w:val="22"/>
                <w:u w:val="single"/>
              </w:rPr>
            </w:pPr>
            <w:r w:rsidRPr="00F904F1">
              <w:rPr>
                <w:sz w:val="22"/>
                <w:szCs w:val="22"/>
                <w:u w:val="single"/>
              </w:rPr>
              <w:t>UNCT</w:t>
            </w:r>
          </w:p>
        </w:tc>
        <w:tc>
          <w:tcPr>
            <w:tcW w:w="7902" w:type="dxa"/>
          </w:tcPr>
          <w:p w:rsidR="004E226D" w:rsidRPr="00F904F1" w:rsidRDefault="004E226D" w:rsidP="00F904F1">
            <w:pPr>
              <w:tabs>
                <w:tab w:val="left" w:pos="540"/>
              </w:tabs>
              <w:spacing w:before="60" w:after="60"/>
              <w:jc w:val="both"/>
              <w:rPr>
                <w:sz w:val="22"/>
                <w:szCs w:val="22"/>
                <w:u w:val="single"/>
              </w:rPr>
            </w:pPr>
            <w:r w:rsidRPr="00F904F1">
              <w:rPr>
                <w:sz w:val="22"/>
                <w:szCs w:val="22"/>
                <w:u w:val="single"/>
              </w:rPr>
              <w:t>United Nations Country Team</w:t>
            </w:r>
          </w:p>
        </w:tc>
      </w:tr>
      <w:tr w:rsidR="00013A88" w:rsidTr="008F508F">
        <w:tc>
          <w:tcPr>
            <w:tcW w:w="1276" w:type="dxa"/>
          </w:tcPr>
          <w:p w:rsidR="00013A88" w:rsidRPr="00F904F1" w:rsidRDefault="00013A88" w:rsidP="00F904F1">
            <w:pPr>
              <w:tabs>
                <w:tab w:val="left" w:pos="540"/>
              </w:tabs>
              <w:spacing w:before="60" w:after="60"/>
              <w:jc w:val="both"/>
              <w:rPr>
                <w:sz w:val="22"/>
                <w:szCs w:val="22"/>
                <w:u w:val="single"/>
              </w:rPr>
            </w:pPr>
            <w:r w:rsidRPr="00F904F1">
              <w:rPr>
                <w:sz w:val="22"/>
                <w:szCs w:val="22"/>
                <w:u w:val="single"/>
              </w:rPr>
              <w:t>WAE</w:t>
            </w:r>
          </w:p>
        </w:tc>
        <w:tc>
          <w:tcPr>
            <w:tcW w:w="7902" w:type="dxa"/>
          </w:tcPr>
          <w:p w:rsidR="00013A88" w:rsidRPr="00F904F1" w:rsidRDefault="00013A88" w:rsidP="00F904F1">
            <w:pPr>
              <w:tabs>
                <w:tab w:val="left" w:pos="540"/>
              </w:tabs>
              <w:spacing w:before="60" w:after="60"/>
              <w:jc w:val="both"/>
              <w:rPr>
                <w:sz w:val="22"/>
                <w:szCs w:val="22"/>
                <w:u w:val="single"/>
              </w:rPr>
            </w:pPr>
            <w:r w:rsidRPr="00F904F1">
              <w:rPr>
                <w:sz w:val="22"/>
                <w:szCs w:val="22"/>
                <w:u w:val="single"/>
              </w:rPr>
              <w:t>When Actually Employed</w:t>
            </w:r>
          </w:p>
        </w:tc>
      </w:tr>
      <w:tr w:rsidR="00FE24D0" w:rsidTr="008F508F">
        <w:tc>
          <w:tcPr>
            <w:tcW w:w="1276" w:type="dxa"/>
          </w:tcPr>
          <w:p w:rsidR="00FE24D0" w:rsidRPr="00F904F1" w:rsidRDefault="00136FD7" w:rsidP="00F904F1">
            <w:pPr>
              <w:tabs>
                <w:tab w:val="left" w:pos="540"/>
              </w:tabs>
              <w:spacing w:before="60" w:after="60"/>
              <w:jc w:val="both"/>
              <w:rPr>
                <w:b/>
                <w:sz w:val="22"/>
                <w:szCs w:val="22"/>
                <w:u w:val="single"/>
              </w:rPr>
            </w:pPr>
            <w:r w:rsidRPr="00F904F1">
              <w:rPr>
                <w:sz w:val="22"/>
                <w:szCs w:val="22"/>
              </w:rPr>
              <w:t>WFS</w:t>
            </w:r>
          </w:p>
        </w:tc>
        <w:tc>
          <w:tcPr>
            <w:tcW w:w="7902" w:type="dxa"/>
          </w:tcPr>
          <w:p w:rsidR="00BD0EA1" w:rsidRPr="00F904F1" w:rsidRDefault="00136FD7" w:rsidP="00F904F1">
            <w:pPr>
              <w:tabs>
                <w:tab w:val="left" w:pos="540"/>
              </w:tabs>
              <w:spacing w:before="60" w:after="60"/>
              <w:jc w:val="both"/>
              <w:rPr>
                <w:b/>
                <w:sz w:val="22"/>
                <w:szCs w:val="22"/>
                <w:u w:val="single"/>
              </w:rPr>
            </w:pPr>
            <w:r w:rsidRPr="00F904F1">
              <w:rPr>
                <w:sz w:val="22"/>
                <w:szCs w:val="22"/>
              </w:rPr>
              <w:t xml:space="preserve">World Food Summit </w:t>
            </w:r>
          </w:p>
        </w:tc>
      </w:tr>
    </w:tbl>
    <w:p w:rsidR="00017400" w:rsidRPr="00413E8D" w:rsidRDefault="002F0531" w:rsidP="00B6424B">
      <w:pPr>
        <w:pStyle w:val="Titolo1"/>
        <w:rPr>
          <w:rFonts w:eastAsia="Batang"/>
        </w:rPr>
      </w:pPr>
      <w:r>
        <w:br w:type="page"/>
      </w:r>
      <w:bookmarkStart w:id="19" w:name="_Toc368919270"/>
      <w:r w:rsidR="00017400" w:rsidRPr="00413E8D">
        <w:lastRenderedPageBreak/>
        <w:t>SECTION 1</w:t>
      </w:r>
      <w:r w:rsidR="008D778E" w:rsidRPr="00413E8D">
        <w:t>:</w:t>
      </w:r>
      <w:r w:rsidR="00017400" w:rsidRPr="00413E8D">
        <w:tab/>
        <w:t>BACKGROUND</w:t>
      </w:r>
      <w:bookmarkEnd w:id="19"/>
    </w:p>
    <w:p w:rsidR="00BD0EA1" w:rsidRPr="00BD0EA1" w:rsidRDefault="00EA1707" w:rsidP="008F508F">
      <w:pPr>
        <w:pStyle w:val="Titolo3"/>
        <w:numPr>
          <w:ilvl w:val="0"/>
          <w:numId w:val="0"/>
        </w:numPr>
        <w:ind w:left="360" w:hanging="360"/>
      </w:pPr>
      <w:bookmarkStart w:id="20" w:name="_Toc368919271"/>
      <w:r>
        <w:t xml:space="preserve">1.1. </w:t>
      </w:r>
      <w:r w:rsidR="00BD0EA1" w:rsidRPr="00BD0EA1">
        <w:t xml:space="preserve">General </w:t>
      </w:r>
      <w:r w:rsidR="00BD0EA1" w:rsidRPr="00413E8D">
        <w:t>Context</w:t>
      </w:r>
      <w:bookmarkEnd w:id="20"/>
    </w:p>
    <w:p w:rsidR="00CE1281" w:rsidRPr="005A1F58" w:rsidRDefault="005778BE" w:rsidP="008F508F">
      <w:pPr>
        <w:spacing w:before="240" w:after="120"/>
        <w:jc w:val="both"/>
        <w:rPr>
          <w:rFonts w:eastAsia="Batang"/>
          <w:sz w:val="24"/>
          <w:szCs w:val="24"/>
        </w:rPr>
      </w:pPr>
      <w:r w:rsidRPr="005778BE">
        <w:rPr>
          <w:sz w:val="24"/>
          <w:szCs w:val="24"/>
        </w:rPr>
        <w:t>Africa is a rural continent and agriculture is extremely important</w:t>
      </w:r>
      <w:r w:rsidR="00BE6561">
        <w:rPr>
          <w:sz w:val="24"/>
          <w:szCs w:val="24"/>
        </w:rPr>
        <w:t xml:space="preserve"> in it</w:t>
      </w:r>
      <w:r w:rsidRPr="005778BE">
        <w:rPr>
          <w:sz w:val="24"/>
          <w:szCs w:val="24"/>
        </w:rPr>
        <w:t>. For the region as a whole, the agricultural sector accounts for about 60 percent of the total labour force, 20 percent of total merchandise exports and 17 percent of GDP.</w:t>
      </w:r>
      <w:r>
        <w:rPr>
          <w:sz w:val="24"/>
          <w:szCs w:val="24"/>
        </w:rPr>
        <w:t xml:space="preserve"> </w:t>
      </w:r>
      <w:r w:rsidRPr="005778BE">
        <w:rPr>
          <w:sz w:val="24"/>
          <w:szCs w:val="24"/>
        </w:rPr>
        <w:t xml:space="preserve">Reliance on irregular and unreliable rainfall for agricultural production is a major constraint on crop productivity and rainfed agriculture is also often unable to permit </w:t>
      </w:r>
      <w:r w:rsidR="00BE6561">
        <w:rPr>
          <w:sz w:val="24"/>
          <w:szCs w:val="24"/>
        </w:rPr>
        <w:t xml:space="preserve">and regulate </w:t>
      </w:r>
      <w:r w:rsidRPr="005778BE">
        <w:rPr>
          <w:sz w:val="24"/>
          <w:szCs w:val="24"/>
        </w:rPr>
        <w:t>high-yield varieties of crops to achieve t</w:t>
      </w:r>
      <w:r w:rsidR="00486721">
        <w:rPr>
          <w:sz w:val="24"/>
          <w:szCs w:val="24"/>
        </w:rPr>
        <w:t>heir full production potential.</w:t>
      </w:r>
      <w:r w:rsidR="008D64B7">
        <w:rPr>
          <w:sz w:val="24"/>
          <w:szCs w:val="24"/>
        </w:rPr>
        <w:t xml:space="preserve"> U</w:t>
      </w:r>
      <w:r w:rsidR="008D64B7" w:rsidRPr="00486721">
        <w:rPr>
          <w:sz w:val="24"/>
          <w:szCs w:val="24"/>
        </w:rPr>
        <w:t xml:space="preserve">npredictable rainfall </w:t>
      </w:r>
      <w:r w:rsidR="00486721" w:rsidRPr="00486721">
        <w:rPr>
          <w:sz w:val="24"/>
          <w:szCs w:val="24"/>
        </w:rPr>
        <w:t xml:space="preserve">and </w:t>
      </w:r>
      <w:r w:rsidR="008D64B7">
        <w:rPr>
          <w:sz w:val="24"/>
          <w:szCs w:val="24"/>
        </w:rPr>
        <w:t>d</w:t>
      </w:r>
      <w:r w:rsidR="008D64B7" w:rsidRPr="00486721">
        <w:rPr>
          <w:sz w:val="24"/>
          <w:szCs w:val="24"/>
        </w:rPr>
        <w:t xml:space="preserve">rought </w:t>
      </w:r>
      <w:r w:rsidR="00486721" w:rsidRPr="00486721">
        <w:rPr>
          <w:sz w:val="24"/>
          <w:szCs w:val="24"/>
        </w:rPr>
        <w:t>represent one of the most important natural triggers for malnutrition and fa</w:t>
      </w:r>
      <w:r w:rsidR="008D64B7">
        <w:rPr>
          <w:sz w:val="24"/>
          <w:szCs w:val="24"/>
        </w:rPr>
        <w:t>mine.</w:t>
      </w:r>
      <w:r w:rsidR="00CE1281">
        <w:rPr>
          <w:sz w:val="24"/>
          <w:szCs w:val="24"/>
        </w:rPr>
        <w:t xml:space="preserve"> </w:t>
      </w:r>
      <w:r w:rsidR="00CE1281">
        <w:rPr>
          <w:rFonts w:eastAsia="Batang"/>
          <w:sz w:val="24"/>
          <w:szCs w:val="24"/>
        </w:rPr>
        <w:t>Climate</w:t>
      </w:r>
      <w:r w:rsidR="00383752">
        <w:rPr>
          <w:rFonts w:eastAsia="Batang"/>
          <w:sz w:val="24"/>
          <w:szCs w:val="24"/>
        </w:rPr>
        <w:t xml:space="preserve"> variability </w:t>
      </w:r>
      <w:r w:rsidR="00CE1281">
        <w:rPr>
          <w:rFonts w:eastAsia="Batang"/>
          <w:sz w:val="24"/>
          <w:szCs w:val="24"/>
        </w:rPr>
        <w:t>has</w:t>
      </w:r>
      <w:r w:rsidR="00CE1281" w:rsidRPr="005A1F58">
        <w:rPr>
          <w:rFonts w:eastAsia="Batang"/>
          <w:sz w:val="24"/>
          <w:szCs w:val="24"/>
        </w:rPr>
        <w:t xml:space="preserve"> a significant impact on </w:t>
      </w:r>
      <w:r w:rsidR="00CE1281">
        <w:rPr>
          <w:rFonts w:eastAsia="Batang"/>
          <w:sz w:val="24"/>
          <w:szCs w:val="24"/>
        </w:rPr>
        <w:t xml:space="preserve">a mostly rainfed </w:t>
      </w:r>
      <w:r w:rsidR="00CE1281" w:rsidRPr="005A1F58">
        <w:rPr>
          <w:rFonts w:eastAsia="Batang"/>
          <w:sz w:val="24"/>
          <w:szCs w:val="24"/>
        </w:rPr>
        <w:t>agricultural production and represent</w:t>
      </w:r>
      <w:r w:rsidR="0008132B">
        <w:rPr>
          <w:rFonts w:eastAsia="Batang"/>
          <w:sz w:val="24"/>
          <w:szCs w:val="24"/>
        </w:rPr>
        <w:t>s</w:t>
      </w:r>
      <w:r w:rsidR="00CE1281" w:rsidRPr="005A1F58">
        <w:rPr>
          <w:rFonts w:eastAsia="Batang"/>
          <w:sz w:val="24"/>
          <w:szCs w:val="24"/>
        </w:rPr>
        <w:t xml:space="preserve"> a major source of risk for the poor and </w:t>
      </w:r>
      <w:r w:rsidR="00383752">
        <w:rPr>
          <w:rFonts w:eastAsia="Batang"/>
          <w:sz w:val="24"/>
          <w:szCs w:val="24"/>
        </w:rPr>
        <w:t xml:space="preserve">can </w:t>
      </w:r>
      <w:r w:rsidR="00CE1281" w:rsidRPr="005A1F58">
        <w:rPr>
          <w:rFonts w:eastAsia="Batang"/>
          <w:sz w:val="24"/>
          <w:szCs w:val="24"/>
        </w:rPr>
        <w:t xml:space="preserve">wipe out development gains and accumulated wealth in developing countries (Dilley et al, 2005). In addition to that, African farmers face formidable ecological constraints, including old and weathered soils, and limited irrigation potential due to </w:t>
      </w:r>
      <w:r w:rsidR="00CE1281">
        <w:rPr>
          <w:rFonts w:eastAsia="Batang"/>
          <w:sz w:val="24"/>
          <w:szCs w:val="24"/>
        </w:rPr>
        <w:t xml:space="preserve">limited water storage facilities, lack of conveyance systems, insufficient diffusion of irrigation technologies, insufficient water quality, </w:t>
      </w:r>
      <w:r w:rsidR="00BD0EA1" w:rsidRPr="00BD0EA1">
        <w:rPr>
          <w:rFonts w:eastAsia="Batang"/>
          <w:sz w:val="24"/>
          <w:szCs w:val="24"/>
        </w:rPr>
        <w:t xml:space="preserve">due </w:t>
      </w:r>
      <w:r w:rsidR="00102556" w:rsidRPr="004B6288">
        <w:rPr>
          <w:rFonts w:eastAsia="Batang"/>
          <w:sz w:val="24"/>
          <w:szCs w:val="24"/>
        </w:rPr>
        <w:t>to the hydrolog</w:t>
      </w:r>
      <w:r w:rsidR="00BD0EA1" w:rsidRPr="00BD0EA1">
        <w:rPr>
          <w:rFonts w:eastAsia="Batang"/>
          <w:sz w:val="24"/>
          <w:szCs w:val="24"/>
        </w:rPr>
        <w:t>ic characteristics</w:t>
      </w:r>
      <w:r w:rsidR="00CE1281" w:rsidRPr="005A1F58">
        <w:rPr>
          <w:rFonts w:eastAsia="Batang"/>
          <w:sz w:val="24"/>
          <w:szCs w:val="24"/>
        </w:rPr>
        <w:t xml:space="preserve"> of African river systems (Bloom and Sachs, 1998</w:t>
      </w:r>
      <w:r w:rsidR="00CE1281">
        <w:rPr>
          <w:rFonts w:eastAsia="Batang"/>
          <w:sz w:val="24"/>
          <w:szCs w:val="24"/>
        </w:rPr>
        <w:t xml:space="preserve">; </w:t>
      </w:r>
      <w:r w:rsidR="00CE1281" w:rsidRPr="005A1F58">
        <w:rPr>
          <w:rFonts w:eastAsia="Batang"/>
          <w:sz w:val="24"/>
          <w:szCs w:val="24"/>
        </w:rPr>
        <w:t>Notenbaert</w:t>
      </w:r>
      <w:r w:rsidR="00CE1281">
        <w:rPr>
          <w:rFonts w:eastAsia="Batang"/>
          <w:sz w:val="24"/>
          <w:szCs w:val="24"/>
        </w:rPr>
        <w:t xml:space="preserve"> et al., 2010).</w:t>
      </w:r>
    </w:p>
    <w:p w:rsidR="00CE1281" w:rsidRDefault="00CE1281" w:rsidP="008F508F">
      <w:pPr>
        <w:spacing w:before="240" w:after="120"/>
        <w:jc w:val="both"/>
        <w:rPr>
          <w:rFonts w:eastAsia="Batang"/>
          <w:sz w:val="24"/>
          <w:szCs w:val="24"/>
        </w:rPr>
      </w:pPr>
      <w:r>
        <w:rPr>
          <w:rFonts w:eastAsia="Batang"/>
          <w:sz w:val="24"/>
          <w:szCs w:val="24"/>
        </w:rPr>
        <w:t xml:space="preserve">Similarly, at </w:t>
      </w:r>
      <w:proofErr w:type="spellStart"/>
      <w:r>
        <w:rPr>
          <w:rFonts w:eastAsia="Batang"/>
          <w:sz w:val="24"/>
          <w:szCs w:val="24"/>
        </w:rPr>
        <w:t>subregional</w:t>
      </w:r>
      <w:proofErr w:type="spellEnd"/>
      <w:r>
        <w:rPr>
          <w:rFonts w:eastAsia="Batang"/>
          <w:sz w:val="24"/>
          <w:szCs w:val="24"/>
        </w:rPr>
        <w:t xml:space="preserve"> level, o</w:t>
      </w:r>
      <w:r w:rsidR="00461313">
        <w:rPr>
          <w:rFonts w:eastAsia="Batang"/>
          <w:sz w:val="24"/>
          <w:szCs w:val="24"/>
        </w:rPr>
        <w:t>ver 60 percent</w:t>
      </w:r>
      <w:r w:rsidRPr="005A1F58">
        <w:rPr>
          <w:rFonts w:eastAsia="Batang"/>
          <w:sz w:val="24"/>
          <w:szCs w:val="24"/>
        </w:rPr>
        <w:t xml:space="preserve"> of the population in COMESA region depends on agriculture for their livelihoods</w:t>
      </w:r>
      <w:r>
        <w:rPr>
          <w:rFonts w:eastAsia="Batang"/>
          <w:sz w:val="24"/>
          <w:szCs w:val="24"/>
        </w:rPr>
        <w:t xml:space="preserve"> and employment (FAOSTAT, 2006)</w:t>
      </w:r>
      <w:r w:rsidRPr="005A1F58">
        <w:rPr>
          <w:rFonts w:eastAsia="Batang"/>
          <w:sz w:val="24"/>
          <w:szCs w:val="24"/>
        </w:rPr>
        <w:t xml:space="preserve">. This is further compounded by the susceptibility of agriculture to climatic variability and other hazards as well as the vulnerability of impoverished and malnourished households to HIV/AIDS, market shocks </w:t>
      </w:r>
      <w:r>
        <w:rPr>
          <w:rFonts w:eastAsia="Batang"/>
          <w:sz w:val="24"/>
          <w:szCs w:val="24"/>
        </w:rPr>
        <w:t>and prolonged violent conflict.</w:t>
      </w:r>
      <w:r w:rsidRPr="00D71330">
        <w:rPr>
          <w:rFonts w:eastAsia="Batang"/>
          <w:sz w:val="24"/>
          <w:szCs w:val="24"/>
        </w:rPr>
        <w:t xml:space="preserve"> </w:t>
      </w:r>
      <w:r w:rsidRPr="005A1F58">
        <w:rPr>
          <w:rFonts w:eastAsia="Batang"/>
          <w:sz w:val="24"/>
          <w:szCs w:val="24"/>
        </w:rPr>
        <w:t xml:space="preserve">The socio-economic condition in most COMESA countries is </w:t>
      </w:r>
      <w:r w:rsidR="009547D8" w:rsidRPr="005A1F58">
        <w:rPr>
          <w:rFonts w:eastAsia="Batang"/>
          <w:sz w:val="24"/>
          <w:szCs w:val="24"/>
        </w:rPr>
        <w:t>characterized</w:t>
      </w:r>
      <w:r w:rsidRPr="005A1F58">
        <w:rPr>
          <w:rFonts w:eastAsia="Batang"/>
          <w:sz w:val="24"/>
          <w:szCs w:val="24"/>
        </w:rPr>
        <w:t xml:space="preserve"> by persistent high poverty levels and low food security. </w:t>
      </w:r>
      <w:r w:rsidRPr="00390ED3">
        <w:rPr>
          <w:rFonts w:eastAsia="Batang"/>
          <w:sz w:val="24"/>
          <w:szCs w:val="24"/>
        </w:rPr>
        <w:t>Changes in temperature, rainfall and climatic extremes will only add to the stress on agricultural resources in a region where land availability and degradation, food price shocks and population growth are already a major concern.</w:t>
      </w:r>
    </w:p>
    <w:p w:rsidR="00486721" w:rsidRDefault="00486721" w:rsidP="008F508F">
      <w:pPr>
        <w:spacing w:after="120"/>
        <w:jc w:val="both"/>
        <w:rPr>
          <w:sz w:val="24"/>
          <w:szCs w:val="24"/>
        </w:rPr>
      </w:pPr>
      <w:r w:rsidRPr="00486721">
        <w:rPr>
          <w:sz w:val="24"/>
          <w:szCs w:val="24"/>
        </w:rPr>
        <w:t>Vulnerability to adverse climate events can be minimized through sustainable agricultural water management. Sustainable water management (SWM) is considered an imperative for sustainable development and plays a key role in harmonizing the complementary yet historically conflicting goals of production and environment. Thus, one of the most important aspects of SWM is the critical merger of agriculture and environment through twin objectives: i) maintaining long-term productivity of the ecosystem functions (land, water, biodiversity) and ii) increasing productivity (quality, quantity and diversity) of goods and services, particularly safe and healthy food</w:t>
      </w:r>
      <w:r w:rsidR="00BE6561">
        <w:rPr>
          <w:sz w:val="24"/>
          <w:szCs w:val="24"/>
        </w:rPr>
        <w:t xml:space="preserve"> to converge to food security</w:t>
      </w:r>
      <w:r w:rsidRPr="00486721">
        <w:rPr>
          <w:sz w:val="24"/>
          <w:szCs w:val="24"/>
        </w:rPr>
        <w:t>.</w:t>
      </w:r>
    </w:p>
    <w:p w:rsidR="00CE1281" w:rsidRPr="00390ED3" w:rsidRDefault="00CE1281" w:rsidP="008F508F">
      <w:pPr>
        <w:spacing w:before="240" w:after="120"/>
        <w:jc w:val="both"/>
        <w:rPr>
          <w:rFonts w:eastAsia="Batang"/>
          <w:sz w:val="24"/>
          <w:szCs w:val="24"/>
        </w:rPr>
      </w:pPr>
      <w:r>
        <w:rPr>
          <w:rFonts w:eastAsia="Batang"/>
          <w:sz w:val="24"/>
          <w:szCs w:val="24"/>
        </w:rPr>
        <w:t>M</w:t>
      </w:r>
      <w:r w:rsidRPr="00390ED3">
        <w:rPr>
          <w:rFonts w:eastAsia="Batang"/>
          <w:sz w:val="24"/>
          <w:szCs w:val="24"/>
        </w:rPr>
        <w:t xml:space="preserve">ost of the countries in the </w:t>
      </w:r>
      <w:r>
        <w:rPr>
          <w:rFonts w:eastAsia="Batang"/>
          <w:sz w:val="24"/>
          <w:szCs w:val="24"/>
        </w:rPr>
        <w:t xml:space="preserve">COMESA </w:t>
      </w:r>
      <w:r w:rsidRPr="00390ED3">
        <w:rPr>
          <w:rFonts w:eastAsia="Batang"/>
          <w:sz w:val="24"/>
          <w:szCs w:val="24"/>
        </w:rPr>
        <w:t>region will likely continue to focus on irrigated agriculture to pursue national food self-sufficiency, heavily subsidizing irrigation water thus providing disincentives for a mor</w:t>
      </w:r>
      <w:r>
        <w:rPr>
          <w:rFonts w:eastAsia="Batang"/>
          <w:sz w:val="24"/>
          <w:szCs w:val="24"/>
        </w:rPr>
        <w:t>e efficient use of the resource. At the same time,</w:t>
      </w:r>
      <w:r w:rsidRPr="00390ED3">
        <w:rPr>
          <w:rFonts w:eastAsia="Batang"/>
          <w:sz w:val="24"/>
          <w:szCs w:val="24"/>
        </w:rPr>
        <w:t xml:space="preserve"> technological options and improved water governance will cont</w:t>
      </w:r>
      <w:r>
        <w:rPr>
          <w:rFonts w:eastAsia="Batang"/>
          <w:sz w:val="24"/>
          <w:szCs w:val="24"/>
        </w:rPr>
        <w:t xml:space="preserve">inue to provide mechanisms for </w:t>
      </w:r>
      <w:r w:rsidRPr="00390ED3">
        <w:rPr>
          <w:rFonts w:eastAsia="Batang"/>
          <w:sz w:val="24"/>
          <w:szCs w:val="24"/>
        </w:rPr>
        <w:t>managing water scarcities and alleviate increasin</w:t>
      </w:r>
      <w:r>
        <w:rPr>
          <w:rFonts w:eastAsia="Batang"/>
          <w:sz w:val="24"/>
          <w:szCs w:val="24"/>
        </w:rPr>
        <w:t xml:space="preserve">g tensions between water users. </w:t>
      </w:r>
      <w:r w:rsidRPr="00390ED3">
        <w:rPr>
          <w:rFonts w:eastAsia="Batang"/>
          <w:sz w:val="24"/>
          <w:szCs w:val="24"/>
        </w:rPr>
        <w:t xml:space="preserve">For </w:t>
      </w:r>
      <w:r>
        <w:rPr>
          <w:rFonts w:eastAsia="Batang"/>
          <w:sz w:val="24"/>
          <w:szCs w:val="24"/>
        </w:rPr>
        <w:t>some</w:t>
      </w:r>
      <w:r w:rsidRPr="00390ED3">
        <w:rPr>
          <w:rFonts w:eastAsia="Batang"/>
          <w:sz w:val="24"/>
          <w:szCs w:val="24"/>
        </w:rPr>
        <w:t xml:space="preserve"> countries in the region it will not be sufficient to apply improved management and technologies of increased water use efficiency, </w:t>
      </w:r>
      <w:r>
        <w:rPr>
          <w:rFonts w:eastAsia="Batang"/>
          <w:sz w:val="24"/>
          <w:szCs w:val="24"/>
        </w:rPr>
        <w:t>but it will be necessary to also change</w:t>
      </w:r>
      <w:r w:rsidRPr="00390ED3">
        <w:rPr>
          <w:rFonts w:eastAsia="Batang"/>
          <w:sz w:val="24"/>
          <w:szCs w:val="24"/>
        </w:rPr>
        <w:t xml:space="preserve"> water allocations and/or seek new ways of improving rainfed agriculture. Opportunities that largely are yet to be explored within rainfed agriculture in the region include the more efficient use of green water (soil moisture). A gradual shift from irrigated agriculture to improved rainfed agriculture may also ease the pressure on surface and groundwater, </w:t>
      </w:r>
      <w:r>
        <w:rPr>
          <w:rFonts w:eastAsia="Batang"/>
          <w:sz w:val="24"/>
          <w:szCs w:val="24"/>
        </w:rPr>
        <w:t>and reduce conflict potentials.</w:t>
      </w:r>
    </w:p>
    <w:p w:rsidR="00CE1281" w:rsidRDefault="00CE1281" w:rsidP="008F508F">
      <w:pPr>
        <w:spacing w:after="120"/>
        <w:jc w:val="both"/>
        <w:rPr>
          <w:sz w:val="24"/>
          <w:szCs w:val="24"/>
        </w:rPr>
      </w:pPr>
    </w:p>
    <w:p w:rsidR="00BD0EA1" w:rsidRDefault="002F52DD" w:rsidP="008F508F">
      <w:pPr>
        <w:autoSpaceDE w:val="0"/>
        <w:autoSpaceDN w:val="0"/>
        <w:adjustRightInd w:val="0"/>
        <w:spacing w:before="120" w:after="120"/>
        <w:jc w:val="both"/>
        <w:rPr>
          <w:sz w:val="22"/>
        </w:rPr>
      </w:pPr>
      <w:r w:rsidRPr="002F52DD">
        <w:rPr>
          <w:sz w:val="24"/>
          <w:szCs w:val="24"/>
        </w:rPr>
        <w:t>The New Partnership for Africa’s Development</w:t>
      </w:r>
      <w:r w:rsidR="004607B9">
        <w:rPr>
          <w:sz w:val="24"/>
          <w:szCs w:val="24"/>
        </w:rPr>
        <w:t xml:space="preserve"> (NEPAD)</w:t>
      </w:r>
      <w:r w:rsidRPr="002F52DD">
        <w:rPr>
          <w:sz w:val="24"/>
          <w:szCs w:val="24"/>
        </w:rPr>
        <w:t xml:space="preserve"> Planning and Coordination Agency (NPCA) has identified agriculture and sustainable water management as central to achieving </w:t>
      </w:r>
      <w:r w:rsidRPr="002F52DD">
        <w:rPr>
          <w:sz w:val="24"/>
          <w:szCs w:val="24"/>
        </w:rPr>
        <w:lastRenderedPageBreak/>
        <w:t xml:space="preserve">poverty alleviation, food and nutrition security and attaining the Millennium Development Goals (MDGs) in Africa. The NPCA’s CAADP provides a common framework for stimulating and guiding national, regional and continental initiatives on enhanced agriculture productivity. In particular, CAADP’s Pillar 1 aims to extend the area under sustainable land and water management (SLWM) in Africa. </w:t>
      </w:r>
    </w:p>
    <w:p w:rsidR="00BD0EA1" w:rsidRPr="00BD0EA1" w:rsidRDefault="003F27C1" w:rsidP="008F508F">
      <w:pPr>
        <w:autoSpaceDE w:val="0"/>
        <w:autoSpaceDN w:val="0"/>
        <w:adjustRightInd w:val="0"/>
        <w:spacing w:before="120" w:after="120"/>
        <w:jc w:val="both"/>
        <w:rPr>
          <w:sz w:val="22"/>
        </w:rPr>
      </w:pPr>
      <w:r w:rsidRPr="002D5A4A">
        <w:rPr>
          <w:sz w:val="24"/>
          <w:szCs w:val="24"/>
        </w:rPr>
        <w:t>The CAADP</w:t>
      </w:r>
      <w:r w:rsidRPr="002F52DD">
        <w:rPr>
          <w:sz w:val="24"/>
          <w:szCs w:val="24"/>
        </w:rPr>
        <w:t xml:space="preserve"> is intended as an ongoing process involving regular updating of strategies and plans, paying particular attention to issues of gender, livelihoods sustainability, climate change adaptation and mitigation and disaster risk management and crisis response.</w:t>
      </w:r>
      <w:r w:rsidR="00413E8D">
        <w:rPr>
          <w:sz w:val="24"/>
          <w:szCs w:val="24"/>
        </w:rPr>
        <w:t xml:space="preserve"> </w:t>
      </w:r>
      <w:r w:rsidR="002F52DD" w:rsidRPr="002F52DD">
        <w:rPr>
          <w:sz w:val="24"/>
          <w:szCs w:val="24"/>
        </w:rPr>
        <w:t>The evidence based and Africa- and country-led CAADP process are recognized as the most appropriate strategic framework for sustainable livelihood de</w:t>
      </w:r>
      <w:r w:rsidR="001472EE">
        <w:rPr>
          <w:sz w:val="24"/>
          <w:szCs w:val="24"/>
        </w:rPr>
        <w:t>velopment in African countries.</w:t>
      </w:r>
      <w:r w:rsidRPr="003F27C1">
        <w:rPr>
          <w:sz w:val="24"/>
          <w:szCs w:val="24"/>
        </w:rPr>
        <w:t xml:space="preserve"> </w:t>
      </w:r>
    </w:p>
    <w:p w:rsidR="00BD0EA1" w:rsidRDefault="001472EE" w:rsidP="008F508F">
      <w:pPr>
        <w:spacing w:before="120" w:after="120"/>
        <w:jc w:val="both"/>
        <w:rPr>
          <w:sz w:val="24"/>
          <w:szCs w:val="24"/>
        </w:rPr>
      </w:pPr>
      <w:r>
        <w:rPr>
          <w:sz w:val="24"/>
          <w:szCs w:val="24"/>
        </w:rPr>
        <w:t xml:space="preserve">The </w:t>
      </w:r>
      <w:r w:rsidRPr="001472EE">
        <w:rPr>
          <w:sz w:val="24"/>
          <w:szCs w:val="24"/>
        </w:rPr>
        <w:t>COMESA</w:t>
      </w:r>
      <w:r>
        <w:rPr>
          <w:sz w:val="24"/>
          <w:szCs w:val="24"/>
        </w:rPr>
        <w:t xml:space="preserve"> is a champion of implementation of the CAADP process</w:t>
      </w:r>
      <w:r w:rsidR="006A0ECF">
        <w:rPr>
          <w:sz w:val="24"/>
          <w:szCs w:val="24"/>
        </w:rPr>
        <w:t xml:space="preserve">. </w:t>
      </w:r>
      <w:r w:rsidR="00213572">
        <w:rPr>
          <w:sz w:val="24"/>
          <w:szCs w:val="24"/>
        </w:rPr>
        <w:t>Eleven</w:t>
      </w:r>
      <w:r w:rsidR="00DF7532">
        <w:rPr>
          <w:sz w:val="24"/>
          <w:szCs w:val="24"/>
        </w:rPr>
        <w:t xml:space="preserve"> out of its 19 </w:t>
      </w:r>
      <w:r w:rsidR="00BD0EA1" w:rsidRPr="00BD0EA1">
        <w:rPr>
          <w:sz w:val="24"/>
          <w:szCs w:val="24"/>
        </w:rPr>
        <w:t>member states</w:t>
      </w:r>
      <w:r w:rsidR="00275D7B" w:rsidRPr="00EE108F">
        <w:rPr>
          <w:rStyle w:val="Rimandonotaapidipagina"/>
          <w:sz w:val="24"/>
          <w:szCs w:val="24"/>
        </w:rPr>
        <w:footnoteReference w:id="1"/>
      </w:r>
      <w:r w:rsidR="00BD0EA1" w:rsidRPr="00BD0EA1">
        <w:rPr>
          <w:sz w:val="24"/>
          <w:szCs w:val="24"/>
        </w:rPr>
        <w:t xml:space="preserve"> are </w:t>
      </w:r>
      <w:r w:rsidR="005641AE">
        <w:rPr>
          <w:sz w:val="24"/>
          <w:szCs w:val="24"/>
        </w:rPr>
        <w:t>implementing</w:t>
      </w:r>
      <w:r w:rsidR="004106D4">
        <w:rPr>
          <w:sz w:val="24"/>
          <w:szCs w:val="24"/>
        </w:rPr>
        <w:t xml:space="preserve"> the CAADP process, of which </w:t>
      </w:r>
      <w:r w:rsidR="00013A88">
        <w:rPr>
          <w:sz w:val="24"/>
          <w:szCs w:val="24"/>
        </w:rPr>
        <w:t>eight</w:t>
      </w:r>
      <w:r w:rsidR="00BD0EA1" w:rsidRPr="00BD0EA1">
        <w:rPr>
          <w:sz w:val="24"/>
          <w:szCs w:val="24"/>
        </w:rPr>
        <w:t xml:space="preserve"> have already signed the CAADP Compact agreement.</w:t>
      </w:r>
    </w:p>
    <w:p w:rsidR="00EE108F" w:rsidRPr="00EE108F" w:rsidRDefault="00EF7EFC" w:rsidP="008F508F">
      <w:pPr>
        <w:spacing w:before="120" w:after="120"/>
        <w:jc w:val="both"/>
        <w:rPr>
          <w:sz w:val="24"/>
          <w:szCs w:val="24"/>
        </w:rPr>
      </w:pPr>
      <w:r>
        <w:rPr>
          <w:sz w:val="24"/>
          <w:szCs w:val="24"/>
        </w:rPr>
        <w:t>T</w:t>
      </w:r>
      <w:r w:rsidR="002D5A4A" w:rsidRPr="002D5A4A">
        <w:rPr>
          <w:sz w:val="24"/>
          <w:szCs w:val="24"/>
        </w:rPr>
        <w:t>he Partnership for Agricultural Water in Africa (AgWA)</w:t>
      </w:r>
      <w:r>
        <w:rPr>
          <w:sz w:val="24"/>
          <w:szCs w:val="24"/>
        </w:rPr>
        <w:t xml:space="preserve"> </w:t>
      </w:r>
      <w:r w:rsidR="00EE108F" w:rsidRPr="00EE108F">
        <w:rPr>
          <w:sz w:val="24"/>
          <w:szCs w:val="24"/>
        </w:rPr>
        <w:t>was formed in response to a “Call for Action” by a meeting of 130 stakeholders in Ouagadougou in March 2007 and was endorsed by the Ministerial Conference on Water for Agriculture and Energy in Africa at Sirte, Libya in December 2008. The African Ministers' Council on Water (AMCOW) has also endorsed the implementation of AgWA, in the AMCOW 2011-2013 Workplan. It aims to bring together a range of stakeholders to consolidate, articulate and promote the knowledge required to enhance the impact of investments in the sphere of agricultural water and to promote policy frameworks that will catalyze private and public investments in the sector.</w:t>
      </w:r>
    </w:p>
    <w:p w:rsidR="00CA40EE" w:rsidRDefault="00EE108F" w:rsidP="008F508F">
      <w:pPr>
        <w:spacing w:before="120" w:after="120"/>
        <w:jc w:val="both"/>
        <w:rPr>
          <w:sz w:val="24"/>
          <w:szCs w:val="24"/>
        </w:rPr>
      </w:pPr>
      <w:r w:rsidRPr="00EE108F">
        <w:rPr>
          <w:sz w:val="24"/>
          <w:szCs w:val="24"/>
        </w:rPr>
        <w:t>AgWA’s goal is “to help African countries to reach and maintain a higher path of economic growth through agriculturally led development that reduces mass poverty, food insecurity and hunger”. Its purpose is “to help achieve increased investment in agricultural water management that is socially equitable, financially profitable at the farm level, economically viable, and environmentally sustainable” – so contributing to CAADP Pillar 1 objectives (on more sustainable water and sustainable land management) and achievement of MDG1 (on hunger and poverty reduction).</w:t>
      </w:r>
      <w:r w:rsidR="00816CA6" w:rsidRPr="00816CA6">
        <w:rPr>
          <w:sz w:val="24"/>
          <w:szCs w:val="24"/>
        </w:rPr>
        <w:t xml:space="preserve"> </w:t>
      </w:r>
      <w:r w:rsidR="002D5A4A" w:rsidRPr="002D5A4A">
        <w:rPr>
          <w:sz w:val="24"/>
          <w:szCs w:val="24"/>
        </w:rPr>
        <w:t xml:space="preserve">AgWA offers strong prospects for enhanced support to improved agricultural water management in Africa through coordinated technical support to NPCA/CAADP in </w:t>
      </w:r>
      <w:r w:rsidR="00941329" w:rsidRPr="002D5A4A">
        <w:rPr>
          <w:sz w:val="24"/>
          <w:szCs w:val="24"/>
        </w:rPr>
        <w:t xml:space="preserve">pre- and post-compact </w:t>
      </w:r>
      <w:r w:rsidR="002D5A4A" w:rsidRPr="002D5A4A">
        <w:rPr>
          <w:sz w:val="24"/>
          <w:szCs w:val="24"/>
        </w:rPr>
        <w:t>situations, with increasingly strong connections to country-led processes.</w:t>
      </w:r>
    </w:p>
    <w:p w:rsidR="00BD0EA1" w:rsidRDefault="00EA1707" w:rsidP="008F508F">
      <w:pPr>
        <w:pStyle w:val="Titolo3"/>
        <w:numPr>
          <w:ilvl w:val="0"/>
          <w:numId w:val="0"/>
        </w:numPr>
        <w:ind w:left="360" w:hanging="360"/>
        <w:jc w:val="both"/>
      </w:pPr>
      <w:bookmarkStart w:id="21" w:name="_Toc368919272"/>
      <w:r>
        <w:t xml:space="preserve">1.2. </w:t>
      </w:r>
      <w:r w:rsidR="00BD0EA1" w:rsidRPr="00BD0EA1">
        <w:t>Sectoral Context</w:t>
      </w:r>
      <w:bookmarkEnd w:id="21"/>
    </w:p>
    <w:p w:rsidR="007B7458" w:rsidRDefault="00667C97" w:rsidP="008F508F">
      <w:pPr>
        <w:tabs>
          <w:tab w:val="left" w:pos="-1440"/>
          <w:tab w:val="left" w:pos="-720"/>
          <w:tab w:val="left" w:pos="0"/>
          <w:tab w:val="right" w:pos="8520"/>
        </w:tabs>
        <w:spacing w:before="120" w:after="120"/>
        <w:jc w:val="both"/>
        <w:outlineLvl w:val="0"/>
        <w:rPr>
          <w:sz w:val="24"/>
          <w:szCs w:val="24"/>
        </w:rPr>
      </w:pPr>
      <w:bookmarkStart w:id="22" w:name="_Toc368919273"/>
      <w:r w:rsidRPr="007B7458">
        <w:rPr>
          <w:rFonts w:eastAsia="Batang"/>
          <w:b/>
          <w:sz w:val="24"/>
          <w:szCs w:val="24"/>
        </w:rPr>
        <w:t xml:space="preserve">1.2.1. </w:t>
      </w:r>
      <w:r w:rsidR="00E8143F" w:rsidRPr="007B7458">
        <w:rPr>
          <w:rFonts w:eastAsia="Batang"/>
          <w:b/>
          <w:sz w:val="24"/>
          <w:szCs w:val="24"/>
        </w:rPr>
        <w:t>Development priorities</w:t>
      </w:r>
      <w:r w:rsidR="005C181C" w:rsidRPr="007B7458">
        <w:rPr>
          <w:rFonts w:eastAsia="Batang"/>
          <w:b/>
          <w:sz w:val="24"/>
          <w:szCs w:val="24"/>
        </w:rPr>
        <w:t xml:space="preserve">, </w:t>
      </w:r>
      <w:r w:rsidR="00286C08">
        <w:rPr>
          <w:rFonts w:eastAsia="Batang"/>
          <w:b/>
          <w:sz w:val="24"/>
          <w:szCs w:val="24"/>
        </w:rPr>
        <w:t>FAO Strategic Fr</w:t>
      </w:r>
      <w:r w:rsidR="006E56CB">
        <w:rPr>
          <w:rFonts w:eastAsia="Batang"/>
          <w:b/>
          <w:sz w:val="24"/>
          <w:szCs w:val="24"/>
        </w:rPr>
        <w:t>a</w:t>
      </w:r>
      <w:r w:rsidR="00286C08">
        <w:rPr>
          <w:rFonts w:eastAsia="Batang"/>
          <w:b/>
          <w:sz w:val="24"/>
          <w:szCs w:val="24"/>
        </w:rPr>
        <w:t>mework</w:t>
      </w:r>
      <w:r w:rsidR="00E8143F" w:rsidRPr="007B7458">
        <w:rPr>
          <w:rFonts w:eastAsia="Batang"/>
          <w:b/>
          <w:sz w:val="24"/>
          <w:szCs w:val="24"/>
        </w:rPr>
        <w:t xml:space="preserve"> and MDGs</w:t>
      </w:r>
      <w:bookmarkStart w:id="23" w:name="_Toc366741735"/>
      <w:bookmarkStart w:id="24" w:name="_Toc366752327"/>
      <w:bookmarkEnd w:id="22"/>
    </w:p>
    <w:p w:rsidR="00346297" w:rsidRDefault="00667C97" w:rsidP="008F508F">
      <w:pPr>
        <w:tabs>
          <w:tab w:val="left" w:pos="-1440"/>
          <w:tab w:val="left" w:pos="-720"/>
          <w:tab w:val="left" w:pos="0"/>
          <w:tab w:val="right" w:pos="8520"/>
        </w:tabs>
        <w:spacing w:before="120" w:after="120"/>
        <w:jc w:val="both"/>
        <w:outlineLvl w:val="0"/>
        <w:rPr>
          <w:sz w:val="24"/>
          <w:szCs w:val="24"/>
        </w:rPr>
      </w:pPr>
      <w:bookmarkStart w:id="25" w:name="_Toc368919274"/>
      <w:r w:rsidRPr="00BE61C4">
        <w:rPr>
          <w:sz w:val="24"/>
          <w:szCs w:val="24"/>
        </w:rPr>
        <w:t xml:space="preserve">This project aims to contribute to FAO Strategic Objective F - </w:t>
      </w:r>
      <w:r w:rsidRPr="007B7458">
        <w:rPr>
          <w:i/>
          <w:sz w:val="24"/>
          <w:szCs w:val="24"/>
        </w:rPr>
        <w:t>Sustainable management of land, water, genetic resources and improved responses to global environment challenges to food and agriculture</w:t>
      </w:r>
      <w:r w:rsidRPr="00BE61C4">
        <w:rPr>
          <w:sz w:val="24"/>
          <w:szCs w:val="24"/>
        </w:rPr>
        <w:t xml:space="preserve">. </w:t>
      </w:r>
      <w:r w:rsidR="00346297">
        <w:rPr>
          <w:sz w:val="24"/>
          <w:szCs w:val="24"/>
        </w:rPr>
        <w:t>In particular</w:t>
      </w:r>
      <w:r w:rsidR="00594630">
        <w:rPr>
          <w:sz w:val="24"/>
          <w:szCs w:val="24"/>
        </w:rPr>
        <w:t>, the project</w:t>
      </w:r>
      <w:r w:rsidR="00346297">
        <w:rPr>
          <w:sz w:val="24"/>
          <w:szCs w:val="24"/>
        </w:rPr>
        <w:t xml:space="preserve"> </w:t>
      </w:r>
      <w:r w:rsidR="00594630">
        <w:rPr>
          <w:sz w:val="24"/>
          <w:szCs w:val="24"/>
        </w:rPr>
        <w:t>will help</w:t>
      </w:r>
      <w:r w:rsidR="00346297">
        <w:rPr>
          <w:sz w:val="24"/>
          <w:szCs w:val="24"/>
        </w:rPr>
        <w:t xml:space="preserve"> project countries to improve </w:t>
      </w:r>
      <w:r w:rsidR="00346297" w:rsidRPr="00346297">
        <w:rPr>
          <w:sz w:val="24"/>
          <w:szCs w:val="24"/>
        </w:rPr>
        <w:t>water productivity</w:t>
      </w:r>
      <w:r w:rsidR="00346297">
        <w:rPr>
          <w:sz w:val="24"/>
          <w:szCs w:val="24"/>
        </w:rPr>
        <w:t xml:space="preserve"> and address water scarcity in agriculture</w:t>
      </w:r>
      <w:r w:rsidR="00D90676">
        <w:rPr>
          <w:sz w:val="24"/>
          <w:szCs w:val="24"/>
        </w:rPr>
        <w:t>, in line with FAO Organization Result F2</w:t>
      </w:r>
      <w:r w:rsidR="00F82D12">
        <w:rPr>
          <w:sz w:val="24"/>
          <w:szCs w:val="24"/>
        </w:rPr>
        <w:t xml:space="preserve"> – “</w:t>
      </w:r>
      <w:r w:rsidR="00F82D12" w:rsidRPr="006401F3">
        <w:rPr>
          <w:sz w:val="22"/>
          <w:szCs w:val="22"/>
        </w:rPr>
        <w:t>“</w:t>
      </w:r>
      <w:r w:rsidR="00F82D12" w:rsidRPr="006401F3">
        <w:rPr>
          <w:i/>
          <w:sz w:val="22"/>
          <w:szCs w:val="22"/>
        </w:rPr>
        <w:t xml:space="preserve">Countries address water scarcity in agriculture and strengthen their capacities to improve water productivity of agricultural systems at national and river-basin levels, including </w:t>
      </w:r>
      <w:proofErr w:type="spellStart"/>
      <w:r w:rsidR="00F82D12" w:rsidRPr="006401F3">
        <w:rPr>
          <w:i/>
          <w:sz w:val="22"/>
          <w:szCs w:val="22"/>
        </w:rPr>
        <w:t>transboundary</w:t>
      </w:r>
      <w:proofErr w:type="spellEnd"/>
      <w:r w:rsidR="00F82D12" w:rsidRPr="006401F3">
        <w:rPr>
          <w:i/>
          <w:sz w:val="22"/>
          <w:szCs w:val="22"/>
        </w:rPr>
        <w:t xml:space="preserve"> water systems</w:t>
      </w:r>
      <w:r w:rsidR="00F82D12" w:rsidRPr="006401F3">
        <w:rPr>
          <w:sz w:val="22"/>
          <w:szCs w:val="22"/>
        </w:rPr>
        <w:t>”</w:t>
      </w:r>
      <w:r w:rsidR="00D90676">
        <w:rPr>
          <w:sz w:val="24"/>
          <w:szCs w:val="24"/>
        </w:rPr>
        <w:t>.</w:t>
      </w:r>
      <w:bookmarkEnd w:id="23"/>
      <w:bookmarkEnd w:id="24"/>
      <w:bookmarkEnd w:id="25"/>
    </w:p>
    <w:p w:rsidR="0088146E" w:rsidRPr="0088146E" w:rsidRDefault="0088146E" w:rsidP="008F508F">
      <w:pPr>
        <w:jc w:val="both"/>
        <w:rPr>
          <w:sz w:val="24"/>
          <w:szCs w:val="24"/>
        </w:rPr>
      </w:pPr>
      <w:r w:rsidRPr="0088146E">
        <w:rPr>
          <w:sz w:val="24"/>
          <w:szCs w:val="24"/>
        </w:rPr>
        <w:t xml:space="preserve">The project will also contribute to the achievement of MDG1 (Eradicate extreme poverty and hunger) by improving agricultural productivity which will have an impact on countries’ food security. The project aims at protecting </w:t>
      </w:r>
      <w:r w:rsidR="000F2DC2">
        <w:rPr>
          <w:sz w:val="24"/>
          <w:szCs w:val="24"/>
        </w:rPr>
        <w:t>water</w:t>
      </w:r>
      <w:r w:rsidRPr="0088146E">
        <w:rPr>
          <w:sz w:val="24"/>
          <w:szCs w:val="24"/>
        </w:rPr>
        <w:t xml:space="preserve"> resource</w:t>
      </w:r>
      <w:r w:rsidR="000F2DC2">
        <w:rPr>
          <w:sz w:val="24"/>
          <w:szCs w:val="24"/>
        </w:rPr>
        <w:t xml:space="preserve">s </w:t>
      </w:r>
      <w:r w:rsidRPr="0088146E">
        <w:rPr>
          <w:sz w:val="24"/>
          <w:szCs w:val="24"/>
        </w:rPr>
        <w:t>from the increased pressures resulting from rapid population growth and adaptation to climate change</w:t>
      </w:r>
      <w:r w:rsidR="009A137A">
        <w:rPr>
          <w:sz w:val="24"/>
          <w:szCs w:val="24"/>
        </w:rPr>
        <w:t>, which is</w:t>
      </w:r>
      <w:r w:rsidRPr="0088146E">
        <w:rPr>
          <w:sz w:val="24"/>
          <w:szCs w:val="24"/>
        </w:rPr>
        <w:t xml:space="preserve"> key to reaching the </w:t>
      </w:r>
      <w:r w:rsidR="009A137A">
        <w:rPr>
          <w:sz w:val="24"/>
          <w:szCs w:val="24"/>
        </w:rPr>
        <w:t xml:space="preserve">increasing food security and </w:t>
      </w:r>
      <w:r w:rsidRPr="0088146E">
        <w:rPr>
          <w:sz w:val="24"/>
          <w:szCs w:val="24"/>
        </w:rPr>
        <w:t>poverty reduction.</w:t>
      </w:r>
    </w:p>
    <w:p w:rsidR="004000A3" w:rsidRDefault="002B75BD" w:rsidP="008F508F">
      <w:pPr>
        <w:tabs>
          <w:tab w:val="left" w:pos="-1440"/>
          <w:tab w:val="left" w:pos="-720"/>
          <w:tab w:val="left" w:pos="0"/>
          <w:tab w:val="right" w:pos="8520"/>
        </w:tabs>
        <w:spacing w:before="120" w:after="120"/>
        <w:jc w:val="both"/>
        <w:outlineLvl w:val="0"/>
        <w:rPr>
          <w:sz w:val="24"/>
          <w:szCs w:val="24"/>
        </w:rPr>
      </w:pPr>
      <w:bookmarkStart w:id="26" w:name="_Toc366741736"/>
      <w:bookmarkStart w:id="27" w:name="_Toc366752328"/>
      <w:bookmarkStart w:id="28" w:name="_Toc368919275"/>
      <w:r>
        <w:rPr>
          <w:sz w:val="24"/>
          <w:szCs w:val="24"/>
        </w:rPr>
        <w:lastRenderedPageBreak/>
        <w:t>Improved access to food and the eradication of poverty are also two of the main commitments made during the World Food Summit (WFS), held in Rome in 1996. In addition to this, the project will also contribute to another of the WFS commitments: the optimal allocation and use of public and private investments.</w:t>
      </w:r>
      <w:bookmarkEnd w:id="26"/>
      <w:bookmarkEnd w:id="27"/>
      <w:bookmarkEnd w:id="28"/>
    </w:p>
    <w:p w:rsidR="002B75BD" w:rsidRDefault="002B75BD" w:rsidP="008F508F">
      <w:pPr>
        <w:tabs>
          <w:tab w:val="left" w:pos="-1440"/>
          <w:tab w:val="left" w:pos="-720"/>
          <w:tab w:val="left" w:pos="0"/>
          <w:tab w:val="right" w:pos="8520"/>
        </w:tabs>
        <w:spacing w:before="120" w:after="120"/>
        <w:jc w:val="both"/>
        <w:outlineLvl w:val="0"/>
        <w:rPr>
          <w:sz w:val="24"/>
          <w:szCs w:val="24"/>
        </w:rPr>
      </w:pPr>
      <w:bookmarkStart w:id="29" w:name="_Toc366741737"/>
      <w:bookmarkStart w:id="30" w:name="_Toc366752329"/>
      <w:bookmarkStart w:id="31" w:name="_Toc368919276"/>
      <w:r>
        <w:rPr>
          <w:sz w:val="24"/>
          <w:szCs w:val="24"/>
        </w:rPr>
        <w:t xml:space="preserve">At the national level, the project is also </w:t>
      </w:r>
      <w:r w:rsidR="004B2163">
        <w:rPr>
          <w:sz w:val="24"/>
          <w:szCs w:val="24"/>
        </w:rPr>
        <w:t>is contributing towards countries’ efforts to improve food security and develop the agriculture sector by managing natural resources in a sustainable way</w:t>
      </w:r>
      <w:r w:rsidR="00DC101F">
        <w:rPr>
          <w:sz w:val="24"/>
          <w:szCs w:val="24"/>
        </w:rPr>
        <w:t xml:space="preserve">. </w:t>
      </w:r>
      <w:r w:rsidR="00AC08F7">
        <w:rPr>
          <w:sz w:val="24"/>
          <w:szCs w:val="24"/>
        </w:rPr>
        <w:t>In order to illustrate this, b</w:t>
      </w:r>
      <w:r w:rsidR="00DC101F">
        <w:rPr>
          <w:sz w:val="24"/>
          <w:szCs w:val="24"/>
        </w:rPr>
        <w:t xml:space="preserve">elow </w:t>
      </w:r>
      <w:r w:rsidR="00213572">
        <w:rPr>
          <w:sz w:val="24"/>
          <w:szCs w:val="24"/>
        </w:rPr>
        <w:t xml:space="preserve">there </w:t>
      </w:r>
      <w:r w:rsidR="00DC101F">
        <w:rPr>
          <w:sz w:val="24"/>
          <w:szCs w:val="24"/>
        </w:rPr>
        <w:t>is a brief description of countries’ main policy objectives for the agriculture sector.</w:t>
      </w:r>
      <w:bookmarkEnd w:id="29"/>
      <w:bookmarkEnd w:id="30"/>
      <w:bookmarkEnd w:id="31"/>
    </w:p>
    <w:p w:rsidR="00E9264A" w:rsidRPr="00A53106" w:rsidRDefault="00E9264A" w:rsidP="008F508F">
      <w:pPr>
        <w:tabs>
          <w:tab w:val="left" w:pos="0"/>
        </w:tabs>
        <w:spacing w:before="240" w:after="240"/>
        <w:jc w:val="both"/>
        <w:rPr>
          <w:sz w:val="24"/>
          <w:szCs w:val="24"/>
        </w:rPr>
      </w:pPr>
      <w:r w:rsidRPr="00B37632">
        <w:rPr>
          <w:b/>
          <w:sz w:val="24"/>
          <w:szCs w:val="24"/>
        </w:rPr>
        <w:t>Egypt</w:t>
      </w:r>
      <w:r w:rsidR="00823C77">
        <w:rPr>
          <w:b/>
          <w:sz w:val="24"/>
          <w:szCs w:val="24"/>
        </w:rPr>
        <w:t>:</w:t>
      </w:r>
      <w:r w:rsidR="00FA3B36">
        <w:rPr>
          <w:b/>
          <w:sz w:val="24"/>
          <w:szCs w:val="24"/>
        </w:rPr>
        <w:t xml:space="preserve"> </w:t>
      </w:r>
      <w:r w:rsidR="00FA3B36" w:rsidRPr="00FA3B36">
        <w:rPr>
          <w:sz w:val="24"/>
          <w:szCs w:val="24"/>
        </w:rPr>
        <w:t>With the purpose of</w:t>
      </w:r>
      <w:r w:rsidR="00FA3B36">
        <w:rPr>
          <w:b/>
          <w:sz w:val="24"/>
          <w:szCs w:val="24"/>
        </w:rPr>
        <w:t xml:space="preserve"> </w:t>
      </w:r>
      <w:r w:rsidR="00772B81" w:rsidRPr="00772B81">
        <w:rPr>
          <w:sz w:val="24"/>
          <w:szCs w:val="24"/>
        </w:rPr>
        <w:t xml:space="preserve">fostering </w:t>
      </w:r>
      <w:r w:rsidR="00FA3B36">
        <w:rPr>
          <w:sz w:val="24"/>
          <w:szCs w:val="24"/>
        </w:rPr>
        <w:t xml:space="preserve">the </w:t>
      </w:r>
      <w:r w:rsidR="00772B81" w:rsidRPr="00772B81">
        <w:rPr>
          <w:sz w:val="24"/>
          <w:szCs w:val="24"/>
        </w:rPr>
        <w:t>development of the agricultural sector</w:t>
      </w:r>
      <w:r w:rsidR="00A53106">
        <w:rPr>
          <w:sz w:val="24"/>
          <w:szCs w:val="24"/>
        </w:rPr>
        <w:t xml:space="preserve"> the </w:t>
      </w:r>
      <w:r w:rsidR="00A53106" w:rsidRPr="00A53106">
        <w:rPr>
          <w:sz w:val="24"/>
          <w:szCs w:val="24"/>
        </w:rPr>
        <w:t>Sustainable Agriculture Development Strategy towards 2030</w:t>
      </w:r>
      <w:r w:rsidR="00A53106">
        <w:rPr>
          <w:sz w:val="24"/>
          <w:szCs w:val="24"/>
        </w:rPr>
        <w:t xml:space="preserve"> was developed</w:t>
      </w:r>
      <w:r w:rsidR="00C548CC">
        <w:rPr>
          <w:sz w:val="24"/>
          <w:szCs w:val="24"/>
        </w:rPr>
        <w:t xml:space="preserve"> with the following objectives: (1) </w:t>
      </w:r>
      <w:r w:rsidR="00C548CC" w:rsidRPr="00C548CC">
        <w:rPr>
          <w:sz w:val="24"/>
          <w:szCs w:val="24"/>
        </w:rPr>
        <w:t xml:space="preserve">Sustainable Use of Agricultural Natural Resources; (2) Improving Agricultural Productivity; (3) Increasing Competitiveness of the Agricultural Products in Local </w:t>
      </w:r>
      <w:r w:rsidR="00642773">
        <w:rPr>
          <w:sz w:val="24"/>
          <w:szCs w:val="24"/>
        </w:rPr>
        <w:t>and Foreign Markets; (4) </w:t>
      </w:r>
      <w:r w:rsidR="00C548CC" w:rsidRPr="00C548CC">
        <w:rPr>
          <w:sz w:val="24"/>
          <w:szCs w:val="24"/>
        </w:rPr>
        <w:t>Achieving Higher Rates of Food Security in Strategic Goods</w:t>
      </w:r>
      <w:r w:rsidR="00DF1B3D">
        <w:rPr>
          <w:sz w:val="24"/>
          <w:szCs w:val="24"/>
        </w:rPr>
        <w:t xml:space="preserve">; (5) </w:t>
      </w:r>
      <w:r w:rsidR="00DF1B3D" w:rsidRPr="00DF1B3D">
        <w:rPr>
          <w:sz w:val="24"/>
          <w:szCs w:val="24"/>
        </w:rPr>
        <w:t>Improving Opportunities for Agricultural Investment; (6) Improving Livelihood of Rural Inhabitants</w:t>
      </w:r>
      <w:r w:rsidR="00DF1B3D">
        <w:rPr>
          <w:sz w:val="24"/>
          <w:szCs w:val="24"/>
        </w:rPr>
        <w:t>.</w:t>
      </w:r>
    </w:p>
    <w:p w:rsidR="006D4510" w:rsidRPr="006D4510" w:rsidRDefault="00E9264A" w:rsidP="008F508F">
      <w:pPr>
        <w:tabs>
          <w:tab w:val="left" w:pos="0"/>
        </w:tabs>
        <w:spacing w:before="240" w:after="240"/>
        <w:jc w:val="both"/>
        <w:rPr>
          <w:sz w:val="24"/>
          <w:szCs w:val="24"/>
        </w:rPr>
      </w:pPr>
      <w:r w:rsidRPr="00B37632">
        <w:rPr>
          <w:b/>
          <w:sz w:val="24"/>
          <w:szCs w:val="24"/>
        </w:rPr>
        <w:t>Malawi</w:t>
      </w:r>
      <w:r w:rsidR="00823C77">
        <w:rPr>
          <w:b/>
          <w:sz w:val="24"/>
          <w:szCs w:val="24"/>
        </w:rPr>
        <w:t xml:space="preserve">: </w:t>
      </w:r>
      <w:r w:rsidR="006D4510" w:rsidRPr="006D4510">
        <w:rPr>
          <w:sz w:val="24"/>
          <w:szCs w:val="24"/>
        </w:rPr>
        <w:t>To deal with agricultural sector challenges, the government is implementing the Agriculture Sector Wide Approach (2011-2015)</w:t>
      </w:r>
      <w:r w:rsidR="00016779">
        <w:rPr>
          <w:sz w:val="24"/>
          <w:szCs w:val="24"/>
        </w:rPr>
        <w:t xml:space="preserve"> formulated as part of the </w:t>
      </w:r>
      <w:r w:rsidR="00A40A2D">
        <w:rPr>
          <w:sz w:val="24"/>
          <w:szCs w:val="24"/>
        </w:rPr>
        <w:t xml:space="preserve">post </w:t>
      </w:r>
      <w:r w:rsidR="00016779">
        <w:rPr>
          <w:sz w:val="24"/>
          <w:szCs w:val="24"/>
        </w:rPr>
        <w:t>CAADP compact</w:t>
      </w:r>
      <w:r w:rsidR="00A40A2D">
        <w:rPr>
          <w:sz w:val="24"/>
          <w:szCs w:val="24"/>
        </w:rPr>
        <w:t xml:space="preserve"> process</w:t>
      </w:r>
      <w:r w:rsidR="00016779">
        <w:rPr>
          <w:sz w:val="24"/>
          <w:szCs w:val="24"/>
        </w:rPr>
        <w:t>. It</w:t>
      </w:r>
      <w:r w:rsidR="00B7277C">
        <w:rPr>
          <w:sz w:val="24"/>
          <w:szCs w:val="24"/>
        </w:rPr>
        <w:t xml:space="preserve"> </w:t>
      </w:r>
      <w:r w:rsidR="006D4510">
        <w:rPr>
          <w:sz w:val="24"/>
          <w:szCs w:val="24"/>
        </w:rPr>
        <w:t>has</w:t>
      </w:r>
      <w:r w:rsidR="006D4510" w:rsidRPr="006D4510">
        <w:rPr>
          <w:sz w:val="24"/>
          <w:szCs w:val="24"/>
        </w:rPr>
        <w:t xml:space="preserve"> three focus areas: </w:t>
      </w:r>
      <w:r w:rsidR="006D4510">
        <w:rPr>
          <w:sz w:val="24"/>
          <w:szCs w:val="24"/>
        </w:rPr>
        <w:t xml:space="preserve">(1) </w:t>
      </w:r>
      <w:r w:rsidR="006D4510" w:rsidRPr="006D4510">
        <w:rPr>
          <w:sz w:val="24"/>
          <w:szCs w:val="24"/>
        </w:rPr>
        <w:t xml:space="preserve">Food Security and Risk Management; </w:t>
      </w:r>
      <w:r w:rsidR="006D4510">
        <w:rPr>
          <w:sz w:val="24"/>
          <w:szCs w:val="24"/>
        </w:rPr>
        <w:t xml:space="preserve">(2) </w:t>
      </w:r>
      <w:r w:rsidR="006D4510" w:rsidRPr="006D4510">
        <w:rPr>
          <w:sz w:val="24"/>
          <w:szCs w:val="24"/>
        </w:rPr>
        <w:t>Commercial Agriculture, Agro-processing and Market Development; and</w:t>
      </w:r>
      <w:r w:rsidR="006D4510">
        <w:rPr>
          <w:sz w:val="24"/>
          <w:szCs w:val="24"/>
        </w:rPr>
        <w:t xml:space="preserve"> (3)</w:t>
      </w:r>
      <w:r w:rsidR="006D4510" w:rsidRPr="006D4510">
        <w:rPr>
          <w:sz w:val="24"/>
          <w:szCs w:val="24"/>
        </w:rPr>
        <w:t xml:space="preserve"> Sustainable Agricultural Land and Water management.</w:t>
      </w:r>
    </w:p>
    <w:p w:rsidR="00016779" w:rsidRDefault="00BD1B85" w:rsidP="008F508F">
      <w:pPr>
        <w:tabs>
          <w:tab w:val="left" w:pos="0"/>
        </w:tabs>
        <w:spacing w:before="240" w:after="240"/>
        <w:jc w:val="both"/>
        <w:rPr>
          <w:sz w:val="24"/>
          <w:szCs w:val="24"/>
        </w:rPr>
      </w:pPr>
      <w:r>
        <w:rPr>
          <w:b/>
          <w:sz w:val="24"/>
          <w:szCs w:val="24"/>
        </w:rPr>
        <w:t>The Sudan</w:t>
      </w:r>
      <w:r w:rsidR="00823C77">
        <w:rPr>
          <w:b/>
          <w:sz w:val="24"/>
          <w:szCs w:val="24"/>
        </w:rPr>
        <w:t>:</w:t>
      </w:r>
      <w:r w:rsidR="00FA3B36">
        <w:rPr>
          <w:b/>
          <w:sz w:val="24"/>
          <w:szCs w:val="24"/>
        </w:rPr>
        <w:t xml:space="preserve"> </w:t>
      </w:r>
      <w:r w:rsidR="00213572">
        <w:rPr>
          <w:sz w:val="24"/>
          <w:szCs w:val="24"/>
        </w:rPr>
        <w:t>Like</w:t>
      </w:r>
      <w:r w:rsidR="00A40A2D" w:rsidRPr="00A40A2D">
        <w:rPr>
          <w:sz w:val="24"/>
          <w:szCs w:val="24"/>
        </w:rPr>
        <w:t xml:space="preserve"> Malawi</w:t>
      </w:r>
      <w:r w:rsidR="00A40A2D">
        <w:rPr>
          <w:sz w:val="24"/>
          <w:szCs w:val="24"/>
        </w:rPr>
        <w:t>,</w:t>
      </w:r>
      <w:r w:rsidR="00A40A2D">
        <w:rPr>
          <w:b/>
          <w:sz w:val="24"/>
          <w:szCs w:val="24"/>
        </w:rPr>
        <w:t xml:space="preserve"> </w:t>
      </w:r>
      <w:r w:rsidRPr="00BD1B85">
        <w:rPr>
          <w:sz w:val="24"/>
          <w:szCs w:val="24"/>
        </w:rPr>
        <w:t>t</w:t>
      </w:r>
      <w:r>
        <w:rPr>
          <w:sz w:val="24"/>
          <w:szCs w:val="24"/>
        </w:rPr>
        <w:t>he Sudan</w:t>
      </w:r>
      <w:r w:rsidR="0084717C" w:rsidRPr="0084717C">
        <w:rPr>
          <w:sz w:val="24"/>
          <w:szCs w:val="24"/>
        </w:rPr>
        <w:t xml:space="preserve"> </w:t>
      </w:r>
      <w:r w:rsidR="00A40A2D">
        <w:rPr>
          <w:sz w:val="24"/>
          <w:szCs w:val="24"/>
        </w:rPr>
        <w:t xml:space="preserve">has also </w:t>
      </w:r>
      <w:r w:rsidR="0084717C" w:rsidRPr="0084717C">
        <w:rPr>
          <w:sz w:val="24"/>
          <w:szCs w:val="24"/>
        </w:rPr>
        <w:t xml:space="preserve">signed </w:t>
      </w:r>
      <w:r w:rsidR="00016779">
        <w:rPr>
          <w:sz w:val="24"/>
          <w:szCs w:val="24"/>
        </w:rPr>
        <w:t>the</w:t>
      </w:r>
      <w:r w:rsidR="00642773">
        <w:rPr>
          <w:sz w:val="24"/>
          <w:szCs w:val="24"/>
        </w:rPr>
        <w:t xml:space="preserve"> </w:t>
      </w:r>
      <w:r w:rsidR="0084717C" w:rsidRPr="0084717C">
        <w:rPr>
          <w:sz w:val="24"/>
          <w:szCs w:val="24"/>
        </w:rPr>
        <w:t xml:space="preserve">CAADP </w:t>
      </w:r>
      <w:r w:rsidR="00642773" w:rsidRPr="0084717C">
        <w:rPr>
          <w:sz w:val="24"/>
          <w:szCs w:val="24"/>
        </w:rPr>
        <w:t>compact</w:t>
      </w:r>
      <w:r w:rsidR="00A40A2D">
        <w:rPr>
          <w:sz w:val="24"/>
          <w:szCs w:val="24"/>
        </w:rPr>
        <w:t xml:space="preserve">, though it was done more recently (July 2013). The objective of the government is to develop </w:t>
      </w:r>
      <w:r w:rsidR="00016779" w:rsidRPr="00A40A2D">
        <w:rPr>
          <w:sz w:val="24"/>
          <w:szCs w:val="24"/>
        </w:rPr>
        <w:t xml:space="preserve">sound agricultural policies to address challenges of food security and nutrition </w:t>
      </w:r>
      <w:r w:rsidR="00C60870">
        <w:rPr>
          <w:sz w:val="24"/>
          <w:szCs w:val="24"/>
        </w:rPr>
        <w:t xml:space="preserve">while sustainably developing the countries’ </w:t>
      </w:r>
      <w:r w:rsidR="00016779" w:rsidRPr="00A40A2D">
        <w:rPr>
          <w:sz w:val="24"/>
          <w:szCs w:val="24"/>
        </w:rPr>
        <w:t xml:space="preserve">land and ground water </w:t>
      </w:r>
      <w:r w:rsidR="00C60870">
        <w:rPr>
          <w:sz w:val="24"/>
          <w:szCs w:val="24"/>
        </w:rPr>
        <w:t>resources.</w:t>
      </w:r>
    </w:p>
    <w:p w:rsidR="00BD0EA1" w:rsidRPr="00BD0EA1" w:rsidRDefault="00E9264A" w:rsidP="008F508F">
      <w:pPr>
        <w:tabs>
          <w:tab w:val="left" w:pos="0"/>
        </w:tabs>
        <w:spacing w:before="240" w:after="240"/>
        <w:jc w:val="both"/>
        <w:rPr>
          <w:sz w:val="24"/>
          <w:szCs w:val="24"/>
        </w:rPr>
      </w:pPr>
      <w:r w:rsidRPr="00C53949">
        <w:rPr>
          <w:b/>
          <w:sz w:val="24"/>
          <w:szCs w:val="24"/>
        </w:rPr>
        <w:t>Swaziland</w:t>
      </w:r>
      <w:r w:rsidR="00823C77">
        <w:rPr>
          <w:b/>
          <w:sz w:val="24"/>
          <w:szCs w:val="24"/>
        </w:rPr>
        <w:t>:</w:t>
      </w:r>
      <w:r w:rsidR="00FA3B36" w:rsidRPr="00942070">
        <w:rPr>
          <w:b/>
          <w:sz w:val="24"/>
          <w:szCs w:val="24"/>
        </w:rPr>
        <w:t xml:space="preserve"> </w:t>
      </w:r>
      <w:r w:rsidR="00667C97" w:rsidRPr="00667C97">
        <w:rPr>
          <w:sz w:val="24"/>
          <w:szCs w:val="24"/>
        </w:rPr>
        <w:t>The country is guided by the National Development Strategy (NDS) and the Poverty Reduction Strategy and Action Programme (PRSAP), both of which complement the development ideals of the MDGs</w:t>
      </w:r>
      <w:r w:rsidR="00135AE4">
        <w:rPr>
          <w:sz w:val="24"/>
          <w:szCs w:val="24"/>
        </w:rPr>
        <w:t xml:space="preserve">, such as </w:t>
      </w:r>
      <w:r w:rsidR="00667C97" w:rsidRPr="00667C97">
        <w:rPr>
          <w:sz w:val="24"/>
          <w:szCs w:val="24"/>
        </w:rPr>
        <w:t xml:space="preserve">poverty eradication, </w:t>
      </w:r>
      <w:r w:rsidR="00135AE4">
        <w:rPr>
          <w:sz w:val="24"/>
          <w:szCs w:val="24"/>
        </w:rPr>
        <w:t xml:space="preserve">improvement of </w:t>
      </w:r>
      <w:r w:rsidR="00667C97" w:rsidRPr="00667C97">
        <w:rPr>
          <w:sz w:val="24"/>
          <w:szCs w:val="24"/>
        </w:rPr>
        <w:t>education</w:t>
      </w:r>
      <w:r w:rsidR="00406339">
        <w:rPr>
          <w:sz w:val="24"/>
          <w:szCs w:val="24"/>
        </w:rPr>
        <w:t xml:space="preserve"> and health</w:t>
      </w:r>
      <w:r w:rsidR="00667C97" w:rsidRPr="00667C97">
        <w:rPr>
          <w:sz w:val="24"/>
          <w:szCs w:val="24"/>
        </w:rPr>
        <w:t>, gender equality</w:t>
      </w:r>
      <w:r w:rsidR="00A708A9">
        <w:rPr>
          <w:sz w:val="24"/>
          <w:szCs w:val="24"/>
        </w:rPr>
        <w:t xml:space="preserve"> and</w:t>
      </w:r>
      <w:r w:rsidR="00667C97" w:rsidRPr="00667C97">
        <w:rPr>
          <w:sz w:val="24"/>
          <w:szCs w:val="24"/>
        </w:rPr>
        <w:t xml:space="preserve"> environmental sustainability.</w:t>
      </w:r>
      <w:r w:rsidR="00A64E55">
        <w:rPr>
          <w:sz w:val="24"/>
          <w:szCs w:val="24"/>
        </w:rPr>
        <w:t xml:space="preserve"> </w:t>
      </w:r>
      <w:r w:rsidR="003043D2">
        <w:rPr>
          <w:sz w:val="24"/>
          <w:szCs w:val="24"/>
        </w:rPr>
        <w:t>Both document</w:t>
      </w:r>
      <w:r w:rsidR="00A708A9">
        <w:rPr>
          <w:sz w:val="24"/>
          <w:szCs w:val="24"/>
        </w:rPr>
        <w:t>s</w:t>
      </w:r>
      <w:r w:rsidR="003043D2">
        <w:rPr>
          <w:sz w:val="24"/>
          <w:szCs w:val="24"/>
        </w:rPr>
        <w:t xml:space="preserve"> also acknowledge the </w:t>
      </w:r>
      <w:r w:rsidR="0024514A">
        <w:rPr>
          <w:sz w:val="24"/>
          <w:szCs w:val="24"/>
        </w:rPr>
        <w:t>need for i</w:t>
      </w:r>
      <w:r w:rsidR="00A64E55" w:rsidRPr="00A64E55">
        <w:rPr>
          <w:sz w:val="24"/>
          <w:szCs w:val="24"/>
        </w:rPr>
        <w:t xml:space="preserve">nvestments in the agricultural sector </w:t>
      </w:r>
      <w:r w:rsidR="003043D2">
        <w:rPr>
          <w:sz w:val="24"/>
          <w:szCs w:val="24"/>
        </w:rPr>
        <w:t xml:space="preserve">to improve productivity without damaging the </w:t>
      </w:r>
      <w:proofErr w:type="gramStart"/>
      <w:r w:rsidR="003043D2">
        <w:rPr>
          <w:sz w:val="24"/>
          <w:szCs w:val="24"/>
        </w:rPr>
        <w:t>environment, that</w:t>
      </w:r>
      <w:proofErr w:type="gramEnd"/>
      <w:r w:rsidR="003043D2">
        <w:rPr>
          <w:sz w:val="24"/>
          <w:szCs w:val="24"/>
        </w:rPr>
        <w:t xml:space="preserve"> will ultimately resul</w:t>
      </w:r>
      <w:r w:rsidR="002007ED">
        <w:rPr>
          <w:sz w:val="24"/>
          <w:szCs w:val="24"/>
        </w:rPr>
        <w:t>t</w:t>
      </w:r>
      <w:r w:rsidR="003043D2">
        <w:rPr>
          <w:sz w:val="24"/>
          <w:szCs w:val="24"/>
        </w:rPr>
        <w:t xml:space="preserve"> in improved </w:t>
      </w:r>
      <w:r w:rsidR="00454700">
        <w:rPr>
          <w:sz w:val="24"/>
          <w:szCs w:val="24"/>
        </w:rPr>
        <w:t>food security and reduce</w:t>
      </w:r>
      <w:r w:rsidR="003043D2">
        <w:rPr>
          <w:sz w:val="24"/>
          <w:szCs w:val="24"/>
        </w:rPr>
        <w:t>d</w:t>
      </w:r>
      <w:r w:rsidR="00454700">
        <w:rPr>
          <w:sz w:val="24"/>
          <w:szCs w:val="24"/>
        </w:rPr>
        <w:t xml:space="preserve"> poverty.</w:t>
      </w:r>
    </w:p>
    <w:p w:rsidR="00EE0642" w:rsidRPr="00EA1707" w:rsidRDefault="00EA1707" w:rsidP="008F508F">
      <w:pPr>
        <w:tabs>
          <w:tab w:val="left" w:pos="0"/>
        </w:tabs>
        <w:spacing w:before="240" w:after="240"/>
        <w:rPr>
          <w:b/>
          <w:sz w:val="24"/>
          <w:szCs w:val="24"/>
        </w:rPr>
      </w:pPr>
      <w:r w:rsidRPr="00EA1707">
        <w:rPr>
          <w:b/>
          <w:sz w:val="24"/>
          <w:szCs w:val="24"/>
        </w:rPr>
        <w:t xml:space="preserve">1.2.2. </w:t>
      </w:r>
      <w:r w:rsidR="00E8143F" w:rsidRPr="00EA1707">
        <w:rPr>
          <w:b/>
          <w:sz w:val="24"/>
          <w:szCs w:val="24"/>
        </w:rPr>
        <w:t xml:space="preserve">Relations with </w:t>
      </w:r>
      <w:r w:rsidR="00024BAC" w:rsidRPr="00EA1707">
        <w:rPr>
          <w:b/>
          <w:sz w:val="24"/>
          <w:szCs w:val="24"/>
        </w:rPr>
        <w:t>C</w:t>
      </w:r>
      <w:r w:rsidR="00E8143F" w:rsidRPr="00EA1707">
        <w:rPr>
          <w:b/>
          <w:sz w:val="24"/>
          <w:szCs w:val="24"/>
        </w:rPr>
        <w:t>PF and UNDAF</w:t>
      </w:r>
    </w:p>
    <w:p w:rsidR="004E226D" w:rsidRPr="004E226D" w:rsidRDefault="0073184E" w:rsidP="008F508F">
      <w:pPr>
        <w:tabs>
          <w:tab w:val="left" w:pos="270"/>
          <w:tab w:val="left" w:pos="540"/>
        </w:tabs>
        <w:spacing w:before="120" w:after="120"/>
        <w:jc w:val="both"/>
        <w:rPr>
          <w:sz w:val="24"/>
          <w:szCs w:val="24"/>
        </w:rPr>
      </w:pPr>
      <w:r w:rsidRPr="0073184E">
        <w:rPr>
          <w:sz w:val="24"/>
          <w:szCs w:val="24"/>
        </w:rPr>
        <w:t>The Country Programming Framework (CPF) is a tool used by FAO to define the medium-term response to the assistance needs of member countries in pursuit of national development objectives, within FAO Strategic Framework</w:t>
      </w:r>
      <w:r w:rsidR="004E226D">
        <w:rPr>
          <w:sz w:val="24"/>
          <w:szCs w:val="24"/>
        </w:rPr>
        <w:t xml:space="preserve">. </w:t>
      </w:r>
      <w:r w:rsidR="00DC62EC">
        <w:rPr>
          <w:sz w:val="24"/>
          <w:szCs w:val="24"/>
        </w:rPr>
        <w:t>On the other hand, t</w:t>
      </w:r>
      <w:r w:rsidR="004E226D" w:rsidRPr="004E226D">
        <w:rPr>
          <w:sz w:val="24"/>
          <w:szCs w:val="24"/>
        </w:rPr>
        <w:t xml:space="preserve">he </w:t>
      </w:r>
      <w:r w:rsidR="006B73D1" w:rsidRPr="00136FD7">
        <w:rPr>
          <w:sz w:val="24"/>
          <w:szCs w:val="24"/>
        </w:rPr>
        <w:t>United Nations</w:t>
      </w:r>
      <w:r w:rsidR="006B73D1">
        <w:rPr>
          <w:sz w:val="24"/>
          <w:szCs w:val="24"/>
        </w:rPr>
        <w:t xml:space="preserve"> </w:t>
      </w:r>
      <w:r w:rsidR="006B73D1" w:rsidRPr="00136FD7">
        <w:rPr>
          <w:sz w:val="24"/>
          <w:szCs w:val="24"/>
        </w:rPr>
        <w:t>Development Assistance Framework</w:t>
      </w:r>
      <w:r w:rsidR="006B73D1">
        <w:rPr>
          <w:sz w:val="24"/>
          <w:szCs w:val="24"/>
        </w:rPr>
        <w:t xml:space="preserve"> (</w:t>
      </w:r>
      <w:r w:rsidR="004E226D" w:rsidRPr="004E226D">
        <w:rPr>
          <w:sz w:val="24"/>
          <w:szCs w:val="24"/>
        </w:rPr>
        <w:t>UNDAF</w:t>
      </w:r>
      <w:r w:rsidR="006B73D1">
        <w:rPr>
          <w:sz w:val="24"/>
          <w:szCs w:val="24"/>
        </w:rPr>
        <w:t>)</w:t>
      </w:r>
      <w:r w:rsidR="004E226D" w:rsidRPr="004E226D">
        <w:rPr>
          <w:sz w:val="24"/>
          <w:szCs w:val="24"/>
        </w:rPr>
        <w:t xml:space="preserve"> is the strategic programme framework for the </w:t>
      </w:r>
      <w:r w:rsidR="004E226D" w:rsidRPr="0073184E">
        <w:rPr>
          <w:sz w:val="24"/>
          <w:szCs w:val="24"/>
        </w:rPr>
        <w:t>United Nations Country Team (UNCT)</w:t>
      </w:r>
      <w:r w:rsidR="004E226D" w:rsidRPr="004E226D">
        <w:rPr>
          <w:sz w:val="24"/>
          <w:szCs w:val="24"/>
        </w:rPr>
        <w:t>. It describes the collective response of the UNCT to the priorities in the national development framework</w:t>
      </w:r>
      <w:r w:rsidR="006B73D1">
        <w:rPr>
          <w:sz w:val="24"/>
          <w:szCs w:val="24"/>
        </w:rPr>
        <w:t xml:space="preserve">, </w:t>
      </w:r>
      <w:r w:rsidR="00A54163">
        <w:rPr>
          <w:sz w:val="24"/>
          <w:szCs w:val="24"/>
        </w:rPr>
        <w:t xml:space="preserve">also in line with the </w:t>
      </w:r>
      <w:r w:rsidR="004E226D" w:rsidRPr="004E226D">
        <w:rPr>
          <w:sz w:val="24"/>
          <w:szCs w:val="24"/>
        </w:rPr>
        <w:t>MD/MDG related national priorities.</w:t>
      </w:r>
      <w:r w:rsidR="00DC62EC">
        <w:rPr>
          <w:sz w:val="24"/>
          <w:szCs w:val="24"/>
        </w:rPr>
        <w:t xml:space="preserve"> A description of the CPF and UNDAF for project countries is provided:</w:t>
      </w:r>
    </w:p>
    <w:p w:rsidR="00CC5CFA" w:rsidRDefault="00BD0EA1" w:rsidP="008F508F">
      <w:pPr>
        <w:tabs>
          <w:tab w:val="left" w:pos="270"/>
          <w:tab w:val="left" w:pos="540"/>
        </w:tabs>
        <w:spacing w:before="120" w:after="120"/>
        <w:jc w:val="both"/>
        <w:rPr>
          <w:sz w:val="24"/>
          <w:szCs w:val="24"/>
        </w:rPr>
      </w:pPr>
      <w:r w:rsidRPr="00BC6004">
        <w:rPr>
          <w:b/>
          <w:sz w:val="24"/>
          <w:szCs w:val="24"/>
          <w:u w:val="single"/>
        </w:rPr>
        <w:t>Egypt</w:t>
      </w:r>
      <w:r w:rsidR="00823C77" w:rsidRPr="00461313">
        <w:rPr>
          <w:b/>
          <w:sz w:val="24"/>
          <w:szCs w:val="24"/>
        </w:rPr>
        <w:t>:</w:t>
      </w:r>
      <w:r w:rsidR="00AC78F0" w:rsidRPr="00461313">
        <w:rPr>
          <w:b/>
          <w:sz w:val="24"/>
          <w:szCs w:val="24"/>
        </w:rPr>
        <w:t xml:space="preserve"> </w:t>
      </w:r>
      <w:r w:rsidR="001F1573" w:rsidRPr="001F1573">
        <w:rPr>
          <w:sz w:val="24"/>
          <w:szCs w:val="24"/>
        </w:rPr>
        <w:t>The CPF for Egypt</w:t>
      </w:r>
      <w:r w:rsidR="004252BD">
        <w:rPr>
          <w:sz w:val="24"/>
          <w:szCs w:val="24"/>
        </w:rPr>
        <w:t>,</w:t>
      </w:r>
      <w:r w:rsidR="001F1573" w:rsidRPr="001F1573">
        <w:rPr>
          <w:sz w:val="24"/>
          <w:szCs w:val="24"/>
        </w:rPr>
        <w:t xml:space="preserve"> formulated for the period 2012-2017</w:t>
      </w:r>
      <w:r w:rsidR="004252BD">
        <w:rPr>
          <w:sz w:val="24"/>
          <w:szCs w:val="24"/>
        </w:rPr>
        <w:t>,</w:t>
      </w:r>
      <w:r w:rsidR="001F1573" w:rsidRPr="001F1573">
        <w:rPr>
          <w:sz w:val="24"/>
          <w:szCs w:val="24"/>
        </w:rPr>
        <w:t xml:space="preserve"> focuses </w:t>
      </w:r>
      <w:r w:rsidR="00257ECB">
        <w:rPr>
          <w:sz w:val="24"/>
          <w:szCs w:val="24"/>
        </w:rPr>
        <w:t>in</w:t>
      </w:r>
      <w:r w:rsidR="001F1573" w:rsidRPr="001F1573">
        <w:rPr>
          <w:sz w:val="24"/>
          <w:szCs w:val="24"/>
        </w:rPr>
        <w:t xml:space="preserve"> sustain</w:t>
      </w:r>
      <w:r w:rsidR="00257ECB">
        <w:rPr>
          <w:sz w:val="24"/>
          <w:szCs w:val="24"/>
        </w:rPr>
        <w:t>ing</w:t>
      </w:r>
      <w:r w:rsidR="001F1573" w:rsidRPr="001F1573">
        <w:rPr>
          <w:sz w:val="24"/>
          <w:szCs w:val="24"/>
        </w:rPr>
        <w:t xml:space="preserve"> the use of natural agricultural resources</w:t>
      </w:r>
      <w:r w:rsidR="00257ECB">
        <w:rPr>
          <w:sz w:val="24"/>
          <w:szCs w:val="24"/>
        </w:rPr>
        <w:t xml:space="preserve"> and</w:t>
      </w:r>
      <w:r w:rsidR="001F1573" w:rsidRPr="001F1573">
        <w:rPr>
          <w:sz w:val="24"/>
          <w:szCs w:val="24"/>
        </w:rPr>
        <w:t xml:space="preserve"> increas</w:t>
      </w:r>
      <w:r w:rsidR="00257ECB">
        <w:rPr>
          <w:sz w:val="24"/>
          <w:szCs w:val="24"/>
        </w:rPr>
        <w:t>ing</w:t>
      </w:r>
      <w:r w:rsidR="001F1573" w:rsidRPr="001F1573">
        <w:rPr>
          <w:sz w:val="24"/>
          <w:szCs w:val="24"/>
        </w:rPr>
        <w:t xml:space="preserve"> the productivity per units of both land and water. It proposes increasing water-use efficiency in agriculture via improved field irrigation systems, </w:t>
      </w:r>
      <w:r w:rsidR="00165491">
        <w:rPr>
          <w:sz w:val="24"/>
          <w:szCs w:val="24"/>
        </w:rPr>
        <w:t xml:space="preserve">which is fully in line with these project’s objectives. </w:t>
      </w:r>
      <w:r w:rsidR="00EE0642">
        <w:rPr>
          <w:sz w:val="24"/>
          <w:szCs w:val="24"/>
        </w:rPr>
        <w:t>On the other hand,</w:t>
      </w:r>
      <w:r w:rsidR="00DA36C0">
        <w:rPr>
          <w:sz w:val="24"/>
          <w:szCs w:val="24"/>
        </w:rPr>
        <w:t xml:space="preserve"> t</w:t>
      </w:r>
      <w:r w:rsidR="00A54163">
        <w:rPr>
          <w:sz w:val="24"/>
          <w:szCs w:val="24"/>
        </w:rPr>
        <w:t xml:space="preserve">he UNDAF, </w:t>
      </w:r>
      <w:r w:rsidR="00DA36C0">
        <w:rPr>
          <w:sz w:val="24"/>
          <w:szCs w:val="24"/>
        </w:rPr>
        <w:t>developed for 2013 – 2017</w:t>
      </w:r>
      <w:r w:rsidR="00A54163">
        <w:rPr>
          <w:sz w:val="24"/>
          <w:szCs w:val="24"/>
        </w:rPr>
        <w:t>,</w:t>
      </w:r>
      <w:r w:rsidR="00DA36C0">
        <w:rPr>
          <w:sz w:val="24"/>
          <w:szCs w:val="24"/>
        </w:rPr>
        <w:t xml:space="preserve"> includes the</w:t>
      </w:r>
      <w:r w:rsidR="00EE0642">
        <w:rPr>
          <w:sz w:val="24"/>
          <w:szCs w:val="24"/>
        </w:rPr>
        <w:t xml:space="preserve"> </w:t>
      </w:r>
      <w:r w:rsidR="00480652">
        <w:rPr>
          <w:sz w:val="24"/>
          <w:szCs w:val="24"/>
        </w:rPr>
        <w:t>following priority areas:</w:t>
      </w:r>
      <w:r w:rsidR="00BC6004">
        <w:rPr>
          <w:sz w:val="24"/>
          <w:szCs w:val="24"/>
        </w:rPr>
        <w:t xml:space="preserve"> (1) </w:t>
      </w:r>
      <w:r w:rsidR="00BC6004" w:rsidRPr="00CC5CFA">
        <w:rPr>
          <w:sz w:val="24"/>
          <w:szCs w:val="24"/>
        </w:rPr>
        <w:t>Po</w:t>
      </w:r>
      <w:r w:rsidR="000864FE" w:rsidRPr="00CC5CFA">
        <w:rPr>
          <w:sz w:val="24"/>
          <w:szCs w:val="24"/>
        </w:rPr>
        <w:t>verty Alleviation Through Pro-Poor Growth and Equity</w:t>
      </w:r>
      <w:r w:rsidR="00BC6004" w:rsidRPr="00CC5CFA">
        <w:rPr>
          <w:sz w:val="24"/>
          <w:szCs w:val="24"/>
        </w:rPr>
        <w:t xml:space="preserve">; (2) </w:t>
      </w:r>
      <w:r w:rsidR="000864FE" w:rsidRPr="00CC5CFA">
        <w:rPr>
          <w:sz w:val="24"/>
          <w:szCs w:val="24"/>
        </w:rPr>
        <w:t>Quality Basic Services</w:t>
      </w:r>
      <w:r w:rsidR="00BC6004" w:rsidRPr="00CC5CFA">
        <w:rPr>
          <w:sz w:val="24"/>
          <w:szCs w:val="24"/>
        </w:rPr>
        <w:t xml:space="preserve">; (3) </w:t>
      </w:r>
      <w:r w:rsidR="000864FE" w:rsidRPr="00CC5CFA">
        <w:rPr>
          <w:sz w:val="24"/>
          <w:szCs w:val="24"/>
        </w:rPr>
        <w:t>Democratic Governance</w:t>
      </w:r>
      <w:r w:rsidR="00BC6004" w:rsidRPr="00CC5CFA">
        <w:rPr>
          <w:sz w:val="24"/>
          <w:szCs w:val="24"/>
        </w:rPr>
        <w:t xml:space="preserve">; (4) </w:t>
      </w:r>
      <w:r w:rsidR="000864FE" w:rsidRPr="00CC5CFA">
        <w:rPr>
          <w:sz w:val="24"/>
          <w:szCs w:val="24"/>
        </w:rPr>
        <w:t>Food Security and Nutrition</w:t>
      </w:r>
      <w:r w:rsidR="00BC6004" w:rsidRPr="00CC5CFA">
        <w:rPr>
          <w:sz w:val="24"/>
          <w:szCs w:val="24"/>
        </w:rPr>
        <w:t xml:space="preserve">; (5) </w:t>
      </w:r>
      <w:r w:rsidR="00480652" w:rsidRPr="00CC5CFA">
        <w:rPr>
          <w:sz w:val="24"/>
          <w:szCs w:val="24"/>
        </w:rPr>
        <w:t>Environment and Natural Resource Management</w:t>
      </w:r>
      <w:r w:rsidR="00BC6004" w:rsidRPr="00CC5CFA">
        <w:rPr>
          <w:sz w:val="24"/>
          <w:szCs w:val="24"/>
        </w:rPr>
        <w:t>.</w:t>
      </w:r>
      <w:r w:rsidR="00830801">
        <w:rPr>
          <w:sz w:val="24"/>
          <w:szCs w:val="24"/>
        </w:rPr>
        <w:t xml:space="preserve"> </w:t>
      </w:r>
      <w:r w:rsidR="000C00C5" w:rsidRPr="00CC5CFA">
        <w:rPr>
          <w:sz w:val="24"/>
          <w:szCs w:val="24"/>
        </w:rPr>
        <w:t xml:space="preserve">This project contributes towards </w:t>
      </w:r>
      <w:r w:rsidR="00CD2E1B" w:rsidRPr="00CC5CFA">
        <w:rPr>
          <w:sz w:val="24"/>
          <w:szCs w:val="24"/>
        </w:rPr>
        <w:t>priorit</w:t>
      </w:r>
      <w:r w:rsidR="00830801">
        <w:rPr>
          <w:sz w:val="24"/>
          <w:szCs w:val="24"/>
        </w:rPr>
        <w:t>ies</w:t>
      </w:r>
      <w:r w:rsidR="00CD2E1B" w:rsidRPr="00CC5CFA">
        <w:rPr>
          <w:sz w:val="24"/>
          <w:szCs w:val="24"/>
        </w:rPr>
        <w:t xml:space="preserve"> 4 and 5, which have a focus on increasing efficiency in agriculture production and </w:t>
      </w:r>
      <w:r w:rsidR="00830801">
        <w:rPr>
          <w:sz w:val="24"/>
          <w:szCs w:val="24"/>
        </w:rPr>
        <w:t xml:space="preserve">promoting </w:t>
      </w:r>
      <w:r w:rsidR="00BC6004" w:rsidRPr="00CC5CFA">
        <w:rPr>
          <w:sz w:val="24"/>
          <w:szCs w:val="24"/>
        </w:rPr>
        <w:t xml:space="preserve">the sustainable management of natural resources like land and water. </w:t>
      </w:r>
    </w:p>
    <w:p w:rsidR="00CC5CFA" w:rsidRPr="00CC5CFA" w:rsidRDefault="00136FD7" w:rsidP="008F508F">
      <w:pPr>
        <w:autoSpaceDE w:val="0"/>
        <w:autoSpaceDN w:val="0"/>
        <w:adjustRightInd w:val="0"/>
        <w:spacing w:before="120" w:after="120"/>
        <w:jc w:val="both"/>
        <w:rPr>
          <w:sz w:val="24"/>
          <w:szCs w:val="24"/>
        </w:rPr>
      </w:pPr>
      <w:r w:rsidRPr="004D4797">
        <w:rPr>
          <w:b/>
          <w:sz w:val="24"/>
          <w:szCs w:val="24"/>
          <w:u w:val="single"/>
        </w:rPr>
        <w:lastRenderedPageBreak/>
        <w:t>Malawi</w:t>
      </w:r>
      <w:r w:rsidR="00823C77" w:rsidRPr="00461313">
        <w:rPr>
          <w:b/>
          <w:sz w:val="24"/>
          <w:szCs w:val="24"/>
        </w:rPr>
        <w:t>:</w:t>
      </w:r>
      <w:r w:rsidR="00AC78F0" w:rsidRPr="00461313">
        <w:rPr>
          <w:b/>
          <w:sz w:val="24"/>
          <w:szCs w:val="24"/>
        </w:rPr>
        <w:t xml:space="preserve"> </w:t>
      </w:r>
      <w:r w:rsidR="008C4CC3" w:rsidRPr="008C4CC3">
        <w:rPr>
          <w:sz w:val="24"/>
          <w:szCs w:val="24"/>
        </w:rPr>
        <w:t>The CPF</w:t>
      </w:r>
      <w:r w:rsidR="004252BD">
        <w:rPr>
          <w:sz w:val="24"/>
          <w:szCs w:val="24"/>
        </w:rPr>
        <w:t xml:space="preserve"> (2012-2016)</w:t>
      </w:r>
      <w:r w:rsidR="008C4CC3">
        <w:rPr>
          <w:sz w:val="24"/>
          <w:szCs w:val="24"/>
        </w:rPr>
        <w:t xml:space="preserve"> identifies </w:t>
      </w:r>
      <w:r w:rsidR="008C4CC3" w:rsidRPr="008C4CC3">
        <w:rPr>
          <w:sz w:val="24"/>
          <w:szCs w:val="24"/>
        </w:rPr>
        <w:t xml:space="preserve">sustainable natural resources management as one its focus areas, which is </w:t>
      </w:r>
      <w:r w:rsidR="00E87D6E">
        <w:rPr>
          <w:sz w:val="24"/>
          <w:szCs w:val="24"/>
        </w:rPr>
        <w:t xml:space="preserve">one of the main objectives of </w:t>
      </w:r>
      <w:r w:rsidR="008C4CC3" w:rsidRPr="008C4CC3">
        <w:rPr>
          <w:sz w:val="24"/>
          <w:szCs w:val="24"/>
        </w:rPr>
        <w:t>this project.</w:t>
      </w:r>
      <w:r w:rsidR="00056221">
        <w:rPr>
          <w:sz w:val="24"/>
          <w:szCs w:val="24"/>
        </w:rPr>
        <w:t xml:space="preserve"> </w:t>
      </w:r>
      <w:r w:rsidR="00A54163">
        <w:rPr>
          <w:sz w:val="24"/>
          <w:szCs w:val="24"/>
        </w:rPr>
        <w:t xml:space="preserve">As for the </w:t>
      </w:r>
      <w:r w:rsidR="004D4797" w:rsidRPr="00CC5CFA">
        <w:rPr>
          <w:sz w:val="24"/>
          <w:szCs w:val="24"/>
        </w:rPr>
        <w:t>UNDAF</w:t>
      </w:r>
      <w:r w:rsidR="004252BD">
        <w:rPr>
          <w:sz w:val="24"/>
          <w:szCs w:val="24"/>
        </w:rPr>
        <w:t>, also</w:t>
      </w:r>
      <w:r w:rsidR="004252BD" w:rsidRPr="00CC5CFA">
        <w:rPr>
          <w:sz w:val="24"/>
          <w:szCs w:val="24"/>
        </w:rPr>
        <w:t xml:space="preserve"> formulated</w:t>
      </w:r>
      <w:r w:rsidR="004D4797" w:rsidRPr="00CC5CFA">
        <w:rPr>
          <w:sz w:val="24"/>
          <w:szCs w:val="24"/>
        </w:rPr>
        <w:t xml:space="preserve"> for the period between 2012 and 2016, </w:t>
      </w:r>
      <w:r w:rsidR="00A54163">
        <w:rPr>
          <w:sz w:val="24"/>
          <w:szCs w:val="24"/>
        </w:rPr>
        <w:t>has</w:t>
      </w:r>
      <w:r w:rsidR="004D4797" w:rsidRPr="00CC5CFA">
        <w:rPr>
          <w:sz w:val="24"/>
          <w:szCs w:val="24"/>
        </w:rPr>
        <w:t xml:space="preserve"> the </w:t>
      </w:r>
      <w:r w:rsidR="004252BD">
        <w:rPr>
          <w:sz w:val="24"/>
          <w:szCs w:val="24"/>
        </w:rPr>
        <w:t>following</w:t>
      </w:r>
      <w:r w:rsidR="00642773">
        <w:rPr>
          <w:sz w:val="24"/>
          <w:szCs w:val="24"/>
        </w:rPr>
        <w:t xml:space="preserve"> priority areas: (1) </w:t>
      </w:r>
      <w:r w:rsidR="004D4797" w:rsidRPr="00CC5CFA">
        <w:rPr>
          <w:sz w:val="24"/>
          <w:szCs w:val="24"/>
        </w:rPr>
        <w:t>Sustainable And Equitable Economic Growth and Food Security</w:t>
      </w:r>
      <w:r w:rsidR="00A54163">
        <w:rPr>
          <w:sz w:val="24"/>
          <w:szCs w:val="24"/>
        </w:rPr>
        <w:t xml:space="preserve">; (2) </w:t>
      </w:r>
      <w:r w:rsidR="004D4797" w:rsidRPr="00CC5CFA">
        <w:rPr>
          <w:sz w:val="24"/>
          <w:szCs w:val="24"/>
        </w:rPr>
        <w:t>Basic Social and Protection Services</w:t>
      </w:r>
      <w:r w:rsidR="00A54163">
        <w:rPr>
          <w:sz w:val="24"/>
          <w:szCs w:val="24"/>
        </w:rPr>
        <w:t xml:space="preserve">; (3) </w:t>
      </w:r>
      <w:r w:rsidR="004D4797" w:rsidRPr="00CC5CFA">
        <w:rPr>
          <w:sz w:val="24"/>
          <w:szCs w:val="24"/>
        </w:rPr>
        <w:t xml:space="preserve">HIV and AIDS </w:t>
      </w:r>
      <w:r w:rsidR="00A54163" w:rsidRPr="00CC5CFA">
        <w:rPr>
          <w:sz w:val="24"/>
          <w:szCs w:val="24"/>
        </w:rPr>
        <w:t xml:space="preserve">and (4) </w:t>
      </w:r>
      <w:r w:rsidR="004D4797" w:rsidRPr="00CC5CFA">
        <w:rPr>
          <w:sz w:val="24"/>
          <w:szCs w:val="24"/>
        </w:rPr>
        <w:t>Good Governance</w:t>
      </w:r>
      <w:r w:rsidR="006A5B4D" w:rsidRPr="00CC5CFA">
        <w:rPr>
          <w:sz w:val="24"/>
          <w:szCs w:val="24"/>
        </w:rPr>
        <w:t xml:space="preserve">. </w:t>
      </w:r>
      <w:r w:rsidR="004D4797" w:rsidRPr="00CC5CFA">
        <w:rPr>
          <w:sz w:val="24"/>
          <w:szCs w:val="24"/>
        </w:rPr>
        <w:t>This project contributes towards priority area 1, which targets at increasing agricultural productivity</w:t>
      </w:r>
      <w:r w:rsidR="00A54163">
        <w:rPr>
          <w:sz w:val="24"/>
          <w:szCs w:val="24"/>
        </w:rPr>
        <w:t xml:space="preserve"> and</w:t>
      </w:r>
      <w:r w:rsidR="004D4797" w:rsidRPr="00CC5CFA">
        <w:rPr>
          <w:sz w:val="24"/>
          <w:szCs w:val="24"/>
        </w:rPr>
        <w:t xml:space="preserve"> building government capacity in irrigation</w:t>
      </w:r>
      <w:r w:rsidR="006A5B4D" w:rsidRPr="00CC5CFA">
        <w:rPr>
          <w:sz w:val="24"/>
          <w:szCs w:val="24"/>
        </w:rPr>
        <w:t>.</w:t>
      </w:r>
    </w:p>
    <w:p w:rsidR="00CC5CFA" w:rsidRPr="008275D4" w:rsidRDefault="00BD1B85" w:rsidP="008F508F">
      <w:pPr>
        <w:autoSpaceDE w:val="0"/>
        <w:autoSpaceDN w:val="0"/>
        <w:adjustRightInd w:val="0"/>
        <w:spacing w:before="120" w:after="120"/>
        <w:jc w:val="both"/>
        <w:rPr>
          <w:sz w:val="24"/>
          <w:szCs w:val="24"/>
        </w:rPr>
      </w:pPr>
      <w:r>
        <w:rPr>
          <w:b/>
          <w:sz w:val="24"/>
          <w:szCs w:val="24"/>
          <w:u w:val="single"/>
        </w:rPr>
        <w:t>The Sudan</w:t>
      </w:r>
      <w:r w:rsidR="00823C77" w:rsidRPr="00461313">
        <w:rPr>
          <w:b/>
          <w:sz w:val="24"/>
          <w:szCs w:val="24"/>
        </w:rPr>
        <w:t>:</w:t>
      </w:r>
      <w:r w:rsidR="00AC78F0" w:rsidRPr="00461313">
        <w:rPr>
          <w:b/>
          <w:sz w:val="24"/>
          <w:szCs w:val="24"/>
        </w:rPr>
        <w:t xml:space="preserve"> </w:t>
      </w:r>
      <w:r w:rsidR="004252BD">
        <w:rPr>
          <w:sz w:val="24"/>
          <w:szCs w:val="24"/>
        </w:rPr>
        <w:t xml:space="preserve">The </w:t>
      </w:r>
      <w:r w:rsidR="002D0DC5">
        <w:rPr>
          <w:sz w:val="24"/>
          <w:szCs w:val="24"/>
        </w:rPr>
        <w:t xml:space="preserve">project addresses two of the main priorities identified in the </w:t>
      </w:r>
      <w:r w:rsidR="004252BD">
        <w:rPr>
          <w:sz w:val="24"/>
          <w:szCs w:val="24"/>
        </w:rPr>
        <w:t xml:space="preserve">CPF </w:t>
      </w:r>
      <w:r w:rsidR="002D0DC5">
        <w:rPr>
          <w:sz w:val="24"/>
          <w:szCs w:val="24"/>
        </w:rPr>
        <w:t>(</w:t>
      </w:r>
      <w:r w:rsidR="004252BD">
        <w:rPr>
          <w:sz w:val="24"/>
          <w:szCs w:val="24"/>
        </w:rPr>
        <w:t>2012-2016</w:t>
      </w:r>
      <w:r w:rsidR="002D0DC5">
        <w:rPr>
          <w:sz w:val="24"/>
          <w:szCs w:val="24"/>
        </w:rPr>
        <w:t xml:space="preserve">): </w:t>
      </w:r>
      <w:r w:rsidR="000D06BC" w:rsidRPr="00DA36C0">
        <w:rPr>
          <w:sz w:val="24"/>
          <w:szCs w:val="24"/>
        </w:rPr>
        <w:t>e</w:t>
      </w:r>
      <w:r w:rsidR="002D0DC5" w:rsidRPr="00DA36C0">
        <w:rPr>
          <w:sz w:val="24"/>
          <w:szCs w:val="24"/>
        </w:rPr>
        <w:t xml:space="preserve">nhancing productivity, production and competitiveness and </w:t>
      </w:r>
      <w:r w:rsidR="000D06BC" w:rsidRPr="00DA36C0">
        <w:rPr>
          <w:sz w:val="24"/>
          <w:szCs w:val="24"/>
        </w:rPr>
        <w:t>the c</w:t>
      </w:r>
      <w:r w:rsidR="002D0DC5" w:rsidRPr="00DA36C0">
        <w:rPr>
          <w:sz w:val="24"/>
          <w:szCs w:val="24"/>
        </w:rPr>
        <w:t xml:space="preserve">onservation and development of natural resources. </w:t>
      </w:r>
      <w:r w:rsidR="00A54163">
        <w:rPr>
          <w:sz w:val="24"/>
          <w:szCs w:val="24"/>
        </w:rPr>
        <w:t xml:space="preserve">The project also complements </w:t>
      </w:r>
      <w:r w:rsidR="00C53949" w:rsidRPr="008275D4">
        <w:rPr>
          <w:sz w:val="24"/>
          <w:szCs w:val="24"/>
        </w:rPr>
        <w:t>UNDAF</w:t>
      </w:r>
      <w:r w:rsidR="00A54163">
        <w:rPr>
          <w:sz w:val="24"/>
          <w:szCs w:val="24"/>
        </w:rPr>
        <w:t>’s</w:t>
      </w:r>
      <w:r w:rsidR="00C53949" w:rsidRPr="008275D4">
        <w:rPr>
          <w:sz w:val="24"/>
          <w:szCs w:val="24"/>
        </w:rPr>
        <w:t xml:space="preserve"> call for </w:t>
      </w:r>
      <w:r w:rsidR="007F02BB">
        <w:rPr>
          <w:sz w:val="24"/>
          <w:szCs w:val="24"/>
        </w:rPr>
        <w:t>p</w:t>
      </w:r>
      <w:r w:rsidR="00CC5CFA" w:rsidRPr="008275D4">
        <w:rPr>
          <w:sz w:val="24"/>
          <w:szCs w:val="24"/>
        </w:rPr>
        <w:t xml:space="preserve">overty </w:t>
      </w:r>
      <w:r w:rsidR="007F02BB">
        <w:rPr>
          <w:sz w:val="24"/>
          <w:szCs w:val="24"/>
        </w:rPr>
        <w:t>r</w:t>
      </w:r>
      <w:r w:rsidR="00CC5CFA" w:rsidRPr="008275D4">
        <w:rPr>
          <w:sz w:val="24"/>
          <w:szCs w:val="24"/>
        </w:rPr>
        <w:t xml:space="preserve">eduction, </w:t>
      </w:r>
      <w:r w:rsidR="007F02BB">
        <w:rPr>
          <w:sz w:val="24"/>
          <w:szCs w:val="24"/>
        </w:rPr>
        <w:t>i</w:t>
      </w:r>
      <w:r w:rsidR="00CC5CFA" w:rsidRPr="008275D4">
        <w:rPr>
          <w:sz w:val="24"/>
          <w:szCs w:val="24"/>
        </w:rPr>
        <w:t xml:space="preserve">nclusive </w:t>
      </w:r>
      <w:r w:rsidR="007F02BB">
        <w:rPr>
          <w:sz w:val="24"/>
          <w:szCs w:val="24"/>
        </w:rPr>
        <w:t>g</w:t>
      </w:r>
      <w:r w:rsidR="00CC5CFA" w:rsidRPr="008275D4">
        <w:rPr>
          <w:sz w:val="24"/>
          <w:szCs w:val="24"/>
        </w:rPr>
        <w:t xml:space="preserve">rowth and </w:t>
      </w:r>
      <w:r w:rsidR="007F02BB">
        <w:rPr>
          <w:sz w:val="24"/>
          <w:szCs w:val="24"/>
        </w:rPr>
        <w:t>s</w:t>
      </w:r>
      <w:r w:rsidR="00CC5CFA" w:rsidRPr="008275D4">
        <w:rPr>
          <w:sz w:val="24"/>
          <w:szCs w:val="24"/>
        </w:rPr>
        <w:t xml:space="preserve">ustainable </w:t>
      </w:r>
      <w:r w:rsidR="007F02BB">
        <w:rPr>
          <w:sz w:val="24"/>
          <w:szCs w:val="24"/>
        </w:rPr>
        <w:t>l</w:t>
      </w:r>
      <w:r w:rsidR="00CC5CFA" w:rsidRPr="008275D4">
        <w:rPr>
          <w:sz w:val="24"/>
          <w:szCs w:val="24"/>
        </w:rPr>
        <w:t>ivelihoods</w:t>
      </w:r>
      <w:r w:rsidR="007F02BB">
        <w:rPr>
          <w:sz w:val="24"/>
          <w:szCs w:val="24"/>
        </w:rPr>
        <w:t>.</w:t>
      </w:r>
    </w:p>
    <w:p w:rsidR="006A3FDA" w:rsidRDefault="00136FD7" w:rsidP="008F508F">
      <w:pPr>
        <w:spacing w:before="120" w:after="120"/>
        <w:jc w:val="both"/>
        <w:rPr>
          <w:sz w:val="24"/>
          <w:szCs w:val="24"/>
        </w:rPr>
      </w:pPr>
      <w:r w:rsidRPr="004D4797">
        <w:rPr>
          <w:b/>
          <w:sz w:val="24"/>
          <w:szCs w:val="24"/>
          <w:u w:val="single"/>
        </w:rPr>
        <w:t>Swaziland</w:t>
      </w:r>
      <w:r w:rsidR="00823C77" w:rsidRPr="00461313">
        <w:rPr>
          <w:b/>
          <w:sz w:val="24"/>
          <w:szCs w:val="24"/>
        </w:rPr>
        <w:t>:</w:t>
      </w:r>
      <w:r w:rsidR="00A3154D" w:rsidRPr="00461313">
        <w:rPr>
          <w:sz w:val="24"/>
          <w:szCs w:val="24"/>
        </w:rPr>
        <w:t xml:space="preserve"> </w:t>
      </w:r>
      <w:r w:rsidR="00A3154D" w:rsidRPr="00A3154D">
        <w:rPr>
          <w:sz w:val="24"/>
          <w:szCs w:val="24"/>
        </w:rPr>
        <w:t>This project goes in line with three of the four main priority areas identified in the country’s CPF</w:t>
      </w:r>
      <w:r w:rsidR="00F95422">
        <w:rPr>
          <w:sz w:val="24"/>
          <w:szCs w:val="24"/>
        </w:rPr>
        <w:t xml:space="preserve"> </w:t>
      </w:r>
      <w:r w:rsidR="002D0DC5">
        <w:rPr>
          <w:sz w:val="24"/>
          <w:szCs w:val="24"/>
        </w:rPr>
        <w:t xml:space="preserve">for </w:t>
      </w:r>
      <w:r w:rsidR="00F95422">
        <w:rPr>
          <w:sz w:val="24"/>
          <w:szCs w:val="24"/>
        </w:rPr>
        <w:t>2013-2015</w:t>
      </w:r>
      <w:r w:rsidR="00A3154D" w:rsidRPr="00A3154D">
        <w:rPr>
          <w:sz w:val="24"/>
          <w:szCs w:val="24"/>
        </w:rPr>
        <w:t>, namely: (1) Agricultural support systems and institutional strengthening; (2) Agricultural productivity, market access a</w:t>
      </w:r>
      <w:r w:rsidR="00642773">
        <w:rPr>
          <w:sz w:val="24"/>
          <w:szCs w:val="24"/>
        </w:rPr>
        <w:t>nd competitiveness; and (3) </w:t>
      </w:r>
      <w:r w:rsidR="00A3154D" w:rsidRPr="00A3154D">
        <w:rPr>
          <w:sz w:val="24"/>
          <w:szCs w:val="24"/>
        </w:rPr>
        <w:t xml:space="preserve">Sustainable management of natural </w:t>
      </w:r>
      <w:r w:rsidR="006C4553" w:rsidRPr="00A3154D">
        <w:rPr>
          <w:sz w:val="24"/>
          <w:szCs w:val="24"/>
        </w:rPr>
        <w:t>resources.</w:t>
      </w:r>
      <w:r w:rsidR="006C4553">
        <w:rPr>
          <w:sz w:val="24"/>
          <w:szCs w:val="24"/>
        </w:rPr>
        <w:t xml:space="preserve"> The</w:t>
      </w:r>
      <w:r w:rsidR="006A3FDA">
        <w:rPr>
          <w:sz w:val="24"/>
          <w:szCs w:val="24"/>
        </w:rPr>
        <w:t xml:space="preserve"> project will </w:t>
      </w:r>
      <w:r w:rsidR="00A3154D">
        <w:rPr>
          <w:sz w:val="24"/>
          <w:szCs w:val="24"/>
        </w:rPr>
        <w:t xml:space="preserve">also </w:t>
      </w:r>
      <w:r w:rsidR="006A3FDA">
        <w:rPr>
          <w:sz w:val="24"/>
          <w:szCs w:val="24"/>
        </w:rPr>
        <w:t>address</w:t>
      </w:r>
      <w:r w:rsidR="00F95422">
        <w:rPr>
          <w:sz w:val="24"/>
          <w:szCs w:val="24"/>
        </w:rPr>
        <w:t>es</w:t>
      </w:r>
      <w:r w:rsidR="006A3FDA">
        <w:rPr>
          <w:sz w:val="24"/>
          <w:szCs w:val="24"/>
        </w:rPr>
        <w:t xml:space="preserve"> the problems identified in </w:t>
      </w:r>
      <w:r w:rsidR="006A3FDA" w:rsidRPr="006A3FDA">
        <w:rPr>
          <w:sz w:val="24"/>
          <w:szCs w:val="24"/>
        </w:rPr>
        <w:t>Swaziland</w:t>
      </w:r>
      <w:r w:rsidR="006A3FDA">
        <w:rPr>
          <w:sz w:val="24"/>
          <w:szCs w:val="24"/>
        </w:rPr>
        <w:t>’s</w:t>
      </w:r>
      <w:r w:rsidR="006A3FDA" w:rsidRPr="006A3FDA">
        <w:rPr>
          <w:sz w:val="24"/>
          <w:szCs w:val="24"/>
        </w:rPr>
        <w:t xml:space="preserve"> UNDAF</w:t>
      </w:r>
      <w:r w:rsidR="006A3FDA">
        <w:rPr>
          <w:sz w:val="24"/>
          <w:szCs w:val="24"/>
        </w:rPr>
        <w:t xml:space="preserve"> (</w:t>
      </w:r>
      <w:r w:rsidR="006A3FDA" w:rsidRPr="006A3FDA">
        <w:rPr>
          <w:sz w:val="24"/>
          <w:szCs w:val="24"/>
        </w:rPr>
        <w:t>2011-2015</w:t>
      </w:r>
      <w:r w:rsidR="006A3FDA">
        <w:rPr>
          <w:sz w:val="24"/>
          <w:szCs w:val="24"/>
        </w:rPr>
        <w:t xml:space="preserve">) </w:t>
      </w:r>
      <w:r w:rsidR="00C66F11">
        <w:rPr>
          <w:sz w:val="24"/>
          <w:szCs w:val="24"/>
        </w:rPr>
        <w:t xml:space="preserve">like the underperformance of subsistence agriculture and the heavy dependency on </w:t>
      </w:r>
      <w:r w:rsidR="00C66F11" w:rsidRPr="00640833">
        <w:rPr>
          <w:sz w:val="24"/>
          <w:szCs w:val="24"/>
        </w:rPr>
        <w:t>rain-fed agriculture</w:t>
      </w:r>
      <w:r w:rsidR="00C66F11">
        <w:rPr>
          <w:sz w:val="24"/>
          <w:szCs w:val="24"/>
        </w:rPr>
        <w:t>.</w:t>
      </w:r>
      <w:r w:rsidR="00056221">
        <w:rPr>
          <w:sz w:val="24"/>
          <w:szCs w:val="24"/>
        </w:rPr>
        <w:t xml:space="preserve"> </w:t>
      </w:r>
    </w:p>
    <w:p w:rsidR="00017400" w:rsidRPr="004D59C4" w:rsidRDefault="00017400" w:rsidP="00B6424B">
      <w:pPr>
        <w:pStyle w:val="Titolo1"/>
        <w:rPr>
          <w:rFonts w:eastAsia="Batang"/>
        </w:rPr>
      </w:pPr>
      <w:bookmarkStart w:id="32" w:name="_Toc368919277"/>
      <w:r w:rsidRPr="005B7243">
        <w:rPr>
          <w:rFonts w:eastAsia="Batang"/>
        </w:rPr>
        <w:t>SECTION 2</w:t>
      </w:r>
      <w:r w:rsidR="00DE07E5" w:rsidRPr="004D59C4">
        <w:rPr>
          <w:rFonts w:eastAsia="Batang"/>
        </w:rPr>
        <w:t>:</w:t>
      </w:r>
      <w:r w:rsidRPr="004D59C4">
        <w:rPr>
          <w:rFonts w:eastAsia="Batang"/>
        </w:rPr>
        <w:tab/>
        <w:t>RATIONALE</w:t>
      </w:r>
      <w:bookmarkEnd w:id="32"/>
    </w:p>
    <w:p w:rsidR="00017400" w:rsidRPr="005403BB" w:rsidRDefault="00EA1707" w:rsidP="008F508F">
      <w:pPr>
        <w:pStyle w:val="Titolo3"/>
        <w:numPr>
          <w:ilvl w:val="0"/>
          <w:numId w:val="0"/>
        </w:numPr>
        <w:ind w:left="360" w:hanging="360"/>
      </w:pPr>
      <w:bookmarkStart w:id="33" w:name="_Toc368919278"/>
      <w:r>
        <w:t xml:space="preserve">2.1. </w:t>
      </w:r>
      <w:r w:rsidR="00BD0EA1" w:rsidRPr="00BD0EA1">
        <w:t xml:space="preserve">Problems/Issues to be </w:t>
      </w:r>
      <w:proofErr w:type="gramStart"/>
      <w:r w:rsidR="00BD0EA1" w:rsidRPr="00BD0EA1">
        <w:t>Addressed</w:t>
      </w:r>
      <w:bookmarkEnd w:id="33"/>
      <w:proofErr w:type="gramEnd"/>
    </w:p>
    <w:p w:rsidR="00A13DD9" w:rsidRDefault="00A13DD9" w:rsidP="008F508F">
      <w:pPr>
        <w:spacing w:before="120" w:after="120"/>
        <w:jc w:val="both"/>
        <w:rPr>
          <w:sz w:val="24"/>
          <w:szCs w:val="24"/>
        </w:rPr>
      </w:pPr>
      <w:r w:rsidRPr="006F015C">
        <w:rPr>
          <w:sz w:val="24"/>
          <w:szCs w:val="24"/>
        </w:rPr>
        <w:t xml:space="preserve">Many countries in the </w:t>
      </w:r>
      <w:r>
        <w:rPr>
          <w:sz w:val="24"/>
          <w:szCs w:val="24"/>
        </w:rPr>
        <w:t>COMESA</w:t>
      </w:r>
      <w:r w:rsidRPr="006F015C">
        <w:rPr>
          <w:sz w:val="24"/>
          <w:szCs w:val="24"/>
        </w:rPr>
        <w:t xml:space="preserve"> region face problems related to water resource scarcity, overexploitation of resources, </w:t>
      </w:r>
      <w:r>
        <w:rPr>
          <w:sz w:val="24"/>
          <w:szCs w:val="24"/>
        </w:rPr>
        <w:t>in</w:t>
      </w:r>
      <w:r w:rsidRPr="006F015C">
        <w:rPr>
          <w:sz w:val="24"/>
          <w:szCs w:val="24"/>
        </w:rPr>
        <w:t>appropriate water management, limited supply of fertile land, land degradation, pollution, inappropriate use of fertilizers and pes</w:t>
      </w:r>
      <w:r>
        <w:rPr>
          <w:sz w:val="24"/>
          <w:szCs w:val="24"/>
        </w:rPr>
        <w:t>ticides and recurrent droughts.</w:t>
      </w:r>
    </w:p>
    <w:p w:rsidR="00EE6EE9" w:rsidRPr="00021CC6" w:rsidRDefault="00EE6EE9" w:rsidP="008F508F">
      <w:pPr>
        <w:tabs>
          <w:tab w:val="left" w:pos="270"/>
          <w:tab w:val="left" w:pos="540"/>
        </w:tabs>
        <w:spacing w:before="120" w:after="120"/>
        <w:rPr>
          <w:b/>
          <w:sz w:val="24"/>
          <w:szCs w:val="24"/>
          <w:u w:val="single"/>
        </w:rPr>
      </w:pPr>
      <w:r w:rsidRPr="00021CC6">
        <w:rPr>
          <w:b/>
          <w:sz w:val="24"/>
          <w:szCs w:val="24"/>
          <w:u w:val="single"/>
        </w:rPr>
        <w:t>Egypt</w:t>
      </w:r>
    </w:p>
    <w:p w:rsidR="00A436DF" w:rsidRDefault="00285BBB" w:rsidP="008F508F">
      <w:pPr>
        <w:tabs>
          <w:tab w:val="left" w:pos="270"/>
          <w:tab w:val="left" w:pos="540"/>
        </w:tabs>
        <w:spacing w:before="120" w:after="120"/>
        <w:jc w:val="both"/>
        <w:rPr>
          <w:sz w:val="24"/>
          <w:szCs w:val="24"/>
        </w:rPr>
      </w:pPr>
      <w:r w:rsidRPr="001F0E1D">
        <w:rPr>
          <w:sz w:val="24"/>
          <w:szCs w:val="24"/>
        </w:rPr>
        <w:t>Agricultural growth in Egypt has been fairly low but relatively</w:t>
      </w:r>
      <w:r>
        <w:rPr>
          <w:sz w:val="24"/>
          <w:szCs w:val="24"/>
        </w:rPr>
        <w:t xml:space="preserve"> </w:t>
      </w:r>
      <w:r w:rsidRPr="001F0E1D">
        <w:rPr>
          <w:sz w:val="24"/>
          <w:szCs w:val="24"/>
        </w:rPr>
        <w:t>stable since 1980, averaging</w:t>
      </w:r>
      <w:r w:rsidR="00461313">
        <w:rPr>
          <w:sz w:val="24"/>
          <w:szCs w:val="24"/>
        </w:rPr>
        <w:br/>
      </w:r>
      <w:r w:rsidRPr="001F0E1D">
        <w:rPr>
          <w:sz w:val="24"/>
          <w:szCs w:val="24"/>
        </w:rPr>
        <w:t xml:space="preserve">3.1 percent across the 1980-2009 </w:t>
      </w:r>
      <w:proofErr w:type="gramStart"/>
      <w:r w:rsidRPr="001F0E1D">
        <w:rPr>
          <w:sz w:val="24"/>
          <w:szCs w:val="24"/>
        </w:rPr>
        <w:t>period</w:t>
      </w:r>
      <w:proofErr w:type="gramEnd"/>
      <w:r w:rsidRPr="001F0E1D">
        <w:rPr>
          <w:sz w:val="24"/>
          <w:szCs w:val="24"/>
        </w:rPr>
        <w:t>.</w:t>
      </w:r>
      <w:r w:rsidR="00C91012">
        <w:rPr>
          <w:sz w:val="24"/>
          <w:szCs w:val="24"/>
        </w:rPr>
        <w:t xml:space="preserve"> </w:t>
      </w:r>
      <w:r w:rsidRPr="001F0E1D">
        <w:rPr>
          <w:sz w:val="24"/>
          <w:szCs w:val="24"/>
        </w:rPr>
        <w:t>However, the country has yet to meet the Comprehensive Africa Agricultur</w:t>
      </w:r>
      <w:r>
        <w:rPr>
          <w:sz w:val="24"/>
          <w:szCs w:val="24"/>
        </w:rPr>
        <w:t xml:space="preserve">e Development Programme (CAADP) target </w:t>
      </w:r>
      <w:r w:rsidRPr="001F0E1D">
        <w:rPr>
          <w:sz w:val="24"/>
          <w:szCs w:val="24"/>
        </w:rPr>
        <w:t>of 6 percent annual agricultural</w:t>
      </w:r>
      <w:r>
        <w:rPr>
          <w:sz w:val="24"/>
          <w:szCs w:val="24"/>
        </w:rPr>
        <w:t xml:space="preserve"> </w:t>
      </w:r>
      <w:r w:rsidRPr="001F0E1D">
        <w:rPr>
          <w:sz w:val="24"/>
          <w:szCs w:val="24"/>
        </w:rPr>
        <w:t>GDP growth.</w:t>
      </w:r>
      <w:r w:rsidRPr="00141E30">
        <w:t xml:space="preserve"> </w:t>
      </w:r>
      <w:r w:rsidRPr="00141E30">
        <w:rPr>
          <w:sz w:val="24"/>
          <w:szCs w:val="24"/>
        </w:rPr>
        <w:t xml:space="preserve">The Egyptian government has allocated less than the 10 percent </w:t>
      </w:r>
      <w:r w:rsidR="00C91012" w:rsidRPr="00141E30">
        <w:rPr>
          <w:sz w:val="24"/>
          <w:szCs w:val="24"/>
        </w:rPr>
        <w:t xml:space="preserve">CAADP </w:t>
      </w:r>
      <w:r w:rsidRPr="00141E30">
        <w:rPr>
          <w:sz w:val="24"/>
          <w:szCs w:val="24"/>
        </w:rPr>
        <w:t>target to the agricultural sector since 1980. Allocations to the sector reached a peak in 2000 at 6.8 percent, but declined to 3.0 percent in 2006.</w:t>
      </w:r>
    </w:p>
    <w:p w:rsidR="00285BBB" w:rsidRDefault="00285BBB" w:rsidP="008F508F">
      <w:pPr>
        <w:tabs>
          <w:tab w:val="left" w:pos="270"/>
          <w:tab w:val="left" w:pos="540"/>
        </w:tabs>
        <w:spacing w:before="120" w:after="120"/>
        <w:jc w:val="both"/>
        <w:rPr>
          <w:sz w:val="24"/>
          <w:szCs w:val="24"/>
        </w:rPr>
      </w:pPr>
      <w:r>
        <w:rPr>
          <w:sz w:val="24"/>
          <w:szCs w:val="24"/>
        </w:rPr>
        <w:t>T</w:t>
      </w:r>
      <w:r w:rsidRPr="00FA62A5">
        <w:rPr>
          <w:sz w:val="24"/>
          <w:szCs w:val="24"/>
        </w:rPr>
        <w:t xml:space="preserve">he water sector in Egypt is the most </w:t>
      </w:r>
      <w:r w:rsidR="00C91012">
        <w:rPr>
          <w:sz w:val="24"/>
          <w:szCs w:val="24"/>
        </w:rPr>
        <w:t xml:space="preserve">important </w:t>
      </w:r>
      <w:r w:rsidRPr="00FA62A5">
        <w:rPr>
          <w:sz w:val="24"/>
          <w:szCs w:val="24"/>
        </w:rPr>
        <w:t xml:space="preserve">factor for </w:t>
      </w:r>
      <w:r w:rsidR="00C91012">
        <w:rPr>
          <w:sz w:val="24"/>
          <w:szCs w:val="24"/>
        </w:rPr>
        <w:t>a</w:t>
      </w:r>
      <w:r w:rsidRPr="00FA62A5">
        <w:rPr>
          <w:sz w:val="24"/>
          <w:szCs w:val="24"/>
        </w:rPr>
        <w:t xml:space="preserve">gricultural activities. The use of surface water resources is mostly concentrated around Nile River and underground water resources are used frequently outside this area: shallow and renewable groundwater reservoirs in the Nile valley, deep groundwater in the eastern desert, the western desert and Sinai, which almost non renewable (fossil). </w:t>
      </w:r>
      <w:r>
        <w:rPr>
          <w:sz w:val="24"/>
          <w:szCs w:val="24"/>
        </w:rPr>
        <w:t>W</w:t>
      </w:r>
      <w:r w:rsidRPr="00FA62A5">
        <w:rPr>
          <w:sz w:val="24"/>
          <w:szCs w:val="24"/>
        </w:rPr>
        <w:t xml:space="preserve">ater shortage is the main constraint and a major limiting factor </w:t>
      </w:r>
      <w:r>
        <w:rPr>
          <w:sz w:val="24"/>
          <w:szCs w:val="24"/>
        </w:rPr>
        <w:t xml:space="preserve">to </w:t>
      </w:r>
      <w:r w:rsidRPr="00FA62A5">
        <w:rPr>
          <w:sz w:val="24"/>
          <w:szCs w:val="24"/>
        </w:rPr>
        <w:t>the implementation of Egypt’s economic growth and development plans.</w:t>
      </w:r>
    </w:p>
    <w:p w:rsidR="00285BBB" w:rsidRDefault="00285BBB" w:rsidP="008F508F">
      <w:pPr>
        <w:tabs>
          <w:tab w:val="left" w:pos="270"/>
          <w:tab w:val="left" w:pos="540"/>
        </w:tabs>
        <w:spacing w:before="120" w:after="120"/>
        <w:jc w:val="both"/>
        <w:rPr>
          <w:sz w:val="24"/>
          <w:szCs w:val="24"/>
        </w:rPr>
      </w:pPr>
      <w:r w:rsidRPr="00B179C0">
        <w:rPr>
          <w:sz w:val="24"/>
          <w:szCs w:val="24"/>
        </w:rPr>
        <w:t>The government's development agenda is presented in its Long-Term Development Vision 2022</w:t>
      </w:r>
      <w:r>
        <w:rPr>
          <w:sz w:val="24"/>
          <w:szCs w:val="24"/>
        </w:rPr>
        <w:t xml:space="preserve"> </w:t>
      </w:r>
      <w:r w:rsidRPr="00B179C0">
        <w:rPr>
          <w:sz w:val="24"/>
          <w:szCs w:val="24"/>
        </w:rPr>
        <w:t xml:space="preserve">within which </w:t>
      </w:r>
      <w:r w:rsidR="00461313">
        <w:rPr>
          <w:sz w:val="24"/>
          <w:szCs w:val="24"/>
        </w:rPr>
        <w:t>five</w:t>
      </w:r>
      <w:r w:rsidRPr="00B179C0">
        <w:rPr>
          <w:sz w:val="24"/>
          <w:szCs w:val="24"/>
        </w:rPr>
        <w:t>-year medium-term plans and annual plans are implemented.</w:t>
      </w:r>
    </w:p>
    <w:p w:rsidR="00285BBB" w:rsidRDefault="00285BBB" w:rsidP="008F508F">
      <w:pPr>
        <w:tabs>
          <w:tab w:val="left" w:pos="270"/>
          <w:tab w:val="left" w:pos="540"/>
        </w:tabs>
        <w:spacing w:before="120" w:after="120"/>
        <w:jc w:val="both"/>
        <w:rPr>
          <w:sz w:val="24"/>
          <w:szCs w:val="24"/>
        </w:rPr>
      </w:pPr>
      <w:r w:rsidRPr="00B179C0">
        <w:rPr>
          <w:sz w:val="24"/>
          <w:szCs w:val="24"/>
        </w:rPr>
        <w:t>The Ministry of Agriculture and Land Reclamation</w:t>
      </w:r>
      <w:r>
        <w:rPr>
          <w:sz w:val="24"/>
          <w:szCs w:val="24"/>
        </w:rPr>
        <w:t xml:space="preserve"> (MALR) </w:t>
      </w:r>
      <w:r w:rsidR="00461313">
        <w:rPr>
          <w:sz w:val="24"/>
          <w:szCs w:val="24"/>
        </w:rPr>
        <w:t xml:space="preserve">of Egypt </w:t>
      </w:r>
      <w:r w:rsidRPr="00B179C0">
        <w:rPr>
          <w:sz w:val="24"/>
          <w:szCs w:val="24"/>
        </w:rPr>
        <w:t>develop</w:t>
      </w:r>
      <w:r>
        <w:rPr>
          <w:sz w:val="24"/>
          <w:szCs w:val="24"/>
        </w:rPr>
        <w:t>ed</w:t>
      </w:r>
      <w:r w:rsidRPr="00B179C0">
        <w:rPr>
          <w:sz w:val="24"/>
          <w:szCs w:val="24"/>
        </w:rPr>
        <w:t xml:space="preserve"> a new Strategy for Sustainable Agricultural Development towards 2030 (SADS) to respond to recent global and domestic challenges facing Egyptian agriculture.</w:t>
      </w:r>
      <w:r>
        <w:rPr>
          <w:sz w:val="24"/>
          <w:szCs w:val="24"/>
        </w:rPr>
        <w:t xml:space="preserve"> The MALR also pursues </w:t>
      </w:r>
      <w:r w:rsidRPr="00694F84">
        <w:rPr>
          <w:sz w:val="24"/>
          <w:szCs w:val="24"/>
        </w:rPr>
        <w:t>Programmes for Agricultural Development</w:t>
      </w:r>
      <w:r>
        <w:rPr>
          <w:sz w:val="24"/>
          <w:szCs w:val="24"/>
        </w:rPr>
        <w:t xml:space="preserve"> that </w:t>
      </w:r>
      <w:proofErr w:type="gramStart"/>
      <w:r>
        <w:rPr>
          <w:sz w:val="24"/>
          <w:szCs w:val="24"/>
        </w:rPr>
        <w:t>include</w:t>
      </w:r>
      <w:proofErr w:type="gramEnd"/>
      <w:r>
        <w:rPr>
          <w:sz w:val="24"/>
          <w:szCs w:val="24"/>
        </w:rPr>
        <w:t xml:space="preserve"> the n</w:t>
      </w:r>
      <w:r w:rsidRPr="00694F84">
        <w:rPr>
          <w:sz w:val="24"/>
          <w:szCs w:val="24"/>
        </w:rPr>
        <w:t>ational programme for rationalizing and upgrading the efficiency of water use in agriculture</w:t>
      </w:r>
      <w:r>
        <w:rPr>
          <w:sz w:val="24"/>
          <w:szCs w:val="24"/>
        </w:rPr>
        <w:t>.</w:t>
      </w:r>
    </w:p>
    <w:p w:rsidR="00642773" w:rsidRDefault="00285BBB" w:rsidP="008F508F">
      <w:pPr>
        <w:tabs>
          <w:tab w:val="left" w:pos="270"/>
          <w:tab w:val="left" w:pos="540"/>
        </w:tabs>
        <w:spacing w:before="120" w:after="120"/>
        <w:jc w:val="both"/>
        <w:rPr>
          <w:sz w:val="24"/>
          <w:szCs w:val="24"/>
        </w:rPr>
      </w:pPr>
      <w:r>
        <w:rPr>
          <w:sz w:val="24"/>
          <w:szCs w:val="24"/>
        </w:rPr>
        <w:t>T</w:t>
      </w:r>
      <w:r w:rsidRPr="00694F84">
        <w:rPr>
          <w:sz w:val="24"/>
          <w:szCs w:val="24"/>
        </w:rPr>
        <w:t>he Ministry of Water Resources and Irrigation (MWRI) has developed a National Water Resources Plan</w:t>
      </w:r>
      <w:r w:rsidR="00823C77">
        <w:rPr>
          <w:sz w:val="24"/>
          <w:szCs w:val="24"/>
        </w:rPr>
        <w:t>.</w:t>
      </w:r>
    </w:p>
    <w:p w:rsidR="00642773" w:rsidRDefault="00642773">
      <w:pPr>
        <w:rPr>
          <w:sz w:val="24"/>
          <w:szCs w:val="24"/>
        </w:rPr>
      </w:pPr>
      <w:r>
        <w:rPr>
          <w:sz w:val="24"/>
          <w:szCs w:val="24"/>
        </w:rPr>
        <w:br w:type="page"/>
      </w:r>
    </w:p>
    <w:p w:rsidR="00285BBB" w:rsidRDefault="00285BBB" w:rsidP="008F508F">
      <w:pPr>
        <w:tabs>
          <w:tab w:val="left" w:pos="270"/>
          <w:tab w:val="left" w:pos="540"/>
        </w:tabs>
        <w:spacing w:before="120" w:after="120"/>
        <w:jc w:val="both"/>
        <w:rPr>
          <w:sz w:val="24"/>
          <w:szCs w:val="24"/>
        </w:rPr>
      </w:pPr>
      <w:r>
        <w:rPr>
          <w:sz w:val="24"/>
          <w:szCs w:val="24"/>
        </w:rPr>
        <w:lastRenderedPageBreak/>
        <w:t>In order to meet the wide strategic objective collated in the national strategies, the government developed, among others, the:</w:t>
      </w:r>
    </w:p>
    <w:p w:rsidR="00823C77" w:rsidRDefault="00823C77" w:rsidP="008F508F">
      <w:pPr>
        <w:numPr>
          <w:ilvl w:val="0"/>
          <w:numId w:val="11"/>
        </w:numPr>
        <w:tabs>
          <w:tab w:val="left" w:pos="270"/>
          <w:tab w:val="left" w:pos="540"/>
        </w:tabs>
        <w:spacing w:before="120" w:after="120"/>
        <w:ind w:left="354" w:hanging="357"/>
        <w:jc w:val="both"/>
        <w:rPr>
          <w:sz w:val="24"/>
          <w:szCs w:val="24"/>
        </w:rPr>
      </w:pPr>
      <w:r>
        <w:rPr>
          <w:sz w:val="24"/>
          <w:szCs w:val="24"/>
        </w:rPr>
        <w:t>r</w:t>
      </w:r>
      <w:r w:rsidR="00285BBB" w:rsidRPr="00B179C0">
        <w:rPr>
          <w:sz w:val="24"/>
          <w:szCs w:val="24"/>
        </w:rPr>
        <w:t>ationalization of water resources use policy</w:t>
      </w:r>
      <w:r w:rsidR="00285BBB">
        <w:rPr>
          <w:sz w:val="24"/>
          <w:szCs w:val="24"/>
        </w:rPr>
        <w:t>;</w:t>
      </w:r>
    </w:p>
    <w:p w:rsidR="00823C77" w:rsidRDefault="00823C77" w:rsidP="008F508F">
      <w:pPr>
        <w:numPr>
          <w:ilvl w:val="0"/>
          <w:numId w:val="11"/>
        </w:numPr>
        <w:tabs>
          <w:tab w:val="left" w:pos="270"/>
          <w:tab w:val="left" w:pos="540"/>
        </w:tabs>
        <w:spacing w:before="120" w:after="120"/>
        <w:ind w:left="360"/>
        <w:jc w:val="both"/>
        <w:rPr>
          <w:sz w:val="24"/>
          <w:szCs w:val="24"/>
        </w:rPr>
      </w:pPr>
      <w:r>
        <w:rPr>
          <w:sz w:val="24"/>
          <w:szCs w:val="24"/>
        </w:rPr>
        <w:t>p</w:t>
      </w:r>
      <w:r w:rsidR="00285BBB" w:rsidRPr="00B179C0">
        <w:rPr>
          <w:sz w:val="24"/>
          <w:szCs w:val="24"/>
        </w:rPr>
        <w:t>rotection of agricultural land policy</w:t>
      </w:r>
      <w:r w:rsidR="00285BBB">
        <w:rPr>
          <w:sz w:val="24"/>
          <w:szCs w:val="24"/>
        </w:rPr>
        <w:t>;</w:t>
      </w:r>
    </w:p>
    <w:p w:rsidR="00823C77" w:rsidRDefault="00823C77" w:rsidP="008F508F">
      <w:pPr>
        <w:numPr>
          <w:ilvl w:val="0"/>
          <w:numId w:val="11"/>
        </w:numPr>
        <w:tabs>
          <w:tab w:val="left" w:pos="270"/>
          <w:tab w:val="left" w:pos="540"/>
        </w:tabs>
        <w:spacing w:before="120" w:after="120"/>
        <w:ind w:left="360"/>
        <w:jc w:val="both"/>
        <w:rPr>
          <w:sz w:val="24"/>
          <w:szCs w:val="24"/>
        </w:rPr>
      </w:pPr>
      <w:r>
        <w:rPr>
          <w:sz w:val="24"/>
          <w:szCs w:val="24"/>
        </w:rPr>
        <w:t>a</w:t>
      </w:r>
      <w:r w:rsidR="00285BBB" w:rsidRPr="00B179C0">
        <w:rPr>
          <w:sz w:val="24"/>
          <w:szCs w:val="24"/>
        </w:rPr>
        <w:t>gricultural land maintenance policy</w:t>
      </w:r>
      <w:r w:rsidR="00285BBB">
        <w:rPr>
          <w:sz w:val="24"/>
          <w:szCs w:val="24"/>
        </w:rPr>
        <w:t>;</w:t>
      </w:r>
    </w:p>
    <w:p w:rsidR="00823C77" w:rsidRDefault="00823C77" w:rsidP="008F508F">
      <w:pPr>
        <w:numPr>
          <w:ilvl w:val="0"/>
          <w:numId w:val="11"/>
        </w:numPr>
        <w:tabs>
          <w:tab w:val="left" w:pos="270"/>
          <w:tab w:val="left" w:pos="540"/>
        </w:tabs>
        <w:spacing w:before="120" w:after="120"/>
        <w:ind w:left="360"/>
        <w:jc w:val="both"/>
        <w:rPr>
          <w:sz w:val="24"/>
          <w:szCs w:val="24"/>
        </w:rPr>
      </w:pPr>
      <w:r>
        <w:rPr>
          <w:sz w:val="24"/>
          <w:szCs w:val="24"/>
        </w:rPr>
        <w:t>a</w:t>
      </w:r>
      <w:r w:rsidR="00285BBB" w:rsidRPr="00B179C0">
        <w:rPr>
          <w:sz w:val="24"/>
          <w:szCs w:val="24"/>
        </w:rPr>
        <w:t>gricultural land expansion and settlement policy</w:t>
      </w:r>
      <w:r w:rsidR="00285BBB">
        <w:rPr>
          <w:sz w:val="24"/>
          <w:szCs w:val="24"/>
        </w:rPr>
        <w:t>;</w:t>
      </w:r>
    </w:p>
    <w:p w:rsidR="00823C77" w:rsidRDefault="00823C77" w:rsidP="008F508F">
      <w:pPr>
        <w:numPr>
          <w:ilvl w:val="0"/>
          <w:numId w:val="11"/>
        </w:numPr>
        <w:tabs>
          <w:tab w:val="left" w:pos="270"/>
          <w:tab w:val="left" w:pos="540"/>
        </w:tabs>
        <w:spacing w:before="120" w:after="120"/>
        <w:ind w:left="360"/>
        <w:jc w:val="both"/>
        <w:rPr>
          <w:sz w:val="24"/>
          <w:szCs w:val="24"/>
        </w:rPr>
      </w:pPr>
      <w:r>
        <w:rPr>
          <w:sz w:val="24"/>
          <w:szCs w:val="24"/>
        </w:rPr>
        <w:t>i</w:t>
      </w:r>
      <w:r w:rsidR="00285BBB" w:rsidRPr="00B179C0">
        <w:rPr>
          <w:sz w:val="24"/>
          <w:szCs w:val="24"/>
        </w:rPr>
        <w:t>mproving agricultural investment opportunities</w:t>
      </w:r>
      <w:r w:rsidR="00285BBB">
        <w:rPr>
          <w:sz w:val="24"/>
          <w:szCs w:val="24"/>
        </w:rPr>
        <w:t>;</w:t>
      </w:r>
    </w:p>
    <w:p w:rsidR="00823C77" w:rsidRDefault="00823C77" w:rsidP="008F508F">
      <w:pPr>
        <w:numPr>
          <w:ilvl w:val="0"/>
          <w:numId w:val="11"/>
        </w:numPr>
        <w:tabs>
          <w:tab w:val="left" w:pos="270"/>
          <w:tab w:val="left" w:pos="540"/>
        </w:tabs>
        <w:spacing w:before="120" w:after="120"/>
        <w:ind w:left="360"/>
        <w:jc w:val="both"/>
        <w:rPr>
          <w:sz w:val="24"/>
          <w:szCs w:val="24"/>
        </w:rPr>
      </w:pPr>
      <w:proofErr w:type="gramStart"/>
      <w:r>
        <w:rPr>
          <w:sz w:val="24"/>
          <w:szCs w:val="24"/>
        </w:rPr>
        <w:t>a</w:t>
      </w:r>
      <w:r w:rsidR="00285BBB" w:rsidRPr="00B179C0">
        <w:rPr>
          <w:sz w:val="24"/>
          <w:szCs w:val="24"/>
        </w:rPr>
        <w:t>gricultural</w:t>
      </w:r>
      <w:proofErr w:type="gramEnd"/>
      <w:r w:rsidR="00285BBB" w:rsidRPr="00B179C0">
        <w:rPr>
          <w:sz w:val="24"/>
          <w:szCs w:val="24"/>
        </w:rPr>
        <w:t xml:space="preserve"> financial assistance policy</w:t>
      </w:r>
      <w:r w:rsidR="00285BBB">
        <w:rPr>
          <w:sz w:val="24"/>
          <w:szCs w:val="24"/>
        </w:rPr>
        <w:t>.</w:t>
      </w:r>
    </w:p>
    <w:p w:rsidR="007E671E" w:rsidRDefault="00173C72" w:rsidP="008F508F">
      <w:pPr>
        <w:tabs>
          <w:tab w:val="left" w:pos="270"/>
          <w:tab w:val="left" w:pos="540"/>
        </w:tabs>
        <w:spacing w:before="120" w:after="120"/>
        <w:jc w:val="both"/>
        <w:rPr>
          <w:sz w:val="24"/>
          <w:szCs w:val="24"/>
        </w:rPr>
      </w:pPr>
      <w:r w:rsidRPr="002C47AB">
        <w:rPr>
          <w:sz w:val="24"/>
          <w:szCs w:val="24"/>
        </w:rPr>
        <w:t>The country benefitted from</w:t>
      </w:r>
      <w:r w:rsidR="00A40606">
        <w:rPr>
          <w:sz w:val="24"/>
          <w:szCs w:val="24"/>
        </w:rPr>
        <w:t xml:space="preserve"> </w:t>
      </w:r>
      <w:r w:rsidR="00A40606" w:rsidRPr="00A40606">
        <w:rPr>
          <w:sz w:val="24"/>
          <w:szCs w:val="24"/>
        </w:rPr>
        <w:t>GCP/INT/945/ITA – “Information Products for Decisions on Water Policy and Water Resources Management in the Nile Basin”</w:t>
      </w:r>
      <w:r w:rsidR="001C1968">
        <w:rPr>
          <w:sz w:val="24"/>
          <w:szCs w:val="24"/>
        </w:rPr>
        <w:t>. The project</w:t>
      </w:r>
      <w:r w:rsidR="00A40606" w:rsidRPr="00A40606">
        <w:rPr>
          <w:sz w:val="24"/>
          <w:szCs w:val="24"/>
        </w:rPr>
        <w:t xml:space="preserve"> strengthened the ability of the governments of the Nile Basin states to take informed decisions with regard to water resources policy and management. </w:t>
      </w:r>
      <w:r w:rsidR="001C1968">
        <w:rPr>
          <w:sz w:val="24"/>
          <w:szCs w:val="24"/>
        </w:rPr>
        <w:t xml:space="preserve">A number of </w:t>
      </w:r>
      <w:r w:rsidR="00A40606" w:rsidRPr="00A40606">
        <w:rPr>
          <w:sz w:val="24"/>
          <w:szCs w:val="24"/>
        </w:rPr>
        <w:t xml:space="preserve">information products </w:t>
      </w:r>
      <w:r w:rsidR="001C1968">
        <w:rPr>
          <w:sz w:val="24"/>
          <w:szCs w:val="24"/>
        </w:rPr>
        <w:t xml:space="preserve">were developed that </w:t>
      </w:r>
      <w:r w:rsidR="00A40606" w:rsidRPr="00A40606">
        <w:rPr>
          <w:sz w:val="24"/>
          <w:szCs w:val="24"/>
        </w:rPr>
        <w:t>integra</w:t>
      </w:r>
      <w:r w:rsidR="001C1968">
        <w:rPr>
          <w:sz w:val="24"/>
          <w:szCs w:val="24"/>
        </w:rPr>
        <w:t>ted</w:t>
      </w:r>
      <w:r w:rsidR="00A40606" w:rsidRPr="00A40606">
        <w:rPr>
          <w:sz w:val="24"/>
          <w:szCs w:val="24"/>
        </w:rPr>
        <w:t xml:space="preserve"> technical water resources and water use data </w:t>
      </w:r>
      <w:r w:rsidR="001C1968">
        <w:rPr>
          <w:sz w:val="24"/>
          <w:szCs w:val="24"/>
        </w:rPr>
        <w:t>was well as</w:t>
      </w:r>
      <w:r w:rsidR="00A40606" w:rsidRPr="00A40606">
        <w:rPr>
          <w:sz w:val="24"/>
          <w:szCs w:val="24"/>
        </w:rPr>
        <w:t xml:space="preserve"> demographic, socio-economic and environmental data. </w:t>
      </w:r>
      <w:r w:rsidR="004A705A">
        <w:rPr>
          <w:sz w:val="24"/>
          <w:szCs w:val="24"/>
        </w:rPr>
        <w:t xml:space="preserve">In line with this project the </w:t>
      </w:r>
      <w:r w:rsidR="00742828" w:rsidRPr="00742828">
        <w:rPr>
          <w:sz w:val="24"/>
          <w:szCs w:val="24"/>
        </w:rPr>
        <w:t xml:space="preserve">GCP/INT/969/ITA – “Development of a methodology to monitor water policies” </w:t>
      </w:r>
      <w:r w:rsidR="004A705A">
        <w:rPr>
          <w:sz w:val="24"/>
          <w:szCs w:val="24"/>
        </w:rPr>
        <w:t xml:space="preserve">established a water information system </w:t>
      </w:r>
      <w:r w:rsidR="00A34111">
        <w:rPr>
          <w:sz w:val="24"/>
          <w:szCs w:val="24"/>
        </w:rPr>
        <w:t xml:space="preserve">on water policies </w:t>
      </w:r>
      <w:r w:rsidR="004A705A">
        <w:rPr>
          <w:sz w:val="24"/>
          <w:szCs w:val="24"/>
        </w:rPr>
        <w:t xml:space="preserve">for countries in the Nile basin. </w:t>
      </w:r>
    </w:p>
    <w:p w:rsidR="000065BE" w:rsidRPr="007B7458" w:rsidRDefault="00CC69DD" w:rsidP="008F508F">
      <w:pPr>
        <w:spacing w:before="120" w:after="120"/>
        <w:jc w:val="both"/>
        <w:rPr>
          <w:sz w:val="24"/>
          <w:szCs w:val="24"/>
        </w:rPr>
      </w:pPr>
      <w:r>
        <w:rPr>
          <w:sz w:val="24"/>
          <w:szCs w:val="24"/>
        </w:rPr>
        <w:t>Within the CAADP framework, t</w:t>
      </w:r>
      <w:r w:rsidR="00285BBB" w:rsidRPr="002C47AB">
        <w:rPr>
          <w:sz w:val="24"/>
          <w:szCs w:val="24"/>
        </w:rPr>
        <w:t>he country benefitted from</w:t>
      </w:r>
      <w:r w:rsidR="00404348" w:rsidRPr="002C47AB">
        <w:rPr>
          <w:sz w:val="24"/>
          <w:szCs w:val="24"/>
        </w:rPr>
        <w:t xml:space="preserve"> </w:t>
      </w:r>
      <w:r w:rsidR="002C47AB" w:rsidRPr="002C47AB">
        <w:rPr>
          <w:sz w:val="24"/>
          <w:szCs w:val="24"/>
        </w:rPr>
        <w:t>TCP/EGY/2905 – “</w:t>
      </w:r>
      <w:r w:rsidR="002C47AB" w:rsidRPr="002C47AB">
        <w:rPr>
          <w:rStyle w:val="Normal1"/>
          <w:bCs/>
          <w:sz w:val="24"/>
          <w:szCs w:val="24"/>
        </w:rPr>
        <w:t xml:space="preserve">Assistance in the Preparation of a Medium–Term Investment Programme and Formulation of Bankable Projects in Support to the CAADP Implementation” (2004-2005). </w:t>
      </w:r>
      <w:r w:rsidR="002C47AB">
        <w:rPr>
          <w:rStyle w:val="Normal1"/>
          <w:bCs/>
          <w:sz w:val="24"/>
          <w:szCs w:val="24"/>
        </w:rPr>
        <w:t>As a follow-up</w:t>
      </w:r>
      <w:r w:rsidR="00E737D0">
        <w:rPr>
          <w:rStyle w:val="Normal1"/>
          <w:bCs/>
          <w:sz w:val="24"/>
          <w:szCs w:val="24"/>
        </w:rPr>
        <w:t xml:space="preserve"> a National Medium-Term </w:t>
      </w:r>
      <w:r w:rsidR="00823C77">
        <w:rPr>
          <w:rStyle w:val="Normal1"/>
          <w:bCs/>
          <w:sz w:val="24"/>
          <w:szCs w:val="24"/>
        </w:rPr>
        <w:t>Investment</w:t>
      </w:r>
      <w:r w:rsidR="00E737D0">
        <w:rPr>
          <w:rStyle w:val="Normal1"/>
          <w:bCs/>
          <w:sz w:val="24"/>
          <w:szCs w:val="24"/>
        </w:rPr>
        <w:t xml:space="preserve"> Programme (NMTIP) was </w:t>
      </w:r>
      <w:r w:rsidR="001F5DE0">
        <w:rPr>
          <w:rStyle w:val="Normal1"/>
          <w:bCs/>
          <w:sz w:val="24"/>
          <w:szCs w:val="24"/>
        </w:rPr>
        <w:t>formulated</w:t>
      </w:r>
      <w:r w:rsidR="00E737D0">
        <w:rPr>
          <w:rStyle w:val="Normal1"/>
          <w:bCs/>
          <w:sz w:val="24"/>
          <w:szCs w:val="24"/>
        </w:rPr>
        <w:t xml:space="preserve"> and </w:t>
      </w:r>
      <w:r w:rsidR="001F5DE0">
        <w:rPr>
          <w:rStyle w:val="Normal1"/>
          <w:bCs/>
          <w:sz w:val="24"/>
          <w:szCs w:val="24"/>
        </w:rPr>
        <w:t>a portfolio of “</w:t>
      </w:r>
      <w:r w:rsidR="00BD0EA1" w:rsidRPr="00BD0EA1">
        <w:rPr>
          <w:rStyle w:val="Normal1"/>
          <w:bCs/>
          <w:sz w:val="24"/>
          <w:szCs w:val="24"/>
        </w:rPr>
        <w:t>Bankable Investment Project Profiles</w:t>
      </w:r>
      <w:r w:rsidR="001F5DE0">
        <w:rPr>
          <w:rStyle w:val="Normal1"/>
          <w:bCs/>
          <w:sz w:val="24"/>
          <w:szCs w:val="24"/>
        </w:rPr>
        <w:t>”</w:t>
      </w:r>
      <w:r w:rsidR="00E737D0">
        <w:rPr>
          <w:rStyle w:val="Normal1"/>
          <w:bCs/>
          <w:sz w:val="24"/>
          <w:szCs w:val="24"/>
        </w:rPr>
        <w:t xml:space="preserve"> </w:t>
      </w:r>
      <w:r w:rsidR="000065BE">
        <w:rPr>
          <w:rStyle w:val="Normal1"/>
          <w:bCs/>
          <w:sz w:val="24"/>
          <w:szCs w:val="24"/>
        </w:rPr>
        <w:t xml:space="preserve">were identified based on the government’s development plans </w:t>
      </w:r>
      <w:r w:rsidR="00BD0EA1" w:rsidRPr="00BD0EA1">
        <w:rPr>
          <w:rStyle w:val="Normal1"/>
          <w:bCs/>
          <w:sz w:val="24"/>
          <w:szCs w:val="24"/>
        </w:rPr>
        <w:t>and strategies taken together with the plans</w:t>
      </w:r>
      <w:r w:rsidR="001F5DE0">
        <w:rPr>
          <w:rStyle w:val="Normal1"/>
          <w:bCs/>
          <w:sz w:val="24"/>
          <w:szCs w:val="24"/>
        </w:rPr>
        <w:t xml:space="preserve"> </w:t>
      </w:r>
      <w:r w:rsidR="00BD0EA1" w:rsidRPr="00BD0EA1">
        <w:rPr>
          <w:rStyle w:val="Normal1"/>
          <w:bCs/>
          <w:sz w:val="24"/>
          <w:szCs w:val="24"/>
        </w:rPr>
        <w:t>of the donor agencies. The f</w:t>
      </w:r>
      <w:r w:rsidR="00642773">
        <w:rPr>
          <w:rStyle w:val="Normal1"/>
          <w:bCs/>
          <w:sz w:val="24"/>
          <w:szCs w:val="24"/>
        </w:rPr>
        <w:t>our projects developed were: 1) </w:t>
      </w:r>
      <w:r w:rsidR="00BD0EA1" w:rsidRPr="00BD0EA1">
        <w:rPr>
          <w:rStyle w:val="Normal1"/>
          <w:bCs/>
          <w:sz w:val="24"/>
          <w:szCs w:val="24"/>
        </w:rPr>
        <w:t>Integrated Water Management for Community Settlement in Farafra Oasis; 2) Saad Armant Irrigation Improvement Project (Beni Suef Governorate)</w:t>
      </w:r>
      <w:r w:rsidR="000065BE">
        <w:rPr>
          <w:rStyle w:val="Normal1"/>
          <w:bCs/>
          <w:sz w:val="24"/>
          <w:szCs w:val="24"/>
        </w:rPr>
        <w:t xml:space="preserve">; 3) </w:t>
      </w:r>
      <w:r w:rsidR="00BD0EA1" w:rsidRPr="00BD0EA1">
        <w:rPr>
          <w:rStyle w:val="Normal1"/>
          <w:bCs/>
          <w:sz w:val="24"/>
          <w:szCs w:val="24"/>
        </w:rPr>
        <w:t>Agricultural Export and Trade Development Project</w:t>
      </w:r>
      <w:r w:rsidR="000065BE">
        <w:rPr>
          <w:rStyle w:val="Normal1"/>
          <w:bCs/>
          <w:sz w:val="24"/>
          <w:szCs w:val="24"/>
        </w:rPr>
        <w:t xml:space="preserve">; and 4) </w:t>
      </w:r>
      <w:r w:rsidR="000065BE" w:rsidRPr="007B7458">
        <w:rPr>
          <w:sz w:val="24"/>
          <w:szCs w:val="24"/>
        </w:rPr>
        <w:t>Improving Range–Livestock Productivity in North–Western Desert of Egypt</w:t>
      </w:r>
      <w:r w:rsidR="000065BE" w:rsidRPr="007B7458">
        <w:rPr>
          <w:color w:val="000000"/>
          <w:sz w:val="24"/>
          <w:szCs w:val="24"/>
        </w:rPr>
        <w:t>.</w:t>
      </w:r>
    </w:p>
    <w:p w:rsidR="00292F0F" w:rsidRDefault="002C47AB" w:rsidP="008F508F">
      <w:pPr>
        <w:tabs>
          <w:tab w:val="left" w:pos="270"/>
          <w:tab w:val="left" w:pos="540"/>
        </w:tabs>
        <w:spacing w:before="120" w:after="120"/>
        <w:jc w:val="both"/>
        <w:rPr>
          <w:bCs/>
          <w:iCs/>
          <w:sz w:val="24"/>
          <w:szCs w:val="24"/>
        </w:rPr>
      </w:pPr>
      <w:r>
        <w:rPr>
          <w:sz w:val="24"/>
          <w:szCs w:val="24"/>
        </w:rPr>
        <w:t xml:space="preserve">The country also benefitted in 2008-2009 from the FAO assistance provided through the project </w:t>
      </w:r>
      <w:r w:rsidR="00404348" w:rsidRPr="00404348">
        <w:rPr>
          <w:sz w:val="24"/>
          <w:szCs w:val="24"/>
        </w:rPr>
        <w:t xml:space="preserve">TCP/RAF/3116 “Support to policy consultation and actions to boost sustainable use of water and energy resources for agricultural production and livelihood improvement in Africa in the context of </w:t>
      </w:r>
      <w:r w:rsidR="00404348" w:rsidRPr="002C47AB">
        <w:rPr>
          <w:sz w:val="24"/>
          <w:szCs w:val="24"/>
        </w:rPr>
        <w:t>climate change”</w:t>
      </w:r>
      <w:r w:rsidRPr="002C47AB">
        <w:rPr>
          <w:sz w:val="24"/>
          <w:szCs w:val="24"/>
        </w:rPr>
        <w:t xml:space="preserve"> (</w:t>
      </w:r>
      <w:r w:rsidRPr="002C47AB">
        <w:rPr>
          <w:rStyle w:val="Normal1"/>
          <w:sz w:val="24"/>
          <w:szCs w:val="24"/>
        </w:rPr>
        <w:t>01 Sep 2008</w:t>
      </w:r>
      <w:r w:rsidRPr="002C47AB">
        <w:rPr>
          <w:rStyle w:val="Normal1"/>
          <w:b/>
          <w:bCs/>
          <w:sz w:val="24"/>
          <w:szCs w:val="24"/>
        </w:rPr>
        <w:t xml:space="preserve"> - </w:t>
      </w:r>
      <w:r w:rsidRPr="002C47AB">
        <w:rPr>
          <w:rStyle w:val="Normal1"/>
          <w:sz w:val="24"/>
          <w:szCs w:val="24"/>
        </w:rPr>
        <w:t>31 Dec 2009)</w:t>
      </w:r>
      <w:r w:rsidR="00404348" w:rsidRPr="002C47AB">
        <w:rPr>
          <w:sz w:val="24"/>
          <w:szCs w:val="24"/>
        </w:rPr>
        <w:t>.</w:t>
      </w:r>
      <w:r w:rsidR="00E653B7" w:rsidRPr="00E653B7">
        <w:t xml:space="preserve"> </w:t>
      </w:r>
      <w:r w:rsidR="00292F0F" w:rsidRPr="0087568D">
        <w:rPr>
          <w:sz w:val="24"/>
          <w:szCs w:val="24"/>
        </w:rPr>
        <w:t xml:space="preserve">This </w:t>
      </w:r>
      <w:r w:rsidR="00292F0F">
        <w:rPr>
          <w:sz w:val="24"/>
          <w:szCs w:val="24"/>
        </w:rPr>
        <w:t xml:space="preserve">project </w:t>
      </w:r>
      <w:r w:rsidR="00292F0F" w:rsidRPr="0087568D">
        <w:rPr>
          <w:sz w:val="24"/>
          <w:szCs w:val="24"/>
        </w:rPr>
        <w:t xml:space="preserve">lead to the preparation of </w:t>
      </w:r>
      <w:r w:rsidR="009E0495">
        <w:rPr>
          <w:sz w:val="24"/>
          <w:szCs w:val="24"/>
        </w:rPr>
        <w:t>Egypt</w:t>
      </w:r>
      <w:r w:rsidR="00292F0F" w:rsidRPr="0087568D">
        <w:rPr>
          <w:sz w:val="24"/>
          <w:szCs w:val="24"/>
        </w:rPr>
        <w:t xml:space="preserve">’s national report, country case study and update on the investment brief on water </w:t>
      </w:r>
      <w:r w:rsidR="00292F0F" w:rsidRPr="0087568D">
        <w:rPr>
          <w:bCs/>
          <w:iCs/>
          <w:sz w:val="24"/>
          <w:szCs w:val="24"/>
        </w:rPr>
        <w:t xml:space="preserve">for agriculture and energy in Africa in the context of climate change. The project raised awareness, promoted networking and partnership building, and enhanced the knowledge on the situation of water and energy resources in </w:t>
      </w:r>
      <w:r w:rsidR="009E0495">
        <w:rPr>
          <w:sz w:val="24"/>
          <w:szCs w:val="24"/>
        </w:rPr>
        <w:t>Egypt</w:t>
      </w:r>
      <w:r w:rsidR="00292F0F" w:rsidRPr="0087568D">
        <w:rPr>
          <w:bCs/>
          <w:iCs/>
          <w:sz w:val="24"/>
          <w:szCs w:val="24"/>
        </w:rPr>
        <w:t xml:space="preserve"> and propo</w:t>
      </w:r>
      <w:r w:rsidR="00110FC1">
        <w:rPr>
          <w:bCs/>
          <w:iCs/>
          <w:sz w:val="24"/>
          <w:szCs w:val="24"/>
        </w:rPr>
        <w:t xml:space="preserve">sed synergic views of the </w:t>
      </w:r>
      <w:proofErr w:type="spellStart"/>
      <w:r w:rsidR="00110FC1">
        <w:rPr>
          <w:bCs/>
          <w:iCs/>
          <w:sz w:val="24"/>
          <w:szCs w:val="24"/>
        </w:rPr>
        <w:t>inter</w:t>
      </w:r>
      <w:r w:rsidR="00292F0F" w:rsidRPr="0087568D">
        <w:rPr>
          <w:bCs/>
          <w:iCs/>
          <w:sz w:val="24"/>
          <w:szCs w:val="24"/>
        </w:rPr>
        <w:t>linkages</w:t>
      </w:r>
      <w:proofErr w:type="spellEnd"/>
      <w:r w:rsidR="00292F0F" w:rsidRPr="0087568D">
        <w:rPr>
          <w:bCs/>
          <w:iCs/>
          <w:sz w:val="24"/>
          <w:szCs w:val="24"/>
        </w:rPr>
        <w:t xml:space="preserve"> among the climate change-water-energy relations.</w:t>
      </w:r>
    </w:p>
    <w:p w:rsidR="00EE6EE9" w:rsidRPr="00E66895" w:rsidRDefault="002C47AB" w:rsidP="008F508F">
      <w:pPr>
        <w:tabs>
          <w:tab w:val="left" w:pos="270"/>
          <w:tab w:val="left" w:pos="540"/>
        </w:tabs>
        <w:spacing w:before="120" w:after="120"/>
        <w:jc w:val="both"/>
        <w:rPr>
          <w:sz w:val="24"/>
          <w:szCs w:val="24"/>
        </w:rPr>
      </w:pPr>
      <w:r>
        <w:rPr>
          <w:sz w:val="24"/>
          <w:szCs w:val="24"/>
        </w:rPr>
        <w:t xml:space="preserve">Currently, </w:t>
      </w:r>
      <w:r w:rsidR="00EE6EE9" w:rsidRPr="00E5003B">
        <w:rPr>
          <w:sz w:val="24"/>
          <w:szCs w:val="24"/>
        </w:rPr>
        <w:t xml:space="preserve">Egypt is one of the countries engaging with the NEPAD Secretariat and expected to formally launch CAADP implementation. The first CAADP roundtable has been held and a focal point has been appointed. </w:t>
      </w:r>
      <w:r w:rsidR="00FA1387" w:rsidRPr="00E5003B">
        <w:rPr>
          <w:sz w:val="24"/>
          <w:szCs w:val="24"/>
        </w:rPr>
        <w:t xml:space="preserve">The country </w:t>
      </w:r>
      <w:r w:rsidR="00EE6EE9" w:rsidRPr="00E5003B">
        <w:rPr>
          <w:sz w:val="24"/>
          <w:szCs w:val="24"/>
        </w:rPr>
        <w:t xml:space="preserve">has not </w:t>
      </w:r>
      <w:r w:rsidR="007B7458" w:rsidRPr="00E5003B">
        <w:rPr>
          <w:sz w:val="24"/>
          <w:szCs w:val="24"/>
        </w:rPr>
        <w:t xml:space="preserve">yet </w:t>
      </w:r>
      <w:r w:rsidR="00EE6EE9" w:rsidRPr="00E5003B">
        <w:rPr>
          <w:sz w:val="24"/>
          <w:szCs w:val="24"/>
        </w:rPr>
        <w:t>signed the CAADP compact</w:t>
      </w:r>
      <w:r w:rsidR="009C45D2" w:rsidRPr="00E5003B">
        <w:rPr>
          <w:sz w:val="24"/>
          <w:szCs w:val="24"/>
        </w:rPr>
        <w:t>.</w:t>
      </w:r>
      <w:r w:rsidR="00823C77">
        <w:rPr>
          <w:sz w:val="24"/>
          <w:szCs w:val="24"/>
        </w:rPr>
        <w:t xml:space="preserve"> </w:t>
      </w:r>
      <w:r w:rsidR="00E5003B">
        <w:rPr>
          <w:sz w:val="24"/>
          <w:szCs w:val="24"/>
        </w:rPr>
        <w:t xml:space="preserve">Within this </w:t>
      </w:r>
      <w:r w:rsidR="00E5003B" w:rsidRPr="00A521FB">
        <w:rPr>
          <w:sz w:val="24"/>
          <w:szCs w:val="24"/>
        </w:rPr>
        <w:t xml:space="preserve">context </w:t>
      </w:r>
      <w:r w:rsidR="00EE6EE9" w:rsidRPr="00A521FB">
        <w:rPr>
          <w:sz w:val="24"/>
          <w:szCs w:val="24"/>
        </w:rPr>
        <w:t xml:space="preserve">there is a need to support </w:t>
      </w:r>
      <w:r w:rsidR="00E5003B" w:rsidRPr="00A521FB">
        <w:rPr>
          <w:sz w:val="24"/>
          <w:szCs w:val="24"/>
        </w:rPr>
        <w:t xml:space="preserve">the national services in the process of </w:t>
      </w:r>
      <w:r w:rsidR="00EE6EE9" w:rsidRPr="00A521FB">
        <w:rPr>
          <w:sz w:val="24"/>
          <w:szCs w:val="24"/>
        </w:rPr>
        <w:t xml:space="preserve">evidence-based analysis to tackle in particular, governance, institutional and financial barriers to sustain agricultural water management and formulate a plan to </w:t>
      </w:r>
      <w:r w:rsidR="00EE6EE9" w:rsidRPr="00E66895">
        <w:rPr>
          <w:sz w:val="24"/>
          <w:szCs w:val="24"/>
        </w:rPr>
        <w:t>prepare the country’s CAADP compact, involving Ministries, representatives of civil society and private sector.</w:t>
      </w:r>
    </w:p>
    <w:p w:rsidR="00EE6EE9" w:rsidRPr="00021CC6" w:rsidRDefault="001A3962" w:rsidP="008F508F">
      <w:pPr>
        <w:tabs>
          <w:tab w:val="left" w:pos="270"/>
          <w:tab w:val="left" w:pos="540"/>
        </w:tabs>
        <w:spacing w:before="120" w:after="120"/>
        <w:jc w:val="both"/>
        <w:rPr>
          <w:rFonts w:eastAsia="Batang"/>
          <w:b/>
          <w:sz w:val="24"/>
          <w:szCs w:val="24"/>
        </w:rPr>
      </w:pPr>
      <w:r w:rsidRPr="00021CC6">
        <w:rPr>
          <w:b/>
          <w:sz w:val="24"/>
          <w:szCs w:val="24"/>
          <w:u w:val="single"/>
        </w:rPr>
        <w:t>Malawi</w:t>
      </w:r>
    </w:p>
    <w:p w:rsidR="00454B6C" w:rsidRDefault="00F43A36" w:rsidP="008F508F">
      <w:pPr>
        <w:tabs>
          <w:tab w:val="left" w:pos="270"/>
          <w:tab w:val="left" w:pos="540"/>
        </w:tabs>
        <w:spacing w:before="120"/>
        <w:jc w:val="both"/>
        <w:rPr>
          <w:sz w:val="24"/>
          <w:szCs w:val="24"/>
        </w:rPr>
      </w:pPr>
      <w:r w:rsidRPr="00FA62A5">
        <w:rPr>
          <w:sz w:val="24"/>
          <w:szCs w:val="24"/>
        </w:rPr>
        <w:t xml:space="preserve">Agriculture </w:t>
      </w:r>
      <w:r>
        <w:rPr>
          <w:sz w:val="24"/>
          <w:szCs w:val="24"/>
        </w:rPr>
        <w:t xml:space="preserve">in Malawi </w:t>
      </w:r>
      <w:r w:rsidRPr="00FA62A5">
        <w:rPr>
          <w:sz w:val="24"/>
          <w:szCs w:val="24"/>
        </w:rPr>
        <w:t>is the main source of income for most of the population. The sector employs more than 80 percent of the total labo</w:t>
      </w:r>
      <w:r>
        <w:rPr>
          <w:sz w:val="24"/>
          <w:szCs w:val="24"/>
        </w:rPr>
        <w:t>u</w:t>
      </w:r>
      <w:r w:rsidRPr="00FA62A5">
        <w:rPr>
          <w:sz w:val="24"/>
          <w:szCs w:val="24"/>
        </w:rPr>
        <w:t>r force, contributes over 80 percent to export earnings, and accounts for more than a third of the GDP. Thus, growth in agriculture, particularly in smallholder-based agriculture, is critical to meeting the country’s food security and poverty reduction goals</w:t>
      </w:r>
      <w:r>
        <w:rPr>
          <w:sz w:val="24"/>
          <w:szCs w:val="24"/>
        </w:rPr>
        <w:t xml:space="preserve">. </w:t>
      </w:r>
      <w:r w:rsidRPr="00141E30">
        <w:rPr>
          <w:sz w:val="24"/>
          <w:szCs w:val="24"/>
        </w:rPr>
        <w:t xml:space="preserve">Malawi's agricultural sector has experienced moderate growth over the past </w:t>
      </w:r>
      <w:r w:rsidRPr="00141E30">
        <w:rPr>
          <w:sz w:val="24"/>
          <w:szCs w:val="24"/>
        </w:rPr>
        <w:lastRenderedPageBreak/>
        <w:t>30</w:t>
      </w:r>
      <w:r w:rsidR="00642773">
        <w:rPr>
          <w:sz w:val="24"/>
          <w:szCs w:val="24"/>
        </w:rPr>
        <w:t> </w:t>
      </w:r>
      <w:r w:rsidRPr="00141E30">
        <w:rPr>
          <w:sz w:val="24"/>
          <w:szCs w:val="24"/>
        </w:rPr>
        <w:t>years with an average annual rate of 4.6 percent. The highest level of growth was seen in the 1990s when the sector grew at an average annual rate of 9.7 percent</w:t>
      </w:r>
      <w:r>
        <w:rPr>
          <w:sz w:val="24"/>
          <w:szCs w:val="24"/>
        </w:rPr>
        <w:t>. H</w:t>
      </w:r>
      <w:r w:rsidRPr="00141E30">
        <w:rPr>
          <w:sz w:val="24"/>
          <w:szCs w:val="24"/>
        </w:rPr>
        <w:t>owever, this growth rate is driven by the two growth spikes in the early 1990s rather than consistently high growth trends. More recently, the agriculture sector has shown promising growth with an average annual rate of</w:t>
      </w:r>
      <w:r>
        <w:rPr>
          <w:sz w:val="24"/>
          <w:szCs w:val="24"/>
        </w:rPr>
        <w:t xml:space="preserve"> 7.9 percent from 2006 to 2009.</w:t>
      </w:r>
      <w:r w:rsidRPr="00141E30">
        <w:rPr>
          <w:sz w:val="24"/>
          <w:szCs w:val="24"/>
        </w:rPr>
        <w:t xml:space="preserve"> This rate exceeds the Comprehensive Africa Agriculture Development Programme (CAADP) target rate of 6 percent.</w:t>
      </w:r>
      <w:r>
        <w:rPr>
          <w:sz w:val="24"/>
          <w:szCs w:val="24"/>
        </w:rPr>
        <w:t xml:space="preserve"> S</w:t>
      </w:r>
      <w:r w:rsidRPr="00141E30">
        <w:rPr>
          <w:sz w:val="24"/>
          <w:szCs w:val="24"/>
        </w:rPr>
        <w:t>ince 2005, Malawi has met the CAADP target of allocating at least 10 percent of its national budget to agriculture. The country has met and surpassed the target at several points since 1980, most markedly from 1980 to 1984 and from 1986 to 1991.</w:t>
      </w:r>
    </w:p>
    <w:p w:rsidR="00454B6C" w:rsidRDefault="00063089" w:rsidP="008F508F">
      <w:pPr>
        <w:tabs>
          <w:tab w:val="left" w:pos="270"/>
          <w:tab w:val="left" w:pos="540"/>
        </w:tabs>
        <w:spacing w:before="120"/>
        <w:jc w:val="both"/>
        <w:rPr>
          <w:sz w:val="24"/>
          <w:szCs w:val="24"/>
        </w:rPr>
      </w:pPr>
      <w:r w:rsidRPr="00FA62A5">
        <w:rPr>
          <w:sz w:val="24"/>
          <w:szCs w:val="24"/>
        </w:rPr>
        <w:t xml:space="preserve">Food security and poverty alleviation are objectives of the country and are underlined in the vision 2020 and is refined in the National strategy for Sustainable Development. </w:t>
      </w:r>
      <w:r w:rsidR="00F43A36" w:rsidRPr="00FA62A5">
        <w:rPr>
          <w:sz w:val="24"/>
          <w:szCs w:val="24"/>
        </w:rPr>
        <w:t>Malawi</w:t>
      </w:r>
      <w:r w:rsidR="00F43A36">
        <w:rPr>
          <w:sz w:val="24"/>
          <w:szCs w:val="24"/>
        </w:rPr>
        <w:t xml:space="preserve"> </w:t>
      </w:r>
      <w:r w:rsidR="00F43A36" w:rsidRPr="00FA62A5">
        <w:rPr>
          <w:sz w:val="24"/>
          <w:szCs w:val="24"/>
        </w:rPr>
        <w:t xml:space="preserve">is </w:t>
      </w:r>
      <w:r w:rsidR="00F43A36">
        <w:rPr>
          <w:sz w:val="24"/>
          <w:szCs w:val="24"/>
        </w:rPr>
        <w:t xml:space="preserve">yet </w:t>
      </w:r>
      <w:r w:rsidR="00F43A36" w:rsidRPr="00FA62A5">
        <w:rPr>
          <w:sz w:val="24"/>
          <w:szCs w:val="24"/>
        </w:rPr>
        <w:t xml:space="preserve">experiencing remarkable population growth and consequently, needs for more food and goods and, even all the country is endowed with relatively amount of water resources, growing demands and declining trend of water availability per capita are observed. Between 1960-2007, renewable </w:t>
      </w:r>
      <w:r w:rsidR="00923529">
        <w:rPr>
          <w:sz w:val="24"/>
          <w:szCs w:val="24"/>
        </w:rPr>
        <w:t xml:space="preserve">water resources per capita is 1 </w:t>
      </w:r>
      <w:r w:rsidR="00F43A36" w:rsidRPr="00FA62A5">
        <w:rPr>
          <w:sz w:val="24"/>
          <w:szCs w:val="24"/>
        </w:rPr>
        <w:t>285 m</w:t>
      </w:r>
      <w:r w:rsidR="00F43A36" w:rsidRPr="008E63EA">
        <w:rPr>
          <w:sz w:val="24"/>
          <w:szCs w:val="24"/>
          <w:vertAlign w:val="superscript"/>
        </w:rPr>
        <w:t>3</w:t>
      </w:r>
      <w:r w:rsidR="00F43A36" w:rsidRPr="00FA62A5">
        <w:rPr>
          <w:sz w:val="24"/>
          <w:szCs w:val="24"/>
        </w:rPr>
        <w:t>/person/year and the projected water resources per capita, after 2015 will be 937 m</w:t>
      </w:r>
      <w:r w:rsidR="00F43A36" w:rsidRPr="008E63EA">
        <w:rPr>
          <w:sz w:val="24"/>
          <w:szCs w:val="24"/>
          <w:vertAlign w:val="superscript"/>
        </w:rPr>
        <w:t>3</w:t>
      </w:r>
      <w:r w:rsidR="00694E37">
        <w:rPr>
          <w:sz w:val="24"/>
          <w:szCs w:val="24"/>
        </w:rPr>
        <w:t>/person/year.</w:t>
      </w:r>
    </w:p>
    <w:p w:rsidR="00063089" w:rsidRDefault="00063089" w:rsidP="008F508F">
      <w:pPr>
        <w:tabs>
          <w:tab w:val="left" w:pos="270"/>
          <w:tab w:val="left" w:pos="540"/>
        </w:tabs>
        <w:spacing w:before="120" w:after="120"/>
        <w:jc w:val="both"/>
        <w:rPr>
          <w:sz w:val="24"/>
          <w:szCs w:val="24"/>
        </w:rPr>
      </w:pPr>
      <w:r>
        <w:rPr>
          <w:sz w:val="24"/>
          <w:szCs w:val="24"/>
        </w:rPr>
        <w:t xml:space="preserve">The country has a wide legislative and policy framework concerning agriculture and water: the </w:t>
      </w:r>
      <w:r w:rsidRPr="00E6720A">
        <w:rPr>
          <w:sz w:val="24"/>
          <w:szCs w:val="24"/>
        </w:rPr>
        <w:t>Agricultural and Livestock Development Strategy and Action Plan</w:t>
      </w:r>
      <w:r>
        <w:rPr>
          <w:sz w:val="24"/>
          <w:szCs w:val="24"/>
        </w:rPr>
        <w:t xml:space="preserve">, </w:t>
      </w:r>
      <w:r w:rsidRPr="00E6720A">
        <w:rPr>
          <w:sz w:val="24"/>
          <w:szCs w:val="24"/>
        </w:rPr>
        <w:t>the National</w:t>
      </w:r>
      <w:r>
        <w:rPr>
          <w:sz w:val="24"/>
          <w:szCs w:val="24"/>
        </w:rPr>
        <w:t xml:space="preserve"> </w:t>
      </w:r>
      <w:r w:rsidRPr="00E6720A">
        <w:rPr>
          <w:sz w:val="24"/>
          <w:szCs w:val="24"/>
        </w:rPr>
        <w:t>Irrigation Policy and Development Strategy (2000) developed by the Department of Irrigation (DoI),</w:t>
      </w:r>
      <w:r>
        <w:rPr>
          <w:sz w:val="24"/>
          <w:szCs w:val="24"/>
        </w:rPr>
        <w:t xml:space="preserve"> </w:t>
      </w:r>
      <w:r w:rsidRPr="00E6720A">
        <w:rPr>
          <w:sz w:val="24"/>
          <w:szCs w:val="24"/>
        </w:rPr>
        <w:t>the Water Policy (1996), the Water Resources Management Policy and Strategy (2000) developed by</w:t>
      </w:r>
      <w:r>
        <w:rPr>
          <w:sz w:val="24"/>
          <w:szCs w:val="24"/>
        </w:rPr>
        <w:t xml:space="preserve"> </w:t>
      </w:r>
      <w:r w:rsidRPr="00E6720A">
        <w:rPr>
          <w:sz w:val="24"/>
          <w:szCs w:val="24"/>
        </w:rPr>
        <w:t>the Ministry of Water Development (MWD), and the Environ</w:t>
      </w:r>
      <w:r>
        <w:rPr>
          <w:sz w:val="24"/>
          <w:szCs w:val="24"/>
        </w:rPr>
        <w:t xml:space="preserve">mental Management Policy (1996), the </w:t>
      </w:r>
      <w:r w:rsidRPr="00E6720A">
        <w:rPr>
          <w:sz w:val="24"/>
          <w:szCs w:val="24"/>
        </w:rPr>
        <w:t>Irrigation Act (No. 16 of 2001)</w:t>
      </w:r>
      <w:r>
        <w:rPr>
          <w:sz w:val="24"/>
          <w:szCs w:val="24"/>
        </w:rPr>
        <w:t>.</w:t>
      </w:r>
    </w:p>
    <w:p w:rsidR="00D833C7" w:rsidRDefault="008C791F" w:rsidP="008F508F">
      <w:pPr>
        <w:tabs>
          <w:tab w:val="left" w:pos="270"/>
          <w:tab w:val="left" w:pos="540"/>
        </w:tabs>
        <w:spacing w:before="120" w:after="120"/>
        <w:jc w:val="both"/>
        <w:rPr>
          <w:rStyle w:val="Normal1"/>
          <w:bCs/>
          <w:sz w:val="24"/>
          <w:szCs w:val="24"/>
        </w:rPr>
      </w:pPr>
      <w:r w:rsidRPr="002C47AB">
        <w:rPr>
          <w:sz w:val="24"/>
          <w:szCs w:val="24"/>
        </w:rPr>
        <w:t>The country benefitted from TCP/</w:t>
      </w:r>
      <w:r>
        <w:rPr>
          <w:sz w:val="24"/>
          <w:szCs w:val="24"/>
        </w:rPr>
        <w:t>MLW</w:t>
      </w:r>
      <w:r w:rsidRPr="002C47AB">
        <w:rPr>
          <w:sz w:val="24"/>
          <w:szCs w:val="24"/>
        </w:rPr>
        <w:t>/290</w:t>
      </w:r>
      <w:r>
        <w:rPr>
          <w:sz w:val="24"/>
          <w:szCs w:val="24"/>
        </w:rPr>
        <w:t>6</w:t>
      </w:r>
      <w:r w:rsidRPr="002C47AB">
        <w:rPr>
          <w:sz w:val="24"/>
          <w:szCs w:val="24"/>
        </w:rPr>
        <w:t xml:space="preserve"> – “</w:t>
      </w:r>
      <w:r w:rsidRPr="002C47AB">
        <w:rPr>
          <w:rStyle w:val="Normal1"/>
          <w:bCs/>
          <w:sz w:val="24"/>
          <w:szCs w:val="24"/>
        </w:rPr>
        <w:t>Assistance in the Preparation of a</w:t>
      </w:r>
      <w:r w:rsidR="00923529">
        <w:rPr>
          <w:rStyle w:val="Normal1"/>
          <w:bCs/>
          <w:sz w:val="24"/>
          <w:szCs w:val="24"/>
        </w:rPr>
        <w:br/>
      </w:r>
      <w:r w:rsidRPr="002C47AB">
        <w:rPr>
          <w:rStyle w:val="Normal1"/>
          <w:bCs/>
          <w:sz w:val="24"/>
          <w:szCs w:val="24"/>
        </w:rPr>
        <w:t xml:space="preserve">Medium–Term Investment Programme and Formulation of Bankable Projects in Support to the CAADP Implementation” (2004-2005). </w:t>
      </w:r>
      <w:r w:rsidR="003930B7">
        <w:rPr>
          <w:rStyle w:val="Normal1"/>
          <w:bCs/>
          <w:sz w:val="24"/>
          <w:szCs w:val="24"/>
        </w:rPr>
        <w:t xml:space="preserve">This TCP resulted in the formulation of the following projects: </w:t>
      </w:r>
      <w:r w:rsidR="00D0107C">
        <w:rPr>
          <w:rStyle w:val="Normal1"/>
          <w:bCs/>
          <w:sz w:val="24"/>
          <w:szCs w:val="24"/>
        </w:rPr>
        <w:t xml:space="preserve">(1) </w:t>
      </w:r>
      <w:r w:rsidR="00D0107C">
        <w:rPr>
          <w:sz w:val="24"/>
          <w:szCs w:val="24"/>
        </w:rPr>
        <w:t>A</w:t>
      </w:r>
      <w:r w:rsidR="003930B7" w:rsidRPr="003930B7">
        <w:rPr>
          <w:sz w:val="24"/>
          <w:szCs w:val="24"/>
        </w:rPr>
        <w:t>gricultural Technology Development and Dissemination</w:t>
      </w:r>
      <w:r w:rsidR="00D0107C">
        <w:rPr>
          <w:sz w:val="24"/>
          <w:szCs w:val="24"/>
        </w:rPr>
        <w:t>; (2)</w:t>
      </w:r>
      <w:r w:rsidR="003930B7" w:rsidRPr="003930B7">
        <w:rPr>
          <w:sz w:val="24"/>
          <w:szCs w:val="24"/>
        </w:rPr>
        <w:t xml:space="preserve"> Commercialization of High–Value Crops</w:t>
      </w:r>
      <w:r w:rsidR="00D0107C">
        <w:rPr>
          <w:sz w:val="24"/>
          <w:szCs w:val="24"/>
        </w:rPr>
        <w:t>; (3)</w:t>
      </w:r>
      <w:r w:rsidR="00923529">
        <w:rPr>
          <w:sz w:val="24"/>
          <w:szCs w:val="24"/>
        </w:rPr>
        <w:t> </w:t>
      </w:r>
      <w:r w:rsidR="003930B7" w:rsidRPr="003930B7">
        <w:rPr>
          <w:sz w:val="24"/>
          <w:szCs w:val="24"/>
        </w:rPr>
        <w:t>Integrated Water Management and Rural Agricultural Credit</w:t>
      </w:r>
      <w:r w:rsidR="00D0107C">
        <w:rPr>
          <w:sz w:val="24"/>
          <w:szCs w:val="24"/>
        </w:rPr>
        <w:t>;</w:t>
      </w:r>
      <w:r w:rsidR="003930B7" w:rsidRPr="003930B7">
        <w:rPr>
          <w:sz w:val="24"/>
          <w:szCs w:val="24"/>
        </w:rPr>
        <w:t xml:space="preserve"> </w:t>
      </w:r>
      <w:r w:rsidR="00D0107C">
        <w:rPr>
          <w:sz w:val="24"/>
          <w:szCs w:val="24"/>
        </w:rPr>
        <w:t>(4)</w:t>
      </w:r>
      <w:r w:rsidR="00923529">
        <w:rPr>
          <w:sz w:val="24"/>
          <w:szCs w:val="24"/>
        </w:rPr>
        <w:t> </w:t>
      </w:r>
      <w:r w:rsidR="003930B7" w:rsidRPr="003930B7">
        <w:rPr>
          <w:sz w:val="24"/>
          <w:szCs w:val="24"/>
        </w:rPr>
        <w:t>Livestock and Fishery Development</w:t>
      </w:r>
      <w:r w:rsidR="00D0107C">
        <w:rPr>
          <w:sz w:val="24"/>
          <w:szCs w:val="24"/>
        </w:rPr>
        <w:t>;</w:t>
      </w:r>
      <w:r w:rsidR="003930B7" w:rsidRPr="003930B7">
        <w:rPr>
          <w:sz w:val="24"/>
          <w:szCs w:val="24"/>
        </w:rPr>
        <w:t xml:space="preserve"> </w:t>
      </w:r>
      <w:r w:rsidR="00D0107C">
        <w:rPr>
          <w:sz w:val="24"/>
          <w:szCs w:val="24"/>
        </w:rPr>
        <w:t>(5)</w:t>
      </w:r>
      <w:r w:rsidR="00923529">
        <w:rPr>
          <w:sz w:val="24"/>
          <w:szCs w:val="24"/>
        </w:rPr>
        <w:t> </w:t>
      </w:r>
      <w:r w:rsidR="003930B7" w:rsidRPr="003930B7">
        <w:rPr>
          <w:sz w:val="24"/>
          <w:szCs w:val="24"/>
        </w:rPr>
        <w:t>Agricultural Technology Development and Dissemination</w:t>
      </w:r>
      <w:r w:rsidR="00A619C8">
        <w:rPr>
          <w:sz w:val="24"/>
          <w:szCs w:val="24"/>
        </w:rPr>
        <w:t>.</w:t>
      </w:r>
      <w:r w:rsidR="00BC464F">
        <w:rPr>
          <w:sz w:val="24"/>
          <w:szCs w:val="24"/>
        </w:rPr>
        <w:t xml:space="preserve"> </w:t>
      </w:r>
      <w:r w:rsidR="00D833C7">
        <w:rPr>
          <w:sz w:val="24"/>
          <w:szCs w:val="24"/>
        </w:rPr>
        <w:t xml:space="preserve">Up to date, </w:t>
      </w:r>
      <w:r w:rsidR="00D833C7" w:rsidRPr="00E100F7">
        <w:rPr>
          <w:sz w:val="24"/>
          <w:szCs w:val="24"/>
        </w:rPr>
        <w:t>these projects have not been implemented.</w:t>
      </w:r>
    </w:p>
    <w:p w:rsidR="003729A9" w:rsidRDefault="001A3962" w:rsidP="008F508F">
      <w:pPr>
        <w:tabs>
          <w:tab w:val="left" w:pos="270"/>
          <w:tab w:val="left" w:pos="540"/>
        </w:tabs>
        <w:spacing w:before="120" w:after="120"/>
        <w:jc w:val="both"/>
        <w:rPr>
          <w:sz w:val="24"/>
          <w:szCs w:val="24"/>
        </w:rPr>
      </w:pPr>
      <w:r w:rsidRPr="00141E30">
        <w:rPr>
          <w:sz w:val="24"/>
          <w:szCs w:val="24"/>
        </w:rPr>
        <w:t>Malawi launched the CAADP Roundtable process in 2007 as part of its preparations for Malawi's Agricultural Development Plan (ADP). The stocktaking exercises, investment analyses, and stakeholder consultations were ca</w:t>
      </w:r>
      <w:r w:rsidR="00694E37">
        <w:rPr>
          <w:sz w:val="24"/>
          <w:szCs w:val="24"/>
        </w:rPr>
        <w:t>rried out during the same year.</w:t>
      </w:r>
    </w:p>
    <w:p w:rsidR="003729A9" w:rsidRDefault="00BC464F" w:rsidP="008F508F">
      <w:pPr>
        <w:tabs>
          <w:tab w:val="left" w:pos="270"/>
          <w:tab w:val="left" w:pos="540"/>
        </w:tabs>
        <w:spacing w:before="120" w:after="120"/>
        <w:jc w:val="both"/>
        <w:rPr>
          <w:sz w:val="24"/>
          <w:szCs w:val="24"/>
        </w:rPr>
      </w:pPr>
      <w:r>
        <w:rPr>
          <w:sz w:val="24"/>
          <w:szCs w:val="24"/>
        </w:rPr>
        <w:t>As for Egypt, t</w:t>
      </w:r>
      <w:r w:rsidR="003729A9">
        <w:rPr>
          <w:sz w:val="24"/>
          <w:szCs w:val="24"/>
        </w:rPr>
        <w:t xml:space="preserve">he country also benefitted from the FAO assistance provided through the project </w:t>
      </w:r>
      <w:r w:rsidR="003729A9" w:rsidRPr="00404348">
        <w:rPr>
          <w:sz w:val="24"/>
          <w:szCs w:val="24"/>
        </w:rPr>
        <w:t xml:space="preserve">TCP/RAF/3116 “Support to policy consultation and actions to boost sustainable use of water and energy resources for agricultural production and livelihood improvement in Africa in the context of </w:t>
      </w:r>
      <w:r w:rsidR="003729A9" w:rsidRPr="002C47AB">
        <w:rPr>
          <w:sz w:val="24"/>
          <w:szCs w:val="24"/>
        </w:rPr>
        <w:t>climate change” (</w:t>
      </w:r>
      <w:r w:rsidR="003729A9" w:rsidRPr="002C47AB">
        <w:rPr>
          <w:rStyle w:val="Normal1"/>
          <w:sz w:val="24"/>
          <w:szCs w:val="24"/>
        </w:rPr>
        <w:t>01 Sep 2008</w:t>
      </w:r>
      <w:r w:rsidR="003729A9" w:rsidRPr="002C47AB">
        <w:rPr>
          <w:rStyle w:val="Normal1"/>
          <w:b/>
          <w:bCs/>
          <w:sz w:val="24"/>
          <w:szCs w:val="24"/>
        </w:rPr>
        <w:t xml:space="preserve"> - </w:t>
      </w:r>
      <w:r w:rsidR="003729A9" w:rsidRPr="002C47AB">
        <w:rPr>
          <w:rStyle w:val="Normal1"/>
          <w:sz w:val="24"/>
          <w:szCs w:val="24"/>
        </w:rPr>
        <w:t>31 Dec 2009)</w:t>
      </w:r>
      <w:r w:rsidR="003729A9" w:rsidRPr="002C47AB">
        <w:rPr>
          <w:sz w:val="24"/>
          <w:szCs w:val="24"/>
        </w:rPr>
        <w:t xml:space="preserve">. </w:t>
      </w:r>
      <w:r w:rsidR="00292F0F" w:rsidRPr="0087568D">
        <w:rPr>
          <w:sz w:val="24"/>
          <w:szCs w:val="24"/>
        </w:rPr>
        <w:t xml:space="preserve">This </w:t>
      </w:r>
      <w:r w:rsidR="00292F0F">
        <w:rPr>
          <w:sz w:val="24"/>
          <w:szCs w:val="24"/>
        </w:rPr>
        <w:t xml:space="preserve">project </w:t>
      </w:r>
      <w:r w:rsidR="00292F0F" w:rsidRPr="0087568D">
        <w:rPr>
          <w:sz w:val="24"/>
          <w:szCs w:val="24"/>
        </w:rPr>
        <w:t xml:space="preserve">lead to the preparation of </w:t>
      </w:r>
      <w:r w:rsidR="00292F0F">
        <w:rPr>
          <w:sz w:val="24"/>
          <w:szCs w:val="24"/>
        </w:rPr>
        <w:t>Malawi</w:t>
      </w:r>
      <w:r w:rsidR="00292F0F" w:rsidRPr="0087568D">
        <w:rPr>
          <w:sz w:val="24"/>
          <w:szCs w:val="24"/>
        </w:rPr>
        <w:t xml:space="preserve">’s national report, country case study and update on the investment brief on water </w:t>
      </w:r>
      <w:r w:rsidR="00292F0F" w:rsidRPr="0087568D">
        <w:rPr>
          <w:bCs/>
          <w:iCs/>
          <w:sz w:val="24"/>
          <w:szCs w:val="24"/>
        </w:rPr>
        <w:t xml:space="preserve">for agriculture and energy in Africa in the context of climate change. The project raised awareness, promoted networking and partnership building, and enhanced the knowledge on the situation of water and energy resources in </w:t>
      </w:r>
      <w:r w:rsidR="00292F0F">
        <w:rPr>
          <w:sz w:val="24"/>
          <w:szCs w:val="24"/>
        </w:rPr>
        <w:t>Malawi</w:t>
      </w:r>
      <w:r w:rsidR="00292F0F" w:rsidRPr="0087568D">
        <w:rPr>
          <w:bCs/>
          <w:iCs/>
          <w:sz w:val="24"/>
          <w:szCs w:val="24"/>
        </w:rPr>
        <w:t xml:space="preserve"> and propo</w:t>
      </w:r>
      <w:r w:rsidR="00110FC1">
        <w:rPr>
          <w:bCs/>
          <w:iCs/>
          <w:sz w:val="24"/>
          <w:szCs w:val="24"/>
        </w:rPr>
        <w:t xml:space="preserve">sed synergic views of the </w:t>
      </w:r>
      <w:proofErr w:type="spellStart"/>
      <w:r w:rsidR="00110FC1">
        <w:rPr>
          <w:bCs/>
          <w:iCs/>
          <w:sz w:val="24"/>
          <w:szCs w:val="24"/>
        </w:rPr>
        <w:t>inter</w:t>
      </w:r>
      <w:r w:rsidR="00292F0F" w:rsidRPr="0087568D">
        <w:rPr>
          <w:bCs/>
          <w:iCs/>
          <w:sz w:val="24"/>
          <w:szCs w:val="24"/>
        </w:rPr>
        <w:t>linkages</w:t>
      </w:r>
      <w:proofErr w:type="spellEnd"/>
      <w:r w:rsidR="00292F0F" w:rsidRPr="0087568D">
        <w:rPr>
          <w:bCs/>
          <w:iCs/>
          <w:sz w:val="24"/>
          <w:szCs w:val="24"/>
        </w:rPr>
        <w:t xml:space="preserve"> among the climate change-water-energy relations.</w:t>
      </w:r>
    </w:p>
    <w:p w:rsidR="001A3962" w:rsidRDefault="001A3962" w:rsidP="008F508F">
      <w:pPr>
        <w:tabs>
          <w:tab w:val="left" w:pos="270"/>
          <w:tab w:val="left" w:pos="540"/>
        </w:tabs>
        <w:spacing w:before="120" w:after="120"/>
        <w:jc w:val="both"/>
        <w:rPr>
          <w:sz w:val="24"/>
          <w:szCs w:val="24"/>
        </w:rPr>
      </w:pPr>
      <w:r w:rsidRPr="00141E30">
        <w:rPr>
          <w:sz w:val="24"/>
          <w:szCs w:val="24"/>
        </w:rPr>
        <w:t xml:space="preserve">The country signed the CAADP compact on April 19, 2010. The government has detailed </w:t>
      </w:r>
      <w:proofErr w:type="gramStart"/>
      <w:r w:rsidRPr="00141E30">
        <w:rPr>
          <w:sz w:val="24"/>
          <w:szCs w:val="24"/>
        </w:rPr>
        <w:t>an</w:t>
      </w:r>
      <w:proofErr w:type="gramEnd"/>
      <w:r w:rsidRPr="00141E30">
        <w:rPr>
          <w:sz w:val="24"/>
          <w:szCs w:val="24"/>
        </w:rPr>
        <w:t xml:space="preserve"> </w:t>
      </w:r>
      <w:r w:rsidR="005E36ED" w:rsidRPr="00694E37">
        <w:rPr>
          <w:sz w:val="24"/>
          <w:szCs w:val="24"/>
        </w:rPr>
        <w:t>National Agriculture Investment Plan (NAIP)</w:t>
      </w:r>
      <w:r w:rsidRPr="00141E30">
        <w:rPr>
          <w:sz w:val="24"/>
          <w:szCs w:val="24"/>
        </w:rPr>
        <w:t xml:space="preserve"> that underwent technical review in </w:t>
      </w:r>
      <w:r w:rsidRPr="001C26B3">
        <w:rPr>
          <w:sz w:val="24"/>
          <w:szCs w:val="24"/>
        </w:rPr>
        <w:t>September 2010. The investment plan</w:t>
      </w:r>
      <w:r>
        <w:rPr>
          <w:sz w:val="24"/>
          <w:szCs w:val="24"/>
        </w:rPr>
        <w:t xml:space="preserve">, </w:t>
      </w:r>
      <w:r w:rsidRPr="00E1521E">
        <w:rPr>
          <w:sz w:val="24"/>
          <w:szCs w:val="24"/>
        </w:rPr>
        <w:t>validated in 2011, identifies a consistent investment gap in sustainable water management</w:t>
      </w:r>
      <w:r w:rsidR="00705F84">
        <w:rPr>
          <w:sz w:val="24"/>
          <w:szCs w:val="24"/>
        </w:rPr>
        <w:t xml:space="preserve"> (see table). </w:t>
      </w:r>
    </w:p>
    <w:p w:rsidR="00461313" w:rsidRDefault="00461313">
      <w:pPr>
        <w:rPr>
          <w:sz w:val="24"/>
          <w:szCs w:val="24"/>
        </w:rPr>
      </w:pPr>
      <w:r>
        <w:rPr>
          <w:sz w:val="24"/>
          <w:szCs w:val="24"/>
        </w:rPr>
        <w:br w:type="page"/>
      </w:r>
    </w:p>
    <w:p w:rsidR="00597B16" w:rsidRDefault="00597B16" w:rsidP="008F508F">
      <w:pPr>
        <w:tabs>
          <w:tab w:val="left" w:pos="270"/>
          <w:tab w:val="left" w:pos="540"/>
        </w:tabs>
        <w:spacing w:before="120" w:after="120"/>
        <w:jc w:val="both"/>
        <w:rPr>
          <w:sz w:val="24"/>
          <w:szCs w:val="24"/>
        </w:rPr>
      </w:pPr>
    </w:p>
    <w:tbl>
      <w:tblPr>
        <w:tblW w:w="9072" w:type="dxa"/>
        <w:tblInd w:w="70" w:type="dxa"/>
        <w:tblLayout w:type="fixed"/>
        <w:tblCellMar>
          <w:left w:w="70" w:type="dxa"/>
          <w:right w:w="70" w:type="dxa"/>
        </w:tblCellMar>
        <w:tblLook w:val="04A0" w:firstRow="1" w:lastRow="0" w:firstColumn="1" w:lastColumn="0" w:noHBand="0" w:noVBand="1"/>
      </w:tblPr>
      <w:tblGrid>
        <w:gridCol w:w="2000"/>
        <w:gridCol w:w="1559"/>
        <w:gridCol w:w="1559"/>
        <w:gridCol w:w="1559"/>
        <w:gridCol w:w="2395"/>
      </w:tblGrid>
      <w:tr w:rsidR="001A3962" w:rsidRPr="00E1521E" w:rsidTr="008F508F">
        <w:trPr>
          <w:trHeight w:val="300"/>
        </w:trPr>
        <w:tc>
          <w:tcPr>
            <w:tcW w:w="2000" w:type="dxa"/>
            <w:tcBorders>
              <w:top w:val="nil"/>
              <w:left w:val="nil"/>
              <w:bottom w:val="single" w:sz="4" w:space="0" w:color="auto"/>
              <w:right w:val="single" w:sz="4" w:space="0" w:color="auto"/>
            </w:tcBorders>
            <w:shd w:val="clear" w:color="auto" w:fill="auto"/>
            <w:noWrap/>
            <w:vAlign w:val="center"/>
            <w:hideMark/>
          </w:tcPr>
          <w:p w:rsidR="001A3962" w:rsidRPr="00E1521E" w:rsidRDefault="001A3962" w:rsidP="00667718">
            <w:pPr>
              <w:spacing w:before="60" w:after="60"/>
              <w:jc w:val="center"/>
              <w:rPr>
                <w:color w:val="000000"/>
                <w:sz w:val="22"/>
                <w:szCs w:val="22"/>
                <w:lang w:eastAsia="de-DE"/>
              </w:rPr>
            </w:pP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1A3962" w:rsidRDefault="001A3962" w:rsidP="00667718">
            <w:pPr>
              <w:spacing w:before="60" w:after="60"/>
              <w:jc w:val="center"/>
              <w:rPr>
                <w:color w:val="000000"/>
                <w:sz w:val="22"/>
                <w:szCs w:val="22"/>
                <w:lang w:eastAsia="de-DE"/>
              </w:rPr>
            </w:pPr>
            <w:r w:rsidRPr="00E1521E">
              <w:rPr>
                <w:color w:val="000000"/>
                <w:sz w:val="22"/>
                <w:szCs w:val="22"/>
                <w:lang w:eastAsia="de-DE"/>
              </w:rPr>
              <w:t>Required Resources</w:t>
            </w:r>
          </w:p>
          <w:p w:rsidR="00791400" w:rsidRPr="00E1521E" w:rsidRDefault="00791400" w:rsidP="00642773">
            <w:pPr>
              <w:spacing w:before="60" w:after="60"/>
              <w:jc w:val="center"/>
              <w:rPr>
                <w:color w:val="000000"/>
                <w:sz w:val="22"/>
                <w:szCs w:val="22"/>
                <w:lang w:eastAsia="de-DE"/>
              </w:rPr>
            </w:pPr>
            <w:r>
              <w:rPr>
                <w:color w:val="000000"/>
                <w:sz w:val="22"/>
                <w:szCs w:val="22"/>
                <w:lang w:eastAsia="de-DE"/>
              </w:rPr>
              <w:t>(mill US</w:t>
            </w:r>
            <w:r w:rsidR="00642773">
              <w:rPr>
                <w:color w:val="000000"/>
                <w:sz w:val="22"/>
                <w:szCs w:val="22"/>
                <w:lang w:eastAsia="de-DE"/>
              </w:rPr>
              <w:t>D</w:t>
            </w:r>
            <w:r>
              <w:rPr>
                <w:color w:val="000000"/>
                <w:sz w:val="22"/>
                <w:szCs w:val="22"/>
                <w:lang w:eastAsia="de-DE"/>
              </w:rPr>
              <w:t>)</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1A3962" w:rsidRDefault="001A3962" w:rsidP="00667718">
            <w:pPr>
              <w:spacing w:before="60" w:after="60"/>
              <w:jc w:val="center"/>
              <w:rPr>
                <w:color w:val="000000"/>
                <w:sz w:val="22"/>
                <w:szCs w:val="22"/>
                <w:lang w:eastAsia="de-DE"/>
              </w:rPr>
            </w:pPr>
            <w:r w:rsidRPr="00E1521E">
              <w:rPr>
                <w:color w:val="000000"/>
                <w:sz w:val="22"/>
                <w:szCs w:val="22"/>
                <w:lang w:eastAsia="de-DE"/>
              </w:rPr>
              <w:t>Available Local</w:t>
            </w:r>
          </w:p>
          <w:p w:rsidR="00791400" w:rsidRPr="00E1521E" w:rsidRDefault="00791400" w:rsidP="00642773">
            <w:pPr>
              <w:spacing w:before="60" w:after="60"/>
              <w:jc w:val="center"/>
              <w:rPr>
                <w:color w:val="000000"/>
                <w:sz w:val="22"/>
                <w:szCs w:val="22"/>
                <w:lang w:eastAsia="de-DE"/>
              </w:rPr>
            </w:pPr>
            <w:r>
              <w:rPr>
                <w:color w:val="000000"/>
                <w:sz w:val="22"/>
                <w:szCs w:val="22"/>
                <w:lang w:eastAsia="de-DE"/>
              </w:rPr>
              <w:t>(mill US</w:t>
            </w:r>
            <w:r w:rsidR="00642773">
              <w:rPr>
                <w:color w:val="000000"/>
                <w:sz w:val="22"/>
                <w:szCs w:val="22"/>
                <w:lang w:eastAsia="de-DE"/>
              </w:rPr>
              <w:t>D</w:t>
            </w:r>
            <w:r>
              <w:rPr>
                <w:color w:val="000000"/>
                <w:sz w:val="22"/>
                <w:szCs w:val="22"/>
                <w:lang w:eastAsia="de-DE"/>
              </w:rPr>
              <w:t>)</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1A3962" w:rsidRDefault="001A3962" w:rsidP="00667718">
            <w:pPr>
              <w:spacing w:before="60" w:after="60"/>
              <w:jc w:val="center"/>
              <w:rPr>
                <w:color w:val="000000"/>
                <w:sz w:val="22"/>
                <w:szCs w:val="22"/>
                <w:lang w:eastAsia="de-DE"/>
              </w:rPr>
            </w:pPr>
            <w:r w:rsidRPr="00E1521E">
              <w:rPr>
                <w:color w:val="000000"/>
                <w:sz w:val="22"/>
                <w:szCs w:val="22"/>
                <w:lang w:eastAsia="de-DE"/>
              </w:rPr>
              <w:t>Available Donor</w:t>
            </w:r>
          </w:p>
          <w:p w:rsidR="00791400" w:rsidRPr="00E1521E" w:rsidRDefault="00791400" w:rsidP="00642773">
            <w:pPr>
              <w:spacing w:before="60" w:after="60"/>
              <w:jc w:val="center"/>
              <w:rPr>
                <w:color w:val="000000"/>
                <w:sz w:val="22"/>
                <w:szCs w:val="22"/>
                <w:lang w:eastAsia="de-DE"/>
              </w:rPr>
            </w:pPr>
            <w:r>
              <w:rPr>
                <w:color w:val="000000"/>
                <w:sz w:val="22"/>
                <w:szCs w:val="22"/>
                <w:lang w:eastAsia="de-DE"/>
              </w:rPr>
              <w:t>(mill US</w:t>
            </w:r>
            <w:r w:rsidR="00642773">
              <w:rPr>
                <w:color w:val="000000"/>
                <w:sz w:val="22"/>
                <w:szCs w:val="22"/>
                <w:lang w:eastAsia="de-DE"/>
              </w:rPr>
              <w:t>D</w:t>
            </w:r>
            <w:r>
              <w:rPr>
                <w:color w:val="000000"/>
                <w:sz w:val="22"/>
                <w:szCs w:val="22"/>
                <w:lang w:eastAsia="de-DE"/>
              </w:rPr>
              <w:t>)</w:t>
            </w:r>
          </w:p>
        </w:tc>
        <w:tc>
          <w:tcPr>
            <w:tcW w:w="2395" w:type="dxa"/>
            <w:tcBorders>
              <w:top w:val="single" w:sz="4" w:space="0" w:color="auto"/>
              <w:left w:val="nil"/>
              <w:bottom w:val="single" w:sz="4" w:space="0" w:color="auto"/>
              <w:right w:val="single" w:sz="4" w:space="0" w:color="auto"/>
            </w:tcBorders>
            <w:shd w:val="clear" w:color="auto" w:fill="auto"/>
            <w:noWrap/>
            <w:vAlign w:val="center"/>
            <w:hideMark/>
          </w:tcPr>
          <w:p w:rsidR="001A3962" w:rsidRDefault="001A3962" w:rsidP="00667718">
            <w:pPr>
              <w:spacing w:before="60" w:after="60"/>
              <w:jc w:val="center"/>
              <w:rPr>
                <w:b/>
                <w:bCs/>
                <w:color w:val="000000"/>
                <w:sz w:val="22"/>
                <w:szCs w:val="22"/>
                <w:lang w:eastAsia="de-DE"/>
              </w:rPr>
            </w:pPr>
            <w:r w:rsidRPr="00E1521E">
              <w:rPr>
                <w:b/>
                <w:bCs/>
                <w:color w:val="000000"/>
                <w:sz w:val="22"/>
                <w:szCs w:val="22"/>
                <w:lang w:eastAsia="de-DE"/>
              </w:rPr>
              <w:t>Financing Gap</w:t>
            </w:r>
          </w:p>
          <w:p w:rsidR="00791400" w:rsidRPr="00E1521E" w:rsidRDefault="00642773" w:rsidP="00667718">
            <w:pPr>
              <w:spacing w:before="60" w:after="60"/>
              <w:jc w:val="center"/>
              <w:rPr>
                <w:b/>
                <w:bCs/>
                <w:color w:val="000000"/>
                <w:sz w:val="22"/>
                <w:szCs w:val="22"/>
                <w:lang w:eastAsia="de-DE"/>
              </w:rPr>
            </w:pPr>
            <w:r>
              <w:rPr>
                <w:color w:val="000000"/>
                <w:sz w:val="22"/>
                <w:szCs w:val="22"/>
                <w:lang w:eastAsia="de-DE"/>
              </w:rPr>
              <w:t xml:space="preserve">(mill </w:t>
            </w:r>
            <w:r w:rsidR="00791400">
              <w:rPr>
                <w:color w:val="000000"/>
                <w:sz w:val="22"/>
                <w:szCs w:val="22"/>
                <w:lang w:eastAsia="de-DE"/>
              </w:rPr>
              <w:t>US</w:t>
            </w:r>
            <w:r>
              <w:rPr>
                <w:color w:val="000000"/>
                <w:sz w:val="22"/>
                <w:szCs w:val="22"/>
                <w:lang w:eastAsia="de-DE"/>
              </w:rPr>
              <w:t>D</w:t>
            </w:r>
            <w:r w:rsidR="00791400">
              <w:rPr>
                <w:color w:val="000000"/>
                <w:sz w:val="22"/>
                <w:szCs w:val="22"/>
                <w:lang w:eastAsia="de-DE"/>
              </w:rPr>
              <w:t>)</w:t>
            </w:r>
          </w:p>
        </w:tc>
      </w:tr>
      <w:tr w:rsidR="001A3962" w:rsidRPr="00E1521E" w:rsidTr="008F508F">
        <w:trPr>
          <w:trHeight w:val="30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1A3962" w:rsidRPr="00E1521E" w:rsidRDefault="001A3962" w:rsidP="00667718">
            <w:pPr>
              <w:spacing w:before="60" w:after="60"/>
              <w:rPr>
                <w:color w:val="000000"/>
                <w:sz w:val="22"/>
                <w:szCs w:val="22"/>
                <w:lang w:eastAsia="de-DE"/>
              </w:rPr>
            </w:pPr>
            <w:r w:rsidRPr="00E1521E">
              <w:rPr>
                <w:color w:val="000000"/>
                <w:sz w:val="22"/>
                <w:szCs w:val="22"/>
                <w:lang w:eastAsia="de-DE"/>
              </w:rPr>
              <w:t>2011-12</w:t>
            </w:r>
          </w:p>
        </w:tc>
        <w:tc>
          <w:tcPr>
            <w:tcW w:w="1559" w:type="dxa"/>
            <w:tcBorders>
              <w:top w:val="nil"/>
              <w:left w:val="nil"/>
              <w:bottom w:val="single" w:sz="4" w:space="0" w:color="auto"/>
              <w:right w:val="single" w:sz="4" w:space="0" w:color="auto"/>
            </w:tcBorders>
            <w:shd w:val="clear" w:color="auto" w:fill="auto"/>
            <w:noWrap/>
            <w:vAlign w:val="bottom"/>
            <w:hideMark/>
          </w:tcPr>
          <w:p w:rsidR="001A3962" w:rsidRPr="00E1521E" w:rsidRDefault="001A3962" w:rsidP="00667718">
            <w:pPr>
              <w:spacing w:before="60" w:after="60"/>
              <w:jc w:val="center"/>
              <w:rPr>
                <w:color w:val="000000"/>
                <w:sz w:val="22"/>
                <w:szCs w:val="22"/>
              </w:rPr>
            </w:pPr>
            <w:r w:rsidRPr="00E1521E">
              <w:rPr>
                <w:color w:val="000000"/>
                <w:sz w:val="22"/>
                <w:szCs w:val="22"/>
              </w:rPr>
              <w:t>186.76</w:t>
            </w:r>
          </w:p>
        </w:tc>
        <w:tc>
          <w:tcPr>
            <w:tcW w:w="1559" w:type="dxa"/>
            <w:tcBorders>
              <w:top w:val="nil"/>
              <w:left w:val="nil"/>
              <w:bottom w:val="single" w:sz="4" w:space="0" w:color="auto"/>
              <w:right w:val="single" w:sz="4" w:space="0" w:color="auto"/>
            </w:tcBorders>
            <w:shd w:val="clear" w:color="auto" w:fill="auto"/>
            <w:noWrap/>
            <w:vAlign w:val="bottom"/>
            <w:hideMark/>
          </w:tcPr>
          <w:p w:rsidR="001A3962" w:rsidRPr="00E1521E" w:rsidRDefault="001A3962" w:rsidP="00667718">
            <w:pPr>
              <w:spacing w:before="60" w:after="60"/>
              <w:jc w:val="center"/>
              <w:rPr>
                <w:color w:val="000000"/>
                <w:sz w:val="22"/>
                <w:szCs w:val="22"/>
              </w:rPr>
            </w:pPr>
            <w:r w:rsidRPr="00E1521E">
              <w:rPr>
                <w:color w:val="000000"/>
                <w:sz w:val="22"/>
                <w:szCs w:val="22"/>
              </w:rPr>
              <w:t>6.97</w:t>
            </w:r>
          </w:p>
        </w:tc>
        <w:tc>
          <w:tcPr>
            <w:tcW w:w="1559" w:type="dxa"/>
            <w:tcBorders>
              <w:top w:val="nil"/>
              <w:left w:val="nil"/>
              <w:bottom w:val="single" w:sz="4" w:space="0" w:color="auto"/>
              <w:right w:val="single" w:sz="4" w:space="0" w:color="auto"/>
            </w:tcBorders>
            <w:shd w:val="clear" w:color="auto" w:fill="auto"/>
            <w:noWrap/>
            <w:vAlign w:val="bottom"/>
            <w:hideMark/>
          </w:tcPr>
          <w:p w:rsidR="001A3962" w:rsidRPr="00E1521E" w:rsidRDefault="001A3962" w:rsidP="00667718">
            <w:pPr>
              <w:spacing w:before="60" w:after="60"/>
              <w:jc w:val="center"/>
              <w:rPr>
                <w:color w:val="000000"/>
                <w:sz w:val="22"/>
                <w:szCs w:val="22"/>
              </w:rPr>
            </w:pPr>
            <w:r w:rsidRPr="00E1521E">
              <w:rPr>
                <w:color w:val="000000"/>
                <w:sz w:val="22"/>
                <w:szCs w:val="22"/>
              </w:rPr>
              <w:t>16.92</w:t>
            </w:r>
          </w:p>
        </w:tc>
        <w:tc>
          <w:tcPr>
            <w:tcW w:w="2395" w:type="dxa"/>
            <w:tcBorders>
              <w:top w:val="nil"/>
              <w:left w:val="nil"/>
              <w:bottom w:val="single" w:sz="4" w:space="0" w:color="auto"/>
              <w:right w:val="single" w:sz="4" w:space="0" w:color="auto"/>
            </w:tcBorders>
            <w:shd w:val="clear" w:color="auto" w:fill="auto"/>
            <w:noWrap/>
            <w:vAlign w:val="bottom"/>
            <w:hideMark/>
          </w:tcPr>
          <w:p w:rsidR="001A3962" w:rsidRPr="00E1521E" w:rsidRDefault="001A3962" w:rsidP="00667718">
            <w:pPr>
              <w:spacing w:before="60" w:after="60"/>
              <w:jc w:val="center"/>
              <w:rPr>
                <w:b/>
                <w:bCs/>
                <w:color w:val="000000"/>
                <w:sz w:val="22"/>
                <w:szCs w:val="22"/>
              </w:rPr>
            </w:pPr>
            <w:r w:rsidRPr="00E1521E">
              <w:rPr>
                <w:b/>
                <w:bCs/>
                <w:color w:val="000000"/>
                <w:sz w:val="22"/>
                <w:szCs w:val="22"/>
              </w:rPr>
              <w:t>162.39</w:t>
            </w:r>
          </w:p>
        </w:tc>
      </w:tr>
      <w:tr w:rsidR="001A3962" w:rsidRPr="00E1521E" w:rsidTr="008F508F">
        <w:trPr>
          <w:trHeight w:val="30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1A3962" w:rsidRPr="00E1521E" w:rsidRDefault="001A3962" w:rsidP="00667718">
            <w:pPr>
              <w:spacing w:before="60" w:after="60"/>
              <w:rPr>
                <w:color w:val="000000"/>
                <w:sz w:val="22"/>
                <w:szCs w:val="22"/>
                <w:lang w:eastAsia="de-DE"/>
              </w:rPr>
            </w:pPr>
            <w:r w:rsidRPr="00E1521E">
              <w:rPr>
                <w:color w:val="000000"/>
                <w:sz w:val="22"/>
                <w:szCs w:val="22"/>
                <w:lang w:eastAsia="de-DE"/>
              </w:rPr>
              <w:t>2012-13</w:t>
            </w:r>
          </w:p>
        </w:tc>
        <w:tc>
          <w:tcPr>
            <w:tcW w:w="1559" w:type="dxa"/>
            <w:tcBorders>
              <w:top w:val="nil"/>
              <w:left w:val="nil"/>
              <w:bottom w:val="single" w:sz="4" w:space="0" w:color="auto"/>
              <w:right w:val="single" w:sz="4" w:space="0" w:color="auto"/>
            </w:tcBorders>
            <w:shd w:val="clear" w:color="auto" w:fill="auto"/>
            <w:noWrap/>
            <w:vAlign w:val="bottom"/>
            <w:hideMark/>
          </w:tcPr>
          <w:p w:rsidR="001A3962" w:rsidRPr="00E1521E" w:rsidRDefault="001A3962" w:rsidP="00667718">
            <w:pPr>
              <w:spacing w:before="60" w:after="60"/>
              <w:jc w:val="center"/>
              <w:rPr>
                <w:color w:val="000000"/>
                <w:sz w:val="22"/>
                <w:szCs w:val="22"/>
              </w:rPr>
            </w:pPr>
            <w:r w:rsidRPr="00E1521E">
              <w:rPr>
                <w:color w:val="000000"/>
                <w:sz w:val="22"/>
                <w:szCs w:val="22"/>
              </w:rPr>
              <w:t>214.62</w:t>
            </w:r>
          </w:p>
        </w:tc>
        <w:tc>
          <w:tcPr>
            <w:tcW w:w="1559" w:type="dxa"/>
            <w:tcBorders>
              <w:top w:val="nil"/>
              <w:left w:val="nil"/>
              <w:bottom w:val="single" w:sz="4" w:space="0" w:color="auto"/>
              <w:right w:val="single" w:sz="4" w:space="0" w:color="auto"/>
            </w:tcBorders>
            <w:shd w:val="clear" w:color="auto" w:fill="auto"/>
            <w:noWrap/>
            <w:vAlign w:val="bottom"/>
            <w:hideMark/>
          </w:tcPr>
          <w:p w:rsidR="001A3962" w:rsidRPr="00E1521E" w:rsidRDefault="001A3962" w:rsidP="00667718">
            <w:pPr>
              <w:spacing w:before="60" w:after="60"/>
              <w:jc w:val="center"/>
              <w:rPr>
                <w:color w:val="000000"/>
                <w:sz w:val="22"/>
                <w:szCs w:val="22"/>
              </w:rPr>
            </w:pPr>
            <w:r w:rsidRPr="00E1521E">
              <w:rPr>
                <w:color w:val="000000"/>
                <w:sz w:val="22"/>
                <w:szCs w:val="22"/>
              </w:rPr>
              <w:t>12.10</w:t>
            </w:r>
          </w:p>
        </w:tc>
        <w:tc>
          <w:tcPr>
            <w:tcW w:w="1559" w:type="dxa"/>
            <w:tcBorders>
              <w:top w:val="nil"/>
              <w:left w:val="nil"/>
              <w:bottom w:val="single" w:sz="4" w:space="0" w:color="auto"/>
              <w:right w:val="single" w:sz="4" w:space="0" w:color="auto"/>
            </w:tcBorders>
            <w:shd w:val="clear" w:color="auto" w:fill="auto"/>
            <w:noWrap/>
            <w:vAlign w:val="bottom"/>
            <w:hideMark/>
          </w:tcPr>
          <w:p w:rsidR="001A3962" w:rsidRPr="00E1521E" w:rsidRDefault="001A3962" w:rsidP="00667718">
            <w:pPr>
              <w:spacing w:before="60" w:after="60"/>
              <w:jc w:val="center"/>
              <w:rPr>
                <w:color w:val="000000"/>
                <w:sz w:val="22"/>
                <w:szCs w:val="22"/>
              </w:rPr>
            </w:pPr>
            <w:r w:rsidRPr="00E1521E">
              <w:rPr>
                <w:color w:val="000000"/>
                <w:sz w:val="22"/>
                <w:szCs w:val="22"/>
              </w:rPr>
              <w:t>10.31</w:t>
            </w:r>
          </w:p>
        </w:tc>
        <w:tc>
          <w:tcPr>
            <w:tcW w:w="2395" w:type="dxa"/>
            <w:tcBorders>
              <w:top w:val="nil"/>
              <w:left w:val="nil"/>
              <w:bottom w:val="single" w:sz="4" w:space="0" w:color="auto"/>
              <w:right w:val="single" w:sz="4" w:space="0" w:color="auto"/>
            </w:tcBorders>
            <w:shd w:val="clear" w:color="auto" w:fill="auto"/>
            <w:noWrap/>
            <w:vAlign w:val="bottom"/>
            <w:hideMark/>
          </w:tcPr>
          <w:p w:rsidR="001A3962" w:rsidRPr="00E1521E" w:rsidRDefault="001A3962" w:rsidP="00667718">
            <w:pPr>
              <w:spacing w:before="60" w:after="60"/>
              <w:jc w:val="center"/>
              <w:rPr>
                <w:b/>
                <w:bCs/>
                <w:color w:val="000000"/>
                <w:sz w:val="22"/>
                <w:szCs w:val="22"/>
              </w:rPr>
            </w:pPr>
            <w:r w:rsidRPr="00E1521E">
              <w:rPr>
                <w:b/>
                <w:bCs/>
                <w:color w:val="000000"/>
                <w:sz w:val="22"/>
                <w:szCs w:val="22"/>
              </w:rPr>
              <w:t>192.22</w:t>
            </w:r>
          </w:p>
        </w:tc>
      </w:tr>
      <w:tr w:rsidR="001A3962" w:rsidRPr="00E1521E" w:rsidTr="008F508F">
        <w:trPr>
          <w:trHeight w:val="30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1A3962" w:rsidRPr="00E1521E" w:rsidRDefault="001A3962" w:rsidP="00667718">
            <w:pPr>
              <w:spacing w:before="60" w:after="60"/>
              <w:rPr>
                <w:color w:val="000000"/>
                <w:sz w:val="22"/>
                <w:szCs w:val="22"/>
                <w:lang w:eastAsia="de-DE"/>
              </w:rPr>
            </w:pPr>
            <w:r w:rsidRPr="00E1521E">
              <w:rPr>
                <w:color w:val="000000"/>
                <w:sz w:val="22"/>
                <w:szCs w:val="22"/>
                <w:lang w:eastAsia="de-DE"/>
              </w:rPr>
              <w:t>2013-14</w:t>
            </w:r>
          </w:p>
        </w:tc>
        <w:tc>
          <w:tcPr>
            <w:tcW w:w="1559" w:type="dxa"/>
            <w:tcBorders>
              <w:top w:val="nil"/>
              <w:left w:val="nil"/>
              <w:bottom w:val="single" w:sz="4" w:space="0" w:color="auto"/>
              <w:right w:val="single" w:sz="4" w:space="0" w:color="auto"/>
            </w:tcBorders>
            <w:shd w:val="clear" w:color="auto" w:fill="auto"/>
            <w:noWrap/>
            <w:vAlign w:val="bottom"/>
            <w:hideMark/>
          </w:tcPr>
          <w:p w:rsidR="001A3962" w:rsidRPr="00E1521E" w:rsidRDefault="001A3962" w:rsidP="00667718">
            <w:pPr>
              <w:spacing w:before="60" w:after="60"/>
              <w:jc w:val="center"/>
              <w:rPr>
                <w:color w:val="000000"/>
                <w:sz w:val="22"/>
                <w:szCs w:val="22"/>
              </w:rPr>
            </w:pPr>
            <w:r w:rsidRPr="00E1521E">
              <w:rPr>
                <w:color w:val="000000"/>
                <w:sz w:val="22"/>
                <w:szCs w:val="22"/>
              </w:rPr>
              <w:t>242.40</w:t>
            </w:r>
          </w:p>
        </w:tc>
        <w:tc>
          <w:tcPr>
            <w:tcW w:w="1559" w:type="dxa"/>
            <w:tcBorders>
              <w:top w:val="nil"/>
              <w:left w:val="nil"/>
              <w:bottom w:val="single" w:sz="4" w:space="0" w:color="auto"/>
              <w:right w:val="single" w:sz="4" w:space="0" w:color="auto"/>
            </w:tcBorders>
            <w:shd w:val="clear" w:color="auto" w:fill="auto"/>
            <w:noWrap/>
            <w:vAlign w:val="bottom"/>
            <w:hideMark/>
          </w:tcPr>
          <w:p w:rsidR="001A3962" w:rsidRPr="00E1521E" w:rsidRDefault="001A3962" w:rsidP="00667718">
            <w:pPr>
              <w:spacing w:before="60" w:after="60"/>
              <w:jc w:val="center"/>
              <w:rPr>
                <w:color w:val="000000"/>
                <w:sz w:val="22"/>
                <w:szCs w:val="22"/>
              </w:rPr>
            </w:pPr>
            <w:r w:rsidRPr="00E1521E">
              <w:rPr>
                <w:color w:val="000000"/>
                <w:sz w:val="22"/>
                <w:szCs w:val="22"/>
              </w:rPr>
              <w:t>11.82</w:t>
            </w:r>
          </w:p>
        </w:tc>
        <w:tc>
          <w:tcPr>
            <w:tcW w:w="1559" w:type="dxa"/>
            <w:tcBorders>
              <w:top w:val="nil"/>
              <w:left w:val="nil"/>
              <w:bottom w:val="single" w:sz="4" w:space="0" w:color="auto"/>
              <w:right w:val="single" w:sz="4" w:space="0" w:color="auto"/>
            </w:tcBorders>
            <w:shd w:val="clear" w:color="auto" w:fill="auto"/>
            <w:noWrap/>
            <w:vAlign w:val="bottom"/>
            <w:hideMark/>
          </w:tcPr>
          <w:p w:rsidR="001A3962" w:rsidRPr="00E1521E" w:rsidRDefault="001A3962" w:rsidP="00667718">
            <w:pPr>
              <w:spacing w:before="60" w:after="60"/>
              <w:jc w:val="center"/>
              <w:rPr>
                <w:color w:val="000000"/>
                <w:sz w:val="22"/>
                <w:szCs w:val="22"/>
              </w:rPr>
            </w:pPr>
            <w:r w:rsidRPr="00E1521E">
              <w:rPr>
                <w:color w:val="000000"/>
                <w:sz w:val="22"/>
                <w:szCs w:val="22"/>
              </w:rPr>
              <w:t>6.17</w:t>
            </w:r>
          </w:p>
        </w:tc>
        <w:tc>
          <w:tcPr>
            <w:tcW w:w="2395" w:type="dxa"/>
            <w:tcBorders>
              <w:top w:val="nil"/>
              <w:left w:val="nil"/>
              <w:bottom w:val="single" w:sz="4" w:space="0" w:color="auto"/>
              <w:right w:val="single" w:sz="4" w:space="0" w:color="auto"/>
            </w:tcBorders>
            <w:shd w:val="clear" w:color="auto" w:fill="auto"/>
            <w:noWrap/>
            <w:vAlign w:val="bottom"/>
            <w:hideMark/>
          </w:tcPr>
          <w:p w:rsidR="001A3962" w:rsidRPr="00E1521E" w:rsidRDefault="001A3962" w:rsidP="00667718">
            <w:pPr>
              <w:spacing w:before="60" w:after="60"/>
              <w:jc w:val="center"/>
              <w:rPr>
                <w:b/>
                <w:bCs/>
                <w:color w:val="000000"/>
                <w:sz w:val="22"/>
                <w:szCs w:val="22"/>
              </w:rPr>
            </w:pPr>
            <w:r w:rsidRPr="00E1521E">
              <w:rPr>
                <w:b/>
                <w:bCs/>
                <w:color w:val="000000"/>
                <w:sz w:val="22"/>
                <w:szCs w:val="22"/>
              </w:rPr>
              <w:t>224.41</w:t>
            </w:r>
          </w:p>
        </w:tc>
      </w:tr>
      <w:tr w:rsidR="001A3962" w:rsidRPr="00E1521E" w:rsidTr="008F508F">
        <w:trPr>
          <w:trHeight w:val="30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1A3962" w:rsidRPr="00E1521E" w:rsidRDefault="001A3962" w:rsidP="00667718">
            <w:pPr>
              <w:spacing w:before="60" w:after="60"/>
              <w:rPr>
                <w:color w:val="000000"/>
                <w:sz w:val="22"/>
                <w:szCs w:val="22"/>
                <w:lang w:eastAsia="de-DE"/>
              </w:rPr>
            </w:pPr>
            <w:r w:rsidRPr="00E1521E">
              <w:rPr>
                <w:color w:val="000000"/>
                <w:sz w:val="22"/>
                <w:szCs w:val="22"/>
                <w:lang w:eastAsia="de-DE"/>
              </w:rPr>
              <w:t>2014-15</w:t>
            </w:r>
          </w:p>
        </w:tc>
        <w:tc>
          <w:tcPr>
            <w:tcW w:w="1559" w:type="dxa"/>
            <w:tcBorders>
              <w:top w:val="nil"/>
              <w:left w:val="nil"/>
              <w:bottom w:val="single" w:sz="4" w:space="0" w:color="auto"/>
              <w:right w:val="single" w:sz="4" w:space="0" w:color="auto"/>
            </w:tcBorders>
            <w:shd w:val="clear" w:color="auto" w:fill="auto"/>
            <w:noWrap/>
            <w:vAlign w:val="bottom"/>
            <w:hideMark/>
          </w:tcPr>
          <w:p w:rsidR="001A3962" w:rsidRPr="00E1521E" w:rsidRDefault="001A3962" w:rsidP="00667718">
            <w:pPr>
              <w:spacing w:before="60" w:after="60"/>
              <w:jc w:val="center"/>
              <w:rPr>
                <w:color w:val="000000"/>
                <w:sz w:val="22"/>
                <w:szCs w:val="22"/>
              </w:rPr>
            </w:pPr>
            <w:r w:rsidRPr="00E1521E">
              <w:rPr>
                <w:color w:val="000000"/>
                <w:sz w:val="22"/>
                <w:szCs w:val="22"/>
              </w:rPr>
              <w:t>261.29</w:t>
            </w:r>
          </w:p>
        </w:tc>
        <w:tc>
          <w:tcPr>
            <w:tcW w:w="1559" w:type="dxa"/>
            <w:tcBorders>
              <w:top w:val="nil"/>
              <w:left w:val="nil"/>
              <w:bottom w:val="single" w:sz="4" w:space="0" w:color="auto"/>
              <w:right w:val="single" w:sz="4" w:space="0" w:color="auto"/>
            </w:tcBorders>
            <w:shd w:val="clear" w:color="auto" w:fill="auto"/>
            <w:noWrap/>
            <w:vAlign w:val="bottom"/>
            <w:hideMark/>
          </w:tcPr>
          <w:p w:rsidR="001A3962" w:rsidRPr="00E1521E" w:rsidRDefault="001A3962" w:rsidP="00667718">
            <w:pPr>
              <w:spacing w:before="60" w:after="60"/>
              <w:jc w:val="center"/>
              <w:rPr>
                <w:color w:val="000000"/>
                <w:sz w:val="22"/>
                <w:szCs w:val="22"/>
              </w:rPr>
            </w:pPr>
            <w:r w:rsidRPr="00E1521E">
              <w:rPr>
                <w:color w:val="000000"/>
                <w:sz w:val="22"/>
                <w:szCs w:val="22"/>
              </w:rPr>
              <w:t>10.24</w:t>
            </w:r>
          </w:p>
        </w:tc>
        <w:tc>
          <w:tcPr>
            <w:tcW w:w="1559" w:type="dxa"/>
            <w:tcBorders>
              <w:top w:val="nil"/>
              <w:left w:val="nil"/>
              <w:bottom w:val="single" w:sz="4" w:space="0" w:color="auto"/>
              <w:right w:val="single" w:sz="4" w:space="0" w:color="auto"/>
            </w:tcBorders>
            <w:shd w:val="clear" w:color="auto" w:fill="auto"/>
            <w:noWrap/>
            <w:vAlign w:val="bottom"/>
            <w:hideMark/>
          </w:tcPr>
          <w:p w:rsidR="001A3962" w:rsidRPr="00E1521E" w:rsidRDefault="001A3962" w:rsidP="00667718">
            <w:pPr>
              <w:spacing w:before="60" w:after="60"/>
              <w:jc w:val="center"/>
              <w:rPr>
                <w:color w:val="000000"/>
                <w:sz w:val="22"/>
                <w:szCs w:val="22"/>
              </w:rPr>
            </w:pPr>
            <w:r w:rsidRPr="00E1521E">
              <w:rPr>
                <w:color w:val="000000"/>
                <w:sz w:val="22"/>
                <w:szCs w:val="22"/>
              </w:rPr>
              <w:t>1.17</w:t>
            </w:r>
          </w:p>
        </w:tc>
        <w:tc>
          <w:tcPr>
            <w:tcW w:w="2395" w:type="dxa"/>
            <w:tcBorders>
              <w:top w:val="nil"/>
              <w:left w:val="nil"/>
              <w:bottom w:val="single" w:sz="4" w:space="0" w:color="auto"/>
              <w:right w:val="single" w:sz="4" w:space="0" w:color="auto"/>
            </w:tcBorders>
            <w:shd w:val="clear" w:color="auto" w:fill="auto"/>
            <w:noWrap/>
            <w:vAlign w:val="bottom"/>
            <w:hideMark/>
          </w:tcPr>
          <w:p w:rsidR="001A3962" w:rsidRPr="00E1521E" w:rsidRDefault="001A3962" w:rsidP="00667718">
            <w:pPr>
              <w:spacing w:before="60" w:after="60"/>
              <w:jc w:val="center"/>
              <w:rPr>
                <w:b/>
                <w:bCs/>
                <w:color w:val="000000"/>
                <w:sz w:val="22"/>
                <w:szCs w:val="22"/>
              </w:rPr>
            </w:pPr>
            <w:r w:rsidRPr="00E1521E">
              <w:rPr>
                <w:b/>
                <w:bCs/>
                <w:color w:val="000000"/>
                <w:sz w:val="22"/>
                <w:szCs w:val="22"/>
              </w:rPr>
              <w:t>249.88</w:t>
            </w:r>
          </w:p>
        </w:tc>
      </w:tr>
    </w:tbl>
    <w:p w:rsidR="000B0585" w:rsidRPr="006644FB" w:rsidRDefault="00D11D8C" w:rsidP="008F508F">
      <w:pPr>
        <w:tabs>
          <w:tab w:val="left" w:pos="270"/>
          <w:tab w:val="left" w:pos="540"/>
        </w:tabs>
        <w:spacing w:before="240"/>
        <w:jc w:val="both"/>
        <w:rPr>
          <w:iCs/>
          <w:sz w:val="22"/>
          <w:szCs w:val="22"/>
        </w:rPr>
      </w:pPr>
      <w:r w:rsidRPr="00B91E3C">
        <w:rPr>
          <w:sz w:val="24"/>
          <w:szCs w:val="24"/>
        </w:rPr>
        <w:t>The country is currently benefitting from GCP/INT/100/ITA</w:t>
      </w:r>
      <w:r w:rsidR="00676CA6" w:rsidRPr="00B91E3C">
        <w:rPr>
          <w:sz w:val="24"/>
          <w:szCs w:val="24"/>
        </w:rPr>
        <w:t xml:space="preserve"> “Support to the Implementation Process of the NEPAD </w:t>
      </w:r>
      <w:r w:rsidR="009547D8" w:rsidRPr="00B91E3C">
        <w:rPr>
          <w:sz w:val="24"/>
          <w:szCs w:val="24"/>
        </w:rPr>
        <w:t>Comprehensive</w:t>
      </w:r>
      <w:r w:rsidR="00676CA6" w:rsidRPr="00B91E3C">
        <w:rPr>
          <w:sz w:val="24"/>
          <w:szCs w:val="24"/>
        </w:rPr>
        <w:t xml:space="preserve"> Af</w:t>
      </w:r>
      <w:r w:rsidR="00CB1176">
        <w:rPr>
          <w:sz w:val="24"/>
          <w:szCs w:val="24"/>
        </w:rPr>
        <w:t>r</w:t>
      </w:r>
      <w:r w:rsidR="00676CA6" w:rsidRPr="00B91E3C">
        <w:rPr>
          <w:sz w:val="24"/>
          <w:szCs w:val="24"/>
        </w:rPr>
        <w:t>ica Agriculture Development Programme (CAADP)”</w:t>
      </w:r>
      <w:r w:rsidR="00D96E62">
        <w:rPr>
          <w:sz w:val="24"/>
          <w:szCs w:val="24"/>
        </w:rPr>
        <w:t xml:space="preserve">. </w:t>
      </w:r>
      <w:r w:rsidR="000B0585">
        <w:rPr>
          <w:sz w:val="24"/>
          <w:szCs w:val="24"/>
        </w:rPr>
        <w:t xml:space="preserve">The project aim is to: (1) strengthen the </w:t>
      </w:r>
      <w:r w:rsidR="000B0585" w:rsidRPr="00CB1176">
        <w:rPr>
          <w:sz w:val="24"/>
          <w:szCs w:val="24"/>
        </w:rPr>
        <w:t>Agriculture Unit of NEPAD and the Department of the Rural Economy and Agriculture (DREA) of the AUC in order to provide effective policy and political leadership in advancing the CAADP agenda at na</w:t>
      </w:r>
      <w:r w:rsidR="00461313">
        <w:rPr>
          <w:sz w:val="24"/>
          <w:szCs w:val="24"/>
        </w:rPr>
        <w:t>tional and regional levels; (2) </w:t>
      </w:r>
      <w:r w:rsidR="000B0585" w:rsidRPr="00CB1176">
        <w:rPr>
          <w:sz w:val="24"/>
          <w:szCs w:val="24"/>
        </w:rPr>
        <w:t>implement CAADP successfully in at least eleven countries (</w:t>
      </w:r>
      <w:r w:rsidR="00461313">
        <w:rPr>
          <w:sz w:val="24"/>
          <w:szCs w:val="24"/>
        </w:rPr>
        <w:t>which includes Malawi); and (3) </w:t>
      </w:r>
      <w:r w:rsidR="000B0585" w:rsidRPr="00CB1176">
        <w:rPr>
          <w:sz w:val="24"/>
          <w:szCs w:val="24"/>
        </w:rPr>
        <w:t>obtain support from development partners for CAADP implementation.</w:t>
      </w:r>
    </w:p>
    <w:p w:rsidR="008C37DE" w:rsidRPr="00694E37" w:rsidRDefault="003779F1" w:rsidP="008F508F">
      <w:pPr>
        <w:tabs>
          <w:tab w:val="left" w:pos="270"/>
          <w:tab w:val="left" w:pos="540"/>
        </w:tabs>
        <w:spacing w:before="120" w:after="120"/>
        <w:jc w:val="both"/>
        <w:rPr>
          <w:sz w:val="24"/>
          <w:szCs w:val="24"/>
        </w:rPr>
      </w:pPr>
      <w:r w:rsidRPr="00694E37">
        <w:rPr>
          <w:sz w:val="24"/>
          <w:szCs w:val="24"/>
        </w:rPr>
        <w:t xml:space="preserve">However, </w:t>
      </w:r>
      <w:r w:rsidR="008C37DE" w:rsidRPr="00694E37">
        <w:rPr>
          <w:sz w:val="24"/>
          <w:szCs w:val="24"/>
        </w:rPr>
        <w:t>despite all the progress made and important initiatives put in place, the policies and legal regulations developed have not achieved the expected results to address the food and poverty issues: development of infrastructures, sustainable and efficient use of water resources and land, empowerment of communities and stakeholders involvement in water management, etc.</w:t>
      </w:r>
    </w:p>
    <w:p w:rsidR="005E36ED" w:rsidRPr="00660659" w:rsidRDefault="008C37DE" w:rsidP="008F508F">
      <w:pPr>
        <w:tabs>
          <w:tab w:val="left" w:pos="270"/>
          <w:tab w:val="left" w:pos="540"/>
        </w:tabs>
        <w:spacing w:before="120"/>
        <w:jc w:val="both"/>
        <w:rPr>
          <w:sz w:val="24"/>
          <w:szCs w:val="24"/>
        </w:rPr>
      </w:pPr>
      <w:r w:rsidRPr="00694E37">
        <w:rPr>
          <w:sz w:val="24"/>
          <w:szCs w:val="24"/>
        </w:rPr>
        <w:t>M</w:t>
      </w:r>
      <w:r w:rsidR="003779F1" w:rsidRPr="00694E37">
        <w:rPr>
          <w:sz w:val="24"/>
          <w:szCs w:val="24"/>
        </w:rPr>
        <w:t xml:space="preserve">ost of the financial gap </w:t>
      </w:r>
      <w:r w:rsidRPr="00694E37">
        <w:rPr>
          <w:sz w:val="24"/>
          <w:szCs w:val="24"/>
        </w:rPr>
        <w:t xml:space="preserve">identified in sustainable water management </w:t>
      </w:r>
      <w:r w:rsidR="003779F1" w:rsidRPr="00694E37">
        <w:rPr>
          <w:sz w:val="24"/>
          <w:szCs w:val="24"/>
        </w:rPr>
        <w:t xml:space="preserve">has not been addressed yet. </w:t>
      </w:r>
      <w:r w:rsidR="00D833C7" w:rsidRPr="00694E37">
        <w:rPr>
          <w:sz w:val="24"/>
          <w:szCs w:val="24"/>
        </w:rPr>
        <w:t>M</w:t>
      </w:r>
      <w:r w:rsidR="003779F1" w:rsidRPr="00694E37">
        <w:rPr>
          <w:sz w:val="24"/>
          <w:szCs w:val="24"/>
        </w:rPr>
        <w:t xml:space="preserve">any bankable investment projects, including those formulated under previous TCP projects have not been implemented and are now outdated considering changes in the context. </w:t>
      </w:r>
      <w:r w:rsidR="005E36ED" w:rsidRPr="00694E37">
        <w:rPr>
          <w:sz w:val="24"/>
          <w:szCs w:val="24"/>
        </w:rPr>
        <w:t xml:space="preserve">To foster the investment flow into high-priority areas </w:t>
      </w:r>
      <w:r w:rsidRPr="00694E37">
        <w:rPr>
          <w:sz w:val="24"/>
          <w:szCs w:val="24"/>
        </w:rPr>
        <w:t>outlined in the NAIP, and within the post-compact process which would also include the update of investment plan, t</w:t>
      </w:r>
      <w:r w:rsidR="003779F1" w:rsidRPr="00694E37">
        <w:rPr>
          <w:sz w:val="24"/>
          <w:szCs w:val="24"/>
        </w:rPr>
        <w:t xml:space="preserve">here is </w:t>
      </w:r>
      <w:r w:rsidR="00642773">
        <w:rPr>
          <w:sz w:val="24"/>
          <w:szCs w:val="24"/>
        </w:rPr>
        <w:t>a</w:t>
      </w:r>
      <w:r w:rsidRPr="00694E37">
        <w:rPr>
          <w:sz w:val="24"/>
          <w:szCs w:val="24"/>
        </w:rPr>
        <w:t xml:space="preserve"> </w:t>
      </w:r>
      <w:r w:rsidR="003779F1" w:rsidRPr="00694E37">
        <w:rPr>
          <w:sz w:val="24"/>
          <w:szCs w:val="24"/>
        </w:rPr>
        <w:t xml:space="preserve">need </w:t>
      </w:r>
      <w:r w:rsidR="00660659" w:rsidRPr="00694E37">
        <w:rPr>
          <w:sz w:val="24"/>
          <w:szCs w:val="24"/>
        </w:rPr>
        <w:t>for</w:t>
      </w:r>
      <w:r w:rsidR="003779F1" w:rsidRPr="00694E37">
        <w:rPr>
          <w:sz w:val="24"/>
          <w:szCs w:val="24"/>
        </w:rPr>
        <w:t xml:space="preserve"> </w:t>
      </w:r>
      <w:r w:rsidR="00660659" w:rsidRPr="00694E37">
        <w:rPr>
          <w:rFonts w:eastAsia="Batang"/>
          <w:sz w:val="24"/>
          <w:szCs w:val="24"/>
        </w:rPr>
        <w:t xml:space="preserve">improved evidence-based analysis for urgent interventions. Bankable projects need to be updated and </w:t>
      </w:r>
      <w:r w:rsidRPr="00694E37">
        <w:rPr>
          <w:sz w:val="24"/>
          <w:szCs w:val="24"/>
        </w:rPr>
        <w:t>prioritize</w:t>
      </w:r>
      <w:r w:rsidR="00660659" w:rsidRPr="00694E37">
        <w:rPr>
          <w:sz w:val="24"/>
          <w:szCs w:val="24"/>
        </w:rPr>
        <w:t>d</w:t>
      </w:r>
      <w:r w:rsidRPr="00694E37">
        <w:rPr>
          <w:sz w:val="24"/>
          <w:szCs w:val="24"/>
        </w:rPr>
        <w:t xml:space="preserve"> </w:t>
      </w:r>
      <w:r w:rsidR="005E36ED" w:rsidRPr="00694E37">
        <w:rPr>
          <w:sz w:val="24"/>
          <w:szCs w:val="24"/>
        </w:rPr>
        <w:t>to facilitate the scheduling of investments.</w:t>
      </w:r>
      <w:r w:rsidR="006D0BCB" w:rsidRPr="00694E37">
        <w:rPr>
          <w:sz w:val="24"/>
          <w:szCs w:val="24"/>
        </w:rPr>
        <w:t xml:space="preserve"> T</w:t>
      </w:r>
      <w:r w:rsidR="006D0BCB" w:rsidRPr="00694E37">
        <w:rPr>
          <w:rFonts w:eastAsia="Batang"/>
          <w:sz w:val="24"/>
          <w:szCs w:val="24"/>
        </w:rPr>
        <w:t>he national services have insufficient technical capacity to perform</w:t>
      </w:r>
      <w:r w:rsidR="00745CAD" w:rsidRPr="00694E37">
        <w:rPr>
          <w:rFonts w:eastAsia="Batang"/>
          <w:sz w:val="24"/>
          <w:szCs w:val="24"/>
        </w:rPr>
        <w:t xml:space="preserve"> these tasks.</w:t>
      </w:r>
    </w:p>
    <w:p w:rsidR="00C91BF3" w:rsidRPr="004A2AE4" w:rsidRDefault="00BD1B85" w:rsidP="008F508F">
      <w:pPr>
        <w:tabs>
          <w:tab w:val="left" w:pos="270"/>
          <w:tab w:val="left" w:pos="540"/>
        </w:tabs>
        <w:spacing w:before="120" w:after="120"/>
        <w:jc w:val="both"/>
        <w:rPr>
          <w:b/>
          <w:sz w:val="24"/>
          <w:szCs w:val="24"/>
          <w:u w:val="single"/>
        </w:rPr>
      </w:pPr>
      <w:r>
        <w:rPr>
          <w:b/>
          <w:sz w:val="24"/>
          <w:szCs w:val="24"/>
          <w:u w:val="single"/>
        </w:rPr>
        <w:t>The Sudan</w:t>
      </w:r>
    </w:p>
    <w:p w:rsidR="000811A5" w:rsidRDefault="000811A5" w:rsidP="008F508F">
      <w:pPr>
        <w:tabs>
          <w:tab w:val="left" w:pos="270"/>
          <w:tab w:val="left" w:pos="540"/>
        </w:tabs>
        <w:spacing w:before="120" w:after="120"/>
        <w:jc w:val="both"/>
        <w:rPr>
          <w:sz w:val="24"/>
          <w:szCs w:val="24"/>
        </w:rPr>
      </w:pPr>
      <w:r w:rsidRPr="0058576E">
        <w:rPr>
          <w:sz w:val="24"/>
          <w:szCs w:val="24"/>
        </w:rPr>
        <w:t>Though erratic from year to year</w:t>
      </w:r>
      <w:r>
        <w:rPr>
          <w:sz w:val="24"/>
          <w:szCs w:val="24"/>
        </w:rPr>
        <w:t xml:space="preserve"> </w:t>
      </w:r>
      <w:r w:rsidRPr="0058576E">
        <w:rPr>
          <w:sz w:val="24"/>
          <w:szCs w:val="24"/>
        </w:rPr>
        <w:t xml:space="preserve">throughout the 1980s and 1990s, </w:t>
      </w:r>
      <w:r w:rsidR="00BD1B85">
        <w:rPr>
          <w:sz w:val="24"/>
          <w:szCs w:val="24"/>
        </w:rPr>
        <w:t>the Sudan</w:t>
      </w:r>
      <w:r w:rsidRPr="0058576E">
        <w:rPr>
          <w:sz w:val="24"/>
          <w:szCs w:val="24"/>
        </w:rPr>
        <w:t>'s agricultural growth rates</w:t>
      </w:r>
      <w:r>
        <w:rPr>
          <w:sz w:val="24"/>
          <w:szCs w:val="24"/>
        </w:rPr>
        <w:t xml:space="preserve"> </w:t>
      </w:r>
      <w:r w:rsidRPr="0058576E">
        <w:rPr>
          <w:sz w:val="24"/>
          <w:szCs w:val="24"/>
        </w:rPr>
        <w:t>reached higher decade averages during these time periods than they do with the far more consistent growth seen in the 2000s. At an average annual growth rate of 6.2 percent in the 1980s and 4.8 percent in the 1990s, agricultural growth has since fallen to 2.6 percent in the 2000s. Except for brief periods in the 1980s and 1990s,</w:t>
      </w:r>
      <w:r>
        <w:rPr>
          <w:sz w:val="24"/>
          <w:szCs w:val="24"/>
        </w:rPr>
        <w:t xml:space="preserve"> </w:t>
      </w:r>
      <w:r w:rsidRPr="0058576E">
        <w:rPr>
          <w:sz w:val="24"/>
          <w:szCs w:val="24"/>
        </w:rPr>
        <w:t>agricultural growth has failed to meet the Comprehensive Africa Agriculture Development Programme (CAADP) target of 6 percent growth for more than a few years at a time. The 2009 growth rate stood at 4.3 percent.</w:t>
      </w:r>
    </w:p>
    <w:p w:rsidR="00D610FD" w:rsidRDefault="000811A5" w:rsidP="008F508F">
      <w:pPr>
        <w:tabs>
          <w:tab w:val="left" w:pos="270"/>
          <w:tab w:val="left" w:pos="540"/>
        </w:tabs>
        <w:spacing w:before="120" w:after="120"/>
        <w:jc w:val="both"/>
        <w:rPr>
          <w:sz w:val="24"/>
          <w:szCs w:val="24"/>
        </w:rPr>
      </w:pPr>
      <w:r>
        <w:rPr>
          <w:sz w:val="24"/>
          <w:szCs w:val="24"/>
        </w:rPr>
        <w:t>T</w:t>
      </w:r>
      <w:r w:rsidRPr="0058576E">
        <w:rPr>
          <w:sz w:val="24"/>
          <w:szCs w:val="24"/>
        </w:rPr>
        <w:t xml:space="preserve">he available data shows that the country has been increasing its allocation to the sector. Agriculture’s share in total expenditures </w:t>
      </w:r>
      <w:r w:rsidR="00694E37" w:rsidRPr="0058576E">
        <w:rPr>
          <w:sz w:val="24"/>
          <w:szCs w:val="24"/>
        </w:rPr>
        <w:t>equaled</w:t>
      </w:r>
      <w:r w:rsidRPr="0058576E">
        <w:rPr>
          <w:sz w:val="24"/>
          <w:szCs w:val="24"/>
        </w:rPr>
        <w:t xml:space="preserve"> 7.0 percent in 2007, up from 1.7 percent in 2002. This share is not above the CAADP target of 10 percent, but is higher than many of its </w:t>
      </w:r>
      <w:r w:rsidR="00694E37" w:rsidRPr="0058576E">
        <w:rPr>
          <w:sz w:val="24"/>
          <w:szCs w:val="24"/>
        </w:rPr>
        <w:t>neighbors’</w:t>
      </w:r>
      <w:r w:rsidRPr="0058576E">
        <w:rPr>
          <w:sz w:val="24"/>
          <w:szCs w:val="24"/>
        </w:rPr>
        <w:t xml:space="preserve"> spending shares in the COMESA region.</w:t>
      </w:r>
    </w:p>
    <w:p w:rsidR="000811A5" w:rsidRDefault="000811A5" w:rsidP="008F508F">
      <w:pPr>
        <w:tabs>
          <w:tab w:val="left" w:pos="270"/>
          <w:tab w:val="left" w:pos="540"/>
        </w:tabs>
        <w:spacing w:before="120" w:after="120"/>
        <w:jc w:val="both"/>
        <w:rPr>
          <w:sz w:val="24"/>
          <w:szCs w:val="24"/>
        </w:rPr>
      </w:pPr>
      <w:r w:rsidRPr="00D66E59">
        <w:rPr>
          <w:sz w:val="24"/>
          <w:szCs w:val="24"/>
        </w:rPr>
        <w:t xml:space="preserve">In spite of existing relative substantial land and water resources, </w:t>
      </w:r>
      <w:r w:rsidR="00BD1B85">
        <w:rPr>
          <w:sz w:val="24"/>
          <w:szCs w:val="24"/>
        </w:rPr>
        <w:t>the Sudan</w:t>
      </w:r>
      <w:r w:rsidRPr="00D66E59">
        <w:rPr>
          <w:sz w:val="24"/>
          <w:szCs w:val="24"/>
        </w:rPr>
        <w:t xml:space="preserve"> is handicapped by succession of floods and droughts. Management of extreme events in </w:t>
      </w:r>
      <w:r w:rsidR="00BD1B85">
        <w:rPr>
          <w:sz w:val="24"/>
          <w:szCs w:val="24"/>
        </w:rPr>
        <w:t>the Sudan</w:t>
      </w:r>
      <w:r w:rsidRPr="00D66E59">
        <w:rPr>
          <w:sz w:val="24"/>
          <w:szCs w:val="24"/>
        </w:rPr>
        <w:t xml:space="preserve"> is currently more structural aspect than conjuncture event.</w:t>
      </w:r>
      <w:r>
        <w:rPr>
          <w:sz w:val="24"/>
          <w:szCs w:val="24"/>
        </w:rPr>
        <w:t xml:space="preserve"> </w:t>
      </w:r>
      <w:r w:rsidRPr="00D66E59">
        <w:rPr>
          <w:sz w:val="24"/>
          <w:szCs w:val="24"/>
        </w:rPr>
        <w:t>Given that, mobilization of water resources and irrigatio</w:t>
      </w:r>
      <w:r>
        <w:rPr>
          <w:sz w:val="24"/>
          <w:szCs w:val="24"/>
        </w:rPr>
        <w:t>n infrastructures, water saving,</w:t>
      </w:r>
      <w:r w:rsidRPr="00D66E59">
        <w:rPr>
          <w:sz w:val="24"/>
          <w:szCs w:val="24"/>
        </w:rPr>
        <w:t xml:space="preserve"> capacity building and empowerment of stakeholders</w:t>
      </w:r>
      <w:r>
        <w:rPr>
          <w:sz w:val="24"/>
          <w:szCs w:val="24"/>
        </w:rPr>
        <w:t xml:space="preserve"> as well as </w:t>
      </w:r>
      <w:r w:rsidRPr="00D66E59">
        <w:rPr>
          <w:sz w:val="24"/>
          <w:szCs w:val="24"/>
        </w:rPr>
        <w:t xml:space="preserve">institutions emerge as pillars for the agricultural water sector with </w:t>
      </w:r>
      <w:r>
        <w:rPr>
          <w:sz w:val="24"/>
          <w:szCs w:val="24"/>
        </w:rPr>
        <w:t xml:space="preserve">high </w:t>
      </w:r>
      <w:r w:rsidRPr="00D66E59">
        <w:rPr>
          <w:sz w:val="24"/>
          <w:szCs w:val="24"/>
        </w:rPr>
        <w:t>potential for improvement</w:t>
      </w:r>
      <w:r>
        <w:rPr>
          <w:sz w:val="24"/>
          <w:szCs w:val="24"/>
        </w:rPr>
        <w:t>.</w:t>
      </w:r>
    </w:p>
    <w:p w:rsidR="000811A5" w:rsidRDefault="00461313" w:rsidP="008F508F">
      <w:pPr>
        <w:tabs>
          <w:tab w:val="left" w:pos="270"/>
          <w:tab w:val="left" w:pos="540"/>
        </w:tabs>
        <w:spacing w:before="120" w:after="120"/>
        <w:jc w:val="both"/>
        <w:rPr>
          <w:sz w:val="24"/>
          <w:szCs w:val="24"/>
        </w:rPr>
      </w:pPr>
      <w:r>
        <w:rPr>
          <w:sz w:val="24"/>
          <w:szCs w:val="24"/>
        </w:rPr>
        <w:lastRenderedPageBreak/>
        <w:t xml:space="preserve">The </w:t>
      </w:r>
      <w:r w:rsidR="00BD1B85">
        <w:rPr>
          <w:sz w:val="24"/>
          <w:szCs w:val="24"/>
        </w:rPr>
        <w:t>Sudan</w:t>
      </w:r>
      <w:r w:rsidR="000811A5" w:rsidRPr="00696994">
        <w:rPr>
          <w:sz w:val="24"/>
          <w:szCs w:val="24"/>
        </w:rPr>
        <w:t xml:space="preserve"> is focusing its development agenda on five key results areas, outlined in </w:t>
      </w:r>
      <w:r w:rsidR="000811A5">
        <w:rPr>
          <w:sz w:val="24"/>
          <w:szCs w:val="24"/>
        </w:rPr>
        <w:t xml:space="preserve">the </w:t>
      </w:r>
      <w:r w:rsidR="000811A5" w:rsidRPr="00696994">
        <w:rPr>
          <w:sz w:val="24"/>
          <w:szCs w:val="24"/>
        </w:rPr>
        <w:t>Government of National Unity’s Five-</w:t>
      </w:r>
      <w:r w:rsidR="000811A5">
        <w:rPr>
          <w:sz w:val="24"/>
          <w:szCs w:val="24"/>
        </w:rPr>
        <w:t xml:space="preserve">Year Plan. </w:t>
      </w:r>
      <w:r w:rsidR="000811A5" w:rsidRPr="00696994">
        <w:rPr>
          <w:sz w:val="24"/>
          <w:szCs w:val="24"/>
        </w:rPr>
        <w:t xml:space="preserve">There is a strong water development component in agriculture programmes since in </w:t>
      </w:r>
      <w:r w:rsidR="00BD1B85">
        <w:rPr>
          <w:sz w:val="24"/>
          <w:szCs w:val="24"/>
        </w:rPr>
        <w:t>the Sudan</w:t>
      </w:r>
      <w:r w:rsidR="000811A5">
        <w:rPr>
          <w:sz w:val="24"/>
          <w:szCs w:val="24"/>
        </w:rPr>
        <w:t xml:space="preserve"> </w:t>
      </w:r>
      <w:r w:rsidR="000811A5" w:rsidRPr="00696994">
        <w:rPr>
          <w:sz w:val="24"/>
          <w:szCs w:val="24"/>
        </w:rPr>
        <w:t>agriculture is irrigation-orientated. The development plans for the irrigation sector include the</w:t>
      </w:r>
      <w:r w:rsidR="000811A5">
        <w:rPr>
          <w:sz w:val="24"/>
          <w:szCs w:val="24"/>
        </w:rPr>
        <w:t xml:space="preserve"> </w:t>
      </w:r>
      <w:r w:rsidR="000811A5" w:rsidRPr="00696994">
        <w:rPr>
          <w:sz w:val="24"/>
          <w:szCs w:val="24"/>
        </w:rPr>
        <w:t>rehabilitation of the existing irrigation schemes, a shift of emphasis towards the development of small</w:t>
      </w:r>
      <w:r w:rsidR="000811A5">
        <w:rPr>
          <w:sz w:val="24"/>
          <w:szCs w:val="24"/>
        </w:rPr>
        <w:t xml:space="preserve"> </w:t>
      </w:r>
      <w:r w:rsidR="000811A5" w:rsidRPr="00696994">
        <w:rPr>
          <w:sz w:val="24"/>
          <w:szCs w:val="24"/>
        </w:rPr>
        <w:t>scale irrigation schemes, and phased development and vertical expansion.</w:t>
      </w:r>
      <w:r w:rsidR="000811A5">
        <w:rPr>
          <w:sz w:val="24"/>
          <w:szCs w:val="24"/>
        </w:rPr>
        <w:t xml:space="preserve"> </w:t>
      </w:r>
    </w:p>
    <w:p w:rsidR="003422A9" w:rsidRDefault="00D657C1" w:rsidP="008F508F">
      <w:pPr>
        <w:tabs>
          <w:tab w:val="left" w:pos="270"/>
          <w:tab w:val="left" w:pos="540"/>
        </w:tabs>
        <w:spacing w:before="120" w:after="120"/>
        <w:jc w:val="both"/>
        <w:rPr>
          <w:rStyle w:val="Normal1"/>
          <w:bCs/>
          <w:sz w:val="24"/>
          <w:szCs w:val="24"/>
        </w:rPr>
      </w:pPr>
      <w:r w:rsidRPr="002C47AB">
        <w:rPr>
          <w:sz w:val="24"/>
          <w:szCs w:val="24"/>
        </w:rPr>
        <w:t>The country benefitted from TCP/</w:t>
      </w:r>
      <w:r>
        <w:rPr>
          <w:sz w:val="24"/>
          <w:szCs w:val="24"/>
        </w:rPr>
        <w:t>SUD</w:t>
      </w:r>
      <w:r w:rsidRPr="002C47AB">
        <w:rPr>
          <w:sz w:val="24"/>
          <w:szCs w:val="24"/>
        </w:rPr>
        <w:t>/290</w:t>
      </w:r>
      <w:r>
        <w:rPr>
          <w:sz w:val="24"/>
          <w:szCs w:val="24"/>
        </w:rPr>
        <w:t>9</w:t>
      </w:r>
      <w:r w:rsidRPr="002C47AB">
        <w:rPr>
          <w:sz w:val="24"/>
          <w:szCs w:val="24"/>
        </w:rPr>
        <w:t xml:space="preserve"> – “</w:t>
      </w:r>
      <w:r w:rsidRPr="002C47AB">
        <w:rPr>
          <w:rStyle w:val="Normal1"/>
          <w:bCs/>
          <w:sz w:val="24"/>
          <w:szCs w:val="24"/>
        </w:rPr>
        <w:t xml:space="preserve">Assistance in the Preparation of a Medium–Term Investment Programme and Formulation of Bankable Projects in Support to the CAADP Implementation” (2004-2005). </w:t>
      </w:r>
      <w:r w:rsidR="003422A9">
        <w:rPr>
          <w:rStyle w:val="Normal1"/>
          <w:bCs/>
          <w:sz w:val="24"/>
          <w:szCs w:val="24"/>
        </w:rPr>
        <w:t>This TCP resulted in the formulation of the following projects: (1)</w:t>
      </w:r>
      <w:r w:rsidR="003422A9" w:rsidRPr="003422A9">
        <w:rPr>
          <w:rStyle w:val="Normal1"/>
          <w:bCs/>
          <w:sz w:val="24"/>
          <w:szCs w:val="24"/>
        </w:rPr>
        <w:t xml:space="preserve"> Smallholder Water–Harves</w:t>
      </w:r>
      <w:r w:rsidR="003422A9">
        <w:rPr>
          <w:rStyle w:val="Normal1"/>
          <w:bCs/>
          <w:sz w:val="24"/>
          <w:szCs w:val="24"/>
        </w:rPr>
        <w:t>ting &amp; Productivity Enhancement; (2)</w:t>
      </w:r>
      <w:r w:rsidR="003422A9" w:rsidRPr="003422A9">
        <w:rPr>
          <w:rStyle w:val="Normal1"/>
          <w:bCs/>
          <w:sz w:val="24"/>
          <w:szCs w:val="24"/>
        </w:rPr>
        <w:t xml:space="preserve"> Integrated Traditional Farming &amp; Pastoralism</w:t>
      </w:r>
      <w:r w:rsidR="003422A9">
        <w:rPr>
          <w:rStyle w:val="Normal1"/>
          <w:bCs/>
          <w:sz w:val="24"/>
          <w:szCs w:val="24"/>
        </w:rPr>
        <w:t>; (3)</w:t>
      </w:r>
      <w:r w:rsidR="003422A9" w:rsidRPr="003422A9">
        <w:rPr>
          <w:rStyle w:val="Normal1"/>
          <w:bCs/>
          <w:sz w:val="24"/>
          <w:szCs w:val="24"/>
        </w:rPr>
        <w:t xml:space="preserve"> Agricultural Marketing </w:t>
      </w:r>
      <w:r w:rsidR="00461313">
        <w:rPr>
          <w:rStyle w:val="Normal1"/>
          <w:bCs/>
          <w:sz w:val="24"/>
          <w:szCs w:val="24"/>
        </w:rPr>
        <w:t>and</w:t>
      </w:r>
      <w:r w:rsidR="003422A9" w:rsidRPr="003422A9">
        <w:rPr>
          <w:rStyle w:val="Normal1"/>
          <w:bCs/>
          <w:sz w:val="24"/>
          <w:szCs w:val="24"/>
        </w:rPr>
        <w:t xml:space="preserve"> Rural Infrastructure Development</w:t>
      </w:r>
      <w:r w:rsidR="003422A9">
        <w:rPr>
          <w:rStyle w:val="Normal1"/>
          <w:bCs/>
          <w:sz w:val="24"/>
          <w:szCs w:val="24"/>
        </w:rPr>
        <w:t>;</w:t>
      </w:r>
      <w:r w:rsidR="003422A9" w:rsidRPr="003422A9">
        <w:rPr>
          <w:rStyle w:val="Normal1"/>
          <w:bCs/>
          <w:sz w:val="24"/>
          <w:szCs w:val="24"/>
        </w:rPr>
        <w:t xml:space="preserve"> </w:t>
      </w:r>
      <w:r w:rsidR="003422A9">
        <w:rPr>
          <w:rStyle w:val="Normal1"/>
          <w:bCs/>
          <w:sz w:val="24"/>
          <w:szCs w:val="24"/>
        </w:rPr>
        <w:t>(4)</w:t>
      </w:r>
      <w:r w:rsidR="00461313">
        <w:rPr>
          <w:rStyle w:val="Normal1"/>
          <w:bCs/>
          <w:sz w:val="24"/>
          <w:szCs w:val="24"/>
        </w:rPr>
        <w:t> </w:t>
      </w:r>
      <w:r w:rsidR="003422A9" w:rsidRPr="003422A9">
        <w:rPr>
          <w:rStyle w:val="Normal1"/>
          <w:bCs/>
          <w:sz w:val="24"/>
          <w:szCs w:val="24"/>
        </w:rPr>
        <w:t>Institutional Capacity Building</w:t>
      </w:r>
      <w:r w:rsidR="003422A9">
        <w:rPr>
          <w:rStyle w:val="Normal1"/>
          <w:bCs/>
          <w:sz w:val="24"/>
          <w:szCs w:val="24"/>
        </w:rPr>
        <w:t>.</w:t>
      </w:r>
      <w:r w:rsidR="00120E25">
        <w:rPr>
          <w:rStyle w:val="Normal1"/>
          <w:bCs/>
          <w:sz w:val="24"/>
          <w:szCs w:val="24"/>
        </w:rPr>
        <w:t xml:space="preserve"> </w:t>
      </w:r>
      <w:r w:rsidR="00120E25">
        <w:rPr>
          <w:sz w:val="24"/>
          <w:szCs w:val="24"/>
        </w:rPr>
        <w:t xml:space="preserve">Up to date, </w:t>
      </w:r>
      <w:r w:rsidR="00120E25" w:rsidRPr="00E100F7">
        <w:rPr>
          <w:sz w:val="24"/>
          <w:szCs w:val="24"/>
        </w:rPr>
        <w:t>these projects have not been implemented.</w:t>
      </w:r>
    </w:p>
    <w:p w:rsidR="00BD0EA1" w:rsidRPr="0087568D" w:rsidRDefault="00292F0F" w:rsidP="008F508F">
      <w:pPr>
        <w:tabs>
          <w:tab w:val="left" w:pos="270"/>
          <w:tab w:val="left" w:pos="540"/>
        </w:tabs>
        <w:spacing w:before="120" w:after="120"/>
        <w:jc w:val="both"/>
        <w:rPr>
          <w:sz w:val="24"/>
          <w:szCs w:val="24"/>
        </w:rPr>
      </w:pPr>
      <w:r>
        <w:rPr>
          <w:sz w:val="24"/>
          <w:szCs w:val="24"/>
        </w:rPr>
        <w:t>As for Egypt and Malawi, t</w:t>
      </w:r>
      <w:r w:rsidRPr="0087568D">
        <w:rPr>
          <w:sz w:val="24"/>
          <w:szCs w:val="24"/>
        </w:rPr>
        <w:t xml:space="preserve">he </w:t>
      </w:r>
      <w:r w:rsidR="00D657C1" w:rsidRPr="0087568D">
        <w:rPr>
          <w:sz w:val="24"/>
          <w:szCs w:val="24"/>
        </w:rPr>
        <w:t>country benefitted in 2008-2009 from the FAO assistance provided through the project TCP/RAF/3116 “Support to policy consultation and actions to boost sustainable use of water and energy resources for agricultural production and livelihood improvement in Africa in the context of climate change” (</w:t>
      </w:r>
      <w:r w:rsidR="00D657C1" w:rsidRPr="0087568D">
        <w:rPr>
          <w:rStyle w:val="Normal1"/>
          <w:sz w:val="24"/>
          <w:szCs w:val="24"/>
        </w:rPr>
        <w:t>01 Sep 2008</w:t>
      </w:r>
      <w:r w:rsidR="00D657C1" w:rsidRPr="0087568D">
        <w:rPr>
          <w:rStyle w:val="Normal1"/>
          <w:b/>
          <w:bCs/>
          <w:sz w:val="24"/>
          <w:szCs w:val="24"/>
        </w:rPr>
        <w:t xml:space="preserve"> - </w:t>
      </w:r>
      <w:r w:rsidR="00D657C1" w:rsidRPr="0087568D">
        <w:rPr>
          <w:rStyle w:val="Normal1"/>
          <w:sz w:val="24"/>
          <w:szCs w:val="24"/>
        </w:rPr>
        <w:t>31 Dec 2009)</w:t>
      </w:r>
      <w:r w:rsidR="00D657C1" w:rsidRPr="0087568D">
        <w:rPr>
          <w:sz w:val="24"/>
          <w:szCs w:val="24"/>
        </w:rPr>
        <w:t xml:space="preserve">. </w:t>
      </w:r>
      <w:r w:rsidR="00BD0EA1" w:rsidRPr="0087568D">
        <w:rPr>
          <w:sz w:val="24"/>
          <w:szCs w:val="24"/>
        </w:rPr>
        <w:t>This led to</w:t>
      </w:r>
      <w:r w:rsidR="00BB1D08" w:rsidRPr="0087568D">
        <w:rPr>
          <w:sz w:val="24"/>
          <w:szCs w:val="24"/>
        </w:rPr>
        <w:t xml:space="preserve"> the preparation of </w:t>
      </w:r>
      <w:r w:rsidR="00BD1B85">
        <w:rPr>
          <w:sz w:val="24"/>
          <w:szCs w:val="24"/>
        </w:rPr>
        <w:t>the Sudan</w:t>
      </w:r>
      <w:r w:rsidR="00BB1D08" w:rsidRPr="0087568D">
        <w:rPr>
          <w:sz w:val="24"/>
          <w:szCs w:val="24"/>
        </w:rPr>
        <w:t>’s national report, country case study and</w:t>
      </w:r>
      <w:r w:rsidR="007B0BAD" w:rsidRPr="0087568D">
        <w:rPr>
          <w:sz w:val="24"/>
          <w:szCs w:val="24"/>
        </w:rPr>
        <w:t xml:space="preserve"> update on the</w:t>
      </w:r>
      <w:r w:rsidR="00BB1D08" w:rsidRPr="0087568D">
        <w:rPr>
          <w:sz w:val="24"/>
          <w:szCs w:val="24"/>
        </w:rPr>
        <w:t xml:space="preserve"> investment brief on water </w:t>
      </w:r>
      <w:r w:rsidR="00BB1D08" w:rsidRPr="0087568D">
        <w:rPr>
          <w:bCs/>
          <w:iCs/>
          <w:sz w:val="24"/>
          <w:szCs w:val="24"/>
        </w:rPr>
        <w:t xml:space="preserve">for agriculture and energy in Africa in the context of climate change. The project raised awareness, promoted networking and partnership building, and enhanced the knowledge on the situation of water and energy resources in </w:t>
      </w:r>
      <w:r w:rsidR="00BD1B85">
        <w:rPr>
          <w:bCs/>
          <w:iCs/>
          <w:sz w:val="24"/>
          <w:szCs w:val="24"/>
        </w:rPr>
        <w:t>the Sudan</w:t>
      </w:r>
      <w:r w:rsidR="00BB1D08" w:rsidRPr="0087568D">
        <w:rPr>
          <w:bCs/>
          <w:iCs/>
          <w:sz w:val="24"/>
          <w:szCs w:val="24"/>
        </w:rPr>
        <w:t xml:space="preserve"> and propo</w:t>
      </w:r>
      <w:r w:rsidR="00110FC1">
        <w:rPr>
          <w:bCs/>
          <w:iCs/>
          <w:sz w:val="24"/>
          <w:szCs w:val="24"/>
        </w:rPr>
        <w:t xml:space="preserve">sed synergic views of the </w:t>
      </w:r>
      <w:proofErr w:type="spellStart"/>
      <w:r w:rsidR="00110FC1">
        <w:rPr>
          <w:bCs/>
          <w:iCs/>
          <w:sz w:val="24"/>
          <w:szCs w:val="24"/>
        </w:rPr>
        <w:t>inter</w:t>
      </w:r>
      <w:r w:rsidR="00BB1D08" w:rsidRPr="0087568D">
        <w:rPr>
          <w:bCs/>
          <w:iCs/>
          <w:sz w:val="24"/>
          <w:szCs w:val="24"/>
        </w:rPr>
        <w:t>linkages</w:t>
      </w:r>
      <w:proofErr w:type="spellEnd"/>
      <w:r w:rsidR="00BB1D08" w:rsidRPr="0087568D">
        <w:rPr>
          <w:bCs/>
          <w:iCs/>
          <w:sz w:val="24"/>
          <w:szCs w:val="24"/>
        </w:rPr>
        <w:t xml:space="preserve"> among the climate change-water-energy relations.</w:t>
      </w:r>
      <w:r w:rsidR="007A553A" w:rsidRPr="0087568D">
        <w:rPr>
          <w:bCs/>
          <w:iCs/>
          <w:sz w:val="24"/>
          <w:szCs w:val="24"/>
        </w:rPr>
        <w:t xml:space="preserve"> </w:t>
      </w:r>
    </w:p>
    <w:p w:rsidR="00C91BF3" w:rsidRDefault="00C91BF3" w:rsidP="008F508F">
      <w:pPr>
        <w:tabs>
          <w:tab w:val="left" w:pos="270"/>
          <w:tab w:val="left" w:pos="540"/>
        </w:tabs>
        <w:spacing w:before="120" w:after="120"/>
        <w:jc w:val="both"/>
        <w:rPr>
          <w:sz w:val="24"/>
          <w:szCs w:val="24"/>
        </w:rPr>
      </w:pPr>
      <w:r>
        <w:rPr>
          <w:sz w:val="24"/>
          <w:szCs w:val="24"/>
        </w:rPr>
        <w:t>The country</w:t>
      </w:r>
      <w:r w:rsidRPr="00506887">
        <w:rPr>
          <w:sz w:val="24"/>
          <w:szCs w:val="24"/>
        </w:rPr>
        <w:t xml:space="preserve"> </w:t>
      </w:r>
      <w:r>
        <w:rPr>
          <w:sz w:val="24"/>
          <w:szCs w:val="24"/>
        </w:rPr>
        <w:t>initiated the CAADP-</w:t>
      </w:r>
      <w:r w:rsidR="00461313">
        <w:rPr>
          <w:sz w:val="24"/>
          <w:szCs w:val="24"/>
        </w:rPr>
        <w:t xml:space="preserve">compact </w:t>
      </w:r>
      <w:r>
        <w:rPr>
          <w:sz w:val="24"/>
          <w:szCs w:val="24"/>
        </w:rPr>
        <w:t>process in 2008 with the appointment of country focal points</w:t>
      </w:r>
      <w:r w:rsidR="0087568D">
        <w:rPr>
          <w:sz w:val="24"/>
          <w:szCs w:val="24"/>
        </w:rPr>
        <w:t xml:space="preserve"> that culminated with the signature of </w:t>
      </w:r>
      <w:r w:rsidR="00C144E3">
        <w:rPr>
          <w:sz w:val="24"/>
          <w:szCs w:val="24"/>
        </w:rPr>
        <w:t>t</w:t>
      </w:r>
      <w:r w:rsidR="007B0BAD" w:rsidRPr="007B0BAD">
        <w:rPr>
          <w:sz w:val="24"/>
          <w:szCs w:val="24"/>
        </w:rPr>
        <w:t xml:space="preserve">he Sudan National CAADP Compact during a high level meeting held on the 30th July 2013, in the capital city Khartoum </w:t>
      </w:r>
      <w:r w:rsidR="0087568D">
        <w:rPr>
          <w:sz w:val="24"/>
          <w:szCs w:val="24"/>
        </w:rPr>
        <w:t xml:space="preserve">that gathered </w:t>
      </w:r>
      <w:r w:rsidR="00642773">
        <w:rPr>
          <w:sz w:val="24"/>
          <w:szCs w:val="24"/>
        </w:rPr>
        <w:t>32 </w:t>
      </w:r>
      <w:r w:rsidR="007B0BAD" w:rsidRPr="007B0BAD">
        <w:rPr>
          <w:sz w:val="24"/>
          <w:szCs w:val="24"/>
        </w:rPr>
        <w:t>African countries.</w:t>
      </w:r>
    </w:p>
    <w:p w:rsidR="008537E5" w:rsidRDefault="008537E5" w:rsidP="008F508F">
      <w:pPr>
        <w:tabs>
          <w:tab w:val="left" w:pos="270"/>
          <w:tab w:val="left" w:pos="540"/>
        </w:tabs>
        <w:spacing w:before="120" w:after="120"/>
        <w:jc w:val="both"/>
        <w:rPr>
          <w:sz w:val="24"/>
          <w:szCs w:val="24"/>
        </w:rPr>
      </w:pPr>
      <w:r w:rsidRPr="001761A6">
        <w:rPr>
          <w:sz w:val="24"/>
          <w:szCs w:val="24"/>
        </w:rPr>
        <w:t>There is, however, a need to support national capacity in the context of CAADP-</w:t>
      </w:r>
      <w:r w:rsidR="00461313" w:rsidRPr="001761A6">
        <w:rPr>
          <w:sz w:val="24"/>
          <w:szCs w:val="24"/>
        </w:rPr>
        <w:t xml:space="preserve">compact </w:t>
      </w:r>
      <w:r w:rsidRPr="001761A6">
        <w:rPr>
          <w:sz w:val="24"/>
          <w:szCs w:val="24"/>
        </w:rPr>
        <w:t xml:space="preserve">process for evidence-based analysis to tackle in particular, governance, institutional and financial barriers to sustain agricultural water management and formulate a plan to prepare the country’s CAADP compact, involving </w:t>
      </w:r>
      <w:r w:rsidR="00461313" w:rsidRPr="001761A6">
        <w:rPr>
          <w:sz w:val="24"/>
          <w:szCs w:val="24"/>
        </w:rPr>
        <w:t>ministries</w:t>
      </w:r>
      <w:r w:rsidRPr="006C027F">
        <w:rPr>
          <w:sz w:val="24"/>
          <w:szCs w:val="24"/>
        </w:rPr>
        <w:t>, representatives of civil society and private sector.</w:t>
      </w:r>
    </w:p>
    <w:p w:rsidR="008537E5" w:rsidRPr="0087568D" w:rsidRDefault="008537E5" w:rsidP="008F508F">
      <w:pPr>
        <w:tabs>
          <w:tab w:val="left" w:pos="270"/>
          <w:tab w:val="left" w:pos="540"/>
        </w:tabs>
        <w:spacing w:before="120" w:after="120"/>
        <w:jc w:val="both"/>
        <w:rPr>
          <w:b/>
          <w:sz w:val="24"/>
          <w:szCs w:val="24"/>
          <w:u w:val="single"/>
        </w:rPr>
      </w:pPr>
      <w:r w:rsidRPr="0087568D">
        <w:rPr>
          <w:b/>
          <w:sz w:val="24"/>
          <w:szCs w:val="24"/>
          <w:u w:val="single"/>
        </w:rPr>
        <w:t>Swaziland</w:t>
      </w:r>
    </w:p>
    <w:p w:rsidR="001761A6" w:rsidRDefault="001E386D" w:rsidP="008F508F">
      <w:pPr>
        <w:tabs>
          <w:tab w:val="left" w:pos="270"/>
          <w:tab w:val="left" w:pos="540"/>
        </w:tabs>
        <w:spacing w:before="120" w:after="120"/>
        <w:jc w:val="both"/>
        <w:rPr>
          <w:sz w:val="24"/>
          <w:szCs w:val="24"/>
        </w:rPr>
      </w:pPr>
      <w:r>
        <w:rPr>
          <w:sz w:val="24"/>
          <w:szCs w:val="24"/>
        </w:rPr>
        <w:t>T</w:t>
      </w:r>
      <w:r w:rsidRPr="008B6489">
        <w:rPr>
          <w:sz w:val="24"/>
          <w:szCs w:val="24"/>
        </w:rPr>
        <w:t>he growth of the agricultural sector in Swaziland has been characterized by high fluctuation and low decade averages. The highest average annual growth was see</w:t>
      </w:r>
      <w:r w:rsidR="00461313">
        <w:rPr>
          <w:sz w:val="24"/>
          <w:szCs w:val="24"/>
        </w:rPr>
        <w:t>n in the 1980s at 2.6 </w:t>
      </w:r>
      <w:r>
        <w:rPr>
          <w:sz w:val="24"/>
          <w:szCs w:val="24"/>
        </w:rPr>
        <w:t xml:space="preserve">percent. </w:t>
      </w:r>
      <w:r w:rsidRPr="008B6489">
        <w:rPr>
          <w:sz w:val="24"/>
          <w:szCs w:val="24"/>
        </w:rPr>
        <w:t>Sectoral growth slowed in the 1990s-with an ave</w:t>
      </w:r>
      <w:r w:rsidR="00461313">
        <w:rPr>
          <w:sz w:val="24"/>
          <w:szCs w:val="24"/>
        </w:rPr>
        <w:t>rage annual growth rate of 0.47 </w:t>
      </w:r>
      <w:r w:rsidRPr="008B6489">
        <w:rPr>
          <w:sz w:val="24"/>
          <w:szCs w:val="24"/>
        </w:rPr>
        <w:t>percent</w:t>
      </w:r>
      <w:r>
        <w:rPr>
          <w:sz w:val="24"/>
          <w:szCs w:val="24"/>
        </w:rPr>
        <w:t>.</w:t>
      </w:r>
      <w:r w:rsidRPr="008B6489">
        <w:rPr>
          <w:sz w:val="24"/>
          <w:szCs w:val="24"/>
        </w:rPr>
        <w:t xml:space="preserve"> With a few exceptions, Swaziland has failed to reach the Comprehensive Africa Agriculture Development Programme (CAADP) target growth rate of 6 percent.</w:t>
      </w:r>
      <w:r>
        <w:rPr>
          <w:sz w:val="24"/>
          <w:szCs w:val="24"/>
        </w:rPr>
        <w:t xml:space="preserve"> </w:t>
      </w:r>
      <w:r w:rsidRPr="008B6489">
        <w:rPr>
          <w:sz w:val="24"/>
          <w:szCs w:val="24"/>
        </w:rPr>
        <w:t>In 2007, Swaz</w:t>
      </w:r>
      <w:r>
        <w:rPr>
          <w:sz w:val="24"/>
          <w:szCs w:val="24"/>
        </w:rPr>
        <w:t>i</w:t>
      </w:r>
      <w:r w:rsidRPr="008B6489">
        <w:rPr>
          <w:sz w:val="24"/>
          <w:szCs w:val="24"/>
        </w:rPr>
        <w:t>land invested 3.7 percent of its total government budge</w:t>
      </w:r>
      <w:r w:rsidR="00461313">
        <w:rPr>
          <w:sz w:val="24"/>
          <w:szCs w:val="24"/>
        </w:rPr>
        <w:t>t in agriculture, down from 6.0 </w:t>
      </w:r>
      <w:r w:rsidRPr="008B6489">
        <w:rPr>
          <w:sz w:val="24"/>
          <w:szCs w:val="24"/>
        </w:rPr>
        <w:t>percent in 2005. Both years' spending shares fell below the CAADP targeted investment share of 10 percent for agriculture.</w:t>
      </w:r>
      <w:r>
        <w:rPr>
          <w:sz w:val="24"/>
          <w:szCs w:val="24"/>
        </w:rPr>
        <w:t xml:space="preserve"> </w:t>
      </w:r>
      <w:r w:rsidRPr="00F470ED">
        <w:rPr>
          <w:sz w:val="24"/>
          <w:szCs w:val="24"/>
        </w:rPr>
        <w:t xml:space="preserve">Agriculture is boosted by the economy which is strongly export oriented. The farm sector is responsible of almost third part of the GDP generated by exports (sugar cane, cotton, maize, tobacco, rice, citrus fruits, pineapples and livestock). </w:t>
      </w:r>
    </w:p>
    <w:p w:rsidR="001E386D" w:rsidRDefault="001E386D" w:rsidP="008F508F">
      <w:pPr>
        <w:tabs>
          <w:tab w:val="left" w:pos="270"/>
          <w:tab w:val="left" w:pos="540"/>
        </w:tabs>
        <w:spacing w:before="120" w:after="120"/>
        <w:jc w:val="both"/>
        <w:rPr>
          <w:sz w:val="24"/>
          <w:szCs w:val="24"/>
        </w:rPr>
      </w:pPr>
      <w:r w:rsidRPr="00F470ED">
        <w:rPr>
          <w:sz w:val="24"/>
          <w:szCs w:val="24"/>
        </w:rPr>
        <w:t>Irrigation and water sector are the main factor of production of sugar, cotton, citrus and pineapples, while on the major other part of Swaziland, the agriculture is overwhelmingly geared to rainfed smallholders farming. Public and Private partnership could be reinforced mainly from cash crops and Sugar or cotton companies initiatives.</w:t>
      </w:r>
      <w:r>
        <w:rPr>
          <w:sz w:val="24"/>
          <w:szCs w:val="24"/>
        </w:rPr>
        <w:t xml:space="preserve"> </w:t>
      </w:r>
      <w:r w:rsidRPr="00E051E7">
        <w:rPr>
          <w:sz w:val="24"/>
          <w:szCs w:val="24"/>
        </w:rPr>
        <w:t>A major constraint for the development of smallholders’ income is water resources availability and irrigation. Nevertheless, as Swaziland is a well-watered country traversed by five major rivers and water resources are available, their use on economic sectors and in particular in agriculture, remain low according to the resources that leave the country. Swaziland experienced water shortages despite availability of water resources.</w:t>
      </w:r>
    </w:p>
    <w:p w:rsidR="00D24F9F" w:rsidRDefault="001E386D" w:rsidP="008F508F">
      <w:pPr>
        <w:tabs>
          <w:tab w:val="left" w:pos="270"/>
          <w:tab w:val="left" w:pos="540"/>
        </w:tabs>
        <w:spacing w:before="120" w:after="120"/>
        <w:jc w:val="both"/>
        <w:rPr>
          <w:sz w:val="24"/>
          <w:szCs w:val="24"/>
        </w:rPr>
      </w:pPr>
      <w:r>
        <w:rPr>
          <w:sz w:val="24"/>
          <w:szCs w:val="24"/>
        </w:rPr>
        <w:t>In the framework of the 2</w:t>
      </w:r>
      <w:r w:rsidRPr="0060316D">
        <w:rPr>
          <w:sz w:val="24"/>
          <w:szCs w:val="24"/>
        </w:rPr>
        <w:t>5 year National Development Strategy</w:t>
      </w:r>
      <w:r>
        <w:rPr>
          <w:sz w:val="24"/>
          <w:szCs w:val="24"/>
        </w:rPr>
        <w:t xml:space="preserve">, Swaziland approved the </w:t>
      </w:r>
      <w:r w:rsidRPr="00100DA5">
        <w:rPr>
          <w:sz w:val="24"/>
          <w:szCs w:val="24"/>
        </w:rPr>
        <w:t xml:space="preserve">Comprehensive Agriculture Sector Policy </w:t>
      </w:r>
      <w:r>
        <w:rPr>
          <w:sz w:val="24"/>
          <w:szCs w:val="24"/>
        </w:rPr>
        <w:t xml:space="preserve">and drafted the </w:t>
      </w:r>
      <w:r w:rsidRPr="0060316D">
        <w:rPr>
          <w:sz w:val="24"/>
          <w:szCs w:val="24"/>
        </w:rPr>
        <w:t xml:space="preserve">National Irrigation Policy and </w:t>
      </w:r>
      <w:r w:rsidRPr="0060316D">
        <w:rPr>
          <w:sz w:val="24"/>
          <w:szCs w:val="24"/>
        </w:rPr>
        <w:lastRenderedPageBreak/>
        <w:t>Strategy</w:t>
      </w:r>
      <w:r>
        <w:rPr>
          <w:sz w:val="24"/>
          <w:szCs w:val="24"/>
        </w:rPr>
        <w:t xml:space="preserve">. </w:t>
      </w:r>
      <w:r w:rsidR="00305F6D">
        <w:rPr>
          <w:sz w:val="24"/>
          <w:szCs w:val="24"/>
        </w:rPr>
        <w:t>However, the</w:t>
      </w:r>
      <w:r w:rsidRPr="0060316D">
        <w:rPr>
          <w:sz w:val="24"/>
          <w:szCs w:val="24"/>
        </w:rPr>
        <w:t xml:space="preserve"> overall management of</w:t>
      </w:r>
      <w:r>
        <w:rPr>
          <w:sz w:val="24"/>
          <w:szCs w:val="24"/>
        </w:rPr>
        <w:t xml:space="preserve"> </w:t>
      </w:r>
      <w:r w:rsidRPr="0060316D">
        <w:rPr>
          <w:sz w:val="24"/>
          <w:szCs w:val="24"/>
        </w:rPr>
        <w:t xml:space="preserve">water resources </w:t>
      </w:r>
      <w:r w:rsidR="002F4824">
        <w:rPr>
          <w:sz w:val="24"/>
          <w:szCs w:val="24"/>
        </w:rPr>
        <w:t xml:space="preserve">still </w:t>
      </w:r>
      <w:r w:rsidRPr="0060316D">
        <w:rPr>
          <w:sz w:val="24"/>
          <w:szCs w:val="24"/>
        </w:rPr>
        <w:t>takes place on an ad hoc basis through several uncoordinated pieces of</w:t>
      </w:r>
      <w:r>
        <w:rPr>
          <w:sz w:val="24"/>
          <w:szCs w:val="24"/>
        </w:rPr>
        <w:t xml:space="preserve"> </w:t>
      </w:r>
      <w:r w:rsidRPr="0060316D">
        <w:rPr>
          <w:sz w:val="24"/>
          <w:szCs w:val="24"/>
        </w:rPr>
        <w:t>legislation, spread among a number of Ministries as well as other institutions outside the government.</w:t>
      </w:r>
      <w:r>
        <w:rPr>
          <w:sz w:val="24"/>
          <w:szCs w:val="24"/>
        </w:rPr>
        <w:t xml:space="preserve"> </w:t>
      </w:r>
      <w:r w:rsidR="00305F6D">
        <w:rPr>
          <w:sz w:val="24"/>
          <w:szCs w:val="24"/>
        </w:rPr>
        <w:t>As a first response to this, t</w:t>
      </w:r>
      <w:r w:rsidRPr="0060316D">
        <w:rPr>
          <w:sz w:val="24"/>
          <w:szCs w:val="24"/>
        </w:rPr>
        <w:t>he Water Act of 2003 has pronounced policy nuances that address important allocative,</w:t>
      </w:r>
      <w:r>
        <w:rPr>
          <w:sz w:val="24"/>
          <w:szCs w:val="24"/>
        </w:rPr>
        <w:t xml:space="preserve"> </w:t>
      </w:r>
      <w:r w:rsidRPr="0060316D">
        <w:rPr>
          <w:sz w:val="24"/>
          <w:szCs w:val="24"/>
        </w:rPr>
        <w:t>regulatory and institutional issues, all of which have relevance to the irrigation sector.</w:t>
      </w:r>
    </w:p>
    <w:p w:rsidR="00934F2E" w:rsidRDefault="004839F3" w:rsidP="008F508F">
      <w:pPr>
        <w:tabs>
          <w:tab w:val="left" w:pos="270"/>
          <w:tab w:val="left" w:pos="540"/>
        </w:tabs>
        <w:spacing w:before="120" w:after="120"/>
        <w:jc w:val="both"/>
        <w:rPr>
          <w:sz w:val="24"/>
          <w:szCs w:val="24"/>
        </w:rPr>
      </w:pPr>
      <w:r>
        <w:rPr>
          <w:color w:val="000000"/>
          <w:sz w:val="24"/>
          <w:szCs w:val="24"/>
        </w:rPr>
        <w:t>The</w:t>
      </w:r>
      <w:r w:rsidR="00D508FD" w:rsidRPr="002C47AB">
        <w:rPr>
          <w:sz w:val="24"/>
          <w:szCs w:val="24"/>
        </w:rPr>
        <w:t xml:space="preserve"> country benefitted from TCP/</w:t>
      </w:r>
      <w:r w:rsidR="00D508FD">
        <w:rPr>
          <w:sz w:val="24"/>
          <w:szCs w:val="24"/>
        </w:rPr>
        <w:t>SWA</w:t>
      </w:r>
      <w:r w:rsidR="00D508FD" w:rsidRPr="002C47AB">
        <w:rPr>
          <w:sz w:val="24"/>
          <w:szCs w:val="24"/>
        </w:rPr>
        <w:t>/29</w:t>
      </w:r>
      <w:r w:rsidR="00D508FD">
        <w:rPr>
          <w:sz w:val="24"/>
          <w:szCs w:val="24"/>
        </w:rPr>
        <w:t>1</w:t>
      </w:r>
      <w:r w:rsidR="00D508FD" w:rsidRPr="002C47AB">
        <w:rPr>
          <w:sz w:val="24"/>
          <w:szCs w:val="24"/>
        </w:rPr>
        <w:t>0 – “</w:t>
      </w:r>
      <w:r w:rsidR="00D508FD" w:rsidRPr="002C47AB">
        <w:rPr>
          <w:rStyle w:val="Normal1"/>
          <w:bCs/>
          <w:sz w:val="24"/>
          <w:szCs w:val="24"/>
        </w:rPr>
        <w:t xml:space="preserve">Assistance in the Preparation of a Medium–Term Investment Programme and Formulation of Bankable Projects in Support to the CAADP Implementation” (2004-2005). </w:t>
      </w:r>
      <w:r w:rsidR="00934F2E">
        <w:rPr>
          <w:rStyle w:val="Normal1"/>
          <w:bCs/>
          <w:sz w:val="24"/>
          <w:szCs w:val="24"/>
        </w:rPr>
        <w:t>This TCP resulted in the formulation of the following projects:</w:t>
      </w:r>
      <w:r w:rsidR="00934F2E" w:rsidRPr="00934F2E">
        <w:rPr>
          <w:rStyle w:val="Normal1"/>
          <w:bCs/>
          <w:sz w:val="24"/>
          <w:szCs w:val="24"/>
        </w:rPr>
        <w:t xml:space="preserve"> </w:t>
      </w:r>
      <w:r w:rsidR="00934F2E">
        <w:rPr>
          <w:rStyle w:val="Normal1"/>
          <w:bCs/>
          <w:sz w:val="24"/>
          <w:szCs w:val="24"/>
        </w:rPr>
        <w:t>(1)</w:t>
      </w:r>
      <w:r w:rsidR="00934F2E" w:rsidRPr="00934F2E">
        <w:rPr>
          <w:rStyle w:val="Normal1"/>
          <w:bCs/>
          <w:sz w:val="24"/>
          <w:szCs w:val="24"/>
        </w:rPr>
        <w:t xml:space="preserve"> Multipurpose Earth Dams Construc</w:t>
      </w:r>
      <w:r w:rsidR="00934F2E">
        <w:rPr>
          <w:rStyle w:val="Normal1"/>
          <w:bCs/>
          <w:sz w:val="24"/>
          <w:szCs w:val="24"/>
        </w:rPr>
        <w:t xml:space="preserve">tion and Rehabilitation Project; (2) </w:t>
      </w:r>
      <w:r w:rsidR="00934F2E" w:rsidRPr="00934F2E">
        <w:rPr>
          <w:rStyle w:val="Normal1"/>
          <w:bCs/>
          <w:sz w:val="24"/>
          <w:szCs w:val="24"/>
        </w:rPr>
        <w:t>Volume III: Promotion of Value–A</w:t>
      </w:r>
      <w:r w:rsidR="00934F2E">
        <w:rPr>
          <w:rStyle w:val="Normal1"/>
          <w:bCs/>
          <w:sz w:val="24"/>
          <w:szCs w:val="24"/>
        </w:rPr>
        <w:t xml:space="preserve">dding Activities in Agriculture; (3) </w:t>
      </w:r>
      <w:r w:rsidR="00934F2E" w:rsidRPr="00934F2E">
        <w:rPr>
          <w:rStyle w:val="Normal1"/>
          <w:bCs/>
          <w:sz w:val="24"/>
          <w:szCs w:val="24"/>
        </w:rPr>
        <w:t>Volume IV: Community–Based Natural Resources and Land Manag</w:t>
      </w:r>
      <w:r w:rsidR="00934F2E">
        <w:rPr>
          <w:rStyle w:val="Normal1"/>
          <w:bCs/>
          <w:sz w:val="24"/>
          <w:szCs w:val="24"/>
        </w:rPr>
        <w:t xml:space="preserve">ement; (4) </w:t>
      </w:r>
      <w:r w:rsidR="00934F2E" w:rsidRPr="00934F2E">
        <w:rPr>
          <w:rStyle w:val="Normal1"/>
          <w:bCs/>
          <w:sz w:val="24"/>
          <w:szCs w:val="24"/>
        </w:rPr>
        <w:t>Promotion of Sustainable Feed and Fo</w:t>
      </w:r>
      <w:r w:rsidR="00934F2E">
        <w:rPr>
          <w:rStyle w:val="Normal1"/>
          <w:bCs/>
          <w:sz w:val="24"/>
          <w:szCs w:val="24"/>
        </w:rPr>
        <w:t xml:space="preserve">dder Production and </w:t>
      </w:r>
      <w:r w:rsidR="009547D8">
        <w:rPr>
          <w:rStyle w:val="Normal1"/>
          <w:bCs/>
          <w:sz w:val="24"/>
          <w:szCs w:val="24"/>
        </w:rPr>
        <w:t>Utilization</w:t>
      </w:r>
      <w:r w:rsidR="00934F2E">
        <w:rPr>
          <w:rStyle w:val="Normal1"/>
          <w:bCs/>
          <w:sz w:val="24"/>
          <w:szCs w:val="24"/>
        </w:rPr>
        <w:t xml:space="preserve">; (5) </w:t>
      </w:r>
      <w:r w:rsidR="00934F2E" w:rsidRPr="00934F2E">
        <w:rPr>
          <w:rStyle w:val="Normal1"/>
          <w:bCs/>
          <w:sz w:val="24"/>
          <w:szCs w:val="24"/>
        </w:rPr>
        <w:t>Mfumbaneni Hatchery</w:t>
      </w:r>
      <w:r w:rsidR="00934F2E">
        <w:rPr>
          <w:rStyle w:val="Normal1"/>
          <w:bCs/>
          <w:sz w:val="24"/>
          <w:szCs w:val="24"/>
        </w:rPr>
        <w:t xml:space="preserve">. </w:t>
      </w:r>
      <w:r w:rsidR="00934F2E">
        <w:rPr>
          <w:sz w:val="24"/>
          <w:szCs w:val="24"/>
        </w:rPr>
        <w:t>Up to date</w:t>
      </w:r>
      <w:r w:rsidR="00934F2E" w:rsidRPr="00E100F7">
        <w:rPr>
          <w:sz w:val="24"/>
          <w:szCs w:val="24"/>
        </w:rPr>
        <w:t>, these projects have not been implemented.</w:t>
      </w:r>
    </w:p>
    <w:p w:rsidR="009658BF" w:rsidRDefault="00D508FD" w:rsidP="008F508F">
      <w:pPr>
        <w:tabs>
          <w:tab w:val="left" w:pos="270"/>
          <w:tab w:val="left" w:pos="540"/>
        </w:tabs>
        <w:spacing w:before="120" w:after="120"/>
        <w:jc w:val="both"/>
        <w:rPr>
          <w:bCs/>
          <w:iCs/>
          <w:sz w:val="24"/>
          <w:szCs w:val="24"/>
        </w:rPr>
      </w:pPr>
      <w:r>
        <w:rPr>
          <w:sz w:val="24"/>
          <w:szCs w:val="24"/>
        </w:rPr>
        <w:t xml:space="preserve">The country also benefitted in 2008-2009 from the FAO assistance provided through the project </w:t>
      </w:r>
      <w:r w:rsidRPr="00404348">
        <w:rPr>
          <w:sz w:val="24"/>
          <w:szCs w:val="24"/>
        </w:rPr>
        <w:t xml:space="preserve">TCP/RAF/3116 “Support to policy consultation and actions to boost sustainable use of water and energy resources for agricultural production and livelihood improvement in Africa in the context of </w:t>
      </w:r>
      <w:r w:rsidRPr="002C47AB">
        <w:rPr>
          <w:sz w:val="24"/>
          <w:szCs w:val="24"/>
        </w:rPr>
        <w:t>climate change” (</w:t>
      </w:r>
      <w:r w:rsidRPr="002C47AB">
        <w:rPr>
          <w:rStyle w:val="Normal1"/>
          <w:sz w:val="24"/>
          <w:szCs w:val="24"/>
        </w:rPr>
        <w:t>01 Sep 2008</w:t>
      </w:r>
      <w:r w:rsidRPr="002C47AB">
        <w:rPr>
          <w:rStyle w:val="Normal1"/>
          <w:b/>
          <w:bCs/>
          <w:sz w:val="24"/>
          <w:szCs w:val="24"/>
        </w:rPr>
        <w:t xml:space="preserve"> - </w:t>
      </w:r>
      <w:r w:rsidRPr="002C47AB">
        <w:rPr>
          <w:rStyle w:val="Normal1"/>
          <w:sz w:val="24"/>
          <w:szCs w:val="24"/>
        </w:rPr>
        <w:t>31 Dec 2009)</w:t>
      </w:r>
      <w:r w:rsidRPr="002C47AB">
        <w:rPr>
          <w:sz w:val="24"/>
          <w:szCs w:val="24"/>
        </w:rPr>
        <w:t xml:space="preserve">. </w:t>
      </w:r>
      <w:r w:rsidR="009658BF">
        <w:rPr>
          <w:sz w:val="24"/>
          <w:szCs w:val="24"/>
        </w:rPr>
        <w:t>This l</w:t>
      </w:r>
      <w:r w:rsidR="00642773">
        <w:rPr>
          <w:sz w:val="24"/>
          <w:szCs w:val="24"/>
        </w:rPr>
        <w:t>e</w:t>
      </w:r>
      <w:r w:rsidR="009658BF">
        <w:rPr>
          <w:sz w:val="24"/>
          <w:szCs w:val="24"/>
        </w:rPr>
        <w:t xml:space="preserve">d to </w:t>
      </w:r>
      <w:r w:rsidR="009658BF" w:rsidRPr="0087568D">
        <w:rPr>
          <w:sz w:val="24"/>
          <w:szCs w:val="24"/>
        </w:rPr>
        <w:t xml:space="preserve">the preparation of </w:t>
      </w:r>
      <w:r w:rsidR="00292F0F">
        <w:rPr>
          <w:sz w:val="24"/>
          <w:szCs w:val="24"/>
        </w:rPr>
        <w:t>Swaziland</w:t>
      </w:r>
      <w:r w:rsidR="009658BF" w:rsidRPr="0087568D">
        <w:rPr>
          <w:sz w:val="24"/>
          <w:szCs w:val="24"/>
        </w:rPr>
        <w:t xml:space="preserve">’s national report, country case study and update on the investment brief on water </w:t>
      </w:r>
      <w:r w:rsidR="009658BF" w:rsidRPr="0087568D">
        <w:rPr>
          <w:bCs/>
          <w:iCs/>
          <w:sz w:val="24"/>
          <w:szCs w:val="24"/>
        </w:rPr>
        <w:t xml:space="preserve">for agriculture and energy in Africa in the context of climate change. The project raised awareness, promoted networking and partnership building, and enhanced the knowledge on the situation of water and energy resources in </w:t>
      </w:r>
      <w:r w:rsidR="00292F0F">
        <w:rPr>
          <w:bCs/>
          <w:iCs/>
          <w:sz w:val="24"/>
          <w:szCs w:val="24"/>
        </w:rPr>
        <w:t>Swaziland</w:t>
      </w:r>
      <w:r w:rsidR="009658BF" w:rsidRPr="0087568D">
        <w:rPr>
          <w:bCs/>
          <w:iCs/>
          <w:sz w:val="24"/>
          <w:szCs w:val="24"/>
        </w:rPr>
        <w:t xml:space="preserve"> and proposed synergic views of the </w:t>
      </w:r>
      <w:proofErr w:type="spellStart"/>
      <w:r w:rsidR="009658BF" w:rsidRPr="0087568D">
        <w:rPr>
          <w:bCs/>
          <w:iCs/>
          <w:sz w:val="24"/>
          <w:szCs w:val="24"/>
        </w:rPr>
        <w:t>inte</w:t>
      </w:r>
      <w:r w:rsidR="00110FC1">
        <w:rPr>
          <w:bCs/>
          <w:iCs/>
          <w:sz w:val="24"/>
          <w:szCs w:val="24"/>
        </w:rPr>
        <w:t>r</w:t>
      </w:r>
      <w:r w:rsidR="009658BF" w:rsidRPr="0087568D">
        <w:rPr>
          <w:bCs/>
          <w:iCs/>
          <w:sz w:val="24"/>
          <w:szCs w:val="24"/>
        </w:rPr>
        <w:t>linkages</w:t>
      </w:r>
      <w:proofErr w:type="spellEnd"/>
      <w:r w:rsidR="009658BF" w:rsidRPr="0087568D">
        <w:rPr>
          <w:bCs/>
          <w:iCs/>
          <w:sz w:val="24"/>
          <w:szCs w:val="24"/>
        </w:rPr>
        <w:t xml:space="preserve"> among the climate change-water-energy relations. </w:t>
      </w:r>
    </w:p>
    <w:p w:rsidR="00D833C7" w:rsidRDefault="008537E5" w:rsidP="008F508F">
      <w:pPr>
        <w:tabs>
          <w:tab w:val="left" w:pos="270"/>
          <w:tab w:val="left" w:pos="540"/>
        </w:tabs>
        <w:spacing w:before="120" w:after="120"/>
        <w:jc w:val="both"/>
        <w:rPr>
          <w:sz w:val="24"/>
          <w:szCs w:val="24"/>
        </w:rPr>
      </w:pPr>
      <w:r w:rsidRPr="00D508FD">
        <w:rPr>
          <w:sz w:val="24"/>
          <w:szCs w:val="24"/>
        </w:rPr>
        <w:t>On March 3-4, 2010, the country held its Roundtable and signed the CAADP country compact. Currently, the government is in the process of drafting a detailed investment plan.</w:t>
      </w:r>
      <w:r w:rsidR="00FE1A59">
        <w:rPr>
          <w:sz w:val="24"/>
          <w:szCs w:val="24"/>
        </w:rPr>
        <w:t xml:space="preserve"> </w:t>
      </w:r>
      <w:r w:rsidR="00FE1A59" w:rsidRPr="00694E37">
        <w:rPr>
          <w:sz w:val="24"/>
          <w:szCs w:val="24"/>
        </w:rPr>
        <w:t xml:space="preserve">In this context there is a need to </w:t>
      </w:r>
      <w:r w:rsidR="00C04057" w:rsidRPr="00694E37">
        <w:rPr>
          <w:sz w:val="24"/>
          <w:szCs w:val="24"/>
        </w:rPr>
        <w:t xml:space="preserve">technically </w:t>
      </w:r>
      <w:r w:rsidR="00FE1A59" w:rsidRPr="00694E37">
        <w:rPr>
          <w:sz w:val="24"/>
          <w:szCs w:val="24"/>
        </w:rPr>
        <w:t xml:space="preserve">support the national services to integrate in the Plan a comprehensive </w:t>
      </w:r>
      <w:r w:rsidR="00461313">
        <w:rPr>
          <w:sz w:val="24"/>
          <w:szCs w:val="24"/>
        </w:rPr>
        <w:t>AWM</w:t>
      </w:r>
      <w:r w:rsidR="00461313" w:rsidRPr="00694E37">
        <w:rPr>
          <w:sz w:val="24"/>
          <w:szCs w:val="24"/>
        </w:rPr>
        <w:t xml:space="preserve"> </w:t>
      </w:r>
      <w:r w:rsidR="00FE1A59" w:rsidRPr="00694E37">
        <w:rPr>
          <w:sz w:val="24"/>
          <w:szCs w:val="24"/>
        </w:rPr>
        <w:t>chapter that details the different program</w:t>
      </w:r>
      <w:r w:rsidR="00461313">
        <w:rPr>
          <w:sz w:val="24"/>
          <w:szCs w:val="24"/>
        </w:rPr>
        <w:t>me</w:t>
      </w:r>
      <w:r w:rsidR="00FE1A59" w:rsidRPr="00694E37">
        <w:rPr>
          <w:sz w:val="24"/>
          <w:szCs w:val="24"/>
        </w:rPr>
        <w:t>s, sets clear priorities, identifies activities, costing and implementation mechanisms.</w:t>
      </w:r>
    </w:p>
    <w:p w:rsidR="003C5308" w:rsidRDefault="00C04057" w:rsidP="008F508F">
      <w:pPr>
        <w:spacing w:before="120" w:after="120"/>
        <w:jc w:val="both"/>
        <w:rPr>
          <w:rFonts w:eastAsia="Batang"/>
          <w:sz w:val="24"/>
          <w:szCs w:val="24"/>
        </w:rPr>
      </w:pPr>
      <w:r w:rsidRPr="00694E37">
        <w:rPr>
          <w:rFonts w:eastAsia="Batang"/>
          <w:sz w:val="24"/>
          <w:szCs w:val="24"/>
        </w:rPr>
        <w:t>In summary, in all project countries, and despite the various stage of advance in the CAADP</w:t>
      </w:r>
      <w:r>
        <w:rPr>
          <w:rFonts w:eastAsia="Batang"/>
          <w:sz w:val="24"/>
          <w:szCs w:val="24"/>
        </w:rPr>
        <w:t xml:space="preserve"> process,</w:t>
      </w:r>
      <w:r w:rsidRPr="003C61E5">
        <w:rPr>
          <w:rFonts w:eastAsia="Batang"/>
          <w:sz w:val="24"/>
          <w:szCs w:val="24"/>
        </w:rPr>
        <w:t xml:space="preserve"> </w:t>
      </w:r>
      <w:r w:rsidR="00011D34" w:rsidRPr="003C61E5">
        <w:rPr>
          <w:rFonts w:eastAsia="Batang"/>
          <w:sz w:val="24"/>
          <w:szCs w:val="24"/>
        </w:rPr>
        <w:t xml:space="preserve">the national </w:t>
      </w:r>
      <w:r w:rsidR="00971FDB">
        <w:rPr>
          <w:rFonts w:eastAsia="Batang"/>
          <w:sz w:val="24"/>
          <w:szCs w:val="24"/>
        </w:rPr>
        <w:t xml:space="preserve">agriculture </w:t>
      </w:r>
      <w:r w:rsidR="00011D34" w:rsidRPr="003C61E5">
        <w:rPr>
          <w:rFonts w:eastAsia="Batang"/>
          <w:sz w:val="24"/>
          <w:szCs w:val="24"/>
        </w:rPr>
        <w:t xml:space="preserve">services </w:t>
      </w:r>
      <w:r w:rsidR="00B24935">
        <w:rPr>
          <w:rFonts w:eastAsia="Batang"/>
          <w:sz w:val="24"/>
          <w:szCs w:val="24"/>
        </w:rPr>
        <w:t>h</w:t>
      </w:r>
      <w:r>
        <w:rPr>
          <w:rFonts w:eastAsia="Batang"/>
          <w:sz w:val="24"/>
          <w:szCs w:val="24"/>
        </w:rPr>
        <w:t xml:space="preserve">ave </w:t>
      </w:r>
      <w:r w:rsidR="00011D34" w:rsidRPr="003C61E5">
        <w:rPr>
          <w:rFonts w:eastAsia="Batang"/>
          <w:sz w:val="24"/>
          <w:szCs w:val="24"/>
        </w:rPr>
        <w:t xml:space="preserve">insufficient technical capacity </w:t>
      </w:r>
      <w:r w:rsidR="005A1F58" w:rsidRPr="003C61E5">
        <w:rPr>
          <w:rFonts w:eastAsia="Batang"/>
          <w:sz w:val="24"/>
          <w:szCs w:val="24"/>
        </w:rPr>
        <w:t xml:space="preserve">to </w:t>
      </w:r>
      <w:r w:rsidR="00D71330" w:rsidRPr="003C61E5">
        <w:rPr>
          <w:rFonts w:eastAsia="Batang"/>
          <w:sz w:val="24"/>
          <w:szCs w:val="24"/>
        </w:rPr>
        <w:t>perform an accurate analysis of the current status and availability of water resources, a profound policy and institutional assessment, and a detailed investigation of the financial resources needed to implement the sustainable management of agricultural water resources.</w:t>
      </w:r>
      <w:r w:rsidR="00441A40">
        <w:rPr>
          <w:rFonts w:eastAsia="Batang"/>
          <w:sz w:val="24"/>
          <w:szCs w:val="24"/>
        </w:rPr>
        <w:t xml:space="preserve"> </w:t>
      </w:r>
      <w:r w:rsidR="00011D34">
        <w:rPr>
          <w:rFonts w:eastAsia="Batang"/>
          <w:sz w:val="24"/>
          <w:szCs w:val="24"/>
        </w:rPr>
        <w:t>As a consequence</w:t>
      </w:r>
      <w:r w:rsidR="008E6418">
        <w:rPr>
          <w:rFonts w:eastAsia="Batang"/>
          <w:sz w:val="24"/>
          <w:szCs w:val="24"/>
        </w:rPr>
        <w:t>,</w:t>
      </w:r>
      <w:r w:rsidR="00011D34">
        <w:rPr>
          <w:rFonts w:eastAsia="Batang"/>
          <w:sz w:val="24"/>
          <w:szCs w:val="24"/>
        </w:rPr>
        <w:t xml:space="preserve"> countr</w:t>
      </w:r>
      <w:r w:rsidR="008E6418">
        <w:rPr>
          <w:rFonts w:eastAsia="Batang"/>
          <w:sz w:val="24"/>
          <w:szCs w:val="24"/>
        </w:rPr>
        <w:t>ies</w:t>
      </w:r>
      <w:r w:rsidR="004F621E">
        <w:rPr>
          <w:rFonts w:eastAsia="Batang"/>
          <w:sz w:val="24"/>
          <w:szCs w:val="24"/>
        </w:rPr>
        <w:t xml:space="preserve"> </w:t>
      </w:r>
      <w:r w:rsidR="00441A40" w:rsidRPr="00390ED3">
        <w:rPr>
          <w:rFonts w:eastAsia="Batang"/>
          <w:sz w:val="24"/>
          <w:szCs w:val="24"/>
        </w:rPr>
        <w:t xml:space="preserve">experience </w:t>
      </w:r>
      <w:r w:rsidR="00441A40">
        <w:rPr>
          <w:rFonts w:eastAsia="Batang"/>
          <w:sz w:val="24"/>
          <w:szCs w:val="24"/>
        </w:rPr>
        <w:t xml:space="preserve">back-fall and slowdowns in their CAADP </w:t>
      </w:r>
      <w:r w:rsidR="00461313">
        <w:rPr>
          <w:rFonts w:eastAsia="Batang"/>
          <w:sz w:val="24"/>
          <w:szCs w:val="24"/>
        </w:rPr>
        <w:t xml:space="preserve">compact </w:t>
      </w:r>
      <w:r w:rsidR="00441A40">
        <w:rPr>
          <w:rFonts w:eastAsia="Batang"/>
          <w:sz w:val="24"/>
          <w:szCs w:val="24"/>
        </w:rPr>
        <w:t>and post-</w:t>
      </w:r>
      <w:r w:rsidR="00461313">
        <w:rPr>
          <w:rFonts w:eastAsia="Batang"/>
          <w:sz w:val="24"/>
          <w:szCs w:val="24"/>
        </w:rPr>
        <w:t xml:space="preserve">compact </w:t>
      </w:r>
      <w:r w:rsidR="00441A40">
        <w:rPr>
          <w:rFonts w:eastAsia="Batang"/>
          <w:sz w:val="24"/>
          <w:szCs w:val="24"/>
        </w:rPr>
        <w:t>processes and face difficulties in rapidly formulating and implementing</w:t>
      </w:r>
      <w:r w:rsidR="00441A40" w:rsidRPr="00390ED3">
        <w:rPr>
          <w:rFonts w:eastAsia="Batang"/>
          <w:sz w:val="24"/>
          <w:szCs w:val="24"/>
        </w:rPr>
        <w:t xml:space="preserve"> a systematic and comprehensive approach to water resources management for agriculture</w:t>
      </w:r>
      <w:r w:rsidR="003C5308">
        <w:rPr>
          <w:rFonts w:eastAsia="Batang"/>
          <w:sz w:val="24"/>
          <w:szCs w:val="24"/>
        </w:rPr>
        <w:t>.</w:t>
      </w:r>
    </w:p>
    <w:p w:rsidR="00BD0EA1" w:rsidRDefault="00441A40" w:rsidP="008F508F">
      <w:pPr>
        <w:spacing w:before="120" w:after="120"/>
        <w:jc w:val="both"/>
        <w:rPr>
          <w:rFonts w:eastAsia="Batang"/>
          <w:sz w:val="24"/>
          <w:szCs w:val="24"/>
        </w:rPr>
      </w:pPr>
      <w:r w:rsidRPr="00390ED3">
        <w:rPr>
          <w:rFonts w:eastAsia="Batang"/>
          <w:sz w:val="24"/>
          <w:szCs w:val="24"/>
        </w:rPr>
        <w:t xml:space="preserve">The </w:t>
      </w:r>
      <w:r w:rsidRPr="00694E37">
        <w:rPr>
          <w:rFonts w:eastAsia="Batang"/>
          <w:sz w:val="24"/>
          <w:szCs w:val="24"/>
        </w:rPr>
        <w:t xml:space="preserve">project will </w:t>
      </w:r>
      <w:r w:rsidR="00C04057" w:rsidRPr="00694E37">
        <w:rPr>
          <w:rFonts w:eastAsia="Batang"/>
          <w:sz w:val="24"/>
          <w:szCs w:val="24"/>
        </w:rPr>
        <w:t>therefore fill these technical capacity gaps</w:t>
      </w:r>
      <w:r w:rsidR="0076089F" w:rsidRPr="00694E37">
        <w:rPr>
          <w:rFonts w:eastAsia="Batang"/>
          <w:sz w:val="24"/>
          <w:szCs w:val="24"/>
        </w:rPr>
        <w:t xml:space="preserve"> and </w:t>
      </w:r>
      <w:r w:rsidRPr="00694E37">
        <w:rPr>
          <w:rFonts w:eastAsia="Batang"/>
          <w:sz w:val="24"/>
          <w:szCs w:val="24"/>
        </w:rPr>
        <w:t>assist</w:t>
      </w:r>
      <w:r w:rsidR="0076089F" w:rsidRPr="00694E37">
        <w:rPr>
          <w:rFonts w:eastAsia="Batang"/>
          <w:sz w:val="24"/>
          <w:szCs w:val="24"/>
        </w:rPr>
        <w:t xml:space="preserve"> thereby</w:t>
      </w:r>
      <w:r w:rsidR="0076089F">
        <w:rPr>
          <w:rFonts w:eastAsia="Batang"/>
          <w:sz w:val="24"/>
          <w:szCs w:val="24"/>
        </w:rPr>
        <w:t xml:space="preserve"> </w:t>
      </w:r>
      <w:r w:rsidR="00AF5F73">
        <w:rPr>
          <w:rFonts w:eastAsia="Batang"/>
          <w:sz w:val="24"/>
          <w:szCs w:val="24"/>
        </w:rPr>
        <w:t xml:space="preserve">the countries </w:t>
      </w:r>
      <w:r w:rsidR="00813530" w:rsidRPr="00813530">
        <w:rPr>
          <w:rFonts w:eastAsia="Batang"/>
          <w:sz w:val="24"/>
          <w:szCs w:val="24"/>
        </w:rPr>
        <w:t xml:space="preserve">to foster agricultural water management through the effective implementation of the CAADP </w:t>
      </w:r>
      <w:r w:rsidR="00461313" w:rsidRPr="00813530">
        <w:rPr>
          <w:rFonts w:eastAsia="Batang"/>
          <w:sz w:val="24"/>
          <w:szCs w:val="24"/>
        </w:rPr>
        <w:t xml:space="preserve">compact </w:t>
      </w:r>
      <w:r w:rsidR="00813530" w:rsidRPr="00813530">
        <w:rPr>
          <w:rFonts w:eastAsia="Batang"/>
          <w:sz w:val="24"/>
          <w:szCs w:val="24"/>
        </w:rPr>
        <w:t>and post-</w:t>
      </w:r>
      <w:r w:rsidR="00461313" w:rsidRPr="00813530">
        <w:rPr>
          <w:rFonts w:eastAsia="Batang"/>
          <w:sz w:val="24"/>
          <w:szCs w:val="24"/>
        </w:rPr>
        <w:t xml:space="preserve">compact </w:t>
      </w:r>
      <w:r w:rsidR="00813530" w:rsidRPr="00813530">
        <w:rPr>
          <w:rFonts w:eastAsia="Batang"/>
          <w:sz w:val="24"/>
          <w:szCs w:val="24"/>
        </w:rPr>
        <w:t>process, the refinement of national agricultural water development strategies, and the</w:t>
      </w:r>
      <w:r w:rsidR="009B1C91">
        <w:rPr>
          <w:rFonts w:eastAsia="Batang"/>
          <w:sz w:val="24"/>
          <w:szCs w:val="24"/>
        </w:rPr>
        <w:t>ir</w:t>
      </w:r>
      <w:r w:rsidR="00813530" w:rsidRPr="00813530">
        <w:rPr>
          <w:rFonts w:eastAsia="Batang"/>
          <w:sz w:val="24"/>
          <w:szCs w:val="24"/>
        </w:rPr>
        <w:t xml:space="preserve"> alignment </w:t>
      </w:r>
      <w:r w:rsidR="009B1C91">
        <w:rPr>
          <w:rFonts w:eastAsia="Batang"/>
          <w:sz w:val="24"/>
          <w:szCs w:val="24"/>
        </w:rPr>
        <w:t xml:space="preserve">with </w:t>
      </w:r>
      <w:r w:rsidR="00813530" w:rsidRPr="00813530">
        <w:rPr>
          <w:rFonts w:eastAsia="Batang"/>
          <w:sz w:val="24"/>
          <w:szCs w:val="24"/>
        </w:rPr>
        <w:t xml:space="preserve">food security </w:t>
      </w:r>
      <w:r w:rsidR="009B1C91">
        <w:rPr>
          <w:rFonts w:eastAsia="Batang"/>
          <w:sz w:val="24"/>
          <w:szCs w:val="24"/>
        </w:rPr>
        <w:t>policies</w:t>
      </w:r>
      <w:r w:rsidR="00813530" w:rsidRPr="00813530">
        <w:rPr>
          <w:rFonts w:eastAsia="Batang"/>
          <w:sz w:val="24"/>
          <w:szCs w:val="24"/>
        </w:rPr>
        <w:t xml:space="preserve"> and programmes</w:t>
      </w:r>
      <w:r w:rsidR="00813530">
        <w:rPr>
          <w:rFonts w:eastAsia="Batang"/>
          <w:sz w:val="24"/>
          <w:szCs w:val="24"/>
        </w:rPr>
        <w:t xml:space="preserve">. </w:t>
      </w:r>
      <w:r w:rsidR="0076089F" w:rsidRPr="00390ED3">
        <w:rPr>
          <w:rFonts w:eastAsia="Batang"/>
          <w:sz w:val="24"/>
          <w:szCs w:val="24"/>
        </w:rPr>
        <w:t>Moreover, the projec</w:t>
      </w:r>
      <w:r w:rsidR="0076089F">
        <w:rPr>
          <w:rFonts w:eastAsia="Batang"/>
          <w:sz w:val="24"/>
          <w:szCs w:val="24"/>
        </w:rPr>
        <w:t xml:space="preserve">t will </w:t>
      </w:r>
      <w:r w:rsidR="0076089F" w:rsidRPr="002D5A4A">
        <w:rPr>
          <w:sz w:val="24"/>
          <w:szCs w:val="24"/>
        </w:rPr>
        <w:t>promot</w:t>
      </w:r>
      <w:r w:rsidR="0076089F">
        <w:rPr>
          <w:sz w:val="24"/>
          <w:szCs w:val="24"/>
        </w:rPr>
        <w:t xml:space="preserve">e </w:t>
      </w:r>
      <w:r w:rsidR="0076089F" w:rsidRPr="002D5A4A">
        <w:rPr>
          <w:sz w:val="24"/>
          <w:szCs w:val="24"/>
        </w:rPr>
        <w:t>regional integration, coordination, and partnerships at national and regional level.</w:t>
      </w:r>
      <w:r w:rsidR="0076089F">
        <w:rPr>
          <w:sz w:val="24"/>
          <w:szCs w:val="24"/>
        </w:rPr>
        <w:t xml:space="preserve"> </w:t>
      </w:r>
      <w:r w:rsidR="00973A59" w:rsidRPr="002D5A4A">
        <w:rPr>
          <w:sz w:val="24"/>
          <w:szCs w:val="24"/>
        </w:rPr>
        <w:t>This will contribute to the medium and long-term planning of policies and programmes aimed at building longer-term resilience to drought and other disasters in the region.</w:t>
      </w:r>
      <w:r w:rsidR="00B37BBE">
        <w:rPr>
          <w:sz w:val="24"/>
          <w:szCs w:val="24"/>
        </w:rPr>
        <w:t xml:space="preserve"> </w:t>
      </w:r>
    </w:p>
    <w:p w:rsidR="00017400" w:rsidRPr="005403BB" w:rsidRDefault="00EA1707" w:rsidP="008F508F">
      <w:pPr>
        <w:pStyle w:val="Titolo3"/>
        <w:numPr>
          <w:ilvl w:val="0"/>
          <w:numId w:val="0"/>
        </w:numPr>
        <w:ind w:left="360" w:hanging="360"/>
      </w:pPr>
      <w:bookmarkStart w:id="34" w:name="_Toc368919279"/>
      <w:r>
        <w:t xml:space="preserve">2.2. </w:t>
      </w:r>
      <w:r w:rsidR="00BD0EA1" w:rsidRPr="00BD0EA1">
        <w:t>Stakeholders and Target Beneficiaries</w:t>
      </w:r>
      <w:bookmarkEnd w:id="34"/>
    </w:p>
    <w:p w:rsidR="00140089" w:rsidRPr="00140089" w:rsidRDefault="00140089" w:rsidP="008F508F">
      <w:pPr>
        <w:spacing w:before="120"/>
        <w:jc w:val="both"/>
        <w:rPr>
          <w:rFonts w:eastAsia="Batang"/>
          <w:b/>
          <w:sz w:val="24"/>
          <w:szCs w:val="24"/>
        </w:rPr>
      </w:pPr>
      <w:r w:rsidRPr="00140089">
        <w:rPr>
          <w:rFonts w:eastAsia="Batang"/>
          <w:b/>
          <w:sz w:val="24"/>
          <w:szCs w:val="24"/>
        </w:rPr>
        <w:t>2.2.1. Stakeholders</w:t>
      </w:r>
    </w:p>
    <w:p w:rsidR="002F52DD" w:rsidRPr="00694E37" w:rsidRDefault="00F065AC" w:rsidP="008F508F">
      <w:pPr>
        <w:spacing w:before="120"/>
        <w:jc w:val="both"/>
        <w:rPr>
          <w:rFonts w:eastAsia="Batang"/>
          <w:i/>
          <w:sz w:val="24"/>
          <w:szCs w:val="24"/>
          <w:u w:val="single"/>
        </w:rPr>
      </w:pPr>
      <w:r w:rsidRPr="00694E37">
        <w:rPr>
          <w:rFonts w:eastAsia="Batang"/>
          <w:i/>
          <w:sz w:val="24"/>
          <w:szCs w:val="24"/>
          <w:u w:val="single"/>
        </w:rPr>
        <w:t xml:space="preserve">Counterpart </w:t>
      </w:r>
      <w:r w:rsidR="00063EEB" w:rsidRPr="00694E37">
        <w:rPr>
          <w:rFonts w:eastAsia="Batang"/>
          <w:i/>
          <w:sz w:val="24"/>
          <w:szCs w:val="24"/>
          <w:u w:val="single"/>
        </w:rPr>
        <w:t xml:space="preserve">Regional </w:t>
      </w:r>
      <w:r w:rsidRPr="00694E37">
        <w:rPr>
          <w:rFonts w:eastAsia="Batang"/>
          <w:i/>
          <w:sz w:val="24"/>
          <w:szCs w:val="24"/>
          <w:u w:val="single"/>
        </w:rPr>
        <w:t xml:space="preserve">institution and </w:t>
      </w:r>
      <w:r w:rsidR="002F52DD" w:rsidRPr="00694E37">
        <w:rPr>
          <w:rFonts w:eastAsia="Batang"/>
          <w:i/>
          <w:sz w:val="24"/>
          <w:szCs w:val="24"/>
          <w:u w:val="single"/>
        </w:rPr>
        <w:t>Governments</w:t>
      </w:r>
    </w:p>
    <w:p w:rsidR="00F065AC" w:rsidRPr="00694E37" w:rsidRDefault="00F065AC" w:rsidP="008F508F">
      <w:pPr>
        <w:numPr>
          <w:ilvl w:val="0"/>
          <w:numId w:val="7"/>
        </w:numPr>
        <w:tabs>
          <w:tab w:val="clear" w:pos="720"/>
          <w:tab w:val="num" w:pos="360"/>
        </w:tabs>
        <w:ind w:left="360"/>
        <w:jc w:val="both"/>
        <w:rPr>
          <w:rFonts w:eastAsia="Batang"/>
          <w:sz w:val="24"/>
          <w:szCs w:val="24"/>
        </w:rPr>
      </w:pPr>
      <w:r w:rsidRPr="00694E37">
        <w:rPr>
          <w:rFonts w:eastAsia="Batang"/>
          <w:sz w:val="24"/>
          <w:szCs w:val="24"/>
        </w:rPr>
        <w:t>COMESA</w:t>
      </w:r>
      <w:r w:rsidR="00642773">
        <w:rPr>
          <w:rFonts w:eastAsia="Batang"/>
          <w:sz w:val="24"/>
          <w:szCs w:val="24"/>
        </w:rPr>
        <w:t>;</w:t>
      </w:r>
    </w:p>
    <w:p w:rsidR="002F52DD" w:rsidRDefault="00B6424B" w:rsidP="008F508F">
      <w:pPr>
        <w:pStyle w:val="Paragrafoelenco"/>
        <w:numPr>
          <w:ilvl w:val="0"/>
          <w:numId w:val="7"/>
        </w:numPr>
        <w:tabs>
          <w:tab w:val="clear" w:pos="720"/>
          <w:tab w:val="num" w:pos="360"/>
        </w:tabs>
        <w:spacing w:before="60"/>
        <w:ind w:left="360"/>
        <w:jc w:val="both"/>
        <w:rPr>
          <w:rFonts w:eastAsia="Batang"/>
        </w:rPr>
      </w:pPr>
      <w:proofErr w:type="gramStart"/>
      <w:r w:rsidRPr="00694E37">
        <w:rPr>
          <w:rFonts w:eastAsia="Batang"/>
        </w:rPr>
        <w:t>governments</w:t>
      </w:r>
      <w:proofErr w:type="gramEnd"/>
      <w:r w:rsidRPr="00694E37">
        <w:rPr>
          <w:rFonts w:eastAsia="Batang"/>
        </w:rPr>
        <w:t xml:space="preserve"> </w:t>
      </w:r>
      <w:r w:rsidR="002F52DD" w:rsidRPr="00694E37">
        <w:rPr>
          <w:rFonts w:eastAsia="Batang"/>
        </w:rPr>
        <w:t xml:space="preserve">of the four </w:t>
      </w:r>
      <w:r w:rsidR="0082494A" w:rsidRPr="00694E37">
        <w:rPr>
          <w:rFonts w:eastAsia="Batang"/>
        </w:rPr>
        <w:t xml:space="preserve">beneficiaries </w:t>
      </w:r>
      <w:r w:rsidR="002F52DD" w:rsidRPr="00694E37">
        <w:rPr>
          <w:rFonts w:eastAsia="Batang"/>
        </w:rPr>
        <w:t xml:space="preserve">countries </w:t>
      </w:r>
      <w:r w:rsidR="005412DF" w:rsidRPr="00694E37">
        <w:rPr>
          <w:rFonts w:eastAsia="Batang"/>
        </w:rPr>
        <w:t xml:space="preserve">Egypt, </w:t>
      </w:r>
      <w:r w:rsidR="007F76DB" w:rsidRPr="00694E37">
        <w:rPr>
          <w:rFonts w:eastAsia="Batang"/>
        </w:rPr>
        <w:t xml:space="preserve">Malawi, </w:t>
      </w:r>
      <w:r w:rsidR="00BD1B85">
        <w:rPr>
          <w:rFonts w:eastAsia="Batang"/>
        </w:rPr>
        <w:t>the Sudan</w:t>
      </w:r>
      <w:r w:rsidR="005412DF" w:rsidRPr="00694E37">
        <w:rPr>
          <w:rFonts w:eastAsia="Batang"/>
        </w:rPr>
        <w:t>,</w:t>
      </w:r>
      <w:r w:rsidR="007F76DB" w:rsidRPr="00694E37">
        <w:rPr>
          <w:rFonts w:eastAsia="Batang"/>
        </w:rPr>
        <w:t xml:space="preserve"> and Swaziland</w:t>
      </w:r>
      <w:r w:rsidR="002F52DD" w:rsidRPr="00694E37">
        <w:rPr>
          <w:rFonts w:eastAsia="Batang"/>
        </w:rPr>
        <w:t>.</w:t>
      </w:r>
    </w:p>
    <w:p w:rsidR="00461313" w:rsidRPr="00461313" w:rsidRDefault="00461313" w:rsidP="00461313">
      <w:pPr>
        <w:tabs>
          <w:tab w:val="num" w:pos="360"/>
        </w:tabs>
        <w:spacing w:before="60"/>
        <w:jc w:val="both"/>
        <w:rPr>
          <w:rFonts w:eastAsia="Batang"/>
        </w:rPr>
      </w:pPr>
    </w:p>
    <w:p w:rsidR="002F52DD" w:rsidRDefault="002F52DD" w:rsidP="008F508F">
      <w:pPr>
        <w:spacing w:before="120"/>
        <w:jc w:val="both"/>
        <w:rPr>
          <w:rFonts w:eastAsia="Batang"/>
          <w:i/>
          <w:sz w:val="24"/>
          <w:szCs w:val="24"/>
          <w:u w:val="single"/>
        </w:rPr>
      </w:pPr>
      <w:r w:rsidRPr="00140089">
        <w:rPr>
          <w:rFonts w:eastAsia="Batang"/>
          <w:i/>
          <w:sz w:val="24"/>
          <w:szCs w:val="24"/>
          <w:u w:val="single"/>
        </w:rPr>
        <w:lastRenderedPageBreak/>
        <w:t>International Community/Multilateral</w:t>
      </w:r>
    </w:p>
    <w:p w:rsidR="00BF7A3C" w:rsidRPr="005412DF" w:rsidRDefault="00BF7A3C" w:rsidP="008F508F">
      <w:pPr>
        <w:spacing w:before="120"/>
        <w:jc w:val="both"/>
        <w:rPr>
          <w:rFonts w:eastAsia="Batang"/>
          <w:sz w:val="24"/>
          <w:szCs w:val="24"/>
        </w:rPr>
      </w:pPr>
      <w:r w:rsidRPr="005412DF">
        <w:rPr>
          <w:rFonts w:eastAsia="Batang"/>
          <w:sz w:val="24"/>
          <w:szCs w:val="24"/>
        </w:rPr>
        <w:t xml:space="preserve">The list includes the tentatively proposed following </w:t>
      </w:r>
      <w:r w:rsidRPr="00694E37">
        <w:rPr>
          <w:rFonts w:eastAsia="Batang"/>
          <w:sz w:val="24"/>
          <w:szCs w:val="24"/>
        </w:rPr>
        <w:t>organizations</w:t>
      </w:r>
      <w:r w:rsidR="00633997" w:rsidRPr="00694E37">
        <w:rPr>
          <w:rFonts w:eastAsia="Batang"/>
          <w:sz w:val="24"/>
          <w:szCs w:val="24"/>
        </w:rPr>
        <w:t xml:space="preserve"> who will be associated with the project either through the provision of expertise or </w:t>
      </w:r>
      <w:r w:rsidR="0047547C" w:rsidRPr="00694E37">
        <w:rPr>
          <w:rFonts w:eastAsia="Batang"/>
          <w:sz w:val="24"/>
          <w:szCs w:val="24"/>
        </w:rPr>
        <w:t xml:space="preserve">invitation to </w:t>
      </w:r>
      <w:r w:rsidR="00633997" w:rsidRPr="00694E37">
        <w:rPr>
          <w:rFonts w:eastAsia="Batang"/>
          <w:sz w:val="24"/>
          <w:szCs w:val="24"/>
        </w:rPr>
        <w:t xml:space="preserve">meetings, </w:t>
      </w:r>
      <w:r w:rsidR="0047547C" w:rsidRPr="00694E37">
        <w:rPr>
          <w:rFonts w:eastAsia="Batang"/>
          <w:sz w:val="24"/>
          <w:szCs w:val="24"/>
        </w:rPr>
        <w:t xml:space="preserve">joint discussions; stock taking exercises, </w:t>
      </w:r>
      <w:r w:rsidR="00633997" w:rsidRPr="00694E37">
        <w:rPr>
          <w:rFonts w:eastAsia="Batang"/>
          <w:sz w:val="24"/>
          <w:szCs w:val="24"/>
        </w:rPr>
        <w:t>etc</w:t>
      </w:r>
      <w:r w:rsidR="00461313">
        <w:rPr>
          <w:rFonts w:eastAsia="Batang"/>
          <w:sz w:val="24"/>
          <w:szCs w:val="24"/>
        </w:rPr>
        <w:t>.</w:t>
      </w:r>
      <w:r w:rsidR="00633997" w:rsidRPr="00694E37">
        <w:rPr>
          <w:rFonts w:eastAsia="Batang"/>
          <w:sz w:val="24"/>
          <w:szCs w:val="24"/>
        </w:rPr>
        <w:t>:</w:t>
      </w:r>
    </w:p>
    <w:p w:rsidR="00823C77" w:rsidRDefault="00461313" w:rsidP="008F508F">
      <w:pPr>
        <w:numPr>
          <w:ilvl w:val="0"/>
          <w:numId w:val="7"/>
        </w:numPr>
        <w:tabs>
          <w:tab w:val="clear" w:pos="720"/>
          <w:tab w:val="num" w:pos="360"/>
        </w:tabs>
        <w:spacing w:before="120"/>
        <w:ind w:left="354" w:hanging="357"/>
        <w:jc w:val="both"/>
        <w:rPr>
          <w:rFonts w:eastAsia="Batang"/>
          <w:sz w:val="24"/>
          <w:szCs w:val="24"/>
        </w:rPr>
      </w:pPr>
      <w:r>
        <w:rPr>
          <w:rFonts w:eastAsia="Batang"/>
          <w:sz w:val="24"/>
          <w:szCs w:val="24"/>
        </w:rPr>
        <w:t>NEPAD</w:t>
      </w:r>
      <w:r w:rsidR="00642773">
        <w:rPr>
          <w:rFonts w:eastAsia="Batang"/>
          <w:sz w:val="24"/>
          <w:szCs w:val="24"/>
        </w:rPr>
        <w:t>;</w:t>
      </w:r>
    </w:p>
    <w:p w:rsidR="00823C77" w:rsidRDefault="005412DF" w:rsidP="008F508F">
      <w:pPr>
        <w:numPr>
          <w:ilvl w:val="0"/>
          <w:numId w:val="7"/>
        </w:numPr>
        <w:tabs>
          <w:tab w:val="clear" w:pos="720"/>
          <w:tab w:val="num" w:pos="360"/>
        </w:tabs>
        <w:ind w:left="360"/>
        <w:jc w:val="both"/>
        <w:rPr>
          <w:rFonts w:eastAsia="Batang"/>
          <w:sz w:val="24"/>
          <w:szCs w:val="24"/>
        </w:rPr>
      </w:pPr>
      <w:proofErr w:type="spellStart"/>
      <w:r w:rsidRPr="002F52DD">
        <w:rPr>
          <w:sz w:val="24"/>
          <w:szCs w:val="24"/>
        </w:rPr>
        <w:t>AgWA</w:t>
      </w:r>
      <w:proofErr w:type="spellEnd"/>
      <w:r w:rsidR="00642773">
        <w:rPr>
          <w:sz w:val="24"/>
          <w:szCs w:val="24"/>
        </w:rPr>
        <w:t>;</w:t>
      </w:r>
    </w:p>
    <w:p w:rsidR="00823C77" w:rsidRDefault="002E451D" w:rsidP="008F508F">
      <w:pPr>
        <w:numPr>
          <w:ilvl w:val="0"/>
          <w:numId w:val="7"/>
        </w:numPr>
        <w:tabs>
          <w:tab w:val="clear" w:pos="720"/>
          <w:tab w:val="num" w:pos="360"/>
        </w:tabs>
        <w:ind w:left="360"/>
        <w:jc w:val="both"/>
        <w:rPr>
          <w:rFonts w:eastAsia="Batang"/>
          <w:sz w:val="24"/>
          <w:szCs w:val="24"/>
        </w:rPr>
      </w:pPr>
      <w:r w:rsidRPr="005412DF">
        <w:rPr>
          <w:rFonts w:eastAsia="Batang"/>
          <w:sz w:val="24"/>
          <w:szCs w:val="24"/>
        </w:rPr>
        <w:t>African Ministers’ Council on Water (AMCOW)</w:t>
      </w:r>
      <w:r w:rsidR="00642773">
        <w:rPr>
          <w:rFonts w:eastAsia="Batang"/>
          <w:sz w:val="24"/>
          <w:szCs w:val="24"/>
        </w:rPr>
        <w:t>;</w:t>
      </w:r>
    </w:p>
    <w:p w:rsidR="00823C77" w:rsidRDefault="002E451D" w:rsidP="008F508F">
      <w:pPr>
        <w:numPr>
          <w:ilvl w:val="0"/>
          <w:numId w:val="7"/>
        </w:numPr>
        <w:tabs>
          <w:tab w:val="clear" w:pos="720"/>
          <w:tab w:val="num" w:pos="360"/>
        </w:tabs>
        <w:ind w:left="360"/>
        <w:jc w:val="both"/>
        <w:rPr>
          <w:rFonts w:eastAsia="Batang"/>
          <w:sz w:val="24"/>
          <w:szCs w:val="24"/>
        </w:rPr>
      </w:pPr>
      <w:r w:rsidRPr="005412DF">
        <w:rPr>
          <w:rFonts w:eastAsia="Batang"/>
          <w:sz w:val="24"/>
          <w:szCs w:val="24"/>
        </w:rPr>
        <w:t>African Development Bank (</w:t>
      </w:r>
      <w:proofErr w:type="spellStart"/>
      <w:r w:rsidRPr="005412DF">
        <w:rPr>
          <w:rFonts w:eastAsia="Batang"/>
          <w:sz w:val="24"/>
          <w:szCs w:val="24"/>
        </w:rPr>
        <w:t>AfDB</w:t>
      </w:r>
      <w:proofErr w:type="spellEnd"/>
      <w:r w:rsidRPr="005412DF">
        <w:rPr>
          <w:rFonts w:eastAsia="Batang"/>
          <w:sz w:val="24"/>
          <w:szCs w:val="24"/>
        </w:rPr>
        <w:t>)</w:t>
      </w:r>
      <w:r w:rsidR="00642773">
        <w:rPr>
          <w:rFonts w:eastAsia="Batang"/>
          <w:sz w:val="24"/>
          <w:szCs w:val="24"/>
        </w:rPr>
        <w:t>;</w:t>
      </w:r>
    </w:p>
    <w:p w:rsidR="00823C77" w:rsidRDefault="002E451D" w:rsidP="008F508F">
      <w:pPr>
        <w:numPr>
          <w:ilvl w:val="0"/>
          <w:numId w:val="7"/>
        </w:numPr>
        <w:tabs>
          <w:tab w:val="clear" w:pos="720"/>
          <w:tab w:val="num" w:pos="360"/>
        </w:tabs>
        <w:ind w:left="360"/>
        <w:jc w:val="both"/>
        <w:rPr>
          <w:rFonts w:eastAsia="Batang"/>
          <w:sz w:val="24"/>
          <w:szCs w:val="24"/>
        </w:rPr>
      </w:pPr>
      <w:r w:rsidRPr="005412DF">
        <w:rPr>
          <w:rFonts w:eastAsia="Batang"/>
          <w:sz w:val="24"/>
          <w:szCs w:val="24"/>
        </w:rPr>
        <w:t>Islamic Development Bank (</w:t>
      </w:r>
      <w:proofErr w:type="spellStart"/>
      <w:r w:rsidRPr="005412DF">
        <w:rPr>
          <w:rFonts w:eastAsia="Batang"/>
          <w:sz w:val="24"/>
          <w:szCs w:val="24"/>
        </w:rPr>
        <w:t>IsDB</w:t>
      </w:r>
      <w:proofErr w:type="spellEnd"/>
      <w:r w:rsidRPr="005412DF">
        <w:rPr>
          <w:rFonts w:eastAsia="Batang"/>
          <w:sz w:val="24"/>
          <w:szCs w:val="24"/>
        </w:rPr>
        <w:t>)</w:t>
      </w:r>
      <w:r w:rsidR="00642773">
        <w:rPr>
          <w:rFonts w:eastAsia="Batang"/>
          <w:sz w:val="24"/>
          <w:szCs w:val="24"/>
        </w:rPr>
        <w:t>;</w:t>
      </w:r>
    </w:p>
    <w:p w:rsidR="00823C77" w:rsidRDefault="002E451D" w:rsidP="008F508F">
      <w:pPr>
        <w:numPr>
          <w:ilvl w:val="0"/>
          <w:numId w:val="7"/>
        </w:numPr>
        <w:tabs>
          <w:tab w:val="clear" w:pos="720"/>
          <w:tab w:val="num" w:pos="360"/>
        </w:tabs>
        <w:ind w:left="360"/>
        <w:jc w:val="both"/>
        <w:rPr>
          <w:rFonts w:eastAsia="Batang"/>
          <w:sz w:val="24"/>
          <w:szCs w:val="24"/>
        </w:rPr>
      </w:pPr>
      <w:r w:rsidRPr="005412DF">
        <w:rPr>
          <w:rFonts w:eastAsia="Batang"/>
          <w:sz w:val="24"/>
          <w:szCs w:val="24"/>
        </w:rPr>
        <w:t>World Bank (WB)</w:t>
      </w:r>
      <w:r w:rsidR="00642773">
        <w:rPr>
          <w:rFonts w:eastAsia="Batang"/>
          <w:sz w:val="24"/>
          <w:szCs w:val="24"/>
        </w:rPr>
        <w:t>;</w:t>
      </w:r>
    </w:p>
    <w:p w:rsidR="00823C77" w:rsidRDefault="002E451D" w:rsidP="008F508F">
      <w:pPr>
        <w:numPr>
          <w:ilvl w:val="0"/>
          <w:numId w:val="7"/>
        </w:numPr>
        <w:tabs>
          <w:tab w:val="clear" w:pos="720"/>
          <w:tab w:val="num" w:pos="360"/>
        </w:tabs>
        <w:ind w:left="360"/>
        <w:jc w:val="both"/>
        <w:rPr>
          <w:rFonts w:eastAsia="Batang"/>
          <w:sz w:val="24"/>
          <w:szCs w:val="24"/>
        </w:rPr>
      </w:pPr>
      <w:r w:rsidRPr="005412DF">
        <w:rPr>
          <w:rFonts w:eastAsia="Batang"/>
          <w:sz w:val="24"/>
          <w:szCs w:val="24"/>
        </w:rPr>
        <w:t>European Union (EU)</w:t>
      </w:r>
      <w:r w:rsidR="00642773">
        <w:rPr>
          <w:rFonts w:eastAsia="Batang"/>
          <w:sz w:val="24"/>
          <w:szCs w:val="24"/>
        </w:rPr>
        <w:t>;</w:t>
      </w:r>
    </w:p>
    <w:p w:rsidR="00823C77" w:rsidRDefault="002F52DD" w:rsidP="008F508F">
      <w:pPr>
        <w:numPr>
          <w:ilvl w:val="0"/>
          <w:numId w:val="7"/>
        </w:numPr>
        <w:tabs>
          <w:tab w:val="clear" w:pos="720"/>
          <w:tab w:val="num" w:pos="360"/>
        </w:tabs>
        <w:ind w:left="360"/>
        <w:jc w:val="both"/>
        <w:rPr>
          <w:rFonts w:eastAsia="Batang"/>
          <w:sz w:val="24"/>
          <w:szCs w:val="24"/>
          <w:lang w:val="de-DE"/>
        </w:rPr>
      </w:pPr>
      <w:r w:rsidRPr="005412DF">
        <w:rPr>
          <w:rFonts w:eastAsia="Batang"/>
          <w:sz w:val="24"/>
          <w:szCs w:val="24"/>
          <w:lang w:val="de-DE"/>
        </w:rPr>
        <w:t>Deutsche Gesellschaft für Inte</w:t>
      </w:r>
      <w:r w:rsidR="00694E37">
        <w:rPr>
          <w:rFonts w:eastAsia="Batang"/>
          <w:sz w:val="24"/>
          <w:szCs w:val="24"/>
          <w:lang w:val="de-DE"/>
        </w:rPr>
        <w:t>rnationale Zusammenarbeit (GIZ)</w:t>
      </w:r>
      <w:r w:rsidR="00642773">
        <w:rPr>
          <w:rFonts w:eastAsia="Batang"/>
          <w:sz w:val="24"/>
          <w:szCs w:val="24"/>
          <w:lang w:val="de-DE"/>
        </w:rPr>
        <w:t>;</w:t>
      </w:r>
    </w:p>
    <w:p w:rsidR="00823C77" w:rsidRDefault="00BD0EA1" w:rsidP="008F508F">
      <w:pPr>
        <w:numPr>
          <w:ilvl w:val="0"/>
          <w:numId w:val="7"/>
        </w:numPr>
        <w:tabs>
          <w:tab w:val="clear" w:pos="720"/>
          <w:tab w:val="num" w:pos="360"/>
        </w:tabs>
        <w:ind w:left="360"/>
        <w:jc w:val="both"/>
        <w:rPr>
          <w:rFonts w:eastAsia="Batang"/>
          <w:sz w:val="24"/>
          <w:szCs w:val="24"/>
        </w:rPr>
      </w:pPr>
      <w:r w:rsidRPr="00BD0EA1">
        <w:rPr>
          <w:rFonts w:eastAsia="Batang"/>
          <w:sz w:val="24"/>
          <w:szCs w:val="24"/>
        </w:rPr>
        <w:t>United Nations Convention to Combat Desertification (UNCCCD)</w:t>
      </w:r>
      <w:r w:rsidR="00642773">
        <w:rPr>
          <w:rFonts w:eastAsia="Batang"/>
          <w:sz w:val="24"/>
          <w:szCs w:val="24"/>
        </w:rPr>
        <w:t>.</w:t>
      </w:r>
    </w:p>
    <w:p w:rsidR="002F52DD" w:rsidRPr="00140089" w:rsidRDefault="002F52DD" w:rsidP="008F508F">
      <w:pPr>
        <w:spacing w:before="120"/>
        <w:jc w:val="both"/>
        <w:rPr>
          <w:rFonts w:eastAsia="Batang"/>
          <w:i/>
          <w:sz w:val="24"/>
          <w:szCs w:val="24"/>
          <w:u w:val="single"/>
        </w:rPr>
      </w:pPr>
      <w:r w:rsidRPr="00140089">
        <w:rPr>
          <w:rFonts w:eastAsia="Batang"/>
          <w:i/>
          <w:sz w:val="24"/>
          <w:szCs w:val="24"/>
          <w:u w:val="single"/>
        </w:rPr>
        <w:t>Non-Government and Civil Society Organizations</w:t>
      </w:r>
    </w:p>
    <w:p w:rsidR="00D75D2E" w:rsidRDefault="002F52DD" w:rsidP="008F508F">
      <w:pPr>
        <w:spacing w:before="120"/>
        <w:jc w:val="both"/>
        <w:rPr>
          <w:rFonts w:eastAsia="Batang"/>
          <w:sz w:val="24"/>
          <w:szCs w:val="24"/>
        </w:rPr>
      </w:pPr>
      <w:r w:rsidRPr="005412DF">
        <w:rPr>
          <w:rFonts w:eastAsia="Batang"/>
          <w:sz w:val="24"/>
          <w:szCs w:val="24"/>
        </w:rPr>
        <w:t xml:space="preserve">Several actors from civil society </w:t>
      </w:r>
      <w:r w:rsidRPr="00D75D2E">
        <w:rPr>
          <w:rFonts w:eastAsia="Batang"/>
          <w:sz w:val="24"/>
          <w:szCs w:val="24"/>
        </w:rPr>
        <w:t>organization</w:t>
      </w:r>
      <w:r w:rsidR="00D75D2E">
        <w:rPr>
          <w:rFonts w:eastAsia="Batang"/>
          <w:sz w:val="24"/>
          <w:szCs w:val="24"/>
        </w:rPr>
        <w:t>s</w:t>
      </w:r>
      <w:r w:rsidRPr="00D75D2E">
        <w:rPr>
          <w:rFonts w:eastAsia="Batang"/>
          <w:sz w:val="24"/>
          <w:szCs w:val="24"/>
        </w:rPr>
        <w:t xml:space="preserve"> will be involved </w:t>
      </w:r>
      <w:r w:rsidRPr="005412DF">
        <w:rPr>
          <w:rFonts w:eastAsia="Batang"/>
          <w:sz w:val="24"/>
          <w:szCs w:val="24"/>
        </w:rPr>
        <w:t>throughout the various phases of the project</w:t>
      </w:r>
      <w:r w:rsidR="00DC317B">
        <w:rPr>
          <w:rFonts w:eastAsia="Batang"/>
          <w:sz w:val="24"/>
          <w:szCs w:val="24"/>
        </w:rPr>
        <w:t xml:space="preserve">. They </w:t>
      </w:r>
      <w:r w:rsidR="00DC317B" w:rsidRPr="00E100F7">
        <w:rPr>
          <w:rFonts w:eastAsia="Batang"/>
          <w:sz w:val="24"/>
          <w:szCs w:val="24"/>
        </w:rPr>
        <w:t>will participate in the consultation workshops</w:t>
      </w:r>
      <w:r w:rsidR="00DC317B">
        <w:rPr>
          <w:rFonts w:eastAsia="Batang"/>
          <w:sz w:val="24"/>
          <w:szCs w:val="24"/>
        </w:rPr>
        <w:t xml:space="preserve"> and policy dialogues at national level. They will also be included in the national task forces that will be </w:t>
      </w:r>
      <w:r w:rsidR="00D75D2E">
        <w:rPr>
          <w:rFonts w:eastAsia="Batang"/>
          <w:sz w:val="24"/>
          <w:szCs w:val="24"/>
        </w:rPr>
        <w:t>formed for</w:t>
      </w:r>
      <w:r w:rsidR="00DC317B">
        <w:rPr>
          <w:rFonts w:eastAsia="Batang"/>
          <w:sz w:val="24"/>
          <w:szCs w:val="24"/>
        </w:rPr>
        <w:t xml:space="preserve"> project implementation.</w:t>
      </w:r>
      <w:r w:rsidRPr="005412DF">
        <w:rPr>
          <w:rFonts w:eastAsia="Batang"/>
          <w:sz w:val="24"/>
          <w:szCs w:val="24"/>
        </w:rPr>
        <w:t xml:space="preserve"> </w:t>
      </w:r>
    </w:p>
    <w:p w:rsidR="002F52DD" w:rsidRPr="005412DF" w:rsidRDefault="002F52DD" w:rsidP="008F508F">
      <w:pPr>
        <w:spacing w:before="120"/>
        <w:jc w:val="both"/>
        <w:rPr>
          <w:rFonts w:eastAsia="Batang"/>
          <w:sz w:val="24"/>
          <w:szCs w:val="24"/>
        </w:rPr>
      </w:pPr>
      <w:r w:rsidRPr="005412DF">
        <w:rPr>
          <w:rFonts w:eastAsia="Batang"/>
          <w:sz w:val="24"/>
          <w:szCs w:val="24"/>
        </w:rPr>
        <w:t>In particular, the actors to be involved will belong to the following categories:</w:t>
      </w:r>
    </w:p>
    <w:p w:rsidR="00823C77" w:rsidRDefault="002F52DD" w:rsidP="00642773">
      <w:pPr>
        <w:numPr>
          <w:ilvl w:val="0"/>
          <w:numId w:val="7"/>
        </w:numPr>
        <w:tabs>
          <w:tab w:val="clear" w:pos="720"/>
          <w:tab w:val="num" w:pos="360"/>
        </w:tabs>
        <w:ind w:left="360"/>
        <w:jc w:val="both"/>
        <w:rPr>
          <w:rFonts w:eastAsia="Batang"/>
          <w:sz w:val="24"/>
          <w:szCs w:val="24"/>
        </w:rPr>
      </w:pPr>
      <w:r w:rsidRPr="005412DF">
        <w:rPr>
          <w:rFonts w:eastAsia="Batang"/>
          <w:sz w:val="24"/>
          <w:szCs w:val="24"/>
        </w:rPr>
        <w:t>NGOs</w:t>
      </w:r>
      <w:r w:rsidR="005412DF">
        <w:rPr>
          <w:rFonts w:eastAsia="Batang"/>
          <w:sz w:val="24"/>
          <w:szCs w:val="24"/>
        </w:rPr>
        <w:t xml:space="preserve"> involved in the conservation and management of water resources as well as in agricultural issues</w:t>
      </w:r>
      <w:r w:rsidRPr="005412DF">
        <w:rPr>
          <w:rFonts w:eastAsia="Batang"/>
          <w:sz w:val="24"/>
          <w:szCs w:val="24"/>
        </w:rPr>
        <w:t>, both national and international (such as WWF and World Vision)</w:t>
      </w:r>
      <w:r w:rsidR="00642773">
        <w:rPr>
          <w:rFonts w:eastAsia="Batang"/>
          <w:sz w:val="24"/>
          <w:szCs w:val="24"/>
        </w:rPr>
        <w:t>;</w:t>
      </w:r>
    </w:p>
    <w:p w:rsidR="00823C77" w:rsidRDefault="002F52DD" w:rsidP="008F508F">
      <w:pPr>
        <w:numPr>
          <w:ilvl w:val="0"/>
          <w:numId w:val="7"/>
        </w:numPr>
        <w:tabs>
          <w:tab w:val="clear" w:pos="720"/>
          <w:tab w:val="num" w:pos="360"/>
        </w:tabs>
        <w:ind w:left="360"/>
        <w:jc w:val="both"/>
        <w:rPr>
          <w:rFonts w:eastAsia="Batang"/>
          <w:sz w:val="24"/>
          <w:szCs w:val="24"/>
        </w:rPr>
      </w:pPr>
      <w:r w:rsidRPr="0068439B">
        <w:rPr>
          <w:rFonts w:eastAsia="Batang"/>
          <w:sz w:val="24"/>
          <w:szCs w:val="24"/>
        </w:rPr>
        <w:t xml:space="preserve">NGOs involved in awareness raising (such as </w:t>
      </w:r>
      <w:r w:rsidR="0068439B" w:rsidRPr="00642773">
        <w:rPr>
          <w:rFonts w:eastAsia="Batang"/>
          <w:sz w:val="24"/>
          <w:szCs w:val="24"/>
        </w:rPr>
        <w:t>NGO Gender Coordination Network (Malawi), Coordination Unit for the Rehabilitation of  the Environment</w:t>
      </w:r>
      <w:r w:rsidR="00137068" w:rsidRPr="00642773">
        <w:rPr>
          <w:rFonts w:eastAsia="Batang"/>
          <w:sz w:val="24"/>
          <w:szCs w:val="24"/>
        </w:rPr>
        <w:t xml:space="preserve"> </w:t>
      </w:r>
      <w:r w:rsidR="0068439B" w:rsidRPr="00642773">
        <w:rPr>
          <w:rFonts w:eastAsia="Batang"/>
          <w:sz w:val="24"/>
          <w:szCs w:val="24"/>
        </w:rPr>
        <w:t>(Malawi), Drylands Coordination Group (</w:t>
      </w:r>
      <w:r w:rsidR="00BD1B85" w:rsidRPr="00642773">
        <w:rPr>
          <w:rFonts w:eastAsia="Batang"/>
          <w:sz w:val="24"/>
          <w:szCs w:val="24"/>
        </w:rPr>
        <w:t>the Sudan</w:t>
      </w:r>
      <w:r w:rsidR="0068439B" w:rsidRPr="00642773">
        <w:rPr>
          <w:rFonts w:eastAsia="Batang"/>
          <w:sz w:val="24"/>
          <w:szCs w:val="24"/>
        </w:rPr>
        <w:t>)</w:t>
      </w:r>
      <w:r w:rsidR="00137068" w:rsidRPr="00642773">
        <w:rPr>
          <w:rFonts w:eastAsia="Batang"/>
          <w:sz w:val="24"/>
          <w:szCs w:val="24"/>
        </w:rPr>
        <w:t xml:space="preserve">, </w:t>
      </w:r>
      <w:proofErr w:type="spellStart"/>
      <w:r w:rsidR="00137068" w:rsidRPr="00642773">
        <w:rPr>
          <w:rFonts w:eastAsia="Batang"/>
          <w:sz w:val="24"/>
          <w:szCs w:val="24"/>
        </w:rPr>
        <w:t>Wadi</w:t>
      </w:r>
      <w:proofErr w:type="spellEnd"/>
      <w:r w:rsidR="00137068" w:rsidRPr="00642773">
        <w:rPr>
          <w:rFonts w:eastAsia="Batang"/>
          <w:sz w:val="24"/>
          <w:szCs w:val="24"/>
        </w:rPr>
        <w:t xml:space="preserve"> Environmental Science Center (Egypt), </w:t>
      </w:r>
      <w:proofErr w:type="spellStart"/>
      <w:r w:rsidR="00137068" w:rsidRPr="00642773">
        <w:rPr>
          <w:rFonts w:eastAsia="Batang"/>
          <w:sz w:val="24"/>
          <w:szCs w:val="24"/>
        </w:rPr>
        <w:t>Hanns</w:t>
      </w:r>
      <w:proofErr w:type="spellEnd"/>
      <w:r w:rsidR="00137068" w:rsidRPr="00642773">
        <w:rPr>
          <w:rFonts w:eastAsia="Batang"/>
          <w:sz w:val="24"/>
          <w:szCs w:val="24"/>
        </w:rPr>
        <w:t xml:space="preserve"> Seidel Foundation (Egypt)</w:t>
      </w:r>
      <w:r w:rsidR="00642773">
        <w:rPr>
          <w:rFonts w:eastAsia="Batang"/>
          <w:sz w:val="24"/>
          <w:szCs w:val="24"/>
        </w:rPr>
        <w:t>;</w:t>
      </w:r>
    </w:p>
    <w:p w:rsidR="00823C77" w:rsidRDefault="002F52DD" w:rsidP="008F508F">
      <w:pPr>
        <w:numPr>
          <w:ilvl w:val="0"/>
          <w:numId w:val="7"/>
        </w:numPr>
        <w:tabs>
          <w:tab w:val="clear" w:pos="720"/>
          <w:tab w:val="num" w:pos="360"/>
        </w:tabs>
        <w:ind w:left="360"/>
        <w:jc w:val="both"/>
        <w:rPr>
          <w:rFonts w:eastAsia="Batang"/>
          <w:sz w:val="24"/>
          <w:szCs w:val="24"/>
        </w:rPr>
      </w:pPr>
      <w:r w:rsidRPr="005412DF">
        <w:rPr>
          <w:rFonts w:eastAsia="Batang"/>
          <w:sz w:val="24"/>
          <w:szCs w:val="24"/>
        </w:rPr>
        <w:t>NGOs and CSOs involved in water resources management, both national, basin and international (such as AFRICARE, CARE International, COOPI, and OXFAM)</w:t>
      </w:r>
      <w:r w:rsidR="00642773">
        <w:rPr>
          <w:rFonts w:eastAsia="Batang"/>
          <w:sz w:val="24"/>
          <w:szCs w:val="24"/>
        </w:rPr>
        <w:t>;</w:t>
      </w:r>
    </w:p>
    <w:p w:rsidR="00823C77" w:rsidRDefault="002F52DD" w:rsidP="008F508F">
      <w:pPr>
        <w:numPr>
          <w:ilvl w:val="0"/>
          <w:numId w:val="7"/>
        </w:numPr>
        <w:tabs>
          <w:tab w:val="clear" w:pos="720"/>
          <w:tab w:val="num" w:pos="360"/>
        </w:tabs>
        <w:ind w:left="360"/>
        <w:jc w:val="both"/>
        <w:rPr>
          <w:rFonts w:eastAsia="Batang"/>
          <w:sz w:val="24"/>
          <w:szCs w:val="24"/>
        </w:rPr>
      </w:pPr>
      <w:r w:rsidRPr="005412DF">
        <w:rPr>
          <w:rFonts w:eastAsia="Batang"/>
          <w:sz w:val="24"/>
          <w:szCs w:val="24"/>
        </w:rPr>
        <w:t>National associations of farmers</w:t>
      </w:r>
      <w:r w:rsidR="00642773">
        <w:rPr>
          <w:rFonts w:eastAsia="Batang"/>
          <w:sz w:val="24"/>
          <w:szCs w:val="24"/>
        </w:rPr>
        <w:t>.</w:t>
      </w:r>
    </w:p>
    <w:p w:rsidR="002F52DD" w:rsidRDefault="00140089" w:rsidP="008F508F">
      <w:pPr>
        <w:spacing w:before="120"/>
        <w:jc w:val="both"/>
        <w:rPr>
          <w:rFonts w:eastAsia="Batang"/>
          <w:b/>
          <w:sz w:val="24"/>
          <w:szCs w:val="24"/>
        </w:rPr>
      </w:pPr>
      <w:r>
        <w:rPr>
          <w:rFonts w:eastAsia="Batang"/>
          <w:b/>
          <w:sz w:val="24"/>
          <w:szCs w:val="24"/>
        </w:rPr>
        <w:t xml:space="preserve">2.2.2. </w:t>
      </w:r>
      <w:r w:rsidR="00991DF3">
        <w:rPr>
          <w:rFonts w:eastAsia="Batang"/>
          <w:b/>
          <w:sz w:val="24"/>
          <w:szCs w:val="24"/>
        </w:rPr>
        <w:t>Direct b</w:t>
      </w:r>
      <w:r w:rsidR="002F52DD" w:rsidRPr="005412DF">
        <w:rPr>
          <w:rFonts w:eastAsia="Batang"/>
          <w:b/>
          <w:sz w:val="24"/>
          <w:szCs w:val="24"/>
        </w:rPr>
        <w:t>eneficiaries</w:t>
      </w:r>
    </w:p>
    <w:p w:rsidR="00066423" w:rsidRPr="00642773" w:rsidRDefault="00066423" w:rsidP="00642773">
      <w:pPr>
        <w:numPr>
          <w:ilvl w:val="0"/>
          <w:numId w:val="7"/>
        </w:numPr>
        <w:tabs>
          <w:tab w:val="clear" w:pos="720"/>
          <w:tab w:val="num" w:pos="360"/>
        </w:tabs>
        <w:ind w:left="360"/>
        <w:jc w:val="both"/>
        <w:rPr>
          <w:rFonts w:eastAsia="Batang"/>
          <w:sz w:val="24"/>
          <w:szCs w:val="24"/>
        </w:rPr>
      </w:pPr>
      <w:r w:rsidRPr="00642773">
        <w:rPr>
          <w:rFonts w:eastAsia="Batang"/>
          <w:sz w:val="24"/>
          <w:szCs w:val="24"/>
        </w:rPr>
        <w:t xml:space="preserve">Staff from COMESA who will participate in the development of </w:t>
      </w:r>
      <w:r w:rsidR="00BF7A3C" w:rsidRPr="00642773">
        <w:rPr>
          <w:rFonts w:eastAsia="Batang"/>
          <w:sz w:val="24"/>
          <w:szCs w:val="24"/>
        </w:rPr>
        <w:t xml:space="preserve">the </w:t>
      </w:r>
      <w:r w:rsidRPr="00642773">
        <w:rPr>
          <w:rFonts w:eastAsia="Batang"/>
          <w:sz w:val="24"/>
          <w:szCs w:val="24"/>
        </w:rPr>
        <w:t>workplan</w:t>
      </w:r>
      <w:r w:rsidR="00C56BB3" w:rsidRPr="00642773">
        <w:rPr>
          <w:rFonts w:eastAsia="Batang"/>
          <w:sz w:val="24"/>
          <w:szCs w:val="24"/>
        </w:rPr>
        <w:t>, with the purpose of building their</w:t>
      </w:r>
      <w:r w:rsidRPr="00642773">
        <w:rPr>
          <w:rFonts w:eastAsia="Batang"/>
          <w:sz w:val="24"/>
          <w:szCs w:val="24"/>
        </w:rPr>
        <w:t xml:space="preserve"> </w:t>
      </w:r>
      <w:r w:rsidR="00053505" w:rsidRPr="00642773">
        <w:rPr>
          <w:rFonts w:eastAsia="Batang"/>
          <w:sz w:val="24"/>
          <w:szCs w:val="24"/>
        </w:rPr>
        <w:t>capacities to ensure that</w:t>
      </w:r>
      <w:r w:rsidR="00F05547" w:rsidRPr="00642773">
        <w:rPr>
          <w:rFonts w:eastAsia="Batang"/>
          <w:sz w:val="24"/>
          <w:szCs w:val="24"/>
        </w:rPr>
        <w:t xml:space="preserve"> the CAADP process is smoothly implemented</w:t>
      </w:r>
      <w:r w:rsidR="00A7092A" w:rsidRPr="00642773">
        <w:rPr>
          <w:rFonts w:eastAsia="Batang"/>
          <w:sz w:val="24"/>
          <w:szCs w:val="24"/>
        </w:rPr>
        <w:t xml:space="preserve"> in the region</w:t>
      </w:r>
      <w:r w:rsidR="00642773">
        <w:rPr>
          <w:rFonts w:eastAsia="Batang"/>
          <w:sz w:val="24"/>
          <w:szCs w:val="24"/>
        </w:rPr>
        <w:t>;</w:t>
      </w:r>
    </w:p>
    <w:p w:rsidR="00D86C0D" w:rsidRPr="00642773" w:rsidRDefault="00D86C0D" w:rsidP="00642773">
      <w:pPr>
        <w:numPr>
          <w:ilvl w:val="0"/>
          <w:numId w:val="7"/>
        </w:numPr>
        <w:tabs>
          <w:tab w:val="clear" w:pos="720"/>
          <w:tab w:val="num" w:pos="360"/>
        </w:tabs>
        <w:ind w:left="360"/>
        <w:jc w:val="both"/>
        <w:rPr>
          <w:rFonts w:eastAsia="Batang"/>
          <w:sz w:val="24"/>
          <w:szCs w:val="24"/>
        </w:rPr>
      </w:pPr>
      <w:r w:rsidRPr="00642773">
        <w:rPr>
          <w:rFonts w:eastAsia="Batang"/>
          <w:sz w:val="24"/>
          <w:szCs w:val="24"/>
        </w:rPr>
        <w:t xml:space="preserve">COMESA </w:t>
      </w:r>
      <w:r w:rsidR="00DC7A82" w:rsidRPr="00642773">
        <w:rPr>
          <w:rFonts w:eastAsia="Batang"/>
          <w:sz w:val="24"/>
          <w:szCs w:val="24"/>
        </w:rPr>
        <w:t>(</w:t>
      </w:r>
      <w:r w:rsidR="00EC2F09" w:rsidRPr="00642773">
        <w:rPr>
          <w:rFonts w:eastAsia="Batang"/>
          <w:sz w:val="24"/>
          <w:szCs w:val="24"/>
        </w:rPr>
        <w:t>Senior management</w:t>
      </w:r>
      <w:r w:rsidR="00801140" w:rsidRPr="00642773">
        <w:rPr>
          <w:rFonts w:eastAsia="Batang"/>
          <w:sz w:val="24"/>
          <w:szCs w:val="24"/>
        </w:rPr>
        <w:t>/</w:t>
      </w:r>
      <w:r w:rsidR="00161FE2" w:rsidRPr="00642773">
        <w:rPr>
          <w:rFonts w:eastAsia="Batang"/>
          <w:sz w:val="24"/>
          <w:szCs w:val="24"/>
        </w:rPr>
        <w:t>technicians</w:t>
      </w:r>
      <w:r w:rsidR="00DC7A82" w:rsidRPr="00642773">
        <w:rPr>
          <w:rFonts w:eastAsia="Batang"/>
          <w:sz w:val="24"/>
          <w:szCs w:val="24"/>
        </w:rPr>
        <w:t xml:space="preserve"> and member countries representatives) </w:t>
      </w:r>
      <w:r w:rsidRPr="00642773">
        <w:rPr>
          <w:rFonts w:eastAsia="Batang"/>
          <w:sz w:val="24"/>
          <w:szCs w:val="24"/>
        </w:rPr>
        <w:t xml:space="preserve">and AgWA </w:t>
      </w:r>
      <w:r w:rsidR="00DC7A82" w:rsidRPr="00642773">
        <w:rPr>
          <w:rFonts w:eastAsia="Batang"/>
          <w:sz w:val="24"/>
          <w:szCs w:val="24"/>
        </w:rPr>
        <w:t xml:space="preserve">experts </w:t>
      </w:r>
      <w:r w:rsidRPr="00642773">
        <w:rPr>
          <w:rFonts w:eastAsia="Batang"/>
          <w:sz w:val="24"/>
          <w:szCs w:val="24"/>
        </w:rPr>
        <w:t xml:space="preserve">who will </w:t>
      </w:r>
      <w:r w:rsidR="00B31331" w:rsidRPr="00642773">
        <w:rPr>
          <w:rFonts w:eastAsia="Batang"/>
          <w:sz w:val="24"/>
          <w:szCs w:val="24"/>
        </w:rPr>
        <w:t xml:space="preserve">be </w:t>
      </w:r>
      <w:r w:rsidR="0047547C" w:rsidRPr="00642773">
        <w:rPr>
          <w:rFonts w:eastAsia="Batang"/>
          <w:sz w:val="24"/>
          <w:szCs w:val="24"/>
        </w:rPr>
        <w:t xml:space="preserve">supported in the </w:t>
      </w:r>
      <w:r w:rsidRPr="00642773">
        <w:rPr>
          <w:rFonts w:eastAsia="Batang"/>
          <w:sz w:val="24"/>
          <w:szCs w:val="24"/>
        </w:rPr>
        <w:t>development of the joint-workpla</w:t>
      </w:r>
      <w:r w:rsidR="00694E37" w:rsidRPr="00642773">
        <w:rPr>
          <w:rFonts w:eastAsia="Batang"/>
          <w:sz w:val="24"/>
          <w:szCs w:val="24"/>
        </w:rPr>
        <w:t>n and regional investment plan;</w:t>
      </w:r>
    </w:p>
    <w:p w:rsidR="006A7632" w:rsidRPr="00C23A55" w:rsidRDefault="00C23A55" w:rsidP="00642773">
      <w:pPr>
        <w:numPr>
          <w:ilvl w:val="0"/>
          <w:numId w:val="7"/>
        </w:numPr>
        <w:tabs>
          <w:tab w:val="clear" w:pos="720"/>
          <w:tab w:val="num" w:pos="360"/>
        </w:tabs>
        <w:ind w:left="360"/>
        <w:jc w:val="both"/>
        <w:rPr>
          <w:rFonts w:eastAsia="Batang"/>
        </w:rPr>
      </w:pPr>
      <w:r w:rsidRPr="00642773">
        <w:rPr>
          <w:rFonts w:eastAsia="Batang"/>
          <w:sz w:val="24"/>
          <w:szCs w:val="24"/>
        </w:rPr>
        <w:t>S</w:t>
      </w:r>
      <w:r w:rsidR="00277E67" w:rsidRPr="00642773">
        <w:rPr>
          <w:rFonts w:eastAsia="Batang"/>
          <w:sz w:val="24"/>
          <w:szCs w:val="24"/>
        </w:rPr>
        <w:t>taff from the ministries mentioned below</w:t>
      </w:r>
      <w:r w:rsidRPr="00642773">
        <w:rPr>
          <w:rFonts w:eastAsia="Batang"/>
          <w:sz w:val="24"/>
          <w:szCs w:val="24"/>
        </w:rPr>
        <w:t xml:space="preserve"> who</w:t>
      </w:r>
      <w:r w:rsidR="00277E67" w:rsidRPr="00642773">
        <w:rPr>
          <w:rFonts w:eastAsia="Batang"/>
          <w:sz w:val="24"/>
          <w:szCs w:val="24"/>
        </w:rPr>
        <w:t xml:space="preserve"> will be trained in the implementation of the diagnostic tools developed within the CAADP (Pillar 1) framework for the evidence-based</w:t>
      </w:r>
      <w:r w:rsidR="00277E67" w:rsidRPr="00C23A55">
        <w:t xml:space="preserve"> analysis of the technical, institutional and financial aspects of AWM in the country</w:t>
      </w:r>
      <w:r w:rsidRPr="00C23A55">
        <w:t>.</w:t>
      </w:r>
    </w:p>
    <w:p w:rsidR="0020549A" w:rsidRDefault="006B1BF1" w:rsidP="008F508F">
      <w:pPr>
        <w:spacing w:before="120" w:after="120"/>
        <w:jc w:val="both"/>
        <w:rPr>
          <w:rFonts w:eastAsia="Batang"/>
          <w:sz w:val="24"/>
          <w:szCs w:val="24"/>
          <w:highlight w:val="yellow"/>
        </w:rPr>
      </w:pPr>
      <w:r w:rsidRPr="007F76DB">
        <w:rPr>
          <w:rFonts w:eastAsia="Batang"/>
          <w:sz w:val="24"/>
          <w:szCs w:val="24"/>
        </w:rPr>
        <w:t>Egypt</w:t>
      </w:r>
      <w:r w:rsidR="006A7632">
        <w:rPr>
          <w:rFonts w:eastAsia="Batang"/>
          <w:sz w:val="24"/>
          <w:szCs w:val="24"/>
        </w:rPr>
        <w:t>:</w:t>
      </w:r>
      <w:r w:rsidR="00277E67">
        <w:rPr>
          <w:rFonts w:eastAsia="Batang"/>
          <w:sz w:val="24"/>
          <w:szCs w:val="24"/>
        </w:rPr>
        <w:t xml:space="preserve"> </w:t>
      </w:r>
      <w:r w:rsidRPr="0020549A">
        <w:rPr>
          <w:rFonts w:eastAsia="Batang"/>
          <w:sz w:val="24"/>
          <w:szCs w:val="24"/>
        </w:rPr>
        <w:t>Ministry</w:t>
      </w:r>
      <w:r w:rsidR="00053505" w:rsidRPr="0020549A">
        <w:rPr>
          <w:rFonts w:eastAsia="Batang"/>
          <w:sz w:val="24"/>
          <w:szCs w:val="24"/>
        </w:rPr>
        <w:t xml:space="preserve"> of Agriculture and Land Reclamation and </w:t>
      </w:r>
      <w:r w:rsidR="0020549A" w:rsidRPr="0020549A">
        <w:rPr>
          <w:rFonts w:eastAsia="Batang"/>
          <w:sz w:val="24"/>
          <w:szCs w:val="24"/>
        </w:rPr>
        <w:t xml:space="preserve">the </w:t>
      </w:r>
      <w:r w:rsidR="00053505" w:rsidRPr="0020549A">
        <w:rPr>
          <w:rFonts w:eastAsia="Batang"/>
          <w:sz w:val="24"/>
          <w:szCs w:val="24"/>
        </w:rPr>
        <w:t>Ministry and Minister for Water Resources and Irrigation</w:t>
      </w:r>
      <w:r w:rsidR="00277E67">
        <w:rPr>
          <w:rFonts w:eastAsia="Batang"/>
          <w:sz w:val="24"/>
          <w:szCs w:val="24"/>
        </w:rPr>
        <w:t>.</w:t>
      </w:r>
    </w:p>
    <w:p w:rsidR="0020549A" w:rsidRPr="0020549A" w:rsidRDefault="006B1BF1" w:rsidP="008F508F">
      <w:pPr>
        <w:spacing w:before="120" w:after="120"/>
        <w:jc w:val="both"/>
        <w:rPr>
          <w:rFonts w:eastAsia="Batang"/>
          <w:sz w:val="24"/>
          <w:szCs w:val="24"/>
          <w:highlight w:val="yellow"/>
        </w:rPr>
      </w:pPr>
      <w:r w:rsidRPr="007F76DB">
        <w:rPr>
          <w:rFonts w:eastAsia="Batang"/>
          <w:sz w:val="24"/>
          <w:szCs w:val="24"/>
        </w:rPr>
        <w:t>Malawi</w:t>
      </w:r>
      <w:r>
        <w:rPr>
          <w:rFonts w:eastAsia="Batang"/>
          <w:sz w:val="24"/>
          <w:szCs w:val="24"/>
        </w:rPr>
        <w:t xml:space="preserve">: </w:t>
      </w:r>
      <w:r w:rsidR="00006391" w:rsidRPr="00006391">
        <w:rPr>
          <w:rFonts w:eastAsia="Batang"/>
          <w:sz w:val="24"/>
          <w:szCs w:val="24"/>
        </w:rPr>
        <w:t xml:space="preserve">Ministry of Agriculture and Food Security </w:t>
      </w:r>
      <w:r w:rsidR="00DF7A84">
        <w:rPr>
          <w:rFonts w:eastAsia="Batang"/>
          <w:sz w:val="24"/>
          <w:szCs w:val="24"/>
        </w:rPr>
        <w:t xml:space="preserve">and the </w:t>
      </w:r>
      <w:r w:rsidR="00DF7A84" w:rsidRPr="00DF7A84">
        <w:rPr>
          <w:rFonts w:eastAsia="Batang"/>
          <w:sz w:val="24"/>
          <w:szCs w:val="24"/>
        </w:rPr>
        <w:t>Ministry for Water Development and Irrigation</w:t>
      </w:r>
      <w:r w:rsidR="00277E67">
        <w:rPr>
          <w:rFonts w:eastAsia="Batang"/>
          <w:sz w:val="24"/>
          <w:szCs w:val="24"/>
        </w:rPr>
        <w:t>.</w:t>
      </w:r>
    </w:p>
    <w:p w:rsidR="0020549A" w:rsidRDefault="00642773" w:rsidP="008F508F">
      <w:pPr>
        <w:spacing w:before="120" w:after="120"/>
        <w:rPr>
          <w:rFonts w:eastAsia="Batang"/>
          <w:sz w:val="24"/>
          <w:szCs w:val="24"/>
          <w:highlight w:val="yellow"/>
        </w:rPr>
      </w:pPr>
      <w:r>
        <w:rPr>
          <w:rFonts w:eastAsia="Batang"/>
          <w:sz w:val="24"/>
          <w:szCs w:val="24"/>
        </w:rPr>
        <w:t xml:space="preserve">The </w:t>
      </w:r>
      <w:r w:rsidR="00BD1B85">
        <w:rPr>
          <w:rFonts w:eastAsia="Batang"/>
          <w:sz w:val="24"/>
          <w:szCs w:val="24"/>
        </w:rPr>
        <w:t>Sudan</w:t>
      </w:r>
      <w:r w:rsidR="006A7632">
        <w:rPr>
          <w:rFonts w:eastAsia="Batang"/>
          <w:sz w:val="24"/>
          <w:szCs w:val="24"/>
        </w:rPr>
        <w:t>:</w:t>
      </w:r>
      <w:r w:rsidR="00277E67">
        <w:rPr>
          <w:rFonts w:eastAsia="Batang"/>
          <w:sz w:val="24"/>
          <w:szCs w:val="24"/>
        </w:rPr>
        <w:t xml:space="preserve"> </w:t>
      </w:r>
      <w:r w:rsidR="007468AE" w:rsidRPr="00A84E37">
        <w:rPr>
          <w:sz w:val="24"/>
          <w:szCs w:val="24"/>
        </w:rPr>
        <w:t xml:space="preserve">Ministry of </w:t>
      </w:r>
      <w:r w:rsidR="007468AE" w:rsidRPr="00F01860">
        <w:rPr>
          <w:sz w:val="24"/>
          <w:szCs w:val="24"/>
        </w:rPr>
        <w:t>Agriculture and Irrigation and the Ministry for Water Resources and Electricity</w:t>
      </w:r>
      <w:r w:rsidR="00277E67">
        <w:rPr>
          <w:sz w:val="24"/>
          <w:szCs w:val="24"/>
        </w:rPr>
        <w:t>.</w:t>
      </w:r>
    </w:p>
    <w:p w:rsidR="00277E67" w:rsidRDefault="006B1BF1" w:rsidP="008F508F">
      <w:pPr>
        <w:spacing w:before="120" w:after="120"/>
        <w:jc w:val="both"/>
        <w:rPr>
          <w:sz w:val="24"/>
          <w:szCs w:val="24"/>
        </w:rPr>
      </w:pPr>
      <w:r w:rsidRPr="007F76DB">
        <w:rPr>
          <w:rFonts w:eastAsia="Batang"/>
          <w:sz w:val="24"/>
          <w:szCs w:val="24"/>
        </w:rPr>
        <w:t>Swaziland</w:t>
      </w:r>
      <w:r>
        <w:rPr>
          <w:rFonts w:eastAsia="Batang"/>
          <w:sz w:val="24"/>
          <w:szCs w:val="24"/>
        </w:rPr>
        <w:t xml:space="preserve">: </w:t>
      </w:r>
      <w:r w:rsidR="00624F89" w:rsidRPr="00624F89">
        <w:rPr>
          <w:rFonts w:eastAsia="Batang"/>
          <w:sz w:val="24"/>
          <w:szCs w:val="24"/>
        </w:rPr>
        <w:t>Ministry for Agriculture</w:t>
      </w:r>
      <w:r w:rsidR="0007575C">
        <w:rPr>
          <w:rFonts w:eastAsia="Batang"/>
          <w:sz w:val="24"/>
          <w:szCs w:val="24"/>
        </w:rPr>
        <w:t xml:space="preserve"> and the Ministry of Natural Resources and Energ</w:t>
      </w:r>
      <w:r w:rsidR="00277E67">
        <w:rPr>
          <w:rFonts w:eastAsia="Batang"/>
          <w:sz w:val="24"/>
          <w:szCs w:val="24"/>
        </w:rPr>
        <w:t>y</w:t>
      </w:r>
      <w:r w:rsidR="00277E67">
        <w:rPr>
          <w:sz w:val="24"/>
          <w:szCs w:val="24"/>
        </w:rPr>
        <w:t>.</w:t>
      </w:r>
    </w:p>
    <w:p w:rsidR="00A952A8" w:rsidRDefault="00A952A8" w:rsidP="008F508F">
      <w:pPr>
        <w:spacing w:before="120" w:after="120"/>
        <w:jc w:val="both"/>
        <w:rPr>
          <w:sz w:val="24"/>
          <w:szCs w:val="24"/>
        </w:rPr>
      </w:pPr>
    </w:p>
    <w:p w:rsidR="00642773" w:rsidRDefault="00642773" w:rsidP="008F508F">
      <w:pPr>
        <w:spacing w:before="120" w:after="120"/>
        <w:jc w:val="both"/>
        <w:rPr>
          <w:sz w:val="24"/>
          <w:szCs w:val="24"/>
        </w:rPr>
      </w:pPr>
    </w:p>
    <w:p w:rsidR="00991DF3" w:rsidRPr="005412DF" w:rsidRDefault="00140089" w:rsidP="008F508F">
      <w:pPr>
        <w:spacing w:before="120" w:after="120"/>
        <w:jc w:val="both"/>
        <w:rPr>
          <w:rFonts w:eastAsia="Batang"/>
          <w:b/>
          <w:sz w:val="24"/>
          <w:szCs w:val="24"/>
        </w:rPr>
      </w:pPr>
      <w:r>
        <w:rPr>
          <w:rFonts w:eastAsia="Batang"/>
          <w:b/>
          <w:sz w:val="24"/>
          <w:szCs w:val="24"/>
        </w:rPr>
        <w:lastRenderedPageBreak/>
        <w:t xml:space="preserve">2.2.3. </w:t>
      </w:r>
      <w:r w:rsidR="00991DF3">
        <w:rPr>
          <w:rFonts w:eastAsia="Batang"/>
          <w:b/>
          <w:sz w:val="24"/>
          <w:szCs w:val="24"/>
        </w:rPr>
        <w:t>Indirect b</w:t>
      </w:r>
      <w:r w:rsidR="00991DF3" w:rsidRPr="005412DF">
        <w:rPr>
          <w:rFonts w:eastAsia="Batang"/>
          <w:b/>
          <w:sz w:val="24"/>
          <w:szCs w:val="24"/>
        </w:rPr>
        <w:t>eneficiaries</w:t>
      </w:r>
    </w:p>
    <w:p w:rsidR="00A952A8" w:rsidRDefault="00A952A8" w:rsidP="008F508F">
      <w:pPr>
        <w:spacing w:before="120" w:after="120"/>
        <w:jc w:val="both"/>
        <w:rPr>
          <w:rFonts w:eastAsia="Batang"/>
          <w:sz w:val="24"/>
          <w:szCs w:val="24"/>
        </w:rPr>
      </w:pPr>
      <w:r>
        <w:rPr>
          <w:rFonts w:eastAsia="Batang"/>
          <w:sz w:val="24"/>
          <w:szCs w:val="24"/>
        </w:rPr>
        <w:t xml:space="preserve">In the four project countries, </w:t>
      </w:r>
      <w:r w:rsidRPr="005412DF">
        <w:rPr>
          <w:rFonts w:eastAsia="Batang"/>
          <w:sz w:val="24"/>
          <w:szCs w:val="24"/>
        </w:rPr>
        <w:t>the farming</w:t>
      </w:r>
      <w:r>
        <w:rPr>
          <w:rFonts w:eastAsia="Batang"/>
          <w:sz w:val="24"/>
          <w:szCs w:val="24"/>
        </w:rPr>
        <w:t xml:space="preserve"> </w:t>
      </w:r>
      <w:r w:rsidRPr="005412DF">
        <w:rPr>
          <w:rFonts w:eastAsia="Batang"/>
          <w:sz w:val="24"/>
          <w:szCs w:val="24"/>
        </w:rPr>
        <w:t>and pastoral communities</w:t>
      </w:r>
      <w:r>
        <w:rPr>
          <w:rFonts w:eastAsia="Batang"/>
          <w:sz w:val="24"/>
          <w:szCs w:val="24"/>
        </w:rPr>
        <w:t xml:space="preserve"> whose</w:t>
      </w:r>
      <w:r w:rsidRPr="005412DF">
        <w:rPr>
          <w:rFonts w:eastAsia="Batang"/>
          <w:sz w:val="24"/>
          <w:szCs w:val="24"/>
        </w:rPr>
        <w:t xml:space="preserve"> livelihood </w:t>
      </w:r>
      <w:r>
        <w:rPr>
          <w:rFonts w:eastAsia="Batang"/>
          <w:sz w:val="24"/>
          <w:szCs w:val="24"/>
        </w:rPr>
        <w:t xml:space="preserve">depends </w:t>
      </w:r>
      <w:r w:rsidRPr="005412DF">
        <w:rPr>
          <w:rFonts w:eastAsia="Batang"/>
          <w:sz w:val="24"/>
          <w:szCs w:val="24"/>
        </w:rPr>
        <w:t xml:space="preserve">on </w:t>
      </w:r>
      <w:r>
        <w:rPr>
          <w:rFonts w:eastAsia="Batang"/>
          <w:sz w:val="24"/>
          <w:szCs w:val="24"/>
        </w:rPr>
        <w:t xml:space="preserve">agriculture and on the management of water for agriculture will be </w:t>
      </w:r>
      <w:r w:rsidR="001759C7">
        <w:rPr>
          <w:rFonts w:eastAsia="Batang"/>
          <w:sz w:val="24"/>
          <w:szCs w:val="24"/>
        </w:rPr>
        <w:t xml:space="preserve">ultimately </w:t>
      </w:r>
      <w:r>
        <w:rPr>
          <w:rFonts w:eastAsia="Batang"/>
          <w:sz w:val="24"/>
          <w:szCs w:val="24"/>
        </w:rPr>
        <w:t>benefited</w:t>
      </w:r>
      <w:r w:rsidR="001759C7">
        <w:rPr>
          <w:rFonts w:eastAsia="Batang"/>
          <w:sz w:val="24"/>
          <w:szCs w:val="24"/>
        </w:rPr>
        <w:t xml:space="preserve"> from the project</w:t>
      </w:r>
      <w:r>
        <w:rPr>
          <w:rFonts w:eastAsia="Batang"/>
          <w:sz w:val="24"/>
          <w:szCs w:val="24"/>
        </w:rPr>
        <w:t>.</w:t>
      </w:r>
    </w:p>
    <w:p w:rsidR="00E95B6D" w:rsidRDefault="00860D42" w:rsidP="008F508F">
      <w:pPr>
        <w:spacing w:before="120" w:after="120"/>
        <w:jc w:val="both"/>
        <w:rPr>
          <w:rFonts w:eastAsia="Batang"/>
          <w:sz w:val="24"/>
          <w:szCs w:val="24"/>
        </w:rPr>
      </w:pPr>
      <w:r w:rsidRPr="005412DF">
        <w:rPr>
          <w:rFonts w:eastAsia="Batang"/>
          <w:sz w:val="24"/>
          <w:szCs w:val="24"/>
        </w:rPr>
        <w:t>The needs of the most vulnerable groups of the national societies (</w:t>
      </w:r>
      <w:r w:rsidR="002B6BB2" w:rsidRPr="00100D77">
        <w:rPr>
          <w:rFonts w:eastAsia="Batang"/>
          <w:sz w:val="24"/>
          <w:szCs w:val="24"/>
        </w:rPr>
        <w:t>women, youths, poor households, ethnic minorities, etc</w:t>
      </w:r>
      <w:r w:rsidRPr="005412DF">
        <w:rPr>
          <w:rFonts w:eastAsia="Batang"/>
          <w:sz w:val="24"/>
          <w:szCs w:val="24"/>
        </w:rPr>
        <w:t xml:space="preserve">), which </w:t>
      </w:r>
      <w:r>
        <w:rPr>
          <w:rFonts w:eastAsia="Batang"/>
          <w:sz w:val="24"/>
          <w:szCs w:val="24"/>
        </w:rPr>
        <w:t>would</w:t>
      </w:r>
      <w:r w:rsidRPr="005412DF">
        <w:rPr>
          <w:rFonts w:eastAsia="Batang"/>
          <w:sz w:val="24"/>
          <w:szCs w:val="24"/>
        </w:rPr>
        <w:t xml:space="preserve"> undoubtedly </w:t>
      </w:r>
      <w:r>
        <w:rPr>
          <w:rFonts w:eastAsia="Batang"/>
          <w:sz w:val="24"/>
          <w:szCs w:val="24"/>
        </w:rPr>
        <w:t xml:space="preserve">be positively </w:t>
      </w:r>
      <w:r w:rsidRPr="005412DF">
        <w:rPr>
          <w:rFonts w:eastAsia="Batang"/>
          <w:sz w:val="24"/>
          <w:szCs w:val="24"/>
        </w:rPr>
        <w:t xml:space="preserve">affected by </w:t>
      </w:r>
      <w:r>
        <w:rPr>
          <w:rFonts w:eastAsia="Batang"/>
          <w:sz w:val="24"/>
          <w:szCs w:val="24"/>
        </w:rPr>
        <w:t>increased agricultural production – and lower commodity prices – as an outcome of the project,</w:t>
      </w:r>
      <w:r w:rsidRPr="005412DF">
        <w:rPr>
          <w:rFonts w:eastAsia="Batang"/>
          <w:sz w:val="24"/>
          <w:szCs w:val="24"/>
        </w:rPr>
        <w:t xml:space="preserve"> will be adequately addressed, with a particular attention to local communities and traditional leaders. </w:t>
      </w:r>
      <w:r w:rsidR="002B6BB2" w:rsidRPr="00100D77">
        <w:rPr>
          <w:rFonts w:eastAsia="Batang"/>
          <w:sz w:val="24"/>
          <w:szCs w:val="24"/>
        </w:rPr>
        <w:t>The project will encourag</w:t>
      </w:r>
      <w:r w:rsidR="002B6BB2">
        <w:rPr>
          <w:rFonts w:eastAsia="Batang"/>
          <w:sz w:val="24"/>
          <w:szCs w:val="24"/>
        </w:rPr>
        <w:t>e</w:t>
      </w:r>
      <w:r w:rsidR="002B6BB2" w:rsidRPr="00100D77">
        <w:rPr>
          <w:rFonts w:eastAsia="Batang"/>
          <w:sz w:val="24"/>
          <w:szCs w:val="24"/>
        </w:rPr>
        <w:t xml:space="preserve"> the participation of </w:t>
      </w:r>
      <w:r w:rsidR="002B6BB2">
        <w:rPr>
          <w:rFonts w:eastAsia="Batang"/>
          <w:sz w:val="24"/>
          <w:szCs w:val="24"/>
        </w:rPr>
        <w:t>these vulnerable</w:t>
      </w:r>
      <w:r w:rsidR="002B6BB2" w:rsidRPr="00100D77">
        <w:rPr>
          <w:rFonts w:eastAsia="Batang"/>
          <w:sz w:val="24"/>
          <w:szCs w:val="24"/>
        </w:rPr>
        <w:t xml:space="preserve"> groups in all consultations planned at national level in order to foster community decision-making and improve their access to communal ecosystem resources.</w:t>
      </w:r>
    </w:p>
    <w:p w:rsidR="009E6E33" w:rsidRPr="005412DF" w:rsidRDefault="00860D42" w:rsidP="008F508F">
      <w:pPr>
        <w:spacing w:before="120" w:after="120"/>
        <w:jc w:val="both"/>
        <w:rPr>
          <w:rFonts w:eastAsia="Batang"/>
          <w:sz w:val="24"/>
          <w:szCs w:val="24"/>
        </w:rPr>
      </w:pPr>
      <w:r w:rsidRPr="005412DF">
        <w:rPr>
          <w:rFonts w:eastAsia="Batang"/>
          <w:sz w:val="24"/>
          <w:szCs w:val="24"/>
        </w:rPr>
        <w:t xml:space="preserve">Furthermore, mainstreaming gender issues in </w:t>
      </w:r>
      <w:r w:rsidR="007B5D7B">
        <w:rPr>
          <w:rFonts w:eastAsia="Batang"/>
          <w:sz w:val="24"/>
          <w:szCs w:val="24"/>
        </w:rPr>
        <w:t>project implementation</w:t>
      </w:r>
      <w:r w:rsidRPr="005412DF">
        <w:rPr>
          <w:rFonts w:eastAsia="Batang"/>
          <w:sz w:val="24"/>
          <w:szCs w:val="24"/>
        </w:rPr>
        <w:t xml:space="preserve"> re</w:t>
      </w:r>
      <w:r>
        <w:rPr>
          <w:rFonts w:eastAsia="Batang"/>
          <w:sz w:val="24"/>
          <w:szCs w:val="24"/>
        </w:rPr>
        <w:t>flects a fundamental goal</w:t>
      </w:r>
      <w:r w:rsidR="007B5D7B">
        <w:rPr>
          <w:rFonts w:eastAsia="Batang"/>
          <w:sz w:val="24"/>
          <w:szCs w:val="24"/>
        </w:rPr>
        <w:t xml:space="preserve"> for FAO and CAADP. Both, organization and programme, </w:t>
      </w:r>
      <w:r w:rsidR="009E6E33" w:rsidRPr="00100D77">
        <w:rPr>
          <w:rFonts w:eastAsia="Batang"/>
          <w:sz w:val="24"/>
          <w:szCs w:val="24"/>
        </w:rPr>
        <w:t>integrate gender considerations in their daily work and in all phases of project management, from its inception to its implementation and evaluation. In particular, FAO assists governments in integrating gender into development policies and programmes, expands training in gender mainstreaming (using tools pioneered by FAO's Socio-Economic and Gender Analysis programme</w:t>
      </w:r>
      <w:r w:rsidR="002B6BB2" w:rsidRPr="00100D77">
        <w:rPr>
          <w:rFonts w:eastAsia="Batang"/>
          <w:sz w:val="24"/>
          <w:szCs w:val="24"/>
        </w:rPr>
        <w:t>)</w:t>
      </w:r>
      <w:r w:rsidR="002B6BB2">
        <w:rPr>
          <w:rFonts w:eastAsia="Batang"/>
          <w:sz w:val="24"/>
          <w:szCs w:val="24"/>
        </w:rPr>
        <w:t xml:space="preserve"> and</w:t>
      </w:r>
      <w:r w:rsidR="002B6BB2" w:rsidRPr="00100D77">
        <w:rPr>
          <w:rFonts w:eastAsia="Batang"/>
          <w:sz w:val="24"/>
          <w:szCs w:val="24"/>
        </w:rPr>
        <w:t xml:space="preserve"> </w:t>
      </w:r>
      <w:r w:rsidR="009E6E33" w:rsidRPr="00100D77">
        <w:rPr>
          <w:rFonts w:eastAsia="Batang"/>
          <w:sz w:val="24"/>
          <w:szCs w:val="24"/>
        </w:rPr>
        <w:t xml:space="preserve">supports gender mainstreaming in agriculture and rural development within the "One UN" initiative. The current project will be no exception and will have the highest consideration for gender issues. </w:t>
      </w:r>
    </w:p>
    <w:p w:rsidR="00BD0EA1" w:rsidRPr="00BD0EA1" w:rsidRDefault="00EA1707" w:rsidP="008F508F">
      <w:pPr>
        <w:pStyle w:val="Titolo3"/>
        <w:numPr>
          <w:ilvl w:val="0"/>
          <w:numId w:val="0"/>
        </w:numPr>
        <w:ind w:left="360" w:hanging="360"/>
      </w:pPr>
      <w:bookmarkStart w:id="35" w:name="_Toc368919280"/>
      <w:r>
        <w:t>2.</w:t>
      </w:r>
      <w:r w:rsidR="00A13DD9">
        <w:t>3</w:t>
      </w:r>
      <w:r>
        <w:t xml:space="preserve">. </w:t>
      </w:r>
      <w:r w:rsidR="00BD0EA1" w:rsidRPr="00BD0EA1">
        <w:t>Past and Related Work</w:t>
      </w:r>
      <w:bookmarkEnd w:id="35"/>
    </w:p>
    <w:p w:rsidR="00563EC7" w:rsidRPr="007A3D55" w:rsidRDefault="00F00E19" w:rsidP="008F508F">
      <w:pPr>
        <w:spacing w:after="120"/>
        <w:ind w:hanging="22"/>
        <w:jc w:val="both"/>
        <w:rPr>
          <w:sz w:val="24"/>
          <w:szCs w:val="24"/>
        </w:rPr>
      </w:pPr>
      <w:r>
        <w:rPr>
          <w:sz w:val="24"/>
          <w:szCs w:val="24"/>
        </w:rPr>
        <w:t>T</w:t>
      </w:r>
      <w:r w:rsidRPr="00F3070D">
        <w:rPr>
          <w:sz w:val="24"/>
          <w:szCs w:val="24"/>
        </w:rPr>
        <w:t>he project will b</w:t>
      </w:r>
      <w:r>
        <w:rPr>
          <w:sz w:val="24"/>
          <w:szCs w:val="24"/>
        </w:rPr>
        <w:t xml:space="preserve">uild on the results and lessons learn from previous </w:t>
      </w:r>
      <w:r w:rsidR="00563EC7">
        <w:rPr>
          <w:sz w:val="24"/>
          <w:szCs w:val="24"/>
        </w:rPr>
        <w:t xml:space="preserve">assistance </w:t>
      </w:r>
      <w:r>
        <w:rPr>
          <w:sz w:val="24"/>
          <w:szCs w:val="24"/>
        </w:rPr>
        <w:t xml:space="preserve">in support of CAADP process </w:t>
      </w:r>
      <w:r w:rsidR="00B102EB">
        <w:rPr>
          <w:sz w:val="24"/>
          <w:szCs w:val="24"/>
        </w:rPr>
        <w:t xml:space="preserve">including formulation of </w:t>
      </w:r>
      <w:r w:rsidR="00B102EB" w:rsidRPr="00F3070D">
        <w:rPr>
          <w:sz w:val="24"/>
          <w:szCs w:val="24"/>
        </w:rPr>
        <w:t xml:space="preserve">National Investment </w:t>
      </w:r>
      <w:r w:rsidR="00B102EB">
        <w:rPr>
          <w:sz w:val="24"/>
          <w:szCs w:val="24"/>
        </w:rPr>
        <w:t xml:space="preserve">Strategies and/or National Investment Profiles </w:t>
      </w:r>
      <w:r w:rsidR="00110FC1">
        <w:rPr>
          <w:sz w:val="24"/>
          <w:szCs w:val="24"/>
        </w:rPr>
        <w:t xml:space="preserve">at national, </w:t>
      </w:r>
      <w:proofErr w:type="spellStart"/>
      <w:r w:rsidR="00110FC1">
        <w:rPr>
          <w:sz w:val="24"/>
          <w:szCs w:val="24"/>
        </w:rPr>
        <w:t>sub</w:t>
      </w:r>
      <w:r>
        <w:rPr>
          <w:sz w:val="24"/>
          <w:szCs w:val="24"/>
        </w:rPr>
        <w:t>regional</w:t>
      </w:r>
      <w:proofErr w:type="spellEnd"/>
      <w:r>
        <w:rPr>
          <w:sz w:val="24"/>
          <w:szCs w:val="24"/>
        </w:rPr>
        <w:t xml:space="preserve"> and regional level (see list</w:t>
      </w:r>
      <w:r w:rsidR="00205728">
        <w:rPr>
          <w:sz w:val="24"/>
          <w:szCs w:val="24"/>
        </w:rPr>
        <w:t xml:space="preserve"> in Annex 3</w:t>
      </w:r>
      <w:r w:rsidR="00946DB1">
        <w:rPr>
          <w:sz w:val="24"/>
          <w:szCs w:val="24"/>
        </w:rPr>
        <w:t>).</w:t>
      </w:r>
      <w:r w:rsidR="00563EC7" w:rsidRPr="00563EC7">
        <w:rPr>
          <w:sz w:val="24"/>
          <w:szCs w:val="24"/>
        </w:rPr>
        <w:t xml:space="preserve"> </w:t>
      </w:r>
      <w:r w:rsidR="00563EC7" w:rsidRPr="00694E37">
        <w:rPr>
          <w:sz w:val="24"/>
          <w:szCs w:val="24"/>
        </w:rPr>
        <w:t>In fact the review of past/ongoing agriculture development interventions in the country; and the identification of factors of success/failure, best practices, and lessons learnt are integral part of the in-country process for technical evidence-based analysis that the project will support, using the diagnostic tool developed within the CAADP (Pillar 1). This will enable reviewing the outcome of TCP projects in support to CAADP and in particular drawing lessons from those cases which did not result in follow-up funding to finance the Bankable projects which were formulated.</w:t>
      </w:r>
    </w:p>
    <w:p w:rsidR="00563EC7" w:rsidRPr="002A2C26" w:rsidRDefault="00563EC7" w:rsidP="008F508F">
      <w:pPr>
        <w:spacing w:before="120" w:after="120"/>
        <w:jc w:val="both"/>
        <w:rPr>
          <w:sz w:val="24"/>
          <w:szCs w:val="24"/>
        </w:rPr>
      </w:pPr>
      <w:r>
        <w:rPr>
          <w:sz w:val="24"/>
          <w:szCs w:val="24"/>
        </w:rPr>
        <w:t xml:space="preserve">The project will </w:t>
      </w:r>
      <w:r w:rsidR="00B70B39">
        <w:rPr>
          <w:sz w:val="24"/>
          <w:szCs w:val="24"/>
        </w:rPr>
        <w:t xml:space="preserve">also </w:t>
      </w:r>
      <w:r w:rsidRPr="00F3070D">
        <w:rPr>
          <w:sz w:val="24"/>
          <w:szCs w:val="24"/>
        </w:rPr>
        <w:t xml:space="preserve">consider the outcomes of </w:t>
      </w:r>
      <w:r>
        <w:rPr>
          <w:sz w:val="24"/>
          <w:szCs w:val="24"/>
        </w:rPr>
        <w:t xml:space="preserve">past TCP assistance </w:t>
      </w:r>
      <w:r w:rsidRPr="00F3070D">
        <w:rPr>
          <w:sz w:val="24"/>
          <w:szCs w:val="24"/>
        </w:rPr>
        <w:t xml:space="preserve">in terms of policy support, capacity building, and advocacy/increased awareness on the issues related to water management. Moreover, the project will actively integrate the results in terms of policies produced, knowledge on water resources management, and concrete results in the production of the National Investment </w:t>
      </w:r>
      <w:r>
        <w:rPr>
          <w:sz w:val="24"/>
          <w:szCs w:val="24"/>
        </w:rPr>
        <w:t>Strategies and/or National Investment Profiles</w:t>
      </w:r>
      <w:r w:rsidRPr="00F3070D">
        <w:rPr>
          <w:sz w:val="24"/>
          <w:szCs w:val="24"/>
        </w:rPr>
        <w:t xml:space="preserve">. </w:t>
      </w:r>
    </w:p>
    <w:p w:rsidR="007B727B" w:rsidRPr="007B727B" w:rsidRDefault="00F3070D" w:rsidP="008F508F">
      <w:pPr>
        <w:spacing w:after="120"/>
        <w:jc w:val="both"/>
        <w:rPr>
          <w:rFonts w:eastAsia="Batang"/>
          <w:sz w:val="24"/>
          <w:szCs w:val="24"/>
          <w:highlight w:val="yellow"/>
        </w:rPr>
      </w:pPr>
      <w:r w:rsidRPr="00F3070D">
        <w:rPr>
          <w:sz w:val="24"/>
          <w:szCs w:val="24"/>
        </w:rPr>
        <w:t xml:space="preserve">The project will take into account other </w:t>
      </w:r>
      <w:r w:rsidR="00D41664">
        <w:rPr>
          <w:sz w:val="24"/>
          <w:szCs w:val="24"/>
        </w:rPr>
        <w:t xml:space="preserve">recent/ongoing </w:t>
      </w:r>
      <w:r w:rsidRPr="00F3070D">
        <w:rPr>
          <w:sz w:val="24"/>
          <w:szCs w:val="24"/>
        </w:rPr>
        <w:t>projects or activities that have been implemented</w:t>
      </w:r>
      <w:r w:rsidR="000B1993">
        <w:rPr>
          <w:sz w:val="24"/>
          <w:szCs w:val="24"/>
        </w:rPr>
        <w:t>.</w:t>
      </w:r>
      <w:r w:rsidRPr="00F3070D">
        <w:rPr>
          <w:sz w:val="24"/>
          <w:szCs w:val="24"/>
        </w:rPr>
        <w:t xml:space="preserve"> </w:t>
      </w:r>
    </w:p>
    <w:p w:rsidR="00B90C8D" w:rsidRDefault="002A2C26" w:rsidP="008F508F">
      <w:pPr>
        <w:pStyle w:val="Paragrafoelenco"/>
        <w:numPr>
          <w:ilvl w:val="0"/>
          <w:numId w:val="38"/>
        </w:numPr>
        <w:tabs>
          <w:tab w:val="num" w:pos="-153"/>
        </w:tabs>
        <w:autoSpaceDE w:val="0"/>
        <w:autoSpaceDN w:val="0"/>
        <w:adjustRightInd w:val="0"/>
        <w:spacing w:before="120" w:after="120"/>
        <w:ind w:left="360"/>
        <w:jc w:val="both"/>
      </w:pPr>
      <w:r w:rsidRPr="00B90C8D">
        <w:t xml:space="preserve">United States (Department of State, Office of Environmental Policy - OES) funded project in support to Agricultural Water Management (AWM) in the Horn of Africa. </w:t>
      </w:r>
      <w:r w:rsidR="005C5F35" w:rsidRPr="00B90C8D">
        <w:t>This project aims to support agricultural water management through the effective implementation of the CAADP Compact and post-Compact process the refinement of national agricultural water development strategies, and the alignment to national strategies for food security strategies and programmes</w:t>
      </w:r>
      <w:r w:rsidR="00255DA0" w:rsidRPr="00B90C8D">
        <w:t xml:space="preserve"> in Kenya, South Sudan, Uganda</w:t>
      </w:r>
      <w:r w:rsidR="0003553C">
        <w:t>;</w:t>
      </w:r>
    </w:p>
    <w:p w:rsidR="002A2C26" w:rsidRPr="00B90C8D" w:rsidRDefault="00297723" w:rsidP="0003553C">
      <w:pPr>
        <w:pStyle w:val="Paragrafoelenco"/>
        <w:numPr>
          <w:ilvl w:val="0"/>
          <w:numId w:val="38"/>
        </w:numPr>
        <w:tabs>
          <w:tab w:val="num" w:pos="-153"/>
        </w:tabs>
        <w:autoSpaceDE w:val="0"/>
        <w:autoSpaceDN w:val="0"/>
        <w:adjustRightInd w:val="0"/>
        <w:spacing w:before="120" w:after="120"/>
        <w:ind w:left="360"/>
        <w:jc w:val="both"/>
      </w:pPr>
      <w:r w:rsidRPr="00B90C8D">
        <w:t>IFAD funded project GCP/RAF/472/IFA "Building a Mature Partnership for Scaling up Agricultural Water Management in Africa”</w:t>
      </w:r>
      <w:r w:rsidR="004E07E7" w:rsidRPr="00B90C8D">
        <w:t xml:space="preserve">. </w:t>
      </w:r>
      <w:r w:rsidR="002A2C26" w:rsidRPr="00B90C8D">
        <w:t xml:space="preserve">The project </w:t>
      </w:r>
      <w:r w:rsidR="002679F4" w:rsidRPr="00B90C8D">
        <w:t>ha</w:t>
      </w:r>
      <w:r w:rsidR="00DF7532">
        <w:t>s the following objectives: (1) </w:t>
      </w:r>
      <w:r w:rsidR="002679F4" w:rsidRPr="00B90C8D">
        <w:t xml:space="preserve">help </w:t>
      </w:r>
      <w:proofErr w:type="spellStart"/>
      <w:r w:rsidR="002679F4" w:rsidRPr="00B90C8D">
        <w:t>AgWA</w:t>
      </w:r>
      <w:proofErr w:type="spellEnd"/>
      <w:r w:rsidR="002679F4" w:rsidRPr="00B90C8D">
        <w:t xml:space="preserve"> establish its pan-African secretariat; (2) assist AgWA implement its first-two year operations at the pan-African level along; (3) establish a new strategic partnership in West and Central Africa (WCA); (4) update specific IFAD Result-Based Country Strategic Opportunities Programmes (RB-COSOP) with recommendations for pro-poor water-related </w:t>
      </w:r>
      <w:r w:rsidR="002679F4" w:rsidRPr="00B90C8D">
        <w:lastRenderedPageBreak/>
        <w:t xml:space="preserve">investments that can be supported by IFAD in four African countries; and (5) establish links and implement policy liaison at Pan-African level. </w:t>
      </w:r>
      <w:r w:rsidR="002A2C26" w:rsidRPr="00B90C8D">
        <w:t xml:space="preserve">The work in Egypt, Malawi, </w:t>
      </w:r>
      <w:r w:rsidR="00BD1B85">
        <w:t>the Sudan</w:t>
      </w:r>
      <w:r w:rsidR="002A2C26" w:rsidRPr="00B90C8D">
        <w:t xml:space="preserve"> and Swaziland will be carried out in coordination </w:t>
      </w:r>
      <w:r w:rsidR="00946DB1" w:rsidRPr="00B90C8D">
        <w:t>with this project.</w:t>
      </w:r>
    </w:p>
    <w:p w:rsidR="00C0298A" w:rsidRDefault="00C0298A" w:rsidP="008F508F">
      <w:pPr>
        <w:spacing w:before="120" w:after="120"/>
        <w:jc w:val="both"/>
        <w:rPr>
          <w:sz w:val="24"/>
          <w:szCs w:val="24"/>
        </w:rPr>
      </w:pPr>
      <w:r w:rsidRPr="002A2C26">
        <w:rPr>
          <w:sz w:val="24"/>
          <w:szCs w:val="24"/>
        </w:rPr>
        <w:t>At the same time, the project will work in the framework of existing COMESA and regional activities and priorities. The project will be developed within the framework of the COMESA agricultural strategy to assure food security through sustainable increase in overall agricultural production. Moreover, the project will contribute to some of the objectives of the COMESA Climate Initiative, launched in January 2007 as an integral part of CAADP, Pillar One, to contribute to the establishment of sustainable landscapes and livelihoods, including adaptation and mitigation to climate change. This Initiative will include promotion of sustainable agriculture and land-use practices, biodiversity conservation, maintenance of environmental services, successful adaptation to climate change, and improvements in rural livelihoods.</w:t>
      </w:r>
    </w:p>
    <w:p w:rsidR="00017400" w:rsidRPr="003273DE" w:rsidRDefault="00017400" w:rsidP="00B6424B">
      <w:pPr>
        <w:pStyle w:val="Titolo1"/>
      </w:pPr>
      <w:bookmarkStart w:id="36" w:name="_Toc368919281"/>
      <w:r w:rsidRPr="005B7243">
        <w:t>SECTION 3</w:t>
      </w:r>
      <w:r w:rsidR="00D651EB" w:rsidRPr="003273DE">
        <w:t>:</w:t>
      </w:r>
      <w:r w:rsidRPr="003273DE">
        <w:tab/>
        <w:t>PROJECT FRAMEWORK</w:t>
      </w:r>
      <w:bookmarkEnd w:id="36"/>
    </w:p>
    <w:p w:rsidR="00017400" w:rsidRPr="003273DE" w:rsidRDefault="00EA1707" w:rsidP="008F508F">
      <w:pPr>
        <w:pStyle w:val="Titolo3"/>
        <w:numPr>
          <w:ilvl w:val="0"/>
          <w:numId w:val="0"/>
        </w:numPr>
        <w:ind w:left="360" w:hanging="360"/>
      </w:pPr>
      <w:bookmarkStart w:id="37" w:name="_Toc368919282"/>
      <w:r>
        <w:t xml:space="preserve">3.1. </w:t>
      </w:r>
      <w:r w:rsidR="00017400" w:rsidRPr="003273DE">
        <w:t>Impact</w:t>
      </w:r>
      <w:bookmarkEnd w:id="37"/>
    </w:p>
    <w:p w:rsidR="00414E64" w:rsidRDefault="00C81F4A" w:rsidP="008F508F">
      <w:pPr>
        <w:pStyle w:val="NormaleWeb"/>
        <w:spacing w:after="120"/>
        <w:jc w:val="both"/>
        <w:rPr>
          <w:rFonts w:eastAsia="Batang"/>
        </w:rPr>
      </w:pPr>
      <w:r w:rsidRPr="00C81F4A">
        <w:rPr>
          <w:rFonts w:eastAsia="Batang"/>
        </w:rPr>
        <w:t xml:space="preserve">The </w:t>
      </w:r>
      <w:r w:rsidR="00E6202E">
        <w:rPr>
          <w:rFonts w:eastAsia="Batang"/>
        </w:rPr>
        <w:t xml:space="preserve">project ultimately aims </w:t>
      </w:r>
      <w:r w:rsidR="002556AF">
        <w:rPr>
          <w:rFonts w:eastAsia="Batang"/>
        </w:rPr>
        <w:t>to</w:t>
      </w:r>
      <w:r w:rsidR="00E6202E">
        <w:rPr>
          <w:rFonts w:eastAsia="Batang"/>
        </w:rPr>
        <w:t xml:space="preserve"> </w:t>
      </w:r>
      <w:r w:rsidRPr="00C81F4A">
        <w:rPr>
          <w:rFonts w:eastAsia="Batang"/>
        </w:rPr>
        <w:t>significant</w:t>
      </w:r>
      <w:r w:rsidR="00E6202E">
        <w:rPr>
          <w:rFonts w:eastAsia="Batang"/>
        </w:rPr>
        <w:t>ly</w:t>
      </w:r>
      <w:r w:rsidRPr="00C81F4A">
        <w:rPr>
          <w:rFonts w:eastAsia="Batang"/>
        </w:rPr>
        <w:t xml:space="preserve"> reduc</w:t>
      </w:r>
      <w:r w:rsidR="00E6202E">
        <w:rPr>
          <w:rFonts w:eastAsia="Batang"/>
        </w:rPr>
        <w:t>e</w:t>
      </w:r>
      <w:r w:rsidRPr="00C81F4A">
        <w:rPr>
          <w:rFonts w:eastAsia="Batang"/>
        </w:rPr>
        <w:t xml:space="preserve"> hunger and poverty in the selected </w:t>
      </w:r>
      <w:r w:rsidR="002556AF">
        <w:rPr>
          <w:rFonts w:eastAsia="Batang"/>
        </w:rPr>
        <w:t>project</w:t>
      </w:r>
      <w:r w:rsidRPr="00C81F4A">
        <w:rPr>
          <w:rFonts w:eastAsia="Batang"/>
        </w:rPr>
        <w:t xml:space="preserve"> countries in line with MDG1</w:t>
      </w:r>
      <w:r w:rsidR="002556AF">
        <w:rPr>
          <w:rFonts w:eastAsia="Batang"/>
        </w:rPr>
        <w:t>.</w:t>
      </w:r>
    </w:p>
    <w:p w:rsidR="00017400" w:rsidRDefault="000445B1" w:rsidP="008F508F">
      <w:pPr>
        <w:pStyle w:val="Titolo3"/>
        <w:numPr>
          <w:ilvl w:val="0"/>
          <w:numId w:val="0"/>
        </w:numPr>
        <w:ind w:left="360" w:hanging="360"/>
      </w:pPr>
      <w:bookmarkStart w:id="38" w:name="_Toc368919283"/>
      <w:r>
        <w:t xml:space="preserve">3.2. </w:t>
      </w:r>
      <w:r w:rsidR="00017400" w:rsidRPr="003273DE">
        <w:t>Outcome and Outputs</w:t>
      </w:r>
      <w:bookmarkEnd w:id="38"/>
    </w:p>
    <w:p w:rsidR="00ED6868" w:rsidRDefault="00C62B8C" w:rsidP="008F508F">
      <w:pPr>
        <w:ind w:left="1080" w:hanging="1080"/>
        <w:jc w:val="both"/>
        <w:rPr>
          <w:b/>
          <w:i/>
          <w:sz w:val="24"/>
          <w:szCs w:val="24"/>
        </w:rPr>
      </w:pPr>
      <w:r w:rsidRPr="00C62B8C">
        <w:rPr>
          <w:b/>
          <w:i/>
          <w:sz w:val="24"/>
          <w:szCs w:val="24"/>
        </w:rPr>
        <w:t>Outcome:</w:t>
      </w:r>
      <w:r w:rsidRPr="00C62B8C">
        <w:rPr>
          <w:b/>
          <w:i/>
          <w:sz w:val="24"/>
          <w:szCs w:val="24"/>
        </w:rPr>
        <w:tab/>
      </w:r>
      <w:r w:rsidR="00E44302">
        <w:rPr>
          <w:b/>
          <w:i/>
          <w:sz w:val="24"/>
          <w:szCs w:val="24"/>
        </w:rPr>
        <w:t xml:space="preserve">Improved </w:t>
      </w:r>
      <w:r w:rsidR="00E44302" w:rsidRPr="00C81F4A">
        <w:rPr>
          <w:b/>
          <w:i/>
          <w:sz w:val="24"/>
          <w:szCs w:val="24"/>
        </w:rPr>
        <w:t xml:space="preserve">agricultural water management </w:t>
      </w:r>
      <w:r w:rsidR="00E44302">
        <w:rPr>
          <w:b/>
          <w:i/>
          <w:sz w:val="24"/>
          <w:szCs w:val="24"/>
        </w:rPr>
        <w:t xml:space="preserve">in </w:t>
      </w:r>
      <w:r w:rsidR="00C41018" w:rsidRPr="00C81F4A">
        <w:rPr>
          <w:b/>
          <w:i/>
          <w:sz w:val="24"/>
          <w:szCs w:val="24"/>
        </w:rPr>
        <w:t xml:space="preserve">Egypt, Malawi, </w:t>
      </w:r>
      <w:r w:rsidR="00BD1B85">
        <w:rPr>
          <w:b/>
          <w:i/>
          <w:sz w:val="24"/>
          <w:szCs w:val="24"/>
        </w:rPr>
        <w:t>the Sudan</w:t>
      </w:r>
      <w:r w:rsidR="00C41018" w:rsidRPr="00C81F4A">
        <w:rPr>
          <w:b/>
          <w:i/>
          <w:sz w:val="24"/>
          <w:szCs w:val="24"/>
        </w:rPr>
        <w:t>, and Swaziland</w:t>
      </w:r>
      <w:r w:rsidR="00C41018" w:rsidRPr="00C41018">
        <w:rPr>
          <w:b/>
          <w:i/>
          <w:sz w:val="24"/>
          <w:szCs w:val="24"/>
        </w:rPr>
        <w:t xml:space="preserve"> </w:t>
      </w:r>
    </w:p>
    <w:p w:rsidR="00DA476B" w:rsidRPr="009547D8" w:rsidRDefault="00DA476B" w:rsidP="008F508F">
      <w:pPr>
        <w:ind w:left="1080" w:hanging="1080"/>
        <w:jc w:val="both"/>
        <w:rPr>
          <w:bCs/>
          <w:i/>
          <w:sz w:val="24"/>
          <w:szCs w:val="24"/>
        </w:rPr>
      </w:pPr>
    </w:p>
    <w:p w:rsidR="00C62B8C" w:rsidRPr="007A3D55" w:rsidRDefault="00C62B8C" w:rsidP="008F508F">
      <w:pPr>
        <w:spacing w:after="120"/>
        <w:ind w:left="1080" w:hanging="1080"/>
        <w:jc w:val="both"/>
        <w:rPr>
          <w:i/>
          <w:sz w:val="24"/>
          <w:szCs w:val="24"/>
        </w:rPr>
      </w:pPr>
      <w:r w:rsidRPr="007A3D55">
        <w:rPr>
          <w:i/>
          <w:sz w:val="24"/>
          <w:szCs w:val="24"/>
        </w:rPr>
        <w:t>Output 1:</w:t>
      </w:r>
      <w:r w:rsidRPr="007A3D55">
        <w:rPr>
          <w:i/>
          <w:sz w:val="24"/>
          <w:szCs w:val="24"/>
        </w:rPr>
        <w:tab/>
      </w:r>
      <w:r w:rsidR="00D26C32">
        <w:rPr>
          <w:i/>
          <w:sz w:val="24"/>
          <w:szCs w:val="24"/>
        </w:rPr>
        <w:t xml:space="preserve">Investment profile </w:t>
      </w:r>
      <w:r w:rsidR="007E7A5C">
        <w:rPr>
          <w:i/>
          <w:sz w:val="24"/>
          <w:szCs w:val="24"/>
        </w:rPr>
        <w:t xml:space="preserve">for the identification of </w:t>
      </w:r>
      <w:r w:rsidRPr="007A3D55">
        <w:rPr>
          <w:i/>
          <w:sz w:val="24"/>
          <w:szCs w:val="24"/>
        </w:rPr>
        <w:t>AWM priorities at national level</w:t>
      </w:r>
      <w:r w:rsidR="00615D23">
        <w:rPr>
          <w:i/>
          <w:sz w:val="24"/>
          <w:szCs w:val="24"/>
        </w:rPr>
        <w:t xml:space="preserve"> is </w:t>
      </w:r>
      <w:r w:rsidR="007E7A5C">
        <w:rPr>
          <w:i/>
          <w:sz w:val="24"/>
          <w:szCs w:val="24"/>
        </w:rPr>
        <w:t xml:space="preserve">produced </w:t>
      </w:r>
      <w:r w:rsidR="00615D23">
        <w:rPr>
          <w:i/>
          <w:sz w:val="24"/>
          <w:szCs w:val="24"/>
        </w:rPr>
        <w:t>and n</w:t>
      </w:r>
      <w:r w:rsidR="00615D23" w:rsidRPr="007A3D55">
        <w:rPr>
          <w:i/>
          <w:sz w:val="24"/>
          <w:szCs w:val="24"/>
        </w:rPr>
        <w:t xml:space="preserve">ational capacity </w:t>
      </w:r>
      <w:r w:rsidR="00615D23">
        <w:rPr>
          <w:i/>
          <w:sz w:val="24"/>
          <w:szCs w:val="24"/>
        </w:rPr>
        <w:t xml:space="preserve">is </w:t>
      </w:r>
      <w:r w:rsidR="00615D23" w:rsidRPr="007A3D55">
        <w:rPr>
          <w:i/>
          <w:sz w:val="24"/>
          <w:szCs w:val="24"/>
        </w:rPr>
        <w:t xml:space="preserve">built in </w:t>
      </w:r>
      <w:r w:rsidR="00BD1B85">
        <w:rPr>
          <w:i/>
          <w:sz w:val="24"/>
          <w:szCs w:val="24"/>
        </w:rPr>
        <w:t>the Sudan</w:t>
      </w:r>
      <w:r w:rsidR="00615D23" w:rsidRPr="007A3D55">
        <w:rPr>
          <w:i/>
          <w:sz w:val="24"/>
          <w:szCs w:val="24"/>
        </w:rPr>
        <w:t xml:space="preserve"> in the context of the CAADP-Compact process </w:t>
      </w:r>
      <w:r w:rsidRPr="007A3D55">
        <w:rPr>
          <w:i/>
          <w:sz w:val="24"/>
          <w:szCs w:val="24"/>
        </w:rPr>
        <w:t>to tackle in particular knowledge, institutional, governance, regulatory and financial barriers to sustainable agricultural water management.</w:t>
      </w:r>
    </w:p>
    <w:p w:rsidR="007A3D55" w:rsidRPr="007A3D55" w:rsidRDefault="00C62B8C" w:rsidP="008F508F">
      <w:pPr>
        <w:spacing w:after="120"/>
        <w:ind w:left="1080" w:hanging="1080"/>
        <w:jc w:val="both"/>
        <w:rPr>
          <w:sz w:val="24"/>
          <w:szCs w:val="24"/>
        </w:rPr>
      </w:pPr>
      <w:r>
        <w:rPr>
          <w:sz w:val="24"/>
          <w:szCs w:val="24"/>
        </w:rPr>
        <w:t>Activity 1.1:</w:t>
      </w:r>
      <w:r>
        <w:rPr>
          <w:sz w:val="24"/>
          <w:szCs w:val="24"/>
        </w:rPr>
        <w:tab/>
      </w:r>
      <w:r w:rsidR="007A3D55" w:rsidRPr="007A3D55">
        <w:rPr>
          <w:sz w:val="24"/>
          <w:szCs w:val="24"/>
        </w:rPr>
        <w:t xml:space="preserve">Assist </w:t>
      </w:r>
      <w:r w:rsidR="00BD1B85">
        <w:rPr>
          <w:sz w:val="24"/>
          <w:szCs w:val="24"/>
        </w:rPr>
        <w:t>the Sudan</w:t>
      </w:r>
      <w:r w:rsidR="007A3D55" w:rsidRPr="007A3D55">
        <w:rPr>
          <w:sz w:val="24"/>
          <w:szCs w:val="24"/>
        </w:rPr>
        <w:t xml:space="preserve"> to reach an agreement with</w:t>
      </w:r>
      <w:r w:rsidR="005A2687">
        <w:rPr>
          <w:sz w:val="24"/>
          <w:szCs w:val="24"/>
        </w:rPr>
        <w:t xml:space="preserve"> development partners on their</w:t>
      </w:r>
      <w:r w:rsidR="007A3D55" w:rsidRPr="007A3D55">
        <w:rPr>
          <w:sz w:val="24"/>
          <w:szCs w:val="24"/>
        </w:rPr>
        <w:t xml:space="preserve"> inputs </w:t>
      </w:r>
      <w:r w:rsidR="005A2687">
        <w:rPr>
          <w:sz w:val="24"/>
          <w:szCs w:val="24"/>
        </w:rPr>
        <w:t>and involvement in view of</w:t>
      </w:r>
      <w:r w:rsidR="007A3D55" w:rsidRPr="007A3D55">
        <w:rPr>
          <w:sz w:val="24"/>
          <w:szCs w:val="24"/>
        </w:rPr>
        <w:t xml:space="preserve"> ensu</w:t>
      </w:r>
      <w:r w:rsidR="005A2687">
        <w:rPr>
          <w:sz w:val="24"/>
          <w:szCs w:val="24"/>
        </w:rPr>
        <w:t>ring coordination and synergy in</w:t>
      </w:r>
      <w:r w:rsidR="007A3D55" w:rsidRPr="007A3D55">
        <w:rPr>
          <w:sz w:val="24"/>
          <w:szCs w:val="24"/>
        </w:rPr>
        <w:t xml:space="preserve"> support to the CAADP Compact process.</w:t>
      </w:r>
    </w:p>
    <w:p w:rsidR="007A3D55" w:rsidRPr="007A3D55" w:rsidRDefault="007A3D55" w:rsidP="008F508F">
      <w:pPr>
        <w:spacing w:after="120"/>
        <w:ind w:left="1080" w:hanging="1080"/>
        <w:jc w:val="both"/>
        <w:rPr>
          <w:sz w:val="24"/>
          <w:szCs w:val="24"/>
        </w:rPr>
      </w:pPr>
      <w:r>
        <w:rPr>
          <w:sz w:val="24"/>
          <w:szCs w:val="24"/>
        </w:rPr>
        <w:t>Activity 1.2:</w:t>
      </w:r>
      <w:r>
        <w:rPr>
          <w:sz w:val="24"/>
          <w:szCs w:val="24"/>
        </w:rPr>
        <w:tab/>
      </w:r>
      <w:r w:rsidRPr="007A3D55">
        <w:rPr>
          <w:sz w:val="24"/>
          <w:szCs w:val="24"/>
        </w:rPr>
        <w:t xml:space="preserve">Under the coordination </w:t>
      </w:r>
      <w:r w:rsidRPr="00A84E37">
        <w:rPr>
          <w:sz w:val="24"/>
          <w:szCs w:val="24"/>
        </w:rPr>
        <w:t xml:space="preserve">of the </w:t>
      </w:r>
      <w:r w:rsidR="005A2687" w:rsidRPr="00A84E37">
        <w:rPr>
          <w:sz w:val="24"/>
          <w:szCs w:val="24"/>
        </w:rPr>
        <w:t xml:space="preserve">Ministry of Agriculture and </w:t>
      </w:r>
      <w:r w:rsidR="00A84E37">
        <w:rPr>
          <w:sz w:val="24"/>
          <w:szCs w:val="24"/>
        </w:rPr>
        <w:t>Irrigation</w:t>
      </w:r>
      <w:r w:rsidR="00A84E37" w:rsidRPr="00A84E37">
        <w:rPr>
          <w:sz w:val="24"/>
          <w:szCs w:val="24"/>
        </w:rPr>
        <w:t xml:space="preserve"> </w:t>
      </w:r>
      <w:r w:rsidR="005A2687" w:rsidRPr="00A84E37">
        <w:rPr>
          <w:sz w:val="24"/>
          <w:szCs w:val="24"/>
        </w:rPr>
        <w:t xml:space="preserve">and the Ministry </w:t>
      </w:r>
      <w:r w:rsidR="00A84E37">
        <w:rPr>
          <w:sz w:val="24"/>
          <w:szCs w:val="24"/>
        </w:rPr>
        <w:t>for</w:t>
      </w:r>
      <w:r w:rsidR="005A2687" w:rsidRPr="00A84E37">
        <w:rPr>
          <w:sz w:val="24"/>
          <w:szCs w:val="24"/>
        </w:rPr>
        <w:t xml:space="preserve"> Water Resources </w:t>
      </w:r>
      <w:r w:rsidR="00A84E37">
        <w:rPr>
          <w:sz w:val="24"/>
          <w:szCs w:val="24"/>
        </w:rPr>
        <w:t xml:space="preserve">and </w:t>
      </w:r>
      <w:r w:rsidR="007468AE">
        <w:rPr>
          <w:sz w:val="24"/>
          <w:szCs w:val="24"/>
        </w:rPr>
        <w:t>E</w:t>
      </w:r>
      <w:r w:rsidR="00A84E37">
        <w:rPr>
          <w:sz w:val="24"/>
          <w:szCs w:val="24"/>
        </w:rPr>
        <w:t xml:space="preserve">lectricity </w:t>
      </w:r>
      <w:r w:rsidR="005A2687" w:rsidRPr="00A84E37">
        <w:rPr>
          <w:sz w:val="24"/>
          <w:szCs w:val="24"/>
        </w:rPr>
        <w:t xml:space="preserve">in </w:t>
      </w:r>
      <w:r w:rsidR="00BD1B85">
        <w:rPr>
          <w:sz w:val="24"/>
          <w:szCs w:val="24"/>
        </w:rPr>
        <w:t>the Sudan</w:t>
      </w:r>
      <w:r w:rsidR="005A2687">
        <w:rPr>
          <w:sz w:val="24"/>
          <w:szCs w:val="24"/>
        </w:rPr>
        <w:t xml:space="preserve">, </w:t>
      </w:r>
      <w:r w:rsidRPr="007A3D55">
        <w:rPr>
          <w:sz w:val="24"/>
          <w:szCs w:val="24"/>
        </w:rPr>
        <w:t>establish a Task Force composed of members from the ministries</w:t>
      </w:r>
      <w:r w:rsidR="00E4654A">
        <w:rPr>
          <w:sz w:val="24"/>
          <w:szCs w:val="24"/>
        </w:rPr>
        <w:t xml:space="preserve">, </w:t>
      </w:r>
      <w:r w:rsidR="00E4654A" w:rsidRPr="00E515ED">
        <w:rPr>
          <w:sz w:val="24"/>
          <w:szCs w:val="24"/>
        </w:rPr>
        <w:t>FAO national representation</w:t>
      </w:r>
      <w:r w:rsidRPr="007A3D55">
        <w:rPr>
          <w:sz w:val="24"/>
          <w:szCs w:val="24"/>
        </w:rPr>
        <w:t xml:space="preserve"> and representatives from </w:t>
      </w:r>
      <w:r w:rsidR="005A2687">
        <w:rPr>
          <w:sz w:val="24"/>
          <w:szCs w:val="24"/>
        </w:rPr>
        <w:t xml:space="preserve">the </w:t>
      </w:r>
      <w:r w:rsidR="00615D23">
        <w:rPr>
          <w:sz w:val="24"/>
          <w:szCs w:val="24"/>
        </w:rPr>
        <w:t>p</w:t>
      </w:r>
      <w:r w:rsidRPr="007A3D55">
        <w:rPr>
          <w:sz w:val="24"/>
          <w:szCs w:val="24"/>
        </w:rPr>
        <w:t xml:space="preserve">rivate </w:t>
      </w:r>
      <w:r w:rsidR="00615D23">
        <w:rPr>
          <w:sz w:val="24"/>
          <w:szCs w:val="24"/>
        </w:rPr>
        <w:t>s</w:t>
      </w:r>
      <w:r w:rsidRPr="007A3D55">
        <w:rPr>
          <w:sz w:val="24"/>
          <w:szCs w:val="24"/>
        </w:rPr>
        <w:t>ector and civil society organizations.</w:t>
      </w:r>
    </w:p>
    <w:p w:rsidR="007A3D55" w:rsidRPr="007A3D55" w:rsidRDefault="007A3D55" w:rsidP="008F508F">
      <w:pPr>
        <w:spacing w:after="120"/>
        <w:ind w:left="1080" w:hanging="1080"/>
        <w:jc w:val="both"/>
        <w:rPr>
          <w:sz w:val="24"/>
          <w:szCs w:val="24"/>
        </w:rPr>
      </w:pPr>
      <w:r>
        <w:rPr>
          <w:sz w:val="24"/>
          <w:szCs w:val="24"/>
        </w:rPr>
        <w:t>Activity 1.3:</w:t>
      </w:r>
      <w:r>
        <w:rPr>
          <w:sz w:val="24"/>
          <w:szCs w:val="24"/>
        </w:rPr>
        <w:tab/>
      </w:r>
      <w:r w:rsidRPr="007A3D55">
        <w:rPr>
          <w:sz w:val="24"/>
          <w:szCs w:val="24"/>
        </w:rPr>
        <w:t xml:space="preserve">In close collaboration with the government officials, formulate a detailed work plan and a strategy for the delivery of the assistance in preparing the country’s </w:t>
      </w:r>
      <w:r w:rsidR="00EB4F4C">
        <w:rPr>
          <w:sz w:val="24"/>
          <w:szCs w:val="24"/>
        </w:rPr>
        <w:t xml:space="preserve">CAADP Compact, </w:t>
      </w:r>
      <w:r w:rsidRPr="007A3D55">
        <w:rPr>
          <w:sz w:val="24"/>
          <w:szCs w:val="24"/>
        </w:rPr>
        <w:t>in synergy with relevant Pillar institutions' activities.</w:t>
      </w:r>
    </w:p>
    <w:p w:rsidR="007A3D55" w:rsidRPr="007A3D55" w:rsidRDefault="007A3D55" w:rsidP="008F508F">
      <w:pPr>
        <w:spacing w:after="120"/>
        <w:ind w:left="1080" w:hanging="1080"/>
        <w:jc w:val="both"/>
        <w:rPr>
          <w:sz w:val="24"/>
          <w:szCs w:val="24"/>
        </w:rPr>
      </w:pPr>
      <w:r>
        <w:rPr>
          <w:sz w:val="24"/>
          <w:szCs w:val="24"/>
        </w:rPr>
        <w:t>Activity 1.4:</w:t>
      </w:r>
      <w:r>
        <w:rPr>
          <w:sz w:val="24"/>
          <w:szCs w:val="24"/>
        </w:rPr>
        <w:tab/>
      </w:r>
      <w:r w:rsidR="00746C04" w:rsidRPr="007A3D55">
        <w:rPr>
          <w:sz w:val="24"/>
          <w:szCs w:val="24"/>
        </w:rPr>
        <w:t xml:space="preserve">Support the in-country process </w:t>
      </w:r>
      <w:r w:rsidRPr="007A3D55">
        <w:rPr>
          <w:sz w:val="24"/>
          <w:szCs w:val="24"/>
        </w:rPr>
        <w:t xml:space="preserve">for technical evidence-based analysis, using the diagnostic tool developed within the CAADP </w:t>
      </w:r>
      <w:r w:rsidR="000831F3">
        <w:rPr>
          <w:sz w:val="24"/>
          <w:szCs w:val="24"/>
        </w:rPr>
        <w:t>(Pillar 1)</w:t>
      </w:r>
      <w:r w:rsidR="000831F3" w:rsidRPr="007A3D55">
        <w:rPr>
          <w:sz w:val="24"/>
          <w:szCs w:val="24"/>
        </w:rPr>
        <w:t xml:space="preserve"> </w:t>
      </w:r>
      <w:r w:rsidRPr="007A3D55">
        <w:rPr>
          <w:sz w:val="24"/>
          <w:szCs w:val="24"/>
        </w:rPr>
        <w:t xml:space="preserve">framework, </w:t>
      </w:r>
      <w:r w:rsidR="00746C04">
        <w:rPr>
          <w:sz w:val="24"/>
          <w:szCs w:val="24"/>
        </w:rPr>
        <w:t>that will lead to</w:t>
      </w:r>
      <w:r w:rsidRPr="007A3D55">
        <w:rPr>
          <w:sz w:val="24"/>
          <w:szCs w:val="24"/>
        </w:rPr>
        <w:t xml:space="preserve">: </w:t>
      </w:r>
      <w:r w:rsidR="00746C04">
        <w:rPr>
          <w:sz w:val="24"/>
          <w:szCs w:val="24"/>
        </w:rPr>
        <w:t xml:space="preserve">the review of </w:t>
      </w:r>
      <w:r w:rsidRPr="007A3D55">
        <w:rPr>
          <w:sz w:val="24"/>
          <w:szCs w:val="24"/>
        </w:rPr>
        <w:t>past/ongoing agriculture developme</w:t>
      </w:r>
      <w:r w:rsidR="00746C04">
        <w:rPr>
          <w:sz w:val="24"/>
          <w:szCs w:val="24"/>
        </w:rPr>
        <w:t xml:space="preserve">nt interventions in the country; </w:t>
      </w:r>
      <w:r w:rsidRPr="007A3D55">
        <w:rPr>
          <w:sz w:val="24"/>
          <w:szCs w:val="24"/>
        </w:rPr>
        <w:t>and</w:t>
      </w:r>
      <w:r w:rsidR="00746C04">
        <w:rPr>
          <w:sz w:val="24"/>
          <w:szCs w:val="24"/>
        </w:rPr>
        <w:t xml:space="preserve"> the identification of</w:t>
      </w:r>
      <w:r w:rsidRPr="007A3D55">
        <w:rPr>
          <w:sz w:val="24"/>
          <w:szCs w:val="24"/>
        </w:rPr>
        <w:t xml:space="preserve"> factors of success/failure, bes</w:t>
      </w:r>
      <w:r w:rsidR="00746C04">
        <w:rPr>
          <w:sz w:val="24"/>
          <w:szCs w:val="24"/>
        </w:rPr>
        <w:t>t practices,</w:t>
      </w:r>
      <w:r w:rsidR="008A2203">
        <w:rPr>
          <w:sz w:val="24"/>
          <w:szCs w:val="24"/>
        </w:rPr>
        <w:t xml:space="preserve"> </w:t>
      </w:r>
      <w:r w:rsidR="00746C04">
        <w:rPr>
          <w:sz w:val="24"/>
          <w:szCs w:val="24"/>
        </w:rPr>
        <w:t>and lessons learnt</w:t>
      </w:r>
      <w:r w:rsidRPr="007A3D55">
        <w:rPr>
          <w:sz w:val="24"/>
          <w:szCs w:val="24"/>
        </w:rPr>
        <w:t>.</w:t>
      </w:r>
    </w:p>
    <w:p w:rsidR="007A3D55" w:rsidRPr="007A3D55" w:rsidRDefault="007A3D55" w:rsidP="008F508F">
      <w:pPr>
        <w:spacing w:after="120"/>
        <w:ind w:left="1080" w:hanging="1080"/>
        <w:jc w:val="both"/>
        <w:rPr>
          <w:sz w:val="24"/>
          <w:szCs w:val="24"/>
        </w:rPr>
      </w:pPr>
      <w:r>
        <w:rPr>
          <w:sz w:val="24"/>
          <w:szCs w:val="24"/>
        </w:rPr>
        <w:t>Activity 1.5:</w:t>
      </w:r>
      <w:r>
        <w:rPr>
          <w:sz w:val="24"/>
          <w:szCs w:val="24"/>
        </w:rPr>
        <w:tab/>
      </w:r>
      <w:r w:rsidRPr="007A3D55">
        <w:rPr>
          <w:sz w:val="24"/>
          <w:szCs w:val="24"/>
        </w:rPr>
        <w:t>Support the in-country process for policy and institutional evidence-based analysis, using the diagnostic tool developed within the CAADP</w:t>
      </w:r>
      <w:r w:rsidR="000B4937">
        <w:rPr>
          <w:sz w:val="24"/>
          <w:szCs w:val="24"/>
        </w:rPr>
        <w:t xml:space="preserve"> (Pillar 1)</w:t>
      </w:r>
      <w:r w:rsidRPr="007A3D55">
        <w:rPr>
          <w:sz w:val="24"/>
          <w:szCs w:val="24"/>
        </w:rPr>
        <w:t xml:space="preserve"> framework, </w:t>
      </w:r>
      <w:r w:rsidR="00746C04">
        <w:rPr>
          <w:sz w:val="24"/>
          <w:szCs w:val="24"/>
        </w:rPr>
        <w:t xml:space="preserve">that will lead to: the assessment of the characteristics, </w:t>
      </w:r>
      <w:r w:rsidRPr="007A3D55">
        <w:rPr>
          <w:sz w:val="24"/>
          <w:szCs w:val="24"/>
        </w:rPr>
        <w:t xml:space="preserve">effectiveness, </w:t>
      </w:r>
      <w:r w:rsidR="00746C04">
        <w:rPr>
          <w:sz w:val="24"/>
          <w:szCs w:val="24"/>
        </w:rPr>
        <w:t>and capacity o</w:t>
      </w:r>
      <w:r w:rsidRPr="007A3D55">
        <w:rPr>
          <w:sz w:val="24"/>
          <w:szCs w:val="24"/>
        </w:rPr>
        <w:t>f</w:t>
      </w:r>
      <w:r w:rsidR="00746C04">
        <w:rPr>
          <w:sz w:val="24"/>
          <w:szCs w:val="24"/>
        </w:rPr>
        <w:t xml:space="preserve"> the agriculture and water sector institutions; the analysis of the </w:t>
      </w:r>
      <w:r w:rsidRPr="007A3D55">
        <w:rPr>
          <w:sz w:val="24"/>
          <w:szCs w:val="24"/>
        </w:rPr>
        <w:t xml:space="preserve">legal </w:t>
      </w:r>
      <w:r w:rsidR="00746C04">
        <w:rPr>
          <w:sz w:val="24"/>
          <w:szCs w:val="24"/>
        </w:rPr>
        <w:t>and policy framework</w:t>
      </w:r>
      <w:r w:rsidRPr="007A3D55">
        <w:rPr>
          <w:sz w:val="24"/>
          <w:szCs w:val="24"/>
        </w:rPr>
        <w:t>.</w:t>
      </w:r>
    </w:p>
    <w:p w:rsidR="007A3D55" w:rsidRPr="007A3D55" w:rsidRDefault="007A3D55" w:rsidP="008F508F">
      <w:pPr>
        <w:spacing w:after="120"/>
        <w:ind w:left="1080" w:hanging="1080"/>
        <w:jc w:val="both"/>
        <w:rPr>
          <w:sz w:val="24"/>
          <w:szCs w:val="24"/>
        </w:rPr>
      </w:pPr>
      <w:r>
        <w:rPr>
          <w:sz w:val="24"/>
          <w:szCs w:val="24"/>
        </w:rPr>
        <w:t>Activity 1.6:</w:t>
      </w:r>
      <w:r>
        <w:rPr>
          <w:sz w:val="24"/>
          <w:szCs w:val="24"/>
        </w:rPr>
        <w:tab/>
      </w:r>
      <w:r w:rsidRPr="007A3D55">
        <w:rPr>
          <w:sz w:val="24"/>
          <w:szCs w:val="24"/>
        </w:rPr>
        <w:t xml:space="preserve">Support the in-country process for financial evidence-based analysis </w:t>
      </w:r>
      <w:r w:rsidR="00D941F3">
        <w:rPr>
          <w:sz w:val="24"/>
          <w:szCs w:val="24"/>
        </w:rPr>
        <w:t>that will lead to</w:t>
      </w:r>
      <w:r w:rsidRPr="007A3D55">
        <w:rPr>
          <w:sz w:val="24"/>
          <w:szCs w:val="24"/>
        </w:rPr>
        <w:t xml:space="preserve"> realistic estimates and assessment of available means of finance from governments, donors and the private sector within short, medium an</w:t>
      </w:r>
      <w:r w:rsidR="00D941F3">
        <w:rPr>
          <w:sz w:val="24"/>
          <w:szCs w:val="24"/>
        </w:rPr>
        <w:t>d long-term time frames</w:t>
      </w:r>
      <w:r w:rsidRPr="007A3D55">
        <w:rPr>
          <w:sz w:val="24"/>
          <w:szCs w:val="24"/>
        </w:rPr>
        <w:t>.</w:t>
      </w:r>
    </w:p>
    <w:p w:rsidR="007A3D55" w:rsidRPr="007A3D55" w:rsidRDefault="007A3D55" w:rsidP="008F508F">
      <w:pPr>
        <w:spacing w:after="120"/>
        <w:ind w:left="1080" w:hanging="1080"/>
        <w:jc w:val="both"/>
        <w:rPr>
          <w:sz w:val="24"/>
          <w:szCs w:val="24"/>
        </w:rPr>
      </w:pPr>
      <w:r>
        <w:rPr>
          <w:sz w:val="24"/>
          <w:szCs w:val="24"/>
        </w:rPr>
        <w:lastRenderedPageBreak/>
        <w:t>Activity 1.7:</w:t>
      </w:r>
      <w:r>
        <w:rPr>
          <w:sz w:val="24"/>
          <w:szCs w:val="24"/>
        </w:rPr>
        <w:tab/>
      </w:r>
      <w:r w:rsidRPr="007A3D55">
        <w:rPr>
          <w:sz w:val="24"/>
          <w:szCs w:val="24"/>
        </w:rPr>
        <w:t>Preparation of a comprehensive country investment profile based on: (a) the review of the programme areas to be targeted in the CAADP Compact based on the evidence-based analysis; (b) review of ongoing and pipeline agriculture development projects and programmes; (c) analysis of the adequacy of the investment areas identified in the Compact and ongoing and pipeline projects for achieving the CAADP growth target; and (d) identification of supplementary investment programme areas.</w:t>
      </w:r>
    </w:p>
    <w:p w:rsidR="007A3D55" w:rsidRDefault="007A3D55" w:rsidP="008F508F">
      <w:pPr>
        <w:spacing w:after="120"/>
        <w:ind w:left="1080" w:hanging="1080"/>
        <w:jc w:val="both"/>
        <w:rPr>
          <w:sz w:val="24"/>
          <w:szCs w:val="24"/>
        </w:rPr>
      </w:pPr>
      <w:r>
        <w:rPr>
          <w:sz w:val="24"/>
          <w:szCs w:val="24"/>
        </w:rPr>
        <w:t>Activity 1.8:</w:t>
      </w:r>
      <w:r>
        <w:rPr>
          <w:sz w:val="24"/>
          <w:szCs w:val="24"/>
        </w:rPr>
        <w:tab/>
      </w:r>
      <w:r w:rsidRPr="007A3D55">
        <w:rPr>
          <w:sz w:val="24"/>
          <w:szCs w:val="24"/>
        </w:rPr>
        <w:t>Conduct a training on the above “evidence-based analysis tools” for staff members of the relevant ministries and national organizations involved in the process.</w:t>
      </w:r>
    </w:p>
    <w:p w:rsidR="00636489" w:rsidRDefault="00636489" w:rsidP="008F508F">
      <w:pPr>
        <w:spacing w:after="120"/>
        <w:ind w:left="1080" w:hanging="1080"/>
        <w:jc w:val="both"/>
        <w:rPr>
          <w:i/>
          <w:sz w:val="24"/>
          <w:szCs w:val="24"/>
        </w:rPr>
      </w:pPr>
    </w:p>
    <w:p w:rsidR="00BE7DD9" w:rsidRPr="007A3D55" w:rsidRDefault="00BE7DD9" w:rsidP="008F508F">
      <w:pPr>
        <w:spacing w:after="120"/>
        <w:ind w:left="1080" w:hanging="1080"/>
        <w:jc w:val="both"/>
        <w:rPr>
          <w:i/>
          <w:sz w:val="24"/>
          <w:szCs w:val="24"/>
        </w:rPr>
      </w:pPr>
      <w:r w:rsidRPr="007A3D55">
        <w:rPr>
          <w:i/>
          <w:sz w:val="24"/>
          <w:szCs w:val="24"/>
        </w:rPr>
        <w:t xml:space="preserve">Output </w:t>
      </w:r>
      <w:r w:rsidR="00EF5E67">
        <w:rPr>
          <w:i/>
          <w:sz w:val="24"/>
          <w:szCs w:val="24"/>
        </w:rPr>
        <w:t>2</w:t>
      </w:r>
      <w:r w:rsidRPr="007A3D55">
        <w:rPr>
          <w:i/>
          <w:sz w:val="24"/>
          <w:szCs w:val="24"/>
        </w:rPr>
        <w:t>:</w:t>
      </w:r>
      <w:r w:rsidRPr="007A3D55">
        <w:rPr>
          <w:i/>
          <w:sz w:val="24"/>
          <w:szCs w:val="24"/>
        </w:rPr>
        <w:tab/>
      </w:r>
      <w:r w:rsidR="00A84E37">
        <w:rPr>
          <w:i/>
          <w:sz w:val="24"/>
          <w:szCs w:val="24"/>
        </w:rPr>
        <w:t xml:space="preserve">Investment profile for the identification of </w:t>
      </w:r>
      <w:r w:rsidR="00A84E37" w:rsidRPr="007A3D55">
        <w:rPr>
          <w:i/>
          <w:sz w:val="24"/>
          <w:szCs w:val="24"/>
        </w:rPr>
        <w:t>AWM priorities at national level</w:t>
      </w:r>
      <w:r w:rsidR="00A84E37">
        <w:rPr>
          <w:i/>
          <w:sz w:val="24"/>
          <w:szCs w:val="24"/>
        </w:rPr>
        <w:t xml:space="preserve"> is produced </w:t>
      </w:r>
      <w:r w:rsidR="00615D23">
        <w:rPr>
          <w:i/>
          <w:sz w:val="24"/>
          <w:szCs w:val="24"/>
        </w:rPr>
        <w:t>and n</w:t>
      </w:r>
      <w:r w:rsidR="00615D23" w:rsidRPr="007A3D55">
        <w:rPr>
          <w:i/>
          <w:sz w:val="24"/>
          <w:szCs w:val="24"/>
        </w:rPr>
        <w:t xml:space="preserve">ational capacity </w:t>
      </w:r>
      <w:r w:rsidR="00615D23">
        <w:rPr>
          <w:i/>
          <w:sz w:val="24"/>
          <w:szCs w:val="24"/>
        </w:rPr>
        <w:t xml:space="preserve">is </w:t>
      </w:r>
      <w:r w:rsidR="00615D23" w:rsidRPr="007A3D55">
        <w:rPr>
          <w:i/>
          <w:sz w:val="24"/>
          <w:szCs w:val="24"/>
        </w:rPr>
        <w:t xml:space="preserve">built in </w:t>
      </w:r>
      <w:r w:rsidR="00615D23">
        <w:rPr>
          <w:i/>
          <w:sz w:val="24"/>
          <w:szCs w:val="24"/>
        </w:rPr>
        <w:t>Egypt</w:t>
      </w:r>
      <w:r w:rsidR="00615D23" w:rsidRPr="007A3D55">
        <w:rPr>
          <w:i/>
          <w:sz w:val="24"/>
          <w:szCs w:val="24"/>
        </w:rPr>
        <w:t xml:space="preserve"> in the context of the CAADP-Compact process to tackle in particular knowledge, institutional, governance, regulatory and financial barriers to sustainabl</w:t>
      </w:r>
      <w:r w:rsidR="00615D23">
        <w:rPr>
          <w:i/>
          <w:sz w:val="24"/>
          <w:szCs w:val="24"/>
        </w:rPr>
        <w:t>e agricultural water management.</w:t>
      </w:r>
    </w:p>
    <w:p w:rsidR="00BE7DD9" w:rsidRPr="007A3D55" w:rsidRDefault="00EF5E67" w:rsidP="008F508F">
      <w:pPr>
        <w:spacing w:after="120"/>
        <w:ind w:left="1080" w:hanging="1080"/>
        <w:jc w:val="both"/>
        <w:rPr>
          <w:sz w:val="24"/>
          <w:szCs w:val="24"/>
        </w:rPr>
      </w:pPr>
      <w:r>
        <w:rPr>
          <w:sz w:val="24"/>
          <w:szCs w:val="24"/>
        </w:rPr>
        <w:t>Activity 2</w:t>
      </w:r>
      <w:r w:rsidR="00BE7DD9">
        <w:rPr>
          <w:sz w:val="24"/>
          <w:szCs w:val="24"/>
        </w:rPr>
        <w:t>.1:</w:t>
      </w:r>
      <w:r w:rsidR="00BE7DD9">
        <w:rPr>
          <w:sz w:val="24"/>
          <w:szCs w:val="24"/>
        </w:rPr>
        <w:tab/>
      </w:r>
      <w:r w:rsidR="00BE7DD9" w:rsidRPr="007A3D55">
        <w:rPr>
          <w:sz w:val="24"/>
          <w:szCs w:val="24"/>
        </w:rPr>
        <w:t xml:space="preserve">Assist </w:t>
      </w:r>
      <w:r w:rsidR="00BE7DD9">
        <w:rPr>
          <w:sz w:val="24"/>
          <w:szCs w:val="24"/>
        </w:rPr>
        <w:t xml:space="preserve">Egypt </w:t>
      </w:r>
      <w:r w:rsidR="00BE7DD9" w:rsidRPr="007A3D55">
        <w:rPr>
          <w:sz w:val="24"/>
          <w:szCs w:val="24"/>
        </w:rPr>
        <w:t>to reach an agreement with</w:t>
      </w:r>
      <w:r w:rsidR="00BE7DD9">
        <w:rPr>
          <w:sz w:val="24"/>
          <w:szCs w:val="24"/>
        </w:rPr>
        <w:t xml:space="preserve"> development partners on their</w:t>
      </w:r>
      <w:r w:rsidR="00BE7DD9" w:rsidRPr="007A3D55">
        <w:rPr>
          <w:sz w:val="24"/>
          <w:szCs w:val="24"/>
        </w:rPr>
        <w:t xml:space="preserve"> inputs </w:t>
      </w:r>
      <w:r w:rsidR="00BE7DD9">
        <w:rPr>
          <w:sz w:val="24"/>
          <w:szCs w:val="24"/>
        </w:rPr>
        <w:t>and involvement in view of</w:t>
      </w:r>
      <w:r w:rsidR="00BE7DD9" w:rsidRPr="007A3D55">
        <w:rPr>
          <w:sz w:val="24"/>
          <w:szCs w:val="24"/>
        </w:rPr>
        <w:t xml:space="preserve"> ensu</w:t>
      </w:r>
      <w:r w:rsidR="00BE7DD9">
        <w:rPr>
          <w:sz w:val="24"/>
          <w:szCs w:val="24"/>
        </w:rPr>
        <w:t>ring coordination and synergy in</w:t>
      </w:r>
      <w:r w:rsidR="00BE7DD9" w:rsidRPr="007A3D55">
        <w:rPr>
          <w:sz w:val="24"/>
          <w:szCs w:val="24"/>
        </w:rPr>
        <w:t xml:space="preserve"> support to the CAADP Compact process.</w:t>
      </w:r>
    </w:p>
    <w:p w:rsidR="00BE7DD9" w:rsidRPr="007A3D55" w:rsidRDefault="00EF5E67" w:rsidP="008F508F">
      <w:pPr>
        <w:spacing w:after="120"/>
        <w:ind w:left="1080" w:hanging="1080"/>
        <w:jc w:val="both"/>
        <w:rPr>
          <w:sz w:val="24"/>
          <w:szCs w:val="24"/>
        </w:rPr>
      </w:pPr>
      <w:r>
        <w:rPr>
          <w:sz w:val="24"/>
          <w:szCs w:val="24"/>
        </w:rPr>
        <w:t>Activity 2</w:t>
      </w:r>
      <w:r w:rsidR="00BE7DD9">
        <w:rPr>
          <w:sz w:val="24"/>
          <w:szCs w:val="24"/>
        </w:rPr>
        <w:t>.2:</w:t>
      </w:r>
      <w:r w:rsidR="00BE7DD9">
        <w:rPr>
          <w:sz w:val="24"/>
          <w:szCs w:val="24"/>
        </w:rPr>
        <w:tab/>
      </w:r>
      <w:r w:rsidR="00BE7DD9" w:rsidRPr="007A3D55">
        <w:rPr>
          <w:sz w:val="24"/>
          <w:szCs w:val="24"/>
        </w:rPr>
        <w:t xml:space="preserve">Under the coordination of the </w:t>
      </w:r>
      <w:r w:rsidR="00BE7DD9" w:rsidRPr="005A2687">
        <w:rPr>
          <w:sz w:val="24"/>
          <w:szCs w:val="24"/>
        </w:rPr>
        <w:t>Ministry of Agriculture and Land Reclamation</w:t>
      </w:r>
      <w:r w:rsidR="00BE7DD9">
        <w:rPr>
          <w:sz w:val="24"/>
          <w:szCs w:val="24"/>
        </w:rPr>
        <w:t xml:space="preserve"> and the Ministry of Water and Irrigation in Egypt, </w:t>
      </w:r>
      <w:r w:rsidR="00BE7DD9" w:rsidRPr="007A3D55">
        <w:rPr>
          <w:sz w:val="24"/>
          <w:szCs w:val="24"/>
        </w:rPr>
        <w:t>establish a Task Force composed of members from the ministries</w:t>
      </w:r>
      <w:r w:rsidR="00421EB2">
        <w:rPr>
          <w:sz w:val="24"/>
          <w:szCs w:val="24"/>
        </w:rPr>
        <w:t xml:space="preserve">, </w:t>
      </w:r>
      <w:r w:rsidR="00421EB2" w:rsidRPr="00E515ED">
        <w:rPr>
          <w:sz w:val="24"/>
          <w:szCs w:val="24"/>
        </w:rPr>
        <w:t>FAO national representation</w:t>
      </w:r>
      <w:r w:rsidR="00BE7DD9" w:rsidRPr="007A3D55">
        <w:rPr>
          <w:sz w:val="24"/>
          <w:szCs w:val="24"/>
        </w:rPr>
        <w:t xml:space="preserve"> and representatives from </w:t>
      </w:r>
      <w:r w:rsidR="00BE7DD9">
        <w:rPr>
          <w:sz w:val="24"/>
          <w:szCs w:val="24"/>
        </w:rPr>
        <w:t xml:space="preserve">the </w:t>
      </w:r>
      <w:r w:rsidR="00BE7DD9" w:rsidRPr="007A3D55">
        <w:rPr>
          <w:sz w:val="24"/>
          <w:szCs w:val="24"/>
        </w:rPr>
        <w:t>Private Sector and civil society organizations.</w:t>
      </w:r>
    </w:p>
    <w:p w:rsidR="00BE7DD9" w:rsidRPr="007A3D55" w:rsidRDefault="00EF5E67" w:rsidP="008F508F">
      <w:pPr>
        <w:spacing w:after="120"/>
        <w:ind w:left="1080" w:hanging="1080"/>
        <w:jc w:val="both"/>
        <w:rPr>
          <w:sz w:val="24"/>
          <w:szCs w:val="24"/>
        </w:rPr>
      </w:pPr>
      <w:r>
        <w:rPr>
          <w:sz w:val="24"/>
          <w:szCs w:val="24"/>
        </w:rPr>
        <w:t>Activity 2</w:t>
      </w:r>
      <w:r w:rsidR="00BE7DD9">
        <w:rPr>
          <w:sz w:val="24"/>
          <w:szCs w:val="24"/>
        </w:rPr>
        <w:t>.3:</w:t>
      </w:r>
      <w:r w:rsidR="00BE7DD9">
        <w:rPr>
          <w:sz w:val="24"/>
          <w:szCs w:val="24"/>
        </w:rPr>
        <w:tab/>
      </w:r>
      <w:r w:rsidR="00BE7DD9" w:rsidRPr="007A3D55">
        <w:rPr>
          <w:sz w:val="24"/>
          <w:szCs w:val="24"/>
        </w:rPr>
        <w:t xml:space="preserve">In close collaboration with the government officials, formulate a detailed work plan and a strategy for the delivery of the assistance in preparing the country’s </w:t>
      </w:r>
      <w:r w:rsidR="00BE7DD9">
        <w:rPr>
          <w:sz w:val="24"/>
          <w:szCs w:val="24"/>
        </w:rPr>
        <w:t xml:space="preserve">CAADP Compact, </w:t>
      </w:r>
      <w:r w:rsidR="00BE7DD9" w:rsidRPr="007A3D55">
        <w:rPr>
          <w:sz w:val="24"/>
          <w:szCs w:val="24"/>
        </w:rPr>
        <w:t>in synergy with relevant Pillar institutions' activities.</w:t>
      </w:r>
    </w:p>
    <w:p w:rsidR="00BE7DD9" w:rsidRPr="00C034AD" w:rsidRDefault="00EF5E67" w:rsidP="008F508F">
      <w:pPr>
        <w:spacing w:after="120"/>
        <w:ind w:left="1080" w:hanging="1080"/>
        <w:jc w:val="both"/>
        <w:rPr>
          <w:sz w:val="24"/>
          <w:szCs w:val="24"/>
        </w:rPr>
      </w:pPr>
      <w:r>
        <w:rPr>
          <w:sz w:val="24"/>
          <w:szCs w:val="24"/>
        </w:rPr>
        <w:t>Activity 2</w:t>
      </w:r>
      <w:r w:rsidR="00BE7DD9">
        <w:rPr>
          <w:sz w:val="24"/>
          <w:szCs w:val="24"/>
        </w:rPr>
        <w:t>.4:</w:t>
      </w:r>
      <w:r w:rsidR="00BE7DD9">
        <w:rPr>
          <w:sz w:val="24"/>
          <w:szCs w:val="24"/>
        </w:rPr>
        <w:tab/>
      </w:r>
      <w:r w:rsidR="00C034AD" w:rsidRPr="00C034AD">
        <w:rPr>
          <w:sz w:val="24"/>
          <w:szCs w:val="24"/>
        </w:rPr>
        <w:t>U</w:t>
      </w:r>
      <w:r w:rsidR="00CA0243" w:rsidRPr="00C034AD">
        <w:rPr>
          <w:sz w:val="24"/>
          <w:szCs w:val="24"/>
        </w:rPr>
        <w:t xml:space="preserve">pdate the </w:t>
      </w:r>
      <w:r w:rsidR="00BE7DD9" w:rsidRPr="00C034AD">
        <w:rPr>
          <w:sz w:val="24"/>
          <w:szCs w:val="24"/>
        </w:rPr>
        <w:t>technical</w:t>
      </w:r>
      <w:r w:rsidR="00CA0243" w:rsidRPr="00C034AD">
        <w:rPr>
          <w:sz w:val="24"/>
          <w:szCs w:val="24"/>
        </w:rPr>
        <w:t>, financial and policy and institutional</w:t>
      </w:r>
      <w:r w:rsidR="00BE7DD9" w:rsidRPr="00C034AD">
        <w:rPr>
          <w:sz w:val="24"/>
          <w:szCs w:val="24"/>
        </w:rPr>
        <w:t xml:space="preserve"> evidence-based analysis, using the diagnostic tool devel</w:t>
      </w:r>
      <w:r w:rsidR="00CA0243" w:rsidRPr="00C034AD">
        <w:rPr>
          <w:sz w:val="24"/>
          <w:szCs w:val="24"/>
        </w:rPr>
        <w:t>oped within the CAADP</w:t>
      </w:r>
      <w:r w:rsidR="0035638A">
        <w:rPr>
          <w:sz w:val="24"/>
          <w:szCs w:val="24"/>
        </w:rPr>
        <w:t xml:space="preserve"> (Pillar 1)</w:t>
      </w:r>
      <w:r w:rsidR="00CA0243" w:rsidRPr="00C034AD">
        <w:rPr>
          <w:sz w:val="24"/>
          <w:szCs w:val="24"/>
        </w:rPr>
        <w:t xml:space="preserve"> framework</w:t>
      </w:r>
    </w:p>
    <w:p w:rsidR="00BE7DD9" w:rsidRPr="007A3D55" w:rsidRDefault="00EF5E67" w:rsidP="008F508F">
      <w:pPr>
        <w:spacing w:after="120"/>
        <w:ind w:left="1080" w:hanging="1080"/>
        <w:jc w:val="both"/>
        <w:rPr>
          <w:sz w:val="24"/>
          <w:szCs w:val="24"/>
        </w:rPr>
      </w:pPr>
      <w:r w:rsidRPr="00C034AD">
        <w:rPr>
          <w:sz w:val="24"/>
          <w:szCs w:val="24"/>
        </w:rPr>
        <w:t>Activity 2</w:t>
      </w:r>
      <w:r w:rsidR="00CA0243" w:rsidRPr="00C034AD">
        <w:rPr>
          <w:sz w:val="24"/>
          <w:szCs w:val="24"/>
        </w:rPr>
        <w:t>.5</w:t>
      </w:r>
      <w:r w:rsidR="00BE7DD9" w:rsidRPr="00C034AD">
        <w:rPr>
          <w:sz w:val="24"/>
          <w:szCs w:val="24"/>
        </w:rPr>
        <w:t>:</w:t>
      </w:r>
      <w:r w:rsidR="00BE7DD9" w:rsidRPr="00C034AD">
        <w:rPr>
          <w:sz w:val="24"/>
          <w:szCs w:val="24"/>
        </w:rPr>
        <w:tab/>
      </w:r>
      <w:r w:rsidR="00C642C3" w:rsidRPr="00C034AD">
        <w:rPr>
          <w:sz w:val="24"/>
          <w:szCs w:val="24"/>
        </w:rPr>
        <w:t>Update the National I</w:t>
      </w:r>
      <w:r w:rsidR="00961D84" w:rsidRPr="00C034AD">
        <w:rPr>
          <w:sz w:val="24"/>
          <w:szCs w:val="24"/>
        </w:rPr>
        <w:t xml:space="preserve">nvestment Brief </w:t>
      </w:r>
      <w:r w:rsidR="000E00CD" w:rsidRPr="00C034AD">
        <w:rPr>
          <w:sz w:val="24"/>
          <w:szCs w:val="24"/>
        </w:rPr>
        <w:t xml:space="preserve">in order to: (a) </w:t>
      </w:r>
      <w:r w:rsidR="00BE7DD9" w:rsidRPr="00C034AD">
        <w:rPr>
          <w:sz w:val="24"/>
          <w:szCs w:val="24"/>
        </w:rPr>
        <w:t>review of</w:t>
      </w:r>
      <w:r w:rsidR="00BE7DD9" w:rsidRPr="007A3D55">
        <w:rPr>
          <w:sz w:val="24"/>
          <w:szCs w:val="24"/>
        </w:rPr>
        <w:t xml:space="preserve"> the programme areas to be targeted in the CAADP Compact based on the evidence-based analysis; (b) review of ongoing and pipeline agriculture development projects and programmes; (c) analysis of the adequacy of the investment areas identified in the Compact and ongoing and pipeline projects for achieving the CAADP growth target; and (d) identification of supplementary investment programme areas.</w:t>
      </w:r>
      <w:r w:rsidR="000C1693">
        <w:rPr>
          <w:sz w:val="24"/>
          <w:szCs w:val="24"/>
        </w:rPr>
        <w:t xml:space="preserve"> </w:t>
      </w:r>
      <w:r w:rsidR="000C1693" w:rsidRPr="00C034AD">
        <w:rPr>
          <w:sz w:val="24"/>
          <w:szCs w:val="24"/>
        </w:rPr>
        <w:t>The updated national Investment brief will constitute, in its totality or in part, the AWM section of the C</w:t>
      </w:r>
      <w:r w:rsidR="00990AE7" w:rsidRPr="00C034AD">
        <w:rPr>
          <w:sz w:val="24"/>
          <w:szCs w:val="24"/>
        </w:rPr>
        <w:t>AADP Compact.</w:t>
      </w:r>
    </w:p>
    <w:p w:rsidR="00BE7DD9" w:rsidRPr="007A3D55" w:rsidRDefault="00EF5E67" w:rsidP="008F508F">
      <w:pPr>
        <w:spacing w:after="120"/>
        <w:ind w:left="1080" w:hanging="1080"/>
        <w:jc w:val="both"/>
        <w:rPr>
          <w:sz w:val="24"/>
          <w:szCs w:val="24"/>
        </w:rPr>
      </w:pPr>
      <w:r>
        <w:rPr>
          <w:sz w:val="24"/>
          <w:szCs w:val="24"/>
        </w:rPr>
        <w:t>Activity 2</w:t>
      </w:r>
      <w:r w:rsidR="00CA0243">
        <w:rPr>
          <w:sz w:val="24"/>
          <w:szCs w:val="24"/>
        </w:rPr>
        <w:t>.6</w:t>
      </w:r>
      <w:r w:rsidR="00BE7DD9">
        <w:rPr>
          <w:sz w:val="24"/>
          <w:szCs w:val="24"/>
        </w:rPr>
        <w:t>:</w:t>
      </w:r>
      <w:r w:rsidR="00BE7DD9">
        <w:rPr>
          <w:sz w:val="24"/>
          <w:szCs w:val="24"/>
        </w:rPr>
        <w:tab/>
      </w:r>
      <w:r w:rsidR="00BE7DD9" w:rsidRPr="007A3D55">
        <w:rPr>
          <w:sz w:val="24"/>
          <w:szCs w:val="24"/>
        </w:rPr>
        <w:t>Conduct a training on the above “evidence-based analysis tools” for staff members of the relevant ministries and national organizations involved in the process.</w:t>
      </w:r>
    </w:p>
    <w:p w:rsidR="00636489" w:rsidRDefault="00636489" w:rsidP="008F508F">
      <w:pPr>
        <w:spacing w:after="120"/>
        <w:ind w:left="1080" w:hanging="1080"/>
        <w:jc w:val="both"/>
        <w:rPr>
          <w:i/>
          <w:sz w:val="24"/>
          <w:szCs w:val="24"/>
        </w:rPr>
      </w:pPr>
    </w:p>
    <w:p w:rsidR="00C62B8C" w:rsidRPr="00E36ABC" w:rsidRDefault="00C62B8C" w:rsidP="008F508F">
      <w:pPr>
        <w:spacing w:after="120"/>
        <w:ind w:left="1080" w:hanging="1080"/>
        <w:jc w:val="both"/>
        <w:rPr>
          <w:i/>
          <w:sz w:val="24"/>
          <w:szCs w:val="24"/>
        </w:rPr>
      </w:pPr>
      <w:r w:rsidRPr="00E36ABC">
        <w:rPr>
          <w:i/>
          <w:sz w:val="24"/>
          <w:szCs w:val="24"/>
        </w:rPr>
        <w:t xml:space="preserve">Output </w:t>
      </w:r>
      <w:r w:rsidR="005466ED">
        <w:rPr>
          <w:i/>
          <w:sz w:val="24"/>
          <w:szCs w:val="24"/>
        </w:rPr>
        <w:t>3</w:t>
      </w:r>
      <w:r w:rsidRPr="00E36ABC">
        <w:rPr>
          <w:i/>
          <w:sz w:val="24"/>
          <w:szCs w:val="24"/>
        </w:rPr>
        <w:t>:</w:t>
      </w:r>
      <w:r w:rsidRPr="00E36ABC">
        <w:rPr>
          <w:i/>
          <w:sz w:val="24"/>
          <w:szCs w:val="24"/>
        </w:rPr>
        <w:tab/>
        <w:t xml:space="preserve">A broad National Agriculture Investment Plan (NAIP) refined for </w:t>
      </w:r>
      <w:r w:rsidR="00F96D06">
        <w:rPr>
          <w:i/>
          <w:sz w:val="24"/>
          <w:szCs w:val="24"/>
        </w:rPr>
        <w:t>Swaziland</w:t>
      </w:r>
      <w:r w:rsidRPr="00E36ABC">
        <w:rPr>
          <w:i/>
          <w:sz w:val="24"/>
          <w:szCs w:val="24"/>
        </w:rPr>
        <w:t xml:space="preserve"> to </w:t>
      </w:r>
      <w:r w:rsidRPr="00C034AD">
        <w:rPr>
          <w:i/>
          <w:sz w:val="24"/>
          <w:szCs w:val="24"/>
        </w:rPr>
        <w:t>specifically re-emphasize Agricultural Water Management, detailing</w:t>
      </w:r>
      <w:r w:rsidRPr="00E36ABC">
        <w:rPr>
          <w:i/>
          <w:sz w:val="24"/>
          <w:szCs w:val="24"/>
        </w:rPr>
        <w:t xml:space="preserve"> out specific program</w:t>
      </w:r>
      <w:r w:rsidR="00110FC1">
        <w:rPr>
          <w:i/>
          <w:sz w:val="24"/>
          <w:szCs w:val="24"/>
        </w:rPr>
        <w:t>me</w:t>
      </w:r>
      <w:r w:rsidRPr="00E36ABC">
        <w:rPr>
          <w:i/>
          <w:sz w:val="24"/>
          <w:szCs w:val="24"/>
        </w:rPr>
        <w:t>s that will achieve sector goals, objectives and targets as stipulated in the CAADP Compacts.</w:t>
      </w:r>
    </w:p>
    <w:p w:rsidR="00E771CB" w:rsidRPr="005466ED" w:rsidRDefault="005466ED" w:rsidP="008F508F">
      <w:pPr>
        <w:spacing w:after="120"/>
        <w:ind w:left="1080" w:hanging="1080"/>
        <w:jc w:val="both"/>
        <w:rPr>
          <w:sz w:val="24"/>
          <w:szCs w:val="24"/>
        </w:rPr>
      </w:pPr>
      <w:r>
        <w:rPr>
          <w:sz w:val="24"/>
          <w:szCs w:val="24"/>
        </w:rPr>
        <w:t>Activity 3</w:t>
      </w:r>
      <w:r w:rsidR="00C66A08">
        <w:rPr>
          <w:sz w:val="24"/>
          <w:szCs w:val="24"/>
        </w:rPr>
        <w:t>.1:</w:t>
      </w:r>
      <w:r w:rsidR="00C66A08">
        <w:rPr>
          <w:sz w:val="24"/>
          <w:szCs w:val="24"/>
        </w:rPr>
        <w:tab/>
      </w:r>
      <w:r w:rsidR="00E771CB" w:rsidRPr="00E515ED">
        <w:rPr>
          <w:sz w:val="24"/>
          <w:szCs w:val="24"/>
        </w:rPr>
        <w:t xml:space="preserve">Establish a country team, in liaison with the national CAADP Task Forces, composed of members from the ministries, FAO national representation and representatives from the </w:t>
      </w:r>
      <w:r w:rsidR="0031552B" w:rsidRPr="00E515ED">
        <w:rPr>
          <w:sz w:val="24"/>
          <w:szCs w:val="24"/>
        </w:rPr>
        <w:t>p</w:t>
      </w:r>
      <w:r w:rsidR="00E771CB" w:rsidRPr="00E515ED">
        <w:rPr>
          <w:sz w:val="24"/>
          <w:szCs w:val="24"/>
        </w:rPr>
        <w:t xml:space="preserve">rivate </w:t>
      </w:r>
      <w:r w:rsidR="0031552B" w:rsidRPr="00E515ED">
        <w:rPr>
          <w:sz w:val="24"/>
          <w:szCs w:val="24"/>
        </w:rPr>
        <w:t>s</w:t>
      </w:r>
      <w:r w:rsidR="00E771CB" w:rsidRPr="00E515ED">
        <w:rPr>
          <w:sz w:val="24"/>
          <w:szCs w:val="24"/>
        </w:rPr>
        <w:t xml:space="preserve">ector and civil society organizations, with the role to coordinate the in-country post-Compact </w:t>
      </w:r>
      <w:r w:rsidR="00E771CB" w:rsidRPr="00C034AD">
        <w:rPr>
          <w:sz w:val="24"/>
          <w:szCs w:val="24"/>
        </w:rPr>
        <w:t>process related to Agricultural Water Management.</w:t>
      </w:r>
    </w:p>
    <w:p w:rsidR="005466ED" w:rsidRPr="005466ED" w:rsidRDefault="005466ED" w:rsidP="008F508F">
      <w:pPr>
        <w:spacing w:after="120"/>
        <w:ind w:left="1080" w:hanging="1080"/>
        <w:jc w:val="both"/>
        <w:rPr>
          <w:sz w:val="24"/>
          <w:szCs w:val="24"/>
        </w:rPr>
      </w:pPr>
      <w:r>
        <w:rPr>
          <w:sz w:val="24"/>
          <w:szCs w:val="24"/>
        </w:rPr>
        <w:t>Activity 3.2:</w:t>
      </w:r>
      <w:r w:rsidRPr="005466ED">
        <w:rPr>
          <w:sz w:val="24"/>
          <w:szCs w:val="24"/>
        </w:rPr>
        <w:tab/>
        <w:t xml:space="preserve">Organize a national workshop with all cooperating partners and lead by the </w:t>
      </w:r>
      <w:r w:rsidRPr="00C034AD">
        <w:rPr>
          <w:sz w:val="24"/>
          <w:szCs w:val="24"/>
        </w:rPr>
        <w:t xml:space="preserve">national government to detail, taking the moves from the signed CAADP Compact, </w:t>
      </w:r>
      <w:r w:rsidRPr="00C034AD">
        <w:rPr>
          <w:sz w:val="24"/>
          <w:szCs w:val="24"/>
        </w:rPr>
        <w:lastRenderedPageBreak/>
        <w:t>key investment areas in Agricultural Water Management and translate them into concrete programme packages to contribute to the attainment of sector goals.</w:t>
      </w:r>
    </w:p>
    <w:p w:rsidR="005466ED" w:rsidRPr="005466ED" w:rsidRDefault="005466ED" w:rsidP="008F508F">
      <w:pPr>
        <w:spacing w:after="120"/>
        <w:ind w:left="1080" w:hanging="1080"/>
        <w:jc w:val="both"/>
        <w:rPr>
          <w:sz w:val="24"/>
          <w:szCs w:val="24"/>
        </w:rPr>
      </w:pPr>
      <w:r>
        <w:rPr>
          <w:sz w:val="24"/>
          <w:szCs w:val="24"/>
        </w:rPr>
        <w:t>Activity 3.3:</w:t>
      </w:r>
      <w:r w:rsidRPr="005466ED">
        <w:rPr>
          <w:sz w:val="24"/>
          <w:szCs w:val="24"/>
        </w:rPr>
        <w:tab/>
        <w:t>Conduct an up to date financial and economic analysis, whenever not available, using the financial diagnostic tool developed within the CAADP framework with the objective to highlight the financing gap to be filled through the NAIP.</w:t>
      </w:r>
    </w:p>
    <w:p w:rsidR="005466ED" w:rsidRDefault="005466ED" w:rsidP="008F508F">
      <w:pPr>
        <w:spacing w:after="120"/>
        <w:ind w:left="1080" w:hanging="1080"/>
        <w:jc w:val="both"/>
        <w:rPr>
          <w:sz w:val="24"/>
          <w:szCs w:val="24"/>
        </w:rPr>
      </w:pPr>
      <w:r>
        <w:rPr>
          <w:sz w:val="24"/>
          <w:szCs w:val="24"/>
        </w:rPr>
        <w:t>Activity 3.4:</w:t>
      </w:r>
      <w:r w:rsidRPr="005466ED">
        <w:rPr>
          <w:sz w:val="24"/>
          <w:szCs w:val="24"/>
        </w:rPr>
        <w:tab/>
        <w:t>Conduct an up to date policy and institutional analysis, whenever not available, using the institutional and policy diagnostic tool developed within the CAADP framework with the objective to highlight how the NAIP would complement and strengthen the current institutional and policy frameworks.</w:t>
      </w:r>
    </w:p>
    <w:p w:rsidR="00416037" w:rsidRPr="005466ED" w:rsidRDefault="00416037" w:rsidP="008F508F">
      <w:pPr>
        <w:spacing w:after="120"/>
        <w:ind w:left="1080" w:hanging="1080"/>
        <w:jc w:val="both"/>
        <w:rPr>
          <w:sz w:val="24"/>
          <w:szCs w:val="24"/>
        </w:rPr>
      </w:pPr>
      <w:r>
        <w:rPr>
          <w:sz w:val="24"/>
          <w:szCs w:val="24"/>
        </w:rPr>
        <w:t>Activity 3.5:</w:t>
      </w:r>
      <w:r w:rsidRPr="005466ED">
        <w:rPr>
          <w:sz w:val="24"/>
          <w:szCs w:val="24"/>
        </w:rPr>
        <w:tab/>
      </w:r>
      <w:r w:rsidRPr="00E515ED">
        <w:rPr>
          <w:sz w:val="24"/>
          <w:szCs w:val="24"/>
        </w:rPr>
        <w:t xml:space="preserve">Conduct </w:t>
      </w:r>
      <w:proofErr w:type="gramStart"/>
      <w:r w:rsidRPr="00E515ED">
        <w:rPr>
          <w:sz w:val="24"/>
          <w:szCs w:val="24"/>
        </w:rPr>
        <w:t>a training</w:t>
      </w:r>
      <w:proofErr w:type="gramEnd"/>
      <w:r w:rsidRPr="00E515ED">
        <w:rPr>
          <w:sz w:val="24"/>
          <w:szCs w:val="24"/>
        </w:rPr>
        <w:t xml:space="preserve"> on the above “diagnostic tools” for staff members of the relevant ministries and national organizations involved in the process.</w:t>
      </w:r>
    </w:p>
    <w:p w:rsidR="00C66A08" w:rsidRPr="005466ED" w:rsidRDefault="005466ED" w:rsidP="008F508F">
      <w:pPr>
        <w:spacing w:after="120"/>
        <w:ind w:left="1080" w:hanging="1080"/>
        <w:jc w:val="both"/>
        <w:rPr>
          <w:sz w:val="24"/>
          <w:szCs w:val="24"/>
        </w:rPr>
      </w:pPr>
      <w:r>
        <w:rPr>
          <w:sz w:val="24"/>
          <w:szCs w:val="24"/>
        </w:rPr>
        <w:t>Activity 3.</w:t>
      </w:r>
      <w:r w:rsidR="00416037">
        <w:rPr>
          <w:sz w:val="24"/>
          <w:szCs w:val="24"/>
        </w:rPr>
        <w:t>6</w:t>
      </w:r>
      <w:r>
        <w:rPr>
          <w:sz w:val="24"/>
          <w:szCs w:val="24"/>
        </w:rPr>
        <w:t>:</w:t>
      </w:r>
      <w:r w:rsidRPr="005466ED">
        <w:rPr>
          <w:sz w:val="24"/>
          <w:szCs w:val="24"/>
        </w:rPr>
        <w:tab/>
        <w:t xml:space="preserve">Refine the </w:t>
      </w:r>
      <w:r w:rsidRPr="00C034AD">
        <w:rPr>
          <w:sz w:val="24"/>
          <w:szCs w:val="24"/>
        </w:rPr>
        <w:t xml:space="preserve">National Agriculture Investment Plan to integrate a comprehensive Agricultural Water Management chapter that details the different </w:t>
      </w:r>
      <w:r w:rsidR="00110FC1">
        <w:rPr>
          <w:sz w:val="24"/>
          <w:szCs w:val="24"/>
        </w:rPr>
        <w:t>programmes</w:t>
      </w:r>
      <w:r w:rsidRPr="00C034AD">
        <w:rPr>
          <w:sz w:val="24"/>
          <w:szCs w:val="24"/>
        </w:rPr>
        <w:t xml:space="preserve"> (and, eventually, </w:t>
      </w:r>
      <w:proofErr w:type="spellStart"/>
      <w:r w:rsidRPr="00C034AD">
        <w:rPr>
          <w:sz w:val="24"/>
          <w:szCs w:val="24"/>
        </w:rPr>
        <w:t>subprogram</w:t>
      </w:r>
      <w:r w:rsidR="00110FC1">
        <w:rPr>
          <w:sz w:val="24"/>
          <w:szCs w:val="24"/>
        </w:rPr>
        <w:t>me</w:t>
      </w:r>
      <w:r w:rsidRPr="00C034AD">
        <w:rPr>
          <w:sz w:val="24"/>
          <w:szCs w:val="24"/>
        </w:rPr>
        <w:t>s</w:t>
      </w:r>
      <w:proofErr w:type="spellEnd"/>
      <w:r w:rsidRPr="00C034AD">
        <w:rPr>
          <w:sz w:val="24"/>
          <w:szCs w:val="24"/>
        </w:rPr>
        <w:t xml:space="preserve">), sets clear priorities between different programs and also within each </w:t>
      </w:r>
      <w:r w:rsidR="00110FC1">
        <w:rPr>
          <w:sz w:val="24"/>
          <w:szCs w:val="24"/>
        </w:rPr>
        <w:t>programme</w:t>
      </w:r>
      <w:r w:rsidRPr="00C034AD">
        <w:rPr>
          <w:sz w:val="24"/>
          <w:szCs w:val="24"/>
        </w:rPr>
        <w:t>, identifies activities, details costing in the form of a financing plan with clearly defined financing</w:t>
      </w:r>
      <w:r w:rsidRPr="005466ED">
        <w:rPr>
          <w:sz w:val="24"/>
          <w:szCs w:val="24"/>
        </w:rPr>
        <w:t xml:space="preserve"> gap, and describes the implementation mechanisms for the investment plan as a whole and for each programme.</w:t>
      </w:r>
    </w:p>
    <w:p w:rsidR="00636489" w:rsidRDefault="00636489" w:rsidP="008F508F">
      <w:pPr>
        <w:spacing w:after="120"/>
        <w:ind w:left="1080" w:hanging="1080"/>
        <w:jc w:val="both"/>
        <w:rPr>
          <w:i/>
          <w:sz w:val="24"/>
          <w:szCs w:val="24"/>
        </w:rPr>
      </w:pPr>
    </w:p>
    <w:p w:rsidR="00C85753" w:rsidRDefault="00C85753" w:rsidP="008F508F">
      <w:pPr>
        <w:spacing w:after="120"/>
        <w:ind w:left="1080" w:hanging="1080"/>
        <w:jc w:val="both"/>
        <w:rPr>
          <w:i/>
          <w:sz w:val="24"/>
          <w:szCs w:val="24"/>
        </w:rPr>
      </w:pPr>
      <w:r w:rsidRPr="00C85753">
        <w:rPr>
          <w:i/>
          <w:sz w:val="24"/>
          <w:szCs w:val="24"/>
        </w:rPr>
        <w:t>Output 4:</w:t>
      </w:r>
      <w:r w:rsidRPr="00C85753">
        <w:rPr>
          <w:i/>
          <w:sz w:val="24"/>
          <w:szCs w:val="24"/>
        </w:rPr>
        <w:tab/>
      </w:r>
      <w:r w:rsidR="001B0814" w:rsidRPr="00C034AD">
        <w:rPr>
          <w:i/>
          <w:sz w:val="24"/>
          <w:szCs w:val="24"/>
        </w:rPr>
        <w:t xml:space="preserve">Defined investments projects in agricultural water for Malawi and prepared bankable project </w:t>
      </w:r>
      <w:r w:rsidR="001B0814" w:rsidRPr="004332ED">
        <w:rPr>
          <w:i/>
          <w:sz w:val="24"/>
          <w:szCs w:val="24"/>
        </w:rPr>
        <w:t>documents to foster the investment flow into high-priority areas, based on the National Agriculture Investment Plan (NAIP)</w:t>
      </w:r>
      <w:r w:rsidR="00534226">
        <w:rPr>
          <w:i/>
          <w:sz w:val="24"/>
          <w:szCs w:val="24"/>
        </w:rPr>
        <w:t xml:space="preserve">, so called </w:t>
      </w:r>
      <w:r w:rsidR="00534226" w:rsidRPr="00636489">
        <w:rPr>
          <w:i/>
          <w:sz w:val="24"/>
          <w:szCs w:val="24"/>
        </w:rPr>
        <w:t>Agriculture Sector Wide Approach (2011-2015)</w:t>
      </w:r>
      <w:r w:rsidR="00534226">
        <w:rPr>
          <w:i/>
          <w:sz w:val="24"/>
          <w:szCs w:val="24"/>
        </w:rPr>
        <w:t>.</w:t>
      </w:r>
    </w:p>
    <w:p w:rsidR="00F73736" w:rsidRDefault="00F73736" w:rsidP="008F508F">
      <w:pPr>
        <w:spacing w:after="120"/>
        <w:ind w:left="1080" w:hanging="1080"/>
        <w:jc w:val="both"/>
        <w:rPr>
          <w:sz w:val="24"/>
          <w:szCs w:val="24"/>
        </w:rPr>
      </w:pPr>
      <w:r w:rsidRPr="00E515ED">
        <w:rPr>
          <w:sz w:val="24"/>
          <w:szCs w:val="24"/>
        </w:rPr>
        <w:t>Activity 4.1:</w:t>
      </w:r>
      <w:r w:rsidRPr="00E515ED">
        <w:rPr>
          <w:sz w:val="24"/>
          <w:szCs w:val="24"/>
        </w:rPr>
        <w:tab/>
        <w:t>Establish a country team, in liaison with the national CAADP Task Forces, composed of members from the ministries, FAO national representation and representatives from the private sector and civil society organizations, with the role to coordinate the in-country post-Compact process related to Agricultural Water Management.</w:t>
      </w:r>
    </w:p>
    <w:p w:rsidR="00C85753" w:rsidRPr="00E515ED" w:rsidRDefault="00C85753" w:rsidP="008F508F">
      <w:pPr>
        <w:spacing w:after="120"/>
        <w:ind w:left="1080" w:hanging="1080"/>
        <w:jc w:val="both"/>
        <w:rPr>
          <w:sz w:val="24"/>
          <w:szCs w:val="24"/>
        </w:rPr>
      </w:pPr>
      <w:r w:rsidRPr="00E515ED">
        <w:rPr>
          <w:sz w:val="24"/>
          <w:szCs w:val="24"/>
        </w:rPr>
        <w:t>Activity 4</w:t>
      </w:r>
      <w:r w:rsidR="001B0814" w:rsidRPr="00E515ED">
        <w:rPr>
          <w:sz w:val="24"/>
          <w:szCs w:val="24"/>
        </w:rPr>
        <w:t>.</w:t>
      </w:r>
      <w:r w:rsidR="00F73736" w:rsidRPr="00E515ED">
        <w:rPr>
          <w:sz w:val="24"/>
          <w:szCs w:val="24"/>
        </w:rPr>
        <w:t>2</w:t>
      </w:r>
      <w:r w:rsidRPr="00E515ED">
        <w:rPr>
          <w:sz w:val="24"/>
          <w:szCs w:val="24"/>
        </w:rPr>
        <w:t>:</w:t>
      </w:r>
      <w:r w:rsidRPr="00E515ED">
        <w:rPr>
          <w:sz w:val="24"/>
          <w:szCs w:val="24"/>
        </w:rPr>
        <w:tab/>
        <w:t xml:space="preserve">Organize </w:t>
      </w:r>
      <w:r w:rsidRPr="00C034AD">
        <w:rPr>
          <w:sz w:val="24"/>
          <w:szCs w:val="24"/>
        </w:rPr>
        <w:t xml:space="preserve">a national workshop with all cooperating partners and lead by the national government to detail key Agricultural Water Management </w:t>
      </w:r>
      <w:r w:rsidR="004E731A" w:rsidRPr="00C034AD">
        <w:rPr>
          <w:sz w:val="24"/>
          <w:szCs w:val="24"/>
        </w:rPr>
        <w:t>projects,</w:t>
      </w:r>
      <w:r w:rsidR="004E731A" w:rsidRPr="00E515ED">
        <w:rPr>
          <w:sz w:val="24"/>
          <w:szCs w:val="24"/>
        </w:rPr>
        <w:t xml:space="preserve"> based on the priority areas outlines in the National Agriculture Investment Plan</w:t>
      </w:r>
      <w:r w:rsidRPr="00E515ED">
        <w:rPr>
          <w:sz w:val="24"/>
          <w:szCs w:val="24"/>
        </w:rPr>
        <w:t>.</w:t>
      </w:r>
    </w:p>
    <w:p w:rsidR="004E731A" w:rsidRPr="00E515ED" w:rsidRDefault="00C85753" w:rsidP="008F508F">
      <w:pPr>
        <w:spacing w:after="120"/>
        <w:ind w:left="1080" w:hanging="1080"/>
        <w:jc w:val="both"/>
        <w:rPr>
          <w:sz w:val="24"/>
          <w:szCs w:val="24"/>
        </w:rPr>
      </w:pPr>
      <w:r w:rsidRPr="00E515ED">
        <w:rPr>
          <w:sz w:val="24"/>
          <w:szCs w:val="24"/>
        </w:rPr>
        <w:t>Activity 4</w:t>
      </w:r>
      <w:r w:rsidR="00157F59" w:rsidRPr="00E515ED">
        <w:rPr>
          <w:sz w:val="24"/>
          <w:szCs w:val="24"/>
        </w:rPr>
        <w:t>.</w:t>
      </w:r>
      <w:r w:rsidR="00F73736" w:rsidRPr="00E515ED">
        <w:rPr>
          <w:sz w:val="24"/>
          <w:szCs w:val="24"/>
        </w:rPr>
        <w:t>3</w:t>
      </w:r>
      <w:r w:rsidRPr="00E515ED">
        <w:rPr>
          <w:sz w:val="24"/>
          <w:szCs w:val="24"/>
        </w:rPr>
        <w:t>:</w:t>
      </w:r>
      <w:r w:rsidRPr="00E515ED">
        <w:rPr>
          <w:sz w:val="24"/>
          <w:szCs w:val="24"/>
        </w:rPr>
        <w:tab/>
      </w:r>
      <w:r w:rsidR="004E731A" w:rsidRPr="00E515ED">
        <w:rPr>
          <w:sz w:val="24"/>
          <w:szCs w:val="24"/>
        </w:rPr>
        <w:t>Using the financial diagnostic tool developed within the CAADP framework, support the identification of financial and economic indicators, by project, to facilitate the scheduling of investments.</w:t>
      </w:r>
    </w:p>
    <w:p w:rsidR="004E731A" w:rsidRPr="00E515ED" w:rsidRDefault="004E731A" w:rsidP="008F508F">
      <w:pPr>
        <w:spacing w:after="120"/>
        <w:ind w:left="1080" w:hanging="1080"/>
        <w:jc w:val="both"/>
        <w:rPr>
          <w:sz w:val="24"/>
          <w:szCs w:val="24"/>
        </w:rPr>
      </w:pPr>
      <w:r w:rsidRPr="00E515ED">
        <w:rPr>
          <w:sz w:val="24"/>
          <w:szCs w:val="24"/>
        </w:rPr>
        <w:t>Activity 4</w:t>
      </w:r>
      <w:r w:rsidR="00157F59" w:rsidRPr="00E515ED">
        <w:rPr>
          <w:sz w:val="24"/>
          <w:szCs w:val="24"/>
        </w:rPr>
        <w:t>.</w:t>
      </w:r>
      <w:r w:rsidR="00F73736" w:rsidRPr="00E515ED">
        <w:rPr>
          <w:sz w:val="24"/>
          <w:szCs w:val="24"/>
        </w:rPr>
        <w:t>4</w:t>
      </w:r>
      <w:r w:rsidRPr="00E515ED">
        <w:rPr>
          <w:sz w:val="24"/>
          <w:szCs w:val="24"/>
        </w:rPr>
        <w:t>:</w:t>
      </w:r>
      <w:r w:rsidRPr="00E515ED">
        <w:rPr>
          <w:sz w:val="24"/>
          <w:szCs w:val="24"/>
        </w:rPr>
        <w:tab/>
        <w:t xml:space="preserve">Conduct </w:t>
      </w:r>
      <w:proofErr w:type="gramStart"/>
      <w:r w:rsidRPr="00E515ED">
        <w:rPr>
          <w:sz w:val="24"/>
          <w:szCs w:val="24"/>
        </w:rPr>
        <w:t>a training</w:t>
      </w:r>
      <w:proofErr w:type="gramEnd"/>
      <w:r w:rsidRPr="00E515ED">
        <w:rPr>
          <w:sz w:val="24"/>
          <w:szCs w:val="24"/>
        </w:rPr>
        <w:t xml:space="preserve"> on the above “financial diagnostic tools” for staff members of the relevant ministries and national organizations involved in the process.</w:t>
      </w:r>
    </w:p>
    <w:p w:rsidR="00C85753" w:rsidRDefault="00C85753" w:rsidP="008F508F">
      <w:pPr>
        <w:spacing w:after="120"/>
        <w:ind w:left="1080" w:hanging="1080"/>
        <w:jc w:val="both"/>
        <w:rPr>
          <w:sz w:val="24"/>
          <w:szCs w:val="24"/>
        </w:rPr>
      </w:pPr>
      <w:r w:rsidRPr="00E515ED">
        <w:rPr>
          <w:sz w:val="24"/>
          <w:szCs w:val="24"/>
        </w:rPr>
        <w:t>Activity</w:t>
      </w:r>
      <w:r w:rsidR="00157F59" w:rsidRPr="00E515ED">
        <w:rPr>
          <w:sz w:val="24"/>
          <w:szCs w:val="24"/>
        </w:rPr>
        <w:t xml:space="preserve"> 4.</w:t>
      </w:r>
      <w:r w:rsidR="00F73736" w:rsidRPr="00E515ED">
        <w:rPr>
          <w:sz w:val="24"/>
          <w:szCs w:val="24"/>
        </w:rPr>
        <w:t>5</w:t>
      </w:r>
      <w:r w:rsidRPr="00E515ED">
        <w:rPr>
          <w:sz w:val="24"/>
          <w:szCs w:val="24"/>
        </w:rPr>
        <w:t>:</w:t>
      </w:r>
      <w:r w:rsidRPr="00E515ED">
        <w:rPr>
          <w:sz w:val="24"/>
          <w:szCs w:val="24"/>
        </w:rPr>
        <w:tab/>
      </w:r>
      <w:r w:rsidR="003A5ECD" w:rsidRPr="00C034AD">
        <w:rPr>
          <w:sz w:val="24"/>
          <w:szCs w:val="24"/>
        </w:rPr>
        <w:t>F</w:t>
      </w:r>
      <w:r w:rsidRPr="00C034AD">
        <w:rPr>
          <w:sz w:val="24"/>
          <w:szCs w:val="24"/>
        </w:rPr>
        <w:t xml:space="preserve">ormulate </w:t>
      </w:r>
      <w:r w:rsidR="00A456FB" w:rsidRPr="00C034AD">
        <w:rPr>
          <w:sz w:val="24"/>
          <w:szCs w:val="24"/>
        </w:rPr>
        <w:t>bankable investment projects that should include all necessary information (context analysis, project justification, target beneficiaries, technical description of the project’s objectives and implementation, budget, risks, monitoring and evaluation plan) for donors to decide on the allocation of financial flows.</w:t>
      </w:r>
    </w:p>
    <w:p w:rsidR="0025031E" w:rsidRDefault="0025031E" w:rsidP="008F508F">
      <w:pPr>
        <w:spacing w:after="120"/>
        <w:ind w:left="1080" w:hanging="1080"/>
        <w:jc w:val="both"/>
        <w:rPr>
          <w:i/>
          <w:sz w:val="24"/>
          <w:szCs w:val="24"/>
        </w:rPr>
      </w:pPr>
    </w:p>
    <w:p w:rsidR="00C62B8C" w:rsidRPr="002930E8" w:rsidRDefault="00C62B8C" w:rsidP="008F508F">
      <w:pPr>
        <w:spacing w:after="120"/>
        <w:ind w:left="1080" w:hanging="1080"/>
        <w:jc w:val="both"/>
        <w:rPr>
          <w:i/>
          <w:sz w:val="24"/>
          <w:szCs w:val="24"/>
        </w:rPr>
      </w:pPr>
      <w:r w:rsidRPr="002930E8">
        <w:rPr>
          <w:i/>
          <w:sz w:val="24"/>
          <w:szCs w:val="24"/>
        </w:rPr>
        <w:t xml:space="preserve">Output </w:t>
      </w:r>
      <w:r w:rsidR="002930E8">
        <w:rPr>
          <w:i/>
          <w:sz w:val="24"/>
          <w:szCs w:val="24"/>
        </w:rPr>
        <w:t>5</w:t>
      </w:r>
      <w:r w:rsidRPr="002930E8">
        <w:rPr>
          <w:i/>
          <w:sz w:val="24"/>
          <w:szCs w:val="24"/>
        </w:rPr>
        <w:t>:</w:t>
      </w:r>
      <w:r w:rsidRPr="002930E8">
        <w:rPr>
          <w:i/>
          <w:sz w:val="24"/>
          <w:szCs w:val="24"/>
        </w:rPr>
        <w:tab/>
        <w:t xml:space="preserve">Partnerships in </w:t>
      </w:r>
      <w:r w:rsidR="00F93AF7" w:rsidRPr="002930E8">
        <w:rPr>
          <w:i/>
          <w:sz w:val="24"/>
          <w:szCs w:val="24"/>
        </w:rPr>
        <w:t xml:space="preserve">Egypt, Malawi, </w:t>
      </w:r>
      <w:r w:rsidR="00BD1B85">
        <w:rPr>
          <w:i/>
          <w:sz w:val="24"/>
          <w:szCs w:val="24"/>
        </w:rPr>
        <w:t>the Sudan</w:t>
      </w:r>
      <w:r w:rsidR="00F93AF7" w:rsidRPr="002930E8">
        <w:rPr>
          <w:i/>
          <w:sz w:val="24"/>
          <w:szCs w:val="24"/>
        </w:rPr>
        <w:t xml:space="preserve"> and Swaziland</w:t>
      </w:r>
      <w:r w:rsidRPr="002930E8">
        <w:rPr>
          <w:i/>
          <w:sz w:val="24"/>
          <w:szCs w:val="24"/>
        </w:rPr>
        <w:t xml:space="preserve"> fostered around common AWM priorities at national level, including in cooperation with Pillar institutions.</w:t>
      </w:r>
    </w:p>
    <w:p w:rsidR="009F607C" w:rsidRPr="009F607C" w:rsidRDefault="002930E8" w:rsidP="008F508F">
      <w:pPr>
        <w:spacing w:after="120"/>
        <w:ind w:left="1080" w:hanging="1080"/>
        <w:jc w:val="both"/>
        <w:rPr>
          <w:sz w:val="24"/>
          <w:szCs w:val="24"/>
        </w:rPr>
      </w:pPr>
      <w:r>
        <w:rPr>
          <w:sz w:val="24"/>
          <w:szCs w:val="24"/>
        </w:rPr>
        <w:t>Activity 5</w:t>
      </w:r>
      <w:r w:rsidR="00C66A08">
        <w:rPr>
          <w:sz w:val="24"/>
          <w:szCs w:val="24"/>
        </w:rPr>
        <w:t>.1:</w:t>
      </w:r>
      <w:r w:rsidR="00C66A08">
        <w:rPr>
          <w:sz w:val="24"/>
          <w:szCs w:val="24"/>
        </w:rPr>
        <w:tab/>
      </w:r>
      <w:r w:rsidR="009F607C" w:rsidRPr="009F607C">
        <w:rPr>
          <w:sz w:val="24"/>
          <w:szCs w:val="24"/>
        </w:rPr>
        <w:t xml:space="preserve">Convene a national level policy-dialogue in </w:t>
      </w:r>
      <w:r w:rsidR="00BD1B85">
        <w:rPr>
          <w:sz w:val="24"/>
          <w:szCs w:val="24"/>
        </w:rPr>
        <w:t>the Sudan</w:t>
      </w:r>
      <w:r w:rsidR="009F607C" w:rsidRPr="009F607C">
        <w:rPr>
          <w:sz w:val="24"/>
          <w:szCs w:val="24"/>
        </w:rPr>
        <w:t xml:space="preserve"> </w:t>
      </w:r>
      <w:r w:rsidR="002F1187">
        <w:rPr>
          <w:sz w:val="24"/>
          <w:szCs w:val="24"/>
        </w:rPr>
        <w:t xml:space="preserve">and Egypt </w:t>
      </w:r>
      <w:r w:rsidR="009F607C" w:rsidRPr="009F607C">
        <w:rPr>
          <w:sz w:val="24"/>
          <w:szCs w:val="24"/>
        </w:rPr>
        <w:t xml:space="preserve">to discuss and validate the </w:t>
      </w:r>
      <w:r w:rsidR="002F1187">
        <w:rPr>
          <w:sz w:val="24"/>
          <w:szCs w:val="24"/>
        </w:rPr>
        <w:t xml:space="preserve">evidence based </w:t>
      </w:r>
      <w:r w:rsidR="002F1187" w:rsidRPr="009F607C">
        <w:rPr>
          <w:sz w:val="24"/>
          <w:szCs w:val="24"/>
        </w:rPr>
        <w:t>analyse</w:t>
      </w:r>
      <w:r w:rsidR="002F1187">
        <w:rPr>
          <w:sz w:val="24"/>
          <w:szCs w:val="24"/>
        </w:rPr>
        <w:t>s</w:t>
      </w:r>
      <w:r w:rsidR="009F607C" w:rsidRPr="009F607C">
        <w:rPr>
          <w:sz w:val="24"/>
          <w:szCs w:val="24"/>
        </w:rPr>
        <w:t xml:space="preserve"> with all relevant stakeholders.</w:t>
      </w:r>
    </w:p>
    <w:p w:rsidR="009F607C" w:rsidRDefault="009F607C" w:rsidP="008F508F">
      <w:pPr>
        <w:spacing w:after="120"/>
        <w:ind w:left="1080" w:hanging="1080"/>
        <w:jc w:val="both"/>
        <w:rPr>
          <w:sz w:val="24"/>
          <w:szCs w:val="24"/>
        </w:rPr>
      </w:pPr>
      <w:r>
        <w:rPr>
          <w:sz w:val="24"/>
          <w:szCs w:val="24"/>
        </w:rPr>
        <w:t>Activity 5.2:</w:t>
      </w:r>
      <w:r w:rsidRPr="009F607C">
        <w:rPr>
          <w:sz w:val="24"/>
          <w:szCs w:val="24"/>
        </w:rPr>
        <w:tab/>
        <w:t xml:space="preserve">Convene </w:t>
      </w:r>
      <w:r w:rsidR="002F1187">
        <w:rPr>
          <w:sz w:val="24"/>
          <w:szCs w:val="24"/>
        </w:rPr>
        <w:t>a</w:t>
      </w:r>
      <w:r w:rsidR="001D5EB1">
        <w:rPr>
          <w:sz w:val="24"/>
          <w:szCs w:val="24"/>
        </w:rPr>
        <w:t xml:space="preserve"> national level policy-dialogue</w:t>
      </w:r>
      <w:r w:rsidRPr="009F607C">
        <w:rPr>
          <w:sz w:val="24"/>
          <w:szCs w:val="24"/>
        </w:rPr>
        <w:t xml:space="preserve"> in </w:t>
      </w:r>
      <w:r w:rsidR="001D5EB1">
        <w:rPr>
          <w:sz w:val="24"/>
          <w:szCs w:val="24"/>
        </w:rPr>
        <w:t>Swaziland</w:t>
      </w:r>
      <w:r w:rsidRPr="009F607C">
        <w:rPr>
          <w:sz w:val="24"/>
          <w:szCs w:val="24"/>
        </w:rPr>
        <w:t xml:space="preserve"> to validate the refined National Agriculture Investment Plan (NAIP), particularly focusing on the Agricultural Water Management chapter, with all relevant stakeholders.</w:t>
      </w:r>
    </w:p>
    <w:p w:rsidR="009F607C" w:rsidRPr="009F607C" w:rsidRDefault="009F607C" w:rsidP="008F508F">
      <w:pPr>
        <w:spacing w:after="120"/>
        <w:ind w:left="1080" w:hanging="1080"/>
        <w:jc w:val="both"/>
        <w:rPr>
          <w:sz w:val="24"/>
          <w:szCs w:val="24"/>
        </w:rPr>
      </w:pPr>
      <w:r>
        <w:rPr>
          <w:sz w:val="24"/>
          <w:szCs w:val="24"/>
        </w:rPr>
        <w:lastRenderedPageBreak/>
        <w:t>Activity 5.3:</w:t>
      </w:r>
      <w:r w:rsidRPr="009F607C">
        <w:rPr>
          <w:sz w:val="24"/>
          <w:szCs w:val="24"/>
        </w:rPr>
        <w:tab/>
        <w:t xml:space="preserve">Promote discussion between decision makers (donor community, governments private sector and NGO) taking into consideration previous commitments and organize </w:t>
      </w:r>
      <w:r w:rsidR="001D5EB1">
        <w:rPr>
          <w:sz w:val="24"/>
          <w:szCs w:val="24"/>
        </w:rPr>
        <w:t>two</w:t>
      </w:r>
      <w:r w:rsidRPr="009F607C">
        <w:rPr>
          <w:sz w:val="24"/>
          <w:szCs w:val="24"/>
        </w:rPr>
        <w:t xml:space="preserve"> donors’ roundtables, one in </w:t>
      </w:r>
      <w:r w:rsidR="001D5EB1">
        <w:rPr>
          <w:sz w:val="24"/>
          <w:szCs w:val="24"/>
        </w:rPr>
        <w:t>Malawi and one in Swaziland</w:t>
      </w:r>
      <w:r w:rsidRPr="009F607C">
        <w:rPr>
          <w:sz w:val="24"/>
          <w:szCs w:val="24"/>
        </w:rPr>
        <w:t>, to promote external investment to pre-finance agricultural water management projects.</w:t>
      </w:r>
    </w:p>
    <w:p w:rsidR="009F607C" w:rsidRPr="009F607C" w:rsidRDefault="009F607C" w:rsidP="008F508F">
      <w:pPr>
        <w:spacing w:after="120"/>
        <w:ind w:left="1080" w:hanging="1080"/>
        <w:jc w:val="both"/>
        <w:rPr>
          <w:sz w:val="24"/>
          <w:szCs w:val="24"/>
        </w:rPr>
      </w:pPr>
      <w:r>
        <w:rPr>
          <w:sz w:val="24"/>
          <w:szCs w:val="24"/>
        </w:rPr>
        <w:t>Activity 5.4:</w:t>
      </w:r>
      <w:r w:rsidRPr="009F607C">
        <w:rPr>
          <w:sz w:val="24"/>
          <w:szCs w:val="24"/>
        </w:rPr>
        <w:tab/>
        <w:t>Encourage traditional and non-traditional donors, and other relevant bodies in the countries concerned, to strengthen the alignment of their resources with CAADP-AWM priorities and plans, contributing to the securing of commitments by development partners to work with national governments and the private sector to meet the requirements of the regional and national CAADP agenda.</w:t>
      </w:r>
    </w:p>
    <w:p w:rsidR="001D5EB1" w:rsidRDefault="009F607C" w:rsidP="008F508F">
      <w:pPr>
        <w:spacing w:after="120"/>
        <w:ind w:left="1080" w:hanging="1080"/>
        <w:jc w:val="both"/>
        <w:rPr>
          <w:sz w:val="24"/>
          <w:szCs w:val="24"/>
        </w:rPr>
      </w:pPr>
      <w:r>
        <w:rPr>
          <w:sz w:val="24"/>
          <w:szCs w:val="24"/>
        </w:rPr>
        <w:t>Activity 5.5:</w:t>
      </w:r>
      <w:r w:rsidRPr="009F607C">
        <w:rPr>
          <w:sz w:val="24"/>
          <w:szCs w:val="24"/>
        </w:rPr>
        <w:tab/>
        <w:t>Wide</w:t>
      </w:r>
      <w:r w:rsidR="00E71D03">
        <w:rPr>
          <w:sz w:val="24"/>
          <w:szCs w:val="24"/>
        </w:rPr>
        <w:t>ly</w:t>
      </w:r>
      <w:r w:rsidRPr="009F607C">
        <w:rPr>
          <w:sz w:val="24"/>
          <w:szCs w:val="24"/>
        </w:rPr>
        <w:t xml:space="preserve"> disseminat</w:t>
      </w:r>
      <w:r w:rsidR="00E71D03">
        <w:rPr>
          <w:sz w:val="24"/>
          <w:szCs w:val="24"/>
        </w:rPr>
        <w:t>e</w:t>
      </w:r>
      <w:r w:rsidRPr="009F607C">
        <w:rPr>
          <w:sz w:val="24"/>
          <w:szCs w:val="24"/>
        </w:rPr>
        <w:t xml:space="preserve"> the results of the analysis through the design and publishing of posters, brochures and information materials.</w:t>
      </w:r>
    </w:p>
    <w:p w:rsidR="0025031E" w:rsidRDefault="0025031E" w:rsidP="008F508F">
      <w:pPr>
        <w:spacing w:after="120"/>
        <w:ind w:left="1080" w:hanging="1080"/>
        <w:jc w:val="both"/>
        <w:rPr>
          <w:i/>
          <w:sz w:val="24"/>
          <w:szCs w:val="24"/>
        </w:rPr>
      </w:pPr>
    </w:p>
    <w:p w:rsidR="00A863C9" w:rsidRPr="000445B1" w:rsidRDefault="00BD0EA1" w:rsidP="008F508F">
      <w:pPr>
        <w:spacing w:after="120"/>
        <w:ind w:left="1080" w:hanging="1080"/>
        <w:jc w:val="both"/>
        <w:rPr>
          <w:i/>
          <w:sz w:val="24"/>
          <w:szCs w:val="24"/>
        </w:rPr>
      </w:pPr>
      <w:r w:rsidRPr="000445B1">
        <w:rPr>
          <w:i/>
          <w:sz w:val="24"/>
          <w:szCs w:val="24"/>
        </w:rPr>
        <w:t>Output 6:</w:t>
      </w:r>
      <w:r w:rsidRPr="000445B1">
        <w:rPr>
          <w:i/>
          <w:sz w:val="24"/>
          <w:szCs w:val="24"/>
        </w:rPr>
        <w:tab/>
      </w:r>
      <w:r w:rsidR="001E5064">
        <w:rPr>
          <w:i/>
          <w:sz w:val="24"/>
          <w:szCs w:val="24"/>
        </w:rPr>
        <w:t>I</w:t>
      </w:r>
      <w:r w:rsidR="00B32899">
        <w:rPr>
          <w:i/>
          <w:sz w:val="24"/>
          <w:szCs w:val="24"/>
        </w:rPr>
        <w:t>ncreased</w:t>
      </w:r>
      <w:r w:rsidR="001E5064">
        <w:rPr>
          <w:i/>
          <w:sz w:val="24"/>
          <w:szCs w:val="24"/>
        </w:rPr>
        <w:t xml:space="preserve"> </w:t>
      </w:r>
      <w:r w:rsidRPr="000445B1">
        <w:rPr>
          <w:i/>
          <w:sz w:val="24"/>
          <w:szCs w:val="24"/>
        </w:rPr>
        <w:t xml:space="preserve">regional integration, coordination and partnership </w:t>
      </w:r>
      <w:r w:rsidR="00B32899">
        <w:rPr>
          <w:i/>
          <w:sz w:val="24"/>
          <w:szCs w:val="24"/>
        </w:rPr>
        <w:t xml:space="preserve">between </w:t>
      </w:r>
      <w:proofErr w:type="spellStart"/>
      <w:r w:rsidR="00B32899">
        <w:rPr>
          <w:i/>
          <w:sz w:val="24"/>
          <w:szCs w:val="24"/>
        </w:rPr>
        <w:t>AgWA</w:t>
      </w:r>
      <w:proofErr w:type="spellEnd"/>
      <w:r w:rsidR="00B32899">
        <w:rPr>
          <w:i/>
          <w:sz w:val="24"/>
          <w:szCs w:val="24"/>
        </w:rPr>
        <w:t xml:space="preserve"> and</w:t>
      </w:r>
      <w:r w:rsidRPr="000445B1">
        <w:rPr>
          <w:i/>
          <w:sz w:val="24"/>
          <w:szCs w:val="24"/>
        </w:rPr>
        <w:t xml:space="preserve"> COMESA.</w:t>
      </w:r>
    </w:p>
    <w:p w:rsidR="00A863C9" w:rsidRPr="000445B1" w:rsidRDefault="00A863C9" w:rsidP="008F508F">
      <w:pPr>
        <w:spacing w:after="120"/>
        <w:ind w:left="1080" w:hanging="1080"/>
        <w:jc w:val="both"/>
        <w:rPr>
          <w:sz w:val="24"/>
          <w:szCs w:val="24"/>
        </w:rPr>
      </w:pPr>
      <w:r w:rsidRPr="000445B1">
        <w:rPr>
          <w:sz w:val="24"/>
          <w:szCs w:val="24"/>
        </w:rPr>
        <w:t>Activity 6.1</w:t>
      </w:r>
      <w:r w:rsidRPr="000445B1">
        <w:rPr>
          <w:sz w:val="24"/>
          <w:szCs w:val="24"/>
        </w:rPr>
        <w:tab/>
      </w:r>
      <w:r w:rsidR="00BD0EA1" w:rsidRPr="000445B1">
        <w:rPr>
          <w:sz w:val="24"/>
          <w:szCs w:val="24"/>
        </w:rPr>
        <w:t>Convene an AgWA-COMESA roundtable to ensure harmonization between AgWA’s activities and COMESA’s strategic priorities, in particular around issues related to policy, strategy, lines of interventions.</w:t>
      </w:r>
    </w:p>
    <w:p w:rsidR="008A5CC9" w:rsidRPr="00A863C9" w:rsidRDefault="00A863C9" w:rsidP="008F508F">
      <w:pPr>
        <w:spacing w:after="120"/>
        <w:ind w:left="1080" w:hanging="1080"/>
        <w:jc w:val="both"/>
        <w:rPr>
          <w:sz w:val="24"/>
          <w:szCs w:val="24"/>
        </w:rPr>
      </w:pPr>
      <w:r w:rsidRPr="000445B1">
        <w:rPr>
          <w:sz w:val="24"/>
          <w:szCs w:val="24"/>
        </w:rPr>
        <w:t>Activity 6.2</w:t>
      </w:r>
      <w:r w:rsidRPr="000445B1">
        <w:rPr>
          <w:sz w:val="24"/>
          <w:szCs w:val="24"/>
        </w:rPr>
        <w:tab/>
      </w:r>
      <w:r w:rsidR="00BD0EA1" w:rsidRPr="000445B1">
        <w:rPr>
          <w:sz w:val="24"/>
          <w:szCs w:val="24"/>
        </w:rPr>
        <w:t>Formulate an agreed-upon AgWA-COMESA workplan, in close collaboration with all regional partners, detailing AgWA’s role and procedures to ensure the flexible alignment with the COMESA agricultural pr</w:t>
      </w:r>
      <w:r w:rsidR="00081732" w:rsidRPr="000445B1">
        <w:rPr>
          <w:sz w:val="24"/>
          <w:szCs w:val="24"/>
        </w:rPr>
        <w:t>iorities and outlining a clear plan of action for future regional support</w:t>
      </w:r>
      <w:r w:rsidRPr="000445B1">
        <w:rPr>
          <w:sz w:val="24"/>
          <w:szCs w:val="24"/>
        </w:rPr>
        <w:t>.</w:t>
      </w:r>
    </w:p>
    <w:p w:rsidR="00017400" w:rsidRPr="00783755" w:rsidRDefault="000445B1" w:rsidP="008F508F">
      <w:pPr>
        <w:pStyle w:val="Titolo3"/>
        <w:numPr>
          <w:ilvl w:val="0"/>
          <w:numId w:val="0"/>
        </w:numPr>
        <w:ind w:left="360" w:hanging="360"/>
      </w:pPr>
      <w:bookmarkStart w:id="39" w:name="_Toc368919284"/>
      <w:r>
        <w:t xml:space="preserve">3.3. </w:t>
      </w:r>
      <w:r w:rsidR="00017400" w:rsidRPr="00783755">
        <w:t>Sustainability</w:t>
      </w:r>
      <w:bookmarkEnd w:id="39"/>
    </w:p>
    <w:p w:rsidR="00260EFF" w:rsidRPr="00260EFF" w:rsidRDefault="00260EFF" w:rsidP="008F508F">
      <w:pPr>
        <w:pStyle w:val="NormaleWeb"/>
        <w:spacing w:after="120"/>
        <w:jc w:val="both"/>
        <w:rPr>
          <w:rFonts w:eastAsia="Batang"/>
        </w:rPr>
      </w:pPr>
      <w:r w:rsidRPr="00260EFF">
        <w:rPr>
          <w:rFonts w:eastAsia="Batang"/>
        </w:rPr>
        <w:t xml:space="preserve">All the activities of the project will focus on the adoption of technically feasible work plans, and strategies and on the development of a set of concrete actions which will lead to substantial economic benefits to the populations – greater economic possibilities in terms of food production, food security, improved water management, sustainable management of water resources – while ensuring social and environmental sustainability. In fact, the participatory process adopted during the implementation of the project will allow all the stakeholders, including the most vulnerable groups of the society, to contribute in the shaping of the strategy documents, the evidence based analyses, and, finally, the NAIP. The process will lead to a clear prioritization of the investment needs identified as a main output of the project in the short, medium and long term, and will be readily integrated in national development and investment strategies in the water and agriculture. </w:t>
      </w:r>
    </w:p>
    <w:p w:rsidR="00260EFF" w:rsidRPr="00260EFF" w:rsidRDefault="00260EFF" w:rsidP="008F508F">
      <w:pPr>
        <w:pStyle w:val="NormaleWeb"/>
        <w:spacing w:after="120"/>
        <w:jc w:val="both"/>
        <w:rPr>
          <w:rFonts w:eastAsia="Batang"/>
        </w:rPr>
      </w:pPr>
      <w:r w:rsidRPr="00260EFF">
        <w:rPr>
          <w:rFonts w:eastAsia="Batang"/>
        </w:rPr>
        <w:t>The project’s sustainability is also ensured not only by the great commitment of the national governments and the support of a strong coalition of stakeholders, but also by the strong involvement of donors at all stages of the process and their active participation in all the platforms created by the project. The alignment with the donors’ strategies and the development of an agreed upon documents will create conducive environment for the mobilization of financial resources</w:t>
      </w:r>
      <w:r w:rsidRPr="002E1588">
        <w:rPr>
          <w:rFonts w:eastAsia="Batang"/>
        </w:rPr>
        <w:t>. Additionally, the capacity building activities undertaken within the project will set the basis for a solid technical implementation of the various projects within a coherent strategic framework.</w:t>
      </w:r>
      <w:r w:rsidRPr="00260EFF">
        <w:rPr>
          <w:rFonts w:eastAsia="Batang"/>
        </w:rPr>
        <w:t xml:space="preserve"> </w:t>
      </w:r>
    </w:p>
    <w:p w:rsidR="00260EFF" w:rsidRDefault="00260EFF" w:rsidP="008F508F">
      <w:pPr>
        <w:pStyle w:val="NormaleWeb"/>
        <w:spacing w:after="120"/>
        <w:jc w:val="both"/>
        <w:rPr>
          <w:rFonts w:eastAsia="Batang"/>
        </w:rPr>
      </w:pPr>
      <w:r w:rsidRPr="00260EFF">
        <w:rPr>
          <w:rFonts w:eastAsia="Batang"/>
        </w:rPr>
        <w:t xml:space="preserve">On the other hand, the AgWA </w:t>
      </w:r>
      <w:r w:rsidRPr="002E1588">
        <w:rPr>
          <w:rFonts w:eastAsia="Batang"/>
        </w:rPr>
        <w:t>Secretariat will work to avoid overlaps/duplication in partners’ initiatives, ensure the sustainability of their actions, nurture the network of pools of AWM experts and identify among them who should</w:t>
      </w:r>
      <w:r w:rsidRPr="00260EFF">
        <w:rPr>
          <w:rFonts w:eastAsia="Batang"/>
        </w:rPr>
        <w:t xml:space="preserve"> best respond to specific demands from African governments for AWM assistance. Moreover, the AgWA Secretariat will coordinate activities under the five AgWA components, assigning the lead to one or more of the AgWA partners, and will coordinate the different sources of funding of the various activities (e.g. partners’ own contribution; recently-created funding facilities such as ICA, AICD, InfraCo, AgDevCo, new </w:t>
      </w:r>
      <w:r w:rsidRPr="00260EFF">
        <w:rPr>
          <w:rFonts w:eastAsia="Batang"/>
        </w:rPr>
        <w:lastRenderedPageBreak/>
        <w:t xml:space="preserve">potential funding channels such as </w:t>
      </w:r>
      <w:r>
        <w:rPr>
          <w:rFonts w:eastAsia="Batang"/>
        </w:rPr>
        <w:t>t</w:t>
      </w:r>
      <w:r w:rsidRPr="00260EFF">
        <w:rPr>
          <w:rFonts w:eastAsia="Batang"/>
        </w:rPr>
        <w:t>he Africa Water Facility and bilateral sources; bilateral donor programmes).</w:t>
      </w:r>
    </w:p>
    <w:p w:rsidR="00214F0E" w:rsidRPr="000445B1" w:rsidRDefault="00214F0E" w:rsidP="008F508F">
      <w:pPr>
        <w:spacing w:after="120"/>
        <w:jc w:val="both"/>
        <w:rPr>
          <w:sz w:val="24"/>
          <w:szCs w:val="24"/>
        </w:rPr>
      </w:pPr>
      <w:r w:rsidRPr="00694E37">
        <w:rPr>
          <w:rFonts w:eastAsia="Batang"/>
          <w:sz w:val="24"/>
          <w:szCs w:val="24"/>
        </w:rPr>
        <w:t xml:space="preserve">Finally the project will support </w:t>
      </w:r>
      <w:r w:rsidRPr="00694E37">
        <w:rPr>
          <w:sz w:val="24"/>
          <w:szCs w:val="24"/>
        </w:rPr>
        <w:t>harmonization between AgWA’s activities and COMESA’s strategic priorities, in particular around issues related to policy, strategy, lines of interventions and support the formulation of AgWA-COMESA workplan, in close collaboration with all regional partners, detailing AgWA’s role and procedures to ensure the flexible alignment with the COMESA agricultural priorities and outlining a clear plan of action for future regional support.</w:t>
      </w:r>
    </w:p>
    <w:p w:rsidR="00030F5D" w:rsidRPr="007F7EA4" w:rsidRDefault="00030F5D" w:rsidP="008F508F">
      <w:pPr>
        <w:jc w:val="both"/>
        <w:rPr>
          <w:rFonts w:eastAsia="Batang"/>
          <w:sz w:val="24"/>
          <w:szCs w:val="24"/>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1701"/>
        <w:gridCol w:w="2268"/>
        <w:gridCol w:w="3260"/>
      </w:tblGrid>
      <w:tr w:rsidR="004E591A" w:rsidRPr="004E591A" w:rsidTr="00941329">
        <w:tc>
          <w:tcPr>
            <w:tcW w:w="2552" w:type="dxa"/>
            <w:shd w:val="clear" w:color="auto" w:fill="D9D9D9" w:themeFill="background1" w:themeFillShade="D9"/>
          </w:tcPr>
          <w:p w:rsidR="004E591A" w:rsidRPr="004E591A" w:rsidRDefault="004E591A" w:rsidP="00C56B11">
            <w:pPr>
              <w:ind w:hanging="22"/>
              <w:jc w:val="both"/>
              <w:rPr>
                <w:i/>
                <w:sz w:val="22"/>
                <w:szCs w:val="22"/>
              </w:rPr>
            </w:pPr>
            <w:r w:rsidRPr="004E591A">
              <w:rPr>
                <w:sz w:val="22"/>
                <w:szCs w:val="22"/>
              </w:rPr>
              <w:t xml:space="preserve">Outcome: </w:t>
            </w:r>
            <w:r w:rsidRPr="004E591A">
              <w:rPr>
                <w:i/>
                <w:sz w:val="22"/>
                <w:szCs w:val="22"/>
              </w:rPr>
              <w:t xml:space="preserve">Improved agricultural water management in Egypt, Malawi, </w:t>
            </w:r>
            <w:r w:rsidR="00BD1B85">
              <w:rPr>
                <w:i/>
                <w:sz w:val="22"/>
                <w:szCs w:val="22"/>
              </w:rPr>
              <w:t>the Sudan</w:t>
            </w:r>
            <w:r w:rsidRPr="004E591A">
              <w:rPr>
                <w:i/>
                <w:sz w:val="22"/>
                <w:szCs w:val="22"/>
              </w:rPr>
              <w:t>,</w:t>
            </w:r>
            <w:r w:rsidR="00BD1B85">
              <w:rPr>
                <w:i/>
                <w:sz w:val="22"/>
                <w:szCs w:val="22"/>
              </w:rPr>
              <w:t xml:space="preserve"> </w:t>
            </w:r>
            <w:r w:rsidRPr="004E591A">
              <w:rPr>
                <w:i/>
                <w:sz w:val="22"/>
                <w:szCs w:val="22"/>
              </w:rPr>
              <w:t xml:space="preserve">and Swaziland </w:t>
            </w:r>
          </w:p>
          <w:p w:rsidR="004E591A" w:rsidRPr="004E591A" w:rsidRDefault="004E591A" w:rsidP="007B7458">
            <w:pPr>
              <w:rPr>
                <w:sz w:val="22"/>
                <w:szCs w:val="22"/>
              </w:rPr>
            </w:pPr>
          </w:p>
        </w:tc>
        <w:tc>
          <w:tcPr>
            <w:tcW w:w="1701" w:type="dxa"/>
            <w:shd w:val="clear" w:color="auto" w:fill="D9D9D9" w:themeFill="background1" w:themeFillShade="D9"/>
          </w:tcPr>
          <w:p w:rsidR="004E591A" w:rsidRPr="004E591A" w:rsidRDefault="004E591A" w:rsidP="007B7458">
            <w:pPr>
              <w:rPr>
                <w:sz w:val="22"/>
                <w:szCs w:val="22"/>
              </w:rPr>
            </w:pPr>
            <w:r w:rsidRPr="004E591A">
              <w:rPr>
                <w:sz w:val="22"/>
                <w:szCs w:val="22"/>
              </w:rPr>
              <w:t>Follow-up action to ensure sustainability of each Output</w:t>
            </w:r>
          </w:p>
        </w:tc>
        <w:tc>
          <w:tcPr>
            <w:tcW w:w="2268" w:type="dxa"/>
            <w:shd w:val="clear" w:color="auto" w:fill="D9D9D9" w:themeFill="background1" w:themeFillShade="D9"/>
          </w:tcPr>
          <w:p w:rsidR="004E591A" w:rsidRPr="004E591A" w:rsidRDefault="004E591A" w:rsidP="007B7458">
            <w:pPr>
              <w:rPr>
                <w:bCs/>
                <w:sz w:val="22"/>
                <w:szCs w:val="22"/>
              </w:rPr>
            </w:pPr>
            <w:r w:rsidRPr="004E591A">
              <w:rPr>
                <w:bCs/>
                <w:sz w:val="22"/>
                <w:szCs w:val="22"/>
              </w:rPr>
              <w:t xml:space="preserve">Institution responsible for this follow-up action and the resources it will provide (human, physical and financial) </w:t>
            </w:r>
          </w:p>
        </w:tc>
        <w:tc>
          <w:tcPr>
            <w:tcW w:w="3260" w:type="dxa"/>
            <w:shd w:val="clear" w:color="auto" w:fill="D9D9D9" w:themeFill="background1" w:themeFillShade="D9"/>
          </w:tcPr>
          <w:p w:rsidR="004E591A" w:rsidRPr="004E591A" w:rsidRDefault="004E591A" w:rsidP="007B7458">
            <w:pPr>
              <w:rPr>
                <w:sz w:val="22"/>
                <w:szCs w:val="22"/>
              </w:rPr>
            </w:pPr>
            <w:r w:rsidRPr="004E591A">
              <w:rPr>
                <w:sz w:val="22"/>
                <w:szCs w:val="22"/>
              </w:rPr>
              <w:t>Contribution of each Output to the sustainability of project Outcome</w:t>
            </w:r>
          </w:p>
        </w:tc>
      </w:tr>
      <w:tr w:rsidR="004E591A" w:rsidRPr="007F7EA4" w:rsidTr="00941329">
        <w:tc>
          <w:tcPr>
            <w:tcW w:w="2552" w:type="dxa"/>
          </w:tcPr>
          <w:p w:rsidR="004E591A" w:rsidRPr="004E591A" w:rsidRDefault="004E591A" w:rsidP="007B7458">
            <w:pPr>
              <w:rPr>
                <w:sz w:val="22"/>
                <w:szCs w:val="22"/>
              </w:rPr>
            </w:pPr>
            <w:r w:rsidRPr="004E591A">
              <w:rPr>
                <w:sz w:val="22"/>
                <w:szCs w:val="22"/>
              </w:rPr>
              <w:t xml:space="preserve">Output 1: </w:t>
            </w:r>
            <w:r w:rsidRPr="004E591A">
              <w:rPr>
                <w:i/>
                <w:sz w:val="22"/>
                <w:szCs w:val="22"/>
              </w:rPr>
              <w:t xml:space="preserve">Investment profile for the identification of AWM priorities at national level is produced and national capacity is built in </w:t>
            </w:r>
            <w:r w:rsidR="00BD1B85">
              <w:rPr>
                <w:b/>
                <w:i/>
                <w:sz w:val="22"/>
                <w:szCs w:val="22"/>
              </w:rPr>
              <w:t>the Sudan</w:t>
            </w:r>
            <w:r w:rsidRPr="004E591A">
              <w:rPr>
                <w:i/>
                <w:sz w:val="22"/>
                <w:szCs w:val="22"/>
              </w:rPr>
              <w:t xml:space="preserve"> in the context of the CAADP-</w:t>
            </w:r>
            <w:r w:rsidR="00B6424B" w:rsidRPr="004E591A">
              <w:rPr>
                <w:i/>
                <w:sz w:val="22"/>
                <w:szCs w:val="22"/>
              </w:rPr>
              <w:t xml:space="preserve">compact </w:t>
            </w:r>
            <w:r w:rsidRPr="004E591A">
              <w:rPr>
                <w:i/>
                <w:sz w:val="22"/>
                <w:szCs w:val="22"/>
              </w:rPr>
              <w:t>process</w:t>
            </w:r>
          </w:p>
        </w:tc>
        <w:tc>
          <w:tcPr>
            <w:tcW w:w="1701" w:type="dxa"/>
          </w:tcPr>
          <w:p w:rsidR="004E591A" w:rsidRPr="00694E37" w:rsidRDefault="004E591A" w:rsidP="00012EBC">
            <w:pPr>
              <w:rPr>
                <w:sz w:val="22"/>
                <w:szCs w:val="22"/>
              </w:rPr>
            </w:pPr>
            <w:r w:rsidRPr="00694E37">
              <w:rPr>
                <w:sz w:val="22"/>
                <w:szCs w:val="22"/>
              </w:rPr>
              <w:t xml:space="preserve">Mobilize resources for funding of priorities </w:t>
            </w:r>
          </w:p>
        </w:tc>
        <w:tc>
          <w:tcPr>
            <w:tcW w:w="2268" w:type="dxa"/>
          </w:tcPr>
          <w:p w:rsidR="004E591A" w:rsidRPr="00694E37" w:rsidRDefault="004E591A" w:rsidP="00635C94">
            <w:pPr>
              <w:rPr>
                <w:sz w:val="22"/>
                <w:szCs w:val="22"/>
              </w:rPr>
            </w:pPr>
            <w:r w:rsidRPr="00694E37">
              <w:rPr>
                <w:sz w:val="22"/>
                <w:szCs w:val="22"/>
              </w:rPr>
              <w:t xml:space="preserve">COMESA; Government;  </w:t>
            </w:r>
            <w:r w:rsidRPr="00694E37">
              <w:rPr>
                <w:rFonts w:eastAsia="Batang"/>
                <w:sz w:val="22"/>
                <w:szCs w:val="22"/>
              </w:rPr>
              <w:t>AgWA</w:t>
            </w:r>
            <w:r w:rsidRPr="00694E37">
              <w:rPr>
                <w:sz w:val="22"/>
                <w:szCs w:val="22"/>
              </w:rPr>
              <w:t xml:space="preserve"> with support from </w:t>
            </w:r>
            <w:r w:rsidR="00B6424B" w:rsidRPr="00694E37">
              <w:rPr>
                <w:sz w:val="22"/>
                <w:szCs w:val="22"/>
              </w:rPr>
              <w:t xml:space="preserve">partners </w:t>
            </w:r>
            <w:r w:rsidRPr="00694E37">
              <w:rPr>
                <w:sz w:val="22"/>
                <w:szCs w:val="22"/>
              </w:rPr>
              <w:t>and donors</w:t>
            </w:r>
          </w:p>
        </w:tc>
        <w:tc>
          <w:tcPr>
            <w:tcW w:w="3260" w:type="dxa"/>
          </w:tcPr>
          <w:p w:rsidR="004E591A" w:rsidRPr="00694E37" w:rsidRDefault="004E591A" w:rsidP="00812886">
            <w:pPr>
              <w:spacing w:after="120"/>
              <w:ind w:left="11" w:firstLine="23"/>
              <w:rPr>
                <w:sz w:val="22"/>
                <w:szCs w:val="22"/>
              </w:rPr>
            </w:pPr>
            <w:r w:rsidRPr="00694E37">
              <w:rPr>
                <w:sz w:val="22"/>
                <w:szCs w:val="22"/>
              </w:rPr>
              <w:t xml:space="preserve">Increased investments in well identified AWM priorities through funding of bankable projects based on a deep analysis of knowledge, institutional, governance, regulatory and financial barriers to sustainable agricultural water management will directly contribute to improved AWM. </w:t>
            </w:r>
          </w:p>
        </w:tc>
      </w:tr>
      <w:tr w:rsidR="004E591A" w:rsidRPr="007F7EA4" w:rsidTr="00941329">
        <w:tc>
          <w:tcPr>
            <w:tcW w:w="2552" w:type="dxa"/>
          </w:tcPr>
          <w:p w:rsidR="004E591A" w:rsidRPr="004E591A" w:rsidRDefault="004E591A" w:rsidP="007B7458">
            <w:pPr>
              <w:rPr>
                <w:sz w:val="22"/>
                <w:szCs w:val="22"/>
              </w:rPr>
            </w:pPr>
            <w:r w:rsidRPr="004E591A">
              <w:rPr>
                <w:sz w:val="22"/>
                <w:szCs w:val="22"/>
              </w:rPr>
              <w:t xml:space="preserve">Output 2: </w:t>
            </w:r>
            <w:r w:rsidRPr="004E591A">
              <w:rPr>
                <w:i/>
                <w:sz w:val="22"/>
                <w:szCs w:val="22"/>
              </w:rPr>
              <w:t xml:space="preserve">Investment profile for the identification of AWM priorities at national level is produced and national capacity is built in </w:t>
            </w:r>
            <w:r w:rsidRPr="004E591A">
              <w:rPr>
                <w:b/>
                <w:i/>
                <w:sz w:val="22"/>
                <w:szCs w:val="22"/>
              </w:rPr>
              <w:t xml:space="preserve">Egypt </w:t>
            </w:r>
            <w:r w:rsidRPr="004E591A">
              <w:rPr>
                <w:i/>
                <w:sz w:val="22"/>
                <w:szCs w:val="22"/>
              </w:rPr>
              <w:t>in the context of the CAADP-</w:t>
            </w:r>
            <w:r w:rsidR="00B6424B" w:rsidRPr="004E591A">
              <w:rPr>
                <w:i/>
                <w:sz w:val="22"/>
                <w:szCs w:val="22"/>
              </w:rPr>
              <w:t xml:space="preserve">compact </w:t>
            </w:r>
            <w:r w:rsidRPr="004E591A">
              <w:rPr>
                <w:i/>
                <w:sz w:val="22"/>
                <w:szCs w:val="22"/>
              </w:rPr>
              <w:t>process</w:t>
            </w:r>
          </w:p>
        </w:tc>
        <w:tc>
          <w:tcPr>
            <w:tcW w:w="1701" w:type="dxa"/>
          </w:tcPr>
          <w:p w:rsidR="004E591A" w:rsidRPr="004E591A" w:rsidRDefault="004E591A" w:rsidP="00012EBC">
            <w:pPr>
              <w:rPr>
                <w:sz w:val="22"/>
                <w:szCs w:val="22"/>
              </w:rPr>
            </w:pPr>
            <w:r w:rsidRPr="004E591A">
              <w:rPr>
                <w:sz w:val="22"/>
                <w:szCs w:val="22"/>
              </w:rPr>
              <w:t xml:space="preserve">Mobilize resources for funding of priorities </w:t>
            </w:r>
          </w:p>
          <w:p w:rsidR="004E591A" w:rsidRPr="004E591A" w:rsidRDefault="004E591A" w:rsidP="00012EBC">
            <w:pPr>
              <w:rPr>
                <w:sz w:val="22"/>
                <w:szCs w:val="22"/>
              </w:rPr>
            </w:pPr>
          </w:p>
        </w:tc>
        <w:tc>
          <w:tcPr>
            <w:tcW w:w="2268" w:type="dxa"/>
          </w:tcPr>
          <w:p w:rsidR="004E591A" w:rsidRPr="004E591A" w:rsidRDefault="004E591A" w:rsidP="007B7458">
            <w:pPr>
              <w:rPr>
                <w:sz w:val="22"/>
                <w:szCs w:val="22"/>
              </w:rPr>
            </w:pPr>
            <w:r w:rsidRPr="004E591A">
              <w:rPr>
                <w:sz w:val="22"/>
                <w:szCs w:val="22"/>
              </w:rPr>
              <w:t xml:space="preserve">COMESA; Government;  </w:t>
            </w:r>
            <w:r w:rsidRPr="004E591A">
              <w:rPr>
                <w:rFonts w:eastAsia="Batang"/>
                <w:sz w:val="22"/>
                <w:szCs w:val="22"/>
              </w:rPr>
              <w:t>AgWA</w:t>
            </w:r>
            <w:r w:rsidRPr="004E591A">
              <w:rPr>
                <w:sz w:val="22"/>
                <w:szCs w:val="22"/>
              </w:rPr>
              <w:t xml:space="preserve"> with support from </w:t>
            </w:r>
            <w:r w:rsidR="00B6424B" w:rsidRPr="004E591A">
              <w:rPr>
                <w:sz w:val="22"/>
                <w:szCs w:val="22"/>
              </w:rPr>
              <w:t xml:space="preserve">partners </w:t>
            </w:r>
            <w:r w:rsidRPr="004E591A">
              <w:rPr>
                <w:sz w:val="22"/>
                <w:szCs w:val="22"/>
              </w:rPr>
              <w:t>and donors</w:t>
            </w:r>
          </w:p>
        </w:tc>
        <w:tc>
          <w:tcPr>
            <w:tcW w:w="3260" w:type="dxa"/>
          </w:tcPr>
          <w:p w:rsidR="004E591A" w:rsidRPr="004E591A" w:rsidRDefault="004E591A" w:rsidP="007B7458">
            <w:pPr>
              <w:rPr>
                <w:sz w:val="22"/>
                <w:szCs w:val="22"/>
              </w:rPr>
            </w:pPr>
            <w:r w:rsidRPr="004E591A">
              <w:rPr>
                <w:sz w:val="22"/>
                <w:szCs w:val="22"/>
              </w:rPr>
              <w:t>Same as above.</w:t>
            </w:r>
          </w:p>
        </w:tc>
      </w:tr>
      <w:tr w:rsidR="004E591A" w:rsidRPr="007F7EA4" w:rsidTr="00941329">
        <w:tc>
          <w:tcPr>
            <w:tcW w:w="2552" w:type="dxa"/>
          </w:tcPr>
          <w:p w:rsidR="004E591A" w:rsidRPr="004E591A" w:rsidRDefault="004E591A" w:rsidP="007B7458">
            <w:pPr>
              <w:rPr>
                <w:sz w:val="22"/>
                <w:szCs w:val="22"/>
              </w:rPr>
            </w:pPr>
            <w:r w:rsidRPr="004E591A">
              <w:rPr>
                <w:sz w:val="22"/>
                <w:szCs w:val="22"/>
              </w:rPr>
              <w:t xml:space="preserve">Output 3: </w:t>
            </w:r>
            <w:r w:rsidRPr="004E591A">
              <w:rPr>
                <w:i/>
                <w:sz w:val="22"/>
                <w:szCs w:val="22"/>
              </w:rPr>
              <w:t xml:space="preserve">A broad National Agriculture Investment Plan (NAIP) refined for </w:t>
            </w:r>
            <w:r w:rsidRPr="004E591A">
              <w:rPr>
                <w:b/>
                <w:i/>
                <w:sz w:val="22"/>
                <w:szCs w:val="22"/>
              </w:rPr>
              <w:t xml:space="preserve">Swaziland </w:t>
            </w:r>
            <w:r w:rsidRPr="004E591A">
              <w:rPr>
                <w:i/>
                <w:sz w:val="22"/>
                <w:szCs w:val="22"/>
              </w:rPr>
              <w:t>to specifically re-emphasize Agricultural Water Management, detailing out specific programs</w:t>
            </w:r>
          </w:p>
        </w:tc>
        <w:tc>
          <w:tcPr>
            <w:tcW w:w="1701" w:type="dxa"/>
          </w:tcPr>
          <w:p w:rsidR="004E591A" w:rsidRPr="004E591A" w:rsidRDefault="004E591A" w:rsidP="00635C94">
            <w:pPr>
              <w:rPr>
                <w:sz w:val="22"/>
                <w:szCs w:val="22"/>
              </w:rPr>
            </w:pPr>
            <w:r w:rsidRPr="004E591A">
              <w:rPr>
                <w:sz w:val="22"/>
                <w:szCs w:val="22"/>
              </w:rPr>
              <w:t xml:space="preserve">Mobilize resources for funding of the NAIP </w:t>
            </w:r>
          </w:p>
          <w:p w:rsidR="004E591A" w:rsidRPr="004E591A" w:rsidRDefault="004E591A" w:rsidP="007B7458">
            <w:pPr>
              <w:rPr>
                <w:sz w:val="22"/>
                <w:szCs w:val="22"/>
              </w:rPr>
            </w:pPr>
          </w:p>
        </w:tc>
        <w:tc>
          <w:tcPr>
            <w:tcW w:w="2268" w:type="dxa"/>
          </w:tcPr>
          <w:p w:rsidR="004E591A" w:rsidRPr="004E591A" w:rsidRDefault="004E591A" w:rsidP="007B7458">
            <w:pPr>
              <w:rPr>
                <w:sz w:val="22"/>
                <w:szCs w:val="22"/>
              </w:rPr>
            </w:pPr>
            <w:r w:rsidRPr="004E591A">
              <w:rPr>
                <w:sz w:val="22"/>
                <w:szCs w:val="22"/>
              </w:rPr>
              <w:t xml:space="preserve">COMESA; Government;  </w:t>
            </w:r>
            <w:r w:rsidRPr="004E591A">
              <w:rPr>
                <w:rFonts w:eastAsia="Batang"/>
                <w:sz w:val="22"/>
                <w:szCs w:val="22"/>
              </w:rPr>
              <w:t>AgWA</w:t>
            </w:r>
            <w:r w:rsidRPr="004E591A">
              <w:rPr>
                <w:sz w:val="22"/>
                <w:szCs w:val="22"/>
              </w:rPr>
              <w:t xml:space="preserve"> with support from </w:t>
            </w:r>
            <w:r w:rsidR="00B6424B" w:rsidRPr="004E591A">
              <w:rPr>
                <w:sz w:val="22"/>
                <w:szCs w:val="22"/>
              </w:rPr>
              <w:t xml:space="preserve">partners </w:t>
            </w:r>
            <w:r w:rsidRPr="004E591A">
              <w:rPr>
                <w:sz w:val="22"/>
                <w:szCs w:val="22"/>
              </w:rPr>
              <w:t>and donors</w:t>
            </w:r>
          </w:p>
        </w:tc>
        <w:tc>
          <w:tcPr>
            <w:tcW w:w="3260" w:type="dxa"/>
          </w:tcPr>
          <w:p w:rsidR="004E591A" w:rsidRPr="004E591A" w:rsidRDefault="004E591A" w:rsidP="007B7458">
            <w:pPr>
              <w:rPr>
                <w:sz w:val="22"/>
                <w:szCs w:val="22"/>
              </w:rPr>
            </w:pPr>
            <w:r w:rsidRPr="004E591A">
              <w:rPr>
                <w:sz w:val="22"/>
                <w:szCs w:val="22"/>
              </w:rPr>
              <w:t>Same as above.</w:t>
            </w:r>
          </w:p>
        </w:tc>
      </w:tr>
      <w:tr w:rsidR="004E591A" w:rsidRPr="007F7EA4" w:rsidTr="00941329">
        <w:tc>
          <w:tcPr>
            <w:tcW w:w="2552" w:type="dxa"/>
          </w:tcPr>
          <w:p w:rsidR="004E591A" w:rsidRPr="004E591A" w:rsidRDefault="004E591A" w:rsidP="00012EBC">
            <w:pPr>
              <w:rPr>
                <w:sz w:val="22"/>
                <w:szCs w:val="22"/>
              </w:rPr>
            </w:pPr>
            <w:r w:rsidRPr="004E591A">
              <w:rPr>
                <w:sz w:val="22"/>
                <w:szCs w:val="22"/>
              </w:rPr>
              <w:t>Output 4:</w:t>
            </w:r>
            <w:r w:rsidRPr="004E591A">
              <w:rPr>
                <w:i/>
                <w:sz w:val="22"/>
                <w:szCs w:val="22"/>
              </w:rPr>
              <w:t xml:space="preserve"> Defined investments projects in agricultural water for </w:t>
            </w:r>
            <w:r w:rsidRPr="004E591A">
              <w:rPr>
                <w:b/>
                <w:i/>
                <w:sz w:val="22"/>
                <w:szCs w:val="22"/>
              </w:rPr>
              <w:t xml:space="preserve">Malawi </w:t>
            </w:r>
            <w:r w:rsidRPr="004E591A">
              <w:rPr>
                <w:i/>
                <w:sz w:val="22"/>
                <w:szCs w:val="22"/>
              </w:rPr>
              <w:t>and prepared bankable project documents</w:t>
            </w:r>
          </w:p>
        </w:tc>
        <w:tc>
          <w:tcPr>
            <w:tcW w:w="1701" w:type="dxa"/>
          </w:tcPr>
          <w:p w:rsidR="004E591A" w:rsidRPr="004E591A" w:rsidRDefault="004E591A" w:rsidP="007B7458">
            <w:pPr>
              <w:rPr>
                <w:sz w:val="22"/>
                <w:szCs w:val="22"/>
              </w:rPr>
            </w:pPr>
            <w:r w:rsidRPr="004E591A">
              <w:rPr>
                <w:sz w:val="22"/>
                <w:szCs w:val="22"/>
              </w:rPr>
              <w:t xml:space="preserve">Mobilize resources for funding of projects </w:t>
            </w:r>
          </w:p>
          <w:p w:rsidR="004E591A" w:rsidRPr="004E591A" w:rsidRDefault="004E591A" w:rsidP="007B7458">
            <w:pPr>
              <w:rPr>
                <w:sz w:val="22"/>
                <w:szCs w:val="22"/>
              </w:rPr>
            </w:pPr>
          </w:p>
        </w:tc>
        <w:tc>
          <w:tcPr>
            <w:tcW w:w="2268" w:type="dxa"/>
          </w:tcPr>
          <w:p w:rsidR="004E591A" w:rsidRPr="004E591A" w:rsidRDefault="00227AF9" w:rsidP="007B7458">
            <w:pPr>
              <w:rPr>
                <w:sz w:val="22"/>
                <w:szCs w:val="22"/>
              </w:rPr>
            </w:pPr>
            <w:r>
              <w:rPr>
                <w:sz w:val="22"/>
                <w:szCs w:val="22"/>
              </w:rPr>
              <w:t xml:space="preserve">COMESA; Government; </w:t>
            </w:r>
            <w:proofErr w:type="spellStart"/>
            <w:r w:rsidR="004E591A" w:rsidRPr="004E591A">
              <w:rPr>
                <w:rFonts w:eastAsia="Batang"/>
                <w:sz w:val="22"/>
                <w:szCs w:val="22"/>
              </w:rPr>
              <w:t>AgWA</w:t>
            </w:r>
            <w:proofErr w:type="spellEnd"/>
            <w:r w:rsidR="004E591A" w:rsidRPr="004E591A">
              <w:rPr>
                <w:sz w:val="22"/>
                <w:szCs w:val="22"/>
              </w:rPr>
              <w:t xml:space="preserve"> with support from </w:t>
            </w:r>
            <w:r w:rsidR="00B6424B" w:rsidRPr="004E591A">
              <w:rPr>
                <w:sz w:val="22"/>
                <w:szCs w:val="22"/>
              </w:rPr>
              <w:t xml:space="preserve">partners </w:t>
            </w:r>
            <w:r w:rsidR="004E591A" w:rsidRPr="004E591A">
              <w:rPr>
                <w:sz w:val="22"/>
                <w:szCs w:val="22"/>
              </w:rPr>
              <w:t>and donors</w:t>
            </w:r>
          </w:p>
        </w:tc>
        <w:tc>
          <w:tcPr>
            <w:tcW w:w="3260" w:type="dxa"/>
          </w:tcPr>
          <w:p w:rsidR="004E591A" w:rsidRPr="004E591A" w:rsidRDefault="004E591A" w:rsidP="007B7458">
            <w:pPr>
              <w:rPr>
                <w:sz w:val="22"/>
                <w:szCs w:val="22"/>
              </w:rPr>
            </w:pPr>
            <w:r w:rsidRPr="004E591A">
              <w:rPr>
                <w:sz w:val="22"/>
                <w:szCs w:val="22"/>
              </w:rPr>
              <w:t>Same as above.</w:t>
            </w:r>
          </w:p>
        </w:tc>
      </w:tr>
      <w:tr w:rsidR="004E591A" w:rsidRPr="007F7EA4" w:rsidTr="00941329">
        <w:tc>
          <w:tcPr>
            <w:tcW w:w="2552" w:type="dxa"/>
          </w:tcPr>
          <w:p w:rsidR="004E591A" w:rsidRPr="004E591A" w:rsidRDefault="004E591A" w:rsidP="00C57169">
            <w:pPr>
              <w:spacing w:after="120"/>
              <w:rPr>
                <w:sz w:val="22"/>
                <w:szCs w:val="22"/>
              </w:rPr>
            </w:pPr>
            <w:r w:rsidRPr="004E591A">
              <w:rPr>
                <w:sz w:val="22"/>
                <w:szCs w:val="22"/>
              </w:rPr>
              <w:t>Output 5:</w:t>
            </w:r>
            <w:r w:rsidR="00C57169">
              <w:rPr>
                <w:i/>
                <w:sz w:val="22"/>
                <w:szCs w:val="22"/>
              </w:rPr>
              <w:t xml:space="preserve"> </w:t>
            </w:r>
            <w:r w:rsidR="00C57169" w:rsidRPr="00B32899">
              <w:rPr>
                <w:i/>
                <w:sz w:val="22"/>
                <w:szCs w:val="22"/>
              </w:rPr>
              <w:t>Increased</w:t>
            </w:r>
            <w:r w:rsidRPr="00B32899">
              <w:rPr>
                <w:i/>
                <w:sz w:val="22"/>
                <w:szCs w:val="22"/>
              </w:rPr>
              <w:t xml:space="preserve"> regional integration, coordination, and partnership </w:t>
            </w:r>
            <w:r w:rsidR="00C57169" w:rsidRPr="00B32899">
              <w:rPr>
                <w:i/>
              </w:rPr>
              <w:t xml:space="preserve">between </w:t>
            </w:r>
            <w:proofErr w:type="spellStart"/>
            <w:proofErr w:type="gramStart"/>
            <w:r w:rsidR="00C57169" w:rsidRPr="00B32899">
              <w:rPr>
                <w:i/>
              </w:rPr>
              <w:t>AgWa</w:t>
            </w:r>
            <w:proofErr w:type="spellEnd"/>
            <w:r w:rsidR="00C57169" w:rsidRPr="00B32899">
              <w:rPr>
                <w:i/>
              </w:rPr>
              <w:t xml:space="preserve">  and</w:t>
            </w:r>
            <w:proofErr w:type="gramEnd"/>
            <w:r w:rsidR="00C57169" w:rsidRPr="00B32899">
              <w:rPr>
                <w:i/>
              </w:rPr>
              <w:t xml:space="preserve"> COMESA</w:t>
            </w:r>
            <w:r w:rsidRPr="00B32899">
              <w:rPr>
                <w:i/>
                <w:sz w:val="22"/>
                <w:szCs w:val="22"/>
              </w:rPr>
              <w:t>.</w:t>
            </w:r>
          </w:p>
        </w:tc>
        <w:tc>
          <w:tcPr>
            <w:tcW w:w="1701" w:type="dxa"/>
          </w:tcPr>
          <w:p w:rsidR="004E591A" w:rsidRPr="004E591A" w:rsidRDefault="004E591A" w:rsidP="007B7458">
            <w:pPr>
              <w:rPr>
                <w:sz w:val="22"/>
                <w:szCs w:val="22"/>
              </w:rPr>
            </w:pPr>
            <w:r w:rsidRPr="004E591A">
              <w:rPr>
                <w:sz w:val="22"/>
                <w:szCs w:val="22"/>
              </w:rPr>
              <w:t xml:space="preserve">Mobilize resources for funding the </w:t>
            </w:r>
            <w:r w:rsidR="00B32899">
              <w:rPr>
                <w:sz w:val="22"/>
                <w:szCs w:val="22"/>
              </w:rPr>
              <w:t xml:space="preserve">joint </w:t>
            </w:r>
            <w:r w:rsidRPr="004E591A">
              <w:rPr>
                <w:sz w:val="22"/>
                <w:szCs w:val="22"/>
              </w:rPr>
              <w:t xml:space="preserve">action plan </w:t>
            </w:r>
          </w:p>
          <w:p w:rsidR="004E591A" w:rsidRPr="004E591A" w:rsidRDefault="004E591A" w:rsidP="007B7458">
            <w:pPr>
              <w:rPr>
                <w:sz w:val="22"/>
                <w:szCs w:val="22"/>
              </w:rPr>
            </w:pPr>
          </w:p>
        </w:tc>
        <w:tc>
          <w:tcPr>
            <w:tcW w:w="2268" w:type="dxa"/>
          </w:tcPr>
          <w:p w:rsidR="004E591A" w:rsidRPr="004E591A" w:rsidRDefault="004E591A" w:rsidP="007B7458">
            <w:pPr>
              <w:rPr>
                <w:sz w:val="22"/>
                <w:szCs w:val="22"/>
              </w:rPr>
            </w:pPr>
            <w:r w:rsidRPr="004E591A">
              <w:rPr>
                <w:sz w:val="22"/>
                <w:szCs w:val="22"/>
              </w:rPr>
              <w:t xml:space="preserve">COMESA; Governments;  </w:t>
            </w:r>
            <w:r w:rsidRPr="004E591A">
              <w:rPr>
                <w:rFonts w:eastAsia="Batang"/>
                <w:sz w:val="22"/>
                <w:szCs w:val="22"/>
              </w:rPr>
              <w:t>AgWA</w:t>
            </w:r>
            <w:r w:rsidRPr="004E591A">
              <w:rPr>
                <w:sz w:val="22"/>
                <w:szCs w:val="22"/>
              </w:rPr>
              <w:t xml:space="preserve"> with support from </w:t>
            </w:r>
            <w:r w:rsidR="00B6424B" w:rsidRPr="004E591A">
              <w:rPr>
                <w:sz w:val="22"/>
                <w:szCs w:val="22"/>
              </w:rPr>
              <w:t xml:space="preserve">partners </w:t>
            </w:r>
            <w:r w:rsidRPr="004E591A">
              <w:rPr>
                <w:sz w:val="22"/>
                <w:szCs w:val="22"/>
              </w:rPr>
              <w:t>and donors</w:t>
            </w:r>
          </w:p>
        </w:tc>
        <w:tc>
          <w:tcPr>
            <w:tcW w:w="3260" w:type="dxa"/>
          </w:tcPr>
          <w:p w:rsidR="004E591A" w:rsidRPr="004E591A" w:rsidRDefault="004E591A" w:rsidP="007B7458">
            <w:pPr>
              <w:rPr>
                <w:sz w:val="22"/>
                <w:szCs w:val="22"/>
              </w:rPr>
            </w:pPr>
          </w:p>
        </w:tc>
      </w:tr>
    </w:tbl>
    <w:p w:rsidR="00941329" w:rsidRDefault="00941329" w:rsidP="008F508F">
      <w:pPr>
        <w:spacing w:before="240" w:after="120"/>
        <w:rPr>
          <w:b/>
          <w:sz w:val="24"/>
          <w:szCs w:val="24"/>
          <w:u w:val="single"/>
        </w:rPr>
      </w:pPr>
    </w:p>
    <w:p w:rsidR="00017400" w:rsidRPr="00835B22" w:rsidRDefault="0059359A" w:rsidP="008F508F">
      <w:pPr>
        <w:spacing w:before="240" w:after="120"/>
        <w:rPr>
          <w:b/>
          <w:sz w:val="24"/>
          <w:szCs w:val="24"/>
          <w:u w:val="single"/>
        </w:rPr>
      </w:pPr>
      <w:r>
        <w:rPr>
          <w:b/>
          <w:sz w:val="24"/>
          <w:szCs w:val="24"/>
          <w:u w:val="single"/>
        </w:rPr>
        <w:lastRenderedPageBreak/>
        <w:t xml:space="preserve">3.4. </w:t>
      </w:r>
      <w:r w:rsidR="00017400" w:rsidRPr="00835B22">
        <w:rPr>
          <w:b/>
          <w:sz w:val="24"/>
          <w:szCs w:val="24"/>
          <w:u w:val="single"/>
        </w:rPr>
        <w:t>Risks and Assumptions</w:t>
      </w:r>
    </w:p>
    <w:p w:rsidR="00017400" w:rsidRPr="005B7243" w:rsidRDefault="00017400" w:rsidP="008F508F">
      <w:pPr>
        <w:spacing w:after="120"/>
        <w:rPr>
          <w:i/>
          <w:sz w:val="24"/>
          <w:szCs w:val="24"/>
        </w:rPr>
      </w:pPr>
      <w:r w:rsidRPr="005B7243">
        <w:rPr>
          <w:i/>
          <w:sz w:val="24"/>
          <w:szCs w:val="24"/>
        </w:rPr>
        <w:t>Figure 1: Risk Matrix</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1"/>
        <w:gridCol w:w="2272"/>
        <w:gridCol w:w="1757"/>
        <w:gridCol w:w="2788"/>
      </w:tblGrid>
      <w:tr w:rsidR="00017400" w:rsidRPr="00162A9D" w:rsidTr="008F508F">
        <w:trPr>
          <w:trHeight w:val="337"/>
        </w:trPr>
        <w:tc>
          <w:tcPr>
            <w:tcW w:w="2361" w:type="dxa"/>
            <w:shd w:val="clear" w:color="auto" w:fill="auto"/>
          </w:tcPr>
          <w:p w:rsidR="00017400" w:rsidRPr="00162A9D" w:rsidRDefault="00017400" w:rsidP="00017400">
            <w:pPr>
              <w:jc w:val="center"/>
              <w:rPr>
                <w:b/>
                <w:sz w:val="22"/>
                <w:szCs w:val="22"/>
              </w:rPr>
            </w:pPr>
            <w:r w:rsidRPr="00162A9D">
              <w:rPr>
                <w:b/>
                <w:sz w:val="22"/>
                <w:szCs w:val="22"/>
              </w:rPr>
              <w:t>Risk</w:t>
            </w:r>
          </w:p>
        </w:tc>
        <w:tc>
          <w:tcPr>
            <w:tcW w:w="2272" w:type="dxa"/>
            <w:shd w:val="clear" w:color="auto" w:fill="auto"/>
          </w:tcPr>
          <w:p w:rsidR="00017400" w:rsidRPr="00162A9D" w:rsidRDefault="00017400" w:rsidP="00017400">
            <w:pPr>
              <w:jc w:val="center"/>
              <w:rPr>
                <w:b/>
                <w:sz w:val="22"/>
                <w:szCs w:val="22"/>
              </w:rPr>
            </w:pPr>
            <w:r w:rsidRPr="00162A9D">
              <w:rPr>
                <w:b/>
                <w:sz w:val="22"/>
                <w:szCs w:val="22"/>
              </w:rPr>
              <w:t>Impact</w:t>
            </w:r>
          </w:p>
        </w:tc>
        <w:tc>
          <w:tcPr>
            <w:tcW w:w="1757" w:type="dxa"/>
            <w:shd w:val="clear" w:color="auto" w:fill="auto"/>
          </w:tcPr>
          <w:p w:rsidR="00017400" w:rsidRPr="00162A9D" w:rsidRDefault="00017400" w:rsidP="00017400">
            <w:pPr>
              <w:jc w:val="center"/>
              <w:rPr>
                <w:b/>
                <w:sz w:val="22"/>
                <w:szCs w:val="22"/>
              </w:rPr>
            </w:pPr>
            <w:r w:rsidRPr="00162A9D">
              <w:rPr>
                <w:b/>
                <w:sz w:val="22"/>
                <w:szCs w:val="22"/>
              </w:rPr>
              <w:t>Probability</w:t>
            </w:r>
          </w:p>
        </w:tc>
        <w:tc>
          <w:tcPr>
            <w:tcW w:w="2788" w:type="dxa"/>
            <w:shd w:val="clear" w:color="auto" w:fill="auto"/>
          </w:tcPr>
          <w:p w:rsidR="00017400" w:rsidRPr="00162A9D" w:rsidRDefault="00017400" w:rsidP="00017400">
            <w:pPr>
              <w:jc w:val="center"/>
              <w:rPr>
                <w:b/>
                <w:sz w:val="22"/>
                <w:szCs w:val="22"/>
              </w:rPr>
            </w:pPr>
            <w:r w:rsidRPr="00162A9D">
              <w:rPr>
                <w:b/>
                <w:sz w:val="22"/>
                <w:szCs w:val="22"/>
              </w:rPr>
              <w:t>Mitigation</w:t>
            </w:r>
          </w:p>
        </w:tc>
      </w:tr>
      <w:tr w:rsidR="00017400" w:rsidRPr="00162A9D" w:rsidTr="008F508F">
        <w:trPr>
          <w:trHeight w:val="1408"/>
        </w:trPr>
        <w:tc>
          <w:tcPr>
            <w:tcW w:w="2361" w:type="dxa"/>
          </w:tcPr>
          <w:p w:rsidR="00017400" w:rsidRPr="00162A9D" w:rsidRDefault="00017400" w:rsidP="00017400">
            <w:pPr>
              <w:rPr>
                <w:sz w:val="22"/>
                <w:szCs w:val="22"/>
              </w:rPr>
            </w:pPr>
            <w:r w:rsidRPr="00162A9D">
              <w:rPr>
                <w:sz w:val="22"/>
                <w:szCs w:val="22"/>
              </w:rPr>
              <w:t>1. Insufficient commitment of the national institutions</w:t>
            </w:r>
          </w:p>
        </w:tc>
        <w:tc>
          <w:tcPr>
            <w:tcW w:w="2272" w:type="dxa"/>
          </w:tcPr>
          <w:p w:rsidR="00017400" w:rsidRPr="00162A9D" w:rsidRDefault="00017400" w:rsidP="00017400">
            <w:pPr>
              <w:rPr>
                <w:sz w:val="22"/>
                <w:szCs w:val="22"/>
              </w:rPr>
            </w:pPr>
            <w:r w:rsidRPr="00162A9D">
              <w:rPr>
                <w:sz w:val="22"/>
                <w:szCs w:val="22"/>
              </w:rPr>
              <w:t>Inefficient decision</w:t>
            </w:r>
            <w:r w:rsidR="00FB4AC2">
              <w:rPr>
                <w:sz w:val="22"/>
                <w:szCs w:val="22"/>
              </w:rPr>
              <w:t>-</w:t>
            </w:r>
            <w:r w:rsidRPr="00162A9D">
              <w:rPr>
                <w:sz w:val="22"/>
                <w:szCs w:val="22"/>
              </w:rPr>
              <w:t xml:space="preserve"> making</w:t>
            </w:r>
          </w:p>
        </w:tc>
        <w:tc>
          <w:tcPr>
            <w:tcW w:w="1757" w:type="dxa"/>
          </w:tcPr>
          <w:p w:rsidR="00017400" w:rsidRPr="00162A9D" w:rsidRDefault="0025031E" w:rsidP="00E609FB">
            <w:pPr>
              <w:rPr>
                <w:sz w:val="22"/>
                <w:szCs w:val="22"/>
              </w:rPr>
            </w:pPr>
            <w:r w:rsidRPr="0025031E">
              <w:rPr>
                <w:sz w:val="22"/>
                <w:szCs w:val="22"/>
              </w:rPr>
              <w:t xml:space="preserve">Low </w:t>
            </w:r>
          </w:p>
        </w:tc>
        <w:tc>
          <w:tcPr>
            <w:tcW w:w="2788" w:type="dxa"/>
          </w:tcPr>
          <w:p w:rsidR="00017400" w:rsidRPr="00162A9D" w:rsidRDefault="00017400" w:rsidP="0040776E">
            <w:pPr>
              <w:rPr>
                <w:sz w:val="22"/>
                <w:szCs w:val="22"/>
              </w:rPr>
            </w:pPr>
            <w:r w:rsidRPr="00162A9D">
              <w:rPr>
                <w:sz w:val="22"/>
                <w:szCs w:val="22"/>
              </w:rPr>
              <w:t xml:space="preserve">Actively involve all the governments in the </w:t>
            </w:r>
            <w:r w:rsidR="0040776E">
              <w:rPr>
                <w:sz w:val="22"/>
                <w:szCs w:val="22"/>
              </w:rPr>
              <w:t xml:space="preserve">process and products </w:t>
            </w:r>
            <w:r w:rsidRPr="00162A9D">
              <w:rPr>
                <w:sz w:val="22"/>
                <w:szCs w:val="22"/>
              </w:rPr>
              <w:t>and strengthen the communication link with FAO</w:t>
            </w:r>
            <w:r w:rsidR="0040776E">
              <w:rPr>
                <w:sz w:val="22"/>
                <w:szCs w:val="22"/>
              </w:rPr>
              <w:t>, and strongly e</w:t>
            </w:r>
            <w:r w:rsidR="00692DCE" w:rsidRPr="00E955E8">
              <w:rPr>
                <w:sz w:val="22"/>
                <w:szCs w:val="22"/>
              </w:rPr>
              <w:t>ngage and empower the local farmers’ organizations.</w:t>
            </w:r>
            <w:r w:rsidR="00B227D2" w:rsidRPr="00E955E8">
              <w:rPr>
                <w:sz w:val="22"/>
                <w:szCs w:val="22"/>
              </w:rPr>
              <w:t xml:space="preserve"> </w:t>
            </w:r>
            <w:r w:rsidR="00692DCE" w:rsidRPr="00E955E8">
              <w:rPr>
                <w:sz w:val="22"/>
                <w:szCs w:val="22"/>
              </w:rPr>
              <w:t xml:space="preserve">Commitment will </w:t>
            </w:r>
            <w:r w:rsidR="0040776E">
              <w:rPr>
                <w:sz w:val="22"/>
                <w:szCs w:val="22"/>
              </w:rPr>
              <w:t xml:space="preserve">also </w:t>
            </w:r>
            <w:r w:rsidR="00692DCE" w:rsidRPr="00E955E8">
              <w:rPr>
                <w:sz w:val="22"/>
                <w:szCs w:val="22"/>
              </w:rPr>
              <w:t xml:space="preserve">be enhanced through the strong involvement of donors </w:t>
            </w:r>
            <w:r w:rsidR="0040776E">
              <w:rPr>
                <w:sz w:val="22"/>
                <w:szCs w:val="22"/>
              </w:rPr>
              <w:t>in the process and products.</w:t>
            </w:r>
          </w:p>
        </w:tc>
      </w:tr>
      <w:tr w:rsidR="00017400" w:rsidRPr="00162A9D" w:rsidTr="008F508F">
        <w:trPr>
          <w:trHeight w:val="1924"/>
        </w:trPr>
        <w:tc>
          <w:tcPr>
            <w:tcW w:w="2361" w:type="dxa"/>
          </w:tcPr>
          <w:p w:rsidR="00017400" w:rsidRPr="00162A9D" w:rsidRDefault="00017400" w:rsidP="00017400">
            <w:pPr>
              <w:rPr>
                <w:sz w:val="22"/>
                <w:szCs w:val="22"/>
              </w:rPr>
            </w:pPr>
            <w:r w:rsidRPr="00162A9D">
              <w:rPr>
                <w:sz w:val="22"/>
                <w:szCs w:val="22"/>
              </w:rPr>
              <w:t>2. Insufficient commitment of the private and civil society organizations</w:t>
            </w:r>
          </w:p>
        </w:tc>
        <w:tc>
          <w:tcPr>
            <w:tcW w:w="2272" w:type="dxa"/>
          </w:tcPr>
          <w:p w:rsidR="00017400" w:rsidRPr="00162A9D" w:rsidRDefault="00017400" w:rsidP="00E565EA">
            <w:pPr>
              <w:rPr>
                <w:sz w:val="22"/>
                <w:szCs w:val="22"/>
              </w:rPr>
            </w:pPr>
            <w:r w:rsidRPr="00162A9D">
              <w:rPr>
                <w:sz w:val="22"/>
                <w:szCs w:val="22"/>
              </w:rPr>
              <w:t xml:space="preserve">Lack of a participatory approach and scarce social impact of the outputs of the </w:t>
            </w:r>
            <w:r w:rsidR="00E565EA">
              <w:rPr>
                <w:sz w:val="22"/>
                <w:szCs w:val="22"/>
              </w:rPr>
              <w:t>project</w:t>
            </w:r>
          </w:p>
        </w:tc>
        <w:tc>
          <w:tcPr>
            <w:tcW w:w="1757" w:type="dxa"/>
          </w:tcPr>
          <w:p w:rsidR="00017400" w:rsidRPr="00162A9D" w:rsidRDefault="00017400" w:rsidP="00017400">
            <w:pPr>
              <w:rPr>
                <w:sz w:val="22"/>
                <w:szCs w:val="22"/>
              </w:rPr>
            </w:pPr>
            <w:r w:rsidRPr="00162A9D">
              <w:rPr>
                <w:sz w:val="22"/>
                <w:szCs w:val="22"/>
              </w:rPr>
              <w:t>Low</w:t>
            </w:r>
          </w:p>
        </w:tc>
        <w:tc>
          <w:tcPr>
            <w:tcW w:w="2788" w:type="dxa"/>
          </w:tcPr>
          <w:p w:rsidR="00017400" w:rsidRPr="00162A9D" w:rsidRDefault="00017400" w:rsidP="00017400">
            <w:pPr>
              <w:rPr>
                <w:sz w:val="22"/>
                <w:szCs w:val="22"/>
              </w:rPr>
            </w:pPr>
            <w:r w:rsidRPr="00162A9D">
              <w:rPr>
                <w:sz w:val="22"/>
                <w:szCs w:val="22"/>
              </w:rPr>
              <w:t xml:space="preserve">Promote the dialogue, in the </w:t>
            </w:r>
            <w:r w:rsidR="004459CA" w:rsidRPr="00162A9D">
              <w:rPr>
                <w:sz w:val="22"/>
                <w:szCs w:val="22"/>
              </w:rPr>
              <w:t>pre</w:t>
            </w:r>
            <w:r w:rsidR="004459CA">
              <w:rPr>
                <w:sz w:val="22"/>
                <w:szCs w:val="22"/>
              </w:rPr>
              <w:t xml:space="preserve">paration </w:t>
            </w:r>
            <w:r w:rsidRPr="00162A9D">
              <w:rPr>
                <w:sz w:val="22"/>
                <w:szCs w:val="22"/>
              </w:rPr>
              <w:t xml:space="preserve">phase, among civil society organizations of different countries and among them and the respective </w:t>
            </w:r>
            <w:r w:rsidR="00B6424B">
              <w:rPr>
                <w:sz w:val="22"/>
                <w:szCs w:val="22"/>
              </w:rPr>
              <w:t>g</w:t>
            </w:r>
            <w:r w:rsidR="00B6424B" w:rsidRPr="00162A9D">
              <w:rPr>
                <w:sz w:val="22"/>
                <w:szCs w:val="22"/>
              </w:rPr>
              <w:t>overnments</w:t>
            </w:r>
          </w:p>
        </w:tc>
      </w:tr>
      <w:tr w:rsidR="00017400" w:rsidRPr="00162A9D" w:rsidTr="008F508F">
        <w:trPr>
          <w:trHeight w:val="1753"/>
        </w:trPr>
        <w:tc>
          <w:tcPr>
            <w:tcW w:w="2361" w:type="dxa"/>
          </w:tcPr>
          <w:p w:rsidR="00017400" w:rsidRPr="00162A9D" w:rsidRDefault="00017400" w:rsidP="00017400">
            <w:pPr>
              <w:rPr>
                <w:sz w:val="22"/>
                <w:szCs w:val="22"/>
              </w:rPr>
            </w:pPr>
            <w:r w:rsidRPr="00162A9D">
              <w:rPr>
                <w:sz w:val="22"/>
                <w:szCs w:val="22"/>
              </w:rPr>
              <w:t>3. Proposed consultation and papers not completed in the estimated time frame</w:t>
            </w:r>
          </w:p>
        </w:tc>
        <w:tc>
          <w:tcPr>
            <w:tcW w:w="2272" w:type="dxa"/>
          </w:tcPr>
          <w:p w:rsidR="00017400" w:rsidRPr="00162A9D" w:rsidRDefault="00017400" w:rsidP="00017400">
            <w:pPr>
              <w:rPr>
                <w:sz w:val="22"/>
                <w:szCs w:val="22"/>
              </w:rPr>
            </w:pPr>
            <w:r w:rsidRPr="00162A9D">
              <w:rPr>
                <w:sz w:val="22"/>
                <w:szCs w:val="22"/>
              </w:rPr>
              <w:t>Loss of momentum in key drivers of the process</w:t>
            </w:r>
          </w:p>
        </w:tc>
        <w:tc>
          <w:tcPr>
            <w:tcW w:w="1757" w:type="dxa"/>
          </w:tcPr>
          <w:p w:rsidR="00017400" w:rsidRPr="00162A9D" w:rsidRDefault="00017400" w:rsidP="00017400">
            <w:pPr>
              <w:rPr>
                <w:sz w:val="22"/>
                <w:szCs w:val="22"/>
              </w:rPr>
            </w:pPr>
            <w:r w:rsidRPr="00162A9D">
              <w:rPr>
                <w:sz w:val="22"/>
                <w:szCs w:val="22"/>
              </w:rPr>
              <w:t>Low</w:t>
            </w:r>
          </w:p>
        </w:tc>
        <w:tc>
          <w:tcPr>
            <w:tcW w:w="2788" w:type="dxa"/>
          </w:tcPr>
          <w:p w:rsidR="00017400" w:rsidRPr="00162A9D" w:rsidRDefault="00017400" w:rsidP="00017400">
            <w:pPr>
              <w:rPr>
                <w:sz w:val="22"/>
                <w:szCs w:val="22"/>
              </w:rPr>
            </w:pPr>
            <w:r w:rsidRPr="00162A9D">
              <w:rPr>
                <w:sz w:val="22"/>
                <w:szCs w:val="22"/>
              </w:rPr>
              <w:t>Encourage multi</w:t>
            </w:r>
            <w:r w:rsidR="0040776E">
              <w:rPr>
                <w:sz w:val="22"/>
                <w:szCs w:val="22"/>
              </w:rPr>
              <w:t>-</w:t>
            </w:r>
            <w:r w:rsidRPr="00162A9D">
              <w:rPr>
                <w:sz w:val="22"/>
                <w:szCs w:val="22"/>
              </w:rPr>
              <w:t>stakeholders approach drawing on national authorities as well as private sector, research institution expertise</w:t>
            </w:r>
          </w:p>
        </w:tc>
      </w:tr>
      <w:tr w:rsidR="00017400" w:rsidRPr="00162A9D" w:rsidTr="008F508F">
        <w:trPr>
          <w:trHeight w:val="1473"/>
        </w:trPr>
        <w:tc>
          <w:tcPr>
            <w:tcW w:w="2361" w:type="dxa"/>
          </w:tcPr>
          <w:p w:rsidR="00017400" w:rsidRPr="00162A9D" w:rsidRDefault="00017400" w:rsidP="00017400">
            <w:pPr>
              <w:rPr>
                <w:sz w:val="22"/>
                <w:szCs w:val="22"/>
              </w:rPr>
            </w:pPr>
            <w:r w:rsidRPr="00162A9D">
              <w:rPr>
                <w:sz w:val="22"/>
                <w:szCs w:val="22"/>
              </w:rPr>
              <w:t>4. Stable social conditions in the countries deteriorate</w:t>
            </w:r>
          </w:p>
        </w:tc>
        <w:tc>
          <w:tcPr>
            <w:tcW w:w="2272" w:type="dxa"/>
          </w:tcPr>
          <w:p w:rsidR="00017400" w:rsidRPr="00162A9D" w:rsidRDefault="00017400" w:rsidP="00017400">
            <w:pPr>
              <w:rPr>
                <w:sz w:val="22"/>
                <w:szCs w:val="22"/>
              </w:rPr>
            </w:pPr>
            <w:r w:rsidRPr="00162A9D">
              <w:rPr>
                <w:sz w:val="22"/>
                <w:szCs w:val="22"/>
              </w:rPr>
              <w:t>Participatory process is compromised</w:t>
            </w:r>
          </w:p>
        </w:tc>
        <w:tc>
          <w:tcPr>
            <w:tcW w:w="1757" w:type="dxa"/>
          </w:tcPr>
          <w:p w:rsidR="00017400" w:rsidRPr="00162A9D" w:rsidRDefault="00017400" w:rsidP="00017400">
            <w:pPr>
              <w:rPr>
                <w:sz w:val="22"/>
                <w:szCs w:val="22"/>
              </w:rPr>
            </w:pPr>
            <w:r w:rsidRPr="00162A9D">
              <w:rPr>
                <w:sz w:val="22"/>
                <w:szCs w:val="22"/>
              </w:rPr>
              <w:t>Medium</w:t>
            </w:r>
          </w:p>
        </w:tc>
        <w:tc>
          <w:tcPr>
            <w:tcW w:w="2788" w:type="dxa"/>
          </w:tcPr>
          <w:p w:rsidR="00017400" w:rsidRPr="00162A9D" w:rsidRDefault="00017400" w:rsidP="00017400">
            <w:pPr>
              <w:rPr>
                <w:sz w:val="22"/>
                <w:szCs w:val="22"/>
              </w:rPr>
            </w:pPr>
            <w:r w:rsidRPr="00162A9D">
              <w:rPr>
                <w:sz w:val="22"/>
                <w:szCs w:val="22"/>
              </w:rPr>
              <w:t>Assume that governments facing instabilities or social difficulties continue positive direction</w:t>
            </w:r>
          </w:p>
        </w:tc>
      </w:tr>
    </w:tbl>
    <w:p w:rsidR="00B6424B" w:rsidRDefault="00B6424B" w:rsidP="00B6424B">
      <w:pPr>
        <w:pStyle w:val="Titolo1"/>
      </w:pPr>
      <w:bookmarkStart w:id="40" w:name="_Toc368919285"/>
    </w:p>
    <w:p w:rsidR="00017400" w:rsidRPr="00DB7FEC" w:rsidRDefault="00017400" w:rsidP="00B6424B">
      <w:pPr>
        <w:pStyle w:val="Titolo1"/>
      </w:pPr>
      <w:r w:rsidRPr="00DB7FEC">
        <w:t>SECTION 4</w:t>
      </w:r>
      <w:r w:rsidR="00897695" w:rsidRPr="00DB7FEC">
        <w:t>:</w:t>
      </w:r>
      <w:r w:rsidRPr="00DB7FEC">
        <w:tab/>
        <w:t>IMPLEMENTATION AND MANAGEMENT ARRANGEMENTS</w:t>
      </w:r>
      <w:bookmarkEnd w:id="40"/>
    </w:p>
    <w:p w:rsidR="00017400" w:rsidRPr="00C71ED4" w:rsidRDefault="007D5B81" w:rsidP="008F508F">
      <w:pPr>
        <w:pStyle w:val="Titolo3"/>
        <w:numPr>
          <w:ilvl w:val="0"/>
          <w:numId w:val="0"/>
        </w:numPr>
        <w:ind w:left="360" w:hanging="360"/>
      </w:pPr>
      <w:bookmarkStart w:id="41" w:name="_Toc368919286"/>
      <w:r>
        <w:t xml:space="preserve">4.1. </w:t>
      </w:r>
      <w:r w:rsidR="00017400" w:rsidRPr="00DB7FEC">
        <w:t>Institutional Framework and Coordination</w:t>
      </w:r>
      <w:bookmarkEnd w:id="41"/>
    </w:p>
    <w:p w:rsidR="003B583F" w:rsidRPr="004F127F" w:rsidRDefault="00A6429D" w:rsidP="008F508F">
      <w:pPr>
        <w:spacing w:before="240" w:after="120"/>
        <w:jc w:val="both"/>
        <w:rPr>
          <w:rFonts w:eastAsia="Batang"/>
          <w:sz w:val="24"/>
          <w:szCs w:val="24"/>
        </w:rPr>
      </w:pPr>
      <w:r w:rsidRPr="00A6429D">
        <w:rPr>
          <w:rFonts w:eastAsia="Batang"/>
          <w:sz w:val="24"/>
          <w:szCs w:val="24"/>
        </w:rPr>
        <w:t>COMESA</w:t>
      </w:r>
      <w:r>
        <w:rPr>
          <w:rFonts w:eastAsia="Batang"/>
          <w:sz w:val="24"/>
          <w:szCs w:val="24"/>
        </w:rPr>
        <w:t xml:space="preserve"> </w:t>
      </w:r>
      <w:r w:rsidR="003B583F">
        <w:rPr>
          <w:rFonts w:eastAsia="Batang"/>
          <w:sz w:val="24"/>
          <w:szCs w:val="24"/>
        </w:rPr>
        <w:t xml:space="preserve">will be the counterpart institution. </w:t>
      </w:r>
      <w:r w:rsidR="00BD0EA1" w:rsidRPr="00BD0EA1">
        <w:rPr>
          <w:rFonts w:eastAsia="Batang"/>
          <w:sz w:val="24"/>
          <w:szCs w:val="24"/>
        </w:rPr>
        <w:t>COMESA will designate an</w:t>
      </w:r>
      <w:r w:rsidR="003B583F" w:rsidRPr="004F127F">
        <w:rPr>
          <w:rFonts w:eastAsia="Batang"/>
          <w:sz w:val="24"/>
          <w:szCs w:val="24"/>
        </w:rPr>
        <w:t xml:space="preserve"> officer to act a</w:t>
      </w:r>
      <w:r w:rsidR="009C1FE6">
        <w:rPr>
          <w:rFonts w:eastAsia="Batang"/>
          <w:sz w:val="24"/>
          <w:szCs w:val="24"/>
        </w:rPr>
        <w:t>s</w:t>
      </w:r>
      <w:r w:rsidR="003B583F" w:rsidRPr="004F127F">
        <w:rPr>
          <w:rFonts w:eastAsia="Batang"/>
          <w:sz w:val="24"/>
          <w:szCs w:val="24"/>
        </w:rPr>
        <w:t xml:space="preserve"> regional project coordinator who will work closely with the FAO team as well as other partners in the overall coordination and the smooth implementation of the planned activities.</w:t>
      </w:r>
    </w:p>
    <w:p w:rsidR="00260D16" w:rsidRDefault="00214A47" w:rsidP="008F508F">
      <w:pPr>
        <w:spacing w:before="240" w:after="120"/>
        <w:jc w:val="both"/>
        <w:rPr>
          <w:rFonts w:eastAsia="Batang"/>
          <w:sz w:val="24"/>
          <w:szCs w:val="24"/>
        </w:rPr>
      </w:pPr>
      <w:r>
        <w:rPr>
          <w:rFonts w:eastAsia="Batang"/>
          <w:sz w:val="24"/>
          <w:szCs w:val="24"/>
        </w:rPr>
        <w:t xml:space="preserve">A </w:t>
      </w:r>
      <w:r w:rsidR="00030F5D">
        <w:rPr>
          <w:rFonts w:eastAsia="Batang"/>
          <w:sz w:val="24"/>
          <w:szCs w:val="24"/>
        </w:rPr>
        <w:t>steering committee</w:t>
      </w:r>
      <w:r w:rsidR="00110309">
        <w:rPr>
          <w:rFonts w:eastAsia="Batang"/>
          <w:sz w:val="24"/>
          <w:szCs w:val="24"/>
        </w:rPr>
        <w:t xml:space="preserve"> </w:t>
      </w:r>
      <w:r>
        <w:rPr>
          <w:rFonts w:eastAsia="Batang"/>
          <w:sz w:val="24"/>
          <w:szCs w:val="24"/>
        </w:rPr>
        <w:t>will be established</w:t>
      </w:r>
      <w:r w:rsidR="009C1FE6">
        <w:rPr>
          <w:rFonts w:eastAsia="Batang"/>
          <w:sz w:val="24"/>
          <w:szCs w:val="24"/>
        </w:rPr>
        <w:t>,</w:t>
      </w:r>
      <w:r>
        <w:rPr>
          <w:rFonts w:eastAsia="Batang"/>
          <w:sz w:val="24"/>
          <w:szCs w:val="24"/>
        </w:rPr>
        <w:t xml:space="preserve"> </w:t>
      </w:r>
      <w:r w:rsidR="00B91331">
        <w:rPr>
          <w:rFonts w:eastAsia="Batang"/>
          <w:sz w:val="24"/>
          <w:szCs w:val="24"/>
        </w:rPr>
        <w:t xml:space="preserve">chaired by the COMESA </w:t>
      </w:r>
      <w:r w:rsidR="00B6424B">
        <w:rPr>
          <w:rFonts w:eastAsia="Batang"/>
          <w:sz w:val="24"/>
          <w:szCs w:val="24"/>
        </w:rPr>
        <w:t xml:space="preserve">regional </w:t>
      </w:r>
      <w:r w:rsidR="00B91331">
        <w:rPr>
          <w:rFonts w:eastAsia="Batang"/>
          <w:sz w:val="24"/>
          <w:szCs w:val="24"/>
        </w:rPr>
        <w:t xml:space="preserve">project </w:t>
      </w:r>
      <w:r w:rsidR="00B6424B">
        <w:rPr>
          <w:rFonts w:eastAsia="Batang"/>
          <w:sz w:val="24"/>
          <w:szCs w:val="24"/>
        </w:rPr>
        <w:t>coordinator</w:t>
      </w:r>
      <w:r w:rsidR="009C1FE6">
        <w:rPr>
          <w:rFonts w:eastAsia="Batang"/>
          <w:sz w:val="24"/>
          <w:szCs w:val="24"/>
        </w:rPr>
        <w:t>,</w:t>
      </w:r>
      <w:r w:rsidR="00B91331">
        <w:rPr>
          <w:rFonts w:eastAsia="Batang"/>
          <w:sz w:val="24"/>
          <w:szCs w:val="24"/>
        </w:rPr>
        <w:t xml:space="preserve"> </w:t>
      </w:r>
      <w:r w:rsidR="00110309">
        <w:rPr>
          <w:rFonts w:eastAsia="Batang"/>
          <w:sz w:val="24"/>
          <w:szCs w:val="24"/>
        </w:rPr>
        <w:t xml:space="preserve">that will include, at least, one representative of each of the four national governments, the AgWA </w:t>
      </w:r>
      <w:r w:rsidR="00ED1C9F">
        <w:rPr>
          <w:rFonts w:eastAsia="Batang"/>
          <w:sz w:val="24"/>
          <w:szCs w:val="24"/>
        </w:rPr>
        <w:t>representative</w:t>
      </w:r>
      <w:r w:rsidR="00110309">
        <w:rPr>
          <w:rFonts w:eastAsia="Batang"/>
          <w:sz w:val="24"/>
          <w:szCs w:val="24"/>
        </w:rPr>
        <w:t xml:space="preserve">, and the project </w:t>
      </w:r>
      <w:r>
        <w:rPr>
          <w:rFonts w:eastAsia="Batang"/>
          <w:sz w:val="24"/>
          <w:szCs w:val="24"/>
        </w:rPr>
        <w:t>Lead Technical Officer from NRL.</w:t>
      </w:r>
      <w:r w:rsidR="00260D16" w:rsidRPr="00260D16">
        <w:rPr>
          <w:rFonts w:eastAsia="Batang"/>
          <w:sz w:val="24"/>
          <w:szCs w:val="24"/>
        </w:rPr>
        <w:t xml:space="preserve"> </w:t>
      </w:r>
      <w:r w:rsidR="00110309" w:rsidRPr="00DE6442">
        <w:rPr>
          <w:rFonts w:eastAsia="Batang"/>
          <w:sz w:val="24"/>
          <w:szCs w:val="24"/>
        </w:rPr>
        <w:t xml:space="preserve">The </w:t>
      </w:r>
      <w:r w:rsidR="00030F5D" w:rsidRPr="00DE6442">
        <w:rPr>
          <w:rFonts w:eastAsia="Batang"/>
          <w:sz w:val="24"/>
          <w:szCs w:val="24"/>
        </w:rPr>
        <w:t xml:space="preserve">steering committee </w:t>
      </w:r>
      <w:r w:rsidR="00260D16" w:rsidRPr="00DE6442">
        <w:rPr>
          <w:rFonts w:eastAsia="Batang"/>
          <w:sz w:val="24"/>
          <w:szCs w:val="24"/>
        </w:rPr>
        <w:t>will have the overall responsibility for di</w:t>
      </w:r>
      <w:r w:rsidR="00DE6442" w:rsidRPr="00DE6442">
        <w:rPr>
          <w:rFonts w:eastAsia="Batang"/>
          <w:sz w:val="24"/>
          <w:szCs w:val="24"/>
        </w:rPr>
        <w:t xml:space="preserve">scussing </w:t>
      </w:r>
      <w:r w:rsidR="00260D16" w:rsidRPr="00DE6442">
        <w:rPr>
          <w:rFonts w:eastAsia="Batang"/>
          <w:sz w:val="24"/>
          <w:szCs w:val="24"/>
        </w:rPr>
        <w:t>the substantive and technical content and structure of the documents to be produced.</w:t>
      </w:r>
      <w:r w:rsidR="000517F8" w:rsidRPr="00DE6442">
        <w:rPr>
          <w:rFonts w:eastAsia="Batang"/>
          <w:sz w:val="24"/>
          <w:szCs w:val="24"/>
        </w:rPr>
        <w:t xml:space="preserve"> The </w:t>
      </w:r>
      <w:r w:rsidR="00DE6442" w:rsidRPr="00DE6442">
        <w:rPr>
          <w:rFonts w:eastAsia="Batang"/>
          <w:sz w:val="24"/>
          <w:szCs w:val="24"/>
        </w:rPr>
        <w:t xml:space="preserve">Committee </w:t>
      </w:r>
      <w:r w:rsidR="000517F8" w:rsidRPr="00DE6442">
        <w:rPr>
          <w:rFonts w:eastAsia="Batang"/>
          <w:sz w:val="24"/>
          <w:szCs w:val="24"/>
        </w:rPr>
        <w:t>will also supervise the national workshops, training activities, and donors’ roundtables, supervise the preparation of the materials presented.</w:t>
      </w:r>
      <w:r w:rsidR="00260D16" w:rsidRPr="00DE6442">
        <w:rPr>
          <w:rFonts w:eastAsia="Batang"/>
          <w:sz w:val="24"/>
          <w:szCs w:val="24"/>
        </w:rPr>
        <w:t xml:space="preserve"> </w:t>
      </w:r>
      <w:r w:rsidR="000517F8" w:rsidRPr="00DE6442">
        <w:rPr>
          <w:rFonts w:eastAsia="Batang"/>
          <w:sz w:val="24"/>
          <w:szCs w:val="24"/>
        </w:rPr>
        <w:t xml:space="preserve">The </w:t>
      </w:r>
      <w:r w:rsidR="00DE6442" w:rsidRPr="00DE6442">
        <w:rPr>
          <w:rFonts w:eastAsia="Batang"/>
          <w:sz w:val="24"/>
          <w:szCs w:val="24"/>
        </w:rPr>
        <w:t xml:space="preserve">Committee will also </w:t>
      </w:r>
      <w:r w:rsidR="000517F8" w:rsidRPr="00DE6442">
        <w:rPr>
          <w:rFonts w:eastAsia="Batang"/>
          <w:sz w:val="24"/>
          <w:szCs w:val="24"/>
        </w:rPr>
        <w:t xml:space="preserve">ensure the coordination among the activities carried out in the four countries and the other ongoing projects targeting agricultural water </w:t>
      </w:r>
      <w:r w:rsidR="000517F8" w:rsidRPr="00DE6442">
        <w:rPr>
          <w:rFonts w:eastAsia="Batang"/>
          <w:sz w:val="24"/>
          <w:szCs w:val="24"/>
        </w:rPr>
        <w:lastRenderedPageBreak/>
        <w:t>management in Africa.</w:t>
      </w:r>
      <w:r w:rsidR="00260D16" w:rsidRPr="00DE6442">
        <w:rPr>
          <w:rFonts w:eastAsia="Batang"/>
          <w:sz w:val="24"/>
          <w:szCs w:val="24"/>
        </w:rPr>
        <w:t xml:space="preserve"> The </w:t>
      </w:r>
      <w:r w:rsidR="00DE6442" w:rsidRPr="00DE6442">
        <w:rPr>
          <w:rFonts w:eastAsia="Batang"/>
          <w:sz w:val="24"/>
          <w:szCs w:val="24"/>
        </w:rPr>
        <w:t>Committee</w:t>
      </w:r>
      <w:r w:rsidR="00260D16" w:rsidRPr="00DE6442">
        <w:rPr>
          <w:rFonts w:eastAsia="Batang"/>
          <w:sz w:val="24"/>
          <w:szCs w:val="24"/>
        </w:rPr>
        <w:t xml:space="preserve"> will be responsible to provide the necessary support to the Governments, under the sub</w:t>
      </w:r>
      <w:r w:rsidR="000517F8" w:rsidRPr="00DE6442">
        <w:rPr>
          <w:rFonts w:eastAsia="Batang"/>
          <w:sz w:val="24"/>
          <w:szCs w:val="24"/>
        </w:rPr>
        <w:t>stantive and technical aspects.</w:t>
      </w:r>
      <w:r w:rsidR="00DE6442" w:rsidRPr="00DE6442">
        <w:rPr>
          <w:rFonts w:eastAsia="Batang"/>
          <w:sz w:val="24"/>
          <w:szCs w:val="24"/>
        </w:rPr>
        <w:t xml:space="preserve"> All</w:t>
      </w:r>
      <w:r w:rsidR="00DE6442">
        <w:rPr>
          <w:rFonts w:eastAsia="Batang"/>
          <w:sz w:val="24"/>
          <w:szCs w:val="24"/>
        </w:rPr>
        <w:t xml:space="preserve"> technical products will have to be cleared by the LTO/LTU as per standard procedures.</w:t>
      </w:r>
    </w:p>
    <w:p w:rsidR="00273874" w:rsidRDefault="00BD0EA1" w:rsidP="008F508F">
      <w:pPr>
        <w:spacing w:after="120"/>
        <w:jc w:val="both"/>
      </w:pPr>
      <w:r w:rsidRPr="009C1FE6">
        <w:rPr>
          <w:rFonts w:eastAsia="Batang"/>
          <w:sz w:val="24"/>
          <w:szCs w:val="24"/>
        </w:rPr>
        <w:t xml:space="preserve">Each country through the </w:t>
      </w:r>
      <w:r w:rsidR="009C1FE6" w:rsidRPr="009C1FE6">
        <w:rPr>
          <w:rFonts w:eastAsia="Batang"/>
          <w:sz w:val="24"/>
          <w:szCs w:val="24"/>
        </w:rPr>
        <w:t xml:space="preserve">corresponding </w:t>
      </w:r>
      <w:r w:rsidR="00227AF9" w:rsidRPr="009C1FE6">
        <w:rPr>
          <w:rFonts w:eastAsia="Batang"/>
          <w:sz w:val="24"/>
          <w:szCs w:val="24"/>
        </w:rPr>
        <w:t xml:space="preserve">ministry </w:t>
      </w:r>
      <w:r w:rsidRPr="009C1FE6">
        <w:rPr>
          <w:rFonts w:eastAsia="Batang"/>
          <w:sz w:val="24"/>
          <w:szCs w:val="24"/>
        </w:rPr>
        <w:t>will</w:t>
      </w:r>
      <w:r w:rsidRPr="00BD0EA1">
        <w:rPr>
          <w:rFonts w:eastAsia="Batang"/>
          <w:sz w:val="24"/>
          <w:szCs w:val="24"/>
        </w:rPr>
        <w:t xml:space="preserve"> </w:t>
      </w:r>
      <w:r w:rsidR="00273874">
        <w:rPr>
          <w:rFonts w:eastAsia="Batang"/>
          <w:sz w:val="24"/>
          <w:szCs w:val="24"/>
        </w:rPr>
        <w:t xml:space="preserve">be the national counterpart and will appoint a </w:t>
      </w:r>
      <w:r w:rsidR="00227AF9">
        <w:rPr>
          <w:rFonts w:eastAsia="Batang"/>
          <w:sz w:val="24"/>
          <w:szCs w:val="24"/>
        </w:rPr>
        <w:t>national project coordinator</w:t>
      </w:r>
      <w:r w:rsidR="00273874">
        <w:rPr>
          <w:rFonts w:eastAsia="Batang"/>
          <w:sz w:val="24"/>
          <w:szCs w:val="24"/>
        </w:rPr>
        <w:t xml:space="preserve">. </w:t>
      </w:r>
      <w:r w:rsidR="00273874" w:rsidRPr="00D936EA">
        <w:rPr>
          <w:sz w:val="24"/>
          <w:szCs w:val="24"/>
        </w:rPr>
        <w:t xml:space="preserve">Throughout the project, a strong participation and commitment of the various ministries involved in water resources and agriculture will be </w:t>
      </w:r>
      <w:r w:rsidR="00273874">
        <w:rPr>
          <w:sz w:val="24"/>
          <w:szCs w:val="24"/>
        </w:rPr>
        <w:t xml:space="preserve">ensured through </w:t>
      </w:r>
      <w:r w:rsidR="00273874" w:rsidRPr="00D936EA">
        <w:rPr>
          <w:sz w:val="24"/>
          <w:szCs w:val="24"/>
        </w:rPr>
        <w:t xml:space="preserve">the establishment of national task forces and country teams and their close cooperation with the </w:t>
      </w:r>
      <w:r w:rsidR="00DE6442">
        <w:rPr>
          <w:sz w:val="24"/>
          <w:szCs w:val="24"/>
        </w:rPr>
        <w:t>Steering Committee and project tasks force</w:t>
      </w:r>
      <w:r w:rsidR="00273874" w:rsidRPr="00D936EA">
        <w:rPr>
          <w:sz w:val="24"/>
          <w:szCs w:val="24"/>
        </w:rPr>
        <w:t>.</w:t>
      </w:r>
    </w:p>
    <w:p w:rsidR="00DC66B5" w:rsidRDefault="00DC66B5" w:rsidP="008F508F">
      <w:pPr>
        <w:spacing w:before="240" w:after="120"/>
        <w:jc w:val="both"/>
        <w:rPr>
          <w:rFonts w:eastAsia="Batang"/>
          <w:sz w:val="24"/>
          <w:szCs w:val="24"/>
        </w:rPr>
      </w:pPr>
      <w:r>
        <w:rPr>
          <w:rFonts w:eastAsia="Batang"/>
          <w:sz w:val="24"/>
          <w:szCs w:val="24"/>
        </w:rPr>
        <w:t xml:space="preserve">The Lead Technical Unit of the project will be NRL. The Lead Technical Officer (LTO) </w:t>
      </w:r>
      <w:r w:rsidR="00FF2F01">
        <w:rPr>
          <w:rFonts w:eastAsia="Batang"/>
          <w:sz w:val="24"/>
          <w:szCs w:val="24"/>
        </w:rPr>
        <w:t xml:space="preserve">of the project </w:t>
      </w:r>
      <w:r>
        <w:rPr>
          <w:rFonts w:eastAsia="Batang"/>
          <w:sz w:val="24"/>
          <w:szCs w:val="24"/>
        </w:rPr>
        <w:t xml:space="preserve">will </w:t>
      </w:r>
      <w:r w:rsidR="00FF2F01">
        <w:rPr>
          <w:rFonts w:eastAsia="Batang"/>
          <w:sz w:val="24"/>
          <w:szCs w:val="24"/>
        </w:rPr>
        <w:t xml:space="preserve">be </w:t>
      </w:r>
      <w:r>
        <w:rPr>
          <w:rFonts w:eastAsia="Batang"/>
          <w:sz w:val="24"/>
          <w:szCs w:val="24"/>
        </w:rPr>
        <w:t xml:space="preserve">the </w:t>
      </w:r>
      <w:r w:rsidR="005510D6">
        <w:rPr>
          <w:rFonts w:eastAsia="Batang"/>
          <w:sz w:val="24"/>
          <w:szCs w:val="24"/>
        </w:rPr>
        <w:t xml:space="preserve">water </w:t>
      </w:r>
      <w:r>
        <w:rPr>
          <w:rFonts w:eastAsia="Batang"/>
          <w:sz w:val="24"/>
          <w:szCs w:val="24"/>
        </w:rPr>
        <w:t>management expert from NRL. RAF and RNE technical officers will participate in the project and provide technical support through field missions and desk work. The NR</w:t>
      </w:r>
      <w:r w:rsidR="008C4B60">
        <w:rPr>
          <w:rFonts w:eastAsia="Batang"/>
          <w:sz w:val="24"/>
          <w:szCs w:val="24"/>
        </w:rPr>
        <w:t>L Division will be responsible for operating the project</w:t>
      </w:r>
      <w:r>
        <w:rPr>
          <w:rFonts w:eastAsia="Batang"/>
          <w:sz w:val="24"/>
          <w:szCs w:val="24"/>
        </w:rPr>
        <w:t>. A project task force will be created</w:t>
      </w:r>
      <w:r w:rsidR="00FF2F01">
        <w:rPr>
          <w:rFonts w:eastAsia="Batang"/>
          <w:sz w:val="24"/>
          <w:szCs w:val="24"/>
        </w:rPr>
        <w:t>,</w:t>
      </w:r>
      <w:r>
        <w:rPr>
          <w:rFonts w:eastAsia="Batang"/>
          <w:sz w:val="24"/>
          <w:szCs w:val="24"/>
        </w:rPr>
        <w:t xml:space="preserve"> lead by the LTO and with participation of FAO officers, consultants and other project staff as per established regulations. </w:t>
      </w:r>
    </w:p>
    <w:p w:rsidR="00C71ED4" w:rsidRDefault="00260D16" w:rsidP="008F508F">
      <w:pPr>
        <w:spacing w:before="240" w:after="120"/>
        <w:jc w:val="both"/>
        <w:rPr>
          <w:rFonts w:eastAsia="Batang"/>
          <w:sz w:val="24"/>
          <w:szCs w:val="24"/>
        </w:rPr>
      </w:pPr>
      <w:r w:rsidRPr="00260D16">
        <w:rPr>
          <w:rFonts w:eastAsia="Batang"/>
          <w:sz w:val="24"/>
          <w:szCs w:val="24"/>
        </w:rPr>
        <w:t xml:space="preserve">A reporting format and guidelines will be provided to enable countries from all regions to </w:t>
      </w:r>
      <w:r w:rsidR="00367D27">
        <w:rPr>
          <w:rFonts w:eastAsia="Batang"/>
          <w:sz w:val="24"/>
          <w:szCs w:val="24"/>
        </w:rPr>
        <w:t xml:space="preserve">effectively use the </w:t>
      </w:r>
      <w:r w:rsidR="00367D27" w:rsidRPr="007A3D55">
        <w:rPr>
          <w:sz w:val="24"/>
          <w:szCs w:val="24"/>
        </w:rPr>
        <w:t>diagnostic tool</w:t>
      </w:r>
      <w:r w:rsidR="00367D27">
        <w:rPr>
          <w:sz w:val="24"/>
          <w:szCs w:val="24"/>
        </w:rPr>
        <w:t>s</w:t>
      </w:r>
      <w:r w:rsidR="00367D27" w:rsidRPr="007A3D55">
        <w:rPr>
          <w:sz w:val="24"/>
          <w:szCs w:val="24"/>
        </w:rPr>
        <w:t xml:space="preserve"> developed within the CAADP framework</w:t>
      </w:r>
      <w:r w:rsidR="00367D27" w:rsidRPr="00260D16">
        <w:rPr>
          <w:rFonts w:eastAsia="Batang"/>
          <w:sz w:val="24"/>
          <w:szCs w:val="24"/>
        </w:rPr>
        <w:t xml:space="preserve"> </w:t>
      </w:r>
      <w:r w:rsidR="00367D27">
        <w:rPr>
          <w:rFonts w:eastAsia="Batang"/>
          <w:sz w:val="24"/>
          <w:szCs w:val="24"/>
        </w:rPr>
        <w:t xml:space="preserve">and </w:t>
      </w:r>
      <w:r w:rsidRPr="00260D16">
        <w:rPr>
          <w:rFonts w:eastAsia="Batang"/>
          <w:sz w:val="24"/>
          <w:szCs w:val="24"/>
        </w:rPr>
        <w:t>prepare</w:t>
      </w:r>
      <w:r w:rsidR="00367D27">
        <w:rPr>
          <w:rFonts w:eastAsia="Batang"/>
          <w:sz w:val="24"/>
          <w:szCs w:val="24"/>
        </w:rPr>
        <w:t>, when necessary,</w:t>
      </w:r>
      <w:r w:rsidRPr="00260D16">
        <w:rPr>
          <w:rFonts w:eastAsia="Batang"/>
          <w:sz w:val="24"/>
          <w:szCs w:val="24"/>
        </w:rPr>
        <w:t xml:space="preserve"> standard reports as the basis for acquiring substantive knowledge on </w:t>
      </w:r>
      <w:r w:rsidR="00367D27">
        <w:rPr>
          <w:rFonts w:eastAsia="Batang"/>
          <w:sz w:val="24"/>
          <w:szCs w:val="24"/>
        </w:rPr>
        <w:t xml:space="preserve">agricultural water management, investment needs and priorities, and the legal and institutional frameworks. The draft technical documents, the draft AWM section of the Swaziland National Agriculture Investment Plan, the Malawi Bankable Investment Projects, the Sudan and Egypt Investment Profiles </w:t>
      </w:r>
      <w:r w:rsidR="00214A47">
        <w:rPr>
          <w:rFonts w:eastAsia="Batang"/>
          <w:sz w:val="24"/>
          <w:szCs w:val="24"/>
        </w:rPr>
        <w:t xml:space="preserve">would also </w:t>
      </w:r>
      <w:r w:rsidRPr="00260D16">
        <w:rPr>
          <w:rFonts w:eastAsia="Batang"/>
          <w:sz w:val="24"/>
          <w:szCs w:val="24"/>
        </w:rPr>
        <w:t xml:space="preserve">be circulated in different discussion fora prior to their presentation at the </w:t>
      </w:r>
      <w:r w:rsidR="00367D27">
        <w:rPr>
          <w:rFonts w:eastAsia="Batang"/>
          <w:sz w:val="24"/>
          <w:szCs w:val="24"/>
        </w:rPr>
        <w:t>national</w:t>
      </w:r>
      <w:r w:rsidRPr="00260D16">
        <w:rPr>
          <w:rFonts w:eastAsia="Batang"/>
          <w:sz w:val="24"/>
          <w:szCs w:val="24"/>
        </w:rPr>
        <w:t xml:space="preserve"> workshops</w:t>
      </w:r>
      <w:r w:rsidR="00367D27">
        <w:rPr>
          <w:rFonts w:eastAsia="Batang"/>
          <w:sz w:val="24"/>
          <w:szCs w:val="24"/>
        </w:rPr>
        <w:t xml:space="preserve"> and donors roundtables</w:t>
      </w:r>
      <w:r w:rsidRPr="00260D16">
        <w:rPr>
          <w:rFonts w:eastAsia="Batang"/>
          <w:sz w:val="24"/>
          <w:szCs w:val="24"/>
        </w:rPr>
        <w:t>.</w:t>
      </w:r>
    </w:p>
    <w:p w:rsidR="00946DB1" w:rsidRPr="00C71ED4" w:rsidRDefault="00946DB1" w:rsidP="008F508F">
      <w:pPr>
        <w:pStyle w:val="Titolo3"/>
        <w:numPr>
          <w:ilvl w:val="0"/>
          <w:numId w:val="0"/>
        </w:numPr>
        <w:ind w:left="360" w:hanging="360"/>
      </w:pPr>
      <w:bookmarkStart w:id="42" w:name="_Toc368919287"/>
      <w:r>
        <w:t>4.2. Strategy/Methodology</w:t>
      </w:r>
      <w:bookmarkEnd w:id="42"/>
    </w:p>
    <w:p w:rsidR="003F6599" w:rsidRPr="00AC5554" w:rsidRDefault="00946DB1" w:rsidP="008F508F">
      <w:pPr>
        <w:spacing w:before="120" w:after="120"/>
        <w:jc w:val="both"/>
        <w:rPr>
          <w:sz w:val="24"/>
          <w:szCs w:val="24"/>
        </w:rPr>
      </w:pPr>
      <w:r>
        <w:rPr>
          <w:rFonts w:eastAsia="Batang"/>
          <w:sz w:val="24"/>
          <w:szCs w:val="24"/>
        </w:rPr>
        <w:t>T</w:t>
      </w:r>
      <w:r w:rsidR="006B18F4" w:rsidRPr="004F127F">
        <w:rPr>
          <w:rFonts w:eastAsia="Batang"/>
          <w:sz w:val="24"/>
          <w:szCs w:val="24"/>
        </w:rPr>
        <w:t>aking into account the current status of the CAAD</w:t>
      </w:r>
      <w:r w:rsidR="00110FC1">
        <w:rPr>
          <w:rFonts w:eastAsia="Batang"/>
          <w:sz w:val="24"/>
          <w:szCs w:val="24"/>
        </w:rPr>
        <w:t xml:space="preserve">P process, the regional and </w:t>
      </w:r>
      <w:proofErr w:type="spellStart"/>
      <w:r w:rsidR="00110FC1">
        <w:rPr>
          <w:rFonts w:eastAsia="Batang"/>
          <w:sz w:val="24"/>
          <w:szCs w:val="24"/>
        </w:rPr>
        <w:t>sub</w:t>
      </w:r>
      <w:r w:rsidR="006B18F4" w:rsidRPr="004F127F">
        <w:rPr>
          <w:rFonts w:eastAsia="Batang"/>
          <w:sz w:val="24"/>
          <w:szCs w:val="24"/>
        </w:rPr>
        <w:t>sectoral</w:t>
      </w:r>
      <w:proofErr w:type="spellEnd"/>
      <w:r w:rsidR="006B18F4" w:rsidRPr="004F127F">
        <w:rPr>
          <w:rFonts w:eastAsia="Batang"/>
          <w:sz w:val="24"/>
          <w:szCs w:val="24"/>
        </w:rPr>
        <w:t xml:space="preserve"> perspectives, the current capacity and gaps, </w:t>
      </w:r>
      <w:r w:rsidR="006B18F4" w:rsidRPr="0037021A">
        <w:rPr>
          <w:rFonts w:eastAsia="Batang"/>
          <w:sz w:val="24"/>
          <w:szCs w:val="24"/>
        </w:rPr>
        <w:t>the</w:t>
      </w:r>
      <w:r w:rsidR="006B18F4" w:rsidRPr="004F127F">
        <w:rPr>
          <w:rFonts w:eastAsia="Batang"/>
          <w:sz w:val="24"/>
          <w:szCs w:val="24"/>
        </w:rPr>
        <w:t xml:space="preserve"> project integrates ongoing CAADP efforts to support African countries' political commitment and donors’ involvement towards the achievement of MDG1. It will also serve as a platform for dialogue among all development partners to di</w:t>
      </w:r>
      <w:r w:rsidR="001B1203">
        <w:rPr>
          <w:rFonts w:eastAsia="Batang"/>
          <w:sz w:val="24"/>
          <w:szCs w:val="24"/>
        </w:rPr>
        <w:t>scuss the solutions that could facilitate the adoption of sustainable AWM.</w:t>
      </w:r>
      <w:r w:rsidR="003F6599" w:rsidRPr="003F6599">
        <w:rPr>
          <w:sz w:val="24"/>
          <w:szCs w:val="24"/>
        </w:rPr>
        <w:t xml:space="preserve"> </w:t>
      </w:r>
    </w:p>
    <w:p w:rsidR="00BD0EA1" w:rsidRDefault="00BD0EA1" w:rsidP="008F508F">
      <w:pPr>
        <w:spacing w:before="240" w:after="120"/>
        <w:jc w:val="both"/>
        <w:rPr>
          <w:rFonts w:eastAsia="Batang"/>
        </w:rPr>
      </w:pPr>
    </w:p>
    <w:p w:rsidR="00BD0EA1" w:rsidRDefault="006B18F4" w:rsidP="008F508F">
      <w:pPr>
        <w:pStyle w:val="NormaleWeb"/>
        <w:spacing w:after="120"/>
        <w:jc w:val="both"/>
        <w:rPr>
          <w:rFonts w:eastAsia="Batang"/>
        </w:rPr>
      </w:pPr>
      <w:r w:rsidRPr="004F127F">
        <w:rPr>
          <w:rFonts w:eastAsia="Batang"/>
        </w:rPr>
        <w:t>With its combined analytical, facilitation of dialogue, and institutional strengthening activities, the project will also contribute to AgWA’s objectives through the alignment of AWM strategies to national strategies and programmes for food security, agriculture and water; as well as the alignment of development assistance and investments with the priorities of project-countries, ensuring a greater aid effectiveness and harmonization amongst various partners.</w:t>
      </w:r>
      <w:r w:rsidR="003F6599" w:rsidRPr="003F6599">
        <w:t xml:space="preserve"> </w:t>
      </w:r>
      <w:r w:rsidR="003F6599">
        <w:t>It is also implicit the need to a</w:t>
      </w:r>
      <w:r w:rsidR="003F6599" w:rsidRPr="00026252">
        <w:t xml:space="preserve">dvocate and harmonize </w:t>
      </w:r>
      <w:r w:rsidR="003F6599">
        <w:t xml:space="preserve">efforts amongst donors, </w:t>
      </w:r>
      <w:r w:rsidR="003F6599" w:rsidRPr="00026252">
        <w:t>according to country-led process, to mobilize resources</w:t>
      </w:r>
      <w:r w:rsidR="003F6599">
        <w:t xml:space="preserve"> </w:t>
      </w:r>
      <w:r w:rsidR="003F6599" w:rsidRPr="00A12A85">
        <w:t>in order to overcome barriers of efficient investment on Agricultural Water Management</w:t>
      </w:r>
      <w:r w:rsidR="003F6599">
        <w:t>, where AgWA can play a key role in there.</w:t>
      </w:r>
    </w:p>
    <w:p w:rsidR="00BD0EA1" w:rsidRDefault="006B18F4" w:rsidP="008F508F">
      <w:pPr>
        <w:pStyle w:val="NormaleWeb"/>
        <w:spacing w:after="120"/>
        <w:jc w:val="both"/>
        <w:rPr>
          <w:rFonts w:eastAsia="Batang"/>
        </w:rPr>
      </w:pPr>
      <w:r w:rsidRPr="004F127F">
        <w:rPr>
          <w:rFonts w:eastAsia="Batang"/>
        </w:rPr>
        <w:t>The capacity built in the project-countries will contribute to water and food security through: improved evidence-based analysis for urgent interventions; preparedness by national institutions for medium and long-term planning of policies and programmes aimed at building longer-term resilience to drought and other disasters in the region; as well as the development of a regional knowledge base of AWM best-practices.</w:t>
      </w:r>
    </w:p>
    <w:p w:rsidR="00880C34" w:rsidRDefault="00880C34" w:rsidP="008F508F">
      <w:pPr>
        <w:pStyle w:val="Paragrafoelenco"/>
        <w:spacing w:before="120"/>
        <w:ind w:left="0"/>
        <w:jc w:val="both"/>
      </w:pPr>
      <w:r>
        <w:t xml:space="preserve">The </w:t>
      </w:r>
      <w:r w:rsidR="00214A47">
        <w:t xml:space="preserve">project </w:t>
      </w:r>
      <w:r>
        <w:t>strategy</w:t>
      </w:r>
      <w:r w:rsidR="00214A47">
        <w:t>/methodology</w:t>
      </w:r>
      <w:r>
        <w:t xml:space="preserve"> includes the support to the country’s context, institutional and policy, and financial situation analysis, the training </w:t>
      </w:r>
      <w:r w:rsidRPr="004F127F">
        <w:t>on newly developed diagnostic</w:t>
      </w:r>
      <w:r>
        <w:t xml:space="preserve"> instruments, the support to the identification of AWM priorities and to their inclusion in the CAADP </w:t>
      </w:r>
      <w:r w:rsidRPr="00880C34">
        <w:t>National Agriculture Investment Plan</w:t>
      </w:r>
      <w:r>
        <w:t>, the building of capacity for the preparation of bankable investment projects, and the facilitation of investment flows to countries.</w:t>
      </w:r>
    </w:p>
    <w:p w:rsidR="00880C34" w:rsidRDefault="00880C34" w:rsidP="008F508F">
      <w:pPr>
        <w:pStyle w:val="Paragrafoelenco"/>
        <w:spacing w:before="120"/>
        <w:ind w:left="0"/>
        <w:jc w:val="both"/>
      </w:pPr>
      <w:r>
        <w:lastRenderedPageBreak/>
        <w:t xml:space="preserve">Each of the four countries identified will follow a specific and unique approach – despite the diagnostic tools used and the overall vision and methodology are the same – in order to adapt the assistance to the current status reached in the CAADP process as well as the past and </w:t>
      </w:r>
      <w:r w:rsidR="000070F5">
        <w:t>ongoing</w:t>
      </w:r>
      <w:r>
        <w:t xml:space="preserve"> projects supporting the implementation of CAADP in some countries</w:t>
      </w:r>
      <w:r w:rsidR="00214A47">
        <w:t xml:space="preserve">, subject to the level of development </w:t>
      </w:r>
      <w:r w:rsidR="006F7FE0">
        <w:t>of CAADP process at country level</w:t>
      </w:r>
      <w:r>
        <w:t>.</w:t>
      </w:r>
    </w:p>
    <w:p w:rsidR="00026C8C" w:rsidRDefault="00C05D22" w:rsidP="008F508F">
      <w:pPr>
        <w:pStyle w:val="Paragrafoelenco"/>
        <w:spacing w:before="120"/>
        <w:ind w:left="0"/>
        <w:jc w:val="both"/>
      </w:pPr>
      <w:r w:rsidRPr="00DB7FEC">
        <w:t xml:space="preserve">The </w:t>
      </w:r>
      <w:r>
        <w:t>project</w:t>
      </w:r>
      <w:r w:rsidRPr="00DB7FEC">
        <w:t xml:space="preserve"> </w:t>
      </w:r>
      <w:r>
        <w:t>will foster, in all its phases and in all countries, a strong</w:t>
      </w:r>
      <w:r w:rsidRPr="00DB7FEC">
        <w:t xml:space="preserve"> participatory process involving agriculture and </w:t>
      </w:r>
      <w:r>
        <w:t>water</w:t>
      </w:r>
      <w:r w:rsidRPr="00DB7FEC">
        <w:t xml:space="preserve"> sector stakeholders at </w:t>
      </w:r>
      <w:r>
        <w:t xml:space="preserve">national and regional </w:t>
      </w:r>
      <w:r w:rsidRPr="00DB7FEC">
        <w:t xml:space="preserve">levels. </w:t>
      </w:r>
    </w:p>
    <w:p w:rsidR="00C05D22" w:rsidRPr="00D936EA" w:rsidRDefault="00C05D22" w:rsidP="008F508F">
      <w:pPr>
        <w:pStyle w:val="Paragrafoelenco"/>
        <w:spacing w:before="120"/>
        <w:ind w:left="0"/>
        <w:jc w:val="both"/>
      </w:pPr>
      <w:r w:rsidRPr="00D936EA">
        <w:t xml:space="preserve">A series of </w:t>
      </w:r>
      <w:r w:rsidR="00026C8C" w:rsidRPr="00D936EA">
        <w:t>workshops</w:t>
      </w:r>
      <w:r w:rsidR="008F6461" w:rsidRPr="00D936EA">
        <w:t xml:space="preserve"> and roundtables</w:t>
      </w:r>
      <w:r w:rsidRPr="00D936EA">
        <w:t xml:space="preserve"> </w:t>
      </w:r>
      <w:r w:rsidR="00026C8C" w:rsidRPr="00D936EA">
        <w:t>will be organized to</w:t>
      </w:r>
      <w:r w:rsidRPr="00D936EA">
        <w:t xml:space="preserve"> ensure </w:t>
      </w:r>
      <w:r w:rsidR="00D936EA" w:rsidRPr="00D936EA">
        <w:t xml:space="preserve">the </w:t>
      </w:r>
      <w:r w:rsidRPr="00D936EA">
        <w:t xml:space="preserve">wide involvement and the </w:t>
      </w:r>
      <w:r w:rsidR="00D936EA" w:rsidRPr="00D936EA">
        <w:t xml:space="preserve">exhaustive </w:t>
      </w:r>
      <w:r w:rsidRPr="00D936EA">
        <w:t>selection of AWM priorities, facilitate a broad information and knowledge sharing among all the stakeholders, and ensure the validation of the project outputs.</w:t>
      </w:r>
    </w:p>
    <w:p w:rsidR="00823C77" w:rsidRDefault="00026C8C" w:rsidP="008F508F">
      <w:pPr>
        <w:numPr>
          <w:ilvl w:val="0"/>
          <w:numId w:val="8"/>
        </w:numPr>
        <w:tabs>
          <w:tab w:val="clear" w:pos="720"/>
          <w:tab w:val="num" w:pos="-76"/>
        </w:tabs>
        <w:spacing w:before="120" w:after="120"/>
        <w:ind w:left="360" w:hanging="720"/>
        <w:jc w:val="both"/>
        <w:rPr>
          <w:sz w:val="24"/>
          <w:szCs w:val="24"/>
        </w:rPr>
      </w:pPr>
      <w:r w:rsidRPr="00D936EA">
        <w:rPr>
          <w:sz w:val="24"/>
          <w:szCs w:val="24"/>
        </w:rPr>
        <w:t>Consultation workshops</w:t>
      </w:r>
    </w:p>
    <w:p w:rsidR="00026C8C" w:rsidRPr="00D936EA" w:rsidRDefault="00026C8C" w:rsidP="008F508F">
      <w:pPr>
        <w:pStyle w:val="Paragrafoelenco"/>
        <w:tabs>
          <w:tab w:val="left" w:pos="0"/>
        </w:tabs>
        <w:spacing w:before="120" w:after="120"/>
        <w:ind w:left="0"/>
        <w:jc w:val="both"/>
      </w:pPr>
      <w:r w:rsidRPr="00D936EA">
        <w:t>Activities 3.2 (Swaziland) and 4.1 (Malawi), will include the preparation of two national consultation workshops (one per country)</w:t>
      </w:r>
      <w:r w:rsidR="00B04866" w:rsidRPr="00D936EA">
        <w:t>. They will be</w:t>
      </w:r>
      <w:r w:rsidRPr="00D936EA">
        <w:t xml:space="preserve"> led by the </w:t>
      </w:r>
      <w:r w:rsidR="009404DA" w:rsidRPr="00D936EA">
        <w:t>established country teams</w:t>
      </w:r>
      <w:r w:rsidR="00B04866" w:rsidRPr="00D936EA">
        <w:t xml:space="preserve">, and will count with the participation of </w:t>
      </w:r>
      <w:r w:rsidR="009404DA" w:rsidRPr="00D936EA">
        <w:t>other relevant</w:t>
      </w:r>
      <w:r w:rsidR="00B04866" w:rsidRPr="00D936EA">
        <w:t xml:space="preserve"> </w:t>
      </w:r>
      <w:r w:rsidR="009404DA" w:rsidRPr="00D936EA">
        <w:t>stakeholders</w:t>
      </w:r>
      <w:r w:rsidR="00B04866" w:rsidRPr="00D936EA">
        <w:t xml:space="preserve"> </w:t>
      </w:r>
      <w:r w:rsidRPr="00D936EA">
        <w:t>to detail key investment areas</w:t>
      </w:r>
      <w:r w:rsidR="00DF52BD" w:rsidRPr="00D936EA">
        <w:t>/projects</w:t>
      </w:r>
      <w:r w:rsidRPr="00D936EA">
        <w:t xml:space="preserve"> in Agricultural Water Management and translate them into concrete programme packages to contribute to the attainment of sector goals.</w:t>
      </w:r>
    </w:p>
    <w:p w:rsidR="00AD1420" w:rsidRPr="00D936EA" w:rsidRDefault="00D936EA" w:rsidP="008F508F">
      <w:pPr>
        <w:spacing w:before="120" w:after="120"/>
        <w:jc w:val="both"/>
        <w:rPr>
          <w:sz w:val="24"/>
          <w:szCs w:val="24"/>
        </w:rPr>
      </w:pPr>
      <w:r w:rsidRPr="00D936EA">
        <w:rPr>
          <w:sz w:val="24"/>
          <w:szCs w:val="24"/>
        </w:rPr>
        <w:t>Stakeholder mapping will be conducted to define r</w:t>
      </w:r>
      <w:r w:rsidR="00AA60E7" w:rsidRPr="00D936EA">
        <w:rPr>
          <w:sz w:val="24"/>
          <w:szCs w:val="24"/>
        </w:rPr>
        <w:t xml:space="preserve">elevant stakeholders </w:t>
      </w:r>
      <w:r w:rsidRPr="00D936EA">
        <w:rPr>
          <w:sz w:val="24"/>
          <w:szCs w:val="24"/>
        </w:rPr>
        <w:t xml:space="preserve">which </w:t>
      </w:r>
      <w:r w:rsidR="00AA60E7" w:rsidRPr="00D936EA">
        <w:rPr>
          <w:sz w:val="24"/>
          <w:szCs w:val="24"/>
        </w:rPr>
        <w:t>will include</w:t>
      </w:r>
      <w:r w:rsidR="00AD1420" w:rsidRPr="00D936EA">
        <w:rPr>
          <w:sz w:val="24"/>
          <w:szCs w:val="24"/>
        </w:rPr>
        <w:t xml:space="preserve"> representatives from international organizations and from the civil society, with more emphasis on NGOs and the private sector and, particularly, on those associations which promote the socio-economic advancement of vulnerable groups of the society (women, poor farmers, children) to ensure a broad ownership of the project and an incisive impact at all levels. The participants will be identified on the basis of their involvement in the agricultural and water sectors and will be asked to actively contribute </w:t>
      </w:r>
      <w:r w:rsidRPr="00D936EA">
        <w:rPr>
          <w:sz w:val="24"/>
          <w:szCs w:val="24"/>
        </w:rPr>
        <w:t xml:space="preserve">to </w:t>
      </w:r>
      <w:r w:rsidR="00AD1420" w:rsidRPr="00D936EA">
        <w:rPr>
          <w:sz w:val="24"/>
          <w:szCs w:val="24"/>
        </w:rPr>
        <w:t xml:space="preserve">the workshops through the presentation of sectoral studies (agriculture and water) and through discussions </w:t>
      </w:r>
      <w:r w:rsidRPr="00D936EA">
        <w:rPr>
          <w:sz w:val="24"/>
          <w:szCs w:val="24"/>
        </w:rPr>
        <w:t xml:space="preserve">and consultations </w:t>
      </w:r>
      <w:r w:rsidR="00AD1420" w:rsidRPr="00D936EA">
        <w:rPr>
          <w:sz w:val="24"/>
          <w:szCs w:val="24"/>
        </w:rPr>
        <w:t>which will enable a successful dissemination of information and eventually feed into regional/continental synthesis of results to be realized at a later stage of project development.</w:t>
      </w:r>
    </w:p>
    <w:p w:rsidR="00823C77" w:rsidRDefault="004536E3" w:rsidP="008F508F">
      <w:pPr>
        <w:numPr>
          <w:ilvl w:val="0"/>
          <w:numId w:val="8"/>
        </w:numPr>
        <w:tabs>
          <w:tab w:val="clear" w:pos="720"/>
          <w:tab w:val="num" w:pos="-76"/>
        </w:tabs>
        <w:spacing w:after="120"/>
        <w:ind w:left="360" w:hanging="720"/>
        <w:jc w:val="both"/>
        <w:rPr>
          <w:sz w:val="24"/>
          <w:szCs w:val="24"/>
        </w:rPr>
      </w:pPr>
      <w:r w:rsidRPr="00D936EA">
        <w:rPr>
          <w:sz w:val="24"/>
          <w:szCs w:val="24"/>
        </w:rPr>
        <w:t xml:space="preserve">In-country </w:t>
      </w:r>
      <w:r w:rsidR="00026C8C" w:rsidRPr="00D936EA">
        <w:rPr>
          <w:sz w:val="24"/>
          <w:szCs w:val="24"/>
        </w:rPr>
        <w:t>Training workshops</w:t>
      </w:r>
    </w:p>
    <w:p w:rsidR="00026C8C" w:rsidRPr="00D936EA" w:rsidRDefault="00026C8C" w:rsidP="008F508F">
      <w:pPr>
        <w:pStyle w:val="Paragrafoelenco"/>
        <w:spacing w:before="120" w:after="120"/>
        <w:ind w:left="0"/>
        <w:jc w:val="both"/>
      </w:pPr>
      <w:proofErr w:type="gramStart"/>
      <w:r w:rsidRPr="00D936EA">
        <w:t>Through activities 1.8 (</w:t>
      </w:r>
      <w:r w:rsidR="00BD1B85">
        <w:t>the Sudan</w:t>
      </w:r>
      <w:r w:rsidRPr="00D936EA">
        <w:t>), 2.6 (Egypt)</w:t>
      </w:r>
      <w:r w:rsidR="00F110A8">
        <w:t>, 3.5.</w:t>
      </w:r>
      <w:proofErr w:type="gramEnd"/>
      <w:r w:rsidR="00F110A8">
        <w:t xml:space="preserve"> (Swaziland)</w:t>
      </w:r>
      <w:r w:rsidRPr="00D936EA">
        <w:t xml:space="preserve"> and 4.</w:t>
      </w:r>
      <w:r w:rsidR="00D52F23">
        <w:t>4</w:t>
      </w:r>
      <w:r w:rsidR="00D52F23" w:rsidRPr="00D936EA">
        <w:t xml:space="preserve"> </w:t>
      </w:r>
      <w:r w:rsidRPr="00D936EA">
        <w:t xml:space="preserve">(Malawi), the project will organize </w:t>
      </w:r>
      <w:r w:rsidR="00F110A8">
        <w:t>four</w:t>
      </w:r>
      <w:r w:rsidRPr="00D936EA">
        <w:t xml:space="preserve"> training workshops (one per country) on</w:t>
      </w:r>
      <w:r w:rsidR="00AD1420" w:rsidRPr="00D936EA">
        <w:t xml:space="preserve"> the use of</w:t>
      </w:r>
      <w:r w:rsidR="00AA60E7" w:rsidRPr="00D936EA">
        <w:t xml:space="preserve"> the </w:t>
      </w:r>
      <w:r w:rsidRPr="00D936EA">
        <w:t xml:space="preserve">“evidence-based analysis tools” </w:t>
      </w:r>
      <w:r w:rsidR="00AA60E7" w:rsidRPr="00D936EA">
        <w:t xml:space="preserve">described above </w:t>
      </w:r>
      <w:r w:rsidRPr="00D936EA">
        <w:t>for staff members of the relevant ministries and national organizations involved in the project.</w:t>
      </w:r>
    </w:p>
    <w:p w:rsidR="005C4788" w:rsidRPr="00D936EA" w:rsidRDefault="005C4788" w:rsidP="008F508F">
      <w:pPr>
        <w:jc w:val="both"/>
        <w:rPr>
          <w:sz w:val="24"/>
          <w:szCs w:val="24"/>
        </w:rPr>
      </w:pPr>
      <w:r w:rsidRPr="00694E37">
        <w:rPr>
          <w:sz w:val="24"/>
          <w:szCs w:val="24"/>
        </w:rPr>
        <w:t>The workshops will be led by the</w:t>
      </w:r>
      <w:r w:rsidR="00437FB6" w:rsidRPr="00694E37">
        <w:rPr>
          <w:sz w:val="24"/>
          <w:szCs w:val="24"/>
        </w:rPr>
        <w:t xml:space="preserve"> </w:t>
      </w:r>
      <w:r w:rsidR="00D52F23" w:rsidRPr="00694E37">
        <w:rPr>
          <w:sz w:val="24"/>
          <w:szCs w:val="24"/>
        </w:rPr>
        <w:t xml:space="preserve">Policy and </w:t>
      </w:r>
      <w:r w:rsidR="003F6599" w:rsidRPr="00694E37">
        <w:rPr>
          <w:sz w:val="24"/>
          <w:szCs w:val="24"/>
        </w:rPr>
        <w:t>Economist consultants</w:t>
      </w:r>
      <w:r w:rsidR="00437FB6" w:rsidRPr="00694E37">
        <w:rPr>
          <w:sz w:val="24"/>
          <w:szCs w:val="24"/>
        </w:rPr>
        <w:t xml:space="preserve"> hired </w:t>
      </w:r>
      <w:r w:rsidR="006460F1" w:rsidRPr="00694E37">
        <w:rPr>
          <w:sz w:val="24"/>
          <w:szCs w:val="24"/>
        </w:rPr>
        <w:t xml:space="preserve">by the project </w:t>
      </w:r>
      <w:r w:rsidR="00437FB6" w:rsidRPr="00694E37">
        <w:rPr>
          <w:sz w:val="24"/>
          <w:szCs w:val="24"/>
        </w:rPr>
        <w:t xml:space="preserve">to </w:t>
      </w:r>
      <w:r w:rsidR="00D52F23" w:rsidRPr="00694E37">
        <w:rPr>
          <w:sz w:val="24"/>
          <w:szCs w:val="24"/>
        </w:rPr>
        <w:t>conduct the trainings,</w:t>
      </w:r>
      <w:r w:rsidRPr="00694E37">
        <w:rPr>
          <w:sz w:val="24"/>
          <w:szCs w:val="24"/>
        </w:rPr>
        <w:t xml:space="preserve"> </w:t>
      </w:r>
      <w:r w:rsidR="003F6599" w:rsidRPr="00694E37">
        <w:rPr>
          <w:sz w:val="24"/>
          <w:szCs w:val="24"/>
        </w:rPr>
        <w:t xml:space="preserve">under the technical supervision of the </w:t>
      </w:r>
      <w:r w:rsidR="00D80029" w:rsidRPr="00694E37">
        <w:rPr>
          <w:sz w:val="24"/>
          <w:szCs w:val="24"/>
        </w:rPr>
        <w:t xml:space="preserve">Lead Technical </w:t>
      </w:r>
      <w:r w:rsidR="003F6599" w:rsidRPr="00694E37">
        <w:rPr>
          <w:sz w:val="24"/>
          <w:szCs w:val="24"/>
        </w:rPr>
        <w:t xml:space="preserve">Officer of FAO in collaboration with </w:t>
      </w:r>
      <w:r w:rsidR="00D936EA" w:rsidRPr="00694E37">
        <w:rPr>
          <w:sz w:val="24"/>
          <w:szCs w:val="24"/>
        </w:rPr>
        <w:t>the</w:t>
      </w:r>
      <w:r w:rsidR="00437FB6" w:rsidRPr="00694E37">
        <w:rPr>
          <w:sz w:val="24"/>
          <w:szCs w:val="24"/>
        </w:rPr>
        <w:t xml:space="preserve"> </w:t>
      </w:r>
      <w:r w:rsidR="00685CE4" w:rsidRPr="00694E37">
        <w:rPr>
          <w:sz w:val="24"/>
          <w:szCs w:val="24"/>
        </w:rPr>
        <w:t>Water Development and Management Officer</w:t>
      </w:r>
      <w:r w:rsidR="003F6599" w:rsidRPr="00694E37">
        <w:rPr>
          <w:sz w:val="24"/>
          <w:szCs w:val="24"/>
        </w:rPr>
        <w:t>s</w:t>
      </w:r>
      <w:r w:rsidR="00685CE4" w:rsidRPr="00694E37">
        <w:rPr>
          <w:sz w:val="24"/>
          <w:szCs w:val="24"/>
        </w:rPr>
        <w:t xml:space="preserve"> f</w:t>
      </w:r>
      <w:r w:rsidR="00437FB6" w:rsidRPr="00694E37">
        <w:rPr>
          <w:sz w:val="24"/>
          <w:szCs w:val="24"/>
        </w:rPr>
        <w:t>rom the</w:t>
      </w:r>
      <w:r w:rsidR="00D936EA" w:rsidRPr="00694E37">
        <w:rPr>
          <w:sz w:val="24"/>
          <w:szCs w:val="24"/>
        </w:rPr>
        <w:t xml:space="preserve"> Regional Office</w:t>
      </w:r>
      <w:r w:rsidR="00685CE4" w:rsidRPr="00694E37">
        <w:rPr>
          <w:sz w:val="24"/>
          <w:szCs w:val="24"/>
        </w:rPr>
        <w:t>s</w:t>
      </w:r>
      <w:r w:rsidR="00D936EA" w:rsidRPr="00694E37">
        <w:rPr>
          <w:sz w:val="24"/>
          <w:szCs w:val="24"/>
        </w:rPr>
        <w:t xml:space="preserve"> of FAO </w:t>
      </w:r>
      <w:r w:rsidR="00685CE4" w:rsidRPr="00694E37">
        <w:rPr>
          <w:sz w:val="24"/>
          <w:szCs w:val="24"/>
        </w:rPr>
        <w:t>(RAF and RNE)</w:t>
      </w:r>
      <w:r w:rsidRPr="00694E37">
        <w:rPr>
          <w:sz w:val="24"/>
          <w:szCs w:val="24"/>
        </w:rPr>
        <w:t xml:space="preserve"> with the support of </w:t>
      </w:r>
      <w:r w:rsidR="00AD1420" w:rsidRPr="00694E37">
        <w:rPr>
          <w:sz w:val="24"/>
          <w:szCs w:val="24"/>
        </w:rPr>
        <w:t xml:space="preserve">personnel </w:t>
      </w:r>
      <w:r w:rsidR="00D936EA" w:rsidRPr="00694E37">
        <w:rPr>
          <w:sz w:val="24"/>
          <w:szCs w:val="24"/>
        </w:rPr>
        <w:t>appointed by the Government.</w:t>
      </w:r>
    </w:p>
    <w:p w:rsidR="00823C77" w:rsidRDefault="00806405" w:rsidP="008F508F">
      <w:pPr>
        <w:numPr>
          <w:ilvl w:val="0"/>
          <w:numId w:val="8"/>
        </w:numPr>
        <w:tabs>
          <w:tab w:val="clear" w:pos="720"/>
          <w:tab w:val="num" w:pos="-76"/>
        </w:tabs>
        <w:spacing w:before="120" w:after="120"/>
        <w:ind w:left="360" w:hanging="720"/>
        <w:jc w:val="both"/>
        <w:rPr>
          <w:sz w:val="24"/>
          <w:szCs w:val="24"/>
        </w:rPr>
      </w:pPr>
      <w:r w:rsidRPr="00D936EA">
        <w:rPr>
          <w:sz w:val="24"/>
          <w:szCs w:val="24"/>
        </w:rPr>
        <w:t>National level policy dialogues</w:t>
      </w:r>
    </w:p>
    <w:p w:rsidR="00AC7696" w:rsidRPr="00D936EA" w:rsidRDefault="00AC7696" w:rsidP="008F508F">
      <w:pPr>
        <w:pStyle w:val="Paragrafoelenco"/>
        <w:spacing w:before="120" w:after="120"/>
        <w:ind w:left="0"/>
        <w:jc w:val="both"/>
      </w:pPr>
      <w:r w:rsidRPr="00D936EA">
        <w:t>Activit</w:t>
      </w:r>
      <w:r w:rsidR="00D17B71" w:rsidRPr="00D936EA">
        <w:t xml:space="preserve">ies 5.1 (Egypt and </w:t>
      </w:r>
      <w:r w:rsidR="00BD1B85">
        <w:t>the Sudan</w:t>
      </w:r>
      <w:r w:rsidR="00D17B71" w:rsidRPr="00D936EA">
        <w:t>) and</w:t>
      </w:r>
      <w:r w:rsidRPr="00D936EA">
        <w:t xml:space="preserve"> 5.2 (Swaziland) will be devoted to the organization of a national level policy dialogue to </w:t>
      </w:r>
      <w:r w:rsidR="00E75B41" w:rsidRPr="00D936EA">
        <w:t xml:space="preserve">officially </w:t>
      </w:r>
      <w:r w:rsidRPr="00D936EA">
        <w:t>endorse</w:t>
      </w:r>
      <w:r w:rsidR="00E75B41" w:rsidRPr="00D936EA">
        <w:t xml:space="preserve"> project results such as </w:t>
      </w:r>
      <w:r w:rsidRPr="00D936EA">
        <w:t>the refined National</w:t>
      </w:r>
      <w:r w:rsidR="00E75B41" w:rsidRPr="00D936EA">
        <w:t xml:space="preserve"> Agriculture Investment Plan in Swaziland and the evidence based analyses for Egypt and </w:t>
      </w:r>
      <w:r w:rsidR="00BD1B85">
        <w:t>the Sudan</w:t>
      </w:r>
      <w:r w:rsidRPr="00D936EA">
        <w:t xml:space="preserve">. The workshop will be led by the established country teams, and </w:t>
      </w:r>
      <w:r w:rsidR="00D52F23" w:rsidRPr="005251ED">
        <w:t xml:space="preserve">Policy </w:t>
      </w:r>
      <w:r w:rsidR="00D52F23" w:rsidRPr="00694E37">
        <w:t xml:space="preserve">and </w:t>
      </w:r>
      <w:r w:rsidR="006460F1" w:rsidRPr="00694E37">
        <w:t>Economist consultants</w:t>
      </w:r>
      <w:r w:rsidR="00D52F23" w:rsidRPr="00694E37">
        <w:t>,</w:t>
      </w:r>
      <w:r w:rsidR="00D52F23" w:rsidRPr="005251ED">
        <w:t xml:space="preserve"> and </w:t>
      </w:r>
      <w:r w:rsidRPr="00D936EA">
        <w:t>will count with the participation of other relevant stakeholders.</w:t>
      </w:r>
    </w:p>
    <w:p w:rsidR="00823C77" w:rsidRDefault="00DA7298" w:rsidP="008F508F">
      <w:pPr>
        <w:numPr>
          <w:ilvl w:val="0"/>
          <w:numId w:val="8"/>
        </w:numPr>
        <w:tabs>
          <w:tab w:val="clear" w:pos="720"/>
          <w:tab w:val="num" w:pos="-76"/>
        </w:tabs>
        <w:spacing w:before="120" w:after="120"/>
        <w:ind w:left="360" w:hanging="720"/>
        <w:jc w:val="both"/>
        <w:rPr>
          <w:sz w:val="24"/>
          <w:szCs w:val="24"/>
        </w:rPr>
      </w:pPr>
      <w:r w:rsidRPr="00D936EA">
        <w:rPr>
          <w:sz w:val="24"/>
          <w:szCs w:val="24"/>
        </w:rPr>
        <w:t>Donor’s roundtables</w:t>
      </w:r>
    </w:p>
    <w:p w:rsidR="006E00B6" w:rsidRPr="00D936EA" w:rsidRDefault="008332FE" w:rsidP="008F508F">
      <w:pPr>
        <w:spacing w:before="120" w:after="120"/>
        <w:jc w:val="both"/>
        <w:rPr>
          <w:sz w:val="24"/>
          <w:szCs w:val="24"/>
        </w:rPr>
      </w:pPr>
      <w:proofErr w:type="gramStart"/>
      <w:r w:rsidRPr="00D936EA">
        <w:rPr>
          <w:sz w:val="24"/>
          <w:szCs w:val="24"/>
        </w:rPr>
        <w:t>With activity 5.3.</w:t>
      </w:r>
      <w:proofErr w:type="gramEnd"/>
      <w:r w:rsidRPr="00D936EA">
        <w:rPr>
          <w:sz w:val="24"/>
          <w:szCs w:val="24"/>
        </w:rPr>
        <w:t xml:space="preserve"> (Swaziland and Malawi), two donor’s roundtables will be organized</w:t>
      </w:r>
      <w:r w:rsidR="0091621F" w:rsidRPr="00D936EA">
        <w:rPr>
          <w:sz w:val="24"/>
          <w:szCs w:val="24"/>
        </w:rPr>
        <w:t xml:space="preserve"> by the country </w:t>
      </w:r>
      <w:r w:rsidR="0091621F" w:rsidRPr="00CE2308">
        <w:rPr>
          <w:sz w:val="24"/>
          <w:szCs w:val="24"/>
        </w:rPr>
        <w:t>teams</w:t>
      </w:r>
      <w:r w:rsidR="00D52F23" w:rsidRPr="00CE2308">
        <w:rPr>
          <w:sz w:val="24"/>
          <w:szCs w:val="24"/>
        </w:rPr>
        <w:t xml:space="preserve"> and Policy Experts</w:t>
      </w:r>
      <w:r w:rsidRPr="00D936EA">
        <w:rPr>
          <w:sz w:val="24"/>
          <w:szCs w:val="24"/>
        </w:rPr>
        <w:t xml:space="preserve"> to promote discussion between donor community, governments, the private sector and the NGOs.</w:t>
      </w:r>
      <w:r w:rsidR="006E00B6" w:rsidRPr="00D936EA">
        <w:rPr>
          <w:sz w:val="24"/>
          <w:szCs w:val="24"/>
        </w:rPr>
        <w:t xml:space="preserve"> </w:t>
      </w:r>
    </w:p>
    <w:p w:rsidR="00823C77" w:rsidRDefault="004718B9" w:rsidP="008F508F">
      <w:pPr>
        <w:numPr>
          <w:ilvl w:val="0"/>
          <w:numId w:val="8"/>
        </w:numPr>
        <w:tabs>
          <w:tab w:val="clear" w:pos="720"/>
          <w:tab w:val="num" w:pos="-76"/>
        </w:tabs>
        <w:spacing w:before="120" w:after="120"/>
        <w:ind w:left="360" w:hanging="720"/>
        <w:jc w:val="both"/>
        <w:rPr>
          <w:sz w:val="24"/>
          <w:szCs w:val="24"/>
        </w:rPr>
      </w:pPr>
      <w:r w:rsidRPr="00D936EA">
        <w:rPr>
          <w:sz w:val="24"/>
          <w:szCs w:val="24"/>
        </w:rPr>
        <w:t>COMESA</w:t>
      </w:r>
      <w:r>
        <w:rPr>
          <w:sz w:val="24"/>
          <w:szCs w:val="24"/>
        </w:rPr>
        <w:t>-</w:t>
      </w:r>
      <w:r w:rsidR="00A2001E" w:rsidRPr="00D936EA">
        <w:rPr>
          <w:sz w:val="24"/>
          <w:szCs w:val="24"/>
        </w:rPr>
        <w:t>AgWA roundtable</w:t>
      </w:r>
    </w:p>
    <w:p w:rsidR="00562D0D" w:rsidRPr="00D936EA" w:rsidRDefault="00562D0D" w:rsidP="008F508F">
      <w:pPr>
        <w:spacing w:after="120"/>
        <w:jc w:val="both"/>
        <w:rPr>
          <w:sz w:val="24"/>
          <w:szCs w:val="24"/>
        </w:rPr>
      </w:pPr>
      <w:r w:rsidRPr="00D936EA">
        <w:rPr>
          <w:sz w:val="24"/>
          <w:szCs w:val="24"/>
        </w:rPr>
        <w:lastRenderedPageBreak/>
        <w:t xml:space="preserve">Through </w:t>
      </w:r>
      <w:r w:rsidR="00A2001E" w:rsidRPr="00D936EA">
        <w:rPr>
          <w:sz w:val="24"/>
          <w:szCs w:val="24"/>
        </w:rPr>
        <w:t xml:space="preserve">activity </w:t>
      </w:r>
      <w:r w:rsidRPr="00D936EA">
        <w:rPr>
          <w:sz w:val="24"/>
          <w:szCs w:val="24"/>
        </w:rPr>
        <w:t xml:space="preserve">6.1, </w:t>
      </w:r>
      <w:r w:rsidR="00030F5D" w:rsidRPr="00AC57B2">
        <w:rPr>
          <w:sz w:val="24"/>
          <w:szCs w:val="24"/>
        </w:rPr>
        <w:t xml:space="preserve">the project </w:t>
      </w:r>
      <w:r w:rsidRPr="00AC57B2">
        <w:rPr>
          <w:sz w:val="24"/>
          <w:szCs w:val="24"/>
        </w:rPr>
        <w:t xml:space="preserve">will organize </w:t>
      </w:r>
      <w:r w:rsidR="000A02E2" w:rsidRPr="00AC57B2">
        <w:rPr>
          <w:sz w:val="24"/>
          <w:szCs w:val="24"/>
        </w:rPr>
        <w:t>a</w:t>
      </w:r>
      <w:r w:rsidR="00A2001E" w:rsidRPr="00AC57B2">
        <w:rPr>
          <w:sz w:val="24"/>
          <w:szCs w:val="24"/>
        </w:rPr>
        <w:t xml:space="preserve"> roundtable </w:t>
      </w:r>
      <w:r w:rsidRPr="00AC57B2">
        <w:rPr>
          <w:sz w:val="24"/>
          <w:szCs w:val="24"/>
        </w:rPr>
        <w:t>to ensure harmonization between AgWA’s activities and COMESA’s strategic priorities</w:t>
      </w:r>
      <w:r w:rsidRPr="00D936EA">
        <w:rPr>
          <w:sz w:val="24"/>
          <w:szCs w:val="24"/>
        </w:rPr>
        <w:t>, in particular around issues related to policy, strategy, lines of interventions.</w:t>
      </w:r>
    </w:p>
    <w:p w:rsidR="00A2001E" w:rsidRDefault="00A2001E" w:rsidP="008F508F">
      <w:pPr>
        <w:spacing w:before="120" w:after="120"/>
        <w:jc w:val="both"/>
      </w:pPr>
      <w:r w:rsidRPr="00D936EA">
        <w:rPr>
          <w:sz w:val="24"/>
          <w:szCs w:val="24"/>
        </w:rPr>
        <w:t xml:space="preserve">Throughout the project, a strong participation and commitment of the various ministries involved in water resources and agriculture will be required in order to lead to a successful implementation. This will be ensured by the establishment of national task forces and country teams and their close cooperation with the </w:t>
      </w:r>
      <w:r w:rsidR="00AC57B2">
        <w:rPr>
          <w:sz w:val="24"/>
          <w:szCs w:val="24"/>
        </w:rPr>
        <w:t xml:space="preserve">Steering Committee and project </w:t>
      </w:r>
      <w:r w:rsidRPr="00D936EA">
        <w:rPr>
          <w:sz w:val="24"/>
          <w:szCs w:val="24"/>
        </w:rPr>
        <w:t>Task Force.</w:t>
      </w:r>
    </w:p>
    <w:p w:rsidR="00C020F9" w:rsidRDefault="002E79B5" w:rsidP="008F508F">
      <w:pPr>
        <w:pStyle w:val="Paragrafoelenco"/>
        <w:spacing w:before="120" w:after="240"/>
        <w:ind w:left="0"/>
        <w:jc w:val="both"/>
      </w:pPr>
      <w:r w:rsidRPr="002E79B5">
        <w:t>A country-level harmonized results-based monitoring and evaluation framework will be important to achieve, and document progress on the objectives of the project:</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3685"/>
        <w:gridCol w:w="1984"/>
        <w:gridCol w:w="1560"/>
      </w:tblGrid>
      <w:tr w:rsidR="00C020F9" w:rsidRPr="00824708" w:rsidTr="008F508F">
        <w:tc>
          <w:tcPr>
            <w:tcW w:w="1985" w:type="dxa"/>
          </w:tcPr>
          <w:p w:rsidR="00C020F9" w:rsidRPr="00824708" w:rsidRDefault="00C020F9" w:rsidP="00880C34">
            <w:pPr>
              <w:jc w:val="center"/>
              <w:rPr>
                <w:b/>
              </w:rPr>
            </w:pPr>
            <w:r w:rsidRPr="00824708">
              <w:rPr>
                <w:b/>
              </w:rPr>
              <w:t>Focus</w:t>
            </w:r>
          </w:p>
        </w:tc>
        <w:tc>
          <w:tcPr>
            <w:tcW w:w="3685" w:type="dxa"/>
          </w:tcPr>
          <w:p w:rsidR="00C020F9" w:rsidRPr="00824708" w:rsidRDefault="00C020F9" w:rsidP="00880C34">
            <w:pPr>
              <w:jc w:val="center"/>
              <w:rPr>
                <w:b/>
              </w:rPr>
            </w:pPr>
            <w:r w:rsidRPr="00824708">
              <w:rPr>
                <w:b/>
              </w:rPr>
              <w:t>Indicators</w:t>
            </w:r>
          </w:p>
        </w:tc>
        <w:tc>
          <w:tcPr>
            <w:tcW w:w="1984" w:type="dxa"/>
          </w:tcPr>
          <w:p w:rsidR="00C020F9" w:rsidRPr="00824708" w:rsidRDefault="00C020F9" w:rsidP="00880C34">
            <w:pPr>
              <w:jc w:val="center"/>
              <w:rPr>
                <w:b/>
              </w:rPr>
            </w:pPr>
            <w:r w:rsidRPr="00824708">
              <w:rPr>
                <w:b/>
              </w:rPr>
              <w:t>Methodology/</w:t>
            </w:r>
          </w:p>
          <w:p w:rsidR="00C020F9" w:rsidRPr="00824708" w:rsidRDefault="00C020F9" w:rsidP="00880C34">
            <w:pPr>
              <w:jc w:val="center"/>
              <w:rPr>
                <w:b/>
              </w:rPr>
            </w:pPr>
            <w:r w:rsidRPr="00824708">
              <w:rPr>
                <w:b/>
              </w:rPr>
              <w:t>Instruments</w:t>
            </w:r>
          </w:p>
        </w:tc>
        <w:tc>
          <w:tcPr>
            <w:tcW w:w="1560" w:type="dxa"/>
          </w:tcPr>
          <w:p w:rsidR="00C020F9" w:rsidRPr="00824708" w:rsidRDefault="00C020F9" w:rsidP="00880C34">
            <w:pPr>
              <w:jc w:val="center"/>
              <w:rPr>
                <w:b/>
              </w:rPr>
            </w:pPr>
            <w:r w:rsidRPr="00824708">
              <w:rPr>
                <w:b/>
              </w:rPr>
              <w:t>Responsibility</w:t>
            </w:r>
          </w:p>
        </w:tc>
      </w:tr>
      <w:tr w:rsidR="00C020F9" w:rsidRPr="00824708" w:rsidTr="008F508F">
        <w:tc>
          <w:tcPr>
            <w:tcW w:w="1985" w:type="dxa"/>
          </w:tcPr>
          <w:p w:rsidR="00C020F9" w:rsidRPr="00824708" w:rsidRDefault="00C020F9" w:rsidP="00880C34">
            <w:r w:rsidRPr="00824708">
              <w:t>To assess the quality of the evidence based analysis</w:t>
            </w:r>
          </w:p>
        </w:tc>
        <w:tc>
          <w:tcPr>
            <w:tcW w:w="3685" w:type="dxa"/>
          </w:tcPr>
          <w:p w:rsidR="00823C77" w:rsidRDefault="00C020F9">
            <w:pPr>
              <w:pStyle w:val="Paragrafoelenco"/>
              <w:numPr>
                <w:ilvl w:val="0"/>
                <w:numId w:val="10"/>
              </w:numPr>
              <w:ind w:left="151" w:hanging="151"/>
              <w:rPr>
                <w:sz w:val="20"/>
                <w:szCs w:val="20"/>
              </w:rPr>
            </w:pPr>
            <w:r w:rsidRPr="00824708">
              <w:rPr>
                <w:sz w:val="20"/>
                <w:szCs w:val="20"/>
              </w:rPr>
              <w:t xml:space="preserve">Incorporation of the analysis in the </w:t>
            </w:r>
            <w:r w:rsidR="00824708">
              <w:rPr>
                <w:sz w:val="20"/>
                <w:szCs w:val="20"/>
              </w:rPr>
              <w:t xml:space="preserve">Egypt and </w:t>
            </w:r>
            <w:r w:rsidR="00BD1B85">
              <w:rPr>
                <w:sz w:val="20"/>
                <w:szCs w:val="20"/>
              </w:rPr>
              <w:t>the Sudan</w:t>
            </w:r>
            <w:r w:rsidRPr="00824708">
              <w:rPr>
                <w:sz w:val="20"/>
                <w:szCs w:val="20"/>
              </w:rPr>
              <w:t xml:space="preserve"> Compact process</w:t>
            </w:r>
          </w:p>
          <w:p w:rsidR="00823C77" w:rsidRDefault="00C020F9">
            <w:pPr>
              <w:pStyle w:val="Paragrafoelenco"/>
              <w:numPr>
                <w:ilvl w:val="0"/>
                <w:numId w:val="10"/>
              </w:numPr>
              <w:ind w:left="151" w:hanging="151"/>
              <w:rPr>
                <w:sz w:val="20"/>
                <w:szCs w:val="20"/>
              </w:rPr>
            </w:pPr>
            <w:r w:rsidRPr="00824708">
              <w:rPr>
                <w:sz w:val="20"/>
                <w:szCs w:val="20"/>
              </w:rPr>
              <w:t xml:space="preserve">Incorporation of the analysis in the </w:t>
            </w:r>
            <w:r w:rsidR="00824708">
              <w:rPr>
                <w:sz w:val="20"/>
                <w:szCs w:val="20"/>
              </w:rPr>
              <w:t>Swaziland</w:t>
            </w:r>
            <w:r w:rsidRPr="00824708">
              <w:rPr>
                <w:sz w:val="20"/>
                <w:szCs w:val="20"/>
              </w:rPr>
              <w:t xml:space="preserve"> NAIP refinement process</w:t>
            </w:r>
          </w:p>
          <w:p w:rsidR="00823C77" w:rsidRDefault="00824708">
            <w:pPr>
              <w:pStyle w:val="Paragrafoelenco"/>
              <w:numPr>
                <w:ilvl w:val="0"/>
                <w:numId w:val="10"/>
              </w:numPr>
              <w:ind w:left="151" w:hanging="151"/>
              <w:rPr>
                <w:sz w:val="20"/>
                <w:szCs w:val="20"/>
              </w:rPr>
            </w:pPr>
            <w:r>
              <w:rPr>
                <w:sz w:val="20"/>
                <w:szCs w:val="20"/>
              </w:rPr>
              <w:t>Investments undertaken by donors based on the financial analysis in Malawi</w:t>
            </w:r>
          </w:p>
          <w:p w:rsidR="00823C77" w:rsidRDefault="00C020F9">
            <w:pPr>
              <w:pStyle w:val="Paragrafoelenco"/>
              <w:numPr>
                <w:ilvl w:val="0"/>
                <w:numId w:val="10"/>
              </w:numPr>
              <w:ind w:left="151" w:hanging="151"/>
              <w:rPr>
                <w:sz w:val="20"/>
                <w:szCs w:val="20"/>
              </w:rPr>
            </w:pPr>
            <w:r w:rsidRPr="00824708">
              <w:rPr>
                <w:sz w:val="20"/>
                <w:szCs w:val="20"/>
              </w:rPr>
              <w:t>Influence of</w:t>
            </w:r>
            <w:r w:rsidR="00824708">
              <w:rPr>
                <w:sz w:val="20"/>
                <w:szCs w:val="20"/>
              </w:rPr>
              <w:t xml:space="preserve"> the analyses in facilitating in </w:t>
            </w:r>
            <w:r w:rsidRPr="00824708">
              <w:rPr>
                <w:sz w:val="20"/>
                <w:szCs w:val="20"/>
              </w:rPr>
              <w:t>depth technical design of specific programmes and projects</w:t>
            </w:r>
          </w:p>
        </w:tc>
        <w:tc>
          <w:tcPr>
            <w:tcW w:w="1984" w:type="dxa"/>
          </w:tcPr>
          <w:p w:rsidR="00823C77" w:rsidRDefault="00C020F9">
            <w:pPr>
              <w:pStyle w:val="Paragrafoelenco"/>
              <w:numPr>
                <w:ilvl w:val="0"/>
                <w:numId w:val="10"/>
              </w:numPr>
              <w:ind w:left="151" w:hanging="151"/>
              <w:rPr>
                <w:sz w:val="20"/>
                <w:szCs w:val="20"/>
              </w:rPr>
            </w:pPr>
            <w:r w:rsidRPr="00824708">
              <w:rPr>
                <w:sz w:val="20"/>
                <w:szCs w:val="20"/>
              </w:rPr>
              <w:t>Document reviews</w:t>
            </w:r>
          </w:p>
          <w:p w:rsidR="00823C77" w:rsidRDefault="00C020F9">
            <w:pPr>
              <w:pStyle w:val="Paragrafoelenco"/>
              <w:numPr>
                <w:ilvl w:val="0"/>
                <w:numId w:val="10"/>
              </w:numPr>
              <w:ind w:left="151" w:hanging="151"/>
              <w:rPr>
                <w:sz w:val="20"/>
                <w:szCs w:val="20"/>
              </w:rPr>
            </w:pPr>
            <w:r w:rsidRPr="00824708">
              <w:rPr>
                <w:sz w:val="20"/>
                <w:szCs w:val="20"/>
              </w:rPr>
              <w:t>Interviews wi</w:t>
            </w:r>
            <w:r w:rsidR="00227AF9">
              <w:rPr>
                <w:sz w:val="20"/>
                <w:szCs w:val="20"/>
              </w:rPr>
              <w:t>th stakeholders (government) (4 </w:t>
            </w:r>
            <w:r w:rsidRPr="00824708">
              <w:rPr>
                <w:sz w:val="20"/>
                <w:szCs w:val="20"/>
              </w:rPr>
              <w:t>months after project termination)</w:t>
            </w:r>
          </w:p>
        </w:tc>
        <w:tc>
          <w:tcPr>
            <w:tcW w:w="1560" w:type="dxa"/>
          </w:tcPr>
          <w:p w:rsidR="00C020F9" w:rsidRPr="00824708" w:rsidRDefault="00C020F9" w:rsidP="00880C34">
            <w:r w:rsidRPr="00824708">
              <w:t>Country Task Force</w:t>
            </w:r>
          </w:p>
        </w:tc>
      </w:tr>
      <w:tr w:rsidR="00C020F9" w:rsidRPr="00824708" w:rsidTr="008F508F">
        <w:tc>
          <w:tcPr>
            <w:tcW w:w="1985" w:type="dxa"/>
          </w:tcPr>
          <w:p w:rsidR="00C020F9" w:rsidRPr="00824708" w:rsidRDefault="00C020F9" w:rsidP="00880C34">
            <w:r w:rsidRPr="00824708">
              <w:t>To assess the uptake by donors of the CAADP-AWM priorities and plans</w:t>
            </w:r>
          </w:p>
        </w:tc>
        <w:tc>
          <w:tcPr>
            <w:tcW w:w="3685" w:type="dxa"/>
          </w:tcPr>
          <w:p w:rsidR="00823C77" w:rsidRDefault="00C020F9">
            <w:pPr>
              <w:pStyle w:val="Paragrafoelenco"/>
              <w:numPr>
                <w:ilvl w:val="0"/>
                <w:numId w:val="10"/>
              </w:numPr>
              <w:ind w:left="151" w:hanging="151"/>
              <w:rPr>
                <w:sz w:val="20"/>
                <w:szCs w:val="20"/>
              </w:rPr>
            </w:pPr>
            <w:r w:rsidRPr="00824708">
              <w:rPr>
                <w:sz w:val="20"/>
                <w:szCs w:val="20"/>
              </w:rPr>
              <w:t>Number of participants from the donor community to policy dialogues, national workshops, and roundtables</w:t>
            </w:r>
          </w:p>
          <w:p w:rsidR="00823C77" w:rsidRDefault="00C020F9">
            <w:pPr>
              <w:pStyle w:val="Paragrafoelenco"/>
              <w:numPr>
                <w:ilvl w:val="0"/>
                <w:numId w:val="10"/>
              </w:numPr>
              <w:ind w:left="151" w:hanging="151"/>
              <w:rPr>
                <w:sz w:val="20"/>
                <w:szCs w:val="20"/>
              </w:rPr>
            </w:pPr>
            <w:r w:rsidRPr="00824708">
              <w:rPr>
                <w:sz w:val="20"/>
                <w:szCs w:val="20"/>
              </w:rPr>
              <w:t>Uptake of projects/programmes in AWM by donors</w:t>
            </w:r>
          </w:p>
        </w:tc>
        <w:tc>
          <w:tcPr>
            <w:tcW w:w="1984" w:type="dxa"/>
          </w:tcPr>
          <w:p w:rsidR="00823C77" w:rsidRDefault="00C020F9">
            <w:pPr>
              <w:pStyle w:val="Paragrafoelenco"/>
              <w:numPr>
                <w:ilvl w:val="0"/>
                <w:numId w:val="10"/>
              </w:numPr>
              <w:ind w:left="151" w:hanging="151"/>
              <w:rPr>
                <w:sz w:val="20"/>
                <w:szCs w:val="20"/>
              </w:rPr>
            </w:pPr>
            <w:r w:rsidRPr="00824708">
              <w:rPr>
                <w:sz w:val="20"/>
                <w:szCs w:val="20"/>
              </w:rPr>
              <w:t>Interviews with key donors (</w:t>
            </w:r>
            <w:r w:rsidR="006F7FE0">
              <w:rPr>
                <w:sz w:val="20"/>
                <w:szCs w:val="20"/>
              </w:rPr>
              <w:t>6</w:t>
            </w:r>
            <w:r w:rsidRPr="00824708">
              <w:rPr>
                <w:sz w:val="20"/>
                <w:szCs w:val="20"/>
              </w:rPr>
              <w:t xml:space="preserve"> months after project termination)</w:t>
            </w:r>
          </w:p>
          <w:p w:rsidR="00823C77" w:rsidRDefault="00C020F9">
            <w:pPr>
              <w:pStyle w:val="Paragrafoelenco"/>
              <w:numPr>
                <w:ilvl w:val="0"/>
                <w:numId w:val="10"/>
              </w:numPr>
              <w:ind w:left="151" w:hanging="151"/>
              <w:rPr>
                <w:sz w:val="20"/>
                <w:szCs w:val="20"/>
              </w:rPr>
            </w:pPr>
            <w:r w:rsidRPr="00824708">
              <w:rPr>
                <w:sz w:val="20"/>
                <w:szCs w:val="20"/>
              </w:rPr>
              <w:t>Document reviews</w:t>
            </w:r>
          </w:p>
        </w:tc>
        <w:tc>
          <w:tcPr>
            <w:tcW w:w="1560" w:type="dxa"/>
          </w:tcPr>
          <w:p w:rsidR="00C020F9" w:rsidRPr="00824708" w:rsidRDefault="00C020F9" w:rsidP="006F7FE0">
            <w:r w:rsidRPr="00824708">
              <w:t xml:space="preserve">Project </w:t>
            </w:r>
            <w:r w:rsidR="006F7FE0">
              <w:t>LTU</w:t>
            </w:r>
          </w:p>
        </w:tc>
      </w:tr>
      <w:tr w:rsidR="00C020F9" w:rsidRPr="00824708" w:rsidTr="008F508F">
        <w:tc>
          <w:tcPr>
            <w:tcW w:w="1985" w:type="dxa"/>
          </w:tcPr>
          <w:p w:rsidR="00C020F9" w:rsidRPr="00824708" w:rsidRDefault="00C020F9" w:rsidP="00880C34">
            <w:r w:rsidRPr="00824708">
              <w:t>To assess the quality of training</w:t>
            </w:r>
          </w:p>
        </w:tc>
        <w:tc>
          <w:tcPr>
            <w:tcW w:w="3685" w:type="dxa"/>
          </w:tcPr>
          <w:p w:rsidR="00823C77" w:rsidRDefault="00C020F9">
            <w:pPr>
              <w:pStyle w:val="Paragrafoelenco"/>
              <w:numPr>
                <w:ilvl w:val="0"/>
                <w:numId w:val="10"/>
              </w:numPr>
              <w:ind w:left="151" w:hanging="151"/>
              <w:rPr>
                <w:sz w:val="20"/>
                <w:szCs w:val="20"/>
              </w:rPr>
            </w:pPr>
            <w:r w:rsidRPr="00824708">
              <w:rPr>
                <w:sz w:val="20"/>
                <w:szCs w:val="20"/>
              </w:rPr>
              <w:t>Trainees selected according to selection criteria</w:t>
            </w:r>
          </w:p>
          <w:p w:rsidR="00823C77" w:rsidRDefault="00C020F9">
            <w:pPr>
              <w:pStyle w:val="Paragrafoelenco"/>
              <w:numPr>
                <w:ilvl w:val="0"/>
                <w:numId w:val="10"/>
              </w:numPr>
              <w:ind w:left="151" w:hanging="151"/>
              <w:rPr>
                <w:sz w:val="20"/>
                <w:szCs w:val="20"/>
              </w:rPr>
            </w:pPr>
            <w:r w:rsidRPr="00824708">
              <w:rPr>
                <w:sz w:val="20"/>
                <w:szCs w:val="20"/>
              </w:rPr>
              <w:t>Perceived trainer effectiveness, breadth and experience of trainers</w:t>
            </w:r>
          </w:p>
          <w:p w:rsidR="00823C77" w:rsidRDefault="00C020F9">
            <w:pPr>
              <w:pStyle w:val="Paragrafoelenco"/>
              <w:numPr>
                <w:ilvl w:val="0"/>
                <w:numId w:val="10"/>
              </w:numPr>
              <w:ind w:left="151" w:hanging="151"/>
              <w:rPr>
                <w:sz w:val="20"/>
                <w:szCs w:val="20"/>
              </w:rPr>
            </w:pPr>
            <w:r w:rsidRPr="00824708">
              <w:rPr>
                <w:sz w:val="20"/>
                <w:szCs w:val="20"/>
              </w:rPr>
              <w:t>Duration, frequency of practicum sessions, logistics and organization of workshop, use of adult teaching methodologies, appropriateness of materials</w:t>
            </w:r>
          </w:p>
          <w:p w:rsidR="00823C77" w:rsidRDefault="00C020F9">
            <w:pPr>
              <w:pStyle w:val="Paragrafoelenco"/>
              <w:numPr>
                <w:ilvl w:val="0"/>
                <w:numId w:val="10"/>
              </w:numPr>
              <w:ind w:left="151" w:hanging="151"/>
              <w:rPr>
                <w:sz w:val="20"/>
                <w:szCs w:val="20"/>
              </w:rPr>
            </w:pPr>
            <w:r w:rsidRPr="00824708">
              <w:rPr>
                <w:sz w:val="20"/>
                <w:szCs w:val="20"/>
              </w:rPr>
              <w:t>Adequacy of venue (e.g</w:t>
            </w:r>
            <w:r w:rsidR="00D05902">
              <w:rPr>
                <w:sz w:val="20"/>
                <w:szCs w:val="20"/>
              </w:rPr>
              <w:t>., sufficient space for practice</w:t>
            </w:r>
            <w:r w:rsidRPr="00824708">
              <w:rPr>
                <w:sz w:val="20"/>
                <w:szCs w:val="20"/>
              </w:rPr>
              <w:t>)</w:t>
            </w:r>
          </w:p>
          <w:p w:rsidR="00823C77" w:rsidRDefault="00C020F9">
            <w:pPr>
              <w:pStyle w:val="Paragrafoelenco"/>
              <w:numPr>
                <w:ilvl w:val="0"/>
                <w:numId w:val="10"/>
              </w:numPr>
              <w:ind w:left="151" w:hanging="151"/>
              <w:rPr>
                <w:sz w:val="20"/>
                <w:szCs w:val="20"/>
              </w:rPr>
            </w:pPr>
            <w:r w:rsidRPr="00824708">
              <w:rPr>
                <w:sz w:val="20"/>
                <w:szCs w:val="20"/>
              </w:rPr>
              <w:t>Training activities completed according to implementation plan</w:t>
            </w:r>
          </w:p>
        </w:tc>
        <w:tc>
          <w:tcPr>
            <w:tcW w:w="1984" w:type="dxa"/>
          </w:tcPr>
          <w:p w:rsidR="00823C77" w:rsidRDefault="00C020F9">
            <w:pPr>
              <w:pStyle w:val="Paragrafoelenco"/>
              <w:numPr>
                <w:ilvl w:val="0"/>
                <w:numId w:val="10"/>
              </w:numPr>
              <w:ind w:left="151" w:hanging="151"/>
              <w:rPr>
                <w:sz w:val="20"/>
                <w:szCs w:val="20"/>
              </w:rPr>
            </w:pPr>
            <w:r w:rsidRPr="00824708">
              <w:rPr>
                <w:sz w:val="20"/>
                <w:szCs w:val="20"/>
              </w:rPr>
              <w:t>Document reviews</w:t>
            </w:r>
          </w:p>
          <w:p w:rsidR="00823C77" w:rsidRDefault="00C020F9">
            <w:pPr>
              <w:pStyle w:val="Paragrafoelenco"/>
              <w:numPr>
                <w:ilvl w:val="0"/>
                <w:numId w:val="10"/>
              </w:numPr>
              <w:ind w:left="151" w:hanging="151"/>
              <w:rPr>
                <w:sz w:val="20"/>
                <w:szCs w:val="20"/>
              </w:rPr>
            </w:pPr>
            <w:r w:rsidRPr="00824708">
              <w:rPr>
                <w:sz w:val="20"/>
                <w:szCs w:val="20"/>
              </w:rPr>
              <w:t>Participant reaction forms (after training completion)</w:t>
            </w:r>
          </w:p>
        </w:tc>
        <w:tc>
          <w:tcPr>
            <w:tcW w:w="1560" w:type="dxa"/>
          </w:tcPr>
          <w:p w:rsidR="00C020F9" w:rsidRPr="00824708" w:rsidRDefault="00C020F9" w:rsidP="00AD0EF7">
            <w:r w:rsidRPr="00824708">
              <w:t xml:space="preserve">Training team (with </w:t>
            </w:r>
            <w:r w:rsidR="006F7FE0">
              <w:t>Country T</w:t>
            </w:r>
            <w:r w:rsidRPr="00824708">
              <w:t xml:space="preserve">ask </w:t>
            </w:r>
            <w:r w:rsidR="006F7FE0">
              <w:t>F</w:t>
            </w:r>
            <w:r w:rsidRPr="00824708">
              <w:t xml:space="preserve">orce and project </w:t>
            </w:r>
            <w:r w:rsidR="006F7FE0">
              <w:t>LT</w:t>
            </w:r>
            <w:r w:rsidR="00AD0EF7">
              <w:t>O</w:t>
            </w:r>
            <w:r w:rsidRPr="00824708">
              <w:t>)</w:t>
            </w:r>
          </w:p>
        </w:tc>
      </w:tr>
      <w:tr w:rsidR="00C020F9" w:rsidRPr="00824708" w:rsidTr="008F508F">
        <w:tc>
          <w:tcPr>
            <w:tcW w:w="1985" w:type="dxa"/>
          </w:tcPr>
          <w:p w:rsidR="00C020F9" w:rsidRPr="00824708" w:rsidRDefault="00C020F9" w:rsidP="00880C34">
            <w:r w:rsidRPr="00824708">
              <w:t>To assess efficacy of training</w:t>
            </w:r>
          </w:p>
        </w:tc>
        <w:tc>
          <w:tcPr>
            <w:tcW w:w="3685" w:type="dxa"/>
          </w:tcPr>
          <w:p w:rsidR="00823C77" w:rsidRDefault="00C020F9">
            <w:pPr>
              <w:pStyle w:val="Paragrafoelenco"/>
              <w:numPr>
                <w:ilvl w:val="0"/>
                <w:numId w:val="10"/>
              </w:numPr>
              <w:ind w:left="151" w:hanging="151"/>
              <w:rPr>
                <w:sz w:val="20"/>
                <w:szCs w:val="20"/>
              </w:rPr>
            </w:pPr>
            <w:r w:rsidRPr="00824708">
              <w:rPr>
                <w:sz w:val="20"/>
                <w:szCs w:val="20"/>
              </w:rPr>
              <w:t>Number of other professional staff at Ministries trained in the use of the tools by trainees</w:t>
            </w:r>
          </w:p>
          <w:p w:rsidR="00823C77" w:rsidRDefault="00C020F9">
            <w:pPr>
              <w:pStyle w:val="Paragrafoelenco"/>
              <w:numPr>
                <w:ilvl w:val="0"/>
                <w:numId w:val="10"/>
              </w:numPr>
              <w:ind w:left="151" w:hanging="151"/>
              <w:rPr>
                <w:sz w:val="20"/>
                <w:szCs w:val="20"/>
              </w:rPr>
            </w:pPr>
            <w:r w:rsidRPr="00824708">
              <w:rPr>
                <w:sz w:val="20"/>
                <w:szCs w:val="20"/>
              </w:rPr>
              <w:t>Application of tools to studies/projects</w:t>
            </w:r>
          </w:p>
        </w:tc>
        <w:tc>
          <w:tcPr>
            <w:tcW w:w="1984" w:type="dxa"/>
          </w:tcPr>
          <w:p w:rsidR="00823C77" w:rsidRDefault="00C020F9">
            <w:pPr>
              <w:pStyle w:val="Paragrafoelenco"/>
              <w:numPr>
                <w:ilvl w:val="0"/>
                <w:numId w:val="10"/>
              </w:numPr>
              <w:ind w:left="151" w:hanging="151"/>
              <w:rPr>
                <w:sz w:val="20"/>
                <w:szCs w:val="20"/>
              </w:rPr>
            </w:pPr>
            <w:r w:rsidRPr="00824708">
              <w:rPr>
                <w:sz w:val="20"/>
                <w:szCs w:val="20"/>
              </w:rPr>
              <w:t>Interviews with trainees (</w:t>
            </w:r>
            <w:r w:rsidR="006F7FE0">
              <w:rPr>
                <w:sz w:val="20"/>
                <w:szCs w:val="20"/>
              </w:rPr>
              <w:t>6 mo</w:t>
            </w:r>
            <w:r w:rsidRPr="00824708">
              <w:rPr>
                <w:sz w:val="20"/>
                <w:szCs w:val="20"/>
              </w:rPr>
              <w:t>nths after training)</w:t>
            </w:r>
          </w:p>
          <w:p w:rsidR="00823C77" w:rsidRDefault="00C020F9">
            <w:pPr>
              <w:pStyle w:val="Paragrafoelenco"/>
              <w:numPr>
                <w:ilvl w:val="0"/>
                <w:numId w:val="10"/>
              </w:numPr>
              <w:ind w:left="151" w:hanging="151"/>
              <w:rPr>
                <w:sz w:val="20"/>
                <w:szCs w:val="20"/>
              </w:rPr>
            </w:pPr>
            <w:r w:rsidRPr="00824708">
              <w:rPr>
                <w:sz w:val="20"/>
                <w:szCs w:val="20"/>
              </w:rPr>
              <w:t>Number of studies/project applying tools</w:t>
            </w:r>
          </w:p>
        </w:tc>
        <w:tc>
          <w:tcPr>
            <w:tcW w:w="1560" w:type="dxa"/>
          </w:tcPr>
          <w:p w:rsidR="00C020F9" w:rsidRPr="00824708" w:rsidRDefault="00C020F9" w:rsidP="006F7FE0">
            <w:r w:rsidRPr="00824708">
              <w:t xml:space="preserve">Training team and project </w:t>
            </w:r>
            <w:r w:rsidR="006F7FE0">
              <w:t>LTU</w:t>
            </w:r>
          </w:p>
        </w:tc>
      </w:tr>
      <w:tr w:rsidR="00C020F9" w:rsidRPr="00FF465E" w:rsidTr="008F508F">
        <w:tc>
          <w:tcPr>
            <w:tcW w:w="1985" w:type="dxa"/>
          </w:tcPr>
          <w:p w:rsidR="00C020F9" w:rsidRPr="00824708" w:rsidRDefault="00C020F9" w:rsidP="00880C34">
            <w:r w:rsidRPr="00824708">
              <w:t>To assess gender inclusion</w:t>
            </w:r>
          </w:p>
        </w:tc>
        <w:tc>
          <w:tcPr>
            <w:tcW w:w="3685" w:type="dxa"/>
          </w:tcPr>
          <w:p w:rsidR="00823C77" w:rsidRDefault="00C020F9">
            <w:pPr>
              <w:pStyle w:val="Paragrafoelenco"/>
              <w:numPr>
                <w:ilvl w:val="0"/>
                <w:numId w:val="10"/>
              </w:numPr>
              <w:ind w:left="151" w:hanging="151"/>
              <w:rPr>
                <w:sz w:val="20"/>
                <w:szCs w:val="20"/>
              </w:rPr>
            </w:pPr>
            <w:r w:rsidRPr="00824708">
              <w:rPr>
                <w:sz w:val="20"/>
                <w:szCs w:val="20"/>
              </w:rPr>
              <w:t>Involvement of women in training activities</w:t>
            </w:r>
          </w:p>
          <w:p w:rsidR="00823C77" w:rsidRDefault="00C020F9">
            <w:pPr>
              <w:pStyle w:val="Paragrafoelenco"/>
              <w:numPr>
                <w:ilvl w:val="0"/>
                <w:numId w:val="10"/>
              </w:numPr>
              <w:ind w:left="151" w:hanging="151"/>
              <w:rPr>
                <w:sz w:val="20"/>
                <w:szCs w:val="20"/>
              </w:rPr>
            </w:pPr>
            <w:r w:rsidRPr="00824708">
              <w:rPr>
                <w:sz w:val="20"/>
                <w:szCs w:val="20"/>
              </w:rPr>
              <w:t>Gendered analysis of water management  in the three countries</w:t>
            </w:r>
          </w:p>
        </w:tc>
        <w:tc>
          <w:tcPr>
            <w:tcW w:w="1984" w:type="dxa"/>
          </w:tcPr>
          <w:p w:rsidR="00823C77" w:rsidRDefault="00C020F9">
            <w:pPr>
              <w:pStyle w:val="Paragrafoelenco"/>
              <w:numPr>
                <w:ilvl w:val="0"/>
                <w:numId w:val="10"/>
              </w:numPr>
              <w:ind w:left="151" w:hanging="151"/>
              <w:rPr>
                <w:sz w:val="20"/>
                <w:szCs w:val="20"/>
              </w:rPr>
            </w:pPr>
            <w:r w:rsidRPr="00824708">
              <w:rPr>
                <w:sz w:val="20"/>
                <w:szCs w:val="20"/>
              </w:rPr>
              <w:t>Number of women in training</w:t>
            </w:r>
          </w:p>
          <w:p w:rsidR="00823C77" w:rsidRDefault="00C020F9">
            <w:pPr>
              <w:pStyle w:val="Paragrafoelenco"/>
              <w:numPr>
                <w:ilvl w:val="0"/>
                <w:numId w:val="10"/>
              </w:numPr>
              <w:ind w:left="151" w:hanging="151"/>
              <w:rPr>
                <w:sz w:val="20"/>
                <w:szCs w:val="20"/>
              </w:rPr>
            </w:pPr>
            <w:r w:rsidRPr="00824708">
              <w:rPr>
                <w:sz w:val="20"/>
                <w:szCs w:val="20"/>
              </w:rPr>
              <w:t>Document reviews</w:t>
            </w:r>
          </w:p>
        </w:tc>
        <w:tc>
          <w:tcPr>
            <w:tcW w:w="1560" w:type="dxa"/>
          </w:tcPr>
          <w:p w:rsidR="00C020F9" w:rsidRPr="00A828C9" w:rsidRDefault="00C020F9" w:rsidP="00880C34">
            <w:r w:rsidRPr="00824708">
              <w:t>Country Task Force</w:t>
            </w:r>
          </w:p>
        </w:tc>
      </w:tr>
    </w:tbl>
    <w:p w:rsidR="00227AF9" w:rsidRDefault="00227AF9" w:rsidP="008F508F">
      <w:pPr>
        <w:pStyle w:val="Titolo3"/>
        <w:numPr>
          <w:ilvl w:val="0"/>
          <w:numId w:val="0"/>
        </w:numPr>
        <w:ind w:left="360" w:hanging="360"/>
      </w:pPr>
      <w:bookmarkStart w:id="43" w:name="_Toc368919288"/>
    </w:p>
    <w:p w:rsidR="00017400" w:rsidRPr="000C28EC" w:rsidRDefault="00925A3A" w:rsidP="008F508F">
      <w:pPr>
        <w:pStyle w:val="Titolo3"/>
        <w:numPr>
          <w:ilvl w:val="0"/>
          <w:numId w:val="0"/>
        </w:numPr>
        <w:ind w:left="360" w:hanging="360"/>
        <w:rPr>
          <w:caps/>
        </w:rPr>
      </w:pPr>
      <w:r>
        <w:t xml:space="preserve">4.3. </w:t>
      </w:r>
      <w:r w:rsidR="00017400" w:rsidRPr="000C28EC">
        <w:t>Government Inputs</w:t>
      </w:r>
      <w:bookmarkEnd w:id="43"/>
    </w:p>
    <w:p w:rsidR="00705713" w:rsidRPr="00A95FEF" w:rsidRDefault="008F508F" w:rsidP="008F508F">
      <w:pPr>
        <w:tabs>
          <w:tab w:val="left" w:pos="-720"/>
          <w:tab w:val="left" w:pos="0"/>
          <w:tab w:val="left" w:pos="720"/>
          <w:tab w:val="left" w:pos="1282"/>
          <w:tab w:val="left" w:pos="1822"/>
          <w:tab w:val="left" w:pos="2880"/>
          <w:tab w:val="left" w:pos="3600"/>
          <w:tab w:val="left" w:pos="4320"/>
          <w:tab w:val="left" w:pos="5040"/>
          <w:tab w:val="left" w:pos="5760"/>
          <w:tab w:val="left" w:pos="6142"/>
          <w:tab w:val="left" w:pos="7200"/>
          <w:tab w:val="left" w:pos="7920"/>
          <w:tab w:val="left" w:pos="8640"/>
          <w:tab w:val="left" w:pos="9360"/>
        </w:tabs>
        <w:spacing w:after="120"/>
        <w:jc w:val="both"/>
        <w:rPr>
          <w:b/>
          <w:sz w:val="24"/>
          <w:szCs w:val="24"/>
        </w:rPr>
      </w:pPr>
      <w:r>
        <w:rPr>
          <w:b/>
          <w:sz w:val="24"/>
          <w:szCs w:val="24"/>
        </w:rPr>
        <w:t>COMESA</w:t>
      </w:r>
    </w:p>
    <w:p w:rsidR="001A28D2" w:rsidRDefault="001A28D2" w:rsidP="008F508F">
      <w:pPr>
        <w:tabs>
          <w:tab w:val="left" w:pos="-720"/>
          <w:tab w:val="left" w:pos="0"/>
          <w:tab w:val="left" w:pos="720"/>
          <w:tab w:val="left" w:pos="1282"/>
          <w:tab w:val="left" w:pos="1822"/>
          <w:tab w:val="left" w:pos="2880"/>
          <w:tab w:val="left" w:pos="3600"/>
          <w:tab w:val="left" w:pos="4320"/>
          <w:tab w:val="left" w:pos="5040"/>
          <w:tab w:val="left" w:pos="5760"/>
          <w:tab w:val="left" w:pos="6142"/>
          <w:tab w:val="left" w:pos="7200"/>
          <w:tab w:val="left" w:pos="7920"/>
          <w:tab w:val="left" w:pos="8640"/>
          <w:tab w:val="left" w:pos="9360"/>
        </w:tabs>
        <w:spacing w:after="120"/>
        <w:jc w:val="both"/>
        <w:rPr>
          <w:sz w:val="24"/>
          <w:szCs w:val="24"/>
        </w:rPr>
      </w:pPr>
      <w:r>
        <w:rPr>
          <w:sz w:val="24"/>
          <w:szCs w:val="24"/>
        </w:rPr>
        <w:t xml:space="preserve">COMESA Secretariat </w:t>
      </w:r>
      <w:r w:rsidRPr="000C28EC">
        <w:rPr>
          <w:sz w:val="24"/>
          <w:szCs w:val="24"/>
        </w:rPr>
        <w:t xml:space="preserve">will </w:t>
      </w:r>
      <w:r>
        <w:rPr>
          <w:sz w:val="24"/>
          <w:szCs w:val="24"/>
        </w:rPr>
        <w:t xml:space="preserve">appoint a staff as </w:t>
      </w:r>
      <w:r w:rsidR="00227AF9">
        <w:rPr>
          <w:sz w:val="24"/>
          <w:szCs w:val="24"/>
        </w:rPr>
        <w:t xml:space="preserve">regional project coordinator </w:t>
      </w:r>
      <w:r w:rsidR="000B1665">
        <w:rPr>
          <w:sz w:val="24"/>
          <w:szCs w:val="24"/>
        </w:rPr>
        <w:t>(RPC</w:t>
      </w:r>
      <w:r w:rsidR="000B1665" w:rsidRPr="00694E37">
        <w:rPr>
          <w:sz w:val="24"/>
          <w:szCs w:val="24"/>
        </w:rPr>
        <w:t>) for the entire duration of the project and at no cost to the project.</w:t>
      </w:r>
      <w:r w:rsidR="000B1665">
        <w:rPr>
          <w:sz w:val="24"/>
          <w:szCs w:val="24"/>
        </w:rPr>
        <w:t xml:space="preserve"> COMESA will also ensure the participation of suitable staff to round tables and other projects activities, as needed.  </w:t>
      </w:r>
    </w:p>
    <w:p w:rsidR="00705713" w:rsidRPr="00A95FEF" w:rsidRDefault="008F508F" w:rsidP="008F508F">
      <w:pPr>
        <w:tabs>
          <w:tab w:val="left" w:pos="-720"/>
          <w:tab w:val="left" w:pos="0"/>
          <w:tab w:val="left" w:pos="720"/>
          <w:tab w:val="left" w:pos="1282"/>
          <w:tab w:val="left" w:pos="1822"/>
          <w:tab w:val="left" w:pos="2880"/>
          <w:tab w:val="left" w:pos="3600"/>
          <w:tab w:val="left" w:pos="4320"/>
          <w:tab w:val="left" w:pos="5040"/>
          <w:tab w:val="left" w:pos="5760"/>
          <w:tab w:val="left" w:pos="6142"/>
          <w:tab w:val="left" w:pos="7200"/>
          <w:tab w:val="left" w:pos="7920"/>
          <w:tab w:val="left" w:pos="8640"/>
          <w:tab w:val="left" w:pos="9360"/>
        </w:tabs>
        <w:spacing w:after="120"/>
        <w:jc w:val="both"/>
        <w:rPr>
          <w:b/>
          <w:sz w:val="24"/>
          <w:szCs w:val="24"/>
        </w:rPr>
      </w:pPr>
      <w:r>
        <w:rPr>
          <w:b/>
          <w:sz w:val="24"/>
          <w:szCs w:val="24"/>
        </w:rPr>
        <w:lastRenderedPageBreak/>
        <w:t>Countries</w:t>
      </w:r>
    </w:p>
    <w:p w:rsidR="00705713" w:rsidRPr="00705713" w:rsidRDefault="00705713" w:rsidP="008F508F">
      <w:pPr>
        <w:tabs>
          <w:tab w:val="left" w:pos="-720"/>
          <w:tab w:val="left" w:pos="0"/>
          <w:tab w:val="num" w:pos="360"/>
          <w:tab w:val="left" w:pos="1282"/>
          <w:tab w:val="left" w:pos="1822"/>
          <w:tab w:val="left" w:pos="2880"/>
          <w:tab w:val="left" w:pos="3600"/>
          <w:tab w:val="left" w:pos="4320"/>
          <w:tab w:val="left" w:pos="5040"/>
          <w:tab w:val="left" w:pos="5760"/>
          <w:tab w:val="left" w:pos="6142"/>
          <w:tab w:val="left" w:pos="7200"/>
          <w:tab w:val="left" w:pos="7920"/>
          <w:tab w:val="left" w:pos="8640"/>
          <w:tab w:val="left" w:pos="9360"/>
        </w:tabs>
        <w:spacing w:after="60"/>
        <w:jc w:val="both"/>
        <w:rPr>
          <w:sz w:val="24"/>
          <w:szCs w:val="24"/>
          <w:highlight w:val="yellow"/>
        </w:rPr>
      </w:pPr>
      <w:r w:rsidRPr="00705713">
        <w:rPr>
          <w:sz w:val="24"/>
          <w:szCs w:val="24"/>
        </w:rPr>
        <w:t xml:space="preserve">Each </w:t>
      </w:r>
      <w:r w:rsidR="00227AF9" w:rsidRPr="00705713">
        <w:rPr>
          <w:sz w:val="24"/>
          <w:szCs w:val="24"/>
        </w:rPr>
        <w:t xml:space="preserve">government </w:t>
      </w:r>
      <w:r w:rsidRPr="00705713">
        <w:rPr>
          <w:sz w:val="24"/>
          <w:szCs w:val="24"/>
        </w:rPr>
        <w:t xml:space="preserve">will put in place </w:t>
      </w:r>
      <w:r w:rsidR="00D52F23">
        <w:rPr>
          <w:sz w:val="24"/>
          <w:szCs w:val="24"/>
        </w:rPr>
        <w:t>task forces</w:t>
      </w:r>
      <w:r w:rsidR="008F427C">
        <w:rPr>
          <w:sz w:val="24"/>
          <w:szCs w:val="24"/>
        </w:rPr>
        <w:t>/country groups</w:t>
      </w:r>
      <w:r w:rsidRPr="00705713">
        <w:rPr>
          <w:sz w:val="24"/>
          <w:szCs w:val="24"/>
        </w:rPr>
        <w:t xml:space="preserve"> which will be composed by </w:t>
      </w:r>
      <w:r w:rsidR="00437FB6" w:rsidRPr="00437FB6">
        <w:rPr>
          <w:sz w:val="24"/>
          <w:szCs w:val="24"/>
        </w:rPr>
        <w:t xml:space="preserve">members from the </w:t>
      </w:r>
      <w:r w:rsidR="00925A3A">
        <w:rPr>
          <w:sz w:val="24"/>
          <w:szCs w:val="24"/>
        </w:rPr>
        <w:t xml:space="preserve">corresponding </w:t>
      </w:r>
      <w:r w:rsidR="00437FB6" w:rsidRPr="00437FB6">
        <w:rPr>
          <w:sz w:val="24"/>
          <w:szCs w:val="24"/>
        </w:rPr>
        <w:t>ministries, FAO national representation and representatives from the private sector and civil society organizations</w:t>
      </w:r>
      <w:r w:rsidR="00D52F23">
        <w:rPr>
          <w:sz w:val="24"/>
          <w:szCs w:val="24"/>
        </w:rPr>
        <w:t>.</w:t>
      </w:r>
    </w:p>
    <w:p w:rsidR="00705713" w:rsidRPr="000C28EC" w:rsidRDefault="00705713" w:rsidP="008F508F">
      <w:pPr>
        <w:tabs>
          <w:tab w:val="left" w:pos="-720"/>
          <w:tab w:val="left" w:pos="0"/>
          <w:tab w:val="left" w:pos="1282"/>
          <w:tab w:val="left" w:pos="1822"/>
          <w:tab w:val="left" w:pos="2880"/>
          <w:tab w:val="left" w:pos="3600"/>
          <w:tab w:val="left" w:pos="4320"/>
          <w:tab w:val="left" w:pos="5040"/>
          <w:tab w:val="left" w:pos="5760"/>
          <w:tab w:val="left" w:pos="6142"/>
          <w:tab w:val="left" w:pos="7200"/>
          <w:tab w:val="left" w:pos="7920"/>
          <w:tab w:val="left" w:pos="8640"/>
          <w:tab w:val="left" w:pos="9360"/>
        </w:tabs>
        <w:spacing w:before="120" w:after="120"/>
        <w:jc w:val="both"/>
        <w:rPr>
          <w:sz w:val="24"/>
          <w:szCs w:val="24"/>
        </w:rPr>
      </w:pPr>
      <w:r>
        <w:rPr>
          <w:sz w:val="24"/>
          <w:szCs w:val="24"/>
        </w:rPr>
        <w:t>T</w:t>
      </w:r>
      <w:r w:rsidRPr="000C28EC">
        <w:rPr>
          <w:sz w:val="24"/>
          <w:szCs w:val="24"/>
        </w:rPr>
        <w:t xml:space="preserve">he </w:t>
      </w:r>
      <w:r>
        <w:rPr>
          <w:sz w:val="24"/>
          <w:szCs w:val="24"/>
        </w:rPr>
        <w:t xml:space="preserve">counterpart </w:t>
      </w:r>
      <w:r w:rsidR="00227AF9">
        <w:rPr>
          <w:sz w:val="24"/>
          <w:szCs w:val="24"/>
        </w:rPr>
        <w:t xml:space="preserve">ministry </w:t>
      </w:r>
      <w:r w:rsidRPr="000C28EC">
        <w:rPr>
          <w:sz w:val="24"/>
          <w:szCs w:val="24"/>
        </w:rPr>
        <w:t>will provide the following resources and support for implementation of the technical assistance for the respective workshop:</w:t>
      </w:r>
    </w:p>
    <w:p w:rsidR="00823C77" w:rsidRPr="00694E37" w:rsidRDefault="00705713" w:rsidP="008F508F">
      <w:pPr>
        <w:numPr>
          <w:ilvl w:val="0"/>
          <w:numId w:val="13"/>
        </w:numPr>
        <w:tabs>
          <w:tab w:val="clear" w:pos="1146"/>
          <w:tab w:val="left" w:pos="-720"/>
          <w:tab w:val="num" w:pos="-76"/>
          <w:tab w:val="left" w:pos="0"/>
          <w:tab w:val="left" w:pos="1282"/>
          <w:tab w:val="left" w:pos="1822"/>
          <w:tab w:val="left" w:pos="2880"/>
          <w:tab w:val="left" w:pos="3600"/>
          <w:tab w:val="left" w:pos="4320"/>
          <w:tab w:val="left" w:pos="5040"/>
          <w:tab w:val="left" w:pos="5760"/>
          <w:tab w:val="left" w:pos="6142"/>
          <w:tab w:val="left" w:pos="7200"/>
          <w:tab w:val="left" w:pos="7920"/>
          <w:tab w:val="left" w:pos="8640"/>
          <w:tab w:val="left" w:pos="9360"/>
        </w:tabs>
        <w:spacing w:after="60"/>
        <w:ind w:left="207" w:hanging="283"/>
        <w:jc w:val="both"/>
        <w:rPr>
          <w:sz w:val="24"/>
          <w:szCs w:val="24"/>
        </w:rPr>
      </w:pPr>
      <w:r w:rsidRPr="00694E37">
        <w:rPr>
          <w:sz w:val="24"/>
          <w:szCs w:val="24"/>
        </w:rPr>
        <w:t xml:space="preserve">assign a professional staff to be the </w:t>
      </w:r>
      <w:r w:rsidR="00227AF9" w:rsidRPr="00694E37">
        <w:rPr>
          <w:sz w:val="24"/>
          <w:szCs w:val="24"/>
        </w:rPr>
        <w:t xml:space="preserve">national project coordinator </w:t>
      </w:r>
      <w:r w:rsidRPr="00694E37">
        <w:rPr>
          <w:sz w:val="24"/>
          <w:szCs w:val="24"/>
        </w:rPr>
        <w:t xml:space="preserve">(NPC) to coordinate national level activities and ensure liaison between FAO and the </w:t>
      </w:r>
      <w:r w:rsidR="00227AF9" w:rsidRPr="00694E37">
        <w:rPr>
          <w:sz w:val="24"/>
          <w:szCs w:val="24"/>
        </w:rPr>
        <w:t xml:space="preserve">government </w:t>
      </w:r>
      <w:r w:rsidRPr="00694E37">
        <w:rPr>
          <w:sz w:val="24"/>
          <w:szCs w:val="24"/>
        </w:rPr>
        <w:t>for TCP implementation, in order to coordinate and assure efficient implementation and completion of required activities</w:t>
      </w:r>
      <w:r w:rsidR="000B1665" w:rsidRPr="00694E37">
        <w:rPr>
          <w:sz w:val="24"/>
          <w:szCs w:val="24"/>
        </w:rPr>
        <w:t>, for the entire duration of the projec</w:t>
      </w:r>
      <w:r w:rsidR="00227AF9">
        <w:rPr>
          <w:sz w:val="24"/>
          <w:szCs w:val="24"/>
        </w:rPr>
        <w:t>t and at no cost to the project;</w:t>
      </w:r>
    </w:p>
    <w:p w:rsidR="00823C77" w:rsidRDefault="00705713" w:rsidP="008F508F">
      <w:pPr>
        <w:numPr>
          <w:ilvl w:val="0"/>
          <w:numId w:val="13"/>
        </w:numPr>
        <w:tabs>
          <w:tab w:val="clear" w:pos="1146"/>
          <w:tab w:val="num" w:pos="-76"/>
        </w:tabs>
        <w:spacing w:after="60"/>
        <w:ind w:left="207" w:hanging="283"/>
        <w:jc w:val="both"/>
        <w:rPr>
          <w:sz w:val="24"/>
          <w:szCs w:val="24"/>
        </w:rPr>
      </w:pPr>
      <w:r w:rsidRPr="000C28EC">
        <w:rPr>
          <w:sz w:val="24"/>
          <w:szCs w:val="24"/>
        </w:rPr>
        <w:t>regular support in the implementation and review of the project activities and outputs;</w:t>
      </w:r>
    </w:p>
    <w:p w:rsidR="00823C77" w:rsidRDefault="00705713" w:rsidP="008F508F">
      <w:pPr>
        <w:numPr>
          <w:ilvl w:val="0"/>
          <w:numId w:val="13"/>
        </w:numPr>
        <w:tabs>
          <w:tab w:val="clear" w:pos="1146"/>
          <w:tab w:val="num" w:pos="-76"/>
        </w:tabs>
        <w:spacing w:after="60"/>
        <w:ind w:left="207" w:hanging="283"/>
        <w:jc w:val="both"/>
        <w:rPr>
          <w:sz w:val="24"/>
          <w:szCs w:val="24"/>
        </w:rPr>
      </w:pPr>
      <w:r w:rsidRPr="000C28EC">
        <w:rPr>
          <w:sz w:val="24"/>
          <w:szCs w:val="24"/>
        </w:rPr>
        <w:t>suitable counterparts for each one of the national consultants to be recruited under the project;</w:t>
      </w:r>
    </w:p>
    <w:p w:rsidR="00823C77" w:rsidRDefault="00705713" w:rsidP="008F508F">
      <w:pPr>
        <w:numPr>
          <w:ilvl w:val="0"/>
          <w:numId w:val="13"/>
        </w:numPr>
        <w:tabs>
          <w:tab w:val="clear" w:pos="1146"/>
          <w:tab w:val="num" w:pos="-76"/>
        </w:tabs>
        <w:spacing w:after="60"/>
        <w:ind w:left="207" w:hanging="283"/>
        <w:jc w:val="both"/>
        <w:rPr>
          <w:sz w:val="24"/>
          <w:szCs w:val="24"/>
        </w:rPr>
      </w:pPr>
      <w:r w:rsidRPr="000C28EC">
        <w:rPr>
          <w:sz w:val="24"/>
          <w:szCs w:val="24"/>
        </w:rPr>
        <w:t xml:space="preserve">office space, furniture and facilities including desktop computers, printers, photocopy for all expert consultants; </w:t>
      </w:r>
    </w:p>
    <w:p w:rsidR="00823C77" w:rsidRDefault="00705713" w:rsidP="008F508F">
      <w:pPr>
        <w:numPr>
          <w:ilvl w:val="0"/>
          <w:numId w:val="13"/>
        </w:numPr>
        <w:tabs>
          <w:tab w:val="clear" w:pos="1146"/>
          <w:tab w:val="num" w:pos="-76"/>
        </w:tabs>
        <w:spacing w:after="60"/>
        <w:ind w:left="207" w:hanging="283"/>
        <w:jc w:val="both"/>
        <w:rPr>
          <w:sz w:val="24"/>
          <w:szCs w:val="24"/>
        </w:rPr>
      </w:pPr>
      <w:proofErr w:type="gramStart"/>
      <w:r w:rsidRPr="000C28EC">
        <w:rPr>
          <w:sz w:val="24"/>
          <w:szCs w:val="24"/>
        </w:rPr>
        <w:t>administrative</w:t>
      </w:r>
      <w:proofErr w:type="gramEnd"/>
      <w:r w:rsidRPr="000C28EC">
        <w:rPr>
          <w:sz w:val="24"/>
          <w:szCs w:val="24"/>
        </w:rPr>
        <w:t xml:space="preserve"> support for domestic travel arrangements, clearances for visas and work permits for international consultants (if needed), arrangements for meetings, interviews, data collection, studies, seminars and workshops.</w:t>
      </w:r>
    </w:p>
    <w:p w:rsidR="00705713" w:rsidRDefault="00017400" w:rsidP="008F508F">
      <w:pPr>
        <w:tabs>
          <w:tab w:val="left" w:pos="-720"/>
          <w:tab w:val="left" w:pos="0"/>
          <w:tab w:val="num" w:pos="360"/>
          <w:tab w:val="left" w:pos="1282"/>
          <w:tab w:val="left" w:pos="1822"/>
          <w:tab w:val="left" w:pos="2880"/>
          <w:tab w:val="left" w:pos="3600"/>
          <w:tab w:val="left" w:pos="4320"/>
          <w:tab w:val="left" w:pos="5040"/>
          <w:tab w:val="left" w:pos="5760"/>
          <w:tab w:val="left" w:pos="6142"/>
          <w:tab w:val="left" w:pos="7200"/>
          <w:tab w:val="left" w:pos="7920"/>
          <w:tab w:val="left" w:pos="8640"/>
          <w:tab w:val="left" w:pos="9360"/>
        </w:tabs>
        <w:spacing w:after="60"/>
        <w:jc w:val="both"/>
        <w:rPr>
          <w:sz w:val="24"/>
          <w:szCs w:val="24"/>
        </w:rPr>
      </w:pPr>
      <w:r w:rsidRPr="00705713">
        <w:rPr>
          <w:sz w:val="24"/>
          <w:szCs w:val="24"/>
        </w:rPr>
        <w:t xml:space="preserve">The </w:t>
      </w:r>
      <w:r w:rsidR="00705713">
        <w:rPr>
          <w:sz w:val="24"/>
          <w:szCs w:val="24"/>
        </w:rPr>
        <w:t xml:space="preserve">other </w:t>
      </w:r>
      <w:r w:rsidRPr="00705713">
        <w:rPr>
          <w:sz w:val="24"/>
          <w:szCs w:val="24"/>
        </w:rPr>
        <w:t>concerned Ministries</w:t>
      </w:r>
      <w:r w:rsidR="00705713">
        <w:rPr>
          <w:sz w:val="24"/>
          <w:szCs w:val="24"/>
        </w:rPr>
        <w:t>,</w:t>
      </w:r>
      <w:r w:rsidRPr="00705713">
        <w:rPr>
          <w:sz w:val="24"/>
          <w:szCs w:val="24"/>
        </w:rPr>
        <w:t xml:space="preserve"> among others Agriculture, Water Resources, and Environment</w:t>
      </w:r>
      <w:r w:rsidR="00705713">
        <w:rPr>
          <w:sz w:val="24"/>
          <w:szCs w:val="24"/>
        </w:rPr>
        <w:t>,</w:t>
      </w:r>
      <w:r w:rsidRPr="00705713">
        <w:rPr>
          <w:sz w:val="24"/>
          <w:szCs w:val="24"/>
        </w:rPr>
        <w:t xml:space="preserve"> will </w:t>
      </w:r>
      <w:r w:rsidR="00705713">
        <w:rPr>
          <w:sz w:val="24"/>
          <w:szCs w:val="24"/>
        </w:rPr>
        <w:t>appoint a staff to participate in the national task force.</w:t>
      </w:r>
    </w:p>
    <w:p w:rsidR="00017400" w:rsidRPr="000C28EC" w:rsidRDefault="00925A3A" w:rsidP="008F508F">
      <w:pPr>
        <w:pStyle w:val="Titolo3"/>
        <w:numPr>
          <w:ilvl w:val="0"/>
          <w:numId w:val="0"/>
        </w:numPr>
        <w:ind w:left="360" w:hanging="360"/>
      </w:pPr>
      <w:bookmarkStart w:id="44" w:name="_Toc368919289"/>
      <w:r>
        <w:t xml:space="preserve">4.4. </w:t>
      </w:r>
      <w:r w:rsidR="00017400" w:rsidRPr="000C28EC">
        <w:t>FAO Contribution</w:t>
      </w:r>
      <w:bookmarkEnd w:id="44"/>
    </w:p>
    <w:p w:rsidR="00017400" w:rsidRPr="000C28EC" w:rsidRDefault="00017400" w:rsidP="008F508F">
      <w:pPr>
        <w:pStyle w:val="Testocommento"/>
        <w:spacing w:after="120"/>
        <w:jc w:val="both"/>
        <w:rPr>
          <w:b/>
          <w:sz w:val="24"/>
          <w:szCs w:val="24"/>
        </w:rPr>
      </w:pPr>
      <w:r w:rsidRPr="000C28EC">
        <w:rPr>
          <w:b/>
          <w:sz w:val="24"/>
          <w:szCs w:val="24"/>
        </w:rPr>
        <w:t>Personnel services</w:t>
      </w:r>
    </w:p>
    <w:p w:rsidR="00823C77" w:rsidRPr="00381078" w:rsidRDefault="00017400" w:rsidP="008F508F">
      <w:pPr>
        <w:spacing w:after="60"/>
        <w:jc w:val="both"/>
        <w:rPr>
          <w:i/>
          <w:sz w:val="24"/>
          <w:szCs w:val="24"/>
        </w:rPr>
      </w:pPr>
      <w:r w:rsidRPr="00A41246">
        <w:rPr>
          <w:i/>
          <w:sz w:val="24"/>
          <w:szCs w:val="24"/>
        </w:rPr>
        <w:t>TCDC</w:t>
      </w:r>
      <w:r w:rsidR="00F570E9" w:rsidRPr="00A41246">
        <w:rPr>
          <w:i/>
          <w:sz w:val="24"/>
          <w:szCs w:val="24"/>
        </w:rPr>
        <w:t>/TCCT (Technical Cooperat</w:t>
      </w:r>
      <w:r w:rsidR="00227AF9">
        <w:rPr>
          <w:i/>
          <w:sz w:val="24"/>
          <w:szCs w:val="24"/>
        </w:rPr>
        <w:t>ion among Developing Countries/</w:t>
      </w:r>
      <w:r w:rsidR="00F570E9" w:rsidRPr="00A41246">
        <w:rPr>
          <w:i/>
          <w:sz w:val="24"/>
          <w:szCs w:val="24"/>
        </w:rPr>
        <w:t xml:space="preserve">Technical </w:t>
      </w:r>
      <w:r w:rsidR="00140C17" w:rsidRPr="00A41246">
        <w:rPr>
          <w:i/>
          <w:sz w:val="24"/>
          <w:szCs w:val="24"/>
        </w:rPr>
        <w:t>Cooperation</w:t>
      </w:r>
      <w:r w:rsidR="00F570E9" w:rsidRPr="00A41246">
        <w:rPr>
          <w:i/>
          <w:sz w:val="24"/>
          <w:szCs w:val="24"/>
        </w:rPr>
        <w:t xml:space="preserve"> among Countries in Transition)</w:t>
      </w:r>
      <w:r w:rsidRPr="00A41246">
        <w:rPr>
          <w:i/>
          <w:sz w:val="24"/>
          <w:szCs w:val="24"/>
        </w:rPr>
        <w:t xml:space="preserve"> </w:t>
      </w:r>
      <w:r w:rsidR="00381078">
        <w:rPr>
          <w:i/>
          <w:sz w:val="24"/>
          <w:szCs w:val="24"/>
        </w:rPr>
        <w:t>Consultants</w:t>
      </w:r>
      <w:r w:rsidRPr="00A41246">
        <w:rPr>
          <w:i/>
          <w:sz w:val="24"/>
          <w:szCs w:val="24"/>
        </w:rPr>
        <w:t xml:space="preserve"> </w:t>
      </w:r>
      <w:r w:rsidRPr="00A41246">
        <w:rPr>
          <w:i/>
          <w:iCs/>
          <w:sz w:val="24"/>
          <w:szCs w:val="24"/>
        </w:rPr>
        <w:t>(BL 5544)</w:t>
      </w:r>
      <w:r w:rsidR="00F570E9" w:rsidRPr="00A41246">
        <w:rPr>
          <w:i/>
          <w:iCs/>
          <w:sz w:val="24"/>
          <w:szCs w:val="24"/>
        </w:rPr>
        <w:t>:</w:t>
      </w:r>
    </w:p>
    <w:p w:rsidR="00017400" w:rsidRPr="00381078" w:rsidRDefault="00FB2E8D" w:rsidP="008F508F">
      <w:pPr>
        <w:pStyle w:val="Paragrafoelenco"/>
        <w:numPr>
          <w:ilvl w:val="0"/>
          <w:numId w:val="34"/>
        </w:numPr>
        <w:ind w:left="281" w:hanging="357"/>
        <w:jc w:val="both"/>
      </w:pPr>
      <w:r w:rsidRPr="00381078">
        <w:t xml:space="preserve">one </w:t>
      </w:r>
      <w:r w:rsidR="00582E29" w:rsidRPr="00381078">
        <w:t xml:space="preserve">expert in water management </w:t>
      </w:r>
      <w:r w:rsidR="00017400" w:rsidRPr="00381078">
        <w:t xml:space="preserve">for </w:t>
      </w:r>
      <w:r w:rsidR="004500B2">
        <w:t>60</w:t>
      </w:r>
      <w:r w:rsidR="0073753E" w:rsidRPr="00381078">
        <w:t xml:space="preserve"> days</w:t>
      </w:r>
      <w:r w:rsidR="00017400" w:rsidRPr="00381078">
        <w:t xml:space="preserve"> </w:t>
      </w:r>
      <w:r w:rsidR="00F570E9" w:rsidRPr="00381078">
        <w:t xml:space="preserve">in </w:t>
      </w:r>
      <w:r w:rsidR="00017400" w:rsidRPr="00381078">
        <w:t xml:space="preserve">total (TORs in Annex </w:t>
      </w:r>
      <w:r w:rsidR="0073753E" w:rsidRPr="00381078">
        <w:t>5</w:t>
      </w:r>
      <w:r w:rsidR="00017400" w:rsidRPr="00381078">
        <w:t>)</w:t>
      </w:r>
      <w:r w:rsidR="009227D5">
        <w:t>;</w:t>
      </w:r>
    </w:p>
    <w:p w:rsidR="00752E3D" w:rsidRPr="00381078" w:rsidRDefault="00547A8D" w:rsidP="008F508F">
      <w:pPr>
        <w:pStyle w:val="Paragrafoelenco"/>
        <w:numPr>
          <w:ilvl w:val="0"/>
          <w:numId w:val="34"/>
        </w:numPr>
        <w:ind w:left="281" w:hanging="357"/>
        <w:jc w:val="both"/>
      </w:pPr>
      <w:proofErr w:type="gramStart"/>
      <w:r w:rsidRPr="00381078">
        <w:t>one</w:t>
      </w:r>
      <w:proofErr w:type="gramEnd"/>
      <w:r w:rsidRPr="00381078">
        <w:t xml:space="preserve"> communication</w:t>
      </w:r>
      <w:r w:rsidR="004F5E8B" w:rsidRPr="00381078">
        <w:t xml:space="preserve"> </w:t>
      </w:r>
      <w:r w:rsidR="00F570E9" w:rsidRPr="00381078">
        <w:t>c</w:t>
      </w:r>
      <w:r w:rsidR="004F5E8B" w:rsidRPr="00381078">
        <w:t xml:space="preserve">onsultant for </w:t>
      </w:r>
      <w:r w:rsidR="0073753E" w:rsidRPr="00381078">
        <w:t xml:space="preserve">63 days </w:t>
      </w:r>
      <w:r w:rsidR="00F570E9" w:rsidRPr="00381078">
        <w:t xml:space="preserve">in </w:t>
      </w:r>
      <w:r w:rsidR="004F5E8B" w:rsidRPr="00381078">
        <w:t xml:space="preserve">total (TORs in Annex </w:t>
      </w:r>
      <w:r w:rsidR="00F110A8" w:rsidRPr="00381078">
        <w:t>5</w:t>
      </w:r>
      <w:r w:rsidR="004F5E8B" w:rsidRPr="00381078">
        <w:t>)</w:t>
      </w:r>
      <w:r w:rsidR="00752E3D" w:rsidRPr="00381078">
        <w:t>.</w:t>
      </w:r>
    </w:p>
    <w:p w:rsidR="00752E3D" w:rsidRDefault="00752E3D" w:rsidP="008F508F">
      <w:pPr>
        <w:spacing w:after="60"/>
        <w:ind w:left="354"/>
        <w:jc w:val="both"/>
        <w:rPr>
          <w:sz w:val="24"/>
          <w:szCs w:val="24"/>
          <w:highlight w:val="yellow"/>
        </w:rPr>
      </w:pPr>
    </w:p>
    <w:p w:rsidR="00823C77" w:rsidRDefault="00017400" w:rsidP="008F508F">
      <w:pPr>
        <w:spacing w:after="60"/>
        <w:jc w:val="both"/>
        <w:rPr>
          <w:sz w:val="24"/>
          <w:szCs w:val="24"/>
        </w:rPr>
      </w:pPr>
      <w:r w:rsidRPr="00A41246">
        <w:rPr>
          <w:i/>
          <w:sz w:val="24"/>
          <w:szCs w:val="24"/>
        </w:rPr>
        <w:t>National Consultants (BL 5543</w:t>
      </w:r>
      <w:r w:rsidR="001257F6" w:rsidRPr="008B6D7D">
        <w:rPr>
          <w:b/>
          <w:sz w:val="24"/>
          <w:szCs w:val="24"/>
        </w:rPr>
        <w:t>)</w:t>
      </w:r>
      <w:r w:rsidR="00F570E9" w:rsidRPr="008B6D7D">
        <w:rPr>
          <w:sz w:val="24"/>
          <w:szCs w:val="24"/>
        </w:rPr>
        <w:t>:</w:t>
      </w:r>
    </w:p>
    <w:p w:rsidR="004751DE" w:rsidRPr="00552B1B" w:rsidRDefault="004751DE" w:rsidP="008F508F">
      <w:pPr>
        <w:pStyle w:val="Paragrafoelenco"/>
        <w:numPr>
          <w:ilvl w:val="0"/>
          <w:numId w:val="35"/>
        </w:numPr>
        <w:spacing w:after="60"/>
        <w:ind w:left="360"/>
        <w:jc w:val="both"/>
      </w:pPr>
      <w:r w:rsidRPr="00552B1B">
        <w:t xml:space="preserve">Up to </w:t>
      </w:r>
      <w:r w:rsidR="009227D5">
        <w:t>eight</w:t>
      </w:r>
      <w:r w:rsidRPr="00552B1B">
        <w:t xml:space="preserve"> consultants (</w:t>
      </w:r>
      <w:r w:rsidR="009227D5">
        <w:t>two</w:t>
      </w:r>
      <w:r w:rsidRPr="00552B1B">
        <w:t xml:space="preserve"> per country</w:t>
      </w:r>
      <w:r w:rsidR="00552B1B" w:rsidRPr="00552B1B">
        <w:t>, one policy expert and one economist</w:t>
      </w:r>
      <w:r w:rsidRPr="00552B1B">
        <w:t xml:space="preserve">). Details as per Terms of References (Annex </w:t>
      </w:r>
      <w:r w:rsidR="002567B6" w:rsidRPr="00552B1B">
        <w:t>5</w:t>
      </w:r>
      <w:r w:rsidRPr="00552B1B">
        <w:t xml:space="preserve">). </w:t>
      </w:r>
    </w:p>
    <w:p w:rsidR="00310C3B" w:rsidRDefault="00310C3B" w:rsidP="008F508F">
      <w:pPr>
        <w:spacing w:after="60"/>
        <w:ind w:firstLine="284"/>
        <w:jc w:val="both"/>
        <w:rPr>
          <w:sz w:val="24"/>
          <w:szCs w:val="24"/>
        </w:rPr>
      </w:pPr>
    </w:p>
    <w:p w:rsidR="00823C77" w:rsidRDefault="00017400" w:rsidP="008F508F">
      <w:pPr>
        <w:spacing w:after="60"/>
        <w:jc w:val="both"/>
        <w:rPr>
          <w:i/>
          <w:sz w:val="24"/>
          <w:szCs w:val="24"/>
        </w:rPr>
      </w:pPr>
      <w:r w:rsidRPr="00A41246">
        <w:rPr>
          <w:i/>
          <w:sz w:val="24"/>
          <w:szCs w:val="24"/>
        </w:rPr>
        <w:t xml:space="preserve">FAO Technical Support Services </w:t>
      </w:r>
      <w:r w:rsidR="00552B1B">
        <w:rPr>
          <w:i/>
          <w:sz w:val="24"/>
          <w:szCs w:val="24"/>
        </w:rPr>
        <w:t xml:space="preserve">(TSS) </w:t>
      </w:r>
      <w:r w:rsidRPr="00A41246">
        <w:rPr>
          <w:i/>
          <w:sz w:val="24"/>
          <w:szCs w:val="24"/>
        </w:rPr>
        <w:t>(</w:t>
      </w:r>
      <w:r w:rsidR="001257F6" w:rsidRPr="00A41246">
        <w:rPr>
          <w:i/>
          <w:sz w:val="24"/>
          <w:szCs w:val="24"/>
        </w:rPr>
        <w:t>BL 6120)</w:t>
      </w:r>
      <w:r w:rsidR="00F570E9" w:rsidRPr="00A41246">
        <w:rPr>
          <w:i/>
          <w:sz w:val="24"/>
          <w:szCs w:val="24"/>
        </w:rPr>
        <w:t>:</w:t>
      </w:r>
    </w:p>
    <w:p w:rsidR="00525FAA" w:rsidRPr="000B1C1A" w:rsidRDefault="00525FAA" w:rsidP="008F508F">
      <w:pPr>
        <w:spacing w:after="60"/>
        <w:jc w:val="both"/>
        <w:rPr>
          <w:sz w:val="24"/>
          <w:szCs w:val="24"/>
        </w:rPr>
      </w:pPr>
      <w:r>
        <w:rPr>
          <w:sz w:val="24"/>
          <w:szCs w:val="24"/>
        </w:rPr>
        <w:t>A</w:t>
      </w:r>
      <w:r w:rsidR="00EE5E0E" w:rsidRPr="008B6D7D">
        <w:rPr>
          <w:sz w:val="24"/>
          <w:szCs w:val="24"/>
        </w:rPr>
        <w:t xml:space="preserve"> </w:t>
      </w:r>
      <w:r w:rsidR="00EE5E0E" w:rsidRPr="004751DE">
        <w:rPr>
          <w:sz w:val="24"/>
          <w:szCs w:val="24"/>
        </w:rPr>
        <w:t>p</w:t>
      </w:r>
      <w:r w:rsidR="00017400" w:rsidRPr="004751DE">
        <w:rPr>
          <w:sz w:val="24"/>
          <w:szCs w:val="24"/>
        </w:rPr>
        <w:t xml:space="preserve">rovision is made for </w:t>
      </w:r>
      <w:r w:rsidR="00017400" w:rsidRPr="000B1C1A">
        <w:rPr>
          <w:sz w:val="24"/>
          <w:szCs w:val="24"/>
        </w:rPr>
        <w:t xml:space="preserve">a total of </w:t>
      </w:r>
      <w:r w:rsidR="00BD0EA1" w:rsidRPr="000B1C1A">
        <w:rPr>
          <w:sz w:val="24"/>
          <w:szCs w:val="24"/>
        </w:rPr>
        <w:t>1</w:t>
      </w:r>
      <w:r w:rsidR="00552B1B" w:rsidRPr="000B1C1A">
        <w:rPr>
          <w:sz w:val="24"/>
          <w:szCs w:val="24"/>
        </w:rPr>
        <w:t>19</w:t>
      </w:r>
      <w:r w:rsidR="00BD0EA1" w:rsidRPr="000B1C1A">
        <w:rPr>
          <w:sz w:val="24"/>
          <w:szCs w:val="24"/>
        </w:rPr>
        <w:t xml:space="preserve"> days of Technical Support Services (TSS)</w:t>
      </w:r>
      <w:r w:rsidRPr="000B1C1A">
        <w:rPr>
          <w:sz w:val="24"/>
          <w:szCs w:val="24"/>
        </w:rPr>
        <w:t xml:space="preserve"> as follows:</w:t>
      </w:r>
    </w:p>
    <w:p w:rsidR="00525FAA" w:rsidRPr="000B1C1A" w:rsidRDefault="00525FAA" w:rsidP="008F508F">
      <w:pPr>
        <w:pStyle w:val="Paragrafoelenco"/>
        <w:numPr>
          <w:ilvl w:val="0"/>
          <w:numId w:val="30"/>
        </w:numPr>
        <w:spacing w:after="60"/>
        <w:ind w:left="360"/>
        <w:jc w:val="both"/>
      </w:pPr>
      <w:r w:rsidRPr="000B1C1A">
        <w:t>7</w:t>
      </w:r>
      <w:r w:rsidR="00552B1B" w:rsidRPr="000B1C1A">
        <w:t>3</w:t>
      </w:r>
      <w:r w:rsidRPr="000B1C1A">
        <w:t xml:space="preserve"> days </w:t>
      </w:r>
      <w:r w:rsidR="00513A90" w:rsidRPr="000B1C1A">
        <w:t xml:space="preserve">(8 days standard tasks + 40 days of specific tasks + </w:t>
      </w:r>
      <w:r w:rsidR="00552B1B" w:rsidRPr="000B1C1A">
        <w:t>25</w:t>
      </w:r>
      <w:r w:rsidR="00513A90" w:rsidRPr="000B1C1A">
        <w:t xml:space="preserve"> days field missions) </w:t>
      </w:r>
      <w:r w:rsidRPr="000B1C1A">
        <w:t xml:space="preserve">by </w:t>
      </w:r>
      <w:r w:rsidR="00BD0EA1" w:rsidRPr="000B1C1A">
        <w:t xml:space="preserve">the </w:t>
      </w:r>
      <w:r w:rsidR="00E22EC2" w:rsidRPr="000B1C1A">
        <w:t>NRL technical officer (</w:t>
      </w:r>
      <w:r w:rsidR="00582E29" w:rsidRPr="000B1C1A">
        <w:t>Water resource management</w:t>
      </w:r>
      <w:r w:rsidR="00E22EC2" w:rsidRPr="000B1C1A">
        <w:t>)</w:t>
      </w:r>
      <w:r w:rsidR="00E348CE">
        <w:t xml:space="preserve"> as Lead Technical Officer (LTO) for the project</w:t>
      </w:r>
      <w:r w:rsidR="00552B1B" w:rsidRPr="000B1C1A">
        <w:t>;</w:t>
      </w:r>
      <w:r w:rsidR="00BD0EA1" w:rsidRPr="000B1C1A">
        <w:t xml:space="preserve"> </w:t>
      </w:r>
    </w:p>
    <w:p w:rsidR="00525FAA" w:rsidRPr="000B1C1A" w:rsidRDefault="000B1C1A" w:rsidP="008F508F">
      <w:pPr>
        <w:pStyle w:val="Paragrafoelenco"/>
        <w:numPr>
          <w:ilvl w:val="0"/>
          <w:numId w:val="30"/>
        </w:numPr>
        <w:spacing w:after="60"/>
        <w:ind w:left="360"/>
        <w:jc w:val="both"/>
      </w:pPr>
      <w:r w:rsidRPr="000B1C1A">
        <w:t>23</w:t>
      </w:r>
      <w:r w:rsidR="00525FAA" w:rsidRPr="000B1C1A">
        <w:t xml:space="preserve"> </w:t>
      </w:r>
      <w:r w:rsidR="00513A90" w:rsidRPr="000B1C1A">
        <w:t xml:space="preserve">days (3 days standard tasks </w:t>
      </w:r>
      <w:r w:rsidRPr="000B1C1A">
        <w:t xml:space="preserve">+ 8 days of specific tasks + </w:t>
      </w:r>
      <w:r w:rsidR="00513A90" w:rsidRPr="000B1C1A">
        <w:t xml:space="preserve">12 days field mission) </w:t>
      </w:r>
      <w:r w:rsidR="00525FAA" w:rsidRPr="000B1C1A">
        <w:t xml:space="preserve">by </w:t>
      </w:r>
      <w:r w:rsidR="00685CE4" w:rsidRPr="000B1C1A">
        <w:t xml:space="preserve">RAF </w:t>
      </w:r>
      <w:r w:rsidR="00525FAA" w:rsidRPr="000B1C1A">
        <w:t>Water Development and Management Officer</w:t>
      </w:r>
    </w:p>
    <w:p w:rsidR="00017400" w:rsidRPr="009227D5" w:rsidRDefault="000B1C1A" w:rsidP="008F508F">
      <w:pPr>
        <w:pStyle w:val="Paragrafoelenco"/>
        <w:numPr>
          <w:ilvl w:val="0"/>
          <w:numId w:val="30"/>
        </w:numPr>
        <w:spacing w:after="60"/>
        <w:ind w:left="360"/>
        <w:jc w:val="both"/>
      </w:pPr>
      <w:r w:rsidRPr="000B1C1A">
        <w:t>23</w:t>
      </w:r>
      <w:r w:rsidR="00525FAA" w:rsidRPr="000B1C1A">
        <w:t xml:space="preserve"> days </w:t>
      </w:r>
      <w:r w:rsidR="00513A90" w:rsidRPr="000B1C1A">
        <w:t>(</w:t>
      </w:r>
      <w:r w:rsidRPr="000B1C1A">
        <w:t>3 days standard tasks + 8 days of specific tasks + 12 days field mission</w:t>
      </w:r>
      <w:r w:rsidR="00513A90" w:rsidRPr="000B1C1A">
        <w:t xml:space="preserve">) </w:t>
      </w:r>
      <w:r w:rsidR="00525FAA" w:rsidRPr="000B1C1A">
        <w:t xml:space="preserve">by </w:t>
      </w:r>
      <w:r w:rsidR="00685CE4" w:rsidRPr="000B1C1A">
        <w:t>RNE Water Dev</w:t>
      </w:r>
      <w:r w:rsidR="009227D5">
        <w:t xml:space="preserve">elopment and Management Officer </w:t>
      </w:r>
      <w:r w:rsidR="00525FAA" w:rsidRPr="009227D5">
        <w:t>(</w:t>
      </w:r>
      <w:r w:rsidR="00017400" w:rsidRPr="009227D5">
        <w:t xml:space="preserve">TORs </w:t>
      </w:r>
      <w:r w:rsidR="00685CE4" w:rsidRPr="009227D5">
        <w:t xml:space="preserve">are </w:t>
      </w:r>
      <w:r w:rsidR="00017400" w:rsidRPr="009227D5">
        <w:t xml:space="preserve">in Annex </w:t>
      </w:r>
      <w:r w:rsidR="002567B6" w:rsidRPr="009227D5">
        <w:t>6</w:t>
      </w:r>
      <w:r w:rsidR="00017400" w:rsidRPr="009227D5">
        <w:t>)</w:t>
      </w:r>
      <w:r w:rsidR="00685CE4" w:rsidRPr="009227D5">
        <w:t>.</w:t>
      </w:r>
    </w:p>
    <w:p w:rsidR="00C45B1A" w:rsidRPr="00E01B8C" w:rsidRDefault="00C45B1A" w:rsidP="008F508F">
      <w:pPr>
        <w:pStyle w:val="Testocommento"/>
        <w:spacing w:before="120" w:after="120"/>
        <w:jc w:val="both"/>
        <w:rPr>
          <w:b/>
          <w:sz w:val="24"/>
          <w:szCs w:val="24"/>
        </w:rPr>
      </w:pPr>
      <w:r w:rsidRPr="00E01B8C">
        <w:rPr>
          <w:b/>
          <w:sz w:val="24"/>
          <w:szCs w:val="24"/>
        </w:rPr>
        <w:t>Travel</w:t>
      </w:r>
    </w:p>
    <w:p w:rsidR="00BB6FEF" w:rsidRPr="00E01B8C" w:rsidRDefault="00BB6FEF" w:rsidP="008F508F">
      <w:pPr>
        <w:pStyle w:val="Testocommento"/>
        <w:spacing w:before="120" w:after="120"/>
        <w:jc w:val="both"/>
        <w:rPr>
          <w:bCs/>
          <w:sz w:val="24"/>
          <w:szCs w:val="24"/>
        </w:rPr>
      </w:pPr>
      <w:r w:rsidRPr="00E01B8C">
        <w:rPr>
          <w:bCs/>
          <w:sz w:val="24"/>
          <w:szCs w:val="24"/>
        </w:rPr>
        <w:t>This budget will cover the international and in-country travel</w:t>
      </w:r>
      <w:r w:rsidR="00A41FE7">
        <w:rPr>
          <w:bCs/>
          <w:sz w:val="24"/>
          <w:szCs w:val="24"/>
        </w:rPr>
        <w:t>s as follows</w:t>
      </w:r>
      <w:r w:rsidRPr="00E01B8C">
        <w:rPr>
          <w:bCs/>
          <w:sz w:val="24"/>
          <w:szCs w:val="24"/>
        </w:rPr>
        <w:t>:</w:t>
      </w:r>
    </w:p>
    <w:p w:rsidR="00692832" w:rsidRPr="00F669FD" w:rsidRDefault="00692832" w:rsidP="008F508F">
      <w:pPr>
        <w:pStyle w:val="Paragrafoelenco"/>
        <w:numPr>
          <w:ilvl w:val="0"/>
          <w:numId w:val="31"/>
        </w:numPr>
        <w:spacing w:before="120" w:after="60"/>
        <w:ind w:left="360"/>
        <w:jc w:val="both"/>
      </w:pPr>
      <w:r w:rsidRPr="00F669FD">
        <w:t xml:space="preserve">1 mission of </w:t>
      </w:r>
      <w:r w:rsidR="00E348CE" w:rsidRPr="00F669FD">
        <w:t>3</w:t>
      </w:r>
      <w:r w:rsidRPr="00F669FD">
        <w:t xml:space="preserve"> days of the </w:t>
      </w:r>
      <w:r w:rsidR="00F316A6" w:rsidRPr="00F669FD">
        <w:t xml:space="preserve">TCDC/TCCT </w:t>
      </w:r>
      <w:r w:rsidR="00E348CE" w:rsidRPr="00F669FD">
        <w:t xml:space="preserve">water management </w:t>
      </w:r>
      <w:r w:rsidR="00F316A6" w:rsidRPr="00F669FD">
        <w:t xml:space="preserve">expert </w:t>
      </w:r>
      <w:r w:rsidR="00BB6FEF" w:rsidRPr="00F669FD">
        <w:t>(</w:t>
      </w:r>
      <w:r w:rsidR="00F316A6" w:rsidRPr="00F669FD">
        <w:t>BL 5686</w:t>
      </w:r>
      <w:r w:rsidR="00BB6FEF" w:rsidRPr="00F669FD">
        <w:t>)</w:t>
      </w:r>
      <w:r w:rsidR="009227D5">
        <w:t>;</w:t>
      </w:r>
    </w:p>
    <w:p w:rsidR="00692832" w:rsidRPr="00F669FD" w:rsidRDefault="00E348CE" w:rsidP="008F508F">
      <w:pPr>
        <w:pStyle w:val="Paragrafoelenco"/>
        <w:numPr>
          <w:ilvl w:val="0"/>
          <w:numId w:val="31"/>
        </w:numPr>
        <w:spacing w:before="120" w:after="60"/>
        <w:ind w:left="360"/>
        <w:jc w:val="both"/>
      </w:pPr>
      <w:r w:rsidRPr="00F669FD">
        <w:t>4</w:t>
      </w:r>
      <w:r w:rsidR="00692832" w:rsidRPr="00F669FD">
        <w:t xml:space="preserve"> mission</w:t>
      </w:r>
      <w:r w:rsidRPr="00F669FD">
        <w:t>s</w:t>
      </w:r>
      <w:r w:rsidR="00692832" w:rsidRPr="00F669FD">
        <w:t xml:space="preserve"> of </w:t>
      </w:r>
      <w:r w:rsidRPr="00F669FD">
        <w:t>25</w:t>
      </w:r>
      <w:r w:rsidR="00692832" w:rsidRPr="00F669FD">
        <w:t xml:space="preserve"> days </w:t>
      </w:r>
      <w:r w:rsidRPr="00F669FD">
        <w:t xml:space="preserve">in total </w:t>
      </w:r>
      <w:r w:rsidR="00692832" w:rsidRPr="00F669FD">
        <w:t xml:space="preserve">for the NRL/HQ </w:t>
      </w:r>
      <w:r w:rsidRPr="00F669FD">
        <w:t>Technical Officer</w:t>
      </w:r>
      <w:r w:rsidR="00F669FD" w:rsidRPr="00F669FD">
        <w:t>/LTO</w:t>
      </w:r>
      <w:r w:rsidR="009227D5">
        <w:t xml:space="preserve"> (BL 5692);</w:t>
      </w:r>
    </w:p>
    <w:p w:rsidR="00692832" w:rsidRPr="00F669FD" w:rsidRDefault="00692832" w:rsidP="008F508F">
      <w:pPr>
        <w:pStyle w:val="Paragrafoelenco"/>
        <w:numPr>
          <w:ilvl w:val="0"/>
          <w:numId w:val="31"/>
        </w:numPr>
        <w:spacing w:before="120" w:after="60"/>
        <w:ind w:left="360"/>
        <w:jc w:val="both"/>
      </w:pPr>
      <w:r w:rsidRPr="00F669FD">
        <w:t xml:space="preserve">1 mission of </w:t>
      </w:r>
      <w:r w:rsidR="00F669FD" w:rsidRPr="00F669FD">
        <w:t>12</w:t>
      </w:r>
      <w:r w:rsidRPr="00F669FD">
        <w:t xml:space="preserve"> days for the RAF Water Development a</w:t>
      </w:r>
      <w:r w:rsidR="009227D5">
        <w:t>nd Management Officer (BL 5692);</w:t>
      </w:r>
    </w:p>
    <w:p w:rsidR="00692832" w:rsidRPr="00F669FD" w:rsidRDefault="00692832" w:rsidP="008F508F">
      <w:pPr>
        <w:pStyle w:val="Paragrafoelenco"/>
        <w:numPr>
          <w:ilvl w:val="0"/>
          <w:numId w:val="31"/>
        </w:numPr>
        <w:spacing w:before="120" w:after="120"/>
        <w:ind w:left="360"/>
        <w:jc w:val="both"/>
      </w:pPr>
      <w:r w:rsidRPr="00F669FD">
        <w:lastRenderedPageBreak/>
        <w:t xml:space="preserve">1 mission of </w:t>
      </w:r>
      <w:r w:rsidR="00F669FD" w:rsidRPr="00F669FD">
        <w:t>12</w:t>
      </w:r>
      <w:r w:rsidRPr="00F669FD">
        <w:t xml:space="preserve"> days for the RNE Water Development and Management Officer (BL 56</w:t>
      </w:r>
      <w:r w:rsidR="009227D5">
        <w:t>92);</w:t>
      </w:r>
    </w:p>
    <w:p w:rsidR="00823C77" w:rsidRDefault="00692832" w:rsidP="008F508F">
      <w:pPr>
        <w:pStyle w:val="Paragrafoelenco"/>
        <w:numPr>
          <w:ilvl w:val="0"/>
          <w:numId w:val="31"/>
        </w:numPr>
        <w:tabs>
          <w:tab w:val="num" w:pos="-76"/>
        </w:tabs>
        <w:spacing w:before="120" w:after="120"/>
        <w:ind w:left="360"/>
        <w:jc w:val="both"/>
      </w:pPr>
      <w:r w:rsidRPr="00F669FD">
        <w:rPr>
          <w:bCs/>
        </w:rPr>
        <w:t xml:space="preserve">Internal travels within their respective country of </w:t>
      </w:r>
      <w:r w:rsidR="00F316A6" w:rsidRPr="00F669FD">
        <w:rPr>
          <w:bCs/>
        </w:rPr>
        <w:t>National Consultants</w:t>
      </w:r>
      <w:r w:rsidR="00BB6FEF" w:rsidRPr="00F669FD">
        <w:rPr>
          <w:bCs/>
        </w:rPr>
        <w:t xml:space="preserve"> (</w:t>
      </w:r>
      <w:r w:rsidR="00F316A6" w:rsidRPr="00F669FD">
        <w:t>BL 5685</w:t>
      </w:r>
      <w:r w:rsidR="009227D5">
        <w:t>);</w:t>
      </w:r>
    </w:p>
    <w:p w:rsidR="00164EDF" w:rsidRPr="00F669FD" w:rsidRDefault="00164EDF" w:rsidP="008F508F">
      <w:pPr>
        <w:pStyle w:val="Paragrafoelenco"/>
        <w:numPr>
          <w:ilvl w:val="0"/>
          <w:numId w:val="31"/>
        </w:numPr>
        <w:tabs>
          <w:tab w:val="num" w:pos="-76"/>
        </w:tabs>
        <w:spacing w:before="120" w:after="120"/>
        <w:ind w:left="360"/>
        <w:jc w:val="both"/>
      </w:pPr>
      <w:r>
        <w:t xml:space="preserve">International travels of 10 participants (2 participants </w:t>
      </w:r>
      <w:r w:rsidR="00A41FE7">
        <w:t xml:space="preserve">for each of the four countries </w:t>
      </w:r>
      <w:r w:rsidR="009227D5">
        <w:t>and 2 </w:t>
      </w:r>
      <w:r>
        <w:t xml:space="preserve">participants from </w:t>
      </w:r>
      <w:proofErr w:type="spellStart"/>
      <w:r>
        <w:t>Ag</w:t>
      </w:r>
      <w:r w:rsidR="009227D5">
        <w:t>W</w:t>
      </w:r>
      <w:r>
        <w:t>a</w:t>
      </w:r>
      <w:proofErr w:type="spellEnd"/>
      <w:r>
        <w:t xml:space="preserve">) to the regional </w:t>
      </w:r>
      <w:r w:rsidRPr="00E01B8C">
        <w:t>AgWA-COMESA roundtable</w:t>
      </w:r>
      <w:r w:rsidR="00C72AC8">
        <w:t xml:space="preserve"> </w:t>
      </w:r>
      <w:r w:rsidR="00C72AC8" w:rsidRPr="00F669FD">
        <w:rPr>
          <w:bCs/>
        </w:rPr>
        <w:t>(</w:t>
      </w:r>
      <w:r w:rsidR="00C72AC8" w:rsidRPr="00F669FD">
        <w:t>BL 56</w:t>
      </w:r>
      <w:r w:rsidR="00C72AC8">
        <w:t>94</w:t>
      </w:r>
      <w:r w:rsidR="00C72AC8" w:rsidRPr="00F669FD">
        <w:t>)</w:t>
      </w:r>
      <w:r>
        <w:t>.</w:t>
      </w:r>
    </w:p>
    <w:p w:rsidR="00F669FD" w:rsidRDefault="00F669FD" w:rsidP="008F508F">
      <w:pPr>
        <w:pStyle w:val="Testocommento"/>
        <w:spacing w:before="120" w:after="120"/>
        <w:jc w:val="both"/>
        <w:rPr>
          <w:b/>
          <w:sz w:val="24"/>
          <w:szCs w:val="24"/>
        </w:rPr>
      </w:pPr>
    </w:p>
    <w:p w:rsidR="00D44960" w:rsidRPr="00E01B8C" w:rsidRDefault="00D44960" w:rsidP="008F508F">
      <w:pPr>
        <w:pStyle w:val="Testocommento"/>
        <w:spacing w:before="120" w:after="120"/>
        <w:jc w:val="both"/>
        <w:rPr>
          <w:sz w:val="24"/>
          <w:szCs w:val="24"/>
        </w:rPr>
      </w:pPr>
      <w:r w:rsidRPr="00E01B8C">
        <w:rPr>
          <w:b/>
          <w:sz w:val="24"/>
          <w:szCs w:val="24"/>
        </w:rPr>
        <w:t xml:space="preserve">Contracts or letters of agreements </w:t>
      </w:r>
      <w:r w:rsidRPr="00E01B8C">
        <w:rPr>
          <w:sz w:val="24"/>
          <w:szCs w:val="24"/>
        </w:rPr>
        <w:t>(BL 5650)</w:t>
      </w:r>
    </w:p>
    <w:p w:rsidR="00D44960" w:rsidRPr="00E01B8C" w:rsidRDefault="00F669FD" w:rsidP="008F508F">
      <w:pPr>
        <w:spacing w:before="120" w:after="120"/>
        <w:jc w:val="both"/>
        <w:rPr>
          <w:sz w:val="24"/>
          <w:szCs w:val="24"/>
        </w:rPr>
      </w:pPr>
      <w:r>
        <w:rPr>
          <w:sz w:val="24"/>
          <w:szCs w:val="24"/>
        </w:rPr>
        <w:t>One c</w:t>
      </w:r>
      <w:r w:rsidR="00D44960" w:rsidRPr="00E01B8C">
        <w:rPr>
          <w:sz w:val="24"/>
          <w:szCs w:val="24"/>
        </w:rPr>
        <w:t xml:space="preserve">ontract will be allocated to carry out the preparation and the organization of </w:t>
      </w:r>
      <w:r>
        <w:rPr>
          <w:sz w:val="24"/>
          <w:szCs w:val="24"/>
        </w:rPr>
        <w:t xml:space="preserve">the </w:t>
      </w:r>
      <w:r w:rsidRPr="00E01B8C">
        <w:rPr>
          <w:sz w:val="24"/>
          <w:szCs w:val="24"/>
        </w:rPr>
        <w:t>AgWA-COMESA roundtable</w:t>
      </w:r>
      <w:r w:rsidR="00E7369F">
        <w:rPr>
          <w:sz w:val="24"/>
          <w:szCs w:val="24"/>
        </w:rPr>
        <w:t>. This will</w:t>
      </w:r>
      <w:r>
        <w:rPr>
          <w:sz w:val="24"/>
          <w:szCs w:val="24"/>
        </w:rPr>
        <w:t xml:space="preserve"> </w:t>
      </w:r>
      <w:r w:rsidR="00E7369F" w:rsidRPr="00E01B8C">
        <w:rPr>
          <w:sz w:val="24"/>
          <w:szCs w:val="24"/>
        </w:rPr>
        <w:t>includ</w:t>
      </w:r>
      <w:r w:rsidR="00E7369F">
        <w:rPr>
          <w:sz w:val="24"/>
          <w:szCs w:val="24"/>
        </w:rPr>
        <w:t xml:space="preserve">e </w:t>
      </w:r>
      <w:r w:rsidR="00D44960" w:rsidRPr="00E01B8C">
        <w:rPr>
          <w:sz w:val="24"/>
          <w:szCs w:val="24"/>
        </w:rPr>
        <w:t xml:space="preserve">all the necessary logistical arrangements, </w:t>
      </w:r>
      <w:r>
        <w:rPr>
          <w:sz w:val="24"/>
          <w:szCs w:val="24"/>
        </w:rPr>
        <w:t>organizational and general costs</w:t>
      </w:r>
      <w:r w:rsidRPr="00E01B8C">
        <w:rPr>
          <w:sz w:val="24"/>
          <w:szCs w:val="24"/>
        </w:rPr>
        <w:t>, and the production of workshops’ reports</w:t>
      </w:r>
      <w:r>
        <w:rPr>
          <w:sz w:val="24"/>
          <w:szCs w:val="24"/>
        </w:rPr>
        <w:t xml:space="preserve"> (</w:t>
      </w:r>
      <w:r w:rsidR="00D44960" w:rsidRPr="00E01B8C">
        <w:rPr>
          <w:sz w:val="24"/>
          <w:szCs w:val="24"/>
        </w:rPr>
        <w:t xml:space="preserve">the </w:t>
      </w:r>
      <w:r w:rsidR="00D44960" w:rsidRPr="00360BBE">
        <w:rPr>
          <w:sz w:val="24"/>
          <w:szCs w:val="24"/>
        </w:rPr>
        <w:t xml:space="preserve">provision of </w:t>
      </w:r>
      <w:r w:rsidRPr="00360BBE">
        <w:rPr>
          <w:sz w:val="24"/>
          <w:szCs w:val="24"/>
        </w:rPr>
        <w:t xml:space="preserve">travel for </w:t>
      </w:r>
      <w:r w:rsidR="00D44960" w:rsidRPr="00360BBE">
        <w:rPr>
          <w:sz w:val="24"/>
          <w:szCs w:val="24"/>
        </w:rPr>
        <w:t>participants</w:t>
      </w:r>
      <w:r w:rsidRPr="00360BBE">
        <w:rPr>
          <w:sz w:val="24"/>
          <w:szCs w:val="24"/>
        </w:rPr>
        <w:t xml:space="preserve"> will be budgeted under travel training)</w:t>
      </w:r>
      <w:r w:rsidR="00D44960" w:rsidRPr="00360BBE">
        <w:rPr>
          <w:sz w:val="24"/>
          <w:szCs w:val="24"/>
        </w:rPr>
        <w:t xml:space="preserve"> (Annex </w:t>
      </w:r>
      <w:r w:rsidR="00F110A8" w:rsidRPr="00360BBE">
        <w:rPr>
          <w:sz w:val="24"/>
          <w:szCs w:val="24"/>
        </w:rPr>
        <w:t>7</w:t>
      </w:r>
      <w:r w:rsidR="00D44960" w:rsidRPr="00360BBE">
        <w:rPr>
          <w:sz w:val="24"/>
          <w:szCs w:val="24"/>
        </w:rPr>
        <w:t>).</w:t>
      </w:r>
      <w:r w:rsidR="00EF7D4B">
        <w:rPr>
          <w:sz w:val="24"/>
          <w:szCs w:val="24"/>
        </w:rPr>
        <w:t xml:space="preserve"> </w:t>
      </w:r>
    </w:p>
    <w:p w:rsidR="00EF7D4B" w:rsidRDefault="00EF7D4B" w:rsidP="008F508F">
      <w:pPr>
        <w:tabs>
          <w:tab w:val="left" w:pos="720"/>
        </w:tabs>
        <w:autoSpaceDE w:val="0"/>
        <w:autoSpaceDN w:val="0"/>
        <w:adjustRightInd w:val="0"/>
        <w:ind w:left="360"/>
        <w:jc w:val="both"/>
        <w:rPr>
          <w:sz w:val="22"/>
          <w:szCs w:val="22"/>
        </w:rPr>
      </w:pPr>
    </w:p>
    <w:p w:rsidR="00692832" w:rsidRDefault="00AA70B6" w:rsidP="008F508F">
      <w:pPr>
        <w:tabs>
          <w:tab w:val="left" w:pos="360"/>
        </w:tabs>
        <w:spacing w:before="120" w:after="120"/>
        <w:jc w:val="both"/>
        <w:rPr>
          <w:b/>
          <w:sz w:val="24"/>
          <w:szCs w:val="24"/>
        </w:rPr>
      </w:pPr>
      <w:r>
        <w:rPr>
          <w:b/>
          <w:sz w:val="24"/>
          <w:szCs w:val="24"/>
        </w:rPr>
        <w:t>E</w:t>
      </w:r>
      <w:r w:rsidR="00397DE9" w:rsidRPr="00E01B8C">
        <w:rPr>
          <w:b/>
          <w:sz w:val="24"/>
          <w:szCs w:val="24"/>
        </w:rPr>
        <w:t>quipment</w:t>
      </w:r>
      <w:r>
        <w:rPr>
          <w:b/>
          <w:sz w:val="24"/>
          <w:szCs w:val="24"/>
        </w:rPr>
        <w:t xml:space="preserve"> </w:t>
      </w:r>
      <w:r w:rsidRPr="001E6136">
        <w:rPr>
          <w:i/>
          <w:sz w:val="24"/>
          <w:szCs w:val="24"/>
        </w:rPr>
        <w:t>(BL 6000)</w:t>
      </w:r>
      <w:r w:rsidR="009227D5">
        <w:rPr>
          <w:i/>
          <w:sz w:val="24"/>
          <w:szCs w:val="24"/>
        </w:rPr>
        <w:t xml:space="preserve"> </w:t>
      </w:r>
      <w:r w:rsidR="00582E29">
        <w:rPr>
          <w:i/>
          <w:sz w:val="24"/>
          <w:szCs w:val="24"/>
        </w:rPr>
        <w:t>USD8</w:t>
      </w:r>
      <w:r w:rsidR="009227D5">
        <w:rPr>
          <w:i/>
          <w:sz w:val="24"/>
          <w:szCs w:val="24"/>
        </w:rPr>
        <w:t xml:space="preserve"> </w:t>
      </w:r>
      <w:r w:rsidR="00582E29">
        <w:rPr>
          <w:i/>
          <w:sz w:val="24"/>
          <w:szCs w:val="24"/>
        </w:rPr>
        <w:t>000</w:t>
      </w:r>
    </w:p>
    <w:p w:rsidR="00AA70B6" w:rsidRPr="00360BBE" w:rsidRDefault="00AA70B6" w:rsidP="008F508F">
      <w:pPr>
        <w:pStyle w:val="Testocommento"/>
        <w:tabs>
          <w:tab w:val="left" w:pos="0"/>
          <w:tab w:val="left" w:pos="142"/>
        </w:tabs>
        <w:spacing w:before="120" w:after="120"/>
        <w:jc w:val="both"/>
        <w:rPr>
          <w:sz w:val="24"/>
          <w:szCs w:val="24"/>
        </w:rPr>
      </w:pPr>
      <w:r w:rsidRPr="00E01B8C">
        <w:rPr>
          <w:sz w:val="24"/>
          <w:szCs w:val="24"/>
        </w:rPr>
        <w:t xml:space="preserve">This budget will cover the costs of purchase </w:t>
      </w:r>
      <w:r w:rsidRPr="00360BBE">
        <w:rPr>
          <w:sz w:val="24"/>
          <w:szCs w:val="24"/>
        </w:rPr>
        <w:t>of:</w:t>
      </w:r>
    </w:p>
    <w:p w:rsidR="00017400" w:rsidRDefault="00582E29" w:rsidP="009227D5">
      <w:pPr>
        <w:numPr>
          <w:ilvl w:val="0"/>
          <w:numId w:val="36"/>
        </w:numPr>
        <w:ind w:left="354" w:hanging="357"/>
        <w:jc w:val="both"/>
        <w:rPr>
          <w:sz w:val="24"/>
          <w:szCs w:val="24"/>
        </w:rPr>
      </w:pPr>
      <w:r>
        <w:rPr>
          <w:sz w:val="24"/>
          <w:szCs w:val="24"/>
        </w:rPr>
        <w:t>4 laptops</w:t>
      </w:r>
      <w:r w:rsidR="00360BBE">
        <w:rPr>
          <w:sz w:val="24"/>
          <w:szCs w:val="24"/>
        </w:rPr>
        <w:t xml:space="preserve"> to support the </w:t>
      </w:r>
      <w:r w:rsidR="00A41FE7">
        <w:rPr>
          <w:sz w:val="24"/>
          <w:szCs w:val="24"/>
        </w:rPr>
        <w:t>on the job training/</w:t>
      </w:r>
      <w:r w:rsidR="00360BBE">
        <w:rPr>
          <w:sz w:val="24"/>
          <w:szCs w:val="24"/>
        </w:rPr>
        <w:t xml:space="preserve">in-country work of national working groups and consultants as well as </w:t>
      </w:r>
      <w:r w:rsidR="00A41FE7">
        <w:rPr>
          <w:sz w:val="24"/>
          <w:szCs w:val="24"/>
        </w:rPr>
        <w:t xml:space="preserve">specific </w:t>
      </w:r>
      <w:r w:rsidR="00360BBE">
        <w:rPr>
          <w:sz w:val="24"/>
          <w:szCs w:val="24"/>
        </w:rPr>
        <w:t xml:space="preserve">training events. </w:t>
      </w:r>
    </w:p>
    <w:p w:rsidR="000209A6" w:rsidRPr="00E01B8C" w:rsidRDefault="000209A6" w:rsidP="008F508F">
      <w:pPr>
        <w:pStyle w:val="Testocommento"/>
        <w:tabs>
          <w:tab w:val="left" w:pos="0"/>
          <w:tab w:val="left" w:pos="142"/>
        </w:tabs>
        <w:spacing w:before="120" w:after="120"/>
        <w:jc w:val="both"/>
        <w:rPr>
          <w:sz w:val="24"/>
          <w:szCs w:val="24"/>
        </w:rPr>
      </w:pPr>
    </w:p>
    <w:p w:rsidR="00017400" w:rsidRPr="00E01B8C" w:rsidRDefault="00017400" w:rsidP="008F508F">
      <w:pPr>
        <w:pStyle w:val="Testocommento"/>
        <w:tabs>
          <w:tab w:val="left" w:pos="360"/>
        </w:tabs>
        <w:spacing w:before="120" w:after="120"/>
        <w:jc w:val="both"/>
        <w:rPr>
          <w:b/>
          <w:bCs/>
          <w:sz w:val="24"/>
          <w:szCs w:val="24"/>
        </w:rPr>
      </w:pPr>
      <w:r w:rsidRPr="00E01B8C">
        <w:rPr>
          <w:b/>
          <w:sz w:val="24"/>
          <w:szCs w:val="24"/>
        </w:rPr>
        <w:t xml:space="preserve">Training </w:t>
      </w:r>
      <w:r w:rsidRPr="00E01B8C">
        <w:rPr>
          <w:b/>
          <w:bCs/>
          <w:sz w:val="24"/>
          <w:szCs w:val="24"/>
        </w:rPr>
        <w:t>(BL 5920)</w:t>
      </w:r>
      <w:r w:rsidR="0005161D">
        <w:rPr>
          <w:b/>
          <w:bCs/>
          <w:sz w:val="24"/>
          <w:szCs w:val="24"/>
        </w:rPr>
        <w:t xml:space="preserve"> </w:t>
      </w:r>
    </w:p>
    <w:p w:rsidR="006B30DA" w:rsidRPr="002B0279" w:rsidRDefault="006B30DA" w:rsidP="008F508F">
      <w:pPr>
        <w:spacing w:before="120" w:after="120"/>
        <w:jc w:val="both"/>
        <w:rPr>
          <w:sz w:val="24"/>
          <w:szCs w:val="24"/>
        </w:rPr>
      </w:pPr>
      <w:r>
        <w:rPr>
          <w:sz w:val="24"/>
          <w:szCs w:val="24"/>
        </w:rPr>
        <w:t>National training</w:t>
      </w:r>
      <w:r w:rsidR="002B0279">
        <w:rPr>
          <w:sz w:val="24"/>
          <w:szCs w:val="24"/>
        </w:rPr>
        <w:t xml:space="preserve"> </w:t>
      </w:r>
      <w:r w:rsidR="002B0279" w:rsidRPr="002B0279">
        <w:rPr>
          <w:bCs/>
          <w:sz w:val="24"/>
          <w:szCs w:val="24"/>
        </w:rPr>
        <w:t>(USD</w:t>
      </w:r>
      <w:r w:rsidR="00D638B2">
        <w:rPr>
          <w:bCs/>
          <w:sz w:val="24"/>
          <w:szCs w:val="24"/>
        </w:rPr>
        <w:t>88</w:t>
      </w:r>
      <w:proofErr w:type="gramStart"/>
      <w:r w:rsidR="002B0279" w:rsidRPr="002B0279">
        <w:rPr>
          <w:bCs/>
          <w:sz w:val="24"/>
          <w:szCs w:val="24"/>
        </w:rPr>
        <w:t>,000</w:t>
      </w:r>
      <w:proofErr w:type="gramEnd"/>
      <w:r w:rsidR="002B0279" w:rsidRPr="002B0279">
        <w:rPr>
          <w:bCs/>
          <w:sz w:val="24"/>
          <w:szCs w:val="24"/>
        </w:rPr>
        <w:t>)</w:t>
      </w:r>
      <w:r w:rsidRPr="002B0279">
        <w:rPr>
          <w:sz w:val="24"/>
          <w:szCs w:val="24"/>
        </w:rPr>
        <w:t>:</w:t>
      </w:r>
    </w:p>
    <w:p w:rsidR="00823C77" w:rsidRPr="00360BBE" w:rsidRDefault="00831DCB" w:rsidP="008F508F">
      <w:pPr>
        <w:numPr>
          <w:ilvl w:val="0"/>
          <w:numId w:val="36"/>
        </w:numPr>
        <w:ind w:left="354" w:hanging="357"/>
        <w:jc w:val="both"/>
        <w:rPr>
          <w:sz w:val="24"/>
          <w:szCs w:val="24"/>
        </w:rPr>
      </w:pPr>
      <w:r w:rsidRPr="00360BBE">
        <w:rPr>
          <w:sz w:val="24"/>
          <w:szCs w:val="24"/>
        </w:rPr>
        <w:t xml:space="preserve">2 </w:t>
      </w:r>
      <w:r w:rsidR="006B30DA" w:rsidRPr="00360BBE">
        <w:rPr>
          <w:sz w:val="24"/>
          <w:szCs w:val="24"/>
        </w:rPr>
        <w:t>Consultation workshops</w:t>
      </w:r>
      <w:r w:rsidRPr="00360BBE">
        <w:rPr>
          <w:sz w:val="24"/>
          <w:szCs w:val="24"/>
        </w:rPr>
        <w:t xml:space="preserve"> (Malawi and Swaziland)</w:t>
      </w:r>
      <w:r w:rsidR="009227D5">
        <w:rPr>
          <w:sz w:val="24"/>
          <w:szCs w:val="24"/>
        </w:rPr>
        <w:t>;</w:t>
      </w:r>
    </w:p>
    <w:p w:rsidR="00D400AB" w:rsidRPr="00360BBE" w:rsidRDefault="00F110A8" w:rsidP="008F508F">
      <w:pPr>
        <w:pStyle w:val="Titolo"/>
        <w:numPr>
          <w:ilvl w:val="0"/>
          <w:numId w:val="36"/>
        </w:numPr>
        <w:tabs>
          <w:tab w:val="clear" w:pos="-720"/>
          <w:tab w:val="clear" w:pos="0"/>
        </w:tabs>
        <w:suppressAutoHyphens w:val="0"/>
        <w:ind w:left="354" w:hanging="357"/>
        <w:jc w:val="both"/>
        <w:rPr>
          <w:b w:val="0"/>
          <w:sz w:val="24"/>
          <w:szCs w:val="24"/>
        </w:rPr>
      </w:pPr>
      <w:r w:rsidRPr="00360BBE">
        <w:rPr>
          <w:b w:val="0"/>
          <w:sz w:val="24"/>
          <w:szCs w:val="24"/>
        </w:rPr>
        <w:t>4</w:t>
      </w:r>
      <w:r w:rsidR="00831DCB" w:rsidRPr="00360BBE">
        <w:rPr>
          <w:b w:val="0"/>
          <w:sz w:val="24"/>
          <w:szCs w:val="24"/>
        </w:rPr>
        <w:t xml:space="preserve"> </w:t>
      </w:r>
      <w:r w:rsidR="006B30DA" w:rsidRPr="00360BBE">
        <w:rPr>
          <w:b w:val="0"/>
          <w:sz w:val="24"/>
          <w:szCs w:val="24"/>
        </w:rPr>
        <w:t xml:space="preserve">training workshops </w:t>
      </w:r>
      <w:r w:rsidR="00831DCB" w:rsidRPr="00360BBE">
        <w:rPr>
          <w:b w:val="0"/>
          <w:sz w:val="24"/>
          <w:szCs w:val="24"/>
        </w:rPr>
        <w:t>(Egypt, Malawi</w:t>
      </w:r>
      <w:r w:rsidRPr="00360BBE">
        <w:rPr>
          <w:b w:val="0"/>
          <w:sz w:val="24"/>
          <w:szCs w:val="24"/>
        </w:rPr>
        <w:t>, Swaziland</w:t>
      </w:r>
      <w:r w:rsidR="00831DCB" w:rsidRPr="00360BBE">
        <w:rPr>
          <w:b w:val="0"/>
          <w:sz w:val="24"/>
          <w:szCs w:val="24"/>
        </w:rPr>
        <w:t xml:space="preserve"> and </w:t>
      </w:r>
      <w:r w:rsidR="00BD1B85">
        <w:rPr>
          <w:b w:val="0"/>
          <w:sz w:val="24"/>
          <w:szCs w:val="24"/>
        </w:rPr>
        <w:t>the Sudan</w:t>
      </w:r>
      <w:r w:rsidR="00831DCB" w:rsidRPr="00360BBE">
        <w:rPr>
          <w:b w:val="0"/>
          <w:sz w:val="24"/>
          <w:szCs w:val="24"/>
        </w:rPr>
        <w:t>)</w:t>
      </w:r>
      <w:r w:rsidR="009227D5">
        <w:rPr>
          <w:b w:val="0"/>
          <w:sz w:val="24"/>
          <w:szCs w:val="24"/>
        </w:rPr>
        <w:t>;</w:t>
      </w:r>
    </w:p>
    <w:p w:rsidR="00823C77" w:rsidRPr="00360BBE" w:rsidRDefault="00831DCB" w:rsidP="008F508F">
      <w:pPr>
        <w:numPr>
          <w:ilvl w:val="0"/>
          <w:numId w:val="36"/>
        </w:numPr>
        <w:ind w:left="354" w:hanging="357"/>
        <w:jc w:val="both"/>
        <w:rPr>
          <w:sz w:val="24"/>
          <w:szCs w:val="24"/>
        </w:rPr>
      </w:pPr>
      <w:r w:rsidRPr="00360BBE">
        <w:rPr>
          <w:sz w:val="24"/>
          <w:szCs w:val="24"/>
        </w:rPr>
        <w:t>3</w:t>
      </w:r>
      <w:r w:rsidR="006B30DA" w:rsidRPr="00360BBE">
        <w:rPr>
          <w:sz w:val="24"/>
          <w:szCs w:val="24"/>
        </w:rPr>
        <w:t xml:space="preserve"> National level policy dialogues</w:t>
      </w:r>
      <w:r w:rsidRPr="00360BBE">
        <w:rPr>
          <w:sz w:val="24"/>
          <w:szCs w:val="24"/>
        </w:rPr>
        <w:t xml:space="preserve"> </w:t>
      </w:r>
      <w:r w:rsidR="0005161D" w:rsidRPr="00360BBE">
        <w:rPr>
          <w:sz w:val="24"/>
          <w:szCs w:val="24"/>
        </w:rPr>
        <w:t xml:space="preserve">workshops </w:t>
      </w:r>
      <w:r w:rsidRPr="00360BBE">
        <w:rPr>
          <w:sz w:val="24"/>
          <w:szCs w:val="24"/>
        </w:rPr>
        <w:t xml:space="preserve">(Egypt, </w:t>
      </w:r>
      <w:r w:rsidR="00BD1B85">
        <w:rPr>
          <w:sz w:val="24"/>
          <w:szCs w:val="24"/>
        </w:rPr>
        <w:t>the Sudan</w:t>
      </w:r>
      <w:r w:rsidRPr="00360BBE">
        <w:rPr>
          <w:sz w:val="24"/>
          <w:szCs w:val="24"/>
        </w:rPr>
        <w:t xml:space="preserve"> and Swaziland)</w:t>
      </w:r>
      <w:r w:rsidR="009227D5">
        <w:rPr>
          <w:sz w:val="24"/>
          <w:szCs w:val="24"/>
        </w:rPr>
        <w:t>;</w:t>
      </w:r>
    </w:p>
    <w:p w:rsidR="00017400" w:rsidRPr="009227D5" w:rsidRDefault="008C00B1" w:rsidP="008F508F">
      <w:pPr>
        <w:numPr>
          <w:ilvl w:val="0"/>
          <w:numId w:val="36"/>
        </w:numPr>
        <w:spacing w:before="120" w:after="120"/>
        <w:ind w:left="349" w:hanging="357"/>
        <w:jc w:val="both"/>
        <w:rPr>
          <w:sz w:val="24"/>
          <w:szCs w:val="24"/>
        </w:rPr>
      </w:pPr>
      <w:r w:rsidRPr="009227D5">
        <w:rPr>
          <w:sz w:val="24"/>
          <w:szCs w:val="24"/>
        </w:rPr>
        <w:t xml:space="preserve">2 donor’s roundtables </w:t>
      </w:r>
      <w:r w:rsidR="00360BBE" w:rsidRPr="009227D5">
        <w:rPr>
          <w:sz w:val="24"/>
          <w:szCs w:val="24"/>
        </w:rPr>
        <w:t>(</w:t>
      </w:r>
      <w:r w:rsidRPr="009227D5">
        <w:rPr>
          <w:sz w:val="24"/>
          <w:szCs w:val="24"/>
        </w:rPr>
        <w:t>Malawi and Swaziland</w:t>
      </w:r>
      <w:r w:rsidR="00360BBE" w:rsidRPr="009227D5">
        <w:rPr>
          <w:sz w:val="24"/>
          <w:szCs w:val="24"/>
        </w:rPr>
        <w:t>)</w:t>
      </w:r>
      <w:r w:rsidR="009227D5">
        <w:rPr>
          <w:sz w:val="24"/>
          <w:szCs w:val="24"/>
        </w:rPr>
        <w:t xml:space="preserve"> </w:t>
      </w:r>
      <w:r w:rsidR="00DD48D2" w:rsidRPr="009227D5">
        <w:rPr>
          <w:sz w:val="24"/>
          <w:szCs w:val="24"/>
        </w:rPr>
        <w:t>(see details in Annex</w:t>
      </w:r>
      <w:r w:rsidR="00D52F23" w:rsidRPr="009227D5">
        <w:rPr>
          <w:sz w:val="24"/>
          <w:szCs w:val="24"/>
        </w:rPr>
        <w:t xml:space="preserve"> </w:t>
      </w:r>
      <w:r w:rsidR="00F110A8" w:rsidRPr="009227D5">
        <w:rPr>
          <w:sz w:val="24"/>
          <w:szCs w:val="24"/>
        </w:rPr>
        <w:t>8</w:t>
      </w:r>
      <w:r w:rsidR="00DD48D2" w:rsidRPr="009227D5">
        <w:rPr>
          <w:sz w:val="24"/>
          <w:szCs w:val="24"/>
        </w:rPr>
        <w:t>)</w:t>
      </w:r>
      <w:r w:rsidR="00857062" w:rsidRPr="009227D5">
        <w:rPr>
          <w:sz w:val="24"/>
          <w:szCs w:val="24"/>
        </w:rPr>
        <w:t>.</w:t>
      </w:r>
      <w:r w:rsidR="00DD48D2" w:rsidRPr="009227D5">
        <w:rPr>
          <w:sz w:val="24"/>
          <w:szCs w:val="24"/>
        </w:rPr>
        <w:t xml:space="preserve"> </w:t>
      </w:r>
    </w:p>
    <w:p w:rsidR="00017400" w:rsidRPr="00E01B8C" w:rsidRDefault="00017400" w:rsidP="008F508F">
      <w:pPr>
        <w:pStyle w:val="Testocommento"/>
        <w:tabs>
          <w:tab w:val="left" w:pos="360"/>
        </w:tabs>
        <w:spacing w:before="120" w:after="120"/>
        <w:jc w:val="both"/>
        <w:rPr>
          <w:b/>
          <w:sz w:val="24"/>
          <w:szCs w:val="24"/>
        </w:rPr>
      </w:pPr>
      <w:r w:rsidRPr="00E01B8C">
        <w:rPr>
          <w:b/>
          <w:sz w:val="24"/>
          <w:szCs w:val="24"/>
        </w:rPr>
        <w:t xml:space="preserve">General operating expenses (GOE) </w:t>
      </w:r>
      <w:r w:rsidRPr="00E01B8C">
        <w:rPr>
          <w:b/>
          <w:bCs/>
          <w:sz w:val="24"/>
          <w:szCs w:val="24"/>
        </w:rPr>
        <w:t>(BL</w:t>
      </w:r>
      <w:r w:rsidR="001544B8" w:rsidRPr="00E01B8C">
        <w:rPr>
          <w:b/>
          <w:bCs/>
          <w:sz w:val="24"/>
          <w:szCs w:val="24"/>
        </w:rPr>
        <w:t xml:space="preserve"> </w:t>
      </w:r>
      <w:r w:rsidRPr="00E01B8C">
        <w:rPr>
          <w:b/>
          <w:bCs/>
          <w:sz w:val="24"/>
          <w:szCs w:val="24"/>
        </w:rPr>
        <w:t>6300)</w:t>
      </w:r>
    </w:p>
    <w:p w:rsidR="00801D9F" w:rsidRPr="00E01B8C" w:rsidRDefault="00017400" w:rsidP="008F508F">
      <w:pPr>
        <w:jc w:val="both"/>
        <w:rPr>
          <w:sz w:val="24"/>
          <w:szCs w:val="24"/>
        </w:rPr>
      </w:pPr>
      <w:r w:rsidRPr="00E01B8C">
        <w:rPr>
          <w:sz w:val="24"/>
          <w:szCs w:val="24"/>
        </w:rPr>
        <w:t xml:space="preserve">To cover miscellaneous expenses related to the implementation of the </w:t>
      </w:r>
      <w:r w:rsidR="00097BE2" w:rsidRPr="00E01B8C">
        <w:rPr>
          <w:sz w:val="24"/>
          <w:szCs w:val="24"/>
        </w:rPr>
        <w:t>p</w:t>
      </w:r>
      <w:r w:rsidR="0051569C" w:rsidRPr="00E01B8C">
        <w:rPr>
          <w:sz w:val="24"/>
          <w:szCs w:val="24"/>
        </w:rPr>
        <w:t>roject</w:t>
      </w:r>
      <w:r w:rsidRPr="00E01B8C">
        <w:rPr>
          <w:sz w:val="24"/>
          <w:szCs w:val="24"/>
        </w:rPr>
        <w:t xml:space="preserve"> at field level.</w:t>
      </w:r>
    </w:p>
    <w:p w:rsidR="00017400" w:rsidRPr="00E01B8C" w:rsidRDefault="001544B8" w:rsidP="008F508F">
      <w:pPr>
        <w:pStyle w:val="Testocommento"/>
        <w:tabs>
          <w:tab w:val="left" w:pos="360"/>
        </w:tabs>
        <w:spacing w:before="120" w:after="120"/>
        <w:jc w:val="both"/>
        <w:rPr>
          <w:b/>
          <w:sz w:val="24"/>
          <w:szCs w:val="24"/>
        </w:rPr>
      </w:pPr>
      <w:r w:rsidRPr="00E01B8C">
        <w:rPr>
          <w:b/>
          <w:sz w:val="24"/>
          <w:szCs w:val="24"/>
        </w:rPr>
        <w:t xml:space="preserve">Project support </w:t>
      </w:r>
      <w:r w:rsidR="00017400" w:rsidRPr="00E01B8C">
        <w:rPr>
          <w:b/>
          <w:sz w:val="24"/>
          <w:szCs w:val="24"/>
        </w:rPr>
        <w:t>costs (</w:t>
      </w:r>
      <w:r w:rsidRPr="00E01B8C">
        <w:rPr>
          <w:b/>
          <w:sz w:val="24"/>
          <w:szCs w:val="24"/>
        </w:rPr>
        <w:t>PSC</w:t>
      </w:r>
      <w:r w:rsidR="00017400" w:rsidRPr="00E01B8C">
        <w:rPr>
          <w:b/>
          <w:sz w:val="24"/>
          <w:szCs w:val="24"/>
        </w:rPr>
        <w:t xml:space="preserve">) </w:t>
      </w:r>
      <w:r w:rsidR="00017400" w:rsidRPr="00E01B8C">
        <w:rPr>
          <w:b/>
          <w:bCs/>
          <w:sz w:val="24"/>
          <w:szCs w:val="24"/>
        </w:rPr>
        <w:t>(BL 6118)</w:t>
      </w:r>
    </w:p>
    <w:p w:rsidR="00017400" w:rsidRPr="00E01B8C" w:rsidRDefault="00017400" w:rsidP="008F508F">
      <w:pPr>
        <w:jc w:val="both"/>
        <w:rPr>
          <w:sz w:val="24"/>
          <w:szCs w:val="24"/>
        </w:rPr>
      </w:pPr>
      <w:r w:rsidRPr="00E01B8C">
        <w:rPr>
          <w:sz w:val="24"/>
          <w:szCs w:val="24"/>
        </w:rPr>
        <w:t xml:space="preserve">To cover administrative-related expenses related to the implementation of the </w:t>
      </w:r>
      <w:r w:rsidR="00857062" w:rsidRPr="00E01B8C">
        <w:rPr>
          <w:sz w:val="24"/>
          <w:szCs w:val="24"/>
        </w:rPr>
        <w:t>p</w:t>
      </w:r>
      <w:r w:rsidR="0051569C" w:rsidRPr="00E01B8C">
        <w:rPr>
          <w:sz w:val="24"/>
          <w:szCs w:val="24"/>
        </w:rPr>
        <w:t>roject</w:t>
      </w:r>
      <w:r w:rsidRPr="00E01B8C">
        <w:rPr>
          <w:sz w:val="24"/>
          <w:szCs w:val="24"/>
        </w:rPr>
        <w:t xml:space="preserve"> at FAO headquarters, in line with standard provisions.</w:t>
      </w:r>
    </w:p>
    <w:p w:rsidR="00017400" w:rsidRPr="00E01B8C" w:rsidRDefault="00017400" w:rsidP="00B6424B">
      <w:pPr>
        <w:pStyle w:val="Titolo1"/>
      </w:pPr>
      <w:bookmarkStart w:id="45" w:name="_Toc368919290"/>
      <w:r w:rsidRPr="00E01B8C">
        <w:t>SECTION 5</w:t>
      </w:r>
      <w:r w:rsidR="00230908" w:rsidRPr="00E01B8C">
        <w:t>:</w:t>
      </w:r>
      <w:r w:rsidRPr="00E01B8C">
        <w:tab/>
        <w:t>OVERSIGHT, MONITORING, MANAGEMENT INFORMATION AND REPORTING</w:t>
      </w:r>
      <w:bookmarkEnd w:id="45"/>
    </w:p>
    <w:p w:rsidR="00017400" w:rsidRPr="00E01B8C" w:rsidRDefault="001E6136" w:rsidP="008F508F">
      <w:pPr>
        <w:pStyle w:val="Titolo3"/>
        <w:numPr>
          <w:ilvl w:val="0"/>
          <w:numId w:val="0"/>
        </w:numPr>
        <w:ind w:left="360" w:hanging="360"/>
      </w:pPr>
      <w:bookmarkStart w:id="46" w:name="_Toc368919291"/>
      <w:r>
        <w:t xml:space="preserve">5.1. </w:t>
      </w:r>
      <w:r w:rsidR="00017400" w:rsidRPr="00E01B8C">
        <w:t>Monitoring and Knowledge Sharing</w:t>
      </w:r>
      <w:bookmarkEnd w:id="46"/>
    </w:p>
    <w:p w:rsidR="00017400" w:rsidRPr="00E01B8C" w:rsidRDefault="00017400" w:rsidP="008F508F">
      <w:pPr>
        <w:spacing w:before="120" w:after="120"/>
        <w:jc w:val="both"/>
        <w:rPr>
          <w:sz w:val="24"/>
          <w:szCs w:val="24"/>
        </w:rPr>
      </w:pPr>
      <w:r w:rsidRPr="00E01B8C">
        <w:rPr>
          <w:sz w:val="24"/>
          <w:szCs w:val="24"/>
        </w:rPr>
        <w:t xml:space="preserve">Monitoring of </w:t>
      </w:r>
      <w:r w:rsidR="000C5208" w:rsidRPr="00E01B8C">
        <w:rPr>
          <w:sz w:val="24"/>
          <w:szCs w:val="24"/>
        </w:rPr>
        <w:t>p</w:t>
      </w:r>
      <w:r w:rsidR="0051569C" w:rsidRPr="00E01B8C">
        <w:rPr>
          <w:sz w:val="24"/>
          <w:szCs w:val="24"/>
        </w:rPr>
        <w:t>roject</w:t>
      </w:r>
      <w:r w:rsidRPr="00E01B8C">
        <w:rPr>
          <w:sz w:val="24"/>
          <w:szCs w:val="24"/>
        </w:rPr>
        <w:t xml:space="preserve"> process and implementation will be the primary responsibility of </w:t>
      </w:r>
      <w:r w:rsidR="007D295B">
        <w:rPr>
          <w:sz w:val="24"/>
          <w:szCs w:val="24"/>
        </w:rPr>
        <w:t xml:space="preserve">the RPC and the LTO of </w:t>
      </w:r>
      <w:r w:rsidRPr="00E01B8C">
        <w:rPr>
          <w:sz w:val="24"/>
          <w:szCs w:val="24"/>
        </w:rPr>
        <w:t xml:space="preserve">NRL who will supervise all activities related to the </w:t>
      </w:r>
      <w:r w:rsidR="000C5208" w:rsidRPr="00E01B8C">
        <w:rPr>
          <w:sz w:val="24"/>
          <w:szCs w:val="24"/>
        </w:rPr>
        <w:t>p</w:t>
      </w:r>
      <w:r w:rsidR="0051569C" w:rsidRPr="00E01B8C">
        <w:rPr>
          <w:sz w:val="24"/>
          <w:szCs w:val="24"/>
        </w:rPr>
        <w:t>roject</w:t>
      </w:r>
      <w:r w:rsidR="00E01B8C">
        <w:rPr>
          <w:sz w:val="24"/>
          <w:szCs w:val="24"/>
        </w:rPr>
        <w:t xml:space="preserve"> in liaison </w:t>
      </w:r>
      <w:r w:rsidR="00662E5C" w:rsidRPr="00E01B8C">
        <w:rPr>
          <w:sz w:val="24"/>
          <w:szCs w:val="24"/>
        </w:rPr>
        <w:t xml:space="preserve">with </w:t>
      </w:r>
      <w:r w:rsidRPr="00E01B8C">
        <w:rPr>
          <w:sz w:val="24"/>
          <w:szCs w:val="24"/>
        </w:rPr>
        <w:t xml:space="preserve">the FAO </w:t>
      </w:r>
      <w:r w:rsidR="000C5208" w:rsidRPr="00E01B8C">
        <w:rPr>
          <w:sz w:val="24"/>
          <w:szCs w:val="24"/>
        </w:rPr>
        <w:t>r</w:t>
      </w:r>
      <w:r w:rsidRPr="00E01B8C">
        <w:rPr>
          <w:sz w:val="24"/>
          <w:szCs w:val="24"/>
        </w:rPr>
        <w:t>egional/</w:t>
      </w:r>
      <w:proofErr w:type="spellStart"/>
      <w:r w:rsidR="000C5208" w:rsidRPr="00E01B8C">
        <w:rPr>
          <w:sz w:val="24"/>
          <w:szCs w:val="24"/>
        </w:rPr>
        <w:t>s</w:t>
      </w:r>
      <w:r w:rsidRPr="00E01B8C">
        <w:rPr>
          <w:sz w:val="24"/>
          <w:szCs w:val="24"/>
        </w:rPr>
        <w:t>ubregional</w:t>
      </w:r>
      <w:proofErr w:type="spellEnd"/>
      <w:r w:rsidR="00571292" w:rsidRPr="00E01B8C">
        <w:rPr>
          <w:sz w:val="24"/>
          <w:szCs w:val="24"/>
        </w:rPr>
        <w:t>/national</w:t>
      </w:r>
      <w:r w:rsidRPr="00E01B8C">
        <w:rPr>
          <w:sz w:val="24"/>
          <w:szCs w:val="24"/>
        </w:rPr>
        <w:t xml:space="preserve"> offices and concerned </w:t>
      </w:r>
      <w:r w:rsidR="000C5208" w:rsidRPr="00E01B8C">
        <w:rPr>
          <w:sz w:val="24"/>
          <w:szCs w:val="24"/>
        </w:rPr>
        <w:t>G</w:t>
      </w:r>
      <w:r w:rsidRPr="00E01B8C">
        <w:rPr>
          <w:sz w:val="24"/>
          <w:szCs w:val="24"/>
        </w:rPr>
        <w:t xml:space="preserve">overnments </w:t>
      </w:r>
      <w:r w:rsidR="00571292" w:rsidRPr="00E01B8C">
        <w:rPr>
          <w:sz w:val="24"/>
          <w:szCs w:val="24"/>
        </w:rPr>
        <w:t>and stakeholders</w:t>
      </w:r>
      <w:r w:rsidRPr="00E01B8C">
        <w:rPr>
          <w:sz w:val="24"/>
          <w:szCs w:val="24"/>
        </w:rPr>
        <w:t>.</w:t>
      </w:r>
    </w:p>
    <w:p w:rsidR="00017400" w:rsidRDefault="000C5208" w:rsidP="008F508F">
      <w:pPr>
        <w:spacing w:before="120" w:after="120"/>
        <w:jc w:val="both"/>
        <w:rPr>
          <w:sz w:val="24"/>
          <w:szCs w:val="24"/>
        </w:rPr>
      </w:pPr>
      <w:r w:rsidRPr="00E01B8C">
        <w:rPr>
          <w:sz w:val="24"/>
          <w:szCs w:val="24"/>
        </w:rPr>
        <w:t>Furthermore, t</w:t>
      </w:r>
      <w:r w:rsidR="00017400" w:rsidRPr="00E01B8C">
        <w:rPr>
          <w:sz w:val="24"/>
          <w:szCs w:val="24"/>
        </w:rPr>
        <w:t xml:space="preserve">he concerned institutions in each country will play a critical role in the monitoring of the </w:t>
      </w:r>
      <w:r w:rsidRPr="00E01B8C">
        <w:rPr>
          <w:sz w:val="24"/>
          <w:szCs w:val="24"/>
        </w:rPr>
        <w:t>p</w:t>
      </w:r>
      <w:r w:rsidR="0051569C" w:rsidRPr="00E01B8C">
        <w:rPr>
          <w:sz w:val="24"/>
          <w:szCs w:val="24"/>
        </w:rPr>
        <w:t>roject</w:t>
      </w:r>
      <w:r w:rsidR="00017400" w:rsidRPr="00E01B8C">
        <w:rPr>
          <w:sz w:val="24"/>
          <w:szCs w:val="24"/>
        </w:rPr>
        <w:t>, particularly regarding indicators such as the degree of participation of national actors in consultations, the number of communication and meetings held, the timeliness in workplan implementation.</w:t>
      </w:r>
    </w:p>
    <w:p w:rsidR="003A1C39" w:rsidRDefault="003A1C39" w:rsidP="008F508F">
      <w:pPr>
        <w:pStyle w:val="Titolo3"/>
        <w:numPr>
          <w:ilvl w:val="0"/>
          <w:numId w:val="0"/>
        </w:numPr>
      </w:pPr>
      <w:bookmarkStart w:id="47" w:name="_Toc368919292"/>
    </w:p>
    <w:p w:rsidR="003A1C39" w:rsidRDefault="003A1C39" w:rsidP="008F508F">
      <w:pPr>
        <w:pStyle w:val="Titolo3"/>
        <w:numPr>
          <w:ilvl w:val="0"/>
          <w:numId w:val="0"/>
        </w:numPr>
      </w:pPr>
    </w:p>
    <w:p w:rsidR="00BD0EA1" w:rsidRPr="00BD0EA1" w:rsidRDefault="001E6136" w:rsidP="008F508F">
      <w:pPr>
        <w:pStyle w:val="Titolo3"/>
        <w:numPr>
          <w:ilvl w:val="0"/>
          <w:numId w:val="0"/>
        </w:numPr>
      </w:pPr>
      <w:r>
        <w:lastRenderedPageBreak/>
        <w:t>5.</w:t>
      </w:r>
      <w:r w:rsidR="008F508F">
        <w:t>2</w:t>
      </w:r>
      <w:r>
        <w:t xml:space="preserve">. </w:t>
      </w:r>
      <w:r w:rsidR="00BD0EA1" w:rsidRPr="00BD0EA1">
        <w:t>Reporting Schedule</w:t>
      </w:r>
      <w:bookmarkEnd w:id="47"/>
    </w:p>
    <w:p w:rsidR="00017400" w:rsidRPr="00E01B8C" w:rsidRDefault="00017400" w:rsidP="008F508F">
      <w:pPr>
        <w:jc w:val="both"/>
        <w:rPr>
          <w:sz w:val="24"/>
          <w:szCs w:val="24"/>
        </w:rPr>
      </w:pPr>
      <w:r w:rsidRPr="00E01B8C">
        <w:rPr>
          <w:sz w:val="24"/>
          <w:szCs w:val="24"/>
        </w:rPr>
        <w:t>All experts (</w:t>
      </w:r>
      <w:r w:rsidR="00881DE7" w:rsidRPr="00E01B8C">
        <w:rPr>
          <w:sz w:val="24"/>
          <w:szCs w:val="24"/>
        </w:rPr>
        <w:t xml:space="preserve">consultants </w:t>
      </w:r>
      <w:r w:rsidRPr="00E01B8C">
        <w:rPr>
          <w:sz w:val="24"/>
          <w:szCs w:val="24"/>
        </w:rPr>
        <w:t xml:space="preserve">and FAO staff) will prepare mission reports whenever they undertake travel related to project activities. In addition, </w:t>
      </w:r>
      <w:r w:rsidR="001247C4">
        <w:rPr>
          <w:sz w:val="24"/>
          <w:szCs w:val="24"/>
        </w:rPr>
        <w:t xml:space="preserve">the RPC </w:t>
      </w:r>
      <w:r w:rsidRPr="00E01B8C">
        <w:rPr>
          <w:sz w:val="24"/>
          <w:szCs w:val="24"/>
        </w:rPr>
        <w:t>will submit quarterly progress report highlighting major outputs achieved; constraints faced and planned activities for the next quarter.</w:t>
      </w:r>
    </w:p>
    <w:p w:rsidR="00017400" w:rsidRDefault="00017400" w:rsidP="008F508F">
      <w:pPr>
        <w:spacing w:before="120"/>
        <w:jc w:val="both"/>
        <w:rPr>
          <w:sz w:val="24"/>
          <w:szCs w:val="24"/>
        </w:rPr>
      </w:pPr>
      <w:r w:rsidRPr="00E01B8C">
        <w:rPr>
          <w:sz w:val="24"/>
          <w:szCs w:val="24"/>
        </w:rPr>
        <w:t xml:space="preserve">Towards the end of </w:t>
      </w:r>
      <w:r w:rsidR="000C5208" w:rsidRPr="00E01B8C">
        <w:rPr>
          <w:sz w:val="24"/>
          <w:szCs w:val="24"/>
        </w:rPr>
        <w:t>p</w:t>
      </w:r>
      <w:r w:rsidR="0051569C" w:rsidRPr="00E01B8C">
        <w:rPr>
          <w:sz w:val="24"/>
          <w:szCs w:val="24"/>
        </w:rPr>
        <w:t>roject</w:t>
      </w:r>
      <w:r w:rsidRPr="00E01B8C">
        <w:rPr>
          <w:sz w:val="24"/>
          <w:szCs w:val="24"/>
        </w:rPr>
        <w:t xml:space="preserve"> implementation, </w:t>
      </w:r>
      <w:r w:rsidR="007D295B">
        <w:rPr>
          <w:sz w:val="24"/>
          <w:szCs w:val="24"/>
        </w:rPr>
        <w:t>the RPC</w:t>
      </w:r>
      <w:r w:rsidR="00662E5C" w:rsidRPr="00E01B8C">
        <w:rPr>
          <w:sz w:val="24"/>
          <w:szCs w:val="24"/>
        </w:rPr>
        <w:t xml:space="preserve"> </w:t>
      </w:r>
      <w:r w:rsidRPr="00E01B8C">
        <w:rPr>
          <w:sz w:val="24"/>
          <w:szCs w:val="24"/>
        </w:rPr>
        <w:t xml:space="preserve">will prepare a draft </w:t>
      </w:r>
      <w:r w:rsidR="000C5208" w:rsidRPr="00E01B8C">
        <w:rPr>
          <w:sz w:val="24"/>
          <w:szCs w:val="24"/>
        </w:rPr>
        <w:t>p</w:t>
      </w:r>
      <w:r w:rsidR="0051569C" w:rsidRPr="00E01B8C">
        <w:rPr>
          <w:sz w:val="24"/>
          <w:szCs w:val="24"/>
        </w:rPr>
        <w:t>roject</w:t>
      </w:r>
      <w:r w:rsidRPr="00E01B8C">
        <w:rPr>
          <w:sz w:val="24"/>
          <w:szCs w:val="24"/>
        </w:rPr>
        <w:t xml:space="preserve"> terminal statement highlighting </w:t>
      </w:r>
      <w:r w:rsidR="000C5208" w:rsidRPr="00E01B8C">
        <w:rPr>
          <w:sz w:val="24"/>
          <w:szCs w:val="24"/>
        </w:rPr>
        <w:t>p</w:t>
      </w:r>
      <w:r w:rsidR="0051569C" w:rsidRPr="00E01B8C">
        <w:rPr>
          <w:sz w:val="24"/>
          <w:szCs w:val="24"/>
        </w:rPr>
        <w:t>roject</w:t>
      </w:r>
      <w:r w:rsidRPr="00E01B8C">
        <w:rPr>
          <w:sz w:val="24"/>
          <w:szCs w:val="24"/>
        </w:rPr>
        <w:t xml:space="preserve"> achievements and recommendations for follow-up actions, to be finalized by the FAO L</w:t>
      </w:r>
      <w:r w:rsidR="00881DE7" w:rsidRPr="00E01B8C">
        <w:rPr>
          <w:sz w:val="24"/>
          <w:szCs w:val="24"/>
        </w:rPr>
        <w:t xml:space="preserve">TU technical officer from NRL </w:t>
      </w:r>
      <w:r w:rsidRPr="00E01B8C">
        <w:rPr>
          <w:sz w:val="24"/>
          <w:szCs w:val="24"/>
        </w:rPr>
        <w:t>in accordance with FAO procedures.</w:t>
      </w:r>
    </w:p>
    <w:p w:rsidR="007D295B" w:rsidRPr="00E01B8C" w:rsidRDefault="007D295B" w:rsidP="008F508F">
      <w:pPr>
        <w:spacing w:before="120"/>
        <w:jc w:val="both"/>
        <w:rPr>
          <w:sz w:val="24"/>
          <w:szCs w:val="24"/>
        </w:rPr>
      </w:pPr>
    </w:p>
    <w:p w:rsidR="008F508F" w:rsidRPr="008F508F" w:rsidRDefault="00017400" w:rsidP="008F508F">
      <w:pPr>
        <w:pStyle w:val="Corpodeltesto2"/>
        <w:spacing w:line="240" w:lineRule="auto"/>
        <w:jc w:val="right"/>
        <w:rPr>
          <w:rFonts w:ascii="Times New Roman Bold" w:hAnsi="Times New Roman Bold"/>
          <w:sz w:val="24"/>
          <w:szCs w:val="24"/>
        </w:rPr>
      </w:pPr>
      <w:r w:rsidRPr="006F7FE0">
        <w:rPr>
          <w:sz w:val="22"/>
          <w:szCs w:val="22"/>
          <w:highlight w:val="yellow"/>
        </w:rPr>
        <w:br w:type="page"/>
      </w:r>
      <w:bookmarkStart w:id="48" w:name="_Toc368919293"/>
      <w:r w:rsidRPr="008F508F">
        <w:rPr>
          <w:rFonts w:ascii="Times New Roman Bold" w:hAnsi="Times New Roman Bold"/>
          <w:sz w:val="24"/>
          <w:szCs w:val="24"/>
        </w:rPr>
        <w:lastRenderedPageBreak/>
        <w:t>ANNEX 1</w:t>
      </w:r>
    </w:p>
    <w:p w:rsidR="00B139E0" w:rsidRPr="008F508F" w:rsidRDefault="00017400" w:rsidP="008F508F">
      <w:pPr>
        <w:pStyle w:val="Corpodeltesto2"/>
        <w:spacing w:line="240" w:lineRule="auto"/>
        <w:jc w:val="center"/>
        <w:rPr>
          <w:rFonts w:ascii="Times New Roman Bold" w:hAnsi="Times New Roman Bold"/>
          <w:sz w:val="24"/>
          <w:szCs w:val="24"/>
        </w:rPr>
      </w:pPr>
      <w:r w:rsidRPr="008F508F">
        <w:rPr>
          <w:rFonts w:ascii="Times New Roman Bold" w:hAnsi="Times New Roman Bold"/>
          <w:sz w:val="24"/>
          <w:szCs w:val="24"/>
        </w:rPr>
        <w:t>PROJECT BUDGET</w:t>
      </w:r>
      <w:bookmarkEnd w:id="48"/>
    </w:p>
    <w:p w:rsidR="0003328D" w:rsidRPr="008F508F" w:rsidRDefault="0003328D" w:rsidP="008F508F">
      <w:pPr>
        <w:pStyle w:val="Corpodeltesto2"/>
        <w:spacing w:line="240" w:lineRule="auto"/>
        <w:jc w:val="center"/>
        <w:rPr>
          <w:rFonts w:ascii="Times New Roman Bold" w:hAnsi="Times New Roman Bold"/>
          <w:sz w:val="24"/>
          <w:szCs w:val="24"/>
        </w:rPr>
      </w:pPr>
    </w:p>
    <w:p w:rsidR="00017400" w:rsidRDefault="00017400" w:rsidP="008F508F">
      <w:pPr>
        <w:pStyle w:val="Corpodeltesto2"/>
        <w:spacing w:line="240" w:lineRule="auto"/>
        <w:jc w:val="center"/>
        <w:rPr>
          <w:rFonts w:ascii="Times New Roman Bold" w:hAnsi="Times New Roman Bold"/>
          <w:sz w:val="24"/>
          <w:szCs w:val="24"/>
        </w:rPr>
      </w:pPr>
      <w:r w:rsidRPr="00726050">
        <w:rPr>
          <w:rFonts w:ascii="Times New Roman Bold" w:hAnsi="Times New Roman Bold"/>
          <w:sz w:val="24"/>
          <w:szCs w:val="24"/>
        </w:rPr>
        <w:t xml:space="preserve">(FAO Contribution in </w:t>
      </w:r>
      <w:r w:rsidR="00140C17" w:rsidRPr="00726050">
        <w:rPr>
          <w:rFonts w:ascii="Times New Roman Bold" w:hAnsi="Times New Roman Bold"/>
          <w:sz w:val="24"/>
          <w:szCs w:val="24"/>
        </w:rPr>
        <w:t>US</w:t>
      </w:r>
      <w:r w:rsidR="008F508F">
        <w:rPr>
          <w:rFonts w:ascii="Times New Roman Bold" w:hAnsi="Times New Roman Bold"/>
          <w:sz w:val="24"/>
          <w:szCs w:val="24"/>
        </w:rPr>
        <w:t>D</w:t>
      </w:r>
      <w:r w:rsidR="00140C17" w:rsidRPr="00726050">
        <w:rPr>
          <w:rFonts w:ascii="Times New Roman Bold" w:hAnsi="Times New Roman Bold"/>
          <w:sz w:val="24"/>
          <w:szCs w:val="24"/>
        </w:rPr>
        <w:t>)</w:t>
      </w:r>
    </w:p>
    <w:p w:rsidR="008203AE" w:rsidRPr="00726050" w:rsidRDefault="008203AE" w:rsidP="008F508F">
      <w:pPr>
        <w:pStyle w:val="Corpodeltesto2"/>
        <w:spacing w:line="240" w:lineRule="auto"/>
        <w:jc w:val="center"/>
        <w:rPr>
          <w:rFonts w:ascii="Times New Roman Bold" w:hAnsi="Times New Roman Bold"/>
          <w:sz w:val="24"/>
          <w:szCs w:val="24"/>
        </w:rPr>
      </w:pPr>
    </w:p>
    <w:p w:rsidR="006B0CC4" w:rsidRDefault="00017400" w:rsidP="008F508F">
      <w:pPr>
        <w:tabs>
          <w:tab w:val="left" w:pos="-720"/>
          <w:tab w:val="left" w:pos="1822"/>
          <w:tab w:val="center" w:pos="1890"/>
          <w:tab w:val="left" w:pos="5760"/>
          <w:tab w:val="left" w:pos="6142"/>
          <w:tab w:val="left" w:pos="7200"/>
          <w:tab w:val="left" w:pos="7920"/>
          <w:tab w:val="left" w:pos="8640"/>
          <w:tab w:val="left" w:pos="9360"/>
        </w:tabs>
        <w:ind w:left="1440" w:hanging="1800"/>
        <w:jc w:val="both"/>
        <w:rPr>
          <w:sz w:val="24"/>
          <w:szCs w:val="24"/>
        </w:rPr>
      </w:pPr>
      <w:r w:rsidRPr="001F10F2">
        <w:rPr>
          <w:b/>
          <w:sz w:val="24"/>
          <w:szCs w:val="24"/>
        </w:rPr>
        <w:t>Countr</w:t>
      </w:r>
      <w:r w:rsidR="00881DE7" w:rsidRPr="001F10F2">
        <w:rPr>
          <w:b/>
          <w:sz w:val="24"/>
          <w:szCs w:val="24"/>
        </w:rPr>
        <w:t>ies</w:t>
      </w:r>
      <w:r w:rsidRPr="001F10F2">
        <w:rPr>
          <w:b/>
          <w:sz w:val="24"/>
          <w:szCs w:val="24"/>
        </w:rPr>
        <w:t>:</w:t>
      </w:r>
      <w:r w:rsidRPr="00726050">
        <w:rPr>
          <w:b/>
          <w:sz w:val="24"/>
          <w:szCs w:val="24"/>
        </w:rPr>
        <w:tab/>
      </w:r>
      <w:r w:rsidRPr="00726050">
        <w:rPr>
          <w:sz w:val="24"/>
          <w:szCs w:val="24"/>
        </w:rPr>
        <w:tab/>
      </w:r>
      <w:r w:rsidR="00B139E0" w:rsidRPr="001F10F2">
        <w:rPr>
          <w:sz w:val="24"/>
          <w:szCs w:val="24"/>
        </w:rPr>
        <w:t xml:space="preserve">Egypt, Malawi, </w:t>
      </w:r>
      <w:r w:rsidR="00BD1B85">
        <w:rPr>
          <w:sz w:val="24"/>
          <w:szCs w:val="24"/>
        </w:rPr>
        <w:t>the Sudan</w:t>
      </w:r>
      <w:r w:rsidR="00B139E0" w:rsidRPr="001F10F2">
        <w:rPr>
          <w:sz w:val="24"/>
          <w:szCs w:val="24"/>
        </w:rPr>
        <w:t>, Swaziland</w:t>
      </w:r>
    </w:p>
    <w:p w:rsidR="00E54BEF" w:rsidRPr="00726050" w:rsidRDefault="00E54BEF" w:rsidP="008F508F">
      <w:pPr>
        <w:tabs>
          <w:tab w:val="left" w:pos="-720"/>
          <w:tab w:val="left" w:pos="1822"/>
          <w:tab w:val="center" w:pos="1890"/>
          <w:tab w:val="left" w:pos="5760"/>
          <w:tab w:val="left" w:pos="6142"/>
          <w:tab w:val="left" w:pos="7200"/>
          <w:tab w:val="left" w:pos="7920"/>
          <w:tab w:val="left" w:pos="8640"/>
          <w:tab w:val="left" w:pos="9360"/>
        </w:tabs>
        <w:ind w:left="1440" w:hanging="1800"/>
        <w:jc w:val="both"/>
        <w:rPr>
          <w:b/>
          <w:sz w:val="24"/>
          <w:szCs w:val="24"/>
        </w:rPr>
      </w:pPr>
    </w:p>
    <w:p w:rsidR="001F10F2" w:rsidRDefault="00017400" w:rsidP="009227D5">
      <w:pPr>
        <w:tabs>
          <w:tab w:val="left" w:pos="-720"/>
          <w:tab w:val="left" w:pos="1800"/>
          <w:tab w:val="center" w:pos="1890"/>
          <w:tab w:val="left" w:pos="5760"/>
          <w:tab w:val="left" w:pos="6142"/>
          <w:tab w:val="left" w:pos="7200"/>
          <w:tab w:val="left" w:pos="7920"/>
          <w:tab w:val="left" w:pos="8640"/>
          <w:tab w:val="left" w:pos="9360"/>
        </w:tabs>
        <w:ind w:left="1800" w:hanging="2160"/>
        <w:jc w:val="both"/>
        <w:rPr>
          <w:rFonts w:ascii="CG Omega (W1)" w:hAnsi="CG Omega (W1)"/>
          <w:highlight w:val="yellow"/>
        </w:rPr>
      </w:pPr>
      <w:r w:rsidRPr="001F10F2">
        <w:rPr>
          <w:b/>
          <w:sz w:val="24"/>
          <w:szCs w:val="24"/>
        </w:rPr>
        <w:t>Project title:</w:t>
      </w:r>
      <w:r w:rsidRPr="00726050">
        <w:rPr>
          <w:b/>
          <w:sz w:val="24"/>
          <w:szCs w:val="24"/>
        </w:rPr>
        <w:tab/>
      </w:r>
      <w:r w:rsidRPr="00726050">
        <w:rPr>
          <w:b/>
          <w:sz w:val="24"/>
          <w:szCs w:val="24"/>
        </w:rPr>
        <w:tab/>
      </w:r>
      <w:r w:rsidR="009227D5" w:rsidRPr="002A5BBC">
        <w:rPr>
          <w:sz w:val="24"/>
          <w:szCs w:val="24"/>
        </w:rPr>
        <w:t xml:space="preserve">Support to </w:t>
      </w:r>
      <w:r w:rsidR="009227D5">
        <w:rPr>
          <w:sz w:val="24"/>
          <w:szCs w:val="24"/>
        </w:rPr>
        <w:t xml:space="preserve">the pre- and post-CAADP </w:t>
      </w:r>
      <w:r w:rsidR="009227D5" w:rsidRPr="002A5BBC">
        <w:rPr>
          <w:sz w:val="24"/>
          <w:szCs w:val="24"/>
        </w:rPr>
        <w:t xml:space="preserve">compact process </w:t>
      </w:r>
      <w:r w:rsidR="009227D5">
        <w:rPr>
          <w:sz w:val="24"/>
          <w:szCs w:val="24"/>
        </w:rPr>
        <w:t>f</w:t>
      </w:r>
      <w:r w:rsidR="009227D5" w:rsidRPr="002A5BBC">
        <w:rPr>
          <w:sz w:val="24"/>
          <w:szCs w:val="24"/>
        </w:rPr>
        <w:t xml:space="preserve">or improved </w:t>
      </w:r>
      <w:r w:rsidR="009227D5">
        <w:rPr>
          <w:sz w:val="24"/>
          <w:szCs w:val="24"/>
        </w:rPr>
        <w:br/>
      </w:r>
      <w:r w:rsidR="009227D5" w:rsidRPr="002A5BBC">
        <w:rPr>
          <w:sz w:val="24"/>
          <w:szCs w:val="24"/>
        </w:rPr>
        <w:t>agricultural water management</w:t>
      </w:r>
    </w:p>
    <w:p w:rsidR="001F10F2" w:rsidRDefault="001F10F2" w:rsidP="008F508F">
      <w:pPr>
        <w:rPr>
          <w:rFonts w:ascii="CG Omega (W1)" w:hAnsi="CG Omega (W1)"/>
          <w:highlight w:val="yellow"/>
        </w:rPr>
      </w:pPr>
    </w:p>
    <w:p w:rsidR="001F10F2" w:rsidRDefault="001F10F2" w:rsidP="008F508F">
      <w:pPr>
        <w:rPr>
          <w:rFonts w:ascii="CG Omega (W1)" w:hAnsi="CG Omega (W1)"/>
          <w:highlight w:val="yellow"/>
        </w:rPr>
      </w:pPr>
    </w:p>
    <w:tbl>
      <w:tblPr>
        <w:tblW w:w="5000" w:type="pct"/>
        <w:tblLook w:val="04A0" w:firstRow="1" w:lastRow="0" w:firstColumn="1" w:lastColumn="0" w:noHBand="0" w:noVBand="1"/>
      </w:tblPr>
      <w:tblGrid>
        <w:gridCol w:w="1153"/>
        <w:gridCol w:w="4818"/>
        <w:gridCol w:w="1769"/>
        <w:gridCol w:w="1830"/>
      </w:tblGrid>
      <w:tr w:rsidR="001F10F2" w:rsidRPr="001F10F2" w:rsidTr="008F508F">
        <w:trPr>
          <w:trHeight w:val="276"/>
        </w:trPr>
        <w:tc>
          <w:tcPr>
            <w:tcW w:w="603" w:type="pct"/>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1F10F2" w:rsidRPr="001F10F2" w:rsidRDefault="001F10F2" w:rsidP="001F10F2">
            <w:pPr>
              <w:jc w:val="center"/>
              <w:rPr>
                <w:b/>
                <w:bCs/>
                <w:sz w:val="24"/>
                <w:szCs w:val="24"/>
              </w:rPr>
            </w:pPr>
            <w:r w:rsidRPr="001F10F2">
              <w:rPr>
                <w:b/>
                <w:bCs/>
                <w:sz w:val="24"/>
                <w:szCs w:val="24"/>
              </w:rPr>
              <w:t>Comp.</w:t>
            </w:r>
          </w:p>
        </w:tc>
        <w:tc>
          <w:tcPr>
            <w:tcW w:w="2517" w:type="pct"/>
            <w:tcBorders>
              <w:top w:val="single" w:sz="4" w:space="0" w:color="auto"/>
              <w:left w:val="nil"/>
              <w:bottom w:val="single" w:sz="4" w:space="0" w:color="auto"/>
              <w:right w:val="nil"/>
            </w:tcBorders>
            <w:shd w:val="clear" w:color="000000" w:fill="C0C0C0"/>
            <w:noWrap/>
            <w:vAlign w:val="bottom"/>
            <w:hideMark/>
          </w:tcPr>
          <w:p w:rsidR="001F10F2" w:rsidRPr="001F10F2" w:rsidRDefault="001F10F2" w:rsidP="001F10F2">
            <w:pPr>
              <w:jc w:val="center"/>
              <w:rPr>
                <w:b/>
                <w:bCs/>
                <w:sz w:val="24"/>
                <w:szCs w:val="24"/>
              </w:rPr>
            </w:pPr>
            <w:r w:rsidRPr="001F10F2">
              <w:rPr>
                <w:b/>
                <w:bCs/>
                <w:sz w:val="24"/>
                <w:szCs w:val="24"/>
              </w:rPr>
              <w:t>Component Description</w:t>
            </w:r>
          </w:p>
        </w:tc>
        <w:tc>
          <w:tcPr>
            <w:tcW w:w="924" w:type="pct"/>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1F10F2" w:rsidRPr="001F10F2" w:rsidRDefault="001F10F2" w:rsidP="001F10F2">
            <w:pPr>
              <w:jc w:val="center"/>
              <w:rPr>
                <w:b/>
                <w:bCs/>
                <w:sz w:val="24"/>
                <w:szCs w:val="24"/>
              </w:rPr>
            </w:pPr>
            <w:r w:rsidRPr="001F10F2">
              <w:rPr>
                <w:b/>
                <w:bCs/>
                <w:sz w:val="24"/>
                <w:szCs w:val="24"/>
              </w:rPr>
              <w:t>Sub Comps.</w:t>
            </w:r>
          </w:p>
        </w:tc>
        <w:tc>
          <w:tcPr>
            <w:tcW w:w="956" w:type="pct"/>
            <w:tcBorders>
              <w:top w:val="single" w:sz="4" w:space="0" w:color="auto"/>
              <w:left w:val="nil"/>
              <w:bottom w:val="single" w:sz="4" w:space="0" w:color="auto"/>
              <w:right w:val="single" w:sz="4" w:space="0" w:color="auto"/>
            </w:tcBorders>
            <w:shd w:val="clear" w:color="000000" w:fill="C0C0C0"/>
            <w:noWrap/>
            <w:vAlign w:val="bottom"/>
            <w:hideMark/>
          </w:tcPr>
          <w:p w:rsidR="001F10F2" w:rsidRPr="001F10F2" w:rsidRDefault="001F10F2" w:rsidP="001F10F2">
            <w:pPr>
              <w:jc w:val="center"/>
              <w:rPr>
                <w:b/>
                <w:bCs/>
                <w:sz w:val="24"/>
                <w:szCs w:val="24"/>
              </w:rPr>
            </w:pPr>
            <w:r w:rsidRPr="001F10F2">
              <w:rPr>
                <w:b/>
                <w:bCs/>
                <w:sz w:val="24"/>
                <w:szCs w:val="24"/>
              </w:rPr>
              <w:t>Main Comp.</w:t>
            </w:r>
          </w:p>
        </w:tc>
      </w:tr>
      <w:tr w:rsidR="001F10F2" w:rsidRPr="001F10F2" w:rsidTr="008F508F">
        <w:trPr>
          <w:trHeight w:val="276"/>
        </w:trPr>
        <w:tc>
          <w:tcPr>
            <w:tcW w:w="603" w:type="pct"/>
            <w:tcBorders>
              <w:top w:val="nil"/>
              <w:left w:val="single" w:sz="4" w:space="0" w:color="auto"/>
              <w:bottom w:val="single" w:sz="4" w:space="0" w:color="auto"/>
              <w:right w:val="single" w:sz="4" w:space="0" w:color="auto"/>
            </w:tcBorders>
            <w:shd w:val="clear" w:color="000000" w:fill="000000"/>
            <w:noWrap/>
            <w:vAlign w:val="bottom"/>
            <w:hideMark/>
          </w:tcPr>
          <w:p w:rsidR="001F10F2" w:rsidRPr="001F10F2" w:rsidRDefault="001F10F2" w:rsidP="001F10F2">
            <w:pPr>
              <w:jc w:val="right"/>
              <w:rPr>
                <w:color w:val="FFFFFF"/>
                <w:sz w:val="24"/>
                <w:szCs w:val="24"/>
              </w:rPr>
            </w:pPr>
            <w:r w:rsidRPr="001F10F2">
              <w:rPr>
                <w:color w:val="FFFFFF"/>
                <w:sz w:val="24"/>
                <w:szCs w:val="24"/>
              </w:rPr>
              <w:t>5013</w:t>
            </w:r>
          </w:p>
        </w:tc>
        <w:tc>
          <w:tcPr>
            <w:tcW w:w="2517" w:type="pct"/>
            <w:tcBorders>
              <w:top w:val="double" w:sz="6" w:space="0" w:color="auto"/>
              <w:left w:val="nil"/>
              <w:bottom w:val="single" w:sz="4" w:space="0" w:color="auto"/>
              <w:right w:val="single" w:sz="4" w:space="0" w:color="auto"/>
            </w:tcBorders>
            <w:shd w:val="clear" w:color="000000" w:fill="C0C0C0"/>
            <w:noWrap/>
            <w:vAlign w:val="bottom"/>
            <w:hideMark/>
          </w:tcPr>
          <w:p w:rsidR="001F10F2" w:rsidRPr="001F10F2" w:rsidRDefault="001F10F2" w:rsidP="001F10F2">
            <w:pPr>
              <w:rPr>
                <w:b/>
                <w:bCs/>
                <w:sz w:val="24"/>
                <w:szCs w:val="24"/>
              </w:rPr>
            </w:pPr>
            <w:r w:rsidRPr="001F10F2">
              <w:rPr>
                <w:b/>
                <w:bCs/>
                <w:sz w:val="24"/>
                <w:szCs w:val="24"/>
              </w:rPr>
              <w:t>Consultants</w:t>
            </w:r>
          </w:p>
        </w:tc>
        <w:tc>
          <w:tcPr>
            <w:tcW w:w="924" w:type="pct"/>
            <w:tcBorders>
              <w:top w:val="double" w:sz="6" w:space="0" w:color="auto"/>
              <w:left w:val="nil"/>
              <w:bottom w:val="single" w:sz="4" w:space="0" w:color="auto"/>
              <w:right w:val="single" w:sz="4" w:space="0" w:color="auto"/>
            </w:tcBorders>
            <w:shd w:val="clear" w:color="000000" w:fill="C0C0C0"/>
            <w:noWrap/>
            <w:vAlign w:val="bottom"/>
            <w:hideMark/>
          </w:tcPr>
          <w:p w:rsidR="001F10F2" w:rsidRPr="001F10F2" w:rsidRDefault="001F10F2" w:rsidP="001F10F2">
            <w:pPr>
              <w:jc w:val="right"/>
              <w:rPr>
                <w:b/>
                <w:bCs/>
                <w:sz w:val="24"/>
                <w:szCs w:val="24"/>
              </w:rPr>
            </w:pPr>
            <w:r w:rsidRPr="001F10F2">
              <w:rPr>
                <w:b/>
                <w:bCs/>
                <w:sz w:val="24"/>
                <w:szCs w:val="24"/>
              </w:rPr>
              <w:t> </w:t>
            </w:r>
          </w:p>
        </w:tc>
        <w:tc>
          <w:tcPr>
            <w:tcW w:w="956" w:type="pct"/>
            <w:tcBorders>
              <w:top w:val="double" w:sz="6" w:space="0" w:color="auto"/>
              <w:left w:val="nil"/>
              <w:bottom w:val="single" w:sz="4" w:space="0" w:color="auto"/>
              <w:right w:val="single" w:sz="4" w:space="0" w:color="auto"/>
            </w:tcBorders>
            <w:shd w:val="clear" w:color="000000" w:fill="C0C0C0"/>
            <w:noWrap/>
            <w:vAlign w:val="bottom"/>
            <w:hideMark/>
          </w:tcPr>
          <w:p w:rsidR="001F10F2" w:rsidRPr="001F10F2" w:rsidRDefault="001F10F2" w:rsidP="00694E37">
            <w:pPr>
              <w:jc w:val="right"/>
              <w:rPr>
                <w:b/>
                <w:bCs/>
                <w:sz w:val="24"/>
                <w:szCs w:val="24"/>
              </w:rPr>
            </w:pPr>
            <w:r w:rsidRPr="001F10F2">
              <w:rPr>
                <w:b/>
                <w:bCs/>
                <w:sz w:val="24"/>
                <w:szCs w:val="24"/>
              </w:rPr>
              <w:t xml:space="preserve">            194</w:t>
            </w:r>
            <w:r w:rsidR="00157C37">
              <w:rPr>
                <w:b/>
                <w:bCs/>
                <w:sz w:val="24"/>
                <w:szCs w:val="24"/>
              </w:rPr>
              <w:t> </w:t>
            </w:r>
            <w:r w:rsidRPr="001F10F2">
              <w:rPr>
                <w:b/>
                <w:bCs/>
                <w:sz w:val="24"/>
                <w:szCs w:val="24"/>
              </w:rPr>
              <w:t>505</w:t>
            </w:r>
          </w:p>
        </w:tc>
      </w:tr>
      <w:tr w:rsidR="001F10F2" w:rsidRPr="001F10F2" w:rsidTr="008F508F">
        <w:trPr>
          <w:trHeight w:val="264"/>
        </w:trPr>
        <w:tc>
          <w:tcPr>
            <w:tcW w:w="603" w:type="pct"/>
            <w:tcBorders>
              <w:top w:val="nil"/>
              <w:left w:val="single" w:sz="4" w:space="0" w:color="auto"/>
              <w:bottom w:val="single" w:sz="4" w:space="0" w:color="auto"/>
              <w:right w:val="single" w:sz="4" w:space="0" w:color="auto"/>
            </w:tcBorders>
            <w:shd w:val="clear" w:color="auto" w:fill="auto"/>
            <w:noWrap/>
            <w:vAlign w:val="bottom"/>
            <w:hideMark/>
          </w:tcPr>
          <w:p w:rsidR="001F10F2" w:rsidRPr="001F10F2" w:rsidRDefault="001F10F2" w:rsidP="001F10F2">
            <w:pPr>
              <w:jc w:val="right"/>
              <w:rPr>
                <w:sz w:val="24"/>
                <w:szCs w:val="24"/>
              </w:rPr>
            </w:pPr>
            <w:r w:rsidRPr="001F10F2">
              <w:rPr>
                <w:sz w:val="24"/>
                <w:szCs w:val="24"/>
              </w:rPr>
              <w:t>5543</w:t>
            </w:r>
          </w:p>
        </w:tc>
        <w:tc>
          <w:tcPr>
            <w:tcW w:w="2517" w:type="pct"/>
            <w:tcBorders>
              <w:top w:val="nil"/>
              <w:left w:val="nil"/>
              <w:bottom w:val="single" w:sz="4" w:space="0" w:color="auto"/>
              <w:right w:val="single" w:sz="4" w:space="0" w:color="auto"/>
            </w:tcBorders>
            <w:shd w:val="clear" w:color="auto" w:fill="auto"/>
            <w:noWrap/>
            <w:vAlign w:val="bottom"/>
            <w:hideMark/>
          </w:tcPr>
          <w:p w:rsidR="001F10F2" w:rsidRPr="001F10F2" w:rsidRDefault="001F10F2" w:rsidP="001F10F2">
            <w:pPr>
              <w:rPr>
                <w:sz w:val="24"/>
                <w:szCs w:val="24"/>
              </w:rPr>
            </w:pPr>
            <w:r w:rsidRPr="001F10F2">
              <w:rPr>
                <w:sz w:val="24"/>
                <w:szCs w:val="24"/>
              </w:rPr>
              <w:t>Consultants - National</w:t>
            </w:r>
          </w:p>
        </w:tc>
        <w:tc>
          <w:tcPr>
            <w:tcW w:w="924" w:type="pct"/>
            <w:tcBorders>
              <w:top w:val="nil"/>
              <w:left w:val="nil"/>
              <w:bottom w:val="single" w:sz="4" w:space="0" w:color="auto"/>
              <w:right w:val="single" w:sz="4" w:space="0" w:color="auto"/>
            </w:tcBorders>
            <w:shd w:val="clear" w:color="auto" w:fill="auto"/>
            <w:noWrap/>
            <w:vAlign w:val="bottom"/>
            <w:hideMark/>
          </w:tcPr>
          <w:p w:rsidR="001F10F2" w:rsidRPr="001F10F2" w:rsidRDefault="001F10F2" w:rsidP="001F10F2">
            <w:pPr>
              <w:jc w:val="right"/>
              <w:rPr>
                <w:sz w:val="24"/>
                <w:szCs w:val="24"/>
              </w:rPr>
            </w:pPr>
            <w:r w:rsidRPr="001F10F2">
              <w:rPr>
                <w:sz w:val="24"/>
                <w:szCs w:val="24"/>
              </w:rPr>
              <w:t xml:space="preserve">            165</w:t>
            </w:r>
            <w:r w:rsidR="00157C37">
              <w:rPr>
                <w:sz w:val="24"/>
                <w:szCs w:val="24"/>
              </w:rPr>
              <w:t> </w:t>
            </w:r>
            <w:r w:rsidRPr="001F10F2">
              <w:rPr>
                <w:sz w:val="24"/>
                <w:szCs w:val="24"/>
              </w:rPr>
              <w:t xml:space="preserve">600 </w:t>
            </w:r>
          </w:p>
        </w:tc>
        <w:tc>
          <w:tcPr>
            <w:tcW w:w="956" w:type="pct"/>
            <w:tcBorders>
              <w:top w:val="nil"/>
              <w:left w:val="nil"/>
              <w:bottom w:val="single" w:sz="4" w:space="0" w:color="auto"/>
              <w:right w:val="single" w:sz="4" w:space="0" w:color="auto"/>
            </w:tcBorders>
            <w:shd w:val="clear" w:color="000000" w:fill="C0C0C0"/>
            <w:noWrap/>
            <w:vAlign w:val="bottom"/>
            <w:hideMark/>
          </w:tcPr>
          <w:p w:rsidR="001F10F2" w:rsidRPr="001F10F2" w:rsidRDefault="001F10F2" w:rsidP="001F10F2">
            <w:pPr>
              <w:jc w:val="right"/>
              <w:rPr>
                <w:sz w:val="24"/>
                <w:szCs w:val="24"/>
              </w:rPr>
            </w:pPr>
            <w:r w:rsidRPr="001F10F2">
              <w:rPr>
                <w:sz w:val="24"/>
                <w:szCs w:val="24"/>
              </w:rPr>
              <w:t> </w:t>
            </w:r>
          </w:p>
        </w:tc>
      </w:tr>
      <w:tr w:rsidR="001F10F2" w:rsidRPr="001F10F2" w:rsidTr="008F508F">
        <w:trPr>
          <w:trHeight w:val="264"/>
        </w:trPr>
        <w:tc>
          <w:tcPr>
            <w:tcW w:w="603" w:type="pct"/>
            <w:tcBorders>
              <w:top w:val="nil"/>
              <w:left w:val="single" w:sz="4" w:space="0" w:color="auto"/>
              <w:bottom w:val="single" w:sz="4" w:space="0" w:color="auto"/>
              <w:right w:val="single" w:sz="4" w:space="0" w:color="auto"/>
            </w:tcBorders>
            <w:shd w:val="clear" w:color="auto" w:fill="auto"/>
            <w:noWrap/>
            <w:vAlign w:val="bottom"/>
            <w:hideMark/>
          </w:tcPr>
          <w:p w:rsidR="001F10F2" w:rsidRPr="001F10F2" w:rsidRDefault="001F10F2" w:rsidP="001F10F2">
            <w:pPr>
              <w:jc w:val="right"/>
              <w:rPr>
                <w:sz w:val="24"/>
                <w:szCs w:val="24"/>
              </w:rPr>
            </w:pPr>
            <w:r w:rsidRPr="001F10F2">
              <w:rPr>
                <w:sz w:val="24"/>
                <w:szCs w:val="24"/>
              </w:rPr>
              <w:t>5544</w:t>
            </w:r>
          </w:p>
        </w:tc>
        <w:tc>
          <w:tcPr>
            <w:tcW w:w="2517" w:type="pct"/>
            <w:tcBorders>
              <w:top w:val="nil"/>
              <w:left w:val="nil"/>
              <w:bottom w:val="single" w:sz="4" w:space="0" w:color="auto"/>
              <w:right w:val="single" w:sz="4" w:space="0" w:color="auto"/>
            </w:tcBorders>
            <w:shd w:val="clear" w:color="auto" w:fill="auto"/>
            <w:noWrap/>
            <w:vAlign w:val="bottom"/>
            <w:hideMark/>
          </w:tcPr>
          <w:p w:rsidR="001F10F2" w:rsidRPr="001F10F2" w:rsidRDefault="001F10F2" w:rsidP="001F10F2">
            <w:pPr>
              <w:rPr>
                <w:sz w:val="24"/>
                <w:szCs w:val="24"/>
              </w:rPr>
            </w:pPr>
            <w:r w:rsidRPr="001F10F2">
              <w:rPr>
                <w:sz w:val="24"/>
                <w:szCs w:val="24"/>
              </w:rPr>
              <w:t>Consultants - TCDC/TCCT</w:t>
            </w:r>
          </w:p>
        </w:tc>
        <w:tc>
          <w:tcPr>
            <w:tcW w:w="924" w:type="pct"/>
            <w:tcBorders>
              <w:top w:val="nil"/>
              <w:left w:val="nil"/>
              <w:bottom w:val="single" w:sz="4" w:space="0" w:color="auto"/>
              <w:right w:val="single" w:sz="4" w:space="0" w:color="auto"/>
            </w:tcBorders>
            <w:shd w:val="clear" w:color="auto" w:fill="auto"/>
            <w:noWrap/>
            <w:vAlign w:val="bottom"/>
            <w:hideMark/>
          </w:tcPr>
          <w:p w:rsidR="001F10F2" w:rsidRPr="001F10F2" w:rsidRDefault="001F10F2" w:rsidP="001F10F2">
            <w:pPr>
              <w:jc w:val="right"/>
              <w:rPr>
                <w:sz w:val="24"/>
                <w:szCs w:val="24"/>
              </w:rPr>
            </w:pPr>
            <w:r w:rsidRPr="001F10F2">
              <w:rPr>
                <w:sz w:val="24"/>
                <w:szCs w:val="24"/>
              </w:rPr>
              <w:t xml:space="preserve">              28</w:t>
            </w:r>
            <w:r w:rsidR="00157C37">
              <w:rPr>
                <w:sz w:val="24"/>
                <w:szCs w:val="24"/>
              </w:rPr>
              <w:t> </w:t>
            </w:r>
            <w:r w:rsidRPr="001F10F2">
              <w:rPr>
                <w:sz w:val="24"/>
                <w:szCs w:val="24"/>
              </w:rPr>
              <w:t xml:space="preserve">905 </w:t>
            </w:r>
          </w:p>
        </w:tc>
        <w:tc>
          <w:tcPr>
            <w:tcW w:w="956" w:type="pct"/>
            <w:tcBorders>
              <w:top w:val="nil"/>
              <w:left w:val="nil"/>
              <w:bottom w:val="single" w:sz="4" w:space="0" w:color="auto"/>
              <w:right w:val="single" w:sz="4" w:space="0" w:color="auto"/>
            </w:tcBorders>
            <w:shd w:val="clear" w:color="000000" w:fill="C0C0C0"/>
            <w:noWrap/>
            <w:vAlign w:val="bottom"/>
            <w:hideMark/>
          </w:tcPr>
          <w:p w:rsidR="001F10F2" w:rsidRPr="001F10F2" w:rsidRDefault="001F10F2" w:rsidP="001F10F2">
            <w:pPr>
              <w:jc w:val="right"/>
              <w:rPr>
                <w:sz w:val="24"/>
                <w:szCs w:val="24"/>
              </w:rPr>
            </w:pPr>
            <w:r w:rsidRPr="001F10F2">
              <w:rPr>
                <w:sz w:val="24"/>
                <w:szCs w:val="24"/>
              </w:rPr>
              <w:t> </w:t>
            </w:r>
          </w:p>
        </w:tc>
      </w:tr>
      <w:tr w:rsidR="001F10F2" w:rsidRPr="001F10F2" w:rsidTr="008F508F">
        <w:trPr>
          <w:trHeight w:val="288"/>
        </w:trPr>
        <w:tc>
          <w:tcPr>
            <w:tcW w:w="603" w:type="pct"/>
            <w:tcBorders>
              <w:top w:val="nil"/>
              <w:left w:val="single" w:sz="4" w:space="0" w:color="auto"/>
              <w:bottom w:val="single" w:sz="4" w:space="0" w:color="auto"/>
              <w:right w:val="single" w:sz="4" w:space="0" w:color="auto"/>
            </w:tcBorders>
            <w:shd w:val="clear" w:color="000000" w:fill="000000"/>
            <w:noWrap/>
            <w:vAlign w:val="bottom"/>
            <w:hideMark/>
          </w:tcPr>
          <w:p w:rsidR="001F10F2" w:rsidRPr="001F10F2" w:rsidRDefault="001F10F2" w:rsidP="001F10F2">
            <w:pPr>
              <w:jc w:val="right"/>
              <w:rPr>
                <w:color w:val="FFFFFF"/>
                <w:sz w:val="24"/>
                <w:szCs w:val="24"/>
              </w:rPr>
            </w:pPr>
            <w:r w:rsidRPr="001F10F2">
              <w:rPr>
                <w:color w:val="FFFFFF"/>
                <w:sz w:val="24"/>
                <w:szCs w:val="24"/>
              </w:rPr>
              <w:t>5014</w:t>
            </w:r>
          </w:p>
        </w:tc>
        <w:tc>
          <w:tcPr>
            <w:tcW w:w="2517" w:type="pct"/>
            <w:tcBorders>
              <w:top w:val="double" w:sz="6" w:space="0" w:color="auto"/>
              <w:left w:val="nil"/>
              <w:bottom w:val="single" w:sz="4" w:space="0" w:color="auto"/>
              <w:right w:val="single" w:sz="4" w:space="0" w:color="auto"/>
            </w:tcBorders>
            <w:shd w:val="clear" w:color="000000" w:fill="C0C0C0"/>
            <w:noWrap/>
            <w:vAlign w:val="bottom"/>
            <w:hideMark/>
          </w:tcPr>
          <w:p w:rsidR="001F10F2" w:rsidRPr="001F10F2" w:rsidRDefault="001F10F2" w:rsidP="001F10F2">
            <w:pPr>
              <w:rPr>
                <w:b/>
                <w:bCs/>
                <w:sz w:val="24"/>
                <w:szCs w:val="24"/>
              </w:rPr>
            </w:pPr>
            <w:r w:rsidRPr="001F10F2">
              <w:rPr>
                <w:b/>
                <w:bCs/>
                <w:sz w:val="24"/>
                <w:szCs w:val="24"/>
              </w:rPr>
              <w:t xml:space="preserve">Contracts </w:t>
            </w:r>
          </w:p>
        </w:tc>
        <w:tc>
          <w:tcPr>
            <w:tcW w:w="924" w:type="pct"/>
            <w:tcBorders>
              <w:top w:val="double" w:sz="6" w:space="0" w:color="auto"/>
              <w:left w:val="nil"/>
              <w:bottom w:val="single" w:sz="4" w:space="0" w:color="auto"/>
              <w:right w:val="single" w:sz="4" w:space="0" w:color="auto"/>
            </w:tcBorders>
            <w:shd w:val="clear" w:color="000000" w:fill="C0C0C0"/>
            <w:noWrap/>
            <w:vAlign w:val="bottom"/>
            <w:hideMark/>
          </w:tcPr>
          <w:p w:rsidR="001F10F2" w:rsidRPr="001F10F2" w:rsidRDefault="001F10F2" w:rsidP="001F10F2">
            <w:pPr>
              <w:jc w:val="right"/>
              <w:rPr>
                <w:b/>
                <w:bCs/>
                <w:sz w:val="24"/>
                <w:szCs w:val="24"/>
              </w:rPr>
            </w:pPr>
            <w:r w:rsidRPr="001F10F2">
              <w:rPr>
                <w:b/>
                <w:bCs/>
                <w:sz w:val="24"/>
                <w:szCs w:val="24"/>
              </w:rPr>
              <w:t> </w:t>
            </w:r>
          </w:p>
        </w:tc>
        <w:tc>
          <w:tcPr>
            <w:tcW w:w="956" w:type="pct"/>
            <w:tcBorders>
              <w:top w:val="double" w:sz="6" w:space="0" w:color="auto"/>
              <w:left w:val="nil"/>
              <w:bottom w:val="single" w:sz="4" w:space="0" w:color="auto"/>
              <w:right w:val="single" w:sz="4" w:space="0" w:color="auto"/>
            </w:tcBorders>
            <w:shd w:val="clear" w:color="000000" w:fill="C0C0C0"/>
            <w:noWrap/>
            <w:vAlign w:val="bottom"/>
            <w:hideMark/>
          </w:tcPr>
          <w:p w:rsidR="001F10F2" w:rsidRPr="001F10F2" w:rsidRDefault="001F10F2" w:rsidP="00694E37">
            <w:pPr>
              <w:jc w:val="right"/>
              <w:rPr>
                <w:b/>
                <w:bCs/>
                <w:sz w:val="24"/>
                <w:szCs w:val="24"/>
              </w:rPr>
            </w:pPr>
            <w:r w:rsidRPr="001F10F2">
              <w:rPr>
                <w:b/>
                <w:bCs/>
                <w:sz w:val="24"/>
                <w:szCs w:val="24"/>
              </w:rPr>
              <w:t xml:space="preserve">                 8</w:t>
            </w:r>
            <w:r w:rsidR="00157C37">
              <w:rPr>
                <w:b/>
                <w:bCs/>
                <w:sz w:val="24"/>
                <w:szCs w:val="24"/>
              </w:rPr>
              <w:t> </w:t>
            </w:r>
            <w:r w:rsidRPr="001F10F2">
              <w:rPr>
                <w:b/>
                <w:bCs/>
                <w:sz w:val="24"/>
                <w:szCs w:val="24"/>
              </w:rPr>
              <w:t>000</w:t>
            </w:r>
          </w:p>
        </w:tc>
      </w:tr>
      <w:tr w:rsidR="001F10F2" w:rsidRPr="001F10F2" w:rsidTr="008F508F">
        <w:trPr>
          <w:trHeight w:val="288"/>
        </w:trPr>
        <w:tc>
          <w:tcPr>
            <w:tcW w:w="603" w:type="pct"/>
            <w:tcBorders>
              <w:top w:val="double" w:sz="6" w:space="0" w:color="auto"/>
              <w:left w:val="single" w:sz="4" w:space="0" w:color="auto"/>
              <w:bottom w:val="single" w:sz="4" w:space="0" w:color="auto"/>
              <w:right w:val="single" w:sz="4" w:space="0" w:color="auto"/>
            </w:tcBorders>
            <w:shd w:val="clear" w:color="auto" w:fill="auto"/>
            <w:noWrap/>
            <w:vAlign w:val="bottom"/>
            <w:hideMark/>
          </w:tcPr>
          <w:p w:rsidR="001F10F2" w:rsidRPr="001F10F2" w:rsidRDefault="001F10F2" w:rsidP="001F10F2">
            <w:pPr>
              <w:jc w:val="right"/>
              <w:rPr>
                <w:color w:val="000000"/>
                <w:sz w:val="24"/>
                <w:szCs w:val="24"/>
              </w:rPr>
            </w:pPr>
            <w:r w:rsidRPr="001F10F2">
              <w:rPr>
                <w:color w:val="000000"/>
                <w:sz w:val="24"/>
                <w:szCs w:val="24"/>
              </w:rPr>
              <w:t>5650</w:t>
            </w:r>
          </w:p>
        </w:tc>
        <w:tc>
          <w:tcPr>
            <w:tcW w:w="2517" w:type="pct"/>
            <w:tcBorders>
              <w:top w:val="nil"/>
              <w:left w:val="nil"/>
              <w:bottom w:val="nil"/>
              <w:right w:val="single" w:sz="4" w:space="0" w:color="auto"/>
            </w:tcBorders>
            <w:shd w:val="clear" w:color="auto" w:fill="auto"/>
            <w:noWrap/>
            <w:vAlign w:val="bottom"/>
            <w:hideMark/>
          </w:tcPr>
          <w:p w:rsidR="001F10F2" w:rsidRPr="001F10F2" w:rsidRDefault="001F10F2" w:rsidP="001F10F2">
            <w:pPr>
              <w:rPr>
                <w:sz w:val="24"/>
                <w:szCs w:val="24"/>
              </w:rPr>
            </w:pPr>
            <w:r w:rsidRPr="001F10F2">
              <w:rPr>
                <w:sz w:val="24"/>
                <w:szCs w:val="24"/>
              </w:rPr>
              <w:t>Contracts Budget</w:t>
            </w:r>
          </w:p>
        </w:tc>
        <w:tc>
          <w:tcPr>
            <w:tcW w:w="924" w:type="pct"/>
            <w:tcBorders>
              <w:top w:val="nil"/>
              <w:left w:val="nil"/>
              <w:bottom w:val="nil"/>
              <w:right w:val="single" w:sz="4" w:space="0" w:color="auto"/>
            </w:tcBorders>
            <w:shd w:val="clear" w:color="auto" w:fill="auto"/>
            <w:noWrap/>
            <w:vAlign w:val="bottom"/>
            <w:hideMark/>
          </w:tcPr>
          <w:p w:rsidR="001F10F2" w:rsidRPr="001F10F2" w:rsidRDefault="001F10F2" w:rsidP="001F10F2">
            <w:pPr>
              <w:jc w:val="right"/>
              <w:rPr>
                <w:sz w:val="24"/>
                <w:szCs w:val="24"/>
              </w:rPr>
            </w:pPr>
            <w:r w:rsidRPr="001F10F2">
              <w:rPr>
                <w:sz w:val="24"/>
                <w:szCs w:val="24"/>
              </w:rPr>
              <w:t xml:space="preserve">                8</w:t>
            </w:r>
            <w:r w:rsidR="00157C37">
              <w:rPr>
                <w:sz w:val="24"/>
                <w:szCs w:val="24"/>
              </w:rPr>
              <w:t> </w:t>
            </w:r>
            <w:r w:rsidRPr="001F10F2">
              <w:rPr>
                <w:sz w:val="24"/>
                <w:szCs w:val="24"/>
              </w:rPr>
              <w:t xml:space="preserve">000 </w:t>
            </w:r>
          </w:p>
        </w:tc>
        <w:tc>
          <w:tcPr>
            <w:tcW w:w="956" w:type="pct"/>
            <w:tcBorders>
              <w:top w:val="nil"/>
              <w:left w:val="nil"/>
              <w:bottom w:val="single" w:sz="4" w:space="0" w:color="auto"/>
              <w:right w:val="single" w:sz="4" w:space="0" w:color="auto"/>
            </w:tcBorders>
            <w:shd w:val="clear" w:color="000000" w:fill="C0C0C0"/>
            <w:noWrap/>
            <w:vAlign w:val="bottom"/>
            <w:hideMark/>
          </w:tcPr>
          <w:p w:rsidR="001F10F2" w:rsidRPr="001F10F2" w:rsidRDefault="001F10F2" w:rsidP="001F10F2">
            <w:pPr>
              <w:jc w:val="right"/>
              <w:rPr>
                <w:sz w:val="24"/>
                <w:szCs w:val="24"/>
              </w:rPr>
            </w:pPr>
            <w:r w:rsidRPr="001F10F2">
              <w:rPr>
                <w:sz w:val="24"/>
                <w:szCs w:val="24"/>
              </w:rPr>
              <w:t> </w:t>
            </w:r>
          </w:p>
        </w:tc>
      </w:tr>
      <w:tr w:rsidR="001F10F2" w:rsidRPr="001F10F2" w:rsidTr="008F508F">
        <w:trPr>
          <w:trHeight w:val="276"/>
        </w:trPr>
        <w:tc>
          <w:tcPr>
            <w:tcW w:w="603" w:type="pct"/>
            <w:tcBorders>
              <w:top w:val="double" w:sz="6" w:space="0" w:color="auto"/>
              <w:left w:val="single" w:sz="4" w:space="0" w:color="auto"/>
              <w:bottom w:val="single" w:sz="4" w:space="0" w:color="auto"/>
              <w:right w:val="single" w:sz="4" w:space="0" w:color="auto"/>
            </w:tcBorders>
            <w:shd w:val="clear" w:color="000000" w:fill="000000"/>
            <w:noWrap/>
            <w:vAlign w:val="bottom"/>
            <w:hideMark/>
          </w:tcPr>
          <w:p w:rsidR="001F10F2" w:rsidRPr="001F10F2" w:rsidRDefault="001F10F2" w:rsidP="001F10F2">
            <w:pPr>
              <w:jc w:val="right"/>
              <w:rPr>
                <w:color w:val="FFFFFF"/>
                <w:sz w:val="24"/>
                <w:szCs w:val="24"/>
              </w:rPr>
            </w:pPr>
            <w:r w:rsidRPr="001F10F2">
              <w:rPr>
                <w:color w:val="FFFFFF"/>
                <w:sz w:val="24"/>
                <w:szCs w:val="24"/>
              </w:rPr>
              <w:t>5021</w:t>
            </w:r>
          </w:p>
        </w:tc>
        <w:tc>
          <w:tcPr>
            <w:tcW w:w="2517" w:type="pct"/>
            <w:tcBorders>
              <w:top w:val="double" w:sz="6" w:space="0" w:color="auto"/>
              <w:left w:val="nil"/>
              <w:bottom w:val="single" w:sz="4" w:space="0" w:color="auto"/>
              <w:right w:val="single" w:sz="4" w:space="0" w:color="auto"/>
            </w:tcBorders>
            <w:shd w:val="clear" w:color="000000" w:fill="C0C0C0"/>
            <w:noWrap/>
            <w:vAlign w:val="bottom"/>
            <w:hideMark/>
          </w:tcPr>
          <w:p w:rsidR="001F10F2" w:rsidRPr="001F10F2" w:rsidRDefault="001F10F2" w:rsidP="001F10F2">
            <w:pPr>
              <w:rPr>
                <w:b/>
                <w:bCs/>
                <w:sz w:val="24"/>
                <w:szCs w:val="24"/>
              </w:rPr>
            </w:pPr>
            <w:r w:rsidRPr="001F10F2">
              <w:rPr>
                <w:b/>
                <w:bCs/>
                <w:sz w:val="24"/>
                <w:szCs w:val="24"/>
              </w:rPr>
              <w:t>Travel</w:t>
            </w:r>
          </w:p>
        </w:tc>
        <w:tc>
          <w:tcPr>
            <w:tcW w:w="924" w:type="pct"/>
            <w:tcBorders>
              <w:top w:val="double" w:sz="6" w:space="0" w:color="auto"/>
              <w:left w:val="nil"/>
              <w:bottom w:val="single" w:sz="4" w:space="0" w:color="auto"/>
              <w:right w:val="single" w:sz="4" w:space="0" w:color="auto"/>
            </w:tcBorders>
            <w:shd w:val="clear" w:color="000000" w:fill="C0C0C0"/>
            <w:noWrap/>
            <w:vAlign w:val="bottom"/>
            <w:hideMark/>
          </w:tcPr>
          <w:p w:rsidR="001F10F2" w:rsidRPr="001F10F2" w:rsidRDefault="001F10F2" w:rsidP="001F10F2">
            <w:pPr>
              <w:jc w:val="right"/>
              <w:rPr>
                <w:sz w:val="24"/>
                <w:szCs w:val="24"/>
              </w:rPr>
            </w:pPr>
            <w:r w:rsidRPr="001F10F2">
              <w:rPr>
                <w:sz w:val="24"/>
                <w:szCs w:val="24"/>
              </w:rPr>
              <w:t> </w:t>
            </w:r>
          </w:p>
        </w:tc>
        <w:tc>
          <w:tcPr>
            <w:tcW w:w="956" w:type="pct"/>
            <w:tcBorders>
              <w:top w:val="double" w:sz="6" w:space="0" w:color="auto"/>
              <w:left w:val="nil"/>
              <w:bottom w:val="single" w:sz="4" w:space="0" w:color="auto"/>
              <w:right w:val="single" w:sz="4" w:space="0" w:color="auto"/>
            </w:tcBorders>
            <w:shd w:val="clear" w:color="000000" w:fill="C0C0C0"/>
            <w:noWrap/>
            <w:vAlign w:val="bottom"/>
            <w:hideMark/>
          </w:tcPr>
          <w:p w:rsidR="001F10F2" w:rsidRPr="001F10F2" w:rsidRDefault="001F10F2" w:rsidP="001F10F2">
            <w:pPr>
              <w:jc w:val="right"/>
              <w:rPr>
                <w:b/>
                <w:bCs/>
                <w:sz w:val="24"/>
                <w:szCs w:val="24"/>
              </w:rPr>
            </w:pPr>
            <w:r w:rsidRPr="001F10F2">
              <w:rPr>
                <w:b/>
                <w:bCs/>
                <w:sz w:val="24"/>
                <w:szCs w:val="24"/>
              </w:rPr>
              <w:t xml:space="preserve">               69</w:t>
            </w:r>
            <w:r w:rsidR="00157C37">
              <w:rPr>
                <w:b/>
                <w:bCs/>
                <w:sz w:val="24"/>
                <w:szCs w:val="24"/>
              </w:rPr>
              <w:t> </w:t>
            </w:r>
            <w:r w:rsidRPr="001F10F2">
              <w:rPr>
                <w:b/>
                <w:bCs/>
                <w:sz w:val="24"/>
                <w:szCs w:val="24"/>
              </w:rPr>
              <w:t xml:space="preserve">250 </w:t>
            </w:r>
          </w:p>
        </w:tc>
      </w:tr>
      <w:tr w:rsidR="001F10F2" w:rsidRPr="001F10F2" w:rsidTr="008F508F">
        <w:trPr>
          <w:trHeight w:val="264"/>
        </w:trPr>
        <w:tc>
          <w:tcPr>
            <w:tcW w:w="603" w:type="pct"/>
            <w:tcBorders>
              <w:top w:val="nil"/>
              <w:left w:val="single" w:sz="4" w:space="0" w:color="auto"/>
              <w:bottom w:val="single" w:sz="4" w:space="0" w:color="auto"/>
              <w:right w:val="single" w:sz="4" w:space="0" w:color="auto"/>
            </w:tcBorders>
            <w:shd w:val="clear" w:color="auto" w:fill="auto"/>
            <w:noWrap/>
            <w:vAlign w:val="bottom"/>
            <w:hideMark/>
          </w:tcPr>
          <w:p w:rsidR="001F10F2" w:rsidRPr="001F10F2" w:rsidRDefault="001F10F2" w:rsidP="001F10F2">
            <w:pPr>
              <w:jc w:val="right"/>
              <w:rPr>
                <w:sz w:val="24"/>
                <w:szCs w:val="24"/>
              </w:rPr>
            </w:pPr>
            <w:r w:rsidRPr="001F10F2">
              <w:rPr>
                <w:sz w:val="24"/>
                <w:szCs w:val="24"/>
              </w:rPr>
              <w:t>5685</w:t>
            </w:r>
          </w:p>
        </w:tc>
        <w:tc>
          <w:tcPr>
            <w:tcW w:w="2517" w:type="pct"/>
            <w:tcBorders>
              <w:top w:val="nil"/>
              <w:left w:val="nil"/>
              <w:bottom w:val="single" w:sz="4" w:space="0" w:color="auto"/>
              <w:right w:val="single" w:sz="4" w:space="0" w:color="auto"/>
            </w:tcBorders>
            <w:shd w:val="clear" w:color="auto" w:fill="auto"/>
            <w:noWrap/>
            <w:vAlign w:val="bottom"/>
            <w:hideMark/>
          </w:tcPr>
          <w:p w:rsidR="001F10F2" w:rsidRPr="001F10F2" w:rsidRDefault="001F10F2" w:rsidP="001F10F2">
            <w:pPr>
              <w:rPr>
                <w:sz w:val="24"/>
                <w:szCs w:val="24"/>
              </w:rPr>
            </w:pPr>
            <w:r w:rsidRPr="001F10F2">
              <w:rPr>
                <w:sz w:val="24"/>
                <w:szCs w:val="24"/>
              </w:rPr>
              <w:t>Consultants - National</w:t>
            </w:r>
          </w:p>
        </w:tc>
        <w:tc>
          <w:tcPr>
            <w:tcW w:w="924" w:type="pct"/>
            <w:tcBorders>
              <w:top w:val="nil"/>
              <w:left w:val="nil"/>
              <w:bottom w:val="single" w:sz="4" w:space="0" w:color="auto"/>
              <w:right w:val="single" w:sz="4" w:space="0" w:color="auto"/>
            </w:tcBorders>
            <w:shd w:val="clear" w:color="auto" w:fill="auto"/>
            <w:noWrap/>
            <w:vAlign w:val="bottom"/>
            <w:hideMark/>
          </w:tcPr>
          <w:p w:rsidR="001F10F2" w:rsidRPr="001F10F2" w:rsidRDefault="001F10F2" w:rsidP="001F10F2">
            <w:pPr>
              <w:jc w:val="right"/>
              <w:rPr>
                <w:sz w:val="24"/>
                <w:szCs w:val="24"/>
              </w:rPr>
            </w:pPr>
            <w:r w:rsidRPr="001F10F2">
              <w:rPr>
                <w:sz w:val="24"/>
                <w:szCs w:val="24"/>
              </w:rPr>
              <w:t xml:space="preserve">              16</w:t>
            </w:r>
            <w:r w:rsidR="00157C37">
              <w:rPr>
                <w:sz w:val="24"/>
                <w:szCs w:val="24"/>
              </w:rPr>
              <w:t> </w:t>
            </w:r>
            <w:r w:rsidRPr="001F10F2">
              <w:rPr>
                <w:sz w:val="24"/>
                <w:szCs w:val="24"/>
              </w:rPr>
              <w:t xml:space="preserve">000 </w:t>
            </w:r>
          </w:p>
        </w:tc>
        <w:tc>
          <w:tcPr>
            <w:tcW w:w="956" w:type="pct"/>
            <w:tcBorders>
              <w:top w:val="nil"/>
              <w:left w:val="nil"/>
              <w:bottom w:val="single" w:sz="4" w:space="0" w:color="auto"/>
              <w:right w:val="single" w:sz="4" w:space="0" w:color="auto"/>
            </w:tcBorders>
            <w:shd w:val="clear" w:color="000000" w:fill="C0C0C0"/>
            <w:noWrap/>
            <w:vAlign w:val="bottom"/>
            <w:hideMark/>
          </w:tcPr>
          <w:p w:rsidR="001F10F2" w:rsidRPr="001F10F2" w:rsidRDefault="001F10F2" w:rsidP="001F10F2">
            <w:pPr>
              <w:jc w:val="right"/>
              <w:rPr>
                <w:sz w:val="24"/>
                <w:szCs w:val="24"/>
              </w:rPr>
            </w:pPr>
            <w:r w:rsidRPr="001F10F2">
              <w:rPr>
                <w:sz w:val="24"/>
                <w:szCs w:val="24"/>
              </w:rPr>
              <w:t> </w:t>
            </w:r>
          </w:p>
        </w:tc>
      </w:tr>
      <w:tr w:rsidR="001F10F2" w:rsidRPr="001F10F2" w:rsidTr="008F508F">
        <w:trPr>
          <w:trHeight w:val="264"/>
        </w:trPr>
        <w:tc>
          <w:tcPr>
            <w:tcW w:w="603" w:type="pct"/>
            <w:tcBorders>
              <w:top w:val="nil"/>
              <w:left w:val="single" w:sz="4" w:space="0" w:color="auto"/>
              <w:bottom w:val="single" w:sz="4" w:space="0" w:color="auto"/>
              <w:right w:val="single" w:sz="4" w:space="0" w:color="auto"/>
            </w:tcBorders>
            <w:shd w:val="clear" w:color="auto" w:fill="auto"/>
            <w:noWrap/>
            <w:vAlign w:val="bottom"/>
            <w:hideMark/>
          </w:tcPr>
          <w:p w:rsidR="001F10F2" w:rsidRPr="001F10F2" w:rsidRDefault="001F10F2" w:rsidP="001F10F2">
            <w:pPr>
              <w:jc w:val="right"/>
              <w:rPr>
                <w:sz w:val="24"/>
                <w:szCs w:val="24"/>
              </w:rPr>
            </w:pPr>
            <w:r w:rsidRPr="001F10F2">
              <w:rPr>
                <w:sz w:val="24"/>
                <w:szCs w:val="24"/>
              </w:rPr>
              <w:t>5686</w:t>
            </w:r>
          </w:p>
        </w:tc>
        <w:tc>
          <w:tcPr>
            <w:tcW w:w="2517" w:type="pct"/>
            <w:tcBorders>
              <w:top w:val="nil"/>
              <w:left w:val="nil"/>
              <w:bottom w:val="single" w:sz="4" w:space="0" w:color="auto"/>
              <w:right w:val="single" w:sz="4" w:space="0" w:color="auto"/>
            </w:tcBorders>
            <w:shd w:val="clear" w:color="auto" w:fill="auto"/>
            <w:noWrap/>
            <w:vAlign w:val="bottom"/>
            <w:hideMark/>
          </w:tcPr>
          <w:p w:rsidR="001F10F2" w:rsidRPr="001F10F2" w:rsidRDefault="001F10F2" w:rsidP="001F10F2">
            <w:pPr>
              <w:rPr>
                <w:sz w:val="24"/>
                <w:szCs w:val="24"/>
              </w:rPr>
            </w:pPr>
            <w:r w:rsidRPr="001F10F2">
              <w:rPr>
                <w:sz w:val="24"/>
                <w:szCs w:val="24"/>
              </w:rPr>
              <w:t>Consultants - TCDC/TCCT</w:t>
            </w:r>
          </w:p>
        </w:tc>
        <w:tc>
          <w:tcPr>
            <w:tcW w:w="924" w:type="pct"/>
            <w:tcBorders>
              <w:top w:val="nil"/>
              <w:left w:val="nil"/>
              <w:bottom w:val="single" w:sz="4" w:space="0" w:color="auto"/>
              <w:right w:val="single" w:sz="4" w:space="0" w:color="auto"/>
            </w:tcBorders>
            <w:shd w:val="clear" w:color="auto" w:fill="auto"/>
            <w:noWrap/>
            <w:vAlign w:val="bottom"/>
            <w:hideMark/>
          </w:tcPr>
          <w:p w:rsidR="001F10F2" w:rsidRPr="001F10F2" w:rsidRDefault="001F10F2" w:rsidP="001F10F2">
            <w:pPr>
              <w:jc w:val="right"/>
              <w:rPr>
                <w:sz w:val="24"/>
                <w:szCs w:val="24"/>
              </w:rPr>
            </w:pPr>
            <w:r w:rsidRPr="001F10F2">
              <w:rPr>
                <w:sz w:val="24"/>
                <w:szCs w:val="24"/>
              </w:rPr>
              <w:t xml:space="preserve">                3</w:t>
            </w:r>
            <w:r w:rsidR="00157C37">
              <w:rPr>
                <w:sz w:val="24"/>
                <w:szCs w:val="24"/>
              </w:rPr>
              <w:t> </w:t>
            </w:r>
            <w:r w:rsidRPr="001F10F2">
              <w:rPr>
                <w:sz w:val="24"/>
                <w:szCs w:val="24"/>
              </w:rPr>
              <w:t xml:space="preserve">250 </w:t>
            </w:r>
          </w:p>
        </w:tc>
        <w:tc>
          <w:tcPr>
            <w:tcW w:w="956" w:type="pct"/>
            <w:tcBorders>
              <w:top w:val="nil"/>
              <w:left w:val="nil"/>
              <w:bottom w:val="single" w:sz="4" w:space="0" w:color="auto"/>
              <w:right w:val="single" w:sz="4" w:space="0" w:color="auto"/>
            </w:tcBorders>
            <w:shd w:val="clear" w:color="000000" w:fill="C0C0C0"/>
            <w:noWrap/>
            <w:vAlign w:val="bottom"/>
            <w:hideMark/>
          </w:tcPr>
          <w:p w:rsidR="001F10F2" w:rsidRPr="001F10F2" w:rsidRDefault="001F10F2" w:rsidP="001F10F2">
            <w:pPr>
              <w:jc w:val="right"/>
              <w:rPr>
                <w:sz w:val="24"/>
                <w:szCs w:val="24"/>
              </w:rPr>
            </w:pPr>
            <w:r w:rsidRPr="001F10F2">
              <w:rPr>
                <w:sz w:val="24"/>
                <w:szCs w:val="24"/>
              </w:rPr>
              <w:t> </w:t>
            </w:r>
          </w:p>
        </w:tc>
      </w:tr>
      <w:tr w:rsidR="001F10F2" w:rsidRPr="001F10F2" w:rsidTr="008F508F">
        <w:trPr>
          <w:trHeight w:val="264"/>
        </w:trPr>
        <w:tc>
          <w:tcPr>
            <w:tcW w:w="603" w:type="pct"/>
            <w:tcBorders>
              <w:top w:val="nil"/>
              <w:left w:val="single" w:sz="4" w:space="0" w:color="auto"/>
              <w:bottom w:val="single" w:sz="4" w:space="0" w:color="auto"/>
              <w:right w:val="single" w:sz="4" w:space="0" w:color="auto"/>
            </w:tcBorders>
            <w:shd w:val="clear" w:color="auto" w:fill="auto"/>
            <w:noWrap/>
            <w:vAlign w:val="bottom"/>
            <w:hideMark/>
          </w:tcPr>
          <w:p w:rsidR="001F10F2" w:rsidRPr="001F10F2" w:rsidRDefault="001F10F2" w:rsidP="001F10F2">
            <w:pPr>
              <w:jc w:val="right"/>
              <w:rPr>
                <w:sz w:val="24"/>
                <w:szCs w:val="24"/>
              </w:rPr>
            </w:pPr>
            <w:r w:rsidRPr="001F10F2">
              <w:rPr>
                <w:sz w:val="24"/>
                <w:szCs w:val="24"/>
              </w:rPr>
              <w:t>5694</w:t>
            </w:r>
          </w:p>
        </w:tc>
        <w:tc>
          <w:tcPr>
            <w:tcW w:w="2517" w:type="pct"/>
            <w:tcBorders>
              <w:top w:val="nil"/>
              <w:left w:val="nil"/>
              <w:bottom w:val="single" w:sz="4" w:space="0" w:color="auto"/>
              <w:right w:val="single" w:sz="4" w:space="0" w:color="auto"/>
            </w:tcBorders>
            <w:shd w:val="clear" w:color="auto" w:fill="auto"/>
            <w:noWrap/>
            <w:vAlign w:val="bottom"/>
            <w:hideMark/>
          </w:tcPr>
          <w:p w:rsidR="001F10F2" w:rsidRPr="001F10F2" w:rsidRDefault="001F10F2" w:rsidP="001F10F2">
            <w:pPr>
              <w:rPr>
                <w:sz w:val="24"/>
                <w:szCs w:val="24"/>
              </w:rPr>
            </w:pPr>
            <w:r w:rsidRPr="001F10F2">
              <w:rPr>
                <w:sz w:val="24"/>
                <w:szCs w:val="24"/>
              </w:rPr>
              <w:t>Travel - Training</w:t>
            </w:r>
          </w:p>
        </w:tc>
        <w:tc>
          <w:tcPr>
            <w:tcW w:w="924" w:type="pct"/>
            <w:tcBorders>
              <w:top w:val="nil"/>
              <w:left w:val="nil"/>
              <w:bottom w:val="single" w:sz="4" w:space="0" w:color="auto"/>
              <w:right w:val="single" w:sz="4" w:space="0" w:color="auto"/>
            </w:tcBorders>
            <w:shd w:val="clear" w:color="auto" w:fill="auto"/>
            <w:noWrap/>
            <w:vAlign w:val="bottom"/>
            <w:hideMark/>
          </w:tcPr>
          <w:p w:rsidR="001F10F2" w:rsidRPr="001F10F2" w:rsidRDefault="001F10F2" w:rsidP="001F10F2">
            <w:pPr>
              <w:jc w:val="right"/>
              <w:rPr>
                <w:sz w:val="24"/>
                <w:szCs w:val="24"/>
              </w:rPr>
            </w:pPr>
            <w:r w:rsidRPr="001F10F2">
              <w:rPr>
                <w:sz w:val="24"/>
                <w:szCs w:val="24"/>
              </w:rPr>
              <w:t xml:space="preserve">              20</w:t>
            </w:r>
            <w:r w:rsidR="00157C37">
              <w:rPr>
                <w:sz w:val="24"/>
                <w:szCs w:val="24"/>
              </w:rPr>
              <w:t> </w:t>
            </w:r>
            <w:r w:rsidRPr="001F10F2">
              <w:rPr>
                <w:sz w:val="24"/>
                <w:szCs w:val="24"/>
              </w:rPr>
              <w:t xml:space="preserve">000 </w:t>
            </w:r>
          </w:p>
        </w:tc>
        <w:tc>
          <w:tcPr>
            <w:tcW w:w="956" w:type="pct"/>
            <w:tcBorders>
              <w:top w:val="nil"/>
              <w:left w:val="nil"/>
              <w:bottom w:val="single" w:sz="4" w:space="0" w:color="auto"/>
              <w:right w:val="single" w:sz="4" w:space="0" w:color="auto"/>
            </w:tcBorders>
            <w:shd w:val="clear" w:color="000000" w:fill="C0C0C0"/>
            <w:noWrap/>
            <w:vAlign w:val="bottom"/>
            <w:hideMark/>
          </w:tcPr>
          <w:p w:rsidR="001F10F2" w:rsidRPr="001F10F2" w:rsidRDefault="001F10F2" w:rsidP="001F10F2">
            <w:pPr>
              <w:jc w:val="right"/>
              <w:rPr>
                <w:sz w:val="24"/>
                <w:szCs w:val="24"/>
              </w:rPr>
            </w:pPr>
            <w:r w:rsidRPr="001F10F2">
              <w:rPr>
                <w:sz w:val="24"/>
                <w:szCs w:val="24"/>
              </w:rPr>
              <w:t> </w:t>
            </w:r>
          </w:p>
        </w:tc>
      </w:tr>
      <w:tr w:rsidR="001F10F2" w:rsidRPr="001F10F2" w:rsidTr="008F508F">
        <w:trPr>
          <w:trHeight w:val="264"/>
        </w:trPr>
        <w:tc>
          <w:tcPr>
            <w:tcW w:w="603" w:type="pct"/>
            <w:tcBorders>
              <w:top w:val="nil"/>
              <w:left w:val="single" w:sz="4" w:space="0" w:color="auto"/>
              <w:bottom w:val="single" w:sz="4" w:space="0" w:color="auto"/>
              <w:right w:val="single" w:sz="4" w:space="0" w:color="auto"/>
            </w:tcBorders>
            <w:shd w:val="clear" w:color="auto" w:fill="auto"/>
            <w:noWrap/>
            <w:vAlign w:val="bottom"/>
            <w:hideMark/>
          </w:tcPr>
          <w:p w:rsidR="001F10F2" w:rsidRPr="001F10F2" w:rsidRDefault="001F10F2" w:rsidP="001F10F2">
            <w:pPr>
              <w:jc w:val="right"/>
              <w:rPr>
                <w:sz w:val="24"/>
                <w:szCs w:val="24"/>
              </w:rPr>
            </w:pPr>
            <w:r w:rsidRPr="001F10F2">
              <w:rPr>
                <w:sz w:val="24"/>
                <w:szCs w:val="24"/>
              </w:rPr>
              <w:t>5692</w:t>
            </w:r>
          </w:p>
        </w:tc>
        <w:tc>
          <w:tcPr>
            <w:tcW w:w="2517" w:type="pct"/>
            <w:tcBorders>
              <w:top w:val="nil"/>
              <w:left w:val="nil"/>
              <w:bottom w:val="single" w:sz="4" w:space="0" w:color="auto"/>
              <w:right w:val="single" w:sz="4" w:space="0" w:color="auto"/>
            </w:tcBorders>
            <w:shd w:val="clear" w:color="auto" w:fill="auto"/>
            <w:noWrap/>
            <w:vAlign w:val="bottom"/>
            <w:hideMark/>
          </w:tcPr>
          <w:p w:rsidR="001F10F2" w:rsidRPr="001F10F2" w:rsidRDefault="001F10F2" w:rsidP="001F10F2">
            <w:pPr>
              <w:rPr>
                <w:sz w:val="24"/>
                <w:szCs w:val="24"/>
              </w:rPr>
            </w:pPr>
            <w:r w:rsidRPr="001F10F2">
              <w:rPr>
                <w:sz w:val="24"/>
                <w:szCs w:val="24"/>
              </w:rPr>
              <w:t>Travel TSS</w:t>
            </w:r>
          </w:p>
        </w:tc>
        <w:tc>
          <w:tcPr>
            <w:tcW w:w="924" w:type="pct"/>
            <w:tcBorders>
              <w:top w:val="nil"/>
              <w:left w:val="nil"/>
              <w:bottom w:val="single" w:sz="4" w:space="0" w:color="auto"/>
              <w:right w:val="single" w:sz="4" w:space="0" w:color="auto"/>
            </w:tcBorders>
            <w:shd w:val="clear" w:color="auto" w:fill="auto"/>
            <w:noWrap/>
            <w:vAlign w:val="bottom"/>
            <w:hideMark/>
          </w:tcPr>
          <w:p w:rsidR="001F10F2" w:rsidRPr="001F10F2" w:rsidRDefault="001F10F2" w:rsidP="001F10F2">
            <w:pPr>
              <w:jc w:val="right"/>
              <w:rPr>
                <w:sz w:val="24"/>
                <w:szCs w:val="24"/>
              </w:rPr>
            </w:pPr>
            <w:r w:rsidRPr="001F10F2">
              <w:rPr>
                <w:sz w:val="24"/>
                <w:szCs w:val="24"/>
              </w:rPr>
              <w:t xml:space="preserve">              30</w:t>
            </w:r>
            <w:r w:rsidR="00157C37">
              <w:rPr>
                <w:sz w:val="24"/>
                <w:szCs w:val="24"/>
              </w:rPr>
              <w:t> </w:t>
            </w:r>
            <w:r w:rsidRPr="001F10F2">
              <w:rPr>
                <w:sz w:val="24"/>
                <w:szCs w:val="24"/>
              </w:rPr>
              <w:t xml:space="preserve">000 </w:t>
            </w:r>
          </w:p>
        </w:tc>
        <w:tc>
          <w:tcPr>
            <w:tcW w:w="956" w:type="pct"/>
            <w:tcBorders>
              <w:top w:val="nil"/>
              <w:left w:val="nil"/>
              <w:bottom w:val="single" w:sz="4" w:space="0" w:color="auto"/>
              <w:right w:val="single" w:sz="4" w:space="0" w:color="auto"/>
            </w:tcBorders>
            <w:shd w:val="clear" w:color="000000" w:fill="C0C0C0"/>
            <w:noWrap/>
            <w:vAlign w:val="bottom"/>
            <w:hideMark/>
          </w:tcPr>
          <w:p w:rsidR="001F10F2" w:rsidRPr="001F10F2" w:rsidRDefault="001F10F2" w:rsidP="001F10F2">
            <w:pPr>
              <w:jc w:val="right"/>
              <w:rPr>
                <w:sz w:val="24"/>
                <w:szCs w:val="24"/>
              </w:rPr>
            </w:pPr>
            <w:r w:rsidRPr="001F10F2">
              <w:rPr>
                <w:sz w:val="24"/>
                <w:szCs w:val="24"/>
              </w:rPr>
              <w:t> </w:t>
            </w:r>
          </w:p>
        </w:tc>
      </w:tr>
      <w:tr w:rsidR="001F10F2" w:rsidRPr="001F10F2" w:rsidTr="008F508F">
        <w:trPr>
          <w:trHeight w:val="276"/>
        </w:trPr>
        <w:tc>
          <w:tcPr>
            <w:tcW w:w="603" w:type="pct"/>
            <w:tcBorders>
              <w:top w:val="double" w:sz="6" w:space="0" w:color="auto"/>
              <w:left w:val="single" w:sz="4" w:space="0" w:color="auto"/>
              <w:bottom w:val="nil"/>
              <w:right w:val="single" w:sz="4" w:space="0" w:color="auto"/>
            </w:tcBorders>
            <w:shd w:val="clear" w:color="000000" w:fill="000000"/>
            <w:noWrap/>
            <w:vAlign w:val="bottom"/>
            <w:hideMark/>
          </w:tcPr>
          <w:p w:rsidR="001F10F2" w:rsidRPr="001F10F2" w:rsidRDefault="001F10F2" w:rsidP="001F10F2">
            <w:pPr>
              <w:jc w:val="right"/>
              <w:rPr>
                <w:color w:val="FFFFFF"/>
                <w:sz w:val="24"/>
                <w:szCs w:val="24"/>
              </w:rPr>
            </w:pPr>
            <w:r w:rsidRPr="001F10F2">
              <w:rPr>
                <w:color w:val="FFFFFF"/>
                <w:sz w:val="24"/>
                <w:szCs w:val="24"/>
              </w:rPr>
              <w:t>5023</w:t>
            </w:r>
          </w:p>
        </w:tc>
        <w:tc>
          <w:tcPr>
            <w:tcW w:w="2517" w:type="pct"/>
            <w:tcBorders>
              <w:top w:val="double" w:sz="6" w:space="0" w:color="auto"/>
              <w:left w:val="nil"/>
              <w:bottom w:val="nil"/>
              <w:right w:val="single" w:sz="4" w:space="0" w:color="auto"/>
            </w:tcBorders>
            <w:shd w:val="clear" w:color="000000" w:fill="C0C0C0"/>
            <w:noWrap/>
            <w:vAlign w:val="bottom"/>
            <w:hideMark/>
          </w:tcPr>
          <w:p w:rsidR="001F10F2" w:rsidRPr="001F10F2" w:rsidRDefault="001F10F2" w:rsidP="001F10F2">
            <w:pPr>
              <w:rPr>
                <w:b/>
                <w:bCs/>
                <w:sz w:val="24"/>
                <w:szCs w:val="24"/>
              </w:rPr>
            </w:pPr>
            <w:r w:rsidRPr="001F10F2">
              <w:rPr>
                <w:b/>
                <w:bCs/>
                <w:sz w:val="24"/>
                <w:szCs w:val="24"/>
              </w:rPr>
              <w:t>Training</w:t>
            </w:r>
          </w:p>
        </w:tc>
        <w:tc>
          <w:tcPr>
            <w:tcW w:w="924" w:type="pct"/>
            <w:tcBorders>
              <w:top w:val="double" w:sz="6" w:space="0" w:color="auto"/>
              <w:left w:val="nil"/>
              <w:bottom w:val="single" w:sz="4" w:space="0" w:color="auto"/>
              <w:right w:val="single" w:sz="4" w:space="0" w:color="auto"/>
            </w:tcBorders>
            <w:shd w:val="clear" w:color="000000" w:fill="C0C0C0"/>
            <w:noWrap/>
            <w:vAlign w:val="bottom"/>
            <w:hideMark/>
          </w:tcPr>
          <w:p w:rsidR="001F10F2" w:rsidRPr="001F10F2" w:rsidRDefault="001F10F2" w:rsidP="001F10F2">
            <w:pPr>
              <w:jc w:val="right"/>
              <w:rPr>
                <w:sz w:val="24"/>
                <w:szCs w:val="24"/>
              </w:rPr>
            </w:pPr>
            <w:r w:rsidRPr="001F10F2">
              <w:rPr>
                <w:sz w:val="24"/>
                <w:szCs w:val="24"/>
              </w:rPr>
              <w:t> </w:t>
            </w:r>
          </w:p>
        </w:tc>
        <w:tc>
          <w:tcPr>
            <w:tcW w:w="956" w:type="pct"/>
            <w:tcBorders>
              <w:top w:val="double" w:sz="6" w:space="0" w:color="auto"/>
              <w:left w:val="nil"/>
              <w:bottom w:val="single" w:sz="4" w:space="0" w:color="auto"/>
              <w:right w:val="single" w:sz="4" w:space="0" w:color="auto"/>
            </w:tcBorders>
            <w:shd w:val="clear" w:color="000000" w:fill="C0C0C0"/>
            <w:noWrap/>
            <w:vAlign w:val="bottom"/>
            <w:hideMark/>
          </w:tcPr>
          <w:p w:rsidR="001F10F2" w:rsidRPr="001F10F2" w:rsidRDefault="001F10F2" w:rsidP="00694E37">
            <w:pPr>
              <w:jc w:val="right"/>
              <w:rPr>
                <w:b/>
                <w:bCs/>
                <w:sz w:val="24"/>
                <w:szCs w:val="24"/>
              </w:rPr>
            </w:pPr>
            <w:r w:rsidRPr="001F10F2">
              <w:rPr>
                <w:b/>
                <w:bCs/>
                <w:sz w:val="24"/>
                <w:szCs w:val="24"/>
              </w:rPr>
              <w:t xml:space="preserve">               88</w:t>
            </w:r>
            <w:r w:rsidR="00157C37">
              <w:rPr>
                <w:b/>
                <w:bCs/>
                <w:sz w:val="24"/>
                <w:szCs w:val="24"/>
              </w:rPr>
              <w:t> </w:t>
            </w:r>
            <w:r w:rsidRPr="001F10F2">
              <w:rPr>
                <w:b/>
                <w:bCs/>
                <w:sz w:val="24"/>
                <w:szCs w:val="24"/>
              </w:rPr>
              <w:t>000</w:t>
            </w:r>
          </w:p>
        </w:tc>
      </w:tr>
      <w:tr w:rsidR="001F10F2" w:rsidRPr="001F10F2" w:rsidTr="008F508F">
        <w:trPr>
          <w:trHeight w:val="276"/>
        </w:trPr>
        <w:tc>
          <w:tcPr>
            <w:tcW w:w="603" w:type="pct"/>
            <w:tcBorders>
              <w:top w:val="single" w:sz="4" w:space="0" w:color="auto"/>
              <w:left w:val="single" w:sz="4" w:space="0" w:color="auto"/>
              <w:bottom w:val="double" w:sz="6" w:space="0" w:color="auto"/>
              <w:right w:val="single" w:sz="4" w:space="0" w:color="auto"/>
            </w:tcBorders>
            <w:shd w:val="clear" w:color="auto" w:fill="auto"/>
            <w:noWrap/>
            <w:vAlign w:val="bottom"/>
            <w:hideMark/>
          </w:tcPr>
          <w:p w:rsidR="001F10F2" w:rsidRPr="001F10F2" w:rsidRDefault="001F10F2" w:rsidP="001F10F2">
            <w:pPr>
              <w:jc w:val="right"/>
              <w:rPr>
                <w:color w:val="000000"/>
                <w:sz w:val="24"/>
                <w:szCs w:val="24"/>
              </w:rPr>
            </w:pPr>
            <w:r w:rsidRPr="001F10F2">
              <w:rPr>
                <w:color w:val="000000"/>
                <w:sz w:val="24"/>
                <w:szCs w:val="24"/>
              </w:rPr>
              <w:t>5920</w:t>
            </w:r>
          </w:p>
        </w:tc>
        <w:tc>
          <w:tcPr>
            <w:tcW w:w="2517" w:type="pct"/>
            <w:tcBorders>
              <w:top w:val="single" w:sz="4" w:space="0" w:color="auto"/>
              <w:left w:val="nil"/>
              <w:bottom w:val="double" w:sz="6" w:space="0" w:color="auto"/>
              <w:right w:val="single" w:sz="4" w:space="0" w:color="auto"/>
            </w:tcBorders>
            <w:shd w:val="clear" w:color="auto" w:fill="auto"/>
            <w:noWrap/>
            <w:vAlign w:val="bottom"/>
            <w:hideMark/>
          </w:tcPr>
          <w:p w:rsidR="001F10F2" w:rsidRPr="001F10F2" w:rsidRDefault="001F10F2" w:rsidP="001F10F2">
            <w:pPr>
              <w:rPr>
                <w:b/>
                <w:bCs/>
                <w:sz w:val="24"/>
                <w:szCs w:val="24"/>
              </w:rPr>
            </w:pPr>
            <w:r w:rsidRPr="001F10F2">
              <w:rPr>
                <w:b/>
                <w:bCs/>
                <w:sz w:val="24"/>
                <w:szCs w:val="24"/>
              </w:rPr>
              <w:t>Training Budget</w:t>
            </w:r>
          </w:p>
        </w:tc>
        <w:tc>
          <w:tcPr>
            <w:tcW w:w="924" w:type="pct"/>
            <w:tcBorders>
              <w:top w:val="nil"/>
              <w:left w:val="nil"/>
              <w:bottom w:val="single" w:sz="4" w:space="0" w:color="auto"/>
              <w:right w:val="single" w:sz="4" w:space="0" w:color="auto"/>
            </w:tcBorders>
            <w:shd w:val="clear" w:color="auto" w:fill="auto"/>
            <w:noWrap/>
            <w:vAlign w:val="bottom"/>
            <w:hideMark/>
          </w:tcPr>
          <w:p w:rsidR="001F10F2" w:rsidRPr="001F10F2" w:rsidRDefault="001F10F2" w:rsidP="001F10F2">
            <w:pPr>
              <w:jc w:val="right"/>
              <w:rPr>
                <w:sz w:val="24"/>
                <w:szCs w:val="24"/>
              </w:rPr>
            </w:pPr>
            <w:r w:rsidRPr="001F10F2">
              <w:rPr>
                <w:sz w:val="24"/>
                <w:szCs w:val="24"/>
              </w:rPr>
              <w:t xml:space="preserve">              88</w:t>
            </w:r>
            <w:r w:rsidR="00157C37">
              <w:rPr>
                <w:sz w:val="24"/>
                <w:szCs w:val="24"/>
              </w:rPr>
              <w:t> </w:t>
            </w:r>
            <w:r w:rsidRPr="001F10F2">
              <w:rPr>
                <w:sz w:val="24"/>
                <w:szCs w:val="24"/>
              </w:rPr>
              <w:t xml:space="preserve">000 </w:t>
            </w:r>
          </w:p>
        </w:tc>
        <w:tc>
          <w:tcPr>
            <w:tcW w:w="956" w:type="pct"/>
            <w:tcBorders>
              <w:top w:val="nil"/>
              <w:left w:val="nil"/>
              <w:bottom w:val="single" w:sz="4" w:space="0" w:color="auto"/>
              <w:right w:val="single" w:sz="4" w:space="0" w:color="auto"/>
            </w:tcBorders>
            <w:shd w:val="clear" w:color="000000" w:fill="C0C0C0"/>
            <w:noWrap/>
            <w:vAlign w:val="bottom"/>
            <w:hideMark/>
          </w:tcPr>
          <w:p w:rsidR="001F10F2" w:rsidRPr="001F10F2" w:rsidRDefault="001F10F2" w:rsidP="001F10F2">
            <w:pPr>
              <w:jc w:val="right"/>
              <w:rPr>
                <w:sz w:val="24"/>
                <w:szCs w:val="24"/>
              </w:rPr>
            </w:pPr>
            <w:r w:rsidRPr="001F10F2">
              <w:rPr>
                <w:sz w:val="24"/>
                <w:szCs w:val="24"/>
              </w:rPr>
              <w:t> </w:t>
            </w:r>
          </w:p>
        </w:tc>
      </w:tr>
      <w:tr w:rsidR="001F10F2" w:rsidRPr="001F10F2" w:rsidTr="008F508F">
        <w:trPr>
          <w:trHeight w:val="276"/>
        </w:trPr>
        <w:tc>
          <w:tcPr>
            <w:tcW w:w="603" w:type="pct"/>
            <w:tcBorders>
              <w:top w:val="double" w:sz="6" w:space="0" w:color="auto"/>
              <w:left w:val="single" w:sz="4" w:space="0" w:color="auto"/>
              <w:bottom w:val="single" w:sz="4" w:space="0" w:color="auto"/>
              <w:right w:val="single" w:sz="4" w:space="0" w:color="auto"/>
            </w:tcBorders>
            <w:shd w:val="clear" w:color="000000" w:fill="000000"/>
            <w:noWrap/>
            <w:vAlign w:val="bottom"/>
            <w:hideMark/>
          </w:tcPr>
          <w:p w:rsidR="001F10F2" w:rsidRPr="001F10F2" w:rsidRDefault="001F10F2" w:rsidP="001F10F2">
            <w:pPr>
              <w:jc w:val="right"/>
              <w:rPr>
                <w:color w:val="FFFFFF"/>
                <w:sz w:val="24"/>
                <w:szCs w:val="24"/>
              </w:rPr>
            </w:pPr>
            <w:r w:rsidRPr="001F10F2">
              <w:rPr>
                <w:color w:val="FFFFFF"/>
                <w:sz w:val="24"/>
                <w:szCs w:val="24"/>
              </w:rPr>
              <w:t>5025</w:t>
            </w:r>
          </w:p>
        </w:tc>
        <w:tc>
          <w:tcPr>
            <w:tcW w:w="2517" w:type="pct"/>
            <w:tcBorders>
              <w:top w:val="double" w:sz="6" w:space="0" w:color="auto"/>
              <w:left w:val="nil"/>
              <w:bottom w:val="single" w:sz="4" w:space="0" w:color="auto"/>
              <w:right w:val="single" w:sz="4" w:space="0" w:color="auto"/>
            </w:tcBorders>
            <w:shd w:val="clear" w:color="000000" w:fill="C0C0C0"/>
            <w:noWrap/>
            <w:vAlign w:val="bottom"/>
            <w:hideMark/>
          </w:tcPr>
          <w:p w:rsidR="001F10F2" w:rsidRPr="001F10F2" w:rsidRDefault="001F10F2" w:rsidP="001F10F2">
            <w:pPr>
              <w:rPr>
                <w:b/>
                <w:bCs/>
                <w:sz w:val="24"/>
                <w:szCs w:val="24"/>
              </w:rPr>
            </w:pPr>
            <w:r w:rsidRPr="001F10F2">
              <w:rPr>
                <w:b/>
                <w:bCs/>
                <w:sz w:val="24"/>
                <w:szCs w:val="24"/>
              </w:rPr>
              <w:t>Non Expendable Equipment</w:t>
            </w:r>
          </w:p>
        </w:tc>
        <w:tc>
          <w:tcPr>
            <w:tcW w:w="924" w:type="pct"/>
            <w:tcBorders>
              <w:top w:val="double" w:sz="6" w:space="0" w:color="auto"/>
              <w:left w:val="nil"/>
              <w:bottom w:val="single" w:sz="4" w:space="0" w:color="auto"/>
              <w:right w:val="single" w:sz="4" w:space="0" w:color="auto"/>
            </w:tcBorders>
            <w:shd w:val="clear" w:color="000000" w:fill="C0C0C0"/>
            <w:noWrap/>
            <w:vAlign w:val="bottom"/>
            <w:hideMark/>
          </w:tcPr>
          <w:p w:rsidR="001F10F2" w:rsidRPr="001F10F2" w:rsidRDefault="001F10F2" w:rsidP="001F10F2">
            <w:pPr>
              <w:jc w:val="right"/>
              <w:rPr>
                <w:sz w:val="24"/>
                <w:szCs w:val="24"/>
              </w:rPr>
            </w:pPr>
            <w:r w:rsidRPr="001F10F2">
              <w:rPr>
                <w:sz w:val="24"/>
                <w:szCs w:val="24"/>
              </w:rPr>
              <w:t> </w:t>
            </w:r>
          </w:p>
        </w:tc>
        <w:tc>
          <w:tcPr>
            <w:tcW w:w="956" w:type="pct"/>
            <w:tcBorders>
              <w:top w:val="double" w:sz="6" w:space="0" w:color="auto"/>
              <w:left w:val="nil"/>
              <w:bottom w:val="single" w:sz="4" w:space="0" w:color="auto"/>
              <w:right w:val="single" w:sz="4" w:space="0" w:color="auto"/>
            </w:tcBorders>
            <w:shd w:val="clear" w:color="000000" w:fill="C0C0C0"/>
            <w:noWrap/>
            <w:vAlign w:val="bottom"/>
            <w:hideMark/>
          </w:tcPr>
          <w:p w:rsidR="001F10F2" w:rsidRPr="001F10F2" w:rsidRDefault="001F10F2" w:rsidP="00694E37">
            <w:pPr>
              <w:jc w:val="right"/>
              <w:rPr>
                <w:b/>
                <w:bCs/>
                <w:sz w:val="24"/>
                <w:szCs w:val="24"/>
              </w:rPr>
            </w:pPr>
            <w:r w:rsidRPr="001F10F2">
              <w:rPr>
                <w:b/>
                <w:bCs/>
                <w:sz w:val="24"/>
                <w:szCs w:val="24"/>
              </w:rPr>
              <w:t xml:space="preserve">                 8</w:t>
            </w:r>
            <w:r w:rsidR="00157C37">
              <w:rPr>
                <w:b/>
                <w:bCs/>
                <w:sz w:val="24"/>
                <w:szCs w:val="24"/>
              </w:rPr>
              <w:t> </w:t>
            </w:r>
            <w:r w:rsidRPr="001F10F2">
              <w:rPr>
                <w:b/>
                <w:bCs/>
                <w:sz w:val="24"/>
                <w:szCs w:val="24"/>
              </w:rPr>
              <w:t>000</w:t>
            </w:r>
          </w:p>
        </w:tc>
      </w:tr>
      <w:tr w:rsidR="001F10F2" w:rsidRPr="001F10F2" w:rsidTr="008F508F">
        <w:trPr>
          <w:trHeight w:val="276"/>
        </w:trPr>
        <w:tc>
          <w:tcPr>
            <w:tcW w:w="603" w:type="pct"/>
            <w:tcBorders>
              <w:top w:val="nil"/>
              <w:left w:val="single" w:sz="4" w:space="0" w:color="auto"/>
              <w:bottom w:val="nil"/>
              <w:right w:val="single" w:sz="4" w:space="0" w:color="auto"/>
            </w:tcBorders>
            <w:shd w:val="clear" w:color="auto" w:fill="auto"/>
            <w:noWrap/>
            <w:vAlign w:val="bottom"/>
            <w:hideMark/>
          </w:tcPr>
          <w:p w:rsidR="001F10F2" w:rsidRPr="001F10F2" w:rsidRDefault="001F10F2" w:rsidP="001F10F2">
            <w:pPr>
              <w:jc w:val="right"/>
              <w:rPr>
                <w:color w:val="000000"/>
                <w:sz w:val="24"/>
                <w:szCs w:val="24"/>
              </w:rPr>
            </w:pPr>
            <w:r w:rsidRPr="001F10F2">
              <w:rPr>
                <w:color w:val="000000"/>
                <w:sz w:val="24"/>
                <w:szCs w:val="24"/>
              </w:rPr>
              <w:t>6100</w:t>
            </w:r>
          </w:p>
        </w:tc>
        <w:tc>
          <w:tcPr>
            <w:tcW w:w="2517" w:type="pct"/>
            <w:tcBorders>
              <w:top w:val="nil"/>
              <w:left w:val="nil"/>
              <w:bottom w:val="nil"/>
              <w:right w:val="single" w:sz="4" w:space="0" w:color="auto"/>
            </w:tcBorders>
            <w:shd w:val="clear" w:color="auto" w:fill="auto"/>
            <w:noWrap/>
            <w:vAlign w:val="bottom"/>
            <w:hideMark/>
          </w:tcPr>
          <w:p w:rsidR="001F10F2" w:rsidRPr="001F10F2" w:rsidRDefault="001F10F2" w:rsidP="001F10F2">
            <w:pPr>
              <w:rPr>
                <w:sz w:val="24"/>
                <w:szCs w:val="24"/>
              </w:rPr>
            </w:pPr>
            <w:r w:rsidRPr="001F10F2">
              <w:rPr>
                <w:sz w:val="24"/>
                <w:szCs w:val="24"/>
              </w:rPr>
              <w:t>Non Expendable Equipment Budget</w:t>
            </w:r>
          </w:p>
        </w:tc>
        <w:tc>
          <w:tcPr>
            <w:tcW w:w="924" w:type="pct"/>
            <w:tcBorders>
              <w:top w:val="nil"/>
              <w:left w:val="nil"/>
              <w:bottom w:val="single" w:sz="4" w:space="0" w:color="auto"/>
              <w:right w:val="single" w:sz="4" w:space="0" w:color="auto"/>
            </w:tcBorders>
            <w:shd w:val="clear" w:color="auto" w:fill="auto"/>
            <w:noWrap/>
            <w:vAlign w:val="bottom"/>
            <w:hideMark/>
          </w:tcPr>
          <w:p w:rsidR="001F10F2" w:rsidRPr="001F10F2" w:rsidRDefault="001F10F2" w:rsidP="001F10F2">
            <w:pPr>
              <w:jc w:val="right"/>
              <w:rPr>
                <w:sz w:val="24"/>
                <w:szCs w:val="24"/>
              </w:rPr>
            </w:pPr>
            <w:r w:rsidRPr="001F10F2">
              <w:rPr>
                <w:sz w:val="24"/>
                <w:szCs w:val="24"/>
              </w:rPr>
              <w:t xml:space="preserve">                8</w:t>
            </w:r>
            <w:r w:rsidR="00157C37">
              <w:rPr>
                <w:sz w:val="24"/>
                <w:szCs w:val="24"/>
              </w:rPr>
              <w:t> </w:t>
            </w:r>
            <w:r w:rsidRPr="001F10F2">
              <w:rPr>
                <w:sz w:val="24"/>
                <w:szCs w:val="24"/>
              </w:rPr>
              <w:t xml:space="preserve">000 </w:t>
            </w:r>
          </w:p>
        </w:tc>
        <w:tc>
          <w:tcPr>
            <w:tcW w:w="956" w:type="pct"/>
            <w:tcBorders>
              <w:top w:val="nil"/>
              <w:left w:val="nil"/>
              <w:bottom w:val="nil"/>
              <w:right w:val="single" w:sz="4" w:space="0" w:color="auto"/>
            </w:tcBorders>
            <w:shd w:val="clear" w:color="000000" w:fill="C0C0C0"/>
            <w:noWrap/>
            <w:vAlign w:val="bottom"/>
            <w:hideMark/>
          </w:tcPr>
          <w:p w:rsidR="001F10F2" w:rsidRPr="001F10F2" w:rsidRDefault="001F10F2" w:rsidP="001F10F2">
            <w:pPr>
              <w:jc w:val="right"/>
              <w:rPr>
                <w:sz w:val="24"/>
                <w:szCs w:val="24"/>
              </w:rPr>
            </w:pPr>
            <w:r w:rsidRPr="001F10F2">
              <w:rPr>
                <w:sz w:val="24"/>
                <w:szCs w:val="24"/>
              </w:rPr>
              <w:t> </w:t>
            </w:r>
          </w:p>
        </w:tc>
      </w:tr>
      <w:tr w:rsidR="001F10F2" w:rsidRPr="001F10F2" w:rsidTr="008F508F">
        <w:trPr>
          <w:trHeight w:val="276"/>
        </w:trPr>
        <w:tc>
          <w:tcPr>
            <w:tcW w:w="603" w:type="pct"/>
            <w:tcBorders>
              <w:top w:val="double" w:sz="6" w:space="0" w:color="auto"/>
              <w:left w:val="single" w:sz="4" w:space="0" w:color="auto"/>
              <w:bottom w:val="single" w:sz="4" w:space="0" w:color="auto"/>
              <w:right w:val="single" w:sz="4" w:space="0" w:color="auto"/>
            </w:tcBorders>
            <w:shd w:val="clear" w:color="000000" w:fill="000000"/>
            <w:noWrap/>
            <w:vAlign w:val="bottom"/>
            <w:hideMark/>
          </w:tcPr>
          <w:p w:rsidR="001F10F2" w:rsidRPr="001F10F2" w:rsidRDefault="001F10F2" w:rsidP="001F10F2">
            <w:pPr>
              <w:jc w:val="right"/>
              <w:rPr>
                <w:color w:val="FFFFFF"/>
                <w:sz w:val="24"/>
                <w:szCs w:val="24"/>
              </w:rPr>
            </w:pPr>
            <w:r w:rsidRPr="001F10F2">
              <w:rPr>
                <w:color w:val="FFFFFF"/>
                <w:sz w:val="24"/>
                <w:szCs w:val="24"/>
              </w:rPr>
              <w:t>5027</w:t>
            </w:r>
          </w:p>
        </w:tc>
        <w:tc>
          <w:tcPr>
            <w:tcW w:w="2517" w:type="pct"/>
            <w:tcBorders>
              <w:top w:val="double" w:sz="6" w:space="0" w:color="auto"/>
              <w:left w:val="nil"/>
              <w:bottom w:val="single" w:sz="4" w:space="0" w:color="auto"/>
              <w:right w:val="single" w:sz="4" w:space="0" w:color="auto"/>
            </w:tcBorders>
            <w:shd w:val="clear" w:color="000000" w:fill="C0C0C0"/>
            <w:noWrap/>
            <w:vAlign w:val="bottom"/>
            <w:hideMark/>
          </w:tcPr>
          <w:p w:rsidR="001F10F2" w:rsidRPr="001F10F2" w:rsidRDefault="001F10F2" w:rsidP="001F10F2">
            <w:pPr>
              <w:rPr>
                <w:b/>
                <w:bCs/>
                <w:sz w:val="24"/>
                <w:szCs w:val="24"/>
              </w:rPr>
            </w:pPr>
            <w:r w:rsidRPr="001F10F2">
              <w:rPr>
                <w:b/>
                <w:bCs/>
                <w:sz w:val="24"/>
                <w:szCs w:val="24"/>
              </w:rPr>
              <w:t>Technical Support Services</w:t>
            </w:r>
          </w:p>
        </w:tc>
        <w:tc>
          <w:tcPr>
            <w:tcW w:w="924" w:type="pct"/>
            <w:tcBorders>
              <w:top w:val="double" w:sz="6" w:space="0" w:color="auto"/>
              <w:left w:val="nil"/>
              <w:bottom w:val="single" w:sz="4" w:space="0" w:color="auto"/>
              <w:right w:val="single" w:sz="4" w:space="0" w:color="auto"/>
            </w:tcBorders>
            <w:shd w:val="clear" w:color="000000" w:fill="C0C0C0"/>
            <w:noWrap/>
            <w:vAlign w:val="bottom"/>
            <w:hideMark/>
          </w:tcPr>
          <w:p w:rsidR="001F10F2" w:rsidRPr="001F10F2" w:rsidRDefault="001F10F2" w:rsidP="001F10F2">
            <w:pPr>
              <w:jc w:val="right"/>
              <w:rPr>
                <w:sz w:val="24"/>
                <w:szCs w:val="24"/>
              </w:rPr>
            </w:pPr>
            <w:r w:rsidRPr="001F10F2">
              <w:rPr>
                <w:sz w:val="24"/>
                <w:szCs w:val="24"/>
              </w:rPr>
              <w:t> </w:t>
            </w:r>
          </w:p>
        </w:tc>
        <w:tc>
          <w:tcPr>
            <w:tcW w:w="956" w:type="pct"/>
            <w:tcBorders>
              <w:top w:val="double" w:sz="6" w:space="0" w:color="auto"/>
              <w:left w:val="nil"/>
              <w:bottom w:val="single" w:sz="4" w:space="0" w:color="auto"/>
              <w:right w:val="single" w:sz="4" w:space="0" w:color="auto"/>
            </w:tcBorders>
            <w:shd w:val="clear" w:color="000000" w:fill="C0C0C0"/>
            <w:noWrap/>
            <w:vAlign w:val="bottom"/>
            <w:hideMark/>
          </w:tcPr>
          <w:p w:rsidR="001F10F2" w:rsidRPr="001F10F2" w:rsidRDefault="001F10F2" w:rsidP="00694E37">
            <w:pPr>
              <w:jc w:val="right"/>
              <w:rPr>
                <w:b/>
                <w:bCs/>
                <w:sz w:val="24"/>
                <w:szCs w:val="24"/>
              </w:rPr>
            </w:pPr>
            <w:r w:rsidRPr="001F10F2">
              <w:rPr>
                <w:b/>
                <w:bCs/>
                <w:sz w:val="24"/>
                <w:szCs w:val="24"/>
              </w:rPr>
              <w:t xml:space="preserve">               68</w:t>
            </w:r>
            <w:r w:rsidR="00157C37">
              <w:rPr>
                <w:b/>
                <w:bCs/>
                <w:sz w:val="24"/>
                <w:szCs w:val="24"/>
              </w:rPr>
              <w:t> </w:t>
            </w:r>
            <w:r w:rsidRPr="001F10F2">
              <w:rPr>
                <w:b/>
                <w:bCs/>
                <w:sz w:val="24"/>
                <w:szCs w:val="24"/>
              </w:rPr>
              <w:t>921</w:t>
            </w:r>
          </w:p>
        </w:tc>
      </w:tr>
      <w:tr w:rsidR="001F10F2" w:rsidRPr="001F10F2" w:rsidTr="008F508F">
        <w:trPr>
          <w:trHeight w:val="264"/>
        </w:trPr>
        <w:tc>
          <w:tcPr>
            <w:tcW w:w="603" w:type="pct"/>
            <w:tcBorders>
              <w:top w:val="nil"/>
              <w:left w:val="single" w:sz="4" w:space="0" w:color="auto"/>
              <w:bottom w:val="single" w:sz="4" w:space="0" w:color="auto"/>
              <w:right w:val="single" w:sz="4" w:space="0" w:color="auto"/>
            </w:tcBorders>
            <w:shd w:val="clear" w:color="auto" w:fill="auto"/>
            <w:noWrap/>
            <w:vAlign w:val="bottom"/>
            <w:hideMark/>
          </w:tcPr>
          <w:p w:rsidR="001F10F2" w:rsidRPr="001F10F2" w:rsidRDefault="001F10F2" w:rsidP="001F10F2">
            <w:pPr>
              <w:jc w:val="right"/>
              <w:rPr>
                <w:sz w:val="24"/>
                <w:szCs w:val="24"/>
              </w:rPr>
            </w:pPr>
            <w:r w:rsidRPr="001F10F2">
              <w:rPr>
                <w:sz w:val="24"/>
                <w:szCs w:val="24"/>
              </w:rPr>
              <w:t>6111</w:t>
            </w:r>
          </w:p>
        </w:tc>
        <w:tc>
          <w:tcPr>
            <w:tcW w:w="2517" w:type="pct"/>
            <w:tcBorders>
              <w:top w:val="nil"/>
              <w:left w:val="nil"/>
              <w:bottom w:val="single" w:sz="4" w:space="0" w:color="auto"/>
              <w:right w:val="single" w:sz="4" w:space="0" w:color="auto"/>
            </w:tcBorders>
            <w:shd w:val="clear" w:color="auto" w:fill="auto"/>
            <w:noWrap/>
            <w:vAlign w:val="bottom"/>
            <w:hideMark/>
          </w:tcPr>
          <w:p w:rsidR="001F10F2" w:rsidRPr="001F10F2" w:rsidRDefault="001F10F2" w:rsidP="001F10F2">
            <w:pPr>
              <w:rPr>
                <w:sz w:val="24"/>
                <w:szCs w:val="24"/>
              </w:rPr>
            </w:pPr>
            <w:r w:rsidRPr="001F10F2">
              <w:rPr>
                <w:sz w:val="24"/>
                <w:szCs w:val="24"/>
              </w:rPr>
              <w:t>Report Costs</w:t>
            </w:r>
          </w:p>
        </w:tc>
        <w:tc>
          <w:tcPr>
            <w:tcW w:w="924" w:type="pct"/>
            <w:tcBorders>
              <w:top w:val="nil"/>
              <w:left w:val="nil"/>
              <w:bottom w:val="single" w:sz="4" w:space="0" w:color="auto"/>
              <w:right w:val="single" w:sz="4" w:space="0" w:color="auto"/>
            </w:tcBorders>
            <w:shd w:val="clear" w:color="auto" w:fill="auto"/>
            <w:noWrap/>
            <w:vAlign w:val="bottom"/>
            <w:hideMark/>
          </w:tcPr>
          <w:p w:rsidR="001F10F2" w:rsidRPr="001F10F2" w:rsidRDefault="001F10F2" w:rsidP="001F10F2">
            <w:pPr>
              <w:jc w:val="right"/>
              <w:rPr>
                <w:sz w:val="24"/>
                <w:szCs w:val="24"/>
              </w:rPr>
            </w:pPr>
            <w:r w:rsidRPr="001F10F2">
              <w:rPr>
                <w:sz w:val="24"/>
                <w:szCs w:val="24"/>
              </w:rPr>
              <w:t xml:space="preserve">                2</w:t>
            </w:r>
            <w:r w:rsidR="00157C37">
              <w:rPr>
                <w:sz w:val="24"/>
                <w:szCs w:val="24"/>
              </w:rPr>
              <w:t> </w:t>
            </w:r>
            <w:r w:rsidRPr="001F10F2">
              <w:rPr>
                <w:sz w:val="24"/>
                <w:szCs w:val="24"/>
              </w:rPr>
              <w:t xml:space="preserve">400 </w:t>
            </w:r>
          </w:p>
        </w:tc>
        <w:tc>
          <w:tcPr>
            <w:tcW w:w="956" w:type="pct"/>
            <w:tcBorders>
              <w:top w:val="nil"/>
              <w:left w:val="nil"/>
              <w:bottom w:val="single" w:sz="4" w:space="0" w:color="auto"/>
              <w:right w:val="single" w:sz="4" w:space="0" w:color="auto"/>
            </w:tcBorders>
            <w:shd w:val="clear" w:color="000000" w:fill="C0C0C0"/>
            <w:noWrap/>
            <w:vAlign w:val="bottom"/>
            <w:hideMark/>
          </w:tcPr>
          <w:p w:rsidR="001F10F2" w:rsidRPr="001F10F2" w:rsidRDefault="001F10F2" w:rsidP="001F10F2">
            <w:pPr>
              <w:jc w:val="right"/>
              <w:rPr>
                <w:b/>
                <w:bCs/>
                <w:sz w:val="24"/>
                <w:szCs w:val="24"/>
              </w:rPr>
            </w:pPr>
            <w:r w:rsidRPr="001F10F2">
              <w:rPr>
                <w:b/>
                <w:bCs/>
                <w:sz w:val="24"/>
                <w:szCs w:val="24"/>
              </w:rPr>
              <w:t> </w:t>
            </w:r>
          </w:p>
        </w:tc>
      </w:tr>
      <w:tr w:rsidR="001F10F2" w:rsidRPr="001F10F2" w:rsidTr="008F508F">
        <w:trPr>
          <w:trHeight w:val="276"/>
        </w:trPr>
        <w:tc>
          <w:tcPr>
            <w:tcW w:w="603" w:type="pct"/>
            <w:tcBorders>
              <w:top w:val="nil"/>
              <w:left w:val="single" w:sz="4" w:space="0" w:color="auto"/>
              <w:bottom w:val="single" w:sz="4" w:space="0" w:color="auto"/>
              <w:right w:val="single" w:sz="4" w:space="0" w:color="auto"/>
            </w:tcBorders>
            <w:shd w:val="clear" w:color="auto" w:fill="auto"/>
            <w:noWrap/>
            <w:vAlign w:val="bottom"/>
            <w:hideMark/>
          </w:tcPr>
          <w:p w:rsidR="001F10F2" w:rsidRPr="001F10F2" w:rsidRDefault="001F10F2" w:rsidP="001F10F2">
            <w:pPr>
              <w:jc w:val="right"/>
              <w:rPr>
                <w:sz w:val="24"/>
                <w:szCs w:val="24"/>
              </w:rPr>
            </w:pPr>
            <w:r w:rsidRPr="001F10F2">
              <w:rPr>
                <w:sz w:val="24"/>
                <w:szCs w:val="24"/>
              </w:rPr>
              <w:t>6120</w:t>
            </w:r>
          </w:p>
        </w:tc>
        <w:tc>
          <w:tcPr>
            <w:tcW w:w="2517" w:type="pct"/>
            <w:tcBorders>
              <w:top w:val="nil"/>
              <w:left w:val="nil"/>
              <w:bottom w:val="single" w:sz="4" w:space="0" w:color="auto"/>
              <w:right w:val="single" w:sz="4" w:space="0" w:color="auto"/>
            </w:tcBorders>
            <w:shd w:val="clear" w:color="auto" w:fill="auto"/>
            <w:noWrap/>
            <w:vAlign w:val="bottom"/>
            <w:hideMark/>
          </w:tcPr>
          <w:p w:rsidR="001F10F2" w:rsidRPr="001F10F2" w:rsidRDefault="001F10F2" w:rsidP="001F10F2">
            <w:pPr>
              <w:rPr>
                <w:sz w:val="24"/>
                <w:szCs w:val="24"/>
              </w:rPr>
            </w:pPr>
            <w:r w:rsidRPr="001F10F2">
              <w:rPr>
                <w:sz w:val="24"/>
                <w:szCs w:val="24"/>
              </w:rPr>
              <w:t>Honorarium TSS</w:t>
            </w:r>
          </w:p>
        </w:tc>
        <w:tc>
          <w:tcPr>
            <w:tcW w:w="924" w:type="pct"/>
            <w:tcBorders>
              <w:top w:val="nil"/>
              <w:left w:val="nil"/>
              <w:bottom w:val="single" w:sz="4" w:space="0" w:color="auto"/>
              <w:right w:val="single" w:sz="4" w:space="0" w:color="auto"/>
            </w:tcBorders>
            <w:shd w:val="clear" w:color="auto" w:fill="auto"/>
            <w:noWrap/>
            <w:vAlign w:val="bottom"/>
            <w:hideMark/>
          </w:tcPr>
          <w:p w:rsidR="001F10F2" w:rsidRPr="001F10F2" w:rsidRDefault="001F10F2" w:rsidP="001F10F2">
            <w:pPr>
              <w:jc w:val="right"/>
              <w:rPr>
                <w:sz w:val="24"/>
                <w:szCs w:val="24"/>
              </w:rPr>
            </w:pPr>
            <w:r w:rsidRPr="001F10F2">
              <w:rPr>
                <w:sz w:val="24"/>
                <w:szCs w:val="24"/>
              </w:rPr>
              <w:t xml:space="preserve">              66</w:t>
            </w:r>
            <w:r w:rsidR="00157C37">
              <w:rPr>
                <w:sz w:val="24"/>
                <w:szCs w:val="24"/>
              </w:rPr>
              <w:t> </w:t>
            </w:r>
            <w:r w:rsidRPr="001F10F2">
              <w:rPr>
                <w:sz w:val="24"/>
                <w:szCs w:val="24"/>
              </w:rPr>
              <w:t xml:space="preserve">521 </w:t>
            </w:r>
          </w:p>
        </w:tc>
        <w:tc>
          <w:tcPr>
            <w:tcW w:w="956" w:type="pct"/>
            <w:tcBorders>
              <w:top w:val="nil"/>
              <w:left w:val="nil"/>
              <w:bottom w:val="single" w:sz="4" w:space="0" w:color="auto"/>
              <w:right w:val="single" w:sz="4" w:space="0" w:color="auto"/>
            </w:tcBorders>
            <w:shd w:val="clear" w:color="000000" w:fill="C0C0C0"/>
            <w:noWrap/>
            <w:vAlign w:val="bottom"/>
            <w:hideMark/>
          </w:tcPr>
          <w:p w:rsidR="001F10F2" w:rsidRPr="001F10F2" w:rsidRDefault="001F10F2" w:rsidP="001F10F2">
            <w:pPr>
              <w:jc w:val="right"/>
              <w:rPr>
                <w:sz w:val="24"/>
                <w:szCs w:val="24"/>
              </w:rPr>
            </w:pPr>
            <w:r w:rsidRPr="001F10F2">
              <w:rPr>
                <w:sz w:val="24"/>
                <w:szCs w:val="24"/>
              </w:rPr>
              <w:t> </w:t>
            </w:r>
          </w:p>
        </w:tc>
      </w:tr>
      <w:tr w:rsidR="001F10F2" w:rsidRPr="001F10F2" w:rsidTr="008F508F">
        <w:trPr>
          <w:trHeight w:val="276"/>
        </w:trPr>
        <w:tc>
          <w:tcPr>
            <w:tcW w:w="603" w:type="pct"/>
            <w:tcBorders>
              <w:top w:val="nil"/>
              <w:left w:val="single" w:sz="4" w:space="0" w:color="auto"/>
              <w:bottom w:val="single" w:sz="4" w:space="0" w:color="auto"/>
              <w:right w:val="single" w:sz="4" w:space="0" w:color="auto"/>
            </w:tcBorders>
            <w:shd w:val="clear" w:color="000000" w:fill="000000"/>
            <w:noWrap/>
            <w:vAlign w:val="bottom"/>
            <w:hideMark/>
          </w:tcPr>
          <w:p w:rsidR="001F10F2" w:rsidRPr="001F10F2" w:rsidRDefault="001F10F2" w:rsidP="001F10F2">
            <w:pPr>
              <w:jc w:val="right"/>
              <w:rPr>
                <w:color w:val="FFFFFF"/>
                <w:sz w:val="24"/>
                <w:szCs w:val="24"/>
              </w:rPr>
            </w:pPr>
            <w:r w:rsidRPr="001F10F2">
              <w:rPr>
                <w:color w:val="FFFFFF"/>
                <w:sz w:val="24"/>
                <w:szCs w:val="24"/>
              </w:rPr>
              <w:t>5028</w:t>
            </w:r>
          </w:p>
        </w:tc>
        <w:tc>
          <w:tcPr>
            <w:tcW w:w="2517" w:type="pct"/>
            <w:tcBorders>
              <w:top w:val="double" w:sz="6" w:space="0" w:color="auto"/>
              <w:left w:val="nil"/>
              <w:bottom w:val="single" w:sz="4" w:space="0" w:color="auto"/>
              <w:right w:val="single" w:sz="4" w:space="0" w:color="auto"/>
            </w:tcBorders>
            <w:shd w:val="clear" w:color="000000" w:fill="C0C0C0"/>
            <w:noWrap/>
            <w:vAlign w:val="bottom"/>
            <w:hideMark/>
          </w:tcPr>
          <w:p w:rsidR="001F10F2" w:rsidRPr="001F10F2" w:rsidRDefault="001F10F2" w:rsidP="001F10F2">
            <w:pPr>
              <w:rPr>
                <w:b/>
                <w:bCs/>
                <w:sz w:val="24"/>
                <w:szCs w:val="24"/>
              </w:rPr>
            </w:pPr>
            <w:r w:rsidRPr="001F10F2">
              <w:rPr>
                <w:b/>
                <w:bCs/>
                <w:sz w:val="24"/>
                <w:szCs w:val="24"/>
              </w:rPr>
              <w:t xml:space="preserve">General Operating Expenses </w:t>
            </w:r>
          </w:p>
        </w:tc>
        <w:tc>
          <w:tcPr>
            <w:tcW w:w="924" w:type="pct"/>
            <w:tcBorders>
              <w:top w:val="double" w:sz="6" w:space="0" w:color="auto"/>
              <w:left w:val="nil"/>
              <w:bottom w:val="single" w:sz="4" w:space="0" w:color="auto"/>
              <w:right w:val="single" w:sz="4" w:space="0" w:color="auto"/>
            </w:tcBorders>
            <w:shd w:val="clear" w:color="000000" w:fill="C0C0C0"/>
            <w:noWrap/>
            <w:vAlign w:val="bottom"/>
            <w:hideMark/>
          </w:tcPr>
          <w:p w:rsidR="001F10F2" w:rsidRPr="001F10F2" w:rsidRDefault="001F10F2" w:rsidP="001F10F2">
            <w:pPr>
              <w:jc w:val="right"/>
              <w:rPr>
                <w:b/>
                <w:bCs/>
                <w:sz w:val="24"/>
                <w:szCs w:val="24"/>
              </w:rPr>
            </w:pPr>
            <w:r w:rsidRPr="001F10F2">
              <w:rPr>
                <w:b/>
                <w:bCs/>
                <w:sz w:val="24"/>
                <w:szCs w:val="24"/>
              </w:rPr>
              <w:t> </w:t>
            </w:r>
          </w:p>
        </w:tc>
        <w:tc>
          <w:tcPr>
            <w:tcW w:w="956" w:type="pct"/>
            <w:tcBorders>
              <w:top w:val="double" w:sz="6" w:space="0" w:color="auto"/>
              <w:left w:val="nil"/>
              <w:bottom w:val="single" w:sz="4" w:space="0" w:color="auto"/>
              <w:right w:val="single" w:sz="4" w:space="0" w:color="auto"/>
            </w:tcBorders>
            <w:shd w:val="clear" w:color="000000" w:fill="C0C0C0"/>
            <w:noWrap/>
            <w:vAlign w:val="bottom"/>
            <w:hideMark/>
          </w:tcPr>
          <w:p w:rsidR="001F10F2" w:rsidRPr="001F10F2" w:rsidRDefault="001F10F2" w:rsidP="00694E37">
            <w:pPr>
              <w:jc w:val="right"/>
              <w:rPr>
                <w:b/>
                <w:bCs/>
                <w:sz w:val="24"/>
                <w:szCs w:val="24"/>
              </w:rPr>
            </w:pPr>
            <w:r w:rsidRPr="001F10F2">
              <w:rPr>
                <w:b/>
                <w:bCs/>
                <w:sz w:val="24"/>
                <w:szCs w:val="24"/>
              </w:rPr>
              <w:t xml:space="preserve">               19</w:t>
            </w:r>
            <w:r w:rsidR="00157C37">
              <w:rPr>
                <w:b/>
                <w:bCs/>
                <w:sz w:val="24"/>
                <w:szCs w:val="24"/>
              </w:rPr>
              <w:t> </w:t>
            </w:r>
            <w:r w:rsidRPr="001F10F2">
              <w:rPr>
                <w:b/>
                <w:bCs/>
                <w:sz w:val="24"/>
                <w:szCs w:val="24"/>
              </w:rPr>
              <w:t>399</w:t>
            </w:r>
          </w:p>
        </w:tc>
      </w:tr>
      <w:tr w:rsidR="001F10F2" w:rsidRPr="001F10F2" w:rsidTr="008F508F">
        <w:trPr>
          <w:trHeight w:val="276"/>
        </w:trPr>
        <w:tc>
          <w:tcPr>
            <w:tcW w:w="603" w:type="pct"/>
            <w:tcBorders>
              <w:top w:val="nil"/>
              <w:left w:val="single" w:sz="4" w:space="0" w:color="auto"/>
              <w:bottom w:val="double" w:sz="6" w:space="0" w:color="auto"/>
              <w:right w:val="single" w:sz="4" w:space="0" w:color="auto"/>
            </w:tcBorders>
            <w:shd w:val="clear" w:color="auto" w:fill="auto"/>
            <w:noWrap/>
            <w:vAlign w:val="bottom"/>
            <w:hideMark/>
          </w:tcPr>
          <w:p w:rsidR="001F10F2" w:rsidRPr="001F10F2" w:rsidRDefault="001F10F2" w:rsidP="001F10F2">
            <w:pPr>
              <w:jc w:val="right"/>
              <w:rPr>
                <w:sz w:val="24"/>
                <w:szCs w:val="24"/>
              </w:rPr>
            </w:pPr>
            <w:r w:rsidRPr="001F10F2">
              <w:rPr>
                <w:sz w:val="24"/>
                <w:szCs w:val="24"/>
              </w:rPr>
              <w:t>6300</w:t>
            </w:r>
          </w:p>
        </w:tc>
        <w:tc>
          <w:tcPr>
            <w:tcW w:w="2517" w:type="pct"/>
            <w:tcBorders>
              <w:top w:val="nil"/>
              <w:left w:val="nil"/>
              <w:bottom w:val="single" w:sz="4" w:space="0" w:color="auto"/>
              <w:right w:val="single" w:sz="4" w:space="0" w:color="auto"/>
            </w:tcBorders>
            <w:shd w:val="clear" w:color="auto" w:fill="auto"/>
            <w:noWrap/>
            <w:vAlign w:val="bottom"/>
            <w:hideMark/>
          </w:tcPr>
          <w:p w:rsidR="001F10F2" w:rsidRPr="001F10F2" w:rsidRDefault="001F10F2" w:rsidP="001F10F2">
            <w:pPr>
              <w:rPr>
                <w:sz w:val="24"/>
                <w:szCs w:val="24"/>
              </w:rPr>
            </w:pPr>
            <w:r w:rsidRPr="001F10F2">
              <w:rPr>
                <w:sz w:val="24"/>
                <w:szCs w:val="24"/>
              </w:rPr>
              <w:t>General Operating Expenses Budget</w:t>
            </w:r>
          </w:p>
        </w:tc>
        <w:tc>
          <w:tcPr>
            <w:tcW w:w="924" w:type="pct"/>
            <w:tcBorders>
              <w:top w:val="nil"/>
              <w:left w:val="nil"/>
              <w:bottom w:val="single" w:sz="4" w:space="0" w:color="auto"/>
              <w:right w:val="single" w:sz="4" w:space="0" w:color="auto"/>
            </w:tcBorders>
            <w:shd w:val="clear" w:color="auto" w:fill="auto"/>
            <w:noWrap/>
            <w:vAlign w:val="bottom"/>
            <w:hideMark/>
          </w:tcPr>
          <w:p w:rsidR="001F10F2" w:rsidRPr="001F10F2" w:rsidRDefault="001F10F2" w:rsidP="001F10F2">
            <w:pPr>
              <w:jc w:val="right"/>
              <w:rPr>
                <w:sz w:val="24"/>
                <w:szCs w:val="24"/>
              </w:rPr>
            </w:pPr>
            <w:r w:rsidRPr="001F10F2">
              <w:rPr>
                <w:sz w:val="24"/>
                <w:szCs w:val="24"/>
              </w:rPr>
              <w:t xml:space="preserve">              19</w:t>
            </w:r>
            <w:r w:rsidR="00157C37">
              <w:rPr>
                <w:sz w:val="24"/>
                <w:szCs w:val="24"/>
              </w:rPr>
              <w:t> </w:t>
            </w:r>
            <w:r w:rsidRPr="001F10F2">
              <w:rPr>
                <w:sz w:val="24"/>
                <w:szCs w:val="24"/>
              </w:rPr>
              <w:t xml:space="preserve">399 </w:t>
            </w:r>
          </w:p>
        </w:tc>
        <w:tc>
          <w:tcPr>
            <w:tcW w:w="956" w:type="pct"/>
            <w:tcBorders>
              <w:top w:val="nil"/>
              <w:left w:val="nil"/>
              <w:bottom w:val="nil"/>
              <w:right w:val="single" w:sz="4" w:space="0" w:color="auto"/>
            </w:tcBorders>
            <w:shd w:val="clear" w:color="000000" w:fill="C0C0C0"/>
            <w:noWrap/>
            <w:vAlign w:val="bottom"/>
            <w:hideMark/>
          </w:tcPr>
          <w:p w:rsidR="001F10F2" w:rsidRPr="001F10F2" w:rsidRDefault="001F10F2" w:rsidP="001F10F2">
            <w:pPr>
              <w:jc w:val="right"/>
              <w:rPr>
                <w:sz w:val="24"/>
                <w:szCs w:val="24"/>
              </w:rPr>
            </w:pPr>
            <w:r w:rsidRPr="001F10F2">
              <w:rPr>
                <w:sz w:val="24"/>
                <w:szCs w:val="24"/>
              </w:rPr>
              <w:t> </w:t>
            </w:r>
          </w:p>
        </w:tc>
      </w:tr>
      <w:tr w:rsidR="001F10F2" w:rsidRPr="001F10F2" w:rsidTr="008F508F">
        <w:trPr>
          <w:trHeight w:val="276"/>
        </w:trPr>
        <w:tc>
          <w:tcPr>
            <w:tcW w:w="603" w:type="pct"/>
            <w:tcBorders>
              <w:top w:val="nil"/>
              <w:left w:val="single" w:sz="4" w:space="0" w:color="auto"/>
              <w:bottom w:val="single" w:sz="4" w:space="0" w:color="auto"/>
              <w:right w:val="single" w:sz="4" w:space="0" w:color="auto"/>
            </w:tcBorders>
            <w:shd w:val="clear" w:color="000000" w:fill="000000"/>
            <w:noWrap/>
            <w:vAlign w:val="bottom"/>
            <w:hideMark/>
          </w:tcPr>
          <w:p w:rsidR="001F10F2" w:rsidRPr="001F10F2" w:rsidRDefault="001F10F2" w:rsidP="001F10F2">
            <w:pPr>
              <w:jc w:val="right"/>
              <w:rPr>
                <w:color w:val="FFFFFF"/>
                <w:sz w:val="24"/>
                <w:szCs w:val="24"/>
              </w:rPr>
            </w:pPr>
            <w:r w:rsidRPr="001F10F2">
              <w:rPr>
                <w:color w:val="FFFFFF"/>
                <w:sz w:val="24"/>
                <w:szCs w:val="24"/>
              </w:rPr>
              <w:t>5029</w:t>
            </w:r>
          </w:p>
        </w:tc>
        <w:tc>
          <w:tcPr>
            <w:tcW w:w="2517" w:type="pct"/>
            <w:tcBorders>
              <w:top w:val="double" w:sz="6" w:space="0" w:color="auto"/>
              <w:left w:val="nil"/>
              <w:bottom w:val="single" w:sz="4" w:space="0" w:color="auto"/>
              <w:right w:val="single" w:sz="4" w:space="0" w:color="auto"/>
            </w:tcBorders>
            <w:shd w:val="clear" w:color="000000" w:fill="C0C0C0"/>
            <w:noWrap/>
            <w:vAlign w:val="bottom"/>
            <w:hideMark/>
          </w:tcPr>
          <w:p w:rsidR="001F10F2" w:rsidRPr="001F10F2" w:rsidRDefault="001F10F2" w:rsidP="001F10F2">
            <w:pPr>
              <w:rPr>
                <w:b/>
                <w:bCs/>
                <w:sz w:val="24"/>
                <w:szCs w:val="24"/>
              </w:rPr>
            </w:pPr>
            <w:r w:rsidRPr="001F10F2">
              <w:rPr>
                <w:b/>
                <w:bCs/>
                <w:sz w:val="24"/>
                <w:szCs w:val="24"/>
              </w:rPr>
              <w:t>Support Cost</w:t>
            </w:r>
          </w:p>
        </w:tc>
        <w:tc>
          <w:tcPr>
            <w:tcW w:w="924" w:type="pct"/>
            <w:tcBorders>
              <w:top w:val="double" w:sz="6" w:space="0" w:color="auto"/>
              <w:left w:val="nil"/>
              <w:bottom w:val="single" w:sz="4" w:space="0" w:color="auto"/>
              <w:right w:val="single" w:sz="4" w:space="0" w:color="auto"/>
            </w:tcBorders>
            <w:shd w:val="clear" w:color="000000" w:fill="C0C0C0"/>
            <w:noWrap/>
            <w:vAlign w:val="bottom"/>
            <w:hideMark/>
          </w:tcPr>
          <w:p w:rsidR="001F10F2" w:rsidRPr="001F10F2" w:rsidRDefault="001F10F2" w:rsidP="001F10F2">
            <w:pPr>
              <w:jc w:val="right"/>
              <w:rPr>
                <w:sz w:val="24"/>
                <w:szCs w:val="24"/>
              </w:rPr>
            </w:pPr>
            <w:r w:rsidRPr="001F10F2">
              <w:rPr>
                <w:sz w:val="24"/>
                <w:szCs w:val="24"/>
              </w:rPr>
              <w:t> </w:t>
            </w:r>
          </w:p>
        </w:tc>
        <w:tc>
          <w:tcPr>
            <w:tcW w:w="956" w:type="pct"/>
            <w:tcBorders>
              <w:top w:val="double" w:sz="6" w:space="0" w:color="auto"/>
              <w:left w:val="nil"/>
              <w:bottom w:val="single" w:sz="4" w:space="0" w:color="auto"/>
              <w:right w:val="single" w:sz="4" w:space="0" w:color="auto"/>
            </w:tcBorders>
            <w:shd w:val="clear" w:color="000000" w:fill="C0C0C0"/>
            <w:noWrap/>
            <w:vAlign w:val="bottom"/>
            <w:hideMark/>
          </w:tcPr>
          <w:p w:rsidR="001F10F2" w:rsidRPr="001F10F2" w:rsidRDefault="001F10F2" w:rsidP="00694E37">
            <w:pPr>
              <w:jc w:val="right"/>
              <w:rPr>
                <w:b/>
                <w:bCs/>
                <w:sz w:val="24"/>
                <w:szCs w:val="24"/>
              </w:rPr>
            </w:pPr>
            <w:r w:rsidRPr="001F10F2">
              <w:rPr>
                <w:b/>
                <w:bCs/>
                <w:sz w:val="24"/>
                <w:szCs w:val="24"/>
              </w:rPr>
              <w:t xml:space="preserve">               31</w:t>
            </w:r>
            <w:r w:rsidR="00157C37">
              <w:rPr>
                <w:b/>
                <w:bCs/>
                <w:sz w:val="24"/>
                <w:szCs w:val="24"/>
              </w:rPr>
              <w:t> </w:t>
            </w:r>
            <w:r w:rsidRPr="001F10F2">
              <w:rPr>
                <w:b/>
                <w:bCs/>
                <w:sz w:val="24"/>
                <w:szCs w:val="24"/>
              </w:rPr>
              <w:t>925</w:t>
            </w:r>
          </w:p>
        </w:tc>
      </w:tr>
      <w:tr w:rsidR="001F10F2" w:rsidRPr="001F10F2" w:rsidTr="008F508F">
        <w:trPr>
          <w:trHeight w:val="276"/>
        </w:trPr>
        <w:tc>
          <w:tcPr>
            <w:tcW w:w="603" w:type="pct"/>
            <w:tcBorders>
              <w:top w:val="nil"/>
              <w:left w:val="single" w:sz="4" w:space="0" w:color="auto"/>
              <w:bottom w:val="single" w:sz="4" w:space="0" w:color="auto"/>
              <w:right w:val="single" w:sz="4" w:space="0" w:color="auto"/>
            </w:tcBorders>
            <w:shd w:val="clear" w:color="auto" w:fill="auto"/>
            <w:noWrap/>
            <w:vAlign w:val="bottom"/>
            <w:hideMark/>
          </w:tcPr>
          <w:p w:rsidR="001F10F2" w:rsidRPr="001F10F2" w:rsidRDefault="001F10F2" w:rsidP="001F10F2">
            <w:pPr>
              <w:jc w:val="right"/>
              <w:rPr>
                <w:sz w:val="24"/>
                <w:szCs w:val="24"/>
              </w:rPr>
            </w:pPr>
            <w:r w:rsidRPr="001F10F2">
              <w:rPr>
                <w:sz w:val="24"/>
                <w:szCs w:val="24"/>
              </w:rPr>
              <w:t>6118</w:t>
            </w:r>
          </w:p>
        </w:tc>
        <w:tc>
          <w:tcPr>
            <w:tcW w:w="2517" w:type="pct"/>
            <w:tcBorders>
              <w:top w:val="nil"/>
              <w:left w:val="nil"/>
              <w:bottom w:val="single" w:sz="4" w:space="0" w:color="auto"/>
              <w:right w:val="single" w:sz="4" w:space="0" w:color="auto"/>
            </w:tcBorders>
            <w:shd w:val="clear" w:color="auto" w:fill="auto"/>
            <w:noWrap/>
            <w:vAlign w:val="bottom"/>
            <w:hideMark/>
          </w:tcPr>
          <w:p w:rsidR="001F10F2" w:rsidRPr="001F10F2" w:rsidRDefault="001F10F2" w:rsidP="001F10F2">
            <w:pPr>
              <w:rPr>
                <w:sz w:val="24"/>
                <w:szCs w:val="24"/>
              </w:rPr>
            </w:pPr>
            <w:r w:rsidRPr="001F10F2">
              <w:rPr>
                <w:sz w:val="24"/>
                <w:szCs w:val="24"/>
              </w:rPr>
              <w:t>Direct Operating Costs</w:t>
            </w:r>
          </w:p>
        </w:tc>
        <w:tc>
          <w:tcPr>
            <w:tcW w:w="924" w:type="pct"/>
            <w:tcBorders>
              <w:top w:val="nil"/>
              <w:left w:val="nil"/>
              <w:bottom w:val="nil"/>
              <w:right w:val="single" w:sz="4" w:space="0" w:color="auto"/>
            </w:tcBorders>
            <w:shd w:val="clear" w:color="auto" w:fill="auto"/>
            <w:noWrap/>
            <w:vAlign w:val="bottom"/>
            <w:hideMark/>
          </w:tcPr>
          <w:p w:rsidR="001F10F2" w:rsidRPr="001F10F2" w:rsidRDefault="001F10F2" w:rsidP="001F10F2">
            <w:pPr>
              <w:jc w:val="right"/>
              <w:rPr>
                <w:sz w:val="24"/>
                <w:szCs w:val="24"/>
              </w:rPr>
            </w:pPr>
            <w:r w:rsidRPr="001F10F2">
              <w:rPr>
                <w:sz w:val="24"/>
                <w:szCs w:val="24"/>
              </w:rPr>
              <w:t xml:space="preserve">              31</w:t>
            </w:r>
            <w:r w:rsidR="00157C37">
              <w:rPr>
                <w:sz w:val="24"/>
                <w:szCs w:val="24"/>
              </w:rPr>
              <w:t> </w:t>
            </w:r>
            <w:r w:rsidRPr="001F10F2">
              <w:rPr>
                <w:sz w:val="24"/>
                <w:szCs w:val="24"/>
              </w:rPr>
              <w:t xml:space="preserve">925 </w:t>
            </w:r>
          </w:p>
        </w:tc>
        <w:tc>
          <w:tcPr>
            <w:tcW w:w="956" w:type="pct"/>
            <w:tcBorders>
              <w:top w:val="nil"/>
              <w:left w:val="nil"/>
              <w:bottom w:val="single" w:sz="4" w:space="0" w:color="auto"/>
              <w:right w:val="single" w:sz="4" w:space="0" w:color="auto"/>
            </w:tcBorders>
            <w:shd w:val="clear" w:color="000000" w:fill="C0C0C0"/>
            <w:noWrap/>
            <w:vAlign w:val="bottom"/>
            <w:hideMark/>
          </w:tcPr>
          <w:p w:rsidR="001F10F2" w:rsidRPr="001F10F2" w:rsidRDefault="001F10F2" w:rsidP="001F10F2">
            <w:pPr>
              <w:jc w:val="right"/>
              <w:rPr>
                <w:b/>
                <w:bCs/>
                <w:sz w:val="24"/>
                <w:szCs w:val="24"/>
              </w:rPr>
            </w:pPr>
            <w:r w:rsidRPr="001F10F2">
              <w:rPr>
                <w:b/>
                <w:bCs/>
                <w:sz w:val="24"/>
                <w:szCs w:val="24"/>
              </w:rPr>
              <w:t> </w:t>
            </w:r>
          </w:p>
        </w:tc>
      </w:tr>
      <w:tr w:rsidR="001F10F2" w:rsidRPr="001F10F2" w:rsidTr="008F508F">
        <w:trPr>
          <w:trHeight w:val="360"/>
        </w:trPr>
        <w:tc>
          <w:tcPr>
            <w:tcW w:w="603" w:type="pct"/>
            <w:tcBorders>
              <w:top w:val="double" w:sz="6" w:space="0" w:color="auto"/>
              <w:left w:val="single" w:sz="4" w:space="0" w:color="auto"/>
              <w:bottom w:val="single" w:sz="4" w:space="0" w:color="auto"/>
              <w:right w:val="single" w:sz="4" w:space="0" w:color="auto"/>
            </w:tcBorders>
            <w:shd w:val="clear" w:color="000000" w:fill="C0C0C0"/>
            <w:noWrap/>
            <w:vAlign w:val="bottom"/>
            <w:hideMark/>
          </w:tcPr>
          <w:p w:rsidR="001F10F2" w:rsidRPr="001F10F2" w:rsidRDefault="001F10F2" w:rsidP="001F10F2">
            <w:pPr>
              <w:rPr>
                <w:b/>
                <w:bCs/>
                <w:sz w:val="24"/>
                <w:szCs w:val="24"/>
              </w:rPr>
            </w:pPr>
            <w:r w:rsidRPr="001F10F2">
              <w:rPr>
                <w:b/>
                <w:bCs/>
                <w:sz w:val="24"/>
                <w:szCs w:val="24"/>
              </w:rPr>
              <w:t> </w:t>
            </w:r>
          </w:p>
        </w:tc>
        <w:tc>
          <w:tcPr>
            <w:tcW w:w="2517" w:type="pct"/>
            <w:tcBorders>
              <w:top w:val="double" w:sz="6" w:space="0" w:color="auto"/>
              <w:left w:val="nil"/>
              <w:bottom w:val="single" w:sz="4" w:space="0" w:color="auto"/>
              <w:right w:val="single" w:sz="4" w:space="0" w:color="auto"/>
            </w:tcBorders>
            <w:shd w:val="clear" w:color="000000" w:fill="C0C0C0"/>
            <w:noWrap/>
            <w:vAlign w:val="bottom"/>
            <w:hideMark/>
          </w:tcPr>
          <w:p w:rsidR="001F10F2" w:rsidRPr="001F10F2" w:rsidRDefault="001F10F2" w:rsidP="00694E37">
            <w:pPr>
              <w:jc w:val="right"/>
              <w:rPr>
                <w:b/>
                <w:bCs/>
                <w:sz w:val="24"/>
                <w:szCs w:val="24"/>
              </w:rPr>
            </w:pPr>
            <w:r w:rsidRPr="001F10F2">
              <w:rPr>
                <w:b/>
                <w:bCs/>
                <w:sz w:val="24"/>
                <w:szCs w:val="24"/>
              </w:rPr>
              <w:t>Grand Total</w:t>
            </w:r>
          </w:p>
        </w:tc>
        <w:tc>
          <w:tcPr>
            <w:tcW w:w="924" w:type="pct"/>
            <w:tcBorders>
              <w:top w:val="double" w:sz="6" w:space="0" w:color="auto"/>
              <w:left w:val="nil"/>
              <w:bottom w:val="single" w:sz="4" w:space="0" w:color="auto"/>
              <w:right w:val="single" w:sz="4" w:space="0" w:color="auto"/>
            </w:tcBorders>
            <w:shd w:val="clear" w:color="000000" w:fill="C0C0C0"/>
            <w:noWrap/>
            <w:vAlign w:val="bottom"/>
            <w:hideMark/>
          </w:tcPr>
          <w:p w:rsidR="001F10F2" w:rsidRPr="001F10F2" w:rsidRDefault="001F10F2" w:rsidP="001F10F2">
            <w:pPr>
              <w:jc w:val="right"/>
              <w:rPr>
                <w:b/>
                <w:bCs/>
                <w:sz w:val="24"/>
                <w:szCs w:val="24"/>
              </w:rPr>
            </w:pPr>
            <w:r w:rsidRPr="001F10F2">
              <w:rPr>
                <w:b/>
                <w:bCs/>
                <w:sz w:val="24"/>
                <w:szCs w:val="24"/>
              </w:rPr>
              <w:t> </w:t>
            </w:r>
          </w:p>
        </w:tc>
        <w:tc>
          <w:tcPr>
            <w:tcW w:w="956" w:type="pct"/>
            <w:tcBorders>
              <w:top w:val="double" w:sz="6" w:space="0" w:color="auto"/>
              <w:left w:val="nil"/>
              <w:bottom w:val="single" w:sz="4" w:space="0" w:color="auto"/>
              <w:right w:val="single" w:sz="4" w:space="0" w:color="auto"/>
            </w:tcBorders>
            <w:shd w:val="clear" w:color="000000" w:fill="C0C0C0"/>
            <w:noWrap/>
            <w:vAlign w:val="bottom"/>
            <w:hideMark/>
          </w:tcPr>
          <w:p w:rsidR="001F10F2" w:rsidRPr="001F10F2" w:rsidRDefault="001F10F2" w:rsidP="00694E37">
            <w:pPr>
              <w:jc w:val="right"/>
              <w:rPr>
                <w:b/>
                <w:bCs/>
                <w:sz w:val="24"/>
                <w:szCs w:val="24"/>
              </w:rPr>
            </w:pPr>
            <w:r w:rsidRPr="001F10F2">
              <w:rPr>
                <w:b/>
                <w:bCs/>
                <w:sz w:val="24"/>
                <w:szCs w:val="24"/>
              </w:rPr>
              <w:t xml:space="preserve">            488</w:t>
            </w:r>
            <w:r w:rsidR="00157C37">
              <w:rPr>
                <w:b/>
                <w:bCs/>
                <w:sz w:val="24"/>
                <w:szCs w:val="24"/>
              </w:rPr>
              <w:t> </w:t>
            </w:r>
            <w:r w:rsidRPr="001F10F2">
              <w:rPr>
                <w:b/>
                <w:bCs/>
                <w:sz w:val="24"/>
                <w:szCs w:val="24"/>
              </w:rPr>
              <w:t>000</w:t>
            </w:r>
          </w:p>
        </w:tc>
      </w:tr>
    </w:tbl>
    <w:p w:rsidR="004A557F" w:rsidRDefault="001F10F2" w:rsidP="008F508F">
      <w:pPr>
        <w:rPr>
          <w:rFonts w:ascii="CG Omega (W1)" w:hAnsi="CG Omega (W1)"/>
          <w:highlight w:val="yellow"/>
        </w:rPr>
      </w:pPr>
      <w:r>
        <w:rPr>
          <w:rFonts w:ascii="CG Omega (W1)" w:hAnsi="CG Omega (W1)"/>
          <w:highlight w:val="yellow"/>
        </w:rPr>
        <w:t xml:space="preserve"> </w:t>
      </w:r>
      <w:r w:rsidR="004A557F">
        <w:rPr>
          <w:rFonts w:ascii="CG Omega (W1)" w:hAnsi="CG Omega (W1)"/>
          <w:highlight w:val="yellow"/>
        </w:rPr>
        <w:br w:type="page"/>
      </w:r>
    </w:p>
    <w:p w:rsidR="00904410" w:rsidRDefault="00904410" w:rsidP="008F508F">
      <w:pPr>
        <w:pStyle w:val="Corpodeltesto2"/>
        <w:jc w:val="right"/>
        <w:rPr>
          <w:rFonts w:ascii="Times New Roman Bold" w:hAnsi="Times New Roman Bold"/>
          <w:sz w:val="24"/>
          <w:szCs w:val="24"/>
          <w:u w:val="single"/>
        </w:rPr>
        <w:sectPr w:rsidR="00904410" w:rsidSect="00F565D9">
          <w:footerReference w:type="even" r:id="rId10"/>
          <w:footerReference w:type="default" r:id="rId11"/>
          <w:pgSz w:w="11906" w:h="16838"/>
          <w:pgMar w:top="709" w:right="1134" w:bottom="1247" w:left="1418" w:header="720" w:footer="720" w:gutter="0"/>
          <w:cols w:space="720"/>
          <w:titlePg/>
        </w:sectPr>
      </w:pPr>
    </w:p>
    <w:p w:rsidR="00BD0EA1" w:rsidRPr="0003328D" w:rsidRDefault="004A557F" w:rsidP="00B6424B">
      <w:pPr>
        <w:pStyle w:val="Titolo1"/>
      </w:pPr>
      <w:bookmarkStart w:id="49" w:name="_Toc368919294"/>
      <w:r w:rsidRPr="00726050">
        <w:lastRenderedPageBreak/>
        <w:t xml:space="preserve">ANNEX </w:t>
      </w:r>
      <w:r>
        <w:t>2</w:t>
      </w:r>
      <w:r w:rsidR="0003328D">
        <w:t xml:space="preserve">: </w:t>
      </w:r>
      <w:r w:rsidRPr="0003328D">
        <w:t>Logical Framework</w:t>
      </w:r>
      <w:bookmarkEnd w:id="49"/>
    </w:p>
    <w:p w:rsidR="00F348C1" w:rsidRDefault="00F348C1" w:rsidP="008F508F">
      <w:pPr>
        <w:pStyle w:val="Corpodeltesto2"/>
        <w:rPr>
          <w:rFonts w:ascii="CG Omega (W1)" w:hAnsi="CG Omega (W1)"/>
          <w:highlight w:val="yellow"/>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5953"/>
        <w:gridCol w:w="142"/>
        <w:gridCol w:w="2126"/>
        <w:gridCol w:w="2126"/>
        <w:gridCol w:w="2694"/>
      </w:tblGrid>
      <w:tr w:rsidR="00F77E4C" w:rsidRPr="00AA3A1C" w:rsidTr="00157C37">
        <w:trPr>
          <w:trHeight w:val="315"/>
        </w:trPr>
        <w:tc>
          <w:tcPr>
            <w:tcW w:w="1560" w:type="dxa"/>
            <w:tcBorders>
              <w:bottom w:val="single" w:sz="4" w:space="0" w:color="auto"/>
            </w:tcBorders>
          </w:tcPr>
          <w:p w:rsidR="00F77E4C" w:rsidRPr="00801B85" w:rsidRDefault="00F77E4C" w:rsidP="003339CE">
            <w:pPr>
              <w:spacing w:before="120"/>
              <w:jc w:val="center"/>
              <w:rPr>
                <w:b/>
                <w:sz w:val="22"/>
                <w:szCs w:val="22"/>
              </w:rPr>
            </w:pPr>
          </w:p>
        </w:tc>
        <w:tc>
          <w:tcPr>
            <w:tcW w:w="5953" w:type="dxa"/>
            <w:tcBorders>
              <w:bottom w:val="single" w:sz="4" w:space="0" w:color="auto"/>
            </w:tcBorders>
            <w:vAlign w:val="center"/>
          </w:tcPr>
          <w:p w:rsidR="00F77E4C" w:rsidRPr="00801B85" w:rsidRDefault="00F77E4C" w:rsidP="003339CE">
            <w:pPr>
              <w:spacing w:before="120"/>
              <w:jc w:val="center"/>
              <w:rPr>
                <w:b/>
                <w:sz w:val="22"/>
                <w:szCs w:val="22"/>
              </w:rPr>
            </w:pPr>
            <w:r w:rsidRPr="00801B85">
              <w:rPr>
                <w:b/>
                <w:sz w:val="22"/>
                <w:szCs w:val="22"/>
              </w:rPr>
              <w:t>Design Summary</w:t>
            </w:r>
          </w:p>
        </w:tc>
        <w:tc>
          <w:tcPr>
            <w:tcW w:w="2268" w:type="dxa"/>
            <w:gridSpan w:val="2"/>
            <w:tcBorders>
              <w:bottom w:val="single" w:sz="4" w:space="0" w:color="auto"/>
            </w:tcBorders>
            <w:vAlign w:val="center"/>
          </w:tcPr>
          <w:p w:rsidR="00F77E4C" w:rsidRPr="00801B85" w:rsidRDefault="00F77E4C" w:rsidP="003339CE">
            <w:pPr>
              <w:spacing w:before="120"/>
              <w:jc w:val="center"/>
              <w:rPr>
                <w:b/>
                <w:sz w:val="22"/>
                <w:szCs w:val="22"/>
              </w:rPr>
            </w:pPr>
            <w:r w:rsidRPr="00801B85">
              <w:rPr>
                <w:b/>
                <w:sz w:val="22"/>
                <w:szCs w:val="22"/>
              </w:rPr>
              <w:t>Indicators/Targets</w:t>
            </w:r>
          </w:p>
        </w:tc>
        <w:tc>
          <w:tcPr>
            <w:tcW w:w="2126" w:type="dxa"/>
            <w:tcBorders>
              <w:bottom w:val="single" w:sz="4" w:space="0" w:color="auto"/>
            </w:tcBorders>
            <w:vAlign w:val="center"/>
          </w:tcPr>
          <w:p w:rsidR="00F77E4C" w:rsidRPr="00801B85" w:rsidRDefault="00F77E4C" w:rsidP="003339CE">
            <w:pPr>
              <w:spacing w:before="120"/>
              <w:jc w:val="center"/>
              <w:rPr>
                <w:b/>
                <w:sz w:val="22"/>
                <w:szCs w:val="22"/>
              </w:rPr>
            </w:pPr>
            <w:r w:rsidRPr="00801B85">
              <w:rPr>
                <w:b/>
                <w:sz w:val="22"/>
                <w:szCs w:val="22"/>
              </w:rPr>
              <w:t>Data sources</w:t>
            </w:r>
          </w:p>
        </w:tc>
        <w:tc>
          <w:tcPr>
            <w:tcW w:w="2694" w:type="dxa"/>
            <w:tcBorders>
              <w:bottom w:val="single" w:sz="4" w:space="0" w:color="auto"/>
            </w:tcBorders>
            <w:vAlign w:val="center"/>
          </w:tcPr>
          <w:p w:rsidR="00F77E4C" w:rsidRPr="00801B85" w:rsidRDefault="00F77E4C" w:rsidP="003339CE">
            <w:pPr>
              <w:spacing w:before="120"/>
              <w:jc w:val="center"/>
              <w:rPr>
                <w:b/>
                <w:sz w:val="22"/>
                <w:szCs w:val="22"/>
              </w:rPr>
            </w:pPr>
            <w:r w:rsidRPr="00801B85">
              <w:rPr>
                <w:b/>
                <w:sz w:val="22"/>
                <w:szCs w:val="22"/>
              </w:rPr>
              <w:t>Assumptions</w:t>
            </w:r>
          </w:p>
        </w:tc>
      </w:tr>
      <w:tr w:rsidR="00F77E4C" w:rsidRPr="00AA3A1C" w:rsidTr="00157C37">
        <w:trPr>
          <w:trHeight w:val="335"/>
        </w:trPr>
        <w:tc>
          <w:tcPr>
            <w:tcW w:w="1560" w:type="dxa"/>
            <w:tcBorders>
              <w:bottom w:val="double" w:sz="4" w:space="0" w:color="auto"/>
            </w:tcBorders>
            <w:shd w:val="pct25" w:color="auto" w:fill="auto"/>
          </w:tcPr>
          <w:p w:rsidR="00F77E4C" w:rsidRPr="00801B85" w:rsidRDefault="00157C37" w:rsidP="003339CE">
            <w:pPr>
              <w:spacing w:before="60" w:after="60"/>
              <w:rPr>
                <w:b/>
                <w:sz w:val="22"/>
                <w:szCs w:val="22"/>
              </w:rPr>
            </w:pPr>
            <w:r>
              <w:rPr>
                <w:b/>
                <w:sz w:val="22"/>
                <w:szCs w:val="22"/>
              </w:rPr>
              <w:t>OUT</w:t>
            </w:r>
            <w:r w:rsidR="00F77E4C" w:rsidRPr="00801B85">
              <w:rPr>
                <w:b/>
                <w:sz w:val="22"/>
                <w:szCs w:val="22"/>
              </w:rPr>
              <w:t>COME</w:t>
            </w:r>
          </w:p>
        </w:tc>
        <w:tc>
          <w:tcPr>
            <w:tcW w:w="13041" w:type="dxa"/>
            <w:gridSpan w:val="5"/>
            <w:tcBorders>
              <w:bottom w:val="double" w:sz="4" w:space="0" w:color="auto"/>
            </w:tcBorders>
            <w:shd w:val="pct25" w:color="auto" w:fill="auto"/>
            <w:vAlign w:val="center"/>
          </w:tcPr>
          <w:p w:rsidR="00F77E4C" w:rsidRPr="00801B85" w:rsidRDefault="00F77E4C" w:rsidP="003339CE">
            <w:pPr>
              <w:spacing w:before="60" w:after="60"/>
              <w:rPr>
                <w:sz w:val="22"/>
                <w:szCs w:val="22"/>
              </w:rPr>
            </w:pPr>
            <w:r w:rsidRPr="00801B85">
              <w:rPr>
                <w:b/>
                <w:i/>
                <w:sz w:val="22"/>
                <w:szCs w:val="22"/>
              </w:rPr>
              <w:t xml:space="preserve">Improved agricultural water management in Egypt, Malawi, </w:t>
            </w:r>
            <w:r w:rsidR="00BD1B85">
              <w:rPr>
                <w:b/>
                <w:i/>
                <w:sz w:val="22"/>
                <w:szCs w:val="22"/>
              </w:rPr>
              <w:t>the Sudan</w:t>
            </w:r>
            <w:r w:rsidRPr="00801B85">
              <w:rPr>
                <w:b/>
                <w:i/>
                <w:sz w:val="22"/>
                <w:szCs w:val="22"/>
              </w:rPr>
              <w:t>, and Swaziland</w:t>
            </w:r>
          </w:p>
        </w:tc>
      </w:tr>
      <w:tr w:rsidR="00F77E4C" w:rsidRPr="00AA3A1C" w:rsidTr="00A920F5">
        <w:trPr>
          <w:trHeight w:val="314"/>
        </w:trPr>
        <w:tc>
          <w:tcPr>
            <w:tcW w:w="1560" w:type="dxa"/>
            <w:tcBorders>
              <w:top w:val="double" w:sz="4" w:space="0" w:color="auto"/>
              <w:bottom w:val="double" w:sz="4" w:space="0" w:color="auto"/>
            </w:tcBorders>
            <w:shd w:val="pct10" w:color="auto" w:fill="auto"/>
            <w:vAlign w:val="center"/>
          </w:tcPr>
          <w:p w:rsidR="00F77E4C" w:rsidRPr="00801B85" w:rsidRDefault="00F77E4C" w:rsidP="003339CE">
            <w:pPr>
              <w:spacing w:before="60" w:after="60"/>
              <w:rPr>
                <w:b/>
                <w:sz w:val="22"/>
                <w:szCs w:val="22"/>
              </w:rPr>
            </w:pPr>
            <w:r w:rsidRPr="00801B85">
              <w:rPr>
                <w:b/>
                <w:sz w:val="22"/>
                <w:szCs w:val="22"/>
              </w:rPr>
              <w:t>OUTPUT 1</w:t>
            </w:r>
          </w:p>
        </w:tc>
        <w:tc>
          <w:tcPr>
            <w:tcW w:w="6095" w:type="dxa"/>
            <w:gridSpan w:val="2"/>
            <w:tcBorders>
              <w:top w:val="double" w:sz="4" w:space="0" w:color="auto"/>
              <w:bottom w:val="double" w:sz="4" w:space="0" w:color="auto"/>
            </w:tcBorders>
            <w:shd w:val="pct10" w:color="auto" w:fill="auto"/>
            <w:vAlign w:val="center"/>
          </w:tcPr>
          <w:p w:rsidR="00F77E4C" w:rsidRPr="00801B85" w:rsidRDefault="00F77E4C" w:rsidP="003339CE">
            <w:pPr>
              <w:spacing w:before="60" w:after="60"/>
              <w:rPr>
                <w:b/>
                <w:sz w:val="22"/>
                <w:szCs w:val="22"/>
              </w:rPr>
            </w:pPr>
            <w:r w:rsidRPr="00801B85">
              <w:rPr>
                <w:b/>
                <w:i/>
                <w:sz w:val="22"/>
                <w:szCs w:val="22"/>
              </w:rPr>
              <w:t xml:space="preserve">Investment profile for the identification of AWM priorities at national level is produced and national capacity is built in </w:t>
            </w:r>
            <w:r w:rsidR="00BD1B85">
              <w:rPr>
                <w:b/>
                <w:i/>
                <w:sz w:val="22"/>
                <w:szCs w:val="22"/>
              </w:rPr>
              <w:t>the Sudan</w:t>
            </w:r>
            <w:r w:rsidRPr="00801B85">
              <w:rPr>
                <w:b/>
                <w:i/>
                <w:sz w:val="22"/>
                <w:szCs w:val="22"/>
              </w:rPr>
              <w:t xml:space="preserve"> in the context of the CAADP-</w:t>
            </w:r>
            <w:r w:rsidR="00157C37" w:rsidRPr="00801B85">
              <w:rPr>
                <w:b/>
                <w:i/>
                <w:sz w:val="22"/>
                <w:szCs w:val="22"/>
              </w:rPr>
              <w:t xml:space="preserve">compact </w:t>
            </w:r>
            <w:r w:rsidRPr="00801B85">
              <w:rPr>
                <w:b/>
                <w:i/>
                <w:sz w:val="22"/>
                <w:szCs w:val="22"/>
              </w:rPr>
              <w:t>process to tackle in particular knowledge, institutional, governance, regulatory and financial barriers to sustainable agricultural water management.</w:t>
            </w:r>
          </w:p>
        </w:tc>
        <w:tc>
          <w:tcPr>
            <w:tcW w:w="2126" w:type="dxa"/>
            <w:tcBorders>
              <w:top w:val="double" w:sz="4" w:space="0" w:color="auto"/>
              <w:bottom w:val="double" w:sz="4" w:space="0" w:color="auto"/>
            </w:tcBorders>
            <w:shd w:val="pct10" w:color="auto" w:fill="auto"/>
            <w:vAlign w:val="center"/>
          </w:tcPr>
          <w:p w:rsidR="00F77E4C" w:rsidRPr="00801B85" w:rsidRDefault="00F77E4C" w:rsidP="003339CE">
            <w:pPr>
              <w:spacing w:before="60" w:after="60"/>
              <w:rPr>
                <w:b/>
                <w:i/>
                <w:sz w:val="22"/>
                <w:szCs w:val="22"/>
              </w:rPr>
            </w:pPr>
            <w:r w:rsidRPr="00801B85">
              <w:rPr>
                <w:b/>
                <w:i/>
                <w:sz w:val="22"/>
                <w:szCs w:val="22"/>
              </w:rPr>
              <w:t>Investment profile for Sudan produced</w:t>
            </w:r>
          </w:p>
          <w:p w:rsidR="00F77E4C" w:rsidRPr="00801B85" w:rsidRDefault="00F77E4C" w:rsidP="003339CE">
            <w:pPr>
              <w:spacing w:before="60" w:after="60"/>
              <w:rPr>
                <w:b/>
                <w:i/>
                <w:sz w:val="22"/>
                <w:szCs w:val="22"/>
              </w:rPr>
            </w:pPr>
            <w:r w:rsidRPr="00801B85">
              <w:rPr>
                <w:b/>
                <w:i/>
                <w:sz w:val="22"/>
                <w:szCs w:val="22"/>
              </w:rPr>
              <w:t>Training workshop implemented</w:t>
            </w:r>
          </w:p>
        </w:tc>
        <w:tc>
          <w:tcPr>
            <w:tcW w:w="2126" w:type="dxa"/>
            <w:tcBorders>
              <w:top w:val="double" w:sz="4" w:space="0" w:color="auto"/>
              <w:bottom w:val="double" w:sz="4" w:space="0" w:color="auto"/>
            </w:tcBorders>
            <w:shd w:val="pct10" w:color="auto" w:fill="auto"/>
            <w:vAlign w:val="center"/>
          </w:tcPr>
          <w:p w:rsidR="00F77E4C" w:rsidRPr="00801B85" w:rsidRDefault="00F77E4C" w:rsidP="003339CE">
            <w:pPr>
              <w:spacing w:before="60" w:after="60"/>
              <w:rPr>
                <w:b/>
                <w:i/>
                <w:sz w:val="22"/>
                <w:szCs w:val="22"/>
              </w:rPr>
            </w:pPr>
            <w:r w:rsidRPr="00801B85">
              <w:rPr>
                <w:b/>
                <w:i/>
                <w:sz w:val="22"/>
                <w:szCs w:val="22"/>
              </w:rPr>
              <w:t>The investment profile available</w:t>
            </w:r>
          </w:p>
          <w:p w:rsidR="00F77E4C" w:rsidRPr="00801B85" w:rsidRDefault="00F77E4C" w:rsidP="003339CE">
            <w:pPr>
              <w:spacing w:before="60" w:after="60"/>
              <w:rPr>
                <w:b/>
                <w:i/>
                <w:sz w:val="22"/>
                <w:szCs w:val="22"/>
              </w:rPr>
            </w:pPr>
            <w:r w:rsidRPr="00801B85">
              <w:rPr>
                <w:b/>
                <w:i/>
                <w:sz w:val="22"/>
                <w:szCs w:val="22"/>
              </w:rPr>
              <w:t>Training records available</w:t>
            </w:r>
          </w:p>
        </w:tc>
        <w:tc>
          <w:tcPr>
            <w:tcW w:w="2694" w:type="dxa"/>
            <w:tcBorders>
              <w:top w:val="double" w:sz="4" w:space="0" w:color="auto"/>
              <w:bottom w:val="double" w:sz="4" w:space="0" w:color="auto"/>
            </w:tcBorders>
            <w:shd w:val="pct10" w:color="auto" w:fill="auto"/>
            <w:vAlign w:val="center"/>
          </w:tcPr>
          <w:p w:rsidR="00F77E4C" w:rsidRPr="00801B85" w:rsidRDefault="00F77E4C" w:rsidP="003339CE">
            <w:pPr>
              <w:spacing w:before="60" w:after="60"/>
              <w:rPr>
                <w:b/>
                <w:i/>
                <w:sz w:val="22"/>
                <w:szCs w:val="22"/>
              </w:rPr>
            </w:pPr>
            <w:r w:rsidRPr="00801B85">
              <w:rPr>
                <w:b/>
                <w:i/>
                <w:sz w:val="22"/>
                <w:szCs w:val="22"/>
              </w:rPr>
              <w:t>Availability of data</w:t>
            </w:r>
          </w:p>
          <w:p w:rsidR="00F77E4C" w:rsidRPr="00801B85" w:rsidRDefault="00F77E4C" w:rsidP="003339CE">
            <w:pPr>
              <w:spacing w:before="60" w:after="60"/>
              <w:rPr>
                <w:b/>
                <w:i/>
                <w:sz w:val="22"/>
                <w:szCs w:val="22"/>
              </w:rPr>
            </w:pPr>
            <w:r w:rsidRPr="00801B85">
              <w:rPr>
                <w:b/>
                <w:i/>
                <w:sz w:val="22"/>
                <w:szCs w:val="22"/>
              </w:rPr>
              <w:t>Trained officers able to carry out functions</w:t>
            </w:r>
          </w:p>
        </w:tc>
      </w:tr>
      <w:tr w:rsidR="00F77E4C" w:rsidRPr="00AA3A1C" w:rsidTr="00A920F5">
        <w:trPr>
          <w:trHeight w:val="100"/>
        </w:trPr>
        <w:tc>
          <w:tcPr>
            <w:tcW w:w="1560" w:type="dxa"/>
            <w:tcBorders>
              <w:top w:val="double" w:sz="4" w:space="0" w:color="auto"/>
            </w:tcBorders>
            <w:vAlign w:val="center"/>
          </w:tcPr>
          <w:p w:rsidR="00F77E4C" w:rsidRPr="00801B85" w:rsidRDefault="00F77E4C" w:rsidP="003339CE">
            <w:pPr>
              <w:spacing w:before="60" w:after="60"/>
              <w:rPr>
                <w:sz w:val="22"/>
                <w:szCs w:val="22"/>
              </w:rPr>
            </w:pPr>
            <w:r w:rsidRPr="00801B85">
              <w:rPr>
                <w:sz w:val="22"/>
                <w:szCs w:val="22"/>
              </w:rPr>
              <w:t>ACTIVITY 1.1.</w:t>
            </w:r>
          </w:p>
        </w:tc>
        <w:tc>
          <w:tcPr>
            <w:tcW w:w="6095" w:type="dxa"/>
            <w:gridSpan w:val="2"/>
            <w:tcBorders>
              <w:top w:val="double" w:sz="4" w:space="0" w:color="auto"/>
            </w:tcBorders>
            <w:vAlign w:val="center"/>
          </w:tcPr>
          <w:p w:rsidR="00F77E4C" w:rsidRPr="00801B85" w:rsidRDefault="00F77E4C" w:rsidP="003339CE">
            <w:pPr>
              <w:spacing w:after="120"/>
              <w:rPr>
                <w:sz w:val="22"/>
                <w:szCs w:val="22"/>
              </w:rPr>
            </w:pPr>
            <w:r w:rsidRPr="00801B85">
              <w:rPr>
                <w:sz w:val="22"/>
                <w:szCs w:val="22"/>
              </w:rPr>
              <w:t xml:space="preserve">Assist </w:t>
            </w:r>
            <w:r w:rsidR="00BD1B85">
              <w:rPr>
                <w:sz w:val="22"/>
                <w:szCs w:val="22"/>
              </w:rPr>
              <w:t>the Sudan</w:t>
            </w:r>
            <w:r w:rsidRPr="00801B85">
              <w:rPr>
                <w:sz w:val="22"/>
                <w:szCs w:val="22"/>
              </w:rPr>
              <w:t xml:space="preserve"> to reach an agreement with development partners on their inputs and involvement in view of ensuring coordination and synergy in support to the CAADP Compact process.</w:t>
            </w:r>
          </w:p>
        </w:tc>
        <w:tc>
          <w:tcPr>
            <w:tcW w:w="2126" w:type="dxa"/>
            <w:tcBorders>
              <w:top w:val="double" w:sz="4" w:space="0" w:color="auto"/>
            </w:tcBorders>
            <w:vAlign w:val="center"/>
          </w:tcPr>
          <w:p w:rsidR="00F77E4C" w:rsidRPr="00801B85" w:rsidRDefault="00F77E4C" w:rsidP="003339CE">
            <w:pPr>
              <w:spacing w:before="60" w:after="60"/>
              <w:rPr>
                <w:sz w:val="22"/>
                <w:szCs w:val="22"/>
              </w:rPr>
            </w:pPr>
            <w:r w:rsidRPr="00801B85">
              <w:rPr>
                <w:sz w:val="22"/>
                <w:szCs w:val="22"/>
              </w:rPr>
              <w:t xml:space="preserve">Signed agreements between </w:t>
            </w:r>
            <w:r w:rsidR="00BD1B85">
              <w:rPr>
                <w:sz w:val="22"/>
                <w:szCs w:val="22"/>
              </w:rPr>
              <w:t>the Sudan</w:t>
            </w:r>
            <w:r w:rsidRPr="00801B85">
              <w:rPr>
                <w:sz w:val="22"/>
                <w:szCs w:val="22"/>
              </w:rPr>
              <w:t xml:space="preserve"> and development partners</w:t>
            </w:r>
          </w:p>
        </w:tc>
        <w:tc>
          <w:tcPr>
            <w:tcW w:w="2126" w:type="dxa"/>
            <w:tcBorders>
              <w:top w:val="double" w:sz="4" w:space="0" w:color="auto"/>
            </w:tcBorders>
            <w:vAlign w:val="center"/>
          </w:tcPr>
          <w:p w:rsidR="00F77E4C" w:rsidRPr="00801B85" w:rsidRDefault="00F77E4C" w:rsidP="003339CE">
            <w:pPr>
              <w:spacing w:before="60" w:after="60"/>
              <w:rPr>
                <w:sz w:val="22"/>
                <w:szCs w:val="22"/>
              </w:rPr>
            </w:pPr>
            <w:r w:rsidRPr="00801B85">
              <w:rPr>
                <w:sz w:val="22"/>
                <w:szCs w:val="22"/>
              </w:rPr>
              <w:t xml:space="preserve">The signed agreements available </w:t>
            </w:r>
          </w:p>
        </w:tc>
        <w:tc>
          <w:tcPr>
            <w:tcW w:w="2694" w:type="dxa"/>
            <w:tcBorders>
              <w:top w:val="double" w:sz="4" w:space="0" w:color="auto"/>
            </w:tcBorders>
            <w:vAlign w:val="center"/>
          </w:tcPr>
          <w:p w:rsidR="00F77E4C" w:rsidRPr="00801B85" w:rsidRDefault="00F77E4C" w:rsidP="003339CE">
            <w:pPr>
              <w:spacing w:before="60" w:after="60"/>
              <w:rPr>
                <w:sz w:val="22"/>
                <w:szCs w:val="22"/>
              </w:rPr>
            </w:pPr>
            <w:r w:rsidRPr="00801B85">
              <w:rPr>
                <w:sz w:val="22"/>
                <w:szCs w:val="22"/>
              </w:rPr>
              <w:t>Willingness of donors</w:t>
            </w:r>
          </w:p>
          <w:p w:rsidR="00F77E4C" w:rsidRPr="00801B85" w:rsidRDefault="00F77E4C" w:rsidP="003339CE">
            <w:pPr>
              <w:spacing w:before="60" w:after="60"/>
              <w:rPr>
                <w:sz w:val="22"/>
                <w:szCs w:val="22"/>
              </w:rPr>
            </w:pPr>
            <w:r w:rsidRPr="00801B85">
              <w:rPr>
                <w:sz w:val="22"/>
                <w:szCs w:val="22"/>
              </w:rPr>
              <w:t>A shared view is reached</w:t>
            </w:r>
          </w:p>
          <w:p w:rsidR="00F77E4C" w:rsidRPr="00801B85" w:rsidRDefault="00F77E4C" w:rsidP="003339CE">
            <w:pPr>
              <w:spacing w:before="60" w:after="60"/>
              <w:rPr>
                <w:sz w:val="22"/>
                <w:szCs w:val="22"/>
              </w:rPr>
            </w:pPr>
            <w:r w:rsidRPr="00801B85">
              <w:rPr>
                <w:sz w:val="22"/>
                <w:szCs w:val="22"/>
              </w:rPr>
              <w:t>Agreements are actually implemented</w:t>
            </w:r>
          </w:p>
        </w:tc>
      </w:tr>
      <w:tr w:rsidR="00F77E4C" w:rsidRPr="00AA3A1C" w:rsidTr="00A920F5">
        <w:trPr>
          <w:trHeight w:val="64"/>
        </w:trPr>
        <w:tc>
          <w:tcPr>
            <w:tcW w:w="1560" w:type="dxa"/>
            <w:vAlign w:val="center"/>
          </w:tcPr>
          <w:p w:rsidR="00F77E4C" w:rsidRPr="00801B85" w:rsidRDefault="00F77E4C" w:rsidP="003339CE">
            <w:pPr>
              <w:spacing w:before="60" w:after="60"/>
              <w:rPr>
                <w:sz w:val="22"/>
                <w:szCs w:val="22"/>
              </w:rPr>
            </w:pPr>
            <w:r w:rsidRPr="00801B85">
              <w:rPr>
                <w:sz w:val="22"/>
                <w:szCs w:val="22"/>
              </w:rPr>
              <w:t>ACTIVITY 1.2.</w:t>
            </w:r>
          </w:p>
        </w:tc>
        <w:tc>
          <w:tcPr>
            <w:tcW w:w="6095" w:type="dxa"/>
            <w:gridSpan w:val="2"/>
            <w:vAlign w:val="center"/>
          </w:tcPr>
          <w:p w:rsidR="00F77E4C" w:rsidRPr="00801B85" w:rsidRDefault="00F77E4C" w:rsidP="003339CE">
            <w:pPr>
              <w:spacing w:after="120"/>
              <w:rPr>
                <w:sz w:val="22"/>
                <w:szCs w:val="22"/>
              </w:rPr>
            </w:pPr>
            <w:r w:rsidRPr="00801B85">
              <w:rPr>
                <w:sz w:val="22"/>
                <w:szCs w:val="22"/>
              </w:rPr>
              <w:t xml:space="preserve">Under the coordination of the Ministry of Agriculture and Irrigation and the Ministry for Water Resources and Electricity in </w:t>
            </w:r>
            <w:r w:rsidR="00BD1B85">
              <w:rPr>
                <w:sz w:val="22"/>
                <w:szCs w:val="22"/>
              </w:rPr>
              <w:t>the Sudan</w:t>
            </w:r>
            <w:r w:rsidRPr="00801B85">
              <w:rPr>
                <w:sz w:val="22"/>
                <w:szCs w:val="22"/>
              </w:rPr>
              <w:t>, establish a Task Force composed of members from the ministries, FAO national representation and representatives from the private sector and civil society organizations.</w:t>
            </w:r>
          </w:p>
        </w:tc>
        <w:tc>
          <w:tcPr>
            <w:tcW w:w="2126" w:type="dxa"/>
            <w:vAlign w:val="center"/>
          </w:tcPr>
          <w:p w:rsidR="00F77E4C" w:rsidRPr="00801B85" w:rsidRDefault="00F77E4C" w:rsidP="003339CE">
            <w:pPr>
              <w:spacing w:before="60" w:after="60"/>
              <w:rPr>
                <w:sz w:val="22"/>
                <w:szCs w:val="22"/>
              </w:rPr>
            </w:pPr>
            <w:r w:rsidRPr="00801B85">
              <w:rPr>
                <w:sz w:val="22"/>
                <w:szCs w:val="22"/>
              </w:rPr>
              <w:t>National Task Force established</w:t>
            </w:r>
          </w:p>
        </w:tc>
        <w:tc>
          <w:tcPr>
            <w:tcW w:w="2126" w:type="dxa"/>
            <w:vAlign w:val="center"/>
          </w:tcPr>
          <w:p w:rsidR="00F77E4C" w:rsidRPr="00801B85" w:rsidRDefault="00F77E4C" w:rsidP="008B2B2D">
            <w:pPr>
              <w:spacing w:before="60" w:after="60"/>
              <w:rPr>
                <w:sz w:val="22"/>
                <w:szCs w:val="22"/>
              </w:rPr>
            </w:pPr>
            <w:r w:rsidRPr="00801B85">
              <w:rPr>
                <w:sz w:val="22"/>
                <w:szCs w:val="22"/>
              </w:rPr>
              <w:t xml:space="preserve">Task Force agreement </w:t>
            </w:r>
          </w:p>
        </w:tc>
        <w:tc>
          <w:tcPr>
            <w:tcW w:w="2694" w:type="dxa"/>
            <w:vAlign w:val="center"/>
          </w:tcPr>
          <w:p w:rsidR="00F77E4C" w:rsidRPr="00801B85" w:rsidRDefault="00F77E4C" w:rsidP="003339CE">
            <w:pPr>
              <w:spacing w:before="60" w:after="60"/>
              <w:rPr>
                <w:sz w:val="22"/>
                <w:szCs w:val="22"/>
              </w:rPr>
            </w:pPr>
            <w:r w:rsidRPr="00801B85">
              <w:rPr>
                <w:sz w:val="22"/>
                <w:szCs w:val="22"/>
              </w:rPr>
              <w:t>Commitment of task force members</w:t>
            </w:r>
          </w:p>
        </w:tc>
      </w:tr>
      <w:tr w:rsidR="00F77E4C" w:rsidRPr="00AA3A1C" w:rsidTr="00A920F5">
        <w:trPr>
          <w:trHeight w:val="64"/>
        </w:trPr>
        <w:tc>
          <w:tcPr>
            <w:tcW w:w="1560" w:type="dxa"/>
            <w:vAlign w:val="center"/>
          </w:tcPr>
          <w:p w:rsidR="00F77E4C" w:rsidRPr="00801B85" w:rsidRDefault="00F77E4C" w:rsidP="003339CE">
            <w:pPr>
              <w:spacing w:before="60" w:after="60"/>
              <w:rPr>
                <w:sz w:val="22"/>
                <w:szCs w:val="22"/>
              </w:rPr>
            </w:pPr>
            <w:r w:rsidRPr="00801B85">
              <w:rPr>
                <w:sz w:val="22"/>
                <w:szCs w:val="22"/>
              </w:rPr>
              <w:t>ACTIVITY 1.3.</w:t>
            </w:r>
          </w:p>
        </w:tc>
        <w:tc>
          <w:tcPr>
            <w:tcW w:w="6095" w:type="dxa"/>
            <w:gridSpan w:val="2"/>
            <w:vAlign w:val="center"/>
          </w:tcPr>
          <w:p w:rsidR="00F77E4C" w:rsidRPr="00801B85" w:rsidRDefault="00F77E4C" w:rsidP="003339CE">
            <w:pPr>
              <w:spacing w:after="120"/>
              <w:rPr>
                <w:sz w:val="22"/>
                <w:szCs w:val="22"/>
              </w:rPr>
            </w:pPr>
            <w:r w:rsidRPr="00801B85">
              <w:rPr>
                <w:sz w:val="22"/>
                <w:szCs w:val="22"/>
              </w:rPr>
              <w:t xml:space="preserve">In close collaboration with the government officials, formulate a detailed work plan and a strategy for the delivery of the assistance in preparing the country’s CAADP </w:t>
            </w:r>
            <w:r w:rsidR="00157C37" w:rsidRPr="00801B85">
              <w:rPr>
                <w:sz w:val="22"/>
                <w:szCs w:val="22"/>
              </w:rPr>
              <w:t>compact</w:t>
            </w:r>
            <w:r w:rsidRPr="00801B85">
              <w:rPr>
                <w:sz w:val="22"/>
                <w:szCs w:val="22"/>
              </w:rPr>
              <w:t>, in synergy with relevant Pillar institutions' activities.</w:t>
            </w:r>
          </w:p>
        </w:tc>
        <w:tc>
          <w:tcPr>
            <w:tcW w:w="2126" w:type="dxa"/>
            <w:vAlign w:val="center"/>
          </w:tcPr>
          <w:p w:rsidR="00F77E4C" w:rsidRPr="00801B85" w:rsidRDefault="00F77E4C" w:rsidP="003339CE">
            <w:pPr>
              <w:spacing w:before="60" w:after="60"/>
              <w:rPr>
                <w:sz w:val="22"/>
                <w:szCs w:val="22"/>
              </w:rPr>
            </w:pPr>
            <w:r w:rsidRPr="00801B85">
              <w:rPr>
                <w:sz w:val="22"/>
                <w:szCs w:val="22"/>
              </w:rPr>
              <w:t xml:space="preserve">Work plan and strategy for the preparation of the CAADP </w:t>
            </w:r>
            <w:r w:rsidR="00A920F5" w:rsidRPr="00801B85">
              <w:rPr>
                <w:sz w:val="22"/>
                <w:szCs w:val="22"/>
              </w:rPr>
              <w:t xml:space="preserve">compact </w:t>
            </w:r>
            <w:r w:rsidRPr="00801B85">
              <w:rPr>
                <w:sz w:val="22"/>
                <w:szCs w:val="22"/>
              </w:rPr>
              <w:t>produced</w:t>
            </w:r>
          </w:p>
        </w:tc>
        <w:tc>
          <w:tcPr>
            <w:tcW w:w="2126" w:type="dxa"/>
            <w:vAlign w:val="center"/>
          </w:tcPr>
          <w:p w:rsidR="00F77E4C" w:rsidRPr="00801B85" w:rsidRDefault="00F77E4C" w:rsidP="003339CE">
            <w:pPr>
              <w:spacing w:before="60" w:after="60"/>
              <w:rPr>
                <w:sz w:val="22"/>
                <w:szCs w:val="22"/>
              </w:rPr>
            </w:pPr>
            <w:r w:rsidRPr="00801B85">
              <w:rPr>
                <w:sz w:val="22"/>
                <w:szCs w:val="22"/>
              </w:rPr>
              <w:t>Work plan and strategy available</w:t>
            </w:r>
          </w:p>
        </w:tc>
        <w:tc>
          <w:tcPr>
            <w:tcW w:w="2694" w:type="dxa"/>
            <w:vAlign w:val="center"/>
          </w:tcPr>
          <w:p w:rsidR="00F77E4C" w:rsidRPr="00801B85" w:rsidRDefault="00F77E4C" w:rsidP="003339CE">
            <w:pPr>
              <w:spacing w:before="60" w:after="60"/>
              <w:rPr>
                <w:sz w:val="22"/>
                <w:szCs w:val="22"/>
              </w:rPr>
            </w:pPr>
            <w:r w:rsidRPr="00801B85">
              <w:rPr>
                <w:sz w:val="22"/>
                <w:szCs w:val="22"/>
              </w:rPr>
              <w:t>Commitment of government officials</w:t>
            </w:r>
          </w:p>
        </w:tc>
      </w:tr>
      <w:tr w:rsidR="00F77E4C" w:rsidRPr="00AA3A1C" w:rsidTr="00A920F5">
        <w:trPr>
          <w:trHeight w:val="268"/>
        </w:trPr>
        <w:tc>
          <w:tcPr>
            <w:tcW w:w="1560" w:type="dxa"/>
            <w:vAlign w:val="center"/>
          </w:tcPr>
          <w:p w:rsidR="00F77E4C" w:rsidRPr="00801B85" w:rsidRDefault="00F77E4C" w:rsidP="003339CE">
            <w:pPr>
              <w:spacing w:before="60" w:after="60"/>
              <w:rPr>
                <w:sz w:val="22"/>
                <w:szCs w:val="22"/>
              </w:rPr>
            </w:pPr>
            <w:r w:rsidRPr="00801B85">
              <w:rPr>
                <w:sz w:val="22"/>
                <w:szCs w:val="22"/>
              </w:rPr>
              <w:t>ACTIVITY 1.4.</w:t>
            </w:r>
          </w:p>
        </w:tc>
        <w:tc>
          <w:tcPr>
            <w:tcW w:w="6095" w:type="dxa"/>
            <w:gridSpan w:val="2"/>
            <w:vAlign w:val="center"/>
          </w:tcPr>
          <w:p w:rsidR="00F77E4C" w:rsidRPr="00801B85" w:rsidRDefault="00F77E4C" w:rsidP="003339CE">
            <w:pPr>
              <w:spacing w:after="120"/>
              <w:rPr>
                <w:sz w:val="22"/>
                <w:szCs w:val="22"/>
              </w:rPr>
            </w:pPr>
            <w:r w:rsidRPr="00801B85">
              <w:rPr>
                <w:sz w:val="22"/>
                <w:szCs w:val="22"/>
              </w:rPr>
              <w:t>Support the in-country process for technical evidence-based analysis, using the diagnostic tool developed within the CAADP (Pillar 1) framework, that will lead to: the review of past/ongoing agriculture development interventions in the country; and the identification of factors of success/failure, best practices, and lessons learnt.</w:t>
            </w:r>
          </w:p>
        </w:tc>
        <w:tc>
          <w:tcPr>
            <w:tcW w:w="2126" w:type="dxa"/>
            <w:vAlign w:val="center"/>
          </w:tcPr>
          <w:p w:rsidR="00F77E4C" w:rsidRPr="00801B85" w:rsidRDefault="00F77E4C" w:rsidP="003339CE">
            <w:pPr>
              <w:spacing w:before="60" w:after="60"/>
              <w:rPr>
                <w:sz w:val="22"/>
                <w:szCs w:val="22"/>
              </w:rPr>
            </w:pPr>
            <w:r w:rsidRPr="00801B85">
              <w:rPr>
                <w:sz w:val="22"/>
                <w:szCs w:val="22"/>
              </w:rPr>
              <w:t>Diagnostic tool applied for technical analysis</w:t>
            </w:r>
          </w:p>
        </w:tc>
        <w:tc>
          <w:tcPr>
            <w:tcW w:w="2126" w:type="dxa"/>
            <w:vAlign w:val="center"/>
          </w:tcPr>
          <w:p w:rsidR="00F77E4C" w:rsidRPr="00801B85" w:rsidRDefault="00F77E4C" w:rsidP="003339CE">
            <w:pPr>
              <w:spacing w:before="60" w:after="60"/>
              <w:rPr>
                <w:sz w:val="22"/>
                <w:szCs w:val="22"/>
              </w:rPr>
            </w:pPr>
            <w:r w:rsidRPr="00801B85">
              <w:rPr>
                <w:sz w:val="22"/>
                <w:szCs w:val="22"/>
              </w:rPr>
              <w:t>Diagnostic tool application report available</w:t>
            </w:r>
          </w:p>
        </w:tc>
        <w:tc>
          <w:tcPr>
            <w:tcW w:w="2694" w:type="dxa"/>
            <w:vAlign w:val="center"/>
          </w:tcPr>
          <w:p w:rsidR="00F77E4C" w:rsidRPr="00801B85" w:rsidRDefault="00F77E4C" w:rsidP="003339CE">
            <w:pPr>
              <w:spacing w:before="60" w:after="60"/>
              <w:rPr>
                <w:sz w:val="22"/>
                <w:szCs w:val="22"/>
              </w:rPr>
            </w:pPr>
            <w:r w:rsidRPr="00801B85">
              <w:rPr>
                <w:sz w:val="22"/>
                <w:szCs w:val="22"/>
              </w:rPr>
              <w:t>Availability of data</w:t>
            </w:r>
          </w:p>
        </w:tc>
      </w:tr>
      <w:tr w:rsidR="00F77E4C" w:rsidRPr="00AA3A1C" w:rsidTr="00A920F5">
        <w:trPr>
          <w:trHeight w:val="64"/>
        </w:trPr>
        <w:tc>
          <w:tcPr>
            <w:tcW w:w="1560" w:type="dxa"/>
            <w:vAlign w:val="center"/>
          </w:tcPr>
          <w:p w:rsidR="00F77E4C" w:rsidRPr="00801B85" w:rsidRDefault="00F77E4C" w:rsidP="003339CE">
            <w:pPr>
              <w:spacing w:before="60" w:after="60"/>
              <w:rPr>
                <w:sz w:val="22"/>
                <w:szCs w:val="22"/>
              </w:rPr>
            </w:pPr>
            <w:r w:rsidRPr="00801B85">
              <w:rPr>
                <w:sz w:val="22"/>
                <w:szCs w:val="22"/>
              </w:rPr>
              <w:lastRenderedPageBreak/>
              <w:t>ACTIVITY 1.5.</w:t>
            </w:r>
          </w:p>
        </w:tc>
        <w:tc>
          <w:tcPr>
            <w:tcW w:w="6095" w:type="dxa"/>
            <w:gridSpan w:val="2"/>
            <w:vAlign w:val="center"/>
          </w:tcPr>
          <w:p w:rsidR="00F77E4C" w:rsidRPr="00801B85" w:rsidRDefault="00F77E4C" w:rsidP="003339CE">
            <w:pPr>
              <w:spacing w:after="120"/>
              <w:rPr>
                <w:sz w:val="22"/>
                <w:szCs w:val="22"/>
              </w:rPr>
            </w:pPr>
            <w:r w:rsidRPr="00801B85">
              <w:rPr>
                <w:sz w:val="22"/>
                <w:szCs w:val="22"/>
              </w:rPr>
              <w:t>Support the in-country process for policy and institutional evidence-based analysis, using the diagnostic tool developed within the CAADP (Pillar 1) framework, that will lead to: the assessment of the characteristics, effectiveness, and capacity of the agriculture and water sector institutions; the analysis of the legal and policy framework.</w:t>
            </w:r>
          </w:p>
        </w:tc>
        <w:tc>
          <w:tcPr>
            <w:tcW w:w="2126" w:type="dxa"/>
            <w:vAlign w:val="center"/>
          </w:tcPr>
          <w:p w:rsidR="00F77E4C" w:rsidRPr="00801B85" w:rsidRDefault="00F77E4C" w:rsidP="003339CE">
            <w:pPr>
              <w:spacing w:before="60" w:after="60"/>
              <w:rPr>
                <w:sz w:val="22"/>
                <w:szCs w:val="22"/>
              </w:rPr>
            </w:pPr>
            <w:r w:rsidRPr="00801B85">
              <w:rPr>
                <w:sz w:val="22"/>
                <w:szCs w:val="22"/>
              </w:rPr>
              <w:t>Diagnostic tool applied for policy and institutional analysis</w:t>
            </w:r>
          </w:p>
        </w:tc>
        <w:tc>
          <w:tcPr>
            <w:tcW w:w="2126" w:type="dxa"/>
            <w:vAlign w:val="center"/>
          </w:tcPr>
          <w:p w:rsidR="00F77E4C" w:rsidRPr="00801B85" w:rsidRDefault="00F77E4C" w:rsidP="003339CE">
            <w:pPr>
              <w:spacing w:before="60" w:after="60"/>
              <w:rPr>
                <w:sz w:val="22"/>
                <w:szCs w:val="22"/>
              </w:rPr>
            </w:pPr>
            <w:r w:rsidRPr="00801B85">
              <w:rPr>
                <w:sz w:val="22"/>
                <w:szCs w:val="22"/>
              </w:rPr>
              <w:t>Diagnostic tool application report available</w:t>
            </w:r>
          </w:p>
        </w:tc>
        <w:tc>
          <w:tcPr>
            <w:tcW w:w="2694" w:type="dxa"/>
            <w:vAlign w:val="center"/>
          </w:tcPr>
          <w:p w:rsidR="00F77E4C" w:rsidRPr="00801B85" w:rsidRDefault="00F77E4C" w:rsidP="003339CE">
            <w:pPr>
              <w:spacing w:before="60" w:after="60"/>
              <w:rPr>
                <w:sz w:val="22"/>
                <w:szCs w:val="22"/>
              </w:rPr>
            </w:pPr>
            <w:r w:rsidRPr="00801B85">
              <w:rPr>
                <w:sz w:val="22"/>
                <w:szCs w:val="22"/>
              </w:rPr>
              <w:t>Availability of data</w:t>
            </w:r>
          </w:p>
        </w:tc>
      </w:tr>
      <w:tr w:rsidR="00F77E4C" w:rsidRPr="00AA3A1C" w:rsidTr="00A920F5">
        <w:trPr>
          <w:trHeight w:val="64"/>
        </w:trPr>
        <w:tc>
          <w:tcPr>
            <w:tcW w:w="1560" w:type="dxa"/>
            <w:vAlign w:val="center"/>
          </w:tcPr>
          <w:p w:rsidR="00F77E4C" w:rsidRPr="00801B85" w:rsidRDefault="00F77E4C" w:rsidP="003339CE">
            <w:pPr>
              <w:spacing w:before="60" w:after="60"/>
              <w:rPr>
                <w:sz w:val="22"/>
                <w:szCs w:val="22"/>
              </w:rPr>
            </w:pPr>
            <w:r w:rsidRPr="00801B85">
              <w:rPr>
                <w:sz w:val="22"/>
                <w:szCs w:val="22"/>
              </w:rPr>
              <w:t>ACTIVITY 1.6.</w:t>
            </w:r>
          </w:p>
        </w:tc>
        <w:tc>
          <w:tcPr>
            <w:tcW w:w="6095" w:type="dxa"/>
            <w:gridSpan w:val="2"/>
            <w:vAlign w:val="center"/>
          </w:tcPr>
          <w:p w:rsidR="00F77E4C" w:rsidRPr="00801B85" w:rsidRDefault="00F77E4C" w:rsidP="003339CE">
            <w:pPr>
              <w:spacing w:after="120"/>
              <w:rPr>
                <w:sz w:val="22"/>
                <w:szCs w:val="22"/>
              </w:rPr>
            </w:pPr>
            <w:r w:rsidRPr="00801B85">
              <w:rPr>
                <w:sz w:val="22"/>
                <w:szCs w:val="22"/>
              </w:rPr>
              <w:t xml:space="preserve">Support the in-country process for financial evidence-based </w:t>
            </w:r>
            <w:proofErr w:type="gramStart"/>
            <w:r w:rsidRPr="00801B85">
              <w:rPr>
                <w:sz w:val="22"/>
                <w:szCs w:val="22"/>
              </w:rPr>
              <w:t>analysis, that</w:t>
            </w:r>
            <w:proofErr w:type="gramEnd"/>
            <w:r w:rsidRPr="00801B85">
              <w:rPr>
                <w:sz w:val="22"/>
                <w:szCs w:val="22"/>
              </w:rPr>
              <w:t xml:space="preserve"> will lead to realistic estimates and assessment of available means of finance from governments, donors and the private sector within short, medium and long-term time frames.</w:t>
            </w:r>
          </w:p>
        </w:tc>
        <w:tc>
          <w:tcPr>
            <w:tcW w:w="2126" w:type="dxa"/>
            <w:vAlign w:val="center"/>
          </w:tcPr>
          <w:p w:rsidR="00F77E4C" w:rsidRPr="00801B85" w:rsidRDefault="00F77E4C" w:rsidP="003339CE">
            <w:pPr>
              <w:spacing w:before="60" w:after="60"/>
              <w:rPr>
                <w:sz w:val="22"/>
                <w:szCs w:val="22"/>
              </w:rPr>
            </w:pPr>
            <w:r w:rsidRPr="00801B85">
              <w:rPr>
                <w:sz w:val="22"/>
                <w:szCs w:val="22"/>
              </w:rPr>
              <w:t>Financial analysis conducted</w:t>
            </w:r>
          </w:p>
        </w:tc>
        <w:tc>
          <w:tcPr>
            <w:tcW w:w="2126" w:type="dxa"/>
            <w:vAlign w:val="center"/>
          </w:tcPr>
          <w:p w:rsidR="00F77E4C" w:rsidRPr="00801B85" w:rsidRDefault="00F77E4C" w:rsidP="003339CE">
            <w:pPr>
              <w:spacing w:before="60" w:after="60"/>
              <w:rPr>
                <w:sz w:val="22"/>
                <w:szCs w:val="22"/>
              </w:rPr>
            </w:pPr>
            <w:r w:rsidRPr="00801B85">
              <w:rPr>
                <w:sz w:val="22"/>
                <w:szCs w:val="22"/>
              </w:rPr>
              <w:t>Financial analysis report available</w:t>
            </w:r>
          </w:p>
        </w:tc>
        <w:tc>
          <w:tcPr>
            <w:tcW w:w="2694" w:type="dxa"/>
            <w:vAlign w:val="center"/>
          </w:tcPr>
          <w:p w:rsidR="00F77E4C" w:rsidRPr="00801B85" w:rsidRDefault="00F77E4C" w:rsidP="003339CE">
            <w:pPr>
              <w:spacing w:before="60" w:after="60"/>
              <w:rPr>
                <w:sz w:val="22"/>
                <w:szCs w:val="22"/>
              </w:rPr>
            </w:pPr>
            <w:r w:rsidRPr="00801B85">
              <w:rPr>
                <w:sz w:val="22"/>
                <w:szCs w:val="22"/>
              </w:rPr>
              <w:t>Availability of data</w:t>
            </w:r>
          </w:p>
        </w:tc>
      </w:tr>
      <w:tr w:rsidR="00F77E4C" w:rsidRPr="00AA3A1C" w:rsidTr="00A920F5">
        <w:trPr>
          <w:trHeight w:val="64"/>
        </w:trPr>
        <w:tc>
          <w:tcPr>
            <w:tcW w:w="1560" w:type="dxa"/>
            <w:vAlign w:val="center"/>
          </w:tcPr>
          <w:p w:rsidR="00F77E4C" w:rsidRPr="00801B85" w:rsidRDefault="00F77E4C" w:rsidP="003339CE">
            <w:pPr>
              <w:spacing w:before="60" w:after="60"/>
              <w:rPr>
                <w:sz w:val="22"/>
                <w:szCs w:val="22"/>
              </w:rPr>
            </w:pPr>
            <w:r w:rsidRPr="00801B85">
              <w:rPr>
                <w:sz w:val="22"/>
                <w:szCs w:val="22"/>
              </w:rPr>
              <w:t>ACTIVITY 1.7.</w:t>
            </w:r>
          </w:p>
        </w:tc>
        <w:tc>
          <w:tcPr>
            <w:tcW w:w="6095" w:type="dxa"/>
            <w:gridSpan w:val="2"/>
            <w:vAlign w:val="center"/>
          </w:tcPr>
          <w:p w:rsidR="00F77E4C" w:rsidRPr="00801B85" w:rsidRDefault="00F77E4C" w:rsidP="003339CE">
            <w:pPr>
              <w:rPr>
                <w:sz w:val="22"/>
                <w:szCs w:val="22"/>
              </w:rPr>
            </w:pPr>
            <w:r w:rsidRPr="00801B85">
              <w:rPr>
                <w:sz w:val="22"/>
                <w:szCs w:val="22"/>
              </w:rPr>
              <w:t xml:space="preserve">Preparation of a comprehensive country investment profile </w:t>
            </w:r>
          </w:p>
        </w:tc>
        <w:tc>
          <w:tcPr>
            <w:tcW w:w="2126" w:type="dxa"/>
            <w:vAlign w:val="center"/>
          </w:tcPr>
          <w:p w:rsidR="00F77E4C" w:rsidRPr="00801B85" w:rsidRDefault="00F77E4C" w:rsidP="003339CE">
            <w:pPr>
              <w:spacing w:before="60" w:after="60"/>
              <w:rPr>
                <w:sz w:val="22"/>
                <w:szCs w:val="22"/>
              </w:rPr>
            </w:pPr>
            <w:r w:rsidRPr="00801B85">
              <w:rPr>
                <w:sz w:val="22"/>
                <w:szCs w:val="22"/>
              </w:rPr>
              <w:t>Investment profile produced</w:t>
            </w:r>
          </w:p>
        </w:tc>
        <w:tc>
          <w:tcPr>
            <w:tcW w:w="2126" w:type="dxa"/>
            <w:vAlign w:val="center"/>
          </w:tcPr>
          <w:p w:rsidR="00F77E4C" w:rsidRPr="00801B85" w:rsidRDefault="00F77E4C" w:rsidP="003339CE">
            <w:pPr>
              <w:spacing w:before="60" w:after="60"/>
              <w:rPr>
                <w:sz w:val="22"/>
                <w:szCs w:val="22"/>
              </w:rPr>
            </w:pPr>
            <w:r w:rsidRPr="00801B85">
              <w:rPr>
                <w:sz w:val="22"/>
                <w:szCs w:val="22"/>
              </w:rPr>
              <w:t>Investment profile available</w:t>
            </w:r>
          </w:p>
        </w:tc>
        <w:tc>
          <w:tcPr>
            <w:tcW w:w="2694" w:type="dxa"/>
            <w:vAlign w:val="center"/>
          </w:tcPr>
          <w:p w:rsidR="00F77E4C" w:rsidRPr="00801B85" w:rsidRDefault="00F77E4C" w:rsidP="003339CE">
            <w:pPr>
              <w:spacing w:before="60" w:after="60"/>
              <w:rPr>
                <w:sz w:val="22"/>
                <w:szCs w:val="22"/>
              </w:rPr>
            </w:pPr>
            <w:r w:rsidRPr="00801B85">
              <w:rPr>
                <w:sz w:val="22"/>
                <w:szCs w:val="22"/>
              </w:rPr>
              <w:t>Availability of data</w:t>
            </w:r>
          </w:p>
          <w:p w:rsidR="00F77E4C" w:rsidRPr="00801B85" w:rsidRDefault="00F77E4C" w:rsidP="003339CE">
            <w:pPr>
              <w:spacing w:before="60" w:after="60"/>
              <w:rPr>
                <w:sz w:val="22"/>
                <w:szCs w:val="22"/>
              </w:rPr>
            </w:pPr>
            <w:r w:rsidRPr="00801B85">
              <w:rPr>
                <w:sz w:val="22"/>
                <w:szCs w:val="22"/>
              </w:rPr>
              <w:t>Document is easily accessible</w:t>
            </w:r>
          </w:p>
        </w:tc>
      </w:tr>
      <w:tr w:rsidR="00F77E4C" w:rsidRPr="00AA3A1C" w:rsidTr="00A920F5">
        <w:trPr>
          <w:trHeight w:val="64"/>
        </w:trPr>
        <w:tc>
          <w:tcPr>
            <w:tcW w:w="1560" w:type="dxa"/>
            <w:tcBorders>
              <w:bottom w:val="double" w:sz="4" w:space="0" w:color="auto"/>
            </w:tcBorders>
            <w:vAlign w:val="center"/>
          </w:tcPr>
          <w:p w:rsidR="00F77E4C" w:rsidRPr="00801B85" w:rsidRDefault="00F77E4C" w:rsidP="003339CE">
            <w:pPr>
              <w:spacing w:before="60" w:after="60"/>
              <w:rPr>
                <w:sz w:val="22"/>
                <w:szCs w:val="22"/>
              </w:rPr>
            </w:pPr>
            <w:r w:rsidRPr="00801B85">
              <w:rPr>
                <w:sz w:val="22"/>
                <w:szCs w:val="22"/>
              </w:rPr>
              <w:t>ACTIVITY 1.8.</w:t>
            </w:r>
          </w:p>
        </w:tc>
        <w:tc>
          <w:tcPr>
            <w:tcW w:w="6095" w:type="dxa"/>
            <w:gridSpan w:val="2"/>
            <w:tcBorders>
              <w:bottom w:val="double" w:sz="4" w:space="0" w:color="auto"/>
            </w:tcBorders>
            <w:vAlign w:val="center"/>
          </w:tcPr>
          <w:p w:rsidR="00F77E4C" w:rsidRPr="00801B85" w:rsidRDefault="00F77E4C" w:rsidP="003339CE">
            <w:pPr>
              <w:spacing w:after="120"/>
              <w:rPr>
                <w:sz w:val="22"/>
                <w:szCs w:val="22"/>
              </w:rPr>
            </w:pPr>
            <w:r w:rsidRPr="00801B85">
              <w:rPr>
                <w:sz w:val="22"/>
                <w:szCs w:val="22"/>
              </w:rPr>
              <w:t>Conduct a training on the above “evidence-based analysis tools” for staff members of the relevant ministries and national organizations involved in the process.</w:t>
            </w:r>
          </w:p>
        </w:tc>
        <w:tc>
          <w:tcPr>
            <w:tcW w:w="2126" w:type="dxa"/>
            <w:tcBorders>
              <w:bottom w:val="double" w:sz="4" w:space="0" w:color="auto"/>
            </w:tcBorders>
            <w:vAlign w:val="center"/>
          </w:tcPr>
          <w:p w:rsidR="00F77E4C" w:rsidRPr="00801B85" w:rsidRDefault="00F77E4C" w:rsidP="003339CE">
            <w:pPr>
              <w:spacing w:before="60" w:after="60"/>
              <w:rPr>
                <w:sz w:val="22"/>
                <w:szCs w:val="22"/>
              </w:rPr>
            </w:pPr>
            <w:r w:rsidRPr="00801B85">
              <w:rPr>
                <w:sz w:val="22"/>
                <w:szCs w:val="22"/>
              </w:rPr>
              <w:t>Training conducted</w:t>
            </w:r>
          </w:p>
        </w:tc>
        <w:tc>
          <w:tcPr>
            <w:tcW w:w="2126" w:type="dxa"/>
            <w:tcBorders>
              <w:bottom w:val="double" w:sz="4" w:space="0" w:color="auto"/>
            </w:tcBorders>
            <w:vAlign w:val="center"/>
          </w:tcPr>
          <w:p w:rsidR="00F77E4C" w:rsidRPr="00801B85" w:rsidRDefault="00F77E4C" w:rsidP="003339CE">
            <w:pPr>
              <w:spacing w:before="60" w:after="60"/>
              <w:rPr>
                <w:sz w:val="22"/>
                <w:szCs w:val="22"/>
              </w:rPr>
            </w:pPr>
            <w:r w:rsidRPr="00801B85">
              <w:rPr>
                <w:sz w:val="22"/>
                <w:szCs w:val="22"/>
              </w:rPr>
              <w:t>Training records available</w:t>
            </w:r>
          </w:p>
        </w:tc>
        <w:tc>
          <w:tcPr>
            <w:tcW w:w="2694" w:type="dxa"/>
            <w:tcBorders>
              <w:bottom w:val="double" w:sz="4" w:space="0" w:color="auto"/>
            </w:tcBorders>
            <w:vAlign w:val="center"/>
          </w:tcPr>
          <w:p w:rsidR="00F77E4C" w:rsidRPr="00801B85" w:rsidRDefault="00F77E4C" w:rsidP="003339CE">
            <w:pPr>
              <w:spacing w:before="60" w:after="60"/>
              <w:rPr>
                <w:sz w:val="22"/>
                <w:szCs w:val="22"/>
              </w:rPr>
            </w:pPr>
            <w:r w:rsidRPr="00801B85">
              <w:rPr>
                <w:sz w:val="22"/>
                <w:szCs w:val="22"/>
              </w:rPr>
              <w:t>Commitment of trainees</w:t>
            </w:r>
          </w:p>
          <w:p w:rsidR="00F77E4C" w:rsidRPr="00801B85" w:rsidRDefault="00F77E4C" w:rsidP="003339CE">
            <w:pPr>
              <w:spacing w:before="60" w:after="60"/>
              <w:rPr>
                <w:sz w:val="22"/>
                <w:szCs w:val="22"/>
              </w:rPr>
            </w:pPr>
            <w:r w:rsidRPr="00801B85">
              <w:rPr>
                <w:sz w:val="22"/>
                <w:szCs w:val="22"/>
              </w:rPr>
              <w:t>Trained officers able to carry out functions</w:t>
            </w:r>
          </w:p>
        </w:tc>
      </w:tr>
      <w:tr w:rsidR="00F77E4C" w:rsidRPr="00AA3A1C" w:rsidTr="00A920F5">
        <w:trPr>
          <w:trHeight w:val="64"/>
        </w:trPr>
        <w:tc>
          <w:tcPr>
            <w:tcW w:w="1560" w:type="dxa"/>
            <w:tcBorders>
              <w:top w:val="double" w:sz="4" w:space="0" w:color="auto"/>
              <w:bottom w:val="double" w:sz="4" w:space="0" w:color="auto"/>
            </w:tcBorders>
            <w:shd w:val="pct10" w:color="auto" w:fill="auto"/>
            <w:vAlign w:val="center"/>
          </w:tcPr>
          <w:p w:rsidR="00F77E4C" w:rsidRPr="00801B85" w:rsidRDefault="00F77E4C" w:rsidP="003339CE">
            <w:pPr>
              <w:spacing w:before="60" w:after="60"/>
              <w:rPr>
                <w:b/>
                <w:sz w:val="22"/>
                <w:szCs w:val="22"/>
              </w:rPr>
            </w:pPr>
            <w:r w:rsidRPr="00801B85">
              <w:rPr>
                <w:b/>
                <w:sz w:val="22"/>
                <w:szCs w:val="22"/>
              </w:rPr>
              <w:t>OUTPUT 2</w:t>
            </w:r>
          </w:p>
        </w:tc>
        <w:tc>
          <w:tcPr>
            <w:tcW w:w="6095" w:type="dxa"/>
            <w:gridSpan w:val="2"/>
            <w:tcBorders>
              <w:top w:val="double" w:sz="4" w:space="0" w:color="auto"/>
              <w:bottom w:val="double" w:sz="4" w:space="0" w:color="auto"/>
            </w:tcBorders>
            <w:shd w:val="pct10" w:color="auto" w:fill="auto"/>
            <w:vAlign w:val="center"/>
          </w:tcPr>
          <w:p w:rsidR="00F77E4C" w:rsidRPr="00801B85" w:rsidRDefault="00F77E4C" w:rsidP="003339CE">
            <w:pPr>
              <w:rPr>
                <w:b/>
                <w:sz w:val="22"/>
                <w:szCs w:val="22"/>
              </w:rPr>
            </w:pPr>
            <w:r w:rsidRPr="00801B85">
              <w:rPr>
                <w:b/>
                <w:i/>
                <w:sz w:val="22"/>
                <w:szCs w:val="22"/>
              </w:rPr>
              <w:t>Investment profile for the identification of AWM priorities at national level is produced and national capacity is built in Egypt in the context of the CAADP-Compact process to tackle in particular knowledge, institutional, governance, regulatory and financial barriers to sustainable agricultural water management.</w:t>
            </w:r>
          </w:p>
        </w:tc>
        <w:tc>
          <w:tcPr>
            <w:tcW w:w="2126" w:type="dxa"/>
            <w:tcBorders>
              <w:top w:val="double" w:sz="4" w:space="0" w:color="auto"/>
              <w:bottom w:val="double" w:sz="4" w:space="0" w:color="auto"/>
            </w:tcBorders>
            <w:shd w:val="pct10" w:color="auto" w:fill="auto"/>
            <w:vAlign w:val="center"/>
          </w:tcPr>
          <w:p w:rsidR="00F77E4C" w:rsidRPr="00801B85" w:rsidRDefault="00F77E4C" w:rsidP="003339CE">
            <w:pPr>
              <w:spacing w:before="60" w:after="60"/>
              <w:rPr>
                <w:b/>
                <w:i/>
                <w:sz w:val="22"/>
                <w:szCs w:val="22"/>
              </w:rPr>
            </w:pPr>
            <w:r w:rsidRPr="00801B85">
              <w:rPr>
                <w:b/>
                <w:i/>
                <w:sz w:val="22"/>
                <w:szCs w:val="22"/>
              </w:rPr>
              <w:t>Investment profile for Egypt produced</w:t>
            </w:r>
          </w:p>
          <w:p w:rsidR="00F77E4C" w:rsidRPr="00801B85" w:rsidRDefault="00F77E4C" w:rsidP="003339CE">
            <w:pPr>
              <w:spacing w:before="60" w:after="60"/>
              <w:rPr>
                <w:b/>
                <w:i/>
                <w:sz w:val="22"/>
                <w:szCs w:val="22"/>
              </w:rPr>
            </w:pPr>
            <w:r w:rsidRPr="00801B85">
              <w:rPr>
                <w:b/>
                <w:i/>
                <w:sz w:val="22"/>
                <w:szCs w:val="22"/>
              </w:rPr>
              <w:t>Training workshop implemented</w:t>
            </w:r>
          </w:p>
        </w:tc>
        <w:tc>
          <w:tcPr>
            <w:tcW w:w="2126" w:type="dxa"/>
            <w:tcBorders>
              <w:top w:val="double" w:sz="4" w:space="0" w:color="auto"/>
              <w:bottom w:val="double" w:sz="4" w:space="0" w:color="auto"/>
            </w:tcBorders>
            <w:shd w:val="pct10" w:color="auto" w:fill="auto"/>
            <w:vAlign w:val="center"/>
          </w:tcPr>
          <w:p w:rsidR="00F77E4C" w:rsidRPr="00801B85" w:rsidRDefault="00F77E4C" w:rsidP="003339CE">
            <w:pPr>
              <w:spacing w:before="60" w:after="60"/>
              <w:rPr>
                <w:b/>
                <w:i/>
                <w:sz w:val="22"/>
                <w:szCs w:val="22"/>
              </w:rPr>
            </w:pPr>
            <w:r w:rsidRPr="00801B85">
              <w:rPr>
                <w:b/>
                <w:i/>
                <w:sz w:val="22"/>
                <w:szCs w:val="22"/>
              </w:rPr>
              <w:t>The investment profile available</w:t>
            </w:r>
          </w:p>
          <w:p w:rsidR="00F77E4C" w:rsidRPr="00801B85" w:rsidRDefault="00F77E4C" w:rsidP="003339CE">
            <w:pPr>
              <w:spacing w:before="60" w:after="60"/>
              <w:rPr>
                <w:b/>
                <w:i/>
                <w:sz w:val="22"/>
                <w:szCs w:val="22"/>
              </w:rPr>
            </w:pPr>
            <w:r w:rsidRPr="00801B85">
              <w:rPr>
                <w:b/>
                <w:i/>
                <w:sz w:val="22"/>
                <w:szCs w:val="22"/>
              </w:rPr>
              <w:t>Training records available</w:t>
            </w:r>
          </w:p>
        </w:tc>
        <w:tc>
          <w:tcPr>
            <w:tcW w:w="2694" w:type="dxa"/>
            <w:tcBorders>
              <w:top w:val="double" w:sz="4" w:space="0" w:color="auto"/>
              <w:bottom w:val="double" w:sz="4" w:space="0" w:color="auto"/>
            </w:tcBorders>
            <w:shd w:val="pct10" w:color="auto" w:fill="auto"/>
            <w:vAlign w:val="center"/>
          </w:tcPr>
          <w:p w:rsidR="00F77E4C" w:rsidRPr="00801B85" w:rsidRDefault="00F77E4C" w:rsidP="003339CE">
            <w:pPr>
              <w:spacing w:before="60" w:after="60"/>
              <w:rPr>
                <w:b/>
                <w:i/>
                <w:sz w:val="22"/>
                <w:szCs w:val="22"/>
              </w:rPr>
            </w:pPr>
            <w:r w:rsidRPr="00801B85">
              <w:rPr>
                <w:b/>
                <w:i/>
                <w:sz w:val="22"/>
                <w:szCs w:val="22"/>
              </w:rPr>
              <w:t>Availability of data</w:t>
            </w:r>
          </w:p>
          <w:p w:rsidR="00F77E4C" w:rsidRPr="00801B85" w:rsidRDefault="00F77E4C" w:rsidP="003339CE">
            <w:pPr>
              <w:spacing w:before="60" w:after="60"/>
              <w:rPr>
                <w:b/>
                <w:i/>
                <w:sz w:val="22"/>
                <w:szCs w:val="22"/>
              </w:rPr>
            </w:pPr>
            <w:r w:rsidRPr="00801B85">
              <w:rPr>
                <w:b/>
                <w:i/>
                <w:sz w:val="22"/>
                <w:szCs w:val="22"/>
              </w:rPr>
              <w:t>Trained officers able to carry out functions</w:t>
            </w:r>
          </w:p>
          <w:p w:rsidR="00F77E4C" w:rsidRPr="00801B85" w:rsidRDefault="00F77E4C" w:rsidP="003339CE">
            <w:pPr>
              <w:spacing w:before="60" w:after="60"/>
              <w:rPr>
                <w:b/>
                <w:i/>
                <w:sz w:val="22"/>
                <w:szCs w:val="22"/>
              </w:rPr>
            </w:pPr>
            <w:r w:rsidRPr="00801B85">
              <w:rPr>
                <w:b/>
                <w:i/>
                <w:sz w:val="22"/>
                <w:szCs w:val="22"/>
              </w:rPr>
              <w:t>Document is easily accessible</w:t>
            </w:r>
          </w:p>
        </w:tc>
      </w:tr>
      <w:tr w:rsidR="00F77E4C" w:rsidRPr="00AA3A1C" w:rsidTr="00A920F5">
        <w:trPr>
          <w:trHeight w:val="64"/>
        </w:trPr>
        <w:tc>
          <w:tcPr>
            <w:tcW w:w="1560" w:type="dxa"/>
            <w:tcBorders>
              <w:top w:val="double" w:sz="4" w:space="0" w:color="auto"/>
            </w:tcBorders>
            <w:vAlign w:val="center"/>
          </w:tcPr>
          <w:p w:rsidR="00F77E4C" w:rsidRPr="00801B85" w:rsidRDefault="00F77E4C" w:rsidP="003339CE">
            <w:pPr>
              <w:spacing w:before="60" w:after="60"/>
              <w:rPr>
                <w:sz w:val="22"/>
                <w:szCs w:val="22"/>
              </w:rPr>
            </w:pPr>
            <w:r w:rsidRPr="00801B85">
              <w:rPr>
                <w:sz w:val="22"/>
                <w:szCs w:val="22"/>
              </w:rPr>
              <w:t>ACTIVITY 2.1.</w:t>
            </w:r>
          </w:p>
        </w:tc>
        <w:tc>
          <w:tcPr>
            <w:tcW w:w="6095" w:type="dxa"/>
            <w:gridSpan w:val="2"/>
            <w:tcBorders>
              <w:top w:val="double" w:sz="4" w:space="0" w:color="auto"/>
            </w:tcBorders>
            <w:vAlign w:val="center"/>
          </w:tcPr>
          <w:p w:rsidR="00F77E4C" w:rsidRPr="00801B85" w:rsidRDefault="00F77E4C" w:rsidP="003339CE">
            <w:pPr>
              <w:rPr>
                <w:sz w:val="22"/>
                <w:szCs w:val="22"/>
              </w:rPr>
            </w:pPr>
            <w:r w:rsidRPr="00801B85">
              <w:rPr>
                <w:sz w:val="22"/>
                <w:szCs w:val="22"/>
              </w:rPr>
              <w:t>Assist Egypt to reach an agreement with development partners on their inputs and involvement in view of ensuring coordination and synergy in support to the CAADP Compact process.</w:t>
            </w:r>
          </w:p>
        </w:tc>
        <w:tc>
          <w:tcPr>
            <w:tcW w:w="2126" w:type="dxa"/>
            <w:tcBorders>
              <w:top w:val="double" w:sz="4" w:space="0" w:color="auto"/>
            </w:tcBorders>
            <w:vAlign w:val="center"/>
          </w:tcPr>
          <w:p w:rsidR="00F77E4C" w:rsidRPr="00801B85" w:rsidRDefault="00F77E4C" w:rsidP="003339CE">
            <w:pPr>
              <w:spacing w:before="60" w:after="60"/>
              <w:rPr>
                <w:sz w:val="22"/>
                <w:szCs w:val="22"/>
              </w:rPr>
            </w:pPr>
            <w:r w:rsidRPr="00801B85">
              <w:rPr>
                <w:sz w:val="22"/>
                <w:szCs w:val="22"/>
              </w:rPr>
              <w:t>Signed agreements between Egypt and development partners</w:t>
            </w:r>
          </w:p>
        </w:tc>
        <w:tc>
          <w:tcPr>
            <w:tcW w:w="2126" w:type="dxa"/>
            <w:tcBorders>
              <w:top w:val="double" w:sz="4" w:space="0" w:color="auto"/>
            </w:tcBorders>
            <w:vAlign w:val="center"/>
          </w:tcPr>
          <w:p w:rsidR="00F77E4C" w:rsidRPr="00801B85" w:rsidRDefault="00F77E4C" w:rsidP="003339CE">
            <w:pPr>
              <w:spacing w:before="60" w:after="60"/>
              <w:rPr>
                <w:sz w:val="22"/>
                <w:szCs w:val="22"/>
              </w:rPr>
            </w:pPr>
            <w:r w:rsidRPr="00801B85">
              <w:rPr>
                <w:sz w:val="22"/>
                <w:szCs w:val="22"/>
              </w:rPr>
              <w:t xml:space="preserve">The signed agreements available </w:t>
            </w:r>
          </w:p>
        </w:tc>
        <w:tc>
          <w:tcPr>
            <w:tcW w:w="2694" w:type="dxa"/>
            <w:tcBorders>
              <w:top w:val="double" w:sz="4" w:space="0" w:color="auto"/>
            </w:tcBorders>
            <w:vAlign w:val="center"/>
          </w:tcPr>
          <w:p w:rsidR="00F77E4C" w:rsidRPr="00801B85" w:rsidRDefault="00F77E4C" w:rsidP="003339CE">
            <w:pPr>
              <w:spacing w:before="60" w:after="60"/>
              <w:rPr>
                <w:sz w:val="22"/>
                <w:szCs w:val="22"/>
              </w:rPr>
            </w:pPr>
            <w:r w:rsidRPr="00801B85">
              <w:rPr>
                <w:sz w:val="22"/>
                <w:szCs w:val="22"/>
              </w:rPr>
              <w:t>Willingness of donors</w:t>
            </w:r>
          </w:p>
          <w:p w:rsidR="00F77E4C" w:rsidRPr="00801B85" w:rsidRDefault="00F77E4C" w:rsidP="003339CE">
            <w:pPr>
              <w:spacing w:before="60" w:after="60"/>
              <w:rPr>
                <w:sz w:val="22"/>
                <w:szCs w:val="22"/>
              </w:rPr>
            </w:pPr>
            <w:r w:rsidRPr="00801B85">
              <w:rPr>
                <w:sz w:val="22"/>
                <w:szCs w:val="22"/>
              </w:rPr>
              <w:t>A shared view is reached</w:t>
            </w:r>
          </w:p>
          <w:p w:rsidR="00F77E4C" w:rsidRPr="00801B85" w:rsidRDefault="00F77E4C" w:rsidP="003339CE">
            <w:pPr>
              <w:spacing w:before="60" w:after="60"/>
              <w:rPr>
                <w:sz w:val="22"/>
                <w:szCs w:val="22"/>
              </w:rPr>
            </w:pPr>
            <w:r w:rsidRPr="00801B85">
              <w:rPr>
                <w:sz w:val="22"/>
                <w:szCs w:val="22"/>
              </w:rPr>
              <w:t>Agreements are actually implemented</w:t>
            </w:r>
          </w:p>
        </w:tc>
      </w:tr>
      <w:tr w:rsidR="00F77E4C" w:rsidRPr="00AA3A1C" w:rsidTr="00A920F5">
        <w:trPr>
          <w:trHeight w:val="64"/>
        </w:trPr>
        <w:tc>
          <w:tcPr>
            <w:tcW w:w="1560" w:type="dxa"/>
            <w:vAlign w:val="center"/>
          </w:tcPr>
          <w:p w:rsidR="00F77E4C" w:rsidRPr="00801B85" w:rsidRDefault="00F77E4C" w:rsidP="003339CE">
            <w:pPr>
              <w:spacing w:before="60" w:after="60"/>
              <w:rPr>
                <w:sz w:val="22"/>
                <w:szCs w:val="22"/>
              </w:rPr>
            </w:pPr>
            <w:r w:rsidRPr="00801B85">
              <w:rPr>
                <w:sz w:val="22"/>
                <w:szCs w:val="22"/>
              </w:rPr>
              <w:t>ACTIVITY 2.2.</w:t>
            </w:r>
          </w:p>
        </w:tc>
        <w:tc>
          <w:tcPr>
            <w:tcW w:w="6095" w:type="dxa"/>
            <w:gridSpan w:val="2"/>
            <w:vAlign w:val="center"/>
          </w:tcPr>
          <w:p w:rsidR="00F77E4C" w:rsidRPr="00801B85" w:rsidRDefault="00F77E4C" w:rsidP="003339CE">
            <w:pPr>
              <w:rPr>
                <w:sz w:val="22"/>
                <w:szCs w:val="22"/>
              </w:rPr>
            </w:pPr>
            <w:r w:rsidRPr="00801B85">
              <w:rPr>
                <w:sz w:val="22"/>
                <w:szCs w:val="22"/>
              </w:rPr>
              <w:t xml:space="preserve">Under the coordination of the Ministry of Agriculture and Land Reclamation and the Ministry of Water and Irrigation in Egypt, establish a Task Force composed of members from the ministries, FAO national representation and representatives from the </w:t>
            </w:r>
            <w:r w:rsidR="00157C37" w:rsidRPr="00801B85">
              <w:rPr>
                <w:sz w:val="22"/>
                <w:szCs w:val="22"/>
              </w:rPr>
              <w:t xml:space="preserve">private sector </w:t>
            </w:r>
            <w:r w:rsidRPr="00801B85">
              <w:rPr>
                <w:sz w:val="22"/>
                <w:szCs w:val="22"/>
              </w:rPr>
              <w:t>and civil society organizations.</w:t>
            </w:r>
          </w:p>
        </w:tc>
        <w:tc>
          <w:tcPr>
            <w:tcW w:w="2126" w:type="dxa"/>
            <w:vAlign w:val="center"/>
          </w:tcPr>
          <w:p w:rsidR="00F77E4C" w:rsidRPr="00801B85" w:rsidRDefault="00F77E4C" w:rsidP="003339CE">
            <w:pPr>
              <w:spacing w:before="60" w:after="60"/>
              <w:rPr>
                <w:sz w:val="22"/>
                <w:szCs w:val="22"/>
              </w:rPr>
            </w:pPr>
            <w:r w:rsidRPr="00801B85">
              <w:rPr>
                <w:sz w:val="22"/>
                <w:szCs w:val="22"/>
              </w:rPr>
              <w:t>National Task Force established</w:t>
            </w:r>
          </w:p>
        </w:tc>
        <w:tc>
          <w:tcPr>
            <w:tcW w:w="2126" w:type="dxa"/>
            <w:vAlign w:val="center"/>
          </w:tcPr>
          <w:p w:rsidR="00F77E4C" w:rsidRPr="00801B85" w:rsidRDefault="00F77E4C" w:rsidP="008B2B2D">
            <w:pPr>
              <w:spacing w:before="60" w:after="60"/>
              <w:rPr>
                <w:sz w:val="22"/>
                <w:szCs w:val="22"/>
              </w:rPr>
            </w:pPr>
            <w:r w:rsidRPr="00801B85">
              <w:rPr>
                <w:sz w:val="22"/>
                <w:szCs w:val="22"/>
              </w:rPr>
              <w:t xml:space="preserve">Task Force agreement </w:t>
            </w:r>
          </w:p>
        </w:tc>
        <w:tc>
          <w:tcPr>
            <w:tcW w:w="2694" w:type="dxa"/>
            <w:vAlign w:val="center"/>
          </w:tcPr>
          <w:p w:rsidR="00F77E4C" w:rsidRPr="00801B85" w:rsidRDefault="00F77E4C" w:rsidP="003339CE">
            <w:pPr>
              <w:spacing w:before="60" w:after="60"/>
              <w:rPr>
                <w:sz w:val="22"/>
                <w:szCs w:val="22"/>
              </w:rPr>
            </w:pPr>
            <w:r w:rsidRPr="00801B85">
              <w:rPr>
                <w:sz w:val="22"/>
                <w:szCs w:val="22"/>
              </w:rPr>
              <w:t>Commitment of task force members</w:t>
            </w:r>
          </w:p>
        </w:tc>
      </w:tr>
      <w:tr w:rsidR="00F77E4C" w:rsidRPr="00AA3A1C" w:rsidTr="00A920F5">
        <w:trPr>
          <w:trHeight w:val="1110"/>
        </w:trPr>
        <w:tc>
          <w:tcPr>
            <w:tcW w:w="1560" w:type="dxa"/>
            <w:vAlign w:val="center"/>
          </w:tcPr>
          <w:p w:rsidR="00F77E4C" w:rsidRPr="00801B85" w:rsidRDefault="00F77E4C" w:rsidP="003339CE">
            <w:pPr>
              <w:spacing w:before="60" w:after="60"/>
              <w:rPr>
                <w:sz w:val="22"/>
                <w:szCs w:val="22"/>
              </w:rPr>
            </w:pPr>
            <w:r w:rsidRPr="00801B85">
              <w:rPr>
                <w:sz w:val="22"/>
                <w:szCs w:val="22"/>
              </w:rPr>
              <w:lastRenderedPageBreak/>
              <w:t>ACTIVITY 2.3.</w:t>
            </w:r>
          </w:p>
        </w:tc>
        <w:tc>
          <w:tcPr>
            <w:tcW w:w="6095" w:type="dxa"/>
            <w:gridSpan w:val="2"/>
            <w:vAlign w:val="center"/>
          </w:tcPr>
          <w:p w:rsidR="00F77E4C" w:rsidRPr="00801B85" w:rsidRDefault="00F77E4C" w:rsidP="003339CE">
            <w:pPr>
              <w:rPr>
                <w:sz w:val="22"/>
                <w:szCs w:val="22"/>
              </w:rPr>
            </w:pPr>
            <w:r w:rsidRPr="00801B85">
              <w:rPr>
                <w:sz w:val="22"/>
                <w:szCs w:val="22"/>
              </w:rPr>
              <w:t xml:space="preserve">In close collaboration with the government officials, formulate a detailed work plan and a strategy for the delivery of the assistance in preparing the country’s CAADP </w:t>
            </w:r>
            <w:r w:rsidR="00157C37" w:rsidRPr="00801B85">
              <w:rPr>
                <w:sz w:val="22"/>
                <w:szCs w:val="22"/>
              </w:rPr>
              <w:t>compact</w:t>
            </w:r>
            <w:r w:rsidRPr="00801B85">
              <w:rPr>
                <w:sz w:val="22"/>
                <w:szCs w:val="22"/>
              </w:rPr>
              <w:t>, in synergy with relevant Pillar institutions' activities.</w:t>
            </w:r>
          </w:p>
        </w:tc>
        <w:tc>
          <w:tcPr>
            <w:tcW w:w="2126" w:type="dxa"/>
            <w:vAlign w:val="center"/>
          </w:tcPr>
          <w:p w:rsidR="00F77E4C" w:rsidRPr="00801B85" w:rsidRDefault="00F77E4C" w:rsidP="003339CE">
            <w:pPr>
              <w:spacing w:before="60" w:after="60"/>
              <w:rPr>
                <w:sz w:val="22"/>
                <w:szCs w:val="22"/>
              </w:rPr>
            </w:pPr>
            <w:r w:rsidRPr="00801B85">
              <w:rPr>
                <w:sz w:val="22"/>
                <w:szCs w:val="22"/>
              </w:rPr>
              <w:t>Work plan and strategy for the preparation of the CAADP Compact produced</w:t>
            </w:r>
          </w:p>
        </w:tc>
        <w:tc>
          <w:tcPr>
            <w:tcW w:w="2126" w:type="dxa"/>
            <w:vAlign w:val="center"/>
          </w:tcPr>
          <w:p w:rsidR="00F77E4C" w:rsidRPr="00801B85" w:rsidRDefault="00F77E4C" w:rsidP="003339CE">
            <w:pPr>
              <w:spacing w:before="60" w:after="60"/>
              <w:rPr>
                <w:sz w:val="22"/>
                <w:szCs w:val="22"/>
              </w:rPr>
            </w:pPr>
            <w:r w:rsidRPr="00801B85">
              <w:rPr>
                <w:sz w:val="22"/>
                <w:szCs w:val="22"/>
              </w:rPr>
              <w:t>Work plan and strategy available</w:t>
            </w:r>
          </w:p>
        </w:tc>
        <w:tc>
          <w:tcPr>
            <w:tcW w:w="2694" w:type="dxa"/>
            <w:vAlign w:val="center"/>
          </w:tcPr>
          <w:p w:rsidR="00F77E4C" w:rsidRPr="00801B85" w:rsidRDefault="00F77E4C" w:rsidP="003339CE">
            <w:pPr>
              <w:spacing w:before="60" w:after="60"/>
              <w:rPr>
                <w:sz w:val="22"/>
                <w:szCs w:val="22"/>
              </w:rPr>
            </w:pPr>
            <w:r w:rsidRPr="00801B85">
              <w:rPr>
                <w:sz w:val="22"/>
                <w:szCs w:val="22"/>
              </w:rPr>
              <w:t>Commitment of government officials</w:t>
            </w:r>
          </w:p>
        </w:tc>
      </w:tr>
      <w:tr w:rsidR="00F77E4C" w:rsidRPr="00AA3A1C" w:rsidTr="00A920F5">
        <w:trPr>
          <w:trHeight w:val="64"/>
        </w:trPr>
        <w:tc>
          <w:tcPr>
            <w:tcW w:w="1560" w:type="dxa"/>
            <w:vAlign w:val="center"/>
          </w:tcPr>
          <w:p w:rsidR="00F77E4C" w:rsidRPr="00801B85" w:rsidRDefault="00F77E4C" w:rsidP="003339CE">
            <w:pPr>
              <w:spacing w:before="60" w:after="60"/>
              <w:rPr>
                <w:sz w:val="22"/>
                <w:szCs w:val="22"/>
              </w:rPr>
            </w:pPr>
            <w:r w:rsidRPr="00801B85">
              <w:rPr>
                <w:sz w:val="22"/>
                <w:szCs w:val="22"/>
              </w:rPr>
              <w:t>ACTIVITY 2.4.</w:t>
            </w:r>
          </w:p>
        </w:tc>
        <w:tc>
          <w:tcPr>
            <w:tcW w:w="6095" w:type="dxa"/>
            <w:gridSpan w:val="2"/>
            <w:vAlign w:val="center"/>
          </w:tcPr>
          <w:p w:rsidR="00F77E4C" w:rsidRPr="00801B85" w:rsidRDefault="00F77E4C" w:rsidP="003339CE">
            <w:pPr>
              <w:rPr>
                <w:sz w:val="22"/>
                <w:szCs w:val="22"/>
              </w:rPr>
            </w:pPr>
            <w:r w:rsidRPr="00801B85">
              <w:rPr>
                <w:sz w:val="22"/>
                <w:szCs w:val="22"/>
              </w:rPr>
              <w:t>Update the technical, financial and policy and institutional evidence-based analysis, using the diagnostic tool developed within the CAADP (Pillar 1) framework</w:t>
            </w:r>
          </w:p>
        </w:tc>
        <w:tc>
          <w:tcPr>
            <w:tcW w:w="2126" w:type="dxa"/>
            <w:vAlign w:val="center"/>
          </w:tcPr>
          <w:p w:rsidR="00F77E4C" w:rsidRPr="00801B85" w:rsidRDefault="00F77E4C" w:rsidP="003339CE">
            <w:pPr>
              <w:spacing w:before="60" w:after="60"/>
              <w:rPr>
                <w:sz w:val="22"/>
                <w:szCs w:val="22"/>
              </w:rPr>
            </w:pPr>
            <w:r w:rsidRPr="00801B85">
              <w:rPr>
                <w:sz w:val="22"/>
                <w:szCs w:val="22"/>
              </w:rPr>
              <w:t>Diagnostic tool applied for technical, financial and policy and institutional analysis</w:t>
            </w:r>
          </w:p>
        </w:tc>
        <w:tc>
          <w:tcPr>
            <w:tcW w:w="2126" w:type="dxa"/>
            <w:vAlign w:val="center"/>
          </w:tcPr>
          <w:p w:rsidR="00F77E4C" w:rsidRPr="00801B85" w:rsidRDefault="00F77E4C" w:rsidP="003339CE">
            <w:pPr>
              <w:spacing w:before="60" w:after="60"/>
              <w:rPr>
                <w:sz w:val="22"/>
                <w:szCs w:val="22"/>
              </w:rPr>
            </w:pPr>
            <w:r w:rsidRPr="00801B85">
              <w:rPr>
                <w:sz w:val="22"/>
                <w:szCs w:val="22"/>
              </w:rPr>
              <w:t>Diagnostic tool application report available</w:t>
            </w:r>
          </w:p>
        </w:tc>
        <w:tc>
          <w:tcPr>
            <w:tcW w:w="2694" w:type="dxa"/>
            <w:vAlign w:val="center"/>
          </w:tcPr>
          <w:p w:rsidR="00F77E4C" w:rsidRPr="00801B85" w:rsidRDefault="00F77E4C" w:rsidP="003339CE">
            <w:pPr>
              <w:spacing w:before="60" w:after="60"/>
              <w:rPr>
                <w:sz w:val="22"/>
                <w:szCs w:val="22"/>
              </w:rPr>
            </w:pPr>
            <w:r w:rsidRPr="00801B85">
              <w:rPr>
                <w:sz w:val="22"/>
                <w:szCs w:val="22"/>
              </w:rPr>
              <w:t>Availability of data</w:t>
            </w:r>
          </w:p>
        </w:tc>
      </w:tr>
      <w:tr w:rsidR="00F77E4C" w:rsidRPr="00AA3A1C" w:rsidTr="00A920F5">
        <w:trPr>
          <w:trHeight w:val="64"/>
        </w:trPr>
        <w:tc>
          <w:tcPr>
            <w:tcW w:w="1560" w:type="dxa"/>
            <w:vAlign w:val="center"/>
          </w:tcPr>
          <w:p w:rsidR="00F77E4C" w:rsidRPr="00801B85" w:rsidRDefault="00F77E4C" w:rsidP="003339CE">
            <w:pPr>
              <w:rPr>
                <w:sz w:val="22"/>
                <w:szCs w:val="22"/>
              </w:rPr>
            </w:pPr>
            <w:r w:rsidRPr="00801B85">
              <w:rPr>
                <w:sz w:val="22"/>
                <w:szCs w:val="22"/>
              </w:rPr>
              <w:t>ACTIVITY 2.5.</w:t>
            </w:r>
          </w:p>
        </w:tc>
        <w:tc>
          <w:tcPr>
            <w:tcW w:w="6095" w:type="dxa"/>
            <w:gridSpan w:val="2"/>
            <w:vAlign w:val="center"/>
          </w:tcPr>
          <w:p w:rsidR="00F77E4C" w:rsidRPr="00801B85" w:rsidRDefault="00F77E4C" w:rsidP="003339CE">
            <w:pPr>
              <w:rPr>
                <w:sz w:val="22"/>
                <w:szCs w:val="22"/>
              </w:rPr>
            </w:pPr>
            <w:r w:rsidRPr="00801B85">
              <w:rPr>
                <w:sz w:val="22"/>
                <w:szCs w:val="22"/>
              </w:rPr>
              <w:t xml:space="preserve">Update the National Investment Brief </w:t>
            </w:r>
          </w:p>
        </w:tc>
        <w:tc>
          <w:tcPr>
            <w:tcW w:w="2126" w:type="dxa"/>
            <w:vAlign w:val="center"/>
          </w:tcPr>
          <w:p w:rsidR="00F77E4C" w:rsidRPr="00801B85" w:rsidRDefault="00F77E4C" w:rsidP="003339CE">
            <w:pPr>
              <w:spacing w:before="60" w:after="60"/>
              <w:rPr>
                <w:sz w:val="22"/>
                <w:szCs w:val="22"/>
              </w:rPr>
            </w:pPr>
            <w:r w:rsidRPr="00801B85">
              <w:rPr>
                <w:sz w:val="22"/>
                <w:szCs w:val="22"/>
              </w:rPr>
              <w:t>Investment profile updated</w:t>
            </w:r>
          </w:p>
        </w:tc>
        <w:tc>
          <w:tcPr>
            <w:tcW w:w="2126" w:type="dxa"/>
            <w:vAlign w:val="center"/>
          </w:tcPr>
          <w:p w:rsidR="00F77E4C" w:rsidRPr="00801B85" w:rsidRDefault="00F77E4C" w:rsidP="003339CE">
            <w:pPr>
              <w:spacing w:before="60" w:after="60"/>
              <w:rPr>
                <w:sz w:val="22"/>
                <w:szCs w:val="22"/>
              </w:rPr>
            </w:pPr>
            <w:r w:rsidRPr="00801B85">
              <w:rPr>
                <w:sz w:val="22"/>
                <w:szCs w:val="22"/>
              </w:rPr>
              <w:t>Updated investment profile available</w:t>
            </w:r>
          </w:p>
        </w:tc>
        <w:tc>
          <w:tcPr>
            <w:tcW w:w="2694" w:type="dxa"/>
            <w:vAlign w:val="center"/>
          </w:tcPr>
          <w:p w:rsidR="00F77E4C" w:rsidRPr="00801B85" w:rsidRDefault="00F77E4C" w:rsidP="003339CE">
            <w:pPr>
              <w:spacing w:before="60" w:after="60"/>
              <w:rPr>
                <w:sz w:val="22"/>
                <w:szCs w:val="22"/>
              </w:rPr>
            </w:pPr>
            <w:r w:rsidRPr="00801B85">
              <w:rPr>
                <w:sz w:val="22"/>
                <w:szCs w:val="22"/>
              </w:rPr>
              <w:t>Availability of data</w:t>
            </w:r>
          </w:p>
          <w:p w:rsidR="00F77E4C" w:rsidRPr="00801B85" w:rsidRDefault="00F77E4C" w:rsidP="003339CE">
            <w:pPr>
              <w:spacing w:before="60" w:after="60"/>
              <w:rPr>
                <w:sz w:val="22"/>
                <w:szCs w:val="22"/>
              </w:rPr>
            </w:pPr>
            <w:r w:rsidRPr="00801B85">
              <w:rPr>
                <w:sz w:val="22"/>
                <w:szCs w:val="22"/>
              </w:rPr>
              <w:t>Document is easily accessible</w:t>
            </w:r>
          </w:p>
        </w:tc>
      </w:tr>
      <w:tr w:rsidR="00F77E4C" w:rsidRPr="00AA3A1C" w:rsidTr="00A920F5">
        <w:trPr>
          <w:trHeight w:val="64"/>
        </w:trPr>
        <w:tc>
          <w:tcPr>
            <w:tcW w:w="1560" w:type="dxa"/>
            <w:tcBorders>
              <w:bottom w:val="double" w:sz="4" w:space="0" w:color="auto"/>
            </w:tcBorders>
            <w:vAlign w:val="center"/>
          </w:tcPr>
          <w:p w:rsidR="00F77E4C" w:rsidRPr="00801B85" w:rsidRDefault="00F77E4C" w:rsidP="003339CE">
            <w:pPr>
              <w:rPr>
                <w:sz w:val="22"/>
                <w:szCs w:val="22"/>
              </w:rPr>
            </w:pPr>
            <w:r w:rsidRPr="00801B85">
              <w:rPr>
                <w:sz w:val="22"/>
                <w:szCs w:val="22"/>
              </w:rPr>
              <w:t>ACTIVITY 2.6.</w:t>
            </w:r>
          </w:p>
        </w:tc>
        <w:tc>
          <w:tcPr>
            <w:tcW w:w="6095" w:type="dxa"/>
            <w:gridSpan w:val="2"/>
            <w:tcBorders>
              <w:bottom w:val="double" w:sz="4" w:space="0" w:color="auto"/>
            </w:tcBorders>
            <w:vAlign w:val="center"/>
          </w:tcPr>
          <w:p w:rsidR="00F77E4C" w:rsidRPr="00801B85" w:rsidRDefault="00F77E4C" w:rsidP="003339CE">
            <w:pPr>
              <w:rPr>
                <w:sz w:val="22"/>
                <w:szCs w:val="22"/>
              </w:rPr>
            </w:pPr>
            <w:r w:rsidRPr="00801B85">
              <w:rPr>
                <w:sz w:val="22"/>
                <w:szCs w:val="22"/>
              </w:rPr>
              <w:t>Conduct a training on the above “evidence-based analysis tools” for staff members of the relevant ministries and national organizations involved in the process.</w:t>
            </w:r>
          </w:p>
        </w:tc>
        <w:tc>
          <w:tcPr>
            <w:tcW w:w="2126" w:type="dxa"/>
            <w:tcBorders>
              <w:bottom w:val="double" w:sz="4" w:space="0" w:color="auto"/>
            </w:tcBorders>
            <w:vAlign w:val="center"/>
          </w:tcPr>
          <w:p w:rsidR="00F77E4C" w:rsidRPr="00801B85" w:rsidRDefault="00F77E4C" w:rsidP="003339CE">
            <w:pPr>
              <w:spacing w:before="60" w:after="60"/>
              <w:rPr>
                <w:sz w:val="22"/>
                <w:szCs w:val="22"/>
              </w:rPr>
            </w:pPr>
            <w:r w:rsidRPr="00801B85">
              <w:rPr>
                <w:sz w:val="22"/>
                <w:szCs w:val="22"/>
              </w:rPr>
              <w:t>Training conducted</w:t>
            </w:r>
          </w:p>
        </w:tc>
        <w:tc>
          <w:tcPr>
            <w:tcW w:w="2126" w:type="dxa"/>
            <w:tcBorders>
              <w:bottom w:val="double" w:sz="4" w:space="0" w:color="auto"/>
            </w:tcBorders>
            <w:vAlign w:val="center"/>
          </w:tcPr>
          <w:p w:rsidR="00F77E4C" w:rsidRPr="00801B85" w:rsidRDefault="00F77E4C" w:rsidP="003339CE">
            <w:pPr>
              <w:spacing w:before="60" w:after="60"/>
              <w:rPr>
                <w:sz w:val="22"/>
                <w:szCs w:val="22"/>
              </w:rPr>
            </w:pPr>
            <w:r w:rsidRPr="00801B85">
              <w:rPr>
                <w:sz w:val="22"/>
                <w:szCs w:val="22"/>
              </w:rPr>
              <w:t>Training records available</w:t>
            </w:r>
          </w:p>
        </w:tc>
        <w:tc>
          <w:tcPr>
            <w:tcW w:w="2694" w:type="dxa"/>
            <w:tcBorders>
              <w:bottom w:val="double" w:sz="4" w:space="0" w:color="auto"/>
            </w:tcBorders>
            <w:vAlign w:val="center"/>
          </w:tcPr>
          <w:p w:rsidR="00F77E4C" w:rsidRPr="00801B85" w:rsidRDefault="00F77E4C" w:rsidP="003339CE">
            <w:pPr>
              <w:spacing w:before="60" w:after="60"/>
              <w:rPr>
                <w:sz w:val="22"/>
                <w:szCs w:val="22"/>
              </w:rPr>
            </w:pPr>
            <w:r w:rsidRPr="00801B85">
              <w:rPr>
                <w:sz w:val="22"/>
                <w:szCs w:val="22"/>
              </w:rPr>
              <w:t>Commitment of trainees</w:t>
            </w:r>
          </w:p>
          <w:p w:rsidR="00F77E4C" w:rsidRPr="00801B85" w:rsidRDefault="00F77E4C" w:rsidP="003339CE">
            <w:pPr>
              <w:spacing w:before="60" w:after="60"/>
              <w:rPr>
                <w:sz w:val="22"/>
                <w:szCs w:val="22"/>
              </w:rPr>
            </w:pPr>
            <w:r w:rsidRPr="00801B85">
              <w:rPr>
                <w:sz w:val="22"/>
                <w:szCs w:val="22"/>
              </w:rPr>
              <w:t>Trained officers able to carry out functions</w:t>
            </w:r>
          </w:p>
        </w:tc>
      </w:tr>
      <w:tr w:rsidR="00F77E4C" w:rsidRPr="00AA3A1C" w:rsidTr="00A920F5">
        <w:trPr>
          <w:trHeight w:val="64"/>
        </w:trPr>
        <w:tc>
          <w:tcPr>
            <w:tcW w:w="1560" w:type="dxa"/>
            <w:tcBorders>
              <w:top w:val="double" w:sz="4" w:space="0" w:color="auto"/>
              <w:bottom w:val="double" w:sz="4" w:space="0" w:color="auto"/>
            </w:tcBorders>
            <w:shd w:val="pct10" w:color="auto" w:fill="auto"/>
            <w:vAlign w:val="center"/>
          </w:tcPr>
          <w:p w:rsidR="00F77E4C" w:rsidRPr="00801B85" w:rsidRDefault="00F77E4C" w:rsidP="003339CE">
            <w:pPr>
              <w:spacing w:before="60" w:after="60"/>
              <w:rPr>
                <w:b/>
                <w:sz w:val="22"/>
                <w:szCs w:val="22"/>
              </w:rPr>
            </w:pPr>
            <w:r w:rsidRPr="00801B85">
              <w:rPr>
                <w:b/>
                <w:sz w:val="22"/>
                <w:szCs w:val="22"/>
              </w:rPr>
              <w:t>OUTPUT 3</w:t>
            </w:r>
          </w:p>
        </w:tc>
        <w:tc>
          <w:tcPr>
            <w:tcW w:w="6095" w:type="dxa"/>
            <w:gridSpan w:val="2"/>
            <w:tcBorders>
              <w:top w:val="double" w:sz="4" w:space="0" w:color="auto"/>
              <w:bottom w:val="double" w:sz="4" w:space="0" w:color="auto"/>
            </w:tcBorders>
            <w:shd w:val="pct10" w:color="auto" w:fill="auto"/>
            <w:vAlign w:val="center"/>
          </w:tcPr>
          <w:p w:rsidR="00F77E4C" w:rsidRPr="00801B85" w:rsidRDefault="00F77E4C" w:rsidP="003339CE">
            <w:pPr>
              <w:rPr>
                <w:b/>
                <w:sz w:val="22"/>
                <w:szCs w:val="22"/>
              </w:rPr>
            </w:pPr>
            <w:r w:rsidRPr="00801B85">
              <w:rPr>
                <w:b/>
                <w:i/>
                <w:sz w:val="22"/>
                <w:szCs w:val="22"/>
              </w:rPr>
              <w:t>A broad National Agriculture Investment Plan (NAIP) refined for Swaziland to specifically re-emphasize Agricultural Water Management, detailing out specific programs that will achieve sector goals, objectives and targets as stipulated in the CAADP Compacts.</w:t>
            </w:r>
          </w:p>
        </w:tc>
        <w:tc>
          <w:tcPr>
            <w:tcW w:w="2126" w:type="dxa"/>
            <w:tcBorders>
              <w:top w:val="double" w:sz="4" w:space="0" w:color="auto"/>
              <w:bottom w:val="double" w:sz="4" w:space="0" w:color="auto"/>
            </w:tcBorders>
            <w:shd w:val="pct10" w:color="auto" w:fill="auto"/>
            <w:vAlign w:val="center"/>
          </w:tcPr>
          <w:p w:rsidR="00F77E4C" w:rsidRPr="00801B85" w:rsidRDefault="00F77E4C" w:rsidP="003339CE">
            <w:pPr>
              <w:spacing w:before="60" w:after="60"/>
              <w:rPr>
                <w:b/>
                <w:i/>
                <w:sz w:val="22"/>
                <w:szCs w:val="22"/>
              </w:rPr>
            </w:pPr>
            <w:r w:rsidRPr="00801B85">
              <w:rPr>
                <w:b/>
                <w:i/>
                <w:sz w:val="22"/>
                <w:szCs w:val="22"/>
              </w:rPr>
              <w:t>The National Agriculture Investment Plan (NAIP) is refined</w:t>
            </w:r>
          </w:p>
        </w:tc>
        <w:tc>
          <w:tcPr>
            <w:tcW w:w="2126" w:type="dxa"/>
            <w:tcBorders>
              <w:top w:val="double" w:sz="4" w:space="0" w:color="auto"/>
              <w:bottom w:val="double" w:sz="4" w:space="0" w:color="auto"/>
            </w:tcBorders>
            <w:shd w:val="pct10" w:color="auto" w:fill="auto"/>
            <w:vAlign w:val="center"/>
          </w:tcPr>
          <w:p w:rsidR="00F77E4C" w:rsidRPr="00801B85" w:rsidRDefault="00F77E4C" w:rsidP="003339CE">
            <w:pPr>
              <w:spacing w:before="60" w:after="60"/>
              <w:rPr>
                <w:b/>
                <w:i/>
                <w:sz w:val="22"/>
                <w:szCs w:val="22"/>
              </w:rPr>
            </w:pPr>
            <w:r w:rsidRPr="00801B85">
              <w:rPr>
                <w:b/>
                <w:i/>
                <w:sz w:val="22"/>
                <w:szCs w:val="22"/>
              </w:rPr>
              <w:t>Refined NAIP available</w:t>
            </w:r>
          </w:p>
        </w:tc>
        <w:tc>
          <w:tcPr>
            <w:tcW w:w="2694" w:type="dxa"/>
            <w:tcBorders>
              <w:top w:val="double" w:sz="4" w:space="0" w:color="auto"/>
              <w:bottom w:val="double" w:sz="4" w:space="0" w:color="auto"/>
            </w:tcBorders>
            <w:shd w:val="pct10" w:color="auto" w:fill="auto"/>
            <w:vAlign w:val="center"/>
          </w:tcPr>
          <w:p w:rsidR="00F77E4C" w:rsidRPr="00801B85" w:rsidRDefault="00F77E4C" w:rsidP="003339CE">
            <w:pPr>
              <w:spacing w:before="60" w:after="60"/>
              <w:rPr>
                <w:b/>
                <w:i/>
                <w:sz w:val="22"/>
                <w:szCs w:val="22"/>
              </w:rPr>
            </w:pPr>
            <w:r w:rsidRPr="00801B85">
              <w:rPr>
                <w:b/>
                <w:i/>
                <w:sz w:val="22"/>
                <w:szCs w:val="22"/>
              </w:rPr>
              <w:t>Availability of data</w:t>
            </w:r>
          </w:p>
          <w:p w:rsidR="00F77E4C" w:rsidRPr="00801B85" w:rsidRDefault="00F77E4C" w:rsidP="003339CE">
            <w:pPr>
              <w:spacing w:before="60" w:after="60"/>
              <w:rPr>
                <w:b/>
                <w:i/>
                <w:sz w:val="22"/>
                <w:szCs w:val="22"/>
              </w:rPr>
            </w:pPr>
            <w:r w:rsidRPr="00801B85">
              <w:rPr>
                <w:b/>
                <w:i/>
                <w:sz w:val="22"/>
                <w:szCs w:val="22"/>
              </w:rPr>
              <w:t>Document is easily accessible</w:t>
            </w:r>
          </w:p>
        </w:tc>
      </w:tr>
      <w:tr w:rsidR="00F77E4C" w:rsidRPr="006200C7" w:rsidTr="00A920F5">
        <w:trPr>
          <w:trHeight w:val="64"/>
        </w:trPr>
        <w:tc>
          <w:tcPr>
            <w:tcW w:w="1560" w:type="dxa"/>
            <w:tcBorders>
              <w:top w:val="double" w:sz="4" w:space="0" w:color="auto"/>
            </w:tcBorders>
            <w:vAlign w:val="center"/>
          </w:tcPr>
          <w:p w:rsidR="00F77E4C" w:rsidRPr="00801B85" w:rsidRDefault="00F77E4C" w:rsidP="003339CE">
            <w:pPr>
              <w:spacing w:before="60" w:after="60"/>
              <w:rPr>
                <w:sz w:val="22"/>
                <w:szCs w:val="22"/>
              </w:rPr>
            </w:pPr>
            <w:r w:rsidRPr="00801B85">
              <w:rPr>
                <w:sz w:val="22"/>
                <w:szCs w:val="22"/>
              </w:rPr>
              <w:t>ACTIVITY 3.1.</w:t>
            </w:r>
          </w:p>
        </w:tc>
        <w:tc>
          <w:tcPr>
            <w:tcW w:w="6095" w:type="dxa"/>
            <w:gridSpan w:val="2"/>
            <w:tcBorders>
              <w:top w:val="double" w:sz="4" w:space="0" w:color="auto"/>
            </w:tcBorders>
            <w:vAlign w:val="center"/>
          </w:tcPr>
          <w:p w:rsidR="00F77E4C" w:rsidRPr="00801B85" w:rsidRDefault="00F77E4C" w:rsidP="003339CE">
            <w:pPr>
              <w:rPr>
                <w:sz w:val="22"/>
                <w:szCs w:val="22"/>
              </w:rPr>
            </w:pPr>
            <w:r w:rsidRPr="00801B85">
              <w:rPr>
                <w:sz w:val="22"/>
                <w:szCs w:val="22"/>
              </w:rPr>
              <w:t>Establish a country team, in liaison with the national CAADP Task Forces, composed of members from the ministries, FAO national representation and representatives from the private sector and civil society organizations, with the role to coordinate the in-country post-Compact process related to Agricultural Water Management.</w:t>
            </w:r>
          </w:p>
        </w:tc>
        <w:tc>
          <w:tcPr>
            <w:tcW w:w="2126" w:type="dxa"/>
            <w:tcBorders>
              <w:top w:val="double" w:sz="4" w:space="0" w:color="auto"/>
            </w:tcBorders>
            <w:vAlign w:val="center"/>
          </w:tcPr>
          <w:p w:rsidR="00F77E4C" w:rsidRPr="00801B85" w:rsidRDefault="00F77E4C" w:rsidP="003339CE">
            <w:pPr>
              <w:spacing w:before="60" w:after="60"/>
              <w:rPr>
                <w:sz w:val="22"/>
                <w:szCs w:val="22"/>
              </w:rPr>
            </w:pPr>
            <w:r w:rsidRPr="00801B85">
              <w:rPr>
                <w:sz w:val="22"/>
                <w:szCs w:val="22"/>
              </w:rPr>
              <w:t>Country team established</w:t>
            </w:r>
          </w:p>
        </w:tc>
        <w:tc>
          <w:tcPr>
            <w:tcW w:w="2126" w:type="dxa"/>
            <w:tcBorders>
              <w:top w:val="double" w:sz="4" w:space="0" w:color="auto"/>
            </w:tcBorders>
            <w:vAlign w:val="center"/>
          </w:tcPr>
          <w:p w:rsidR="00F77E4C" w:rsidRPr="00801B85" w:rsidRDefault="00F77E4C" w:rsidP="003339CE">
            <w:pPr>
              <w:spacing w:before="60" w:after="60"/>
              <w:rPr>
                <w:sz w:val="22"/>
                <w:szCs w:val="22"/>
              </w:rPr>
            </w:pPr>
            <w:r w:rsidRPr="00801B85">
              <w:rPr>
                <w:sz w:val="22"/>
                <w:szCs w:val="22"/>
              </w:rPr>
              <w:t xml:space="preserve">Country team agreement </w:t>
            </w:r>
          </w:p>
        </w:tc>
        <w:tc>
          <w:tcPr>
            <w:tcW w:w="2694" w:type="dxa"/>
            <w:tcBorders>
              <w:top w:val="double" w:sz="4" w:space="0" w:color="auto"/>
            </w:tcBorders>
            <w:vAlign w:val="center"/>
          </w:tcPr>
          <w:p w:rsidR="00F77E4C" w:rsidRPr="00801B85" w:rsidRDefault="00F77E4C" w:rsidP="003339CE">
            <w:pPr>
              <w:spacing w:before="60" w:after="60"/>
              <w:rPr>
                <w:sz w:val="22"/>
                <w:szCs w:val="22"/>
              </w:rPr>
            </w:pPr>
            <w:r w:rsidRPr="00801B85">
              <w:rPr>
                <w:sz w:val="22"/>
                <w:szCs w:val="22"/>
              </w:rPr>
              <w:t>Commitment of country team members</w:t>
            </w:r>
          </w:p>
        </w:tc>
      </w:tr>
      <w:tr w:rsidR="00F77E4C" w:rsidRPr="006200C7" w:rsidTr="00A920F5">
        <w:trPr>
          <w:trHeight w:val="64"/>
        </w:trPr>
        <w:tc>
          <w:tcPr>
            <w:tcW w:w="1560" w:type="dxa"/>
            <w:vAlign w:val="center"/>
          </w:tcPr>
          <w:p w:rsidR="00F77E4C" w:rsidRPr="00801B85" w:rsidRDefault="00F77E4C" w:rsidP="003339CE">
            <w:pPr>
              <w:spacing w:before="60" w:after="60"/>
              <w:rPr>
                <w:sz w:val="22"/>
                <w:szCs w:val="22"/>
              </w:rPr>
            </w:pPr>
            <w:r w:rsidRPr="00801B85">
              <w:rPr>
                <w:sz w:val="22"/>
                <w:szCs w:val="22"/>
              </w:rPr>
              <w:t>ACTIVITY 3.2.</w:t>
            </w:r>
          </w:p>
        </w:tc>
        <w:tc>
          <w:tcPr>
            <w:tcW w:w="6095" w:type="dxa"/>
            <w:gridSpan w:val="2"/>
            <w:vAlign w:val="center"/>
          </w:tcPr>
          <w:p w:rsidR="00F77E4C" w:rsidRPr="00801B85" w:rsidRDefault="00F77E4C" w:rsidP="003339CE">
            <w:pPr>
              <w:rPr>
                <w:sz w:val="22"/>
                <w:szCs w:val="22"/>
              </w:rPr>
            </w:pPr>
            <w:r w:rsidRPr="00801B85">
              <w:rPr>
                <w:sz w:val="22"/>
                <w:szCs w:val="22"/>
              </w:rPr>
              <w:t xml:space="preserve">Organize a national workshop with all cooperating partners and lead by the national government to detail, taking the moves from the signed CAADP Compact, key investment areas in AWM and translate them into concrete programme packages. </w:t>
            </w:r>
          </w:p>
        </w:tc>
        <w:tc>
          <w:tcPr>
            <w:tcW w:w="2126" w:type="dxa"/>
            <w:vAlign w:val="center"/>
          </w:tcPr>
          <w:p w:rsidR="00F77E4C" w:rsidRPr="00801B85" w:rsidRDefault="00F77E4C" w:rsidP="003339CE">
            <w:pPr>
              <w:spacing w:before="60" w:after="60"/>
              <w:rPr>
                <w:sz w:val="22"/>
                <w:szCs w:val="22"/>
              </w:rPr>
            </w:pPr>
            <w:r w:rsidRPr="00801B85">
              <w:rPr>
                <w:sz w:val="22"/>
                <w:szCs w:val="22"/>
              </w:rPr>
              <w:t>National Workshop conducted</w:t>
            </w:r>
          </w:p>
        </w:tc>
        <w:tc>
          <w:tcPr>
            <w:tcW w:w="2126" w:type="dxa"/>
            <w:vAlign w:val="center"/>
          </w:tcPr>
          <w:p w:rsidR="00F77E4C" w:rsidRPr="00801B85" w:rsidRDefault="00F77E4C" w:rsidP="003339CE">
            <w:pPr>
              <w:spacing w:before="60" w:after="60"/>
              <w:rPr>
                <w:sz w:val="22"/>
                <w:szCs w:val="22"/>
              </w:rPr>
            </w:pPr>
            <w:r w:rsidRPr="00801B85">
              <w:rPr>
                <w:sz w:val="22"/>
                <w:szCs w:val="22"/>
              </w:rPr>
              <w:t>National Workshop records available</w:t>
            </w:r>
          </w:p>
        </w:tc>
        <w:tc>
          <w:tcPr>
            <w:tcW w:w="2694" w:type="dxa"/>
            <w:vAlign w:val="center"/>
          </w:tcPr>
          <w:p w:rsidR="00F77E4C" w:rsidRPr="00801B85" w:rsidRDefault="00F77E4C" w:rsidP="003339CE">
            <w:pPr>
              <w:spacing w:before="60" w:after="60"/>
              <w:rPr>
                <w:sz w:val="22"/>
                <w:szCs w:val="22"/>
              </w:rPr>
            </w:pPr>
            <w:r w:rsidRPr="00801B85">
              <w:rPr>
                <w:sz w:val="22"/>
                <w:szCs w:val="22"/>
              </w:rPr>
              <w:t>Commitment of partners</w:t>
            </w:r>
          </w:p>
        </w:tc>
      </w:tr>
      <w:tr w:rsidR="00F77E4C" w:rsidRPr="006200C7" w:rsidTr="00A920F5">
        <w:trPr>
          <w:trHeight w:val="64"/>
        </w:trPr>
        <w:tc>
          <w:tcPr>
            <w:tcW w:w="1560" w:type="dxa"/>
            <w:vAlign w:val="center"/>
          </w:tcPr>
          <w:p w:rsidR="00F77E4C" w:rsidRPr="00801B85" w:rsidRDefault="00F77E4C" w:rsidP="003339CE">
            <w:pPr>
              <w:spacing w:before="60" w:after="60"/>
              <w:rPr>
                <w:sz w:val="22"/>
                <w:szCs w:val="22"/>
              </w:rPr>
            </w:pPr>
            <w:r w:rsidRPr="00801B85">
              <w:rPr>
                <w:sz w:val="22"/>
                <w:szCs w:val="22"/>
              </w:rPr>
              <w:t>ACTIVITY 3.3.</w:t>
            </w:r>
          </w:p>
        </w:tc>
        <w:tc>
          <w:tcPr>
            <w:tcW w:w="6095" w:type="dxa"/>
            <w:gridSpan w:val="2"/>
            <w:vAlign w:val="center"/>
          </w:tcPr>
          <w:p w:rsidR="00F77E4C" w:rsidRPr="00801B85" w:rsidRDefault="00F77E4C" w:rsidP="003339CE">
            <w:pPr>
              <w:rPr>
                <w:sz w:val="22"/>
                <w:szCs w:val="22"/>
              </w:rPr>
            </w:pPr>
            <w:r w:rsidRPr="00801B85">
              <w:rPr>
                <w:sz w:val="22"/>
                <w:szCs w:val="22"/>
              </w:rPr>
              <w:t>Conduct an up to date financial and economic analysis, whenever not available, using the financial diagnostic tool developed within the CAADP framework with the objective to highlight the financing gap to be filled through the NAIP.</w:t>
            </w:r>
          </w:p>
        </w:tc>
        <w:tc>
          <w:tcPr>
            <w:tcW w:w="2126" w:type="dxa"/>
            <w:vAlign w:val="center"/>
          </w:tcPr>
          <w:p w:rsidR="00F77E4C" w:rsidRPr="00801B85" w:rsidRDefault="00F77E4C" w:rsidP="003339CE">
            <w:pPr>
              <w:spacing w:before="60" w:after="60"/>
              <w:rPr>
                <w:sz w:val="22"/>
                <w:szCs w:val="22"/>
              </w:rPr>
            </w:pPr>
            <w:r w:rsidRPr="00801B85">
              <w:rPr>
                <w:sz w:val="22"/>
                <w:szCs w:val="22"/>
              </w:rPr>
              <w:t xml:space="preserve">Diagnostic tool applied for financial and economic </w:t>
            </w:r>
            <w:r w:rsidRPr="00801B85">
              <w:rPr>
                <w:sz w:val="22"/>
                <w:szCs w:val="22"/>
              </w:rPr>
              <w:lastRenderedPageBreak/>
              <w:t xml:space="preserve">analysis </w:t>
            </w:r>
          </w:p>
        </w:tc>
        <w:tc>
          <w:tcPr>
            <w:tcW w:w="2126" w:type="dxa"/>
            <w:vAlign w:val="center"/>
          </w:tcPr>
          <w:p w:rsidR="00F77E4C" w:rsidRPr="00801B85" w:rsidRDefault="00F77E4C" w:rsidP="003339CE">
            <w:pPr>
              <w:spacing w:before="60" w:after="60"/>
              <w:rPr>
                <w:sz w:val="22"/>
                <w:szCs w:val="22"/>
              </w:rPr>
            </w:pPr>
            <w:r w:rsidRPr="00801B85">
              <w:rPr>
                <w:sz w:val="22"/>
                <w:szCs w:val="22"/>
              </w:rPr>
              <w:lastRenderedPageBreak/>
              <w:t>Diagnostic tool application report available</w:t>
            </w:r>
          </w:p>
        </w:tc>
        <w:tc>
          <w:tcPr>
            <w:tcW w:w="2694" w:type="dxa"/>
            <w:vAlign w:val="center"/>
          </w:tcPr>
          <w:p w:rsidR="00F77E4C" w:rsidRPr="00801B85" w:rsidRDefault="00F77E4C" w:rsidP="003339CE">
            <w:pPr>
              <w:spacing w:before="60" w:after="60"/>
              <w:rPr>
                <w:sz w:val="22"/>
                <w:szCs w:val="22"/>
              </w:rPr>
            </w:pPr>
            <w:r w:rsidRPr="00801B85">
              <w:rPr>
                <w:sz w:val="22"/>
                <w:szCs w:val="22"/>
              </w:rPr>
              <w:t>Availability of data</w:t>
            </w:r>
          </w:p>
        </w:tc>
      </w:tr>
      <w:tr w:rsidR="00F77E4C" w:rsidRPr="006200C7" w:rsidTr="00A920F5">
        <w:trPr>
          <w:trHeight w:val="64"/>
        </w:trPr>
        <w:tc>
          <w:tcPr>
            <w:tcW w:w="1560" w:type="dxa"/>
            <w:vAlign w:val="center"/>
          </w:tcPr>
          <w:p w:rsidR="00F77E4C" w:rsidRPr="00801B85" w:rsidRDefault="00F77E4C" w:rsidP="003339CE">
            <w:pPr>
              <w:spacing w:before="60" w:after="60"/>
              <w:rPr>
                <w:sz w:val="22"/>
                <w:szCs w:val="22"/>
              </w:rPr>
            </w:pPr>
            <w:r w:rsidRPr="00801B85">
              <w:rPr>
                <w:sz w:val="22"/>
                <w:szCs w:val="22"/>
              </w:rPr>
              <w:lastRenderedPageBreak/>
              <w:t>ACTIVITY 3.4.</w:t>
            </w:r>
          </w:p>
        </w:tc>
        <w:tc>
          <w:tcPr>
            <w:tcW w:w="6095" w:type="dxa"/>
            <w:gridSpan w:val="2"/>
            <w:vAlign w:val="center"/>
          </w:tcPr>
          <w:p w:rsidR="00F77E4C" w:rsidRPr="00801B85" w:rsidRDefault="00F77E4C" w:rsidP="003339CE">
            <w:pPr>
              <w:rPr>
                <w:sz w:val="22"/>
                <w:szCs w:val="22"/>
              </w:rPr>
            </w:pPr>
            <w:r w:rsidRPr="00801B85">
              <w:rPr>
                <w:sz w:val="22"/>
                <w:szCs w:val="22"/>
              </w:rPr>
              <w:t>Conduct an up to date policy and institutional analysis, whenever not available, using the institutional and policy diagnostic tool developed within the CAADP framework with the objective to highlight how the NAIP would complement and strengthen the current institutional and policy frameworks.</w:t>
            </w:r>
          </w:p>
        </w:tc>
        <w:tc>
          <w:tcPr>
            <w:tcW w:w="2126" w:type="dxa"/>
            <w:vAlign w:val="center"/>
          </w:tcPr>
          <w:p w:rsidR="00F77E4C" w:rsidRPr="00801B85" w:rsidRDefault="00F77E4C" w:rsidP="003339CE">
            <w:pPr>
              <w:spacing w:before="60" w:after="60"/>
              <w:rPr>
                <w:sz w:val="22"/>
                <w:szCs w:val="22"/>
              </w:rPr>
            </w:pPr>
            <w:r w:rsidRPr="00801B85">
              <w:rPr>
                <w:sz w:val="22"/>
                <w:szCs w:val="22"/>
              </w:rPr>
              <w:t>Diagnostic tool applied for policy and institutional analysis</w:t>
            </w:r>
          </w:p>
        </w:tc>
        <w:tc>
          <w:tcPr>
            <w:tcW w:w="2126" w:type="dxa"/>
            <w:vAlign w:val="center"/>
          </w:tcPr>
          <w:p w:rsidR="00F77E4C" w:rsidRPr="00801B85" w:rsidRDefault="00F77E4C" w:rsidP="003339CE">
            <w:pPr>
              <w:spacing w:before="60" w:after="60"/>
              <w:rPr>
                <w:sz w:val="22"/>
                <w:szCs w:val="22"/>
              </w:rPr>
            </w:pPr>
            <w:r w:rsidRPr="00801B85">
              <w:rPr>
                <w:sz w:val="22"/>
                <w:szCs w:val="22"/>
              </w:rPr>
              <w:t>Diagnostic tool application report available</w:t>
            </w:r>
          </w:p>
        </w:tc>
        <w:tc>
          <w:tcPr>
            <w:tcW w:w="2694" w:type="dxa"/>
            <w:vAlign w:val="center"/>
          </w:tcPr>
          <w:p w:rsidR="00F77E4C" w:rsidRPr="00801B85" w:rsidRDefault="00F77E4C" w:rsidP="003339CE">
            <w:pPr>
              <w:spacing w:before="60" w:after="60"/>
              <w:rPr>
                <w:sz w:val="22"/>
                <w:szCs w:val="22"/>
              </w:rPr>
            </w:pPr>
            <w:r w:rsidRPr="00801B85">
              <w:rPr>
                <w:sz w:val="22"/>
                <w:szCs w:val="22"/>
              </w:rPr>
              <w:t>Availability of data</w:t>
            </w:r>
          </w:p>
        </w:tc>
      </w:tr>
      <w:tr w:rsidR="00800354" w:rsidRPr="006200C7" w:rsidTr="00A920F5">
        <w:trPr>
          <w:trHeight w:val="64"/>
        </w:trPr>
        <w:tc>
          <w:tcPr>
            <w:tcW w:w="1560" w:type="dxa"/>
            <w:vAlign w:val="center"/>
          </w:tcPr>
          <w:p w:rsidR="00800354" w:rsidRPr="00801B85" w:rsidRDefault="00800354" w:rsidP="003339CE">
            <w:pPr>
              <w:spacing w:before="60" w:after="60"/>
              <w:rPr>
                <w:sz w:val="22"/>
                <w:szCs w:val="22"/>
              </w:rPr>
            </w:pPr>
            <w:r w:rsidRPr="00801B85">
              <w:rPr>
                <w:sz w:val="22"/>
                <w:szCs w:val="22"/>
              </w:rPr>
              <w:t>ACTIVITY 3.5.</w:t>
            </w:r>
          </w:p>
        </w:tc>
        <w:tc>
          <w:tcPr>
            <w:tcW w:w="6095" w:type="dxa"/>
            <w:gridSpan w:val="2"/>
            <w:vAlign w:val="center"/>
          </w:tcPr>
          <w:p w:rsidR="00800354" w:rsidRPr="00801B85" w:rsidRDefault="00800354" w:rsidP="003339CE">
            <w:pPr>
              <w:rPr>
                <w:sz w:val="22"/>
                <w:szCs w:val="22"/>
              </w:rPr>
            </w:pPr>
            <w:r w:rsidRPr="00801B85">
              <w:rPr>
                <w:sz w:val="22"/>
                <w:szCs w:val="22"/>
              </w:rPr>
              <w:t xml:space="preserve">Conduct </w:t>
            </w:r>
            <w:proofErr w:type="gramStart"/>
            <w:r w:rsidRPr="00801B85">
              <w:rPr>
                <w:sz w:val="22"/>
                <w:szCs w:val="22"/>
              </w:rPr>
              <w:t>a training</w:t>
            </w:r>
            <w:proofErr w:type="gramEnd"/>
            <w:r w:rsidRPr="00801B85">
              <w:rPr>
                <w:sz w:val="22"/>
                <w:szCs w:val="22"/>
              </w:rPr>
              <w:t xml:space="preserve"> on the above “diagnostic tools” for staff members of the relevant ministries and national organizations involved in the process.</w:t>
            </w:r>
          </w:p>
        </w:tc>
        <w:tc>
          <w:tcPr>
            <w:tcW w:w="2126" w:type="dxa"/>
            <w:vAlign w:val="center"/>
          </w:tcPr>
          <w:p w:rsidR="00800354" w:rsidRPr="00801B85" w:rsidRDefault="00800354" w:rsidP="003339CE">
            <w:pPr>
              <w:spacing w:before="60" w:after="60"/>
              <w:rPr>
                <w:sz w:val="22"/>
                <w:szCs w:val="22"/>
              </w:rPr>
            </w:pPr>
            <w:r w:rsidRPr="00801B85">
              <w:rPr>
                <w:sz w:val="22"/>
                <w:szCs w:val="22"/>
              </w:rPr>
              <w:t>Training conducted</w:t>
            </w:r>
          </w:p>
        </w:tc>
        <w:tc>
          <w:tcPr>
            <w:tcW w:w="2126" w:type="dxa"/>
            <w:vAlign w:val="center"/>
          </w:tcPr>
          <w:p w:rsidR="00800354" w:rsidRPr="00801B85" w:rsidRDefault="00800354" w:rsidP="003339CE">
            <w:pPr>
              <w:spacing w:before="60" w:after="60"/>
              <w:rPr>
                <w:sz w:val="22"/>
                <w:szCs w:val="22"/>
              </w:rPr>
            </w:pPr>
            <w:r w:rsidRPr="00801B85">
              <w:rPr>
                <w:sz w:val="22"/>
                <w:szCs w:val="22"/>
              </w:rPr>
              <w:t>Training records available</w:t>
            </w:r>
          </w:p>
        </w:tc>
        <w:tc>
          <w:tcPr>
            <w:tcW w:w="2694" w:type="dxa"/>
            <w:vAlign w:val="center"/>
          </w:tcPr>
          <w:p w:rsidR="00800354" w:rsidRPr="00801B85" w:rsidRDefault="00800354" w:rsidP="002567B6">
            <w:pPr>
              <w:spacing w:before="60" w:after="60"/>
              <w:rPr>
                <w:sz w:val="22"/>
                <w:szCs w:val="22"/>
              </w:rPr>
            </w:pPr>
            <w:r w:rsidRPr="00801B85">
              <w:rPr>
                <w:sz w:val="22"/>
                <w:szCs w:val="22"/>
              </w:rPr>
              <w:t>Commitment of trainees</w:t>
            </w:r>
          </w:p>
          <w:p w:rsidR="00800354" w:rsidRPr="00801B85" w:rsidRDefault="00800354" w:rsidP="003339CE">
            <w:pPr>
              <w:spacing w:before="60" w:after="60"/>
              <w:rPr>
                <w:sz w:val="22"/>
                <w:szCs w:val="22"/>
              </w:rPr>
            </w:pPr>
            <w:r w:rsidRPr="00801B85">
              <w:rPr>
                <w:sz w:val="22"/>
                <w:szCs w:val="22"/>
              </w:rPr>
              <w:t>Trained officers able to carry out functions</w:t>
            </w:r>
          </w:p>
        </w:tc>
      </w:tr>
      <w:tr w:rsidR="00F77E4C" w:rsidRPr="006200C7" w:rsidTr="00A920F5">
        <w:trPr>
          <w:trHeight w:val="64"/>
        </w:trPr>
        <w:tc>
          <w:tcPr>
            <w:tcW w:w="1560" w:type="dxa"/>
            <w:tcBorders>
              <w:bottom w:val="double" w:sz="4" w:space="0" w:color="auto"/>
            </w:tcBorders>
            <w:vAlign w:val="center"/>
          </w:tcPr>
          <w:p w:rsidR="00F77E4C" w:rsidRPr="00801B85" w:rsidRDefault="00F77E4C" w:rsidP="00800354">
            <w:pPr>
              <w:spacing w:before="60" w:after="60"/>
              <w:rPr>
                <w:sz w:val="22"/>
                <w:szCs w:val="22"/>
              </w:rPr>
            </w:pPr>
            <w:r w:rsidRPr="00801B85">
              <w:rPr>
                <w:sz w:val="22"/>
                <w:szCs w:val="22"/>
              </w:rPr>
              <w:t>ACTIVITY 3.</w:t>
            </w:r>
            <w:r w:rsidR="00800354" w:rsidRPr="00801B85">
              <w:rPr>
                <w:sz w:val="22"/>
                <w:szCs w:val="22"/>
              </w:rPr>
              <w:t>6</w:t>
            </w:r>
            <w:r w:rsidRPr="00801B85">
              <w:rPr>
                <w:sz w:val="22"/>
                <w:szCs w:val="22"/>
              </w:rPr>
              <w:t>.</w:t>
            </w:r>
          </w:p>
        </w:tc>
        <w:tc>
          <w:tcPr>
            <w:tcW w:w="6095" w:type="dxa"/>
            <w:gridSpan w:val="2"/>
            <w:tcBorders>
              <w:bottom w:val="double" w:sz="4" w:space="0" w:color="auto"/>
            </w:tcBorders>
            <w:vAlign w:val="center"/>
          </w:tcPr>
          <w:p w:rsidR="00F77E4C" w:rsidRPr="00801B85" w:rsidRDefault="00F77E4C" w:rsidP="003339CE">
            <w:pPr>
              <w:rPr>
                <w:sz w:val="22"/>
                <w:szCs w:val="22"/>
              </w:rPr>
            </w:pPr>
            <w:r w:rsidRPr="00801B85">
              <w:rPr>
                <w:sz w:val="22"/>
                <w:szCs w:val="22"/>
              </w:rPr>
              <w:t>Refine the National Agriculture Investment Plan to integrate a comprehensive Agricultural Water Management.</w:t>
            </w:r>
          </w:p>
        </w:tc>
        <w:tc>
          <w:tcPr>
            <w:tcW w:w="2126" w:type="dxa"/>
            <w:tcBorders>
              <w:bottom w:val="double" w:sz="4" w:space="0" w:color="auto"/>
            </w:tcBorders>
            <w:vAlign w:val="center"/>
          </w:tcPr>
          <w:p w:rsidR="00F77E4C" w:rsidRPr="00801B85" w:rsidRDefault="00F77E4C" w:rsidP="003339CE">
            <w:pPr>
              <w:spacing w:before="60" w:after="60"/>
              <w:rPr>
                <w:sz w:val="22"/>
                <w:szCs w:val="22"/>
              </w:rPr>
            </w:pPr>
            <w:r w:rsidRPr="00801B85">
              <w:rPr>
                <w:sz w:val="22"/>
                <w:szCs w:val="22"/>
              </w:rPr>
              <w:t>National Agriculture Investment Plan refined</w:t>
            </w:r>
          </w:p>
        </w:tc>
        <w:tc>
          <w:tcPr>
            <w:tcW w:w="2126" w:type="dxa"/>
            <w:tcBorders>
              <w:bottom w:val="double" w:sz="4" w:space="0" w:color="auto"/>
            </w:tcBorders>
            <w:vAlign w:val="center"/>
          </w:tcPr>
          <w:p w:rsidR="00F77E4C" w:rsidRPr="00801B85" w:rsidRDefault="00F77E4C" w:rsidP="003339CE">
            <w:pPr>
              <w:spacing w:before="60" w:after="60"/>
              <w:rPr>
                <w:sz w:val="22"/>
                <w:szCs w:val="22"/>
              </w:rPr>
            </w:pPr>
            <w:r w:rsidRPr="00801B85">
              <w:rPr>
                <w:sz w:val="22"/>
                <w:szCs w:val="22"/>
              </w:rPr>
              <w:t>Refined National Agriculture Investment Plan available</w:t>
            </w:r>
          </w:p>
        </w:tc>
        <w:tc>
          <w:tcPr>
            <w:tcW w:w="2694" w:type="dxa"/>
            <w:tcBorders>
              <w:bottom w:val="double" w:sz="4" w:space="0" w:color="auto"/>
            </w:tcBorders>
            <w:vAlign w:val="center"/>
          </w:tcPr>
          <w:p w:rsidR="00F77E4C" w:rsidRPr="00801B85" w:rsidRDefault="00F77E4C" w:rsidP="003339CE">
            <w:pPr>
              <w:spacing w:before="60" w:after="60"/>
              <w:rPr>
                <w:sz w:val="22"/>
                <w:szCs w:val="22"/>
              </w:rPr>
            </w:pPr>
            <w:r w:rsidRPr="00801B85">
              <w:rPr>
                <w:sz w:val="22"/>
                <w:szCs w:val="22"/>
              </w:rPr>
              <w:t>Availability of data</w:t>
            </w:r>
          </w:p>
          <w:p w:rsidR="00F77E4C" w:rsidRPr="00801B85" w:rsidRDefault="00F77E4C" w:rsidP="003339CE">
            <w:pPr>
              <w:spacing w:before="60" w:after="60"/>
              <w:rPr>
                <w:sz w:val="22"/>
                <w:szCs w:val="22"/>
              </w:rPr>
            </w:pPr>
            <w:r w:rsidRPr="00801B85">
              <w:rPr>
                <w:sz w:val="22"/>
                <w:szCs w:val="22"/>
              </w:rPr>
              <w:t>Document is easily accessible</w:t>
            </w:r>
          </w:p>
        </w:tc>
      </w:tr>
      <w:tr w:rsidR="00F77E4C" w:rsidRPr="006200C7" w:rsidTr="00A920F5">
        <w:trPr>
          <w:trHeight w:val="64"/>
        </w:trPr>
        <w:tc>
          <w:tcPr>
            <w:tcW w:w="1560" w:type="dxa"/>
            <w:tcBorders>
              <w:top w:val="double" w:sz="4" w:space="0" w:color="auto"/>
              <w:bottom w:val="double" w:sz="4" w:space="0" w:color="auto"/>
            </w:tcBorders>
            <w:shd w:val="pct10" w:color="auto" w:fill="auto"/>
            <w:vAlign w:val="center"/>
          </w:tcPr>
          <w:p w:rsidR="00F77E4C" w:rsidRPr="00801B85" w:rsidRDefault="00F77E4C" w:rsidP="003339CE">
            <w:pPr>
              <w:spacing w:before="60" w:after="60"/>
              <w:rPr>
                <w:b/>
                <w:sz w:val="22"/>
                <w:szCs w:val="22"/>
              </w:rPr>
            </w:pPr>
            <w:r w:rsidRPr="00801B85">
              <w:rPr>
                <w:b/>
                <w:sz w:val="22"/>
                <w:szCs w:val="22"/>
              </w:rPr>
              <w:t>OUTPUT 4</w:t>
            </w:r>
          </w:p>
        </w:tc>
        <w:tc>
          <w:tcPr>
            <w:tcW w:w="6095" w:type="dxa"/>
            <w:gridSpan w:val="2"/>
            <w:tcBorders>
              <w:top w:val="double" w:sz="4" w:space="0" w:color="auto"/>
              <w:bottom w:val="double" w:sz="4" w:space="0" w:color="auto"/>
            </w:tcBorders>
            <w:shd w:val="pct10" w:color="auto" w:fill="auto"/>
            <w:vAlign w:val="center"/>
          </w:tcPr>
          <w:p w:rsidR="00F77E4C" w:rsidRPr="00801B85" w:rsidRDefault="00F77E4C" w:rsidP="008846C9">
            <w:pPr>
              <w:rPr>
                <w:b/>
                <w:sz w:val="22"/>
                <w:szCs w:val="22"/>
              </w:rPr>
            </w:pPr>
            <w:r w:rsidRPr="00801B85">
              <w:rPr>
                <w:b/>
                <w:i/>
                <w:sz w:val="22"/>
                <w:szCs w:val="22"/>
              </w:rPr>
              <w:t>Defined investment projects in agricultural water for Malawi and prepared bankable project documents to foster the investment flow into high-priority areas, based on the National Agriculture Investment Plan (NAIP)</w:t>
            </w:r>
            <w:r w:rsidR="008B2B2D" w:rsidRPr="00801B85">
              <w:rPr>
                <w:b/>
                <w:i/>
                <w:sz w:val="22"/>
                <w:szCs w:val="22"/>
              </w:rPr>
              <w:t>, so called Agriculture Sector Wide Approach (2011-2015)</w:t>
            </w:r>
          </w:p>
        </w:tc>
        <w:tc>
          <w:tcPr>
            <w:tcW w:w="2126" w:type="dxa"/>
            <w:tcBorders>
              <w:top w:val="double" w:sz="4" w:space="0" w:color="auto"/>
              <w:bottom w:val="double" w:sz="4" w:space="0" w:color="auto"/>
            </w:tcBorders>
            <w:shd w:val="pct10" w:color="auto" w:fill="auto"/>
            <w:vAlign w:val="center"/>
          </w:tcPr>
          <w:p w:rsidR="00F77E4C" w:rsidRPr="00801B85" w:rsidRDefault="00F77E4C" w:rsidP="003339CE">
            <w:pPr>
              <w:spacing w:before="60" w:after="60"/>
              <w:rPr>
                <w:b/>
                <w:i/>
                <w:sz w:val="22"/>
                <w:szCs w:val="22"/>
              </w:rPr>
            </w:pPr>
            <w:r w:rsidRPr="00801B85">
              <w:rPr>
                <w:b/>
                <w:i/>
                <w:sz w:val="22"/>
                <w:szCs w:val="22"/>
              </w:rPr>
              <w:t>Bankable project documents prepared</w:t>
            </w:r>
          </w:p>
        </w:tc>
        <w:tc>
          <w:tcPr>
            <w:tcW w:w="2126" w:type="dxa"/>
            <w:tcBorders>
              <w:top w:val="double" w:sz="4" w:space="0" w:color="auto"/>
              <w:bottom w:val="double" w:sz="4" w:space="0" w:color="auto"/>
            </w:tcBorders>
            <w:shd w:val="pct10" w:color="auto" w:fill="auto"/>
            <w:vAlign w:val="center"/>
          </w:tcPr>
          <w:p w:rsidR="00F77E4C" w:rsidRPr="00801B85" w:rsidRDefault="00F77E4C" w:rsidP="003339CE">
            <w:pPr>
              <w:spacing w:before="60" w:after="60"/>
              <w:rPr>
                <w:b/>
                <w:sz w:val="22"/>
                <w:szCs w:val="22"/>
              </w:rPr>
            </w:pPr>
            <w:r w:rsidRPr="00801B85">
              <w:rPr>
                <w:b/>
                <w:i/>
                <w:sz w:val="22"/>
                <w:szCs w:val="22"/>
              </w:rPr>
              <w:t>Bankable project documents available</w:t>
            </w:r>
          </w:p>
        </w:tc>
        <w:tc>
          <w:tcPr>
            <w:tcW w:w="2694" w:type="dxa"/>
            <w:tcBorders>
              <w:top w:val="double" w:sz="4" w:space="0" w:color="auto"/>
              <w:bottom w:val="double" w:sz="4" w:space="0" w:color="auto"/>
            </w:tcBorders>
            <w:shd w:val="pct10" w:color="auto" w:fill="auto"/>
            <w:vAlign w:val="center"/>
          </w:tcPr>
          <w:p w:rsidR="00F77E4C" w:rsidRPr="00801B85" w:rsidRDefault="00F77E4C" w:rsidP="003339CE">
            <w:pPr>
              <w:spacing w:before="60" w:after="60"/>
              <w:rPr>
                <w:b/>
                <w:sz w:val="22"/>
                <w:szCs w:val="22"/>
              </w:rPr>
            </w:pPr>
            <w:r w:rsidRPr="00801B85">
              <w:rPr>
                <w:b/>
                <w:i/>
                <w:sz w:val="22"/>
                <w:szCs w:val="22"/>
              </w:rPr>
              <w:t>Investment projects are implemented</w:t>
            </w:r>
          </w:p>
        </w:tc>
      </w:tr>
      <w:tr w:rsidR="00F77E4C" w:rsidRPr="006200C7" w:rsidTr="00A920F5">
        <w:trPr>
          <w:trHeight w:val="64"/>
        </w:trPr>
        <w:tc>
          <w:tcPr>
            <w:tcW w:w="1560" w:type="dxa"/>
            <w:tcBorders>
              <w:top w:val="double" w:sz="4" w:space="0" w:color="auto"/>
            </w:tcBorders>
            <w:vAlign w:val="center"/>
          </w:tcPr>
          <w:p w:rsidR="00F77E4C" w:rsidRPr="00801B85" w:rsidRDefault="00F77E4C" w:rsidP="003339CE">
            <w:pPr>
              <w:spacing w:before="60" w:after="60"/>
              <w:rPr>
                <w:sz w:val="22"/>
                <w:szCs w:val="22"/>
              </w:rPr>
            </w:pPr>
            <w:r w:rsidRPr="00801B85">
              <w:rPr>
                <w:sz w:val="22"/>
                <w:szCs w:val="22"/>
              </w:rPr>
              <w:t>ACTIVITY 4.1.</w:t>
            </w:r>
          </w:p>
        </w:tc>
        <w:tc>
          <w:tcPr>
            <w:tcW w:w="6095" w:type="dxa"/>
            <w:gridSpan w:val="2"/>
            <w:tcBorders>
              <w:top w:val="double" w:sz="4" w:space="0" w:color="auto"/>
            </w:tcBorders>
            <w:vAlign w:val="center"/>
          </w:tcPr>
          <w:p w:rsidR="00F77E4C" w:rsidRPr="00801B85" w:rsidRDefault="00F77E4C" w:rsidP="003339CE">
            <w:pPr>
              <w:rPr>
                <w:sz w:val="22"/>
                <w:szCs w:val="22"/>
              </w:rPr>
            </w:pPr>
            <w:r w:rsidRPr="00801B85">
              <w:rPr>
                <w:sz w:val="22"/>
                <w:szCs w:val="22"/>
              </w:rPr>
              <w:t>Establish a country team, in liaison with the national CAADP Task Forces, composed of members from the ministries, FAO national representation and representatives from the private sector and civil society organizations, with the role to coordinate the in-country post-Compact process related to Agricultural Water Management.</w:t>
            </w:r>
          </w:p>
        </w:tc>
        <w:tc>
          <w:tcPr>
            <w:tcW w:w="2126" w:type="dxa"/>
            <w:tcBorders>
              <w:top w:val="double" w:sz="4" w:space="0" w:color="auto"/>
            </w:tcBorders>
            <w:vAlign w:val="center"/>
          </w:tcPr>
          <w:p w:rsidR="00F77E4C" w:rsidRPr="00801B85" w:rsidRDefault="00F77E4C" w:rsidP="003339CE">
            <w:pPr>
              <w:spacing w:before="60" w:after="60"/>
              <w:rPr>
                <w:sz w:val="22"/>
                <w:szCs w:val="22"/>
              </w:rPr>
            </w:pPr>
            <w:r w:rsidRPr="00801B85">
              <w:rPr>
                <w:sz w:val="22"/>
                <w:szCs w:val="22"/>
              </w:rPr>
              <w:t>Country team established</w:t>
            </w:r>
          </w:p>
        </w:tc>
        <w:tc>
          <w:tcPr>
            <w:tcW w:w="2126" w:type="dxa"/>
            <w:tcBorders>
              <w:top w:val="double" w:sz="4" w:space="0" w:color="auto"/>
            </w:tcBorders>
            <w:vAlign w:val="center"/>
          </w:tcPr>
          <w:p w:rsidR="00F77E4C" w:rsidRPr="00801B85" w:rsidRDefault="00F77E4C" w:rsidP="008B2B2D">
            <w:pPr>
              <w:spacing w:before="60" w:after="60"/>
              <w:rPr>
                <w:sz w:val="22"/>
                <w:szCs w:val="22"/>
              </w:rPr>
            </w:pPr>
            <w:r w:rsidRPr="00801B85">
              <w:rPr>
                <w:sz w:val="22"/>
                <w:szCs w:val="22"/>
              </w:rPr>
              <w:t xml:space="preserve">Country team agreement </w:t>
            </w:r>
          </w:p>
        </w:tc>
        <w:tc>
          <w:tcPr>
            <w:tcW w:w="2694" w:type="dxa"/>
            <w:tcBorders>
              <w:top w:val="double" w:sz="4" w:space="0" w:color="auto"/>
            </w:tcBorders>
            <w:vAlign w:val="center"/>
          </w:tcPr>
          <w:p w:rsidR="00F77E4C" w:rsidRPr="00801B85" w:rsidRDefault="00F77E4C" w:rsidP="003339CE">
            <w:pPr>
              <w:spacing w:before="60" w:after="60"/>
              <w:rPr>
                <w:sz w:val="22"/>
                <w:szCs w:val="22"/>
              </w:rPr>
            </w:pPr>
            <w:r w:rsidRPr="00801B85">
              <w:rPr>
                <w:sz w:val="22"/>
                <w:szCs w:val="22"/>
              </w:rPr>
              <w:t>Commitment of country team members</w:t>
            </w:r>
          </w:p>
        </w:tc>
      </w:tr>
      <w:tr w:rsidR="00F77E4C" w:rsidRPr="006200C7" w:rsidTr="00A920F5">
        <w:trPr>
          <w:trHeight w:val="64"/>
        </w:trPr>
        <w:tc>
          <w:tcPr>
            <w:tcW w:w="1560" w:type="dxa"/>
            <w:vAlign w:val="center"/>
          </w:tcPr>
          <w:p w:rsidR="00F77E4C" w:rsidRPr="00801B85" w:rsidRDefault="00F77E4C" w:rsidP="003339CE">
            <w:pPr>
              <w:spacing w:before="60" w:after="60"/>
              <w:rPr>
                <w:sz w:val="22"/>
                <w:szCs w:val="22"/>
              </w:rPr>
            </w:pPr>
            <w:r w:rsidRPr="00801B85">
              <w:rPr>
                <w:sz w:val="22"/>
                <w:szCs w:val="22"/>
              </w:rPr>
              <w:t>ACTIVITY 4.2.</w:t>
            </w:r>
          </w:p>
        </w:tc>
        <w:tc>
          <w:tcPr>
            <w:tcW w:w="6095" w:type="dxa"/>
            <w:gridSpan w:val="2"/>
            <w:vAlign w:val="center"/>
          </w:tcPr>
          <w:p w:rsidR="00F77E4C" w:rsidRPr="00801B85" w:rsidRDefault="00F77E4C" w:rsidP="003339CE">
            <w:pPr>
              <w:rPr>
                <w:sz w:val="22"/>
                <w:szCs w:val="22"/>
              </w:rPr>
            </w:pPr>
            <w:r w:rsidRPr="00801B85">
              <w:rPr>
                <w:sz w:val="22"/>
                <w:szCs w:val="22"/>
              </w:rPr>
              <w:t>Organize a national workshop with all cooperating partners and lead by the national government to detail key Agricultural Water Management projects, based on the priority areas outlines in the National Agriculture Investment Plan.</w:t>
            </w:r>
          </w:p>
        </w:tc>
        <w:tc>
          <w:tcPr>
            <w:tcW w:w="2126" w:type="dxa"/>
            <w:vAlign w:val="center"/>
          </w:tcPr>
          <w:p w:rsidR="00F77E4C" w:rsidRPr="00801B85" w:rsidRDefault="00F77E4C" w:rsidP="003339CE">
            <w:pPr>
              <w:spacing w:before="60" w:after="60"/>
              <w:rPr>
                <w:sz w:val="22"/>
                <w:szCs w:val="22"/>
              </w:rPr>
            </w:pPr>
            <w:r w:rsidRPr="00801B85">
              <w:rPr>
                <w:sz w:val="22"/>
                <w:szCs w:val="22"/>
              </w:rPr>
              <w:t xml:space="preserve">National </w:t>
            </w:r>
            <w:r w:rsidR="00A920F5" w:rsidRPr="00801B85">
              <w:rPr>
                <w:sz w:val="22"/>
                <w:szCs w:val="22"/>
              </w:rPr>
              <w:t xml:space="preserve">workshop </w:t>
            </w:r>
            <w:r w:rsidRPr="00801B85">
              <w:rPr>
                <w:sz w:val="22"/>
                <w:szCs w:val="22"/>
              </w:rPr>
              <w:t>conducted</w:t>
            </w:r>
          </w:p>
        </w:tc>
        <w:tc>
          <w:tcPr>
            <w:tcW w:w="2126" w:type="dxa"/>
            <w:vAlign w:val="center"/>
          </w:tcPr>
          <w:p w:rsidR="00F77E4C" w:rsidRPr="00801B85" w:rsidRDefault="00F77E4C" w:rsidP="003339CE">
            <w:pPr>
              <w:spacing w:before="60" w:after="60"/>
              <w:rPr>
                <w:sz w:val="22"/>
                <w:szCs w:val="22"/>
              </w:rPr>
            </w:pPr>
            <w:r w:rsidRPr="00801B85">
              <w:rPr>
                <w:sz w:val="22"/>
                <w:szCs w:val="22"/>
              </w:rPr>
              <w:t>National Workshop records available</w:t>
            </w:r>
          </w:p>
        </w:tc>
        <w:tc>
          <w:tcPr>
            <w:tcW w:w="2694" w:type="dxa"/>
            <w:vAlign w:val="center"/>
          </w:tcPr>
          <w:p w:rsidR="00F77E4C" w:rsidRPr="00801B85" w:rsidRDefault="00F77E4C" w:rsidP="003339CE">
            <w:pPr>
              <w:spacing w:before="60" w:after="60"/>
              <w:rPr>
                <w:sz w:val="22"/>
                <w:szCs w:val="22"/>
              </w:rPr>
            </w:pPr>
            <w:r w:rsidRPr="00801B85">
              <w:rPr>
                <w:sz w:val="22"/>
                <w:szCs w:val="22"/>
              </w:rPr>
              <w:t>Commitment of partners</w:t>
            </w:r>
          </w:p>
        </w:tc>
      </w:tr>
      <w:tr w:rsidR="00F77E4C" w:rsidRPr="006200C7" w:rsidTr="00A920F5">
        <w:trPr>
          <w:trHeight w:val="64"/>
        </w:trPr>
        <w:tc>
          <w:tcPr>
            <w:tcW w:w="1560" w:type="dxa"/>
            <w:vAlign w:val="center"/>
          </w:tcPr>
          <w:p w:rsidR="00F77E4C" w:rsidRPr="00801B85" w:rsidRDefault="00F77E4C" w:rsidP="003339CE">
            <w:pPr>
              <w:spacing w:before="60" w:after="60"/>
              <w:rPr>
                <w:sz w:val="22"/>
                <w:szCs w:val="22"/>
              </w:rPr>
            </w:pPr>
            <w:r w:rsidRPr="00801B85">
              <w:rPr>
                <w:sz w:val="22"/>
                <w:szCs w:val="22"/>
              </w:rPr>
              <w:t>ACTIVITY 4.3.</w:t>
            </w:r>
          </w:p>
        </w:tc>
        <w:tc>
          <w:tcPr>
            <w:tcW w:w="6095" w:type="dxa"/>
            <w:gridSpan w:val="2"/>
            <w:vAlign w:val="center"/>
          </w:tcPr>
          <w:p w:rsidR="00F77E4C" w:rsidRPr="00801B85" w:rsidRDefault="00F77E4C" w:rsidP="003339CE">
            <w:pPr>
              <w:rPr>
                <w:sz w:val="22"/>
                <w:szCs w:val="22"/>
              </w:rPr>
            </w:pPr>
            <w:r w:rsidRPr="00801B85">
              <w:rPr>
                <w:sz w:val="22"/>
                <w:szCs w:val="22"/>
              </w:rPr>
              <w:t>Using the financial diagnostic tool developed within the CAADP framework, support the identification of financial and economic indicators, by project, to facilitate the scheduling of investments.</w:t>
            </w:r>
          </w:p>
        </w:tc>
        <w:tc>
          <w:tcPr>
            <w:tcW w:w="2126" w:type="dxa"/>
            <w:vAlign w:val="center"/>
          </w:tcPr>
          <w:p w:rsidR="00F77E4C" w:rsidRPr="00801B85" w:rsidRDefault="00F77E4C" w:rsidP="003339CE">
            <w:pPr>
              <w:spacing w:before="60" w:after="60"/>
              <w:rPr>
                <w:sz w:val="22"/>
                <w:szCs w:val="22"/>
              </w:rPr>
            </w:pPr>
            <w:r w:rsidRPr="00801B85">
              <w:rPr>
                <w:sz w:val="22"/>
                <w:szCs w:val="22"/>
              </w:rPr>
              <w:t>Diagnostic tool applied for financial analysis</w:t>
            </w:r>
          </w:p>
        </w:tc>
        <w:tc>
          <w:tcPr>
            <w:tcW w:w="2126" w:type="dxa"/>
            <w:vAlign w:val="center"/>
          </w:tcPr>
          <w:p w:rsidR="00F77E4C" w:rsidRPr="00801B85" w:rsidRDefault="00F77E4C" w:rsidP="003339CE">
            <w:pPr>
              <w:spacing w:before="60" w:after="60"/>
              <w:rPr>
                <w:sz w:val="22"/>
                <w:szCs w:val="22"/>
              </w:rPr>
            </w:pPr>
            <w:r w:rsidRPr="00801B85">
              <w:rPr>
                <w:sz w:val="22"/>
                <w:szCs w:val="22"/>
              </w:rPr>
              <w:t>Diagnostic tool application report available</w:t>
            </w:r>
          </w:p>
        </w:tc>
        <w:tc>
          <w:tcPr>
            <w:tcW w:w="2694" w:type="dxa"/>
            <w:vAlign w:val="center"/>
          </w:tcPr>
          <w:p w:rsidR="00F77E4C" w:rsidRPr="00801B85" w:rsidRDefault="00F77E4C" w:rsidP="003339CE">
            <w:pPr>
              <w:spacing w:before="60" w:after="60"/>
              <w:rPr>
                <w:sz w:val="22"/>
                <w:szCs w:val="22"/>
              </w:rPr>
            </w:pPr>
            <w:r w:rsidRPr="00801B85">
              <w:rPr>
                <w:sz w:val="22"/>
                <w:szCs w:val="22"/>
              </w:rPr>
              <w:t>Availability of data</w:t>
            </w:r>
          </w:p>
        </w:tc>
      </w:tr>
      <w:tr w:rsidR="00F77E4C" w:rsidRPr="006200C7" w:rsidTr="00A920F5">
        <w:trPr>
          <w:trHeight w:val="64"/>
        </w:trPr>
        <w:tc>
          <w:tcPr>
            <w:tcW w:w="1560" w:type="dxa"/>
            <w:vAlign w:val="center"/>
          </w:tcPr>
          <w:p w:rsidR="00F77E4C" w:rsidRPr="00801B85" w:rsidRDefault="00F77E4C" w:rsidP="003339CE">
            <w:pPr>
              <w:spacing w:before="60" w:after="60"/>
              <w:rPr>
                <w:sz w:val="22"/>
                <w:szCs w:val="22"/>
              </w:rPr>
            </w:pPr>
            <w:r w:rsidRPr="00801B85">
              <w:rPr>
                <w:sz w:val="22"/>
                <w:szCs w:val="22"/>
              </w:rPr>
              <w:t>ACTIVITY 4.4.</w:t>
            </w:r>
          </w:p>
        </w:tc>
        <w:tc>
          <w:tcPr>
            <w:tcW w:w="6095" w:type="dxa"/>
            <w:gridSpan w:val="2"/>
            <w:vAlign w:val="center"/>
          </w:tcPr>
          <w:p w:rsidR="00F77E4C" w:rsidRPr="00801B85" w:rsidRDefault="00F77E4C" w:rsidP="003339CE">
            <w:pPr>
              <w:rPr>
                <w:sz w:val="22"/>
                <w:szCs w:val="22"/>
              </w:rPr>
            </w:pPr>
            <w:r w:rsidRPr="00801B85">
              <w:rPr>
                <w:sz w:val="22"/>
                <w:szCs w:val="22"/>
              </w:rPr>
              <w:t xml:space="preserve">Conduct </w:t>
            </w:r>
            <w:proofErr w:type="gramStart"/>
            <w:r w:rsidRPr="00801B85">
              <w:rPr>
                <w:sz w:val="22"/>
                <w:szCs w:val="22"/>
              </w:rPr>
              <w:t>a training</w:t>
            </w:r>
            <w:proofErr w:type="gramEnd"/>
            <w:r w:rsidRPr="00801B85">
              <w:rPr>
                <w:sz w:val="22"/>
                <w:szCs w:val="22"/>
              </w:rPr>
              <w:t xml:space="preserve"> on the above “financial diagnostic tools” for staff members of the relevant ministries and national organizations involved in the process.</w:t>
            </w:r>
          </w:p>
        </w:tc>
        <w:tc>
          <w:tcPr>
            <w:tcW w:w="2126" w:type="dxa"/>
            <w:vAlign w:val="center"/>
          </w:tcPr>
          <w:p w:rsidR="00F77E4C" w:rsidRPr="00801B85" w:rsidRDefault="00F77E4C" w:rsidP="003339CE">
            <w:pPr>
              <w:spacing w:before="60" w:after="60"/>
              <w:rPr>
                <w:sz w:val="22"/>
                <w:szCs w:val="22"/>
              </w:rPr>
            </w:pPr>
            <w:r w:rsidRPr="00801B85">
              <w:rPr>
                <w:sz w:val="22"/>
                <w:szCs w:val="22"/>
              </w:rPr>
              <w:t>Training conducted</w:t>
            </w:r>
          </w:p>
        </w:tc>
        <w:tc>
          <w:tcPr>
            <w:tcW w:w="2126" w:type="dxa"/>
            <w:vAlign w:val="center"/>
          </w:tcPr>
          <w:p w:rsidR="00F77E4C" w:rsidRPr="00801B85" w:rsidRDefault="00F77E4C" w:rsidP="003339CE">
            <w:pPr>
              <w:spacing w:before="60" w:after="60"/>
              <w:rPr>
                <w:sz w:val="22"/>
                <w:szCs w:val="22"/>
              </w:rPr>
            </w:pPr>
            <w:r w:rsidRPr="00801B85">
              <w:rPr>
                <w:sz w:val="22"/>
                <w:szCs w:val="22"/>
              </w:rPr>
              <w:t>Training records available</w:t>
            </w:r>
          </w:p>
        </w:tc>
        <w:tc>
          <w:tcPr>
            <w:tcW w:w="2694" w:type="dxa"/>
            <w:vAlign w:val="center"/>
          </w:tcPr>
          <w:p w:rsidR="00F77E4C" w:rsidRPr="00801B85" w:rsidRDefault="00F77E4C" w:rsidP="003339CE">
            <w:pPr>
              <w:spacing w:before="60" w:after="60"/>
              <w:rPr>
                <w:sz w:val="22"/>
                <w:szCs w:val="22"/>
              </w:rPr>
            </w:pPr>
            <w:r w:rsidRPr="00801B85">
              <w:rPr>
                <w:sz w:val="22"/>
                <w:szCs w:val="22"/>
              </w:rPr>
              <w:t>Commitment of trainees</w:t>
            </w:r>
          </w:p>
          <w:p w:rsidR="00F77E4C" w:rsidRPr="00801B85" w:rsidRDefault="00F77E4C" w:rsidP="003339CE">
            <w:pPr>
              <w:spacing w:before="60" w:after="60"/>
              <w:rPr>
                <w:sz w:val="22"/>
                <w:szCs w:val="22"/>
              </w:rPr>
            </w:pPr>
            <w:r w:rsidRPr="00801B85">
              <w:rPr>
                <w:sz w:val="22"/>
                <w:szCs w:val="22"/>
              </w:rPr>
              <w:t>Trained officers able to carry out functions</w:t>
            </w:r>
          </w:p>
        </w:tc>
      </w:tr>
      <w:tr w:rsidR="00F77E4C" w:rsidRPr="006200C7" w:rsidTr="00A920F5">
        <w:trPr>
          <w:trHeight w:val="64"/>
        </w:trPr>
        <w:tc>
          <w:tcPr>
            <w:tcW w:w="1560" w:type="dxa"/>
            <w:tcBorders>
              <w:bottom w:val="double" w:sz="4" w:space="0" w:color="auto"/>
            </w:tcBorders>
            <w:vAlign w:val="center"/>
          </w:tcPr>
          <w:p w:rsidR="00F77E4C" w:rsidRPr="00801B85" w:rsidRDefault="00F77E4C" w:rsidP="003339CE">
            <w:pPr>
              <w:spacing w:before="60" w:after="60"/>
              <w:rPr>
                <w:sz w:val="22"/>
                <w:szCs w:val="22"/>
              </w:rPr>
            </w:pPr>
            <w:r w:rsidRPr="00801B85">
              <w:rPr>
                <w:sz w:val="22"/>
                <w:szCs w:val="22"/>
              </w:rPr>
              <w:lastRenderedPageBreak/>
              <w:t>ACTIVITY 4.5.</w:t>
            </w:r>
          </w:p>
        </w:tc>
        <w:tc>
          <w:tcPr>
            <w:tcW w:w="6095" w:type="dxa"/>
            <w:gridSpan w:val="2"/>
            <w:tcBorders>
              <w:bottom w:val="double" w:sz="4" w:space="0" w:color="auto"/>
            </w:tcBorders>
            <w:vAlign w:val="center"/>
          </w:tcPr>
          <w:p w:rsidR="00F77E4C" w:rsidRPr="00801B85" w:rsidRDefault="00F77E4C" w:rsidP="003339CE">
            <w:pPr>
              <w:rPr>
                <w:sz w:val="22"/>
                <w:szCs w:val="22"/>
              </w:rPr>
            </w:pPr>
            <w:r w:rsidRPr="00801B85">
              <w:rPr>
                <w:sz w:val="22"/>
                <w:szCs w:val="22"/>
              </w:rPr>
              <w:t>Formulate bankable investment projects that should include all necessary information for donors to decide on the allocation of financial flows.</w:t>
            </w:r>
          </w:p>
        </w:tc>
        <w:tc>
          <w:tcPr>
            <w:tcW w:w="2126" w:type="dxa"/>
            <w:tcBorders>
              <w:bottom w:val="double" w:sz="4" w:space="0" w:color="auto"/>
            </w:tcBorders>
            <w:vAlign w:val="center"/>
          </w:tcPr>
          <w:p w:rsidR="00F77E4C" w:rsidRPr="00801B85" w:rsidRDefault="00F77E4C" w:rsidP="003339CE">
            <w:pPr>
              <w:spacing w:before="60" w:after="60"/>
              <w:rPr>
                <w:sz w:val="22"/>
                <w:szCs w:val="22"/>
              </w:rPr>
            </w:pPr>
            <w:r w:rsidRPr="00801B85">
              <w:rPr>
                <w:sz w:val="22"/>
                <w:szCs w:val="22"/>
              </w:rPr>
              <w:t>Bankable project documents prepared</w:t>
            </w:r>
          </w:p>
        </w:tc>
        <w:tc>
          <w:tcPr>
            <w:tcW w:w="2126" w:type="dxa"/>
            <w:tcBorders>
              <w:bottom w:val="double" w:sz="4" w:space="0" w:color="auto"/>
            </w:tcBorders>
            <w:vAlign w:val="center"/>
          </w:tcPr>
          <w:p w:rsidR="00F77E4C" w:rsidRPr="00801B85" w:rsidRDefault="00F77E4C" w:rsidP="003339CE">
            <w:pPr>
              <w:spacing w:before="60" w:after="60"/>
              <w:rPr>
                <w:sz w:val="22"/>
                <w:szCs w:val="22"/>
              </w:rPr>
            </w:pPr>
            <w:r w:rsidRPr="00801B85">
              <w:rPr>
                <w:sz w:val="22"/>
                <w:szCs w:val="22"/>
              </w:rPr>
              <w:t>Bankable project documents available</w:t>
            </w:r>
          </w:p>
        </w:tc>
        <w:tc>
          <w:tcPr>
            <w:tcW w:w="2694" w:type="dxa"/>
            <w:tcBorders>
              <w:bottom w:val="double" w:sz="4" w:space="0" w:color="auto"/>
            </w:tcBorders>
            <w:vAlign w:val="center"/>
          </w:tcPr>
          <w:p w:rsidR="00F77E4C" w:rsidRPr="00801B85" w:rsidRDefault="00F77E4C" w:rsidP="003339CE">
            <w:pPr>
              <w:spacing w:before="60" w:after="60"/>
              <w:rPr>
                <w:sz w:val="22"/>
                <w:szCs w:val="22"/>
              </w:rPr>
            </w:pPr>
            <w:r w:rsidRPr="00801B85">
              <w:rPr>
                <w:sz w:val="22"/>
                <w:szCs w:val="22"/>
              </w:rPr>
              <w:t>Investment projects are implemented</w:t>
            </w:r>
          </w:p>
        </w:tc>
      </w:tr>
      <w:tr w:rsidR="00F77E4C" w:rsidRPr="006200C7" w:rsidTr="00A920F5">
        <w:trPr>
          <w:trHeight w:val="64"/>
        </w:trPr>
        <w:tc>
          <w:tcPr>
            <w:tcW w:w="1560" w:type="dxa"/>
            <w:tcBorders>
              <w:top w:val="double" w:sz="4" w:space="0" w:color="auto"/>
              <w:bottom w:val="double" w:sz="4" w:space="0" w:color="auto"/>
            </w:tcBorders>
            <w:shd w:val="pct10" w:color="auto" w:fill="auto"/>
            <w:vAlign w:val="center"/>
          </w:tcPr>
          <w:p w:rsidR="00F77E4C" w:rsidRPr="00801B85" w:rsidRDefault="00F77E4C" w:rsidP="003339CE">
            <w:pPr>
              <w:spacing w:before="60" w:after="60"/>
              <w:rPr>
                <w:b/>
                <w:sz w:val="22"/>
                <w:szCs w:val="22"/>
              </w:rPr>
            </w:pPr>
            <w:r w:rsidRPr="00801B85">
              <w:rPr>
                <w:b/>
                <w:sz w:val="22"/>
                <w:szCs w:val="22"/>
              </w:rPr>
              <w:t>OUTPUT 5</w:t>
            </w:r>
          </w:p>
        </w:tc>
        <w:tc>
          <w:tcPr>
            <w:tcW w:w="6095" w:type="dxa"/>
            <w:gridSpan w:val="2"/>
            <w:tcBorders>
              <w:top w:val="double" w:sz="4" w:space="0" w:color="auto"/>
              <w:bottom w:val="double" w:sz="4" w:space="0" w:color="auto"/>
            </w:tcBorders>
            <w:shd w:val="pct10" w:color="auto" w:fill="auto"/>
            <w:vAlign w:val="center"/>
          </w:tcPr>
          <w:p w:rsidR="00F77E4C" w:rsidRPr="00801B85" w:rsidRDefault="00F77E4C" w:rsidP="003339CE">
            <w:pPr>
              <w:rPr>
                <w:b/>
                <w:sz w:val="22"/>
                <w:szCs w:val="22"/>
              </w:rPr>
            </w:pPr>
            <w:r w:rsidRPr="00801B85">
              <w:rPr>
                <w:b/>
                <w:i/>
                <w:sz w:val="22"/>
                <w:szCs w:val="22"/>
              </w:rPr>
              <w:t xml:space="preserve">Partnerships in Egypt, Malawi, </w:t>
            </w:r>
            <w:r w:rsidR="00BD1B85">
              <w:rPr>
                <w:b/>
                <w:i/>
                <w:sz w:val="22"/>
                <w:szCs w:val="22"/>
              </w:rPr>
              <w:t>the Sudan</w:t>
            </w:r>
            <w:r w:rsidRPr="00801B85">
              <w:rPr>
                <w:b/>
                <w:i/>
                <w:sz w:val="22"/>
                <w:szCs w:val="22"/>
              </w:rPr>
              <w:t>, and Swaziland fostered around common AWM priorities at national level, including in cooperation with Pillar institutions.</w:t>
            </w:r>
          </w:p>
        </w:tc>
        <w:tc>
          <w:tcPr>
            <w:tcW w:w="2126" w:type="dxa"/>
            <w:tcBorders>
              <w:top w:val="double" w:sz="4" w:space="0" w:color="auto"/>
              <w:bottom w:val="double" w:sz="4" w:space="0" w:color="auto"/>
            </w:tcBorders>
            <w:shd w:val="pct10" w:color="auto" w:fill="auto"/>
            <w:vAlign w:val="center"/>
          </w:tcPr>
          <w:p w:rsidR="00F77E4C" w:rsidRPr="00801B85" w:rsidRDefault="00F77E4C" w:rsidP="003339CE">
            <w:pPr>
              <w:spacing w:before="60" w:after="60"/>
              <w:rPr>
                <w:b/>
                <w:sz w:val="22"/>
                <w:szCs w:val="22"/>
              </w:rPr>
            </w:pPr>
            <w:r w:rsidRPr="00801B85">
              <w:rPr>
                <w:b/>
                <w:i/>
                <w:sz w:val="22"/>
                <w:szCs w:val="22"/>
              </w:rPr>
              <w:t>Partnership agreements signed</w:t>
            </w:r>
          </w:p>
        </w:tc>
        <w:tc>
          <w:tcPr>
            <w:tcW w:w="2126" w:type="dxa"/>
            <w:tcBorders>
              <w:top w:val="double" w:sz="4" w:space="0" w:color="auto"/>
              <w:bottom w:val="double" w:sz="4" w:space="0" w:color="auto"/>
            </w:tcBorders>
            <w:shd w:val="pct10" w:color="auto" w:fill="auto"/>
            <w:vAlign w:val="center"/>
          </w:tcPr>
          <w:p w:rsidR="00F77E4C" w:rsidRPr="00801B85" w:rsidRDefault="00F77E4C" w:rsidP="003339CE">
            <w:pPr>
              <w:spacing w:before="60" w:after="60"/>
              <w:rPr>
                <w:b/>
                <w:i/>
                <w:sz w:val="22"/>
                <w:szCs w:val="22"/>
              </w:rPr>
            </w:pPr>
            <w:r w:rsidRPr="00801B85">
              <w:rPr>
                <w:b/>
                <w:i/>
                <w:sz w:val="22"/>
                <w:szCs w:val="22"/>
              </w:rPr>
              <w:t>Signed partnership agreements available</w:t>
            </w:r>
          </w:p>
        </w:tc>
        <w:tc>
          <w:tcPr>
            <w:tcW w:w="2694" w:type="dxa"/>
            <w:tcBorders>
              <w:top w:val="double" w:sz="4" w:space="0" w:color="auto"/>
              <w:bottom w:val="double" w:sz="4" w:space="0" w:color="auto"/>
            </w:tcBorders>
            <w:shd w:val="pct10" w:color="auto" w:fill="auto"/>
            <w:vAlign w:val="center"/>
          </w:tcPr>
          <w:p w:rsidR="00F77E4C" w:rsidRPr="00801B85" w:rsidRDefault="00F77E4C" w:rsidP="003339CE">
            <w:pPr>
              <w:spacing w:before="60" w:after="60"/>
              <w:rPr>
                <w:b/>
                <w:i/>
                <w:sz w:val="22"/>
                <w:szCs w:val="22"/>
              </w:rPr>
            </w:pPr>
            <w:r w:rsidRPr="00801B85">
              <w:rPr>
                <w:b/>
                <w:i/>
                <w:sz w:val="22"/>
                <w:szCs w:val="22"/>
              </w:rPr>
              <w:t>Commitment of partners</w:t>
            </w:r>
          </w:p>
        </w:tc>
      </w:tr>
      <w:tr w:rsidR="00F77E4C" w:rsidRPr="006200C7" w:rsidTr="00A920F5">
        <w:trPr>
          <w:trHeight w:val="64"/>
        </w:trPr>
        <w:tc>
          <w:tcPr>
            <w:tcW w:w="1560" w:type="dxa"/>
            <w:tcBorders>
              <w:top w:val="double" w:sz="4" w:space="0" w:color="auto"/>
            </w:tcBorders>
            <w:vAlign w:val="center"/>
          </w:tcPr>
          <w:p w:rsidR="00F77E4C" w:rsidRPr="00801B85" w:rsidRDefault="00F77E4C" w:rsidP="003339CE">
            <w:pPr>
              <w:spacing w:before="60" w:after="60"/>
              <w:rPr>
                <w:sz w:val="22"/>
                <w:szCs w:val="22"/>
              </w:rPr>
            </w:pPr>
            <w:r w:rsidRPr="00801B85">
              <w:rPr>
                <w:sz w:val="22"/>
                <w:szCs w:val="22"/>
              </w:rPr>
              <w:t>ACTIVITY 5.1.</w:t>
            </w:r>
          </w:p>
        </w:tc>
        <w:tc>
          <w:tcPr>
            <w:tcW w:w="6095" w:type="dxa"/>
            <w:gridSpan w:val="2"/>
            <w:tcBorders>
              <w:top w:val="double" w:sz="4" w:space="0" w:color="auto"/>
            </w:tcBorders>
            <w:vAlign w:val="center"/>
          </w:tcPr>
          <w:p w:rsidR="00F77E4C" w:rsidRPr="00801B85" w:rsidRDefault="00F77E4C" w:rsidP="003339CE">
            <w:pPr>
              <w:rPr>
                <w:sz w:val="22"/>
                <w:szCs w:val="22"/>
              </w:rPr>
            </w:pPr>
            <w:r w:rsidRPr="00801B85">
              <w:rPr>
                <w:sz w:val="22"/>
                <w:szCs w:val="22"/>
              </w:rPr>
              <w:t xml:space="preserve">Convene a national level policy-dialogue in </w:t>
            </w:r>
            <w:r w:rsidR="00BD1B85">
              <w:rPr>
                <w:sz w:val="22"/>
                <w:szCs w:val="22"/>
              </w:rPr>
              <w:t>the Sudan</w:t>
            </w:r>
            <w:r w:rsidRPr="00801B85">
              <w:rPr>
                <w:sz w:val="22"/>
                <w:szCs w:val="22"/>
              </w:rPr>
              <w:t xml:space="preserve"> and Egypt to discuss and validate the evidence based analyses with all relevant stakeholders.</w:t>
            </w:r>
          </w:p>
        </w:tc>
        <w:tc>
          <w:tcPr>
            <w:tcW w:w="2126" w:type="dxa"/>
            <w:tcBorders>
              <w:top w:val="double" w:sz="4" w:space="0" w:color="auto"/>
            </w:tcBorders>
            <w:vAlign w:val="center"/>
          </w:tcPr>
          <w:p w:rsidR="00F77E4C" w:rsidRPr="00801B85" w:rsidRDefault="00F77E4C" w:rsidP="003339CE">
            <w:pPr>
              <w:spacing w:before="60" w:after="60"/>
              <w:rPr>
                <w:sz w:val="22"/>
                <w:szCs w:val="22"/>
              </w:rPr>
            </w:pPr>
            <w:r w:rsidRPr="00801B85">
              <w:rPr>
                <w:sz w:val="22"/>
                <w:szCs w:val="22"/>
              </w:rPr>
              <w:t xml:space="preserve">National level policy-dialogue conducted in </w:t>
            </w:r>
            <w:r w:rsidR="00BD1B85">
              <w:rPr>
                <w:sz w:val="22"/>
                <w:szCs w:val="22"/>
              </w:rPr>
              <w:t>the Sudan</w:t>
            </w:r>
            <w:r w:rsidRPr="00801B85">
              <w:rPr>
                <w:sz w:val="22"/>
                <w:szCs w:val="22"/>
              </w:rPr>
              <w:t xml:space="preserve"> and Egypt</w:t>
            </w:r>
          </w:p>
        </w:tc>
        <w:tc>
          <w:tcPr>
            <w:tcW w:w="2126" w:type="dxa"/>
            <w:tcBorders>
              <w:top w:val="double" w:sz="4" w:space="0" w:color="auto"/>
            </w:tcBorders>
            <w:vAlign w:val="center"/>
          </w:tcPr>
          <w:p w:rsidR="00F77E4C" w:rsidRPr="00801B85" w:rsidRDefault="00F77E4C" w:rsidP="003339CE">
            <w:pPr>
              <w:spacing w:before="60" w:after="60"/>
              <w:rPr>
                <w:sz w:val="22"/>
                <w:szCs w:val="22"/>
              </w:rPr>
            </w:pPr>
            <w:r w:rsidRPr="00801B85">
              <w:rPr>
                <w:sz w:val="22"/>
                <w:szCs w:val="22"/>
              </w:rPr>
              <w:t>Policy-dialogue records available</w:t>
            </w:r>
          </w:p>
        </w:tc>
        <w:tc>
          <w:tcPr>
            <w:tcW w:w="2694" w:type="dxa"/>
            <w:tcBorders>
              <w:top w:val="double" w:sz="4" w:space="0" w:color="auto"/>
            </w:tcBorders>
            <w:vAlign w:val="center"/>
          </w:tcPr>
          <w:p w:rsidR="00F77E4C" w:rsidRPr="00801B85" w:rsidRDefault="00F77E4C" w:rsidP="003339CE">
            <w:pPr>
              <w:spacing w:before="60" w:after="60"/>
              <w:rPr>
                <w:sz w:val="22"/>
                <w:szCs w:val="22"/>
              </w:rPr>
            </w:pPr>
            <w:r w:rsidRPr="00801B85">
              <w:rPr>
                <w:sz w:val="22"/>
                <w:szCs w:val="22"/>
              </w:rPr>
              <w:t>Commitment of stakeholders</w:t>
            </w:r>
          </w:p>
        </w:tc>
      </w:tr>
      <w:tr w:rsidR="00F77E4C" w:rsidRPr="006200C7" w:rsidTr="00A920F5">
        <w:trPr>
          <w:trHeight w:val="64"/>
        </w:trPr>
        <w:tc>
          <w:tcPr>
            <w:tcW w:w="1560" w:type="dxa"/>
            <w:vAlign w:val="center"/>
          </w:tcPr>
          <w:p w:rsidR="00F77E4C" w:rsidRPr="00801B85" w:rsidRDefault="00F77E4C" w:rsidP="003339CE">
            <w:pPr>
              <w:spacing w:before="60" w:after="60"/>
              <w:rPr>
                <w:sz w:val="22"/>
                <w:szCs w:val="22"/>
              </w:rPr>
            </w:pPr>
            <w:r w:rsidRPr="00801B85">
              <w:rPr>
                <w:sz w:val="22"/>
                <w:szCs w:val="22"/>
              </w:rPr>
              <w:t>ACTIVITY 5.2.</w:t>
            </w:r>
          </w:p>
        </w:tc>
        <w:tc>
          <w:tcPr>
            <w:tcW w:w="6095" w:type="dxa"/>
            <w:gridSpan w:val="2"/>
            <w:vAlign w:val="center"/>
          </w:tcPr>
          <w:p w:rsidR="00F77E4C" w:rsidRPr="00801B85" w:rsidRDefault="00F77E4C" w:rsidP="003339CE">
            <w:pPr>
              <w:rPr>
                <w:sz w:val="22"/>
                <w:szCs w:val="22"/>
              </w:rPr>
            </w:pPr>
            <w:r w:rsidRPr="00801B85">
              <w:rPr>
                <w:sz w:val="22"/>
                <w:szCs w:val="22"/>
              </w:rPr>
              <w:t>Convene a national level policy-dialogue in Swaziland to validate the refined National Agriculture Investment Plan (NAIP), particularly focusing on the AWM chapter, with all relevant stakeholders.</w:t>
            </w:r>
          </w:p>
        </w:tc>
        <w:tc>
          <w:tcPr>
            <w:tcW w:w="2126" w:type="dxa"/>
            <w:vAlign w:val="center"/>
          </w:tcPr>
          <w:p w:rsidR="00F77E4C" w:rsidRPr="00801B85" w:rsidRDefault="00F77E4C" w:rsidP="003339CE">
            <w:pPr>
              <w:spacing w:before="60" w:after="60"/>
              <w:rPr>
                <w:sz w:val="22"/>
                <w:szCs w:val="22"/>
              </w:rPr>
            </w:pPr>
            <w:r w:rsidRPr="00801B85">
              <w:rPr>
                <w:sz w:val="22"/>
                <w:szCs w:val="22"/>
              </w:rPr>
              <w:t>National level policy-dialogue conducted in Swaziland</w:t>
            </w:r>
          </w:p>
        </w:tc>
        <w:tc>
          <w:tcPr>
            <w:tcW w:w="2126" w:type="dxa"/>
            <w:vAlign w:val="center"/>
          </w:tcPr>
          <w:p w:rsidR="00F77E4C" w:rsidRPr="00801B85" w:rsidRDefault="00F77E4C" w:rsidP="003339CE">
            <w:pPr>
              <w:spacing w:before="60" w:after="60"/>
              <w:rPr>
                <w:sz w:val="22"/>
                <w:szCs w:val="22"/>
              </w:rPr>
            </w:pPr>
            <w:r w:rsidRPr="00801B85">
              <w:rPr>
                <w:sz w:val="22"/>
                <w:szCs w:val="22"/>
              </w:rPr>
              <w:t>Policy-dialogue records available</w:t>
            </w:r>
          </w:p>
        </w:tc>
        <w:tc>
          <w:tcPr>
            <w:tcW w:w="2694" w:type="dxa"/>
            <w:vAlign w:val="center"/>
          </w:tcPr>
          <w:p w:rsidR="00F77E4C" w:rsidRPr="00801B85" w:rsidRDefault="00F77E4C" w:rsidP="003339CE">
            <w:pPr>
              <w:spacing w:before="60" w:after="60"/>
              <w:rPr>
                <w:sz w:val="22"/>
                <w:szCs w:val="22"/>
              </w:rPr>
            </w:pPr>
            <w:r w:rsidRPr="00801B85">
              <w:rPr>
                <w:sz w:val="22"/>
                <w:szCs w:val="22"/>
              </w:rPr>
              <w:t>Commitment of stakeholders</w:t>
            </w:r>
          </w:p>
        </w:tc>
      </w:tr>
      <w:tr w:rsidR="00F77E4C" w:rsidRPr="006200C7" w:rsidTr="00A920F5">
        <w:trPr>
          <w:trHeight w:val="64"/>
        </w:trPr>
        <w:tc>
          <w:tcPr>
            <w:tcW w:w="1560" w:type="dxa"/>
            <w:vAlign w:val="center"/>
          </w:tcPr>
          <w:p w:rsidR="00F77E4C" w:rsidRPr="00801B85" w:rsidRDefault="00F77E4C" w:rsidP="003339CE">
            <w:pPr>
              <w:spacing w:before="60" w:after="60"/>
              <w:rPr>
                <w:sz w:val="22"/>
                <w:szCs w:val="22"/>
              </w:rPr>
            </w:pPr>
            <w:r w:rsidRPr="00801B85">
              <w:rPr>
                <w:sz w:val="22"/>
                <w:szCs w:val="22"/>
              </w:rPr>
              <w:t>ACTIVITY 5.3.</w:t>
            </w:r>
          </w:p>
        </w:tc>
        <w:tc>
          <w:tcPr>
            <w:tcW w:w="6095" w:type="dxa"/>
            <w:gridSpan w:val="2"/>
            <w:vAlign w:val="center"/>
          </w:tcPr>
          <w:p w:rsidR="00F77E4C" w:rsidRPr="00801B85" w:rsidRDefault="00F77E4C" w:rsidP="003339CE">
            <w:pPr>
              <w:rPr>
                <w:sz w:val="22"/>
                <w:szCs w:val="22"/>
              </w:rPr>
            </w:pPr>
            <w:r w:rsidRPr="00801B85">
              <w:rPr>
                <w:sz w:val="22"/>
                <w:szCs w:val="22"/>
              </w:rPr>
              <w:t>Promote discussion between decision makers (donor community, governments private sector and NGO) taking into consideration previous commitments and organize two donors’ roundtables, one in Malawi and one in Swaziland, to promote external investment to pre-finance agricultural water management projects.</w:t>
            </w:r>
          </w:p>
        </w:tc>
        <w:tc>
          <w:tcPr>
            <w:tcW w:w="2126" w:type="dxa"/>
            <w:vAlign w:val="center"/>
          </w:tcPr>
          <w:p w:rsidR="00F77E4C" w:rsidRPr="00801B85" w:rsidRDefault="00F77E4C" w:rsidP="003339CE">
            <w:pPr>
              <w:spacing w:before="60" w:after="60"/>
              <w:rPr>
                <w:sz w:val="22"/>
                <w:szCs w:val="22"/>
              </w:rPr>
            </w:pPr>
            <w:r w:rsidRPr="00801B85">
              <w:rPr>
                <w:sz w:val="22"/>
                <w:szCs w:val="22"/>
              </w:rPr>
              <w:t>Meetings are held with decision makers</w:t>
            </w:r>
          </w:p>
        </w:tc>
        <w:tc>
          <w:tcPr>
            <w:tcW w:w="2126" w:type="dxa"/>
            <w:vAlign w:val="center"/>
          </w:tcPr>
          <w:p w:rsidR="00F77E4C" w:rsidRPr="00801B85" w:rsidRDefault="00F77E4C" w:rsidP="003339CE">
            <w:pPr>
              <w:spacing w:before="60" w:after="60"/>
              <w:rPr>
                <w:sz w:val="22"/>
                <w:szCs w:val="22"/>
              </w:rPr>
            </w:pPr>
            <w:r w:rsidRPr="00801B85">
              <w:rPr>
                <w:sz w:val="22"/>
                <w:szCs w:val="22"/>
              </w:rPr>
              <w:t>Meeting Minutes</w:t>
            </w:r>
          </w:p>
        </w:tc>
        <w:tc>
          <w:tcPr>
            <w:tcW w:w="2694" w:type="dxa"/>
            <w:vAlign w:val="center"/>
          </w:tcPr>
          <w:p w:rsidR="00F77E4C" w:rsidRPr="00801B85" w:rsidRDefault="00F77E4C" w:rsidP="003339CE">
            <w:pPr>
              <w:spacing w:before="60" w:after="60"/>
              <w:rPr>
                <w:sz w:val="22"/>
                <w:szCs w:val="22"/>
              </w:rPr>
            </w:pPr>
            <w:r w:rsidRPr="00801B85">
              <w:rPr>
                <w:sz w:val="22"/>
                <w:szCs w:val="22"/>
              </w:rPr>
              <w:t>Commitment and participation of decision makers</w:t>
            </w:r>
          </w:p>
        </w:tc>
      </w:tr>
      <w:tr w:rsidR="00F77E4C" w:rsidRPr="006200C7" w:rsidTr="00A920F5">
        <w:trPr>
          <w:trHeight w:val="64"/>
        </w:trPr>
        <w:tc>
          <w:tcPr>
            <w:tcW w:w="1560" w:type="dxa"/>
            <w:vAlign w:val="center"/>
          </w:tcPr>
          <w:p w:rsidR="00F77E4C" w:rsidRPr="00801B85" w:rsidRDefault="00F77E4C" w:rsidP="003339CE">
            <w:pPr>
              <w:spacing w:before="60" w:after="60"/>
              <w:rPr>
                <w:sz w:val="22"/>
                <w:szCs w:val="22"/>
              </w:rPr>
            </w:pPr>
            <w:r w:rsidRPr="00801B85">
              <w:rPr>
                <w:sz w:val="22"/>
                <w:szCs w:val="22"/>
              </w:rPr>
              <w:t>ACTIVITY 5.4.</w:t>
            </w:r>
          </w:p>
        </w:tc>
        <w:tc>
          <w:tcPr>
            <w:tcW w:w="6095" w:type="dxa"/>
            <w:gridSpan w:val="2"/>
            <w:vAlign w:val="center"/>
          </w:tcPr>
          <w:p w:rsidR="00F77E4C" w:rsidRPr="00801B85" w:rsidRDefault="00F77E4C" w:rsidP="003339CE">
            <w:pPr>
              <w:rPr>
                <w:sz w:val="22"/>
                <w:szCs w:val="22"/>
              </w:rPr>
            </w:pPr>
            <w:r w:rsidRPr="00801B85">
              <w:rPr>
                <w:sz w:val="22"/>
                <w:szCs w:val="22"/>
              </w:rPr>
              <w:t>Encourage traditional and non-traditional donors, and other relevant bodies in the countries concerned, to strengthen the alignment of their resources with CAADP-AWM priorities and plans, contributing to the securing of commitments by development partners to work with national governments and the private sector to meet the requirements of the regional and national CAADP agenda.</w:t>
            </w:r>
          </w:p>
        </w:tc>
        <w:tc>
          <w:tcPr>
            <w:tcW w:w="2126" w:type="dxa"/>
            <w:vAlign w:val="center"/>
          </w:tcPr>
          <w:p w:rsidR="00F77E4C" w:rsidRPr="00801B85" w:rsidRDefault="00F77E4C" w:rsidP="003339CE">
            <w:pPr>
              <w:spacing w:before="60" w:after="60"/>
              <w:rPr>
                <w:sz w:val="22"/>
                <w:szCs w:val="22"/>
              </w:rPr>
            </w:pPr>
            <w:r w:rsidRPr="00801B85">
              <w:rPr>
                <w:sz w:val="22"/>
                <w:szCs w:val="22"/>
              </w:rPr>
              <w:t>Meetings are held with donors</w:t>
            </w:r>
          </w:p>
        </w:tc>
        <w:tc>
          <w:tcPr>
            <w:tcW w:w="2126" w:type="dxa"/>
            <w:vAlign w:val="center"/>
          </w:tcPr>
          <w:p w:rsidR="00F77E4C" w:rsidRPr="00801B85" w:rsidRDefault="00F77E4C" w:rsidP="003339CE">
            <w:pPr>
              <w:spacing w:before="60" w:after="60"/>
              <w:rPr>
                <w:sz w:val="22"/>
                <w:szCs w:val="22"/>
              </w:rPr>
            </w:pPr>
            <w:r w:rsidRPr="00801B85">
              <w:rPr>
                <w:sz w:val="22"/>
                <w:szCs w:val="22"/>
              </w:rPr>
              <w:t>Meeting Minutes</w:t>
            </w:r>
          </w:p>
        </w:tc>
        <w:tc>
          <w:tcPr>
            <w:tcW w:w="2694" w:type="dxa"/>
            <w:vAlign w:val="center"/>
          </w:tcPr>
          <w:p w:rsidR="00F77E4C" w:rsidRPr="00801B85" w:rsidRDefault="00F77E4C" w:rsidP="003339CE">
            <w:pPr>
              <w:spacing w:before="60" w:after="60"/>
              <w:rPr>
                <w:sz w:val="22"/>
                <w:szCs w:val="22"/>
              </w:rPr>
            </w:pPr>
            <w:r w:rsidRPr="00801B85">
              <w:rPr>
                <w:sz w:val="22"/>
                <w:szCs w:val="22"/>
              </w:rPr>
              <w:t>Commitment of donors</w:t>
            </w:r>
          </w:p>
        </w:tc>
      </w:tr>
      <w:tr w:rsidR="00F77E4C" w:rsidRPr="006200C7" w:rsidTr="00A920F5">
        <w:trPr>
          <w:trHeight w:val="64"/>
        </w:trPr>
        <w:tc>
          <w:tcPr>
            <w:tcW w:w="1560" w:type="dxa"/>
            <w:tcBorders>
              <w:bottom w:val="double" w:sz="4" w:space="0" w:color="auto"/>
            </w:tcBorders>
            <w:vAlign w:val="center"/>
          </w:tcPr>
          <w:p w:rsidR="00F77E4C" w:rsidRPr="00801B85" w:rsidRDefault="00F77E4C" w:rsidP="003339CE">
            <w:pPr>
              <w:spacing w:before="60" w:after="60"/>
              <w:rPr>
                <w:sz w:val="22"/>
                <w:szCs w:val="22"/>
              </w:rPr>
            </w:pPr>
            <w:r w:rsidRPr="00801B85">
              <w:rPr>
                <w:sz w:val="22"/>
                <w:szCs w:val="22"/>
              </w:rPr>
              <w:t>ACTIVITY 5.5.</w:t>
            </w:r>
          </w:p>
        </w:tc>
        <w:tc>
          <w:tcPr>
            <w:tcW w:w="6095" w:type="dxa"/>
            <w:gridSpan w:val="2"/>
            <w:tcBorders>
              <w:bottom w:val="double" w:sz="4" w:space="0" w:color="auto"/>
            </w:tcBorders>
            <w:vAlign w:val="center"/>
          </w:tcPr>
          <w:p w:rsidR="00F77E4C" w:rsidRPr="00801B85" w:rsidRDefault="00F77E4C" w:rsidP="003339CE">
            <w:pPr>
              <w:rPr>
                <w:sz w:val="22"/>
                <w:szCs w:val="22"/>
              </w:rPr>
            </w:pPr>
            <w:r w:rsidRPr="00801B85">
              <w:rPr>
                <w:sz w:val="22"/>
                <w:szCs w:val="22"/>
              </w:rPr>
              <w:t>Widely disseminate the results of the analysis through the design and publishing of posters, brochures and information materials.</w:t>
            </w:r>
          </w:p>
        </w:tc>
        <w:tc>
          <w:tcPr>
            <w:tcW w:w="2126" w:type="dxa"/>
            <w:tcBorders>
              <w:bottom w:val="double" w:sz="4" w:space="0" w:color="auto"/>
            </w:tcBorders>
            <w:vAlign w:val="center"/>
          </w:tcPr>
          <w:p w:rsidR="00F77E4C" w:rsidRPr="00801B85" w:rsidRDefault="00F77E4C" w:rsidP="003339CE">
            <w:pPr>
              <w:spacing w:before="60" w:after="60"/>
              <w:rPr>
                <w:sz w:val="22"/>
                <w:szCs w:val="22"/>
              </w:rPr>
            </w:pPr>
            <w:r w:rsidRPr="00801B85">
              <w:rPr>
                <w:sz w:val="22"/>
                <w:szCs w:val="22"/>
              </w:rPr>
              <w:t>Information materials produced</w:t>
            </w:r>
          </w:p>
        </w:tc>
        <w:tc>
          <w:tcPr>
            <w:tcW w:w="2126" w:type="dxa"/>
            <w:tcBorders>
              <w:bottom w:val="double" w:sz="4" w:space="0" w:color="auto"/>
            </w:tcBorders>
            <w:vAlign w:val="center"/>
          </w:tcPr>
          <w:p w:rsidR="00F77E4C" w:rsidRPr="00801B85" w:rsidRDefault="00F77E4C" w:rsidP="003339CE">
            <w:pPr>
              <w:spacing w:before="60" w:after="60"/>
              <w:rPr>
                <w:sz w:val="22"/>
                <w:szCs w:val="22"/>
              </w:rPr>
            </w:pPr>
            <w:r w:rsidRPr="00801B85">
              <w:rPr>
                <w:sz w:val="22"/>
                <w:szCs w:val="22"/>
              </w:rPr>
              <w:t>Information materials published</w:t>
            </w:r>
          </w:p>
        </w:tc>
        <w:tc>
          <w:tcPr>
            <w:tcW w:w="2694" w:type="dxa"/>
            <w:tcBorders>
              <w:bottom w:val="double" w:sz="4" w:space="0" w:color="auto"/>
            </w:tcBorders>
            <w:vAlign w:val="center"/>
          </w:tcPr>
          <w:p w:rsidR="00F77E4C" w:rsidRPr="00801B85" w:rsidRDefault="00F77E4C" w:rsidP="003339CE">
            <w:pPr>
              <w:spacing w:before="60" w:after="60"/>
              <w:rPr>
                <w:sz w:val="22"/>
                <w:szCs w:val="22"/>
              </w:rPr>
            </w:pPr>
            <w:r w:rsidRPr="00801B85">
              <w:rPr>
                <w:sz w:val="22"/>
                <w:szCs w:val="22"/>
              </w:rPr>
              <w:t>Information materials reach the targeted groups</w:t>
            </w:r>
          </w:p>
        </w:tc>
      </w:tr>
    </w:tbl>
    <w:p w:rsidR="00A75227" w:rsidRDefault="00A75227">
      <w:r>
        <w:br w:type="page"/>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6095"/>
        <w:gridCol w:w="2126"/>
        <w:gridCol w:w="2126"/>
        <w:gridCol w:w="2694"/>
      </w:tblGrid>
      <w:tr w:rsidR="00F77E4C" w:rsidRPr="006200C7" w:rsidTr="00A920F5">
        <w:trPr>
          <w:trHeight w:val="64"/>
        </w:trPr>
        <w:tc>
          <w:tcPr>
            <w:tcW w:w="1560" w:type="dxa"/>
            <w:tcBorders>
              <w:top w:val="double" w:sz="4" w:space="0" w:color="auto"/>
              <w:bottom w:val="double" w:sz="4" w:space="0" w:color="auto"/>
            </w:tcBorders>
            <w:shd w:val="pct10" w:color="auto" w:fill="auto"/>
            <w:vAlign w:val="center"/>
          </w:tcPr>
          <w:p w:rsidR="00F77E4C" w:rsidRPr="00801B85" w:rsidRDefault="00F77E4C" w:rsidP="003339CE">
            <w:pPr>
              <w:spacing w:before="60" w:after="60"/>
              <w:rPr>
                <w:b/>
                <w:sz w:val="22"/>
                <w:szCs w:val="22"/>
              </w:rPr>
            </w:pPr>
            <w:r w:rsidRPr="00801B85">
              <w:rPr>
                <w:b/>
                <w:sz w:val="22"/>
                <w:szCs w:val="22"/>
              </w:rPr>
              <w:lastRenderedPageBreak/>
              <w:t>OUTPUT 6</w:t>
            </w:r>
          </w:p>
        </w:tc>
        <w:tc>
          <w:tcPr>
            <w:tcW w:w="6095" w:type="dxa"/>
            <w:tcBorders>
              <w:top w:val="double" w:sz="4" w:space="0" w:color="auto"/>
              <w:bottom w:val="double" w:sz="4" w:space="0" w:color="auto"/>
            </w:tcBorders>
            <w:shd w:val="pct10" w:color="auto" w:fill="auto"/>
            <w:vAlign w:val="center"/>
          </w:tcPr>
          <w:p w:rsidR="00F77E4C" w:rsidRPr="003846EE" w:rsidRDefault="003846EE" w:rsidP="003339CE">
            <w:pPr>
              <w:rPr>
                <w:b/>
                <w:i/>
                <w:sz w:val="22"/>
                <w:szCs w:val="22"/>
              </w:rPr>
            </w:pPr>
            <w:r w:rsidRPr="003846EE">
              <w:rPr>
                <w:b/>
                <w:i/>
                <w:sz w:val="22"/>
                <w:szCs w:val="22"/>
              </w:rPr>
              <w:t>Increased reg</w:t>
            </w:r>
            <w:r w:rsidR="00A920F5">
              <w:rPr>
                <w:b/>
                <w:i/>
                <w:sz w:val="22"/>
                <w:szCs w:val="22"/>
              </w:rPr>
              <w:t>ional integration, coordination</w:t>
            </w:r>
            <w:r w:rsidRPr="003846EE">
              <w:rPr>
                <w:b/>
                <w:i/>
                <w:sz w:val="22"/>
                <w:szCs w:val="22"/>
              </w:rPr>
              <w:t xml:space="preserve"> and partnership between </w:t>
            </w:r>
            <w:proofErr w:type="spellStart"/>
            <w:proofErr w:type="gramStart"/>
            <w:r w:rsidRPr="003846EE">
              <w:rPr>
                <w:b/>
                <w:i/>
                <w:sz w:val="22"/>
                <w:szCs w:val="22"/>
              </w:rPr>
              <w:t>AgWa</w:t>
            </w:r>
            <w:proofErr w:type="spellEnd"/>
            <w:r w:rsidRPr="003846EE">
              <w:rPr>
                <w:b/>
                <w:i/>
                <w:sz w:val="22"/>
                <w:szCs w:val="22"/>
              </w:rPr>
              <w:t xml:space="preserve">  and</w:t>
            </w:r>
            <w:proofErr w:type="gramEnd"/>
            <w:r w:rsidRPr="003846EE">
              <w:rPr>
                <w:b/>
                <w:i/>
                <w:sz w:val="22"/>
                <w:szCs w:val="22"/>
              </w:rPr>
              <w:t xml:space="preserve"> COMESA.</w:t>
            </w:r>
          </w:p>
        </w:tc>
        <w:tc>
          <w:tcPr>
            <w:tcW w:w="2126" w:type="dxa"/>
            <w:tcBorders>
              <w:top w:val="double" w:sz="4" w:space="0" w:color="auto"/>
              <w:bottom w:val="double" w:sz="4" w:space="0" w:color="auto"/>
            </w:tcBorders>
            <w:shd w:val="pct10" w:color="auto" w:fill="auto"/>
            <w:vAlign w:val="center"/>
          </w:tcPr>
          <w:p w:rsidR="00F77E4C" w:rsidRPr="00801B85" w:rsidRDefault="002E5A69" w:rsidP="003339CE">
            <w:pPr>
              <w:spacing w:before="60" w:after="60"/>
              <w:rPr>
                <w:b/>
                <w:sz w:val="22"/>
                <w:szCs w:val="22"/>
              </w:rPr>
            </w:pPr>
            <w:r w:rsidRPr="00801B85">
              <w:rPr>
                <w:b/>
                <w:sz w:val="22"/>
                <w:szCs w:val="22"/>
              </w:rPr>
              <w:t>AgWA’s activities within COMESA increase</w:t>
            </w:r>
          </w:p>
        </w:tc>
        <w:tc>
          <w:tcPr>
            <w:tcW w:w="2126" w:type="dxa"/>
            <w:tcBorders>
              <w:top w:val="double" w:sz="4" w:space="0" w:color="auto"/>
              <w:bottom w:val="double" w:sz="4" w:space="0" w:color="auto"/>
            </w:tcBorders>
            <w:shd w:val="pct10" w:color="auto" w:fill="auto"/>
            <w:vAlign w:val="center"/>
          </w:tcPr>
          <w:p w:rsidR="00F77E4C" w:rsidRPr="00801B85" w:rsidRDefault="002E5A69" w:rsidP="003339CE">
            <w:pPr>
              <w:spacing w:before="60" w:after="60"/>
              <w:rPr>
                <w:b/>
                <w:sz w:val="22"/>
                <w:szCs w:val="22"/>
              </w:rPr>
            </w:pPr>
            <w:r w:rsidRPr="00801B85">
              <w:rPr>
                <w:b/>
                <w:sz w:val="22"/>
                <w:szCs w:val="22"/>
              </w:rPr>
              <w:t>Signed collaboration agreements</w:t>
            </w:r>
            <w:r w:rsidR="00002662" w:rsidRPr="00801B85">
              <w:rPr>
                <w:b/>
                <w:sz w:val="22"/>
                <w:szCs w:val="22"/>
              </w:rPr>
              <w:t xml:space="preserve"> between AgWA and COMESA</w:t>
            </w:r>
          </w:p>
        </w:tc>
        <w:tc>
          <w:tcPr>
            <w:tcW w:w="2694" w:type="dxa"/>
            <w:tcBorders>
              <w:top w:val="double" w:sz="4" w:space="0" w:color="auto"/>
              <w:bottom w:val="double" w:sz="4" w:space="0" w:color="auto"/>
            </w:tcBorders>
            <w:shd w:val="pct10" w:color="auto" w:fill="auto"/>
            <w:vAlign w:val="center"/>
          </w:tcPr>
          <w:p w:rsidR="00F77E4C" w:rsidRPr="00801B85" w:rsidRDefault="00002662" w:rsidP="00002662">
            <w:pPr>
              <w:spacing w:before="60" w:after="60"/>
              <w:rPr>
                <w:b/>
                <w:sz w:val="22"/>
                <w:szCs w:val="22"/>
              </w:rPr>
            </w:pPr>
            <w:r w:rsidRPr="00801B85">
              <w:rPr>
                <w:b/>
                <w:sz w:val="22"/>
                <w:szCs w:val="22"/>
              </w:rPr>
              <w:t>Commitment and interest of COMESA in working together with AgWA</w:t>
            </w:r>
          </w:p>
        </w:tc>
      </w:tr>
      <w:tr w:rsidR="00F77E4C" w:rsidRPr="006200C7" w:rsidTr="00A920F5">
        <w:trPr>
          <w:trHeight w:val="64"/>
        </w:trPr>
        <w:tc>
          <w:tcPr>
            <w:tcW w:w="1560" w:type="dxa"/>
            <w:tcBorders>
              <w:top w:val="double" w:sz="4" w:space="0" w:color="auto"/>
            </w:tcBorders>
            <w:vAlign w:val="center"/>
          </w:tcPr>
          <w:p w:rsidR="00F77E4C" w:rsidRPr="00801B85" w:rsidRDefault="00F77E4C" w:rsidP="003339CE">
            <w:pPr>
              <w:spacing w:before="60" w:after="60"/>
              <w:rPr>
                <w:sz w:val="22"/>
                <w:szCs w:val="22"/>
              </w:rPr>
            </w:pPr>
            <w:r w:rsidRPr="00801B85">
              <w:rPr>
                <w:sz w:val="22"/>
                <w:szCs w:val="22"/>
              </w:rPr>
              <w:t>ACTIVITY 6.1.</w:t>
            </w:r>
          </w:p>
        </w:tc>
        <w:tc>
          <w:tcPr>
            <w:tcW w:w="6095" w:type="dxa"/>
            <w:tcBorders>
              <w:top w:val="double" w:sz="4" w:space="0" w:color="auto"/>
            </w:tcBorders>
            <w:vAlign w:val="center"/>
          </w:tcPr>
          <w:p w:rsidR="00F77E4C" w:rsidRPr="00801B85" w:rsidRDefault="00F77E4C" w:rsidP="003339CE">
            <w:pPr>
              <w:rPr>
                <w:sz w:val="22"/>
                <w:szCs w:val="22"/>
              </w:rPr>
            </w:pPr>
            <w:r w:rsidRPr="00801B85">
              <w:rPr>
                <w:sz w:val="22"/>
                <w:szCs w:val="22"/>
              </w:rPr>
              <w:t>Convene an AgWA-COMESA roundtable to ensure harmonization between AgWA’s activities and COMESA’s strategic priorities, in particular around issues related to policy, strategy, lines of interventions.</w:t>
            </w:r>
          </w:p>
        </w:tc>
        <w:tc>
          <w:tcPr>
            <w:tcW w:w="2126" w:type="dxa"/>
            <w:tcBorders>
              <w:top w:val="double" w:sz="4" w:space="0" w:color="auto"/>
            </w:tcBorders>
            <w:vAlign w:val="center"/>
          </w:tcPr>
          <w:p w:rsidR="00F77E4C" w:rsidRPr="00801B85" w:rsidRDefault="00F77E4C" w:rsidP="003339CE">
            <w:pPr>
              <w:spacing w:before="60" w:after="60"/>
              <w:rPr>
                <w:sz w:val="22"/>
                <w:szCs w:val="22"/>
              </w:rPr>
            </w:pPr>
            <w:r w:rsidRPr="00801B85">
              <w:rPr>
                <w:sz w:val="22"/>
                <w:szCs w:val="22"/>
              </w:rPr>
              <w:t>AgWA-COMESA Roundtable conducted</w:t>
            </w:r>
          </w:p>
        </w:tc>
        <w:tc>
          <w:tcPr>
            <w:tcW w:w="2126" w:type="dxa"/>
            <w:tcBorders>
              <w:top w:val="double" w:sz="4" w:space="0" w:color="auto"/>
            </w:tcBorders>
            <w:vAlign w:val="center"/>
          </w:tcPr>
          <w:p w:rsidR="00F77E4C" w:rsidRPr="00801B85" w:rsidRDefault="00F77E4C" w:rsidP="003339CE">
            <w:pPr>
              <w:spacing w:before="60" w:after="60"/>
              <w:rPr>
                <w:sz w:val="22"/>
                <w:szCs w:val="22"/>
              </w:rPr>
            </w:pPr>
            <w:r w:rsidRPr="00801B85">
              <w:rPr>
                <w:sz w:val="22"/>
                <w:szCs w:val="22"/>
              </w:rPr>
              <w:t>AgWA-COMESA Roundtable records available</w:t>
            </w:r>
          </w:p>
        </w:tc>
        <w:tc>
          <w:tcPr>
            <w:tcW w:w="2694" w:type="dxa"/>
            <w:tcBorders>
              <w:top w:val="double" w:sz="4" w:space="0" w:color="auto"/>
            </w:tcBorders>
            <w:vAlign w:val="center"/>
          </w:tcPr>
          <w:p w:rsidR="00F77E4C" w:rsidRPr="00801B85" w:rsidRDefault="00F77E4C" w:rsidP="003339CE">
            <w:pPr>
              <w:spacing w:before="60" w:after="60"/>
              <w:rPr>
                <w:sz w:val="22"/>
                <w:szCs w:val="22"/>
              </w:rPr>
            </w:pPr>
            <w:r w:rsidRPr="00801B85">
              <w:rPr>
                <w:sz w:val="22"/>
                <w:szCs w:val="22"/>
              </w:rPr>
              <w:t>Commitment of participants</w:t>
            </w:r>
          </w:p>
        </w:tc>
      </w:tr>
      <w:tr w:rsidR="00F77E4C" w:rsidRPr="006200C7" w:rsidTr="00A920F5">
        <w:trPr>
          <w:trHeight w:val="64"/>
        </w:trPr>
        <w:tc>
          <w:tcPr>
            <w:tcW w:w="1560" w:type="dxa"/>
            <w:vAlign w:val="center"/>
          </w:tcPr>
          <w:p w:rsidR="00F77E4C" w:rsidRPr="00801B85" w:rsidRDefault="00F77E4C" w:rsidP="003339CE">
            <w:pPr>
              <w:spacing w:before="60" w:after="60"/>
              <w:rPr>
                <w:sz w:val="22"/>
                <w:szCs w:val="22"/>
              </w:rPr>
            </w:pPr>
            <w:r w:rsidRPr="00801B85">
              <w:rPr>
                <w:sz w:val="22"/>
                <w:szCs w:val="22"/>
              </w:rPr>
              <w:t>ACTIVITY 6.2.</w:t>
            </w:r>
          </w:p>
        </w:tc>
        <w:tc>
          <w:tcPr>
            <w:tcW w:w="6095" w:type="dxa"/>
            <w:vAlign w:val="center"/>
          </w:tcPr>
          <w:p w:rsidR="00F77E4C" w:rsidRPr="00801B85" w:rsidRDefault="00F77E4C" w:rsidP="003339CE">
            <w:pPr>
              <w:rPr>
                <w:sz w:val="22"/>
                <w:szCs w:val="22"/>
              </w:rPr>
            </w:pPr>
            <w:r w:rsidRPr="00801B85">
              <w:rPr>
                <w:sz w:val="22"/>
                <w:szCs w:val="22"/>
              </w:rPr>
              <w:t xml:space="preserve">Formulate an agreed-upon </w:t>
            </w:r>
            <w:proofErr w:type="spellStart"/>
            <w:r w:rsidRPr="00801B85">
              <w:rPr>
                <w:sz w:val="22"/>
                <w:szCs w:val="22"/>
              </w:rPr>
              <w:t>AgWA</w:t>
            </w:r>
            <w:proofErr w:type="spellEnd"/>
            <w:r w:rsidRPr="00801B85">
              <w:rPr>
                <w:sz w:val="22"/>
                <w:szCs w:val="22"/>
              </w:rPr>
              <w:t>-COMESA work plan, in close collaboration with all regional partners, detailing AgWA’s role and procedures to ensure the flexible alignment with the COMESA agricultural priorities and outlining a clear plan of action for future regional support.</w:t>
            </w:r>
          </w:p>
        </w:tc>
        <w:tc>
          <w:tcPr>
            <w:tcW w:w="2126" w:type="dxa"/>
            <w:vAlign w:val="center"/>
          </w:tcPr>
          <w:p w:rsidR="00F77E4C" w:rsidRPr="00801B85" w:rsidRDefault="00F77E4C" w:rsidP="003339CE">
            <w:pPr>
              <w:spacing w:before="60" w:after="60"/>
              <w:rPr>
                <w:sz w:val="22"/>
                <w:szCs w:val="22"/>
              </w:rPr>
            </w:pPr>
            <w:proofErr w:type="spellStart"/>
            <w:r w:rsidRPr="00801B85">
              <w:rPr>
                <w:sz w:val="22"/>
                <w:szCs w:val="22"/>
              </w:rPr>
              <w:t>AgWA</w:t>
            </w:r>
            <w:proofErr w:type="spellEnd"/>
            <w:r w:rsidRPr="00801B85">
              <w:rPr>
                <w:sz w:val="22"/>
                <w:szCs w:val="22"/>
              </w:rPr>
              <w:t>-COMESA work plan formulated</w:t>
            </w:r>
          </w:p>
        </w:tc>
        <w:tc>
          <w:tcPr>
            <w:tcW w:w="2126" w:type="dxa"/>
            <w:vAlign w:val="center"/>
          </w:tcPr>
          <w:p w:rsidR="00F77E4C" w:rsidRPr="00801B85" w:rsidRDefault="00F77E4C" w:rsidP="003339CE">
            <w:pPr>
              <w:spacing w:before="60" w:after="60"/>
              <w:rPr>
                <w:sz w:val="22"/>
                <w:szCs w:val="22"/>
              </w:rPr>
            </w:pPr>
            <w:proofErr w:type="spellStart"/>
            <w:r w:rsidRPr="00801B85">
              <w:rPr>
                <w:sz w:val="22"/>
                <w:szCs w:val="22"/>
              </w:rPr>
              <w:t>AgWA</w:t>
            </w:r>
            <w:proofErr w:type="spellEnd"/>
            <w:r w:rsidRPr="00801B85">
              <w:rPr>
                <w:sz w:val="22"/>
                <w:szCs w:val="22"/>
              </w:rPr>
              <w:t>-COMESA work plan available</w:t>
            </w:r>
          </w:p>
        </w:tc>
        <w:tc>
          <w:tcPr>
            <w:tcW w:w="2694" w:type="dxa"/>
            <w:vAlign w:val="center"/>
          </w:tcPr>
          <w:p w:rsidR="00F77E4C" w:rsidRPr="00801B85" w:rsidRDefault="00F77E4C" w:rsidP="003339CE">
            <w:pPr>
              <w:spacing w:before="60" w:after="60"/>
              <w:rPr>
                <w:sz w:val="22"/>
                <w:szCs w:val="22"/>
              </w:rPr>
            </w:pPr>
            <w:proofErr w:type="spellStart"/>
            <w:r w:rsidRPr="00801B85">
              <w:rPr>
                <w:sz w:val="22"/>
                <w:szCs w:val="22"/>
              </w:rPr>
              <w:t>AgWA</w:t>
            </w:r>
            <w:proofErr w:type="spellEnd"/>
            <w:r w:rsidRPr="00801B85">
              <w:rPr>
                <w:sz w:val="22"/>
                <w:szCs w:val="22"/>
              </w:rPr>
              <w:t>-COMESA work plan is actually implemented</w:t>
            </w:r>
          </w:p>
        </w:tc>
      </w:tr>
    </w:tbl>
    <w:p w:rsidR="00F348C1" w:rsidRDefault="00F348C1" w:rsidP="008F508F">
      <w:pPr>
        <w:pStyle w:val="Corpodeltesto2"/>
        <w:rPr>
          <w:rFonts w:ascii="CG Omega (W1)" w:hAnsi="CG Omega (W1)"/>
          <w:highlight w:val="yellow"/>
        </w:rPr>
      </w:pPr>
    </w:p>
    <w:p w:rsidR="00F348C1" w:rsidRDefault="00F348C1" w:rsidP="008F508F">
      <w:pPr>
        <w:pStyle w:val="Corpodeltesto2"/>
        <w:rPr>
          <w:rFonts w:ascii="CG Omega (W1)" w:hAnsi="CG Omega (W1)"/>
          <w:highlight w:val="yellow"/>
        </w:rPr>
      </w:pPr>
    </w:p>
    <w:p w:rsidR="00E01B8C" w:rsidRPr="006F7FE0" w:rsidRDefault="00E01B8C" w:rsidP="008F508F">
      <w:pPr>
        <w:pStyle w:val="Corpodeltesto2"/>
        <w:jc w:val="right"/>
        <w:rPr>
          <w:rFonts w:ascii="CG Omega (W1)" w:hAnsi="CG Omega (W1)"/>
          <w:highlight w:val="yellow"/>
        </w:rPr>
        <w:sectPr w:rsidR="00E01B8C" w:rsidRPr="006F7FE0" w:rsidSect="00157C37">
          <w:pgSz w:w="16838" w:h="11906" w:orient="landscape"/>
          <w:pgMar w:top="851" w:right="1418" w:bottom="1418" w:left="986" w:header="720" w:footer="720" w:gutter="0"/>
          <w:cols w:space="720"/>
          <w:titlePg/>
          <w:docGrid w:linePitch="272"/>
        </w:sectPr>
      </w:pPr>
    </w:p>
    <w:p w:rsidR="007C4BCF" w:rsidRPr="003A7601" w:rsidRDefault="00017400" w:rsidP="00B6424B">
      <w:pPr>
        <w:pStyle w:val="Titolo1"/>
      </w:pPr>
      <w:bookmarkStart w:id="50" w:name="_Toc368919295"/>
      <w:r w:rsidRPr="00E82E23">
        <w:lastRenderedPageBreak/>
        <w:t xml:space="preserve">ANNEX </w:t>
      </w:r>
      <w:r w:rsidR="004A557F" w:rsidRPr="00E82E23">
        <w:t>3</w:t>
      </w:r>
      <w:r w:rsidR="0003328D">
        <w:t xml:space="preserve">: </w:t>
      </w:r>
      <w:r w:rsidRPr="003A7601">
        <w:t>WORK PLAN</w:t>
      </w:r>
      <w:bookmarkEnd w:id="50"/>
    </w:p>
    <w:p w:rsidR="00A75227" w:rsidRDefault="00A75227" w:rsidP="008F508F">
      <w:pPr>
        <w:pStyle w:val="Corpodeltesto2"/>
        <w:spacing w:before="120" w:line="240" w:lineRule="auto"/>
        <w:jc w:val="center"/>
      </w:pPr>
    </w:p>
    <w:p w:rsidR="00017400" w:rsidRDefault="00017400" w:rsidP="008F508F">
      <w:pPr>
        <w:pStyle w:val="Corpodeltesto2"/>
        <w:spacing w:before="120" w:line="240" w:lineRule="auto"/>
        <w:jc w:val="center"/>
      </w:pPr>
      <w:r w:rsidRPr="00C33EAF">
        <w:t>1</w:t>
      </w:r>
      <w:r w:rsidR="00DF7532">
        <w:t xml:space="preserve"> </w:t>
      </w:r>
      <w:r w:rsidR="00437FB6" w:rsidRPr="00C33EAF">
        <w:t>October</w:t>
      </w:r>
      <w:r w:rsidR="00D81D81" w:rsidRPr="00C33EAF">
        <w:t xml:space="preserve"> </w:t>
      </w:r>
      <w:r w:rsidR="008B7C62" w:rsidRPr="00C33EAF">
        <w:t>2013</w:t>
      </w:r>
    </w:p>
    <w:p w:rsidR="00A75227" w:rsidRPr="00C33EAF" w:rsidRDefault="00A75227" w:rsidP="008F508F">
      <w:pPr>
        <w:pStyle w:val="Corpodeltesto2"/>
        <w:spacing w:before="120" w:line="240" w:lineRule="auto"/>
        <w:jc w:val="center"/>
      </w:pPr>
    </w:p>
    <w:tbl>
      <w:tblPr>
        <w:tblW w:w="14348" w:type="dxa"/>
        <w:jc w:val="center"/>
        <w:tblLayout w:type="fixed"/>
        <w:tblLook w:val="0000" w:firstRow="0" w:lastRow="0" w:firstColumn="0" w:lastColumn="0" w:noHBand="0" w:noVBand="0"/>
      </w:tblPr>
      <w:tblGrid>
        <w:gridCol w:w="2807"/>
        <w:gridCol w:w="653"/>
        <w:gridCol w:w="567"/>
        <w:gridCol w:w="574"/>
        <w:gridCol w:w="573"/>
        <w:gridCol w:w="573"/>
        <w:gridCol w:w="521"/>
        <w:gridCol w:w="626"/>
        <w:gridCol w:w="573"/>
        <w:gridCol w:w="573"/>
        <w:gridCol w:w="573"/>
        <w:gridCol w:w="574"/>
        <w:gridCol w:w="573"/>
        <w:gridCol w:w="573"/>
        <w:gridCol w:w="614"/>
        <w:gridCol w:w="533"/>
        <w:gridCol w:w="573"/>
        <w:gridCol w:w="574"/>
        <w:gridCol w:w="573"/>
        <w:gridCol w:w="573"/>
        <w:gridCol w:w="575"/>
      </w:tblGrid>
      <w:tr w:rsidR="00357B1B" w:rsidRPr="00C33EAF" w:rsidTr="008F508F">
        <w:trPr>
          <w:trHeight w:val="225"/>
          <w:jc w:val="center"/>
        </w:trPr>
        <w:tc>
          <w:tcPr>
            <w:tcW w:w="2807" w:type="dxa"/>
            <w:tcBorders>
              <w:top w:val="single" w:sz="4" w:space="0" w:color="auto"/>
              <w:left w:val="single" w:sz="4" w:space="0" w:color="auto"/>
              <w:bottom w:val="single" w:sz="4" w:space="0" w:color="auto"/>
              <w:right w:val="single" w:sz="4" w:space="0" w:color="auto"/>
            </w:tcBorders>
            <w:shd w:val="clear" w:color="auto" w:fill="auto"/>
            <w:vAlign w:val="center"/>
          </w:tcPr>
          <w:p w:rsidR="00357B1B" w:rsidRPr="00C33EAF" w:rsidRDefault="00357B1B" w:rsidP="00017400">
            <w:pPr>
              <w:rPr>
                <w:b/>
                <w:bCs/>
                <w:lang w:eastAsia="zh-TW"/>
              </w:rPr>
            </w:pPr>
          </w:p>
        </w:tc>
        <w:tc>
          <w:tcPr>
            <w:tcW w:w="6953" w:type="dxa"/>
            <w:gridSpan w:val="12"/>
            <w:tcBorders>
              <w:top w:val="single" w:sz="4" w:space="0" w:color="auto"/>
              <w:left w:val="nil"/>
              <w:bottom w:val="single" w:sz="4" w:space="0" w:color="auto"/>
              <w:right w:val="single" w:sz="4" w:space="0" w:color="auto"/>
            </w:tcBorders>
          </w:tcPr>
          <w:p w:rsidR="00357B1B" w:rsidRPr="00C33EAF" w:rsidRDefault="00357B1B" w:rsidP="007C4BCF">
            <w:pPr>
              <w:jc w:val="center"/>
              <w:rPr>
                <w:b/>
                <w:bCs/>
                <w:lang w:eastAsia="zh-TW"/>
              </w:rPr>
            </w:pPr>
            <w:r w:rsidRPr="00C33EAF">
              <w:rPr>
                <w:b/>
                <w:bCs/>
                <w:lang w:eastAsia="zh-TW"/>
              </w:rPr>
              <w:t>Year 1</w:t>
            </w:r>
          </w:p>
        </w:tc>
        <w:tc>
          <w:tcPr>
            <w:tcW w:w="4588" w:type="dxa"/>
            <w:gridSpan w:val="8"/>
            <w:tcBorders>
              <w:top w:val="single" w:sz="4" w:space="0" w:color="auto"/>
              <w:left w:val="nil"/>
              <w:bottom w:val="single" w:sz="4" w:space="0" w:color="auto"/>
              <w:right w:val="single" w:sz="4" w:space="0" w:color="auto"/>
            </w:tcBorders>
          </w:tcPr>
          <w:p w:rsidR="00357B1B" w:rsidRPr="00C33EAF" w:rsidRDefault="00357B1B" w:rsidP="007C4BCF">
            <w:pPr>
              <w:jc w:val="center"/>
              <w:rPr>
                <w:b/>
                <w:bCs/>
                <w:lang w:eastAsia="zh-TW"/>
              </w:rPr>
            </w:pPr>
            <w:r w:rsidRPr="00C33EAF">
              <w:rPr>
                <w:b/>
                <w:bCs/>
                <w:lang w:eastAsia="zh-TW"/>
              </w:rPr>
              <w:t>Year 2</w:t>
            </w:r>
          </w:p>
        </w:tc>
      </w:tr>
      <w:tr w:rsidR="009541CD" w:rsidRPr="00C33EAF" w:rsidTr="008F508F">
        <w:trPr>
          <w:trHeight w:val="225"/>
          <w:jc w:val="center"/>
        </w:trPr>
        <w:tc>
          <w:tcPr>
            <w:tcW w:w="2807" w:type="dxa"/>
            <w:tcBorders>
              <w:top w:val="single" w:sz="4" w:space="0" w:color="auto"/>
              <w:left w:val="single" w:sz="4" w:space="0" w:color="auto"/>
              <w:bottom w:val="single" w:sz="4" w:space="0" w:color="auto"/>
              <w:right w:val="single" w:sz="4" w:space="0" w:color="auto"/>
            </w:tcBorders>
            <w:shd w:val="clear" w:color="auto" w:fill="auto"/>
            <w:vAlign w:val="center"/>
          </w:tcPr>
          <w:p w:rsidR="009541CD" w:rsidRPr="00C33EAF" w:rsidRDefault="009541CD" w:rsidP="00017400">
            <w:pPr>
              <w:rPr>
                <w:b/>
                <w:bCs/>
                <w:lang w:eastAsia="zh-TW"/>
              </w:rPr>
            </w:pPr>
          </w:p>
        </w:tc>
        <w:tc>
          <w:tcPr>
            <w:tcW w:w="653" w:type="dxa"/>
            <w:tcBorders>
              <w:top w:val="single" w:sz="4" w:space="0" w:color="auto"/>
              <w:left w:val="nil"/>
              <w:bottom w:val="single" w:sz="4" w:space="0" w:color="auto"/>
              <w:right w:val="single" w:sz="4" w:space="0" w:color="auto"/>
            </w:tcBorders>
            <w:vAlign w:val="center"/>
          </w:tcPr>
          <w:p w:rsidR="009541CD" w:rsidRPr="00C33EAF" w:rsidRDefault="009541CD" w:rsidP="009541CD">
            <w:pPr>
              <w:jc w:val="center"/>
              <w:rPr>
                <w:b/>
                <w:bCs/>
                <w:lang w:eastAsia="zh-TW"/>
              </w:rPr>
            </w:pPr>
            <w:r w:rsidRPr="00C33EAF">
              <w:rPr>
                <w:b/>
                <w:bCs/>
                <w:lang w:eastAsia="zh-TW"/>
              </w:rPr>
              <w:t>1</w:t>
            </w:r>
          </w:p>
        </w:tc>
        <w:tc>
          <w:tcPr>
            <w:tcW w:w="567" w:type="dxa"/>
            <w:tcBorders>
              <w:top w:val="single" w:sz="4" w:space="0" w:color="auto"/>
              <w:left w:val="single" w:sz="4" w:space="0" w:color="auto"/>
              <w:bottom w:val="single" w:sz="4" w:space="0" w:color="auto"/>
              <w:right w:val="single" w:sz="4" w:space="0" w:color="auto"/>
            </w:tcBorders>
            <w:vAlign w:val="center"/>
          </w:tcPr>
          <w:p w:rsidR="009541CD" w:rsidRPr="00C33EAF" w:rsidRDefault="009541CD" w:rsidP="009541CD">
            <w:pPr>
              <w:jc w:val="center"/>
              <w:rPr>
                <w:b/>
                <w:bCs/>
                <w:lang w:eastAsia="zh-TW"/>
              </w:rPr>
            </w:pPr>
            <w:r w:rsidRPr="00C33EAF">
              <w:rPr>
                <w:b/>
                <w:bCs/>
                <w:lang w:eastAsia="zh-TW"/>
              </w:rPr>
              <w:t>2</w:t>
            </w:r>
          </w:p>
        </w:tc>
        <w:tc>
          <w:tcPr>
            <w:tcW w:w="574" w:type="dxa"/>
            <w:tcBorders>
              <w:top w:val="single" w:sz="4" w:space="0" w:color="auto"/>
              <w:left w:val="single" w:sz="4" w:space="0" w:color="auto"/>
              <w:bottom w:val="single" w:sz="4" w:space="0" w:color="auto"/>
              <w:right w:val="single" w:sz="4" w:space="0" w:color="auto"/>
            </w:tcBorders>
            <w:vAlign w:val="center"/>
          </w:tcPr>
          <w:p w:rsidR="009541CD" w:rsidRPr="00C33EAF" w:rsidRDefault="009541CD" w:rsidP="009541CD">
            <w:pPr>
              <w:jc w:val="center"/>
              <w:rPr>
                <w:b/>
                <w:bCs/>
                <w:lang w:eastAsia="zh-TW"/>
              </w:rPr>
            </w:pPr>
            <w:r w:rsidRPr="00C33EAF">
              <w:rPr>
                <w:b/>
                <w:bCs/>
                <w:lang w:eastAsia="zh-TW"/>
              </w:rPr>
              <w:t>3</w:t>
            </w:r>
          </w:p>
        </w:tc>
        <w:tc>
          <w:tcPr>
            <w:tcW w:w="573" w:type="dxa"/>
            <w:tcBorders>
              <w:top w:val="single" w:sz="4" w:space="0" w:color="auto"/>
              <w:left w:val="single" w:sz="4" w:space="0" w:color="auto"/>
              <w:bottom w:val="single" w:sz="4" w:space="0" w:color="auto"/>
              <w:right w:val="single" w:sz="4" w:space="0" w:color="auto"/>
            </w:tcBorders>
            <w:vAlign w:val="center"/>
          </w:tcPr>
          <w:p w:rsidR="009541CD" w:rsidRPr="00C33EAF" w:rsidRDefault="009541CD" w:rsidP="009541CD">
            <w:pPr>
              <w:jc w:val="center"/>
              <w:rPr>
                <w:b/>
                <w:bCs/>
                <w:lang w:eastAsia="zh-TW"/>
              </w:rPr>
            </w:pPr>
            <w:r w:rsidRPr="00C33EAF">
              <w:rPr>
                <w:b/>
                <w:bCs/>
                <w:lang w:eastAsia="zh-TW"/>
              </w:rPr>
              <w:t>4</w:t>
            </w:r>
          </w:p>
        </w:tc>
        <w:tc>
          <w:tcPr>
            <w:tcW w:w="573" w:type="dxa"/>
            <w:tcBorders>
              <w:top w:val="single" w:sz="4" w:space="0" w:color="auto"/>
              <w:left w:val="single" w:sz="4" w:space="0" w:color="auto"/>
              <w:bottom w:val="single" w:sz="4" w:space="0" w:color="auto"/>
              <w:right w:val="single" w:sz="4" w:space="0" w:color="auto"/>
            </w:tcBorders>
            <w:vAlign w:val="center"/>
          </w:tcPr>
          <w:p w:rsidR="009541CD" w:rsidRPr="00C33EAF" w:rsidRDefault="009541CD" w:rsidP="009541CD">
            <w:pPr>
              <w:jc w:val="center"/>
              <w:rPr>
                <w:b/>
                <w:bCs/>
                <w:lang w:eastAsia="zh-TW"/>
              </w:rPr>
            </w:pPr>
            <w:r w:rsidRPr="00C33EAF">
              <w:rPr>
                <w:b/>
                <w:bCs/>
                <w:lang w:eastAsia="zh-TW"/>
              </w:rPr>
              <w:t>5</w:t>
            </w:r>
          </w:p>
        </w:tc>
        <w:tc>
          <w:tcPr>
            <w:tcW w:w="5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41CD" w:rsidRPr="00C33EAF" w:rsidRDefault="009541CD" w:rsidP="009541CD">
            <w:pPr>
              <w:jc w:val="center"/>
              <w:rPr>
                <w:b/>
                <w:bCs/>
                <w:lang w:eastAsia="zh-TW"/>
              </w:rPr>
            </w:pPr>
            <w:r w:rsidRPr="00C33EAF">
              <w:rPr>
                <w:b/>
                <w:bCs/>
                <w:lang w:eastAsia="zh-TW"/>
              </w:rPr>
              <w:t>6</w:t>
            </w:r>
          </w:p>
        </w:tc>
        <w:tc>
          <w:tcPr>
            <w:tcW w:w="6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41CD" w:rsidRPr="00C33EAF" w:rsidRDefault="009541CD" w:rsidP="009541CD">
            <w:pPr>
              <w:jc w:val="center"/>
              <w:rPr>
                <w:b/>
                <w:bCs/>
                <w:lang w:eastAsia="zh-TW"/>
              </w:rPr>
            </w:pPr>
            <w:r w:rsidRPr="00C33EAF">
              <w:rPr>
                <w:b/>
                <w:bCs/>
                <w:lang w:eastAsia="zh-TW"/>
              </w:rPr>
              <w:t>7</w:t>
            </w:r>
          </w:p>
        </w:tc>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41CD" w:rsidRPr="00C33EAF" w:rsidRDefault="009541CD" w:rsidP="009541CD">
            <w:pPr>
              <w:jc w:val="center"/>
              <w:rPr>
                <w:b/>
                <w:bCs/>
                <w:lang w:eastAsia="zh-TW"/>
              </w:rPr>
            </w:pPr>
            <w:r w:rsidRPr="00C33EAF">
              <w:rPr>
                <w:b/>
                <w:bCs/>
                <w:lang w:eastAsia="zh-TW"/>
              </w:rPr>
              <w:t>8</w:t>
            </w:r>
          </w:p>
        </w:tc>
        <w:tc>
          <w:tcPr>
            <w:tcW w:w="573" w:type="dxa"/>
            <w:tcBorders>
              <w:top w:val="single" w:sz="4" w:space="0" w:color="auto"/>
              <w:left w:val="single" w:sz="4" w:space="0" w:color="auto"/>
              <w:bottom w:val="single" w:sz="4" w:space="0" w:color="auto"/>
              <w:right w:val="single" w:sz="4" w:space="0" w:color="auto"/>
            </w:tcBorders>
            <w:vAlign w:val="center"/>
          </w:tcPr>
          <w:p w:rsidR="009541CD" w:rsidRPr="00C33EAF" w:rsidRDefault="009541CD" w:rsidP="009541CD">
            <w:pPr>
              <w:jc w:val="center"/>
              <w:rPr>
                <w:b/>
                <w:bCs/>
                <w:lang w:eastAsia="zh-TW"/>
              </w:rPr>
            </w:pPr>
            <w:r w:rsidRPr="00C33EAF">
              <w:rPr>
                <w:b/>
                <w:bCs/>
                <w:lang w:eastAsia="zh-TW"/>
              </w:rPr>
              <w:t>9</w:t>
            </w:r>
          </w:p>
        </w:tc>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41CD" w:rsidRPr="00C33EAF" w:rsidRDefault="009541CD" w:rsidP="009541CD">
            <w:pPr>
              <w:jc w:val="center"/>
              <w:rPr>
                <w:b/>
                <w:bCs/>
                <w:lang w:eastAsia="zh-TW"/>
              </w:rPr>
            </w:pPr>
            <w:r w:rsidRPr="00C33EAF">
              <w:rPr>
                <w:b/>
                <w:bCs/>
                <w:lang w:eastAsia="zh-TW"/>
              </w:rPr>
              <w:t>10</w:t>
            </w:r>
          </w:p>
        </w:tc>
        <w:tc>
          <w:tcPr>
            <w:tcW w:w="574" w:type="dxa"/>
            <w:tcBorders>
              <w:top w:val="single" w:sz="4" w:space="0" w:color="auto"/>
              <w:left w:val="single" w:sz="4" w:space="0" w:color="auto"/>
              <w:bottom w:val="single" w:sz="4" w:space="0" w:color="auto"/>
              <w:right w:val="single" w:sz="4" w:space="0" w:color="auto"/>
            </w:tcBorders>
            <w:vAlign w:val="center"/>
          </w:tcPr>
          <w:p w:rsidR="009541CD" w:rsidRPr="00C33EAF" w:rsidRDefault="009541CD" w:rsidP="009541CD">
            <w:pPr>
              <w:jc w:val="center"/>
              <w:rPr>
                <w:b/>
                <w:bCs/>
                <w:lang w:eastAsia="zh-TW"/>
              </w:rPr>
            </w:pPr>
            <w:r w:rsidRPr="00C33EAF">
              <w:rPr>
                <w:b/>
                <w:bCs/>
                <w:lang w:eastAsia="zh-TW"/>
              </w:rPr>
              <w:t>11</w:t>
            </w:r>
          </w:p>
        </w:tc>
        <w:tc>
          <w:tcPr>
            <w:tcW w:w="573" w:type="dxa"/>
            <w:tcBorders>
              <w:top w:val="single" w:sz="4" w:space="0" w:color="auto"/>
              <w:left w:val="single" w:sz="4" w:space="0" w:color="auto"/>
              <w:bottom w:val="single" w:sz="4" w:space="0" w:color="auto"/>
              <w:right w:val="single" w:sz="4" w:space="0" w:color="auto"/>
            </w:tcBorders>
            <w:vAlign w:val="center"/>
          </w:tcPr>
          <w:p w:rsidR="009541CD" w:rsidRPr="00C33EAF" w:rsidRDefault="009541CD" w:rsidP="009541CD">
            <w:pPr>
              <w:jc w:val="center"/>
              <w:rPr>
                <w:b/>
                <w:bCs/>
                <w:lang w:eastAsia="zh-TW"/>
              </w:rPr>
            </w:pPr>
            <w:r w:rsidRPr="00C33EAF">
              <w:rPr>
                <w:b/>
                <w:bCs/>
                <w:lang w:eastAsia="zh-TW"/>
              </w:rPr>
              <w:t>12</w:t>
            </w:r>
          </w:p>
        </w:tc>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41CD" w:rsidRPr="00C33EAF" w:rsidRDefault="00357B1B" w:rsidP="00357B1B">
            <w:pPr>
              <w:jc w:val="center"/>
              <w:rPr>
                <w:b/>
                <w:bCs/>
                <w:lang w:eastAsia="zh-TW"/>
              </w:rPr>
            </w:pPr>
            <w:r w:rsidRPr="00C33EAF">
              <w:rPr>
                <w:b/>
                <w:bCs/>
                <w:lang w:eastAsia="zh-TW"/>
              </w:rPr>
              <w:t>1</w:t>
            </w:r>
          </w:p>
        </w:tc>
        <w:tc>
          <w:tcPr>
            <w:tcW w:w="61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9541CD" w:rsidRPr="00C33EAF" w:rsidRDefault="00357B1B" w:rsidP="009541CD">
            <w:pPr>
              <w:jc w:val="center"/>
              <w:rPr>
                <w:b/>
                <w:bCs/>
                <w:lang w:eastAsia="zh-TW"/>
              </w:rPr>
            </w:pPr>
            <w:r w:rsidRPr="00C33EAF">
              <w:rPr>
                <w:b/>
                <w:bCs/>
                <w:lang w:eastAsia="zh-TW"/>
              </w:rPr>
              <w:t>2</w:t>
            </w:r>
          </w:p>
        </w:tc>
        <w:tc>
          <w:tcPr>
            <w:tcW w:w="5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41CD" w:rsidRPr="00C33EAF" w:rsidRDefault="00357B1B" w:rsidP="009541CD">
            <w:pPr>
              <w:jc w:val="center"/>
              <w:rPr>
                <w:b/>
                <w:bCs/>
                <w:lang w:eastAsia="zh-TW"/>
              </w:rPr>
            </w:pPr>
            <w:r w:rsidRPr="00C33EAF">
              <w:rPr>
                <w:b/>
                <w:bCs/>
                <w:lang w:eastAsia="zh-TW"/>
              </w:rPr>
              <w:t>3</w:t>
            </w:r>
          </w:p>
        </w:tc>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41CD" w:rsidRPr="00C33EAF" w:rsidRDefault="00357B1B" w:rsidP="009541CD">
            <w:pPr>
              <w:jc w:val="center"/>
              <w:rPr>
                <w:b/>
                <w:bCs/>
                <w:lang w:eastAsia="zh-TW"/>
              </w:rPr>
            </w:pPr>
            <w:r w:rsidRPr="00C33EAF">
              <w:rPr>
                <w:b/>
                <w:bCs/>
                <w:lang w:eastAsia="zh-TW"/>
              </w:rPr>
              <w:t>4</w:t>
            </w:r>
          </w:p>
        </w:tc>
        <w:tc>
          <w:tcPr>
            <w:tcW w:w="574" w:type="dxa"/>
            <w:tcBorders>
              <w:top w:val="single" w:sz="4" w:space="0" w:color="auto"/>
              <w:left w:val="single" w:sz="4" w:space="0" w:color="auto"/>
              <w:bottom w:val="single" w:sz="4" w:space="0" w:color="auto"/>
              <w:right w:val="single" w:sz="4" w:space="0" w:color="auto"/>
            </w:tcBorders>
            <w:vAlign w:val="center"/>
          </w:tcPr>
          <w:p w:rsidR="009541CD" w:rsidRPr="00C33EAF" w:rsidRDefault="00357B1B" w:rsidP="009541CD">
            <w:pPr>
              <w:jc w:val="center"/>
              <w:rPr>
                <w:b/>
                <w:bCs/>
                <w:lang w:eastAsia="zh-TW"/>
              </w:rPr>
            </w:pPr>
            <w:r w:rsidRPr="00C33EAF">
              <w:rPr>
                <w:b/>
                <w:bCs/>
                <w:lang w:eastAsia="zh-TW"/>
              </w:rPr>
              <w:t>5</w:t>
            </w:r>
          </w:p>
        </w:tc>
        <w:tc>
          <w:tcPr>
            <w:tcW w:w="573" w:type="dxa"/>
            <w:tcBorders>
              <w:top w:val="single" w:sz="4" w:space="0" w:color="auto"/>
              <w:left w:val="single" w:sz="4" w:space="0" w:color="auto"/>
              <w:bottom w:val="single" w:sz="4" w:space="0" w:color="auto"/>
              <w:right w:val="single" w:sz="4" w:space="0" w:color="auto"/>
            </w:tcBorders>
            <w:vAlign w:val="center"/>
          </w:tcPr>
          <w:p w:rsidR="009541CD" w:rsidRPr="00C33EAF" w:rsidRDefault="00357B1B" w:rsidP="009541CD">
            <w:pPr>
              <w:jc w:val="center"/>
              <w:rPr>
                <w:b/>
                <w:bCs/>
                <w:lang w:eastAsia="zh-TW"/>
              </w:rPr>
            </w:pPr>
            <w:r w:rsidRPr="00C33EAF">
              <w:rPr>
                <w:b/>
                <w:bCs/>
                <w:lang w:eastAsia="zh-TW"/>
              </w:rPr>
              <w:t>6</w:t>
            </w:r>
          </w:p>
        </w:tc>
        <w:tc>
          <w:tcPr>
            <w:tcW w:w="573" w:type="dxa"/>
            <w:tcBorders>
              <w:top w:val="single" w:sz="4" w:space="0" w:color="auto"/>
              <w:left w:val="single" w:sz="4" w:space="0" w:color="auto"/>
              <w:bottom w:val="single" w:sz="4" w:space="0" w:color="auto"/>
              <w:right w:val="single" w:sz="4" w:space="0" w:color="auto"/>
            </w:tcBorders>
            <w:vAlign w:val="center"/>
          </w:tcPr>
          <w:p w:rsidR="009541CD" w:rsidRPr="00C33EAF" w:rsidRDefault="00357B1B" w:rsidP="009541CD">
            <w:pPr>
              <w:jc w:val="center"/>
              <w:rPr>
                <w:b/>
                <w:bCs/>
                <w:lang w:eastAsia="zh-TW"/>
              </w:rPr>
            </w:pPr>
            <w:r w:rsidRPr="00C33EAF">
              <w:rPr>
                <w:b/>
                <w:bCs/>
                <w:lang w:eastAsia="zh-TW"/>
              </w:rPr>
              <w:t>7</w:t>
            </w:r>
          </w:p>
        </w:tc>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41CD" w:rsidRPr="00C33EAF" w:rsidRDefault="00357B1B" w:rsidP="009541CD">
            <w:pPr>
              <w:jc w:val="center"/>
              <w:rPr>
                <w:b/>
                <w:bCs/>
                <w:lang w:eastAsia="zh-TW"/>
              </w:rPr>
            </w:pPr>
            <w:r w:rsidRPr="00C33EAF">
              <w:rPr>
                <w:b/>
                <w:bCs/>
                <w:lang w:eastAsia="zh-TW"/>
              </w:rPr>
              <w:t>8</w:t>
            </w:r>
          </w:p>
        </w:tc>
      </w:tr>
      <w:tr w:rsidR="00B504C4" w:rsidRPr="00C33EAF" w:rsidTr="008F508F">
        <w:trPr>
          <w:trHeight w:val="293"/>
          <w:jc w:val="center"/>
        </w:trPr>
        <w:tc>
          <w:tcPr>
            <w:tcW w:w="2807" w:type="dxa"/>
            <w:tcBorders>
              <w:top w:val="nil"/>
              <w:left w:val="single" w:sz="4" w:space="0" w:color="auto"/>
              <w:bottom w:val="single" w:sz="4" w:space="0" w:color="auto"/>
              <w:right w:val="single" w:sz="4" w:space="0" w:color="auto"/>
            </w:tcBorders>
            <w:shd w:val="pct15" w:color="auto" w:fill="auto"/>
            <w:vAlign w:val="center"/>
          </w:tcPr>
          <w:p w:rsidR="00B504C4" w:rsidRPr="00C33EAF" w:rsidRDefault="00B504C4" w:rsidP="00B504C4">
            <w:pPr>
              <w:spacing w:before="60" w:after="60"/>
              <w:ind w:left="1467" w:hanging="1467"/>
              <w:rPr>
                <w:b/>
              </w:rPr>
            </w:pPr>
            <w:r w:rsidRPr="00C33EAF">
              <w:rPr>
                <w:b/>
              </w:rPr>
              <w:t>Output 1:</w:t>
            </w:r>
            <w:r w:rsidRPr="00C33EAF">
              <w:tab/>
            </w:r>
          </w:p>
        </w:tc>
        <w:tc>
          <w:tcPr>
            <w:tcW w:w="11541" w:type="dxa"/>
            <w:gridSpan w:val="20"/>
            <w:tcBorders>
              <w:top w:val="single" w:sz="4" w:space="0" w:color="auto"/>
              <w:left w:val="nil"/>
              <w:bottom w:val="single" w:sz="4" w:space="0" w:color="auto"/>
              <w:right w:val="single" w:sz="4" w:space="0" w:color="auto"/>
            </w:tcBorders>
            <w:shd w:val="pct15" w:color="auto" w:fill="auto"/>
            <w:vAlign w:val="center"/>
          </w:tcPr>
          <w:p w:rsidR="00B504C4" w:rsidRPr="00C33EAF" w:rsidRDefault="00A44A3A" w:rsidP="009A0F19">
            <w:pPr>
              <w:spacing w:before="60" w:after="60"/>
              <w:rPr>
                <w:lang w:eastAsia="zh-TW"/>
              </w:rPr>
            </w:pPr>
            <w:r w:rsidRPr="00C33EAF">
              <w:t xml:space="preserve">Evidence-based analysis and identification of AWM priorities at national level is conducted and national capacity is built in </w:t>
            </w:r>
            <w:r w:rsidR="00BD1B85">
              <w:t>the Sudan</w:t>
            </w:r>
            <w:r w:rsidRPr="00C33EAF">
              <w:t xml:space="preserve"> in the context of the CAADP-</w:t>
            </w:r>
            <w:r w:rsidR="00A75227" w:rsidRPr="00C33EAF">
              <w:t xml:space="preserve">compact </w:t>
            </w:r>
            <w:r w:rsidRPr="00C33EAF">
              <w:t>process to tackle in particular knowledge, institutional, governance, regulatory and financial barriers to sustainable agricultural water management.</w:t>
            </w:r>
          </w:p>
        </w:tc>
      </w:tr>
      <w:tr w:rsidR="009541CD" w:rsidRPr="00C33EAF" w:rsidTr="008F508F">
        <w:trPr>
          <w:trHeight w:val="169"/>
          <w:jc w:val="center"/>
        </w:trPr>
        <w:tc>
          <w:tcPr>
            <w:tcW w:w="2807" w:type="dxa"/>
            <w:tcBorders>
              <w:top w:val="nil"/>
              <w:left w:val="single" w:sz="4" w:space="0" w:color="auto"/>
              <w:bottom w:val="single" w:sz="4" w:space="0" w:color="auto"/>
              <w:right w:val="single" w:sz="4" w:space="0" w:color="auto"/>
            </w:tcBorders>
            <w:shd w:val="clear" w:color="auto" w:fill="auto"/>
            <w:vAlign w:val="center"/>
          </w:tcPr>
          <w:p w:rsidR="009541CD" w:rsidRPr="00C33EAF" w:rsidRDefault="009541CD" w:rsidP="00B504C4">
            <w:pPr>
              <w:spacing w:before="60" w:after="60"/>
              <w:ind w:left="1467" w:hanging="1467"/>
            </w:pPr>
            <w:r w:rsidRPr="00C33EAF">
              <w:t>Activity 1.1:</w:t>
            </w:r>
            <w:r w:rsidRPr="00C33EAF">
              <w:tab/>
            </w:r>
          </w:p>
        </w:tc>
        <w:tc>
          <w:tcPr>
            <w:tcW w:w="653" w:type="dxa"/>
            <w:tcBorders>
              <w:top w:val="single" w:sz="4" w:space="0" w:color="auto"/>
              <w:left w:val="nil"/>
              <w:bottom w:val="single" w:sz="4" w:space="0" w:color="auto"/>
              <w:right w:val="single" w:sz="4" w:space="0" w:color="auto"/>
            </w:tcBorders>
            <w:shd w:val="clear" w:color="auto" w:fill="auto"/>
            <w:vAlign w:val="center"/>
          </w:tcPr>
          <w:p w:rsidR="009541CD" w:rsidRPr="00C33EAF" w:rsidRDefault="009541CD" w:rsidP="009A0F19">
            <w:pPr>
              <w:spacing w:before="60" w:after="60"/>
              <w:rPr>
                <w:lang w:eastAsia="zh-TW"/>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541CD" w:rsidRPr="00C33EAF" w:rsidRDefault="009541CD" w:rsidP="009A0F19">
            <w:pPr>
              <w:spacing w:before="60" w:after="60"/>
              <w:rPr>
                <w:lang w:eastAsia="zh-TW"/>
              </w:rPr>
            </w:pPr>
          </w:p>
        </w:tc>
        <w:tc>
          <w:tcPr>
            <w:tcW w:w="574" w:type="dxa"/>
            <w:tcBorders>
              <w:top w:val="single" w:sz="4" w:space="0" w:color="auto"/>
              <w:left w:val="single" w:sz="4" w:space="0" w:color="auto"/>
              <w:bottom w:val="single" w:sz="4" w:space="0" w:color="auto"/>
              <w:right w:val="single" w:sz="4" w:space="0" w:color="auto"/>
            </w:tcBorders>
            <w:shd w:val="pct70" w:color="auto" w:fill="auto"/>
            <w:vAlign w:val="center"/>
          </w:tcPr>
          <w:p w:rsidR="009541CD" w:rsidRPr="00C33EAF" w:rsidRDefault="009541CD"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pct70" w:color="auto" w:fill="auto"/>
            <w:vAlign w:val="center"/>
          </w:tcPr>
          <w:p w:rsidR="009541CD" w:rsidRPr="00C33EAF" w:rsidRDefault="009541CD"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pct70" w:color="auto" w:fill="auto"/>
            <w:vAlign w:val="center"/>
          </w:tcPr>
          <w:p w:rsidR="009541CD" w:rsidRPr="00C33EAF" w:rsidRDefault="009541CD" w:rsidP="009A0F19">
            <w:pPr>
              <w:spacing w:before="60" w:after="60"/>
              <w:rPr>
                <w:lang w:eastAsia="zh-TW"/>
              </w:rPr>
            </w:pPr>
          </w:p>
        </w:tc>
        <w:tc>
          <w:tcPr>
            <w:tcW w:w="5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41CD" w:rsidRPr="00C33EAF" w:rsidRDefault="009541CD" w:rsidP="009A0F19">
            <w:pPr>
              <w:spacing w:before="60" w:after="60"/>
              <w:rPr>
                <w:lang w:eastAsia="zh-TW"/>
              </w:rPr>
            </w:pPr>
          </w:p>
        </w:tc>
        <w:tc>
          <w:tcPr>
            <w:tcW w:w="6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41CD" w:rsidRPr="00C33EAF" w:rsidRDefault="009541CD"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41CD" w:rsidRPr="00C33EAF" w:rsidRDefault="009541CD"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9541CD" w:rsidRPr="00C33EAF" w:rsidRDefault="009541CD"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41CD" w:rsidRPr="00C33EAF" w:rsidRDefault="009541CD" w:rsidP="009A0F19">
            <w:pPr>
              <w:spacing w:before="60" w:after="60"/>
              <w:rPr>
                <w:lang w:eastAsia="zh-TW"/>
              </w:rPr>
            </w:pP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9541CD" w:rsidRPr="00C33EAF" w:rsidRDefault="009541CD"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9541CD" w:rsidRPr="00C33EAF" w:rsidRDefault="009541CD"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41CD" w:rsidRPr="00C33EAF" w:rsidRDefault="009541CD" w:rsidP="009A0F19">
            <w:pPr>
              <w:spacing w:before="60" w:after="60"/>
              <w:rPr>
                <w:lang w:eastAsia="zh-TW"/>
              </w:rPr>
            </w:pPr>
          </w:p>
        </w:tc>
        <w:tc>
          <w:tcPr>
            <w:tcW w:w="6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41CD" w:rsidRPr="00C33EAF" w:rsidRDefault="009541CD" w:rsidP="009A0F19">
            <w:pPr>
              <w:spacing w:before="60" w:after="60"/>
              <w:rPr>
                <w:lang w:eastAsia="zh-TW"/>
              </w:rPr>
            </w:pPr>
          </w:p>
        </w:tc>
        <w:tc>
          <w:tcPr>
            <w:tcW w:w="5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41CD" w:rsidRPr="00C33EAF" w:rsidRDefault="009541CD"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41CD" w:rsidRPr="00C33EAF" w:rsidRDefault="009541CD" w:rsidP="009A0F19">
            <w:pPr>
              <w:spacing w:before="60" w:after="60"/>
              <w:rPr>
                <w:lang w:eastAsia="zh-TW"/>
              </w:rPr>
            </w:pP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9541CD" w:rsidRPr="00C33EAF" w:rsidRDefault="009541CD"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9541CD" w:rsidRPr="00C33EAF" w:rsidRDefault="009541CD"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9541CD" w:rsidRPr="00C33EAF" w:rsidRDefault="009541CD" w:rsidP="009A0F19">
            <w:pPr>
              <w:spacing w:before="60" w:after="60"/>
              <w:rPr>
                <w:lang w:eastAsia="zh-TW"/>
              </w:rPr>
            </w:pPr>
          </w:p>
        </w:tc>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41CD" w:rsidRPr="00C33EAF" w:rsidRDefault="009541CD" w:rsidP="009A0F19">
            <w:pPr>
              <w:spacing w:before="60" w:after="60"/>
              <w:rPr>
                <w:lang w:eastAsia="zh-TW"/>
              </w:rPr>
            </w:pPr>
          </w:p>
        </w:tc>
      </w:tr>
      <w:tr w:rsidR="005C5572" w:rsidRPr="00C33EAF" w:rsidTr="008F508F">
        <w:trPr>
          <w:trHeight w:val="89"/>
          <w:jc w:val="center"/>
        </w:trPr>
        <w:tc>
          <w:tcPr>
            <w:tcW w:w="2807" w:type="dxa"/>
            <w:tcBorders>
              <w:top w:val="single" w:sz="4" w:space="0" w:color="auto"/>
              <w:left w:val="single" w:sz="4" w:space="0" w:color="auto"/>
              <w:bottom w:val="single" w:sz="4" w:space="0" w:color="auto"/>
              <w:right w:val="single" w:sz="4" w:space="0" w:color="auto"/>
            </w:tcBorders>
            <w:vAlign w:val="center"/>
          </w:tcPr>
          <w:p w:rsidR="005C5572" w:rsidRPr="00C33EAF" w:rsidRDefault="005C5572" w:rsidP="00357B1B">
            <w:pPr>
              <w:spacing w:before="60" w:after="60"/>
              <w:ind w:left="1467" w:hanging="1467"/>
            </w:pPr>
            <w:r w:rsidRPr="00C33EAF">
              <w:t>Activity 1.2:</w:t>
            </w:r>
            <w:r w:rsidRPr="00C33EAF">
              <w:rPr>
                <w:lang w:eastAsia="en-GB"/>
              </w:rPr>
              <w:tab/>
            </w:r>
          </w:p>
        </w:tc>
        <w:tc>
          <w:tcPr>
            <w:tcW w:w="653" w:type="dxa"/>
            <w:tcBorders>
              <w:top w:val="single" w:sz="4" w:space="0" w:color="auto"/>
              <w:left w:val="nil"/>
              <w:bottom w:val="single" w:sz="4" w:space="0" w:color="auto"/>
              <w:right w:val="single" w:sz="4" w:space="0" w:color="auto"/>
            </w:tcBorders>
            <w:shd w:val="pct70" w:color="auto" w:fill="auto"/>
            <w:vAlign w:val="center"/>
          </w:tcPr>
          <w:p w:rsidR="005C5572" w:rsidRPr="00C33EAF" w:rsidRDefault="005C5572" w:rsidP="009A0F19">
            <w:pPr>
              <w:spacing w:before="60" w:after="60"/>
              <w:rPr>
                <w:lang w:eastAsia="zh-TW"/>
              </w:rPr>
            </w:pPr>
          </w:p>
        </w:tc>
        <w:tc>
          <w:tcPr>
            <w:tcW w:w="567" w:type="dxa"/>
            <w:tcBorders>
              <w:top w:val="single" w:sz="4" w:space="0" w:color="auto"/>
              <w:left w:val="single" w:sz="4" w:space="0" w:color="auto"/>
              <w:bottom w:val="single" w:sz="4" w:space="0" w:color="auto"/>
              <w:right w:val="single" w:sz="4" w:space="0" w:color="auto"/>
            </w:tcBorders>
            <w:shd w:val="pct70" w:color="auto" w:fill="auto"/>
            <w:vAlign w:val="center"/>
          </w:tcPr>
          <w:p w:rsidR="005C5572" w:rsidRPr="00C33EAF" w:rsidRDefault="005C5572" w:rsidP="009A0F19">
            <w:pPr>
              <w:spacing w:before="60" w:after="60"/>
              <w:rPr>
                <w:lang w:eastAsia="zh-TW"/>
              </w:rPr>
            </w:pP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5C5572" w:rsidRPr="00C33EAF" w:rsidRDefault="005C5572"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5C5572" w:rsidRPr="00C33EAF" w:rsidRDefault="005C5572"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5C5572" w:rsidRPr="00C33EAF" w:rsidRDefault="005C5572" w:rsidP="009A0F19">
            <w:pPr>
              <w:spacing w:before="60" w:after="60"/>
              <w:rPr>
                <w:lang w:eastAsia="zh-TW"/>
              </w:rPr>
            </w:pPr>
          </w:p>
        </w:tc>
        <w:tc>
          <w:tcPr>
            <w:tcW w:w="5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5572" w:rsidRPr="00C33EAF" w:rsidRDefault="005C5572" w:rsidP="009A0F19">
            <w:pPr>
              <w:spacing w:before="60" w:after="60"/>
              <w:rPr>
                <w:lang w:eastAsia="zh-TW"/>
              </w:rPr>
            </w:pPr>
          </w:p>
        </w:tc>
        <w:tc>
          <w:tcPr>
            <w:tcW w:w="6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5572" w:rsidRPr="00C33EAF" w:rsidRDefault="005C5572"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5572" w:rsidRPr="00C33EAF" w:rsidRDefault="005C5572"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5C5572" w:rsidRPr="00C33EAF" w:rsidRDefault="005C5572"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5572" w:rsidRPr="00C33EAF" w:rsidRDefault="005C5572" w:rsidP="009A0F19">
            <w:pPr>
              <w:spacing w:before="60" w:after="60"/>
              <w:rPr>
                <w:lang w:eastAsia="zh-TW"/>
              </w:rPr>
            </w:pP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5C5572" w:rsidRPr="00C33EAF" w:rsidRDefault="005C5572"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5C5572" w:rsidRPr="00C33EAF" w:rsidRDefault="005C5572"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5572" w:rsidRPr="00C33EAF" w:rsidRDefault="005C5572" w:rsidP="009A0F19">
            <w:pPr>
              <w:spacing w:before="60" w:after="60"/>
              <w:rPr>
                <w:lang w:eastAsia="zh-TW"/>
              </w:rPr>
            </w:pPr>
          </w:p>
        </w:tc>
        <w:tc>
          <w:tcPr>
            <w:tcW w:w="6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5572" w:rsidRPr="00C33EAF" w:rsidRDefault="005C5572" w:rsidP="009A0F19">
            <w:pPr>
              <w:spacing w:before="60" w:after="60"/>
              <w:rPr>
                <w:lang w:eastAsia="zh-TW"/>
              </w:rPr>
            </w:pPr>
          </w:p>
        </w:tc>
        <w:tc>
          <w:tcPr>
            <w:tcW w:w="5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5572" w:rsidRPr="00C33EAF" w:rsidRDefault="005C5572"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5572" w:rsidRPr="00C33EAF" w:rsidRDefault="005C5572" w:rsidP="009A0F19">
            <w:pPr>
              <w:spacing w:before="60" w:after="60"/>
              <w:rPr>
                <w:lang w:eastAsia="zh-TW"/>
              </w:rPr>
            </w:pP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5C5572" w:rsidRPr="00C33EAF" w:rsidRDefault="005C5572"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5C5572" w:rsidRPr="00C33EAF" w:rsidRDefault="005C5572"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5C5572" w:rsidRPr="00C33EAF" w:rsidRDefault="005C5572" w:rsidP="009A0F19">
            <w:pPr>
              <w:spacing w:before="60" w:after="60"/>
              <w:rPr>
                <w:lang w:eastAsia="zh-TW"/>
              </w:rPr>
            </w:pPr>
          </w:p>
        </w:tc>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5572" w:rsidRPr="00C33EAF" w:rsidRDefault="005C5572" w:rsidP="009A0F19">
            <w:pPr>
              <w:spacing w:before="60" w:after="60"/>
              <w:rPr>
                <w:lang w:eastAsia="zh-TW"/>
              </w:rPr>
            </w:pPr>
          </w:p>
        </w:tc>
      </w:tr>
      <w:tr w:rsidR="005C5572" w:rsidRPr="00C33EAF" w:rsidTr="008F508F">
        <w:trPr>
          <w:trHeight w:val="166"/>
          <w:jc w:val="center"/>
        </w:trPr>
        <w:tc>
          <w:tcPr>
            <w:tcW w:w="2807" w:type="dxa"/>
            <w:tcBorders>
              <w:top w:val="nil"/>
              <w:left w:val="single" w:sz="4" w:space="0" w:color="auto"/>
              <w:bottom w:val="single" w:sz="4" w:space="0" w:color="auto"/>
              <w:right w:val="single" w:sz="4" w:space="0" w:color="auto"/>
            </w:tcBorders>
            <w:vAlign w:val="center"/>
          </w:tcPr>
          <w:p w:rsidR="005C5572" w:rsidRPr="00C33EAF" w:rsidRDefault="005C5572" w:rsidP="00B504C4">
            <w:pPr>
              <w:spacing w:before="60" w:after="60"/>
              <w:ind w:left="1418" w:hanging="1418"/>
            </w:pPr>
            <w:r w:rsidRPr="00C33EAF">
              <w:t>Activity 1.3:</w:t>
            </w:r>
            <w:r w:rsidRPr="00C33EAF">
              <w:rPr>
                <w:lang w:eastAsia="en-GB"/>
              </w:rPr>
              <w:tab/>
            </w:r>
          </w:p>
        </w:tc>
        <w:tc>
          <w:tcPr>
            <w:tcW w:w="653" w:type="dxa"/>
            <w:tcBorders>
              <w:top w:val="single" w:sz="4" w:space="0" w:color="auto"/>
              <w:left w:val="nil"/>
              <w:bottom w:val="single" w:sz="4" w:space="0" w:color="auto"/>
              <w:right w:val="single" w:sz="4" w:space="0" w:color="auto"/>
            </w:tcBorders>
            <w:shd w:val="clear" w:color="auto" w:fill="auto"/>
            <w:vAlign w:val="center"/>
          </w:tcPr>
          <w:p w:rsidR="005C5572" w:rsidRPr="00C33EAF" w:rsidRDefault="005C5572" w:rsidP="009A0F19">
            <w:pPr>
              <w:spacing w:before="60" w:after="60"/>
              <w:rPr>
                <w:lang w:eastAsia="zh-TW"/>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C5572" w:rsidRPr="00C33EAF" w:rsidRDefault="005C5572" w:rsidP="009A0F19">
            <w:pPr>
              <w:spacing w:before="60" w:after="60"/>
              <w:rPr>
                <w:lang w:eastAsia="zh-TW"/>
              </w:rPr>
            </w:pPr>
          </w:p>
        </w:tc>
        <w:tc>
          <w:tcPr>
            <w:tcW w:w="574" w:type="dxa"/>
            <w:tcBorders>
              <w:top w:val="single" w:sz="4" w:space="0" w:color="auto"/>
              <w:left w:val="single" w:sz="4" w:space="0" w:color="auto"/>
              <w:bottom w:val="single" w:sz="4" w:space="0" w:color="auto"/>
              <w:right w:val="single" w:sz="4" w:space="0" w:color="auto"/>
            </w:tcBorders>
            <w:shd w:val="pct70" w:color="auto" w:fill="auto"/>
            <w:vAlign w:val="center"/>
          </w:tcPr>
          <w:p w:rsidR="005C5572" w:rsidRPr="00C33EAF" w:rsidRDefault="005C5572"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pct70" w:color="auto" w:fill="auto"/>
            <w:vAlign w:val="center"/>
          </w:tcPr>
          <w:p w:rsidR="005C5572" w:rsidRPr="00C33EAF" w:rsidRDefault="005C5572"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pct70" w:color="auto" w:fill="auto"/>
            <w:vAlign w:val="center"/>
          </w:tcPr>
          <w:p w:rsidR="005C5572" w:rsidRPr="00C33EAF" w:rsidRDefault="005C5572" w:rsidP="009A0F19">
            <w:pPr>
              <w:spacing w:before="60" w:after="60"/>
              <w:rPr>
                <w:lang w:eastAsia="zh-TW"/>
              </w:rPr>
            </w:pPr>
          </w:p>
        </w:tc>
        <w:tc>
          <w:tcPr>
            <w:tcW w:w="5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5572" w:rsidRPr="00C33EAF" w:rsidRDefault="005C5572" w:rsidP="009A0F19">
            <w:pPr>
              <w:spacing w:before="60" w:after="60"/>
              <w:rPr>
                <w:lang w:eastAsia="zh-TW"/>
              </w:rPr>
            </w:pPr>
          </w:p>
        </w:tc>
        <w:tc>
          <w:tcPr>
            <w:tcW w:w="6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5572" w:rsidRPr="00C33EAF" w:rsidRDefault="005C5572"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5572" w:rsidRPr="00C33EAF" w:rsidRDefault="005C5572"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5C5572" w:rsidRPr="00C33EAF" w:rsidRDefault="005C5572"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5572" w:rsidRPr="00C33EAF" w:rsidRDefault="005C5572" w:rsidP="009A0F19">
            <w:pPr>
              <w:spacing w:before="60" w:after="60"/>
              <w:rPr>
                <w:lang w:eastAsia="zh-TW"/>
              </w:rPr>
            </w:pP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5C5572" w:rsidRPr="00C33EAF" w:rsidRDefault="005C5572"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5C5572" w:rsidRPr="00C33EAF" w:rsidRDefault="005C5572"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5572" w:rsidRPr="00C33EAF" w:rsidRDefault="005C5572" w:rsidP="009A0F19">
            <w:pPr>
              <w:spacing w:before="60" w:after="60"/>
              <w:rPr>
                <w:lang w:eastAsia="zh-TW"/>
              </w:rPr>
            </w:pPr>
          </w:p>
        </w:tc>
        <w:tc>
          <w:tcPr>
            <w:tcW w:w="6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5572" w:rsidRPr="00C33EAF" w:rsidRDefault="005C5572" w:rsidP="009A0F19">
            <w:pPr>
              <w:spacing w:before="60" w:after="60"/>
              <w:rPr>
                <w:lang w:eastAsia="zh-TW"/>
              </w:rPr>
            </w:pPr>
          </w:p>
        </w:tc>
        <w:tc>
          <w:tcPr>
            <w:tcW w:w="5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5572" w:rsidRPr="00C33EAF" w:rsidRDefault="005C5572"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5572" w:rsidRPr="00C33EAF" w:rsidRDefault="005C5572" w:rsidP="009A0F19">
            <w:pPr>
              <w:spacing w:before="60" w:after="60"/>
              <w:rPr>
                <w:lang w:eastAsia="zh-TW"/>
              </w:rPr>
            </w:pP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5C5572" w:rsidRPr="00C33EAF" w:rsidRDefault="005C5572"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5C5572" w:rsidRPr="00C33EAF" w:rsidRDefault="005C5572"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5C5572" w:rsidRPr="00C33EAF" w:rsidRDefault="005C5572" w:rsidP="009A0F19">
            <w:pPr>
              <w:spacing w:before="60" w:after="60"/>
              <w:rPr>
                <w:lang w:eastAsia="zh-TW"/>
              </w:rPr>
            </w:pPr>
          </w:p>
        </w:tc>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5572" w:rsidRPr="00C33EAF" w:rsidRDefault="005C5572" w:rsidP="009A0F19">
            <w:pPr>
              <w:spacing w:before="60" w:after="60"/>
              <w:rPr>
                <w:lang w:eastAsia="zh-TW"/>
              </w:rPr>
            </w:pPr>
          </w:p>
        </w:tc>
      </w:tr>
      <w:tr w:rsidR="007358A8" w:rsidRPr="00C33EAF" w:rsidTr="008F508F">
        <w:trPr>
          <w:trHeight w:val="166"/>
          <w:jc w:val="center"/>
        </w:trPr>
        <w:tc>
          <w:tcPr>
            <w:tcW w:w="2807" w:type="dxa"/>
            <w:tcBorders>
              <w:top w:val="nil"/>
              <w:left w:val="single" w:sz="4" w:space="0" w:color="auto"/>
              <w:bottom w:val="single" w:sz="4" w:space="0" w:color="auto"/>
              <w:right w:val="single" w:sz="4" w:space="0" w:color="auto"/>
            </w:tcBorders>
            <w:vAlign w:val="center"/>
          </w:tcPr>
          <w:p w:rsidR="007358A8" w:rsidRPr="00C33EAF" w:rsidRDefault="007358A8" w:rsidP="007358A8">
            <w:pPr>
              <w:spacing w:before="60" w:after="60"/>
              <w:ind w:left="1467" w:hanging="1467"/>
            </w:pPr>
            <w:r w:rsidRPr="00C33EAF">
              <w:t>Activity 1.4:</w:t>
            </w:r>
            <w:r w:rsidRPr="00C33EAF">
              <w:tab/>
            </w:r>
          </w:p>
        </w:tc>
        <w:tc>
          <w:tcPr>
            <w:tcW w:w="653" w:type="dxa"/>
            <w:tcBorders>
              <w:top w:val="single" w:sz="4" w:space="0" w:color="auto"/>
              <w:left w:val="nil"/>
              <w:bottom w:val="single" w:sz="4" w:space="0" w:color="auto"/>
              <w:right w:val="single" w:sz="4" w:space="0" w:color="auto"/>
            </w:tcBorders>
            <w:shd w:val="clear" w:color="auto" w:fill="auto"/>
            <w:vAlign w:val="center"/>
          </w:tcPr>
          <w:p w:rsidR="007358A8" w:rsidRPr="00C33EAF" w:rsidRDefault="007358A8" w:rsidP="009A0F19">
            <w:pPr>
              <w:spacing w:before="60" w:after="60"/>
              <w:rPr>
                <w:lang w:eastAsia="zh-TW"/>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358A8" w:rsidRPr="00C33EAF" w:rsidRDefault="007358A8" w:rsidP="009A0F19">
            <w:pPr>
              <w:spacing w:before="60" w:after="60"/>
              <w:rPr>
                <w:lang w:eastAsia="zh-TW"/>
              </w:rPr>
            </w:pP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7358A8" w:rsidRPr="00C33EAF" w:rsidRDefault="007358A8"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7358A8" w:rsidRPr="00C33EAF" w:rsidRDefault="007358A8"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7358A8" w:rsidRPr="00C33EAF" w:rsidRDefault="007358A8" w:rsidP="009A0F19">
            <w:pPr>
              <w:spacing w:before="60" w:after="60"/>
              <w:rPr>
                <w:lang w:eastAsia="zh-TW"/>
              </w:rPr>
            </w:pPr>
          </w:p>
        </w:tc>
        <w:tc>
          <w:tcPr>
            <w:tcW w:w="521" w:type="dxa"/>
            <w:tcBorders>
              <w:top w:val="single" w:sz="4" w:space="0" w:color="auto"/>
              <w:left w:val="single" w:sz="4" w:space="0" w:color="auto"/>
              <w:bottom w:val="single" w:sz="4" w:space="0" w:color="auto"/>
              <w:right w:val="single" w:sz="4" w:space="0" w:color="auto"/>
            </w:tcBorders>
            <w:shd w:val="pct70" w:color="auto" w:fill="auto"/>
            <w:noWrap/>
            <w:vAlign w:val="center"/>
          </w:tcPr>
          <w:p w:rsidR="007358A8" w:rsidRPr="00C33EAF" w:rsidRDefault="007358A8" w:rsidP="009A0F19">
            <w:pPr>
              <w:spacing w:before="60" w:after="60"/>
              <w:rPr>
                <w:lang w:eastAsia="zh-TW"/>
              </w:rPr>
            </w:pPr>
          </w:p>
        </w:tc>
        <w:tc>
          <w:tcPr>
            <w:tcW w:w="626" w:type="dxa"/>
            <w:tcBorders>
              <w:top w:val="single" w:sz="4" w:space="0" w:color="auto"/>
              <w:left w:val="single" w:sz="4" w:space="0" w:color="auto"/>
              <w:bottom w:val="single" w:sz="4" w:space="0" w:color="auto"/>
              <w:right w:val="single" w:sz="4" w:space="0" w:color="auto"/>
            </w:tcBorders>
            <w:shd w:val="pct70" w:color="auto" w:fill="auto"/>
            <w:noWrap/>
            <w:vAlign w:val="center"/>
          </w:tcPr>
          <w:p w:rsidR="007358A8" w:rsidRPr="00C33EAF" w:rsidRDefault="007358A8"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pct70" w:color="auto" w:fill="auto"/>
            <w:noWrap/>
            <w:vAlign w:val="center"/>
          </w:tcPr>
          <w:p w:rsidR="007358A8" w:rsidRPr="00C33EAF" w:rsidRDefault="007358A8"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7358A8" w:rsidRPr="00C33EAF" w:rsidRDefault="007358A8"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58A8" w:rsidRPr="00C33EAF" w:rsidRDefault="007358A8" w:rsidP="009A0F19">
            <w:pPr>
              <w:spacing w:before="60" w:after="60"/>
              <w:rPr>
                <w:lang w:eastAsia="zh-TW"/>
              </w:rPr>
            </w:pP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7358A8" w:rsidRPr="00C33EAF" w:rsidRDefault="007358A8"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7358A8" w:rsidRPr="00C33EAF" w:rsidRDefault="007358A8"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58A8" w:rsidRPr="00C33EAF" w:rsidRDefault="007358A8" w:rsidP="009A0F19">
            <w:pPr>
              <w:spacing w:before="60" w:after="60"/>
              <w:rPr>
                <w:lang w:eastAsia="zh-TW"/>
              </w:rPr>
            </w:pPr>
          </w:p>
        </w:tc>
        <w:tc>
          <w:tcPr>
            <w:tcW w:w="6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58A8" w:rsidRPr="00C33EAF" w:rsidRDefault="007358A8" w:rsidP="009A0F19">
            <w:pPr>
              <w:spacing w:before="60" w:after="60"/>
              <w:rPr>
                <w:lang w:eastAsia="zh-TW"/>
              </w:rPr>
            </w:pPr>
          </w:p>
        </w:tc>
        <w:tc>
          <w:tcPr>
            <w:tcW w:w="5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58A8" w:rsidRPr="00C33EAF" w:rsidRDefault="007358A8"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58A8" w:rsidRPr="00C33EAF" w:rsidRDefault="007358A8" w:rsidP="009A0F19">
            <w:pPr>
              <w:spacing w:before="60" w:after="60"/>
              <w:rPr>
                <w:lang w:eastAsia="zh-TW"/>
              </w:rPr>
            </w:pP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7358A8" w:rsidRPr="00C33EAF" w:rsidRDefault="007358A8"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7358A8" w:rsidRPr="00C33EAF" w:rsidRDefault="007358A8"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7358A8" w:rsidRPr="00C33EAF" w:rsidRDefault="007358A8" w:rsidP="009A0F19">
            <w:pPr>
              <w:spacing w:before="60" w:after="60"/>
              <w:rPr>
                <w:lang w:eastAsia="zh-TW"/>
              </w:rPr>
            </w:pPr>
          </w:p>
        </w:tc>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58A8" w:rsidRPr="00C33EAF" w:rsidRDefault="007358A8" w:rsidP="009A0F19">
            <w:pPr>
              <w:spacing w:before="60" w:after="60"/>
              <w:rPr>
                <w:lang w:eastAsia="zh-TW"/>
              </w:rPr>
            </w:pPr>
          </w:p>
        </w:tc>
      </w:tr>
      <w:tr w:rsidR="007358A8" w:rsidRPr="00C33EAF" w:rsidTr="008F508F">
        <w:trPr>
          <w:trHeight w:val="166"/>
          <w:jc w:val="center"/>
        </w:trPr>
        <w:tc>
          <w:tcPr>
            <w:tcW w:w="2807" w:type="dxa"/>
            <w:tcBorders>
              <w:top w:val="nil"/>
              <w:left w:val="single" w:sz="4" w:space="0" w:color="auto"/>
              <w:bottom w:val="single" w:sz="4" w:space="0" w:color="auto"/>
              <w:right w:val="single" w:sz="4" w:space="0" w:color="auto"/>
            </w:tcBorders>
            <w:vAlign w:val="center"/>
          </w:tcPr>
          <w:p w:rsidR="007358A8" w:rsidRPr="00C33EAF" w:rsidRDefault="007358A8" w:rsidP="007358A8">
            <w:pPr>
              <w:spacing w:before="60" w:after="60"/>
              <w:ind w:left="1467" w:hanging="1467"/>
            </w:pPr>
            <w:r w:rsidRPr="00C33EAF">
              <w:t>Activity 1.5:</w:t>
            </w:r>
            <w:r w:rsidRPr="00C33EAF">
              <w:rPr>
                <w:lang w:eastAsia="en-GB"/>
              </w:rPr>
              <w:tab/>
            </w:r>
          </w:p>
        </w:tc>
        <w:tc>
          <w:tcPr>
            <w:tcW w:w="653" w:type="dxa"/>
            <w:tcBorders>
              <w:top w:val="single" w:sz="4" w:space="0" w:color="auto"/>
              <w:left w:val="nil"/>
              <w:bottom w:val="single" w:sz="4" w:space="0" w:color="auto"/>
              <w:right w:val="single" w:sz="4" w:space="0" w:color="auto"/>
            </w:tcBorders>
            <w:shd w:val="clear" w:color="auto" w:fill="auto"/>
            <w:vAlign w:val="center"/>
          </w:tcPr>
          <w:p w:rsidR="007358A8" w:rsidRPr="00C33EAF" w:rsidRDefault="007358A8" w:rsidP="009A0F19">
            <w:pPr>
              <w:spacing w:before="60" w:after="60"/>
              <w:rPr>
                <w:lang w:eastAsia="zh-TW"/>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358A8" w:rsidRPr="00C33EAF" w:rsidRDefault="007358A8" w:rsidP="009A0F19">
            <w:pPr>
              <w:spacing w:before="60" w:after="60"/>
              <w:rPr>
                <w:lang w:eastAsia="zh-TW"/>
              </w:rPr>
            </w:pP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7358A8" w:rsidRPr="00C33EAF" w:rsidRDefault="007358A8"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7358A8" w:rsidRPr="00C33EAF" w:rsidRDefault="007358A8"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7358A8" w:rsidRPr="00C33EAF" w:rsidRDefault="007358A8" w:rsidP="009A0F19">
            <w:pPr>
              <w:spacing w:before="60" w:after="60"/>
              <w:rPr>
                <w:lang w:eastAsia="zh-TW"/>
              </w:rPr>
            </w:pPr>
          </w:p>
        </w:tc>
        <w:tc>
          <w:tcPr>
            <w:tcW w:w="521" w:type="dxa"/>
            <w:tcBorders>
              <w:top w:val="single" w:sz="4" w:space="0" w:color="auto"/>
              <w:left w:val="single" w:sz="4" w:space="0" w:color="auto"/>
              <w:bottom w:val="single" w:sz="4" w:space="0" w:color="auto"/>
              <w:right w:val="single" w:sz="4" w:space="0" w:color="auto"/>
            </w:tcBorders>
            <w:shd w:val="pct70" w:color="auto" w:fill="auto"/>
            <w:noWrap/>
            <w:vAlign w:val="center"/>
          </w:tcPr>
          <w:p w:rsidR="007358A8" w:rsidRPr="00C33EAF" w:rsidRDefault="007358A8" w:rsidP="009A0F19">
            <w:pPr>
              <w:spacing w:before="60" w:after="60"/>
              <w:rPr>
                <w:lang w:eastAsia="zh-TW"/>
              </w:rPr>
            </w:pPr>
          </w:p>
        </w:tc>
        <w:tc>
          <w:tcPr>
            <w:tcW w:w="626" w:type="dxa"/>
            <w:tcBorders>
              <w:top w:val="single" w:sz="4" w:space="0" w:color="auto"/>
              <w:left w:val="single" w:sz="4" w:space="0" w:color="auto"/>
              <w:bottom w:val="single" w:sz="4" w:space="0" w:color="auto"/>
              <w:right w:val="single" w:sz="4" w:space="0" w:color="auto"/>
            </w:tcBorders>
            <w:shd w:val="pct70" w:color="auto" w:fill="auto"/>
            <w:noWrap/>
            <w:vAlign w:val="center"/>
          </w:tcPr>
          <w:p w:rsidR="007358A8" w:rsidRPr="00C33EAF" w:rsidRDefault="007358A8"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pct70" w:color="auto" w:fill="auto"/>
            <w:noWrap/>
            <w:vAlign w:val="center"/>
          </w:tcPr>
          <w:p w:rsidR="007358A8" w:rsidRPr="00C33EAF" w:rsidRDefault="007358A8"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7358A8" w:rsidRPr="00C33EAF" w:rsidRDefault="007358A8"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58A8" w:rsidRPr="00C33EAF" w:rsidRDefault="007358A8" w:rsidP="009A0F19">
            <w:pPr>
              <w:spacing w:before="60" w:after="60"/>
              <w:rPr>
                <w:lang w:eastAsia="zh-TW"/>
              </w:rPr>
            </w:pP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7358A8" w:rsidRPr="00C33EAF" w:rsidRDefault="007358A8"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7358A8" w:rsidRPr="00C33EAF" w:rsidRDefault="007358A8"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58A8" w:rsidRPr="00C33EAF" w:rsidRDefault="007358A8" w:rsidP="009A0F19">
            <w:pPr>
              <w:spacing w:before="60" w:after="60"/>
              <w:rPr>
                <w:lang w:eastAsia="zh-TW"/>
              </w:rPr>
            </w:pPr>
          </w:p>
        </w:tc>
        <w:tc>
          <w:tcPr>
            <w:tcW w:w="6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58A8" w:rsidRPr="00C33EAF" w:rsidRDefault="007358A8" w:rsidP="009A0F19">
            <w:pPr>
              <w:spacing w:before="60" w:after="60"/>
              <w:rPr>
                <w:lang w:eastAsia="zh-TW"/>
              </w:rPr>
            </w:pPr>
          </w:p>
        </w:tc>
        <w:tc>
          <w:tcPr>
            <w:tcW w:w="5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58A8" w:rsidRPr="00C33EAF" w:rsidRDefault="007358A8"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58A8" w:rsidRPr="00C33EAF" w:rsidRDefault="007358A8" w:rsidP="009A0F19">
            <w:pPr>
              <w:spacing w:before="60" w:after="60"/>
              <w:rPr>
                <w:lang w:eastAsia="zh-TW"/>
              </w:rPr>
            </w:pP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7358A8" w:rsidRPr="00C33EAF" w:rsidRDefault="007358A8"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7358A8" w:rsidRPr="00C33EAF" w:rsidRDefault="007358A8"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7358A8" w:rsidRPr="00C33EAF" w:rsidRDefault="007358A8" w:rsidP="009A0F19">
            <w:pPr>
              <w:spacing w:before="60" w:after="60"/>
              <w:rPr>
                <w:lang w:eastAsia="zh-TW"/>
              </w:rPr>
            </w:pPr>
          </w:p>
        </w:tc>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58A8" w:rsidRPr="00C33EAF" w:rsidRDefault="007358A8" w:rsidP="009A0F19">
            <w:pPr>
              <w:spacing w:before="60" w:after="60"/>
              <w:rPr>
                <w:lang w:eastAsia="zh-TW"/>
              </w:rPr>
            </w:pPr>
          </w:p>
        </w:tc>
      </w:tr>
      <w:tr w:rsidR="007358A8" w:rsidRPr="00C33EAF" w:rsidTr="008F508F">
        <w:trPr>
          <w:trHeight w:val="166"/>
          <w:jc w:val="center"/>
        </w:trPr>
        <w:tc>
          <w:tcPr>
            <w:tcW w:w="2807" w:type="dxa"/>
            <w:tcBorders>
              <w:top w:val="nil"/>
              <w:left w:val="single" w:sz="4" w:space="0" w:color="auto"/>
              <w:bottom w:val="single" w:sz="4" w:space="0" w:color="auto"/>
              <w:right w:val="single" w:sz="4" w:space="0" w:color="auto"/>
            </w:tcBorders>
            <w:vAlign w:val="center"/>
          </w:tcPr>
          <w:p w:rsidR="007358A8" w:rsidRPr="00C33EAF" w:rsidRDefault="007358A8" w:rsidP="007358A8">
            <w:pPr>
              <w:spacing w:before="60" w:after="60"/>
              <w:ind w:left="1418" w:hanging="1418"/>
            </w:pPr>
            <w:r w:rsidRPr="00C33EAF">
              <w:t>Activity 1.6:</w:t>
            </w:r>
            <w:r w:rsidRPr="00C33EAF">
              <w:rPr>
                <w:lang w:eastAsia="en-GB"/>
              </w:rPr>
              <w:tab/>
            </w:r>
          </w:p>
        </w:tc>
        <w:tc>
          <w:tcPr>
            <w:tcW w:w="653" w:type="dxa"/>
            <w:tcBorders>
              <w:top w:val="single" w:sz="4" w:space="0" w:color="auto"/>
              <w:left w:val="nil"/>
              <w:bottom w:val="single" w:sz="4" w:space="0" w:color="auto"/>
              <w:right w:val="single" w:sz="4" w:space="0" w:color="auto"/>
            </w:tcBorders>
            <w:shd w:val="clear" w:color="auto" w:fill="auto"/>
            <w:vAlign w:val="center"/>
          </w:tcPr>
          <w:p w:rsidR="007358A8" w:rsidRPr="00C33EAF" w:rsidRDefault="007358A8" w:rsidP="009A0F19">
            <w:pPr>
              <w:spacing w:before="60" w:after="60"/>
              <w:rPr>
                <w:lang w:eastAsia="zh-TW"/>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358A8" w:rsidRPr="00C33EAF" w:rsidRDefault="007358A8" w:rsidP="009A0F19">
            <w:pPr>
              <w:spacing w:before="60" w:after="60"/>
              <w:rPr>
                <w:lang w:eastAsia="zh-TW"/>
              </w:rPr>
            </w:pP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7358A8" w:rsidRPr="00C33EAF" w:rsidRDefault="007358A8"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7358A8" w:rsidRPr="00C33EAF" w:rsidRDefault="007358A8"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7358A8" w:rsidRPr="00C33EAF" w:rsidRDefault="007358A8" w:rsidP="009A0F19">
            <w:pPr>
              <w:spacing w:before="60" w:after="60"/>
              <w:rPr>
                <w:lang w:eastAsia="zh-TW"/>
              </w:rPr>
            </w:pPr>
          </w:p>
        </w:tc>
        <w:tc>
          <w:tcPr>
            <w:tcW w:w="521" w:type="dxa"/>
            <w:tcBorders>
              <w:top w:val="single" w:sz="4" w:space="0" w:color="auto"/>
              <w:left w:val="single" w:sz="4" w:space="0" w:color="auto"/>
              <w:bottom w:val="single" w:sz="4" w:space="0" w:color="auto"/>
              <w:right w:val="single" w:sz="4" w:space="0" w:color="auto"/>
            </w:tcBorders>
            <w:shd w:val="pct70" w:color="auto" w:fill="auto"/>
            <w:noWrap/>
            <w:vAlign w:val="center"/>
          </w:tcPr>
          <w:p w:rsidR="007358A8" w:rsidRPr="00C33EAF" w:rsidRDefault="007358A8" w:rsidP="009A0F19">
            <w:pPr>
              <w:spacing w:before="60" w:after="60"/>
              <w:rPr>
                <w:lang w:eastAsia="zh-TW"/>
              </w:rPr>
            </w:pPr>
          </w:p>
        </w:tc>
        <w:tc>
          <w:tcPr>
            <w:tcW w:w="626" w:type="dxa"/>
            <w:tcBorders>
              <w:top w:val="single" w:sz="4" w:space="0" w:color="auto"/>
              <w:left w:val="single" w:sz="4" w:space="0" w:color="auto"/>
              <w:bottom w:val="single" w:sz="4" w:space="0" w:color="auto"/>
              <w:right w:val="single" w:sz="4" w:space="0" w:color="auto"/>
            </w:tcBorders>
            <w:shd w:val="pct70" w:color="auto" w:fill="auto"/>
            <w:noWrap/>
            <w:vAlign w:val="center"/>
          </w:tcPr>
          <w:p w:rsidR="007358A8" w:rsidRPr="00C33EAF" w:rsidRDefault="007358A8"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pct70" w:color="auto" w:fill="auto"/>
            <w:noWrap/>
            <w:vAlign w:val="center"/>
          </w:tcPr>
          <w:p w:rsidR="007358A8" w:rsidRPr="00C33EAF" w:rsidRDefault="007358A8"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FFFFFF"/>
            <w:vAlign w:val="center"/>
          </w:tcPr>
          <w:p w:rsidR="007358A8" w:rsidRPr="00C33EAF" w:rsidRDefault="007358A8"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7358A8" w:rsidRPr="00C33EAF" w:rsidRDefault="007358A8" w:rsidP="009A0F19">
            <w:pPr>
              <w:spacing w:before="60" w:after="60"/>
              <w:rPr>
                <w:lang w:eastAsia="zh-TW"/>
              </w:rPr>
            </w:pPr>
          </w:p>
        </w:tc>
        <w:tc>
          <w:tcPr>
            <w:tcW w:w="574" w:type="dxa"/>
            <w:tcBorders>
              <w:top w:val="single" w:sz="4" w:space="0" w:color="auto"/>
              <w:left w:val="single" w:sz="4" w:space="0" w:color="auto"/>
              <w:bottom w:val="single" w:sz="4" w:space="0" w:color="auto"/>
              <w:right w:val="single" w:sz="4" w:space="0" w:color="auto"/>
            </w:tcBorders>
            <w:shd w:val="clear" w:color="auto" w:fill="FFFFFF"/>
            <w:vAlign w:val="center"/>
          </w:tcPr>
          <w:p w:rsidR="007358A8" w:rsidRPr="00C33EAF" w:rsidRDefault="007358A8"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FFFFFF"/>
            <w:vAlign w:val="center"/>
          </w:tcPr>
          <w:p w:rsidR="007358A8" w:rsidRPr="00C33EAF" w:rsidRDefault="007358A8"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58A8" w:rsidRPr="00C33EAF" w:rsidRDefault="007358A8" w:rsidP="009A0F19">
            <w:pPr>
              <w:spacing w:before="60" w:after="60"/>
              <w:rPr>
                <w:lang w:eastAsia="zh-TW"/>
              </w:rPr>
            </w:pPr>
          </w:p>
        </w:tc>
        <w:tc>
          <w:tcPr>
            <w:tcW w:w="6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58A8" w:rsidRPr="00C33EAF" w:rsidRDefault="007358A8" w:rsidP="009A0F19">
            <w:pPr>
              <w:spacing w:before="60" w:after="60"/>
              <w:rPr>
                <w:lang w:eastAsia="zh-TW"/>
              </w:rPr>
            </w:pPr>
          </w:p>
        </w:tc>
        <w:tc>
          <w:tcPr>
            <w:tcW w:w="5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58A8" w:rsidRPr="00C33EAF" w:rsidRDefault="007358A8"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58A8" w:rsidRPr="00C33EAF" w:rsidRDefault="007358A8" w:rsidP="009A0F19">
            <w:pPr>
              <w:spacing w:before="60" w:after="60"/>
              <w:rPr>
                <w:lang w:eastAsia="zh-TW"/>
              </w:rPr>
            </w:pP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7358A8" w:rsidRPr="00C33EAF" w:rsidRDefault="007358A8"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7358A8" w:rsidRPr="00C33EAF" w:rsidRDefault="007358A8"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7358A8" w:rsidRPr="00C33EAF" w:rsidRDefault="007358A8" w:rsidP="009A0F19">
            <w:pPr>
              <w:spacing w:before="60" w:after="60"/>
              <w:rPr>
                <w:lang w:eastAsia="zh-TW"/>
              </w:rPr>
            </w:pPr>
          </w:p>
        </w:tc>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58A8" w:rsidRPr="00C33EAF" w:rsidRDefault="007358A8" w:rsidP="009A0F19">
            <w:pPr>
              <w:spacing w:before="60" w:after="60"/>
              <w:rPr>
                <w:lang w:eastAsia="zh-TW"/>
              </w:rPr>
            </w:pPr>
          </w:p>
        </w:tc>
      </w:tr>
      <w:tr w:rsidR="007358A8" w:rsidRPr="00C33EAF" w:rsidTr="008F508F">
        <w:trPr>
          <w:trHeight w:val="166"/>
          <w:jc w:val="center"/>
        </w:trPr>
        <w:tc>
          <w:tcPr>
            <w:tcW w:w="2807" w:type="dxa"/>
            <w:tcBorders>
              <w:top w:val="nil"/>
              <w:left w:val="single" w:sz="4" w:space="0" w:color="auto"/>
              <w:bottom w:val="single" w:sz="4" w:space="0" w:color="auto"/>
              <w:right w:val="single" w:sz="4" w:space="0" w:color="auto"/>
            </w:tcBorders>
            <w:vAlign w:val="center"/>
          </w:tcPr>
          <w:p w:rsidR="007358A8" w:rsidRPr="00C33EAF" w:rsidRDefault="007358A8" w:rsidP="007358A8">
            <w:pPr>
              <w:spacing w:before="60" w:after="60"/>
              <w:ind w:left="1467" w:hanging="1467"/>
            </w:pPr>
            <w:r w:rsidRPr="00C33EAF">
              <w:t>Activity 1.7:</w:t>
            </w:r>
            <w:r w:rsidRPr="00C33EAF">
              <w:tab/>
            </w:r>
          </w:p>
        </w:tc>
        <w:tc>
          <w:tcPr>
            <w:tcW w:w="653" w:type="dxa"/>
            <w:tcBorders>
              <w:top w:val="single" w:sz="4" w:space="0" w:color="auto"/>
              <w:left w:val="nil"/>
              <w:bottom w:val="single" w:sz="4" w:space="0" w:color="auto"/>
              <w:right w:val="single" w:sz="4" w:space="0" w:color="auto"/>
            </w:tcBorders>
            <w:shd w:val="clear" w:color="auto" w:fill="auto"/>
            <w:vAlign w:val="center"/>
          </w:tcPr>
          <w:p w:rsidR="007358A8" w:rsidRPr="00C33EAF" w:rsidRDefault="007358A8" w:rsidP="009A0F19">
            <w:pPr>
              <w:spacing w:before="60" w:after="60"/>
              <w:rPr>
                <w:lang w:eastAsia="zh-TW"/>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358A8" w:rsidRPr="00C33EAF" w:rsidRDefault="007358A8" w:rsidP="009A0F19">
            <w:pPr>
              <w:spacing w:before="60" w:after="60"/>
              <w:rPr>
                <w:lang w:eastAsia="zh-TW"/>
              </w:rPr>
            </w:pP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7358A8" w:rsidRPr="00C33EAF" w:rsidRDefault="007358A8"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7358A8" w:rsidRPr="00C33EAF" w:rsidRDefault="007358A8"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7358A8" w:rsidRPr="00C33EAF" w:rsidRDefault="007358A8" w:rsidP="009A0F19">
            <w:pPr>
              <w:spacing w:before="60" w:after="60"/>
              <w:rPr>
                <w:lang w:eastAsia="zh-TW"/>
              </w:rPr>
            </w:pPr>
          </w:p>
        </w:tc>
        <w:tc>
          <w:tcPr>
            <w:tcW w:w="5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58A8" w:rsidRPr="00C33EAF" w:rsidRDefault="007358A8" w:rsidP="009A0F19">
            <w:pPr>
              <w:spacing w:before="60" w:after="60"/>
              <w:rPr>
                <w:lang w:eastAsia="zh-TW"/>
              </w:rPr>
            </w:pPr>
          </w:p>
        </w:tc>
        <w:tc>
          <w:tcPr>
            <w:tcW w:w="6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58A8" w:rsidRPr="00C33EAF" w:rsidRDefault="007358A8"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58A8" w:rsidRPr="00C33EAF" w:rsidRDefault="007358A8"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pct70" w:color="auto" w:fill="auto"/>
            <w:vAlign w:val="center"/>
          </w:tcPr>
          <w:p w:rsidR="007358A8" w:rsidRPr="00C33EAF" w:rsidRDefault="007358A8"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pct70" w:color="auto" w:fill="auto"/>
            <w:noWrap/>
            <w:vAlign w:val="center"/>
          </w:tcPr>
          <w:p w:rsidR="007358A8" w:rsidRPr="00C33EAF" w:rsidRDefault="007358A8" w:rsidP="009A0F19">
            <w:pPr>
              <w:spacing w:before="60" w:after="60"/>
              <w:rPr>
                <w:lang w:eastAsia="zh-TW"/>
              </w:rPr>
            </w:pPr>
          </w:p>
        </w:tc>
        <w:tc>
          <w:tcPr>
            <w:tcW w:w="574" w:type="dxa"/>
            <w:tcBorders>
              <w:top w:val="single" w:sz="4" w:space="0" w:color="auto"/>
              <w:left w:val="single" w:sz="4" w:space="0" w:color="auto"/>
              <w:bottom w:val="single" w:sz="4" w:space="0" w:color="auto"/>
              <w:right w:val="single" w:sz="4" w:space="0" w:color="auto"/>
            </w:tcBorders>
            <w:shd w:val="pct70" w:color="auto" w:fill="auto"/>
            <w:vAlign w:val="center"/>
          </w:tcPr>
          <w:p w:rsidR="007358A8" w:rsidRPr="00C33EAF" w:rsidRDefault="007358A8"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7358A8" w:rsidRPr="00C33EAF" w:rsidRDefault="007358A8"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58A8" w:rsidRPr="00C33EAF" w:rsidRDefault="007358A8" w:rsidP="009A0F19">
            <w:pPr>
              <w:spacing w:before="60" w:after="60"/>
              <w:rPr>
                <w:lang w:eastAsia="zh-TW"/>
              </w:rPr>
            </w:pPr>
          </w:p>
        </w:tc>
        <w:tc>
          <w:tcPr>
            <w:tcW w:w="6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58A8" w:rsidRPr="00C33EAF" w:rsidRDefault="007358A8" w:rsidP="009A0F19">
            <w:pPr>
              <w:spacing w:before="60" w:after="60"/>
              <w:rPr>
                <w:lang w:eastAsia="zh-TW"/>
              </w:rPr>
            </w:pPr>
          </w:p>
        </w:tc>
        <w:tc>
          <w:tcPr>
            <w:tcW w:w="5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58A8" w:rsidRPr="00C33EAF" w:rsidRDefault="007358A8"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58A8" w:rsidRPr="00C33EAF" w:rsidRDefault="007358A8" w:rsidP="009A0F19">
            <w:pPr>
              <w:spacing w:before="60" w:after="60"/>
              <w:rPr>
                <w:lang w:eastAsia="zh-TW"/>
              </w:rPr>
            </w:pP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7358A8" w:rsidRPr="00C33EAF" w:rsidRDefault="007358A8"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7358A8" w:rsidRPr="00C33EAF" w:rsidRDefault="007358A8"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7358A8" w:rsidRPr="00C33EAF" w:rsidRDefault="007358A8" w:rsidP="009A0F19">
            <w:pPr>
              <w:spacing w:before="60" w:after="60"/>
              <w:rPr>
                <w:lang w:eastAsia="zh-TW"/>
              </w:rPr>
            </w:pPr>
          </w:p>
        </w:tc>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58A8" w:rsidRPr="00C33EAF" w:rsidRDefault="007358A8" w:rsidP="009A0F19">
            <w:pPr>
              <w:spacing w:before="60" w:after="60"/>
              <w:rPr>
                <w:lang w:eastAsia="zh-TW"/>
              </w:rPr>
            </w:pPr>
          </w:p>
        </w:tc>
      </w:tr>
      <w:tr w:rsidR="007358A8" w:rsidRPr="00C33EAF" w:rsidTr="008F508F">
        <w:trPr>
          <w:trHeight w:val="166"/>
          <w:jc w:val="center"/>
        </w:trPr>
        <w:tc>
          <w:tcPr>
            <w:tcW w:w="2807" w:type="dxa"/>
            <w:tcBorders>
              <w:top w:val="nil"/>
              <w:left w:val="single" w:sz="4" w:space="0" w:color="auto"/>
              <w:bottom w:val="single" w:sz="4" w:space="0" w:color="auto"/>
              <w:right w:val="single" w:sz="4" w:space="0" w:color="auto"/>
            </w:tcBorders>
            <w:vAlign w:val="center"/>
          </w:tcPr>
          <w:p w:rsidR="007358A8" w:rsidRPr="00C33EAF" w:rsidRDefault="007358A8" w:rsidP="007358A8">
            <w:pPr>
              <w:spacing w:before="60" w:after="60"/>
              <w:ind w:left="1467" w:hanging="1467"/>
            </w:pPr>
            <w:r w:rsidRPr="00C33EAF">
              <w:t>Activity 1.8:</w:t>
            </w:r>
            <w:r w:rsidRPr="00C33EAF">
              <w:tab/>
            </w:r>
          </w:p>
        </w:tc>
        <w:tc>
          <w:tcPr>
            <w:tcW w:w="653" w:type="dxa"/>
            <w:tcBorders>
              <w:top w:val="single" w:sz="4" w:space="0" w:color="auto"/>
              <w:left w:val="nil"/>
              <w:bottom w:val="single" w:sz="4" w:space="0" w:color="auto"/>
              <w:right w:val="single" w:sz="4" w:space="0" w:color="auto"/>
            </w:tcBorders>
            <w:shd w:val="clear" w:color="auto" w:fill="auto"/>
            <w:vAlign w:val="center"/>
          </w:tcPr>
          <w:p w:rsidR="007358A8" w:rsidRPr="00C33EAF" w:rsidRDefault="007358A8" w:rsidP="009A0F19">
            <w:pPr>
              <w:spacing w:before="60" w:after="60"/>
              <w:rPr>
                <w:lang w:eastAsia="zh-TW"/>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358A8" w:rsidRPr="00C33EAF" w:rsidRDefault="007358A8" w:rsidP="009A0F19">
            <w:pPr>
              <w:spacing w:before="60" w:after="60"/>
              <w:rPr>
                <w:lang w:eastAsia="zh-TW"/>
              </w:rPr>
            </w:pP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7358A8" w:rsidRPr="00C33EAF" w:rsidRDefault="007358A8"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7358A8" w:rsidRPr="00C33EAF" w:rsidRDefault="007358A8"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7358A8" w:rsidRPr="00C33EAF" w:rsidRDefault="007358A8" w:rsidP="009A0F19">
            <w:pPr>
              <w:spacing w:before="60" w:after="60"/>
              <w:rPr>
                <w:lang w:eastAsia="zh-TW"/>
              </w:rPr>
            </w:pPr>
          </w:p>
        </w:tc>
        <w:tc>
          <w:tcPr>
            <w:tcW w:w="5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58A8" w:rsidRPr="00C33EAF" w:rsidRDefault="007358A8" w:rsidP="009A0F19">
            <w:pPr>
              <w:spacing w:before="60" w:after="60"/>
              <w:rPr>
                <w:lang w:eastAsia="zh-TW"/>
              </w:rPr>
            </w:pPr>
          </w:p>
        </w:tc>
        <w:tc>
          <w:tcPr>
            <w:tcW w:w="6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58A8" w:rsidRPr="00C33EAF" w:rsidRDefault="007358A8"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58A8" w:rsidRPr="00C33EAF" w:rsidRDefault="007358A8"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7358A8" w:rsidRPr="00C33EAF" w:rsidRDefault="007358A8"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58A8" w:rsidRPr="00C33EAF" w:rsidRDefault="007358A8" w:rsidP="009A0F19">
            <w:pPr>
              <w:spacing w:before="60" w:after="60"/>
              <w:rPr>
                <w:lang w:eastAsia="zh-TW"/>
              </w:rPr>
            </w:pP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7358A8" w:rsidRPr="00C33EAF" w:rsidRDefault="007358A8"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pct70" w:color="auto" w:fill="auto"/>
            <w:vAlign w:val="center"/>
          </w:tcPr>
          <w:p w:rsidR="007358A8" w:rsidRPr="00C33EAF" w:rsidRDefault="007358A8"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pct70" w:color="auto" w:fill="auto"/>
            <w:noWrap/>
            <w:vAlign w:val="center"/>
          </w:tcPr>
          <w:p w:rsidR="007358A8" w:rsidRPr="00C33EAF" w:rsidRDefault="007358A8" w:rsidP="009A0F19">
            <w:pPr>
              <w:spacing w:before="60" w:after="60"/>
              <w:rPr>
                <w:lang w:eastAsia="zh-TW"/>
              </w:rPr>
            </w:pPr>
          </w:p>
        </w:tc>
        <w:tc>
          <w:tcPr>
            <w:tcW w:w="6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58A8" w:rsidRPr="00C33EAF" w:rsidRDefault="007358A8" w:rsidP="009A0F19">
            <w:pPr>
              <w:spacing w:before="60" w:after="60"/>
              <w:rPr>
                <w:lang w:eastAsia="zh-TW"/>
              </w:rPr>
            </w:pPr>
          </w:p>
        </w:tc>
        <w:tc>
          <w:tcPr>
            <w:tcW w:w="5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58A8" w:rsidRPr="00C33EAF" w:rsidRDefault="007358A8"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58A8" w:rsidRPr="00C33EAF" w:rsidRDefault="007358A8" w:rsidP="009A0F19">
            <w:pPr>
              <w:spacing w:before="60" w:after="60"/>
              <w:rPr>
                <w:lang w:eastAsia="zh-TW"/>
              </w:rPr>
            </w:pP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7358A8" w:rsidRPr="00C33EAF" w:rsidRDefault="007358A8"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7358A8" w:rsidRPr="00C33EAF" w:rsidRDefault="007358A8"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7358A8" w:rsidRPr="00C33EAF" w:rsidRDefault="007358A8" w:rsidP="009A0F19">
            <w:pPr>
              <w:spacing w:before="60" w:after="60"/>
              <w:rPr>
                <w:lang w:eastAsia="zh-TW"/>
              </w:rPr>
            </w:pPr>
          </w:p>
        </w:tc>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58A8" w:rsidRPr="00C33EAF" w:rsidRDefault="007358A8" w:rsidP="009A0F19">
            <w:pPr>
              <w:spacing w:before="60" w:after="60"/>
              <w:rPr>
                <w:lang w:eastAsia="zh-TW"/>
              </w:rPr>
            </w:pPr>
          </w:p>
        </w:tc>
      </w:tr>
      <w:tr w:rsidR="00B504C4" w:rsidRPr="00C33EAF" w:rsidTr="008F508F">
        <w:trPr>
          <w:trHeight w:val="85"/>
          <w:jc w:val="center"/>
        </w:trPr>
        <w:tc>
          <w:tcPr>
            <w:tcW w:w="2807" w:type="dxa"/>
            <w:tcBorders>
              <w:top w:val="nil"/>
              <w:left w:val="single" w:sz="4" w:space="0" w:color="auto"/>
              <w:bottom w:val="single" w:sz="4" w:space="0" w:color="auto"/>
              <w:right w:val="single" w:sz="4" w:space="0" w:color="auto"/>
            </w:tcBorders>
            <w:shd w:val="pct15" w:color="auto" w:fill="auto"/>
            <w:vAlign w:val="center"/>
          </w:tcPr>
          <w:p w:rsidR="00B504C4" w:rsidRPr="00C33EAF" w:rsidRDefault="00B504C4" w:rsidP="00B504C4">
            <w:pPr>
              <w:spacing w:before="60" w:after="60"/>
              <w:ind w:left="1467" w:hanging="1467"/>
              <w:rPr>
                <w:b/>
              </w:rPr>
            </w:pPr>
            <w:r w:rsidRPr="00C33EAF">
              <w:rPr>
                <w:b/>
              </w:rPr>
              <w:t>Output 2</w:t>
            </w:r>
            <w:r w:rsidRPr="00C33EAF">
              <w:t>:</w:t>
            </w:r>
            <w:r w:rsidRPr="00C33EAF">
              <w:tab/>
            </w:r>
          </w:p>
        </w:tc>
        <w:tc>
          <w:tcPr>
            <w:tcW w:w="11541" w:type="dxa"/>
            <w:gridSpan w:val="20"/>
            <w:tcBorders>
              <w:top w:val="single" w:sz="4" w:space="0" w:color="auto"/>
              <w:left w:val="nil"/>
              <w:bottom w:val="single" w:sz="4" w:space="0" w:color="auto"/>
              <w:right w:val="single" w:sz="4" w:space="0" w:color="auto"/>
            </w:tcBorders>
            <w:shd w:val="pct15" w:color="auto" w:fill="auto"/>
            <w:vAlign w:val="center"/>
          </w:tcPr>
          <w:p w:rsidR="00B504C4" w:rsidRPr="00C33EAF" w:rsidRDefault="00A44A3A" w:rsidP="009A0F19">
            <w:pPr>
              <w:spacing w:before="60" w:after="60"/>
              <w:rPr>
                <w:lang w:eastAsia="zh-TW"/>
              </w:rPr>
            </w:pPr>
            <w:r w:rsidRPr="00C33EAF">
              <w:t>Evidence-based analysis and identification of AWM priorities at national level is conducted and national capacity is built in Egypt in the context of the CAADP-</w:t>
            </w:r>
            <w:r w:rsidR="00A75227" w:rsidRPr="00C33EAF">
              <w:t xml:space="preserve">compact </w:t>
            </w:r>
            <w:r w:rsidRPr="00C33EAF">
              <w:t>process to tackle in particular knowledge, institutional, governance, regulatory and financial barriers to sustainable agricultural water management.</w:t>
            </w:r>
          </w:p>
        </w:tc>
      </w:tr>
      <w:tr w:rsidR="002E0EC6" w:rsidRPr="00C33EAF" w:rsidTr="008F508F">
        <w:trPr>
          <w:trHeight w:val="147"/>
          <w:jc w:val="center"/>
        </w:trPr>
        <w:tc>
          <w:tcPr>
            <w:tcW w:w="2807" w:type="dxa"/>
            <w:tcBorders>
              <w:top w:val="nil"/>
              <w:left w:val="single" w:sz="4" w:space="0" w:color="auto"/>
              <w:bottom w:val="single" w:sz="4" w:space="0" w:color="auto"/>
              <w:right w:val="single" w:sz="4" w:space="0" w:color="auto"/>
            </w:tcBorders>
            <w:vAlign w:val="center"/>
          </w:tcPr>
          <w:p w:rsidR="002E0EC6" w:rsidRPr="00C33EAF" w:rsidRDefault="002E0EC6" w:rsidP="00B504C4">
            <w:pPr>
              <w:tabs>
                <w:tab w:val="num" w:pos="990"/>
              </w:tabs>
              <w:spacing w:before="60" w:after="60"/>
              <w:ind w:left="1440" w:hanging="1440"/>
            </w:pPr>
            <w:r w:rsidRPr="00C33EAF">
              <w:t>Activity 2.1:</w:t>
            </w:r>
          </w:p>
        </w:tc>
        <w:tc>
          <w:tcPr>
            <w:tcW w:w="653" w:type="dxa"/>
            <w:tcBorders>
              <w:top w:val="single" w:sz="4" w:space="0" w:color="auto"/>
              <w:left w:val="nil"/>
              <w:bottom w:val="single" w:sz="4" w:space="0" w:color="auto"/>
              <w:right w:val="single" w:sz="4" w:space="0" w:color="auto"/>
            </w:tcBorders>
            <w:shd w:val="clear" w:color="auto" w:fill="auto"/>
            <w:vAlign w:val="center"/>
          </w:tcPr>
          <w:p w:rsidR="002E0EC6" w:rsidRPr="00C33EAF" w:rsidRDefault="002E0EC6" w:rsidP="00D74A40">
            <w:pPr>
              <w:spacing w:before="60" w:after="60"/>
              <w:rPr>
                <w:lang w:eastAsia="zh-TW"/>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D74A40">
            <w:pPr>
              <w:spacing w:before="60" w:after="60"/>
              <w:rPr>
                <w:lang w:eastAsia="zh-TW"/>
              </w:rPr>
            </w:pPr>
          </w:p>
        </w:tc>
        <w:tc>
          <w:tcPr>
            <w:tcW w:w="574" w:type="dxa"/>
            <w:tcBorders>
              <w:top w:val="single" w:sz="4" w:space="0" w:color="auto"/>
              <w:left w:val="single" w:sz="4" w:space="0" w:color="auto"/>
              <w:bottom w:val="single" w:sz="4" w:space="0" w:color="auto"/>
              <w:right w:val="single" w:sz="4" w:space="0" w:color="auto"/>
            </w:tcBorders>
            <w:shd w:val="pct70" w:color="auto" w:fill="auto"/>
            <w:vAlign w:val="center"/>
          </w:tcPr>
          <w:p w:rsidR="002E0EC6" w:rsidRPr="00C33EAF" w:rsidRDefault="002E0EC6" w:rsidP="00D74A40">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pct70" w:color="auto" w:fill="auto"/>
            <w:vAlign w:val="center"/>
          </w:tcPr>
          <w:p w:rsidR="002E0EC6" w:rsidRPr="00C33EAF" w:rsidRDefault="002E0EC6" w:rsidP="00D74A40">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pct70" w:color="auto" w:fill="auto"/>
            <w:vAlign w:val="center"/>
          </w:tcPr>
          <w:p w:rsidR="002E0EC6" w:rsidRPr="00C33EAF" w:rsidRDefault="002E0EC6" w:rsidP="00D74A40">
            <w:pPr>
              <w:spacing w:before="60" w:after="60"/>
              <w:rPr>
                <w:lang w:eastAsia="zh-TW"/>
              </w:rPr>
            </w:pPr>
          </w:p>
        </w:tc>
        <w:tc>
          <w:tcPr>
            <w:tcW w:w="5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EC6" w:rsidRPr="00C33EAF" w:rsidRDefault="002E0EC6" w:rsidP="00D74A40">
            <w:pPr>
              <w:spacing w:before="60" w:after="60"/>
              <w:rPr>
                <w:lang w:eastAsia="zh-TW"/>
              </w:rPr>
            </w:pPr>
          </w:p>
        </w:tc>
        <w:tc>
          <w:tcPr>
            <w:tcW w:w="6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EC6" w:rsidRPr="00C33EAF" w:rsidRDefault="002E0EC6" w:rsidP="00D74A40">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EC6" w:rsidRPr="00C33EAF" w:rsidRDefault="002E0EC6" w:rsidP="00D74A40">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D74A40">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EC6" w:rsidRPr="00C33EAF" w:rsidRDefault="002E0EC6" w:rsidP="00D74A40">
            <w:pPr>
              <w:spacing w:before="60" w:after="60"/>
              <w:rPr>
                <w:lang w:eastAsia="zh-TW"/>
              </w:rPr>
            </w:pP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D74A40">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D74A40">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EC6" w:rsidRPr="00C33EAF" w:rsidRDefault="002E0EC6" w:rsidP="00D74A40">
            <w:pPr>
              <w:spacing w:before="60" w:after="60"/>
              <w:rPr>
                <w:lang w:eastAsia="zh-TW"/>
              </w:rPr>
            </w:pPr>
          </w:p>
        </w:tc>
        <w:tc>
          <w:tcPr>
            <w:tcW w:w="6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EC6" w:rsidRPr="00C33EAF" w:rsidRDefault="002E0EC6" w:rsidP="00D74A40">
            <w:pPr>
              <w:spacing w:before="60" w:after="60"/>
              <w:rPr>
                <w:lang w:eastAsia="zh-TW"/>
              </w:rPr>
            </w:pPr>
          </w:p>
        </w:tc>
        <w:tc>
          <w:tcPr>
            <w:tcW w:w="5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EC6" w:rsidRPr="00C33EAF" w:rsidRDefault="002E0EC6" w:rsidP="00D74A40">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EC6" w:rsidRPr="00C33EAF" w:rsidRDefault="002E0EC6" w:rsidP="00D74A40">
            <w:pPr>
              <w:spacing w:before="60" w:after="60"/>
              <w:rPr>
                <w:lang w:eastAsia="zh-TW"/>
              </w:rPr>
            </w:pP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D74A40">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D74A40">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D74A40">
            <w:pPr>
              <w:spacing w:before="60" w:after="60"/>
              <w:rPr>
                <w:lang w:eastAsia="zh-TW"/>
              </w:rPr>
            </w:pPr>
          </w:p>
        </w:tc>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EC6" w:rsidRPr="00C33EAF" w:rsidRDefault="002E0EC6" w:rsidP="00D74A40">
            <w:pPr>
              <w:spacing w:before="60" w:after="60"/>
              <w:rPr>
                <w:lang w:eastAsia="zh-TW"/>
              </w:rPr>
            </w:pPr>
          </w:p>
        </w:tc>
      </w:tr>
      <w:tr w:rsidR="002E0EC6" w:rsidRPr="00C33EAF" w:rsidTr="008F508F">
        <w:trPr>
          <w:trHeight w:val="209"/>
          <w:jc w:val="center"/>
        </w:trPr>
        <w:tc>
          <w:tcPr>
            <w:tcW w:w="2807" w:type="dxa"/>
            <w:tcBorders>
              <w:top w:val="nil"/>
              <w:left w:val="single" w:sz="4" w:space="0" w:color="auto"/>
              <w:bottom w:val="single" w:sz="4" w:space="0" w:color="auto"/>
              <w:right w:val="single" w:sz="4" w:space="0" w:color="auto"/>
            </w:tcBorders>
            <w:shd w:val="clear" w:color="auto" w:fill="auto"/>
            <w:vAlign w:val="center"/>
          </w:tcPr>
          <w:p w:rsidR="002E0EC6" w:rsidRPr="00C33EAF" w:rsidRDefault="002E0EC6" w:rsidP="00B504C4">
            <w:pPr>
              <w:spacing w:before="60" w:after="60"/>
              <w:ind w:left="1467" w:hanging="1467"/>
              <w:rPr>
                <w:lang w:eastAsia="en-GB"/>
              </w:rPr>
            </w:pPr>
            <w:r w:rsidRPr="00C33EAF">
              <w:rPr>
                <w:lang w:eastAsia="en-GB"/>
              </w:rPr>
              <w:t>Activity 2.2:</w:t>
            </w:r>
            <w:r w:rsidRPr="00C33EAF">
              <w:rPr>
                <w:lang w:eastAsia="en-GB"/>
              </w:rPr>
              <w:tab/>
            </w:r>
          </w:p>
        </w:tc>
        <w:tc>
          <w:tcPr>
            <w:tcW w:w="653" w:type="dxa"/>
            <w:tcBorders>
              <w:top w:val="single" w:sz="4" w:space="0" w:color="auto"/>
              <w:left w:val="nil"/>
              <w:bottom w:val="single" w:sz="4" w:space="0" w:color="auto"/>
              <w:right w:val="single" w:sz="4" w:space="0" w:color="auto"/>
            </w:tcBorders>
            <w:shd w:val="pct70" w:color="auto" w:fill="auto"/>
            <w:vAlign w:val="center"/>
          </w:tcPr>
          <w:p w:rsidR="002E0EC6" w:rsidRPr="00C33EAF" w:rsidRDefault="002E0EC6" w:rsidP="00D74A40">
            <w:pPr>
              <w:spacing w:before="60" w:after="60"/>
              <w:rPr>
                <w:lang w:eastAsia="zh-TW"/>
              </w:rPr>
            </w:pPr>
          </w:p>
        </w:tc>
        <w:tc>
          <w:tcPr>
            <w:tcW w:w="567" w:type="dxa"/>
            <w:tcBorders>
              <w:top w:val="single" w:sz="4" w:space="0" w:color="auto"/>
              <w:left w:val="single" w:sz="4" w:space="0" w:color="auto"/>
              <w:bottom w:val="single" w:sz="4" w:space="0" w:color="auto"/>
              <w:right w:val="single" w:sz="4" w:space="0" w:color="auto"/>
            </w:tcBorders>
            <w:shd w:val="pct70" w:color="auto" w:fill="auto"/>
            <w:vAlign w:val="center"/>
          </w:tcPr>
          <w:p w:rsidR="002E0EC6" w:rsidRPr="00C33EAF" w:rsidRDefault="002E0EC6" w:rsidP="00D74A40">
            <w:pPr>
              <w:spacing w:before="60" w:after="60"/>
              <w:rPr>
                <w:lang w:eastAsia="zh-TW"/>
              </w:rPr>
            </w:pP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D74A40">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D74A40">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D74A40">
            <w:pPr>
              <w:spacing w:before="60" w:after="60"/>
              <w:rPr>
                <w:lang w:eastAsia="zh-TW"/>
              </w:rPr>
            </w:pPr>
          </w:p>
        </w:tc>
        <w:tc>
          <w:tcPr>
            <w:tcW w:w="5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EC6" w:rsidRPr="00C33EAF" w:rsidRDefault="002E0EC6" w:rsidP="00D74A40">
            <w:pPr>
              <w:spacing w:before="60" w:after="60"/>
              <w:rPr>
                <w:lang w:eastAsia="zh-TW"/>
              </w:rPr>
            </w:pPr>
          </w:p>
        </w:tc>
        <w:tc>
          <w:tcPr>
            <w:tcW w:w="6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EC6" w:rsidRPr="00C33EAF" w:rsidRDefault="002E0EC6" w:rsidP="00D74A40">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EC6" w:rsidRPr="00C33EAF" w:rsidRDefault="002E0EC6" w:rsidP="00D74A40">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D74A40">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EC6" w:rsidRPr="00C33EAF" w:rsidRDefault="002E0EC6" w:rsidP="00D74A40">
            <w:pPr>
              <w:spacing w:before="60" w:after="60"/>
              <w:rPr>
                <w:lang w:eastAsia="zh-TW"/>
              </w:rPr>
            </w:pP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D74A40">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D74A40">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EC6" w:rsidRPr="00C33EAF" w:rsidRDefault="002E0EC6" w:rsidP="00D74A40">
            <w:pPr>
              <w:spacing w:before="60" w:after="60"/>
              <w:rPr>
                <w:lang w:eastAsia="zh-TW"/>
              </w:rPr>
            </w:pPr>
          </w:p>
        </w:tc>
        <w:tc>
          <w:tcPr>
            <w:tcW w:w="6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EC6" w:rsidRPr="00C33EAF" w:rsidRDefault="002E0EC6" w:rsidP="00D74A40">
            <w:pPr>
              <w:spacing w:before="60" w:after="60"/>
              <w:rPr>
                <w:lang w:eastAsia="zh-TW"/>
              </w:rPr>
            </w:pPr>
          </w:p>
        </w:tc>
        <w:tc>
          <w:tcPr>
            <w:tcW w:w="5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EC6" w:rsidRPr="00C33EAF" w:rsidRDefault="002E0EC6" w:rsidP="00D74A40">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EC6" w:rsidRPr="00C33EAF" w:rsidRDefault="002E0EC6" w:rsidP="00D74A40">
            <w:pPr>
              <w:spacing w:before="60" w:after="60"/>
              <w:rPr>
                <w:lang w:eastAsia="zh-TW"/>
              </w:rPr>
            </w:pP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D74A40">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D74A40">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D74A40">
            <w:pPr>
              <w:spacing w:before="60" w:after="60"/>
              <w:rPr>
                <w:lang w:eastAsia="zh-TW"/>
              </w:rPr>
            </w:pPr>
          </w:p>
        </w:tc>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EC6" w:rsidRPr="00C33EAF" w:rsidRDefault="002E0EC6" w:rsidP="00D74A40">
            <w:pPr>
              <w:spacing w:before="60" w:after="60"/>
              <w:rPr>
                <w:lang w:eastAsia="zh-TW"/>
              </w:rPr>
            </w:pPr>
          </w:p>
        </w:tc>
      </w:tr>
      <w:tr w:rsidR="002E0EC6" w:rsidRPr="00C33EAF" w:rsidTr="008F508F">
        <w:trPr>
          <w:trHeight w:val="143"/>
          <w:jc w:val="center"/>
        </w:trPr>
        <w:tc>
          <w:tcPr>
            <w:tcW w:w="2807" w:type="dxa"/>
            <w:tcBorders>
              <w:top w:val="nil"/>
              <w:left w:val="single" w:sz="4" w:space="0" w:color="auto"/>
              <w:bottom w:val="single" w:sz="4" w:space="0" w:color="auto"/>
              <w:right w:val="single" w:sz="4" w:space="0" w:color="auto"/>
            </w:tcBorders>
            <w:vAlign w:val="center"/>
          </w:tcPr>
          <w:p w:rsidR="002E0EC6" w:rsidRPr="00C33EAF" w:rsidRDefault="002E0EC6" w:rsidP="00B504C4">
            <w:pPr>
              <w:spacing w:before="60" w:after="60"/>
              <w:ind w:left="1418" w:hanging="1418"/>
            </w:pPr>
            <w:r w:rsidRPr="00C33EAF">
              <w:t>Activity 2.3:</w:t>
            </w:r>
            <w:r w:rsidRPr="00C33EAF">
              <w:tab/>
            </w:r>
          </w:p>
        </w:tc>
        <w:tc>
          <w:tcPr>
            <w:tcW w:w="653" w:type="dxa"/>
            <w:tcBorders>
              <w:top w:val="single" w:sz="4" w:space="0" w:color="auto"/>
              <w:left w:val="nil"/>
              <w:bottom w:val="single" w:sz="4" w:space="0" w:color="auto"/>
              <w:right w:val="single" w:sz="4" w:space="0" w:color="auto"/>
            </w:tcBorders>
            <w:shd w:val="clear" w:color="auto" w:fill="auto"/>
            <w:vAlign w:val="center"/>
          </w:tcPr>
          <w:p w:rsidR="002E0EC6" w:rsidRPr="00C33EAF" w:rsidRDefault="002E0EC6" w:rsidP="00D74A40">
            <w:pPr>
              <w:spacing w:before="60" w:after="60"/>
              <w:rPr>
                <w:lang w:eastAsia="zh-TW"/>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D74A40">
            <w:pPr>
              <w:spacing w:before="60" w:after="60"/>
              <w:rPr>
                <w:lang w:eastAsia="zh-TW"/>
              </w:rPr>
            </w:pPr>
          </w:p>
        </w:tc>
        <w:tc>
          <w:tcPr>
            <w:tcW w:w="574" w:type="dxa"/>
            <w:tcBorders>
              <w:top w:val="single" w:sz="4" w:space="0" w:color="auto"/>
              <w:left w:val="single" w:sz="4" w:space="0" w:color="auto"/>
              <w:bottom w:val="single" w:sz="4" w:space="0" w:color="auto"/>
              <w:right w:val="single" w:sz="4" w:space="0" w:color="auto"/>
            </w:tcBorders>
            <w:shd w:val="pct70" w:color="auto" w:fill="auto"/>
            <w:vAlign w:val="center"/>
          </w:tcPr>
          <w:p w:rsidR="002E0EC6" w:rsidRPr="00C33EAF" w:rsidRDefault="002E0EC6" w:rsidP="00D74A40">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pct70" w:color="auto" w:fill="auto"/>
            <w:vAlign w:val="center"/>
          </w:tcPr>
          <w:p w:rsidR="002E0EC6" w:rsidRPr="00C33EAF" w:rsidRDefault="002E0EC6" w:rsidP="00D74A40">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pct70" w:color="auto" w:fill="auto"/>
            <w:vAlign w:val="center"/>
          </w:tcPr>
          <w:p w:rsidR="002E0EC6" w:rsidRPr="00C33EAF" w:rsidRDefault="002E0EC6" w:rsidP="00D74A40">
            <w:pPr>
              <w:spacing w:before="60" w:after="60"/>
              <w:rPr>
                <w:lang w:eastAsia="zh-TW"/>
              </w:rPr>
            </w:pPr>
          </w:p>
        </w:tc>
        <w:tc>
          <w:tcPr>
            <w:tcW w:w="5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EC6" w:rsidRPr="00C33EAF" w:rsidRDefault="002E0EC6" w:rsidP="00D74A40">
            <w:pPr>
              <w:spacing w:before="60" w:after="60"/>
              <w:rPr>
                <w:lang w:eastAsia="zh-TW"/>
              </w:rPr>
            </w:pPr>
          </w:p>
        </w:tc>
        <w:tc>
          <w:tcPr>
            <w:tcW w:w="6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EC6" w:rsidRPr="00C33EAF" w:rsidRDefault="002E0EC6" w:rsidP="00D74A40">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EC6" w:rsidRPr="00C33EAF" w:rsidRDefault="002E0EC6" w:rsidP="00D74A40">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D74A40">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EC6" w:rsidRPr="00C33EAF" w:rsidRDefault="002E0EC6" w:rsidP="00D74A40">
            <w:pPr>
              <w:spacing w:before="60" w:after="60"/>
              <w:rPr>
                <w:lang w:eastAsia="zh-TW"/>
              </w:rPr>
            </w:pP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D74A40">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D74A40">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EC6" w:rsidRPr="00C33EAF" w:rsidRDefault="002E0EC6" w:rsidP="00D74A40">
            <w:pPr>
              <w:spacing w:before="60" w:after="60"/>
              <w:rPr>
                <w:lang w:eastAsia="zh-TW"/>
              </w:rPr>
            </w:pPr>
          </w:p>
        </w:tc>
        <w:tc>
          <w:tcPr>
            <w:tcW w:w="6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EC6" w:rsidRPr="00C33EAF" w:rsidRDefault="002E0EC6" w:rsidP="00D74A40">
            <w:pPr>
              <w:spacing w:before="60" w:after="60"/>
              <w:rPr>
                <w:lang w:eastAsia="zh-TW"/>
              </w:rPr>
            </w:pPr>
          </w:p>
        </w:tc>
        <w:tc>
          <w:tcPr>
            <w:tcW w:w="5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EC6" w:rsidRPr="00C33EAF" w:rsidRDefault="002E0EC6" w:rsidP="00D74A40">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EC6" w:rsidRPr="00C33EAF" w:rsidRDefault="002E0EC6" w:rsidP="00D74A40">
            <w:pPr>
              <w:spacing w:before="60" w:after="60"/>
              <w:rPr>
                <w:lang w:eastAsia="zh-TW"/>
              </w:rPr>
            </w:pP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D74A40">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D74A40">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D74A40">
            <w:pPr>
              <w:spacing w:before="60" w:after="60"/>
              <w:rPr>
                <w:lang w:eastAsia="zh-TW"/>
              </w:rPr>
            </w:pPr>
          </w:p>
        </w:tc>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EC6" w:rsidRPr="00C33EAF" w:rsidRDefault="002E0EC6" w:rsidP="00D74A40">
            <w:pPr>
              <w:spacing w:before="60" w:after="60"/>
              <w:rPr>
                <w:lang w:eastAsia="zh-TW"/>
              </w:rPr>
            </w:pPr>
          </w:p>
        </w:tc>
      </w:tr>
      <w:tr w:rsidR="002E0EC6" w:rsidRPr="00C33EAF" w:rsidTr="008F508F">
        <w:trPr>
          <w:trHeight w:val="63"/>
          <w:jc w:val="center"/>
        </w:trPr>
        <w:tc>
          <w:tcPr>
            <w:tcW w:w="2807" w:type="dxa"/>
            <w:tcBorders>
              <w:top w:val="nil"/>
              <w:left w:val="single" w:sz="4" w:space="0" w:color="auto"/>
              <w:bottom w:val="single" w:sz="4" w:space="0" w:color="auto"/>
              <w:right w:val="single" w:sz="4" w:space="0" w:color="auto"/>
            </w:tcBorders>
            <w:shd w:val="clear" w:color="auto" w:fill="auto"/>
            <w:vAlign w:val="center"/>
          </w:tcPr>
          <w:p w:rsidR="002E0EC6" w:rsidRPr="00C33EAF" w:rsidRDefault="002E0EC6" w:rsidP="00B504C4">
            <w:pPr>
              <w:spacing w:before="60" w:after="60"/>
              <w:ind w:left="1418" w:hanging="1418"/>
            </w:pPr>
            <w:r w:rsidRPr="00C33EAF">
              <w:t>Activity 2.4:</w:t>
            </w:r>
            <w:r w:rsidRPr="00C33EAF">
              <w:tab/>
            </w:r>
          </w:p>
        </w:tc>
        <w:tc>
          <w:tcPr>
            <w:tcW w:w="653" w:type="dxa"/>
            <w:tcBorders>
              <w:top w:val="single" w:sz="4" w:space="0" w:color="auto"/>
              <w:left w:val="nil"/>
              <w:bottom w:val="single" w:sz="4" w:space="0" w:color="auto"/>
              <w:right w:val="single" w:sz="4" w:space="0" w:color="auto"/>
            </w:tcBorders>
            <w:shd w:val="clear" w:color="auto" w:fill="auto"/>
            <w:vAlign w:val="center"/>
          </w:tcPr>
          <w:p w:rsidR="002E0EC6" w:rsidRPr="00C33EAF" w:rsidRDefault="002E0EC6" w:rsidP="00D74A40">
            <w:pPr>
              <w:spacing w:before="60" w:after="60"/>
              <w:rPr>
                <w:lang w:eastAsia="zh-TW"/>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D74A40">
            <w:pPr>
              <w:spacing w:before="60" w:after="60"/>
              <w:rPr>
                <w:lang w:eastAsia="zh-TW"/>
              </w:rPr>
            </w:pP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D74A40">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D74A40">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D74A40">
            <w:pPr>
              <w:spacing w:before="60" w:after="60"/>
              <w:rPr>
                <w:lang w:eastAsia="zh-TW"/>
              </w:rPr>
            </w:pPr>
          </w:p>
        </w:tc>
        <w:tc>
          <w:tcPr>
            <w:tcW w:w="521" w:type="dxa"/>
            <w:tcBorders>
              <w:top w:val="single" w:sz="4" w:space="0" w:color="auto"/>
              <w:left w:val="single" w:sz="4" w:space="0" w:color="auto"/>
              <w:bottom w:val="single" w:sz="4" w:space="0" w:color="auto"/>
              <w:right w:val="single" w:sz="4" w:space="0" w:color="auto"/>
            </w:tcBorders>
            <w:shd w:val="pct70" w:color="auto" w:fill="auto"/>
            <w:noWrap/>
            <w:vAlign w:val="center"/>
          </w:tcPr>
          <w:p w:rsidR="002E0EC6" w:rsidRPr="00C33EAF" w:rsidRDefault="002E0EC6" w:rsidP="00D74A40">
            <w:pPr>
              <w:spacing w:before="60" w:after="60"/>
              <w:rPr>
                <w:lang w:eastAsia="zh-TW"/>
              </w:rPr>
            </w:pPr>
          </w:p>
        </w:tc>
        <w:tc>
          <w:tcPr>
            <w:tcW w:w="626" w:type="dxa"/>
            <w:tcBorders>
              <w:top w:val="single" w:sz="4" w:space="0" w:color="auto"/>
              <w:left w:val="single" w:sz="4" w:space="0" w:color="auto"/>
              <w:bottom w:val="single" w:sz="4" w:space="0" w:color="auto"/>
              <w:right w:val="single" w:sz="4" w:space="0" w:color="auto"/>
            </w:tcBorders>
            <w:shd w:val="pct70" w:color="auto" w:fill="auto"/>
            <w:noWrap/>
            <w:vAlign w:val="center"/>
          </w:tcPr>
          <w:p w:rsidR="002E0EC6" w:rsidRPr="00C33EAF" w:rsidRDefault="002E0EC6" w:rsidP="00D74A40">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pct70" w:color="auto" w:fill="auto"/>
            <w:noWrap/>
            <w:vAlign w:val="center"/>
          </w:tcPr>
          <w:p w:rsidR="002E0EC6" w:rsidRPr="00C33EAF" w:rsidRDefault="002E0EC6" w:rsidP="00D74A40">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D74A40">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EC6" w:rsidRPr="00C33EAF" w:rsidRDefault="002E0EC6" w:rsidP="00D74A40">
            <w:pPr>
              <w:spacing w:before="60" w:after="60"/>
              <w:rPr>
                <w:lang w:eastAsia="zh-TW"/>
              </w:rPr>
            </w:pP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D74A40">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D74A40">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EC6" w:rsidRPr="00C33EAF" w:rsidRDefault="002E0EC6" w:rsidP="00D74A40">
            <w:pPr>
              <w:spacing w:before="60" w:after="60"/>
              <w:rPr>
                <w:lang w:eastAsia="zh-TW"/>
              </w:rPr>
            </w:pPr>
          </w:p>
        </w:tc>
        <w:tc>
          <w:tcPr>
            <w:tcW w:w="6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EC6" w:rsidRPr="00C33EAF" w:rsidRDefault="002E0EC6" w:rsidP="00D74A40">
            <w:pPr>
              <w:spacing w:before="60" w:after="60"/>
              <w:rPr>
                <w:lang w:eastAsia="zh-TW"/>
              </w:rPr>
            </w:pPr>
          </w:p>
        </w:tc>
        <w:tc>
          <w:tcPr>
            <w:tcW w:w="5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EC6" w:rsidRPr="00C33EAF" w:rsidRDefault="002E0EC6" w:rsidP="00D74A40">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EC6" w:rsidRPr="00C33EAF" w:rsidRDefault="002E0EC6" w:rsidP="00D74A40">
            <w:pPr>
              <w:spacing w:before="60" w:after="60"/>
              <w:rPr>
                <w:lang w:eastAsia="zh-TW"/>
              </w:rPr>
            </w:pP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D74A40">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D74A40">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D74A40">
            <w:pPr>
              <w:spacing w:before="60" w:after="60"/>
              <w:rPr>
                <w:lang w:eastAsia="zh-TW"/>
              </w:rPr>
            </w:pPr>
          </w:p>
        </w:tc>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EC6" w:rsidRPr="00C33EAF" w:rsidRDefault="002E0EC6" w:rsidP="00D74A40">
            <w:pPr>
              <w:spacing w:before="60" w:after="60"/>
              <w:rPr>
                <w:lang w:eastAsia="zh-TW"/>
              </w:rPr>
            </w:pPr>
          </w:p>
        </w:tc>
      </w:tr>
      <w:tr w:rsidR="002E0EC6" w:rsidRPr="00C33EAF" w:rsidTr="008F508F">
        <w:trPr>
          <w:trHeight w:val="63"/>
          <w:jc w:val="center"/>
        </w:trPr>
        <w:tc>
          <w:tcPr>
            <w:tcW w:w="2807" w:type="dxa"/>
            <w:tcBorders>
              <w:top w:val="nil"/>
              <w:left w:val="single" w:sz="4" w:space="0" w:color="auto"/>
              <w:bottom w:val="single" w:sz="4" w:space="0" w:color="auto"/>
              <w:right w:val="single" w:sz="4" w:space="0" w:color="auto"/>
            </w:tcBorders>
            <w:shd w:val="clear" w:color="auto" w:fill="auto"/>
            <w:vAlign w:val="center"/>
          </w:tcPr>
          <w:p w:rsidR="002E0EC6" w:rsidRPr="00C33EAF" w:rsidRDefault="002E0EC6" w:rsidP="007358A8">
            <w:pPr>
              <w:spacing w:before="60" w:after="60"/>
              <w:ind w:left="1418" w:hanging="1418"/>
            </w:pPr>
            <w:r w:rsidRPr="00C33EAF">
              <w:t>Activity 2.5:</w:t>
            </w:r>
            <w:r w:rsidRPr="00C33EAF">
              <w:tab/>
            </w:r>
          </w:p>
        </w:tc>
        <w:tc>
          <w:tcPr>
            <w:tcW w:w="653" w:type="dxa"/>
            <w:tcBorders>
              <w:top w:val="single" w:sz="4" w:space="0" w:color="auto"/>
              <w:left w:val="nil"/>
              <w:bottom w:val="single" w:sz="4" w:space="0" w:color="auto"/>
              <w:right w:val="single" w:sz="4" w:space="0" w:color="auto"/>
            </w:tcBorders>
            <w:shd w:val="clear" w:color="auto" w:fill="auto"/>
            <w:vAlign w:val="center"/>
          </w:tcPr>
          <w:p w:rsidR="002E0EC6" w:rsidRPr="00C33EAF" w:rsidRDefault="002E0EC6" w:rsidP="00D74A40">
            <w:pPr>
              <w:spacing w:before="60" w:after="60"/>
              <w:rPr>
                <w:lang w:eastAsia="zh-TW"/>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D74A40">
            <w:pPr>
              <w:spacing w:before="60" w:after="60"/>
              <w:rPr>
                <w:lang w:eastAsia="zh-TW"/>
              </w:rPr>
            </w:pP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D74A40">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D74A40">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D74A40">
            <w:pPr>
              <w:spacing w:before="60" w:after="60"/>
              <w:rPr>
                <w:lang w:eastAsia="zh-TW"/>
              </w:rPr>
            </w:pPr>
          </w:p>
        </w:tc>
        <w:tc>
          <w:tcPr>
            <w:tcW w:w="521" w:type="dxa"/>
            <w:tcBorders>
              <w:top w:val="single" w:sz="4" w:space="0" w:color="auto"/>
              <w:left w:val="single" w:sz="4" w:space="0" w:color="auto"/>
              <w:bottom w:val="single" w:sz="4" w:space="0" w:color="auto"/>
              <w:right w:val="single" w:sz="4" w:space="0" w:color="auto"/>
            </w:tcBorders>
            <w:shd w:val="pct70" w:color="auto" w:fill="auto"/>
            <w:noWrap/>
            <w:vAlign w:val="center"/>
          </w:tcPr>
          <w:p w:rsidR="002E0EC6" w:rsidRPr="00C33EAF" w:rsidRDefault="002E0EC6" w:rsidP="00D74A40">
            <w:pPr>
              <w:spacing w:before="60" w:after="60"/>
              <w:rPr>
                <w:lang w:eastAsia="zh-TW"/>
              </w:rPr>
            </w:pPr>
          </w:p>
        </w:tc>
        <w:tc>
          <w:tcPr>
            <w:tcW w:w="626" w:type="dxa"/>
            <w:tcBorders>
              <w:top w:val="single" w:sz="4" w:space="0" w:color="auto"/>
              <w:left w:val="single" w:sz="4" w:space="0" w:color="auto"/>
              <w:bottom w:val="single" w:sz="4" w:space="0" w:color="auto"/>
              <w:right w:val="single" w:sz="4" w:space="0" w:color="auto"/>
            </w:tcBorders>
            <w:shd w:val="pct70" w:color="auto" w:fill="auto"/>
            <w:noWrap/>
            <w:vAlign w:val="center"/>
          </w:tcPr>
          <w:p w:rsidR="002E0EC6" w:rsidRPr="00C33EAF" w:rsidRDefault="002E0EC6" w:rsidP="00D74A40">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pct70" w:color="auto" w:fill="auto"/>
            <w:noWrap/>
            <w:vAlign w:val="center"/>
          </w:tcPr>
          <w:p w:rsidR="002E0EC6" w:rsidRPr="00C33EAF" w:rsidRDefault="002E0EC6" w:rsidP="00D74A40">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D74A40">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EC6" w:rsidRPr="00C33EAF" w:rsidRDefault="002E0EC6" w:rsidP="00D74A40">
            <w:pPr>
              <w:spacing w:before="60" w:after="60"/>
              <w:rPr>
                <w:lang w:eastAsia="zh-TW"/>
              </w:rPr>
            </w:pP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D74A40">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D74A40">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EC6" w:rsidRPr="00C33EAF" w:rsidRDefault="002E0EC6" w:rsidP="00D74A40">
            <w:pPr>
              <w:spacing w:before="60" w:after="60"/>
              <w:rPr>
                <w:lang w:eastAsia="zh-TW"/>
              </w:rPr>
            </w:pPr>
          </w:p>
        </w:tc>
        <w:tc>
          <w:tcPr>
            <w:tcW w:w="6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EC6" w:rsidRPr="00C33EAF" w:rsidRDefault="002E0EC6" w:rsidP="00D74A40">
            <w:pPr>
              <w:spacing w:before="60" w:after="60"/>
              <w:rPr>
                <w:lang w:eastAsia="zh-TW"/>
              </w:rPr>
            </w:pPr>
          </w:p>
        </w:tc>
        <w:tc>
          <w:tcPr>
            <w:tcW w:w="5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EC6" w:rsidRPr="00C33EAF" w:rsidRDefault="002E0EC6" w:rsidP="00D74A40">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EC6" w:rsidRPr="00C33EAF" w:rsidRDefault="002E0EC6" w:rsidP="00D74A40">
            <w:pPr>
              <w:spacing w:before="60" w:after="60"/>
              <w:rPr>
                <w:lang w:eastAsia="zh-TW"/>
              </w:rPr>
            </w:pP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D74A40">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D74A40">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D74A40">
            <w:pPr>
              <w:spacing w:before="60" w:after="60"/>
              <w:rPr>
                <w:lang w:eastAsia="zh-TW"/>
              </w:rPr>
            </w:pPr>
          </w:p>
        </w:tc>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EC6" w:rsidRPr="00C33EAF" w:rsidRDefault="002E0EC6" w:rsidP="00D74A40">
            <w:pPr>
              <w:spacing w:before="60" w:after="60"/>
              <w:rPr>
                <w:lang w:eastAsia="zh-TW"/>
              </w:rPr>
            </w:pPr>
          </w:p>
        </w:tc>
      </w:tr>
      <w:tr w:rsidR="002E0EC6" w:rsidRPr="00C33EAF" w:rsidTr="008F508F">
        <w:trPr>
          <w:trHeight w:val="63"/>
          <w:jc w:val="center"/>
        </w:trPr>
        <w:tc>
          <w:tcPr>
            <w:tcW w:w="2807" w:type="dxa"/>
            <w:tcBorders>
              <w:top w:val="nil"/>
              <w:left w:val="single" w:sz="4" w:space="0" w:color="auto"/>
              <w:bottom w:val="single" w:sz="4" w:space="0" w:color="auto"/>
              <w:right w:val="single" w:sz="4" w:space="0" w:color="auto"/>
            </w:tcBorders>
            <w:shd w:val="clear" w:color="auto" w:fill="auto"/>
            <w:vAlign w:val="center"/>
          </w:tcPr>
          <w:p w:rsidR="002E0EC6" w:rsidRPr="00C33EAF" w:rsidRDefault="002E0EC6" w:rsidP="007358A8">
            <w:pPr>
              <w:spacing w:before="60" w:after="60"/>
              <w:ind w:left="1418" w:hanging="1418"/>
            </w:pPr>
            <w:r w:rsidRPr="00C33EAF">
              <w:t>Activity 2.6:</w:t>
            </w:r>
            <w:r w:rsidRPr="00C33EAF">
              <w:tab/>
            </w:r>
          </w:p>
        </w:tc>
        <w:tc>
          <w:tcPr>
            <w:tcW w:w="653" w:type="dxa"/>
            <w:tcBorders>
              <w:top w:val="single" w:sz="4" w:space="0" w:color="auto"/>
              <w:left w:val="nil"/>
              <w:bottom w:val="single" w:sz="4" w:space="0" w:color="auto"/>
              <w:right w:val="single" w:sz="4" w:space="0" w:color="auto"/>
            </w:tcBorders>
            <w:shd w:val="clear" w:color="auto" w:fill="auto"/>
            <w:vAlign w:val="center"/>
          </w:tcPr>
          <w:p w:rsidR="002E0EC6" w:rsidRPr="00C33EAF" w:rsidRDefault="002E0EC6" w:rsidP="00D74A40">
            <w:pPr>
              <w:spacing w:before="60" w:after="60"/>
              <w:rPr>
                <w:lang w:eastAsia="zh-TW"/>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D74A40">
            <w:pPr>
              <w:spacing w:before="60" w:after="60"/>
              <w:rPr>
                <w:lang w:eastAsia="zh-TW"/>
              </w:rPr>
            </w:pP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D74A40">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D74A40">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D74A40">
            <w:pPr>
              <w:spacing w:before="60" w:after="60"/>
              <w:rPr>
                <w:lang w:eastAsia="zh-TW"/>
              </w:rPr>
            </w:pPr>
          </w:p>
        </w:tc>
        <w:tc>
          <w:tcPr>
            <w:tcW w:w="5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EC6" w:rsidRPr="00C33EAF" w:rsidRDefault="002E0EC6" w:rsidP="00D74A40">
            <w:pPr>
              <w:spacing w:before="60" w:after="60"/>
              <w:rPr>
                <w:lang w:eastAsia="zh-TW"/>
              </w:rPr>
            </w:pPr>
          </w:p>
        </w:tc>
        <w:tc>
          <w:tcPr>
            <w:tcW w:w="6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EC6" w:rsidRPr="00C33EAF" w:rsidRDefault="002E0EC6" w:rsidP="00D74A40">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EC6" w:rsidRPr="00C33EAF" w:rsidRDefault="002E0EC6" w:rsidP="00D74A40">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pct70" w:color="auto" w:fill="auto"/>
            <w:vAlign w:val="center"/>
          </w:tcPr>
          <w:p w:rsidR="002E0EC6" w:rsidRPr="00C33EAF" w:rsidRDefault="002E0EC6" w:rsidP="00D74A40">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pct70" w:color="auto" w:fill="auto"/>
            <w:noWrap/>
            <w:vAlign w:val="center"/>
          </w:tcPr>
          <w:p w:rsidR="002E0EC6" w:rsidRPr="00C33EAF" w:rsidRDefault="002E0EC6" w:rsidP="00D74A40">
            <w:pPr>
              <w:spacing w:before="60" w:after="60"/>
              <w:rPr>
                <w:lang w:eastAsia="zh-TW"/>
              </w:rPr>
            </w:pPr>
          </w:p>
        </w:tc>
        <w:tc>
          <w:tcPr>
            <w:tcW w:w="574" w:type="dxa"/>
            <w:tcBorders>
              <w:top w:val="single" w:sz="4" w:space="0" w:color="auto"/>
              <w:left w:val="single" w:sz="4" w:space="0" w:color="auto"/>
              <w:bottom w:val="single" w:sz="4" w:space="0" w:color="auto"/>
              <w:right w:val="single" w:sz="4" w:space="0" w:color="auto"/>
            </w:tcBorders>
            <w:shd w:val="pct70" w:color="auto" w:fill="auto"/>
            <w:vAlign w:val="center"/>
          </w:tcPr>
          <w:p w:rsidR="002E0EC6" w:rsidRPr="00C33EAF" w:rsidRDefault="002E0EC6" w:rsidP="00D74A40">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D74A40">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EC6" w:rsidRPr="00C33EAF" w:rsidRDefault="002E0EC6" w:rsidP="00D74A40">
            <w:pPr>
              <w:spacing w:before="60" w:after="60"/>
              <w:rPr>
                <w:lang w:eastAsia="zh-TW"/>
              </w:rPr>
            </w:pPr>
          </w:p>
        </w:tc>
        <w:tc>
          <w:tcPr>
            <w:tcW w:w="6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EC6" w:rsidRPr="00C33EAF" w:rsidRDefault="002E0EC6" w:rsidP="00D74A40">
            <w:pPr>
              <w:spacing w:before="60" w:after="60"/>
              <w:rPr>
                <w:lang w:eastAsia="zh-TW"/>
              </w:rPr>
            </w:pPr>
          </w:p>
        </w:tc>
        <w:tc>
          <w:tcPr>
            <w:tcW w:w="5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EC6" w:rsidRPr="00C33EAF" w:rsidRDefault="002E0EC6" w:rsidP="00D74A40">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EC6" w:rsidRPr="00C33EAF" w:rsidRDefault="002E0EC6" w:rsidP="00D74A40">
            <w:pPr>
              <w:spacing w:before="60" w:after="60"/>
              <w:rPr>
                <w:lang w:eastAsia="zh-TW"/>
              </w:rPr>
            </w:pP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D74A40">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D74A40">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D74A40">
            <w:pPr>
              <w:spacing w:before="60" w:after="60"/>
              <w:rPr>
                <w:lang w:eastAsia="zh-TW"/>
              </w:rPr>
            </w:pPr>
          </w:p>
        </w:tc>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EC6" w:rsidRPr="00C33EAF" w:rsidRDefault="002E0EC6" w:rsidP="00D74A40">
            <w:pPr>
              <w:spacing w:before="60" w:after="60"/>
              <w:rPr>
                <w:lang w:eastAsia="zh-TW"/>
              </w:rPr>
            </w:pPr>
          </w:p>
        </w:tc>
      </w:tr>
    </w:tbl>
    <w:p w:rsidR="00A75227" w:rsidRDefault="00A75227">
      <w:r>
        <w:br w:type="page"/>
      </w:r>
    </w:p>
    <w:tbl>
      <w:tblPr>
        <w:tblW w:w="14348" w:type="dxa"/>
        <w:jc w:val="center"/>
        <w:tblLayout w:type="fixed"/>
        <w:tblLook w:val="0000" w:firstRow="0" w:lastRow="0" w:firstColumn="0" w:lastColumn="0" w:noHBand="0" w:noVBand="0"/>
      </w:tblPr>
      <w:tblGrid>
        <w:gridCol w:w="2807"/>
        <w:gridCol w:w="653"/>
        <w:gridCol w:w="567"/>
        <w:gridCol w:w="574"/>
        <w:gridCol w:w="573"/>
        <w:gridCol w:w="573"/>
        <w:gridCol w:w="521"/>
        <w:gridCol w:w="626"/>
        <w:gridCol w:w="573"/>
        <w:gridCol w:w="573"/>
        <w:gridCol w:w="573"/>
        <w:gridCol w:w="574"/>
        <w:gridCol w:w="573"/>
        <w:gridCol w:w="573"/>
        <w:gridCol w:w="614"/>
        <w:gridCol w:w="533"/>
        <w:gridCol w:w="573"/>
        <w:gridCol w:w="574"/>
        <w:gridCol w:w="573"/>
        <w:gridCol w:w="573"/>
        <w:gridCol w:w="575"/>
      </w:tblGrid>
      <w:tr w:rsidR="002E0EC6" w:rsidRPr="00C33EAF" w:rsidTr="00A75227">
        <w:trPr>
          <w:trHeight w:val="126"/>
          <w:jc w:val="center"/>
        </w:trPr>
        <w:tc>
          <w:tcPr>
            <w:tcW w:w="2807" w:type="dxa"/>
            <w:tcBorders>
              <w:top w:val="single" w:sz="4" w:space="0" w:color="auto"/>
              <w:left w:val="single" w:sz="4" w:space="0" w:color="auto"/>
              <w:bottom w:val="single" w:sz="4" w:space="0" w:color="auto"/>
              <w:right w:val="single" w:sz="4" w:space="0" w:color="auto"/>
            </w:tcBorders>
            <w:shd w:val="pct15" w:color="auto" w:fill="auto"/>
            <w:vAlign w:val="center"/>
          </w:tcPr>
          <w:p w:rsidR="002E0EC6" w:rsidRPr="00C33EAF" w:rsidRDefault="002E0EC6" w:rsidP="00A75227">
            <w:pPr>
              <w:spacing w:before="60" w:after="60"/>
              <w:ind w:left="1467" w:hanging="1407"/>
              <w:rPr>
                <w:b/>
              </w:rPr>
            </w:pPr>
            <w:r w:rsidRPr="00C33EAF">
              <w:rPr>
                <w:b/>
              </w:rPr>
              <w:lastRenderedPageBreak/>
              <w:t>Output 3:</w:t>
            </w:r>
            <w:r w:rsidRPr="00C33EAF">
              <w:rPr>
                <w:b/>
              </w:rPr>
              <w:tab/>
            </w:r>
          </w:p>
        </w:tc>
        <w:tc>
          <w:tcPr>
            <w:tcW w:w="11541" w:type="dxa"/>
            <w:gridSpan w:val="20"/>
            <w:tcBorders>
              <w:top w:val="single" w:sz="4" w:space="0" w:color="auto"/>
              <w:left w:val="nil"/>
              <w:bottom w:val="single" w:sz="4" w:space="0" w:color="auto"/>
              <w:right w:val="single" w:sz="4" w:space="0" w:color="auto"/>
            </w:tcBorders>
            <w:shd w:val="pct15" w:color="auto" w:fill="auto"/>
            <w:vAlign w:val="center"/>
          </w:tcPr>
          <w:p w:rsidR="002E0EC6" w:rsidRPr="00C33EAF" w:rsidRDefault="002E0EC6" w:rsidP="009A0F19">
            <w:pPr>
              <w:spacing w:before="60" w:after="60"/>
              <w:rPr>
                <w:lang w:eastAsia="zh-TW"/>
              </w:rPr>
            </w:pPr>
            <w:r w:rsidRPr="00C33EAF">
              <w:t>A broad National Agriculture Investment Plan (NAIP) refined for Swaziland to specifically re-emphasize Agricultural Water Management, detailing out specific programs that will achieve sector goals, objectives and targets as stipulated in the CAADP Compacts.</w:t>
            </w:r>
          </w:p>
        </w:tc>
      </w:tr>
      <w:tr w:rsidR="002E0EC6" w:rsidRPr="00C33EAF" w:rsidTr="008F508F">
        <w:trPr>
          <w:trHeight w:val="187"/>
          <w:jc w:val="center"/>
        </w:trPr>
        <w:tc>
          <w:tcPr>
            <w:tcW w:w="2807" w:type="dxa"/>
            <w:tcBorders>
              <w:top w:val="nil"/>
              <w:left w:val="single" w:sz="4" w:space="0" w:color="auto"/>
              <w:bottom w:val="single" w:sz="4" w:space="0" w:color="auto"/>
              <w:right w:val="single" w:sz="4" w:space="0" w:color="auto"/>
            </w:tcBorders>
            <w:shd w:val="clear" w:color="auto" w:fill="auto"/>
            <w:vAlign w:val="center"/>
          </w:tcPr>
          <w:p w:rsidR="002E0EC6" w:rsidRPr="00C33EAF" w:rsidRDefault="002E0EC6" w:rsidP="00B504C4">
            <w:pPr>
              <w:spacing w:before="60" w:after="60"/>
              <w:ind w:left="1467" w:hanging="1467"/>
            </w:pPr>
            <w:r w:rsidRPr="00C33EAF">
              <w:t>Activity 3.1:</w:t>
            </w:r>
            <w:r w:rsidRPr="00C33EAF">
              <w:tab/>
            </w:r>
          </w:p>
        </w:tc>
        <w:tc>
          <w:tcPr>
            <w:tcW w:w="653" w:type="dxa"/>
            <w:tcBorders>
              <w:top w:val="single" w:sz="4" w:space="0" w:color="auto"/>
              <w:left w:val="nil"/>
              <w:bottom w:val="single" w:sz="4" w:space="0" w:color="auto"/>
              <w:right w:val="single" w:sz="4" w:space="0" w:color="auto"/>
            </w:tcBorders>
            <w:shd w:val="pct70" w:color="auto" w:fill="auto"/>
            <w:vAlign w:val="center"/>
          </w:tcPr>
          <w:p w:rsidR="002E0EC6" w:rsidRPr="00C33EAF" w:rsidRDefault="002E0EC6" w:rsidP="009A0F19">
            <w:pPr>
              <w:spacing w:before="60" w:after="60"/>
              <w:rPr>
                <w:lang w:eastAsia="zh-TW"/>
              </w:rPr>
            </w:pPr>
          </w:p>
        </w:tc>
        <w:tc>
          <w:tcPr>
            <w:tcW w:w="567" w:type="dxa"/>
            <w:tcBorders>
              <w:top w:val="single" w:sz="4" w:space="0" w:color="auto"/>
              <w:left w:val="single" w:sz="4" w:space="0" w:color="auto"/>
              <w:bottom w:val="single" w:sz="4" w:space="0" w:color="auto"/>
              <w:right w:val="single" w:sz="4" w:space="0" w:color="auto"/>
            </w:tcBorders>
            <w:shd w:val="pct70" w:color="auto" w:fill="auto"/>
            <w:vAlign w:val="center"/>
          </w:tcPr>
          <w:p w:rsidR="002E0EC6" w:rsidRPr="00C33EAF" w:rsidRDefault="002E0EC6" w:rsidP="009A0F19">
            <w:pPr>
              <w:spacing w:before="60" w:after="60"/>
              <w:rPr>
                <w:lang w:eastAsia="zh-TW"/>
              </w:rPr>
            </w:pPr>
          </w:p>
        </w:tc>
        <w:tc>
          <w:tcPr>
            <w:tcW w:w="574" w:type="dxa"/>
            <w:tcBorders>
              <w:top w:val="single" w:sz="4" w:space="0" w:color="auto"/>
              <w:left w:val="single" w:sz="4" w:space="0" w:color="auto"/>
              <w:bottom w:val="single" w:sz="4" w:space="0" w:color="auto"/>
              <w:right w:val="single" w:sz="4" w:space="0" w:color="auto"/>
            </w:tcBorders>
            <w:shd w:val="pct70" w:color="auto" w:fill="auto"/>
            <w:vAlign w:val="center"/>
          </w:tcPr>
          <w:p w:rsidR="002E0EC6" w:rsidRPr="00C33EAF" w:rsidRDefault="002E0EC6"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9A0F19">
            <w:pPr>
              <w:spacing w:before="60" w:after="60"/>
              <w:rPr>
                <w:lang w:eastAsia="zh-TW"/>
              </w:rPr>
            </w:pPr>
          </w:p>
        </w:tc>
        <w:tc>
          <w:tcPr>
            <w:tcW w:w="5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EC6" w:rsidRPr="00C33EAF" w:rsidRDefault="002E0EC6" w:rsidP="009A0F19">
            <w:pPr>
              <w:spacing w:before="60" w:after="60"/>
              <w:rPr>
                <w:lang w:eastAsia="zh-TW"/>
              </w:rPr>
            </w:pPr>
          </w:p>
        </w:tc>
        <w:tc>
          <w:tcPr>
            <w:tcW w:w="6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EC6" w:rsidRPr="00C33EAF" w:rsidRDefault="002E0EC6"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EC6" w:rsidRPr="00C33EAF" w:rsidRDefault="002E0EC6"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EC6" w:rsidRPr="00C33EAF" w:rsidRDefault="002E0EC6" w:rsidP="009A0F19">
            <w:pPr>
              <w:spacing w:before="60" w:after="60"/>
              <w:rPr>
                <w:lang w:eastAsia="zh-TW"/>
              </w:rPr>
            </w:pP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EC6" w:rsidRPr="00C33EAF" w:rsidRDefault="002E0EC6" w:rsidP="009A0F19">
            <w:pPr>
              <w:spacing w:before="60" w:after="60"/>
              <w:rPr>
                <w:lang w:eastAsia="zh-TW"/>
              </w:rPr>
            </w:pPr>
          </w:p>
        </w:tc>
        <w:tc>
          <w:tcPr>
            <w:tcW w:w="6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EC6" w:rsidRPr="00C33EAF" w:rsidRDefault="002E0EC6" w:rsidP="009A0F19">
            <w:pPr>
              <w:spacing w:before="60" w:after="60"/>
              <w:rPr>
                <w:lang w:eastAsia="zh-TW"/>
              </w:rPr>
            </w:pPr>
          </w:p>
        </w:tc>
        <w:tc>
          <w:tcPr>
            <w:tcW w:w="5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EC6" w:rsidRPr="00C33EAF" w:rsidRDefault="002E0EC6"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EC6" w:rsidRPr="00C33EAF" w:rsidRDefault="002E0EC6" w:rsidP="009A0F19">
            <w:pPr>
              <w:spacing w:before="60" w:after="60"/>
              <w:rPr>
                <w:lang w:eastAsia="zh-TW"/>
              </w:rPr>
            </w:pP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9A0F19">
            <w:pPr>
              <w:spacing w:before="60" w:after="60"/>
              <w:rPr>
                <w:lang w:eastAsia="zh-TW"/>
              </w:rPr>
            </w:pPr>
          </w:p>
        </w:tc>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EC6" w:rsidRPr="00C33EAF" w:rsidRDefault="002E0EC6" w:rsidP="009A0F19">
            <w:pPr>
              <w:spacing w:before="60" w:after="60"/>
              <w:rPr>
                <w:lang w:eastAsia="zh-TW"/>
              </w:rPr>
            </w:pPr>
          </w:p>
        </w:tc>
      </w:tr>
      <w:tr w:rsidR="002E0EC6" w:rsidRPr="00C33EAF" w:rsidTr="008F508F">
        <w:trPr>
          <w:trHeight w:val="122"/>
          <w:jc w:val="center"/>
        </w:trPr>
        <w:tc>
          <w:tcPr>
            <w:tcW w:w="2807" w:type="dxa"/>
            <w:tcBorders>
              <w:top w:val="nil"/>
              <w:left w:val="single" w:sz="4" w:space="0" w:color="auto"/>
              <w:bottom w:val="single" w:sz="4" w:space="0" w:color="auto"/>
              <w:right w:val="single" w:sz="4" w:space="0" w:color="auto"/>
            </w:tcBorders>
            <w:shd w:val="clear" w:color="auto" w:fill="auto"/>
            <w:vAlign w:val="center"/>
          </w:tcPr>
          <w:p w:rsidR="002E0EC6" w:rsidRPr="00C33EAF" w:rsidRDefault="002E0EC6" w:rsidP="00B504C4">
            <w:pPr>
              <w:spacing w:before="60" w:after="60"/>
              <w:ind w:left="1467" w:hanging="1467"/>
            </w:pPr>
            <w:r w:rsidRPr="00C33EAF">
              <w:t>Activity 3.2:</w:t>
            </w:r>
            <w:r w:rsidRPr="00C33EAF">
              <w:tab/>
            </w:r>
          </w:p>
        </w:tc>
        <w:tc>
          <w:tcPr>
            <w:tcW w:w="653" w:type="dxa"/>
            <w:tcBorders>
              <w:top w:val="single" w:sz="4" w:space="0" w:color="auto"/>
              <w:left w:val="nil"/>
              <w:bottom w:val="single" w:sz="4" w:space="0" w:color="auto"/>
              <w:right w:val="single" w:sz="4" w:space="0" w:color="auto"/>
            </w:tcBorders>
            <w:shd w:val="clear" w:color="auto" w:fill="auto"/>
            <w:vAlign w:val="center"/>
          </w:tcPr>
          <w:p w:rsidR="002E0EC6" w:rsidRPr="00C33EAF" w:rsidRDefault="002E0EC6" w:rsidP="009A0F19">
            <w:pPr>
              <w:spacing w:before="60" w:after="60"/>
              <w:rPr>
                <w:lang w:eastAsia="zh-TW"/>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9A0F19">
            <w:pPr>
              <w:spacing w:before="60" w:after="60"/>
              <w:rPr>
                <w:lang w:eastAsia="zh-TW"/>
              </w:rPr>
            </w:pP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pct70" w:color="auto" w:fill="auto"/>
            <w:vAlign w:val="center"/>
          </w:tcPr>
          <w:p w:rsidR="002E0EC6" w:rsidRPr="00C33EAF" w:rsidRDefault="002E0EC6"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pct70" w:color="auto" w:fill="auto"/>
            <w:vAlign w:val="center"/>
          </w:tcPr>
          <w:p w:rsidR="002E0EC6" w:rsidRPr="00C33EAF" w:rsidRDefault="002E0EC6" w:rsidP="009A0F19">
            <w:pPr>
              <w:spacing w:before="60" w:after="60"/>
              <w:rPr>
                <w:lang w:eastAsia="zh-TW"/>
              </w:rPr>
            </w:pPr>
          </w:p>
        </w:tc>
        <w:tc>
          <w:tcPr>
            <w:tcW w:w="5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EC6" w:rsidRPr="00C33EAF" w:rsidRDefault="002E0EC6" w:rsidP="009A0F19">
            <w:pPr>
              <w:spacing w:before="60" w:after="60"/>
              <w:rPr>
                <w:lang w:eastAsia="zh-TW"/>
              </w:rPr>
            </w:pPr>
          </w:p>
        </w:tc>
        <w:tc>
          <w:tcPr>
            <w:tcW w:w="6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EC6" w:rsidRPr="00C33EAF" w:rsidRDefault="002E0EC6"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EC6" w:rsidRPr="00C33EAF" w:rsidRDefault="002E0EC6"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EC6" w:rsidRPr="00C33EAF" w:rsidRDefault="002E0EC6" w:rsidP="009A0F19">
            <w:pPr>
              <w:spacing w:before="60" w:after="60"/>
              <w:rPr>
                <w:lang w:eastAsia="zh-TW"/>
              </w:rPr>
            </w:pP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EC6" w:rsidRPr="00C33EAF" w:rsidRDefault="002E0EC6" w:rsidP="009A0F19">
            <w:pPr>
              <w:spacing w:before="60" w:after="60"/>
              <w:rPr>
                <w:lang w:eastAsia="zh-TW"/>
              </w:rPr>
            </w:pPr>
          </w:p>
        </w:tc>
        <w:tc>
          <w:tcPr>
            <w:tcW w:w="6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EC6" w:rsidRPr="00C33EAF" w:rsidRDefault="002E0EC6" w:rsidP="009A0F19">
            <w:pPr>
              <w:spacing w:before="60" w:after="60"/>
              <w:rPr>
                <w:lang w:eastAsia="zh-TW"/>
              </w:rPr>
            </w:pPr>
          </w:p>
        </w:tc>
        <w:tc>
          <w:tcPr>
            <w:tcW w:w="5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EC6" w:rsidRPr="00C33EAF" w:rsidRDefault="002E0EC6"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EC6" w:rsidRPr="00C33EAF" w:rsidRDefault="002E0EC6" w:rsidP="009A0F19">
            <w:pPr>
              <w:spacing w:before="60" w:after="60"/>
              <w:rPr>
                <w:lang w:eastAsia="zh-TW"/>
              </w:rPr>
            </w:pP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9A0F19">
            <w:pPr>
              <w:spacing w:before="60" w:after="60"/>
              <w:rPr>
                <w:lang w:eastAsia="zh-TW"/>
              </w:rPr>
            </w:pPr>
          </w:p>
        </w:tc>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EC6" w:rsidRPr="00C33EAF" w:rsidRDefault="002E0EC6" w:rsidP="009A0F19">
            <w:pPr>
              <w:spacing w:before="60" w:after="60"/>
              <w:rPr>
                <w:lang w:eastAsia="zh-TW"/>
              </w:rPr>
            </w:pPr>
          </w:p>
        </w:tc>
      </w:tr>
      <w:tr w:rsidR="002E0EC6" w:rsidRPr="00C33EAF" w:rsidTr="008F508F">
        <w:trPr>
          <w:trHeight w:val="60"/>
          <w:jc w:val="center"/>
        </w:trPr>
        <w:tc>
          <w:tcPr>
            <w:tcW w:w="2807" w:type="dxa"/>
            <w:tcBorders>
              <w:top w:val="nil"/>
              <w:left w:val="single" w:sz="4" w:space="0" w:color="auto"/>
              <w:bottom w:val="single" w:sz="4" w:space="0" w:color="auto"/>
              <w:right w:val="single" w:sz="4" w:space="0" w:color="auto"/>
            </w:tcBorders>
            <w:shd w:val="clear" w:color="auto" w:fill="auto"/>
            <w:vAlign w:val="center"/>
          </w:tcPr>
          <w:p w:rsidR="002E0EC6" w:rsidRPr="00C33EAF" w:rsidRDefault="002E0EC6" w:rsidP="00B504C4">
            <w:pPr>
              <w:spacing w:before="60" w:after="60"/>
              <w:ind w:left="1467" w:hanging="1467"/>
            </w:pPr>
            <w:r w:rsidRPr="00C33EAF">
              <w:t>Activity 3.3:</w:t>
            </w:r>
            <w:r w:rsidRPr="00C33EAF">
              <w:tab/>
            </w:r>
          </w:p>
        </w:tc>
        <w:tc>
          <w:tcPr>
            <w:tcW w:w="653" w:type="dxa"/>
            <w:tcBorders>
              <w:top w:val="single" w:sz="4" w:space="0" w:color="auto"/>
              <w:left w:val="nil"/>
              <w:bottom w:val="single" w:sz="4" w:space="0" w:color="auto"/>
              <w:right w:val="single" w:sz="4" w:space="0" w:color="auto"/>
            </w:tcBorders>
            <w:shd w:val="clear" w:color="auto" w:fill="auto"/>
            <w:vAlign w:val="center"/>
          </w:tcPr>
          <w:p w:rsidR="002E0EC6" w:rsidRPr="00C33EAF" w:rsidRDefault="002E0EC6" w:rsidP="009A0F19">
            <w:pPr>
              <w:spacing w:before="60" w:after="60"/>
              <w:rPr>
                <w:lang w:eastAsia="zh-TW"/>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9A0F19">
            <w:pPr>
              <w:spacing w:before="60" w:after="60"/>
              <w:rPr>
                <w:lang w:eastAsia="zh-TW"/>
              </w:rPr>
            </w:pP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9A0F19">
            <w:pPr>
              <w:spacing w:before="60" w:after="60"/>
              <w:rPr>
                <w:lang w:eastAsia="zh-TW"/>
              </w:rPr>
            </w:pPr>
          </w:p>
        </w:tc>
        <w:tc>
          <w:tcPr>
            <w:tcW w:w="521" w:type="dxa"/>
            <w:tcBorders>
              <w:top w:val="single" w:sz="4" w:space="0" w:color="auto"/>
              <w:left w:val="single" w:sz="4" w:space="0" w:color="auto"/>
              <w:bottom w:val="single" w:sz="4" w:space="0" w:color="auto"/>
              <w:right w:val="single" w:sz="4" w:space="0" w:color="auto"/>
            </w:tcBorders>
            <w:shd w:val="pct70" w:color="auto" w:fill="auto"/>
            <w:noWrap/>
            <w:vAlign w:val="center"/>
          </w:tcPr>
          <w:p w:rsidR="002E0EC6" w:rsidRPr="00C33EAF" w:rsidRDefault="002E0EC6" w:rsidP="009A0F19">
            <w:pPr>
              <w:spacing w:before="60" w:after="60"/>
              <w:rPr>
                <w:lang w:eastAsia="zh-TW"/>
              </w:rPr>
            </w:pPr>
          </w:p>
        </w:tc>
        <w:tc>
          <w:tcPr>
            <w:tcW w:w="626" w:type="dxa"/>
            <w:tcBorders>
              <w:top w:val="single" w:sz="4" w:space="0" w:color="auto"/>
              <w:left w:val="single" w:sz="4" w:space="0" w:color="auto"/>
              <w:bottom w:val="single" w:sz="4" w:space="0" w:color="auto"/>
              <w:right w:val="single" w:sz="4" w:space="0" w:color="auto"/>
            </w:tcBorders>
            <w:shd w:val="pct70" w:color="auto" w:fill="auto"/>
            <w:noWrap/>
            <w:vAlign w:val="center"/>
          </w:tcPr>
          <w:p w:rsidR="002E0EC6" w:rsidRPr="00C33EAF" w:rsidRDefault="002E0EC6"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pct70" w:color="auto" w:fill="auto"/>
            <w:noWrap/>
            <w:vAlign w:val="center"/>
          </w:tcPr>
          <w:p w:rsidR="002E0EC6" w:rsidRPr="00C33EAF" w:rsidRDefault="002E0EC6"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EC6" w:rsidRPr="00C33EAF" w:rsidRDefault="002E0EC6" w:rsidP="009A0F19">
            <w:pPr>
              <w:spacing w:before="60" w:after="60"/>
              <w:rPr>
                <w:lang w:eastAsia="zh-TW"/>
              </w:rPr>
            </w:pP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EC6" w:rsidRPr="00C33EAF" w:rsidRDefault="002E0EC6" w:rsidP="009A0F19">
            <w:pPr>
              <w:spacing w:before="60" w:after="60"/>
              <w:rPr>
                <w:lang w:eastAsia="zh-TW"/>
              </w:rPr>
            </w:pPr>
          </w:p>
        </w:tc>
        <w:tc>
          <w:tcPr>
            <w:tcW w:w="6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EC6" w:rsidRPr="00C33EAF" w:rsidRDefault="002E0EC6" w:rsidP="009A0F19">
            <w:pPr>
              <w:spacing w:before="60" w:after="60"/>
              <w:rPr>
                <w:lang w:eastAsia="zh-TW"/>
              </w:rPr>
            </w:pPr>
          </w:p>
        </w:tc>
        <w:tc>
          <w:tcPr>
            <w:tcW w:w="5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EC6" w:rsidRPr="00C33EAF" w:rsidRDefault="002E0EC6"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EC6" w:rsidRPr="00C33EAF" w:rsidRDefault="002E0EC6" w:rsidP="009A0F19">
            <w:pPr>
              <w:spacing w:before="60" w:after="60"/>
              <w:rPr>
                <w:lang w:eastAsia="zh-TW"/>
              </w:rPr>
            </w:pP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9A0F19">
            <w:pPr>
              <w:spacing w:before="60" w:after="60"/>
              <w:rPr>
                <w:lang w:eastAsia="zh-TW"/>
              </w:rPr>
            </w:pPr>
          </w:p>
        </w:tc>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EC6" w:rsidRPr="00C33EAF" w:rsidRDefault="002E0EC6" w:rsidP="009A0F19">
            <w:pPr>
              <w:spacing w:before="60" w:after="60"/>
              <w:rPr>
                <w:lang w:eastAsia="zh-TW"/>
              </w:rPr>
            </w:pPr>
          </w:p>
        </w:tc>
      </w:tr>
      <w:tr w:rsidR="002E0EC6" w:rsidRPr="00C33EAF" w:rsidTr="008F508F">
        <w:trPr>
          <w:trHeight w:val="60"/>
          <w:jc w:val="center"/>
        </w:trPr>
        <w:tc>
          <w:tcPr>
            <w:tcW w:w="2807" w:type="dxa"/>
            <w:tcBorders>
              <w:top w:val="nil"/>
              <w:left w:val="single" w:sz="4" w:space="0" w:color="auto"/>
              <w:bottom w:val="single" w:sz="4" w:space="0" w:color="auto"/>
              <w:right w:val="single" w:sz="4" w:space="0" w:color="auto"/>
            </w:tcBorders>
            <w:shd w:val="clear" w:color="auto" w:fill="auto"/>
            <w:vAlign w:val="center"/>
          </w:tcPr>
          <w:p w:rsidR="002E0EC6" w:rsidRPr="00C33EAF" w:rsidRDefault="002E0EC6" w:rsidP="007358A8">
            <w:pPr>
              <w:spacing w:before="60" w:after="60"/>
              <w:ind w:left="1467" w:hanging="1467"/>
            </w:pPr>
            <w:r w:rsidRPr="00C33EAF">
              <w:t>Activity 3.4:</w:t>
            </w:r>
            <w:r w:rsidRPr="00C33EAF">
              <w:tab/>
            </w:r>
          </w:p>
        </w:tc>
        <w:tc>
          <w:tcPr>
            <w:tcW w:w="653" w:type="dxa"/>
            <w:tcBorders>
              <w:top w:val="single" w:sz="4" w:space="0" w:color="auto"/>
              <w:left w:val="nil"/>
              <w:bottom w:val="single" w:sz="4" w:space="0" w:color="auto"/>
              <w:right w:val="single" w:sz="4" w:space="0" w:color="auto"/>
            </w:tcBorders>
            <w:shd w:val="clear" w:color="auto" w:fill="auto"/>
            <w:vAlign w:val="center"/>
          </w:tcPr>
          <w:p w:rsidR="002E0EC6" w:rsidRPr="00C33EAF" w:rsidRDefault="002E0EC6" w:rsidP="009A0F19">
            <w:pPr>
              <w:spacing w:before="60" w:after="60"/>
              <w:rPr>
                <w:lang w:eastAsia="zh-TW"/>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9A0F19">
            <w:pPr>
              <w:spacing w:before="60" w:after="60"/>
              <w:rPr>
                <w:lang w:eastAsia="zh-TW"/>
              </w:rPr>
            </w:pP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9A0F19">
            <w:pPr>
              <w:spacing w:before="60" w:after="60"/>
              <w:rPr>
                <w:lang w:eastAsia="zh-TW"/>
              </w:rPr>
            </w:pPr>
          </w:p>
        </w:tc>
        <w:tc>
          <w:tcPr>
            <w:tcW w:w="521" w:type="dxa"/>
            <w:tcBorders>
              <w:top w:val="single" w:sz="4" w:space="0" w:color="auto"/>
              <w:left w:val="single" w:sz="4" w:space="0" w:color="auto"/>
              <w:bottom w:val="single" w:sz="4" w:space="0" w:color="auto"/>
              <w:right w:val="single" w:sz="4" w:space="0" w:color="auto"/>
            </w:tcBorders>
            <w:shd w:val="pct70" w:color="auto" w:fill="auto"/>
            <w:noWrap/>
            <w:vAlign w:val="center"/>
          </w:tcPr>
          <w:p w:rsidR="002E0EC6" w:rsidRPr="00C33EAF" w:rsidRDefault="002E0EC6" w:rsidP="009A0F19">
            <w:pPr>
              <w:spacing w:before="60" w:after="60"/>
              <w:rPr>
                <w:lang w:eastAsia="zh-TW"/>
              </w:rPr>
            </w:pPr>
          </w:p>
        </w:tc>
        <w:tc>
          <w:tcPr>
            <w:tcW w:w="626" w:type="dxa"/>
            <w:tcBorders>
              <w:top w:val="single" w:sz="4" w:space="0" w:color="auto"/>
              <w:left w:val="single" w:sz="4" w:space="0" w:color="auto"/>
              <w:bottom w:val="single" w:sz="4" w:space="0" w:color="auto"/>
              <w:right w:val="single" w:sz="4" w:space="0" w:color="auto"/>
            </w:tcBorders>
            <w:shd w:val="pct70" w:color="auto" w:fill="auto"/>
            <w:noWrap/>
            <w:vAlign w:val="center"/>
          </w:tcPr>
          <w:p w:rsidR="002E0EC6" w:rsidRPr="00C33EAF" w:rsidRDefault="002E0EC6"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pct70" w:color="auto" w:fill="auto"/>
            <w:noWrap/>
            <w:vAlign w:val="center"/>
          </w:tcPr>
          <w:p w:rsidR="002E0EC6" w:rsidRPr="00C33EAF" w:rsidRDefault="002E0EC6"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EC6" w:rsidRPr="00C33EAF" w:rsidRDefault="002E0EC6" w:rsidP="009A0F19">
            <w:pPr>
              <w:spacing w:before="60" w:after="60"/>
              <w:rPr>
                <w:lang w:eastAsia="zh-TW"/>
              </w:rPr>
            </w:pP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EC6" w:rsidRPr="00C33EAF" w:rsidRDefault="002E0EC6" w:rsidP="009A0F19">
            <w:pPr>
              <w:spacing w:before="60" w:after="60"/>
              <w:rPr>
                <w:lang w:eastAsia="zh-TW"/>
              </w:rPr>
            </w:pPr>
          </w:p>
        </w:tc>
        <w:tc>
          <w:tcPr>
            <w:tcW w:w="6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EC6" w:rsidRPr="00C33EAF" w:rsidRDefault="002E0EC6" w:rsidP="009A0F19">
            <w:pPr>
              <w:spacing w:before="60" w:after="60"/>
              <w:rPr>
                <w:lang w:eastAsia="zh-TW"/>
              </w:rPr>
            </w:pPr>
          </w:p>
        </w:tc>
        <w:tc>
          <w:tcPr>
            <w:tcW w:w="5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EC6" w:rsidRPr="00C33EAF" w:rsidRDefault="002E0EC6"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EC6" w:rsidRPr="00C33EAF" w:rsidRDefault="002E0EC6" w:rsidP="009A0F19">
            <w:pPr>
              <w:spacing w:before="60" w:after="60"/>
              <w:rPr>
                <w:lang w:eastAsia="zh-TW"/>
              </w:rPr>
            </w:pP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9A0F19">
            <w:pPr>
              <w:spacing w:before="60" w:after="60"/>
              <w:rPr>
                <w:lang w:eastAsia="zh-TW"/>
              </w:rPr>
            </w:pPr>
          </w:p>
        </w:tc>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EC6" w:rsidRPr="00C33EAF" w:rsidRDefault="002E0EC6" w:rsidP="009A0F19">
            <w:pPr>
              <w:spacing w:before="60" w:after="60"/>
              <w:rPr>
                <w:lang w:eastAsia="zh-TW"/>
              </w:rPr>
            </w:pPr>
          </w:p>
        </w:tc>
      </w:tr>
      <w:tr w:rsidR="002E0EC6" w:rsidRPr="00C33EAF" w:rsidTr="008F508F">
        <w:trPr>
          <w:trHeight w:val="60"/>
          <w:jc w:val="center"/>
        </w:trPr>
        <w:tc>
          <w:tcPr>
            <w:tcW w:w="2807" w:type="dxa"/>
            <w:tcBorders>
              <w:top w:val="nil"/>
              <w:left w:val="single" w:sz="4" w:space="0" w:color="auto"/>
              <w:bottom w:val="single" w:sz="4" w:space="0" w:color="auto"/>
              <w:right w:val="single" w:sz="4" w:space="0" w:color="auto"/>
            </w:tcBorders>
            <w:shd w:val="clear" w:color="auto" w:fill="auto"/>
            <w:vAlign w:val="center"/>
          </w:tcPr>
          <w:p w:rsidR="002E0EC6" w:rsidRPr="00C33EAF" w:rsidRDefault="001C3421" w:rsidP="007358A8">
            <w:pPr>
              <w:spacing w:before="60" w:after="60"/>
              <w:ind w:left="1467" w:hanging="1467"/>
            </w:pPr>
            <w:r w:rsidRPr="00C33EAF">
              <w:t>Activity 3.5:</w:t>
            </w:r>
            <w:r w:rsidR="002E0EC6" w:rsidRPr="00C33EAF">
              <w:tab/>
            </w:r>
          </w:p>
        </w:tc>
        <w:tc>
          <w:tcPr>
            <w:tcW w:w="653" w:type="dxa"/>
            <w:tcBorders>
              <w:top w:val="single" w:sz="4" w:space="0" w:color="auto"/>
              <w:left w:val="nil"/>
              <w:bottom w:val="single" w:sz="4" w:space="0" w:color="auto"/>
              <w:right w:val="single" w:sz="4" w:space="0" w:color="auto"/>
            </w:tcBorders>
            <w:shd w:val="clear" w:color="auto" w:fill="auto"/>
            <w:vAlign w:val="center"/>
          </w:tcPr>
          <w:p w:rsidR="002E0EC6" w:rsidRPr="00C33EAF" w:rsidRDefault="002E0EC6" w:rsidP="009A0F19">
            <w:pPr>
              <w:spacing w:before="60" w:after="60"/>
              <w:rPr>
                <w:lang w:eastAsia="zh-TW"/>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9A0F19">
            <w:pPr>
              <w:spacing w:before="60" w:after="60"/>
              <w:rPr>
                <w:lang w:eastAsia="zh-TW"/>
              </w:rPr>
            </w:pP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9A0F19">
            <w:pPr>
              <w:spacing w:before="60" w:after="60"/>
              <w:rPr>
                <w:lang w:eastAsia="zh-TW"/>
              </w:rPr>
            </w:pPr>
          </w:p>
        </w:tc>
        <w:tc>
          <w:tcPr>
            <w:tcW w:w="5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EC6" w:rsidRPr="00C33EAF" w:rsidRDefault="002E0EC6" w:rsidP="009A0F19">
            <w:pPr>
              <w:spacing w:before="60" w:after="60"/>
              <w:rPr>
                <w:lang w:eastAsia="zh-TW"/>
              </w:rPr>
            </w:pPr>
          </w:p>
        </w:tc>
        <w:tc>
          <w:tcPr>
            <w:tcW w:w="6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EC6" w:rsidRPr="00C33EAF" w:rsidRDefault="002E0EC6"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EC6" w:rsidRPr="00C33EAF" w:rsidRDefault="002E0EC6"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pct70" w:color="auto" w:fill="auto"/>
            <w:vAlign w:val="center"/>
          </w:tcPr>
          <w:p w:rsidR="002E0EC6" w:rsidRPr="00C33EAF" w:rsidRDefault="002E0EC6"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pct70" w:color="FFFFFF" w:themeColor="background1" w:fill="FFFFFF" w:themeFill="background1"/>
            <w:noWrap/>
            <w:vAlign w:val="center"/>
          </w:tcPr>
          <w:p w:rsidR="002E0EC6" w:rsidRPr="00C33EAF" w:rsidRDefault="002E0EC6" w:rsidP="009A0F19">
            <w:pPr>
              <w:spacing w:before="60" w:after="60"/>
              <w:rPr>
                <w:lang w:eastAsia="zh-TW"/>
              </w:rPr>
            </w:pPr>
          </w:p>
        </w:tc>
        <w:tc>
          <w:tcPr>
            <w:tcW w:w="574" w:type="dxa"/>
            <w:tcBorders>
              <w:top w:val="single" w:sz="4" w:space="0" w:color="auto"/>
              <w:left w:val="single" w:sz="4" w:space="0" w:color="auto"/>
              <w:bottom w:val="single" w:sz="4" w:space="0" w:color="auto"/>
              <w:right w:val="single" w:sz="4" w:space="0" w:color="auto"/>
            </w:tcBorders>
            <w:shd w:val="pct70" w:color="FFFFFF" w:themeColor="background1" w:fill="FFFFFF" w:themeFill="background1"/>
            <w:vAlign w:val="center"/>
          </w:tcPr>
          <w:p w:rsidR="002E0EC6" w:rsidRPr="00C33EAF" w:rsidRDefault="002E0EC6"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EC6" w:rsidRPr="00C33EAF" w:rsidRDefault="002E0EC6" w:rsidP="009A0F19">
            <w:pPr>
              <w:spacing w:before="60" w:after="60"/>
              <w:rPr>
                <w:lang w:eastAsia="zh-TW"/>
              </w:rPr>
            </w:pPr>
          </w:p>
        </w:tc>
        <w:tc>
          <w:tcPr>
            <w:tcW w:w="6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EC6" w:rsidRPr="00C33EAF" w:rsidRDefault="002E0EC6" w:rsidP="009A0F19">
            <w:pPr>
              <w:spacing w:before="60" w:after="60"/>
              <w:rPr>
                <w:lang w:eastAsia="zh-TW"/>
              </w:rPr>
            </w:pPr>
          </w:p>
        </w:tc>
        <w:tc>
          <w:tcPr>
            <w:tcW w:w="5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EC6" w:rsidRPr="00C33EAF" w:rsidRDefault="002E0EC6"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EC6" w:rsidRPr="00C33EAF" w:rsidRDefault="002E0EC6" w:rsidP="009A0F19">
            <w:pPr>
              <w:spacing w:before="60" w:after="60"/>
              <w:rPr>
                <w:lang w:eastAsia="zh-TW"/>
              </w:rPr>
            </w:pP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9A0F19">
            <w:pPr>
              <w:spacing w:before="60" w:after="60"/>
              <w:rPr>
                <w:lang w:eastAsia="zh-TW"/>
              </w:rPr>
            </w:pPr>
          </w:p>
        </w:tc>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EC6" w:rsidRPr="00C33EAF" w:rsidRDefault="002E0EC6" w:rsidP="009A0F19">
            <w:pPr>
              <w:spacing w:before="60" w:after="60"/>
              <w:rPr>
                <w:lang w:eastAsia="zh-TW"/>
              </w:rPr>
            </w:pPr>
          </w:p>
        </w:tc>
      </w:tr>
      <w:tr w:rsidR="001C3421" w:rsidRPr="00C33EAF" w:rsidTr="008F508F">
        <w:trPr>
          <w:trHeight w:val="60"/>
          <w:jc w:val="center"/>
        </w:trPr>
        <w:tc>
          <w:tcPr>
            <w:tcW w:w="2807" w:type="dxa"/>
            <w:tcBorders>
              <w:top w:val="nil"/>
              <w:left w:val="single" w:sz="4" w:space="0" w:color="auto"/>
              <w:bottom w:val="single" w:sz="4" w:space="0" w:color="auto"/>
              <w:right w:val="single" w:sz="4" w:space="0" w:color="auto"/>
            </w:tcBorders>
            <w:shd w:val="clear" w:color="auto" w:fill="auto"/>
            <w:vAlign w:val="center"/>
          </w:tcPr>
          <w:p w:rsidR="001C3421" w:rsidRPr="00C33EAF" w:rsidRDefault="001C3421" w:rsidP="001C3421">
            <w:pPr>
              <w:spacing w:before="60" w:after="60"/>
              <w:ind w:left="1467" w:hanging="1467"/>
            </w:pPr>
            <w:r w:rsidRPr="00C33EAF">
              <w:t>Activity 3.6:</w:t>
            </w:r>
          </w:p>
        </w:tc>
        <w:tc>
          <w:tcPr>
            <w:tcW w:w="653" w:type="dxa"/>
            <w:tcBorders>
              <w:top w:val="single" w:sz="4" w:space="0" w:color="auto"/>
              <w:left w:val="nil"/>
              <w:bottom w:val="single" w:sz="4" w:space="0" w:color="auto"/>
              <w:right w:val="single" w:sz="4" w:space="0" w:color="auto"/>
            </w:tcBorders>
            <w:shd w:val="clear" w:color="auto" w:fill="auto"/>
            <w:vAlign w:val="center"/>
          </w:tcPr>
          <w:p w:rsidR="001C3421" w:rsidRPr="00C33EAF" w:rsidRDefault="001C3421" w:rsidP="009A0F19">
            <w:pPr>
              <w:spacing w:before="60" w:after="60"/>
              <w:rPr>
                <w:lang w:eastAsia="zh-TW"/>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C3421" w:rsidRPr="00C33EAF" w:rsidRDefault="001C3421" w:rsidP="009A0F19">
            <w:pPr>
              <w:spacing w:before="60" w:after="60"/>
              <w:rPr>
                <w:lang w:eastAsia="zh-TW"/>
              </w:rPr>
            </w:pP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1C3421" w:rsidRPr="00C33EAF" w:rsidRDefault="001C3421"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1C3421" w:rsidRPr="00C33EAF" w:rsidRDefault="001C3421"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1C3421" w:rsidRPr="00C33EAF" w:rsidRDefault="001C3421" w:rsidP="009A0F19">
            <w:pPr>
              <w:spacing w:before="60" w:after="60"/>
              <w:rPr>
                <w:lang w:eastAsia="zh-TW"/>
              </w:rPr>
            </w:pPr>
          </w:p>
        </w:tc>
        <w:tc>
          <w:tcPr>
            <w:tcW w:w="5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3421" w:rsidRPr="00C33EAF" w:rsidRDefault="001C3421" w:rsidP="009A0F19">
            <w:pPr>
              <w:spacing w:before="60" w:after="60"/>
              <w:rPr>
                <w:lang w:eastAsia="zh-TW"/>
              </w:rPr>
            </w:pPr>
          </w:p>
        </w:tc>
        <w:tc>
          <w:tcPr>
            <w:tcW w:w="6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3421" w:rsidRPr="00C33EAF" w:rsidRDefault="001C3421"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3421" w:rsidRPr="00C33EAF" w:rsidRDefault="001C3421"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pct70" w:color="auto" w:fill="auto"/>
            <w:vAlign w:val="center"/>
          </w:tcPr>
          <w:p w:rsidR="001C3421" w:rsidRPr="00C33EAF" w:rsidRDefault="001C3421"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pct70" w:color="auto" w:fill="auto"/>
            <w:noWrap/>
            <w:vAlign w:val="center"/>
          </w:tcPr>
          <w:p w:rsidR="001C3421" w:rsidRPr="00C33EAF" w:rsidRDefault="001C3421" w:rsidP="009A0F19">
            <w:pPr>
              <w:spacing w:before="60" w:after="60"/>
              <w:rPr>
                <w:lang w:eastAsia="zh-TW"/>
              </w:rPr>
            </w:pPr>
          </w:p>
        </w:tc>
        <w:tc>
          <w:tcPr>
            <w:tcW w:w="574" w:type="dxa"/>
            <w:tcBorders>
              <w:top w:val="single" w:sz="4" w:space="0" w:color="auto"/>
              <w:left w:val="single" w:sz="4" w:space="0" w:color="auto"/>
              <w:bottom w:val="single" w:sz="4" w:space="0" w:color="auto"/>
              <w:right w:val="single" w:sz="4" w:space="0" w:color="auto"/>
            </w:tcBorders>
            <w:shd w:val="pct70" w:color="auto" w:fill="auto"/>
            <w:vAlign w:val="center"/>
          </w:tcPr>
          <w:p w:rsidR="001C3421" w:rsidRPr="00C33EAF" w:rsidRDefault="001C3421"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1C3421" w:rsidRPr="00C33EAF" w:rsidRDefault="001C3421"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3421" w:rsidRPr="00C33EAF" w:rsidRDefault="001C3421" w:rsidP="009A0F19">
            <w:pPr>
              <w:spacing w:before="60" w:after="60"/>
              <w:rPr>
                <w:lang w:eastAsia="zh-TW"/>
              </w:rPr>
            </w:pPr>
          </w:p>
        </w:tc>
        <w:tc>
          <w:tcPr>
            <w:tcW w:w="6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3421" w:rsidRPr="00C33EAF" w:rsidRDefault="001C3421" w:rsidP="009A0F19">
            <w:pPr>
              <w:spacing w:before="60" w:after="60"/>
              <w:rPr>
                <w:lang w:eastAsia="zh-TW"/>
              </w:rPr>
            </w:pPr>
          </w:p>
        </w:tc>
        <w:tc>
          <w:tcPr>
            <w:tcW w:w="5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3421" w:rsidRPr="00C33EAF" w:rsidRDefault="001C3421"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3421" w:rsidRPr="00C33EAF" w:rsidRDefault="001C3421" w:rsidP="009A0F19">
            <w:pPr>
              <w:spacing w:before="60" w:after="60"/>
              <w:rPr>
                <w:lang w:eastAsia="zh-TW"/>
              </w:rPr>
            </w:pP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1C3421" w:rsidRPr="00C33EAF" w:rsidRDefault="001C3421"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1C3421" w:rsidRPr="00C33EAF" w:rsidRDefault="001C3421"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1C3421" w:rsidRPr="00C33EAF" w:rsidRDefault="001C3421" w:rsidP="009A0F19">
            <w:pPr>
              <w:spacing w:before="60" w:after="60"/>
              <w:rPr>
                <w:lang w:eastAsia="zh-TW"/>
              </w:rPr>
            </w:pPr>
          </w:p>
        </w:tc>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3421" w:rsidRPr="00C33EAF" w:rsidRDefault="001C3421" w:rsidP="009A0F19">
            <w:pPr>
              <w:spacing w:before="60" w:after="60"/>
              <w:rPr>
                <w:lang w:eastAsia="zh-TW"/>
              </w:rPr>
            </w:pPr>
          </w:p>
        </w:tc>
      </w:tr>
      <w:tr w:rsidR="002E0EC6" w:rsidRPr="00C33EAF" w:rsidTr="008F508F">
        <w:trPr>
          <w:trHeight w:val="103"/>
          <w:jc w:val="center"/>
        </w:trPr>
        <w:tc>
          <w:tcPr>
            <w:tcW w:w="2807" w:type="dxa"/>
            <w:tcBorders>
              <w:top w:val="nil"/>
              <w:left w:val="single" w:sz="4" w:space="0" w:color="auto"/>
              <w:bottom w:val="single" w:sz="4" w:space="0" w:color="auto"/>
              <w:right w:val="single" w:sz="4" w:space="0" w:color="auto"/>
            </w:tcBorders>
            <w:shd w:val="pct15" w:color="auto" w:fill="auto"/>
            <w:vAlign w:val="center"/>
          </w:tcPr>
          <w:p w:rsidR="002E0EC6" w:rsidRPr="00C33EAF" w:rsidRDefault="002E0EC6" w:rsidP="00B504C4">
            <w:pPr>
              <w:spacing w:before="60" w:after="60"/>
              <w:ind w:left="1467" w:hanging="1407"/>
              <w:rPr>
                <w:b/>
              </w:rPr>
            </w:pPr>
            <w:r w:rsidRPr="00C33EAF">
              <w:rPr>
                <w:b/>
              </w:rPr>
              <w:t>Output 4:</w:t>
            </w:r>
            <w:r w:rsidRPr="00C33EAF">
              <w:rPr>
                <w:b/>
              </w:rPr>
              <w:tab/>
            </w:r>
          </w:p>
        </w:tc>
        <w:tc>
          <w:tcPr>
            <w:tcW w:w="11541" w:type="dxa"/>
            <w:gridSpan w:val="20"/>
            <w:tcBorders>
              <w:top w:val="single" w:sz="4" w:space="0" w:color="auto"/>
              <w:left w:val="nil"/>
              <w:bottom w:val="single" w:sz="4" w:space="0" w:color="auto"/>
              <w:right w:val="single" w:sz="4" w:space="0" w:color="auto"/>
            </w:tcBorders>
            <w:shd w:val="pct15" w:color="auto" w:fill="auto"/>
            <w:vAlign w:val="center"/>
          </w:tcPr>
          <w:p w:rsidR="002E0EC6" w:rsidRPr="00C33EAF" w:rsidRDefault="002E0EC6" w:rsidP="009A0F19">
            <w:pPr>
              <w:spacing w:before="60" w:after="60"/>
              <w:rPr>
                <w:lang w:eastAsia="zh-TW"/>
              </w:rPr>
            </w:pPr>
            <w:r w:rsidRPr="00C33EAF">
              <w:t>Defined investments projects in agricultural water for Malawi and prepared bankable project documents to foster the investment flow into high-priority areas, based on the National Agriculture Investment Plan (NAIP).</w:t>
            </w:r>
          </w:p>
        </w:tc>
      </w:tr>
      <w:tr w:rsidR="002E0EC6" w:rsidRPr="00C33EAF" w:rsidTr="008F508F">
        <w:trPr>
          <w:trHeight w:val="166"/>
          <w:jc w:val="center"/>
        </w:trPr>
        <w:tc>
          <w:tcPr>
            <w:tcW w:w="2807" w:type="dxa"/>
            <w:tcBorders>
              <w:top w:val="nil"/>
              <w:left w:val="single" w:sz="4" w:space="0" w:color="auto"/>
              <w:bottom w:val="single" w:sz="4" w:space="0" w:color="auto"/>
              <w:right w:val="single" w:sz="4" w:space="0" w:color="auto"/>
            </w:tcBorders>
            <w:shd w:val="clear" w:color="auto" w:fill="auto"/>
            <w:vAlign w:val="center"/>
          </w:tcPr>
          <w:p w:rsidR="002E0EC6" w:rsidRPr="00C33EAF" w:rsidRDefault="002E0EC6" w:rsidP="00B504C4">
            <w:pPr>
              <w:spacing w:before="60" w:after="60"/>
              <w:ind w:left="1467" w:hanging="1467"/>
            </w:pPr>
            <w:r w:rsidRPr="00C33EAF">
              <w:t>Activity 4.1:</w:t>
            </w:r>
            <w:r w:rsidRPr="00C33EAF">
              <w:tab/>
            </w:r>
          </w:p>
        </w:tc>
        <w:tc>
          <w:tcPr>
            <w:tcW w:w="653" w:type="dxa"/>
            <w:tcBorders>
              <w:top w:val="single" w:sz="4" w:space="0" w:color="auto"/>
              <w:left w:val="nil"/>
              <w:bottom w:val="single" w:sz="4" w:space="0" w:color="auto"/>
              <w:right w:val="single" w:sz="4" w:space="0" w:color="auto"/>
            </w:tcBorders>
            <w:shd w:val="pct70" w:color="auto" w:fill="auto"/>
            <w:vAlign w:val="center"/>
          </w:tcPr>
          <w:p w:rsidR="002E0EC6" w:rsidRPr="00C33EAF" w:rsidRDefault="002E0EC6" w:rsidP="009A0F19">
            <w:pPr>
              <w:spacing w:before="60" w:after="60"/>
              <w:rPr>
                <w:lang w:eastAsia="zh-TW"/>
              </w:rPr>
            </w:pPr>
          </w:p>
        </w:tc>
        <w:tc>
          <w:tcPr>
            <w:tcW w:w="567" w:type="dxa"/>
            <w:tcBorders>
              <w:top w:val="single" w:sz="4" w:space="0" w:color="auto"/>
              <w:left w:val="single" w:sz="4" w:space="0" w:color="auto"/>
              <w:bottom w:val="single" w:sz="4" w:space="0" w:color="auto"/>
              <w:right w:val="single" w:sz="4" w:space="0" w:color="auto"/>
            </w:tcBorders>
            <w:shd w:val="pct70" w:color="auto" w:fill="auto"/>
            <w:vAlign w:val="center"/>
          </w:tcPr>
          <w:p w:rsidR="002E0EC6" w:rsidRPr="00C33EAF" w:rsidRDefault="002E0EC6" w:rsidP="009A0F19">
            <w:pPr>
              <w:spacing w:before="60" w:after="60"/>
              <w:rPr>
                <w:lang w:eastAsia="zh-TW"/>
              </w:rPr>
            </w:pPr>
          </w:p>
        </w:tc>
        <w:tc>
          <w:tcPr>
            <w:tcW w:w="574" w:type="dxa"/>
            <w:tcBorders>
              <w:top w:val="single" w:sz="4" w:space="0" w:color="auto"/>
              <w:left w:val="single" w:sz="4" w:space="0" w:color="auto"/>
              <w:bottom w:val="single" w:sz="4" w:space="0" w:color="auto"/>
              <w:right w:val="single" w:sz="4" w:space="0" w:color="auto"/>
            </w:tcBorders>
            <w:shd w:val="pct70" w:color="auto" w:fill="auto"/>
            <w:vAlign w:val="center"/>
          </w:tcPr>
          <w:p w:rsidR="002E0EC6" w:rsidRPr="00C33EAF" w:rsidRDefault="002E0EC6"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9A0F19">
            <w:pPr>
              <w:spacing w:before="60" w:after="60"/>
              <w:rPr>
                <w:lang w:eastAsia="zh-TW"/>
              </w:rPr>
            </w:pPr>
          </w:p>
        </w:tc>
        <w:tc>
          <w:tcPr>
            <w:tcW w:w="5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EC6" w:rsidRPr="00C33EAF" w:rsidRDefault="002E0EC6" w:rsidP="009A0F19">
            <w:pPr>
              <w:spacing w:before="60" w:after="60"/>
              <w:rPr>
                <w:lang w:eastAsia="zh-TW"/>
              </w:rPr>
            </w:pPr>
          </w:p>
        </w:tc>
        <w:tc>
          <w:tcPr>
            <w:tcW w:w="6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EC6" w:rsidRPr="00C33EAF" w:rsidRDefault="002E0EC6"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EC6" w:rsidRPr="00C33EAF" w:rsidRDefault="002E0EC6"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EC6" w:rsidRPr="00C33EAF" w:rsidRDefault="002E0EC6" w:rsidP="009A0F19">
            <w:pPr>
              <w:spacing w:before="60" w:after="60"/>
              <w:rPr>
                <w:lang w:eastAsia="zh-TW"/>
              </w:rPr>
            </w:pP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EC6" w:rsidRPr="00C33EAF" w:rsidRDefault="002E0EC6" w:rsidP="009A0F19">
            <w:pPr>
              <w:spacing w:before="60" w:after="60"/>
              <w:rPr>
                <w:lang w:eastAsia="zh-TW"/>
              </w:rPr>
            </w:pPr>
          </w:p>
        </w:tc>
        <w:tc>
          <w:tcPr>
            <w:tcW w:w="6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EC6" w:rsidRPr="00C33EAF" w:rsidRDefault="002E0EC6" w:rsidP="009A0F19">
            <w:pPr>
              <w:spacing w:before="60" w:after="60"/>
              <w:rPr>
                <w:lang w:eastAsia="zh-TW"/>
              </w:rPr>
            </w:pPr>
          </w:p>
        </w:tc>
        <w:tc>
          <w:tcPr>
            <w:tcW w:w="5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EC6" w:rsidRPr="00C33EAF" w:rsidRDefault="002E0EC6"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EC6" w:rsidRPr="00C33EAF" w:rsidRDefault="002E0EC6" w:rsidP="009A0F19">
            <w:pPr>
              <w:spacing w:before="60" w:after="60"/>
              <w:rPr>
                <w:lang w:eastAsia="zh-TW"/>
              </w:rPr>
            </w:pP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9A0F19">
            <w:pPr>
              <w:spacing w:before="60" w:after="60"/>
              <w:rPr>
                <w:lang w:eastAsia="zh-TW"/>
              </w:rPr>
            </w:pPr>
          </w:p>
        </w:tc>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EC6" w:rsidRPr="00C33EAF" w:rsidRDefault="002E0EC6" w:rsidP="009A0F19">
            <w:pPr>
              <w:spacing w:before="60" w:after="60"/>
              <w:rPr>
                <w:lang w:eastAsia="zh-TW"/>
              </w:rPr>
            </w:pPr>
          </w:p>
        </w:tc>
      </w:tr>
      <w:tr w:rsidR="002E0EC6" w:rsidRPr="00C33EAF" w:rsidTr="008F508F">
        <w:trPr>
          <w:trHeight w:val="60"/>
          <w:jc w:val="center"/>
        </w:trPr>
        <w:tc>
          <w:tcPr>
            <w:tcW w:w="2807"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B504C4">
            <w:pPr>
              <w:spacing w:before="60" w:after="60"/>
              <w:ind w:left="1467" w:hanging="1467"/>
            </w:pPr>
            <w:r w:rsidRPr="00C33EAF">
              <w:t>Activity 4.2:</w:t>
            </w:r>
            <w:r w:rsidRPr="00C33EAF">
              <w:tab/>
            </w:r>
          </w:p>
        </w:tc>
        <w:tc>
          <w:tcPr>
            <w:tcW w:w="653" w:type="dxa"/>
            <w:tcBorders>
              <w:top w:val="single" w:sz="4" w:space="0" w:color="auto"/>
              <w:left w:val="nil"/>
              <w:bottom w:val="single" w:sz="4" w:space="0" w:color="auto"/>
              <w:right w:val="single" w:sz="4" w:space="0" w:color="auto"/>
            </w:tcBorders>
            <w:shd w:val="clear" w:color="auto" w:fill="auto"/>
            <w:vAlign w:val="center"/>
          </w:tcPr>
          <w:p w:rsidR="002E0EC6" w:rsidRPr="00C33EAF" w:rsidRDefault="002E0EC6" w:rsidP="009A0F19">
            <w:pPr>
              <w:spacing w:before="60" w:after="60"/>
              <w:rPr>
                <w:lang w:eastAsia="zh-TW"/>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9A0F19">
            <w:pPr>
              <w:spacing w:before="60" w:after="60"/>
              <w:rPr>
                <w:lang w:eastAsia="zh-TW"/>
              </w:rPr>
            </w:pP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pct70" w:color="auto" w:fill="auto"/>
            <w:vAlign w:val="center"/>
          </w:tcPr>
          <w:p w:rsidR="002E0EC6" w:rsidRPr="00C33EAF" w:rsidRDefault="002E0EC6"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pct70" w:color="auto" w:fill="auto"/>
            <w:vAlign w:val="center"/>
          </w:tcPr>
          <w:p w:rsidR="002E0EC6" w:rsidRPr="00C33EAF" w:rsidRDefault="002E0EC6" w:rsidP="009A0F19">
            <w:pPr>
              <w:spacing w:before="60" w:after="60"/>
              <w:rPr>
                <w:lang w:eastAsia="zh-TW"/>
              </w:rPr>
            </w:pPr>
          </w:p>
        </w:tc>
        <w:tc>
          <w:tcPr>
            <w:tcW w:w="521" w:type="dxa"/>
            <w:tcBorders>
              <w:top w:val="single" w:sz="4" w:space="0" w:color="auto"/>
              <w:left w:val="single" w:sz="4" w:space="0" w:color="auto"/>
              <w:bottom w:val="single" w:sz="4" w:space="0" w:color="auto"/>
              <w:right w:val="single" w:sz="4" w:space="0" w:color="auto"/>
            </w:tcBorders>
            <w:shd w:val="pct70" w:color="auto" w:fill="auto"/>
            <w:noWrap/>
            <w:vAlign w:val="center"/>
          </w:tcPr>
          <w:p w:rsidR="002E0EC6" w:rsidRPr="00C33EAF" w:rsidRDefault="002E0EC6" w:rsidP="009A0F19">
            <w:pPr>
              <w:spacing w:before="60" w:after="60"/>
              <w:rPr>
                <w:lang w:eastAsia="zh-TW"/>
              </w:rPr>
            </w:pPr>
          </w:p>
        </w:tc>
        <w:tc>
          <w:tcPr>
            <w:tcW w:w="6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EC6" w:rsidRPr="00C33EAF" w:rsidRDefault="002E0EC6"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EC6" w:rsidRPr="00C33EAF" w:rsidRDefault="002E0EC6"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EC6" w:rsidRPr="00C33EAF" w:rsidRDefault="002E0EC6" w:rsidP="009A0F19">
            <w:pPr>
              <w:spacing w:before="60" w:after="60"/>
              <w:rPr>
                <w:lang w:eastAsia="zh-TW"/>
              </w:rPr>
            </w:pP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EC6" w:rsidRPr="00C33EAF" w:rsidRDefault="002E0EC6" w:rsidP="009A0F19">
            <w:pPr>
              <w:spacing w:before="60" w:after="60"/>
              <w:rPr>
                <w:lang w:eastAsia="zh-TW"/>
              </w:rPr>
            </w:pPr>
          </w:p>
        </w:tc>
        <w:tc>
          <w:tcPr>
            <w:tcW w:w="6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EC6" w:rsidRPr="00C33EAF" w:rsidRDefault="002E0EC6" w:rsidP="009A0F19">
            <w:pPr>
              <w:spacing w:before="60" w:after="60"/>
              <w:rPr>
                <w:lang w:eastAsia="zh-TW"/>
              </w:rPr>
            </w:pPr>
          </w:p>
        </w:tc>
        <w:tc>
          <w:tcPr>
            <w:tcW w:w="5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EC6" w:rsidRPr="00C33EAF" w:rsidRDefault="002E0EC6"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EC6" w:rsidRPr="00C33EAF" w:rsidRDefault="002E0EC6" w:rsidP="009A0F19">
            <w:pPr>
              <w:spacing w:before="60" w:after="60"/>
              <w:rPr>
                <w:lang w:eastAsia="zh-TW"/>
              </w:rPr>
            </w:pP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9A0F19">
            <w:pPr>
              <w:spacing w:before="60" w:after="60"/>
              <w:rPr>
                <w:lang w:eastAsia="zh-TW"/>
              </w:rPr>
            </w:pPr>
          </w:p>
        </w:tc>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EC6" w:rsidRPr="00C33EAF" w:rsidRDefault="002E0EC6" w:rsidP="009A0F19">
            <w:pPr>
              <w:spacing w:before="60" w:after="60"/>
              <w:rPr>
                <w:lang w:eastAsia="zh-TW"/>
              </w:rPr>
            </w:pPr>
          </w:p>
        </w:tc>
      </w:tr>
      <w:tr w:rsidR="002E0EC6" w:rsidRPr="00C33EAF" w:rsidTr="008F508F">
        <w:trPr>
          <w:trHeight w:val="60"/>
          <w:jc w:val="center"/>
        </w:trPr>
        <w:tc>
          <w:tcPr>
            <w:tcW w:w="2807"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B504C4">
            <w:pPr>
              <w:spacing w:before="60" w:after="60"/>
              <w:ind w:left="1467" w:hanging="1467"/>
            </w:pPr>
            <w:r w:rsidRPr="00C33EAF">
              <w:t>Activity 4.3:</w:t>
            </w:r>
            <w:r w:rsidRPr="00C33EAF">
              <w:tab/>
            </w:r>
          </w:p>
        </w:tc>
        <w:tc>
          <w:tcPr>
            <w:tcW w:w="653" w:type="dxa"/>
            <w:tcBorders>
              <w:top w:val="single" w:sz="4" w:space="0" w:color="auto"/>
              <w:left w:val="nil"/>
              <w:bottom w:val="single" w:sz="4" w:space="0" w:color="auto"/>
              <w:right w:val="single" w:sz="4" w:space="0" w:color="auto"/>
            </w:tcBorders>
            <w:shd w:val="clear" w:color="auto" w:fill="auto"/>
            <w:vAlign w:val="center"/>
          </w:tcPr>
          <w:p w:rsidR="002E0EC6" w:rsidRPr="00C33EAF" w:rsidRDefault="002E0EC6" w:rsidP="009A0F19">
            <w:pPr>
              <w:spacing w:before="60" w:after="60"/>
              <w:rPr>
                <w:lang w:eastAsia="zh-TW"/>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9A0F19">
            <w:pPr>
              <w:spacing w:before="60" w:after="60"/>
              <w:rPr>
                <w:lang w:eastAsia="zh-TW"/>
              </w:rPr>
            </w:pP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9A0F19">
            <w:pPr>
              <w:spacing w:before="60" w:after="60"/>
              <w:rPr>
                <w:lang w:eastAsia="zh-TW"/>
              </w:rPr>
            </w:pPr>
          </w:p>
        </w:tc>
        <w:tc>
          <w:tcPr>
            <w:tcW w:w="5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EC6" w:rsidRPr="00C33EAF" w:rsidRDefault="002E0EC6" w:rsidP="009A0F19">
            <w:pPr>
              <w:spacing w:before="60" w:after="60"/>
              <w:rPr>
                <w:lang w:eastAsia="zh-TW"/>
              </w:rPr>
            </w:pPr>
          </w:p>
        </w:tc>
        <w:tc>
          <w:tcPr>
            <w:tcW w:w="626" w:type="dxa"/>
            <w:tcBorders>
              <w:top w:val="single" w:sz="4" w:space="0" w:color="auto"/>
              <w:left w:val="single" w:sz="4" w:space="0" w:color="auto"/>
              <w:bottom w:val="single" w:sz="4" w:space="0" w:color="auto"/>
              <w:right w:val="single" w:sz="4" w:space="0" w:color="auto"/>
            </w:tcBorders>
            <w:shd w:val="pct70" w:color="auto" w:fill="auto"/>
            <w:noWrap/>
            <w:vAlign w:val="center"/>
          </w:tcPr>
          <w:p w:rsidR="002E0EC6" w:rsidRPr="00C33EAF" w:rsidRDefault="002E0EC6"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pct70" w:color="auto" w:fill="auto"/>
            <w:noWrap/>
            <w:vAlign w:val="center"/>
          </w:tcPr>
          <w:p w:rsidR="002E0EC6" w:rsidRPr="00C33EAF" w:rsidRDefault="002E0EC6"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pct70" w:color="auto" w:fill="auto"/>
            <w:vAlign w:val="center"/>
          </w:tcPr>
          <w:p w:rsidR="002E0EC6" w:rsidRPr="00C33EAF" w:rsidRDefault="002E0EC6"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EC6" w:rsidRPr="00C33EAF" w:rsidRDefault="002E0EC6" w:rsidP="009A0F19">
            <w:pPr>
              <w:spacing w:before="60" w:after="60"/>
              <w:rPr>
                <w:lang w:eastAsia="zh-TW"/>
              </w:rPr>
            </w:pP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EC6" w:rsidRPr="00C33EAF" w:rsidRDefault="002E0EC6" w:rsidP="009A0F19">
            <w:pPr>
              <w:spacing w:before="60" w:after="60"/>
              <w:rPr>
                <w:lang w:eastAsia="zh-TW"/>
              </w:rPr>
            </w:pPr>
          </w:p>
        </w:tc>
        <w:tc>
          <w:tcPr>
            <w:tcW w:w="6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EC6" w:rsidRPr="00C33EAF" w:rsidRDefault="002E0EC6" w:rsidP="009A0F19">
            <w:pPr>
              <w:spacing w:before="60" w:after="60"/>
              <w:rPr>
                <w:lang w:eastAsia="zh-TW"/>
              </w:rPr>
            </w:pPr>
          </w:p>
        </w:tc>
        <w:tc>
          <w:tcPr>
            <w:tcW w:w="5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EC6" w:rsidRPr="00C33EAF" w:rsidRDefault="002E0EC6"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EC6" w:rsidRPr="00C33EAF" w:rsidRDefault="002E0EC6" w:rsidP="009A0F19">
            <w:pPr>
              <w:spacing w:before="60" w:after="60"/>
              <w:rPr>
                <w:lang w:eastAsia="zh-TW"/>
              </w:rPr>
            </w:pP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9A0F19">
            <w:pPr>
              <w:spacing w:before="60" w:after="60"/>
              <w:rPr>
                <w:lang w:eastAsia="zh-TW"/>
              </w:rPr>
            </w:pPr>
          </w:p>
        </w:tc>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EC6" w:rsidRPr="00C33EAF" w:rsidRDefault="002E0EC6" w:rsidP="009A0F19">
            <w:pPr>
              <w:spacing w:before="60" w:after="60"/>
              <w:rPr>
                <w:lang w:eastAsia="zh-TW"/>
              </w:rPr>
            </w:pPr>
          </w:p>
        </w:tc>
      </w:tr>
      <w:tr w:rsidR="002E0EC6" w:rsidRPr="00C33EAF" w:rsidTr="008F508F">
        <w:trPr>
          <w:trHeight w:val="82"/>
          <w:jc w:val="center"/>
        </w:trPr>
        <w:tc>
          <w:tcPr>
            <w:tcW w:w="2807" w:type="dxa"/>
            <w:tcBorders>
              <w:top w:val="single" w:sz="4" w:space="0" w:color="auto"/>
              <w:left w:val="single" w:sz="4" w:space="0" w:color="auto"/>
              <w:bottom w:val="single" w:sz="4" w:space="0" w:color="auto"/>
              <w:right w:val="single" w:sz="4" w:space="0" w:color="auto"/>
            </w:tcBorders>
            <w:vAlign w:val="center"/>
          </w:tcPr>
          <w:p w:rsidR="002E0EC6" w:rsidRPr="00C33EAF" w:rsidRDefault="002E0EC6" w:rsidP="00B504C4">
            <w:pPr>
              <w:spacing w:before="60" w:after="60"/>
              <w:ind w:left="1467" w:hanging="1467"/>
            </w:pPr>
            <w:r w:rsidRPr="00C33EAF">
              <w:t>Activity 4.4:</w:t>
            </w:r>
            <w:r w:rsidRPr="00C33EAF">
              <w:tab/>
            </w:r>
          </w:p>
        </w:tc>
        <w:tc>
          <w:tcPr>
            <w:tcW w:w="653" w:type="dxa"/>
            <w:tcBorders>
              <w:top w:val="single" w:sz="4" w:space="0" w:color="auto"/>
              <w:left w:val="nil"/>
              <w:bottom w:val="single" w:sz="4" w:space="0" w:color="auto"/>
              <w:right w:val="single" w:sz="4" w:space="0" w:color="auto"/>
            </w:tcBorders>
            <w:vAlign w:val="center"/>
          </w:tcPr>
          <w:p w:rsidR="002E0EC6" w:rsidRPr="00C33EAF" w:rsidRDefault="002E0EC6" w:rsidP="009A0F19">
            <w:pPr>
              <w:spacing w:before="60" w:after="60"/>
              <w:rPr>
                <w:lang w:eastAsia="zh-TW"/>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9A0F19">
            <w:pPr>
              <w:spacing w:before="60" w:after="60"/>
              <w:rPr>
                <w:lang w:eastAsia="zh-TW"/>
              </w:rPr>
            </w:pP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9A0F19">
            <w:pPr>
              <w:spacing w:before="60" w:after="60"/>
              <w:rPr>
                <w:lang w:eastAsia="zh-TW"/>
              </w:rPr>
            </w:pPr>
          </w:p>
        </w:tc>
        <w:tc>
          <w:tcPr>
            <w:tcW w:w="5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EC6" w:rsidRPr="00C33EAF" w:rsidRDefault="002E0EC6" w:rsidP="009A0F19">
            <w:pPr>
              <w:spacing w:before="60" w:after="60"/>
              <w:rPr>
                <w:lang w:eastAsia="zh-TW"/>
              </w:rPr>
            </w:pPr>
          </w:p>
        </w:tc>
        <w:tc>
          <w:tcPr>
            <w:tcW w:w="6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EC6" w:rsidRPr="00C33EAF" w:rsidRDefault="002E0EC6"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EC6" w:rsidRPr="00C33EAF" w:rsidRDefault="002E0EC6"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pct70" w:color="auto" w:fill="auto"/>
            <w:noWrap/>
            <w:vAlign w:val="center"/>
          </w:tcPr>
          <w:p w:rsidR="002E0EC6" w:rsidRPr="00C33EAF" w:rsidRDefault="002E0EC6" w:rsidP="009A0F19">
            <w:pPr>
              <w:spacing w:before="60" w:after="60"/>
              <w:rPr>
                <w:lang w:eastAsia="zh-TW"/>
              </w:rPr>
            </w:pPr>
          </w:p>
        </w:tc>
        <w:tc>
          <w:tcPr>
            <w:tcW w:w="574" w:type="dxa"/>
            <w:tcBorders>
              <w:top w:val="single" w:sz="4" w:space="0" w:color="auto"/>
              <w:left w:val="single" w:sz="4" w:space="0" w:color="auto"/>
              <w:bottom w:val="single" w:sz="4" w:space="0" w:color="auto"/>
              <w:right w:val="single" w:sz="4" w:space="0" w:color="auto"/>
            </w:tcBorders>
            <w:shd w:val="clear" w:color="auto" w:fill="FFFFFF"/>
            <w:vAlign w:val="center"/>
          </w:tcPr>
          <w:p w:rsidR="002E0EC6" w:rsidRPr="00C33EAF" w:rsidRDefault="002E0EC6"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FFFFFF"/>
            <w:vAlign w:val="center"/>
          </w:tcPr>
          <w:p w:rsidR="002E0EC6" w:rsidRPr="00C33EAF" w:rsidRDefault="002E0EC6"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2E0EC6" w:rsidRPr="00C33EAF" w:rsidRDefault="002E0EC6" w:rsidP="009A0F19">
            <w:pPr>
              <w:spacing w:before="60" w:after="60"/>
              <w:rPr>
                <w:lang w:eastAsia="zh-TW"/>
              </w:rPr>
            </w:pPr>
          </w:p>
        </w:tc>
        <w:tc>
          <w:tcPr>
            <w:tcW w:w="61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2E0EC6" w:rsidRPr="00C33EAF" w:rsidRDefault="002E0EC6" w:rsidP="009A0F19">
            <w:pPr>
              <w:spacing w:before="60" w:after="60"/>
              <w:rPr>
                <w:lang w:eastAsia="zh-TW"/>
              </w:rPr>
            </w:pPr>
          </w:p>
        </w:tc>
        <w:tc>
          <w:tcPr>
            <w:tcW w:w="53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2E0EC6" w:rsidRPr="00C33EAF" w:rsidRDefault="002E0EC6"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EC6" w:rsidRPr="00C33EAF" w:rsidRDefault="002E0EC6" w:rsidP="009A0F19">
            <w:pPr>
              <w:spacing w:before="60" w:after="60"/>
              <w:rPr>
                <w:lang w:eastAsia="zh-TW"/>
              </w:rPr>
            </w:pP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9A0F19">
            <w:pPr>
              <w:spacing w:before="60" w:after="60"/>
              <w:rPr>
                <w:lang w:eastAsia="zh-TW"/>
              </w:rPr>
            </w:pPr>
          </w:p>
        </w:tc>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EC6" w:rsidRPr="00C33EAF" w:rsidRDefault="002E0EC6" w:rsidP="009A0F19">
            <w:pPr>
              <w:spacing w:before="60" w:after="60"/>
              <w:rPr>
                <w:lang w:eastAsia="zh-TW"/>
              </w:rPr>
            </w:pPr>
          </w:p>
        </w:tc>
      </w:tr>
      <w:tr w:rsidR="00F73736" w:rsidRPr="00C33EAF" w:rsidTr="008F508F">
        <w:trPr>
          <w:trHeight w:val="82"/>
          <w:jc w:val="center"/>
        </w:trPr>
        <w:tc>
          <w:tcPr>
            <w:tcW w:w="2807" w:type="dxa"/>
            <w:tcBorders>
              <w:top w:val="single" w:sz="4" w:space="0" w:color="auto"/>
              <w:left w:val="single" w:sz="4" w:space="0" w:color="auto"/>
              <w:bottom w:val="single" w:sz="4" w:space="0" w:color="auto"/>
              <w:right w:val="single" w:sz="4" w:space="0" w:color="auto"/>
            </w:tcBorders>
            <w:vAlign w:val="center"/>
          </w:tcPr>
          <w:p w:rsidR="00F73736" w:rsidRPr="00C33EAF" w:rsidRDefault="00F73736" w:rsidP="00F73736">
            <w:pPr>
              <w:spacing w:before="60" w:after="60"/>
              <w:ind w:left="1467" w:hanging="1467"/>
            </w:pPr>
            <w:r w:rsidRPr="00C33EAF">
              <w:t>Activity 4.5:</w:t>
            </w:r>
            <w:r w:rsidRPr="00C33EAF">
              <w:tab/>
            </w:r>
          </w:p>
        </w:tc>
        <w:tc>
          <w:tcPr>
            <w:tcW w:w="653" w:type="dxa"/>
            <w:tcBorders>
              <w:top w:val="single" w:sz="4" w:space="0" w:color="auto"/>
              <w:left w:val="nil"/>
              <w:bottom w:val="single" w:sz="4" w:space="0" w:color="auto"/>
              <w:right w:val="single" w:sz="4" w:space="0" w:color="auto"/>
            </w:tcBorders>
            <w:vAlign w:val="center"/>
          </w:tcPr>
          <w:p w:rsidR="00F73736" w:rsidRPr="00C33EAF" w:rsidRDefault="00F73736" w:rsidP="009A0F19">
            <w:pPr>
              <w:spacing w:before="60" w:after="60"/>
              <w:rPr>
                <w:lang w:eastAsia="zh-TW"/>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73736" w:rsidRPr="00C33EAF" w:rsidRDefault="00F73736" w:rsidP="009A0F19">
            <w:pPr>
              <w:spacing w:before="60" w:after="60"/>
              <w:rPr>
                <w:lang w:eastAsia="zh-TW"/>
              </w:rPr>
            </w:pP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F73736" w:rsidRPr="00C33EAF" w:rsidRDefault="00F73736"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F73736" w:rsidRPr="00C33EAF" w:rsidRDefault="00F73736"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F73736" w:rsidRPr="00C33EAF" w:rsidRDefault="00F73736" w:rsidP="009A0F19">
            <w:pPr>
              <w:spacing w:before="60" w:after="60"/>
              <w:rPr>
                <w:lang w:eastAsia="zh-TW"/>
              </w:rPr>
            </w:pPr>
          </w:p>
        </w:tc>
        <w:tc>
          <w:tcPr>
            <w:tcW w:w="5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3736" w:rsidRPr="00C33EAF" w:rsidRDefault="00F73736" w:rsidP="009A0F19">
            <w:pPr>
              <w:spacing w:before="60" w:after="60"/>
              <w:rPr>
                <w:lang w:eastAsia="zh-TW"/>
              </w:rPr>
            </w:pPr>
          </w:p>
        </w:tc>
        <w:tc>
          <w:tcPr>
            <w:tcW w:w="6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3736" w:rsidRPr="00C33EAF" w:rsidRDefault="00F73736"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3736" w:rsidRPr="00C33EAF" w:rsidRDefault="00F73736"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F73736" w:rsidRPr="00C33EAF" w:rsidRDefault="00F73736"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pct70" w:color="auto" w:fill="auto"/>
            <w:noWrap/>
            <w:vAlign w:val="center"/>
          </w:tcPr>
          <w:p w:rsidR="00F73736" w:rsidRPr="00C33EAF" w:rsidRDefault="00F73736" w:rsidP="009A0F19">
            <w:pPr>
              <w:spacing w:before="60" w:after="60"/>
              <w:rPr>
                <w:lang w:eastAsia="zh-TW"/>
              </w:rPr>
            </w:pPr>
          </w:p>
        </w:tc>
        <w:tc>
          <w:tcPr>
            <w:tcW w:w="574" w:type="dxa"/>
            <w:tcBorders>
              <w:top w:val="single" w:sz="4" w:space="0" w:color="auto"/>
              <w:left w:val="single" w:sz="4" w:space="0" w:color="auto"/>
              <w:bottom w:val="single" w:sz="4" w:space="0" w:color="auto"/>
              <w:right w:val="single" w:sz="4" w:space="0" w:color="auto"/>
            </w:tcBorders>
            <w:shd w:val="pct70" w:color="auto" w:fill="auto"/>
            <w:vAlign w:val="center"/>
          </w:tcPr>
          <w:p w:rsidR="00F73736" w:rsidRPr="00C33EAF" w:rsidRDefault="00F73736"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pct70" w:color="auto" w:fill="auto"/>
            <w:vAlign w:val="center"/>
          </w:tcPr>
          <w:p w:rsidR="00F73736" w:rsidRPr="00C33EAF" w:rsidRDefault="00F73736"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pct70" w:color="auto" w:fill="auto"/>
            <w:noWrap/>
            <w:vAlign w:val="center"/>
          </w:tcPr>
          <w:p w:rsidR="00F73736" w:rsidRPr="00C33EAF" w:rsidRDefault="00F73736" w:rsidP="009A0F19">
            <w:pPr>
              <w:spacing w:before="60" w:after="60"/>
              <w:rPr>
                <w:lang w:eastAsia="zh-TW"/>
              </w:rPr>
            </w:pPr>
          </w:p>
        </w:tc>
        <w:tc>
          <w:tcPr>
            <w:tcW w:w="614" w:type="dxa"/>
            <w:tcBorders>
              <w:top w:val="single" w:sz="4" w:space="0" w:color="auto"/>
              <w:left w:val="single" w:sz="4" w:space="0" w:color="auto"/>
              <w:bottom w:val="single" w:sz="4" w:space="0" w:color="auto"/>
              <w:right w:val="single" w:sz="4" w:space="0" w:color="auto"/>
            </w:tcBorders>
            <w:shd w:val="pct70" w:color="auto" w:fill="auto"/>
            <w:noWrap/>
            <w:vAlign w:val="center"/>
          </w:tcPr>
          <w:p w:rsidR="00F73736" w:rsidRPr="00C33EAF" w:rsidRDefault="00F73736" w:rsidP="009A0F19">
            <w:pPr>
              <w:spacing w:before="60" w:after="60"/>
              <w:rPr>
                <w:lang w:eastAsia="zh-TW"/>
              </w:rPr>
            </w:pPr>
          </w:p>
        </w:tc>
        <w:tc>
          <w:tcPr>
            <w:tcW w:w="5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3736" w:rsidRPr="00C33EAF" w:rsidRDefault="00F73736"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3736" w:rsidRPr="00C33EAF" w:rsidRDefault="00F73736" w:rsidP="009A0F19">
            <w:pPr>
              <w:spacing w:before="60" w:after="60"/>
              <w:rPr>
                <w:lang w:eastAsia="zh-TW"/>
              </w:rPr>
            </w:pP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F73736" w:rsidRPr="00C33EAF" w:rsidRDefault="00F73736"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F73736" w:rsidRPr="00C33EAF" w:rsidRDefault="00F73736"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F73736" w:rsidRPr="00C33EAF" w:rsidRDefault="00F73736" w:rsidP="009A0F19">
            <w:pPr>
              <w:spacing w:before="60" w:after="60"/>
              <w:rPr>
                <w:lang w:eastAsia="zh-TW"/>
              </w:rPr>
            </w:pPr>
          </w:p>
        </w:tc>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3736" w:rsidRPr="00C33EAF" w:rsidRDefault="00F73736" w:rsidP="009A0F19">
            <w:pPr>
              <w:spacing w:before="60" w:after="60"/>
              <w:rPr>
                <w:lang w:eastAsia="zh-TW"/>
              </w:rPr>
            </w:pPr>
          </w:p>
        </w:tc>
      </w:tr>
      <w:tr w:rsidR="002E0EC6" w:rsidRPr="00C33EAF" w:rsidTr="008F508F">
        <w:trPr>
          <w:trHeight w:val="126"/>
          <w:jc w:val="center"/>
        </w:trPr>
        <w:tc>
          <w:tcPr>
            <w:tcW w:w="2807" w:type="dxa"/>
            <w:tcBorders>
              <w:top w:val="nil"/>
              <w:left w:val="single" w:sz="4" w:space="0" w:color="auto"/>
              <w:bottom w:val="single" w:sz="4" w:space="0" w:color="auto"/>
              <w:right w:val="single" w:sz="4" w:space="0" w:color="auto"/>
            </w:tcBorders>
            <w:shd w:val="pct15" w:color="auto" w:fill="auto"/>
            <w:vAlign w:val="center"/>
          </w:tcPr>
          <w:p w:rsidR="002E0EC6" w:rsidRPr="00C33EAF" w:rsidRDefault="002E0EC6" w:rsidP="00A44A3A">
            <w:pPr>
              <w:spacing w:before="60" w:after="60"/>
              <w:ind w:left="1467" w:hanging="1467"/>
              <w:rPr>
                <w:b/>
              </w:rPr>
            </w:pPr>
            <w:r w:rsidRPr="00C33EAF">
              <w:rPr>
                <w:b/>
              </w:rPr>
              <w:t>Output 5:</w:t>
            </w:r>
            <w:r w:rsidRPr="00C33EAF">
              <w:rPr>
                <w:b/>
              </w:rPr>
              <w:tab/>
            </w:r>
          </w:p>
        </w:tc>
        <w:tc>
          <w:tcPr>
            <w:tcW w:w="11541" w:type="dxa"/>
            <w:gridSpan w:val="20"/>
            <w:tcBorders>
              <w:top w:val="single" w:sz="4" w:space="0" w:color="auto"/>
              <w:left w:val="nil"/>
              <w:bottom w:val="single" w:sz="4" w:space="0" w:color="auto"/>
              <w:right w:val="single" w:sz="4" w:space="0" w:color="auto"/>
            </w:tcBorders>
            <w:shd w:val="pct15" w:color="auto" w:fill="auto"/>
            <w:vAlign w:val="center"/>
          </w:tcPr>
          <w:p w:rsidR="002E0EC6" w:rsidRPr="00C33EAF" w:rsidRDefault="002E0EC6" w:rsidP="00A75227">
            <w:pPr>
              <w:spacing w:before="60" w:after="60"/>
              <w:rPr>
                <w:lang w:eastAsia="zh-TW"/>
              </w:rPr>
            </w:pPr>
            <w:r w:rsidRPr="00C33EAF">
              <w:t xml:space="preserve">Partnerships in Egypt, Malawi, </w:t>
            </w:r>
            <w:r w:rsidR="00BD1B85">
              <w:t>the Sudan</w:t>
            </w:r>
            <w:r w:rsidRPr="00C33EAF">
              <w:t xml:space="preserve"> and Swaziland fostered around common AWM priorities at national level, including in cooperation with Pillar institutions.</w:t>
            </w:r>
          </w:p>
        </w:tc>
      </w:tr>
      <w:tr w:rsidR="002E0EC6" w:rsidRPr="00C33EAF" w:rsidTr="008F508F">
        <w:trPr>
          <w:trHeight w:val="187"/>
          <w:jc w:val="center"/>
        </w:trPr>
        <w:tc>
          <w:tcPr>
            <w:tcW w:w="2807" w:type="dxa"/>
            <w:tcBorders>
              <w:top w:val="nil"/>
              <w:left w:val="single" w:sz="4" w:space="0" w:color="auto"/>
              <w:bottom w:val="single" w:sz="4" w:space="0" w:color="auto"/>
              <w:right w:val="single" w:sz="4" w:space="0" w:color="auto"/>
            </w:tcBorders>
            <w:shd w:val="clear" w:color="auto" w:fill="auto"/>
            <w:vAlign w:val="center"/>
          </w:tcPr>
          <w:p w:rsidR="002E0EC6" w:rsidRPr="00C33EAF" w:rsidRDefault="002E0EC6" w:rsidP="00A44A3A">
            <w:pPr>
              <w:spacing w:before="60" w:after="60"/>
              <w:ind w:left="1467" w:hanging="1467"/>
            </w:pPr>
            <w:r w:rsidRPr="00C33EAF">
              <w:t>Activity 5.1:</w:t>
            </w:r>
            <w:r w:rsidRPr="00C33EAF">
              <w:tab/>
            </w:r>
          </w:p>
        </w:tc>
        <w:tc>
          <w:tcPr>
            <w:tcW w:w="653" w:type="dxa"/>
            <w:tcBorders>
              <w:top w:val="single" w:sz="4" w:space="0" w:color="auto"/>
              <w:left w:val="nil"/>
              <w:bottom w:val="single" w:sz="4" w:space="0" w:color="auto"/>
              <w:right w:val="single" w:sz="4" w:space="0" w:color="auto"/>
            </w:tcBorders>
            <w:shd w:val="clear" w:color="auto" w:fill="auto"/>
            <w:vAlign w:val="center"/>
          </w:tcPr>
          <w:p w:rsidR="002E0EC6" w:rsidRPr="00C33EAF" w:rsidRDefault="002E0EC6" w:rsidP="009A0F19">
            <w:pPr>
              <w:spacing w:before="60" w:after="60"/>
              <w:rPr>
                <w:lang w:eastAsia="zh-TW"/>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9A0F19">
            <w:pPr>
              <w:spacing w:before="60" w:after="60"/>
              <w:rPr>
                <w:lang w:eastAsia="zh-TW"/>
              </w:rPr>
            </w:pP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9A0F19">
            <w:pPr>
              <w:spacing w:before="60" w:after="60"/>
              <w:rPr>
                <w:lang w:eastAsia="zh-TW"/>
              </w:rPr>
            </w:pPr>
          </w:p>
        </w:tc>
        <w:tc>
          <w:tcPr>
            <w:tcW w:w="5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EC6" w:rsidRPr="00C33EAF" w:rsidRDefault="002E0EC6" w:rsidP="009A0F19">
            <w:pPr>
              <w:spacing w:before="60" w:after="60"/>
              <w:rPr>
                <w:lang w:eastAsia="zh-TW"/>
              </w:rPr>
            </w:pPr>
          </w:p>
        </w:tc>
        <w:tc>
          <w:tcPr>
            <w:tcW w:w="6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EC6" w:rsidRPr="00C33EAF" w:rsidRDefault="002E0EC6"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EC6" w:rsidRPr="00C33EAF" w:rsidRDefault="002E0EC6"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EC6" w:rsidRPr="00C33EAF" w:rsidRDefault="002E0EC6" w:rsidP="009A0F19">
            <w:pPr>
              <w:spacing w:before="60" w:after="60"/>
              <w:rPr>
                <w:lang w:eastAsia="zh-TW"/>
              </w:rPr>
            </w:pP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EC6" w:rsidRPr="00C33EAF" w:rsidRDefault="002E0EC6" w:rsidP="009A0F19">
            <w:pPr>
              <w:spacing w:before="60" w:after="60"/>
              <w:rPr>
                <w:lang w:eastAsia="zh-TW"/>
              </w:rPr>
            </w:pPr>
          </w:p>
        </w:tc>
        <w:tc>
          <w:tcPr>
            <w:tcW w:w="6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EC6" w:rsidRPr="00C33EAF" w:rsidRDefault="002E0EC6" w:rsidP="009A0F19">
            <w:pPr>
              <w:spacing w:before="60" w:after="60"/>
              <w:rPr>
                <w:lang w:eastAsia="zh-TW"/>
              </w:rPr>
            </w:pPr>
          </w:p>
        </w:tc>
        <w:tc>
          <w:tcPr>
            <w:tcW w:w="533" w:type="dxa"/>
            <w:tcBorders>
              <w:top w:val="single" w:sz="4" w:space="0" w:color="auto"/>
              <w:left w:val="single" w:sz="4" w:space="0" w:color="auto"/>
              <w:bottom w:val="single" w:sz="4" w:space="0" w:color="auto"/>
              <w:right w:val="single" w:sz="4" w:space="0" w:color="auto"/>
            </w:tcBorders>
            <w:shd w:val="pct70" w:color="auto" w:fill="auto"/>
            <w:noWrap/>
            <w:vAlign w:val="center"/>
          </w:tcPr>
          <w:p w:rsidR="002E0EC6" w:rsidRPr="00C33EAF" w:rsidRDefault="002E0EC6"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pct70" w:color="auto" w:fill="auto"/>
            <w:noWrap/>
            <w:vAlign w:val="center"/>
          </w:tcPr>
          <w:p w:rsidR="002E0EC6" w:rsidRPr="00C33EAF" w:rsidRDefault="002E0EC6" w:rsidP="009A0F19">
            <w:pPr>
              <w:spacing w:before="60" w:after="60"/>
              <w:rPr>
                <w:lang w:eastAsia="zh-TW"/>
              </w:rPr>
            </w:pPr>
          </w:p>
        </w:tc>
        <w:tc>
          <w:tcPr>
            <w:tcW w:w="574" w:type="dxa"/>
            <w:tcBorders>
              <w:top w:val="single" w:sz="4" w:space="0" w:color="auto"/>
              <w:left w:val="single" w:sz="4" w:space="0" w:color="auto"/>
              <w:bottom w:val="single" w:sz="4" w:space="0" w:color="auto"/>
              <w:right w:val="single" w:sz="4" w:space="0" w:color="auto"/>
            </w:tcBorders>
            <w:shd w:val="pct70" w:color="auto" w:fill="auto"/>
            <w:vAlign w:val="center"/>
          </w:tcPr>
          <w:p w:rsidR="002E0EC6" w:rsidRPr="00C33EAF" w:rsidRDefault="002E0EC6"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9A0F19">
            <w:pPr>
              <w:spacing w:before="60" w:after="60"/>
              <w:rPr>
                <w:lang w:eastAsia="zh-TW"/>
              </w:rPr>
            </w:pPr>
          </w:p>
        </w:tc>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EC6" w:rsidRPr="00C33EAF" w:rsidRDefault="002E0EC6" w:rsidP="009A0F19">
            <w:pPr>
              <w:spacing w:before="60" w:after="60"/>
              <w:rPr>
                <w:lang w:eastAsia="zh-TW"/>
              </w:rPr>
            </w:pPr>
          </w:p>
        </w:tc>
      </w:tr>
      <w:tr w:rsidR="002E0EC6" w:rsidRPr="00C33EAF" w:rsidTr="008F508F">
        <w:trPr>
          <w:trHeight w:val="122"/>
          <w:jc w:val="center"/>
        </w:trPr>
        <w:tc>
          <w:tcPr>
            <w:tcW w:w="2807" w:type="dxa"/>
            <w:tcBorders>
              <w:top w:val="nil"/>
              <w:left w:val="single" w:sz="4" w:space="0" w:color="auto"/>
              <w:bottom w:val="single" w:sz="4" w:space="0" w:color="auto"/>
              <w:right w:val="single" w:sz="4" w:space="0" w:color="auto"/>
            </w:tcBorders>
            <w:shd w:val="clear" w:color="auto" w:fill="auto"/>
            <w:vAlign w:val="center"/>
          </w:tcPr>
          <w:p w:rsidR="002E0EC6" w:rsidRPr="00C33EAF" w:rsidRDefault="002E0EC6" w:rsidP="00A44A3A">
            <w:pPr>
              <w:spacing w:before="60" w:after="60"/>
              <w:ind w:left="1467" w:hanging="1467"/>
            </w:pPr>
            <w:r w:rsidRPr="00C33EAF">
              <w:t>Activity 5.2:</w:t>
            </w:r>
            <w:r w:rsidRPr="00C33EAF">
              <w:tab/>
            </w:r>
          </w:p>
        </w:tc>
        <w:tc>
          <w:tcPr>
            <w:tcW w:w="653" w:type="dxa"/>
            <w:tcBorders>
              <w:top w:val="single" w:sz="4" w:space="0" w:color="auto"/>
              <w:left w:val="nil"/>
              <w:bottom w:val="single" w:sz="4" w:space="0" w:color="auto"/>
              <w:right w:val="single" w:sz="4" w:space="0" w:color="auto"/>
            </w:tcBorders>
            <w:shd w:val="clear" w:color="auto" w:fill="auto"/>
            <w:vAlign w:val="center"/>
          </w:tcPr>
          <w:p w:rsidR="002E0EC6" w:rsidRPr="00C33EAF" w:rsidRDefault="002E0EC6" w:rsidP="009A0F19">
            <w:pPr>
              <w:spacing w:before="60" w:after="60"/>
              <w:rPr>
                <w:lang w:eastAsia="zh-TW"/>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9A0F19">
            <w:pPr>
              <w:spacing w:before="60" w:after="60"/>
              <w:rPr>
                <w:lang w:eastAsia="zh-TW"/>
              </w:rPr>
            </w:pP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9A0F19">
            <w:pPr>
              <w:spacing w:before="60" w:after="60"/>
              <w:rPr>
                <w:lang w:eastAsia="zh-TW"/>
              </w:rPr>
            </w:pPr>
          </w:p>
        </w:tc>
        <w:tc>
          <w:tcPr>
            <w:tcW w:w="5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EC6" w:rsidRPr="00C33EAF" w:rsidRDefault="002E0EC6" w:rsidP="009A0F19">
            <w:pPr>
              <w:spacing w:before="60" w:after="60"/>
              <w:rPr>
                <w:lang w:eastAsia="zh-TW"/>
              </w:rPr>
            </w:pPr>
          </w:p>
        </w:tc>
        <w:tc>
          <w:tcPr>
            <w:tcW w:w="6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EC6" w:rsidRPr="00C33EAF" w:rsidRDefault="002E0EC6"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EC6" w:rsidRPr="00C33EAF" w:rsidRDefault="002E0EC6"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EC6" w:rsidRPr="00C33EAF" w:rsidRDefault="002E0EC6" w:rsidP="009A0F19">
            <w:pPr>
              <w:spacing w:before="60" w:after="60"/>
              <w:rPr>
                <w:lang w:eastAsia="zh-TW"/>
              </w:rPr>
            </w:pP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EC6" w:rsidRPr="00C33EAF" w:rsidRDefault="002E0EC6" w:rsidP="009A0F19">
            <w:pPr>
              <w:spacing w:before="60" w:after="60"/>
              <w:rPr>
                <w:lang w:eastAsia="zh-TW"/>
              </w:rPr>
            </w:pPr>
          </w:p>
        </w:tc>
        <w:tc>
          <w:tcPr>
            <w:tcW w:w="6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EC6" w:rsidRPr="00C33EAF" w:rsidRDefault="002E0EC6" w:rsidP="009A0F19">
            <w:pPr>
              <w:spacing w:before="60" w:after="60"/>
              <w:rPr>
                <w:lang w:eastAsia="zh-TW"/>
              </w:rPr>
            </w:pPr>
          </w:p>
        </w:tc>
        <w:tc>
          <w:tcPr>
            <w:tcW w:w="533" w:type="dxa"/>
            <w:tcBorders>
              <w:top w:val="single" w:sz="4" w:space="0" w:color="auto"/>
              <w:left w:val="single" w:sz="4" w:space="0" w:color="auto"/>
              <w:bottom w:val="single" w:sz="4" w:space="0" w:color="auto"/>
              <w:right w:val="single" w:sz="4" w:space="0" w:color="auto"/>
            </w:tcBorders>
            <w:shd w:val="pct70" w:color="auto" w:fill="auto"/>
            <w:noWrap/>
            <w:vAlign w:val="center"/>
          </w:tcPr>
          <w:p w:rsidR="002E0EC6" w:rsidRPr="00C33EAF" w:rsidRDefault="002E0EC6"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pct70" w:color="auto" w:fill="auto"/>
            <w:noWrap/>
            <w:vAlign w:val="center"/>
          </w:tcPr>
          <w:p w:rsidR="002E0EC6" w:rsidRPr="00C33EAF" w:rsidRDefault="002E0EC6" w:rsidP="009A0F19">
            <w:pPr>
              <w:spacing w:before="60" w:after="60"/>
              <w:rPr>
                <w:lang w:eastAsia="zh-TW"/>
              </w:rPr>
            </w:pPr>
          </w:p>
        </w:tc>
        <w:tc>
          <w:tcPr>
            <w:tcW w:w="574" w:type="dxa"/>
            <w:tcBorders>
              <w:top w:val="single" w:sz="4" w:space="0" w:color="auto"/>
              <w:left w:val="single" w:sz="4" w:space="0" w:color="auto"/>
              <w:bottom w:val="single" w:sz="4" w:space="0" w:color="auto"/>
              <w:right w:val="single" w:sz="4" w:space="0" w:color="auto"/>
            </w:tcBorders>
            <w:shd w:val="pct70" w:color="auto" w:fill="auto"/>
            <w:vAlign w:val="center"/>
          </w:tcPr>
          <w:p w:rsidR="002E0EC6" w:rsidRPr="00C33EAF" w:rsidRDefault="002E0EC6"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9A0F19">
            <w:pPr>
              <w:spacing w:before="60" w:after="60"/>
              <w:rPr>
                <w:lang w:eastAsia="zh-TW"/>
              </w:rPr>
            </w:pPr>
          </w:p>
        </w:tc>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EC6" w:rsidRPr="00C33EAF" w:rsidRDefault="002E0EC6" w:rsidP="009A0F19">
            <w:pPr>
              <w:spacing w:before="60" w:after="60"/>
              <w:rPr>
                <w:lang w:eastAsia="zh-TW"/>
              </w:rPr>
            </w:pPr>
          </w:p>
        </w:tc>
      </w:tr>
      <w:tr w:rsidR="002E0EC6" w:rsidRPr="00C33EAF" w:rsidTr="008F508F">
        <w:trPr>
          <w:trHeight w:val="60"/>
          <w:jc w:val="center"/>
        </w:trPr>
        <w:tc>
          <w:tcPr>
            <w:tcW w:w="2807" w:type="dxa"/>
            <w:tcBorders>
              <w:top w:val="nil"/>
              <w:left w:val="single" w:sz="4" w:space="0" w:color="auto"/>
              <w:bottom w:val="single" w:sz="4" w:space="0" w:color="auto"/>
              <w:right w:val="single" w:sz="4" w:space="0" w:color="auto"/>
            </w:tcBorders>
            <w:shd w:val="clear" w:color="auto" w:fill="auto"/>
            <w:vAlign w:val="center"/>
          </w:tcPr>
          <w:p w:rsidR="002E0EC6" w:rsidRPr="00C33EAF" w:rsidRDefault="002E0EC6" w:rsidP="00A44A3A">
            <w:pPr>
              <w:spacing w:before="60" w:after="60"/>
              <w:ind w:left="1467" w:hanging="1467"/>
            </w:pPr>
            <w:r w:rsidRPr="00C33EAF">
              <w:t>Activity 5.3:</w:t>
            </w:r>
            <w:r w:rsidRPr="00C33EAF">
              <w:tab/>
            </w:r>
          </w:p>
        </w:tc>
        <w:tc>
          <w:tcPr>
            <w:tcW w:w="653" w:type="dxa"/>
            <w:tcBorders>
              <w:top w:val="single" w:sz="4" w:space="0" w:color="auto"/>
              <w:left w:val="nil"/>
              <w:bottom w:val="single" w:sz="4" w:space="0" w:color="auto"/>
              <w:right w:val="single" w:sz="4" w:space="0" w:color="auto"/>
            </w:tcBorders>
            <w:shd w:val="clear" w:color="auto" w:fill="auto"/>
            <w:vAlign w:val="center"/>
          </w:tcPr>
          <w:p w:rsidR="002E0EC6" w:rsidRPr="00C33EAF" w:rsidRDefault="002E0EC6" w:rsidP="009A0F19">
            <w:pPr>
              <w:spacing w:before="60" w:after="60"/>
              <w:rPr>
                <w:lang w:eastAsia="zh-TW"/>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9A0F19">
            <w:pPr>
              <w:spacing w:before="60" w:after="60"/>
              <w:rPr>
                <w:lang w:eastAsia="zh-TW"/>
              </w:rPr>
            </w:pP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9A0F19">
            <w:pPr>
              <w:spacing w:before="60" w:after="60"/>
              <w:rPr>
                <w:lang w:eastAsia="zh-TW"/>
              </w:rPr>
            </w:pPr>
          </w:p>
        </w:tc>
        <w:tc>
          <w:tcPr>
            <w:tcW w:w="5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EC6" w:rsidRPr="00C33EAF" w:rsidRDefault="002E0EC6" w:rsidP="009A0F19">
            <w:pPr>
              <w:spacing w:before="60" w:after="60"/>
              <w:rPr>
                <w:lang w:eastAsia="zh-TW"/>
              </w:rPr>
            </w:pPr>
          </w:p>
        </w:tc>
        <w:tc>
          <w:tcPr>
            <w:tcW w:w="6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EC6" w:rsidRPr="00C33EAF" w:rsidRDefault="002E0EC6"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EC6" w:rsidRPr="00C33EAF" w:rsidRDefault="002E0EC6"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EC6" w:rsidRPr="00C33EAF" w:rsidRDefault="002E0EC6" w:rsidP="009A0F19">
            <w:pPr>
              <w:spacing w:before="60" w:after="60"/>
              <w:rPr>
                <w:lang w:eastAsia="zh-TW"/>
              </w:rPr>
            </w:pP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EC6" w:rsidRPr="00C33EAF" w:rsidRDefault="002E0EC6" w:rsidP="009A0F19">
            <w:pPr>
              <w:spacing w:before="60" w:after="60"/>
              <w:rPr>
                <w:lang w:eastAsia="zh-TW"/>
              </w:rPr>
            </w:pPr>
          </w:p>
        </w:tc>
        <w:tc>
          <w:tcPr>
            <w:tcW w:w="6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EC6" w:rsidRPr="00C33EAF" w:rsidRDefault="002E0EC6" w:rsidP="009A0F19">
            <w:pPr>
              <w:spacing w:before="60" w:after="60"/>
              <w:rPr>
                <w:lang w:eastAsia="zh-TW"/>
              </w:rPr>
            </w:pPr>
          </w:p>
        </w:tc>
        <w:tc>
          <w:tcPr>
            <w:tcW w:w="5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EC6" w:rsidRPr="00C33EAF" w:rsidRDefault="002E0EC6"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EC6" w:rsidRPr="00C33EAF" w:rsidRDefault="002E0EC6" w:rsidP="009A0F19">
            <w:pPr>
              <w:spacing w:before="60" w:after="60"/>
              <w:rPr>
                <w:lang w:eastAsia="zh-TW"/>
              </w:rPr>
            </w:pPr>
          </w:p>
        </w:tc>
        <w:tc>
          <w:tcPr>
            <w:tcW w:w="574" w:type="dxa"/>
            <w:tcBorders>
              <w:top w:val="single" w:sz="4" w:space="0" w:color="auto"/>
              <w:left w:val="single" w:sz="4" w:space="0" w:color="auto"/>
              <w:bottom w:val="single" w:sz="4" w:space="0" w:color="auto"/>
              <w:right w:val="single" w:sz="4" w:space="0" w:color="auto"/>
            </w:tcBorders>
            <w:shd w:val="pct70" w:color="auto" w:fill="auto"/>
            <w:vAlign w:val="center"/>
          </w:tcPr>
          <w:p w:rsidR="002E0EC6" w:rsidRPr="00C33EAF" w:rsidRDefault="002E0EC6"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pct70" w:color="auto" w:fill="auto"/>
            <w:vAlign w:val="center"/>
          </w:tcPr>
          <w:p w:rsidR="002E0EC6" w:rsidRPr="00C33EAF" w:rsidRDefault="002E0EC6"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pct70" w:color="auto" w:fill="auto"/>
            <w:vAlign w:val="center"/>
          </w:tcPr>
          <w:p w:rsidR="002E0EC6" w:rsidRPr="00C33EAF" w:rsidRDefault="002E0EC6" w:rsidP="009A0F19">
            <w:pPr>
              <w:spacing w:before="60" w:after="60"/>
              <w:rPr>
                <w:lang w:eastAsia="zh-TW"/>
              </w:rPr>
            </w:pPr>
          </w:p>
        </w:tc>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EC6" w:rsidRPr="00C33EAF" w:rsidRDefault="002E0EC6" w:rsidP="009A0F19">
            <w:pPr>
              <w:spacing w:before="60" w:after="60"/>
              <w:rPr>
                <w:lang w:eastAsia="zh-TW"/>
              </w:rPr>
            </w:pPr>
          </w:p>
        </w:tc>
      </w:tr>
      <w:tr w:rsidR="002E0EC6" w:rsidRPr="00C33EAF" w:rsidTr="008F508F">
        <w:trPr>
          <w:trHeight w:val="60"/>
          <w:jc w:val="center"/>
        </w:trPr>
        <w:tc>
          <w:tcPr>
            <w:tcW w:w="2807" w:type="dxa"/>
            <w:tcBorders>
              <w:top w:val="nil"/>
              <w:left w:val="single" w:sz="4" w:space="0" w:color="auto"/>
              <w:bottom w:val="single" w:sz="4" w:space="0" w:color="auto"/>
              <w:right w:val="single" w:sz="4" w:space="0" w:color="auto"/>
            </w:tcBorders>
            <w:shd w:val="clear" w:color="auto" w:fill="auto"/>
            <w:vAlign w:val="center"/>
          </w:tcPr>
          <w:p w:rsidR="002E0EC6" w:rsidRPr="00C33EAF" w:rsidRDefault="002E0EC6" w:rsidP="00A44A3A">
            <w:pPr>
              <w:spacing w:before="60" w:after="60"/>
              <w:ind w:left="1467" w:hanging="1467"/>
            </w:pPr>
            <w:r w:rsidRPr="00C33EAF">
              <w:t>Activity 5.4:</w:t>
            </w:r>
            <w:r w:rsidRPr="00C33EAF">
              <w:tab/>
            </w:r>
          </w:p>
        </w:tc>
        <w:tc>
          <w:tcPr>
            <w:tcW w:w="653" w:type="dxa"/>
            <w:tcBorders>
              <w:top w:val="single" w:sz="4" w:space="0" w:color="auto"/>
              <w:left w:val="nil"/>
              <w:bottom w:val="single" w:sz="4" w:space="0" w:color="auto"/>
              <w:right w:val="single" w:sz="4" w:space="0" w:color="auto"/>
            </w:tcBorders>
            <w:shd w:val="clear" w:color="auto" w:fill="auto"/>
            <w:vAlign w:val="center"/>
          </w:tcPr>
          <w:p w:rsidR="002E0EC6" w:rsidRPr="00C33EAF" w:rsidRDefault="002E0EC6" w:rsidP="009A0F19">
            <w:pPr>
              <w:spacing w:before="60" w:after="60"/>
              <w:rPr>
                <w:lang w:eastAsia="zh-TW"/>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9A0F19">
            <w:pPr>
              <w:spacing w:before="60" w:after="60"/>
              <w:rPr>
                <w:lang w:eastAsia="zh-TW"/>
              </w:rPr>
            </w:pP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9A0F19">
            <w:pPr>
              <w:spacing w:before="60" w:after="60"/>
              <w:rPr>
                <w:lang w:eastAsia="zh-TW"/>
              </w:rPr>
            </w:pPr>
          </w:p>
        </w:tc>
        <w:tc>
          <w:tcPr>
            <w:tcW w:w="5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EC6" w:rsidRPr="00C33EAF" w:rsidRDefault="002E0EC6" w:rsidP="009A0F19">
            <w:pPr>
              <w:spacing w:before="60" w:after="60"/>
              <w:rPr>
                <w:lang w:eastAsia="zh-TW"/>
              </w:rPr>
            </w:pPr>
          </w:p>
        </w:tc>
        <w:tc>
          <w:tcPr>
            <w:tcW w:w="6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EC6" w:rsidRPr="00C33EAF" w:rsidRDefault="002E0EC6"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EC6" w:rsidRPr="00C33EAF" w:rsidRDefault="002E0EC6"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EC6" w:rsidRPr="00C33EAF" w:rsidRDefault="002E0EC6" w:rsidP="009A0F19">
            <w:pPr>
              <w:spacing w:before="60" w:after="60"/>
              <w:rPr>
                <w:lang w:eastAsia="zh-TW"/>
              </w:rPr>
            </w:pP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EC6" w:rsidRPr="00C33EAF" w:rsidRDefault="002E0EC6" w:rsidP="009A0F19">
            <w:pPr>
              <w:spacing w:before="60" w:after="60"/>
              <w:rPr>
                <w:lang w:eastAsia="zh-TW"/>
              </w:rPr>
            </w:pPr>
          </w:p>
        </w:tc>
        <w:tc>
          <w:tcPr>
            <w:tcW w:w="6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EC6" w:rsidRPr="00C33EAF" w:rsidRDefault="002E0EC6" w:rsidP="009A0F19">
            <w:pPr>
              <w:spacing w:before="60" w:after="60"/>
              <w:rPr>
                <w:lang w:eastAsia="zh-TW"/>
              </w:rPr>
            </w:pPr>
          </w:p>
        </w:tc>
        <w:tc>
          <w:tcPr>
            <w:tcW w:w="5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EC6" w:rsidRPr="00C33EAF" w:rsidRDefault="002E0EC6"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EC6" w:rsidRPr="00C33EAF" w:rsidRDefault="002E0EC6" w:rsidP="009A0F19">
            <w:pPr>
              <w:spacing w:before="60" w:after="60"/>
              <w:rPr>
                <w:lang w:eastAsia="zh-TW"/>
              </w:rPr>
            </w:pPr>
          </w:p>
        </w:tc>
        <w:tc>
          <w:tcPr>
            <w:tcW w:w="574" w:type="dxa"/>
            <w:tcBorders>
              <w:top w:val="single" w:sz="4" w:space="0" w:color="auto"/>
              <w:left w:val="single" w:sz="4" w:space="0" w:color="auto"/>
              <w:bottom w:val="single" w:sz="4" w:space="0" w:color="auto"/>
              <w:right w:val="single" w:sz="4" w:space="0" w:color="auto"/>
            </w:tcBorders>
            <w:shd w:val="pct70" w:color="auto" w:fill="auto"/>
            <w:vAlign w:val="center"/>
          </w:tcPr>
          <w:p w:rsidR="002E0EC6" w:rsidRPr="00C33EAF" w:rsidRDefault="002E0EC6"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pct70" w:color="auto" w:fill="auto"/>
            <w:vAlign w:val="center"/>
          </w:tcPr>
          <w:p w:rsidR="002E0EC6" w:rsidRPr="00C33EAF" w:rsidRDefault="002E0EC6"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pct70" w:color="auto" w:fill="auto"/>
            <w:vAlign w:val="center"/>
          </w:tcPr>
          <w:p w:rsidR="002E0EC6" w:rsidRPr="00C33EAF" w:rsidRDefault="002E0EC6" w:rsidP="009A0F19">
            <w:pPr>
              <w:spacing w:before="60" w:after="60"/>
              <w:rPr>
                <w:lang w:eastAsia="zh-TW"/>
              </w:rPr>
            </w:pPr>
          </w:p>
        </w:tc>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EC6" w:rsidRPr="00C33EAF" w:rsidRDefault="002E0EC6" w:rsidP="009A0F19">
            <w:pPr>
              <w:spacing w:before="60" w:after="60"/>
              <w:rPr>
                <w:lang w:eastAsia="zh-TW"/>
              </w:rPr>
            </w:pPr>
          </w:p>
        </w:tc>
      </w:tr>
      <w:tr w:rsidR="002E0EC6" w:rsidRPr="00C33EAF" w:rsidTr="008F508F">
        <w:trPr>
          <w:trHeight w:val="60"/>
          <w:jc w:val="center"/>
        </w:trPr>
        <w:tc>
          <w:tcPr>
            <w:tcW w:w="2807" w:type="dxa"/>
            <w:tcBorders>
              <w:top w:val="nil"/>
              <w:left w:val="single" w:sz="4" w:space="0" w:color="auto"/>
              <w:bottom w:val="single" w:sz="4" w:space="0" w:color="auto"/>
              <w:right w:val="single" w:sz="4" w:space="0" w:color="auto"/>
            </w:tcBorders>
            <w:shd w:val="clear" w:color="auto" w:fill="auto"/>
            <w:vAlign w:val="center"/>
          </w:tcPr>
          <w:p w:rsidR="002E0EC6" w:rsidRPr="00C33EAF" w:rsidRDefault="002E0EC6" w:rsidP="00A44A3A">
            <w:pPr>
              <w:spacing w:before="60" w:after="60"/>
              <w:ind w:left="1467" w:hanging="1467"/>
            </w:pPr>
            <w:r w:rsidRPr="00C33EAF">
              <w:t>Activity 5.5:</w:t>
            </w:r>
            <w:r w:rsidRPr="00C33EAF">
              <w:tab/>
            </w:r>
          </w:p>
        </w:tc>
        <w:tc>
          <w:tcPr>
            <w:tcW w:w="653" w:type="dxa"/>
            <w:tcBorders>
              <w:top w:val="single" w:sz="4" w:space="0" w:color="auto"/>
              <w:left w:val="nil"/>
              <w:bottom w:val="single" w:sz="4" w:space="0" w:color="auto"/>
              <w:right w:val="single" w:sz="4" w:space="0" w:color="auto"/>
            </w:tcBorders>
            <w:shd w:val="clear" w:color="auto" w:fill="auto"/>
            <w:vAlign w:val="center"/>
          </w:tcPr>
          <w:p w:rsidR="002E0EC6" w:rsidRPr="00C33EAF" w:rsidRDefault="002E0EC6" w:rsidP="009A0F19">
            <w:pPr>
              <w:spacing w:before="60" w:after="60"/>
              <w:rPr>
                <w:lang w:eastAsia="zh-TW"/>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9A0F19">
            <w:pPr>
              <w:spacing w:before="60" w:after="60"/>
              <w:rPr>
                <w:lang w:eastAsia="zh-TW"/>
              </w:rPr>
            </w:pP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9A0F19">
            <w:pPr>
              <w:spacing w:before="60" w:after="60"/>
              <w:rPr>
                <w:lang w:eastAsia="zh-TW"/>
              </w:rPr>
            </w:pPr>
          </w:p>
        </w:tc>
        <w:tc>
          <w:tcPr>
            <w:tcW w:w="5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EC6" w:rsidRPr="00C33EAF" w:rsidRDefault="002E0EC6" w:rsidP="009A0F19">
            <w:pPr>
              <w:spacing w:before="60" w:after="60"/>
              <w:rPr>
                <w:lang w:eastAsia="zh-TW"/>
              </w:rPr>
            </w:pPr>
          </w:p>
        </w:tc>
        <w:tc>
          <w:tcPr>
            <w:tcW w:w="6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EC6" w:rsidRPr="00C33EAF" w:rsidRDefault="002E0EC6"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EC6" w:rsidRPr="00C33EAF" w:rsidRDefault="002E0EC6"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EC6" w:rsidRPr="00C33EAF" w:rsidRDefault="002E0EC6" w:rsidP="009A0F19">
            <w:pPr>
              <w:spacing w:before="60" w:after="60"/>
              <w:rPr>
                <w:lang w:eastAsia="zh-TW"/>
              </w:rPr>
            </w:pP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EC6" w:rsidRPr="00C33EAF" w:rsidRDefault="002E0EC6" w:rsidP="009A0F19">
            <w:pPr>
              <w:spacing w:before="60" w:after="60"/>
              <w:rPr>
                <w:lang w:eastAsia="zh-TW"/>
              </w:rPr>
            </w:pPr>
          </w:p>
        </w:tc>
        <w:tc>
          <w:tcPr>
            <w:tcW w:w="6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EC6" w:rsidRPr="00C33EAF" w:rsidRDefault="002E0EC6" w:rsidP="009A0F19">
            <w:pPr>
              <w:spacing w:before="60" w:after="60"/>
              <w:rPr>
                <w:lang w:eastAsia="zh-TW"/>
              </w:rPr>
            </w:pPr>
          </w:p>
        </w:tc>
        <w:tc>
          <w:tcPr>
            <w:tcW w:w="533" w:type="dxa"/>
            <w:tcBorders>
              <w:top w:val="single" w:sz="4" w:space="0" w:color="auto"/>
              <w:left w:val="single" w:sz="4" w:space="0" w:color="auto"/>
              <w:bottom w:val="single" w:sz="4" w:space="0" w:color="auto"/>
              <w:right w:val="single" w:sz="4" w:space="0" w:color="auto"/>
            </w:tcBorders>
            <w:shd w:val="pct70" w:color="auto" w:fill="auto"/>
            <w:noWrap/>
            <w:vAlign w:val="center"/>
          </w:tcPr>
          <w:p w:rsidR="002E0EC6" w:rsidRPr="00C33EAF" w:rsidRDefault="002E0EC6"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pct70" w:color="auto" w:fill="auto"/>
            <w:noWrap/>
            <w:vAlign w:val="center"/>
          </w:tcPr>
          <w:p w:rsidR="002E0EC6" w:rsidRPr="00C33EAF" w:rsidRDefault="002E0EC6" w:rsidP="009A0F19">
            <w:pPr>
              <w:spacing w:before="60" w:after="60"/>
              <w:rPr>
                <w:lang w:eastAsia="zh-TW"/>
              </w:rPr>
            </w:pPr>
          </w:p>
        </w:tc>
        <w:tc>
          <w:tcPr>
            <w:tcW w:w="574" w:type="dxa"/>
            <w:tcBorders>
              <w:top w:val="single" w:sz="4" w:space="0" w:color="auto"/>
              <w:left w:val="single" w:sz="4" w:space="0" w:color="auto"/>
              <w:bottom w:val="single" w:sz="4" w:space="0" w:color="auto"/>
              <w:right w:val="single" w:sz="4" w:space="0" w:color="auto"/>
            </w:tcBorders>
            <w:shd w:val="pct70" w:color="auto" w:fill="auto"/>
            <w:vAlign w:val="center"/>
          </w:tcPr>
          <w:p w:rsidR="002E0EC6" w:rsidRPr="00C33EAF" w:rsidRDefault="002E0EC6"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pct70" w:color="auto" w:fill="auto"/>
            <w:vAlign w:val="center"/>
          </w:tcPr>
          <w:p w:rsidR="002E0EC6" w:rsidRPr="00C33EAF" w:rsidRDefault="002E0EC6" w:rsidP="009A0F19">
            <w:pPr>
              <w:spacing w:before="60" w:after="60"/>
              <w:rPr>
                <w:lang w:eastAsia="zh-TW"/>
              </w:rPr>
            </w:pPr>
          </w:p>
        </w:tc>
        <w:tc>
          <w:tcPr>
            <w:tcW w:w="573" w:type="dxa"/>
            <w:tcBorders>
              <w:top w:val="single" w:sz="4" w:space="0" w:color="auto"/>
              <w:left w:val="single" w:sz="4" w:space="0" w:color="auto"/>
              <w:bottom w:val="single" w:sz="4" w:space="0" w:color="auto"/>
              <w:right w:val="single" w:sz="4" w:space="0" w:color="auto"/>
            </w:tcBorders>
            <w:shd w:val="pct70" w:color="auto" w:fill="auto"/>
            <w:vAlign w:val="center"/>
          </w:tcPr>
          <w:p w:rsidR="002E0EC6" w:rsidRPr="00C33EAF" w:rsidRDefault="002E0EC6" w:rsidP="009A0F19">
            <w:pPr>
              <w:spacing w:before="60" w:after="60"/>
              <w:rPr>
                <w:lang w:eastAsia="zh-TW"/>
              </w:rPr>
            </w:pPr>
          </w:p>
        </w:tc>
        <w:tc>
          <w:tcPr>
            <w:tcW w:w="575" w:type="dxa"/>
            <w:tcBorders>
              <w:top w:val="single" w:sz="4" w:space="0" w:color="auto"/>
              <w:left w:val="single" w:sz="4" w:space="0" w:color="auto"/>
              <w:bottom w:val="single" w:sz="4" w:space="0" w:color="auto"/>
              <w:right w:val="single" w:sz="4" w:space="0" w:color="auto"/>
            </w:tcBorders>
            <w:shd w:val="pct70" w:color="auto" w:fill="auto"/>
            <w:noWrap/>
            <w:vAlign w:val="center"/>
          </w:tcPr>
          <w:p w:rsidR="002E0EC6" w:rsidRPr="00C33EAF" w:rsidRDefault="002E0EC6" w:rsidP="009A0F19">
            <w:pPr>
              <w:spacing w:before="60" w:after="60"/>
              <w:rPr>
                <w:lang w:eastAsia="zh-TW"/>
              </w:rPr>
            </w:pPr>
          </w:p>
        </w:tc>
      </w:tr>
      <w:tr w:rsidR="002E0EC6" w:rsidRPr="00C33EAF" w:rsidTr="008F508F">
        <w:trPr>
          <w:trHeight w:val="103"/>
          <w:jc w:val="center"/>
        </w:trPr>
        <w:tc>
          <w:tcPr>
            <w:tcW w:w="2807" w:type="dxa"/>
            <w:tcBorders>
              <w:top w:val="nil"/>
              <w:left w:val="single" w:sz="4" w:space="0" w:color="auto"/>
              <w:bottom w:val="single" w:sz="4" w:space="0" w:color="auto"/>
              <w:right w:val="single" w:sz="4" w:space="0" w:color="auto"/>
            </w:tcBorders>
            <w:shd w:val="pct15" w:color="auto" w:fill="auto"/>
            <w:vAlign w:val="center"/>
          </w:tcPr>
          <w:p w:rsidR="002E0EC6" w:rsidRPr="00C33EAF" w:rsidRDefault="002E0EC6" w:rsidP="00A44A3A">
            <w:pPr>
              <w:spacing w:before="60" w:after="60"/>
              <w:ind w:left="1467" w:hanging="1407"/>
              <w:rPr>
                <w:b/>
              </w:rPr>
            </w:pPr>
            <w:r w:rsidRPr="00C33EAF">
              <w:rPr>
                <w:b/>
              </w:rPr>
              <w:t>Output 6:</w:t>
            </w:r>
            <w:r w:rsidRPr="00C33EAF">
              <w:rPr>
                <w:b/>
              </w:rPr>
              <w:tab/>
            </w:r>
          </w:p>
        </w:tc>
        <w:tc>
          <w:tcPr>
            <w:tcW w:w="11541" w:type="dxa"/>
            <w:gridSpan w:val="20"/>
            <w:tcBorders>
              <w:top w:val="single" w:sz="4" w:space="0" w:color="auto"/>
              <w:left w:val="nil"/>
              <w:bottom w:val="single" w:sz="4" w:space="0" w:color="auto"/>
              <w:right w:val="single" w:sz="4" w:space="0" w:color="auto"/>
            </w:tcBorders>
            <w:shd w:val="pct15" w:color="auto" w:fill="auto"/>
            <w:vAlign w:val="center"/>
          </w:tcPr>
          <w:p w:rsidR="002E0EC6" w:rsidRPr="00C33EAF" w:rsidRDefault="00F25210" w:rsidP="00A75227">
            <w:pPr>
              <w:spacing w:before="60" w:after="60"/>
              <w:rPr>
                <w:lang w:eastAsia="zh-TW"/>
              </w:rPr>
            </w:pPr>
            <w:r>
              <w:t xml:space="preserve">Increased </w:t>
            </w:r>
            <w:r w:rsidR="002E0EC6" w:rsidRPr="00C33EAF">
              <w:t xml:space="preserve">regional integration, coordination and partnership </w:t>
            </w:r>
            <w:r>
              <w:t xml:space="preserve">between </w:t>
            </w:r>
            <w:proofErr w:type="spellStart"/>
            <w:r w:rsidRPr="00C33EAF">
              <w:t>AgWa</w:t>
            </w:r>
            <w:proofErr w:type="spellEnd"/>
            <w:r>
              <w:t xml:space="preserve"> and</w:t>
            </w:r>
            <w:r w:rsidR="002E0EC6" w:rsidRPr="00C33EAF">
              <w:t xml:space="preserve"> COMESA.</w:t>
            </w:r>
          </w:p>
        </w:tc>
      </w:tr>
      <w:tr w:rsidR="002E0EC6" w:rsidRPr="00C33EAF" w:rsidTr="008F508F">
        <w:trPr>
          <w:trHeight w:val="166"/>
          <w:jc w:val="center"/>
        </w:trPr>
        <w:tc>
          <w:tcPr>
            <w:tcW w:w="2807" w:type="dxa"/>
            <w:tcBorders>
              <w:top w:val="nil"/>
              <w:left w:val="single" w:sz="4" w:space="0" w:color="auto"/>
              <w:bottom w:val="single" w:sz="4" w:space="0" w:color="auto"/>
              <w:right w:val="single" w:sz="4" w:space="0" w:color="auto"/>
            </w:tcBorders>
            <w:shd w:val="clear" w:color="auto" w:fill="auto"/>
            <w:vAlign w:val="center"/>
          </w:tcPr>
          <w:p w:rsidR="002E0EC6" w:rsidRPr="00C33EAF" w:rsidRDefault="002E0EC6" w:rsidP="00A44A3A">
            <w:pPr>
              <w:spacing w:before="60" w:after="60"/>
              <w:ind w:left="1467" w:hanging="1467"/>
            </w:pPr>
            <w:r w:rsidRPr="00C33EAF">
              <w:t>Activity 6.1:</w:t>
            </w:r>
            <w:r w:rsidRPr="00C33EAF">
              <w:tab/>
            </w:r>
          </w:p>
        </w:tc>
        <w:tc>
          <w:tcPr>
            <w:tcW w:w="653" w:type="dxa"/>
            <w:tcBorders>
              <w:top w:val="single" w:sz="4" w:space="0" w:color="auto"/>
              <w:left w:val="nil"/>
              <w:bottom w:val="single" w:sz="4" w:space="0" w:color="auto"/>
              <w:right w:val="single" w:sz="4" w:space="0" w:color="auto"/>
            </w:tcBorders>
            <w:shd w:val="pct70" w:color="auto" w:fill="auto"/>
            <w:vAlign w:val="center"/>
          </w:tcPr>
          <w:p w:rsidR="002E0EC6" w:rsidRPr="00C33EAF" w:rsidRDefault="002E0EC6" w:rsidP="00D74A40">
            <w:pPr>
              <w:spacing w:before="60" w:after="60"/>
              <w:jc w:val="center"/>
              <w:rPr>
                <w:lang w:eastAsia="zh-TW"/>
              </w:rPr>
            </w:pPr>
          </w:p>
        </w:tc>
        <w:tc>
          <w:tcPr>
            <w:tcW w:w="567" w:type="dxa"/>
            <w:tcBorders>
              <w:top w:val="single" w:sz="4" w:space="0" w:color="auto"/>
              <w:left w:val="single" w:sz="4" w:space="0" w:color="auto"/>
              <w:bottom w:val="single" w:sz="4" w:space="0" w:color="auto"/>
              <w:right w:val="single" w:sz="4" w:space="0" w:color="auto"/>
            </w:tcBorders>
            <w:shd w:val="pct70" w:color="auto" w:fill="auto"/>
            <w:vAlign w:val="center"/>
          </w:tcPr>
          <w:p w:rsidR="002E0EC6" w:rsidRPr="00C33EAF" w:rsidRDefault="002E0EC6" w:rsidP="00D74A40">
            <w:pPr>
              <w:spacing w:before="60" w:after="60"/>
              <w:jc w:val="center"/>
              <w:rPr>
                <w:lang w:eastAsia="zh-TW"/>
              </w:rPr>
            </w:pPr>
          </w:p>
        </w:tc>
        <w:tc>
          <w:tcPr>
            <w:tcW w:w="574" w:type="dxa"/>
            <w:tcBorders>
              <w:top w:val="single" w:sz="4" w:space="0" w:color="auto"/>
              <w:left w:val="single" w:sz="4" w:space="0" w:color="auto"/>
              <w:bottom w:val="single" w:sz="4" w:space="0" w:color="auto"/>
              <w:right w:val="single" w:sz="4" w:space="0" w:color="auto"/>
            </w:tcBorders>
            <w:shd w:val="pct70" w:color="auto" w:fill="auto"/>
            <w:vAlign w:val="center"/>
          </w:tcPr>
          <w:p w:rsidR="002E0EC6" w:rsidRPr="00C33EAF" w:rsidRDefault="002E0EC6" w:rsidP="00D74A40">
            <w:pPr>
              <w:spacing w:before="60" w:after="60"/>
              <w:jc w:val="center"/>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D74A40">
            <w:pPr>
              <w:spacing w:before="60" w:after="60"/>
              <w:jc w:val="center"/>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D74A40">
            <w:pPr>
              <w:spacing w:before="60" w:after="60"/>
              <w:jc w:val="center"/>
              <w:rPr>
                <w:lang w:eastAsia="zh-TW"/>
              </w:rPr>
            </w:pPr>
          </w:p>
        </w:tc>
        <w:tc>
          <w:tcPr>
            <w:tcW w:w="5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EC6" w:rsidRPr="00C33EAF" w:rsidRDefault="002E0EC6" w:rsidP="00D74A40">
            <w:pPr>
              <w:spacing w:before="60" w:after="60"/>
              <w:jc w:val="center"/>
              <w:rPr>
                <w:lang w:eastAsia="zh-TW"/>
              </w:rPr>
            </w:pPr>
          </w:p>
        </w:tc>
        <w:tc>
          <w:tcPr>
            <w:tcW w:w="6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EC6" w:rsidRPr="00C33EAF" w:rsidRDefault="002E0EC6" w:rsidP="00D74A40">
            <w:pPr>
              <w:spacing w:before="60" w:after="60"/>
              <w:jc w:val="center"/>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EC6" w:rsidRPr="00C33EAF" w:rsidRDefault="002E0EC6" w:rsidP="00D74A40">
            <w:pPr>
              <w:spacing w:before="60" w:after="60"/>
              <w:jc w:val="center"/>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D74A40">
            <w:pPr>
              <w:spacing w:before="60" w:after="60"/>
              <w:jc w:val="center"/>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EC6" w:rsidRPr="00C33EAF" w:rsidRDefault="002E0EC6" w:rsidP="00D74A40">
            <w:pPr>
              <w:spacing w:before="60" w:after="60"/>
              <w:jc w:val="center"/>
              <w:rPr>
                <w:lang w:eastAsia="zh-TW"/>
              </w:rPr>
            </w:pP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D74A40">
            <w:pPr>
              <w:spacing w:before="60" w:after="60"/>
              <w:jc w:val="center"/>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D74A40">
            <w:pPr>
              <w:spacing w:before="60" w:after="60"/>
              <w:jc w:val="center"/>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EC6" w:rsidRPr="00C33EAF" w:rsidRDefault="002E0EC6" w:rsidP="00D74A40">
            <w:pPr>
              <w:spacing w:before="60" w:after="60"/>
              <w:jc w:val="center"/>
              <w:rPr>
                <w:lang w:eastAsia="zh-TW"/>
              </w:rPr>
            </w:pPr>
          </w:p>
        </w:tc>
        <w:tc>
          <w:tcPr>
            <w:tcW w:w="6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EC6" w:rsidRPr="00C33EAF" w:rsidRDefault="002E0EC6" w:rsidP="00D74A40">
            <w:pPr>
              <w:spacing w:before="60" w:after="60"/>
              <w:jc w:val="center"/>
              <w:rPr>
                <w:lang w:eastAsia="zh-TW"/>
              </w:rPr>
            </w:pPr>
          </w:p>
        </w:tc>
        <w:tc>
          <w:tcPr>
            <w:tcW w:w="5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EC6" w:rsidRPr="00C33EAF" w:rsidRDefault="002E0EC6" w:rsidP="00D74A40">
            <w:pPr>
              <w:spacing w:before="60" w:after="60"/>
              <w:jc w:val="center"/>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EC6" w:rsidRPr="00C33EAF" w:rsidRDefault="002E0EC6" w:rsidP="00D74A40">
            <w:pPr>
              <w:spacing w:before="60" w:after="60"/>
              <w:jc w:val="center"/>
              <w:rPr>
                <w:lang w:eastAsia="zh-TW"/>
              </w:rPr>
            </w:pP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D74A40">
            <w:pPr>
              <w:spacing w:before="60" w:after="60"/>
              <w:jc w:val="center"/>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D74A40">
            <w:pPr>
              <w:spacing w:before="60" w:after="60"/>
              <w:jc w:val="center"/>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D74A40">
            <w:pPr>
              <w:spacing w:before="60" w:after="60"/>
              <w:jc w:val="center"/>
              <w:rPr>
                <w:lang w:eastAsia="zh-TW"/>
              </w:rPr>
            </w:pPr>
          </w:p>
        </w:tc>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EC6" w:rsidRPr="00C33EAF" w:rsidRDefault="002E0EC6" w:rsidP="00D74A40">
            <w:pPr>
              <w:spacing w:before="60" w:after="60"/>
              <w:jc w:val="center"/>
              <w:rPr>
                <w:lang w:eastAsia="zh-TW"/>
              </w:rPr>
            </w:pPr>
          </w:p>
        </w:tc>
      </w:tr>
      <w:tr w:rsidR="002E0EC6" w:rsidRPr="00C33EAF" w:rsidTr="008F508F">
        <w:trPr>
          <w:trHeight w:val="60"/>
          <w:jc w:val="center"/>
        </w:trPr>
        <w:tc>
          <w:tcPr>
            <w:tcW w:w="2807"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A44A3A">
            <w:pPr>
              <w:spacing w:before="60" w:after="60"/>
              <w:ind w:left="1467" w:hanging="1467"/>
            </w:pPr>
            <w:r w:rsidRPr="00C33EAF">
              <w:t>Activity 6.2:</w:t>
            </w:r>
            <w:r w:rsidRPr="00C33EAF">
              <w:tab/>
            </w:r>
          </w:p>
        </w:tc>
        <w:tc>
          <w:tcPr>
            <w:tcW w:w="653" w:type="dxa"/>
            <w:tcBorders>
              <w:top w:val="single" w:sz="4" w:space="0" w:color="auto"/>
              <w:left w:val="nil"/>
              <w:bottom w:val="single" w:sz="4" w:space="0" w:color="auto"/>
              <w:right w:val="single" w:sz="4" w:space="0" w:color="auto"/>
            </w:tcBorders>
            <w:shd w:val="clear" w:color="auto" w:fill="auto"/>
            <w:vAlign w:val="center"/>
          </w:tcPr>
          <w:p w:rsidR="002E0EC6" w:rsidRPr="00C33EAF" w:rsidRDefault="002E0EC6" w:rsidP="00D74A40">
            <w:pPr>
              <w:spacing w:before="60" w:after="60"/>
              <w:jc w:val="center"/>
              <w:rPr>
                <w:lang w:eastAsia="zh-TW"/>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D74A40">
            <w:pPr>
              <w:spacing w:before="60" w:after="60"/>
              <w:jc w:val="center"/>
              <w:rPr>
                <w:lang w:eastAsia="zh-TW"/>
              </w:rPr>
            </w:pP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D74A40">
            <w:pPr>
              <w:spacing w:before="60" w:after="60"/>
              <w:jc w:val="center"/>
              <w:rPr>
                <w:lang w:eastAsia="zh-TW"/>
              </w:rPr>
            </w:pPr>
          </w:p>
        </w:tc>
        <w:tc>
          <w:tcPr>
            <w:tcW w:w="573" w:type="dxa"/>
            <w:tcBorders>
              <w:top w:val="single" w:sz="4" w:space="0" w:color="auto"/>
              <w:left w:val="single" w:sz="4" w:space="0" w:color="auto"/>
              <w:bottom w:val="single" w:sz="4" w:space="0" w:color="auto"/>
              <w:right w:val="single" w:sz="4" w:space="0" w:color="auto"/>
            </w:tcBorders>
            <w:shd w:val="pct70" w:color="auto" w:fill="auto"/>
            <w:vAlign w:val="center"/>
          </w:tcPr>
          <w:p w:rsidR="002E0EC6" w:rsidRPr="00C33EAF" w:rsidRDefault="002E0EC6" w:rsidP="00D74A40">
            <w:pPr>
              <w:spacing w:before="60" w:after="60"/>
              <w:jc w:val="center"/>
              <w:rPr>
                <w:lang w:eastAsia="zh-TW"/>
              </w:rPr>
            </w:pPr>
          </w:p>
        </w:tc>
        <w:tc>
          <w:tcPr>
            <w:tcW w:w="573" w:type="dxa"/>
            <w:tcBorders>
              <w:top w:val="single" w:sz="4" w:space="0" w:color="auto"/>
              <w:left w:val="single" w:sz="4" w:space="0" w:color="auto"/>
              <w:bottom w:val="single" w:sz="4" w:space="0" w:color="auto"/>
              <w:right w:val="single" w:sz="4" w:space="0" w:color="auto"/>
            </w:tcBorders>
            <w:shd w:val="pct70" w:color="auto" w:fill="auto"/>
            <w:vAlign w:val="center"/>
          </w:tcPr>
          <w:p w:rsidR="002E0EC6" w:rsidRPr="00C33EAF" w:rsidRDefault="002E0EC6" w:rsidP="00D74A40">
            <w:pPr>
              <w:spacing w:before="60" w:after="60"/>
              <w:jc w:val="center"/>
              <w:rPr>
                <w:lang w:eastAsia="zh-TW"/>
              </w:rPr>
            </w:pPr>
          </w:p>
        </w:tc>
        <w:tc>
          <w:tcPr>
            <w:tcW w:w="521" w:type="dxa"/>
            <w:tcBorders>
              <w:top w:val="single" w:sz="4" w:space="0" w:color="auto"/>
              <w:left w:val="single" w:sz="4" w:space="0" w:color="auto"/>
              <w:bottom w:val="single" w:sz="4" w:space="0" w:color="auto"/>
              <w:right w:val="single" w:sz="4" w:space="0" w:color="auto"/>
            </w:tcBorders>
            <w:shd w:val="pct70" w:color="auto" w:fill="auto"/>
            <w:noWrap/>
            <w:vAlign w:val="center"/>
          </w:tcPr>
          <w:p w:rsidR="002E0EC6" w:rsidRPr="00C33EAF" w:rsidRDefault="002E0EC6" w:rsidP="00D74A40">
            <w:pPr>
              <w:spacing w:before="60" w:after="60"/>
              <w:jc w:val="center"/>
              <w:rPr>
                <w:lang w:eastAsia="zh-TW"/>
              </w:rPr>
            </w:pPr>
          </w:p>
        </w:tc>
        <w:tc>
          <w:tcPr>
            <w:tcW w:w="6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EC6" w:rsidRPr="00C33EAF" w:rsidRDefault="002E0EC6" w:rsidP="00D74A40">
            <w:pPr>
              <w:spacing w:before="60" w:after="60"/>
              <w:jc w:val="center"/>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EC6" w:rsidRPr="00C33EAF" w:rsidRDefault="002E0EC6" w:rsidP="00D74A40">
            <w:pPr>
              <w:spacing w:before="60" w:after="60"/>
              <w:jc w:val="center"/>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D74A40">
            <w:pPr>
              <w:spacing w:before="60" w:after="60"/>
              <w:jc w:val="center"/>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EC6" w:rsidRPr="00C33EAF" w:rsidRDefault="002E0EC6" w:rsidP="00D74A40">
            <w:pPr>
              <w:spacing w:before="60" w:after="60"/>
              <w:jc w:val="center"/>
              <w:rPr>
                <w:lang w:eastAsia="zh-TW"/>
              </w:rPr>
            </w:pP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D74A40">
            <w:pPr>
              <w:spacing w:before="60" w:after="60"/>
              <w:jc w:val="center"/>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D74A40">
            <w:pPr>
              <w:spacing w:before="60" w:after="60"/>
              <w:jc w:val="center"/>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EC6" w:rsidRPr="00C33EAF" w:rsidRDefault="002E0EC6" w:rsidP="00D74A40">
            <w:pPr>
              <w:spacing w:before="60" w:after="60"/>
              <w:jc w:val="center"/>
              <w:rPr>
                <w:lang w:eastAsia="zh-TW"/>
              </w:rPr>
            </w:pPr>
          </w:p>
        </w:tc>
        <w:tc>
          <w:tcPr>
            <w:tcW w:w="6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EC6" w:rsidRPr="00C33EAF" w:rsidRDefault="002E0EC6" w:rsidP="00D74A40">
            <w:pPr>
              <w:spacing w:before="60" w:after="60"/>
              <w:jc w:val="center"/>
              <w:rPr>
                <w:lang w:eastAsia="zh-TW"/>
              </w:rPr>
            </w:pPr>
          </w:p>
        </w:tc>
        <w:tc>
          <w:tcPr>
            <w:tcW w:w="5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EC6" w:rsidRPr="00C33EAF" w:rsidRDefault="002E0EC6" w:rsidP="00D74A40">
            <w:pPr>
              <w:spacing w:before="60" w:after="60"/>
              <w:jc w:val="center"/>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EC6" w:rsidRPr="00C33EAF" w:rsidRDefault="002E0EC6" w:rsidP="00D74A40">
            <w:pPr>
              <w:spacing w:before="60" w:after="60"/>
              <w:jc w:val="center"/>
              <w:rPr>
                <w:lang w:eastAsia="zh-TW"/>
              </w:rPr>
            </w:pP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D74A40">
            <w:pPr>
              <w:spacing w:before="60" w:after="60"/>
              <w:jc w:val="center"/>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D74A40">
            <w:pPr>
              <w:spacing w:before="60" w:after="60"/>
              <w:jc w:val="center"/>
              <w:rPr>
                <w:lang w:eastAsia="zh-TW"/>
              </w:rPr>
            </w:pPr>
          </w:p>
        </w:tc>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2E0EC6" w:rsidRPr="00C33EAF" w:rsidRDefault="002E0EC6" w:rsidP="00D74A40">
            <w:pPr>
              <w:spacing w:before="60" w:after="60"/>
              <w:jc w:val="center"/>
              <w:rPr>
                <w:lang w:eastAsia="zh-TW"/>
              </w:rPr>
            </w:pPr>
          </w:p>
        </w:tc>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0EC6" w:rsidRPr="00C33EAF" w:rsidRDefault="002E0EC6" w:rsidP="00D74A40">
            <w:pPr>
              <w:spacing w:before="60" w:after="60"/>
              <w:jc w:val="center"/>
              <w:rPr>
                <w:lang w:eastAsia="zh-TW"/>
              </w:rPr>
            </w:pPr>
          </w:p>
        </w:tc>
      </w:tr>
    </w:tbl>
    <w:p w:rsidR="00017400" w:rsidRPr="00C33EAF" w:rsidRDefault="00017400" w:rsidP="008F508F">
      <w:pPr>
        <w:jc w:val="both"/>
        <w:rPr>
          <w:b/>
        </w:rPr>
        <w:sectPr w:rsidR="00017400" w:rsidRPr="00C33EAF" w:rsidSect="00A75227">
          <w:pgSz w:w="16838" w:h="11906" w:orient="landscape"/>
          <w:pgMar w:top="851" w:right="1418" w:bottom="1134" w:left="1134" w:header="720" w:footer="720" w:gutter="0"/>
          <w:cols w:space="720"/>
        </w:sectPr>
      </w:pPr>
    </w:p>
    <w:p w:rsidR="001C564D" w:rsidRDefault="00497AAC" w:rsidP="00B6424B">
      <w:pPr>
        <w:pStyle w:val="Titolo1"/>
      </w:pPr>
      <w:bookmarkStart w:id="51" w:name="_Toc368919296"/>
      <w:r w:rsidRPr="0003328D">
        <w:lastRenderedPageBreak/>
        <w:t xml:space="preserve">ANNEX </w:t>
      </w:r>
      <w:r w:rsidR="004A557F" w:rsidRPr="0003328D">
        <w:t>4</w:t>
      </w:r>
    </w:p>
    <w:p w:rsidR="00497AAC" w:rsidRDefault="001C564D" w:rsidP="001C564D">
      <w:pPr>
        <w:jc w:val="center"/>
        <w:rPr>
          <w:rFonts w:eastAsia="Batang"/>
          <w:b/>
          <w:sz w:val="24"/>
          <w:szCs w:val="24"/>
        </w:rPr>
      </w:pPr>
      <w:r w:rsidRPr="001C564D">
        <w:rPr>
          <w:rFonts w:eastAsia="Batang"/>
          <w:b/>
          <w:sz w:val="24"/>
          <w:szCs w:val="24"/>
        </w:rPr>
        <w:t>Concluded and Ongoing Related TCP Projects</w:t>
      </w:r>
      <w:bookmarkEnd w:id="51"/>
    </w:p>
    <w:p w:rsidR="001C564D" w:rsidRPr="001C564D" w:rsidRDefault="001C564D" w:rsidP="001C564D">
      <w:pPr>
        <w:jc w:val="center"/>
        <w:rPr>
          <w:rFonts w:eastAsia="Batang"/>
          <w:b/>
          <w:sz w:val="24"/>
          <w:szCs w:val="24"/>
        </w:rPr>
      </w:pPr>
    </w:p>
    <w:p w:rsidR="00261E2F" w:rsidRPr="0057109A" w:rsidRDefault="00497AAC" w:rsidP="008F508F">
      <w:pPr>
        <w:jc w:val="both"/>
        <w:rPr>
          <w:rFonts w:eastAsia="Batang"/>
          <w:b/>
          <w:sz w:val="24"/>
          <w:szCs w:val="24"/>
        </w:rPr>
      </w:pPr>
      <w:r w:rsidRPr="0057109A">
        <w:rPr>
          <w:rFonts w:eastAsia="Batang"/>
          <w:b/>
          <w:sz w:val="24"/>
          <w:szCs w:val="24"/>
        </w:rPr>
        <w:t>EGYPT</w:t>
      </w:r>
    </w:p>
    <w:p w:rsidR="0057109A" w:rsidRPr="0057109A" w:rsidRDefault="0057109A" w:rsidP="008F508F">
      <w:pPr>
        <w:pStyle w:val="Paragrafoelenco"/>
        <w:numPr>
          <w:ilvl w:val="0"/>
          <w:numId w:val="40"/>
        </w:numPr>
        <w:tabs>
          <w:tab w:val="clear" w:pos="720"/>
          <w:tab w:val="num" w:pos="360"/>
        </w:tabs>
        <w:ind w:left="360"/>
        <w:jc w:val="both"/>
        <w:rPr>
          <w:rFonts w:eastAsia="Batang"/>
        </w:rPr>
      </w:pPr>
      <w:r w:rsidRPr="0057109A">
        <w:rPr>
          <w:rFonts w:eastAsia="Batang"/>
        </w:rPr>
        <w:t>TCP/EGY/</w:t>
      </w:r>
      <w:r w:rsidR="008B5EC6">
        <w:rPr>
          <w:rFonts w:eastAsia="Batang"/>
        </w:rPr>
        <w:t>8924+</w:t>
      </w:r>
      <w:r w:rsidRPr="0057109A">
        <w:rPr>
          <w:rFonts w:eastAsia="Batang"/>
        </w:rPr>
        <w:t xml:space="preserve">2802 </w:t>
      </w:r>
      <w:r>
        <w:rPr>
          <w:rFonts w:eastAsia="Batang"/>
        </w:rPr>
        <w:t xml:space="preserve">- </w:t>
      </w:r>
      <w:r w:rsidRPr="0057109A">
        <w:rPr>
          <w:rFonts w:eastAsia="Batang"/>
        </w:rPr>
        <w:t xml:space="preserve">Water Control Component of the SPFS </w:t>
      </w:r>
    </w:p>
    <w:p w:rsidR="0057109A" w:rsidRPr="0057109A" w:rsidRDefault="0057109A" w:rsidP="008F508F">
      <w:pPr>
        <w:pStyle w:val="Paragrafoelenco"/>
        <w:numPr>
          <w:ilvl w:val="0"/>
          <w:numId w:val="40"/>
        </w:numPr>
        <w:tabs>
          <w:tab w:val="clear" w:pos="720"/>
          <w:tab w:val="num" w:pos="360"/>
        </w:tabs>
        <w:ind w:left="360"/>
        <w:jc w:val="both"/>
        <w:rPr>
          <w:rStyle w:val="Normal1"/>
          <w:rFonts w:eastAsia="Batang"/>
        </w:rPr>
      </w:pPr>
      <w:r w:rsidRPr="0057109A">
        <w:t xml:space="preserve">TCP/EGY/2905 </w:t>
      </w:r>
      <w:r w:rsidR="008B5EC6">
        <w:t>-</w:t>
      </w:r>
      <w:r w:rsidRPr="0057109A">
        <w:t xml:space="preserve"> </w:t>
      </w:r>
      <w:r w:rsidRPr="0057109A">
        <w:rPr>
          <w:rStyle w:val="Normal1"/>
          <w:bCs/>
        </w:rPr>
        <w:t>Assistance in the Preparation of a Medium–Term Investment Programme and Formulation of Bankable Projects in Support to the CAADP Implementation</w:t>
      </w:r>
    </w:p>
    <w:p w:rsidR="0057109A" w:rsidRPr="0057109A" w:rsidRDefault="00497AAC" w:rsidP="008F508F">
      <w:pPr>
        <w:pStyle w:val="Paragrafoelenco"/>
        <w:numPr>
          <w:ilvl w:val="0"/>
          <w:numId w:val="40"/>
        </w:numPr>
        <w:tabs>
          <w:tab w:val="clear" w:pos="720"/>
          <w:tab w:val="num" w:pos="360"/>
        </w:tabs>
        <w:ind w:left="360"/>
        <w:jc w:val="both"/>
        <w:rPr>
          <w:rFonts w:eastAsia="Batang"/>
        </w:rPr>
      </w:pPr>
      <w:r w:rsidRPr="0057109A">
        <w:rPr>
          <w:rFonts w:eastAsia="Batang"/>
        </w:rPr>
        <w:t xml:space="preserve">TCP/EGY/3201 </w:t>
      </w:r>
      <w:r w:rsidR="0057109A">
        <w:rPr>
          <w:rFonts w:eastAsia="Batang"/>
        </w:rPr>
        <w:t xml:space="preserve">- </w:t>
      </w:r>
      <w:r w:rsidRPr="0057109A">
        <w:rPr>
          <w:rFonts w:eastAsia="Batang"/>
        </w:rPr>
        <w:t xml:space="preserve">Support to the updating of the agricultural strategy and the preparation of a plan of action for agricultural development </w:t>
      </w:r>
    </w:p>
    <w:p w:rsidR="0057109A" w:rsidRPr="0057109A" w:rsidRDefault="00497AAC" w:rsidP="008F508F">
      <w:pPr>
        <w:pStyle w:val="Paragrafoelenco"/>
        <w:numPr>
          <w:ilvl w:val="0"/>
          <w:numId w:val="40"/>
        </w:numPr>
        <w:tabs>
          <w:tab w:val="clear" w:pos="720"/>
          <w:tab w:val="num" w:pos="360"/>
        </w:tabs>
        <w:ind w:left="360"/>
        <w:jc w:val="both"/>
        <w:rPr>
          <w:rFonts w:eastAsia="Batang"/>
        </w:rPr>
      </w:pPr>
      <w:r w:rsidRPr="0057109A">
        <w:rPr>
          <w:rFonts w:eastAsia="Batang"/>
        </w:rPr>
        <w:t xml:space="preserve">TCP/EGY/3302 </w:t>
      </w:r>
      <w:r w:rsidR="0057109A">
        <w:rPr>
          <w:rFonts w:eastAsia="Batang"/>
        </w:rPr>
        <w:t xml:space="preserve">- </w:t>
      </w:r>
      <w:r w:rsidRPr="0057109A">
        <w:rPr>
          <w:rFonts w:eastAsia="Batang"/>
        </w:rPr>
        <w:t xml:space="preserve">Establishing of Monitoring, Evaluation and Risk Management Units in the ARDC for the Monitoring of the Implementation of the Sustainable Agriculture Strategy 2030 and its business plan </w:t>
      </w:r>
    </w:p>
    <w:p w:rsidR="00497AAC" w:rsidRPr="0057109A" w:rsidRDefault="00497AAC" w:rsidP="008F508F">
      <w:pPr>
        <w:pStyle w:val="Paragrafoelenco"/>
        <w:numPr>
          <w:ilvl w:val="0"/>
          <w:numId w:val="40"/>
        </w:numPr>
        <w:tabs>
          <w:tab w:val="clear" w:pos="720"/>
          <w:tab w:val="num" w:pos="360"/>
        </w:tabs>
        <w:ind w:left="360"/>
        <w:jc w:val="both"/>
        <w:rPr>
          <w:rFonts w:eastAsia="Batang"/>
        </w:rPr>
      </w:pPr>
      <w:r w:rsidRPr="0057109A">
        <w:rPr>
          <w:rFonts w:eastAsia="Batang"/>
        </w:rPr>
        <w:t xml:space="preserve">TCP/EGY/3402 </w:t>
      </w:r>
      <w:r w:rsidR="0057109A">
        <w:rPr>
          <w:rFonts w:eastAsia="Batang"/>
        </w:rPr>
        <w:t xml:space="preserve">- </w:t>
      </w:r>
      <w:r w:rsidRPr="0057109A">
        <w:rPr>
          <w:rFonts w:eastAsia="Batang"/>
        </w:rPr>
        <w:t>Good Agriculture Practices (GAP) for Sustainable Intensification of the Smallholder Horticulture Sector in Egypt (Egypt)</w:t>
      </w:r>
    </w:p>
    <w:p w:rsidR="008A0FDC" w:rsidRDefault="008A0FDC" w:rsidP="008F508F">
      <w:pPr>
        <w:jc w:val="both"/>
        <w:rPr>
          <w:rFonts w:eastAsia="Batang"/>
          <w:b/>
          <w:sz w:val="24"/>
          <w:szCs w:val="24"/>
        </w:rPr>
      </w:pPr>
    </w:p>
    <w:p w:rsidR="00497AAC" w:rsidRPr="0057109A" w:rsidRDefault="00497AAC" w:rsidP="008F508F">
      <w:pPr>
        <w:jc w:val="both"/>
        <w:rPr>
          <w:rFonts w:eastAsia="Batang"/>
          <w:b/>
          <w:sz w:val="24"/>
          <w:szCs w:val="24"/>
        </w:rPr>
      </w:pPr>
      <w:r w:rsidRPr="0057109A">
        <w:rPr>
          <w:rFonts w:eastAsia="Batang"/>
          <w:b/>
          <w:sz w:val="24"/>
          <w:szCs w:val="24"/>
        </w:rPr>
        <w:t>MALAWI</w:t>
      </w:r>
    </w:p>
    <w:p w:rsidR="00497AAC" w:rsidRPr="008B5EC6" w:rsidRDefault="00497AAC" w:rsidP="008F508F">
      <w:pPr>
        <w:pStyle w:val="Paragrafoelenco"/>
        <w:numPr>
          <w:ilvl w:val="0"/>
          <w:numId w:val="41"/>
        </w:numPr>
        <w:tabs>
          <w:tab w:val="clear" w:pos="720"/>
          <w:tab w:val="num" w:pos="360"/>
        </w:tabs>
        <w:ind w:left="360"/>
        <w:jc w:val="both"/>
        <w:rPr>
          <w:rFonts w:eastAsia="Batang"/>
        </w:rPr>
      </w:pPr>
      <w:r w:rsidRPr="008B5EC6">
        <w:rPr>
          <w:rFonts w:eastAsia="Batang"/>
        </w:rPr>
        <w:t>TCP/MLW/</w:t>
      </w:r>
      <w:r w:rsidR="008B5EC6">
        <w:rPr>
          <w:rFonts w:eastAsia="Batang"/>
        </w:rPr>
        <w:t>8921+</w:t>
      </w:r>
      <w:r w:rsidRPr="008B5EC6">
        <w:rPr>
          <w:rFonts w:eastAsia="Batang"/>
        </w:rPr>
        <w:t xml:space="preserve">2802 </w:t>
      </w:r>
      <w:r w:rsidR="008B5EC6">
        <w:rPr>
          <w:rFonts w:eastAsia="Batang"/>
        </w:rPr>
        <w:t xml:space="preserve">- </w:t>
      </w:r>
      <w:r w:rsidRPr="008B5EC6">
        <w:rPr>
          <w:rFonts w:eastAsia="Batang"/>
        </w:rPr>
        <w:t>Water Control Component of the Special Programme for Food Security</w:t>
      </w:r>
    </w:p>
    <w:p w:rsidR="008B5EC6" w:rsidRPr="008B5EC6" w:rsidRDefault="008B5EC6" w:rsidP="008F508F">
      <w:pPr>
        <w:pStyle w:val="Paragrafoelenco"/>
        <w:numPr>
          <w:ilvl w:val="0"/>
          <w:numId w:val="41"/>
        </w:numPr>
        <w:tabs>
          <w:tab w:val="clear" w:pos="720"/>
          <w:tab w:val="num" w:pos="360"/>
        </w:tabs>
        <w:ind w:left="360"/>
        <w:jc w:val="both"/>
        <w:rPr>
          <w:rFonts w:eastAsia="Batang"/>
        </w:rPr>
      </w:pPr>
      <w:r w:rsidRPr="008B5EC6">
        <w:t xml:space="preserve">TCP/MLW/2906 </w:t>
      </w:r>
      <w:r>
        <w:t xml:space="preserve">- </w:t>
      </w:r>
      <w:r w:rsidRPr="008B5EC6">
        <w:rPr>
          <w:rStyle w:val="Normal1"/>
          <w:bCs/>
        </w:rPr>
        <w:t>Assistance in the Preparation of a Medium–Term Investment Programme and Formulation of Bankable Projects in Support to the CAADP Implementation</w:t>
      </w:r>
    </w:p>
    <w:p w:rsidR="008A0FDC" w:rsidRDefault="008A0FDC" w:rsidP="008F508F">
      <w:pPr>
        <w:jc w:val="both"/>
        <w:rPr>
          <w:rFonts w:eastAsia="Batang"/>
          <w:b/>
          <w:sz w:val="24"/>
          <w:szCs w:val="24"/>
        </w:rPr>
      </w:pPr>
    </w:p>
    <w:p w:rsidR="00497AAC" w:rsidRPr="0057109A" w:rsidRDefault="00497AAC" w:rsidP="008F508F">
      <w:pPr>
        <w:jc w:val="both"/>
        <w:rPr>
          <w:rFonts w:eastAsia="Batang"/>
          <w:b/>
          <w:sz w:val="24"/>
          <w:szCs w:val="24"/>
        </w:rPr>
      </w:pPr>
      <w:r w:rsidRPr="0057109A">
        <w:rPr>
          <w:rFonts w:eastAsia="Batang"/>
          <w:b/>
          <w:sz w:val="24"/>
          <w:szCs w:val="24"/>
        </w:rPr>
        <w:t>SUDAN</w:t>
      </w:r>
    </w:p>
    <w:p w:rsidR="00497AAC" w:rsidRPr="008B5EC6" w:rsidRDefault="00497AAC" w:rsidP="008F508F">
      <w:pPr>
        <w:pStyle w:val="Paragrafoelenco"/>
        <w:numPr>
          <w:ilvl w:val="0"/>
          <w:numId w:val="42"/>
        </w:numPr>
        <w:tabs>
          <w:tab w:val="clear" w:pos="720"/>
          <w:tab w:val="num" w:pos="360"/>
        </w:tabs>
        <w:ind w:left="360"/>
        <w:jc w:val="both"/>
        <w:rPr>
          <w:rFonts w:eastAsia="Batang"/>
        </w:rPr>
      </w:pPr>
      <w:r w:rsidRPr="008B5EC6">
        <w:rPr>
          <w:rFonts w:eastAsia="Batang"/>
        </w:rPr>
        <w:t>TCP/SUD/</w:t>
      </w:r>
      <w:r w:rsidR="008B5EC6">
        <w:rPr>
          <w:rFonts w:eastAsia="Batang"/>
        </w:rPr>
        <w:t>0170</w:t>
      </w:r>
      <w:r w:rsidRPr="008B5EC6">
        <w:rPr>
          <w:rFonts w:eastAsia="Batang"/>
        </w:rPr>
        <w:t xml:space="preserve"> </w:t>
      </w:r>
      <w:r w:rsidR="008B5EC6">
        <w:rPr>
          <w:rFonts w:eastAsia="Batang"/>
        </w:rPr>
        <w:t xml:space="preserve">- </w:t>
      </w:r>
      <w:r w:rsidRPr="008B5EC6">
        <w:rPr>
          <w:rFonts w:eastAsia="Batang"/>
        </w:rPr>
        <w:t>Water Control Component of the Special Programme for Food Security</w:t>
      </w:r>
    </w:p>
    <w:p w:rsidR="008B5EC6" w:rsidRPr="008B5EC6" w:rsidRDefault="008B5EC6" w:rsidP="008F508F">
      <w:pPr>
        <w:pStyle w:val="Paragrafoelenco"/>
        <w:numPr>
          <w:ilvl w:val="0"/>
          <w:numId w:val="42"/>
        </w:numPr>
        <w:tabs>
          <w:tab w:val="clear" w:pos="720"/>
          <w:tab w:val="num" w:pos="360"/>
        </w:tabs>
        <w:ind w:left="360"/>
        <w:jc w:val="both"/>
        <w:rPr>
          <w:rFonts w:eastAsia="Batang"/>
        </w:rPr>
      </w:pPr>
      <w:r w:rsidRPr="002C47AB">
        <w:t>TCP/</w:t>
      </w:r>
      <w:r>
        <w:t>SUD</w:t>
      </w:r>
      <w:r w:rsidRPr="002C47AB">
        <w:t>/290</w:t>
      </w:r>
      <w:r>
        <w:t xml:space="preserve">9 - </w:t>
      </w:r>
      <w:r w:rsidRPr="002C47AB">
        <w:rPr>
          <w:rStyle w:val="Normal1"/>
          <w:bCs/>
        </w:rPr>
        <w:t>Assistance in the Preparation of a Medium–Term Investment Programme and Formulation of Bankable Projects in Support to the CAADP Implementation</w:t>
      </w:r>
      <w:r w:rsidRPr="008B5EC6">
        <w:t xml:space="preserve"> </w:t>
      </w:r>
    </w:p>
    <w:p w:rsidR="00497AAC" w:rsidRPr="008B5EC6" w:rsidRDefault="00A40969" w:rsidP="008F508F">
      <w:pPr>
        <w:pStyle w:val="Paragrafoelenco"/>
        <w:numPr>
          <w:ilvl w:val="0"/>
          <w:numId w:val="42"/>
        </w:numPr>
        <w:tabs>
          <w:tab w:val="clear" w:pos="720"/>
          <w:tab w:val="num" w:pos="360"/>
        </w:tabs>
        <w:ind w:left="360"/>
        <w:jc w:val="both"/>
        <w:rPr>
          <w:rFonts w:eastAsia="Batang"/>
        </w:rPr>
      </w:pPr>
      <w:hyperlink r:id="rId12" w:history="1">
        <w:r w:rsidR="00497AAC" w:rsidRPr="008B5EC6">
          <w:rPr>
            <w:rFonts w:eastAsia="Batang"/>
          </w:rPr>
          <w:t>TCP/SUD/3301</w:t>
        </w:r>
      </w:hyperlink>
      <w:r w:rsidR="00497AAC" w:rsidRPr="008B5EC6">
        <w:rPr>
          <w:rFonts w:eastAsia="Batang"/>
        </w:rPr>
        <w:t xml:space="preserve"> </w:t>
      </w:r>
      <w:r w:rsidR="008B5EC6">
        <w:rPr>
          <w:rFonts w:eastAsia="Batang"/>
        </w:rPr>
        <w:t xml:space="preserve">- </w:t>
      </w:r>
      <w:r w:rsidR="00497AAC" w:rsidRPr="008B5EC6">
        <w:rPr>
          <w:rFonts w:eastAsia="Batang"/>
        </w:rPr>
        <w:t>Strengthening the Capacity of the Federal Ministry of Agriculture &amp; Forestry in Policy, Planning and Budgeting</w:t>
      </w:r>
    </w:p>
    <w:p w:rsidR="00497AAC" w:rsidRPr="008B5EC6" w:rsidRDefault="00497AAC" w:rsidP="008F508F">
      <w:pPr>
        <w:pStyle w:val="Paragrafoelenco"/>
        <w:numPr>
          <w:ilvl w:val="0"/>
          <w:numId w:val="42"/>
        </w:numPr>
        <w:tabs>
          <w:tab w:val="clear" w:pos="720"/>
          <w:tab w:val="num" w:pos="360"/>
        </w:tabs>
        <w:ind w:left="360"/>
        <w:jc w:val="both"/>
        <w:rPr>
          <w:rFonts w:eastAsia="Batang"/>
        </w:rPr>
      </w:pPr>
      <w:r w:rsidRPr="008B5EC6">
        <w:rPr>
          <w:rFonts w:eastAsia="Batang"/>
        </w:rPr>
        <w:t xml:space="preserve">TCP/SUD/2906 </w:t>
      </w:r>
      <w:r w:rsidR="008B5EC6">
        <w:rPr>
          <w:rFonts w:eastAsia="Batang"/>
        </w:rPr>
        <w:t xml:space="preserve">- </w:t>
      </w:r>
      <w:r w:rsidRPr="008B5EC6">
        <w:rPr>
          <w:rFonts w:eastAsia="Batang"/>
        </w:rPr>
        <w:t>Strengthening the Institutional Capacity for the Planning, Economic and Policy Analysis (PEPA) for the Agriculture Sector</w:t>
      </w:r>
    </w:p>
    <w:p w:rsidR="00497AAC" w:rsidRPr="008B5EC6" w:rsidRDefault="00497AAC" w:rsidP="008F508F">
      <w:pPr>
        <w:pStyle w:val="Paragrafoelenco"/>
        <w:numPr>
          <w:ilvl w:val="0"/>
          <w:numId w:val="42"/>
        </w:numPr>
        <w:tabs>
          <w:tab w:val="clear" w:pos="720"/>
          <w:tab w:val="num" w:pos="360"/>
        </w:tabs>
        <w:ind w:left="360"/>
        <w:jc w:val="both"/>
        <w:rPr>
          <w:rFonts w:eastAsia="Batang"/>
        </w:rPr>
      </w:pPr>
      <w:r w:rsidRPr="008B5EC6">
        <w:rPr>
          <w:rFonts w:eastAsia="Batang"/>
        </w:rPr>
        <w:t xml:space="preserve">TCP/SUD/3302 </w:t>
      </w:r>
      <w:r w:rsidR="008B5EC6">
        <w:rPr>
          <w:rFonts w:eastAsia="Batang"/>
        </w:rPr>
        <w:t xml:space="preserve">- </w:t>
      </w:r>
      <w:r w:rsidRPr="008B5EC6">
        <w:rPr>
          <w:rFonts w:eastAsia="Batang"/>
        </w:rPr>
        <w:t>Demonstration of Improved Water management and Control Practices for Increasing Agricultural Productivity in the Rainfed Areas.</w:t>
      </w:r>
    </w:p>
    <w:p w:rsidR="008A0FDC" w:rsidRDefault="008A0FDC" w:rsidP="008F508F">
      <w:pPr>
        <w:jc w:val="both"/>
        <w:rPr>
          <w:rFonts w:eastAsia="Batang"/>
          <w:b/>
          <w:sz w:val="24"/>
          <w:szCs w:val="24"/>
        </w:rPr>
      </w:pPr>
    </w:p>
    <w:p w:rsidR="00497AAC" w:rsidRPr="0057109A" w:rsidRDefault="00497AAC" w:rsidP="008F508F">
      <w:pPr>
        <w:jc w:val="both"/>
        <w:rPr>
          <w:rFonts w:eastAsia="Batang"/>
          <w:b/>
          <w:sz w:val="24"/>
          <w:szCs w:val="24"/>
        </w:rPr>
      </w:pPr>
      <w:r w:rsidRPr="0057109A">
        <w:rPr>
          <w:rFonts w:eastAsia="Batang"/>
          <w:b/>
          <w:sz w:val="24"/>
          <w:szCs w:val="24"/>
        </w:rPr>
        <w:t>SWAZILAND</w:t>
      </w:r>
    </w:p>
    <w:p w:rsidR="00497AAC" w:rsidRPr="008B5EC6" w:rsidRDefault="00497AAC" w:rsidP="008F508F">
      <w:pPr>
        <w:pStyle w:val="Paragrafoelenco"/>
        <w:numPr>
          <w:ilvl w:val="0"/>
          <w:numId w:val="43"/>
        </w:numPr>
        <w:tabs>
          <w:tab w:val="clear" w:pos="720"/>
          <w:tab w:val="num" w:pos="360"/>
        </w:tabs>
        <w:ind w:left="360"/>
        <w:jc w:val="both"/>
        <w:rPr>
          <w:rFonts w:eastAsia="Batang"/>
        </w:rPr>
      </w:pPr>
      <w:r w:rsidRPr="008B5EC6">
        <w:rPr>
          <w:rFonts w:eastAsia="Batang"/>
        </w:rPr>
        <w:t xml:space="preserve">TCP/SWA/2803 </w:t>
      </w:r>
      <w:r w:rsidR="008B5EC6">
        <w:rPr>
          <w:rFonts w:eastAsia="Batang"/>
        </w:rPr>
        <w:t xml:space="preserve">- </w:t>
      </w:r>
      <w:r w:rsidRPr="008B5EC6">
        <w:rPr>
          <w:rFonts w:eastAsia="Batang"/>
        </w:rPr>
        <w:t>Water Control Component of the Special Programme for Food Security</w:t>
      </w:r>
    </w:p>
    <w:p w:rsidR="00497AAC" w:rsidRPr="008B5EC6" w:rsidRDefault="00497AAC" w:rsidP="008F508F">
      <w:pPr>
        <w:pStyle w:val="Paragrafoelenco"/>
        <w:numPr>
          <w:ilvl w:val="0"/>
          <w:numId w:val="43"/>
        </w:numPr>
        <w:tabs>
          <w:tab w:val="clear" w:pos="720"/>
          <w:tab w:val="num" w:pos="360"/>
        </w:tabs>
        <w:ind w:left="360"/>
        <w:jc w:val="both"/>
        <w:rPr>
          <w:rFonts w:eastAsia="Batang"/>
        </w:rPr>
      </w:pPr>
      <w:r w:rsidRPr="008B5EC6">
        <w:rPr>
          <w:rFonts w:eastAsia="Batang"/>
        </w:rPr>
        <w:t xml:space="preserve">TCP/SWA/2908 </w:t>
      </w:r>
      <w:r w:rsidR="008B5EC6">
        <w:rPr>
          <w:rFonts w:eastAsia="Batang"/>
        </w:rPr>
        <w:t xml:space="preserve">- </w:t>
      </w:r>
      <w:r w:rsidRPr="008B5EC6">
        <w:rPr>
          <w:rFonts w:eastAsia="Batang"/>
        </w:rPr>
        <w:t>Formulation of National Irrigation Policy and Strategy</w:t>
      </w:r>
    </w:p>
    <w:p w:rsidR="00497AAC" w:rsidRPr="008B5EC6" w:rsidRDefault="00497AAC" w:rsidP="008F508F">
      <w:pPr>
        <w:pStyle w:val="Paragrafoelenco"/>
        <w:numPr>
          <w:ilvl w:val="0"/>
          <w:numId w:val="43"/>
        </w:numPr>
        <w:tabs>
          <w:tab w:val="clear" w:pos="720"/>
          <w:tab w:val="num" w:pos="360"/>
        </w:tabs>
        <w:ind w:left="360"/>
        <w:jc w:val="both"/>
        <w:rPr>
          <w:rFonts w:eastAsia="Batang"/>
        </w:rPr>
      </w:pPr>
      <w:r w:rsidRPr="008B5EC6">
        <w:rPr>
          <w:rFonts w:eastAsia="Batang"/>
        </w:rPr>
        <w:t xml:space="preserve">TCP/SWA/2910 </w:t>
      </w:r>
      <w:r w:rsidR="008B5EC6">
        <w:rPr>
          <w:rFonts w:eastAsia="Batang"/>
        </w:rPr>
        <w:t xml:space="preserve">- </w:t>
      </w:r>
      <w:r w:rsidRPr="008B5EC6">
        <w:rPr>
          <w:rFonts w:eastAsia="Batang"/>
        </w:rPr>
        <w:t>Assistance in the Preparation of a Medium–term Investment Programme and Formulation of Bankable Projects in Support to the CAADP Implementation</w:t>
      </w:r>
    </w:p>
    <w:p w:rsidR="008A0FDC" w:rsidRDefault="008A0FDC" w:rsidP="008F508F">
      <w:pPr>
        <w:jc w:val="both"/>
        <w:rPr>
          <w:rFonts w:eastAsia="Batang"/>
          <w:b/>
          <w:sz w:val="24"/>
          <w:szCs w:val="24"/>
        </w:rPr>
      </w:pPr>
    </w:p>
    <w:p w:rsidR="00497AAC" w:rsidRPr="0057109A" w:rsidRDefault="00497AAC" w:rsidP="008F508F">
      <w:pPr>
        <w:jc w:val="both"/>
        <w:rPr>
          <w:rFonts w:eastAsia="Batang"/>
          <w:b/>
          <w:sz w:val="24"/>
          <w:szCs w:val="24"/>
        </w:rPr>
      </w:pPr>
      <w:r w:rsidRPr="0057109A">
        <w:rPr>
          <w:rFonts w:eastAsia="Batang"/>
          <w:b/>
          <w:sz w:val="24"/>
          <w:szCs w:val="24"/>
        </w:rPr>
        <w:t>INTERNATIONAL</w:t>
      </w:r>
      <w:r w:rsidR="00A75227">
        <w:rPr>
          <w:rFonts w:eastAsia="Batang"/>
          <w:b/>
          <w:sz w:val="24"/>
          <w:szCs w:val="24"/>
        </w:rPr>
        <w:t>/REGIONAL/SUB</w:t>
      </w:r>
      <w:r w:rsidR="00694E37">
        <w:rPr>
          <w:rFonts w:eastAsia="Batang"/>
          <w:b/>
          <w:sz w:val="24"/>
          <w:szCs w:val="24"/>
        </w:rPr>
        <w:t>REGIONAL</w:t>
      </w:r>
    </w:p>
    <w:p w:rsidR="00497AAC" w:rsidRPr="008A0FDC" w:rsidRDefault="00497AAC" w:rsidP="008F508F">
      <w:pPr>
        <w:pStyle w:val="Paragrafoelenco"/>
        <w:numPr>
          <w:ilvl w:val="0"/>
          <w:numId w:val="44"/>
        </w:numPr>
        <w:tabs>
          <w:tab w:val="clear" w:pos="720"/>
          <w:tab w:val="num" w:pos="360"/>
        </w:tabs>
        <w:ind w:left="360"/>
        <w:jc w:val="both"/>
        <w:rPr>
          <w:rFonts w:eastAsia="Batang"/>
        </w:rPr>
      </w:pPr>
      <w:r w:rsidRPr="008A0FDC">
        <w:rPr>
          <w:rFonts w:eastAsia="Batang"/>
        </w:rPr>
        <w:t xml:space="preserve">TCP/INT/3301 </w:t>
      </w:r>
      <w:r w:rsidR="008A0FDC">
        <w:rPr>
          <w:rFonts w:eastAsia="Batang"/>
        </w:rPr>
        <w:t xml:space="preserve">- </w:t>
      </w:r>
      <w:r w:rsidRPr="008A0FDC">
        <w:rPr>
          <w:rFonts w:eastAsia="Batang"/>
        </w:rPr>
        <w:t xml:space="preserve">Support to policy consultation and actions to boost sustainable use of water and energy resources for agricultural production and livelihood improvement in the Near East and North Africa Region in the context of climate change </w:t>
      </w:r>
    </w:p>
    <w:p w:rsidR="00497AAC" w:rsidRPr="008A0FDC" w:rsidRDefault="00497AAC" w:rsidP="008F508F">
      <w:pPr>
        <w:pStyle w:val="Paragrafoelenco"/>
        <w:numPr>
          <w:ilvl w:val="0"/>
          <w:numId w:val="44"/>
        </w:numPr>
        <w:tabs>
          <w:tab w:val="clear" w:pos="720"/>
          <w:tab w:val="num" w:pos="360"/>
        </w:tabs>
        <w:ind w:left="360"/>
        <w:jc w:val="both"/>
        <w:rPr>
          <w:rFonts w:eastAsia="Batang"/>
        </w:rPr>
      </w:pPr>
      <w:r w:rsidRPr="008A0FDC">
        <w:rPr>
          <w:rFonts w:eastAsia="Batang"/>
        </w:rPr>
        <w:t xml:space="preserve">TCP/RAF/3305 </w:t>
      </w:r>
      <w:r w:rsidR="008A0FDC">
        <w:rPr>
          <w:rFonts w:eastAsia="Batang"/>
        </w:rPr>
        <w:t xml:space="preserve">- </w:t>
      </w:r>
      <w:r w:rsidRPr="008A0FDC">
        <w:rPr>
          <w:rFonts w:eastAsia="Batang"/>
        </w:rPr>
        <w:t>Support to Formulation of the SA</w:t>
      </w:r>
      <w:r w:rsidR="009055F0" w:rsidRPr="008A0FDC">
        <w:rPr>
          <w:rFonts w:eastAsia="Batang"/>
        </w:rPr>
        <w:t>DC regional agricultural policy</w:t>
      </w:r>
      <w:r w:rsidR="00767BBC" w:rsidRPr="008A0FDC">
        <w:rPr>
          <w:rFonts w:eastAsia="Batang"/>
        </w:rPr>
        <w:t>.</w:t>
      </w:r>
    </w:p>
    <w:p w:rsidR="00F97403" w:rsidRPr="008A0FDC" w:rsidRDefault="00F97403" w:rsidP="008F508F">
      <w:pPr>
        <w:pStyle w:val="Paragrafoelenco"/>
        <w:numPr>
          <w:ilvl w:val="0"/>
          <w:numId w:val="44"/>
        </w:numPr>
        <w:tabs>
          <w:tab w:val="clear" w:pos="720"/>
          <w:tab w:val="num" w:pos="360"/>
        </w:tabs>
        <w:ind w:left="360"/>
        <w:jc w:val="both"/>
      </w:pPr>
      <w:r w:rsidRPr="008A0FDC">
        <w:t xml:space="preserve">TCP/RAF/3116 </w:t>
      </w:r>
      <w:r w:rsidR="008A0FDC">
        <w:t xml:space="preserve">- </w:t>
      </w:r>
      <w:r w:rsidRPr="008A0FDC">
        <w:t xml:space="preserve">Support to policy consultation and actions to boost sustainable use of water and energy resources for agricultural production and livelihood improvement in Africa in the context of climate change. </w:t>
      </w:r>
    </w:p>
    <w:p w:rsidR="00F97403" w:rsidRPr="008A0FDC" w:rsidRDefault="00F97403" w:rsidP="008F508F">
      <w:pPr>
        <w:pStyle w:val="Paragrafoelenco"/>
        <w:numPr>
          <w:ilvl w:val="0"/>
          <w:numId w:val="44"/>
        </w:numPr>
        <w:tabs>
          <w:tab w:val="clear" w:pos="720"/>
          <w:tab w:val="num" w:pos="360"/>
        </w:tabs>
        <w:ind w:left="360"/>
        <w:jc w:val="both"/>
        <w:rPr>
          <w:rFonts w:eastAsia="Batang"/>
        </w:rPr>
      </w:pPr>
      <w:r w:rsidRPr="008A0FDC">
        <w:rPr>
          <w:rFonts w:eastAsia="Batang"/>
        </w:rPr>
        <w:t>GCP/RAB/013/ITA - Forest Restoration in Algeria, Egypt, Morocco, and Tunisia Using Treated Waste Water to Sustain Smallholders` and Farmers` Livelihoods</w:t>
      </w:r>
      <w:r w:rsidR="00767BBC" w:rsidRPr="008A0FDC">
        <w:rPr>
          <w:rFonts w:eastAsia="Batang"/>
        </w:rPr>
        <w:t>.</w:t>
      </w:r>
      <w:r w:rsidRPr="008A0FDC">
        <w:rPr>
          <w:rFonts w:eastAsia="Batang"/>
        </w:rPr>
        <w:t xml:space="preserve"> </w:t>
      </w:r>
    </w:p>
    <w:p w:rsidR="00DE46BE" w:rsidRDefault="00DE46BE" w:rsidP="008F508F">
      <w:pPr>
        <w:rPr>
          <w:rFonts w:eastAsia="Batang"/>
          <w:sz w:val="24"/>
          <w:szCs w:val="24"/>
        </w:rPr>
      </w:pPr>
      <w:r>
        <w:rPr>
          <w:rFonts w:eastAsia="Batang"/>
          <w:sz w:val="24"/>
          <w:szCs w:val="24"/>
        </w:rPr>
        <w:br w:type="page"/>
      </w:r>
    </w:p>
    <w:p w:rsidR="001C564D" w:rsidRDefault="00601CE2" w:rsidP="00B6424B">
      <w:pPr>
        <w:pStyle w:val="Titolo1"/>
      </w:pPr>
      <w:bookmarkStart w:id="52" w:name="_Toc368919297"/>
      <w:r w:rsidRPr="0003328D">
        <w:lastRenderedPageBreak/>
        <w:t>ANNEX 5</w:t>
      </w:r>
    </w:p>
    <w:p w:rsidR="00601CE2" w:rsidRPr="001C564D" w:rsidRDefault="00601CE2" w:rsidP="001C564D">
      <w:pPr>
        <w:spacing w:before="360" w:after="360"/>
        <w:jc w:val="center"/>
        <w:rPr>
          <w:b/>
          <w:sz w:val="24"/>
          <w:szCs w:val="24"/>
        </w:rPr>
      </w:pPr>
      <w:r w:rsidRPr="001C564D">
        <w:rPr>
          <w:b/>
          <w:sz w:val="24"/>
          <w:szCs w:val="24"/>
        </w:rPr>
        <w:t>TERMS OF REFERENCE</w:t>
      </w:r>
      <w:bookmarkEnd w:id="52"/>
    </w:p>
    <w:p w:rsidR="00601CE2" w:rsidRPr="006477E5" w:rsidRDefault="00601CE2" w:rsidP="008F508F">
      <w:pPr>
        <w:spacing w:before="360" w:after="360"/>
        <w:jc w:val="center"/>
        <w:rPr>
          <w:b/>
          <w:sz w:val="24"/>
          <w:szCs w:val="24"/>
        </w:rPr>
      </w:pPr>
      <w:r w:rsidRPr="006477E5">
        <w:rPr>
          <w:b/>
          <w:sz w:val="24"/>
          <w:szCs w:val="24"/>
        </w:rPr>
        <w:t xml:space="preserve">TCDC/TCCT </w:t>
      </w:r>
      <w:r w:rsidR="001C564D" w:rsidRPr="006477E5">
        <w:rPr>
          <w:b/>
          <w:sz w:val="24"/>
          <w:szCs w:val="24"/>
        </w:rPr>
        <w:t>Consultant</w:t>
      </w:r>
      <w:r w:rsidR="006477E5">
        <w:rPr>
          <w:b/>
          <w:sz w:val="24"/>
          <w:szCs w:val="24"/>
        </w:rPr>
        <w:t>,</w:t>
      </w:r>
      <w:r w:rsidRPr="006477E5">
        <w:rPr>
          <w:b/>
          <w:sz w:val="24"/>
          <w:szCs w:val="24"/>
        </w:rPr>
        <w:t xml:space="preserve"> </w:t>
      </w:r>
      <w:r w:rsidR="00252F33" w:rsidRPr="006477E5">
        <w:rPr>
          <w:b/>
          <w:sz w:val="24"/>
          <w:szCs w:val="24"/>
        </w:rPr>
        <w:t xml:space="preserve">Water Management </w:t>
      </w:r>
      <w:r w:rsidR="001C564D" w:rsidRPr="006477E5">
        <w:rPr>
          <w:b/>
          <w:sz w:val="24"/>
          <w:szCs w:val="24"/>
        </w:rPr>
        <w:t xml:space="preserve">Expert </w:t>
      </w:r>
    </w:p>
    <w:p w:rsidR="00601CE2" w:rsidRPr="006477E5" w:rsidRDefault="00601CE2" w:rsidP="008F508F">
      <w:pPr>
        <w:spacing w:after="120"/>
        <w:jc w:val="both"/>
        <w:rPr>
          <w:sz w:val="24"/>
          <w:szCs w:val="24"/>
        </w:rPr>
      </w:pPr>
      <w:r w:rsidRPr="006477E5">
        <w:rPr>
          <w:sz w:val="24"/>
          <w:szCs w:val="24"/>
        </w:rPr>
        <w:t xml:space="preserve">Under the </w:t>
      </w:r>
      <w:r w:rsidR="00D5545A" w:rsidRPr="006477E5">
        <w:rPr>
          <w:sz w:val="24"/>
          <w:szCs w:val="24"/>
        </w:rPr>
        <w:t>general</w:t>
      </w:r>
      <w:r w:rsidR="005510D6">
        <w:rPr>
          <w:sz w:val="24"/>
          <w:szCs w:val="24"/>
        </w:rPr>
        <w:t xml:space="preserve"> and</w:t>
      </w:r>
      <w:r w:rsidR="00D5545A" w:rsidRPr="006477E5">
        <w:rPr>
          <w:sz w:val="24"/>
          <w:szCs w:val="24"/>
        </w:rPr>
        <w:t xml:space="preserve"> </w:t>
      </w:r>
      <w:r w:rsidR="004B3A77" w:rsidRPr="006477E5">
        <w:rPr>
          <w:sz w:val="24"/>
          <w:szCs w:val="24"/>
        </w:rPr>
        <w:t>technical supervision of NR</w:t>
      </w:r>
      <w:r w:rsidR="00252F33" w:rsidRPr="006477E5">
        <w:rPr>
          <w:sz w:val="24"/>
          <w:szCs w:val="24"/>
        </w:rPr>
        <w:t>L</w:t>
      </w:r>
      <w:r w:rsidR="004B3A77" w:rsidRPr="006477E5">
        <w:rPr>
          <w:sz w:val="24"/>
          <w:szCs w:val="24"/>
        </w:rPr>
        <w:t xml:space="preserve">, the direct technical guidance of the lead technical officer NRL, </w:t>
      </w:r>
      <w:r w:rsidR="00C2344F" w:rsidRPr="006477E5">
        <w:rPr>
          <w:sz w:val="24"/>
          <w:szCs w:val="24"/>
        </w:rPr>
        <w:t xml:space="preserve">in collaboration with the members of the project </w:t>
      </w:r>
      <w:r w:rsidRPr="006477E5">
        <w:rPr>
          <w:sz w:val="24"/>
          <w:szCs w:val="24"/>
        </w:rPr>
        <w:t>task force</w:t>
      </w:r>
      <w:r w:rsidR="00C2344F" w:rsidRPr="006477E5">
        <w:rPr>
          <w:sz w:val="24"/>
          <w:szCs w:val="24"/>
        </w:rPr>
        <w:t>, and the RPC</w:t>
      </w:r>
      <w:r w:rsidRPr="006477E5">
        <w:rPr>
          <w:sz w:val="24"/>
          <w:szCs w:val="24"/>
        </w:rPr>
        <w:t>, the consultant will have the following duties:</w:t>
      </w:r>
    </w:p>
    <w:p w:rsidR="00823C77" w:rsidRPr="006477E5" w:rsidRDefault="00601CE2" w:rsidP="008F508F">
      <w:pPr>
        <w:pStyle w:val="Titolo"/>
        <w:numPr>
          <w:ilvl w:val="0"/>
          <w:numId w:val="4"/>
        </w:numPr>
        <w:tabs>
          <w:tab w:val="clear" w:pos="-720"/>
          <w:tab w:val="clear" w:pos="0"/>
          <w:tab w:val="clear" w:pos="720"/>
          <w:tab w:val="num" w:pos="360"/>
        </w:tabs>
        <w:suppressAutoHyphens w:val="0"/>
        <w:ind w:left="354" w:hanging="357"/>
        <w:jc w:val="both"/>
        <w:rPr>
          <w:b w:val="0"/>
          <w:sz w:val="24"/>
          <w:szCs w:val="24"/>
        </w:rPr>
      </w:pPr>
      <w:proofErr w:type="gramStart"/>
      <w:r w:rsidRPr="006477E5">
        <w:rPr>
          <w:b w:val="0"/>
          <w:sz w:val="24"/>
          <w:szCs w:val="24"/>
        </w:rPr>
        <w:t>prepare</w:t>
      </w:r>
      <w:proofErr w:type="gramEnd"/>
      <w:r w:rsidRPr="006477E5">
        <w:rPr>
          <w:b w:val="0"/>
          <w:sz w:val="24"/>
          <w:szCs w:val="24"/>
        </w:rPr>
        <w:t xml:space="preserve"> a 30-40 pages </w:t>
      </w:r>
      <w:r w:rsidR="00A75227" w:rsidRPr="006477E5">
        <w:rPr>
          <w:b w:val="0"/>
          <w:sz w:val="24"/>
          <w:szCs w:val="24"/>
        </w:rPr>
        <w:t xml:space="preserve">draft </w:t>
      </w:r>
      <w:r w:rsidRPr="006477E5">
        <w:rPr>
          <w:b w:val="0"/>
          <w:sz w:val="24"/>
          <w:szCs w:val="24"/>
        </w:rPr>
        <w:t xml:space="preserve">work plan to guide the work of the </w:t>
      </w:r>
      <w:r w:rsidR="003F6599" w:rsidRPr="006477E5">
        <w:rPr>
          <w:b w:val="0"/>
          <w:sz w:val="24"/>
          <w:szCs w:val="24"/>
        </w:rPr>
        <w:t xml:space="preserve">COMESA and </w:t>
      </w:r>
      <w:r w:rsidRPr="006477E5">
        <w:rPr>
          <w:b w:val="0"/>
          <w:sz w:val="24"/>
          <w:szCs w:val="24"/>
        </w:rPr>
        <w:t>AgWA;</w:t>
      </w:r>
    </w:p>
    <w:p w:rsidR="00823C77" w:rsidRPr="006477E5" w:rsidRDefault="00601CE2" w:rsidP="008F508F">
      <w:pPr>
        <w:pStyle w:val="Titolo"/>
        <w:numPr>
          <w:ilvl w:val="0"/>
          <w:numId w:val="4"/>
        </w:numPr>
        <w:tabs>
          <w:tab w:val="clear" w:pos="-720"/>
          <w:tab w:val="clear" w:pos="0"/>
          <w:tab w:val="clear" w:pos="720"/>
          <w:tab w:val="num" w:pos="360"/>
        </w:tabs>
        <w:suppressAutoHyphens w:val="0"/>
        <w:spacing w:before="120"/>
        <w:ind w:left="354" w:hanging="357"/>
        <w:jc w:val="both"/>
        <w:rPr>
          <w:b w:val="0"/>
          <w:sz w:val="24"/>
          <w:szCs w:val="24"/>
        </w:rPr>
      </w:pPr>
      <w:proofErr w:type="gramStart"/>
      <w:r w:rsidRPr="006477E5">
        <w:rPr>
          <w:b w:val="0"/>
          <w:sz w:val="24"/>
          <w:szCs w:val="24"/>
        </w:rPr>
        <w:t>prepare</w:t>
      </w:r>
      <w:proofErr w:type="gramEnd"/>
      <w:r w:rsidRPr="006477E5">
        <w:rPr>
          <w:b w:val="0"/>
          <w:sz w:val="24"/>
          <w:szCs w:val="24"/>
        </w:rPr>
        <w:t xml:space="preserve"> a 30 min PPT presentation, illustrating the content of the </w:t>
      </w:r>
      <w:r w:rsidR="00A75227" w:rsidRPr="006477E5">
        <w:rPr>
          <w:b w:val="0"/>
          <w:sz w:val="24"/>
          <w:szCs w:val="24"/>
        </w:rPr>
        <w:t xml:space="preserve">draft </w:t>
      </w:r>
      <w:r w:rsidRPr="006477E5">
        <w:rPr>
          <w:b w:val="0"/>
          <w:sz w:val="24"/>
          <w:szCs w:val="24"/>
        </w:rPr>
        <w:t>work plan, to be presented in occasion of the AgWA-COMESA round table;</w:t>
      </w:r>
    </w:p>
    <w:p w:rsidR="00823C77" w:rsidRPr="006477E5" w:rsidRDefault="00601CE2" w:rsidP="008F508F">
      <w:pPr>
        <w:pStyle w:val="Titolo"/>
        <w:numPr>
          <w:ilvl w:val="0"/>
          <w:numId w:val="4"/>
        </w:numPr>
        <w:tabs>
          <w:tab w:val="clear" w:pos="-720"/>
          <w:tab w:val="clear" w:pos="0"/>
          <w:tab w:val="clear" w:pos="720"/>
          <w:tab w:val="num" w:pos="360"/>
        </w:tabs>
        <w:suppressAutoHyphens w:val="0"/>
        <w:spacing w:before="120"/>
        <w:ind w:left="354" w:hanging="357"/>
        <w:jc w:val="both"/>
        <w:rPr>
          <w:b w:val="0"/>
          <w:sz w:val="24"/>
          <w:szCs w:val="24"/>
        </w:rPr>
      </w:pPr>
      <w:proofErr w:type="gramStart"/>
      <w:r w:rsidRPr="006477E5">
        <w:rPr>
          <w:b w:val="0"/>
          <w:sz w:val="24"/>
          <w:szCs w:val="24"/>
        </w:rPr>
        <w:t>facilitate</w:t>
      </w:r>
      <w:proofErr w:type="gramEnd"/>
      <w:r w:rsidRPr="006477E5">
        <w:rPr>
          <w:b w:val="0"/>
          <w:sz w:val="24"/>
          <w:szCs w:val="24"/>
        </w:rPr>
        <w:t xml:space="preserve"> and prepare for the AgWA-COMESA round table;</w:t>
      </w:r>
    </w:p>
    <w:p w:rsidR="00823C77" w:rsidRPr="006477E5" w:rsidRDefault="00601CE2" w:rsidP="008F508F">
      <w:pPr>
        <w:pStyle w:val="Titolo"/>
        <w:numPr>
          <w:ilvl w:val="0"/>
          <w:numId w:val="4"/>
        </w:numPr>
        <w:tabs>
          <w:tab w:val="clear" w:pos="-720"/>
          <w:tab w:val="clear" w:pos="0"/>
          <w:tab w:val="clear" w:pos="720"/>
          <w:tab w:val="num" w:pos="360"/>
        </w:tabs>
        <w:suppressAutoHyphens w:val="0"/>
        <w:spacing w:before="120"/>
        <w:ind w:left="354" w:hanging="357"/>
        <w:jc w:val="both"/>
        <w:rPr>
          <w:b w:val="0"/>
          <w:sz w:val="24"/>
          <w:szCs w:val="24"/>
        </w:rPr>
      </w:pPr>
      <w:proofErr w:type="gramStart"/>
      <w:r w:rsidRPr="006477E5">
        <w:rPr>
          <w:b w:val="0"/>
          <w:sz w:val="24"/>
          <w:szCs w:val="24"/>
        </w:rPr>
        <w:t>integrate</w:t>
      </w:r>
      <w:proofErr w:type="gramEnd"/>
      <w:r w:rsidRPr="006477E5">
        <w:rPr>
          <w:b w:val="0"/>
          <w:sz w:val="24"/>
          <w:szCs w:val="24"/>
        </w:rPr>
        <w:t xml:space="preserve"> the comments/inputs derived from the stakeholders meeting in the </w:t>
      </w:r>
      <w:r w:rsidR="00A75227" w:rsidRPr="006477E5">
        <w:rPr>
          <w:b w:val="0"/>
          <w:sz w:val="24"/>
          <w:szCs w:val="24"/>
        </w:rPr>
        <w:t xml:space="preserve">draft </w:t>
      </w:r>
      <w:r w:rsidRPr="006477E5">
        <w:rPr>
          <w:b w:val="0"/>
          <w:sz w:val="24"/>
          <w:szCs w:val="24"/>
        </w:rPr>
        <w:t>work plan in order to prepare a comprehensive and ag</w:t>
      </w:r>
      <w:r w:rsidR="00DF7532">
        <w:rPr>
          <w:b w:val="0"/>
          <w:sz w:val="24"/>
          <w:szCs w:val="24"/>
        </w:rPr>
        <w:t xml:space="preserve">reed upon </w:t>
      </w:r>
      <w:proofErr w:type="spellStart"/>
      <w:r w:rsidR="00DF7532">
        <w:rPr>
          <w:b w:val="0"/>
          <w:sz w:val="24"/>
          <w:szCs w:val="24"/>
        </w:rPr>
        <w:t>AgWA</w:t>
      </w:r>
      <w:proofErr w:type="spellEnd"/>
      <w:r w:rsidR="00DF7532">
        <w:rPr>
          <w:b w:val="0"/>
          <w:sz w:val="24"/>
          <w:szCs w:val="24"/>
        </w:rPr>
        <w:t>-COMESA work plan;</w:t>
      </w:r>
    </w:p>
    <w:p w:rsidR="005F1CFA" w:rsidRPr="006477E5" w:rsidRDefault="00A75227" w:rsidP="008F508F">
      <w:pPr>
        <w:pStyle w:val="Titolo"/>
        <w:numPr>
          <w:ilvl w:val="0"/>
          <w:numId w:val="4"/>
        </w:numPr>
        <w:tabs>
          <w:tab w:val="clear" w:pos="-720"/>
          <w:tab w:val="clear" w:pos="0"/>
          <w:tab w:val="clear" w:pos="720"/>
          <w:tab w:val="num" w:pos="360"/>
        </w:tabs>
        <w:suppressAutoHyphens w:val="0"/>
        <w:spacing w:before="120"/>
        <w:ind w:left="354" w:hanging="357"/>
        <w:jc w:val="both"/>
        <w:rPr>
          <w:b w:val="0"/>
          <w:sz w:val="24"/>
          <w:szCs w:val="24"/>
        </w:rPr>
      </w:pPr>
      <w:proofErr w:type="gramStart"/>
      <w:r w:rsidRPr="006477E5">
        <w:rPr>
          <w:b w:val="0"/>
          <w:sz w:val="24"/>
          <w:szCs w:val="24"/>
        </w:rPr>
        <w:t>prepare</w:t>
      </w:r>
      <w:proofErr w:type="gramEnd"/>
      <w:r w:rsidRPr="006477E5">
        <w:rPr>
          <w:b w:val="0"/>
          <w:sz w:val="24"/>
          <w:szCs w:val="24"/>
        </w:rPr>
        <w:t xml:space="preserve"> </w:t>
      </w:r>
      <w:r w:rsidR="005F1CFA" w:rsidRPr="006477E5">
        <w:rPr>
          <w:b w:val="0"/>
          <w:sz w:val="24"/>
          <w:szCs w:val="24"/>
        </w:rPr>
        <w:t>mission report.</w:t>
      </w:r>
    </w:p>
    <w:p w:rsidR="00601CE2" w:rsidRPr="006477E5" w:rsidRDefault="00601CE2" w:rsidP="008F508F">
      <w:pPr>
        <w:spacing w:before="120"/>
        <w:ind w:left="1800" w:hanging="2160"/>
        <w:jc w:val="both"/>
        <w:rPr>
          <w:bCs/>
          <w:sz w:val="24"/>
          <w:szCs w:val="24"/>
        </w:rPr>
      </w:pPr>
    </w:p>
    <w:p w:rsidR="00601CE2" w:rsidRPr="006477E5" w:rsidRDefault="00601CE2" w:rsidP="008F508F">
      <w:pPr>
        <w:tabs>
          <w:tab w:val="left" w:pos="2127"/>
        </w:tabs>
        <w:spacing w:before="120"/>
        <w:ind w:left="1800" w:hanging="2160"/>
        <w:jc w:val="both"/>
        <w:rPr>
          <w:sz w:val="24"/>
          <w:szCs w:val="24"/>
        </w:rPr>
      </w:pPr>
      <w:r w:rsidRPr="006477E5">
        <w:rPr>
          <w:sz w:val="24"/>
          <w:szCs w:val="24"/>
        </w:rPr>
        <w:t>Qualifications:</w:t>
      </w:r>
      <w:r w:rsidRPr="006477E5">
        <w:rPr>
          <w:sz w:val="24"/>
          <w:szCs w:val="24"/>
        </w:rPr>
        <w:tab/>
        <w:t>Higher education degree in water resources mana</w:t>
      </w:r>
      <w:r w:rsidR="00A75227">
        <w:rPr>
          <w:sz w:val="24"/>
          <w:szCs w:val="24"/>
        </w:rPr>
        <w:t>gement/agricultural economics</w:t>
      </w:r>
      <w:r w:rsidRPr="006477E5">
        <w:rPr>
          <w:sz w:val="24"/>
          <w:szCs w:val="24"/>
        </w:rPr>
        <w:t xml:space="preserve">/environmental sciences. </w:t>
      </w:r>
      <w:proofErr w:type="gramStart"/>
      <w:r w:rsidRPr="006477E5">
        <w:rPr>
          <w:sz w:val="24"/>
          <w:szCs w:val="24"/>
        </w:rPr>
        <w:t>At least ten years’ experience in his/her particular professional area.</w:t>
      </w:r>
      <w:proofErr w:type="gramEnd"/>
      <w:r w:rsidRPr="006477E5">
        <w:rPr>
          <w:sz w:val="24"/>
          <w:szCs w:val="24"/>
        </w:rPr>
        <w:t xml:space="preserve"> Proven experience in developing countries, especially in South East Africa</w:t>
      </w:r>
    </w:p>
    <w:p w:rsidR="00601CE2" w:rsidRPr="006477E5" w:rsidRDefault="00601CE2" w:rsidP="008F508F">
      <w:pPr>
        <w:tabs>
          <w:tab w:val="left" w:pos="2127"/>
        </w:tabs>
        <w:spacing w:before="120"/>
        <w:ind w:left="1800" w:hanging="2160"/>
        <w:jc w:val="both"/>
        <w:rPr>
          <w:sz w:val="24"/>
          <w:szCs w:val="24"/>
        </w:rPr>
      </w:pPr>
      <w:r w:rsidRPr="006477E5">
        <w:rPr>
          <w:sz w:val="24"/>
          <w:szCs w:val="24"/>
        </w:rPr>
        <w:t xml:space="preserve">Duty </w:t>
      </w:r>
      <w:r w:rsidR="00A75227" w:rsidRPr="006477E5">
        <w:rPr>
          <w:sz w:val="24"/>
          <w:szCs w:val="24"/>
        </w:rPr>
        <w:t>station</w:t>
      </w:r>
      <w:r w:rsidRPr="006477E5">
        <w:rPr>
          <w:sz w:val="24"/>
          <w:szCs w:val="24"/>
        </w:rPr>
        <w:t xml:space="preserve">: </w:t>
      </w:r>
      <w:r w:rsidRPr="006477E5">
        <w:rPr>
          <w:sz w:val="24"/>
          <w:szCs w:val="24"/>
        </w:rPr>
        <w:tab/>
        <w:t xml:space="preserve">Consultant will work in his home base/office </w:t>
      </w:r>
      <w:r w:rsidR="00692832" w:rsidRPr="006477E5">
        <w:rPr>
          <w:sz w:val="24"/>
          <w:szCs w:val="24"/>
        </w:rPr>
        <w:t>(</w:t>
      </w:r>
      <w:r w:rsidR="00AB0C43" w:rsidRPr="006477E5">
        <w:rPr>
          <w:sz w:val="24"/>
          <w:szCs w:val="24"/>
        </w:rPr>
        <w:t>57</w:t>
      </w:r>
      <w:r w:rsidR="00692832" w:rsidRPr="006477E5">
        <w:rPr>
          <w:sz w:val="24"/>
          <w:szCs w:val="24"/>
        </w:rPr>
        <w:t xml:space="preserve"> days) </w:t>
      </w:r>
      <w:r w:rsidRPr="006477E5">
        <w:rPr>
          <w:sz w:val="24"/>
          <w:szCs w:val="24"/>
        </w:rPr>
        <w:t>and will facilitate the AgWA-COMESA round table</w:t>
      </w:r>
      <w:r w:rsidR="00692832" w:rsidRPr="006477E5">
        <w:rPr>
          <w:sz w:val="24"/>
          <w:szCs w:val="24"/>
        </w:rPr>
        <w:t xml:space="preserve"> (</w:t>
      </w:r>
      <w:r w:rsidR="00AB0C43" w:rsidRPr="006477E5">
        <w:rPr>
          <w:sz w:val="24"/>
          <w:szCs w:val="24"/>
        </w:rPr>
        <w:t>3</w:t>
      </w:r>
      <w:r w:rsidR="00692832" w:rsidRPr="006477E5">
        <w:rPr>
          <w:sz w:val="24"/>
          <w:szCs w:val="24"/>
        </w:rPr>
        <w:t xml:space="preserve"> days)</w:t>
      </w:r>
      <w:r w:rsidRPr="006477E5">
        <w:rPr>
          <w:sz w:val="24"/>
          <w:szCs w:val="24"/>
        </w:rPr>
        <w:t>.</w:t>
      </w:r>
    </w:p>
    <w:p w:rsidR="00601CE2" w:rsidRPr="006477E5" w:rsidRDefault="00601CE2" w:rsidP="008F508F">
      <w:pPr>
        <w:tabs>
          <w:tab w:val="left" w:pos="2127"/>
        </w:tabs>
        <w:spacing w:before="120"/>
        <w:ind w:left="1800" w:hanging="2160"/>
        <w:jc w:val="both"/>
        <w:rPr>
          <w:bCs/>
          <w:sz w:val="24"/>
          <w:szCs w:val="24"/>
        </w:rPr>
      </w:pPr>
      <w:r w:rsidRPr="006477E5">
        <w:rPr>
          <w:sz w:val="24"/>
          <w:szCs w:val="24"/>
        </w:rPr>
        <w:t>Duration:</w:t>
      </w:r>
      <w:r w:rsidRPr="006477E5">
        <w:rPr>
          <w:sz w:val="24"/>
          <w:szCs w:val="24"/>
        </w:rPr>
        <w:tab/>
      </w:r>
      <w:r w:rsidR="00AB0C43" w:rsidRPr="006477E5">
        <w:rPr>
          <w:sz w:val="24"/>
          <w:szCs w:val="24"/>
        </w:rPr>
        <w:t>60</w:t>
      </w:r>
      <w:r w:rsidRPr="006477E5">
        <w:rPr>
          <w:sz w:val="24"/>
          <w:szCs w:val="24"/>
        </w:rPr>
        <w:t xml:space="preserve"> days </w:t>
      </w:r>
      <w:r w:rsidRPr="006477E5">
        <w:rPr>
          <w:bCs/>
          <w:sz w:val="24"/>
          <w:szCs w:val="24"/>
        </w:rPr>
        <w:t>honorarium WAE.</w:t>
      </w:r>
    </w:p>
    <w:p w:rsidR="00685CE4" w:rsidRPr="006477E5" w:rsidRDefault="00685CE4" w:rsidP="008F508F">
      <w:pPr>
        <w:tabs>
          <w:tab w:val="left" w:pos="2127"/>
        </w:tabs>
        <w:spacing w:before="120"/>
        <w:ind w:left="1800" w:hanging="2160"/>
        <w:jc w:val="both"/>
        <w:rPr>
          <w:bCs/>
          <w:sz w:val="24"/>
          <w:szCs w:val="24"/>
        </w:rPr>
      </w:pPr>
    </w:p>
    <w:p w:rsidR="00601CE2" w:rsidRPr="006477E5" w:rsidRDefault="00601CE2" w:rsidP="008F508F">
      <w:pPr>
        <w:spacing w:before="360" w:after="360"/>
        <w:jc w:val="center"/>
        <w:rPr>
          <w:b/>
          <w:sz w:val="24"/>
          <w:szCs w:val="24"/>
        </w:rPr>
      </w:pPr>
      <w:r w:rsidRPr="006477E5">
        <w:rPr>
          <w:b/>
          <w:sz w:val="24"/>
          <w:szCs w:val="24"/>
        </w:rPr>
        <w:t xml:space="preserve">TCDC/TCCT </w:t>
      </w:r>
      <w:r w:rsidR="00A66F58" w:rsidRPr="006477E5">
        <w:rPr>
          <w:b/>
          <w:sz w:val="24"/>
          <w:szCs w:val="24"/>
        </w:rPr>
        <w:t>Consultant</w:t>
      </w:r>
      <w:r w:rsidR="00A66F58">
        <w:rPr>
          <w:b/>
          <w:sz w:val="24"/>
          <w:szCs w:val="24"/>
        </w:rPr>
        <w:t xml:space="preserve">, </w:t>
      </w:r>
      <w:r w:rsidR="00A66F58" w:rsidRPr="006477E5">
        <w:rPr>
          <w:b/>
          <w:sz w:val="24"/>
          <w:szCs w:val="24"/>
        </w:rPr>
        <w:t>Communication</w:t>
      </w:r>
      <w:r w:rsidR="00A66F58">
        <w:rPr>
          <w:b/>
          <w:sz w:val="24"/>
          <w:szCs w:val="24"/>
        </w:rPr>
        <w:t xml:space="preserve"> Expert</w:t>
      </w:r>
      <w:r w:rsidR="00A66F58" w:rsidRPr="006477E5">
        <w:rPr>
          <w:b/>
          <w:sz w:val="24"/>
          <w:szCs w:val="24"/>
        </w:rPr>
        <w:t xml:space="preserve"> </w:t>
      </w:r>
    </w:p>
    <w:p w:rsidR="002031A3" w:rsidRPr="006477E5" w:rsidRDefault="002031A3" w:rsidP="008F508F">
      <w:pPr>
        <w:spacing w:after="120"/>
        <w:jc w:val="both"/>
        <w:rPr>
          <w:sz w:val="24"/>
          <w:szCs w:val="24"/>
        </w:rPr>
      </w:pPr>
      <w:r w:rsidRPr="006477E5">
        <w:rPr>
          <w:sz w:val="24"/>
          <w:szCs w:val="24"/>
        </w:rPr>
        <w:t xml:space="preserve">Under </w:t>
      </w:r>
      <w:r w:rsidR="005510D6" w:rsidRPr="006477E5">
        <w:rPr>
          <w:sz w:val="24"/>
          <w:szCs w:val="24"/>
        </w:rPr>
        <w:t>the general</w:t>
      </w:r>
      <w:r w:rsidR="005510D6">
        <w:rPr>
          <w:sz w:val="24"/>
          <w:szCs w:val="24"/>
        </w:rPr>
        <w:t xml:space="preserve"> and</w:t>
      </w:r>
      <w:r w:rsidR="005510D6" w:rsidRPr="006477E5">
        <w:rPr>
          <w:sz w:val="24"/>
          <w:szCs w:val="24"/>
        </w:rPr>
        <w:t xml:space="preserve"> technical supervision of NRL</w:t>
      </w:r>
      <w:r w:rsidRPr="006477E5">
        <w:rPr>
          <w:sz w:val="24"/>
          <w:szCs w:val="24"/>
        </w:rPr>
        <w:t xml:space="preserve">, the direct technical guidance of the lead technical officer NRL, in </w:t>
      </w:r>
      <w:r w:rsidR="00694E37" w:rsidRPr="006477E5">
        <w:rPr>
          <w:sz w:val="24"/>
          <w:szCs w:val="24"/>
        </w:rPr>
        <w:t>consultation</w:t>
      </w:r>
      <w:r w:rsidRPr="006477E5">
        <w:rPr>
          <w:sz w:val="24"/>
          <w:szCs w:val="24"/>
        </w:rPr>
        <w:t xml:space="preserve"> with the TCDC expert in xx and in collaboration with the members of the project task force, and the RPC, the consultant will have the following duties:</w:t>
      </w:r>
    </w:p>
    <w:p w:rsidR="00823C77" w:rsidRPr="006477E5" w:rsidRDefault="00601CE2" w:rsidP="008F508F">
      <w:pPr>
        <w:pStyle w:val="Titolo"/>
        <w:numPr>
          <w:ilvl w:val="0"/>
          <w:numId w:val="4"/>
        </w:numPr>
        <w:tabs>
          <w:tab w:val="clear" w:pos="-720"/>
          <w:tab w:val="clear" w:pos="0"/>
          <w:tab w:val="clear" w:pos="720"/>
          <w:tab w:val="num" w:pos="360"/>
        </w:tabs>
        <w:suppressAutoHyphens w:val="0"/>
        <w:spacing w:before="120"/>
        <w:ind w:left="354" w:hanging="357"/>
        <w:jc w:val="both"/>
        <w:rPr>
          <w:b w:val="0"/>
          <w:sz w:val="24"/>
          <w:szCs w:val="24"/>
        </w:rPr>
      </w:pPr>
      <w:proofErr w:type="gramStart"/>
      <w:r w:rsidRPr="006477E5">
        <w:rPr>
          <w:b w:val="0"/>
          <w:sz w:val="24"/>
          <w:szCs w:val="24"/>
        </w:rPr>
        <w:t>prepare</w:t>
      </w:r>
      <w:proofErr w:type="gramEnd"/>
      <w:r w:rsidRPr="006477E5">
        <w:rPr>
          <w:b w:val="0"/>
          <w:sz w:val="24"/>
          <w:szCs w:val="24"/>
        </w:rPr>
        <w:t xml:space="preserve"> a poster and a brochure presenting the project results for each of the target countries individually and </w:t>
      </w:r>
      <w:r w:rsidR="00DF7532">
        <w:rPr>
          <w:b w:val="0"/>
          <w:sz w:val="24"/>
          <w:szCs w:val="24"/>
        </w:rPr>
        <w:t>for the four countries together;</w:t>
      </w:r>
    </w:p>
    <w:p w:rsidR="00823C77" w:rsidRPr="006477E5" w:rsidRDefault="00601CE2" w:rsidP="008F508F">
      <w:pPr>
        <w:pStyle w:val="Titolo"/>
        <w:numPr>
          <w:ilvl w:val="0"/>
          <w:numId w:val="4"/>
        </w:numPr>
        <w:tabs>
          <w:tab w:val="clear" w:pos="-720"/>
          <w:tab w:val="clear" w:pos="0"/>
          <w:tab w:val="clear" w:pos="720"/>
          <w:tab w:val="num" w:pos="360"/>
        </w:tabs>
        <w:suppressAutoHyphens w:val="0"/>
        <w:spacing w:before="120"/>
        <w:ind w:left="354" w:hanging="357"/>
        <w:jc w:val="both"/>
        <w:rPr>
          <w:b w:val="0"/>
          <w:sz w:val="24"/>
          <w:szCs w:val="24"/>
        </w:rPr>
      </w:pPr>
      <w:proofErr w:type="gramStart"/>
      <w:r w:rsidRPr="006477E5">
        <w:rPr>
          <w:b w:val="0"/>
          <w:sz w:val="24"/>
          <w:szCs w:val="24"/>
        </w:rPr>
        <w:t>provide</w:t>
      </w:r>
      <w:proofErr w:type="gramEnd"/>
      <w:r w:rsidRPr="006477E5">
        <w:rPr>
          <w:b w:val="0"/>
          <w:sz w:val="24"/>
          <w:szCs w:val="24"/>
        </w:rPr>
        <w:t xml:space="preserve"> input in AgWA and COMESA’s webpage regarding the project results for each of the target countries.</w:t>
      </w:r>
    </w:p>
    <w:p w:rsidR="00601CE2" w:rsidRPr="006477E5" w:rsidRDefault="00601CE2" w:rsidP="008F508F">
      <w:pPr>
        <w:spacing w:before="120"/>
        <w:ind w:left="1800" w:hanging="2160"/>
        <w:jc w:val="both"/>
        <w:rPr>
          <w:bCs/>
          <w:sz w:val="24"/>
          <w:szCs w:val="24"/>
        </w:rPr>
      </w:pPr>
    </w:p>
    <w:p w:rsidR="00601CE2" w:rsidRPr="006477E5" w:rsidRDefault="00601CE2" w:rsidP="008F508F">
      <w:pPr>
        <w:tabs>
          <w:tab w:val="left" w:pos="2127"/>
        </w:tabs>
        <w:spacing w:before="120"/>
        <w:ind w:left="1800" w:hanging="2160"/>
        <w:jc w:val="both"/>
        <w:rPr>
          <w:sz w:val="24"/>
          <w:szCs w:val="24"/>
        </w:rPr>
      </w:pPr>
      <w:r w:rsidRPr="006477E5">
        <w:rPr>
          <w:sz w:val="24"/>
          <w:szCs w:val="24"/>
        </w:rPr>
        <w:t>Qualifications:</w:t>
      </w:r>
      <w:r w:rsidRPr="006477E5">
        <w:rPr>
          <w:sz w:val="24"/>
          <w:szCs w:val="24"/>
        </w:rPr>
        <w:tab/>
        <w:t xml:space="preserve">Higher education degree in communication. </w:t>
      </w:r>
      <w:proofErr w:type="gramStart"/>
      <w:r w:rsidRPr="006477E5">
        <w:rPr>
          <w:sz w:val="24"/>
          <w:szCs w:val="24"/>
        </w:rPr>
        <w:t>At least ten years’ experience in his/her particular professional area.</w:t>
      </w:r>
      <w:proofErr w:type="gramEnd"/>
      <w:r w:rsidRPr="006477E5">
        <w:rPr>
          <w:sz w:val="24"/>
          <w:szCs w:val="24"/>
        </w:rPr>
        <w:t xml:space="preserve"> Proven experience in developing countries, especially in South East Africa</w:t>
      </w:r>
    </w:p>
    <w:p w:rsidR="00601CE2" w:rsidRPr="006477E5" w:rsidRDefault="00601CE2" w:rsidP="008F508F">
      <w:pPr>
        <w:tabs>
          <w:tab w:val="left" w:pos="2127"/>
        </w:tabs>
        <w:spacing w:before="120"/>
        <w:ind w:left="1800" w:hanging="2160"/>
        <w:jc w:val="both"/>
        <w:rPr>
          <w:sz w:val="24"/>
          <w:szCs w:val="24"/>
        </w:rPr>
      </w:pPr>
      <w:r w:rsidRPr="006477E5">
        <w:rPr>
          <w:sz w:val="24"/>
          <w:szCs w:val="24"/>
        </w:rPr>
        <w:t xml:space="preserve">Duty </w:t>
      </w:r>
      <w:r w:rsidR="00A75227" w:rsidRPr="006477E5">
        <w:rPr>
          <w:sz w:val="24"/>
          <w:szCs w:val="24"/>
        </w:rPr>
        <w:t>station</w:t>
      </w:r>
      <w:r w:rsidRPr="006477E5">
        <w:rPr>
          <w:sz w:val="24"/>
          <w:szCs w:val="24"/>
        </w:rPr>
        <w:t xml:space="preserve">: </w:t>
      </w:r>
      <w:r w:rsidRPr="006477E5">
        <w:rPr>
          <w:sz w:val="24"/>
          <w:szCs w:val="24"/>
        </w:rPr>
        <w:tab/>
        <w:t>Consultant will work in his home base/office.</w:t>
      </w:r>
    </w:p>
    <w:p w:rsidR="00601CE2" w:rsidRPr="006477E5" w:rsidRDefault="00601CE2" w:rsidP="008F508F">
      <w:pPr>
        <w:tabs>
          <w:tab w:val="left" w:pos="2127"/>
        </w:tabs>
        <w:spacing w:before="120"/>
        <w:ind w:left="1800" w:hanging="2160"/>
        <w:jc w:val="both"/>
        <w:rPr>
          <w:bCs/>
          <w:sz w:val="24"/>
          <w:szCs w:val="24"/>
        </w:rPr>
      </w:pPr>
      <w:r w:rsidRPr="006477E5">
        <w:rPr>
          <w:sz w:val="24"/>
          <w:szCs w:val="24"/>
        </w:rPr>
        <w:t>Duration:</w:t>
      </w:r>
      <w:r w:rsidRPr="006477E5">
        <w:rPr>
          <w:sz w:val="24"/>
          <w:szCs w:val="24"/>
        </w:rPr>
        <w:tab/>
      </w:r>
      <w:r w:rsidR="00162A50" w:rsidRPr="006477E5">
        <w:rPr>
          <w:sz w:val="24"/>
          <w:szCs w:val="24"/>
        </w:rPr>
        <w:t>63 days</w:t>
      </w:r>
      <w:r w:rsidRPr="006477E5">
        <w:rPr>
          <w:bCs/>
          <w:sz w:val="24"/>
          <w:szCs w:val="24"/>
        </w:rPr>
        <w:t xml:space="preserve"> honorarium WAE.</w:t>
      </w:r>
    </w:p>
    <w:p w:rsidR="00601CE2" w:rsidRPr="006477E5" w:rsidRDefault="00601CE2" w:rsidP="00B6424B">
      <w:pPr>
        <w:pStyle w:val="Titolo1"/>
      </w:pPr>
    </w:p>
    <w:p w:rsidR="003A1C39" w:rsidRDefault="003A1C39" w:rsidP="008F508F">
      <w:pPr>
        <w:jc w:val="center"/>
        <w:rPr>
          <w:b/>
          <w:sz w:val="24"/>
          <w:szCs w:val="24"/>
        </w:rPr>
      </w:pPr>
    </w:p>
    <w:p w:rsidR="006F0928" w:rsidRPr="006477E5" w:rsidRDefault="00601CE2" w:rsidP="008F508F">
      <w:pPr>
        <w:jc w:val="center"/>
        <w:rPr>
          <w:b/>
          <w:sz w:val="24"/>
          <w:szCs w:val="24"/>
        </w:rPr>
      </w:pPr>
      <w:r w:rsidRPr="006477E5">
        <w:rPr>
          <w:b/>
          <w:sz w:val="24"/>
          <w:szCs w:val="24"/>
        </w:rPr>
        <w:lastRenderedPageBreak/>
        <w:t xml:space="preserve">Sudan National </w:t>
      </w:r>
      <w:r w:rsidR="00A66F58" w:rsidRPr="006477E5">
        <w:rPr>
          <w:b/>
          <w:sz w:val="24"/>
          <w:szCs w:val="24"/>
        </w:rPr>
        <w:t xml:space="preserve">Consultant </w:t>
      </w:r>
      <w:r w:rsidRPr="006477E5">
        <w:rPr>
          <w:b/>
          <w:sz w:val="24"/>
          <w:szCs w:val="24"/>
        </w:rPr>
        <w:t xml:space="preserve">#1 </w:t>
      </w:r>
    </w:p>
    <w:p w:rsidR="00601CE2" w:rsidRDefault="00162A50" w:rsidP="008F508F">
      <w:pPr>
        <w:jc w:val="center"/>
        <w:rPr>
          <w:b/>
          <w:sz w:val="24"/>
          <w:szCs w:val="24"/>
        </w:rPr>
      </w:pPr>
      <w:r w:rsidRPr="006477E5">
        <w:rPr>
          <w:b/>
          <w:sz w:val="24"/>
          <w:szCs w:val="24"/>
        </w:rPr>
        <w:t>Policy Expert</w:t>
      </w:r>
      <w:r w:rsidR="000103A3" w:rsidRPr="006477E5">
        <w:rPr>
          <w:b/>
          <w:sz w:val="24"/>
          <w:szCs w:val="24"/>
        </w:rPr>
        <w:t xml:space="preserve"> - CAADP and AWM </w:t>
      </w:r>
    </w:p>
    <w:p w:rsidR="006477E5" w:rsidRPr="006477E5" w:rsidRDefault="006477E5" w:rsidP="008F508F">
      <w:pPr>
        <w:jc w:val="center"/>
        <w:rPr>
          <w:b/>
          <w:sz w:val="24"/>
          <w:szCs w:val="24"/>
        </w:rPr>
      </w:pPr>
    </w:p>
    <w:p w:rsidR="00F61E63" w:rsidRPr="006477E5" w:rsidRDefault="00F61E63" w:rsidP="008F508F">
      <w:pPr>
        <w:spacing w:after="120"/>
        <w:jc w:val="both"/>
        <w:rPr>
          <w:sz w:val="24"/>
          <w:szCs w:val="24"/>
        </w:rPr>
      </w:pPr>
      <w:r w:rsidRPr="006477E5">
        <w:rPr>
          <w:sz w:val="24"/>
          <w:szCs w:val="24"/>
        </w:rPr>
        <w:t xml:space="preserve">Under </w:t>
      </w:r>
      <w:r w:rsidR="005510D6" w:rsidRPr="006477E5">
        <w:rPr>
          <w:sz w:val="24"/>
          <w:szCs w:val="24"/>
        </w:rPr>
        <w:t>the general</w:t>
      </w:r>
      <w:r w:rsidR="005510D6">
        <w:rPr>
          <w:sz w:val="24"/>
          <w:szCs w:val="24"/>
        </w:rPr>
        <w:t xml:space="preserve"> and</w:t>
      </w:r>
      <w:r w:rsidR="005510D6" w:rsidRPr="006477E5">
        <w:rPr>
          <w:sz w:val="24"/>
          <w:szCs w:val="24"/>
        </w:rPr>
        <w:t xml:space="preserve"> technical supervision of NRL</w:t>
      </w:r>
      <w:r w:rsidRPr="006477E5">
        <w:rPr>
          <w:sz w:val="24"/>
          <w:szCs w:val="24"/>
        </w:rPr>
        <w:t>, the direct technical guidance of the lead technical officer NRL, in collaboration with the members of the project task force, and the RPC, the consultant will have the following duties:</w:t>
      </w:r>
    </w:p>
    <w:p w:rsidR="00823C77" w:rsidRPr="006477E5" w:rsidRDefault="00A75227" w:rsidP="008F508F">
      <w:pPr>
        <w:pStyle w:val="Titolo"/>
        <w:numPr>
          <w:ilvl w:val="0"/>
          <w:numId w:val="4"/>
        </w:numPr>
        <w:tabs>
          <w:tab w:val="clear" w:pos="-720"/>
          <w:tab w:val="clear" w:pos="0"/>
          <w:tab w:val="clear" w:pos="720"/>
          <w:tab w:val="num" w:pos="360"/>
        </w:tabs>
        <w:suppressAutoHyphens w:val="0"/>
        <w:spacing w:before="120" w:after="120"/>
        <w:ind w:left="354" w:hanging="357"/>
        <w:jc w:val="both"/>
        <w:rPr>
          <w:b w:val="0"/>
          <w:sz w:val="24"/>
          <w:szCs w:val="24"/>
        </w:rPr>
      </w:pPr>
      <w:proofErr w:type="gramStart"/>
      <w:r w:rsidRPr="006477E5">
        <w:rPr>
          <w:b w:val="0"/>
          <w:sz w:val="24"/>
          <w:szCs w:val="24"/>
        </w:rPr>
        <w:t>prepare</w:t>
      </w:r>
      <w:proofErr w:type="gramEnd"/>
      <w:r w:rsidRPr="006477E5">
        <w:rPr>
          <w:b w:val="0"/>
          <w:sz w:val="24"/>
          <w:szCs w:val="24"/>
        </w:rPr>
        <w:t xml:space="preserve"> </w:t>
      </w:r>
      <w:r w:rsidR="00601CE2" w:rsidRPr="006477E5">
        <w:rPr>
          <w:b w:val="0"/>
          <w:sz w:val="24"/>
          <w:szCs w:val="24"/>
        </w:rPr>
        <w:t xml:space="preserve">a draft agreement between </w:t>
      </w:r>
      <w:r w:rsidR="00BD1B85">
        <w:rPr>
          <w:b w:val="0"/>
          <w:sz w:val="24"/>
          <w:szCs w:val="24"/>
        </w:rPr>
        <w:t>the Sudan</w:t>
      </w:r>
      <w:r w:rsidR="00601CE2" w:rsidRPr="006477E5">
        <w:rPr>
          <w:b w:val="0"/>
          <w:sz w:val="24"/>
          <w:szCs w:val="24"/>
        </w:rPr>
        <w:t xml:space="preserve"> and its development partners on their inputs and involvement in view of ensuring coordination and synergy in support to the CAADP </w:t>
      </w:r>
      <w:r w:rsidRPr="006477E5">
        <w:rPr>
          <w:b w:val="0"/>
          <w:sz w:val="24"/>
          <w:szCs w:val="24"/>
        </w:rPr>
        <w:t xml:space="preserve">compact </w:t>
      </w:r>
      <w:r w:rsidR="00DF7532">
        <w:rPr>
          <w:b w:val="0"/>
          <w:sz w:val="24"/>
          <w:szCs w:val="24"/>
        </w:rPr>
        <w:t>process;</w:t>
      </w:r>
    </w:p>
    <w:p w:rsidR="00823C77" w:rsidRPr="006477E5" w:rsidRDefault="00A75227" w:rsidP="008F508F">
      <w:pPr>
        <w:pStyle w:val="Titolo"/>
        <w:numPr>
          <w:ilvl w:val="0"/>
          <w:numId w:val="4"/>
        </w:numPr>
        <w:tabs>
          <w:tab w:val="clear" w:pos="-720"/>
          <w:tab w:val="clear" w:pos="0"/>
          <w:tab w:val="clear" w:pos="720"/>
          <w:tab w:val="num" w:pos="360"/>
        </w:tabs>
        <w:suppressAutoHyphens w:val="0"/>
        <w:spacing w:before="120" w:after="120"/>
        <w:ind w:left="354" w:hanging="357"/>
        <w:jc w:val="both"/>
        <w:rPr>
          <w:b w:val="0"/>
          <w:sz w:val="24"/>
          <w:szCs w:val="24"/>
        </w:rPr>
      </w:pPr>
      <w:r w:rsidRPr="006477E5">
        <w:rPr>
          <w:b w:val="0"/>
          <w:sz w:val="24"/>
          <w:szCs w:val="24"/>
        </w:rPr>
        <w:t xml:space="preserve">assist </w:t>
      </w:r>
      <w:r w:rsidR="00685E9F" w:rsidRPr="006477E5">
        <w:rPr>
          <w:b w:val="0"/>
          <w:sz w:val="24"/>
          <w:szCs w:val="24"/>
        </w:rPr>
        <w:t xml:space="preserve">the establishment of </w:t>
      </w:r>
      <w:r w:rsidR="00601CE2" w:rsidRPr="006477E5">
        <w:rPr>
          <w:b w:val="0"/>
          <w:sz w:val="24"/>
          <w:szCs w:val="24"/>
        </w:rPr>
        <w:t xml:space="preserve">a Task Force composed of members from the Ministry of Agriculture and </w:t>
      </w:r>
      <w:r w:rsidR="0014193E" w:rsidRPr="006477E5">
        <w:rPr>
          <w:b w:val="0"/>
          <w:sz w:val="24"/>
          <w:szCs w:val="24"/>
        </w:rPr>
        <w:t>Irrigation</w:t>
      </w:r>
      <w:r w:rsidR="00601CE2" w:rsidRPr="006477E5">
        <w:rPr>
          <w:b w:val="0"/>
          <w:sz w:val="24"/>
          <w:szCs w:val="24"/>
        </w:rPr>
        <w:t xml:space="preserve">, the Ministry of </w:t>
      </w:r>
      <w:r w:rsidR="0014193E" w:rsidRPr="006477E5">
        <w:rPr>
          <w:b w:val="0"/>
          <w:sz w:val="24"/>
          <w:szCs w:val="24"/>
        </w:rPr>
        <w:t>Natural</w:t>
      </w:r>
      <w:r w:rsidR="00601CE2" w:rsidRPr="006477E5">
        <w:rPr>
          <w:b w:val="0"/>
          <w:sz w:val="24"/>
          <w:szCs w:val="24"/>
        </w:rPr>
        <w:t xml:space="preserve"> Resources</w:t>
      </w:r>
      <w:r w:rsidR="0014193E" w:rsidRPr="006477E5">
        <w:rPr>
          <w:b w:val="0"/>
          <w:sz w:val="24"/>
          <w:szCs w:val="24"/>
        </w:rPr>
        <w:t xml:space="preserve"> and Energy</w:t>
      </w:r>
      <w:r w:rsidR="00601CE2" w:rsidRPr="006477E5">
        <w:rPr>
          <w:b w:val="0"/>
          <w:sz w:val="24"/>
          <w:szCs w:val="24"/>
        </w:rPr>
        <w:t xml:space="preserve">, FAO national representation and representatives from the private sector </w:t>
      </w:r>
      <w:r w:rsidR="00DF7532">
        <w:rPr>
          <w:b w:val="0"/>
          <w:sz w:val="24"/>
          <w:szCs w:val="24"/>
        </w:rPr>
        <w:t>and civil society organizations;</w:t>
      </w:r>
    </w:p>
    <w:p w:rsidR="00823C77" w:rsidRPr="006477E5" w:rsidRDefault="00A75227" w:rsidP="008F508F">
      <w:pPr>
        <w:pStyle w:val="Titolo"/>
        <w:numPr>
          <w:ilvl w:val="0"/>
          <w:numId w:val="4"/>
        </w:numPr>
        <w:tabs>
          <w:tab w:val="clear" w:pos="-720"/>
          <w:tab w:val="clear" w:pos="0"/>
          <w:tab w:val="clear" w:pos="720"/>
          <w:tab w:val="num" w:pos="360"/>
        </w:tabs>
        <w:suppressAutoHyphens w:val="0"/>
        <w:spacing w:before="120" w:after="120"/>
        <w:ind w:left="354" w:hanging="357"/>
        <w:jc w:val="both"/>
        <w:rPr>
          <w:b w:val="0"/>
          <w:sz w:val="24"/>
          <w:szCs w:val="24"/>
        </w:rPr>
      </w:pPr>
      <w:proofErr w:type="gramStart"/>
      <w:r w:rsidRPr="006477E5">
        <w:rPr>
          <w:b w:val="0"/>
          <w:sz w:val="24"/>
          <w:szCs w:val="24"/>
        </w:rPr>
        <w:t>formulate</w:t>
      </w:r>
      <w:proofErr w:type="gramEnd"/>
      <w:r w:rsidRPr="006477E5">
        <w:rPr>
          <w:b w:val="0"/>
          <w:sz w:val="24"/>
          <w:szCs w:val="24"/>
        </w:rPr>
        <w:t xml:space="preserve"> </w:t>
      </w:r>
      <w:r w:rsidR="00601CE2" w:rsidRPr="006477E5">
        <w:rPr>
          <w:b w:val="0"/>
          <w:sz w:val="24"/>
          <w:szCs w:val="24"/>
        </w:rPr>
        <w:t xml:space="preserve">a detailed work plan and a strategy for the delivery of the assistance in preparing the country’s CAADP </w:t>
      </w:r>
      <w:r w:rsidRPr="006477E5">
        <w:rPr>
          <w:b w:val="0"/>
          <w:sz w:val="24"/>
          <w:szCs w:val="24"/>
        </w:rPr>
        <w:t>compact</w:t>
      </w:r>
      <w:r w:rsidR="00601CE2" w:rsidRPr="006477E5">
        <w:rPr>
          <w:b w:val="0"/>
          <w:sz w:val="24"/>
          <w:szCs w:val="24"/>
        </w:rPr>
        <w:t xml:space="preserve">, in synergy with relevant </w:t>
      </w:r>
      <w:r w:rsidR="00DF7532">
        <w:rPr>
          <w:b w:val="0"/>
          <w:sz w:val="24"/>
          <w:szCs w:val="24"/>
        </w:rPr>
        <w:t>Pillar institutions' activities;</w:t>
      </w:r>
    </w:p>
    <w:p w:rsidR="00823C77" w:rsidRPr="006477E5" w:rsidRDefault="00A75227" w:rsidP="008F508F">
      <w:pPr>
        <w:pStyle w:val="Titolo"/>
        <w:numPr>
          <w:ilvl w:val="0"/>
          <w:numId w:val="4"/>
        </w:numPr>
        <w:tabs>
          <w:tab w:val="clear" w:pos="-720"/>
          <w:tab w:val="clear" w:pos="0"/>
          <w:tab w:val="clear" w:pos="720"/>
          <w:tab w:val="num" w:pos="360"/>
        </w:tabs>
        <w:suppressAutoHyphens w:val="0"/>
        <w:spacing w:before="120" w:after="120"/>
        <w:ind w:left="354" w:hanging="357"/>
        <w:jc w:val="both"/>
        <w:rPr>
          <w:b w:val="0"/>
          <w:sz w:val="24"/>
          <w:szCs w:val="24"/>
        </w:rPr>
      </w:pPr>
      <w:proofErr w:type="spellStart"/>
      <w:proofErr w:type="gramStart"/>
      <w:r w:rsidRPr="006477E5">
        <w:rPr>
          <w:b w:val="0"/>
          <w:sz w:val="24"/>
          <w:szCs w:val="24"/>
        </w:rPr>
        <w:t>analy</w:t>
      </w:r>
      <w:r>
        <w:rPr>
          <w:b w:val="0"/>
          <w:sz w:val="24"/>
          <w:szCs w:val="24"/>
        </w:rPr>
        <w:t>s</w:t>
      </w:r>
      <w:r w:rsidRPr="006477E5">
        <w:rPr>
          <w:b w:val="0"/>
          <w:sz w:val="24"/>
          <w:szCs w:val="24"/>
        </w:rPr>
        <w:t>e</w:t>
      </w:r>
      <w:proofErr w:type="spellEnd"/>
      <w:proofErr w:type="gramEnd"/>
      <w:r w:rsidRPr="006477E5">
        <w:rPr>
          <w:b w:val="0"/>
          <w:sz w:val="24"/>
          <w:szCs w:val="24"/>
        </w:rPr>
        <w:t xml:space="preserve"> </w:t>
      </w:r>
      <w:r w:rsidR="00601CE2" w:rsidRPr="006477E5">
        <w:rPr>
          <w:b w:val="0"/>
          <w:sz w:val="24"/>
          <w:szCs w:val="24"/>
        </w:rPr>
        <w:t xml:space="preserve">policy and institutional environment in </w:t>
      </w:r>
      <w:r w:rsidR="00BD1B85">
        <w:rPr>
          <w:b w:val="0"/>
          <w:sz w:val="24"/>
          <w:szCs w:val="24"/>
        </w:rPr>
        <w:t>the Sudan</w:t>
      </w:r>
      <w:r w:rsidR="00601CE2" w:rsidRPr="006477E5">
        <w:rPr>
          <w:b w:val="0"/>
          <w:sz w:val="24"/>
          <w:szCs w:val="24"/>
        </w:rPr>
        <w:t>, using the diagnostic tool devel</w:t>
      </w:r>
      <w:r w:rsidR="00DF7532">
        <w:rPr>
          <w:b w:val="0"/>
          <w:sz w:val="24"/>
          <w:szCs w:val="24"/>
        </w:rPr>
        <w:t>oped within the CAADP framework;</w:t>
      </w:r>
    </w:p>
    <w:p w:rsidR="00823C77" w:rsidRPr="006477E5" w:rsidRDefault="00A75227" w:rsidP="008F508F">
      <w:pPr>
        <w:pStyle w:val="Titolo"/>
        <w:numPr>
          <w:ilvl w:val="0"/>
          <w:numId w:val="4"/>
        </w:numPr>
        <w:tabs>
          <w:tab w:val="clear" w:pos="-720"/>
          <w:tab w:val="clear" w:pos="0"/>
          <w:tab w:val="clear" w:pos="720"/>
          <w:tab w:val="num" w:pos="360"/>
        </w:tabs>
        <w:suppressAutoHyphens w:val="0"/>
        <w:spacing w:before="120" w:after="120"/>
        <w:ind w:left="354" w:hanging="357"/>
        <w:jc w:val="both"/>
        <w:rPr>
          <w:b w:val="0"/>
          <w:sz w:val="24"/>
          <w:szCs w:val="24"/>
        </w:rPr>
      </w:pPr>
      <w:proofErr w:type="gramStart"/>
      <w:r w:rsidRPr="006477E5">
        <w:rPr>
          <w:b w:val="0"/>
          <w:sz w:val="24"/>
          <w:szCs w:val="24"/>
        </w:rPr>
        <w:t>assist</w:t>
      </w:r>
      <w:proofErr w:type="gramEnd"/>
      <w:r w:rsidRPr="006477E5">
        <w:rPr>
          <w:b w:val="0"/>
          <w:sz w:val="24"/>
          <w:szCs w:val="24"/>
        </w:rPr>
        <w:t xml:space="preserve"> </w:t>
      </w:r>
      <w:r w:rsidR="008B1C3C" w:rsidRPr="006477E5">
        <w:rPr>
          <w:b w:val="0"/>
          <w:sz w:val="24"/>
          <w:szCs w:val="24"/>
        </w:rPr>
        <w:t xml:space="preserve">the </w:t>
      </w:r>
      <w:r w:rsidRPr="006477E5">
        <w:rPr>
          <w:b w:val="0"/>
          <w:sz w:val="24"/>
          <w:szCs w:val="24"/>
        </w:rPr>
        <w:t xml:space="preserve">country task force </w:t>
      </w:r>
      <w:r w:rsidR="008B1C3C" w:rsidRPr="006477E5">
        <w:rPr>
          <w:b w:val="0"/>
          <w:sz w:val="24"/>
          <w:szCs w:val="24"/>
        </w:rPr>
        <w:t xml:space="preserve">in the organization of </w:t>
      </w:r>
      <w:r w:rsidR="00601CE2" w:rsidRPr="006477E5">
        <w:rPr>
          <w:b w:val="0"/>
          <w:sz w:val="24"/>
          <w:szCs w:val="24"/>
        </w:rPr>
        <w:t>a national level policy-dialogue to discuss and validate the evidence based analyses</w:t>
      </w:r>
      <w:r w:rsidR="002A1688">
        <w:rPr>
          <w:b w:val="0"/>
          <w:sz w:val="24"/>
          <w:szCs w:val="24"/>
        </w:rPr>
        <w:t xml:space="preserve"> with all relevant stakeholders;</w:t>
      </w:r>
    </w:p>
    <w:p w:rsidR="00D676EA" w:rsidRPr="006477E5" w:rsidRDefault="00D676EA" w:rsidP="008F508F">
      <w:pPr>
        <w:pStyle w:val="Titolo"/>
        <w:numPr>
          <w:ilvl w:val="0"/>
          <w:numId w:val="4"/>
        </w:numPr>
        <w:tabs>
          <w:tab w:val="clear" w:pos="-720"/>
          <w:tab w:val="clear" w:pos="0"/>
          <w:tab w:val="clear" w:pos="720"/>
          <w:tab w:val="num" w:pos="360"/>
        </w:tabs>
        <w:suppressAutoHyphens w:val="0"/>
        <w:spacing w:before="120" w:after="120"/>
        <w:ind w:left="354" w:hanging="357"/>
        <w:jc w:val="both"/>
        <w:rPr>
          <w:b w:val="0"/>
          <w:sz w:val="24"/>
          <w:szCs w:val="24"/>
        </w:rPr>
      </w:pPr>
      <w:r w:rsidRPr="006477E5">
        <w:rPr>
          <w:sz w:val="24"/>
          <w:szCs w:val="24"/>
        </w:rPr>
        <w:t xml:space="preserve">Participate in the national level policy-dialogue </w:t>
      </w:r>
      <w:r w:rsidR="00917F21" w:rsidRPr="006477E5">
        <w:rPr>
          <w:sz w:val="24"/>
          <w:szCs w:val="24"/>
        </w:rPr>
        <w:t xml:space="preserve">as </w:t>
      </w:r>
      <w:r w:rsidR="00694E37">
        <w:rPr>
          <w:sz w:val="24"/>
          <w:szCs w:val="24"/>
        </w:rPr>
        <w:t xml:space="preserve">resource </w:t>
      </w:r>
      <w:r w:rsidR="00694E37" w:rsidRPr="006477E5">
        <w:rPr>
          <w:sz w:val="24"/>
          <w:szCs w:val="24"/>
        </w:rPr>
        <w:t>person</w:t>
      </w:r>
      <w:r w:rsidR="00917F21" w:rsidRPr="006477E5">
        <w:rPr>
          <w:sz w:val="24"/>
          <w:szCs w:val="24"/>
        </w:rPr>
        <w:t>.</w:t>
      </w:r>
    </w:p>
    <w:p w:rsidR="00601CE2" w:rsidRPr="006477E5" w:rsidRDefault="00601CE2" w:rsidP="008F508F">
      <w:pPr>
        <w:tabs>
          <w:tab w:val="left" w:pos="1890"/>
        </w:tabs>
        <w:spacing w:before="120"/>
        <w:ind w:left="1800" w:hanging="2160"/>
        <w:jc w:val="both"/>
        <w:rPr>
          <w:b/>
          <w:sz w:val="24"/>
          <w:szCs w:val="24"/>
        </w:rPr>
      </w:pPr>
    </w:p>
    <w:p w:rsidR="00601CE2" w:rsidRPr="006477E5" w:rsidRDefault="00601CE2" w:rsidP="008F508F">
      <w:pPr>
        <w:tabs>
          <w:tab w:val="left" w:pos="1890"/>
        </w:tabs>
        <w:spacing w:before="120"/>
        <w:ind w:left="1800" w:hanging="2160"/>
        <w:jc w:val="both"/>
        <w:rPr>
          <w:sz w:val="24"/>
          <w:szCs w:val="24"/>
        </w:rPr>
      </w:pPr>
      <w:r w:rsidRPr="006477E5">
        <w:rPr>
          <w:b/>
          <w:sz w:val="24"/>
          <w:szCs w:val="24"/>
        </w:rPr>
        <w:t>Qualifications</w:t>
      </w:r>
      <w:r w:rsidRPr="006477E5">
        <w:rPr>
          <w:sz w:val="24"/>
          <w:szCs w:val="24"/>
        </w:rPr>
        <w:t>:</w:t>
      </w:r>
      <w:r w:rsidRPr="006477E5">
        <w:rPr>
          <w:sz w:val="24"/>
          <w:szCs w:val="24"/>
        </w:rPr>
        <w:tab/>
        <w:t xml:space="preserve">Higher education degree in water resources management and governance/agricultural management and governance / environmental management and governance. </w:t>
      </w:r>
      <w:proofErr w:type="gramStart"/>
      <w:r w:rsidRPr="006477E5">
        <w:rPr>
          <w:sz w:val="24"/>
          <w:szCs w:val="24"/>
        </w:rPr>
        <w:t>At least ten years’ experience in his/her particular professional area.</w:t>
      </w:r>
      <w:proofErr w:type="gramEnd"/>
      <w:r w:rsidRPr="006477E5">
        <w:rPr>
          <w:sz w:val="24"/>
          <w:szCs w:val="24"/>
        </w:rPr>
        <w:t xml:space="preserve"> Proven experience in African countries, especially in </w:t>
      </w:r>
      <w:r w:rsidR="00BD1B85">
        <w:rPr>
          <w:sz w:val="24"/>
          <w:szCs w:val="24"/>
        </w:rPr>
        <w:t>the Sudan</w:t>
      </w:r>
      <w:r w:rsidRPr="006477E5">
        <w:rPr>
          <w:sz w:val="24"/>
          <w:szCs w:val="24"/>
        </w:rPr>
        <w:t xml:space="preserve">. </w:t>
      </w:r>
    </w:p>
    <w:p w:rsidR="00601CE2" w:rsidRPr="006477E5" w:rsidRDefault="00601CE2" w:rsidP="008F508F">
      <w:pPr>
        <w:tabs>
          <w:tab w:val="left" w:pos="2127"/>
        </w:tabs>
        <w:spacing w:before="120"/>
        <w:ind w:left="1800" w:hanging="2160"/>
        <w:jc w:val="both"/>
        <w:rPr>
          <w:sz w:val="24"/>
          <w:szCs w:val="24"/>
        </w:rPr>
      </w:pPr>
      <w:r w:rsidRPr="006477E5">
        <w:rPr>
          <w:b/>
          <w:sz w:val="24"/>
          <w:szCs w:val="24"/>
        </w:rPr>
        <w:t xml:space="preserve">Duty </w:t>
      </w:r>
      <w:r w:rsidR="00A75227" w:rsidRPr="006477E5">
        <w:rPr>
          <w:b/>
          <w:sz w:val="24"/>
          <w:szCs w:val="24"/>
        </w:rPr>
        <w:t>station</w:t>
      </w:r>
      <w:r w:rsidRPr="006477E5">
        <w:rPr>
          <w:sz w:val="24"/>
          <w:szCs w:val="24"/>
        </w:rPr>
        <w:t>:</w:t>
      </w:r>
      <w:r w:rsidRPr="006477E5">
        <w:rPr>
          <w:sz w:val="24"/>
          <w:szCs w:val="24"/>
        </w:rPr>
        <w:tab/>
      </w:r>
      <w:r w:rsidR="00FF2E38" w:rsidRPr="006477E5">
        <w:rPr>
          <w:sz w:val="24"/>
          <w:szCs w:val="24"/>
        </w:rPr>
        <w:t xml:space="preserve">Home </w:t>
      </w:r>
      <w:r w:rsidRPr="006477E5">
        <w:rPr>
          <w:sz w:val="24"/>
          <w:szCs w:val="24"/>
        </w:rPr>
        <w:t>base</w:t>
      </w:r>
      <w:r w:rsidR="00FF2E38" w:rsidRPr="006477E5">
        <w:rPr>
          <w:sz w:val="24"/>
          <w:szCs w:val="24"/>
        </w:rPr>
        <w:t>d</w:t>
      </w:r>
      <w:r w:rsidR="005F1CFA" w:rsidRPr="006477E5">
        <w:rPr>
          <w:sz w:val="24"/>
          <w:szCs w:val="24"/>
        </w:rPr>
        <w:t xml:space="preserve"> with internal travels</w:t>
      </w:r>
      <w:r w:rsidRPr="006477E5">
        <w:rPr>
          <w:sz w:val="24"/>
          <w:szCs w:val="24"/>
        </w:rPr>
        <w:t>.</w:t>
      </w:r>
    </w:p>
    <w:p w:rsidR="00601CE2" w:rsidRPr="006477E5" w:rsidRDefault="00601CE2" w:rsidP="008F508F">
      <w:pPr>
        <w:pStyle w:val="Titolo3"/>
        <w:numPr>
          <w:ilvl w:val="0"/>
          <w:numId w:val="0"/>
        </w:numPr>
        <w:spacing w:before="120"/>
        <w:ind w:left="360" w:hanging="720"/>
        <w:rPr>
          <w:b w:val="0"/>
          <w:bCs/>
          <w:u w:val="none"/>
        </w:rPr>
      </w:pPr>
      <w:bookmarkStart w:id="53" w:name="_Toc366741755"/>
      <w:bookmarkStart w:id="54" w:name="_Toc366752352"/>
      <w:bookmarkStart w:id="55" w:name="_Toc368919298"/>
      <w:r w:rsidRPr="006477E5">
        <w:rPr>
          <w:u w:val="none"/>
        </w:rPr>
        <w:t>Duration:</w:t>
      </w:r>
      <w:r w:rsidRPr="006477E5">
        <w:rPr>
          <w:u w:val="none"/>
        </w:rPr>
        <w:tab/>
      </w:r>
      <w:r w:rsidRPr="006477E5">
        <w:rPr>
          <w:u w:val="none"/>
        </w:rPr>
        <w:tab/>
      </w:r>
      <w:r w:rsidR="00A75227">
        <w:rPr>
          <w:u w:val="none"/>
        </w:rPr>
        <w:t xml:space="preserve">      </w:t>
      </w:r>
      <w:r w:rsidR="000103A3" w:rsidRPr="006477E5">
        <w:rPr>
          <w:rFonts w:eastAsia="Times New Roman"/>
          <w:b w:val="0"/>
          <w:u w:val="none"/>
          <w:lang w:val="en-GB"/>
        </w:rPr>
        <w:t>150</w:t>
      </w:r>
      <w:r w:rsidR="00162A50" w:rsidRPr="006477E5">
        <w:rPr>
          <w:rFonts w:eastAsia="Times New Roman"/>
          <w:b w:val="0"/>
          <w:u w:val="none"/>
          <w:lang w:val="en-GB"/>
        </w:rPr>
        <w:t xml:space="preserve"> days</w:t>
      </w:r>
      <w:r w:rsidRPr="006477E5">
        <w:rPr>
          <w:rFonts w:eastAsia="Times New Roman"/>
          <w:b w:val="0"/>
          <w:u w:val="none"/>
          <w:lang w:val="en-GB"/>
        </w:rPr>
        <w:t xml:space="preserve"> honorarium WAE.</w:t>
      </w:r>
      <w:bookmarkEnd w:id="53"/>
      <w:bookmarkEnd w:id="54"/>
      <w:bookmarkEnd w:id="55"/>
    </w:p>
    <w:p w:rsidR="00135FE8" w:rsidRDefault="00135FE8" w:rsidP="008F508F">
      <w:pPr>
        <w:rPr>
          <w:b/>
          <w:sz w:val="24"/>
          <w:szCs w:val="24"/>
          <w:u w:val="single"/>
        </w:rPr>
      </w:pPr>
    </w:p>
    <w:p w:rsidR="008F508F" w:rsidRPr="006477E5" w:rsidRDefault="008F508F" w:rsidP="008F508F">
      <w:pPr>
        <w:rPr>
          <w:b/>
          <w:sz w:val="24"/>
          <w:szCs w:val="24"/>
          <w:u w:val="single"/>
        </w:rPr>
      </w:pPr>
    </w:p>
    <w:p w:rsidR="006F0928" w:rsidRPr="006477E5" w:rsidRDefault="00601CE2" w:rsidP="008F508F">
      <w:pPr>
        <w:jc w:val="center"/>
        <w:rPr>
          <w:b/>
          <w:sz w:val="24"/>
          <w:szCs w:val="24"/>
        </w:rPr>
      </w:pPr>
      <w:r w:rsidRPr="006477E5">
        <w:rPr>
          <w:b/>
          <w:sz w:val="24"/>
          <w:szCs w:val="24"/>
        </w:rPr>
        <w:t xml:space="preserve">Sudan National </w:t>
      </w:r>
      <w:r w:rsidR="00A66F58" w:rsidRPr="006477E5">
        <w:rPr>
          <w:b/>
          <w:sz w:val="24"/>
          <w:szCs w:val="24"/>
        </w:rPr>
        <w:t xml:space="preserve">Consultant </w:t>
      </w:r>
      <w:r w:rsidRPr="006477E5">
        <w:rPr>
          <w:b/>
          <w:sz w:val="24"/>
          <w:szCs w:val="24"/>
        </w:rPr>
        <w:t xml:space="preserve">#2 </w:t>
      </w:r>
    </w:p>
    <w:p w:rsidR="00601CE2" w:rsidRDefault="000103A3" w:rsidP="008F508F">
      <w:pPr>
        <w:jc w:val="center"/>
        <w:rPr>
          <w:b/>
          <w:sz w:val="24"/>
          <w:szCs w:val="24"/>
        </w:rPr>
      </w:pPr>
      <w:r w:rsidRPr="006477E5">
        <w:rPr>
          <w:b/>
          <w:sz w:val="24"/>
          <w:szCs w:val="24"/>
        </w:rPr>
        <w:t xml:space="preserve">Economist - CAADP and AWM </w:t>
      </w:r>
    </w:p>
    <w:p w:rsidR="006477E5" w:rsidRPr="006477E5" w:rsidRDefault="006477E5" w:rsidP="008F508F">
      <w:pPr>
        <w:jc w:val="center"/>
        <w:rPr>
          <w:b/>
          <w:sz w:val="24"/>
          <w:szCs w:val="24"/>
        </w:rPr>
      </w:pPr>
    </w:p>
    <w:p w:rsidR="00D400AB" w:rsidRPr="006477E5" w:rsidRDefault="00D400AB" w:rsidP="008F508F">
      <w:pPr>
        <w:spacing w:after="120"/>
        <w:jc w:val="both"/>
        <w:rPr>
          <w:sz w:val="24"/>
          <w:szCs w:val="24"/>
        </w:rPr>
      </w:pPr>
      <w:r w:rsidRPr="006477E5">
        <w:rPr>
          <w:sz w:val="24"/>
          <w:szCs w:val="24"/>
        </w:rPr>
        <w:t>Under</w:t>
      </w:r>
      <w:r w:rsidR="005510D6" w:rsidRPr="005510D6">
        <w:rPr>
          <w:sz w:val="24"/>
          <w:szCs w:val="24"/>
        </w:rPr>
        <w:t xml:space="preserve"> </w:t>
      </w:r>
      <w:r w:rsidR="005510D6" w:rsidRPr="006477E5">
        <w:rPr>
          <w:sz w:val="24"/>
          <w:szCs w:val="24"/>
        </w:rPr>
        <w:t>the general</w:t>
      </w:r>
      <w:r w:rsidR="005510D6">
        <w:rPr>
          <w:sz w:val="24"/>
          <w:szCs w:val="24"/>
        </w:rPr>
        <w:t xml:space="preserve"> and</w:t>
      </w:r>
      <w:r w:rsidR="005510D6" w:rsidRPr="006477E5">
        <w:rPr>
          <w:sz w:val="24"/>
          <w:szCs w:val="24"/>
        </w:rPr>
        <w:t xml:space="preserve"> technical supervision of NRL</w:t>
      </w:r>
      <w:r w:rsidRPr="006477E5">
        <w:rPr>
          <w:sz w:val="24"/>
          <w:szCs w:val="24"/>
        </w:rPr>
        <w:t>, the direct technical guidance of the lead technical officer NRL, in collaboration with the members of the project task force, and the RPC, the consultant will have the following duties:</w:t>
      </w:r>
    </w:p>
    <w:p w:rsidR="00823C77" w:rsidRPr="006477E5" w:rsidRDefault="002A1688" w:rsidP="008F508F">
      <w:pPr>
        <w:pStyle w:val="Titolo"/>
        <w:numPr>
          <w:ilvl w:val="0"/>
          <w:numId w:val="4"/>
        </w:numPr>
        <w:tabs>
          <w:tab w:val="clear" w:pos="-720"/>
          <w:tab w:val="clear" w:pos="0"/>
          <w:tab w:val="clear" w:pos="720"/>
          <w:tab w:val="num" w:pos="360"/>
        </w:tabs>
        <w:suppressAutoHyphens w:val="0"/>
        <w:spacing w:before="120" w:after="120"/>
        <w:ind w:left="354" w:hanging="357"/>
        <w:jc w:val="both"/>
        <w:rPr>
          <w:b w:val="0"/>
          <w:sz w:val="24"/>
          <w:szCs w:val="24"/>
        </w:rPr>
      </w:pPr>
      <w:proofErr w:type="gramStart"/>
      <w:r w:rsidRPr="006477E5">
        <w:rPr>
          <w:b w:val="0"/>
          <w:sz w:val="24"/>
          <w:szCs w:val="24"/>
        </w:rPr>
        <w:t>conduct</w:t>
      </w:r>
      <w:proofErr w:type="gramEnd"/>
      <w:r w:rsidRPr="006477E5">
        <w:rPr>
          <w:b w:val="0"/>
          <w:sz w:val="24"/>
          <w:szCs w:val="24"/>
        </w:rPr>
        <w:t xml:space="preserve"> </w:t>
      </w:r>
      <w:r w:rsidR="00601CE2" w:rsidRPr="006477E5">
        <w:rPr>
          <w:b w:val="0"/>
          <w:sz w:val="24"/>
          <w:szCs w:val="24"/>
        </w:rPr>
        <w:t>an analysis of past/ongoing agriculture development interventions in the country using the diagnostic tool developed within the CAADP framework, that will lead to the identification of factors of success/failure, best</w:t>
      </w:r>
      <w:r>
        <w:rPr>
          <w:b w:val="0"/>
          <w:sz w:val="24"/>
          <w:szCs w:val="24"/>
        </w:rPr>
        <w:t xml:space="preserve"> practices, and lessons learnt;</w:t>
      </w:r>
    </w:p>
    <w:p w:rsidR="00823C77" w:rsidRPr="006477E5" w:rsidRDefault="002A1688" w:rsidP="008F508F">
      <w:pPr>
        <w:pStyle w:val="Titolo"/>
        <w:numPr>
          <w:ilvl w:val="0"/>
          <w:numId w:val="4"/>
        </w:numPr>
        <w:tabs>
          <w:tab w:val="clear" w:pos="-720"/>
          <w:tab w:val="clear" w:pos="0"/>
          <w:tab w:val="clear" w:pos="720"/>
          <w:tab w:val="num" w:pos="360"/>
        </w:tabs>
        <w:suppressAutoHyphens w:val="0"/>
        <w:spacing w:before="120" w:after="120"/>
        <w:ind w:left="354" w:hanging="357"/>
        <w:jc w:val="both"/>
        <w:rPr>
          <w:b w:val="0"/>
          <w:sz w:val="24"/>
          <w:szCs w:val="24"/>
        </w:rPr>
      </w:pPr>
      <w:proofErr w:type="gramStart"/>
      <w:r w:rsidRPr="006477E5">
        <w:rPr>
          <w:b w:val="0"/>
          <w:sz w:val="24"/>
          <w:szCs w:val="24"/>
        </w:rPr>
        <w:t>conduct</w:t>
      </w:r>
      <w:proofErr w:type="gramEnd"/>
      <w:r w:rsidRPr="006477E5">
        <w:rPr>
          <w:b w:val="0"/>
          <w:sz w:val="24"/>
          <w:szCs w:val="24"/>
        </w:rPr>
        <w:t xml:space="preserve"> </w:t>
      </w:r>
      <w:r w:rsidR="00601CE2" w:rsidRPr="006477E5">
        <w:rPr>
          <w:b w:val="0"/>
          <w:sz w:val="24"/>
          <w:szCs w:val="24"/>
        </w:rPr>
        <w:t>a financial analysis that will lead to realistic estimates and assessment of available means of finance from governments, donors and the private sector within short, m</w:t>
      </w:r>
      <w:r>
        <w:rPr>
          <w:b w:val="0"/>
          <w:sz w:val="24"/>
          <w:szCs w:val="24"/>
        </w:rPr>
        <w:t>edium and long-term time frames;</w:t>
      </w:r>
    </w:p>
    <w:p w:rsidR="00823C77" w:rsidRPr="006477E5" w:rsidRDefault="002A1688" w:rsidP="008F508F">
      <w:pPr>
        <w:pStyle w:val="Titolo"/>
        <w:numPr>
          <w:ilvl w:val="0"/>
          <w:numId w:val="4"/>
        </w:numPr>
        <w:tabs>
          <w:tab w:val="clear" w:pos="-720"/>
          <w:tab w:val="clear" w:pos="0"/>
          <w:tab w:val="clear" w:pos="720"/>
          <w:tab w:val="num" w:pos="360"/>
        </w:tabs>
        <w:suppressAutoHyphens w:val="0"/>
        <w:spacing w:before="120" w:after="120"/>
        <w:ind w:left="354" w:hanging="357"/>
        <w:jc w:val="both"/>
        <w:rPr>
          <w:b w:val="0"/>
          <w:sz w:val="24"/>
          <w:szCs w:val="24"/>
        </w:rPr>
      </w:pPr>
      <w:r w:rsidRPr="006477E5">
        <w:rPr>
          <w:b w:val="0"/>
          <w:sz w:val="24"/>
          <w:szCs w:val="24"/>
        </w:rPr>
        <w:t xml:space="preserve">preparation </w:t>
      </w:r>
      <w:r w:rsidR="00601CE2" w:rsidRPr="006477E5">
        <w:rPr>
          <w:b w:val="0"/>
          <w:sz w:val="24"/>
          <w:szCs w:val="24"/>
        </w:rPr>
        <w:t>of a comprehensive country investment profile based on: (a) the review of the programme areas to be targeted in the CAADP Compact based on t</w:t>
      </w:r>
      <w:r w:rsidR="00A75227">
        <w:rPr>
          <w:b w:val="0"/>
          <w:sz w:val="24"/>
          <w:szCs w:val="24"/>
        </w:rPr>
        <w:t>he evidence-based analysis; (b) </w:t>
      </w:r>
      <w:r w:rsidR="00601CE2" w:rsidRPr="006477E5">
        <w:rPr>
          <w:b w:val="0"/>
          <w:sz w:val="24"/>
          <w:szCs w:val="24"/>
        </w:rPr>
        <w:t xml:space="preserve">review of ongoing and pipeline agriculture development projects and programmes; (c) analysis of the adequacy of the investment areas identified in the Compact and ongoing and pipeline </w:t>
      </w:r>
      <w:r w:rsidR="00601CE2" w:rsidRPr="006477E5">
        <w:rPr>
          <w:b w:val="0"/>
          <w:sz w:val="24"/>
          <w:szCs w:val="24"/>
        </w:rPr>
        <w:lastRenderedPageBreak/>
        <w:t>projects for achieving the CAADP growth target; and (d) identification of supplemen</w:t>
      </w:r>
      <w:r>
        <w:rPr>
          <w:b w:val="0"/>
          <w:sz w:val="24"/>
          <w:szCs w:val="24"/>
        </w:rPr>
        <w:t>tary investment programme areas</w:t>
      </w:r>
    </w:p>
    <w:p w:rsidR="00823C77" w:rsidRPr="006477E5" w:rsidRDefault="002A1688" w:rsidP="008F508F">
      <w:pPr>
        <w:pStyle w:val="Titolo"/>
        <w:numPr>
          <w:ilvl w:val="0"/>
          <w:numId w:val="4"/>
        </w:numPr>
        <w:tabs>
          <w:tab w:val="clear" w:pos="-720"/>
          <w:tab w:val="clear" w:pos="0"/>
          <w:tab w:val="clear" w:pos="720"/>
          <w:tab w:val="num" w:pos="360"/>
        </w:tabs>
        <w:suppressAutoHyphens w:val="0"/>
        <w:spacing w:before="120" w:after="120"/>
        <w:ind w:left="354" w:hanging="357"/>
        <w:jc w:val="both"/>
        <w:rPr>
          <w:b w:val="0"/>
          <w:sz w:val="24"/>
          <w:szCs w:val="24"/>
        </w:rPr>
      </w:pPr>
      <w:proofErr w:type="gramStart"/>
      <w:r w:rsidRPr="006477E5">
        <w:rPr>
          <w:b w:val="0"/>
          <w:sz w:val="24"/>
          <w:szCs w:val="24"/>
        </w:rPr>
        <w:t>conduct</w:t>
      </w:r>
      <w:proofErr w:type="gramEnd"/>
      <w:r w:rsidRPr="006477E5">
        <w:rPr>
          <w:b w:val="0"/>
          <w:sz w:val="24"/>
          <w:szCs w:val="24"/>
        </w:rPr>
        <w:t xml:space="preserve"> </w:t>
      </w:r>
      <w:r w:rsidR="00601CE2" w:rsidRPr="006477E5">
        <w:rPr>
          <w:b w:val="0"/>
          <w:sz w:val="24"/>
          <w:szCs w:val="24"/>
        </w:rPr>
        <w:t>a training on the diagnostic tools developed within the CAADP framework  for staff members of the relevant ministries and national organizations involved in the process.</w:t>
      </w:r>
    </w:p>
    <w:p w:rsidR="00601CE2" w:rsidRPr="006477E5" w:rsidRDefault="00601CE2" w:rsidP="008F508F">
      <w:pPr>
        <w:tabs>
          <w:tab w:val="left" w:pos="1890"/>
        </w:tabs>
        <w:spacing w:before="120"/>
        <w:ind w:left="1800" w:hanging="2160"/>
        <w:jc w:val="both"/>
        <w:rPr>
          <w:b/>
          <w:sz w:val="24"/>
          <w:szCs w:val="24"/>
        </w:rPr>
      </w:pPr>
    </w:p>
    <w:p w:rsidR="00601CE2" w:rsidRPr="006477E5" w:rsidRDefault="00601CE2" w:rsidP="008F508F">
      <w:pPr>
        <w:tabs>
          <w:tab w:val="left" w:pos="1890"/>
        </w:tabs>
        <w:spacing w:before="120"/>
        <w:ind w:left="1800" w:hanging="2160"/>
        <w:jc w:val="both"/>
        <w:rPr>
          <w:sz w:val="24"/>
          <w:szCs w:val="24"/>
        </w:rPr>
      </w:pPr>
      <w:r w:rsidRPr="006477E5">
        <w:rPr>
          <w:b/>
          <w:sz w:val="24"/>
          <w:szCs w:val="24"/>
        </w:rPr>
        <w:t>Qualifications</w:t>
      </w:r>
      <w:r w:rsidRPr="006477E5">
        <w:rPr>
          <w:sz w:val="24"/>
          <w:szCs w:val="24"/>
        </w:rPr>
        <w:t>:</w:t>
      </w:r>
      <w:r w:rsidRPr="006477E5">
        <w:rPr>
          <w:sz w:val="24"/>
          <w:szCs w:val="24"/>
        </w:rPr>
        <w:tab/>
        <w:t xml:space="preserve">Higher education degree in water resources management/water resources economics / agricultural economics / agricultural engineering. </w:t>
      </w:r>
      <w:proofErr w:type="gramStart"/>
      <w:r w:rsidRPr="006477E5">
        <w:rPr>
          <w:sz w:val="24"/>
          <w:szCs w:val="24"/>
        </w:rPr>
        <w:t>At least ten years’ experience in his/her particular professional area.</w:t>
      </w:r>
      <w:proofErr w:type="gramEnd"/>
      <w:r w:rsidRPr="006477E5">
        <w:rPr>
          <w:sz w:val="24"/>
          <w:szCs w:val="24"/>
        </w:rPr>
        <w:t xml:space="preserve"> Proven experience in African countries, especially in </w:t>
      </w:r>
      <w:r w:rsidR="00BD1B85">
        <w:rPr>
          <w:sz w:val="24"/>
          <w:szCs w:val="24"/>
        </w:rPr>
        <w:t>the Sudan</w:t>
      </w:r>
      <w:r w:rsidRPr="006477E5">
        <w:rPr>
          <w:sz w:val="24"/>
          <w:szCs w:val="24"/>
        </w:rPr>
        <w:t xml:space="preserve">. </w:t>
      </w:r>
    </w:p>
    <w:p w:rsidR="005F1CFA" w:rsidRPr="006477E5" w:rsidRDefault="00601CE2" w:rsidP="008F508F">
      <w:pPr>
        <w:tabs>
          <w:tab w:val="left" w:pos="2127"/>
        </w:tabs>
        <w:spacing w:before="120"/>
        <w:ind w:left="1800" w:hanging="2160"/>
        <w:jc w:val="both"/>
        <w:rPr>
          <w:sz w:val="24"/>
          <w:szCs w:val="24"/>
        </w:rPr>
      </w:pPr>
      <w:r w:rsidRPr="006477E5">
        <w:rPr>
          <w:b/>
          <w:sz w:val="24"/>
          <w:szCs w:val="24"/>
        </w:rPr>
        <w:t xml:space="preserve">Duty </w:t>
      </w:r>
      <w:r w:rsidR="00A75227" w:rsidRPr="006477E5">
        <w:rPr>
          <w:b/>
          <w:sz w:val="24"/>
          <w:szCs w:val="24"/>
        </w:rPr>
        <w:t>station</w:t>
      </w:r>
      <w:r w:rsidRPr="006477E5">
        <w:rPr>
          <w:sz w:val="24"/>
          <w:szCs w:val="24"/>
        </w:rPr>
        <w:t>:</w:t>
      </w:r>
      <w:r w:rsidRPr="006477E5">
        <w:rPr>
          <w:sz w:val="24"/>
          <w:szCs w:val="24"/>
        </w:rPr>
        <w:tab/>
      </w:r>
      <w:r w:rsidR="00327497" w:rsidRPr="006477E5">
        <w:rPr>
          <w:sz w:val="24"/>
          <w:szCs w:val="24"/>
        </w:rPr>
        <w:t>H</w:t>
      </w:r>
      <w:r w:rsidRPr="006477E5">
        <w:rPr>
          <w:sz w:val="24"/>
          <w:szCs w:val="24"/>
        </w:rPr>
        <w:t>ome base</w:t>
      </w:r>
      <w:r w:rsidR="00327497" w:rsidRPr="006477E5">
        <w:rPr>
          <w:sz w:val="24"/>
          <w:szCs w:val="24"/>
        </w:rPr>
        <w:t>d</w:t>
      </w:r>
      <w:r w:rsidRPr="006477E5">
        <w:rPr>
          <w:sz w:val="24"/>
          <w:szCs w:val="24"/>
        </w:rPr>
        <w:t xml:space="preserve"> </w:t>
      </w:r>
      <w:r w:rsidR="005F1CFA" w:rsidRPr="006477E5">
        <w:rPr>
          <w:sz w:val="24"/>
          <w:szCs w:val="24"/>
        </w:rPr>
        <w:t>with internal travels.</w:t>
      </w:r>
    </w:p>
    <w:p w:rsidR="00601CE2" w:rsidRPr="006477E5" w:rsidRDefault="00601CE2" w:rsidP="003A1C39">
      <w:pPr>
        <w:tabs>
          <w:tab w:val="left" w:pos="2127"/>
        </w:tabs>
        <w:spacing w:before="120"/>
        <w:ind w:left="1800" w:hanging="2160"/>
        <w:jc w:val="both"/>
        <w:rPr>
          <w:b/>
          <w:bCs/>
        </w:rPr>
      </w:pPr>
      <w:bookmarkStart w:id="56" w:name="_Toc366741756"/>
      <w:bookmarkStart w:id="57" w:name="_Toc366752353"/>
      <w:bookmarkStart w:id="58" w:name="_Toc368919299"/>
      <w:r w:rsidRPr="003A1C39">
        <w:rPr>
          <w:b/>
          <w:sz w:val="24"/>
          <w:szCs w:val="24"/>
        </w:rPr>
        <w:t>Duration</w:t>
      </w:r>
      <w:r w:rsidRPr="006477E5">
        <w:t>:</w:t>
      </w:r>
      <w:r w:rsidRPr="006477E5">
        <w:tab/>
      </w:r>
      <w:r w:rsidR="00162A50" w:rsidRPr="006477E5">
        <w:rPr>
          <w:lang w:val="en-GB"/>
        </w:rPr>
        <w:t>1</w:t>
      </w:r>
      <w:r w:rsidR="000103A3" w:rsidRPr="006477E5">
        <w:rPr>
          <w:lang w:val="en-GB"/>
        </w:rPr>
        <w:t>50</w:t>
      </w:r>
      <w:r w:rsidR="00162A50" w:rsidRPr="006477E5">
        <w:rPr>
          <w:lang w:val="en-GB"/>
        </w:rPr>
        <w:t xml:space="preserve"> days </w:t>
      </w:r>
      <w:r w:rsidRPr="006477E5">
        <w:rPr>
          <w:lang w:val="en-GB"/>
        </w:rPr>
        <w:t>honorarium WAE</w:t>
      </w:r>
      <w:r w:rsidRPr="006477E5">
        <w:rPr>
          <w:bCs/>
        </w:rPr>
        <w:t>.</w:t>
      </w:r>
      <w:bookmarkEnd w:id="56"/>
      <w:bookmarkEnd w:id="57"/>
      <w:bookmarkEnd w:id="58"/>
    </w:p>
    <w:p w:rsidR="00601CE2" w:rsidRPr="006477E5" w:rsidRDefault="00601CE2" w:rsidP="008F508F">
      <w:pPr>
        <w:rPr>
          <w:sz w:val="24"/>
          <w:szCs w:val="24"/>
          <w:highlight w:val="yellow"/>
        </w:rPr>
      </w:pPr>
    </w:p>
    <w:p w:rsidR="00135FE8" w:rsidRPr="006477E5" w:rsidRDefault="00135FE8" w:rsidP="008F508F">
      <w:pPr>
        <w:rPr>
          <w:b/>
          <w:sz w:val="24"/>
          <w:szCs w:val="24"/>
          <w:u w:val="single"/>
        </w:rPr>
      </w:pPr>
    </w:p>
    <w:p w:rsidR="006F0928" w:rsidRPr="006477E5" w:rsidRDefault="00601CE2" w:rsidP="008F508F">
      <w:pPr>
        <w:jc w:val="center"/>
        <w:rPr>
          <w:b/>
          <w:sz w:val="24"/>
          <w:szCs w:val="24"/>
        </w:rPr>
      </w:pPr>
      <w:r w:rsidRPr="006477E5">
        <w:rPr>
          <w:b/>
          <w:sz w:val="24"/>
          <w:szCs w:val="24"/>
        </w:rPr>
        <w:t xml:space="preserve">Egypt National </w:t>
      </w:r>
      <w:r w:rsidR="00A66F58" w:rsidRPr="006477E5">
        <w:rPr>
          <w:b/>
          <w:sz w:val="24"/>
          <w:szCs w:val="24"/>
        </w:rPr>
        <w:t xml:space="preserve">Consultant </w:t>
      </w:r>
      <w:r w:rsidRPr="006477E5">
        <w:rPr>
          <w:b/>
          <w:sz w:val="24"/>
          <w:szCs w:val="24"/>
        </w:rPr>
        <w:t xml:space="preserve">#1 </w:t>
      </w:r>
    </w:p>
    <w:p w:rsidR="00601CE2" w:rsidRDefault="00EB6978" w:rsidP="008F508F">
      <w:pPr>
        <w:jc w:val="center"/>
        <w:rPr>
          <w:b/>
          <w:sz w:val="24"/>
          <w:szCs w:val="24"/>
        </w:rPr>
      </w:pPr>
      <w:r w:rsidRPr="006477E5">
        <w:rPr>
          <w:b/>
          <w:sz w:val="24"/>
          <w:szCs w:val="24"/>
        </w:rPr>
        <w:t>Policy Expert</w:t>
      </w:r>
      <w:r w:rsidR="000103A3" w:rsidRPr="006477E5">
        <w:rPr>
          <w:b/>
          <w:sz w:val="24"/>
          <w:szCs w:val="24"/>
        </w:rPr>
        <w:t xml:space="preserve"> - CAADP and AWM </w:t>
      </w:r>
    </w:p>
    <w:p w:rsidR="006477E5" w:rsidRPr="006477E5" w:rsidRDefault="006477E5" w:rsidP="008F508F">
      <w:pPr>
        <w:jc w:val="center"/>
        <w:rPr>
          <w:b/>
          <w:sz w:val="24"/>
          <w:szCs w:val="24"/>
        </w:rPr>
      </w:pPr>
    </w:p>
    <w:p w:rsidR="00601CE2" w:rsidRPr="006477E5" w:rsidRDefault="00D676EA" w:rsidP="008F508F">
      <w:pPr>
        <w:spacing w:after="120"/>
        <w:jc w:val="both"/>
        <w:rPr>
          <w:b/>
          <w:sz w:val="24"/>
          <w:szCs w:val="24"/>
        </w:rPr>
      </w:pPr>
      <w:r w:rsidRPr="006477E5">
        <w:rPr>
          <w:sz w:val="24"/>
          <w:szCs w:val="24"/>
        </w:rPr>
        <w:t xml:space="preserve">Under </w:t>
      </w:r>
      <w:r w:rsidR="005510D6" w:rsidRPr="006477E5">
        <w:rPr>
          <w:sz w:val="24"/>
          <w:szCs w:val="24"/>
        </w:rPr>
        <w:t>the general</w:t>
      </w:r>
      <w:r w:rsidR="005510D6">
        <w:rPr>
          <w:sz w:val="24"/>
          <w:szCs w:val="24"/>
        </w:rPr>
        <w:t xml:space="preserve"> and</w:t>
      </w:r>
      <w:r w:rsidR="005510D6" w:rsidRPr="006477E5">
        <w:rPr>
          <w:sz w:val="24"/>
          <w:szCs w:val="24"/>
        </w:rPr>
        <w:t xml:space="preserve"> technical supervision of NRL</w:t>
      </w:r>
      <w:r w:rsidRPr="006477E5">
        <w:rPr>
          <w:sz w:val="24"/>
          <w:szCs w:val="24"/>
        </w:rPr>
        <w:t>, the direct technical guidance of the lead technical officer NRL, in collaboration with the members of the project task force, and the RPC, the consultant will have the following duties:</w:t>
      </w:r>
    </w:p>
    <w:p w:rsidR="00823C77" w:rsidRPr="006477E5" w:rsidRDefault="00601CE2" w:rsidP="008F508F">
      <w:pPr>
        <w:pStyle w:val="Titolo"/>
        <w:numPr>
          <w:ilvl w:val="0"/>
          <w:numId w:val="4"/>
        </w:numPr>
        <w:tabs>
          <w:tab w:val="clear" w:pos="-720"/>
          <w:tab w:val="clear" w:pos="0"/>
          <w:tab w:val="clear" w:pos="720"/>
          <w:tab w:val="num" w:pos="360"/>
        </w:tabs>
        <w:suppressAutoHyphens w:val="0"/>
        <w:spacing w:before="120" w:after="120"/>
        <w:ind w:left="354" w:hanging="357"/>
        <w:jc w:val="both"/>
        <w:rPr>
          <w:b w:val="0"/>
          <w:sz w:val="24"/>
          <w:szCs w:val="24"/>
        </w:rPr>
      </w:pPr>
      <w:r w:rsidRPr="006477E5">
        <w:rPr>
          <w:b w:val="0"/>
          <w:sz w:val="24"/>
          <w:szCs w:val="24"/>
        </w:rPr>
        <w:t>Prepare a draft agreement between Egypt and its development partners on their inputs and involvement in view of ensuring coordination and synergy in support to the CAADP Compact process.</w:t>
      </w:r>
    </w:p>
    <w:p w:rsidR="00823C77" w:rsidRPr="006477E5" w:rsidRDefault="00AC7A68" w:rsidP="008F508F">
      <w:pPr>
        <w:pStyle w:val="Titolo"/>
        <w:numPr>
          <w:ilvl w:val="0"/>
          <w:numId w:val="4"/>
        </w:numPr>
        <w:tabs>
          <w:tab w:val="clear" w:pos="-720"/>
          <w:tab w:val="clear" w:pos="0"/>
          <w:tab w:val="clear" w:pos="720"/>
          <w:tab w:val="num" w:pos="360"/>
        </w:tabs>
        <w:suppressAutoHyphens w:val="0"/>
        <w:spacing w:before="120" w:after="120"/>
        <w:ind w:left="354" w:hanging="357"/>
        <w:jc w:val="both"/>
        <w:rPr>
          <w:b w:val="0"/>
          <w:sz w:val="24"/>
          <w:szCs w:val="24"/>
        </w:rPr>
      </w:pPr>
      <w:r w:rsidRPr="006477E5">
        <w:rPr>
          <w:b w:val="0"/>
          <w:sz w:val="24"/>
          <w:szCs w:val="24"/>
        </w:rPr>
        <w:t>Assist the establishment of a Task Force composed of members from the Ministry of Agriculture and Land Reclamation, the Ministry of Water Resources and Irrigation, FAO national representation and representatives from the private sector and civil society organizations.</w:t>
      </w:r>
    </w:p>
    <w:p w:rsidR="00823C77" w:rsidRPr="006477E5" w:rsidRDefault="00601CE2" w:rsidP="008F508F">
      <w:pPr>
        <w:pStyle w:val="Titolo"/>
        <w:numPr>
          <w:ilvl w:val="0"/>
          <w:numId w:val="4"/>
        </w:numPr>
        <w:tabs>
          <w:tab w:val="clear" w:pos="-720"/>
          <w:tab w:val="clear" w:pos="0"/>
          <w:tab w:val="clear" w:pos="720"/>
          <w:tab w:val="num" w:pos="360"/>
        </w:tabs>
        <w:suppressAutoHyphens w:val="0"/>
        <w:spacing w:before="120" w:after="120"/>
        <w:ind w:left="354" w:hanging="357"/>
        <w:jc w:val="both"/>
        <w:rPr>
          <w:b w:val="0"/>
          <w:sz w:val="24"/>
          <w:szCs w:val="24"/>
        </w:rPr>
      </w:pPr>
      <w:r w:rsidRPr="006477E5">
        <w:rPr>
          <w:b w:val="0"/>
          <w:sz w:val="24"/>
          <w:szCs w:val="24"/>
        </w:rPr>
        <w:t>Formulate a detailed work plan and a strategy for the delivery of the assistance in preparing the country’s CAADP Compact, in synergy with relevant Pillar institutions' activities.</w:t>
      </w:r>
    </w:p>
    <w:p w:rsidR="00823C77" w:rsidRPr="006477E5" w:rsidRDefault="008B1C3C" w:rsidP="008F508F">
      <w:pPr>
        <w:pStyle w:val="Titolo"/>
        <w:numPr>
          <w:ilvl w:val="0"/>
          <w:numId w:val="4"/>
        </w:numPr>
        <w:tabs>
          <w:tab w:val="clear" w:pos="-720"/>
          <w:tab w:val="clear" w:pos="0"/>
          <w:tab w:val="clear" w:pos="720"/>
          <w:tab w:val="num" w:pos="360"/>
        </w:tabs>
        <w:suppressAutoHyphens w:val="0"/>
        <w:spacing w:before="120" w:after="120"/>
        <w:ind w:left="354" w:hanging="357"/>
        <w:jc w:val="both"/>
        <w:rPr>
          <w:b w:val="0"/>
          <w:sz w:val="24"/>
          <w:szCs w:val="24"/>
        </w:rPr>
      </w:pPr>
      <w:r w:rsidRPr="006477E5">
        <w:rPr>
          <w:b w:val="0"/>
          <w:sz w:val="24"/>
          <w:szCs w:val="24"/>
        </w:rPr>
        <w:t xml:space="preserve">Assist the Country Task Force in the organization </w:t>
      </w:r>
      <w:proofErr w:type="gramStart"/>
      <w:r w:rsidRPr="006477E5">
        <w:rPr>
          <w:b w:val="0"/>
          <w:sz w:val="24"/>
          <w:szCs w:val="24"/>
        </w:rPr>
        <w:t xml:space="preserve">of </w:t>
      </w:r>
      <w:r w:rsidR="00601CE2" w:rsidRPr="006477E5">
        <w:rPr>
          <w:b w:val="0"/>
          <w:sz w:val="24"/>
          <w:szCs w:val="24"/>
        </w:rPr>
        <w:t xml:space="preserve"> a</w:t>
      </w:r>
      <w:proofErr w:type="gramEnd"/>
      <w:r w:rsidR="00601CE2" w:rsidRPr="006477E5">
        <w:rPr>
          <w:b w:val="0"/>
          <w:sz w:val="24"/>
          <w:szCs w:val="24"/>
        </w:rPr>
        <w:t xml:space="preserve"> national level policy-dialogue to discuss and validate the evidence based analyses with all relevant stakeholders.</w:t>
      </w:r>
    </w:p>
    <w:p w:rsidR="00D676EA" w:rsidRPr="00694E37" w:rsidRDefault="006477E5" w:rsidP="008F508F">
      <w:pPr>
        <w:pStyle w:val="Paragrafoelenco"/>
        <w:numPr>
          <w:ilvl w:val="0"/>
          <w:numId w:val="4"/>
        </w:numPr>
        <w:tabs>
          <w:tab w:val="clear" w:pos="720"/>
          <w:tab w:val="num" w:pos="360"/>
          <w:tab w:val="left" w:pos="2127"/>
        </w:tabs>
        <w:spacing w:before="120"/>
        <w:ind w:left="360"/>
        <w:jc w:val="both"/>
      </w:pPr>
      <w:r w:rsidRPr="00694E37">
        <w:t>P</w:t>
      </w:r>
      <w:r w:rsidR="00D676EA" w:rsidRPr="00694E37">
        <w:t xml:space="preserve">articipate in the national level policy-dialogue </w:t>
      </w:r>
      <w:r w:rsidR="005F1CFA" w:rsidRPr="00694E37">
        <w:t>a resource person</w:t>
      </w:r>
      <w:r w:rsidR="00D676EA" w:rsidRPr="00694E37">
        <w:t>.</w:t>
      </w:r>
    </w:p>
    <w:p w:rsidR="00601CE2" w:rsidRPr="006477E5" w:rsidRDefault="00601CE2" w:rsidP="008F508F">
      <w:pPr>
        <w:tabs>
          <w:tab w:val="left" w:pos="1890"/>
        </w:tabs>
        <w:spacing w:before="120"/>
        <w:ind w:left="1800" w:hanging="2160"/>
        <w:jc w:val="both"/>
        <w:rPr>
          <w:b/>
          <w:sz w:val="24"/>
          <w:szCs w:val="24"/>
        </w:rPr>
      </w:pPr>
    </w:p>
    <w:p w:rsidR="00601CE2" w:rsidRPr="006477E5" w:rsidRDefault="00601CE2" w:rsidP="008F508F">
      <w:pPr>
        <w:tabs>
          <w:tab w:val="left" w:pos="1890"/>
        </w:tabs>
        <w:spacing w:before="120"/>
        <w:ind w:left="1800" w:hanging="2160"/>
        <w:jc w:val="both"/>
        <w:rPr>
          <w:sz w:val="24"/>
          <w:szCs w:val="24"/>
        </w:rPr>
      </w:pPr>
      <w:r w:rsidRPr="006477E5">
        <w:rPr>
          <w:b/>
          <w:sz w:val="24"/>
          <w:szCs w:val="24"/>
        </w:rPr>
        <w:t>Qualifications</w:t>
      </w:r>
      <w:r w:rsidRPr="006477E5">
        <w:rPr>
          <w:sz w:val="24"/>
          <w:szCs w:val="24"/>
        </w:rPr>
        <w:t>:</w:t>
      </w:r>
      <w:r w:rsidRPr="006477E5">
        <w:rPr>
          <w:sz w:val="24"/>
          <w:szCs w:val="24"/>
        </w:rPr>
        <w:tab/>
        <w:t>Higher education degree in water resources management and governance/agricul</w:t>
      </w:r>
      <w:r w:rsidR="00A75227">
        <w:rPr>
          <w:sz w:val="24"/>
          <w:szCs w:val="24"/>
        </w:rPr>
        <w:t>tural management and governance</w:t>
      </w:r>
      <w:r w:rsidRPr="006477E5">
        <w:rPr>
          <w:sz w:val="24"/>
          <w:szCs w:val="24"/>
        </w:rPr>
        <w:t xml:space="preserve">/environmental management and governance. </w:t>
      </w:r>
      <w:proofErr w:type="gramStart"/>
      <w:r w:rsidRPr="006477E5">
        <w:rPr>
          <w:sz w:val="24"/>
          <w:szCs w:val="24"/>
        </w:rPr>
        <w:t>At least ten years’ experience in his/her particular professional area.</w:t>
      </w:r>
      <w:proofErr w:type="gramEnd"/>
      <w:r w:rsidRPr="006477E5">
        <w:rPr>
          <w:sz w:val="24"/>
          <w:szCs w:val="24"/>
        </w:rPr>
        <w:t xml:space="preserve"> Proven experience in African countries, especially in Egypt </w:t>
      </w:r>
    </w:p>
    <w:p w:rsidR="005F1CFA" w:rsidRPr="006477E5" w:rsidRDefault="00601CE2" w:rsidP="008F508F">
      <w:pPr>
        <w:tabs>
          <w:tab w:val="left" w:pos="2127"/>
        </w:tabs>
        <w:spacing w:before="120"/>
        <w:ind w:left="1800" w:hanging="2160"/>
        <w:jc w:val="both"/>
        <w:rPr>
          <w:sz w:val="24"/>
          <w:szCs w:val="24"/>
        </w:rPr>
      </w:pPr>
      <w:r w:rsidRPr="006477E5">
        <w:rPr>
          <w:b/>
          <w:sz w:val="24"/>
          <w:szCs w:val="24"/>
        </w:rPr>
        <w:t xml:space="preserve">Duty </w:t>
      </w:r>
      <w:r w:rsidR="00A75227" w:rsidRPr="006477E5">
        <w:rPr>
          <w:b/>
          <w:sz w:val="24"/>
          <w:szCs w:val="24"/>
        </w:rPr>
        <w:t>station</w:t>
      </w:r>
      <w:r w:rsidRPr="006477E5">
        <w:rPr>
          <w:sz w:val="24"/>
          <w:szCs w:val="24"/>
        </w:rPr>
        <w:t>:</w:t>
      </w:r>
      <w:r w:rsidRPr="006477E5">
        <w:rPr>
          <w:sz w:val="24"/>
          <w:szCs w:val="24"/>
        </w:rPr>
        <w:tab/>
      </w:r>
      <w:r w:rsidR="00327497" w:rsidRPr="006477E5">
        <w:rPr>
          <w:sz w:val="24"/>
          <w:szCs w:val="24"/>
        </w:rPr>
        <w:t>Home based</w:t>
      </w:r>
      <w:r w:rsidR="005F1CFA" w:rsidRPr="006477E5">
        <w:rPr>
          <w:sz w:val="24"/>
          <w:szCs w:val="24"/>
        </w:rPr>
        <w:t xml:space="preserve"> with internal travels.</w:t>
      </w:r>
    </w:p>
    <w:p w:rsidR="00601CE2" w:rsidRPr="006477E5" w:rsidRDefault="00601CE2" w:rsidP="008F508F">
      <w:pPr>
        <w:pStyle w:val="Titolo3"/>
        <w:numPr>
          <w:ilvl w:val="0"/>
          <w:numId w:val="0"/>
        </w:numPr>
        <w:spacing w:before="120"/>
        <w:ind w:left="360" w:hanging="720"/>
        <w:rPr>
          <w:b w:val="0"/>
          <w:bCs/>
          <w:u w:val="none"/>
        </w:rPr>
      </w:pPr>
      <w:bookmarkStart w:id="59" w:name="_Toc366741757"/>
      <w:bookmarkStart w:id="60" w:name="_Toc366752354"/>
      <w:bookmarkStart w:id="61" w:name="_Toc368919300"/>
      <w:r w:rsidRPr="006477E5">
        <w:rPr>
          <w:u w:val="none"/>
        </w:rPr>
        <w:t>Duration:</w:t>
      </w:r>
      <w:r w:rsidRPr="006477E5">
        <w:rPr>
          <w:u w:val="none"/>
        </w:rPr>
        <w:tab/>
      </w:r>
      <w:r w:rsidRPr="006477E5">
        <w:rPr>
          <w:u w:val="none"/>
        </w:rPr>
        <w:tab/>
      </w:r>
      <w:r w:rsidR="00A75227">
        <w:rPr>
          <w:u w:val="none"/>
        </w:rPr>
        <w:t xml:space="preserve">      </w:t>
      </w:r>
      <w:r w:rsidR="00EB6978" w:rsidRPr="006477E5">
        <w:rPr>
          <w:b w:val="0"/>
          <w:bCs/>
          <w:u w:val="none"/>
        </w:rPr>
        <w:t>1</w:t>
      </w:r>
      <w:r w:rsidR="000103A3" w:rsidRPr="006477E5">
        <w:rPr>
          <w:b w:val="0"/>
          <w:bCs/>
          <w:u w:val="none"/>
        </w:rPr>
        <w:t>10</w:t>
      </w:r>
      <w:r w:rsidR="00EB6978" w:rsidRPr="006477E5">
        <w:rPr>
          <w:b w:val="0"/>
          <w:bCs/>
          <w:u w:val="none"/>
        </w:rPr>
        <w:t xml:space="preserve"> days</w:t>
      </w:r>
      <w:r w:rsidRPr="006477E5">
        <w:rPr>
          <w:b w:val="0"/>
          <w:bCs/>
          <w:u w:val="none"/>
        </w:rPr>
        <w:t xml:space="preserve"> honorarium WAE.</w:t>
      </w:r>
      <w:bookmarkEnd w:id="59"/>
      <w:bookmarkEnd w:id="60"/>
      <w:bookmarkEnd w:id="61"/>
    </w:p>
    <w:p w:rsidR="00601CE2" w:rsidRDefault="00601CE2" w:rsidP="008F508F">
      <w:pPr>
        <w:spacing w:after="120"/>
        <w:ind w:left="1080" w:hanging="1440"/>
        <w:jc w:val="both"/>
        <w:rPr>
          <w:sz w:val="24"/>
          <w:szCs w:val="24"/>
        </w:rPr>
      </w:pPr>
    </w:p>
    <w:p w:rsidR="00694E37" w:rsidRPr="006477E5" w:rsidRDefault="00694E37" w:rsidP="008F508F">
      <w:pPr>
        <w:spacing w:after="120"/>
        <w:ind w:left="1080" w:hanging="1440"/>
        <w:jc w:val="both"/>
        <w:rPr>
          <w:sz w:val="24"/>
          <w:szCs w:val="24"/>
        </w:rPr>
      </w:pPr>
    </w:p>
    <w:p w:rsidR="00135FE8" w:rsidRPr="006477E5" w:rsidRDefault="00135FE8" w:rsidP="008F508F">
      <w:pPr>
        <w:rPr>
          <w:b/>
          <w:sz w:val="24"/>
          <w:szCs w:val="24"/>
          <w:u w:val="single"/>
        </w:rPr>
      </w:pPr>
      <w:r w:rsidRPr="006477E5">
        <w:rPr>
          <w:b/>
          <w:sz w:val="24"/>
          <w:szCs w:val="24"/>
          <w:u w:val="single"/>
        </w:rPr>
        <w:br w:type="page"/>
      </w:r>
    </w:p>
    <w:p w:rsidR="006F0928" w:rsidRPr="006477E5" w:rsidRDefault="00601CE2" w:rsidP="008F508F">
      <w:pPr>
        <w:jc w:val="center"/>
        <w:rPr>
          <w:b/>
          <w:sz w:val="24"/>
          <w:szCs w:val="24"/>
        </w:rPr>
      </w:pPr>
      <w:r w:rsidRPr="006477E5">
        <w:rPr>
          <w:b/>
          <w:sz w:val="24"/>
          <w:szCs w:val="24"/>
        </w:rPr>
        <w:lastRenderedPageBreak/>
        <w:t xml:space="preserve">Egypt National </w:t>
      </w:r>
      <w:r w:rsidR="00A66F58" w:rsidRPr="006477E5">
        <w:rPr>
          <w:b/>
          <w:sz w:val="24"/>
          <w:szCs w:val="24"/>
        </w:rPr>
        <w:t xml:space="preserve">Consultant </w:t>
      </w:r>
      <w:r w:rsidRPr="006477E5">
        <w:rPr>
          <w:b/>
          <w:sz w:val="24"/>
          <w:szCs w:val="24"/>
        </w:rPr>
        <w:t xml:space="preserve">#2 </w:t>
      </w:r>
    </w:p>
    <w:p w:rsidR="00601CE2" w:rsidRDefault="000103A3" w:rsidP="008F508F">
      <w:pPr>
        <w:jc w:val="center"/>
        <w:rPr>
          <w:b/>
          <w:sz w:val="24"/>
          <w:szCs w:val="24"/>
        </w:rPr>
      </w:pPr>
      <w:r w:rsidRPr="006477E5">
        <w:rPr>
          <w:b/>
          <w:sz w:val="24"/>
          <w:szCs w:val="24"/>
        </w:rPr>
        <w:t xml:space="preserve">Economist - CAADP and AWM </w:t>
      </w:r>
    </w:p>
    <w:p w:rsidR="00DC3DF2" w:rsidRPr="006477E5" w:rsidRDefault="00DC3DF2" w:rsidP="008F508F">
      <w:pPr>
        <w:jc w:val="center"/>
        <w:rPr>
          <w:b/>
          <w:sz w:val="24"/>
          <w:szCs w:val="24"/>
        </w:rPr>
      </w:pPr>
    </w:p>
    <w:p w:rsidR="008F7DC6" w:rsidRPr="006477E5" w:rsidRDefault="008F7DC6" w:rsidP="008F508F">
      <w:pPr>
        <w:spacing w:after="120"/>
        <w:jc w:val="both"/>
        <w:rPr>
          <w:b/>
          <w:sz w:val="24"/>
          <w:szCs w:val="24"/>
        </w:rPr>
      </w:pPr>
      <w:r w:rsidRPr="006477E5">
        <w:rPr>
          <w:sz w:val="24"/>
          <w:szCs w:val="24"/>
        </w:rPr>
        <w:t xml:space="preserve">Under </w:t>
      </w:r>
      <w:r w:rsidR="005510D6" w:rsidRPr="006477E5">
        <w:rPr>
          <w:sz w:val="24"/>
          <w:szCs w:val="24"/>
        </w:rPr>
        <w:t>the general</w:t>
      </w:r>
      <w:r w:rsidR="005510D6">
        <w:rPr>
          <w:sz w:val="24"/>
          <w:szCs w:val="24"/>
        </w:rPr>
        <w:t xml:space="preserve"> and</w:t>
      </w:r>
      <w:r w:rsidR="005510D6" w:rsidRPr="006477E5">
        <w:rPr>
          <w:sz w:val="24"/>
          <w:szCs w:val="24"/>
        </w:rPr>
        <w:t xml:space="preserve"> technical supervision of NRL</w:t>
      </w:r>
      <w:r w:rsidRPr="006477E5">
        <w:rPr>
          <w:sz w:val="24"/>
          <w:szCs w:val="24"/>
        </w:rPr>
        <w:t>, the direct technical guidance of the lead technical officer NRL, in collaboration with the members of the project task force, and the RPC, the consultant will have the following duties:</w:t>
      </w:r>
    </w:p>
    <w:p w:rsidR="00823C77" w:rsidRPr="006477E5" w:rsidRDefault="005F236D" w:rsidP="008F508F">
      <w:pPr>
        <w:pStyle w:val="Titolo"/>
        <w:numPr>
          <w:ilvl w:val="0"/>
          <w:numId w:val="4"/>
        </w:numPr>
        <w:tabs>
          <w:tab w:val="clear" w:pos="-720"/>
          <w:tab w:val="clear" w:pos="0"/>
          <w:tab w:val="clear" w:pos="720"/>
          <w:tab w:val="num" w:pos="360"/>
        </w:tabs>
        <w:suppressAutoHyphens w:val="0"/>
        <w:spacing w:before="120" w:after="120"/>
        <w:ind w:left="354" w:hanging="357"/>
        <w:jc w:val="both"/>
        <w:rPr>
          <w:b w:val="0"/>
          <w:sz w:val="24"/>
          <w:szCs w:val="24"/>
        </w:rPr>
      </w:pPr>
      <w:r w:rsidRPr="006477E5">
        <w:rPr>
          <w:b w:val="0"/>
          <w:sz w:val="24"/>
          <w:szCs w:val="24"/>
        </w:rPr>
        <w:t>U</w:t>
      </w:r>
      <w:r w:rsidR="00601CE2" w:rsidRPr="006477E5">
        <w:rPr>
          <w:b w:val="0"/>
          <w:sz w:val="24"/>
          <w:szCs w:val="24"/>
        </w:rPr>
        <w:t>pdate the technical, financial and policy and institutional evidence-based analysis, using the diagnostic tool developed within the CAADP framework.</w:t>
      </w:r>
    </w:p>
    <w:p w:rsidR="00823C77" w:rsidRPr="006477E5" w:rsidRDefault="00601CE2" w:rsidP="008F508F">
      <w:pPr>
        <w:pStyle w:val="Titolo"/>
        <w:numPr>
          <w:ilvl w:val="0"/>
          <w:numId w:val="4"/>
        </w:numPr>
        <w:tabs>
          <w:tab w:val="clear" w:pos="-720"/>
          <w:tab w:val="clear" w:pos="0"/>
          <w:tab w:val="clear" w:pos="720"/>
          <w:tab w:val="num" w:pos="360"/>
        </w:tabs>
        <w:suppressAutoHyphens w:val="0"/>
        <w:spacing w:before="120" w:after="120"/>
        <w:ind w:left="354" w:hanging="357"/>
        <w:jc w:val="both"/>
        <w:rPr>
          <w:b w:val="0"/>
          <w:sz w:val="24"/>
          <w:szCs w:val="24"/>
        </w:rPr>
      </w:pPr>
      <w:r w:rsidRPr="006477E5">
        <w:rPr>
          <w:b w:val="0"/>
          <w:sz w:val="24"/>
          <w:szCs w:val="24"/>
        </w:rPr>
        <w:t xml:space="preserve">Update the National Investment Brief in order to: (a) review of the programme areas to be targeted in the CAADP Compact based on the evidence-based analysis; (b) review of ongoing and pipeline agriculture development projects and programmes; (c) analysis of the adequacy of the investment areas identified in the Compact and ongoing and pipeline projects for achieving the CAADP growth target; and (d) identification of supplementary investment programme areas. The updated national Investment brief will constitute, in its totality or in part, the AWM section of the CAADP </w:t>
      </w:r>
      <w:r w:rsidR="00A75227" w:rsidRPr="006477E5">
        <w:rPr>
          <w:b w:val="0"/>
          <w:sz w:val="24"/>
          <w:szCs w:val="24"/>
        </w:rPr>
        <w:t>compact</w:t>
      </w:r>
      <w:r w:rsidRPr="006477E5">
        <w:rPr>
          <w:b w:val="0"/>
          <w:sz w:val="24"/>
          <w:szCs w:val="24"/>
        </w:rPr>
        <w:t>.</w:t>
      </w:r>
    </w:p>
    <w:p w:rsidR="00823C77" w:rsidRPr="006477E5" w:rsidRDefault="00601CE2" w:rsidP="008F508F">
      <w:pPr>
        <w:pStyle w:val="Titolo"/>
        <w:numPr>
          <w:ilvl w:val="0"/>
          <w:numId w:val="4"/>
        </w:numPr>
        <w:tabs>
          <w:tab w:val="clear" w:pos="-720"/>
          <w:tab w:val="clear" w:pos="0"/>
          <w:tab w:val="clear" w:pos="720"/>
          <w:tab w:val="num" w:pos="360"/>
        </w:tabs>
        <w:suppressAutoHyphens w:val="0"/>
        <w:spacing w:before="120" w:after="120"/>
        <w:ind w:left="354" w:hanging="357"/>
        <w:jc w:val="both"/>
        <w:rPr>
          <w:b w:val="0"/>
          <w:sz w:val="24"/>
          <w:szCs w:val="24"/>
        </w:rPr>
      </w:pPr>
      <w:r w:rsidRPr="006477E5">
        <w:rPr>
          <w:b w:val="0"/>
          <w:sz w:val="24"/>
          <w:szCs w:val="24"/>
        </w:rPr>
        <w:t xml:space="preserve">Facilitate a training on the diagnostic tools developed within the CAADP </w:t>
      </w:r>
      <w:proofErr w:type="gramStart"/>
      <w:r w:rsidRPr="006477E5">
        <w:rPr>
          <w:b w:val="0"/>
          <w:sz w:val="24"/>
          <w:szCs w:val="24"/>
        </w:rPr>
        <w:t>framework  for</w:t>
      </w:r>
      <w:proofErr w:type="gramEnd"/>
      <w:r w:rsidRPr="006477E5">
        <w:rPr>
          <w:b w:val="0"/>
          <w:sz w:val="24"/>
          <w:szCs w:val="24"/>
        </w:rPr>
        <w:t xml:space="preserve"> staff members of the relevant ministries and national organizations involved in the process.</w:t>
      </w:r>
    </w:p>
    <w:p w:rsidR="00601CE2" w:rsidRPr="006477E5" w:rsidRDefault="00601CE2" w:rsidP="008F508F">
      <w:pPr>
        <w:spacing w:after="120"/>
        <w:ind w:left="360"/>
        <w:jc w:val="both"/>
        <w:rPr>
          <w:sz w:val="24"/>
          <w:szCs w:val="24"/>
        </w:rPr>
      </w:pPr>
    </w:p>
    <w:p w:rsidR="00601CE2" w:rsidRPr="006477E5" w:rsidRDefault="00601CE2" w:rsidP="008F508F">
      <w:pPr>
        <w:tabs>
          <w:tab w:val="left" w:pos="1890"/>
        </w:tabs>
        <w:spacing w:before="120"/>
        <w:ind w:left="1800" w:hanging="2160"/>
        <w:jc w:val="both"/>
        <w:rPr>
          <w:sz w:val="24"/>
          <w:szCs w:val="24"/>
        </w:rPr>
      </w:pPr>
      <w:r w:rsidRPr="006477E5">
        <w:rPr>
          <w:b/>
          <w:sz w:val="24"/>
          <w:szCs w:val="24"/>
        </w:rPr>
        <w:t>Qualifications</w:t>
      </w:r>
      <w:r w:rsidRPr="006477E5">
        <w:rPr>
          <w:sz w:val="24"/>
          <w:szCs w:val="24"/>
        </w:rPr>
        <w:t>:</w:t>
      </w:r>
      <w:r w:rsidRPr="006477E5">
        <w:rPr>
          <w:sz w:val="24"/>
          <w:szCs w:val="24"/>
        </w:rPr>
        <w:tab/>
        <w:t>Higher education degree</w:t>
      </w:r>
      <w:r w:rsidR="00A75227">
        <w:rPr>
          <w:sz w:val="24"/>
          <w:szCs w:val="24"/>
        </w:rPr>
        <w:t xml:space="preserve"> in water resources economics/</w:t>
      </w:r>
      <w:r w:rsidRPr="006477E5">
        <w:rPr>
          <w:sz w:val="24"/>
          <w:szCs w:val="24"/>
        </w:rPr>
        <w:t xml:space="preserve">agricultural economics/agricultural engineering. </w:t>
      </w:r>
      <w:proofErr w:type="gramStart"/>
      <w:r w:rsidRPr="006477E5">
        <w:rPr>
          <w:sz w:val="24"/>
          <w:szCs w:val="24"/>
        </w:rPr>
        <w:t>At least ten years’ experience in his/her particular professional area.</w:t>
      </w:r>
      <w:proofErr w:type="gramEnd"/>
      <w:r w:rsidRPr="006477E5">
        <w:rPr>
          <w:sz w:val="24"/>
          <w:szCs w:val="24"/>
        </w:rPr>
        <w:t xml:space="preserve"> Proven experience in African countries, especially in Egypt. </w:t>
      </w:r>
    </w:p>
    <w:p w:rsidR="005F236D" w:rsidRPr="006477E5" w:rsidRDefault="00601CE2" w:rsidP="008F508F">
      <w:pPr>
        <w:tabs>
          <w:tab w:val="left" w:pos="2127"/>
        </w:tabs>
        <w:spacing w:before="120"/>
        <w:ind w:left="1800" w:hanging="2160"/>
        <w:jc w:val="both"/>
        <w:rPr>
          <w:sz w:val="24"/>
          <w:szCs w:val="24"/>
        </w:rPr>
      </w:pPr>
      <w:r w:rsidRPr="006477E5">
        <w:rPr>
          <w:b/>
          <w:sz w:val="24"/>
          <w:szCs w:val="24"/>
        </w:rPr>
        <w:t xml:space="preserve">Duty </w:t>
      </w:r>
      <w:r w:rsidR="00A75227" w:rsidRPr="006477E5">
        <w:rPr>
          <w:b/>
          <w:sz w:val="24"/>
          <w:szCs w:val="24"/>
        </w:rPr>
        <w:t>station</w:t>
      </w:r>
      <w:r w:rsidRPr="006477E5">
        <w:rPr>
          <w:sz w:val="24"/>
          <w:szCs w:val="24"/>
        </w:rPr>
        <w:t>:</w:t>
      </w:r>
      <w:r w:rsidRPr="006477E5">
        <w:rPr>
          <w:sz w:val="24"/>
          <w:szCs w:val="24"/>
        </w:rPr>
        <w:tab/>
      </w:r>
      <w:r w:rsidR="008F7DC6" w:rsidRPr="006477E5">
        <w:rPr>
          <w:sz w:val="24"/>
          <w:szCs w:val="24"/>
        </w:rPr>
        <w:t>Home based</w:t>
      </w:r>
      <w:r w:rsidR="005F236D" w:rsidRPr="006477E5">
        <w:rPr>
          <w:sz w:val="24"/>
          <w:szCs w:val="24"/>
        </w:rPr>
        <w:t xml:space="preserve"> with internal travels.</w:t>
      </w:r>
    </w:p>
    <w:p w:rsidR="00601CE2" w:rsidRPr="006477E5" w:rsidRDefault="00601CE2" w:rsidP="008F508F">
      <w:pPr>
        <w:pStyle w:val="Titolo3"/>
        <w:numPr>
          <w:ilvl w:val="0"/>
          <w:numId w:val="0"/>
        </w:numPr>
        <w:spacing w:before="120"/>
        <w:ind w:left="360" w:hanging="720"/>
        <w:rPr>
          <w:b w:val="0"/>
          <w:bCs/>
          <w:u w:val="none"/>
        </w:rPr>
      </w:pPr>
      <w:bookmarkStart w:id="62" w:name="_Toc366741758"/>
      <w:bookmarkStart w:id="63" w:name="_Toc366752355"/>
      <w:bookmarkStart w:id="64" w:name="_Toc368919301"/>
      <w:r w:rsidRPr="006477E5">
        <w:rPr>
          <w:u w:val="none"/>
        </w:rPr>
        <w:t>Duration:</w:t>
      </w:r>
      <w:r w:rsidRPr="006477E5">
        <w:rPr>
          <w:u w:val="none"/>
        </w:rPr>
        <w:tab/>
      </w:r>
      <w:r w:rsidRPr="006477E5">
        <w:rPr>
          <w:u w:val="none"/>
        </w:rPr>
        <w:tab/>
      </w:r>
      <w:r w:rsidR="00A75227">
        <w:rPr>
          <w:u w:val="none"/>
        </w:rPr>
        <w:t xml:space="preserve">      </w:t>
      </w:r>
      <w:r w:rsidR="00702B65" w:rsidRPr="006477E5">
        <w:rPr>
          <w:b w:val="0"/>
          <w:bCs/>
          <w:u w:val="none"/>
        </w:rPr>
        <w:t>1</w:t>
      </w:r>
      <w:r w:rsidR="000103A3" w:rsidRPr="006477E5">
        <w:rPr>
          <w:b w:val="0"/>
          <w:bCs/>
          <w:u w:val="none"/>
        </w:rPr>
        <w:t>10</w:t>
      </w:r>
      <w:r w:rsidR="00702B65" w:rsidRPr="006477E5">
        <w:rPr>
          <w:b w:val="0"/>
          <w:bCs/>
          <w:u w:val="none"/>
        </w:rPr>
        <w:t xml:space="preserve"> days</w:t>
      </w:r>
      <w:r w:rsidRPr="006477E5">
        <w:rPr>
          <w:b w:val="0"/>
          <w:bCs/>
          <w:u w:val="none"/>
        </w:rPr>
        <w:t xml:space="preserve"> honorarium WAE.</w:t>
      </w:r>
      <w:bookmarkEnd w:id="62"/>
      <w:bookmarkEnd w:id="63"/>
      <w:bookmarkEnd w:id="64"/>
    </w:p>
    <w:p w:rsidR="00135FE8" w:rsidRPr="006477E5" w:rsidRDefault="00135FE8" w:rsidP="008F508F">
      <w:pPr>
        <w:rPr>
          <w:sz w:val="24"/>
          <w:szCs w:val="24"/>
        </w:rPr>
      </w:pPr>
    </w:p>
    <w:p w:rsidR="00135FE8" w:rsidRPr="006477E5" w:rsidRDefault="00135FE8" w:rsidP="008F508F">
      <w:pPr>
        <w:rPr>
          <w:sz w:val="24"/>
          <w:szCs w:val="24"/>
        </w:rPr>
      </w:pPr>
    </w:p>
    <w:p w:rsidR="00135FE8" w:rsidRPr="006477E5" w:rsidRDefault="00135FE8" w:rsidP="008F508F">
      <w:pPr>
        <w:rPr>
          <w:b/>
          <w:sz w:val="24"/>
          <w:szCs w:val="24"/>
          <w:u w:val="single"/>
        </w:rPr>
      </w:pPr>
    </w:p>
    <w:p w:rsidR="006F0928" w:rsidRPr="006477E5" w:rsidRDefault="00601CE2" w:rsidP="008F508F">
      <w:pPr>
        <w:jc w:val="center"/>
        <w:rPr>
          <w:b/>
          <w:sz w:val="24"/>
          <w:szCs w:val="24"/>
        </w:rPr>
      </w:pPr>
      <w:r w:rsidRPr="006477E5">
        <w:rPr>
          <w:b/>
          <w:sz w:val="24"/>
          <w:szCs w:val="24"/>
        </w:rPr>
        <w:t xml:space="preserve">Swaziland National </w:t>
      </w:r>
      <w:r w:rsidR="00A66F58" w:rsidRPr="006477E5">
        <w:rPr>
          <w:b/>
          <w:sz w:val="24"/>
          <w:szCs w:val="24"/>
        </w:rPr>
        <w:t xml:space="preserve">Consultant </w:t>
      </w:r>
      <w:r w:rsidRPr="006477E5">
        <w:rPr>
          <w:b/>
          <w:sz w:val="24"/>
          <w:szCs w:val="24"/>
        </w:rPr>
        <w:t xml:space="preserve">#1 </w:t>
      </w:r>
    </w:p>
    <w:p w:rsidR="00601CE2" w:rsidRDefault="006F0928" w:rsidP="008F508F">
      <w:pPr>
        <w:jc w:val="center"/>
        <w:rPr>
          <w:b/>
          <w:sz w:val="24"/>
          <w:szCs w:val="24"/>
        </w:rPr>
      </w:pPr>
      <w:r w:rsidRPr="006477E5">
        <w:rPr>
          <w:b/>
          <w:sz w:val="24"/>
          <w:szCs w:val="24"/>
        </w:rPr>
        <w:t xml:space="preserve">Policy </w:t>
      </w:r>
      <w:r w:rsidR="00702B65" w:rsidRPr="006477E5">
        <w:rPr>
          <w:b/>
          <w:sz w:val="24"/>
          <w:szCs w:val="24"/>
        </w:rPr>
        <w:t>Expert</w:t>
      </w:r>
      <w:r w:rsidR="000103A3" w:rsidRPr="006477E5">
        <w:rPr>
          <w:b/>
          <w:sz w:val="24"/>
          <w:szCs w:val="24"/>
        </w:rPr>
        <w:t xml:space="preserve"> - CAADP and AWM </w:t>
      </w:r>
    </w:p>
    <w:p w:rsidR="00243996" w:rsidRPr="006477E5" w:rsidRDefault="00243996" w:rsidP="008F508F">
      <w:pPr>
        <w:jc w:val="center"/>
        <w:rPr>
          <w:b/>
          <w:sz w:val="24"/>
          <w:szCs w:val="24"/>
        </w:rPr>
      </w:pPr>
    </w:p>
    <w:p w:rsidR="00BC5A47" w:rsidRPr="006477E5" w:rsidRDefault="00BC5A47" w:rsidP="008F508F">
      <w:pPr>
        <w:spacing w:after="120"/>
        <w:jc w:val="both"/>
        <w:rPr>
          <w:b/>
          <w:sz w:val="24"/>
          <w:szCs w:val="24"/>
        </w:rPr>
      </w:pPr>
      <w:r w:rsidRPr="006477E5">
        <w:rPr>
          <w:sz w:val="24"/>
          <w:szCs w:val="24"/>
        </w:rPr>
        <w:t xml:space="preserve">Under </w:t>
      </w:r>
      <w:r w:rsidR="005510D6" w:rsidRPr="006477E5">
        <w:rPr>
          <w:sz w:val="24"/>
          <w:szCs w:val="24"/>
        </w:rPr>
        <w:t>the general</w:t>
      </w:r>
      <w:r w:rsidR="005510D6">
        <w:rPr>
          <w:sz w:val="24"/>
          <w:szCs w:val="24"/>
        </w:rPr>
        <w:t xml:space="preserve"> and</w:t>
      </w:r>
      <w:r w:rsidR="005510D6" w:rsidRPr="006477E5">
        <w:rPr>
          <w:sz w:val="24"/>
          <w:szCs w:val="24"/>
        </w:rPr>
        <w:t xml:space="preserve"> technical supervision of NRL</w:t>
      </w:r>
      <w:r w:rsidRPr="006477E5">
        <w:rPr>
          <w:sz w:val="24"/>
          <w:szCs w:val="24"/>
        </w:rPr>
        <w:t>, the direct technical guidance of the lead technical officer NRL, in collaboration with the members of the project task force, and the RPC, the consultant will have the following duties:</w:t>
      </w:r>
    </w:p>
    <w:p w:rsidR="00823C77" w:rsidRPr="006477E5" w:rsidRDefault="007C1220" w:rsidP="008F508F">
      <w:pPr>
        <w:pStyle w:val="Titolo"/>
        <w:numPr>
          <w:ilvl w:val="0"/>
          <w:numId w:val="4"/>
        </w:numPr>
        <w:tabs>
          <w:tab w:val="clear" w:pos="-720"/>
          <w:tab w:val="clear" w:pos="0"/>
          <w:tab w:val="clear" w:pos="720"/>
          <w:tab w:val="num" w:pos="360"/>
        </w:tabs>
        <w:suppressAutoHyphens w:val="0"/>
        <w:spacing w:before="120" w:after="120"/>
        <w:ind w:left="354" w:hanging="357"/>
        <w:jc w:val="both"/>
        <w:rPr>
          <w:b w:val="0"/>
          <w:sz w:val="24"/>
          <w:szCs w:val="24"/>
        </w:rPr>
      </w:pPr>
      <w:r w:rsidRPr="006477E5">
        <w:rPr>
          <w:b w:val="0"/>
          <w:sz w:val="24"/>
          <w:szCs w:val="24"/>
        </w:rPr>
        <w:t>Assist the establishment of</w:t>
      </w:r>
      <w:r w:rsidR="00601CE2" w:rsidRPr="006477E5">
        <w:rPr>
          <w:b w:val="0"/>
          <w:sz w:val="24"/>
          <w:szCs w:val="24"/>
        </w:rPr>
        <w:t xml:space="preserve"> a country team, in liaison with the national CAADP Task Forces, composed of members from the ministries, FAO national representation and representatives from the private sector and civil society organizations, with the role to coordinate the in-country post-Compact process related to Agricultural Water Management.</w:t>
      </w:r>
    </w:p>
    <w:p w:rsidR="00823C77" w:rsidRPr="006477E5" w:rsidRDefault="003D0CF9" w:rsidP="008F508F">
      <w:pPr>
        <w:pStyle w:val="Titolo"/>
        <w:numPr>
          <w:ilvl w:val="0"/>
          <w:numId w:val="4"/>
        </w:numPr>
        <w:tabs>
          <w:tab w:val="clear" w:pos="-720"/>
          <w:tab w:val="clear" w:pos="0"/>
          <w:tab w:val="clear" w:pos="720"/>
          <w:tab w:val="num" w:pos="360"/>
        </w:tabs>
        <w:suppressAutoHyphens w:val="0"/>
        <w:spacing w:before="120" w:after="120"/>
        <w:ind w:left="354" w:hanging="357"/>
        <w:jc w:val="both"/>
        <w:rPr>
          <w:b w:val="0"/>
          <w:sz w:val="24"/>
          <w:szCs w:val="24"/>
        </w:rPr>
      </w:pPr>
      <w:r w:rsidRPr="006477E5">
        <w:rPr>
          <w:b w:val="0"/>
          <w:sz w:val="24"/>
          <w:szCs w:val="24"/>
        </w:rPr>
        <w:t>Assist the country team in the organization of</w:t>
      </w:r>
      <w:r w:rsidR="00601CE2" w:rsidRPr="006477E5">
        <w:rPr>
          <w:b w:val="0"/>
          <w:sz w:val="24"/>
          <w:szCs w:val="24"/>
        </w:rPr>
        <w:t xml:space="preserve"> a national consultation workshop with all cooperating partners</w:t>
      </w:r>
      <w:r w:rsidRPr="006477E5">
        <w:rPr>
          <w:b w:val="0"/>
          <w:sz w:val="24"/>
          <w:szCs w:val="24"/>
        </w:rPr>
        <w:t xml:space="preserve"> </w:t>
      </w:r>
      <w:r w:rsidR="00601CE2" w:rsidRPr="006477E5">
        <w:rPr>
          <w:b w:val="0"/>
          <w:sz w:val="24"/>
          <w:szCs w:val="24"/>
        </w:rPr>
        <w:t>to detail, taking the moves from the signed CAADP Compact, key investment areas in Agricultural Water Management and translate them into concrete programme packages to contribute to the attainment of sector goals.</w:t>
      </w:r>
    </w:p>
    <w:p w:rsidR="00823C77" w:rsidRPr="006477E5" w:rsidRDefault="00601CE2" w:rsidP="008F508F">
      <w:pPr>
        <w:pStyle w:val="Titolo"/>
        <w:numPr>
          <w:ilvl w:val="0"/>
          <w:numId w:val="4"/>
        </w:numPr>
        <w:tabs>
          <w:tab w:val="clear" w:pos="-720"/>
          <w:tab w:val="clear" w:pos="0"/>
          <w:tab w:val="clear" w:pos="720"/>
          <w:tab w:val="num" w:pos="360"/>
        </w:tabs>
        <w:suppressAutoHyphens w:val="0"/>
        <w:spacing w:before="120" w:after="120"/>
        <w:ind w:left="354" w:hanging="357"/>
        <w:jc w:val="both"/>
        <w:rPr>
          <w:b w:val="0"/>
          <w:sz w:val="24"/>
          <w:szCs w:val="24"/>
        </w:rPr>
      </w:pPr>
      <w:r w:rsidRPr="006477E5">
        <w:rPr>
          <w:b w:val="0"/>
          <w:sz w:val="24"/>
          <w:szCs w:val="24"/>
        </w:rPr>
        <w:t>Conduct an up to date financial analysis, whenever not available, using the financial diagnostic tool developed within the CAADP framework with the objective to highlight the financing gap to be filled through the NAIP.</w:t>
      </w:r>
    </w:p>
    <w:p w:rsidR="00823C77" w:rsidRPr="006477E5" w:rsidRDefault="00601CE2" w:rsidP="008F508F">
      <w:pPr>
        <w:pStyle w:val="Titolo"/>
        <w:numPr>
          <w:ilvl w:val="0"/>
          <w:numId w:val="4"/>
        </w:numPr>
        <w:tabs>
          <w:tab w:val="clear" w:pos="-720"/>
          <w:tab w:val="clear" w:pos="0"/>
          <w:tab w:val="clear" w:pos="720"/>
          <w:tab w:val="num" w:pos="360"/>
        </w:tabs>
        <w:suppressAutoHyphens w:val="0"/>
        <w:spacing w:before="120" w:after="120"/>
        <w:ind w:left="354" w:hanging="357"/>
        <w:jc w:val="both"/>
        <w:rPr>
          <w:b w:val="0"/>
          <w:sz w:val="24"/>
          <w:szCs w:val="24"/>
        </w:rPr>
      </w:pPr>
      <w:r w:rsidRPr="006477E5">
        <w:rPr>
          <w:b w:val="0"/>
          <w:sz w:val="24"/>
          <w:szCs w:val="24"/>
        </w:rPr>
        <w:t>Refine the National Agriculture Investment Plan to integrate a comprehensive Agricultural Water Management chapter that details the different</w:t>
      </w:r>
      <w:r w:rsidR="00C84DD1">
        <w:rPr>
          <w:b w:val="0"/>
          <w:sz w:val="24"/>
          <w:szCs w:val="24"/>
        </w:rPr>
        <w:t xml:space="preserve"> programs (and, eventually, </w:t>
      </w:r>
      <w:proofErr w:type="spellStart"/>
      <w:r w:rsidR="00C84DD1">
        <w:rPr>
          <w:b w:val="0"/>
          <w:sz w:val="24"/>
          <w:szCs w:val="24"/>
        </w:rPr>
        <w:t>sub</w:t>
      </w:r>
      <w:r w:rsidRPr="006477E5">
        <w:rPr>
          <w:b w:val="0"/>
          <w:sz w:val="24"/>
          <w:szCs w:val="24"/>
        </w:rPr>
        <w:t>program</w:t>
      </w:r>
      <w:r w:rsidR="00C84DD1">
        <w:rPr>
          <w:b w:val="0"/>
          <w:sz w:val="24"/>
          <w:szCs w:val="24"/>
        </w:rPr>
        <w:t>me</w:t>
      </w:r>
      <w:r w:rsidRPr="006477E5">
        <w:rPr>
          <w:b w:val="0"/>
          <w:sz w:val="24"/>
          <w:szCs w:val="24"/>
        </w:rPr>
        <w:t>s</w:t>
      </w:r>
      <w:proofErr w:type="spellEnd"/>
      <w:r w:rsidRPr="006477E5">
        <w:rPr>
          <w:b w:val="0"/>
          <w:sz w:val="24"/>
          <w:szCs w:val="24"/>
        </w:rPr>
        <w:t>), sets clear priorities between different programs and also within each program</w:t>
      </w:r>
      <w:r w:rsidR="00C84DD1">
        <w:rPr>
          <w:b w:val="0"/>
          <w:sz w:val="24"/>
          <w:szCs w:val="24"/>
        </w:rPr>
        <w:t>me</w:t>
      </w:r>
      <w:r w:rsidRPr="006477E5">
        <w:rPr>
          <w:b w:val="0"/>
          <w:sz w:val="24"/>
          <w:szCs w:val="24"/>
        </w:rPr>
        <w:t xml:space="preserve">, identifies activities, </w:t>
      </w:r>
      <w:r w:rsidRPr="006477E5">
        <w:rPr>
          <w:b w:val="0"/>
          <w:sz w:val="24"/>
          <w:szCs w:val="24"/>
        </w:rPr>
        <w:lastRenderedPageBreak/>
        <w:t>details costing in the form of a financing plan with clearly defined financing gap, and describes the implementation mechanisms for the investment plan as a whole and for each programme</w:t>
      </w:r>
    </w:p>
    <w:p w:rsidR="00823C77" w:rsidRPr="006477E5" w:rsidRDefault="00F110A8" w:rsidP="008F508F">
      <w:pPr>
        <w:pStyle w:val="Titolo"/>
        <w:numPr>
          <w:ilvl w:val="0"/>
          <w:numId w:val="4"/>
        </w:numPr>
        <w:tabs>
          <w:tab w:val="clear" w:pos="-720"/>
          <w:tab w:val="clear" w:pos="0"/>
          <w:tab w:val="clear" w:pos="720"/>
          <w:tab w:val="num" w:pos="360"/>
        </w:tabs>
        <w:suppressAutoHyphens w:val="0"/>
        <w:spacing w:before="120" w:after="120"/>
        <w:ind w:left="354" w:hanging="357"/>
        <w:jc w:val="both"/>
        <w:rPr>
          <w:b w:val="0"/>
          <w:sz w:val="24"/>
          <w:szCs w:val="24"/>
        </w:rPr>
      </w:pPr>
      <w:r w:rsidRPr="006477E5">
        <w:rPr>
          <w:b w:val="0"/>
          <w:sz w:val="24"/>
          <w:szCs w:val="24"/>
        </w:rPr>
        <w:t xml:space="preserve">Conduct a training on the diagnostic tools developed within the CAADP </w:t>
      </w:r>
      <w:proofErr w:type="gramStart"/>
      <w:r w:rsidRPr="006477E5">
        <w:rPr>
          <w:b w:val="0"/>
          <w:sz w:val="24"/>
          <w:szCs w:val="24"/>
        </w:rPr>
        <w:t>framework  for</w:t>
      </w:r>
      <w:proofErr w:type="gramEnd"/>
      <w:r w:rsidRPr="006477E5">
        <w:rPr>
          <w:b w:val="0"/>
          <w:sz w:val="24"/>
          <w:szCs w:val="24"/>
        </w:rPr>
        <w:t xml:space="preserve"> staff members of the relevant ministries and national organizations involved in the process.</w:t>
      </w:r>
    </w:p>
    <w:p w:rsidR="00823C77" w:rsidRPr="006477E5" w:rsidRDefault="003D0CF9" w:rsidP="008F508F">
      <w:pPr>
        <w:pStyle w:val="Titolo"/>
        <w:numPr>
          <w:ilvl w:val="0"/>
          <w:numId w:val="4"/>
        </w:numPr>
        <w:tabs>
          <w:tab w:val="clear" w:pos="-720"/>
          <w:tab w:val="clear" w:pos="0"/>
          <w:tab w:val="clear" w:pos="720"/>
          <w:tab w:val="num" w:pos="360"/>
        </w:tabs>
        <w:suppressAutoHyphens w:val="0"/>
        <w:spacing w:before="120" w:after="120"/>
        <w:ind w:left="354" w:hanging="357"/>
        <w:jc w:val="both"/>
        <w:rPr>
          <w:b w:val="0"/>
          <w:sz w:val="24"/>
          <w:szCs w:val="24"/>
        </w:rPr>
      </w:pPr>
      <w:r w:rsidRPr="006477E5">
        <w:rPr>
          <w:b w:val="0"/>
          <w:sz w:val="24"/>
          <w:szCs w:val="24"/>
        </w:rPr>
        <w:t xml:space="preserve">Assist the country team in the organization of </w:t>
      </w:r>
      <w:r w:rsidR="00601CE2" w:rsidRPr="006477E5">
        <w:rPr>
          <w:b w:val="0"/>
          <w:sz w:val="24"/>
          <w:szCs w:val="24"/>
        </w:rPr>
        <w:t>a national level policy-dialogue in Swaziland to validate the refined National Agriculture Investment Plan (NAIP), particularly focusing on the Agricultural Water Management chapter, with all relevant stakeholders.</w:t>
      </w:r>
    </w:p>
    <w:p w:rsidR="00601CE2" w:rsidRPr="006477E5" w:rsidRDefault="00601CE2" w:rsidP="008F508F">
      <w:pPr>
        <w:tabs>
          <w:tab w:val="left" w:pos="1890"/>
        </w:tabs>
        <w:spacing w:before="120"/>
        <w:ind w:left="1800" w:hanging="2160"/>
        <w:jc w:val="both"/>
        <w:rPr>
          <w:b/>
          <w:sz w:val="24"/>
          <w:szCs w:val="24"/>
        </w:rPr>
      </w:pPr>
    </w:p>
    <w:p w:rsidR="00601CE2" w:rsidRPr="006477E5" w:rsidRDefault="00601CE2" w:rsidP="008F508F">
      <w:pPr>
        <w:tabs>
          <w:tab w:val="left" w:pos="1890"/>
        </w:tabs>
        <w:spacing w:before="120"/>
        <w:ind w:left="1800" w:hanging="2160"/>
        <w:jc w:val="both"/>
        <w:rPr>
          <w:sz w:val="24"/>
          <w:szCs w:val="24"/>
        </w:rPr>
      </w:pPr>
      <w:r w:rsidRPr="006477E5">
        <w:rPr>
          <w:b/>
          <w:sz w:val="24"/>
          <w:szCs w:val="24"/>
        </w:rPr>
        <w:t>Qualifications</w:t>
      </w:r>
      <w:r w:rsidRPr="006477E5">
        <w:rPr>
          <w:sz w:val="24"/>
          <w:szCs w:val="24"/>
        </w:rPr>
        <w:t>:</w:t>
      </w:r>
      <w:r w:rsidRPr="006477E5">
        <w:rPr>
          <w:sz w:val="24"/>
          <w:szCs w:val="24"/>
        </w:rPr>
        <w:tab/>
        <w:t>Higher education degree</w:t>
      </w:r>
      <w:r w:rsidR="00C84DD1">
        <w:rPr>
          <w:sz w:val="24"/>
          <w:szCs w:val="24"/>
        </w:rPr>
        <w:t xml:space="preserve"> in water resources economics/agricultural economics/</w:t>
      </w:r>
      <w:r w:rsidRPr="006477E5">
        <w:rPr>
          <w:sz w:val="24"/>
          <w:szCs w:val="24"/>
        </w:rPr>
        <w:t xml:space="preserve">agricultural engineering. </w:t>
      </w:r>
      <w:proofErr w:type="gramStart"/>
      <w:r w:rsidRPr="006477E5">
        <w:rPr>
          <w:sz w:val="24"/>
          <w:szCs w:val="24"/>
        </w:rPr>
        <w:t>At least ten years’ experience in his/her particular professional area.</w:t>
      </w:r>
      <w:proofErr w:type="gramEnd"/>
      <w:r w:rsidRPr="006477E5">
        <w:rPr>
          <w:sz w:val="24"/>
          <w:szCs w:val="24"/>
        </w:rPr>
        <w:t xml:space="preserve"> Proven experience in African countries, especially in Swaziland. </w:t>
      </w:r>
    </w:p>
    <w:p w:rsidR="005D1F3B" w:rsidRPr="006477E5" w:rsidRDefault="00601CE2" w:rsidP="008F508F">
      <w:pPr>
        <w:tabs>
          <w:tab w:val="left" w:pos="2127"/>
        </w:tabs>
        <w:spacing w:before="120"/>
        <w:ind w:left="1800" w:hanging="2160"/>
        <w:jc w:val="both"/>
        <w:rPr>
          <w:sz w:val="24"/>
          <w:szCs w:val="24"/>
        </w:rPr>
      </w:pPr>
      <w:r w:rsidRPr="006477E5">
        <w:rPr>
          <w:b/>
          <w:sz w:val="24"/>
          <w:szCs w:val="24"/>
        </w:rPr>
        <w:t xml:space="preserve">Duty </w:t>
      </w:r>
      <w:r w:rsidR="00E70942" w:rsidRPr="006477E5">
        <w:rPr>
          <w:b/>
          <w:sz w:val="24"/>
          <w:szCs w:val="24"/>
        </w:rPr>
        <w:t>station</w:t>
      </w:r>
      <w:r w:rsidRPr="006477E5">
        <w:rPr>
          <w:sz w:val="24"/>
          <w:szCs w:val="24"/>
        </w:rPr>
        <w:t>:</w:t>
      </w:r>
      <w:r w:rsidRPr="006477E5">
        <w:rPr>
          <w:sz w:val="24"/>
          <w:szCs w:val="24"/>
        </w:rPr>
        <w:tab/>
      </w:r>
      <w:r w:rsidR="00727F5C" w:rsidRPr="006477E5">
        <w:rPr>
          <w:sz w:val="24"/>
          <w:szCs w:val="24"/>
        </w:rPr>
        <w:t>Home based</w:t>
      </w:r>
      <w:r w:rsidR="005D1F3B" w:rsidRPr="006477E5">
        <w:rPr>
          <w:sz w:val="24"/>
          <w:szCs w:val="24"/>
        </w:rPr>
        <w:t xml:space="preserve"> with internal travels.</w:t>
      </w:r>
    </w:p>
    <w:p w:rsidR="00601CE2" w:rsidRPr="006477E5" w:rsidRDefault="00601CE2" w:rsidP="008F508F">
      <w:pPr>
        <w:pStyle w:val="Titolo3"/>
        <w:numPr>
          <w:ilvl w:val="0"/>
          <w:numId w:val="0"/>
        </w:numPr>
        <w:spacing w:before="120"/>
        <w:ind w:left="360" w:hanging="720"/>
        <w:rPr>
          <w:b w:val="0"/>
          <w:bCs/>
          <w:u w:val="none"/>
        </w:rPr>
      </w:pPr>
      <w:bookmarkStart w:id="65" w:name="_Toc366741759"/>
      <w:bookmarkStart w:id="66" w:name="_Toc366752356"/>
      <w:bookmarkStart w:id="67" w:name="_Toc368919302"/>
      <w:r w:rsidRPr="006477E5">
        <w:rPr>
          <w:u w:val="none"/>
        </w:rPr>
        <w:t>Duration:</w:t>
      </w:r>
      <w:r w:rsidRPr="006477E5">
        <w:rPr>
          <w:u w:val="none"/>
        </w:rPr>
        <w:tab/>
      </w:r>
      <w:r w:rsidRPr="006477E5">
        <w:rPr>
          <w:u w:val="none"/>
        </w:rPr>
        <w:tab/>
      </w:r>
      <w:r w:rsidR="00E70942">
        <w:rPr>
          <w:u w:val="none"/>
        </w:rPr>
        <w:t xml:space="preserve">      </w:t>
      </w:r>
      <w:r w:rsidR="00702B65" w:rsidRPr="006477E5">
        <w:rPr>
          <w:b w:val="0"/>
          <w:bCs/>
          <w:u w:val="none"/>
        </w:rPr>
        <w:t>2</w:t>
      </w:r>
      <w:r w:rsidR="008203AE" w:rsidRPr="006477E5">
        <w:rPr>
          <w:b w:val="0"/>
          <w:bCs/>
          <w:u w:val="none"/>
        </w:rPr>
        <w:t>20</w:t>
      </w:r>
      <w:r w:rsidR="00702B65" w:rsidRPr="006477E5">
        <w:rPr>
          <w:b w:val="0"/>
          <w:bCs/>
          <w:u w:val="none"/>
        </w:rPr>
        <w:t xml:space="preserve"> days</w:t>
      </w:r>
      <w:r w:rsidRPr="006477E5">
        <w:rPr>
          <w:b w:val="0"/>
          <w:bCs/>
          <w:u w:val="none"/>
        </w:rPr>
        <w:t xml:space="preserve"> honorarium WAE.</w:t>
      </w:r>
      <w:bookmarkEnd w:id="65"/>
      <w:bookmarkEnd w:id="66"/>
      <w:bookmarkEnd w:id="67"/>
    </w:p>
    <w:p w:rsidR="00601CE2" w:rsidRPr="006477E5" w:rsidRDefault="00601CE2" w:rsidP="008F508F">
      <w:pPr>
        <w:spacing w:after="120"/>
        <w:ind w:left="1080" w:hanging="1440"/>
        <w:jc w:val="both"/>
        <w:rPr>
          <w:sz w:val="24"/>
          <w:szCs w:val="24"/>
          <w:highlight w:val="green"/>
        </w:rPr>
      </w:pPr>
    </w:p>
    <w:p w:rsidR="00135FE8" w:rsidRPr="006477E5" w:rsidRDefault="00135FE8" w:rsidP="008F508F">
      <w:pPr>
        <w:rPr>
          <w:b/>
          <w:sz w:val="24"/>
          <w:szCs w:val="24"/>
          <w:u w:val="single"/>
        </w:rPr>
      </w:pPr>
    </w:p>
    <w:p w:rsidR="006F0928" w:rsidRPr="006477E5" w:rsidRDefault="00601CE2" w:rsidP="008F508F">
      <w:pPr>
        <w:jc w:val="center"/>
        <w:rPr>
          <w:b/>
          <w:sz w:val="24"/>
          <w:szCs w:val="24"/>
        </w:rPr>
      </w:pPr>
      <w:r w:rsidRPr="006477E5">
        <w:rPr>
          <w:b/>
          <w:sz w:val="24"/>
          <w:szCs w:val="24"/>
        </w:rPr>
        <w:t xml:space="preserve">Swaziland National </w:t>
      </w:r>
      <w:r w:rsidR="00A66F58" w:rsidRPr="006477E5">
        <w:rPr>
          <w:b/>
          <w:sz w:val="24"/>
          <w:szCs w:val="24"/>
        </w:rPr>
        <w:t xml:space="preserve">Consultant </w:t>
      </w:r>
      <w:r w:rsidRPr="006477E5">
        <w:rPr>
          <w:b/>
          <w:sz w:val="24"/>
          <w:szCs w:val="24"/>
        </w:rPr>
        <w:t xml:space="preserve">#2 </w:t>
      </w:r>
    </w:p>
    <w:p w:rsidR="00601CE2" w:rsidRDefault="00917F21" w:rsidP="008F508F">
      <w:pPr>
        <w:jc w:val="center"/>
        <w:rPr>
          <w:b/>
          <w:sz w:val="24"/>
          <w:szCs w:val="24"/>
        </w:rPr>
      </w:pPr>
      <w:r w:rsidRPr="006477E5">
        <w:rPr>
          <w:b/>
          <w:sz w:val="24"/>
          <w:szCs w:val="24"/>
        </w:rPr>
        <w:t xml:space="preserve">Economist </w:t>
      </w:r>
      <w:r w:rsidR="008203AE" w:rsidRPr="006477E5">
        <w:rPr>
          <w:b/>
          <w:sz w:val="24"/>
          <w:szCs w:val="24"/>
        </w:rPr>
        <w:t xml:space="preserve">- CAADP and AWM </w:t>
      </w:r>
    </w:p>
    <w:p w:rsidR="00243996" w:rsidRPr="006477E5" w:rsidRDefault="00243996" w:rsidP="008F508F">
      <w:pPr>
        <w:jc w:val="center"/>
        <w:rPr>
          <w:b/>
          <w:sz w:val="24"/>
          <w:szCs w:val="24"/>
        </w:rPr>
      </w:pPr>
    </w:p>
    <w:p w:rsidR="00220562" w:rsidRPr="006477E5" w:rsidRDefault="00220562" w:rsidP="008F508F">
      <w:pPr>
        <w:spacing w:after="120"/>
        <w:jc w:val="both"/>
        <w:rPr>
          <w:b/>
          <w:sz w:val="24"/>
          <w:szCs w:val="24"/>
        </w:rPr>
      </w:pPr>
      <w:r w:rsidRPr="006477E5">
        <w:rPr>
          <w:sz w:val="24"/>
          <w:szCs w:val="24"/>
        </w:rPr>
        <w:t xml:space="preserve">Under </w:t>
      </w:r>
      <w:r w:rsidR="005510D6" w:rsidRPr="006477E5">
        <w:rPr>
          <w:sz w:val="24"/>
          <w:szCs w:val="24"/>
        </w:rPr>
        <w:t>the general</w:t>
      </w:r>
      <w:r w:rsidR="005510D6">
        <w:rPr>
          <w:sz w:val="24"/>
          <w:szCs w:val="24"/>
        </w:rPr>
        <w:t xml:space="preserve"> and</w:t>
      </w:r>
      <w:r w:rsidR="005510D6" w:rsidRPr="006477E5">
        <w:rPr>
          <w:sz w:val="24"/>
          <w:szCs w:val="24"/>
        </w:rPr>
        <w:t xml:space="preserve"> technical supervision of NRL</w:t>
      </w:r>
      <w:r w:rsidRPr="006477E5">
        <w:rPr>
          <w:sz w:val="24"/>
          <w:szCs w:val="24"/>
        </w:rPr>
        <w:t>, the direct technical guidance of the lead technical officer NRL, in collaboration with the members of the project task force, and the RPC, the consultant will have the following duties:</w:t>
      </w:r>
    </w:p>
    <w:p w:rsidR="00823C77" w:rsidRPr="006477E5" w:rsidRDefault="00601CE2" w:rsidP="008F508F">
      <w:pPr>
        <w:pStyle w:val="Titolo"/>
        <w:numPr>
          <w:ilvl w:val="0"/>
          <w:numId w:val="4"/>
        </w:numPr>
        <w:tabs>
          <w:tab w:val="clear" w:pos="-720"/>
          <w:tab w:val="clear" w:pos="0"/>
          <w:tab w:val="clear" w:pos="720"/>
          <w:tab w:val="num" w:pos="360"/>
        </w:tabs>
        <w:suppressAutoHyphens w:val="0"/>
        <w:spacing w:before="120" w:after="120"/>
        <w:ind w:left="354" w:hanging="357"/>
        <w:jc w:val="both"/>
        <w:rPr>
          <w:b w:val="0"/>
          <w:sz w:val="24"/>
          <w:szCs w:val="24"/>
        </w:rPr>
      </w:pPr>
      <w:r w:rsidRPr="006477E5">
        <w:rPr>
          <w:b w:val="0"/>
          <w:sz w:val="24"/>
          <w:szCs w:val="24"/>
        </w:rPr>
        <w:t>Conduct an up to date policy and institutional analysis, whenever not available, using the institutional and policy diagnostic tool developed within the CAADP framework with the objective to highlight how the NAIP would complement and strengthen the current institutional and policy frameworks.</w:t>
      </w:r>
    </w:p>
    <w:p w:rsidR="00823C77" w:rsidRPr="006477E5" w:rsidRDefault="003D0CF9" w:rsidP="008F508F">
      <w:pPr>
        <w:pStyle w:val="Titolo"/>
        <w:numPr>
          <w:ilvl w:val="0"/>
          <w:numId w:val="4"/>
        </w:numPr>
        <w:tabs>
          <w:tab w:val="clear" w:pos="-720"/>
          <w:tab w:val="clear" w:pos="0"/>
          <w:tab w:val="clear" w:pos="720"/>
          <w:tab w:val="num" w:pos="360"/>
        </w:tabs>
        <w:suppressAutoHyphens w:val="0"/>
        <w:spacing w:before="120" w:after="120"/>
        <w:ind w:left="354" w:hanging="357"/>
        <w:jc w:val="both"/>
        <w:rPr>
          <w:b w:val="0"/>
          <w:sz w:val="24"/>
          <w:szCs w:val="24"/>
        </w:rPr>
      </w:pPr>
      <w:r w:rsidRPr="006477E5">
        <w:rPr>
          <w:b w:val="0"/>
          <w:sz w:val="24"/>
          <w:szCs w:val="24"/>
        </w:rPr>
        <w:t xml:space="preserve">Assist the country team in the organization of </w:t>
      </w:r>
      <w:r w:rsidR="00601CE2" w:rsidRPr="006477E5">
        <w:rPr>
          <w:b w:val="0"/>
          <w:sz w:val="24"/>
          <w:szCs w:val="24"/>
        </w:rPr>
        <w:t>a donors’ roundtable, to promote external investment to pre-finance agricultural water management projects.</w:t>
      </w:r>
    </w:p>
    <w:p w:rsidR="00220562" w:rsidRPr="006477E5" w:rsidRDefault="00220562" w:rsidP="008F508F">
      <w:pPr>
        <w:pStyle w:val="Paragrafoelenco"/>
        <w:numPr>
          <w:ilvl w:val="0"/>
          <w:numId w:val="4"/>
        </w:numPr>
        <w:tabs>
          <w:tab w:val="clear" w:pos="720"/>
          <w:tab w:val="num" w:pos="360"/>
          <w:tab w:val="left" w:pos="2127"/>
        </w:tabs>
        <w:spacing w:before="120"/>
        <w:ind w:left="360"/>
        <w:jc w:val="both"/>
      </w:pPr>
      <w:proofErr w:type="gramStart"/>
      <w:r w:rsidRPr="006477E5">
        <w:t>participate</w:t>
      </w:r>
      <w:proofErr w:type="gramEnd"/>
      <w:r w:rsidRPr="006477E5">
        <w:t xml:space="preserve"> in the donors’ roundtable to xxx.</w:t>
      </w:r>
    </w:p>
    <w:p w:rsidR="00220562" w:rsidRPr="006477E5" w:rsidRDefault="00220562" w:rsidP="008F508F">
      <w:pPr>
        <w:pStyle w:val="Titolo"/>
        <w:numPr>
          <w:ilvl w:val="0"/>
          <w:numId w:val="4"/>
        </w:numPr>
        <w:tabs>
          <w:tab w:val="clear" w:pos="-720"/>
          <w:tab w:val="clear" w:pos="0"/>
          <w:tab w:val="clear" w:pos="720"/>
          <w:tab w:val="num" w:pos="360"/>
        </w:tabs>
        <w:suppressAutoHyphens w:val="0"/>
        <w:spacing w:before="120" w:after="120"/>
        <w:ind w:left="354" w:hanging="357"/>
        <w:jc w:val="both"/>
        <w:rPr>
          <w:b w:val="0"/>
          <w:sz w:val="24"/>
          <w:szCs w:val="24"/>
        </w:rPr>
      </w:pPr>
    </w:p>
    <w:p w:rsidR="00601CE2" w:rsidRPr="006477E5" w:rsidRDefault="00601CE2" w:rsidP="008F508F">
      <w:pPr>
        <w:pStyle w:val="Titolo"/>
        <w:tabs>
          <w:tab w:val="clear" w:pos="-720"/>
          <w:tab w:val="clear" w:pos="0"/>
        </w:tabs>
        <w:suppressAutoHyphens w:val="0"/>
        <w:spacing w:before="120" w:after="120"/>
        <w:jc w:val="both"/>
        <w:rPr>
          <w:b w:val="0"/>
          <w:sz w:val="24"/>
          <w:szCs w:val="24"/>
        </w:rPr>
      </w:pPr>
    </w:p>
    <w:p w:rsidR="00601CE2" w:rsidRPr="006477E5" w:rsidRDefault="00601CE2" w:rsidP="008F508F">
      <w:pPr>
        <w:tabs>
          <w:tab w:val="left" w:pos="1890"/>
        </w:tabs>
        <w:spacing w:before="120"/>
        <w:ind w:left="1800" w:hanging="2160"/>
        <w:jc w:val="both"/>
        <w:rPr>
          <w:sz w:val="24"/>
          <w:szCs w:val="24"/>
        </w:rPr>
      </w:pPr>
      <w:r w:rsidRPr="006477E5">
        <w:rPr>
          <w:b/>
          <w:sz w:val="24"/>
          <w:szCs w:val="24"/>
        </w:rPr>
        <w:t>Qualifications</w:t>
      </w:r>
      <w:r w:rsidRPr="006477E5">
        <w:rPr>
          <w:sz w:val="24"/>
          <w:szCs w:val="24"/>
        </w:rPr>
        <w:t>:</w:t>
      </w:r>
      <w:r w:rsidRPr="006477E5">
        <w:rPr>
          <w:sz w:val="24"/>
          <w:szCs w:val="24"/>
        </w:rPr>
        <w:tab/>
        <w:t xml:space="preserve">Higher education degree in water resources management and governance agricultural management and governance. </w:t>
      </w:r>
      <w:proofErr w:type="gramStart"/>
      <w:r w:rsidRPr="006477E5">
        <w:rPr>
          <w:sz w:val="24"/>
          <w:szCs w:val="24"/>
        </w:rPr>
        <w:t>At least ten years’ experience in his/her particular professional area.</w:t>
      </w:r>
      <w:proofErr w:type="gramEnd"/>
      <w:r w:rsidRPr="006477E5">
        <w:rPr>
          <w:sz w:val="24"/>
          <w:szCs w:val="24"/>
        </w:rPr>
        <w:t xml:space="preserve"> Proven experience in African countries, especially in Swaziland. </w:t>
      </w:r>
    </w:p>
    <w:p w:rsidR="005D1F3B" w:rsidRPr="006477E5" w:rsidRDefault="00601CE2" w:rsidP="008F508F">
      <w:pPr>
        <w:tabs>
          <w:tab w:val="left" w:pos="2127"/>
        </w:tabs>
        <w:spacing w:before="120"/>
        <w:ind w:left="1800" w:hanging="2160"/>
        <w:jc w:val="both"/>
        <w:rPr>
          <w:sz w:val="24"/>
          <w:szCs w:val="24"/>
        </w:rPr>
      </w:pPr>
      <w:r w:rsidRPr="006477E5">
        <w:rPr>
          <w:b/>
          <w:sz w:val="24"/>
          <w:szCs w:val="24"/>
        </w:rPr>
        <w:t xml:space="preserve">Duty </w:t>
      </w:r>
      <w:r w:rsidR="00E70942" w:rsidRPr="006477E5">
        <w:rPr>
          <w:b/>
          <w:sz w:val="24"/>
          <w:szCs w:val="24"/>
        </w:rPr>
        <w:t>station</w:t>
      </w:r>
      <w:r w:rsidRPr="006477E5">
        <w:rPr>
          <w:sz w:val="24"/>
          <w:szCs w:val="24"/>
        </w:rPr>
        <w:t>:</w:t>
      </w:r>
      <w:r w:rsidRPr="006477E5">
        <w:rPr>
          <w:sz w:val="24"/>
          <w:szCs w:val="24"/>
        </w:rPr>
        <w:tab/>
      </w:r>
      <w:r w:rsidR="00220562" w:rsidRPr="006477E5">
        <w:rPr>
          <w:sz w:val="24"/>
          <w:szCs w:val="24"/>
        </w:rPr>
        <w:t>Home based</w:t>
      </w:r>
      <w:r w:rsidR="005D1F3B" w:rsidRPr="006477E5">
        <w:rPr>
          <w:sz w:val="24"/>
          <w:szCs w:val="24"/>
        </w:rPr>
        <w:t xml:space="preserve"> with internal travels.</w:t>
      </w:r>
    </w:p>
    <w:p w:rsidR="00601CE2" w:rsidRPr="006477E5" w:rsidRDefault="00601CE2" w:rsidP="008F508F">
      <w:pPr>
        <w:tabs>
          <w:tab w:val="left" w:pos="2127"/>
        </w:tabs>
        <w:spacing w:before="120"/>
        <w:ind w:left="1800" w:hanging="2160"/>
        <w:jc w:val="both"/>
        <w:rPr>
          <w:sz w:val="24"/>
          <w:szCs w:val="24"/>
        </w:rPr>
      </w:pPr>
    </w:p>
    <w:p w:rsidR="00601CE2" w:rsidRPr="006477E5" w:rsidRDefault="00601CE2" w:rsidP="008F508F">
      <w:pPr>
        <w:tabs>
          <w:tab w:val="left" w:pos="2127"/>
        </w:tabs>
        <w:spacing w:before="120"/>
        <w:ind w:left="1800" w:hanging="2160"/>
        <w:jc w:val="both"/>
        <w:rPr>
          <w:bCs/>
          <w:sz w:val="24"/>
          <w:szCs w:val="24"/>
        </w:rPr>
      </w:pPr>
      <w:r w:rsidRPr="006477E5">
        <w:rPr>
          <w:b/>
          <w:sz w:val="24"/>
          <w:szCs w:val="24"/>
        </w:rPr>
        <w:t>Duration:</w:t>
      </w:r>
      <w:r w:rsidRPr="006477E5">
        <w:rPr>
          <w:sz w:val="24"/>
          <w:szCs w:val="24"/>
        </w:rPr>
        <w:tab/>
      </w:r>
      <w:r w:rsidR="008203AE" w:rsidRPr="006477E5">
        <w:rPr>
          <w:sz w:val="24"/>
          <w:szCs w:val="24"/>
        </w:rPr>
        <w:t>40</w:t>
      </w:r>
      <w:r w:rsidR="00C56CF9" w:rsidRPr="006477E5">
        <w:rPr>
          <w:sz w:val="24"/>
          <w:szCs w:val="24"/>
        </w:rPr>
        <w:t>days</w:t>
      </w:r>
      <w:r w:rsidRPr="006477E5">
        <w:rPr>
          <w:bCs/>
          <w:sz w:val="24"/>
          <w:szCs w:val="24"/>
        </w:rPr>
        <w:t xml:space="preserve"> honorarium WAE.</w:t>
      </w:r>
    </w:p>
    <w:p w:rsidR="00135FE8" w:rsidRPr="006477E5" w:rsidRDefault="00135FE8" w:rsidP="008F508F">
      <w:pPr>
        <w:tabs>
          <w:tab w:val="left" w:pos="2127"/>
        </w:tabs>
        <w:spacing w:before="120"/>
        <w:ind w:left="1800" w:hanging="2160"/>
        <w:jc w:val="both"/>
        <w:rPr>
          <w:b/>
          <w:bCs/>
          <w:sz w:val="24"/>
          <w:szCs w:val="24"/>
        </w:rPr>
      </w:pPr>
    </w:p>
    <w:p w:rsidR="00135FE8" w:rsidRPr="006477E5" w:rsidRDefault="00135FE8" w:rsidP="008F508F">
      <w:pPr>
        <w:rPr>
          <w:b/>
          <w:sz w:val="24"/>
          <w:szCs w:val="24"/>
          <w:u w:val="single"/>
        </w:rPr>
      </w:pPr>
      <w:r w:rsidRPr="006477E5">
        <w:rPr>
          <w:b/>
          <w:sz w:val="24"/>
          <w:szCs w:val="24"/>
          <w:u w:val="single"/>
        </w:rPr>
        <w:br w:type="page"/>
      </w:r>
    </w:p>
    <w:p w:rsidR="006F0928" w:rsidRPr="006477E5" w:rsidRDefault="00601CE2" w:rsidP="008F508F">
      <w:pPr>
        <w:jc w:val="center"/>
        <w:rPr>
          <w:b/>
          <w:sz w:val="24"/>
          <w:szCs w:val="24"/>
        </w:rPr>
      </w:pPr>
      <w:r w:rsidRPr="006477E5">
        <w:rPr>
          <w:b/>
          <w:sz w:val="24"/>
          <w:szCs w:val="24"/>
        </w:rPr>
        <w:lastRenderedPageBreak/>
        <w:t xml:space="preserve">Malawi National </w:t>
      </w:r>
      <w:r w:rsidR="00A66F58" w:rsidRPr="006477E5">
        <w:rPr>
          <w:b/>
          <w:sz w:val="24"/>
          <w:szCs w:val="24"/>
        </w:rPr>
        <w:t xml:space="preserve">Consultant </w:t>
      </w:r>
      <w:r w:rsidRPr="006477E5">
        <w:rPr>
          <w:b/>
          <w:sz w:val="24"/>
          <w:szCs w:val="24"/>
        </w:rPr>
        <w:t xml:space="preserve">#1 </w:t>
      </w:r>
    </w:p>
    <w:p w:rsidR="00243996" w:rsidRDefault="006F0928" w:rsidP="008F508F">
      <w:pPr>
        <w:jc w:val="center"/>
        <w:rPr>
          <w:b/>
          <w:sz w:val="24"/>
          <w:szCs w:val="24"/>
        </w:rPr>
      </w:pPr>
      <w:r w:rsidRPr="006477E5">
        <w:rPr>
          <w:b/>
          <w:sz w:val="24"/>
          <w:szCs w:val="24"/>
        </w:rPr>
        <w:t>Policy Expert</w:t>
      </w:r>
      <w:r w:rsidR="008203AE" w:rsidRPr="006477E5">
        <w:rPr>
          <w:b/>
          <w:sz w:val="24"/>
          <w:szCs w:val="24"/>
        </w:rPr>
        <w:t xml:space="preserve"> - CAADP and AWM</w:t>
      </w:r>
    </w:p>
    <w:p w:rsidR="00601CE2" w:rsidRPr="006477E5" w:rsidRDefault="008203AE" w:rsidP="008F508F">
      <w:pPr>
        <w:jc w:val="center"/>
        <w:rPr>
          <w:b/>
          <w:sz w:val="24"/>
          <w:szCs w:val="24"/>
        </w:rPr>
      </w:pPr>
      <w:r w:rsidRPr="006477E5">
        <w:rPr>
          <w:b/>
          <w:sz w:val="24"/>
          <w:szCs w:val="24"/>
        </w:rPr>
        <w:t xml:space="preserve"> </w:t>
      </w:r>
    </w:p>
    <w:p w:rsidR="006B348B" w:rsidRPr="006477E5" w:rsidRDefault="006B348B" w:rsidP="008F508F">
      <w:pPr>
        <w:spacing w:after="120"/>
        <w:jc w:val="both"/>
        <w:rPr>
          <w:b/>
          <w:sz w:val="24"/>
          <w:szCs w:val="24"/>
        </w:rPr>
      </w:pPr>
      <w:r w:rsidRPr="006477E5">
        <w:rPr>
          <w:sz w:val="24"/>
          <w:szCs w:val="24"/>
        </w:rPr>
        <w:t xml:space="preserve">Under </w:t>
      </w:r>
      <w:r w:rsidR="005510D6" w:rsidRPr="006477E5">
        <w:rPr>
          <w:sz w:val="24"/>
          <w:szCs w:val="24"/>
        </w:rPr>
        <w:t>the general</w:t>
      </w:r>
      <w:r w:rsidR="005510D6">
        <w:rPr>
          <w:sz w:val="24"/>
          <w:szCs w:val="24"/>
        </w:rPr>
        <w:t xml:space="preserve"> and</w:t>
      </w:r>
      <w:r w:rsidR="005510D6" w:rsidRPr="006477E5">
        <w:rPr>
          <w:sz w:val="24"/>
          <w:szCs w:val="24"/>
        </w:rPr>
        <w:t xml:space="preserve"> technical supervision of NRL</w:t>
      </w:r>
      <w:r w:rsidRPr="006477E5">
        <w:rPr>
          <w:sz w:val="24"/>
          <w:szCs w:val="24"/>
        </w:rPr>
        <w:t>, the direct technical guidance of the lead technical officer NRL, in collaboration with the members of the project task force, and the RPC, the consultant will have the following duties:</w:t>
      </w:r>
    </w:p>
    <w:p w:rsidR="00823C77" w:rsidRPr="006477E5" w:rsidRDefault="004B310D" w:rsidP="008F508F">
      <w:pPr>
        <w:pStyle w:val="Titolo"/>
        <w:numPr>
          <w:ilvl w:val="0"/>
          <w:numId w:val="4"/>
        </w:numPr>
        <w:tabs>
          <w:tab w:val="clear" w:pos="-720"/>
          <w:tab w:val="clear" w:pos="0"/>
          <w:tab w:val="clear" w:pos="720"/>
          <w:tab w:val="num" w:pos="360"/>
        </w:tabs>
        <w:suppressAutoHyphens w:val="0"/>
        <w:spacing w:before="120" w:after="120"/>
        <w:ind w:left="354" w:hanging="357"/>
        <w:jc w:val="both"/>
        <w:rPr>
          <w:b w:val="0"/>
          <w:sz w:val="24"/>
          <w:szCs w:val="24"/>
        </w:rPr>
      </w:pPr>
      <w:r w:rsidRPr="006477E5">
        <w:rPr>
          <w:b w:val="0"/>
          <w:sz w:val="24"/>
          <w:szCs w:val="24"/>
        </w:rPr>
        <w:t>Assist the establishment of</w:t>
      </w:r>
      <w:r w:rsidR="00601CE2" w:rsidRPr="006477E5">
        <w:rPr>
          <w:b w:val="0"/>
          <w:sz w:val="24"/>
          <w:szCs w:val="24"/>
        </w:rPr>
        <w:t xml:space="preserve"> a country team, in liaison with the national CAADP Task Forces, composed of members from the ministries, FAO national representation and representatives from the private sector and civil society organizations, with the role to coordinate the in-country post-Compact process related to Agricultural Water Management.</w:t>
      </w:r>
    </w:p>
    <w:p w:rsidR="00823C77" w:rsidRPr="006477E5" w:rsidRDefault="003D0CF9" w:rsidP="008F508F">
      <w:pPr>
        <w:numPr>
          <w:ilvl w:val="0"/>
          <w:numId w:val="4"/>
        </w:numPr>
        <w:tabs>
          <w:tab w:val="clear" w:pos="720"/>
          <w:tab w:val="num" w:pos="360"/>
        </w:tabs>
        <w:spacing w:after="120"/>
        <w:ind w:left="360"/>
        <w:jc w:val="both"/>
        <w:rPr>
          <w:spacing w:val="-2"/>
          <w:sz w:val="24"/>
          <w:szCs w:val="24"/>
          <w:lang w:eastAsia="en-GB"/>
        </w:rPr>
      </w:pPr>
      <w:r w:rsidRPr="006477E5">
        <w:rPr>
          <w:sz w:val="24"/>
          <w:szCs w:val="24"/>
        </w:rPr>
        <w:t>Assist the country team in the organization of</w:t>
      </w:r>
      <w:r w:rsidRPr="006477E5">
        <w:rPr>
          <w:b/>
          <w:sz w:val="24"/>
          <w:szCs w:val="24"/>
        </w:rPr>
        <w:t xml:space="preserve"> </w:t>
      </w:r>
      <w:r w:rsidR="00601CE2" w:rsidRPr="006477E5">
        <w:rPr>
          <w:spacing w:val="-2"/>
          <w:sz w:val="24"/>
          <w:szCs w:val="24"/>
          <w:lang w:eastAsia="en-GB"/>
        </w:rPr>
        <w:t>a national consultation workshop with all cooperating partners to detail key Agricultural Water Management projects, based on the priority areas outlines in the National Agriculture Investment Plan.</w:t>
      </w:r>
    </w:p>
    <w:p w:rsidR="00823C77" w:rsidRPr="006477E5" w:rsidRDefault="00601CE2" w:rsidP="008F508F">
      <w:pPr>
        <w:numPr>
          <w:ilvl w:val="0"/>
          <w:numId w:val="4"/>
        </w:numPr>
        <w:tabs>
          <w:tab w:val="clear" w:pos="720"/>
          <w:tab w:val="num" w:pos="360"/>
        </w:tabs>
        <w:spacing w:after="120"/>
        <w:ind w:left="360"/>
        <w:jc w:val="both"/>
        <w:rPr>
          <w:spacing w:val="-2"/>
          <w:sz w:val="24"/>
          <w:szCs w:val="24"/>
          <w:lang w:eastAsia="en-GB"/>
        </w:rPr>
      </w:pPr>
      <w:r w:rsidRPr="006477E5">
        <w:rPr>
          <w:spacing w:val="-2"/>
          <w:sz w:val="24"/>
          <w:szCs w:val="24"/>
          <w:lang w:eastAsia="en-GB"/>
        </w:rPr>
        <w:t>Formulate bankable investment projects that should include all necessary information (context analysis, project justification, target beneficiaries, technical description of the project’s objectives and implementation, budget, risks, monitoring and evaluation plan) for donors to decide on the allocation of financial flows.</w:t>
      </w:r>
    </w:p>
    <w:p w:rsidR="00823C77" w:rsidRPr="006477E5" w:rsidRDefault="003D0CF9" w:rsidP="008F508F">
      <w:pPr>
        <w:pStyle w:val="Titolo"/>
        <w:numPr>
          <w:ilvl w:val="0"/>
          <w:numId w:val="4"/>
        </w:numPr>
        <w:tabs>
          <w:tab w:val="clear" w:pos="-720"/>
          <w:tab w:val="clear" w:pos="0"/>
          <w:tab w:val="clear" w:pos="720"/>
          <w:tab w:val="num" w:pos="360"/>
        </w:tabs>
        <w:suppressAutoHyphens w:val="0"/>
        <w:spacing w:before="120" w:after="120"/>
        <w:ind w:left="354" w:hanging="357"/>
        <w:jc w:val="both"/>
        <w:rPr>
          <w:b w:val="0"/>
          <w:sz w:val="24"/>
          <w:szCs w:val="24"/>
        </w:rPr>
      </w:pPr>
      <w:r w:rsidRPr="006477E5">
        <w:rPr>
          <w:b w:val="0"/>
          <w:sz w:val="24"/>
          <w:szCs w:val="24"/>
        </w:rPr>
        <w:t>Assist the country team in the organization of</w:t>
      </w:r>
      <w:r w:rsidR="00601CE2" w:rsidRPr="006477E5">
        <w:rPr>
          <w:b w:val="0"/>
          <w:sz w:val="24"/>
          <w:szCs w:val="24"/>
        </w:rPr>
        <w:t xml:space="preserve"> a donors’ roundtable, to promote external investment to pre-finance agricultural water management projects.</w:t>
      </w:r>
    </w:p>
    <w:p w:rsidR="00601CE2" w:rsidRPr="006477E5" w:rsidRDefault="00601CE2" w:rsidP="008F508F">
      <w:pPr>
        <w:tabs>
          <w:tab w:val="left" w:pos="1890"/>
        </w:tabs>
        <w:spacing w:before="120"/>
        <w:ind w:left="1800" w:hanging="2160"/>
        <w:jc w:val="both"/>
        <w:rPr>
          <w:b/>
          <w:sz w:val="24"/>
          <w:szCs w:val="24"/>
        </w:rPr>
      </w:pPr>
    </w:p>
    <w:p w:rsidR="00601CE2" w:rsidRPr="006477E5" w:rsidRDefault="00601CE2" w:rsidP="008F508F">
      <w:pPr>
        <w:tabs>
          <w:tab w:val="left" w:pos="1890"/>
        </w:tabs>
        <w:spacing w:before="120"/>
        <w:ind w:left="1800" w:hanging="2160"/>
        <w:jc w:val="both"/>
        <w:rPr>
          <w:sz w:val="24"/>
          <w:szCs w:val="24"/>
        </w:rPr>
      </w:pPr>
      <w:r w:rsidRPr="006477E5">
        <w:rPr>
          <w:b/>
          <w:sz w:val="24"/>
          <w:szCs w:val="24"/>
        </w:rPr>
        <w:t>Qualifications</w:t>
      </w:r>
      <w:r w:rsidRPr="006477E5">
        <w:rPr>
          <w:sz w:val="24"/>
          <w:szCs w:val="24"/>
        </w:rPr>
        <w:t>:</w:t>
      </w:r>
      <w:r w:rsidRPr="006477E5">
        <w:rPr>
          <w:sz w:val="24"/>
          <w:szCs w:val="24"/>
        </w:rPr>
        <w:tab/>
        <w:t>Higher education degr</w:t>
      </w:r>
      <w:r w:rsidR="00E70942">
        <w:rPr>
          <w:sz w:val="24"/>
          <w:szCs w:val="24"/>
        </w:rPr>
        <w:t>ee in water resources economics</w:t>
      </w:r>
      <w:r w:rsidRPr="006477E5">
        <w:rPr>
          <w:sz w:val="24"/>
          <w:szCs w:val="24"/>
        </w:rPr>
        <w:t>/</w:t>
      </w:r>
      <w:r w:rsidR="00E70942">
        <w:rPr>
          <w:sz w:val="24"/>
          <w:szCs w:val="24"/>
        </w:rPr>
        <w:t>agricultural economics</w:t>
      </w:r>
      <w:r w:rsidRPr="006477E5">
        <w:rPr>
          <w:sz w:val="24"/>
          <w:szCs w:val="24"/>
        </w:rPr>
        <w:t xml:space="preserve">/agricultural engineering. </w:t>
      </w:r>
      <w:proofErr w:type="gramStart"/>
      <w:r w:rsidRPr="006477E5">
        <w:rPr>
          <w:sz w:val="24"/>
          <w:szCs w:val="24"/>
        </w:rPr>
        <w:t>At least ten years’ experience in his/her particular professional area.</w:t>
      </w:r>
      <w:proofErr w:type="gramEnd"/>
      <w:r w:rsidRPr="006477E5">
        <w:rPr>
          <w:sz w:val="24"/>
          <w:szCs w:val="24"/>
        </w:rPr>
        <w:t xml:space="preserve"> Proven experience in African countries, especially in Malawi. </w:t>
      </w:r>
    </w:p>
    <w:p w:rsidR="005D1F3B" w:rsidRPr="006477E5" w:rsidRDefault="00601CE2" w:rsidP="008F508F">
      <w:pPr>
        <w:tabs>
          <w:tab w:val="left" w:pos="2127"/>
        </w:tabs>
        <w:spacing w:before="120"/>
        <w:ind w:left="1800" w:hanging="2160"/>
        <w:jc w:val="both"/>
        <w:rPr>
          <w:sz w:val="24"/>
          <w:szCs w:val="24"/>
        </w:rPr>
      </w:pPr>
      <w:r w:rsidRPr="006477E5">
        <w:rPr>
          <w:b/>
          <w:sz w:val="24"/>
          <w:szCs w:val="24"/>
        </w:rPr>
        <w:t xml:space="preserve">Duty </w:t>
      </w:r>
      <w:r w:rsidR="00E70942" w:rsidRPr="006477E5">
        <w:rPr>
          <w:b/>
          <w:sz w:val="24"/>
          <w:szCs w:val="24"/>
        </w:rPr>
        <w:t>station</w:t>
      </w:r>
      <w:r w:rsidRPr="006477E5">
        <w:rPr>
          <w:sz w:val="24"/>
          <w:szCs w:val="24"/>
        </w:rPr>
        <w:t>:</w:t>
      </w:r>
      <w:r w:rsidRPr="006477E5">
        <w:rPr>
          <w:sz w:val="24"/>
          <w:szCs w:val="24"/>
        </w:rPr>
        <w:tab/>
      </w:r>
      <w:r w:rsidR="006B348B" w:rsidRPr="006477E5">
        <w:rPr>
          <w:sz w:val="24"/>
          <w:szCs w:val="24"/>
        </w:rPr>
        <w:t>Home based</w:t>
      </w:r>
      <w:r w:rsidR="005D1F3B" w:rsidRPr="006477E5">
        <w:rPr>
          <w:sz w:val="24"/>
          <w:szCs w:val="24"/>
        </w:rPr>
        <w:t xml:space="preserve"> with internal travels.</w:t>
      </w:r>
    </w:p>
    <w:p w:rsidR="00601CE2" w:rsidRPr="006477E5" w:rsidRDefault="00601CE2" w:rsidP="008F508F">
      <w:pPr>
        <w:pStyle w:val="Titolo3"/>
        <w:numPr>
          <w:ilvl w:val="0"/>
          <w:numId w:val="0"/>
        </w:numPr>
        <w:spacing w:before="120"/>
        <w:ind w:left="360" w:hanging="720"/>
        <w:rPr>
          <w:b w:val="0"/>
          <w:bCs/>
          <w:u w:val="none"/>
        </w:rPr>
      </w:pPr>
      <w:bookmarkStart w:id="68" w:name="_Toc366741760"/>
      <w:bookmarkStart w:id="69" w:name="_Toc366752357"/>
      <w:bookmarkStart w:id="70" w:name="_Toc368919303"/>
      <w:r w:rsidRPr="006477E5">
        <w:rPr>
          <w:u w:val="none"/>
        </w:rPr>
        <w:t>Duration:</w:t>
      </w:r>
      <w:r w:rsidRPr="006477E5">
        <w:rPr>
          <w:u w:val="none"/>
        </w:rPr>
        <w:tab/>
      </w:r>
      <w:r w:rsidRPr="006477E5">
        <w:rPr>
          <w:u w:val="none"/>
        </w:rPr>
        <w:tab/>
      </w:r>
      <w:r w:rsidR="00E70942">
        <w:rPr>
          <w:u w:val="none"/>
        </w:rPr>
        <w:t xml:space="preserve">      </w:t>
      </w:r>
      <w:r w:rsidR="004B310D" w:rsidRPr="006477E5">
        <w:rPr>
          <w:b w:val="0"/>
          <w:bCs/>
          <w:u w:val="none"/>
        </w:rPr>
        <w:t>10</w:t>
      </w:r>
      <w:r w:rsidR="008203AE" w:rsidRPr="006477E5">
        <w:rPr>
          <w:b w:val="0"/>
          <w:bCs/>
          <w:u w:val="none"/>
        </w:rPr>
        <w:t>0</w:t>
      </w:r>
      <w:r w:rsidR="004B310D" w:rsidRPr="006477E5">
        <w:rPr>
          <w:b w:val="0"/>
          <w:bCs/>
          <w:u w:val="none"/>
        </w:rPr>
        <w:t xml:space="preserve"> days</w:t>
      </w:r>
      <w:r w:rsidRPr="006477E5">
        <w:rPr>
          <w:b w:val="0"/>
          <w:bCs/>
          <w:u w:val="none"/>
        </w:rPr>
        <w:t xml:space="preserve"> honorarium WAE.</w:t>
      </w:r>
      <w:bookmarkEnd w:id="68"/>
      <w:bookmarkEnd w:id="69"/>
      <w:bookmarkEnd w:id="70"/>
    </w:p>
    <w:p w:rsidR="00601CE2" w:rsidRPr="006477E5" w:rsidRDefault="00601CE2" w:rsidP="008F508F">
      <w:pPr>
        <w:spacing w:after="120"/>
        <w:ind w:left="1080" w:hanging="1440"/>
        <w:jc w:val="both"/>
        <w:rPr>
          <w:sz w:val="24"/>
          <w:szCs w:val="24"/>
          <w:highlight w:val="green"/>
        </w:rPr>
      </w:pPr>
    </w:p>
    <w:p w:rsidR="00601CE2" w:rsidRPr="006477E5" w:rsidRDefault="00601CE2" w:rsidP="008F508F">
      <w:pPr>
        <w:jc w:val="center"/>
        <w:rPr>
          <w:b/>
          <w:sz w:val="24"/>
          <w:szCs w:val="24"/>
        </w:rPr>
      </w:pPr>
      <w:r w:rsidRPr="006477E5">
        <w:rPr>
          <w:b/>
          <w:sz w:val="24"/>
          <w:szCs w:val="24"/>
        </w:rPr>
        <w:t xml:space="preserve">Malawi National </w:t>
      </w:r>
      <w:r w:rsidR="00A66F58" w:rsidRPr="006477E5">
        <w:rPr>
          <w:b/>
          <w:sz w:val="24"/>
          <w:szCs w:val="24"/>
        </w:rPr>
        <w:t xml:space="preserve">Consultant </w:t>
      </w:r>
      <w:r w:rsidRPr="006477E5">
        <w:rPr>
          <w:b/>
          <w:sz w:val="24"/>
          <w:szCs w:val="24"/>
        </w:rPr>
        <w:t>#2</w:t>
      </w:r>
    </w:p>
    <w:p w:rsidR="004D5ADE" w:rsidRDefault="008203AE" w:rsidP="008F508F">
      <w:pPr>
        <w:jc w:val="center"/>
        <w:rPr>
          <w:b/>
          <w:sz w:val="24"/>
          <w:szCs w:val="24"/>
        </w:rPr>
      </w:pPr>
      <w:r w:rsidRPr="006477E5">
        <w:rPr>
          <w:b/>
          <w:sz w:val="24"/>
          <w:szCs w:val="24"/>
        </w:rPr>
        <w:t>Economist - CAADP and AWM</w:t>
      </w:r>
    </w:p>
    <w:p w:rsidR="00243996" w:rsidRPr="006477E5" w:rsidRDefault="00243996" w:rsidP="008F508F">
      <w:pPr>
        <w:jc w:val="center"/>
        <w:rPr>
          <w:b/>
          <w:sz w:val="24"/>
          <w:szCs w:val="24"/>
        </w:rPr>
      </w:pPr>
    </w:p>
    <w:p w:rsidR="004D5ADE" w:rsidRPr="006477E5" w:rsidRDefault="00F11300" w:rsidP="008F508F">
      <w:pPr>
        <w:spacing w:after="120"/>
        <w:jc w:val="both"/>
        <w:rPr>
          <w:b/>
          <w:sz w:val="24"/>
          <w:szCs w:val="24"/>
        </w:rPr>
      </w:pPr>
      <w:r w:rsidRPr="006477E5">
        <w:rPr>
          <w:sz w:val="24"/>
          <w:szCs w:val="24"/>
        </w:rPr>
        <w:t xml:space="preserve">Under </w:t>
      </w:r>
      <w:r w:rsidR="005510D6" w:rsidRPr="006477E5">
        <w:rPr>
          <w:sz w:val="24"/>
          <w:szCs w:val="24"/>
        </w:rPr>
        <w:t>the general</w:t>
      </w:r>
      <w:r w:rsidR="005510D6">
        <w:rPr>
          <w:sz w:val="24"/>
          <w:szCs w:val="24"/>
        </w:rPr>
        <w:t xml:space="preserve"> and</w:t>
      </w:r>
      <w:r w:rsidR="005510D6" w:rsidRPr="006477E5">
        <w:rPr>
          <w:sz w:val="24"/>
          <w:szCs w:val="24"/>
        </w:rPr>
        <w:t xml:space="preserve"> technical supervision of NRL</w:t>
      </w:r>
      <w:r w:rsidRPr="006477E5">
        <w:rPr>
          <w:sz w:val="24"/>
          <w:szCs w:val="24"/>
        </w:rPr>
        <w:t>, the direct technical guidance of the lead technical officer NRL, in collaboration with the members of the project task force, and the RPC, the consultant will have the following duties:</w:t>
      </w:r>
    </w:p>
    <w:p w:rsidR="00823C77" w:rsidRPr="006477E5" w:rsidRDefault="00601CE2" w:rsidP="008F508F">
      <w:pPr>
        <w:pStyle w:val="Titolo"/>
        <w:numPr>
          <w:ilvl w:val="0"/>
          <w:numId w:val="4"/>
        </w:numPr>
        <w:tabs>
          <w:tab w:val="clear" w:pos="-720"/>
          <w:tab w:val="clear" w:pos="0"/>
          <w:tab w:val="clear" w:pos="720"/>
          <w:tab w:val="num" w:pos="360"/>
        </w:tabs>
        <w:suppressAutoHyphens w:val="0"/>
        <w:spacing w:before="120" w:after="120"/>
        <w:ind w:left="354" w:hanging="357"/>
        <w:jc w:val="both"/>
        <w:rPr>
          <w:b w:val="0"/>
          <w:sz w:val="24"/>
          <w:szCs w:val="24"/>
        </w:rPr>
      </w:pPr>
      <w:r w:rsidRPr="006477E5">
        <w:rPr>
          <w:b w:val="0"/>
          <w:sz w:val="24"/>
          <w:szCs w:val="24"/>
        </w:rPr>
        <w:t>Using the financial diagnostic tool developed within the CAADP framework, support the identification of financial and economic indicators, by project, to facilitate the scheduling of investments.</w:t>
      </w:r>
    </w:p>
    <w:p w:rsidR="00823C77" w:rsidRPr="006477E5" w:rsidRDefault="00601CE2" w:rsidP="008F508F">
      <w:pPr>
        <w:pStyle w:val="Titolo"/>
        <w:numPr>
          <w:ilvl w:val="0"/>
          <w:numId w:val="4"/>
        </w:numPr>
        <w:tabs>
          <w:tab w:val="clear" w:pos="-720"/>
          <w:tab w:val="clear" w:pos="0"/>
          <w:tab w:val="clear" w:pos="720"/>
          <w:tab w:val="num" w:pos="360"/>
        </w:tabs>
        <w:suppressAutoHyphens w:val="0"/>
        <w:spacing w:before="120" w:after="120"/>
        <w:ind w:left="354" w:hanging="357"/>
        <w:jc w:val="both"/>
        <w:rPr>
          <w:b w:val="0"/>
          <w:sz w:val="24"/>
          <w:szCs w:val="24"/>
        </w:rPr>
      </w:pPr>
      <w:r w:rsidRPr="006477E5">
        <w:rPr>
          <w:b w:val="0"/>
          <w:sz w:val="24"/>
          <w:szCs w:val="24"/>
        </w:rPr>
        <w:t xml:space="preserve">Facilitate </w:t>
      </w:r>
      <w:proofErr w:type="gramStart"/>
      <w:r w:rsidRPr="006477E5">
        <w:rPr>
          <w:b w:val="0"/>
          <w:sz w:val="24"/>
          <w:szCs w:val="24"/>
        </w:rPr>
        <w:t>a training</w:t>
      </w:r>
      <w:proofErr w:type="gramEnd"/>
      <w:r w:rsidRPr="006477E5">
        <w:rPr>
          <w:b w:val="0"/>
          <w:sz w:val="24"/>
          <w:szCs w:val="24"/>
        </w:rPr>
        <w:t xml:space="preserve"> on the diagnostic tools developed within the CAADP framework for staff members of the relevant ministries and national organizations involved in the process.</w:t>
      </w:r>
    </w:p>
    <w:p w:rsidR="00601CE2" w:rsidRPr="006477E5" w:rsidRDefault="00601CE2" w:rsidP="008F508F">
      <w:pPr>
        <w:pStyle w:val="Titolo"/>
        <w:tabs>
          <w:tab w:val="clear" w:pos="-720"/>
          <w:tab w:val="clear" w:pos="0"/>
        </w:tabs>
        <w:suppressAutoHyphens w:val="0"/>
        <w:spacing w:before="120" w:after="120"/>
        <w:jc w:val="both"/>
        <w:rPr>
          <w:b w:val="0"/>
          <w:sz w:val="24"/>
          <w:szCs w:val="24"/>
        </w:rPr>
      </w:pPr>
    </w:p>
    <w:p w:rsidR="00601CE2" w:rsidRPr="006477E5" w:rsidRDefault="00601CE2" w:rsidP="008F508F">
      <w:pPr>
        <w:tabs>
          <w:tab w:val="left" w:pos="1890"/>
        </w:tabs>
        <w:spacing w:before="120"/>
        <w:ind w:left="1800" w:hanging="2160"/>
        <w:jc w:val="both"/>
        <w:rPr>
          <w:sz w:val="24"/>
          <w:szCs w:val="24"/>
        </w:rPr>
      </w:pPr>
      <w:r w:rsidRPr="006477E5">
        <w:rPr>
          <w:b/>
          <w:sz w:val="24"/>
          <w:szCs w:val="24"/>
        </w:rPr>
        <w:t>Qualifications</w:t>
      </w:r>
      <w:r w:rsidRPr="006477E5">
        <w:rPr>
          <w:sz w:val="24"/>
          <w:szCs w:val="24"/>
        </w:rPr>
        <w:t>:</w:t>
      </w:r>
      <w:r w:rsidRPr="006477E5">
        <w:rPr>
          <w:sz w:val="24"/>
          <w:szCs w:val="24"/>
        </w:rPr>
        <w:tab/>
        <w:t xml:space="preserve">Higher education degree in water resources management and governance agricultural management and governance. </w:t>
      </w:r>
      <w:proofErr w:type="gramStart"/>
      <w:r w:rsidRPr="006477E5">
        <w:rPr>
          <w:sz w:val="24"/>
          <w:szCs w:val="24"/>
        </w:rPr>
        <w:t>At least ten years’ experience in his/her particular professional area.</w:t>
      </w:r>
      <w:proofErr w:type="gramEnd"/>
      <w:r w:rsidRPr="006477E5">
        <w:rPr>
          <w:sz w:val="24"/>
          <w:szCs w:val="24"/>
        </w:rPr>
        <w:t xml:space="preserve"> Proven experience in African </w:t>
      </w:r>
      <w:r w:rsidR="008E6071" w:rsidRPr="006477E5">
        <w:rPr>
          <w:sz w:val="24"/>
          <w:szCs w:val="24"/>
        </w:rPr>
        <w:t>countries, especially in Mal</w:t>
      </w:r>
      <w:r w:rsidR="00154CD4" w:rsidRPr="006477E5">
        <w:rPr>
          <w:sz w:val="24"/>
          <w:szCs w:val="24"/>
        </w:rPr>
        <w:t>a</w:t>
      </w:r>
      <w:r w:rsidR="008E6071" w:rsidRPr="006477E5">
        <w:rPr>
          <w:sz w:val="24"/>
          <w:szCs w:val="24"/>
        </w:rPr>
        <w:t>wi.</w:t>
      </w:r>
    </w:p>
    <w:p w:rsidR="005D1F3B" w:rsidRPr="006477E5" w:rsidRDefault="00601CE2" w:rsidP="008F508F">
      <w:pPr>
        <w:tabs>
          <w:tab w:val="left" w:pos="2127"/>
        </w:tabs>
        <w:spacing w:before="120"/>
        <w:ind w:left="1800" w:hanging="2160"/>
        <w:jc w:val="both"/>
        <w:rPr>
          <w:sz w:val="24"/>
          <w:szCs w:val="24"/>
        </w:rPr>
      </w:pPr>
      <w:r w:rsidRPr="006477E5">
        <w:rPr>
          <w:b/>
          <w:sz w:val="24"/>
          <w:szCs w:val="24"/>
        </w:rPr>
        <w:t xml:space="preserve">Duty </w:t>
      </w:r>
      <w:r w:rsidR="00E70942" w:rsidRPr="006477E5">
        <w:rPr>
          <w:b/>
          <w:sz w:val="24"/>
          <w:szCs w:val="24"/>
        </w:rPr>
        <w:t>station</w:t>
      </w:r>
      <w:r w:rsidRPr="006477E5">
        <w:rPr>
          <w:sz w:val="24"/>
          <w:szCs w:val="24"/>
        </w:rPr>
        <w:t>:</w:t>
      </w:r>
      <w:r w:rsidRPr="006477E5">
        <w:rPr>
          <w:sz w:val="24"/>
          <w:szCs w:val="24"/>
        </w:rPr>
        <w:tab/>
      </w:r>
      <w:r w:rsidR="005D1F3B" w:rsidRPr="006477E5">
        <w:rPr>
          <w:sz w:val="24"/>
          <w:szCs w:val="24"/>
        </w:rPr>
        <w:t>Home based with internal travels.</w:t>
      </w:r>
    </w:p>
    <w:p w:rsidR="00601CE2" w:rsidRPr="006477E5" w:rsidRDefault="00601CE2" w:rsidP="008F508F">
      <w:pPr>
        <w:tabs>
          <w:tab w:val="left" w:pos="2127"/>
        </w:tabs>
        <w:spacing w:before="120"/>
        <w:ind w:left="1800" w:hanging="2160"/>
        <w:jc w:val="both"/>
        <w:rPr>
          <w:bCs/>
          <w:sz w:val="24"/>
          <w:szCs w:val="24"/>
        </w:rPr>
      </w:pPr>
      <w:r w:rsidRPr="006477E5">
        <w:rPr>
          <w:b/>
          <w:sz w:val="24"/>
          <w:szCs w:val="24"/>
        </w:rPr>
        <w:t>Duration:</w:t>
      </w:r>
      <w:r w:rsidRPr="006477E5">
        <w:rPr>
          <w:sz w:val="24"/>
          <w:szCs w:val="24"/>
        </w:rPr>
        <w:tab/>
      </w:r>
      <w:r w:rsidR="004D5ADE" w:rsidRPr="006477E5">
        <w:rPr>
          <w:sz w:val="24"/>
          <w:szCs w:val="24"/>
        </w:rPr>
        <w:t>4</w:t>
      </w:r>
      <w:r w:rsidR="008203AE" w:rsidRPr="006477E5">
        <w:rPr>
          <w:sz w:val="24"/>
          <w:szCs w:val="24"/>
        </w:rPr>
        <w:t>0</w:t>
      </w:r>
      <w:r w:rsidR="004D5ADE" w:rsidRPr="006477E5">
        <w:rPr>
          <w:sz w:val="24"/>
          <w:szCs w:val="24"/>
        </w:rPr>
        <w:t xml:space="preserve"> days</w:t>
      </w:r>
      <w:r w:rsidRPr="006477E5">
        <w:rPr>
          <w:bCs/>
          <w:sz w:val="24"/>
          <w:szCs w:val="24"/>
        </w:rPr>
        <w:t xml:space="preserve"> honorarium WAE.</w:t>
      </w:r>
    </w:p>
    <w:p w:rsidR="00A66F58" w:rsidRDefault="00601CE2" w:rsidP="00B6424B">
      <w:pPr>
        <w:pStyle w:val="Titolo1"/>
      </w:pPr>
      <w:r w:rsidRPr="006477E5">
        <w:rPr>
          <w:highlight w:val="yellow"/>
        </w:rPr>
        <w:br w:type="page"/>
      </w:r>
      <w:bookmarkStart w:id="71" w:name="_Toc366741761"/>
      <w:bookmarkStart w:id="72" w:name="_Toc368919304"/>
      <w:r w:rsidRPr="006477E5">
        <w:lastRenderedPageBreak/>
        <w:t xml:space="preserve">ANNEX </w:t>
      </w:r>
      <w:bookmarkEnd w:id="71"/>
      <w:r w:rsidR="0003328D" w:rsidRPr="006477E5">
        <w:t>6</w:t>
      </w:r>
    </w:p>
    <w:p w:rsidR="00601CE2" w:rsidRPr="00A66F58" w:rsidRDefault="00601CE2" w:rsidP="00A66F58">
      <w:pPr>
        <w:jc w:val="center"/>
        <w:rPr>
          <w:b/>
          <w:sz w:val="24"/>
          <w:szCs w:val="24"/>
        </w:rPr>
      </w:pPr>
      <w:r w:rsidRPr="00A66F58">
        <w:rPr>
          <w:b/>
          <w:sz w:val="24"/>
          <w:szCs w:val="24"/>
        </w:rPr>
        <w:t>FAO TECHNICAL SUPPORT SERVICES (TSS)</w:t>
      </w:r>
      <w:bookmarkEnd w:id="72"/>
    </w:p>
    <w:p w:rsidR="00601CE2" w:rsidRPr="006477E5" w:rsidRDefault="00601CE2" w:rsidP="008F508F">
      <w:pPr>
        <w:spacing w:before="240"/>
        <w:jc w:val="both"/>
        <w:rPr>
          <w:b/>
          <w:sz w:val="24"/>
          <w:szCs w:val="24"/>
          <w:u w:val="single"/>
        </w:rPr>
      </w:pPr>
      <w:r w:rsidRPr="006477E5">
        <w:rPr>
          <w:b/>
          <w:sz w:val="24"/>
          <w:szCs w:val="24"/>
          <w:u w:val="single"/>
        </w:rPr>
        <w:t xml:space="preserve">Land and Water Division (NRL) </w:t>
      </w:r>
      <w:r w:rsidR="005D1F3B" w:rsidRPr="006477E5">
        <w:rPr>
          <w:b/>
          <w:sz w:val="24"/>
          <w:szCs w:val="24"/>
          <w:u w:val="single"/>
        </w:rPr>
        <w:t xml:space="preserve">- Lead </w:t>
      </w:r>
      <w:r w:rsidRPr="006477E5">
        <w:rPr>
          <w:b/>
          <w:sz w:val="24"/>
          <w:szCs w:val="24"/>
          <w:u w:val="single"/>
        </w:rPr>
        <w:t>Technical Officer</w:t>
      </w:r>
      <w:r w:rsidR="00793984" w:rsidRPr="006477E5">
        <w:rPr>
          <w:b/>
          <w:sz w:val="24"/>
          <w:szCs w:val="24"/>
          <w:u w:val="single"/>
        </w:rPr>
        <w:t xml:space="preserve"> </w:t>
      </w:r>
      <w:r w:rsidRPr="006477E5">
        <w:rPr>
          <w:b/>
          <w:sz w:val="24"/>
          <w:szCs w:val="24"/>
          <w:u w:val="single"/>
        </w:rPr>
        <w:t xml:space="preserve">– </w:t>
      </w:r>
      <w:r w:rsidR="00154CD4" w:rsidRPr="006477E5">
        <w:rPr>
          <w:b/>
          <w:sz w:val="24"/>
          <w:szCs w:val="24"/>
          <w:u w:val="single"/>
        </w:rPr>
        <w:t>7</w:t>
      </w:r>
      <w:r w:rsidR="00E100F7" w:rsidRPr="006477E5">
        <w:rPr>
          <w:b/>
          <w:sz w:val="24"/>
          <w:szCs w:val="24"/>
          <w:u w:val="single"/>
        </w:rPr>
        <w:t>3</w:t>
      </w:r>
      <w:r w:rsidRPr="006477E5">
        <w:rPr>
          <w:b/>
          <w:sz w:val="24"/>
          <w:szCs w:val="24"/>
          <w:u w:val="single"/>
        </w:rPr>
        <w:t xml:space="preserve"> Days</w:t>
      </w:r>
      <w:r w:rsidR="00582E29" w:rsidRPr="006477E5">
        <w:rPr>
          <w:b/>
          <w:sz w:val="24"/>
          <w:szCs w:val="24"/>
          <w:u w:val="single"/>
        </w:rPr>
        <w:t xml:space="preserve"> </w:t>
      </w:r>
      <w:r w:rsidR="00074964" w:rsidRPr="006477E5">
        <w:rPr>
          <w:b/>
          <w:sz w:val="24"/>
          <w:szCs w:val="24"/>
          <w:u w:val="single"/>
        </w:rPr>
        <w:t>(8 days standard TSS and 40 days specific desk work and 25 days in 4 missions)</w:t>
      </w:r>
    </w:p>
    <w:p w:rsidR="00381078" w:rsidRPr="006477E5" w:rsidRDefault="00381078" w:rsidP="008F508F">
      <w:pPr>
        <w:spacing w:after="120"/>
        <w:jc w:val="both"/>
        <w:rPr>
          <w:sz w:val="24"/>
          <w:szCs w:val="24"/>
        </w:rPr>
      </w:pPr>
    </w:p>
    <w:p w:rsidR="00381078" w:rsidRPr="006477E5" w:rsidRDefault="00381078" w:rsidP="008F508F">
      <w:pPr>
        <w:spacing w:after="120"/>
        <w:jc w:val="both"/>
        <w:rPr>
          <w:b/>
          <w:sz w:val="24"/>
          <w:szCs w:val="24"/>
        </w:rPr>
      </w:pPr>
      <w:r w:rsidRPr="006477E5">
        <w:rPr>
          <w:sz w:val="24"/>
          <w:szCs w:val="24"/>
        </w:rPr>
        <w:t xml:space="preserve">Under </w:t>
      </w:r>
      <w:r w:rsidR="005510D6" w:rsidRPr="006477E5">
        <w:rPr>
          <w:sz w:val="24"/>
          <w:szCs w:val="24"/>
        </w:rPr>
        <w:t>the general</w:t>
      </w:r>
      <w:r w:rsidR="005510D6">
        <w:rPr>
          <w:sz w:val="24"/>
          <w:szCs w:val="24"/>
        </w:rPr>
        <w:t xml:space="preserve"> and</w:t>
      </w:r>
      <w:r w:rsidR="005510D6" w:rsidRPr="006477E5">
        <w:rPr>
          <w:sz w:val="24"/>
          <w:szCs w:val="24"/>
        </w:rPr>
        <w:t xml:space="preserve"> technical supervision of NRL</w:t>
      </w:r>
      <w:r w:rsidRPr="006477E5">
        <w:rPr>
          <w:sz w:val="24"/>
          <w:szCs w:val="24"/>
        </w:rPr>
        <w:t xml:space="preserve">, in collaboration with the </w:t>
      </w:r>
      <w:r w:rsidR="005D1F3B" w:rsidRPr="006477E5">
        <w:rPr>
          <w:sz w:val="24"/>
          <w:szCs w:val="24"/>
        </w:rPr>
        <w:t xml:space="preserve">RNE and RAF Officers, </w:t>
      </w:r>
      <w:r w:rsidRPr="006477E5">
        <w:rPr>
          <w:sz w:val="24"/>
          <w:szCs w:val="24"/>
        </w:rPr>
        <w:t xml:space="preserve">members of the project task force, and the RPC, the </w:t>
      </w:r>
      <w:r w:rsidR="005D1F3B" w:rsidRPr="006477E5">
        <w:rPr>
          <w:sz w:val="24"/>
          <w:szCs w:val="24"/>
        </w:rPr>
        <w:t xml:space="preserve">Officer </w:t>
      </w:r>
      <w:r w:rsidRPr="006477E5">
        <w:rPr>
          <w:sz w:val="24"/>
          <w:szCs w:val="24"/>
        </w:rPr>
        <w:t>will have the following duties:</w:t>
      </w:r>
    </w:p>
    <w:p w:rsidR="00E100F7" w:rsidRPr="006477E5" w:rsidRDefault="00E100F7" w:rsidP="008F508F">
      <w:pPr>
        <w:numPr>
          <w:ilvl w:val="0"/>
          <w:numId w:val="1"/>
        </w:numPr>
        <w:tabs>
          <w:tab w:val="clear" w:pos="720"/>
          <w:tab w:val="num" w:pos="360"/>
        </w:tabs>
        <w:autoSpaceDE w:val="0"/>
        <w:autoSpaceDN w:val="0"/>
        <w:adjustRightInd w:val="0"/>
        <w:ind w:left="360"/>
        <w:jc w:val="both"/>
        <w:rPr>
          <w:sz w:val="24"/>
          <w:szCs w:val="24"/>
        </w:rPr>
      </w:pPr>
      <w:r w:rsidRPr="006477E5">
        <w:rPr>
          <w:sz w:val="24"/>
          <w:szCs w:val="24"/>
        </w:rPr>
        <w:t xml:space="preserve">Ensure overall technical supervision </w:t>
      </w:r>
      <w:r w:rsidR="00601CE2" w:rsidRPr="006477E5">
        <w:rPr>
          <w:sz w:val="24"/>
          <w:szCs w:val="24"/>
        </w:rPr>
        <w:t>of all activities related to the project</w:t>
      </w:r>
      <w:r w:rsidRPr="006477E5">
        <w:rPr>
          <w:sz w:val="24"/>
          <w:szCs w:val="24"/>
        </w:rPr>
        <w:t xml:space="preserve"> and lead the project Task Force.</w:t>
      </w:r>
    </w:p>
    <w:p w:rsidR="00823C77" w:rsidRPr="006477E5" w:rsidRDefault="00601CE2" w:rsidP="008F508F">
      <w:pPr>
        <w:numPr>
          <w:ilvl w:val="0"/>
          <w:numId w:val="1"/>
        </w:numPr>
        <w:tabs>
          <w:tab w:val="clear" w:pos="720"/>
          <w:tab w:val="num" w:pos="360"/>
        </w:tabs>
        <w:autoSpaceDE w:val="0"/>
        <w:autoSpaceDN w:val="0"/>
        <w:adjustRightInd w:val="0"/>
        <w:ind w:left="360"/>
        <w:jc w:val="both"/>
        <w:rPr>
          <w:sz w:val="24"/>
          <w:szCs w:val="24"/>
        </w:rPr>
      </w:pPr>
      <w:r w:rsidRPr="006477E5">
        <w:rPr>
          <w:sz w:val="24"/>
          <w:szCs w:val="24"/>
        </w:rPr>
        <w:t>work closely with the various FAO regional/subregional offices in the Region and concerned governments for the coordination and the preparation of the regional/national events;</w:t>
      </w:r>
    </w:p>
    <w:p w:rsidR="00823C77" w:rsidRPr="006477E5" w:rsidRDefault="00074964" w:rsidP="008F508F">
      <w:pPr>
        <w:numPr>
          <w:ilvl w:val="0"/>
          <w:numId w:val="1"/>
        </w:numPr>
        <w:tabs>
          <w:tab w:val="clear" w:pos="720"/>
          <w:tab w:val="num" w:pos="360"/>
        </w:tabs>
        <w:autoSpaceDE w:val="0"/>
        <w:autoSpaceDN w:val="0"/>
        <w:adjustRightInd w:val="0"/>
        <w:ind w:left="360"/>
        <w:jc w:val="both"/>
        <w:rPr>
          <w:sz w:val="24"/>
          <w:szCs w:val="24"/>
        </w:rPr>
      </w:pPr>
      <w:r w:rsidRPr="006477E5">
        <w:rPr>
          <w:sz w:val="24"/>
          <w:szCs w:val="24"/>
        </w:rPr>
        <w:t>review, revise and clear</w:t>
      </w:r>
      <w:r w:rsidR="00601CE2" w:rsidRPr="006477E5">
        <w:rPr>
          <w:sz w:val="24"/>
          <w:szCs w:val="24"/>
        </w:rPr>
        <w:t xml:space="preserve"> the technical, institutional and financial diagnosis reports and other papers;</w:t>
      </w:r>
    </w:p>
    <w:p w:rsidR="00823C77" w:rsidRPr="006477E5" w:rsidRDefault="00601CE2" w:rsidP="008F508F">
      <w:pPr>
        <w:numPr>
          <w:ilvl w:val="0"/>
          <w:numId w:val="1"/>
        </w:numPr>
        <w:tabs>
          <w:tab w:val="clear" w:pos="720"/>
          <w:tab w:val="num" w:pos="360"/>
        </w:tabs>
        <w:autoSpaceDE w:val="0"/>
        <w:autoSpaceDN w:val="0"/>
        <w:adjustRightInd w:val="0"/>
        <w:ind w:left="360"/>
        <w:jc w:val="both"/>
        <w:rPr>
          <w:sz w:val="24"/>
          <w:szCs w:val="24"/>
        </w:rPr>
      </w:pPr>
      <w:r w:rsidRPr="006477E5">
        <w:rPr>
          <w:sz w:val="24"/>
          <w:szCs w:val="24"/>
        </w:rPr>
        <w:t>prepare the final project terminal statement highlighting project achievements and recommendations for follow-up actions;</w:t>
      </w:r>
    </w:p>
    <w:p w:rsidR="00601CE2" w:rsidRPr="006477E5" w:rsidRDefault="00601CE2" w:rsidP="008F508F">
      <w:pPr>
        <w:autoSpaceDE w:val="0"/>
        <w:autoSpaceDN w:val="0"/>
        <w:adjustRightInd w:val="0"/>
        <w:spacing w:before="120" w:after="120"/>
        <w:jc w:val="both"/>
        <w:rPr>
          <w:sz w:val="24"/>
          <w:szCs w:val="24"/>
        </w:rPr>
      </w:pPr>
      <w:r w:rsidRPr="006477E5">
        <w:rPr>
          <w:sz w:val="24"/>
          <w:szCs w:val="24"/>
        </w:rPr>
        <w:t xml:space="preserve">For the smooth coordination and active implementation of activities, </w:t>
      </w:r>
      <w:r w:rsidR="005D1F3B" w:rsidRPr="006477E5">
        <w:rPr>
          <w:sz w:val="24"/>
          <w:szCs w:val="24"/>
        </w:rPr>
        <w:t xml:space="preserve">the </w:t>
      </w:r>
      <w:r w:rsidR="008E6071" w:rsidRPr="006477E5">
        <w:rPr>
          <w:sz w:val="24"/>
          <w:szCs w:val="24"/>
        </w:rPr>
        <w:t>O</w:t>
      </w:r>
      <w:r w:rsidRPr="006477E5">
        <w:rPr>
          <w:sz w:val="24"/>
          <w:szCs w:val="24"/>
        </w:rPr>
        <w:t>fficer will undertake the following indicative travels</w:t>
      </w:r>
      <w:r w:rsidR="00E100F7" w:rsidRPr="006477E5">
        <w:rPr>
          <w:sz w:val="24"/>
          <w:szCs w:val="24"/>
        </w:rPr>
        <w:t xml:space="preserve"> (25 days in 4 missions)</w:t>
      </w:r>
      <w:r w:rsidRPr="006477E5">
        <w:rPr>
          <w:sz w:val="24"/>
          <w:szCs w:val="24"/>
        </w:rPr>
        <w:t>:</w:t>
      </w:r>
    </w:p>
    <w:p w:rsidR="00823C77" w:rsidRPr="006477E5" w:rsidRDefault="00CE2308" w:rsidP="008F508F">
      <w:pPr>
        <w:numPr>
          <w:ilvl w:val="0"/>
          <w:numId w:val="9"/>
        </w:numPr>
        <w:tabs>
          <w:tab w:val="clear" w:pos="720"/>
          <w:tab w:val="num" w:pos="360"/>
        </w:tabs>
        <w:autoSpaceDE w:val="0"/>
        <w:autoSpaceDN w:val="0"/>
        <w:adjustRightInd w:val="0"/>
        <w:ind w:left="360"/>
        <w:jc w:val="both"/>
        <w:rPr>
          <w:sz w:val="24"/>
          <w:szCs w:val="24"/>
        </w:rPr>
      </w:pPr>
      <w:proofErr w:type="gramStart"/>
      <w:r w:rsidRPr="006477E5">
        <w:rPr>
          <w:sz w:val="24"/>
          <w:szCs w:val="24"/>
        </w:rPr>
        <w:t>m</w:t>
      </w:r>
      <w:r w:rsidR="00D665FA" w:rsidRPr="006477E5">
        <w:rPr>
          <w:sz w:val="24"/>
          <w:szCs w:val="24"/>
        </w:rPr>
        <w:t>ission</w:t>
      </w:r>
      <w:proofErr w:type="gramEnd"/>
      <w:r w:rsidR="00D665FA" w:rsidRPr="006477E5">
        <w:rPr>
          <w:sz w:val="24"/>
          <w:szCs w:val="24"/>
        </w:rPr>
        <w:t xml:space="preserve"> to attend donor’s roundtable in Swaziland and Malawi</w:t>
      </w:r>
      <w:r w:rsidR="00AE1A47" w:rsidRPr="006477E5">
        <w:rPr>
          <w:sz w:val="24"/>
          <w:szCs w:val="24"/>
        </w:rPr>
        <w:t xml:space="preserve"> to</w:t>
      </w:r>
      <w:r w:rsidRPr="006477E5">
        <w:rPr>
          <w:sz w:val="24"/>
          <w:szCs w:val="24"/>
        </w:rPr>
        <w:t xml:space="preserve"> promote external investment to pre-finance agricultural water management projects.</w:t>
      </w:r>
    </w:p>
    <w:p w:rsidR="00823C77" w:rsidRPr="006477E5" w:rsidRDefault="00D665FA" w:rsidP="008F508F">
      <w:pPr>
        <w:numPr>
          <w:ilvl w:val="0"/>
          <w:numId w:val="9"/>
        </w:numPr>
        <w:tabs>
          <w:tab w:val="clear" w:pos="720"/>
          <w:tab w:val="num" w:pos="360"/>
        </w:tabs>
        <w:autoSpaceDE w:val="0"/>
        <w:autoSpaceDN w:val="0"/>
        <w:adjustRightInd w:val="0"/>
        <w:ind w:left="360"/>
        <w:jc w:val="both"/>
        <w:rPr>
          <w:sz w:val="24"/>
          <w:szCs w:val="24"/>
        </w:rPr>
      </w:pPr>
      <w:proofErr w:type="gramStart"/>
      <w:r w:rsidRPr="006477E5">
        <w:rPr>
          <w:sz w:val="24"/>
          <w:szCs w:val="24"/>
        </w:rPr>
        <w:t>mission</w:t>
      </w:r>
      <w:proofErr w:type="gramEnd"/>
      <w:r w:rsidRPr="006477E5">
        <w:rPr>
          <w:sz w:val="24"/>
          <w:szCs w:val="24"/>
        </w:rPr>
        <w:t xml:space="preserve"> to attend national policy dialogues in Egypt and </w:t>
      </w:r>
      <w:r w:rsidR="00BD1B85">
        <w:rPr>
          <w:sz w:val="24"/>
          <w:szCs w:val="24"/>
        </w:rPr>
        <w:t>the Sudan</w:t>
      </w:r>
      <w:r w:rsidRPr="006477E5">
        <w:rPr>
          <w:sz w:val="24"/>
          <w:szCs w:val="24"/>
        </w:rPr>
        <w:t xml:space="preserve"> to discuss and validate the evidence based analyses with all relevant stakeholders.</w:t>
      </w:r>
    </w:p>
    <w:p w:rsidR="00823C77" w:rsidRPr="006477E5" w:rsidRDefault="00D665FA" w:rsidP="008F508F">
      <w:pPr>
        <w:numPr>
          <w:ilvl w:val="0"/>
          <w:numId w:val="9"/>
        </w:numPr>
        <w:tabs>
          <w:tab w:val="clear" w:pos="720"/>
          <w:tab w:val="num" w:pos="360"/>
        </w:tabs>
        <w:autoSpaceDE w:val="0"/>
        <w:autoSpaceDN w:val="0"/>
        <w:adjustRightInd w:val="0"/>
        <w:ind w:left="360"/>
        <w:jc w:val="both"/>
        <w:rPr>
          <w:sz w:val="24"/>
          <w:szCs w:val="24"/>
        </w:rPr>
      </w:pPr>
      <w:proofErr w:type="gramStart"/>
      <w:r w:rsidRPr="006477E5">
        <w:rPr>
          <w:sz w:val="24"/>
          <w:szCs w:val="24"/>
        </w:rPr>
        <w:t>mission</w:t>
      </w:r>
      <w:proofErr w:type="gramEnd"/>
      <w:r w:rsidRPr="006477E5">
        <w:rPr>
          <w:sz w:val="24"/>
          <w:szCs w:val="24"/>
        </w:rPr>
        <w:t xml:space="preserve"> to attend national policy dialogue in Swaziland to validate the refined National Agriculture Investment Plan (NAIP), particularly focusing on the Agricultural Water Management chapter, with all relevant stakeholders.</w:t>
      </w:r>
    </w:p>
    <w:p w:rsidR="008E6071" w:rsidRPr="006477E5" w:rsidRDefault="008E6071" w:rsidP="008F508F">
      <w:pPr>
        <w:numPr>
          <w:ilvl w:val="0"/>
          <w:numId w:val="9"/>
        </w:numPr>
        <w:tabs>
          <w:tab w:val="clear" w:pos="720"/>
          <w:tab w:val="num" w:pos="360"/>
        </w:tabs>
        <w:autoSpaceDE w:val="0"/>
        <w:autoSpaceDN w:val="0"/>
        <w:adjustRightInd w:val="0"/>
        <w:ind w:left="360"/>
        <w:jc w:val="both"/>
        <w:rPr>
          <w:sz w:val="24"/>
          <w:szCs w:val="24"/>
        </w:rPr>
      </w:pPr>
      <w:proofErr w:type="gramStart"/>
      <w:r w:rsidRPr="006477E5">
        <w:rPr>
          <w:sz w:val="24"/>
          <w:szCs w:val="24"/>
        </w:rPr>
        <w:t>mission</w:t>
      </w:r>
      <w:proofErr w:type="gramEnd"/>
      <w:r w:rsidRPr="006477E5">
        <w:rPr>
          <w:sz w:val="24"/>
          <w:szCs w:val="24"/>
        </w:rPr>
        <w:t xml:space="preserve"> to participate in AgWA-COMESA roundtable to ensure harmonization between AgWA’s activities and COMESA’s strategic priorities, in particular around issues related to policy, strategy, lines of interventions.</w:t>
      </w:r>
    </w:p>
    <w:p w:rsidR="005D1F3B" w:rsidRPr="006477E5" w:rsidRDefault="008E6071" w:rsidP="008F508F">
      <w:pPr>
        <w:spacing w:before="240"/>
        <w:jc w:val="both"/>
        <w:rPr>
          <w:b/>
          <w:sz w:val="24"/>
          <w:szCs w:val="24"/>
          <w:u w:val="single"/>
        </w:rPr>
      </w:pPr>
      <w:r w:rsidRPr="006477E5">
        <w:rPr>
          <w:b/>
          <w:sz w:val="24"/>
          <w:szCs w:val="24"/>
          <w:u w:val="single"/>
        </w:rPr>
        <w:t xml:space="preserve">Water Development and </w:t>
      </w:r>
      <w:r w:rsidR="00154CD4" w:rsidRPr="006477E5">
        <w:rPr>
          <w:b/>
          <w:sz w:val="24"/>
          <w:szCs w:val="24"/>
          <w:u w:val="single"/>
        </w:rPr>
        <w:t>Management</w:t>
      </w:r>
      <w:r w:rsidRPr="006477E5">
        <w:rPr>
          <w:b/>
          <w:sz w:val="24"/>
          <w:szCs w:val="24"/>
          <w:u w:val="single"/>
        </w:rPr>
        <w:t xml:space="preserve"> Officer (</w:t>
      </w:r>
      <w:r w:rsidR="00601CE2" w:rsidRPr="006477E5">
        <w:rPr>
          <w:b/>
          <w:sz w:val="24"/>
          <w:szCs w:val="24"/>
          <w:u w:val="single"/>
        </w:rPr>
        <w:t>RAF</w:t>
      </w:r>
      <w:r w:rsidRPr="006477E5">
        <w:rPr>
          <w:b/>
          <w:sz w:val="24"/>
          <w:szCs w:val="24"/>
          <w:u w:val="single"/>
        </w:rPr>
        <w:t>)</w:t>
      </w:r>
      <w:r w:rsidR="00601CE2" w:rsidRPr="006477E5">
        <w:rPr>
          <w:b/>
          <w:sz w:val="24"/>
          <w:szCs w:val="24"/>
          <w:u w:val="single"/>
        </w:rPr>
        <w:t xml:space="preserve"> – </w:t>
      </w:r>
      <w:r w:rsidR="00074964" w:rsidRPr="006477E5">
        <w:rPr>
          <w:b/>
          <w:sz w:val="24"/>
          <w:szCs w:val="24"/>
          <w:u w:val="single"/>
        </w:rPr>
        <w:t>23</w:t>
      </w:r>
      <w:r w:rsidR="00601CE2" w:rsidRPr="006477E5">
        <w:rPr>
          <w:b/>
          <w:sz w:val="24"/>
          <w:szCs w:val="24"/>
          <w:u w:val="single"/>
        </w:rPr>
        <w:t xml:space="preserve"> Days</w:t>
      </w:r>
      <w:r w:rsidR="00582E29" w:rsidRPr="006477E5">
        <w:rPr>
          <w:b/>
          <w:sz w:val="24"/>
          <w:szCs w:val="24"/>
          <w:u w:val="single"/>
        </w:rPr>
        <w:t xml:space="preserve"> – </w:t>
      </w:r>
      <w:r w:rsidR="005D1F3B" w:rsidRPr="006477E5">
        <w:rPr>
          <w:b/>
          <w:sz w:val="24"/>
          <w:szCs w:val="24"/>
          <w:u w:val="single"/>
        </w:rPr>
        <w:t>(3 days standard TSS and 8 days specific desk work and 12 days in 1 mission)</w:t>
      </w:r>
    </w:p>
    <w:p w:rsidR="005D1F3B" w:rsidRPr="006477E5" w:rsidRDefault="005D1F3B" w:rsidP="008F508F">
      <w:pPr>
        <w:spacing w:after="120"/>
        <w:jc w:val="both"/>
        <w:rPr>
          <w:sz w:val="24"/>
          <w:szCs w:val="24"/>
        </w:rPr>
      </w:pPr>
    </w:p>
    <w:p w:rsidR="005D1F3B" w:rsidRPr="006477E5" w:rsidRDefault="005D1F3B" w:rsidP="008F508F">
      <w:pPr>
        <w:spacing w:after="120"/>
        <w:jc w:val="both"/>
        <w:rPr>
          <w:b/>
          <w:sz w:val="24"/>
          <w:szCs w:val="24"/>
        </w:rPr>
      </w:pPr>
      <w:r w:rsidRPr="006477E5">
        <w:rPr>
          <w:sz w:val="24"/>
          <w:szCs w:val="24"/>
        </w:rPr>
        <w:t>Under the</w:t>
      </w:r>
      <w:r w:rsidR="005510D6" w:rsidRPr="005510D6">
        <w:rPr>
          <w:sz w:val="24"/>
          <w:szCs w:val="24"/>
        </w:rPr>
        <w:t xml:space="preserve"> </w:t>
      </w:r>
      <w:r w:rsidR="005510D6" w:rsidRPr="006477E5">
        <w:rPr>
          <w:sz w:val="24"/>
          <w:szCs w:val="24"/>
        </w:rPr>
        <w:t>general</w:t>
      </w:r>
      <w:r w:rsidR="005510D6">
        <w:rPr>
          <w:sz w:val="24"/>
          <w:szCs w:val="24"/>
        </w:rPr>
        <w:t xml:space="preserve"> </w:t>
      </w:r>
      <w:r w:rsidR="005510D6" w:rsidRPr="006477E5">
        <w:rPr>
          <w:sz w:val="24"/>
          <w:szCs w:val="24"/>
        </w:rPr>
        <w:t>supervision of NRL</w:t>
      </w:r>
      <w:r w:rsidR="005510D6">
        <w:rPr>
          <w:sz w:val="24"/>
          <w:szCs w:val="24"/>
        </w:rPr>
        <w:t xml:space="preserve"> and A</w:t>
      </w:r>
      <w:r w:rsidR="005510D6" w:rsidRPr="006477E5">
        <w:rPr>
          <w:sz w:val="24"/>
          <w:szCs w:val="24"/>
        </w:rPr>
        <w:t>D</w:t>
      </w:r>
      <w:r w:rsidR="005510D6">
        <w:rPr>
          <w:sz w:val="24"/>
          <w:szCs w:val="24"/>
        </w:rPr>
        <w:t>G</w:t>
      </w:r>
      <w:r w:rsidR="005510D6" w:rsidRPr="006477E5">
        <w:rPr>
          <w:sz w:val="24"/>
          <w:szCs w:val="24"/>
        </w:rPr>
        <w:t>/RAF</w:t>
      </w:r>
      <w:r w:rsidRPr="006477E5">
        <w:rPr>
          <w:sz w:val="24"/>
          <w:szCs w:val="24"/>
        </w:rPr>
        <w:t xml:space="preserve">, </w:t>
      </w:r>
      <w:r w:rsidR="005510D6">
        <w:rPr>
          <w:sz w:val="24"/>
          <w:szCs w:val="24"/>
        </w:rPr>
        <w:t>the technical supervision of NRL</w:t>
      </w:r>
      <w:r w:rsidRPr="006477E5">
        <w:rPr>
          <w:sz w:val="24"/>
          <w:szCs w:val="24"/>
        </w:rPr>
        <w:t xml:space="preserve"> and in collaboration with the NRL Officer, members of the project task force, and the RPC, the RAF Officer will have the following duties:</w:t>
      </w:r>
    </w:p>
    <w:p w:rsidR="00823C77" w:rsidRPr="006477E5" w:rsidRDefault="00601CE2" w:rsidP="008F508F">
      <w:pPr>
        <w:numPr>
          <w:ilvl w:val="0"/>
          <w:numId w:val="1"/>
        </w:numPr>
        <w:tabs>
          <w:tab w:val="clear" w:pos="720"/>
          <w:tab w:val="num" w:pos="0"/>
        </w:tabs>
        <w:autoSpaceDE w:val="0"/>
        <w:autoSpaceDN w:val="0"/>
        <w:adjustRightInd w:val="0"/>
        <w:ind w:left="360"/>
        <w:jc w:val="both"/>
        <w:rPr>
          <w:sz w:val="24"/>
          <w:szCs w:val="24"/>
        </w:rPr>
      </w:pPr>
      <w:r w:rsidRPr="006477E5">
        <w:rPr>
          <w:sz w:val="24"/>
          <w:szCs w:val="24"/>
        </w:rPr>
        <w:t>contribute to the technical revision of the technical, institutional and financial diagnosis reports and other papers</w:t>
      </w:r>
      <w:r w:rsidR="005D1F3B" w:rsidRPr="006477E5">
        <w:rPr>
          <w:sz w:val="24"/>
          <w:szCs w:val="24"/>
        </w:rPr>
        <w:t xml:space="preserve"> Swaziland  and Malawi in particular</w:t>
      </w:r>
      <w:r w:rsidRPr="006477E5">
        <w:rPr>
          <w:sz w:val="24"/>
          <w:szCs w:val="24"/>
        </w:rPr>
        <w:t>;</w:t>
      </w:r>
    </w:p>
    <w:p w:rsidR="00823C77" w:rsidRPr="006477E5" w:rsidRDefault="00601CE2" w:rsidP="008F508F">
      <w:pPr>
        <w:numPr>
          <w:ilvl w:val="0"/>
          <w:numId w:val="1"/>
        </w:numPr>
        <w:tabs>
          <w:tab w:val="clear" w:pos="720"/>
          <w:tab w:val="num" w:pos="360"/>
        </w:tabs>
        <w:autoSpaceDE w:val="0"/>
        <w:autoSpaceDN w:val="0"/>
        <w:adjustRightInd w:val="0"/>
        <w:ind w:left="360"/>
        <w:jc w:val="both"/>
        <w:rPr>
          <w:sz w:val="24"/>
          <w:szCs w:val="24"/>
        </w:rPr>
      </w:pPr>
      <w:proofErr w:type="gramStart"/>
      <w:r w:rsidRPr="006477E5">
        <w:rPr>
          <w:sz w:val="24"/>
          <w:szCs w:val="24"/>
        </w:rPr>
        <w:t>be</w:t>
      </w:r>
      <w:proofErr w:type="gramEnd"/>
      <w:r w:rsidR="008E6071" w:rsidRPr="006477E5">
        <w:rPr>
          <w:sz w:val="24"/>
          <w:szCs w:val="24"/>
        </w:rPr>
        <w:t xml:space="preserve"> a </w:t>
      </w:r>
      <w:r w:rsidRPr="006477E5">
        <w:rPr>
          <w:sz w:val="24"/>
          <w:szCs w:val="24"/>
        </w:rPr>
        <w:t>member of the Virtual Task Force.</w:t>
      </w:r>
    </w:p>
    <w:p w:rsidR="00823C77" w:rsidRPr="006477E5" w:rsidRDefault="005D1F3B" w:rsidP="008F508F">
      <w:pPr>
        <w:numPr>
          <w:ilvl w:val="0"/>
          <w:numId w:val="9"/>
        </w:numPr>
        <w:autoSpaceDE w:val="0"/>
        <w:autoSpaceDN w:val="0"/>
        <w:adjustRightInd w:val="0"/>
        <w:spacing w:before="120"/>
        <w:ind w:left="354" w:hanging="357"/>
        <w:jc w:val="both"/>
        <w:rPr>
          <w:sz w:val="24"/>
          <w:szCs w:val="24"/>
        </w:rPr>
      </w:pPr>
      <w:proofErr w:type="gramStart"/>
      <w:r w:rsidRPr="006477E5">
        <w:rPr>
          <w:sz w:val="24"/>
          <w:szCs w:val="24"/>
        </w:rPr>
        <w:t>undertake</w:t>
      </w:r>
      <w:proofErr w:type="gramEnd"/>
      <w:r w:rsidRPr="006477E5">
        <w:rPr>
          <w:sz w:val="24"/>
          <w:szCs w:val="24"/>
        </w:rPr>
        <w:t xml:space="preserve"> 1 </w:t>
      </w:r>
      <w:r w:rsidR="00601CE2" w:rsidRPr="006477E5">
        <w:rPr>
          <w:sz w:val="24"/>
          <w:szCs w:val="24"/>
        </w:rPr>
        <w:t xml:space="preserve">mission to </w:t>
      </w:r>
      <w:r w:rsidR="00917F21" w:rsidRPr="006477E5">
        <w:rPr>
          <w:sz w:val="24"/>
          <w:szCs w:val="24"/>
        </w:rPr>
        <w:t xml:space="preserve">Swaziland </w:t>
      </w:r>
      <w:r w:rsidRPr="006477E5">
        <w:rPr>
          <w:sz w:val="24"/>
          <w:szCs w:val="24"/>
        </w:rPr>
        <w:t>and</w:t>
      </w:r>
      <w:r w:rsidR="00917F21" w:rsidRPr="006477E5">
        <w:rPr>
          <w:sz w:val="24"/>
          <w:szCs w:val="24"/>
        </w:rPr>
        <w:t xml:space="preserve"> Mala</w:t>
      </w:r>
      <w:r w:rsidRPr="006477E5">
        <w:rPr>
          <w:sz w:val="24"/>
          <w:szCs w:val="24"/>
        </w:rPr>
        <w:t>w</w:t>
      </w:r>
      <w:r w:rsidR="00917F21" w:rsidRPr="006477E5">
        <w:rPr>
          <w:sz w:val="24"/>
          <w:szCs w:val="24"/>
        </w:rPr>
        <w:t>i</w:t>
      </w:r>
      <w:r w:rsidR="00601CE2" w:rsidRPr="006477E5">
        <w:rPr>
          <w:sz w:val="24"/>
          <w:szCs w:val="24"/>
        </w:rPr>
        <w:t>.</w:t>
      </w:r>
    </w:p>
    <w:p w:rsidR="00E70942" w:rsidRDefault="00E70942">
      <w:pPr>
        <w:rPr>
          <w:b/>
          <w:sz w:val="24"/>
          <w:szCs w:val="24"/>
          <w:u w:val="single"/>
        </w:rPr>
      </w:pPr>
      <w:r>
        <w:rPr>
          <w:b/>
          <w:sz w:val="24"/>
          <w:szCs w:val="24"/>
          <w:u w:val="single"/>
        </w:rPr>
        <w:br w:type="page"/>
      </w:r>
    </w:p>
    <w:p w:rsidR="005D1F3B" w:rsidRPr="006477E5" w:rsidRDefault="00154CD4" w:rsidP="005D1F3B">
      <w:pPr>
        <w:spacing w:before="240"/>
        <w:jc w:val="both"/>
        <w:rPr>
          <w:b/>
          <w:sz w:val="24"/>
          <w:szCs w:val="24"/>
          <w:u w:val="single"/>
        </w:rPr>
      </w:pPr>
      <w:r w:rsidRPr="006477E5">
        <w:rPr>
          <w:b/>
          <w:sz w:val="24"/>
          <w:szCs w:val="24"/>
          <w:u w:val="single"/>
        </w:rPr>
        <w:lastRenderedPageBreak/>
        <w:t xml:space="preserve">Water Development and Management Officer (RNE) – </w:t>
      </w:r>
      <w:r w:rsidR="005D1F3B" w:rsidRPr="006477E5">
        <w:rPr>
          <w:b/>
          <w:sz w:val="24"/>
          <w:szCs w:val="24"/>
          <w:u w:val="single"/>
        </w:rPr>
        <w:t>(3 days standard TSS and 8 days specific desk work and 12 days in 1 mission)</w:t>
      </w:r>
    </w:p>
    <w:p w:rsidR="005D1F3B" w:rsidRPr="006477E5" w:rsidRDefault="005D1F3B" w:rsidP="005D1F3B">
      <w:pPr>
        <w:spacing w:after="120"/>
        <w:jc w:val="both"/>
        <w:rPr>
          <w:sz w:val="24"/>
          <w:szCs w:val="24"/>
        </w:rPr>
      </w:pPr>
    </w:p>
    <w:p w:rsidR="005D1F3B" w:rsidRPr="006477E5" w:rsidRDefault="005D1F3B" w:rsidP="005D1F3B">
      <w:pPr>
        <w:spacing w:after="120"/>
        <w:jc w:val="both"/>
        <w:rPr>
          <w:b/>
          <w:sz w:val="24"/>
          <w:szCs w:val="24"/>
        </w:rPr>
      </w:pPr>
      <w:r w:rsidRPr="006477E5">
        <w:rPr>
          <w:sz w:val="24"/>
          <w:szCs w:val="24"/>
        </w:rPr>
        <w:t>Under the general supervision of NR</w:t>
      </w:r>
      <w:r w:rsidR="005510D6">
        <w:rPr>
          <w:sz w:val="24"/>
          <w:szCs w:val="24"/>
        </w:rPr>
        <w:t>L</w:t>
      </w:r>
      <w:r w:rsidR="00C85D9C">
        <w:rPr>
          <w:sz w:val="24"/>
          <w:szCs w:val="24"/>
        </w:rPr>
        <w:t xml:space="preserve"> and A</w:t>
      </w:r>
      <w:r w:rsidRPr="006477E5">
        <w:rPr>
          <w:sz w:val="24"/>
          <w:szCs w:val="24"/>
        </w:rPr>
        <w:t>D</w:t>
      </w:r>
      <w:r w:rsidR="00C85D9C">
        <w:rPr>
          <w:sz w:val="24"/>
          <w:szCs w:val="24"/>
        </w:rPr>
        <w:t>G</w:t>
      </w:r>
      <w:r w:rsidRPr="006477E5">
        <w:rPr>
          <w:sz w:val="24"/>
          <w:szCs w:val="24"/>
        </w:rPr>
        <w:t>/RNE, the technical supervision of NR</w:t>
      </w:r>
      <w:r w:rsidR="005510D6">
        <w:rPr>
          <w:sz w:val="24"/>
          <w:szCs w:val="24"/>
        </w:rPr>
        <w:t>L,</w:t>
      </w:r>
      <w:r w:rsidRPr="006477E5">
        <w:rPr>
          <w:sz w:val="24"/>
          <w:szCs w:val="24"/>
        </w:rPr>
        <w:t xml:space="preserve"> in collaboration with the NRL Officer, members of the project task force, and the RPC, the RNE Officer will have the following duties:</w:t>
      </w:r>
    </w:p>
    <w:p w:rsidR="00154CD4" w:rsidRPr="006477E5" w:rsidRDefault="00154CD4" w:rsidP="00154CD4">
      <w:pPr>
        <w:numPr>
          <w:ilvl w:val="0"/>
          <w:numId w:val="1"/>
        </w:numPr>
        <w:autoSpaceDE w:val="0"/>
        <w:autoSpaceDN w:val="0"/>
        <w:adjustRightInd w:val="0"/>
        <w:jc w:val="both"/>
        <w:rPr>
          <w:sz w:val="24"/>
          <w:szCs w:val="24"/>
        </w:rPr>
      </w:pPr>
      <w:r w:rsidRPr="006477E5">
        <w:rPr>
          <w:sz w:val="24"/>
          <w:szCs w:val="24"/>
        </w:rPr>
        <w:t>contribute to the technical revision of the technical, institutional and financial diagnosis reports and other papers</w:t>
      </w:r>
      <w:r w:rsidR="005D1F3B" w:rsidRPr="006477E5">
        <w:rPr>
          <w:sz w:val="24"/>
          <w:szCs w:val="24"/>
        </w:rPr>
        <w:t xml:space="preserve"> for Soudan and Egypt in particular</w:t>
      </w:r>
      <w:r w:rsidRPr="006477E5">
        <w:rPr>
          <w:sz w:val="24"/>
          <w:szCs w:val="24"/>
        </w:rPr>
        <w:t>;</w:t>
      </w:r>
    </w:p>
    <w:p w:rsidR="00154CD4" w:rsidRPr="006477E5" w:rsidRDefault="00154CD4" w:rsidP="00154CD4">
      <w:pPr>
        <w:numPr>
          <w:ilvl w:val="0"/>
          <w:numId w:val="1"/>
        </w:numPr>
        <w:autoSpaceDE w:val="0"/>
        <w:autoSpaceDN w:val="0"/>
        <w:adjustRightInd w:val="0"/>
        <w:jc w:val="both"/>
        <w:rPr>
          <w:sz w:val="24"/>
          <w:szCs w:val="24"/>
        </w:rPr>
      </w:pPr>
      <w:proofErr w:type="gramStart"/>
      <w:r w:rsidRPr="006477E5">
        <w:rPr>
          <w:sz w:val="24"/>
          <w:szCs w:val="24"/>
        </w:rPr>
        <w:t>be</w:t>
      </w:r>
      <w:proofErr w:type="gramEnd"/>
      <w:r w:rsidRPr="006477E5">
        <w:rPr>
          <w:sz w:val="24"/>
          <w:szCs w:val="24"/>
        </w:rPr>
        <w:t xml:space="preserve"> a member of the Virtual Task Force.</w:t>
      </w:r>
    </w:p>
    <w:p w:rsidR="00154CD4" w:rsidRPr="006477E5" w:rsidRDefault="008F508F" w:rsidP="00154CD4">
      <w:pPr>
        <w:numPr>
          <w:ilvl w:val="0"/>
          <w:numId w:val="9"/>
        </w:numPr>
        <w:autoSpaceDE w:val="0"/>
        <w:autoSpaceDN w:val="0"/>
        <w:adjustRightInd w:val="0"/>
        <w:spacing w:before="120"/>
        <w:ind w:left="714" w:hanging="357"/>
        <w:jc w:val="both"/>
        <w:rPr>
          <w:sz w:val="24"/>
          <w:szCs w:val="24"/>
        </w:rPr>
      </w:pPr>
      <w:proofErr w:type="gramStart"/>
      <w:r w:rsidRPr="006477E5">
        <w:rPr>
          <w:sz w:val="24"/>
          <w:szCs w:val="24"/>
        </w:rPr>
        <w:t>undertake</w:t>
      </w:r>
      <w:proofErr w:type="gramEnd"/>
      <w:r w:rsidRPr="006477E5">
        <w:rPr>
          <w:sz w:val="24"/>
          <w:szCs w:val="24"/>
        </w:rPr>
        <w:t xml:space="preserve"> </w:t>
      </w:r>
      <w:r w:rsidR="005D1F3B" w:rsidRPr="006477E5">
        <w:rPr>
          <w:sz w:val="24"/>
          <w:szCs w:val="24"/>
        </w:rPr>
        <w:t xml:space="preserve">one </w:t>
      </w:r>
      <w:r w:rsidR="00154CD4" w:rsidRPr="006477E5">
        <w:rPr>
          <w:sz w:val="24"/>
          <w:szCs w:val="24"/>
        </w:rPr>
        <w:t>mission to</w:t>
      </w:r>
      <w:r w:rsidR="00917F21" w:rsidRPr="006477E5">
        <w:rPr>
          <w:sz w:val="24"/>
          <w:szCs w:val="24"/>
        </w:rPr>
        <w:t xml:space="preserve"> </w:t>
      </w:r>
      <w:r w:rsidR="00E70942">
        <w:rPr>
          <w:sz w:val="24"/>
          <w:szCs w:val="24"/>
        </w:rPr>
        <w:t xml:space="preserve">the </w:t>
      </w:r>
      <w:r w:rsidR="00917F21" w:rsidRPr="006477E5">
        <w:rPr>
          <w:sz w:val="24"/>
          <w:szCs w:val="24"/>
        </w:rPr>
        <w:t>Sudan</w:t>
      </w:r>
      <w:r w:rsidR="00154CD4" w:rsidRPr="006477E5">
        <w:rPr>
          <w:sz w:val="24"/>
          <w:szCs w:val="24"/>
        </w:rPr>
        <w:t>.</w:t>
      </w:r>
    </w:p>
    <w:p w:rsidR="00243996" w:rsidRDefault="00243996">
      <w:pPr>
        <w:rPr>
          <w:sz w:val="24"/>
          <w:szCs w:val="24"/>
        </w:rPr>
      </w:pPr>
      <w:r>
        <w:rPr>
          <w:sz w:val="24"/>
          <w:szCs w:val="24"/>
        </w:rPr>
        <w:br w:type="page"/>
      </w:r>
    </w:p>
    <w:p w:rsidR="00A66F58" w:rsidRDefault="00EF7D4B" w:rsidP="00B6424B">
      <w:pPr>
        <w:pStyle w:val="Titolo1"/>
      </w:pPr>
      <w:bookmarkStart w:id="73" w:name="_Toc368919305"/>
      <w:r w:rsidRPr="006477E5">
        <w:lastRenderedPageBreak/>
        <w:t>A</w:t>
      </w:r>
      <w:r w:rsidR="00601CE2" w:rsidRPr="006477E5">
        <w:t xml:space="preserve">NNEX </w:t>
      </w:r>
      <w:r w:rsidRPr="006477E5">
        <w:t>7</w:t>
      </w:r>
    </w:p>
    <w:p w:rsidR="00601CE2" w:rsidRPr="00A66F58" w:rsidRDefault="00601CE2" w:rsidP="00A66F58">
      <w:pPr>
        <w:jc w:val="center"/>
        <w:rPr>
          <w:b/>
          <w:sz w:val="24"/>
          <w:szCs w:val="24"/>
        </w:rPr>
      </w:pPr>
      <w:r w:rsidRPr="00A66F58">
        <w:rPr>
          <w:b/>
          <w:sz w:val="24"/>
          <w:szCs w:val="24"/>
        </w:rPr>
        <w:t>DESCRIPTION OF TRAINING ACTIVITIES</w:t>
      </w:r>
      <w:bookmarkEnd w:id="73"/>
    </w:p>
    <w:p w:rsidR="00A66F58" w:rsidRDefault="00A66F58" w:rsidP="00601CE2">
      <w:pPr>
        <w:jc w:val="both"/>
        <w:rPr>
          <w:sz w:val="24"/>
          <w:szCs w:val="24"/>
        </w:rPr>
      </w:pPr>
    </w:p>
    <w:p w:rsidR="00601CE2" w:rsidRPr="006477E5" w:rsidRDefault="00601CE2" w:rsidP="00601CE2">
      <w:pPr>
        <w:jc w:val="both"/>
        <w:rPr>
          <w:sz w:val="24"/>
          <w:szCs w:val="24"/>
        </w:rPr>
      </w:pPr>
      <w:r w:rsidRPr="006477E5">
        <w:rPr>
          <w:sz w:val="24"/>
          <w:szCs w:val="24"/>
        </w:rPr>
        <w:t xml:space="preserve">A series of expert consultation meetings and training workshops will be organized. The details for each </w:t>
      </w:r>
      <w:r w:rsidR="007A7494" w:rsidRPr="006477E5">
        <w:rPr>
          <w:sz w:val="24"/>
          <w:szCs w:val="24"/>
        </w:rPr>
        <w:t xml:space="preserve">event </w:t>
      </w:r>
      <w:r w:rsidRPr="006477E5">
        <w:rPr>
          <w:sz w:val="24"/>
          <w:szCs w:val="24"/>
        </w:rPr>
        <w:t>are briefly outlined below:</w:t>
      </w:r>
    </w:p>
    <w:p w:rsidR="00601CE2" w:rsidRPr="006477E5" w:rsidRDefault="00601CE2" w:rsidP="00601CE2">
      <w:pPr>
        <w:jc w:val="both"/>
        <w:rPr>
          <w:sz w:val="24"/>
          <w:szCs w:val="24"/>
        </w:rPr>
      </w:pPr>
    </w:p>
    <w:p w:rsidR="00601CE2" w:rsidRPr="006477E5" w:rsidRDefault="00EF7D4B" w:rsidP="00E70942">
      <w:pPr>
        <w:jc w:val="both"/>
        <w:rPr>
          <w:sz w:val="24"/>
          <w:szCs w:val="24"/>
        </w:rPr>
      </w:pPr>
      <w:r w:rsidRPr="006477E5">
        <w:rPr>
          <w:sz w:val="24"/>
          <w:szCs w:val="24"/>
        </w:rPr>
        <w:t>9</w:t>
      </w:r>
      <w:r w:rsidR="00601CE2" w:rsidRPr="006477E5">
        <w:rPr>
          <w:sz w:val="24"/>
          <w:szCs w:val="24"/>
        </w:rPr>
        <w:t xml:space="preserve"> National level training:</w:t>
      </w:r>
    </w:p>
    <w:p w:rsidR="00823C77" w:rsidRPr="006477E5" w:rsidRDefault="00601CE2" w:rsidP="00E70942">
      <w:pPr>
        <w:numPr>
          <w:ilvl w:val="1"/>
          <w:numId w:val="3"/>
        </w:numPr>
        <w:tabs>
          <w:tab w:val="clear" w:pos="3420"/>
          <w:tab w:val="num" w:pos="851"/>
        </w:tabs>
        <w:ind w:left="850" w:hanging="357"/>
        <w:jc w:val="both"/>
        <w:rPr>
          <w:b/>
          <w:sz w:val="24"/>
          <w:szCs w:val="24"/>
        </w:rPr>
      </w:pPr>
      <w:r w:rsidRPr="006477E5">
        <w:rPr>
          <w:b/>
          <w:sz w:val="24"/>
          <w:szCs w:val="24"/>
        </w:rPr>
        <w:t>2 Consultation workshops (one in Swaziland and one in Malawi)</w:t>
      </w:r>
    </w:p>
    <w:p w:rsidR="00823C77" w:rsidRPr="006477E5" w:rsidRDefault="00601CE2" w:rsidP="00E70942">
      <w:pPr>
        <w:numPr>
          <w:ilvl w:val="2"/>
          <w:numId w:val="3"/>
        </w:numPr>
        <w:tabs>
          <w:tab w:val="clear" w:pos="4140"/>
          <w:tab w:val="num" w:pos="1276"/>
        </w:tabs>
        <w:ind w:left="1276"/>
        <w:jc w:val="both"/>
        <w:rPr>
          <w:sz w:val="24"/>
          <w:szCs w:val="24"/>
        </w:rPr>
      </w:pPr>
      <w:r w:rsidRPr="006477E5">
        <w:rPr>
          <w:sz w:val="24"/>
          <w:szCs w:val="24"/>
        </w:rPr>
        <w:t>Objectives: detail key investment areas/projects in Agricultural Water Management and translate them into concrete programme packages.</w:t>
      </w:r>
    </w:p>
    <w:p w:rsidR="00823C77" w:rsidRPr="006477E5" w:rsidRDefault="00601CE2" w:rsidP="00E70942">
      <w:pPr>
        <w:numPr>
          <w:ilvl w:val="2"/>
          <w:numId w:val="3"/>
        </w:numPr>
        <w:tabs>
          <w:tab w:val="clear" w:pos="4140"/>
          <w:tab w:val="num" w:pos="1276"/>
        </w:tabs>
        <w:ind w:left="1276"/>
        <w:jc w:val="both"/>
        <w:rPr>
          <w:sz w:val="24"/>
          <w:szCs w:val="24"/>
        </w:rPr>
      </w:pPr>
      <w:r w:rsidRPr="006477E5">
        <w:rPr>
          <w:sz w:val="24"/>
          <w:szCs w:val="24"/>
        </w:rPr>
        <w:t>Participants: approximately 40 participants representing the designed country teams, international organizations and civil society, with more emphasis on NGOs and the private sector and, particularly, on those associations which promote the socio-economic advancement of vulnerable groups of the society (women, poor farmers, children).</w:t>
      </w:r>
    </w:p>
    <w:p w:rsidR="00823C77" w:rsidRPr="006477E5" w:rsidRDefault="00601CE2" w:rsidP="00E70942">
      <w:pPr>
        <w:numPr>
          <w:ilvl w:val="2"/>
          <w:numId w:val="3"/>
        </w:numPr>
        <w:tabs>
          <w:tab w:val="clear" w:pos="4140"/>
          <w:tab w:val="num" w:pos="1276"/>
        </w:tabs>
        <w:ind w:left="1276"/>
        <w:jc w:val="both"/>
        <w:rPr>
          <w:sz w:val="24"/>
          <w:szCs w:val="24"/>
        </w:rPr>
      </w:pPr>
      <w:r w:rsidRPr="006477E5">
        <w:rPr>
          <w:sz w:val="24"/>
          <w:szCs w:val="24"/>
        </w:rPr>
        <w:t>Duration: 2 days.</w:t>
      </w:r>
    </w:p>
    <w:p w:rsidR="00823C77" w:rsidRPr="006477E5" w:rsidRDefault="00A76B21" w:rsidP="00E70942">
      <w:pPr>
        <w:numPr>
          <w:ilvl w:val="1"/>
          <w:numId w:val="3"/>
        </w:numPr>
        <w:tabs>
          <w:tab w:val="clear" w:pos="3420"/>
          <w:tab w:val="num" w:pos="851"/>
        </w:tabs>
        <w:ind w:left="850" w:hanging="357"/>
        <w:jc w:val="both"/>
        <w:rPr>
          <w:b/>
          <w:sz w:val="24"/>
          <w:szCs w:val="24"/>
        </w:rPr>
      </w:pPr>
      <w:r w:rsidRPr="006477E5">
        <w:rPr>
          <w:b/>
          <w:sz w:val="24"/>
          <w:szCs w:val="24"/>
        </w:rPr>
        <w:t xml:space="preserve">4 </w:t>
      </w:r>
      <w:r w:rsidR="00601CE2" w:rsidRPr="006477E5">
        <w:rPr>
          <w:b/>
          <w:sz w:val="24"/>
          <w:szCs w:val="24"/>
        </w:rPr>
        <w:t xml:space="preserve">In country training workshops (one in </w:t>
      </w:r>
      <w:r w:rsidR="00BD1B85">
        <w:rPr>
          <w:b/>
          <w:sz w:val="24"/>
          <w:szCs w:val="24"/>
        </w:rPr>
        <w:t>the Sudan</w:t>
      </w:r>
      <w:r w:rsidR="00601CE2" w:rsidRPr="006477E5">
        <w:rPr>
          <w:b/>
          <w:sz w:val="24"/>
          <w:szCs w:val="24"/>
        </w:rPr>
        <w:t>, one in Egypt</w:t>
      </w:r>
      <w:r w:rsidRPr="006477E5">
        <w:rPr>
          <w:b/>
          <w:sz w:val="24"/>
          <w:szCs w:val="24"/>
        </w:rPr>
        <w:t>, one in Swaziland</w:t>
      </w:r>
      <w:r w:rsidR="00EF7D4B" w:rsidRPr="006477E5">
        <w:rPr>
          <w:b/>
          <w:sz w:val="24"/>
          <w:szCs w:val="24"/>
        </w:rPr>
        <w:t xml:space="preserve"> </w:t>
      </w:r>
      <w:r w:rsidR="00601CE2" w:rsidRPr="006477E5">
        <w:rPr>
          <w:b/>
          <w:sz w:val="24"/>
          <w:szCs w:val="24"/>
        </w:rPr>
        <w:t>and one in Malawi)</w:t>
      </w:r>
    </w:p>
    <w:p w:rsidR="00823C77" w:rsidRPr="006477E5" w:rsidRDefault="00601CE2" w:rsidP="00E70942">
      <w:pPr>
        <w:numPr>
          <w:ilvl w:val="2"/>
          <w:numId w:val="3"/>
        </w:numPr>
        <w:tabs>
          <w:tab w:val="clear" w:pos="4140"/>
          <w:tab w:val="num" w:pos="1276"/>
        </w:tabs>
        <w:ind w:left="1276"/>
        <w:jc w:val="both"/>
        <w:rPr>
          <w:sz w:val="24"/>
          <w:szCs w:val="24"/>
        </w:rPr>
      </w:pPr>
      <w:r w:rsidRPr="006477E5">
        <w:rPr>
          <w:sz w:val="24"/>
          <w:szCs w:val="24"/>
        </w:rPr>
        <w:t>Objectives: to train participants on the use of diagnostic tools developed by the CAADP Programme</w:t>
      </w:r>
    </w:p>
    <w:p w:rsidR="00823C77" w:rsidRPr="006477E5" w:rsidRDefault="00601CE2" w:rsidP="00E70942">
      <w:pPr>
        <w:numPr>
          <w:ilvl w:val="2"/>
          <w:numId w:val="3"/>
        </w:numPr>
        <w:tabs>
          <w:tab w:val="clear" w:pos="4140"/>
          <w:tab w:val="num" w:pos="1276"/>
        </w:tabs>
        <w:ind w:left="1276"/>
        <w:jc w:val="both"/>
        <w:rPr>
          <w:sz w:val="24"/>
          <w:szCs w:val="24"/>
        </w:rPr>
      </w:pPr>
      <w:r w:rsidRPr="006477E5">
        <w:rPr>
          <w:sz w:val="24"/>
          <w:szCs w:val="24"/>
        </w:rPr>
        <w:t>Participants: approximately 10 participants representing staff members of the relevant ministries and national organizations involved in the project.</w:t>
      </w:r>
    </w:p>
    <w:p w:rsidR="00823C77" w:rsidRPr="006477E5" w:rsidRDefault="00601CE2" w:rsidP="00E70942">
      <w:pPr>
        <w:numPr>
          <w:ilvl w:val="2"/>
          <w:numId w:val="3"/>
        </w:numPr>
        <w:tabs>
          <w:tab w:val="clear" w:pos="4140"/>
          <w:tab w:val="num" w:pos="1276"/>
        </w:tabs>
        <w:ind w:left="1276"/>
        <w:jc w:val="both"/>
        <w:rPr>
          <w:sz w:val="24"/>
          <w:szCs w:val="24"/>
        </w:rPr>
      </w:pPr>
      <w:r w:rsidRPr="006477E5">
        <w:rPr>
          <w:sz w:val="24"/>
          <w:szCs w:val="24"/>
        </w:rPr>
        <w:t>Duration: 1 day.</w:t>
      </w:r>
    </w:p>
    <w:p w:rsidR="00823C77" w:rsidRPr="006477E5" w:rsidRDefault="00601CE2" w:rsidP="00E70942">
      <w:pPr>
        <w:numPr>
          <w:ilvl w:val="1"/>
          <w:numId w:val="3"/>
        </w:numPr>
        <w:tabs>
          <w:tab w:val="clear" w:pos="3420"/>
          <w:tab w:val="num" w:pos="851"/>
        </w:tabs>
        <w:ind w:left="850" w:hanging="357"/>
        <w:jc w:val="both"/>
        <w:rPr>
          <w:b/>
          <w:sz w:val="24"/>
          <w:szCs w:val="24"/>
        </w:rPr>
      </w:pPr>
      <w:r w:rsidRPr="006477E5">
        <w:rPr>
          <w:b/>
          <w:sz w:val="24"/>
          <w:szCs w:val="24"/>
        </w:rPr>
        <w:t xml:space="preserve">3 National level policy dialogues (one in </w:t>
      </w:r>
      <w:r w:rsidR="00BD1B85">
        <w:rPr>
          <w:b/>
          <w:sz w:val="24"/>
          <w:szCs w:val="24"/>
        </w:rPr>
        <w:t>the Sudan</w:t>
      </w:r>
      <w:r w:rsidRPr="006477E5">
        <w:rPr>
          <w:b/>
          <w:sz w:val="24"/>
          <w:szCs w:val="24"/>
        </w:rPr>
        <w:t>, one in Egypt and one in Swaziland)</w:t>
      </w:r>
    </w:p>
    <w:p w:rsidR="00823C77" w:rsidRPr="006477E5" w:rsidRDefault="00601CE2" w:rsidP="00E70942">
      <w:pPr>
        <w:numPr>
          <w:ilvl w:val="2"/>
          <w:numId w:val="3"/>
        </w:numPr>
        <w:tabs>
          <w:tab w:val="clear" w:pos="4140"/>
          <w:tab w:val="num" w:pos="1276"/>
        </w:tabs>
        <w:ind w:left="1276"/>
        <w:jc w:val="both"/>
        <w:rPr>
          <w:sz w:val="24"/>
          <w:szCs w:val="24"/>
        </w:rPr>
      </w:pPr>
      <w:r w:rsidRPr="006477E5">
        <w:rPr>
          <w:sz w:val="24"/>
          <w:szCs w:val="24"/>
        </w:rPr>
        <w:t xml:space="preserve">Objectives: to officially endorse project results (i.e. evidence based analyses for Egypt and </w:t>
      </w:r>
      <w:r w:rsidR="00BD1B85">
        <w:rPr>
          <w:sz w:val="24"/>
          <w:szCs w:val="24"/>
        </w:rPr>
        <w:t>the Sudan</w:t>
      </w:r>
      <w:r w:rsidRPr="006477E5">
        <w:rPr>
          <w:sz w:val="24"/>
          <w:szCs w:val="24"/>
        </w:rPr>
        <w:t>; and the refined National Agriculture Investment Plan).</w:t>
      </w:r>
    </w:p>
    <w:p w:rsidR="00823C77" w:rsidRPr="006477E5" w:rsidRDefault="00601CE2" w:rsidP="00E70942">
      <w:pPr>
        <w:numPr>
          <w:ilvl w:val="2"/>
          <w:numId w:val="3"/>
        </w:numPr>
        <w:tabs>
          <w:tab w:val="clear" w:pos="4140"/>
          <w:tab w:val="num" w:pos="1276"/>
        </w:tabs>
        <w:ind w:left="1276"/>
        <w:jc w:val="both"/>
        <w:rPr>
          <w:sz w:val="24"/>
          <w:szCs w:val="24"/>
        </w:rPr>
      </w:pPr>
      <w:r w:rsidRPr="006477E5">
        <w:rPr>
          <w:sz w:val="24"/>
          <w:szCs w:val="24"/>
        </w:rPr>
        <w:t>Participants: approximately 20 participants representing country teams, staff members of the relevant ministries other stakeholders.</w:t>
      </w:r>
    </w:p>
    <w:p w:rsidR="00823C77" w:rsidRPr="006477E5" w:rsidRDefault="00601CE2" w:rsidP="00E70942">
      <w:pPr>
        <w:numPr>
          <w:ilvl w:val="2"/>
          <w:numId w:val="3"/>
        </w:numPr>
        <w:tabs>
          <w:tab w:val="clear" w:pos="4140"/>
          <w:tab w:val="num" w:pos="1276"/>
        </w:tabs>
        <w:ind w:left="1276"/>
        <w:jc w:val="both"/>
        <w:rPr>
          <w:sz w:val="24"/>
          <w:szCs w:val="24"/>
        </w:rPr>
      </w:pPr>
      <w:r w:rsidRPr="006477E5">
        <w:rPr>
          <w:sz w:val="24"/>
          <w:szCs w:val="24"/>
        </w:rPr>
        <w:t>Duration: 1 day</w:t>
      </w:r>
    </w:p>
    <w:p w:rsidR="00601CE2" w:rsidRPr="006477E5" w:rsidRDefault="00601CE2" w:rsidP="00601CE2">
      <w:pPr>
        <w:jc w:val="both"/>
        <w:rPr>
          <w:sz w:val="24"/>
          <w:szCs w:val="24"/>
        </w:rPr>
      </w:pPr>
    </w:p>
    <w:tbl>
      <w:tblPr>
        <w:tblW w:w="8893" w:type="dxa"/>
        <w:tblInd w:w="5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3408"/>
        <w:gridCol w:w="1673"/>
        <w:gridCol w:w="1017"/>
        <w:gridCol w:w="1097"/>
        <w:gridCol w:w="1698"/>
      </w:tblGrid>
      <w:tr w:rsidR="007A7494" w:rsidRPr="00066E0F" w:rsidTr="007A7494">
        <w:trPr>
          <w:trHeight w:val="375"/>
        </w:trPr>
        <w:tc>
          <w:tcPr>
            <w:tcW w:w="3408" w:type="dxa"/>
            <w:shd w:val="clear" w:color="000000" w:fill="C0C0C0"/>
            <w:vAlign w:val="center"/>
            <w:hideMark/>
          </w:tcPr>
          <w:p w:rsidR="007A7494" w:rsidRPr="00066E0F" w:rsidRDefault="007A7494" w:rsidP="007A7494">
            <w:pPr>
              <w:spacing w:before="60" w:after="60"/>
              <w:rPr>
                <w:b/>
                <w:bCs/>
                <w:color w:val="000000"/>
                <w:sz w:val="22"/>
                <w:szCs w:val="22"/>
                <w:lang w:eastAsia="de-DE"/>
              </w:rPr>
            </w:pPr>
            <w:r w:rsidRPr="00066E0F">
              <w:rPr>
                <w:b/>
                <w:bCs/>
                <w:color w:val="000000"/>
                <w:sz w:val="22"/>
                <w:szCs w:val="22"/>
                <w:lang w:eastAsia="de-DE"/>
              </w:rPr>
              <w:t>Activities:</w:t>
            </w:r>
          </w:p>
        </w:tc>
        <w:tc>
          <w:tcPr>
            <w:tcW w:w="1673" w:type="dxa"/>
            <w:shd w:val="clear" w:color="000000" w:fill="C0C0C0"/>
            <w:vAlign w:val="center"/>
            <w:hideMark/>
          </w:tcPr>
          <w:p w:rsidR="007A7494" w:rsidRPr="00066E0F" w:rsidRDefault="007A7494" w:rsidP="007A7494">
            <w:pPr>
              <w:spacing w:before="60" w:after="60"/>
              <w:jc w:val="center"/>
              <w:rPr>
                <w:b/>
                <w:bCs/>
                <w:color w:val="000000"/>
                <w:sz w:val="22"/>
                <w:szCs w:val="22"/>
                <w:lang w:eastAsia="de-DE"/>
              </w:rPr>
            </w:pPr>
            <w:r w:rsidRPr="00066E0F">
              <w:rPr>
                <w:b/>
                <w:bCs/>
                <w:color w:val="000000"/>
                <w:sz w:val="22"/>
                <w:szCs w:val="22"/>
              </w:rPr>
              <w:t>Type of activities:</w:t>
            </w:r>
          </w:p>
        </w:tc>
        <w:tc>
          <w:tcPr>
            <w:tcW w:w="1017" w:type="dxa"/>
            <w:shd w:val="clear" w:color="000000" w:fill="C0C0C0"/>
            <w:vAlign w:val="center"/>
          </w:tcPr>
          <w:p w:rsidR="007A7494" w:rsidRPr="00066E0F" w:rsidRDefault="007A7494" w:rsidP="007A7494">
            <w:pPr>
              <w:spacing w:before="60" w:after="60"/>
              <w:jc w:val="center"/>
              <w:rPr>
                <w:b/>
                <w:bCs/>
                <w:color w:val="000000"/>
                <w:sz w:val="22"/>
                <w:szCs w:val="22"/>
              </w:rPr>
            </w:pPr>
            <w:r w:rsidRPr="00066E0F">
              <w:rPr>
                <w:b/>
                <w:bCs/>
                <w:color w:val="000000"/>
                <w:sz w:val="22"/>
                <w:szCs w:val="22"/>
              </w:rPr>
              <w:t>No.</w:t>
            </w:r>
          </w:p>
        </w:tc>
        <w:tc>
          <w:tcPr>
            <w:tcW w:w="1097" w:type="dxa"/>
            <w:shd w:val="clear" w:color="000000" w:fill="C0C0C0"/>
            <w:vAlign w:val="center"/>
            <w:hideMark/>
          </w:tcPr>
          <w:p w:rsidR="007A7494" w:rsidRPr="00066E0F" w:rsidRDefault="007A7494" w:rsidP="007A7494">
            <w:pPr>
              <w:spacing w:before="60" w:after="60"/>
              <w:jc w:val="center"/>
              <w:rPr>
                <w:b/>
                <w:bCs/>
                <w:color w:val="000000"/>
                <w:sz w:val="22"/>
                <w:szCs w:val="22"/>
              </w:rPr>
            </w:pPr>
            <w:r w:rsidRPr="00066E0F">
              <w:rPr>
                <w:b/>
                <w:bCs/>
                <w:color w:val="000000"/>
                <w:sz w:val="22"/>
                <w:szCs w:val="22"/>
              </w:rPr>
              <w:t>Unit cost</w:t>
            </w:r>
          </w:p>
          <w:p w:rsidR="007A7494" w:rsidRPr="00066E0F" w:rsidRDefault="007A7494" w:rsidP="00D625F0">
            <w:pPr>
              <w:spacing w:before="60" w:after="60"/>
              <w:jc w:val="center"/>
              <w:rPr>
                <w:b/>
                <w:bCs/>
                <w:color w:val="000000"/>
                <w:sz w:val="22"/>
                <w:szCs w:val="22"/>
                <w:lang w:eastAsia="de-DE"/>
              </w:rPr>
            </w:pPr>
            <w:r w:rsidRPr="00066E0F">
              <w:rPr>
                <w:b/>
                <w:bCs/>
                <w:color w:val="000000"/>
                <w:sz w:val="22"/>
                <w:szCs w:val="22"/>
                <w:lang w:eastAsia="de-DE"/>
              </w:rPr>
              <w:t>(US</w:t>
            </w:r>
            <w:r w:rsidR="00D625F0" w:rsidRPr="00066E0F">
              <w:rPr>
                <w:b/>
                <w:bCs/>
                <w:color w:val="000000"/>
                <w:sz w:val="22"/>
                <w:szCs w:val="22"/>
                <w:lang w:eastAsia="de-DE"/>
              </w:rPr>
              <w:t>$</w:t>
            </w:r>
            <w:r w:rsidRPr="00066E0F">
              <w:rPr>
                <w:b/>
                <w:bCs/>
                <w:color w:val="000000"/>
                <w:sz w:val="22"/>
                <w:szCs w:val="22"/>
                <w:lang w:eastAsia="de-DE"/>
              </w:rPr>
              <w:t>)</w:t>
            </w:r>
          </w:p>
        </w:tc>
        <w:tc>
          <w:tcPr>
            <w:tcW w:w="1698" w:type="dxa"/>
            <w:shd w:val="clear" w:color="000000" w:fill="C0C0C0"/>
            <w:vAlign w:val="center"/>
            <w:hideMark/>
          </w:tcPr>
          <w:p w:rsidR="007A7494" w:rsidRPr="00066E0F" w:rsidRDefault="007A7494" w:rsidP="007A7494">
            <w:pPr>
              <w:spacing w:before="60" w:after="60"/>
              <w:jc w:val="center"/>
              <w:rPr>
                <w:b/>
                <w:bCs/>
                <w:color w:val="000000"/>
                <w:sz w:val="22"/>
                <w:szCs w:val="22"/>
              </w:rPr>
            </w:pPr>
            <w:r w:rsidRPr="00066E0F">
              <w:rPr>
                <w:b/>
                <w:bCs/>
                <w:color w:val="000000"/>
                <w:sz w:val="22"/>
                <w:szCs w:val="22"/>
              </w:rPr>
              <w:t>Sub-totals</w:t>
            </w:r>
          </w:p>
          <w:p w:rsidR="007A7494" w:rsidRPr="00066E0F" w:rsidRDefault="007A7494" w:rsidP="00D625F0">
            <w:pPr>
              <w:spacing w:before="60" w:after="60"/>
              <w:jc w:val="center"/>
              <w:rPr>
                <w:color w:val="000000"/>
                <w:sz w:val="22"/>
                <w:szCs w:val="22"/>
                <w:lang w:eastAsia="de-DE"/>
              </w:rPr>
            </w:pPr>
            <w:r w:rsidRPr="00066E0F">
              <w:rPr>
                <w:b/>
                <w:bCs/>
                <w:color w:val="000000"/>
                <w:sz w:val="22"/>
                <w:szCs w:val="22"/>
              </w:rPr>
              <w:t>(US</w:t>
            </w:r>
            <w:r w:rsidR="00D625F0" w:rsidRPr="00066E0F">
              <w:rPr>
                <w:b/>
                <w:bCs/>
                <w:color w:val="000000"/>
                <w:sz w:val="22"/>
                <w:szCs w:val="22"/>
              </w:rPr>
              <w:t>$</w:t>
            </w:r>
            <w:r w:rsidRPr="00066E0F">
              <w:rPr>
                <w:b/>
                <w:bCs/>
                <w:color w:val="000000"/>
                <w:sz w:val="22"/>
                <w:szCs w:val="22"/>
              </w:rPr>
              <w:t>)</w:t>
            </w:r>
          </w:p>
        </w:tc>
      </w:tr>
      <w:tr w:rsidR="007A7494" w:rsidRPr="00066E0F" w:rsidTr="007A7494">
        <w:trPr>
          <w:trHeight w:val="315"/>
        </w:trPr>
        <w:tc>
          <w:tcPr>
            <w:tcW w:w="3408" w:type="dxa"/>
            <w:shd w:val="clear" w:color="auto" w:fill="auto"/>
            <w:vAlign w:val="center"/>
            <w:hideMark/>
          </w:tcPr>
          <w:p w:rsidR="007A7494" w:rsidRPr="00066E0F" w:rsidRDefault="007A7494" w:rsidP="007A7494">
            <w:pPr>
              <w:spacing w:before="60" w:after="60"/>
              <w:rPr>
                <w:color w:val="000000"/>
                <w:sz w:val="22"/>
                <w:szCs w:val="22"/>
                <w:lang w:eastAsia="de-DE"/>
              </w:rPr>
            </w:pPr>
            <w:r w:rsidRPr="00066E0F">
              <w:rPr>
                <w:color w:val="000000"/>
                <w:sz w:val="22"/>
                <w:szCs w:val="22"/>
                <w:lang w:eastAsia="de-DE"/>
              </w:rPr>
              <w:t>Consultation workshops</w:t>
            </w:r>
          </w:p>
          <w:p w:rsidR="007A7494" w:rsidRPr="00066E0F" w:rsidRDefault="007A7494" w:rsidP="007A7494">
            <w:pPr>
              <w:spacing w:before="60" w:after="60"/>
              <w:ind w:left="229"/>
              <w:rPr>
                <w:b/>
                <w:bCs/>
                <w:sz w:val="22"/>
                <w:szCs w:val="22"/>
              </w:rPr>
            </w:pPr>
            <w:r w:rsidRPr="00066E0F">
              <w:rPr>
                <w:rStyle w:val="Enfasigrassetto"/>
                <w:b w:val="0"/>
                <w:sz w:val="22"/>
                <w:szCs w:val="22"/>
              </w:rPr>
              <w:t xml:space="preserve">Consultant, workshop materials and venue, Participant Expenses, reports </w:t>
            </w:r>
          </w:p>
        </w:tc>
        <w:tc>
          <w:tcPr>
            <w:tcW w:w="1673" w:type="dxa"/>
            <w:shd w:val="clear" w:color="auto" w:fill="auto"/>
            <w:vAlign w:val="center"/>
            <w:hideMark/>
          </w:tcPr>
          <w:p w:rsidR="007A7494" w:rsidRPr="00066E0F" w:rsidRDefault="007A7494" w:rsidP="007A7494">
            <w:pPr>
              <w:spacing w:before="60" w:after="60"/>
              <w:jc w:val="center"/>
              <w:rPr>
                <w:color w:val="000000"/>
                <w:sz w:val="22"/>
                <w:szCs w:val="22"/>
                <w:lang w:eastAsia="de-DE"/>
              </w:rPr>
            </w:pPr>
            <w:r w:rsidRPr="00066E0F">
              <w:rPr>
                <w:color w:val="000000"/>
                <w:sz w:val="22"/>
                <w:szCs w:val="22"/>
                <w:lang w:eastAsia="de-DE"/>
              </w:rPr>
              <w:t>Workshops</w:t>
            </w:r>
          </w:p>
        </w:tc>
        <w:tc>
          <w:tcPr>
            <w:tcW w:w="1017" w:type="dxa"/>
            <w:vAlign w:val="center"/>
          </w:tcPr>
          <w:p w:rsidR="007A7494" w:rsidRPr="00066E0F" w:rsidRDefault="007A7494" w:rsidP="007A7494">
            <w:pPr>
              <w:spacing w:before="60" w:after="60"/>
              <w:jc w:val="center"/>
              <w:rPr>
                <w:color w:val="000000"/>
                <w:sz w:val="22"/>
                <w:szCs w:val="22"/>
                <w:lang w:eastAsia="de-DE"/>
              </w:rPr>
            </w:pPr>
            <w:r w:rsidRPr="00066E0F">
              <w:rPr>
                <w:color w:val="000000"/>
                <w:sz w:val="22"/>
                <w:szCs w:val="22"/>
                <w:lang w:eastAsia="de-DE"/>
              </w:rPr>
              <w:t>2</w:t>
            </w:r>
          </w:p>
        </w:tc>
        <w:tc>
          <w:tcPr>
            <w:tcW w:w="1097" w:type="dxa"/>
            <w:shd w:val="clear" w:color="auto" w:fill="auto"/>
            <w:vAlign w:val="center"/>
            <w:hideMark/>
          </w:tcPr>
          <w:p w:rsidR="007A7494" w:rsidRPr="00066E0F" w:rsidRDefault="007A7494" w:rsidP="007A7494">
            <w:pPr>
              <w:spacing w:before="60" w:after="60"/>
              <w:jc w:val="center"/>
              <w:rPr>
                <w:color w:val="000000"/>
                <w:sz w:val="22"/>
                <w:szCs w:val="22"/>
                <w:lang w:eastAsia="de-DE"/>
              </w:rPr>
            </w:pPr>
            <w:r w:rsidRPr="00066E0F">
              <w:rPr>
                <w:color w:val="000000"/>
                <w:sz w:val="22"/>
                <w:szCs w:val="22"/>
                <w:lang w:eastAsia="de-DE"/>
              </w:rPr>
              <w:t>8 000</w:t>
            </w:r>
          </w:p>
        </w:tc>
        <w:tc>
          <w:tcPr>
            <w:tcW w:w="1698" w:type="dxa"/>
            <w:shd w:val="clear" w:color="auto" w:fill="auto"/>
            <w:vAlign w:val="center"/>
            <w:hideMark/>
          </w:tcPr>
          <w:p w:rsidR="007A7494" w:rsidRPr="00066E0F" w:rsidRDefault="007A7494" w:rsidP="007A7494">
            <w:pPr>
              <w:spacing w:before="60" w:after="60"/>
              <w:jc w:val="center"/>
              <w:rPr>
                <w:color w:val="000000"/>
                <w:sz w:val="22"/>
                <w:szCs w:val="22"/>
                <w:lang w:eastAsia="de-DE"/>
              </w:rPr>
            </w:pPr>
            <w:r w:rsidRPr="00066E0F">
              <w:rPr>
                <w:color w:val="000000"/>
                <w:sz w:val="22"/>
                <w:szCs w:val="22"/>
                <w:lang w:eastAsia="de-DE"/>
              </w:rPr>
              <w:t>16 000</w:t>
            </w:r>
          </w:p>
        </w:tc>
      </w:tr>
      <w:tr w:rsidR="007A7494" w:rsidRPr="00066E0F" w:rsidTr="007A7494">
        <w:trPr>
          <w:trHeight w:val="315"/>
        </w:trPr>
        <w:tc>
          <w:tcPr>
            <w:tcW w:w="3408" w:type="dxa"/>
            <w:shd w:val="clear" w:color="auto" w:fill="auto"/>
            <w:vAlign w:val="center"/>
            <w:hideMark/>
          </w:tcPr>
          <w:p w:rsidR="007A7494" w:rsidRPr="00066E0F" w:rsidRDefault="007A7494" w:rsidP="007A7494">
            <w:pPr>
              <w:spacing w:before="60" w:after="60"/>
              <w:rPr>
                <w:color w:val="000000"/>
                <w:sz w:val="22"/>
                <w:szCs w:val="22"/>
                <w:lang w:eastAsia="de-DE"/>
              </w:rPr>
            </w:pPr>
            <w:r w:rsidRPr="00066E0F">
              <w:rPr>
                <w:color w:val="000000"/>
                <w:sz w:val="22"/>
                <w:szCs w:val="22"/>
                <w:lang w:eastAsia="de-DE"/>
              </w:rPr>
              <w:t>Country training workshops</w:t>
            </w:r>
          </w:p>
          <w:p w:rsidR="007A7494" w:rsidRPr="00066E0F" w:rsidRDefault="007A7494" w:rsidP="007A7494">
            <w:pPr>
              <w:spacing w:before="60" w:after="60"/>
              <w:ind w:left="229"/>
              <w:rPr>
                <w:color w:val="000000"/>
                <w:sz w:val="22"/>
                <w:szCs w:val="22"/>
                <w:lang w:eastAsia="de-DE"/>
              </w:rPr>
            </w:pPr>
            <w:r w:rsidRPr="00066E0F">
              <w:rPr>
                <w:rStyle w:val="Enfasigrassetto"/>
                <w:b w:val="0"/>
                <w:sz w:val="22"/>
                <w:szCs w:val="22"/>
              </w:rPr>
              <w:t>Trainer, training materials and venue</w:t>
            </w:r>
            <w:r w:rsidRPr="00066E0F">
              <w:rPr>
                <w:rStyle w:val="Enfasigrassetto"/>
                <w:sz w:val="22"/>
                <w:szCs w:val="22"/>
              </w:rPr>
              <w:t>,</w:t>
            </w:r>
            <w:r w:rsidRPr="00066E0F">
              <w:rPr>
                <w:color w:val="000000"/>
                <w:sz w:val="22"/>
                <w:szCs w:val="22"/>
                <w:lang w:eastAsia="de-DE"/>
              </w:rPr>
              <w:t xml:space="preserve"> </w:t>
            </w:r>
            <w:r w:rsidRPr="00066E0F">
              <w:rPr>
                <w:rStyle w:val="Enfasigrassetto"/>
                <w:b w:val="0"/>
                <w:sz w:val="22"/>
                <w:szCs w:val="22"/>
              </w:rPr>
              <w:t>participant expenses, reports</w:t>
            </w:r>
          </w:p>
        </w:tc>
        <w:tc>
          <w:tcPr>
            <w:tcW w:w="1673" w:type="dxa"/>
            <w:shd w:val="clear" w:color="auto" w:fill="auto"/>
            <w:vAlign w:val="center"/>
            <w:hideMark/>
          </w:tcPr>
          <w:p w:rsidR="007A7494" w:rsidRPr="00066E0F" w:rsidRDefault="007A7494" w:rsidP="007A7494">
            <w:pPr>
              <w:spacing w:before="60" w:after="60"/>
              <w:jc w:val="center"/>
              <w:rPr>
                <w:color w:val="000000"/>
                <w:sz w:val="22"/>
                <w:szCs w:val="22"/>
                <w:lang w:eastAsia="de-DE"/>
              </w:rPr>
            </w:pPr>
            <w:r w:rsidRPr="00066E0F">
              <w:rPr>
                <w:color w:val="000000"/>
                <w:sz w:val="22"/>
                <w:szCs w:val="22"/>
                <w:lang w:eastAsia="de-DE"/>
              </w:rPr>
              <w:t>Trainings</w:t>
            </w:r>
          </w:p>
        </w:tc>
        <w:tc>
          <w:tcPr>
            <w:tcW w:w="1017" w:type="dxa"/>
            <w:vAlign w:val="center"/>
          </w:tcPr>
          <w:p w:rsidR="007A7494" w:rsidRPr="00066E0F" w:rsidRDefault="009C61BF" w:rsidP="007A7494">
            <w:pPr>
              <w:spacing w:before="60" w:after="60"/>
              <w:jc w:val="center"/>
              <w:rPr>
                <w:color w:val="000000"/>
                <w:sz w:val="22"/>
                <w:szCs w:val="22"/>
                <w:lang w:eastAsia="de-DE"/>
              </w:rPr>
            </w:pPr>
            <w:r w:rsidRPr="00066E0F">
              <w:rPr>
                <w:color w:val="000000"/>
                <w:sz w:val="22"/>
                <w:szCs w:val="22"/>
                <w:lang w:eastAsia="de-DE"/>
              </w:rPr>
              <w:t>4</w:t>
            </w:r>
          </w:p>
        </w:tc>
        <w:tc>
          <w:tcPr>
            <w:tcW w:w="1097" w:type="dxa"/>
            <w:shd w:val="clear" w:color="auto" w:fill="auto"/>
            <w:vAlign w:val="center"/>
            <w:hideMark/>
          </w:tcPr>
          <w:p w:rsidR="007A7494" w:rsidRPr="00066E0F" w:rsidRDefault="00066E0F" w:rsidP="00066E0F">
            <w:pPr>
              <w:spacing w:before="60" w:after="60"/>
              <w:jc w:val="center"/>
              <w:rPr>
                <w:color w:val="000000"/>
                <w:sz w:val="22"/>
                <w:szCs w:val="22"/>
                <w:lang w:eastAsia="de-DE"/>
              </w:rPr>
            </w:pPr>
            <w:r w:rsidRPr="00066E0F">
              <w:rPr>
                <w:color w:val="000000"/>
                <w:sz w:val="22"/>
                <w:szCs w:val="22"/>
                <w:lang w:eastAsia="de-DE"/>
              </w:rPr>
              <w:t>6</w:t>
            </w:r>
            <w:r w:rsidR="007A7494" w:rsidRPr="00066E0F">
              <w:rPr>
                <w:color w:val="000000"/>
                <w:sz w:val="22"/>
                <w:szCs w:val="22"/>
                <w:lang w:eastAsia="de-DE"/>
              </w:rPr>
              <w:t xml:space="preserve"> 000</w:t>
            </w:r>
          </w:p>
        </w:tc>
        <w:tc>
          <w:tcPr>
            <w:tcW w:w="1698" w:type="dxa"/>
            <w:shd w:val="clear" w:color="auto" w:fill="auto"/>
            <w:vAlign w:val="center"/>
            <w:hideMark/>
          </w:tcPr>
          <w:p w:rsidR="007A7494" w:rsidRPr="00066E0F" w:rsidRDefault="007A7494" w:rsidP="007A7494">
            <w:pPr>
              <w:spacing w:before="60" w:after="60"/>
              <w:jc w:val="center"/>
              <w:rPr>
                <w:color w:val="000000"/>
                <w:sz w:val="22"/>
                <w:szCs w:val="22"/>
                <w:lang w:eastAsia="de-DE"/>
              </w:rPr>
            </w:pPr>
            <w:r w:rsidRPr="00066E0F">
              <w:rPr>
                <w:color w:val="000000"/>
                <w:sz w:val="22"/>
                <w:szCs w:val="22"/>
                <w:lang w:eastAsia="de-DE"/>
              </w:rPr>
              <w:t>24 000</w:t>
            </w:r>
          </w:p>
        </w:tc>
      </w:tr>
      <w:tr w:rsidR="007A7494" w:rsidRPr="00066E0F" w:rsidTr="007A7494">
        <w:trPr>
          <w:trHeight w:val="54"/>
        </w:trPr>
        <w:tc>
          <w:tcPr>
            <w:tcW w:w="3408" w:type="dxa"/>
            <w:tcBorders>
              <w:bottom w:val="single" w:sz="18" w:space="0" w:color="auto"/>
            </w:tcBorders>
            <w:shd w:val="clear" w:color="auto" w:fill="auto"/>
            <w:vAlign w:val="center"/>
            <w:hideMark/>
          </w:tcPr>
          <w:p w:rsidR="007A7494" w:rsidRPr="00066E0F" w:rsidRDefault="007A7494" w:rsidP="007A7494">
            <w:pPr>
              <w:spacing w:before="60" w:after="60"/>
              <w:rPr>
                <w:color w:val="000000"/>
                <w:sz w:val="22"/>
                <w:szCs w:val="22"/>
                <w:lang w:eastAsia="de-DE"/>
              </w:rPr>
            </w:pPr>
            <w:r w:rsidRPr="00066E0F">
              <w:rPr>
                <w:color w:val="000000"/>
                <w:sz w:val="22"/>
                <w:szCs w:val="22"/>
                <w:lang w:eastAsia="de-DE"/>
              </w:rPr>
              <w:t>National level policy dialogues</w:t>
            </w:r>
          </w:p>
          <w:p w:rsidR="007A7494" w:rsidRPr="00066E0F" w:rsidRDefault="007A7494" w:rsidP="007A7494">
            <w:pPr>
              <w:spacing w:before="60" w:after="60"/>
              <w:ind w:left="229"/>
              <w:rPr>
                <w:color w:val="000000"/>
                <w:sz w:val="22"/>
                <w:szCs w:val="22"/>
                <w:lang w:eastAsia="de-DE"/>
              </w:rPr>
            </w:pPr>
            <w:r w:rsidRPr="00066E0F">
              <w:rPr>
                <w:rStyle w:val="Enfasigrassetto"/>
                <w:b w:val="0"/>
                <w:sz w:val="22"/>
                <w:szCs w:val="22"/>
              </w:rPr>
              <w:t>Consultant, policy dialogue material and venue,</w:t>
            </w:r>
            <w:r w:rsidRPr="00066E0F">
              <w:rPr>
                <w:rStyle w:val="Enfasigrassetto"/>
                <w:sz w:val="22"/>
                <w:szCs w:val="22"/>
              </w:rPr>
              <w:t xml:space="preserve"> </w:t>
            </w:r>
            <w:r w:rsidRPr="00066E0F">
              <w:rPr>
                <w:rStyle w:val="Enfasigrassetto"/>
                <w:b w:val="0"/>
                <w:sz w:val="22"/>
                <w:szCs w:val="22"/>
              </w:rPr>
              <w:t>stakeholder expenses, reports</w:t>
            </w:r>
          </w:p>
        </w:tc>
        <w:tc>
          <w:tcPr>
            <w:tcW w:w="1673" w:type="dxa"/>
            <w:tcBorders>
              <w:bottom w:val="single" w:sz="18" w:space="0" w:color="auto"/>
            </w:tcBorders>
            <w:shd w:val="clear" w:color="auto" w:fill="auto"/>
            <w:vAlign w:val="center"/>
            <w:hideMark/>
          </w:tcPr>
          <w:p w:rsidR="007A7494" w:rsidRPr="00066E0F" w:rsidRDefault="007A7494" w:rsidP="007A7494">
            <w:pPr>
              <w:spacing w:before="60" w:after="60"/>
              <w:jc w:val="center"/>
              <w:rPr>
                <w:color w:val="000000"/>
                <w:sz w:val="22"/>
                <w:szCs w:val="22"/>
                <w:lang w:eastAsia="de-DE"/>
              </w:rPr>
            </w:pPr>
            <w:r w:rsidRPr="00066E0F">
              <w:rPr>
                <w:color w:val="000000"/>
                <w:sz w:val="22"/>
                <w:szCs w:val="22"/>
                <w:lang w:eastAsia="de-DE"/>
              </w:rPr>
              <w:t>Policy dialogues</w:t>
            </w:r>
          </w:p>
        </w:tc>
        <w:tc>
          <w:tcPr>
            <w:tcW w:w="1017" w:type="dxa"/>
            <w:tcBorders>
              <w:bottom w:val="single" w:sz="18" w:space="0" w:color="auto"/>
            </w:tcBorders>
            <w:vAlign w:val="center"/>
          </w:tcPr>
          <w:p w:rsidR="007A7494" w:rsidRPr="00066E0F" w:rsidRDefault="007A7494" w:rsidP="007A7494">
            <w:pPr>
              <w:spacing w:before="60" w:after="60"/>
              <w:jc w:val="center"/>
              <w:rPr>
                <w:color w:val="000000"/>
                <w:sz w:val="22"/>
                <w:szCs w:val="22"/>
                <w:lang w:eastAsia="de-DE"/>
              </w:rPr>
            </w:pPr>
            <w:r w:rsidRPr="00066E0F">
              <w:rPr>
                <w:color w:val="000000"/>
                <w:sz w:val="22"/>
                <w:szCs w:val="22"/>
                <w:lang w:eastAsia="de-DE"/>
              </w:rPr>
              <w:t>3</w:t>
            </w:r>
          </w:p>
        </w:tc>
        <w:tc>
          <w:tcPr>
            <w:tcW w:w="1097" w:type="dxa"/>
            <w:tcBorders>
              <w:bottom w:val="single" w:sz="18" w:space="0" w:color="auto"/>
            </w:tcBorders>
            <w:shd w:val="clear" w:color="auto" w:fill="auto"/>
            <w:vAlign w:val="center"/>
            <w:hideMark/>
          </w:tcPr>
          <w:p w:rsidR="007A7494" w:rsidRPr="00066E0F" w:rsidRDefault="007A7494" w:rsidP="007A7494">
            <w:pPr>
              <w:spacing w:before="60" w:after="60"/>
              <w:jc w:val="center"/>
              <w:rPr>
                <w:color w:val="000000"/>
                <w:sz w:val="22"/>
                <w:szCs w:val="22"/>
                <w:lang w:eastAsia="de-DE"/>
              </w:rPr>
            </w:pPr>
            <w:r w:rsidRPr="00066E0F">
              <w:rPr>
                <w:color w:val="000000"/>
                <w:sz w:val="22"/>
                <w:szCs w:val="22"/>
                <w:lang w:eastAsia="de-DE"/>
              </w:rPr>
              <w:t>8 000</w:t>
            </w:r>
          </w:p>
        </w:tc>
        <w:tc>
          <w:tcPr>
            <w:tcW w:w="1698" w:type="dxa"/>
            <w:tcBorders>
              <w:bottom w:val="single" w:sz="18" w:space="0" w:color="auto"/>
            </w:tcBorders>
            <w:shd w:val="clear" w:color="auto" w:fill="auto"/>
            <w:vAlign w:val="center"/>
            <w:hideMark/>
          </w:tcPr>
          <w:p w:rsidR="007A7494" w:rsidRPr="00066E0F" w:rsidRDefault="007A7494" w:rsidP="007A7494">
            <w:pPr>
              <w:spacing w:before="60" w:after="60"/>
              <w:jc w:val="center"/>
              <w:rPr>
                <w:color w:val="000000"/>
                <w:sz w:val="22"/>
                <w:szCs w:val="22"/>
                <w:lang w:eastAsia="de-DE"/>
              </w:rPr>
            </w:pPr>
            <w:r w:rsidRPr="00066E0F">
              <w:rPr>
                <w:color w:val="000000"/>
                <w:sz w:val="22"/>
                <w:szCs w:val="22"/>
                <w:lang w:eastAsia="de-DE"/>
              </w:rPr>
              <w:t>24 000</w:t>
            </w:r>
          </w:p>
        </w:tc>
      </w:tr>
      <w:tr w:rsidR="00EF7D4B" w:rsidRPr="00066E0F" w:rsidTr="007A7494">
        <w:trPr>
          <w:trHeight w:val="54"/>
        </w:trPr>
        <w:tc>
          <w:tcPr>
            <w:tcW w:w="3408" w:type="dxa"/>
            <w:tcBorders>
              <w:bottom w:val="single" w:sz="18" w:space="0" w:color="auto"/>
            </w:tcBorders>
            <w:shd w:val="clear" w:color="auto" w:fill="auto"/>
            <w:vAlign w:val="center"/>
            <w:hideMark/>
          </w:tcPr>
          <w:p w:rsidR="00EF7D4B" w:rsidRPr="00066E0F" w:rsidRDefault="00EF7D4B" w:rsidP="00EF7D4B">
            <w:pPr>
              <w:spacing w:before="60" w:after="60"/>
              <w:rPr>
                <w:color w:val="000000"/>
                <w:sz w:val="22"/>
                <w:szCs w:val="22"/>
                <w:lang w:eastAsia="de-DE"/>
              </w:rPr>
            </w:pPr>
            <w:r w:rsidRPr="00066E0F">
              <w:rPr>
                <w:color w:val="000000"/>
                <w:sz w:val="22"/>
                <w:szCs w:val="22"/>
                <w:lang w:eastAsia="de-DE"/>
              </w:rPr>
              <w:t xml:space="preserve">National level donor round table </w:t>
            </w:r>
            <w:r w:rsidR="00852842" w:rsidRPr="00066E0F">
              <w:rPr>
                <w:color w:val="000000"/>
                <w:sz w:val="22"/>
                <w:szCs w:val="22"/>
                <w:lang w:eastAsia="de-DE"/>
              </w:rPr>
              <w:t xml:space="preserve"> (Malawi and Swaziland)</w:t>
            </w:r>
          </w:p>
        </w:tc>
        <w:tc>
          <w:tcPr>
            <w:tcW w:w="1673" w:type="dxa"/>
            <w:tcBorders>
              <w:bottom w:val="single" w:sz="18" w:space="0" w:color="auto"/>
            </w:tcBorders>
            <w:shd w:val="clear" w:color="auto" w:fill="auto"/>
            <w:vAlign w:val="center"/>
            <w:hideMark/>
          </w:tcPr>
          <w:p w:rsidR="00EF7D4B" w:rsidRPr="00066E0F" w:rsidRDefault="00EF7D4B" w:rsidP="007A7494">
            <w:pPr>
              <w:spacing w:before="60" w:after="60"/>
              <w:jc w:val="center"/>
              <w:rPr>
                <w:color w:val="000000"/>
                <w:sz w:val="22"/>
                <w:szCs w:val="22"/>
                <w:lang w:eastAsia="de-DE"/>
              </w:rPr>
            </w:pPr>
          </w:p>
        </w:tc>
        <w:tc>
          <w:tcPr>
            <w:tcW w:w="1017" w:type="dxa"/>
            <w:tcBorders>
              <w:bottom w:val="single" w:sz="18" w:space="0" w:color="auto"/>
            </w:tcBorders>
            <w:vAlign w:val="center"/>
          </w:tcPr>
          <w:p w:rsidR="00EF7D4B" w:rsidRPr="00066E0F" w:rsidRDefault="00EF7D4B" w:rsidP="007A7494">
            <w:pPr>
              <w:spacing w:before="60" w:after="60"/>
              <w:jc w:val="center"/>
              <w:rPr>
                <w:color w:val="000000"/>
                <w:sz w:val="22"/>
                <w:szCs w:val="22"/>
                <w:lang w:eastAsia="de-DE"/>
              </w:rPr>
            </w:pPr>
            <w:r w:rsidRPr="00066E0F">
              <w:rPr>
                <w:color w:val="000000"/>
                <w:sz w:val="22"/>
                <w:szCs w:val="22"/>
                <w:lang w:eastAsia="de-DE"/>
              </w:rPr>
              <w:t>2</w:t>
            </w:r>
          </w:p>
        </w:tc>
        <w:tc>
          <w:tcPr>
            <w:tcW w:w="1097" w:type="dxa"/>
            <w:tcBorders>
              <w:bottom w:val="single" w:sz="18" w:space="0" w:color="auto"/>
            </w:tcBorders>
            <w:shd w:val="clear" w:color="auto" w:fill="auto"/>
            <w:vAlign w:val="center"/>
            <w:hideMark/>
          </w:tcPr>
          <w:p w:rsidR="00EF7D4B" w:rsidRPr="00066E0F" w:rsidRDefault="00EF7D4B" w:rsidP="007A7494">
            <w:pPr>
              <w:spacing w:before="60" w:after="60"/>
              <w:jc w:val="center"/>
              <w:rPr>
                <w:color w:val="000000"/>
                <w:sz w:val="22"/>
                <w:szCs w:val="22"/>
                <w:lang w:eastAsia="de-DE"/>
              </w:rPr>
            </w:pPr>
            <w:r w:rsidRPr="00066E0F">
              <w:rPr>
                <w:color w:val="000000"/>
                <w:sz w:val="22"/>
                <w:szCs w:val="22"/>
                <w:lang w:eastAsia="de-DE"/>
              </w:rPr>
              <w:t>8 000</w:t>
            </w:r>
          </w:p>
        </w:tc>
        <w:tc>
          <w:tcPr>
            <w:tcW w:w="1698" w:type="dxa"/>
            <w:tcBorders>
              <w:bottom w:val="single" w:sz="18" w:space="0" w:color="auto"/>
            </w:tcBorders>
            <w:shd w:val="clear" w:color="auto" w:fill="auto"/>
            <w:vAlign w:val="center"/>
            <w:hideMark/>
          </w:tcPr>
          <w:p w:rsidR="00EF7D4B" w:rsidRPr="00066E0F" w:rsidRDefault="00EF7D4B" w:rsidP="007A7494">
            <w:pPr>
              <w:spacing w:before="60" w:after="60"/>
              <w:jc w:val="center"/>
              <w:rPr>
                <w:color w:val="000000"/>
                <w:sz w:val="22"/>
                <w:szCs w:val="22"/>
                <w:lang w:eastAsia="de-DE"/>
              </w:rPr>
            </w:pPr>
            <w:r w:rsidRPr="00066E0F">
              <w:rPr>
                <w:color w:val="000000"/>
                <w:sz w:val="22"/>
                <w:szCs w:val="22"/>
                <w:lang w:eastAsia="de-DE"/>
              </w:rPr>
              <w:t>16 000</w:t>
            </w:r>
          </w:p>
        </w:tc>
      </w:tr>
      <w:tr w:rsidR="007A7494" w:rsidRPr="00066E0F" w:rsidTr="007A7494">
        <w:trPr>
          <w:trHeight w:val="315"/>
        </w:trPr>
        <w:tc>
          <w:tcPr>
            <w:tcW w:w="3408" w:type="dxa"/>
            <w:tcBorders>
              <w:top w:val="single" w:sz="18" w:space="0" w:color="auto"/>
              <w:right w:val="nil"/>
            </w:tcBorders>
            <w:shd w:val="clear" w:color="auto" w:fill="auto"/>
            <w:hideMark/>
          </w:tcPr>
          <w:p w:rsidR="007A7494" w:rsidRPr="00066E0F" w:rsidRDefault="007A7494" w:rsidP="007A7494">
            <w:pPr>
              <w:spacing w:before="60" w:after="60"/>
              <w:rPr>
                <w:color w:val="000000"/>
                <w:sz w:val="22"/>
                <w:szCs w:val="22"/>
                <w:lang w:val="de-DE" w:eastAsia="de-DE"/>
              </w:rPr>
            </w:pPr>
          </w:p>
        </w:tc>
        <w:tc>
          <w:tcPr>
            <w:tcW w:w="1673" w:type="dxa"/>
            <w:tcBorders>
              <w:top w:val="single" w:sz="18" w:space="0" w:color="auto"/>
              <w:left w:val="nil"/>
              <w:right w:val="nil"/>
            </w:tcBorders>
            <w:shd w:val="clear" w:color="auto" w:fill="auto"/>
            <w:hideMark/>
          </w:tcPr>
          <w:p w:rsidR="007A7494" w:rsidRPr="00066E0F" w:rsidRDefault="007A7494" w:rsidP="007A7494">
            <w:pPr>
              <w:spacing w:before="60" w:after="60"/>
              <w:rPr>
                <w:color w:val="000000"/>
                <w:sz w:val="22"/>
                <w:szCs w:val="22"/>
                <w:lang w:val="de-DE" w:eastAsia="de-DE"/>
              </w:rPr>
            </w:pPr>
          </w:p>
        </w:tc>
        <w:tc>
          <w:tcPr>
            <w:tcW w:w="1017" w:type="dxa"/>
            <w:tcBorders>
              <w:top w:val="single" w:sz="18" w:space="0" w:color="auto"/>
              <w:left w:val="nil"/>
              <w:right w:val="nil"/>
            </w:tcBorders>
          </w:tcPr>
          <w:p w:rsidR="007A7494" w:rsidRPr="00066E0F" w:rsidRDefault="007A7494" w:rsidP="007A7494">
            <w:pPr>
              <w:spacing w:before="60" w:after="60"/>
              <w:jc w:val="right"/>
              <w:rPr>
                <w:color w:val="000000"/>
                <w:sz w:val="22"/>
                <w:szCs w:val="22"/>
                <w:lang w:val="de-DE" w:eastAsia="de-DE"/>
              </w:rPr>
            </w:pPr>
          </w:p>
        </w:tc>
        <w:tc>
          <w:tcPr>
            <w:tcW w:w="1097" w:type="dxa"/>
            <w:tcBorders>
              <w:top w:val="single" w:sz="18" w:space="0" w:color="auto"/>
              <w:left w:val="nil"/>
              <w:right w:val="single" w:sz="8" w:space="0" w:color="auto"/>
            </w:tcBorders>
            <w:shd w:val="clear" w:color="auto" w:fill="auto"/>
            <w:hideMark/>
          </w:tcPr>
          <w:p w:rsidR="007A7494" w:rsidRPr="00066E0F" w:rsidRDefault="007A7494" w:rsidP="007A7494">
            <w:pPr>
              <w:spacing w:before="60" w:after="60"/>
              <w:jc w:val="right"/>
              <w:rPr>
                <w:color w:val="000000"/>
                <w:sz w:val="22"/>
                <w:szCs w:val="22"/>
                <w:lang w:val="de-DE" w:eastAsia="de-DE"/>
              </w:rPr>
            </w:pPr>
            <w:r w:rsidRPr="00066E0F">
              <w:rPr>
                <w:color w:val="000000"/>
                <w:sz w:val="22"/>
                <w:szCs w:val="22"/>
                <w:lang w:val="de-DE" w:eastAsia="de-DE"/>
              </w:rPr>
              <w:t>TOTAL</w:t>
            </w:r>
          </w:p>
        </w:tc>
        <w:tc>
          <w:tcPr>
            <w:tcW w:w="1698" w:type="dxa"/>
            <w:tcBorders>
              <w:top w:val="single" w:sz="18" w:space="0" w:color="auto"/>
              <w:left w:val="single" w:sz="8" w:space="0" w:color="auto"/>
            </w:tcBorders>
            <w:shd w:val="clear" w:color="auto" w:fill="auto"/>
            <w:hideMark/>
          </w:tcPr>
          <w:p w:rsidR="007A7494" w:rsidRPr="00066E0F" w:rsidRDefault="00EF7D4B" w:rsidP="007A7494">
            <w:pPr>
              <w:spacing w:before="60" w:after="60"/>
              <w:jc w:val="right"/>
              <w:rPr>
                <w:color w:val="000000"/>
                <w:sz w:val="22"/>
                <w:szCs w:val="22"/>
                <w:lang w:val="de-DE" w:eastAsia="de-DE"/>
              </w:rPr>
            </w:pPr>
            <w:r w:rsidRPr="00066E0F">
              <w:rPr>
                <w:color w:val="000000"/>
                <w:sz w:val="22"/>
                <w:szCs w:val="22"/>
                <w:lang w:val="de-DE" w:eastAsia="de-DE"/>
              </w:rPr>
              <w:t>88</w:t>
            </w:r>
            <w:r w:rsidR="007A7494" w:rsidRPr="00066E0F">
              <w:rPr>
                <w:color w:val="000000"/>
                <w:sz w:val="22"/>
                <w:szCs w:val="22"/>
                <w:lang w:val="de-DE" w:eastAsia="de-DE"/>
              </w:rPr>
              <w:t xml:space="preserve"> 000</w:t>
            </w:r>
          </w:p>
        </w:tc>
      </w:tr>
    </w:tbl>
    <w:p w:rsidR="00A66F58" w:rsidRDefault="00E82E23" w:rsidP="00B6424B">
      <w:pPr>
        <w:pStyle w:val="Titolo1"/>
      </w:pPr>
      <w:bookmarkStart w:id="74" w:name="_Toc368919306"/>
      <w:r w:rsidRPr="006477E5">
        <w:lastRenderedPageBreak/>
        <w:t xml:space="preserve">ANNEX </w:t>
      </w:r>
      <w:r w:rsidR="00DD6C70" w:rsidRPr="006477E5">
        <w:t>8</w:t>
      </w:r>
    </w:p>
    <w:p w:rsidR="00E82E23" w:rsidRDefault="0003328D" w:rsidP="00A66F58">
      <w:pPr>
        <w:jc w:val="center"/>
        <w:rPr>
          <w:b/>
          <w:sz w:val="24"/>
          <w:szCs w:val="24"/>
        </w:rPr>
      </w:pPr>
      <w:r w:rsidRPr="00A66F58">
        <w:rPr>
          <w:b/>
          <w:sz w:val="24"/>
          <w:szCs w:val="24"/>
        </w:rPr>
        <w:t>Responsa</w:t>
      </w:r>
      <w:r w:rsidR="008F508F" w:rsidRPr="00A66F58">
        <w:rPr>
          <w:b/>
          <w:sz w:val="24"/>
          <w:szCs w:val="24"/>
        </w:rPr>
        <w:t xml:space="preserve">bilities of Country </w:t>
      </w:r>
      <w:r w:rsidR="00A66F58" w:rsidRPr="00A66F58">
        <w:rPr>
          <w:b/>
          <w:sz w:val="24"/>
          <w:szCs w:val="24"/>
        </w:rPr>
        <w:t xml:space="preserve">Task Forces </w:t>
      </w:r>
      <w:r w:rsidRPr="00A66F58">
        <w:rPr>
          <w:b/>
          <w:sz w:val="24"/>
          <w:szCs w:val="24"/>
        </w:rPr>
        <w:t xml:space="preserve">and </w:t>
      </w:r>
      <w:r w:rsidR="00A66F58" w:rsidRPr="00A66F58">
        <w:rPr>
          <w:b/>
          <w:sz w:val="24"/>
          <w:szCs w:val="24"/>
        </w:rPr>
        <w:t>Country Groups</w:t>
      </w:r>
      <w:bookmarkEnd w:id="74"/>
    </w:p>
    <w:p w:rsidR="00A66F58" w:rsidRPr="00A66F58" w:rsidRDefault="00A66F58" w:rsidP="00A66F58">
      <w:pPr>
        <w:jc w:val="center"/>
        <w:rPr>
          <w:b/>
          <w:sz w:val="24"/>
          <w:szCs w:val="24"/>
        </w:rPr>
      </w:pPr>
    </w:p>
    <w:p w:rsidR="00871DD1" w:rsidRPr="006477E5" w:rsidRDefault="00871DD1" w:rsidP="00D43414">
      <w:pPr>
        <w:tabs>
          <w:tab w:val="left" w:pos="-720"/>
          <w:tab w:val="left" w:pos="0"/>
          <w:tab w:val="num" w:pos="360"/>
          <w:tab w:val="left" w:pos="1282"/>
          <w:tab w:val="left" w:pos="1822"/>
          <w:tab w:val="left" w:pos="2880"/>
          <w:tab w:val="left" w:pos="3600"/>
          <w:tab w:val="left" w:pos="4320"/>
          <w:tab w:val="left" w:pos="5040"/>
          <w:tab w:val="left" w:pos="5760"/>
          <w:tab w:val="left" w:pos="6142"/>
          <w:tab w:val="left" w:pos="7200"/>
          <w:tab w:val="left" w:pos="7920"/>
          <w:tab w:val="left" w:pos="8640"/>
          <w:tab w:val="left" w:pos="9360"/>
        </w:tabs>
        <w:spacing w:before="120" w:after="120"/>
        <w:jc w:val="both"/>
        <w:rPr>
          <w:sz w:val="24"/>
          <w:szCs w:val="24"/>
          <w:highlight w:val="yellow"/>
        </w:rPr>
      </w:pPr>
      <w:r w:rsidRPr="006477E5">
        <w:rPr>
          <w:sz w:val="24"/>
          <w:szCs w:val="24"/>
        </w:rPr>
        <w:t xml:space="preserve">Each Government will put in place task forces (in the case of Egypt and </w:t>
      </w:r>
      <w:r w:rsidR="00BD1B85">
        <w:rPr>
          <w:sz w:val="24"/>
          <w:szCs w:val="24"/>
        </w:rPr>
        <w:t>the Sudan</w:t>
      </w:r>
      <w:r w:rsidRPr="006477E5">
        <w:rPr>
          <w:sz w:val="24"/>
          <w:szCs w:val="24"/>
        </w:rPr>
        <w:t>) and country groups (in the case of Swaziland and Malawi) which will be composed by members from the corresponding ministries</w:t>
      </w:r>
      <w:r w:rsidRPr="006477E5">
        <w:rPr>
          <w:rStyle w:val="Rimandonotaapidipagina"/>
          <w:sz w:val="24"/>
          <w:szCs w:val="24"/>
        </w:rPr>
        <w:footnoteReference w:id="2"/>
      </w:r>
      <w:r w:rsidRPr="006477E5">
        <w:rPr>
          <w:sz w:val="24"/>
          <w:szCs w:val="24"/>
        </w:rPr>
        <w:t>, FAO national representation and representatives from the private sector and civil society organizations.</w:t>
      </w:r>
    </w:p>
    <w:p w:rsidR="00AD5CD4" w:rsidRPr="006477E5" w:rsidRDefault="00AD5CD4" w:rsidP="00D43414">
      <w:pPr>
        <w:spacing w:before="120" w:after="120"/>
        <w:jc w:val="both"/>
        <w:rPr>
          <w:bCs/>
          <w:sz w:val="24"/>
          <w:szCs w:val="24"/>
        </w:rPr>
      </w:pPr>
      <w:r w:rsidRPr="006477E5">
        <w:rPr>
          <w:bCs/>
          <w:sz w:val="24"/>
          <w:szCs w:val="24"/>
        </w:rPr>
        <w:t xml:space="preserve">The </w:t>
      </w:r>
      <w:r w:rsidRPr="006477E5">
        <w:rPr>
          <w:b/>
          <w:bCs/>
          <w:sz w:val="24"/>
          <w:szCs w:val="24"/>
        </w:rPr>
        <w:t>country task forces</w:t>
      </w:r>
      <w:r w:rsidRPr="006477E5">
        <w:rPr>
          <w:bCs/>
          <w:sz w:val="24"/>
          <w:szCs w:val="24"/>
        </w:rPr>
        <w:t xml:space="preserve"> will undertake the following activities:</w:t>
      </w:r>
    </w:p>
    <w:p w:rsidR="00823C77" w:rsidRPr="006477E5" w:rsidRDefault="00897BEB">
      <w:pPr>
        <w:pStyle w:val="Paragrafoelenco"/>
        <w:numPr>
          <w:ilvl w:val="0"/>
          <w:numId w:val="13"/>
        </w:numPr>
        <w:tabs>
          <w:tab w:val="clear" w:pos="1146"/>
          <w:tab w:val="left" w:pos="0"/>
          <w:tab w:val="num" w:pos="284"/>
        </w:tabs>
        <w:spacing w:before="120" w:after="120"/>
        <w:ind w:left="284" w:hanging="284"/>
        <w:jc w:val="both"/>
      </w:pPr>
      <w:r w:rsidRPr="006477E5">
        <w:t xml:space="preserve">To lead the organization of </w:t>
      </w:r>
      <w:r w:rsidR="00D43414" w:rsidRPr="006477E5">
        <w:t>n</w:t>
      </w:r>
      <w:r w:rsidRPr="006477E5">
        <w:t>ational level policy dialogues</w:t>
      </w:r>
      <w:r w:rsidR="00D43414" w:rsidRPr="006477E5">
        <w:t>:</w:t>
      </w:r>
      <w:r w:rsidRPr="006477E5">
        <w:t xml:space="preserve"> one in Egypt and one in </w:t>
      </w:r>
      <w:r w:rsidR="00BD1B85">
        <w:t>the Sudan</w:t>
      </w:r>
      <w:r w:rsidRPr="006477E5">
        <w:t>.</w:t>
      </w:r>
    </w:p>
    <w:p w:rsidR="00823C77" w:rsidRPr="006477E5" w:rsidRDefault="00D43414">
      <w:pPr>
        <w:pStyle w:val="Paragrafoelenco"/>
        <w:numPr>
          <w:ilvl w:val="0"/>
          <w:numId w:val="13"/>
        </w:numPr>
        <w:tabs>
          <w:tab w:val="clear" w:pos="1146"/>
          <w:tab w:val="left" w:pos="0"/>
          <w:tab w:val="num" w:pos="284"/>
        </w:tabs>
        <w:spacing w:before="120" w:after="120"/>
        <w:ind w:left="284" w:hanging="284"/>
        <w:jc w:val="both"/>
      </w:pPr>
      <w:r w:rsidRPr="006477E5">
        <w:t>The counterpart ministry within the task force will provide the following support:</w:t>
      </w:r>
    </w:p>
    <w:p w:rsidR="00823C77" w:rsidRPr="006477E5" w:rsidRDefault="00374AD1">
      <w:pPr>
        <w:numPr>
          <w:ilvl w:val="0"/>
          <w:numId w:val="19"/>
        </w:numPr>
        <w:tabs>
          <w:tab w:val="clear" w:pos="1146"/>
          <w:tab w:val="left" w:pos="-720"/>
          <w:tab w:val="left" w:pos="0"/>
          <w:tab w:val="num" w:pos="709"/>
          <w:tab w:val="left" w:pos="1282"/>
          <w:tab w:val="left" w:pos="1822"/>
          <w:tab w:val="left" w:pos="2880"/>
          <w:tab w:val="left" w:pos="3600"/>
          <w:tab w:val="left" w:pos="4320"/>
          <w:tab w:val="left" w:pos="5040"/>
          <w:tab w:val="left" w:pos="5760"/>
          <w:tab w:val="left" w:pos="6142"/>
          <w:tab w:val="left" w:pos="7200"/>
          <w:tab w:val="left" w:pos="7920"/>
          <w:tab w:val="left" w:pos="8640"/>
          <w:tab w:val="left" w:pos="9360"/>
        </w:tabs>
        <w:spacing w:after="60"/>
        <w:ind w:left="709" w:hanging="425"/>
        <w:jc w:val="both"/>
        <w:rPr>
          <w:sz w:val="24"/>
          <w:szCs w:val="24"/>
        </w:rPr>
      </w:pPr>
      <w:proofErr w:type="gramStart"/>
      <w:r w:rsidRPr="006477E5">
        <w:rPr>
          <w:sz w:val="24"/>
          <w:szCs w:val="24"/>
        </w:rPr>
        <w:t>assign</w:t>
      </w:r>
      <w:proofErr w:type="gramEnd"/>
      <w:r w:rsidRPr="006477E5">
        <w:rPr>
          <w:sz w:val="24"/>
          <w:szCs w:val="24"/>
        </w:rPr>
        <w:t xml:space="preserve"> a professional staff to be the National project Coordinator (NPC) to coordinate national level activities and ensure liaison between FAO and the Government for TCP implementation.</w:t>
      </w:r>
    </w:p>
    <w:p w:rsidR="00823C77" w:rsidRPr="006477E5" w:rsidRDefault="00374AD1">
      <w:pPr>
        <w:numPr>
          <w:ilvl w:val="0"/>
          <w:numId w:val="19"/>
        </w:numPr>
        <w:tabs>
          <w:tab w:val="clear" w:pos="1146"/>
          <w:tab w:val="num" w:pos="709"/>
        </w:tabs>
        <w:spacing w:after="60"/>
        <w:ind w:left="709" w:hanging="425"/>
        <w:jc w:val="both"/>
        <w:rPr>
          <w:sz w:val="24"/>
          <w:szCs w:val="24"/>
        </w:rPr>
      </w:pPr>
      <w:r w:rsidRPr="006477E5">
        <w:rPr>
          <w:sz w:val="24"/>
          <w:szCs w:val="24"/>
        </w:rPr>
        <w:t>regular support in the implementation and review of the project activities and outputs;</w:t>
      </w:r>
    </w:p>
    <w:p w:rsidR="00823C77" w:rsidRPr="006477E5" w:rsidRDefault="00374AD1">
      <w:pPr>
        <w:numPr>
          <w:ilvl w:val="0"/>
          <w:numId w:val="19"/>
        </w:numPr>
        <w:tabs>
          <w:tab w:val="clear" w:pos="1146"/>
          <w:tab w:val="num" w:pos="709"/>
        </w:tabs>
        <w:spacing w:after="60"/>
        <w:ind w:left="709" w:hanging="425"/>
        <w:jc w:val="both"/>
        <w:rPr>
          <w:sz w:val="24"/>
          <w:szCs w:val="24"/>
        </w:rPr>
      </w:pPr>
      <w:r w:rsidRPr="006477E5">
        <w:rPr>
          <w:sz w:val="24"/>
          <w:szCs w:val="24"/>
        </w:rPr>
        <w:t>suitable counterparts for each one of the national consultants to be recruited under the project;</w:t>
      </w:r>
    </w:p>
    <w:p w:rsidR="00823C77" w:rsidRPr="006477E5" w:rsidRDefault="00374AD1">
      <w:pPr>
        <w:numPr>
          <w:ilvl w:val="0"/>
          <w:numId w:val="19"/>
        </w:numPr>
        <w:tabs>
          <w:tab w:val="clear" w:pos="1146"/>
          <w:tab w:val="num" w:pos="709"/>
        </w:tabs>
        <w:spacing w:after="60"/>
        <w:ind w:left="709" w:hanging="425"/>
        <w:jc w:val="both"/>
        <w:rPr>
          <w:sz w:val="24"/>
          <w:szCs w:val="24"/>
        </w:rPr>
      </w:pPr>
      <w:r w:rsidRPr="006477E5">
        <w:rPr>
          <w:sz w:val="24"/>
          <w:szCs w:val="24"/>
        </w:rPr>
        <w:t xml:space="preserve">office space, furniture and facilities including desktop computers, printers, photocopy for all expert consultants; </w:t>
      </w:r>
    </w:p>
    <w:p w:rsidR="00823C77" w:rsidRPr="006477E5" w:rsidRDefault="00374AD1">
      <w:pPr>
        <w:numPr>
          <w:ilvl w:val="0"/>
          <w:numId w:val="19"/>
        </w:numPr>
        <w:tabs>
          <w:tab w:val="clear" w:pos="1146"/>
          <w:tab w:val="num" w:pos="709"/>
        </w:tabs>
        <w:spacing w:after="60"/>
        <w:ind w:left="709" w:hanging="425"/>
        <w:jc w:val="both"/>
        <w:rPr>
          <w:sz w:val="24"/>
          <w:szCs w:val="24"/>
        </w:rPr>
      </w:pPr>
      <w:proofErr w:type="gramStart"/>
      <w:r w:rsidRPr="006477E5">
        <w:rPr>
          <w:sz w:val="24"/>
          <w:szCs w:val="24"/>
        </w:rPr>
        <w:t>administrative</w:t>
      </w:r>
      <w:proofErr w:type="gramEnd"/>
      <w:r w:rsidRPr="006477E5">
        <w:rPr>
          <w:sz w:val="24"/>
          <w:szCs w:val="24"/>
        </w:rPr>
        <w:t xml:space="preserve"> support for domestic travel arrangements, clearances for visas and work permits for international consultants (if needed), arrangements for meetings, interviews, data collection, studies, seminars and workshops.</w:t>
      </w:r>
    </w:p>
    <w:p w:rsidR="00AD5CD4" w:rsidRPr="006477E5" w:rsidRDefault="00AD5CD4" w:rsidP="00D43414">
      <w:pPr>
        <w:spacing w:before="120" w:after="120"/>
        <w:jc w:val="both"/>
        <w:rPr>
          <w:bCs/>
          <w:sz w:val="24"/>
          <w:szCs w:val="24"/>
        </w:rPr>
      </w:pPr>
      <w:r w:rsidRPr="006477E5">
        <w:rPr>
          <w:bCs/>
          <w:sz w:val="24"/>
          <w:szCs w:val="24"/>
        </w:rPr>
        <w:t xml:space="preserve">The tasks of the </w:t>
      </w:r>
      <w:r w:rsidRPr="006477E5">
        <w:rPr>
          <w:b/>
          <w:bCs/>
          <w:sz w:val="24"/>
          <w:szCs w:val="24"/>
        </w:rPr>
        <w:t>country groups</w:t>
      </w:r>
      <w:r w:rsidRPr="006477E5">
        <w:rPr>
          <w:bCs/>
          <w:sz w:val="24"/>
          <w:szCs w:val="24"/>
        </w:rPr>
        <w:t xml:space="preserve"> will include:</w:t>
      </w:r>
    </w:p>
    <w:p w:rsidR="00823C77" w:rsidRPr="006477E5" w:rsidRDefault="00374AD1">
      <w:pPr>
        <w:pStyle w:val="Paragrafoelenco"/>
        <w:numPr>
          <w:ilvl w:val="0"/>
          <w:numId w:val="13"/>
        </w:numPr>
        <w:tabs>
          <w:tab w:val="clear" w:pos="1146"/>
          <w:tab w:val="left" w:pos="0"/>
          <w:tab w:val="num" w:pos="284"/>
        </w:tabs>
        <w:spacing w:before="120" w:after="120"/>
        <w:ind w:left="284" w:hanging="284"/>
        <w:jc w:val="both"/>
      </w:pPr>
      <w:r w:rsidRPr="006477E5">
        <w:t>Coordinate the in-country post-Compact process related to Agricultural Water Management.</w:t>
      </w:r>
    </w:p>
    <w:p w:rsidR="00823C77" w:rsidRPr="006477E5" w:rsidRDefault="005B2046">
      <w:pPr>
        <w:pStyle w:val="Paragrafoelenco"/>
        <w:numPr>
          <w:ilvl w:val="0"/>
          <w:numId w:val="13"/>
        </w:numPr>
        <w:tabs>
          <w:tab w:val="clear" w:pos="1146"/>
          <w:tab w:val="left" w:pos="0"/>
          <w:tab w:val="num" w:pos="284"/>
        </w:tabs>
        <w:spacing w:before="120" w:after="120"/>
        <w:ind w:left="284" w:hanging="284"/>
        <w:jc w:val="both"/>
      </w:pPr>
      <w:r w:rsidRPr="006477E5">
        <w:t>To lead the organization of two national consultation workshops</w:t>
      </w:r>
      <w:r w:rsidR="00D43414" w:rsidRPr="006477E5">
        <w:t xml:space="preserve">: </w:t>
      </w:r>
      <w:r w:rsidRPr="006477E5">
        <w:t xml:space="preserve">one in Malawi, one in Swaziland. </w:t>
      </w:r>
    </w:p>
    <w:p w:rsidR="00823C77" w:rsidRPr="006477E5" w:rsidRDefault="006A22CC">
      <w:pPr>
        <w:pStyle w:val="Paragrafoelenco"/>
        <w:numPr>
          <w:ilvl w:val="0"/>
          <w:numId w:val="13"/>
        </w:numPr>
        <w:tabs>
          <w:tab w:val="clear" w:pos="1146"/>
          <w:tab w:val="left" w:pos="0"/>
          <w:tab w:val="num" w:pos="284"/>
        </w:tabs>
        <w:spacing w:before="120" w:after="120"/>
        <w:ind w:left="284" w:hanging="284"/>
        <w:jc w:val="both"/>
      </w:pPr>
      <w:r w:rsidRPr="006477E5">
        <w:t xml:space="preserve">To lead the organization of </w:t>
      </w:r>
      <w:r w:rsidR="00D43414" w:rsidRPr="006477E5">
        <w:t>a</w:t>
      </w:r>
      <w:r w:rsidRPr="006477E5">
        <w:t xml:space="preserve"> National level policy dialogue in S</w:t>
      </w:r>
      <w:r w:rsidR="003D0CF9" w:rsidRPr="006477E5">
        <w:t>waziland</w:t>
      </w:r>
      <w:r w:rsidRPr="006477E5">
        <w:t>.</w:t>
      </w:r>
    </w:p>
    <w:p w:rsidR="00823C77" w:rsidRPr="006477E5" w:rsidRDefault="003D0CF9">
      <w:pPr>
        <w:pStyle w:val="Paragrafoelenco"/>
        <w:numPr>
          <w:ilvl w:val="0"/>
          <w:numId w:val="13"/>
        </w:numPr>
        <w:tabs>
          <w:tab w:val="clear" w:pos="1146"/>
          <w:tab w:val="left" w:pos="0"/>
          <w:tab w:val="num" w:pos="284"/>
        </w:tabs>
        <w:spacing w:before="120" w:after="120"/>
        <w:ind w:left="284" w:hanging="284"/>
        <w:jc w:val="both"/>
      </w:pPr>
      <w:r w:rsidRPr="006477E5">
        <w:t>To organize two donor’s roundtables</w:t>
      </w:r>
      <w:r w:rsidR="00D43414" w:rsidRPr="006477E5">
        <w:t>:</w:t>
      </w:r>
      <w:r w:rsidRPr="006477E5">
        <w:t xml:space="preserve"> one in Malawi, one in Swaziland.</w:t>
      </w:r>
    </w:p>
    <w:p w:rsidR="00823C77" w:rsidRPr="006477E5" w:rsidRDefault="00D43414">
      <w:pPr>
        <w:pStyle w:val="Paragrafoelenco"/>
        <w:numPr>
          <w:ilvl w:val="0"/>
          <w:numId w:val="13"/>
        </w:numPr>
        <w:tabs>
          <w:tab w:val="clear" w:pos="1146"/>
          <w:tab w:val="left" w:pos="0"/>
          <w:tab w:val="num" w:pos="284"/>
        </w:tabs>
        <w:spacing w:before="120" w:after="120"/>
        <w:ind w:left="284" w:hanging="284"/>
        <w:jc w:val="both"/>
      </w:pPr>
      <w:r w:rsidRPr="006477E5">
        <w:t xml:space="preserve">The counterpart ministry within the </w:t>
      </w:r>
      <w:r w:rsidR="009202D5" w:rsidRPr="006477E5">
        <w:t>country group</w:t>
      </w:r>
      <w:r w:rsidRPr="006477E5">
        <w:t xml:space="preserve"> will provide the following support:</w:t>
      </w:r>
    </w:p>
    <w:p w:rsidR="00823C77" w:rsidRPr="006477E5" w:rsidRDefault="00D43414">
      <w:pPr>
        <w:numPr>
          <w:ilvl w:val="0"/>
          <w:numId w:val="19"/>
        </w:numPr>
        <w:tabs>
          <w:tab w:val="clear" w:pos="1146"/>
          <w:tab w:val="left" w:pos="-720"/>
          <w:tab w:val="left" w:pos="0"/>
          <w:tab w:val="num" w:pos="709"/>
          <w:tab w:val="left" w:pos="1282"/>
          <w:tab w:val="left" w:pos="1822"/>
          <w:tab w:val="left" w:pos="2880"/>
          <w:tab w:val="left" w:pos="3600"/>
          <w:tab w:val="left" w:pos="4320"/>
          <w:tab w:val="left" w:pos="5040"/>
          <w:tab w:val="left" w:pos="5760"/>
          <w:tab w:val="left" w:pos="6142"/>
          <w:tab w:val="left" w:pos="7200"/>
          <w:tab w:val="left" w:pos="7920"/>
          <w:tab w:val="left" w:pos="8640"/>
          <w:tab w:val="left" w:pos="9360"/>
        </w:tabs>
        <w:spacing w:after="60"/>
        <w:ind w:left="709" w:hanging="425"/>
        <w:jc w:val="both"/>
        <w:rPr>
          <w:sz w:val="24"/>
          <w:szCs w:val="24"/>
        </w:rPr>
      </w:pPr>
      <w:proofErr w:type="gramStart"/>
      <w:r w:rsidRPr="006477E5">
        <w:rPr>
          <w:sz w:val="24"/>
          <w:szCs w:val="24"/>
        </w:rPr>
        <w:t>assign</w:t>
      </w:r>
      <w:proofErr w:type="gramEnd"/>
      <w:r w:rsidRPr="006477E5">
        <w:rPr>
          <w:sz w:val="24"/>
          <w:szCs w:val="24"/>
        </w:rPr>
        <w:t xml:space="preserve"> a professional staff to be the National project Coordinator (NPC) to coordinate national level activities and ensure liaison between FAO and the Government for TCP implementation.</w:t>
      </w:r>
    </w:p>
    <w:p w:rsidR="00823C77" w:rsidRPr="006477E5" w:rsidRDefault="00D43414">
      <w:pPr>
        <w:numPr>
          <w:ilvl w:val="0"/>
          <w:numId w:val="19"/>
        </w:numPr>
        <w:tabs>
          <w:tab w:val="clear" w:pos="1146"/>
          <w:tab w:val="left" w:pos="-720"/>
          <w:tab w:val="left" w:pos="0"/>
          <w:tab w:val="num" w:pos="709"/>
          <w:tab w:val="left" w:pos="1282"/>
          <w:tab w:val="left" w:pos="1822"/>
          <w:tab w:val="left" w:pos="2880"/>
          <w:tab w:val="left" w:pos="3600"/>
          <w:tab w:val="left" w:pos="4320"/>
          <w:tab w:val="left" w:pos="5040"/>
          <w:tab w:val="left" w:pos="5760"/>
          <w:tab w:val="left" w:pos="6142"/>
          <w:tab w:val="left" w:pos="7200"/>
          <w:tab w:val="left" w:pos="7920"/>
          <w:tab w:val="left" w:pos="8640"/>
          <w:tab w:val="left" w:pos="9360"/>
        </w:tabs>
        <w:spacing w:after="60"/>
        <w:ind w:left="709" w:hanging="425"/>
        <w:jc w:val="both"/>
        <w:rPr>
          <w:sz w:val="24"/>
          <w:szCs w:val="24"/>
        </w:rPr>
      </w:pPr>
      <w:r w:rsidRPr="006477E5">
        <w:rPr>
          <w:sz w:val="24"/>
          <w:szCs w:val="24"/>
        </w:rPr>
        <w:t>regular support in the implementation and review of the project activities and outputs;</w:t>
      </w:r>
    </w:p>
    <w:p w:rsidR="00823C77" w:rsidRPr="006477E5" w:rsidRDefault="00D43414">
      <w:pPr>
        <w:numPr>
          <w:ilvl w:val="0"/>
          <w:numId w:val="19"/>
        </w:numPr>
        <w:tabs>
          <w:tab w:val="clear" w:pos="1146"/>
          <w:tab w:val="left" w:pos="-720"/>
          <w:tab w:val="left" w:pos="0"/>
          <w:tab w:val="num" w:pos="709"/>
          <w:tab w:val="left" w:pos="1282"/>
          <w:tab w:val="left" w:pos="1822"/>
          <w:tab w:val="left" w:pos="2880"/>
          <w:tab w:val="left" w:pos="3600"/>
          <w:tab w:val="left" w:pos="4320"/>
          <w:tab w:val="left" w:pos="5040"/>
          <w:tab w:val="left" w:pos="5760"/>
          <w:tab w:val="left" w:pos="6142"/>
          <w:tab w:val="left" w:pos="7200"/>
          <w:tab w:val="left" w:pos="7920"/>
          <w:tab w:val="left" w:pos="8640"/>
          <w:tab w:val="left" w:pos="9360"/>
        </w:tabs>
        <w:spacing w:after="60"/>
        <w:ind w:left="709" w:hanging="425"/>
        <w:jc w:val="both"/>
        <w:rPr>
          <w:sz w:val="24"/>
          <w:szCs w:val="24"/>
        </w:rPr>
      </w:pPr>
      <w:r w:rsidRPr="006477E5">
        <w:rPr>
          <w:sz w:val="24"/>
          <w:szCs w:val="24"/>
        </w:rPr>
        <w:t>suitable counterparts for each one of the national consultants to be recruited under the project;</w:t>
      </w:r>
    </w:p>
    <w:p w:rsidR="00823C77" w:rsidRPr="006477E5" w:rsidRDefault="00D43414">
      <w:pPr>
        <w:numPr>
          <w:ilvl w:val="0"/>
          <w:numId w:val="19"/>
        </w:numPr>
        <w:tabs>
          <w:tab w:val="clear" w:pos="1146"/>
          <w:tab w:val="left" w:pos="-720"/>
          <w:tab w:val="left" w:pos="0"/>
          <w:tab w:val="num" w:pos="709"/>
          <w:tab w:val="left" w:pos="1282"/>
          <w:tab w:val="left" w:pos="1822"/>
          <w:tab w:val="left" w:pos="2880"/>
          <w:tab w:val="left" w:pos="3600"/>
          <w:tab w:val="left" w:pos="4320"/>
          <w:tab w:val="left" w:pos="5040"/>
          <w:tab w:val="left" w:pos="5760"/>
          <w:tab w:val="left" w:pos="6142"/>
          <w:tab w:val="left" w:pos="7200"/>
          <w:tab w:val="left" w:pos="7920"/>
          <w:tab w:val="left" w:pos="8640"/>
          <w:tab w:val="left" w:pos="9360"/>
        </w:tabs>
        <w:spacing w:after="60"/>
        <w:ind w:left="709" w:hanging="425"/>
        <w:jc w:val="both"/>
        <w:rPr>
          <w:sz w:val="24"/>
          <w:szCs w:val="24"/>
        </w:rPr>
      </w:pPr>
      <w:r w:rsidRPr="006477E5">
        <w:rPr>
          <w:sz w:val="24"/>
          <w:szCs w:val="24"/>
        </w:rPr>
        <w:t xml:space="preserve">office space, furniture and facilities including desktop computers, printers, photocopy for all expert consultants; </w:t>
      </w:r>
    </w:p>
    <w:p w:rsidR="00F12128" w:rsidRPr="006477E5" w:rsidRDefault="00D43414" w:rsidP="00154CD4">
      <w:pPr>
        <w:numPr>
          <w:ilvl w:val="0"/>
          <w:numId w:val="19"/>
        </w:numPr>
        <w:tabs>
          <w:tab w:val="clear" w:pos="1146"/>
          <w:tab w:val="left" w:pos="-720"/>
          <w:tab w:val="left" w:pos="0"/>
          <w:tab w:val="num" w:pos="709"/>
          <w:tab w:val="left" w:pos="1282"/>
          <w:tab w:val="left" w:pos="1822"/>
          <w:tab w:val="left" w:pos="2880"/>
          <w:tab w:val="left" w:pos="3600"/>
          <w:tab w:val="left" w:pos="4320"/>
          <w:tab w:val="left" w:pos="5040"/>
          <w:tab w:val="left" w:pos="5760"/>
          <w:tab w:val="left" w:pos="6142"/>
          <w:tab w:val="left" w:pos="7200"/>
          <w:tab w:val="left" w:pos="7920"/>
          <w:tab w:val="left" w:pos="8640"/>
          <w:tab w:val="left" w:pos="9360"/>
        </w:tabs>
        <w:spacing w:after="60"/>
        <w:ind w:left="709" w:hanging="425"/>
        <w:jc w:val="both"/>
        <w:rPr>
          <w:sz w:val="24"/>
          <w:szCs w:val="24"/>
        </w:rPr>
      </w:pPr>
      <w:proofErr w:type="gramStart"/>
      <w:r w:rsidRPr="006477E5">
        <w:rPr>
          <w:sz w:val="24"/>
          <w:szCs w:val="24"/>
        </w:rPr>
        <w:t>administrative</w:t>
      </w:r>
      <w:proofErr w:type="gramEnd"/>
      <w:r w:rsidRPr="006477E5">
        <w:rPr>
          <w:sz w:val="24"/>
          <w:szCs w:val="24"/>
        </w:rPr>
        <w:t xml:space="preserve"> support for domestic travel arrangements, clearances for visas and work permits for international consultants (if needed), arrangements for meetings, interviews, data collection, studies, seminars and workshops.</w:t>
      </w:r>
    </w:p>
    <w:p w:rsidR="005E7FC2" w:rsidRDefault="005E7FC2" w:rsidP="005E7FC2">
      <w:pPr>
        <w:tabs>
          <w:tab w:val="left" w:pos="-720"/>
          <w:tab w:val="left" w:pos="0"/>
          <w:tab w:val="left" w:pos="1282"/>
          <w:tab w:val="left" w:pos="1822"/>
          <w:tab w:val="left" w:pos="2880"/>
          <w:tab w:val="left" w:pos="3600"/>
          <w:tab w:val="left" w:pos="4320"/>
          <w:tab w:val="left" w:pos="5040"/>
          <w:tab w:val="left" w:pos="5760"/>
          <w:tab w:val="left" w:pos="6142"/>
          <w:tab w:val="left" w:pos="7200"/>
          <w:tab w:val="left" w:pos="7920"/>
          <w:tab w:val="left" w:pos="8640"/>
          <w:tab w:val="left" w:pos="9360"/>
        </w:tabs>
        <w:spacing w:after="60"/>
        <w:jc w:val="both"/>
        <w:rPr>
          <w:sz w:val="22"/>
          <w:szCs w:val="22"/>
        </w:rPr>
      </w:pPr>
    </w:p>
    <w:sectPr w:rsidR="005E7FC2" w:rsidSect="001C564D">
      <w:headerReference w:type="default" r:id="rId13"/>
      <w:footerReference w:type="default" r:id="rId14"/>
      <w:headerReference w:type="first" r:id="rId15"/>
      <w:pgSz w:w="11906" w:h="16838" w:code="9"/>
      <w:pgMar w:top="815" w:right="1134" w:bottom="1134" w:left="1134" w:header="567"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33FC" w:rsidRDefault="00B433FC">
      <w:r>
        <w:separator/>
      </w:r>
    </w:p>
  </w:endnote>
  <w:endnote w:type="continuationSeparator" w:id="0">
    <w:p w:rsidR="00B433FC" w:rsidRDefault="00B43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charset w:val="81"/>
    <w:family w:val="roman"/>
    <w:pitch w:val="variable"/>
    <w:sig w:usb0="B00002AF" w:usb1="69D77CFB" w:usb2="00000030" w:usb3="00000000" w:csb0="0008009F" w:csb1="00000000"/>
  </w:font>
  <w:font w:name="Arial">
    <w:panose1 w:val="020B0604020202020204"/>
    <w:charset w:val="00"/>
    <w:family w:val="auto"/>
    <w:pitch w:val="variable"/>
    <w:sig w:usb0="E0002AFF" w:usb1="C0007843"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AFF" w:usb1="C000605B" w:usb2="00000029" w:usb3="00000000" w:csb0="000101FF" w:csb1="00000000"/>
  </w:font>
  <w:font w:name="Book Antiqua">
    <w:panose1 w:val="02040602050305030304"/>
    <w:charset w:val="00"/>
    <w:family w:val="auto"/>
    <w:pitch w:val="variable"/>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 w:name="ＭＳ ゴシック">
    <w:charset w:val="4E"/>
    <w:family w:val="auto"/>
    <w:pitch w:val="variable"/>
    <w:sig w:usb0="E00002FF" w:usb1="6AC7FDFB" w:usb2="00000012" w:usb3="00000000" w:csb0="0002009F" w:csb1="00000000"/>
  </w:font>
  <w:font w:name="CG Omega (W1)">
    <w:altName w:val="Cambria"/>
    <w:panose1 w:val="00000000000000000000"/>
    <w:charset w:val="00"/>
    <w:family w:val="swiss"/>
    <w:notTrueType/>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3FC" w:rsidRDefault="00B433FC" w:rsidP="005C7559">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35</w:t>
    </w:r>
    <w:r>
      <w:rPr>
        <w:rStyle w:val="Numeropagina"/>
      </w:rPr>
      <w:fldChar w:fldCharType="end"/>
    </w:r>
  </w:p>
  <w:p w:rsidR="00B433FC" w:rsidRDefault="00B433FC" w:rsidP="00017400">
    <w:pPr>
      <w:pStyle w:val="Pidipa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3FC" w:rsidRDefault="00B433FC" w:rsidP="00524C34">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A40969">
      <w:rPr>
        <w:rStyle w:val="Numeropagina"/>
        <w:noProof/>
      </w:rPr>
      <w:t>35</w:t>
    </w:r>
    <w:r>
      <w:rPr>
        <w:rStyle w:val="Numeropagina"/>
      </w:rPr>
      <w:fldChar w:fldCharType="end"/>
    </w:r>
  </w:p>
  <w:p w:rsidR="00B433FC" w:rsidRDefault="00B433FC">
    <w:pPr>
      <w:pStyle w:val="Pidipagina"/>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3FC" w:rsidRDefault="00B433FC" w:rsidP="00E942A8">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A40969">
      <w:rPr>
        <w:rStyle w:val="Numeropagina"/>
        <w:noProof/>
      </w:rPr>
      <w:t>46</w:t>
    </w:r>
    <w:r>
      <w:rPr>
        <w:rStyle w:val="Numeropagina"/>
      </w:rPr>
      <w:fldChar w:fldCharType="end"/>
    </w:r>
  </w:p>
  <w:p w:rsidR="00B433FC" w:rsidRDefault="00B433FC" w:rsidP="00017400">
    <w:pPr>
      <w:pStyle w:val="Pidipagina"/>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33FC" w:rsidRDefault="00B433FC">
      <w:r>
        <w:separator/>
      </w:r>
    </w:p>
  </w:footnote>
  <w:footnote w:type="continuationSeparator" w:id="0">
    <w:p w:rsidR="00B433FC" w:rsidRDefault="00B433FC">
      <w:r>
        <w:continuationSeparator/>
      </w:r>
    </w:p>
  </w:footnote>
  <w:footnote w:id="1">
    <w:p w:rsidR="00B433FC" w:rsidRPr="00275D7B" w:rsidRDefault="00B433FC" w:rsidP="00346297">
      <w:pPr>
        <w:pStyle w:val="Testonotaapidipagina"/>
        <w:jc w:val="both"/>
      </w:pPr>
      <w:r>
        <w:rPr>
          <w:rStyle w:val="Rimandonotaapidipagina"/>
        </w:rPr>
        <w:footnoteRef/>
      </w:r>
      <w:r>
        <w:t xml:space="preserve"> </w:t>
      </w:r>
      <w:r w:rsidRPr="00413E8D">
        <w:t>The eight COMESA member states that have signed the CAADP Compact agreement are: Burundi; Ethiopia; Kenya; Malawi; Rwanda; Seychelles; Sudan; and Uganda.</w:t>
      </w:r>
      <w:r w:rsidRPr="00413E8D">
        <w:rPr>
          <w:rFonts w:ascii="Arial" w:hAnsi="Arial" w:cs="Arial"/>
          <w:color w:val="333333"/>
        </w:rPr>
        <w:t xml:space="preserve"> </w:t>
      </w:r>
      <w:r w:rsidRPr="00413E8D">
        <w:t>The three member states that have not signed, but are implementing the CAADP process are: Democratic Republic of the Congo; Swaziland and Zambia. The eight COMESA member states that have not started the CAADP process are: Comoros; Djibouti; Egypt; Erit</w:t>
      </w:r>
      <w:r>
        <w:t>r</w:t>
      </w:r>
      <w:r w:rsidRPr="00413E8D">
        <w:t>ea; Libya; Madagascar; Mauritius; and Zimbabwe</w:t>
      </w:r>
      <w:r>
        <w:t xml:space="preserve">. </w:t>
      </w:r>
    </w:p>
  </w:footnote>
  <w:footnote w:id="2">
    <w:p w:rsidR="00B433FC" w:rsidRPr="00871DD1" w:rsidRDefault="00B433FC" w:rsidP="00871DD1">
      <w:pPr>
        <w:pStyle w:val="Testonotaapidipagina"/>
        <w:rPr>
          <w:rFonts w:eastAsia="Batang"/>
          <w:sz w:val="18"/>
          <w:szCs w:val="18"/>
          <w:highlight w:val="yellow"/>
        </w:rPr>
      </w:pPr>
      <w:r>
        <w:rPr>
          <w:rStyle w:val="Rimandonotaapidipagina"/>
        </w:rPr>
        <w:footnoteRef/>
      </w:r>
      <w:r>
        <w:t xml:space="preserve"> </w:t>
      </w:r>
      <w:r w:rsidRPr="00871DD1">
        <w:rPr>
          <w:rFonts w:eastAsia="Batang"/>
          <w:sz w:val="18"/>
          <w:szCs w:val="18"/>
        </w:rPr>
        <w:t>Egypt: Ministry of Agriculture and Land Reclamation and the Ministry and Minister for Water Resources and Irrigation.</w:t>
      </w:r>
    </w:p>
    <w:p w:rsidR="00B433FC" w:rsidRPr="00871DD1" w:rsidRDefault="00B433FC" w:rsidP="00871DD1">
      <w:pPr>
        <w:jc w:val="both"/>
        <w:rPr>
          <w:rFonts w:eastAsia="Batang"/>
          <w:sz w:val="18"/>
          <w:szCs w:val="18"/>
          <w:highlight w:val="yellow"/>
        </w:rPr>
      </w:pPr>
      <w:r w:rsidRPr="00871DD1">
        <w:rPr>
          <w:rFonts w:eastAsia="Batang"/>
          <w:sz w:val="18"/>
          <w:szCs w:val="18"/>
        </w:rPr>
        <w:t>Malawi: Ministry of Agriculture and Food Security and the Ministry for Water Development and Irrigation.</w:t>
      </w:r>
    </w:p>
    <w:p w:rsidR="00B433FC" w:rsidRPr="00871DD1" w:rsidRDefault="00B433FC" w:rsidP="00871DD1">
      <w:pPr>
        <w:rPr>
          <w:rFonts w:eastAsia="Batang"/>
          <w:sz w:val="18"/>
          <w:szCs w:val="18"/>
          <w:highlight w:val="yellow"/>
        </w:rPr>
      </w:pPr>
      <w:r w:rsidRPr="00871DD1">
        <w:rPr>
          <w:rFonts w:eastAsia="Batang"/>
          <w:sz w:val="18"/>
          <w:szCs w:val="18"/>
        </w:rPr>
        <w:t xml:space="preserve">Sudan: </w:t>
      </w:r>
      <w:r w:rsidRPr="00871DD1">
        <w:rPr>
          <w:sz w:val="18"/>
          <w:szCs w:val="18"/>
        </w:rPr>
        <w:t>Ministry of Agriculture and Irrigation and the Ministry for Water Resources and Electricity.</w:t>
      </w:r>
    </w:p>
    <w:p w:rsidR="00B433FC" w:rsidRPr="00E00E2C" w:rsidRDefault="00B433FC" w:rsidP="00A66F58">
      <w:pPr>
        <w:jc w:val="both"/>
      </w:pPr>
      <w:r w:rsidRPr="00871DD1">
        <w:rPr>
          <w:rFonts w:eastAsia="Batang"/>
          <w:sz w:val="18"/>
          <w:szCs w:val="18"/>
        </w:rPr>
        <w:t>Swaziland: Ministry for Agriculture and the Ministry of Natural Resources and Energy</w:t>
      </w:r>
      <w:r w:rsidRPr="00871DD1">
        <w:rPr>
          <w:sz w:val="18"/>
          <w:szCs w:val="18"/>
        </w:rPr>
        <w:t>.</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3FC" w:rsidRPr="00597B16" w:rsidRDefault="00B433FC" w:rsidP="00597B16">
    <w:pPr>
      <w:pStyle w:val="Intestazione"/>
      <w:rPr>
        <w:rStyle w:val="Numeropagina"/>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3FC" w:rsidRPr="00490A9A" w:rsidRDefault="00B433FC" w:rsidP="00017400">
    <w:pPr>
      <w:pStyle w:val="Intestazione"/>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F40BF"/>
    <w:multiLevelType w:val="hybridMultilevel"/>
    <w:tmpl w:val="38823EB6"/>
    <w:lvl w:ilvl="0" w:tplc="7B1EA86A">
      <w:start w:val="1"/>
      <w:numFmt w:val="bullet"/>
      <w:lvlText w:val=""/>
      <w:lvlJc w:val="left"/>
      <w:pPr>
        <w:tabs>
          <w:tab w:val="num" w:pos="2340"/>
        </w:tabs>
        <w:ind w:left="2340" w:hanging="360"/>
      </w:pPr>
      <w:rPr>
        <w:rFonts w:ascii="Symbol" w:hAnsi="Symbol" w:hint="default"/>
        <w:color w:val="auto"/>
      </w:rPr>
    </w:lvl>
    <w:lvl w:ilvl="1" w:tplc="F1E45886">
      <w:numFmt w:val="bullet"/>
      <w:lvlText w:val="-"/>
      <w:lvlJc w:val="left"/>
      <w:pPr>
        <w:tabs>
          <w:tab w:val="num" w:pos="3420"/>
        </w:tabs>
        <w:ind w:left="3420" w:hanging="360"/>
      </w:pPr>
      <w:rPr>
        <w:rFonts w:ascii="Times New Roman" w:eastAsia="Times New Roman" w:hAnsi="Times New Roman" w:cs="Times New Roman" w:hint="default"/>
        <w:b/>
      </w:rPr>
    </w:lvl>
    <w:lvl w:ilvl="2" w:tplc="0809001B">
      <w:start w:val="1"/>
      <w:numFmt w:val="lowerRoman"/>
      <w:lvlText w:val="%3."/>
      <w:lvlJc w:val="right"/>
      <w:pPr>
        <w:tabs>
          <w:tab w:val="num" w:pos="4140"/>
        </w:tabs>
        <w:ind w:left="4140" w:hanging="180"/>
      </w:pPr>
    </w:lvl>
    <w:lvl w:ilvl="3" w:tplc="0809000F" w:tentative="1">
      <w:start w:val="1"/>
      <w:numFmt w:val="decimal"/>
      <w:lvlText w:val="%4."/>
      <w:lvlJc w:val="left"/>
      <w:pPr>
        <w:tabs>
          <w:tab w:val="num" w:pos="4860"/>
        </w:tabs>
        <w:ind w:left="4860" w:hanging="360"/>
      </w:pPr>
    </w:lvl>
    <w:lvl w:ilvl="4" w:tplc="08090019" w:tentative="1">
      <w:start w:val="1"/>
      <w:numFmt w:val="lowerLetter"/>
      <w:lvlText w:val="%5."/>
      <w:lvlJc w:val="left"/>
      <w:pPr>
        <w:tabs>
          <w:tab w:val="num" w:pos="5580"/>
        </w:tabs>
        <w:ind w:left="5580" w:hanging="360"/>
      </w:pPr>
    </w:lvl>
    <w:lvl w:ilvl="5" w:tplc="0809001B" w:tentative="1">
      <w:start w:val="1"/>
      <w:numFmt w:val="lowerRoman"/>
      <w:lvlText w:val="%6."/>
      <w:lvlJc w:val="right"/>
      <w:pPr>
        <w:tabs>
          <w:tab w:val="num" w:pos="6300"/>
        </w:tabs>
        <w:ind w:left="6300" w:hanging="180"/>
      </w:pPr>
    </w:lvl>
    <w:lvl w:ilvl="6" w:tplc="0809000F" w:tentative="1">
      <w:start w:val="1"/>
      <w:numFmt w:val="decimal"/>
      <w:lvlText w:val="%7."/>
      <w:lvlJc w:val="left"/>
      <w:pPr>
        <w:tabs>
          <w:tab w:val="num" w:pos="7020"/>
        </w:tabs>
        <w:ind w:left="7020" w:hanging="360"/>
      </w:pPr>
    </w:lvl>
    <w:lvl w:ilvl="7" w:tplc="08090019" w:tentative="1">
      <w:start w:val="1"/>
      <w:numFmt w:val="lowerLetter"/>
      <w:lvlText w:val="%8."/>
      <w:lvlJc w:val="left"/>
      <w:pPr>
        <w:tabs>
          <w:tab w:val="num" w:pos="7740"/>
        </w:tabs>
        <w:ind w:left="7740" w:hanging="360"/>
      </w:pPr>
    </w:lvl>
    <w:lvl w:ilvl="8" w:tplc="0809001B" w:tentative="1">
      <w:start w:val="1"/>
      <w:numFmt w:val="lowerRoman"/>
      <w:lvlText w:val="%9."/>
      <w:lvlJc w:val="right"/>
      <w:pPr>
        <w:tabs>
          <w:tab w:val="num" w:pos="8460"/>
        </w:tabs>
        <w:ind w:left="8460" w:hanging="180"/>
      </w:pPr>
    </w:lvl>
  </w:abstractNum>
  <w:abstractNum w:abstractNumId="1">
    <w:nsid w:val="0A7431B2"/>
    <w:multiLevelType w:val="hybridMultilevel"/>
    <w:tmpl w:val="50288DA6"/>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nsid w:val="0BB55B33"/>
    <w:multiLevelType w:val="hybridMultilevel"/>
    <w:tmpl w:val="EBC6A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612A09"/>
    <w:multiLevelType w:val="hybridMultilevel"/>
    <w:tmpl w:val="9AD8D23E"/>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776193"/>
    <w:multiLevelType w:val="hybridMultilevel"/>
    <w:tmpl w:val="04A0B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083834"/>
    <w:multiLevelType w:val="hybridMultilevel"/>
    <w:tmpl w:val="A8AEB418"/>
    <w:lvl w:ilvl="0" w:tplc="71FAECDC">
      <w:start w:val="1"/>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1E6A76DA"/>
    <w:multiLevelType w:val="hybridMultilevel"/>
    <w:tmpl w:val="6AE42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A727D4"/>
    <w:multiLevelType w:val="hybridMultilevel"/>
    <w:tmpl w:val="973AFA1E"/>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102A95"/>
    <w:multiLevelType w:val="hybridMultilevel"/>
    <w:tmpl w:val="BD0E31F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nsid w:val="21B26138"/>
    <w:multiLevelType w:val="hybridMultilevel"/>
    <w:tmpl w:val="E070DEE0"/>
    <w:lvl w:ilvl="0" w:tplc="08090001">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364"/>
        </w:tabs>
        <w:ind w:left="1364" w:hanging="360"/>
      </w:pPr>
      <w:rPr>
        <w:rFonts w:ascii="Courier New" w:hAnsi="Courier New" w:cs="Batang"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cs="Batang"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cs="Batang"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10">
    <w:nsid w:val="228F07F6"/>
    <w:multiLevelType w:val="hybridMultilevel"/>
    <w:tmpl w:val="27B00B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Batang"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Batang"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Batang"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22E72F58"/>
    <w:multiLevelType w:val="hybridMultilevel"/>
    <w:tmpl w:val="17DA8C44"/>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036A4A"/>
    <w:multiLevelType w:val="hybridMultilevel"/>
    <w:tmpl w:val="E1062002"/>
    <w:lvl w:ilvl="0" w:tplc="08090001">
      <w:start w:val="1"/>
      <w:numFmt w:val="bullet"/>
      <w:lvlText w:val=""/>
      <w:lvlJc w:val="left"/>
      <w:pPr>
        <w:tabs>
          <w:tab w:val="num" w:pos="1146"/>
        </w:tabs>
        <w:ind w:left="114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29782D"/>
    <w:multiLevelType w:val="hybridMultilevel"/>
    <w:tmpl w:val="76DC4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5865214"/>
    <w:multiLevelType w:val="hybridMultilevel"/>
    <w:tmpl w:val="3AE01FFC"/>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091F2B"/>
    <w:multiLevelType w:val="multilevel"/>
    <w:tmpl w:val="E9C23732"/>
    <w:lvl w:ilvl="0">
      <w:start w:val="1"/>
      <w:numFmt w:val="decimal"/>
      <w:pStyle w:val="CarattereCarattereCharCha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nsid w:val="2B9373F8"/>
    <w:multiLevelType w:val="hybridMultilevel"/>
    <w:tmpl w:val="EDB2641E"/>
    <w:lvl w:ilvl="0" w:tplc="F6BAC15E">
      <w:start w:val="1"/>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35D7265C"/>
    <w:multiLevelType w:val="hybridMultilevel"/>
    <w:tmpl w:val="A00680FC"/>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9B62AA3"/>
    <w:multiLevelType w:val="hybridMultilevel"/>
    <w:tmpl w:val="F00EC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BBD07DC"/>
    <w:multiLevelType w:val="multilevel"/>
    <w:tmpl w:val="6E96D6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nsid w:val="3D176AB8"/>
    <w:multiLevelType w:val="hybridMultilevel"/>
    <w:tmpl w:val="A9360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0860AC7"/>
    <w:multiLevelType w:val="hybridMultilevel"/>
    <w:tmpl w:val="F1165F9C"/>
    <w:lvl w:ilvl="0" w:tplc="1B528C3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nsid w:val="475A03D1"/>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3">
    <w:nsid w:val="4941179E"/>
    <w:multiLevelType w:val="hybridMultilevel"/>
    <w:tmpl w:val="8EBA0BFC"/>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B66455B"/>
    <w:multiLevelType w:val="hybridMultilevel"/>
    <w:tmpl w:val="F9445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1697BB5"/>
    <w:multiLevelType w:val="hybridMultilevel"/>
    <w:tmpl w:val="117881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Batang"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Batang"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Batang"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nsid w:val="538B430E"/>
    <w:multiLevelType w:val="hybridMultilevel"/>
    <w:tmpl w:val="602E3AD8"/>
    <w:lvl w:ilvl="0" w:tplc="FFFFFFFF">
      <w:start w:val="1"/>
      <w:numFmt w:val="bullet"/>
      <w:lvlText w:val=""/>
      <w:lvlJc w:val="left"/>
      <w:pPr>
        <w:tabs>
          <w:tab w:val="num" w:pos="786"/>
        </w:tabs>
        <w:ind w:left="786"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Batang"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Batang"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Batang"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7">
    <w:nsid w:val="59A7139E"/>
    <w:multiLevelType w:val="hybridMultilevel"/>
    <w:tmpl w:val="6B9CB24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Batang"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Batang"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Batang"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nsid w:val="5AD31A03"/>
    <w:multiLevelType w:val="hybridMultilevel"/>
    <w:tmpl w:val="55A04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B440015"/>
    <w:multiLevelType w:val="hybridMultilevel"/>
    <w:tmpl w:val="8C3C79E8"/>
    <w:lvl w:ilvl="0" w:tplc="08090001">
      <w:start w:val="1"/>
      <w:numFmt w:val="bullet"/>
      <w:lvlText w:val=""/>
      <w:lvlJc w:val="left"/>
      <w:pPr>
        <w:tabs>
          <w:tab w:val="num" w:pos="1855"/>
        </w:tabs>
        <w:ind w:left="1855"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0">
    <w:nsid w:val="5DF95D20"/>
    <w:multiLevelType w:val="hybridMultilevel"/>
    <w:tmpl w:val="F3CEF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F6E52EA"/>
    <w:multiLevelType w:val="hybridMultilevel"/>
    <w:tmpl w:val="248ECCB6"/>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Batang"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Batang"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Batang"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nsid w:val="61862B6C"/>
    <w:multiLevelType w:val="hybridMultilevel"/>
    <w:tmpl w:val="F53A4E8A"/>
    <w:lvl w:ilvl="0" w:tplc="BA0256D2">
      <w:numFmt w:val="bullet"/>
      <w:lvlText w:val="-"/>
      <w:lvlJc w:val="left"/>
      <w:pPr>
        <w:tabs>
          <w:tab w:val="num" w:pos="720"/>
        </w:tabs>
        <w:ind w:left="720" w:hanging="360"/>
      </w:pPr>
      <w:rPr>
        <w:rFonts w:ascii="Arial" w:eastAsia="Times New Roman" w:hAnsi="Arial" w:cs="Wingdings" w:hint="default"/>
      </w:rPr>
    </w:lvl>
    <w:lvl w:ilvl="1" w:tplc="08090003" w:tentative="1">
      <w:start w:val="1"/>
      <w:numFmt w:val="bullet"/>
      <w:lvlText w:val="o"/>
      <w:lvlJc w:val="left"/>
      <w:pPr>
        <w:tabs>
          <w:tab w:val="num" w:pos="1440"/>
        </w:tabs>
        <w:ind w:left="1440" w:hanging="360"/>
      </w:pPr>
      <w:rPr>
        <w:rFonts w:ascii="Courier New" w:hAnsi="Courier New" w:cs="Batang"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Batang"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Batang"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nsid w:val="62616A24"/>
    <w:multiLevelType w:val="hybridMultilevel"/>
    <w:tmpl w:val="6004E170"/>
    <w:lvl w:ilvl="0" w:tplc="0409000D">
      <w:start w:val="1"/>
      <w:numFmt w:val="bullet"/>
      <w:lvlText w:val=""/>
      <w:lvlJc w:val="left"/>
      <w:pPr>
        <w:tabs>
          <w:tab w:val="num" w:pos="1146"/>
        </w:tabs>
        <w:ind w:left="1146"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1EB09DF"/>
    <w:multiLevelType w:val="multilevel"/>
    <w:tmpl w:val="09DA2F62"/>
    <w:lvl w:ilvl="0">
      <w:start w:val="1"/>
      <w:numFmt w:val="decimal"/>
      <w:lvlText w:val="%1"/>
      <w:lvlJc w:val="left"/>
      <w:pPr>
        <w:ind w:left="720" w:hanging="720"/>
      </w:pPr>
      <w:rPr>
        <w:rFonts w:hint="default"/>
        <w:u w:val="none"/>
      </w:rPr>
    </w:lvl>
    <w:lvl w:ilvl="1">
      <w:start w:val="1"/>
      <w:numFmt w:val="decimal"/>
      <w:pStyle w:val="Titolo3"/>
      <w:lvlText w:val="%1.%2"/>
      <w:lvlJc w:val="left"/>
      <w:pPr>
        <w:ind w:left="720" w:hanging="72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35">
    <w:nsid w:val="7A44618F"/>
    <w:multiLevelType w:val="hybridMultilevel"/>
    <w:tmpl w:val="F9D2A516"/>
    <w:lvl w:ilvl="0" w:tplc="08090001">
      <w:start w:val="1"/>
      <w:numFmt w:val="bullet"/>
      <w:lvlText w:val=""/>
      <w:lvlJc w:val="left"/>
      <w:pPr>
        <w:tabs>
          <w:tab w:val="num" w:pos="1855"/>
        </w:tabs>
        <w:ind w:left="1855"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31"/>
  </w:num>
  <w:num w:numId="2">
    <w:abstractNumId w:val="5"/>
  </w:num>
  <w:num w:numId="3">
    <w:abstractNumId w:val="0"/>
  </w:num>
  <w:num w:numId="4">
    <w:abstractNumId w:val="27"/>
  </w:num>
  <w:num w:numId="5">
    <w:abstractNumId w:val="9"/>
  </w:num>
  <w:num w:numId="6">
    <w:abstractNumId w:val="26"/>
  </w:num>
  <w:num w:numId="7">
    <w:abstractNumId w:val="25"/>
  </w:num>
  <w:num w:numId="8">
    <w:abstractNumId w:val="32"/>
  </w:num>
  <w:num w:numId="9">
    <w:abstractNumId w:val="10"/>
  </w:num>
  <w:num w:numId="10">
    <w:abstractNumId w:val="8"/>
  </w:num>
  <w:num w:numId="11">
    <w:abstractNumId w:val="16"/>
  </w:num>
  <w:num w:numId="12">
    <w:abstractNumId w:val="30"/>
  </w:num>
  <w:num w:numId="13">
    <w:abstractNumId w:val="12"/>
  </w:num>
  <w:num w:numId="14">
    <w:abstractNumId w:val="35"/>
  </w:num>
  <w:num w:numId="15">
    <w:abstractNumId w:val="29"/>
  </w:num>
  <w:num w:numId="16">
    <w:abstractNumId w:val="15"/>
  </w:num>
  <w:num w:numId="17">
    <w:abstractNumId w:val="34"/>
  </w:num>
  <w:num w:numId="18">
    <w:abstractNumId w:val="22"/>
  </w:num>
  <w:num w:numId="19">
    <w:abstractNumId w:val="33"/>
  </w:num>
  <w:num w:numId="20">
    <w:abstractNumId w:val="19"/>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20"/>
  </w:num>
  <w:num w:numId="32">
    <w:abstractNumId w:val="2"/>
  </w:num>
  <w:num w:numId="33">
    <w:abstractNumId w:val="21"/>
  </w:num>
  <w:num w:numId="34">
    <w:abstractNumId w:val="1"/>
  </w:num>
  <w:num w:numId="35">
    <w:abstractNumId w:val="28"/>
  </w:num>
  <w:num w:numId="36">
    <w:abstractNumId w:val="6"/>
  </w:num>
  <w:num w:numId="37">
    <w:abstractNumId w:val="18"/>
  </w:num>
  <w:num w:numId="38">
    <w:abstractNumId w:val="13"/>
  </w:num>
  <w:num w:numId="39">
    <w:abstractNumId w:val="7"/>
  </w:num>
  <w:num w:numId="40">
    <w:abstractNumId w:val="17"/>
  </w:num>
  <w:num w:numId="41">
    <w:abstractNumId w:val="11"/>
  </w:num>
  <w:num w:numId="42">
    <w:abstractNumId w:val="23"/>
  </w:num>
  <w:num w:numId="43">
    <w:abstractNumId w:val="14"/>
  </w:num>
  <w:num w:numId="44">
    <w:abstractNumId w:val="3"/>
  </w:num>
  <w:num w:numId="45">
    <w:abstractNumId w:val="2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255"/>
    <w:rsid w:val="00000C6E"/>
    <w:rsid w:val="00000FBD"/>
    <w:rsid w:val="00002662"/>
    <w:rsid w:val="00003061"/>
    <w:rsid w:val="00004B6C"/>
    <w:rsid w:val="00004BB6"/>
    <w:rsid w:val="00006391"/>
    <w:rsid w:val="000065BE"/>
    <w:rsid w:val="000070F5"/>
    <w:rsid w:val="000103A3"/>
    <w:rsid w:val="00010C0C"/>
    <w:rsid w:val="00011D34"/>
    <w:rsid w:val="0001211F"/>
    <w:rsid w:val="000122D2"/>
    <w:rsid w:val="00012EBC"/>
    <w:rsid w:val="00013A88"/>
    <w:rsid w:val="00014E33"/>
    <w:rsid w:val="00015831"/>
    <w:rsid w:val="00016779"/>
    <w:rsid w:val="00017082"/>
    <w:rsid w:val="00017400"/>
    <w:rsid w:val="000209A6"/>
    <w:rsid w:val="00020C11"/>
    <w:rsid w:val="00021CC6"/>
    <w:rsid w:val="0002200F"/>
    <w:rsid w:val="000225A2"/>
    <w:rsid w:val="000233E4"/>
    <w:rsid w:val="00024BAC"/>
    <w:rsid w:val="00026252"/>
    <w:rsid w:val="00026467"/>
    <w:rsid w:val="00026C8C"/>
    <w:rsid w:val="00026F03"/>
    <w:rsid w:val="00030F5D"/>
    <w:rsid w:val="000314E3"/>
    <w:rsid w:val="00032EE5"/>
    <w:rsid w:val="0003328D"/>
    <w:rsid w:val="0003469C"/>
    <w:rsid w:val="0003553C"/>
    <w:rsid w:val="00037CFC"/>
    <w:rsid w:val="00040323"/>
    <w:rsid w:val="00044352"/>
    <w:rsid w:val="000445B1"/>
    <w:rsid w:val="00045811"/>
    <w:rsid w:val="000501EF"/>
    <w:rsid w:val="0005026A"/>
    <w:rsid w:val="0005161D"/>
    <w:rsid w:val="000517F8"/>
    <w:rsid w:val="00053505"/>
    <w:rsid w:val="0005462C"/>
    <w:rsid w:val="000552EE"/>
    <w:rsid w:val="00055AE4"/>
    <w:rsid w:val="00056221"/>
    <w:rsid w:val="00057588"/>
    <w:rsid w:val="000604A0"/>
    <w:rsid w:val="00060B3C"/>
    <w:rsid w:val="00060B9D"/>
    <w:rsid w:val="00062FCA"/>
    <w:rsid w:val="00063089"/>
    <w:rsid w:val="00063EEB"/>
    <w:rsid w:val="000660D2"/>
    <w:rsid w:val="00066423"/>
    <w:rsid w:val="00066C29"/>
    <w:rsid w:val="00066E0F"/>
    <w:rsid w:val="00066F16"/>
    <w:rsid w:val="0007085E"/>
    <w:rsid w:val="00070E13"/>
    <w:rsid w:val="000712DC"/>
    <w:rsid w:val="00071B43"/>
    <w:rsid w:val="00072972"/>
    <w:rsid w:val="00074964"/>
    <w:rsid w:val="0007575C"/>
    <w:rsid w:val="00075CD2"/>
    <w:rsid w:val="000762AD"/>
    <w:rsid w:val="00076BB4"/>
    <w:rsid w:val="000778CB"/>
    <w:rsid w:val="00080AF6"/>
    <w:rsid w:val="00080DDF"/>
    <w:rsid w:val="000811A5"/>
    <w:rsid w:val="0008132B"/>
    <w:rsid w:val="00081732"/>
    <w:rsid w:val="00081A63"/>
    <w:rsid w:val="000831F3"/>
    <w:rsid w:val="00083A3E"/>
    <w:rsid w:val="00085657"/>
    <w:rsid w:val="000864FE"/>
    <w:rsid w:val="000955F4"/>
    <w:rsid w:val="000957ED"/>
    <w:rsid w:val="00097BE2"/>
    <w:rsid w:val="000A02E2"/>
    <w:rsid w:val="000A0A38"/>
    <w:rsid w:val="000A3A19"/>
    <w:rsid w:val="000A6688"/>
    <w:rsid w:val="000A67F2"/>
    <w:rsid w:val="000A73EB"/>
    <w:rsid w:val="000B0585"/>
    <w:rsid w:val="000B1665"/>
    <w:rsid w:val="000B1993"/>
    <w:rsid w:val="000B1C1A"/>
    <w:rsid w:val="000B269F"/>
    <w:rsid w:val="000B4937"/>
    <w:rsid w:val="000B6FA7"/>
    <w:rsid w:val="000C00C5"/>
    <w:rsid w:val="000C0415"/>
    <w:rsid w:val="000C1679"/>
    <w:rsid w:val="000C1693"/>
    <w:rsid w:val="000C28EC"/>
    <w:rsid w:val="000C5208"/>
    <w:rsid w:val="000C722F"/>
    <w:rsid w:val="000D06BC"/>
    <w:rsid w:val="000D0882"/>
    <w:rsid w:val="000D1240"/>
    <w:rsid w:val="000D17EA"/>
    <w:rsid w:val="000E00CD"/>
    <w:rsid w:val="000E061D"/>
    <w:rsid w:val="000E132E"/>
    <w:rsid w:val="000E2EFC"/>
    <w:rsid w:val="000E60C7"/>
    <w:rsid w:val="000E6D35"/>
    <w:rsid w:val="000F0CF1"/>
    <w:rsid w:val="000F2DC2"/>
    <w:rsid w:val="000F4231"/>
    <w:rsid w:val="000F6608"/>
    <w:rsid w:val="000F6AAF"/>
    <w:rsid w:val="00100C48"/>
    <w:rsid w:val="00100D77"/>
    <w:rsid w:val="00100DA5"/>
    <w:rsid w:val="00102556"/>
    <w:rsid w:val="0010428B"/>
    <w:rsid w:val="00110309"/>
    <w:rsid w:val="00110FC1"/>
    <w:rsid w:val="00111B3B"/>
    <w:rsid w:val="0011351E"/>
    <w:rsid w:val="00120E25"/>
    <w:rsid w:val="001239FA"/>
    <w:rsid w:val="001247C4"/>
    <w:rsid w:val="001257F6"/>
    <w:rsid w:val="00127012"/>
    <w:rsid w:val="001273D2"/>
    <w:rsid w:val="0012788F"/>
    <w:rsid w:val="00135AA6"/>
    <w:rsid w:val="00135AE4"/>
    <w:rsid w:val="00135FE8"/>
    <w:rsid w:val="00136FD7"/>
    <w:rsid w:val="00137068"/>
    <w:rsid w:val="00137EB9"/>
    <w:rsid w:val="00140089"/>
    <w:rsid w:val="00140C17"/>
    <w:rsid w:val="0014193E"/>
    <w:rsid w:val="00141E30"/>
    <w:rsid w:val="001439E1"/>
    <w:rsid w:val="001443FC"/>
    <w:rsid w:val="001452E5"/>
    <w:rsid w:val="00145375"/>
    <w:rsid w:val="001457F5"/>
    <w:rsid w:val="00146B3D"/>
    <w:rsid w:val="00146DDF"/>
    <w:rsid w:val="001472EE"/>
    <w:rsid w:val="00147915"/>
    <w:rsid w:val="00147A9E"/>
    <w:rsid w:val="00150A98"/>
    <w:rsid w:val="001544B8"/>
    <w:rsid w:val="00154CD4"/>
    <w:rsid w:val="00157570"/>
    <w:rsid w:val="0015784F"/>
    <w:rsid w:val="00157C37"/>
    <w:rsid w:val="00157F59"/>
    <w:rsid w:val="001617C4"/>
    <w:rsid w:val="00161FE2"/>
    <w:rsid w:val="00162A50"/>
    <w:rsid w:val="00162A9D"/>
    <w:rsid w:val="00163283"/>
    <w:rsid w:val="00164631"/>
    <w:rsid w:val="00164EDF"/>
    <w:rsid w:val="00165491"/>
    <w:rsid w:val="00166018"/>
    <w:rsid w:val="00170CC6"/>
    <w:rsid w:val="0017164B"/>
    <w:rsid w:val="0017265A"/>
    <w:rsid w:val="00172D63"/>
    <w:rsid w:val="00173C72"/>
    <w:rsid w:val="0017422A"/>
    <w:rsid w:val="001759C7"/>
    <w:rsid w:val="001761A6"/>
    <w:rsid w:val="001764AE"/>
    <w:rsid w:val="001774D5"/>
    <w:rsid w:val="0018394B"/>
    <w:rsid w:val="00185CFE"/>
    <w:rsid w:val="00186525"/>
    <w:rsid w:val="00192D3F"/>
    <w:rsid w:val="00193F7F"/>
    <w:rsid w:val="00194A84"/>
    <w:rsid w:val="00194C67"/>
    <w:rsid w:val="00196EB5"/>
    <w:rsid w:val="001A0F71"/>
    <w:rsid w:val="001A28D2"/>
    <w:rsid w:val="001A2EC7"/>
    <w:rsid w:val="001A3962"/>
    <w:rsid w:val="001A4FA0"/>
    <w:rsid w:val="001A5FBC"/>
    <w:rsid w:val="001A6B16"/>
    <w:rsid w:val="001A72FF"/>
    <w:rsid w:val="001B0617"/>
    <w:rsid w:val="001B0814"/>
    <w:rsid w:val="001B0903"/>
    <w:rsid w:val="001B1203"/>
    <w:rsid w:val="001B1C68"/>
    <w:rsid w:val="001B2198"/>
    <w:rsid w:val="001B458F"/>
    <w:rsid w:val="001B6463"/>
    <w:rsid w:val="001C0544"/>
    <w:rsid w:val="001C1968"/>
    <w:rsid w:val="001C20A7"/>
    <w:rsid w:val="001C26B3"/>
    <w:rsid w:val="001C3421"/>
    <w:rsid w:val="001C48ED"/>
    <w:rsid w:val="001C564D"/>
    <w:rsid w:val="001C5D27"/>
    <w:rsid w:val="001C6065"/>
    <w:rsid w:val="001C6267"/>
    <w:rsid w:val="001C6C0F"/>
    <w:rsid w:val="001D10FB"/>
    <w:rsid w:val="001D2C25"/>
    <w:rsid w:val="001D5EB1"/>
    <w:rsid w:val="001E0CE2"/>
    <w:rsid w:val="001E2716"/>
    <w:rsid w:val="001E2BF3"/>
    <w:rsid w:val="001E386D"/>
    <w:rsid w:val="001E5064"/>
    <w:rsid w:val="001E6136"/>
    <w:rsid w:val="001F0E1D"/>
    <w:rsid w:val="001F10BB"/>
    <w:rsid w:val="001F10F2"/>
    <w:rsid w:val="001F1573"/>
    <w:rsid w:val="001F1EA6"/>
    <w:rsid w:val="001F1FE5"/>
    <w:rsid w:val="001F2316"/>
    <w:rsid w:val="001F3B4B"/>
    <w:rsid w:val="001F5BD0"/>
    <w:rsid w:val="001F5DE0"/>
    <w:rsid w:val="00200261"/>
    <w:rsid w:val="002007ED"/>
    <w:rsid w:val="00200A73"/>
    <w:rsid w:val="0020241D"/>
    <w:rsid w:val="002031A3"/>
    <w:rsid w:val="002035DA"/>
    <w:rsid w:val="002047F0"/>
    <w:rsid w:val="0020502B"/>
    <w:rsid w:val="0020549A"/>
    <w:rsid w:val="00205728"/>
    <w:rsid w:val="002122DB"/>
    <w:rsid w:val="00212942"/>
    <w:rsid w:val="00212A7D"/>
    <w:rsid w:val="00213572"/>
    <w:rsid w:val="0021470A"/>
    <w:rsid w:val="00214A47"/>
    <w:rsid w:val="00214F0E"/>
    <w:rsid w:val="00216604"/>
    <w:rsid w:val="00220562"/>
    <w:rsid w:val="00221D20"/>
    <w:rsid w:val="00223DE4"/>
    <w:rsid w:val="00224D57"/>
    <w:rsid w:val="00225333"/>
    <w:rsid w:val="00226950"/>
    <w:rsid w:val="00227AF9"/>
    <w:rsid w:val="00227B17"/>
    <w:rsid w:val="00230908"/>
    <w:rsid w:val="0023259B"/>
    <w:rsid w:val="0023548B"/>
    <w:rsid w:val="0023640E"/>
    <w:rsid w:val="00240CC1"/>
    <w:rsid w:val="00240E75"/>
    <w:rsid w:val="002419BF"/>
    <w:rsid w:val="00241CA9"/>
    <w:rsid w:val="00241F1F"/>
    <w:rsid w:val="00242F55"/>
    <w:rsid w:val="00243996"/>
    <w:rsid w:val="00243DEE"/>
    <w:rsid w:val="0024514A"/>
    <w:rsid w:val="00245BB9"/>
    <w:rsid w:val="00246023"/>
    <w:rsid w:val="0024606A"/>
    <w:rsid w:val="0025031E"/>
    <w:rsid w:val="00252F33"/>
    <w:rsid w:val="0025493F"/>
    <w:rsid w:val="002556AF"/>
    <w:rsid w:val="00255DA0"/>
    <w:rsid w:val="002565C4"/>
    <w:rsid w:val="002567B6"/>
    <w:rsid w:val="00257ECB"/>
    <w:rsid w:val="00260D16"/>
    <w:rsid w:val="00260EFF"/>
    <w:rsid w:val="00261E2F"/>
    <w:rsid w:val="0026278E"/>
    <w:rsid w:val="00265D93"/>
    <w:rsid w:val="002679F4"/>
    <w:rsid w:val="002719E5"/>
    <w:rsid w:val="00273874"/>
    <w:rsid w:val="00273BE0"/>
    <w:rsid w:val="00275D7B"/>
    <w:rsid w:val="0027651B"/>
    <w:rsid w:val="00277E67"/>
    <w:rsid w:val="00280C10"/>
    <w:rsid w:val="00282BAD"/>
    <w:rsid w:val="002833CA"/>
    <w:rsid w:val="00285BBB"/>
    <w:rsid w:val="00286C08"/>
    <w:rsid w:val="00287412"/>
    <w:rsid w:val="00287E63"/>
    <w:rsid w:val="00292F0F"/>
    <w:rsid w:val="002930E8"/>
    <w:rsid w:val="0029713A"/>
    <w:rsid w:val="00297723"/>
    <w:rsid w:val="002A0653"/>
    <w:rsid w:val="002A0975"/>
    <w:rsid w:val="002A1688"/>
    <w:rsid w:val="002A2C26"/>
    <w:rsid w:val="002A2D8F"/>
    <w:rsid w:val="002A3633"/>
    <w:rsid w:val="002A4B35"/>
    <w:rsid w:val="002A4CCF"/>
    <w:rsid w:val="002A594C"/>
    <w:rsid w:val="002A5BBC"/>
    <w:rsid w:val="002A6939"/>
    <w:rsid w:val="002A77BC"/>
    <w:rsid w:val="002A7B18"/>
    <w:rsid w:val="002B0279"/>
    <w:rsid w:val="002B05E2"/>
    <w:rsid w:val="002B46BA"/>
    <w:rsid w:val="002B4C93"/>
    <w:rsid w:val="002B4F0C"/>
    <w:rsid w:val="002B6BB2"/>
    <w:rsid w:val="002B75BD"/>
    <w:rsid w:val="002C47AB"/>
    <w:rsid w:val="002C718F"/>
    <w:rsid w:val="002D0DC5"/>
    <w:rsid w:val="002D14F0"/>
    <w:rsid w:val="002D5A4A"/>
    <w:rsid w:val="002D5F53"/>
    <w:rsid w:val="002D626B"/>
    <w:rsid w:val="002E0D20"/>
    <w:rsid w:val="002E0EC6"/>
    <w:rsid w:val="002E10EB"/>
    <w:rsid w:val="002E1588"/>
    <w:rsid w:val="002E451D"/>
    <w:rsid w:val="002E5A69"/>
    <w:rsid w:val="002E60A5"/>
    <w:rsid w:val="002E79B5"/>
    <w:rsid w:val="002F0531"/>
    <w:rsid w:val="002F1187"/>
    <w:rsid w:val="002F246A"/>
    <w:rsid w:val="002F3BB6"/>
    <w:rsid w:val="002F4824"/>
    <w:rsid w:val="002F52DD"/>
    <w:rsid w:val="002F54BE"/>
    <w:rsid w:val="002F563E"/>
    <w:rsid w:val="002F757B"/>
    <w:rsid w:val="00300819"/>
    <w:rsid w:val="003012A9"/>
    <w:rsid w:val="00302510"/>
    <w:rsid w:val="003037A7"/>
    <w:rsid w:val="003043D2"/>
    <w:rsid w:val="00305EE2"/>
    <w:rsid w:val="00305F6D"/>
    <w:rsid w:val="00305FB0"/>
    <w:rsid w:val="003063B5"/>
    <w:rsid w:val="003065DE"/>
    <w:rsid w:val="00310C3B"/>
    <w:rsid w:val="003110F1"/>
    <w:rsid w:val="003142BD"/>
    <w:rsid w:val="0031552B"/>
    <w:rsid w:val="00315B81"/>
    <w:rsid w:val="003166C7"/>
    <w:rsid w:val="00317678"/>
    <w:rsid w:val="00317BDF"/>
    <w:rsid w:val="0032162D"/>
    <w:rsid w:val="003216B9"/>
    <w:rsid w:val="00322360"/>
    <w:rsid w:val="00322489"/>
    <w:rsid w:val="00322A98"/>
    <w:rsid w:val="00323959"/>
    <w:rsid w:val="00325BE8"/>
    <w:rsid w:val="003273DE"/>
    <w:rsid w:val="00327497"/>
    <w:rsid w:val="0033208B"/>
    <w:rsid w:val="003339CE"/>
    <w:rsid w:val="00337E47"/>
    <w:rsid w:val="003400E8"/>
    <w:rsid w:val="00341865"/>
    <w:rsid w:val="003419CE"/>
    <w:rsid w:val="003422A9"/>
    <w:rsid w:val="003453A6"/>
    <w:rsid w:val="00346297"/>
    <w:rsid w:val="003477D6"/>
    <w:rsid w:val="00351165"/>
    <w:rsid w:val="00353542"/>
    <w:rsid w:val="0035576B"/>
    <w:rsid w:val="00356046"/>
    <w:rsid w:val="0035638A"/>
    <w:rsid w:val="0035791B"/>
    <w:rsid w:val="00357B1B"/>
    <w:rsid w:val="00360737"/>
    <w:rsid w:val="00360AD1"/>
    <w:rsid w:val="00360BBE"/>
    <w:rsid w:val="00365A6F"/>
    <w:rsid w:val="00367221"/>
    <w:rsid w:val="00367D27"/>
    <w:rsid w:val="0037021A"/>
    <w:rsid w:val="003709B4"/>
    <w:rsid w:val="00372543"/>
    <w:rsid w:val="003729A9"/>
    <w:rsid w:val="00372DC4"/>
    <w:rsid w:val="00372F67"/>
    <w:rsid w:val="0037487C"/>
    <w:rsid w:val="00374AD1"/>
    <w:rsid w:val="00374B64"/>
    <w:rsid w:val="00374BB9"/>
    <w:rsid w:val="00374F83"/>
    <w:rsid w:val="00375F7E"/>
    <w:rsid w:val="003764DE"/>
    <w:rsid w:val="003769B8"/>
    <w:rsid w:val="003777DA"/>
    <w:rsid w:val="003779F1"/>
    <w:rsid w:val="00381078"/>
    <w:rsid w:val="00381C94"/>
    <w:rsid w:val="00382676"/>
    <w:rsid w:val="00383752"/>
    <w:rsid w:val="003846EE"/>
    <w:rsid w:val="00385013"/>
    <w:rsid w:val="00385217"/>
    <w:rsid w:val="003858EF"/>
    <w:rsid w:val="00387239"/>
    <w:rsid w:val="003873D1"/>
    <w:rsid w:val="00390ED3"/>
    <w:rsid w:val="003930B7"/>
    <w:rsid w:val="0039784D"/>
    <w:rsid w:val="00397DE9"/>
    <w:rsid w:val="003A1C39"/>
    <w:rsid w:val="003A2749"/>
    <w:rsid w:val="003A5331"/>
    <w:rsid w:val="003A5ECD"/>
    <w:rsid w:val="003A5F56"/>
    <w:rsid w:val="003A60BB"/>
    <w:rsid w:val="003A6D52"/>
    <w:rsid w:val="003A6D98"/>
    <w:rsid w:val="003A7601"/>
    <w:rsid w:val="003B2218"/>
    <w:rsid w:val="003B4A6D"/>
    <w:rsid w:val="003B583F"/>
    <w:rsid w:val="003B7307"/>
    <w:rsid w:val="003B761C"/>
    <w:rsid w:val="003B7658"/>
    <w:rsid w:val="003C5308"/>
    <w:rsid w:val="003C61E5"/>
    <w:rsid w:val="003D0CF9"/>
    <w:rsid w:val="003D33DE"/>
    <w:rsid w:val="003D3472"/>
    <w:rsid w:val="003D3792"/>
    <w:rsid w:val="003D51B1"/>
    <w:rsid w:val="003D566C"/>
    <w:rsid w:val="003D7128"/>
    <w:rsid w:val="003D7C29"/>
    <w:rsid w:val="003E06EA"/>
    <w:rsid w:val="003E1B2E"/>
    <w:rsid w:val="003E2B3F"/>
    <w:rsid w:val="003E38F1"/>
    <w:rsid w:val="003E5325"/>
    <w:rsid w:val="003E5C9C"/>
    <w:rsid w:val="003E6852"/>
    <w:rsid w:val="003E7AC0"/>
    <w:rsid w:val="003F27C1"/>
    <w:rsid w:val="003F2B24"/>
    <w:rsid w:val="003F2CCA"/>
    <w:rsid w:val="003F46D8"/>
    <w:rsid w:val="003F546D"/>
    <w:rsid w:val="003F6599"/>
    <w:rsid w:val="003F6C6B"/>
    <w:rsid w:val="003F6DF7"/>
    <w:rsid w:val="003F7398"/>
    <w:rsid w:val="004000A3"/>
    <w:rsid w:val="0040092B"/>
    <w:rsid w:val="0040231D"/>
    <w:rsid w:val="004036A9"/>
    <w:rsid w:val="00404348"/>
    <w:rsid w:val="00404809"/>
    <w:rsid w:val="00404964"/>
    <w:rsid w:val="00406339"/>
    <w:rsid w:val="004074AA"/>
    <w:rsid w:val="0040776E"/>
    <w:rsid w:val="004106D4"/>
    <w:rsid w:val="00410E74"/>
    <w:rsid w:val="004118B8"/>
    <w:rsid w:val="0041335F"/>
    <w:rsid w:val="00413E8D"/>
    <w:rsid w:val="00414E64"/>
    <w:rsid w:val="00416037"/>
    <w:rsid w:val="00416321"/>
    <w:rsid w:val="0042141D"/>
    <w:rsid w:val="00421EB2"/>
    <w:rsid w:val="00422862"/>
    <w:rsid w:val="0042521A"/>
    <w:rsid w:val="004252BD"/>
    <w:rsid w:val="00426C31"/>
    <w:rsid w:val="00430374"/>
    <w:rsid w:val="004307D8"/>
    <w:rsid w:val="00431007"/>
    <w:rsid w:val="004317AD"/>
    <w:rsid w:val="004332ED"/>
    <w:rsid w:val="00434128"/>
    <w:rsid w:val="00434C4C"/>
    <w:rsid w:val="00435BB2"/>
    <w:rsid w:val="00437FB6"/>
    <w:rsid w:val="004417F5"/>
    <w:rsid w:val="00441A40"/>
    <w:rsid w:val="00444ED4"/>
    <w:rsid w:val="004459CA"/>
    <w:rsid w:val="00447D78"/>
    <w:rsid w:val="004500B2"/>
    <w:rsid w:val="00450B62"/>
    <w:rsid w:val="004536E3"/>
    <w:rsid w:val="00454700"/>
    <w:rsid w:val="00454B6C"/>
    <w:rsid w:val="00455FF2"/>
    <w:rsid w:val="00456D0A"/>
    <w:rsid w:val="004607B9"/>
    <w:rsid w:val="00461313"/>
    <w:rsid w:val="004622B6"/>
    <w:rsid w:val="00463B2A"/>
    <w:rsid w:val="00465820"/>
    <w:rsid w:val="0046726E"/>
    <w:rsid w:val="00467FB9"/>
    <w:rsid w:val="0047001E"/>
    <w:rsid w:val="004718B9"/>
    <w:rsid w:val="00473269"/>
    <w:rsid w:val="004751DE"/>
    <w:rsid w:val="0047547C"/>
    <w:rsid w:val="00475D0A"/>
    <w:rsid w:val="004767DC"/>
    <w:rsid w:val="004773B7"/>
    <w:rsid w:val="00480652"/>
    <w:rsid w:val="0048138C"/>
    <w:rsid w:val="0048230C"/>
    <w:rsid w:val="00482C36"/>
    <w:rsid w:val="004839F3"/>
    <w:rsid w:val="00486721"/>
    <w:rsid w:val="00486AA8"/>
    <w:rsid w:val="004871B7"/>
    <w:rsid w:val="004922C1"/>
    <w:rsid w:val="004923DA"/>
    <w:rsid w:val="00493383"/>
    <w:rsid w:val="00493413"/>
    <w:rsid w:val="004939CA"/>
    <w:rsid w:val="004940ED"/>
    <w:rsid w:val="00495243"/>
    <w:rsid w:val="00497AAC"/>
    <w:rsid w:val="004A2AE4"/>
    <w:rsid w:val="004A318A"/>
    <w:rsid w:val="004A557F"/>
    <w:rsid w:val="004A705A"/>
    <w:rsid w:val="004B00CB"/>
    <w:rsid w:val="004B2163"/>
    <w:rsid w:val="004B238A"/>
    <w:rsid w:val="004B310D"/>
    <w:rsid w:val="004B3A77"/>
    <w:rsid w:val="004B4BD8"/>
    <w:rsid w:val="004B6288"/>
    <w:rsid w:val="004B6C01"/>
    <w:rsid w:val="004B7769"/>
    <w:rsid w:val="004C6FD4"/>
    <w:rsid w:val="004C757E"/>
    <w:rsid w:val="004D0906"/>
    <w:rsid w:val="004D0EA2"/>
    <w:rsid w:val="004D4797"/>
    <w:rsid w:val="004D59C4"/>
    <w:rsid w:val="004D5ADE"/>
    <w:rsid w:val="004D613F"/>
    <w:rsid w:val="004E07E7"/>
    <w:rsid w:val="004E226D"/>
    <w:rsid w:val="004E260C"/>
    <w:rsid w:val="004E28A6"/>
    <w:rsid w:val="004E2D5F"/>
    <w:rsid w:val="004E32D3"/>
    <w:rsid w:val="004E5800"/>
    <w:rsid w:val="004E591A"/>
    <w:rsid w:val="004E5D61"/>
    <w:rsid w:val="004E653D"/>
    <w:rsid w:val="004E712D"/>
    <w:rsid w:val="004E731A"/>
    <w:rsid w:val="004E75A8"/>
    <w:rsid w:val="004F0C52"/>
    <w:rsid w:val="004F127F"/>
    <w:rsid w:val="004F2B0B"/>
    <w:rsid w:val="004F3771"/>
    <w:rsid w:val="004F37D7"/>
    <w:rsid w:val="004F5E8B"/>
    <w:rsid w:val="004F621E"/>
    <w:rsid w:val="004F64AF"/>
    <w:rsid w:val="004F69FF"/>
    <w:rsid w:val="005041C2"/>
    <w:rsid w:val="00506887"/>
    <w:rsid w:val="005079F8"/>
    <w:rsid w:val="005102F3"/>
    <w:rsid w:val="00513A90"/>
    <w:rsid w:val="0051569C"/>
    <w:rsid w:val="005174A0"/>
    <w:rsid w:val="00517D3C"/>
    <w:rsid w:val="00522262"/>
    <w:rsid w:val="00523D11"/>
    <w:rsid w:val="00524C34"/>
    <w:rsid w:val="00524E6A"/>
    <w:rsid w:val="005251ED"/>
    <w:rsid w:val="00525FAA"/>
    <w:rsid w:val="00527C7D"/>
    <w:rsid w:val="00530217"/>
    <w:rsid w:val="005302D7"/>
    <w:rsid w:val="00530C37"/>
    <w:rsid w:val="00534226"/>
    <w:rsid w:val="00535B11"/>
    <w:rsid w:val="00535EF2"/>
    <w:rsid w:val="005403BB"/>
    <w:rsid w:val="005412DF"/>
    <w:rsid w:val="00545108"/>
    <w:rsid w:val="005466ED"/>
    <w:rsid w:val="00546EE8"/>
    <w:rsid w:val="00547A8D"/>
    <w:rsid w:val="005510D6"/>
    <w:rsid w:val="005511BE"/>
    <w:rsid w:val="00552B1B"/>
    <w:rsid w:val="00553829"/>
    <w:rsid w:val="00554B70"/>
    <w:rsid w:val="00555AE1"/>
    <w:rsid w:val="00555B68"/>
    <w:rsid w:val="00556C73"/>
    <w:rsid w:val="00557889"/>
    <w:rsid w:val="005578C0"/>
    <w:rsid w:val="005606E1"/>
    <w:rsid w:val="005613B1"/>
    <w:rsid w:val="00562A71"/>
    <w:rsid w:val="00562D0D"/>
    <w:rsid w:val="00563419"/>
    <w:rsid w:val="00563EC7"/>
    <w:rsid w:val="005641AE"/>
    <w:rsid w:val="00564913"/>
    <w:rsid w:val="00564EEA"/>
    <w:rsid w:val="00564F38"/>
    <w:rsid w:val="00565314"/>
    <w:rsid w:val="00565894"/>
    <w:rsid w:val="0057109A"/>
    <w:rsid w:val="00571292"/>
    <w:rsid w:val="00571D7C"/>
    <w:rsid w:val="00573AAA"/>
    <w:rsid w:val="005758BE"/>
    <w:rsid w:val="005768C4"/>
    <w:rsid w:val="00576BE5"/>
    <w:rsid w:val="00576D4A"/>
    <w:rsid w:val="0057770D"/>
    <w:rsid w:val="005778BE"/>
    <w:rsid w:val="00582E29"/>
    <w:rsid w:val="00582F5B"/>
    <w:rsid w:val="0058576E"/>
    <w:rsid w:val="00586885"/>
    <w:rsid w:val="005870AE"/>
    <w:rsid w:val="005872F2"/>
    <w:rsid w:val="0059359A"/>
    <w:rsid w:val="00594086"/>
    <w:rsid w:val="00594630"/>
    <w:rsid w:val="00595572"/>
    <w:rsid w:val="00596938"/>
    <w:rsid w:val="00597B16"/>
    <w:rsid w:val="005A18D7"/>
    <w:rsid w:val="005A1F58"/>
    <w:rsid w:val="005A2687"/>
    <w:rsid w:val="005A31C4"/>
    <w:rsid w:val="005A5213"/>
    <w:rsid w:val="005A52BA"/>
    <w:rsid w:val="005A59A0"/>
    <w:rsid w:val="005A77C4"/>
    <w:rsid w:val="005B2046"/>
    <w:rsid w:val="005B23F4"/>
    <w:rsid w:val="005B4A7B"/>
    <w:rsid w:val="005B7243"/>
    <w:rsid w:val="005C181C"/>
    <w:rsid w:val="005C1AE1"/>
    <w:rsid w:val="005C4338"/>
    <w:rsid w:val="005C4788"/>
    <w:rsid w:val="005C54E6"/>
    <w:rsid w:val="005C555A"/>
    <w:rsid w:val="005C5572"/>
    <w:rsid w:val="005C5EEB"/>
    <w:rsid w:val="005C5F35"/>
    <w:rsid w:val="005C70FC"/>
    <w:rsid w:val="005C7559"/>
    <w:rsid w:val="005C7706"/>
    <w:rsid w:val="005D1F3B"/>
    <w:rsid w:val="005D3EBA"/>
    <w:rsid w:val="005E02EE"/>
    <w:rsid w:val="005E208B"/>
    <w:rsid w:val="005E36ED"/>
    <w:rsid w:val="005E3BCD"/>
    <w:rsid w:val="005E45FC"/>
    <w:rsid w:val="005E49F2"/>
    <w:rsid w:val="005E782D"/>
    <w:rsid w:val="005E7FC2"/>
    <w:rsid w:val="005F05C9"/>
    <w:rsid w:val="005F0755"/>
    <w:rsid w:val="005F0B3E"/>
    <w:rsid w:val="005F1661"/>
    <w:rsid w:val="005F1CFA"/>
    <w:rsid w:val="005F236D"/>
    <w:rsid w:val="005F47A9"/>
    <w:rsid w:val="005F78B6"/>
    <w:rsid w:val="005F7B2E"/>
    <w:rsid w:val="00600571"/>
    <w:rsid w:val="00600D3A"/>
    <w:rsid w:val="006012B9"/>
    <w:rsid w:val="00601CE2"/>
    <w:rsid w:val="0060316D"/>
    <w:rsid w:val="006069F0"/>
    <w:rsid w:val="0061195E"/>
    <w:rsid w:val="00611FA9"/>
    <w:rsid w:val="006127CE"/>
    <w:rsid w:val="0061480C"/>
    <w:rsid w:val="00614846"/>
    <w:rsid w:val="00615D23"/>
    <w:rsid w:val="006162D6"/>
    <w:rsid w:val="0061755B"/>
    <w:rsid w:val="0062424F"/>
    <w:rsid w:val="00624F89"/>
    <w:rsid w:val="006266CD"/>
    <w:rsid w:val="00627255"/>
    <w:rsid w:val="006300E4"/>
    <w:rsid w:val="00630799"/>
    <w:rsid w:val="00631F5F"/>
    <w:rsid w:val="00632C24"/>
    <w:rsid w:val="006331C6"/>
    <w:rsid w:val="00633654"/>
    <w:rsid w:val="00633959"/>
    <w:rsid w:val="00633997"/>
    <w:rsid w:val="00635C94"/>
    <w:rsid w:val="006361A8"/>
    <w:rsid w:val="0063631F"/>
    <w:rsid w:val="00636489"/>
    <w:rsid w:val="00637BC7"/>
    <w:rsid w:val="00640833"/>
    <w:rsid w:val="00640EB7"/>
    <w:rsid w:val="00641917"/>
    <w:rsid w:val="00641DE4"/>
    <w:rsid w:val="006424D2"/>
    <w:rsid w:val="00642773"/>
    <w:rsid w:val="00642962"/>
    <w:rsid w:val="00643214"/>
    <w:rsid w:val="006444D0"/>
    <w:rsid w:val="00644680"/>
    <w:rsid w:val="006460F1"/>
    <w:rsid w:val="006464D4"/>
    <w:rsid w:val="006477E5"/>
    <w:rsid w:val="0064799E"/>
    <w:rsid w:val="006506B6"/>
    <w:rsid w:val="0065679B"/>
    <w:rsid w:val="0065780E"/>
    <w:rsid w:val="00657F68"/>
    <w:rsid w:val="00660659"/>
    <w:rsid w:val="00661237"/>
    <w:rsid w:val="00662E5C"/>
    <w:rsid w:val="00663157"/>
    <w:rsid w:val="00663C13"/>
    <w:rsid w:val="00665662"/>
    <w:rsid w:val="00666F7A"/>
    <w:rsid w:val="006673BE"/>
    <w:rsid w:val="00667718"/>
    <w:rsid w:val="00667C97"/>
    <w:rsid w:val="00673005"/>
    <w:rsid w:val="00673F31"/>
    <w:rsid w:val="00673F97"/>
    <w:rsid w:val="0067697B"/>
    <w:rsid w:val="00676CA6"/>
    <w:rsid w:val="006822F1"/>
    <w:rsid w:val="0068230C"/>
    <w:rsid w:val="00683C58"/>
    <w:rsid w:val="0068439B"/>
    <w:rsid w:val="006848D8"/>
    <w:rsid w:val="006853C9"/>
    <w:rsid w:val="00685CE4"/>
    <w:rsid w:val="00685E9F"/>
    <w:rsid w:val="006867FF"/>
    <w:rsid w:val="00690796"/>
    <w:rsid w:val="006912A0"/>
    <w:rsid w:val="00691E6F"/>
    <w:rsid w:val="00692832"/>
    <w:rsid w:val="00692DCE"/>
    <w:rsid w:val="00694658"/>
    <w:rsid w:val="00694E37"/>
    <w:rsid w:val="00694F84"/>
    <w:rsid w:val="00695BEC"/>
    <w:rsid w:val="00696994"/>
    <w:rsid w:val="00697533"/>
    <w:rsid w:val="006A0655"/>
    <w:rsid w:val="006A0ECF"/>
    <w:rsid w:val="006A1D9A"/>
    <w:rsid w:val="006A22CC"/>
    <w:rsid w:val="006A2562"/>
    <w:rsid w:val="006A3FDA"/>
    <w:rsid w:val="006A4675"/>
    <w:rsid w:val="006A5488"/>
    <w:rsid w:val="006A5B4D"/>
    <w:rsid w:val="006A5F15"/>
    <w:rsid w:val="006A64CA"/>
    <w:rsid w:val="006A7632"/>
    <w:rsid w:val="006B077E"/>
    <w:rsid w:val="006B0CC4"/>
    <w:rsid w:val="006B18F4"/>
    <w:rsid w:val="006B1AF1"/>
    <w:rsid w:val="006B1BF1"/>
    <w:rsid w:val="006B2727"/>
    <w:rsid w:val="006B30DA"/>
    <w:rsid w:val="006B348B"/>
    <w:rsid w:val="006B73D1"/>
    <w:rsid w:val="006C027F"/>
    <w:rsid w:val="006C040F"/>
    <w:rsid w:val="006C1EC9"/>
    <w:rsid w:val="006C2B67"/>
    <w:rsid w:val="006C4553"/>
    <w:rsid w:val="006C5657"/>
    <w:rsid w:val="006C727E"/>
    <w:rsid w:val="006C78DB"/>
    <w:rsid w:val="006D030B"/>
    <w:rsid w:val="006D0BCB"/>
    <w:rsid w:val="006D1454"/>
    <w:rsid w:val="006D1635"/>
    <w:rsid w:val="006D3592"/>
    <w:rsid w:val="006D4510"/>
    <w:rsid w:val="006D67E6"/>
    <w:rsid w:val="006D7CF0"/>
    <w:rsid w:val="006E00B6"/>
    <w:rsid w:val="006E07A4"/>
    <w:rsid w:val="006E3C7B"/>
    <w:rsid w:val="006E56CB"/>
    <w:rsid w:val="006F015C"/>
    <w:rsid w:val="006F0928"/>
    <w:rsid w:val="006F092A"/>
    <w:rsid w:val="006F2C6E"/>
    <w:rsid w:val="006F49EF"/>
    <w:rsid w:val="006F7FE0"/>
    <w:rsid w:val="00702B65"/>
    <w:rsid w:val="007042A1"/>
    <w:rsid w:val="00705713"/>
    <w:rsid w:val="00705F84"/>
    <w:rsid w:val="007102D8"/>
    <w:rsid w:val="00710D70"/>
    <w:rsid w:val="00712771"/>
    <w:rsid w:val="00712A77"/>
    <w:rsid w:val="00715812"/>
    <w:rsid w:val="00716CFE"/>
    <w:rsid w:val="00717CF0"/>
    <w:rsid w:val="00724925"/>
    <w:rsid w:val="00724B6D"/>
    <w:rsid w:val="00725C98"/>
    <w:rsid w:val="00726050"/>
    <w:rsid w:val="00726899"/>
    <w:rsid w:val="00727F5C"/>
    <w:rsid w:val="0073184E"/>
    <w:rsid w:val="007325BB"/>
    <w:rsid w:val="00732C83"/>
    <w:rsid w:val="00733B03"/>
    <w:rsid w:val="00733B94"/>
    <w:rsid w:val="007340BC"/>
    <w:rsid w:val="007344AA"/>
    <w:rsid w:val="007358A8"/>
    <w:rsid w:val="0073753E"/>
    <w:rsid w:val="00742828"/>
    <w:rsid w:val="00742F6D"/>
    <w:rsid w:val="007437D8"/>
    <w:rsid w:val="007440CD"/>
    <w:rsid w:val="00745CAD"/>
    <w:rsid w:val="0074660D"/>
    <w:rsid w:val="007468AE"/>
    <w:rsid w:val="00746C04"/>
    <w:rsid w:val="00751321"/>
    <w:rsid w:val="00752E3D"/>
    <w:rsid w:val="0076089F"/>
    <w:rsid w:val="007672B3"/>
    <w:rsid w:val="00767BBC"/>
    <w:rsid w:val="0077062C"/>
    <w:rsid w:val="00770A0F"/>
    <w:rsid w:val="00771207"/>
    <w:rsid w:val="007727BA"/>
    <w:rsid w:val="00772B81"/>
    <w:rsid w:val="00773E6C"/>
    <w:rsid w:val="00774E74"/>
    <w:rsid w:val="007759A2"/>
    <w:rsid w:val="007809C0"/>
    <w:rsid w:val="00781E86"/>
    <w:rsid w:val="00783755"/>
    <w:rsid w:val="00785231"/>
    <w:rsid w:val="0078566B"/>
    <w:rsid w:val="0078598E"/>
    <w:rsid w:val="00787B78"/>
    <w:rsid w:val="00790B19"/>
    <w:rsid w:val="00791400"/>
    <w:rsid w:val="007915F7"/>
    <w:rsid w:val="0079237F"/>
    <w:rsid w:val="007927F8"/>
    <w:rsid w:val="00793984"/>
    <w:rsid w:val="00793B20"/>
    <w:rsid w:val="00796477"/>
    <w:rsid w:val="00796B8B"/>
    <w:rsid w:val="00797776"/>
    <w:rsid w:val="007A1E4D"/>
    <w:rsid w:val="007A33FF"/>
    <w:rsid w:val="007A3A5D"/>
    <w:rsid w:val="007A3D55"/>
    <w:rsid w:val="007A3FF2"/>
    <w:rsid w:val="007A553A"/>
    <w:rsid w:val="007A6F46"/>
    <w:rsid w:val="007A7494"/>
    <w:rsid w:val="007B0BAD"/>
    <w:rsid w:val="007B1F9B"/>
    <w:rsid w:val="007B3364"/>
    <w:rsid w:val="007B38C4"/>
    <w:rsid w:val="007B5D7B"/>
    <w:rsid w:val="007B5EF0"/>
    <w:rsid w:val="007B6685"/>
    <w:rsid w:val="007B727B"/>
    <w:rsid w:val="007B7458"/>
    <w:rsid w:val="007B7D40"/>
    <w:rsid w:val="007C1220"/>
    <w:rsid w:val="007C21DA"/>
    <w:rsid w:val="007C4358"/>
    <w:rsid w:val="007C44CF"/>
    <w:rsid w:val="007C4BCF"/>
    <w:rsid w:val="007C76CA"/>
    <w:rsid w:val="007D11BF"/>
    <w:rsid w:val="007D23C9"/>
    <w:rsid w:val="007D23E3"/>
    <w:rsid w:val="007D295B"/>
    <w:rsid w:val="007D2D26"/>
    <w:rsid w:val="007D5B81"/>
    <w:rsid w:val="007D7C28"/>
    <w:rsid w:val="007E1A80"/>
    <w:rsid w:val="007E438C"/>
    <w:rsid w:val="007E44EF"/>
    <w:rsid w:val="007E671E"/>
    <w:rsid w:val="007E7A5C"/>
    <w:rsid w:val="007F02BB"/>
    <w:rsid w:val="007F0386"/>
    <w:rsid w:val="007F576F"/>
    <w:rsid w:val="007F76DB"/>
    <w:rsid w:val="007F7EA4"/>
    <w:rsid w:val="00800354"/>
    <w:rsid w:val="00801140"/>
    <w:rsid w:val="008018FD"/>
    <w:rsid w:val="00801B85"/>
    <w:rsid w:val="00801D9F"/>
    <w:rsid w:val="008021B2"/>
    <w:rsid w:val="008040FD"/>
    <w:rsid w:val="0080631D"/>
    <w:rsid w:val="00806405"/>
    <w:rsid w:val="00812886"/>
    <w:rsid w:val="00813530"/>
    <w:rsid w:val="00815354"/>
    <w:rsid w:val="0081592C"/>
    <w:rsid w:val="008169FD"/>
    <w:rsid w:val="00816CA6"/>
    <w:rsid w:val="008203AE"/>
    <w:rsid w:val="00822B5D"/>
    <w:rsid w:val="008231FE"/>
    <w:rsid w:val="00823604"/>
    <w:rsid w:val="00823C77"/>
    <w:rsid w:val="00824708"/>
    <w:rsid w:val="0082494A"/>
    <w:rsid w:val="00825009"/>
    <w:rsid w:val="0082570D"/>
    <w:rsid w:val="00826CDD"/>
    <w:rsid w:val="008275D4"/>
    <w:rsid w:val="00830801"/>
    <w:rsid w:val="00830E59"/>
    <w:rsid w:val="00831DCB"/>
    <w:rsid w:val="00832272"/>
    <w:rsid w:val="008332FE"/>
    <w:rsid w:val="00833439"/>
    <w:rsid w:val="0083551E"/>
    <w:rsid w:val="00835B22"/>
    <w:rsid w:val="008410FF"/>
    <w:rsid w:val="008416CF"/>
    <w:rsid w:val="0084568B"/>
    <w:rsid w:val="0084717C"/>
    <w:rsid w:val="0085269E"/>
    <w:rsid w:val="00852842"/>
    <w:rsid w:val="008537E5"/>
    <w:rsid w:val="008546A2"/>
    <w:rsid w:val="00857062"/>
    <w:rsid w:val="00860D42"/>
    <w:rsid w:val="008611EE"/>
    <w:rsid w:val="00862675"/>
    <w:rsid w:val="008635AE"/>
    <w:rsid w:val="00863AE8"/>
    <w:rsid w:val="00864828"/>
    <w:rsid w:val="00866215"/>
    <w:rsid w:val="00866A8B"/>
    <w:rsid w:val="00867FE5"/>
    <w:rsid w:val="00871DD1"/>
    <w:rsid w:val="00874609"/>
    <w:rsid w:val="00874649"/>
    <w:rsid w:val="0087568D"/>
    <w:rsid w:val="00880C34"/>
    <w:rsid w:val="0088146E"/>
    <w:rsid w:val="00881DE7"/>
    <w:rsid w:val="0088244A"/>
    <w:rsid w:val="00882CB4"/>
    <w:rsid w:val="00882D4D"/>
    <w:rsid w:val="008846C9"/>
    <w:rsid w:val="0088723C"/>
    <w:rsid w:val="00887B97"/>
    <w:rsid w:val="00891C97"/>
    <w:rsid w:val="00892C0F"/>
    <w:rsid w:val="00893940"/>
    <w:rsid w:val="00895A8C"/>
    <w:rsid w:val="00897338"/>
    <w:rsid w:val="00897695"/>
    <w:rsid w:val="00897AA9"/>
    <w:rsid w:val="00897BEB"/>
    <w:rsid w:val="008A0B03"/>
    <w:rsid w:val="008A0FDC"/>
    <w:rsid w:val="008A2203"/>
    <w:rsid w:val="008A34BC"/>
    <w:rsid w:val="008A3EF2"/>
    <w:rsid w:val="008A5CC9"/>
    <w:rsid w:val="008A5FDF"/>
    <w:rsid w:val="008A6BC2"/>
    <w:rsid w:val="008A6FB1"/>
    <w:rsid w:val="008B0534"/>
    <w:rsid w:val="008B13D3"/>
    <w:rsid w:val="008B1C3C"/>
    <w:rsid w:val="008B1F40"/>
    <w:rsid w:val="008B284E"/>
    <w:rsid w:val="008B2B2D"/>
    <w:rsid w:val="008B3F80"/>
    <w:rsid w:val="008B5EC6"/>
    <w:rsid w:val="008B6489"/>
    <w:rsid w:val="008B6D7D"/>
    <w:rsid w:val="008B7C62"/>
    <w:rsid w:val="008C00B1"/>
    <w:rsid w:val="008C37DE"/>
    <w:rsid w:val="008C3B1D"/>
    <w:rsid w:val="008C4B60"/>
    <w:rsid w:val="008C4CC3"/>
    <w:rsid w:val="008C6412"/>
    <w:rsid w:val="008C791F"/>
    <w:rsid w:val="008D0130"/>
    <w:rsid w:val="008D2507"/>
    <w:rsid w:val="008D54BB"/>
    <w:rsid w:val="008D5A28"/>
    <w:rsid w:val="008D64B7"/>
    <w:rsid w:val="008D6B9B"/>
    <w:rsid w:val="008D6C94"/>
    <w:rsid w:val="008D6DF4"/>
    <w:rsid w:val="008D778E"/>
    <w:rsid w:val="008E0EC7"/>
    <w:rsid w:val="008E23AF"/>
    <w:rsid w:val="008E319C"/>
    <w:rsid w:val="008E3ECC"/>
    <w:rsid w:val="008E4484"/>
    <w:rsid w:val="008E6071"/>
    <w:rsid w:val="008E63EA"/>
    <w:rsid w:val="008E6418"/>
    <w:rsid w:val="008E7F04"/>
    <w:rsid w:val="008F3622"/>
    <w:rsid w:val="008F427C"/>
    <w:rsid w:val="008F508F"/>
    <w:rsid w:val="008F5917"/>
    <w:rsid w:val="008F6461"/>
    <w:rsid w:val="008F7DC6"/>
    <w:rsid w:val="00900083"/>
    <w:rsid w:val="00901F3F"/>
    <w:rsid w:val="00904410"/>
    <w:rsid w:val="009055F0"/>
    <w:rsid w:val="00914CBE"/>
    <w:rsid w:val="0091621F"/>
    <w:rsid w:val="00916344"/>
    <w:rsid w:val="00917504"/>
    <w:rsid w:val="00917D9F"/>
    <w:rsid w:val="00917F21"/>
    <w:rsid w:val="00920135"/>
    <w:rsid w:val="009202D5"/>
    <w:rsid w:val="00920AD4"/>
    <w:rsid w:val="009227D5"/>
    <w:rsid w:val="00923529"/>
    <w:rsid w:val="00925A3A"/>
    <w:rsid w:val="00925D98"/>
    <w:rsid w:val="00931537"/>
    <w:rsid w:val="00933C2F"/>
    <w:rsid w:val="00934524"/>
    <w:rsid w:val="00934F2E"/>
    <w:rsid w:val="009363F3"/>
    <w:rsid w:val="009404DA"/>
    <w:rsid w:val="00941329"/>
    <w:rsid w:val="00941E03"/>
    <w:rsid w:val="00941F8C"/>
    <w:rsid w:val="00942070"/>
    <w:rsid w:val="00944BAB"/>
    <w:rsid w:val="00944EE9"/>
    <w:rsid w:val="00946DB1"/>
    <w:rsid w:val="00946FDD"/>
    <w:rsid w:val="009505D1"/>
    <w:rsid w:val="009536AC"/>
    <w:rsid w:val="00953A73"/>
    <w:rsid w:val="009541CD"/>
    <w:rsid w:val="009547D8"/>
    <w:rsid w:val="00956924"/>
    <w:rsid w:val="00960343"/>
    <w:rsid w:val="00961D84"/>
    <w:rsid w:val="00962914"/>
    <w:rsid w:val="009641AD"/>
    <w:rsid w:val="009658BF"/>
    <w:rsid w:val="0096791A"/>
    <w:rsid w:val="00970D31"/>
    <w:rsid w:val="00971180"/>
    <w:rsid w:val="00971FDB"/>
    <w:rsid w:val="00973A59"/>
    <w:rsid w:val="00973A8C"/>
    <w:rsid w:val="00975A32"/>
    <w:rsid w:val="009769F3"/>
    <w:rsid w:val="00981957"/>
    <w:rsid w:val="00983439"/>
    <w:rsid w:val="00983D1C"/>
    <w:rsid w:val="00985061"/>
    <w:rsid w:val="00985AAB"/>
    <w:rsid w:val="009876A8"/>
    <w:rsid w:val="00990AE7"/>
    <w:rsid w:val="00991BFA"/>
    <w:rsid w:val="00991C2F"/>
    <w:rsid w:val="00991DF3"/>
    <w:rsid w:val="00992F33"/>
    <w:rsid w:val="00993E1C"/>
    <w:rsid w:val="00994BEB"/>
    <w:rsid w:val="00997ADC"/>
    <w:rsid w:val="009A0896"/>
    <w:rsid w:val="009A0F19"/>
    <w:rsid w:val="009A137A"/>
    <w:rsid w:val="009A139A"/>
    <w:rsid w:val="009A2CCD"/>
    <w:rsid w:val="009A5146"/>
    <w:rsid w:val="009A5625"/>
    <w:rsid w:val="009A6118"/>
    <w:rsid w:val="009B1C91"/>
    <w:rsid w:val="009B37F7"/>
    <w:rsid w:val="009B40B5"/>
    <w:rsid w:val="009B48B9"/>
    <w:rsid w:val="009B50F1"/>
    <w:rsid w:val="009C1FE6"/>
    <w:rsid w:val="009C3C60"/>
    <w:rsid w:val="009C45D2"/>
    <w:rsid w:val="009C4864"/>
    <w:rsid w:val="009C61BF"/>
    <w:rsid w:val="009D1BD5"/>
    <w:rsid w:val="009D3CC1"/>
    <w:rsid w:val="009D4567"/>
    <w:rsid w:val="009D5FB6"/>
    <w:rsid w:val="009D6652"/>
    <w:rsid w:val="009E0495"/>
    <w:rsid w:val="009E0D5B"/>
    <w:rsid w:val="009E16B0"/>
    <w:rsid w:val="009E1B35"/>
    <w:rsid w:val="009E2AE1"/>
    <w:rsid w:val="009E2D18"/>
    <w:rsid w:val="009E67F1"/>
    <w:rsid w:val="009E6DA4"/>
    <w:rsid w:val="009E6E33"/>
    <w:rsid w:val="009F082E"/>
    <w:rsid w:val="009F13A4"/>
    <w:rsid w:val="009F4879"/>
    <w:rsid w:val="009F5A82"/>
    <w:rsid w:val="009F607C"/>
    <w:rsid w:val="009F65EA"/>
    <w:rsid w:val="00A02EB3"/>
    <w:rsid w:val="00A0447D"/>
    <w:rsid w:val="00A05B23"/>
    <w:rsid w:val="00A06A19"/>
    <w:rsid w:val="00A06DBB"/>
    <w:rsid w:val="00A1039B"/>
    <w:rsid w:val="00A107E9"/>
    <w:rsid w:val="00A11089"/>
    <w:rsid w:val="00A11937"/>
    <w:rsid w:val="00A11E97"/>
    <w:rsid w:val="00A12965"/>
    <w:rsid w:val="00A12A85"/>
    <w:rsid w:val="00A13DD9"/>
    <w:rsid w:val="00A1603A"/>
    <w:rsid w:val="00A2001E"/>
    <w:rsid w:val="00A20591"/>
    <w:rsid w:val="00A215E2"/>
    <w:rsid w:val="00A23136"/>
    <w:rsid w:val="00A3154D"/>
    <w:rsid w:val="00A3167A"/>
    <w:rsid w:val="00A32D86"/>
    <w:rsid w:val="00A336DE"/>
    <w:rsid w:val="00A33EA6"/>
    <w:rsid w:val="00A34111"/>
    <w:rsid w:val="00A351DC"/>
    <w:rsid w:val="00A36CD1"/>
    <w:rsid w:val="00A40606"/>
    <w:rsid w:val="00A40969"/>
    <w:rsid w:val="00A40A2D"/>
    <w:rsid w:val="00A40C29"/>
    <w:rsid w:val="00A41246"/>
    <w:rsid w:val="00A419A4"/>
    <w:rsid w:val="00A41CB0"/>
    <w:rsid w:val="00A41FE7"/>
    <w:rsid w:val="00A436DF"/>
    <w:rsid w:val="00A44A3A"/>
    <w:rsid w:val="00A456FB"/>
    <w:rsid w:val="00A4639E"/>
    <w:rsid w:val="00A47102"/>
    <w:rsid w:val="00A5001F"/>
    <w:rsid w:val="00A521FB"/>
    <w:rsid w:val="00A53106"/>
    <w:rsid w:val="00A533C2"/>
    <w:rsid w:val="00A53D77"/>
    <w:rsid w:val="00A54163"/>
    <w:rsid w:val="00A56A11"/>
    <w:rsid w:val="00A57348"/>
    <w:rsid w:val="00A6014E"/>
    <w:rsid w:val="00A60B0F"/>
    <w:rsid w:val="00A619C8"/>
    <w:rsid w:val="00A61CB8"/>
    <w:rsid w:val="00A6429D"/>
    <w:rsid w:val="00A64E55"/>
    <w:rsid w:val="00A6685C"/>
    <w:rsid w:val="00A66F58"/>
    <w:rsid w:val="00A708A9"/>
    <w:rsid w:val="00A7092A"/>
    <w:rsid w:val="00A73AD0"/>
    <w:rsid w:val="00A742BF"/>
    <w:rsid w:val="00A75227"/>
    <w:rsid w:val="00A7538F"/>
    <w:rsid w:val="00A7624A"/>
    <w:rsid w:val="00A767EF"/>
    <w:rsid w:val="00A76B21"/>
    <w:rsid w:val="00A76D5C"/>
    <w:rsid w:val="00A77782"/>
    <w:rsid w:val="00A800FE"/>
    <w:rsid w:val="00A815AE"/>
    <w:rsid w:val="00A81683"/>
    <w:rsid w:val="00A818BB"/>
    <w:rsid w:val="00A8199C"/>
    <w:rsid w:val="00A81B26"/>
    <w:rsid w:val="00A83B74"/>
    <w:rsid w:val="00A84E37"/>
    <w:rsid w:val="00A853D8"/>
    <w:rsid w:val="00A863C9"/>
    <w:rsid w:val="00A9161B"/>
    <w:rsid w:val="00A920F5"/>
    <w:rsid w:val="00A92961"/>
    <w:rsid w:val="00A946A0"/>
    <w:rsid w:val="00A952A8"/>
    <w:rsid w:val="00A956AF"/>
    <w:rsid w:val="00A95FEF"/>
    <w:rsid w:val="00A97BAE"/>
    <w:rsid w:val="00AA60E7"/>
    <w:rsid w:val="00AA70B6"/>
    <w:rsid w:val="00AB0C43"/>
    <w:rsid w:val="00AB36BC"/>
    <w:rsid w:val="00AB37B5"/>
    <w:rsid w:val="00AB44FE"/>
    <w:rsid w:val="00AB5A2F"/>
    <w:rsid w:val="00AB7E72"/>
    <w:rsid w:val="00AC08F7"/>
    <w:rsid w:val="00AC0C92"/>
    <w:rsid w:val="00AC1398"/>
    <w:rsid w:val="00AC5554"/>
    <w:rsid w:val="00AC57B2"/>
    <w:rsid w:val="00AC6810"/>
    <w:rsid w:val="00AC7696"/>
    <w:rsid w:val="00AC78F0"/>
    <w:rsid w:val="00AC7A68"/>
    <w:rsid w:val="00AD0EF7"/>
    <w:rsid w:val="00AD1420"/>
    <w:rsid w:val="00AD14A7"/>
    <w:rsid w:val="00AD5CD4"/>
    <w:rsid w:val="00AD68AF"/>
    <w:rsid w:val="00AE0561"/>
    <w:rsid w:val="00AE17A3"/>
    <w:rsid w:val="00AE1A47"/>
    <w:rsid w:val="00AE28DF"/>
    <w:rsid w:val="00AE5601"/>
    <w:rsid w:val="00AE5D37"/>
    <w:rsid w:val="00AE77AB"/>
    <w:rsid w:val="00AF17B5"/>
    <w:rsid w:val="00AF3C1B"/>
    <w:rsid w:val="00AF5F73"/>
    <w:rsid w:val="00B006AD"/>
    <w:rsid w:val="00B0248C"/>
    <w:rsid w:val="00B04415"/>
    <w:rsid w:val="00B04866"/>
    <w:rsid w:val="00B06656"/>
    <w:rsid w:val="00B076F2"/>
    <w:rsid w:val="00B102EB"/>
    <w:rsid w:val="00B10813"/>
    <w:rsid w:val="00B10A9F"/>
    <w:rsid w:val="00B139E0"/>
    <w:rsid w:val="00B179C0"/>
    <w:rsid w:val="00B2096B"/>
    <w:rsid w:val="00B20FC9"/>
    <w:rsid w:val="00B21BD6"/>
    <w:rsid w:val="00B2259F"/>
    <w:rsid w:val="00B227D2"/>
    <w:rsid w:val="00B24935"/>
    <w:rsid w:val="00B2577E"/>
    <w:rsid w:val="00B25FD7"/>
    <w:rsid w:val="00B26AFF"/>
    <w:rsid w:val="00B26D1D"/>
    <w:rsid w:val="00B30674"/>
    <w:rsid w:val="00B31297"/>
    <w:rsid w:val="00B31331"/>
    <w:rsid w:val="00B32899"/>
    <w:rsid w:val="00B3297E"/>
    <w:rsid w:val="00B336F7"/>
    <w:rsid w:val="00B37632"/>
    <w:rsid w:val="00B37BBE"/>
    <w:rsid w:val="00B40E58"/>
    <w:rsid w:val="00B40FEC"/>
    <w:rsid w:val="00B42081"/>
    <w:rsid w:val="00B433FC"/>
    <w:rsid w:val="00B45CC9"/>
    <w:rsid w:val="00B46947"/>
    <w:rsid w:val="00B470AE"/>
    <w:rsid w:val="00B470C6"/>
    <w:rsid w:val="00B50459"/>
    <w:rsid w:val="00B504C4"/>
    <w:rsid w:val="00B511D1"/>
    <w:rsid w:val="00B5142C"/>
    <w:rsid w:val="00B57F2F"/>
    <w:rsid w:val="00B6424B"/>
    <w:rsid w:val="00B6441D"/>
    <w:rsid w:val="00B66DC6"/>
    <w:rsid w:val="00B66F37"/>
    <w:rsid w:val="00B67AA2"/>
    <w:rsid w:val="00B703D3"/>
    <w:rsid w:val="00B70549"/>
    <w:rsid w:val="00B70B39"/>
    <w:rsid w:val="00B70DCF"/>
    <w:rsid w:val="00B7277C"/>
    <w:rsid w:val="00B76E54"/>
    <w:rsid w:val="00B80A97"/>
    <w:rsid w:val="00B81CD3"/>
    <w:rsid w:val="00B82980"/>
    <w:rsid w:val="00B82CD8"/>
    <w:rsid w:val="00B85433"/>
    <w:rsid w:val="00B90C8D"/>
    <w:rsid w:val="00B91056"/>
    <w:rsid w:val="00B91331"/>
    <w:rsid w:val="00B91E3C"/>
    <w:rsid w:val="00B93947"/>
    <w:rsid w:val="00B972E9"/>
    <w:rsid w:val="00B976CB"/>
    <w:rsid w:val="00BA1E96"/>
    <w:rsid w:val="00BA1EF7"/>
    <w:rsid w:val="00BA49C0"/>
    <w:rsid w:val="00BA6F72"/>
    <w:rsid w:val="00BA75D8"/>
    <w:rsid w:val="00BA7D33"/>
    <w:rsid w:val="00BB1D08"/>
    <w:rsid w:val="00BB5729"/>
    <w:rsid w:val="00BB6FEF"/>
    <w:rsid w:val="00BC3029"/>
    <w:rsid w:val="00BC464F"/>
    <w:rsid w:val="00BC5A47"/>
    <w:rsid w:val="00BC6004"/>
    <w:rsid w:val="00BC7FE7"/>
    <w:rsid w:val="00BD022B"/>
    <w:rsid w:val="00BD0EA1"/>
    <w:rsid w:val="00BD1B85"/>
    <w:rsid w:val="00BD46CC"/>
    <w:rsid w:val="00BD47FF"/>
    <w:rsid w:val="00BD6130"/>
    <w:rsid w:val="00BD705B"/>
    <w:rsid w:val="00BE447C"/>
    <w:rsid w:val="00BE4A33"/>
    <w:rsid w:val="00BE4ED6"/>
    <w:rsid w:val="00BE61C4"/>
    <w:rsid w:val="00BE6362"/>
    <w:rsid w:val="00BE6561"/>
    <w:rsid w:val="00BE7DD9"/>
    <w:rsid w:val="00BF0C36"/>
    <w:rsid w:val="00BF0FDB"/>
    <w:rsid w:val="00BF1313"/>
    <w:rsid w:val="00BF2DA7"/>
    <w:rsid w:val="00BF4874"/>
    <w:rsid w:val="00BF7331"/>
    <w:rsid w:val="00BF7A3C"/>
    <w:rsid w:val="00C018A4"/>
    <w:rsid w:val="00C020F9"/>
    <w:rsid w:val="00C026D9"/>
    <w:rsid w:val="00C0298A"/>
    <w:rsid w:val="00C034AD"/>
    <w:rsid w:val="00C04057"/>
    <w:rsid w:val="00C049BB"/>
    <w:rsid w:val="00C04DC1"/>
    <w:rsid w:val="00C05D22"/>
    <w:rsid w:val="00C113C2"/>
    <w:rsid w:val="00C12096"/>
    <w:rsid w:val="00C144E3"/>
    <w:rsid w:val="00C14EEC"/>
    <w:rsid w:val="00C14F19"/>
    <w:rsid w:val="00C150D0"/>
    <w:rsid w:val="00C2094C"/>
    <w:rsid w:val="00C2344F"/>
    <w:rsid w:val="00C23875"/>
    <w:rsid w:val="00C23A55"/>
    <w:rsid w:val="00C27EAF"/>
    <w:rsid w:val="00C33C48"/>
    <w:rsid w:val="00C33EAF"/>
    <w:rsid w:val="00C369C5"/>
    <w:rsid w:val="00C37F5F"/>
    <w:rsid w:val="00C40D81"/>
    <w:rsid w:val="00C41018"/>
    <w:rsid w:val="00C43EF5"/>
    <w:rsid w:val="00C44863"/>
    <w:rsid w:val="00C44ECD"/>
    <w:rsid w:val="00C45B1A"/>
    <w:rsid w:val="00C46368"/>
    <w:rsid w:val="00C4673B"/>
    <w:rsid w:val="00C46FE3"/>
    <w:rsid w:val="00C47213"/>
    <w:rsid w:val="00C50050"/>
    <w:rsid w:val="00C52B5B"/>
    <w:rsid w:val="00C53949"/>
    <w:rsid w:val="00C548CC"/>
    <w:rsid w:val="00C55AF0"/>
    <w:rsid w:val="00C56B11"/>
    <w:rsid w:val="00C56BB3"/>
    <w:rsid w:val="00C56CF9"/>
    <w:rsid w:val="00C57169"/>
    <w:rsid w:val="00C60780"/>
    <w:rsid w:val="00C60870"/>
    <w:rsid w:val="00C6205D"/>
    <w:rsid w:val="00C62B8C"/>
    <w:rsid w:val="00C642C3"/>
    <w:rsid w:val="00C65BC0"/>
    <w:rsid w:val="00C667EC"/>
    <w:rsid w:val="00C668EB"/>
    <w:rsid w:val="00C66A08"/>
    <w:rsid w:val="00C66F11"/>
    <w:rsid w:val="00C703CF"/>
    <w:rsid w:val="00C71ED4"/>
    <w:rsid w:val="00C72510"/>
    <w:rsid w:val="00C72AC8"/>
    <w:rsid w:val="00C7342B"/>
    <w:rsid w:val="00C77731"/>
    <w:rsid w:val="00C81766"/>
    <w:rsid w:val="00C819F4"/>
    <w:rsid w:val="00C81F4A"/>
    <w:rsid w:val="00C83067"/>
    <w:rsid w:val="00C84D95"/>
    <w:rsid w:val="00C84DD1"/>
    <w:rsid w:val="00C84FAD"/>
    <w:rsid w:val="00C850DD"/>
    <w:rsid w:val="00C85753"/>
    <w:rsid w:val="00C8599F"/>
    <w:rsid w:val="00C85D9C"/>
    <w:rsid w:val="00C860FE"/>
    <w:rsid w:val="00C87C95"/>
    <w:rsid w:val="00C90D0D"/>
    <w:rsid w:val="00C91012"/>
    <w:rsid w:val="00C9127C"/>
    <w:rsid w:val="00C91BF3"/>
    <w:rsid w:val="00C91C54"/>
    <w:rsid w:val="00CA0243"/>
    <w:rsid w:val="00CA15FD"/>
    <w:rsid w:val="00CA1FC4"/>
    <w:rsid w:val="00CA40EE"/>
    <w:rsid w:val="00CA676D"/>
    <w:rsid w:val="00CA78BC"/>
    <w:rsid w:val="00CA7C3E"/>
    <w:rsid w:val="00CB1176"/>
    <w:rsid w:val="00CB4A02"/>
    <w:rsid w:val="00CB67EE"/>
    <w:rsid w:val="00CB75BA"/>
    <w:rsid w:val="00CB7E67"/>
    <w:rsid w:val="00CC1845"/>
    <w:rsid w:val="00CC315C"/>
    <w:rsid w:val="00CC5CFA"/>
    <w:rsid w:val="00CC69DD"/>
    <w:rsid w:val="00CC7051"/>
    <w:rsid w:val="00CD026E"/>
    <w:rsid w:val="00CD1F99"/>
    <w:rsid w:val="00CD2E1B"/>
    <w:rsid w:val="00CD6DD9"/>
    <w:rsid w:val="00CD7FEF"/>
    <w:rsid w:val="00CE1281"/>
    <w:rsid w:val="00CE2308"/>
    <w:rsid w:val="00CE372C"/>
    <w:rsid w:val="00CE39F0"/>
    <w:rsid w:val="00CE56E7"/>
    <w:rsid w:val="00CE63BD"/>
    <w:rsid w:val="00CE7A29"/>
    <w:rsid w:val="00CF0BA0"/>
    <w:rsid w:val="00CF128A"/>
    <w:rsid w:val="00CF3B81"/>
    <w:rsid w:val="00CF67BE"/>
    <w:rsid w:val="00CF6D75"/>
    <w:rsid w:val="00CF781E"/>
    <w:rsid w:val="00CF7DD7"/>
    <w:rsid w:val="00D0107C"/>
    <w:rsid w:val="00D022C0"/>
    <w:rsid w:val="00D05902"/>
    <w:rsid w:val="00D07FD6"/>
    <w:rsid w:val="00D1061A"/>
    <w:rsid w:val="00D10C61"/>
    <w:rsid w:val="00D11D8C"/>
    <w:rsid w:val="00D14525"/>
    <w:rsid w:val="00D14BAD"/>
    <w:rsid w:val="00D1679E"/>
    <w:rsid w:val="00D17B71"/>
    <w:rsid w:val="00D20E12"/>
    <w:rsid w:val="00D213B3"/>
    <w:rsid w:val="00D215EF"/>
    <w:rsid w:val="00D21C62"/>
    <w:rsid w:val="00D223AC"/>
    <w:rsid w:val="00D24F9F"/>
    <w:rsid w:val="00D268BD"/>
    <w:rsid w:val="00D26B1D"/>
    <w:rsid w:val="00D26C32"/>
    <w:rsid w:val="00D31570"/>
    <w:rsid w:val="00D324C4"/>
    <w:rsid w:val="00D3296C"/>
    <w:rsid w:val="00D334BC"/>
    <w:rsid w:val="00D33F92"/>
    <w:rsid w:val="00D34326"/>
    <w:rsid w:val="00D367B6"/>
    <w:rsid w:val="00D400AB"/>
    <w:rsid w:val="00D41664"/>
    <w:rsid w:val="00D41C99"/>
    <w:rsid w:val="00D431D2"/>
    <w:rsid w:val="00D43414"/>
    <w:rsid w:val="00D44960"/>
    <w:rsid w:val="00D4520A"/>
    <w:rsid w:val="00D50480"/>
    <w:rsid w:val="00D508FD"/>
    <w:rsid w:val="00D52F23"/>
    <w:rsid w:val="00D55021"/>
    <w:rsid w:val="00D5545A"/>
    <w:rsid w:val="00D60A6C"/>
    <w:rsid w:val="00D610FD"/>
    <w:rsid w:val="00D625F0"/>
    <w:rsid w:val="00D62D31"/>
    <w:rsid w:val="00D638B2"/>
    <w:rsid w:val="00D6430B"/>
    <w:rsid w:val="00D651EB"/>
    <w:rsid w:val="00D65518"/>
    <w:rsid w:val="00D657C1"/>
    <w:rsid w:val="00D665FA"/>
    <w:rsid w:val="00D66E59"/>
    <w:rsid w:val="00D6700F"/>
    <w:rsid w:val="00D676EA"/>
    <w:rsid w:val="00D70A93"/>
    <w:rsid w:val="00D71330"/>
    <w:rsid w:val="00D713A0"/>
    <w:rsid w:val="00D74A40"/>
    <w:rsid w:val="00D75D2E"/>
    <w:rsid w:val="00D80029"/>
    <w:rsid w:val="00D81957"/>
    <w:rsid w:val="00D819A7"/>
    <w:rsid w:val="00D81D81"/>
    <w:rsid w:val="00D82118"/>
    <w:rsid w:val="00D82542"/>
    <w:rsid w:val="00D833C7"/>
    <w:rsid w:val="00D85B53"/>
    <w:rsid w:val="00D86C0D"/>
    <w:rsid w:val="00D87342"/>
    <w:rsid w:val="00D878BE"/>
    <w:rsid w:val="00D87C48"/>
    <w:rsid w:val="00D87F32"/>
    <w:rsid w:val="00D90353"/>
    <w:rsid w:val="00D90676"/>
    <w:rsid w:val="00D920E1"/>
    <w:rsid w:val="00D92D2C"/>
    <w:rsid w:val="00D933D5"/>
    <w:rsid w:val="00D936EA"/>
    <w:rsid w:val="00D93EC6"/>
    <w:rsid w:val="00D941F3"/>
    <w:rsid w:val="00D944B0"/>
    <w:rsid w:val="00D955E3"/>
    <w:rsid w:val="00D95657"/>
    <w:rsid w:val="00D96C57"/>
    <w:rsid w:val="00D96E62"/>
    <w:rsid w:val="00DA055F"/>
    <w:rsid w:val="00DA146E"/>
    <w:rsid w:val="00DA36C0"/>
    <w:rsid w:val="00DA3A2A"/>
    <w:rsid w:val="00DA476B"/>
    <w:rsid w:val="00DA6278"/>
    <w:rsid w:val="00DA7298"/>
    <w:rsid w:val="00DA748C"/>
    <w:rsid w:val="00DB003B"/>
    <w:rsid w:val="00DB0D87"/>
    <w:rsid w:val="00DB1C6D"/>
    <w:rsid w:val="00DB1EF6"/>
    <w:rsid w:val="00DB7FEC"/>
    <w:rsid w:val="00DC0659"/>
    <w:rsid w:val="00DC0B18"/>
    <w:rsid w:val="00DC101F"/>
    <w:rsid w:val="00DC317B"/>
    <w:rsid w:val="00DC3DF2"/>
    <w:rsid w:val="00DC4F50"/>
    <w:rsid w:val="00DC5CAF"/>
    <w:rsid w:val="00DC62EC"/>
    <w:rsid w:val="00DC66B5"/>
    <w:rsid w:val="00DC7A82"/>
    <w:rsid w:val="00DD48D2"/>
    <w:rsid w:val="00DD515D"/>
    <w:rsid w:val="00DD6C70"/>
    <w:rsid w:val="00DE07E5"/>
    <w:rsid w:val="00DE0981"/>
    <w:rsid w:val="00DE193C"/>
    <w:rsid w:val="00DE3F2A"/>
    <w:rsid w:val="00DE46BE"/>
    <w:rsid w:val="00DE4DE1"/>
    <w:rsid w:val="00DE4FB3"/>
    <w:rsid w:val="00DE611F"/>
    <w:rsid w:val="00DE6442"/>
    <w:rsid w:val="00DF0032"/>
    <w:rsid w:val="00DF1B3D"/>
    <w:rsid w:val="00DF52BD"/>
    <w:rsid w:val="00DF6E7A"/>
    <w:rsid w:val="00DF7532"/>
    <w:rsid w:val="00DF7A84"/>
    <w:rsid w:val="00E00E2C"/>
    <w:rsid w:val="00E013C8"/>
    <w:rsid w:val="00E01B8C"/>
    <w:rsid w:val="00E041AA"/>
    <w:rsid w:val="00E04A1B"/>
    <w:rsid w:val="00E051E7"/>
    <w:rsid w:val="00E06BB4"/>
    <w:rsid w:val="00E072D7"/>
    <w:rsid w:val="00E100F7"/>
    <w:rsid w:val="00E10161"/>
    <w:rsid w:val="00E10ECB"/>
    <w:rsid w:val="00E114FE"/>
    <w:rsid w:val="00E1350B"/>
    <w:rsid w:val="00E1521E"/>
    <w:rsid w:val="00E15A72"/>
    <w:rsid w:val="00E16277"/>
    <w:rsid w:val="00E16667"/>
    <w:rsid w:val="00E16875"/>
    <w:rsid w:val="00E168CB"/>
    <w:rsid w:val="00E17870"/>
    <w:rsid w:val="00E20E25"/>
    <w:rsid w:val="00E21F34"/>
    <w:rsid w:val="00E22EC2"/>
    <w:rsid w:val="00E25AFA"/>
    <w:rsid w:val="00E27CD6"/>
    <w:rsid w:val="00E31A44"/>
    <w:rsid w:val="00E3296D"/>
    <w:rsid w:val="00E32ED0"/>
    <w:rsid w:val="00E3399C"/>
    <w:rsid w:val="00E33B06"/>
    <w:rsid w:val="00E348CE"/>
    <w:rsid w:val="00E35932"/>
    <w:rsid w:val="00E36587"/>
    <w:rsid w:val="00E36ABC"/>
    <w:rsid w:val="00E40476"/>
    <w:rsid w:val="00E417CF"/>
    <w:rsid w:val="00E44302"/>
    <w:rsid w:val="00E45EEA"/>
    <w:rsid w:val="00E46016"/>
    <w:rsid w:val="00E464B0"/>
    <w:rsid w:val="00E4654A"/>
    <w:rsid w:val="00E468E3"/>
    <w:rsid w:val="00E5003B"/>
    <w:rsid w:val="00E515ED"/>
    <w:rsid w:val="00E51B5D"/>
    <w:rsid w:val="00E530D0"/>
    <w:rsid w:val="00E53252"/>
    <w:rsid w:val="00E54BEF"/>
    <w:rsid w:val="00E54C54"/>
    <w:rsid w:val="00E55C5C"/>
    <w:rsid w:val="00E565EA"/>
    <w:rsid w:val="00E578E6"/>
    <w:rsid w:val="00E604A4"/>
    <w:rsid w:val="00E60574"/>
    <w:rsid w:val="00E6083C"/>
    <w:rsid w:val="00E609FB"/>
    <w:rsid w:val="00E60F86"/>
    <w:rsid w:val="00E61C86"/>
    <w:rsid w:val="00E6202E"/>
    <w:rsid w:val="00E62670"/>
    <w:rsid w:val="00E64F76"/>
    <w:rsid w:val="00E653B7"/>
    <w:rsid w:val="00E6552F"/>
    <w:rsid w:val="00E65CCE"/>
    <w:rsid w:val="00E66141"/>
    <w:rsid w:val="00E66895"/>
    <w:rsid w:val="00E6720A"/>
    <w:rsid w:val="00E70942"/>
    <w:rsid w:val="00E71D03"/>
    <w:rsid w:val="00E72D0B"/>
    <w:rsid w:val="00E7369F"/>
    <w:rsid w:val="00E737D0"/>
    <w:rsid w:val="00E75910"/>
    <w:rsid w:val="00E75B41"/>
    <w:rsid w:val="00E7645F"/>
    <w:rsid w:val="00E771CB"/>
    <w:rsid w:val="00E8143F"/>
    <w:rsid w:val="00E81931"/>
    <w:rsid w:val="00E82E23"/>
    <w:rsid w:val="00E8343D"/>
    <w:rsid w:val="00E83696"/>
    <w:rsid w:val="00E84F22"/>
    <w:rsid w:val="00E859BC"/>
    <w:rsid w:val="00E86AC0"/>
    <w:rsid w:val="00E87D6E"/>
    <w:rsid w:val="00E9264A"/>
    <w:rsid w:val="00E93DEA"/>
    <w:rsid w:val="00E942A8"/>
    <w:rsid w:val="00E955E8"/>
    <w:rsid w:val="00E95B6D"/>
    <w:rsid w:val="00E97D2F"/>
    <w:rsid w:val="00EA165F"/>
    <w:rsid w:val="00EA1707"/>
    <w:rsid w:val="00EA19BD"/>
    <w:rsid w:val="00EA3D60"/>
    <w:rsid w:val="00EA50C7"/>
    <w:rsid w:val="00EA7B56"/>
    <w:rsid w:val="00EB07ED"/>
    <w:rsid w:val="00EB1D5C"/>
    <w:rsid w:val="00EB1E27"/>
    <w:rsid w:val="00EB37C2"/>
    <w:rsid w:val="00EB3AA1"/>
    <w:rsid w:val="00EB4D9E"/>
    <w:rsid w:val="00EB4F4C"/>
    <w:rsid w:val="00EB6978"/>
    <w:rsid w:val="00EB791C"/>
    <w:rsid w:val="00EC139C"/>
    <w:rsid w:val="00EC1546"/>
    <w:rsid w:val="00EC2F09"/>
    <w:rsid w:val="00EC33BB"/>
    <w:rsid w:val="00EC625A"/>
    <w:rsid w:val="00EC7267"/>
    <w:rsid w:val="00ED0207"/>
    <w:rsid w:val="00ED1C9F"/>
    <w:rsid w:val="00ED34DE"/>
    <w:rsid w:val="00ED3C52"/>
    <w:rsid w:val="00ED40C8"/>
    <w:rsid w:val="00ED6868"/>
    <w:rsid w:val="00EE0642"/>
    <w:rsid w:val="00EE0FD3"/>
    <w:rsid w:val="00EE108F"/>
    <w:rsid w:val="00EE1CDD"/>
    <w:rsid w:val="00EE21CF"/>
    <w:rsid w:val="00EE2600"/>
    <w:rsid w:val="00EE41D4"/>
    <w:rsid w:val="00EE5E0E"/>
    <w:rsid w:val="00EE6EE9"/>
    <w:rsid w:val="00EF011E"/>
    <w:rsid w:val="00EF0361"/>
    <w:rsid w:val="00EF1D6A"/>
    <w:rsid w:val="00EF2F85"/>
    <w:rsid w:val="00EF4EA3"/>
    <w:rsid w:val="00EF5E67"/>
    <w:rsid w:val="00EF6C77"/>
    <w:rsid w:val="00EF7D4B"/>
    <w:rsid w:val="00EF7EFC"/>
    <w:rsid w:val="00F004E0"/>
    <w:rsid w:val="00F00E19"/>
    <w:rsid w:val="00F01860"/>
    <w:rsid w:val="00F05547"/>
    <w:rsid w:val="00F06492"/>
    <w:rsid w:val="00F065AC"/>
    <w:rsid w:val="00F06632"/>
    <w:rsid w:val="00F110A8"/>
    <w:rsid w:val="00F1115F"/>
    <w:rsid w:val="00F11300"/>
    <w:rsid w:val="00F12128"/>
    <w:rsid w:val="00F12159"/>
    <w:rsid w:val="00F12CD9"/>
    <w:rsid w:val="00F17685"/>
    <w:rsid w:val="00F17C60"/>
    <w:rsid w:val="00F2029A"/>
    <w:rsid w:val="00F21FA6"/>
    <w:rsid w:val="00F22953"/>
    <w:rsid w:val="00F23CB8"/>
    <w:rsid w:val="00F25210"/>
    <w:rsid w:val="00F264E1"/>
    <w:rsid w:val="00F26FB3"/>
    <w:rsid w:val="00F3070D"/>
    <w:rsid w:val="00F316A6"/>
    <w:rsid w:val="00F3231C"/>
    <w:rsid w:val="00F32710"/>
    <w:rsid w:val="00F33695"/>
    <w:rsid w:val="00F348AB"/>
    <w:rsid w:val="00F348C1"/>
    <w:rsid w:val="00F377BB"/>
    <w:rsid w:val="00F416F8"/>
    <w:rsid w:val="00F43A36"/>
    <w:rsid w:val="00F459F8"/>
    <w:rsid w:val="00F46DE4"/>
    <w:rsid w:val="00F470ED"/>
    <w:rsid w:val="00F478D1"/>
    <w:rsid w:val="00F50709"/>
    <w:rsid w:val="00F51CF4"/>
    <w:rsid w:val="00F52F23"/>
    <w:rsid w:val="00F562BE"/>
    <w:rsid w:val="00F565D9"/>
    <w:rsid w:val="00F570E9"/>
    <w:rsid w:val="00F5713D"/>
    <w:rsid w:val="00F57BBE"/>
    <w:rsid w:val="00F611FE"/>
    <w:rsid w:val="00F612B2"/>
    <w:rsid w:val="00F6135A"/>
    <w:rsid w:val="00F614B3"/>
    <w:rsid w:val="00F61E63"/>
    <w:rsid w:val="00F628CA"/>
    <w:rsid w:val="00F63159"/>
    <w:rsid w:val="00F63420"/>
    <w:rsid w:val="00F649D3"/>
    <w:rsid w:val="00F658B5"/>
    <w:rsid w:val="00F667B6"/>
    <w:rsid w:val="00F669FD"/>
    <w:rsid w:val="00F7021B"/>
    <w:rsid w:val="00F73736"/>
    <w:rsid w:val="00F74C9B"/>
    <w:rsid w:val="00F76E0D"/>
    <w:rsid w:val="00F77E4C"/>
    <w:rsid w:val="00F804F8"/>
    <w:rsid w:val="00F81542"/>
    <w:rsid w:val="00F81584"/>
    <w:rsid w:val="00F82D12"/>
    <w:rsid w:val="00F83728"/>
    <w:rsid w:val="00F849E4"/>
    <w:rsid w:val="00F8630D"/>
    <w:rsid w:val="00F86A08"/>
    <w:rsid w:val="00F86D28"/>
    <w:rsid w:val="00F878DE"/>
    <w:rsid w:val="00F87F2A"/>
    <w:rsid w:val="00F904F1"/>
    <w:rsid w:val="00F9061A"/>
    <w:rsid w:val="00F9138B"/>
    <w:rsid w:val="00F92544"/>
    <w:rsid w:val="00F93AF7"/>
    <w:rsid w:val="00F942B1"/>
    <w:rsid w:val="00F94379"/>
    <w:rsid w:val="00F94D84"/>
    <w:rsid w:val="00F95422"/>
    <w:rsid w:val="00F96D06"/>
    <w:rsid w:val="00F97403"/>
    <w:rsid w:val="00FA1387"/>
    <w:rsid w:val="00FA17DF"/>
    <w:rsid w:val="00FA2B28"/>
    <w:rsid w:val="00FA2E4A"/>
    <w:rsid w:val="00FA3A0C"/>
    <w:rsid w:val="00FA3B36"/>
    <w:rsid w:val="00FA583A"/>
    <w:rsid w:val="00FA62A5"/>
    <w:rsid w:val="00FA7E46"/>
    <w:rsid w:val="00FB0240"/>
    <w:rsid w:val="00FB1A05"/>
    <w:rsid w:val="00FB24D7"/>
    <w:rsid w:val="00FB2E8D"/>
    <w:rsid w:val="00FB2FF9"/>
    <w:rsid w:val="00FB3486"/>
    <w:rsid w:val="00FB4AC2"/>
    <w:rsid w:val="00FB7F76"/>
    <w:rsid w:val="00FC106E"/>
    <w:rsid w:val="00FC110F"/>
    <w:rsid w:val="00FC2072"/>
    <w:rsid w:val="00FC38D8"/>
    <w:rsid w:val="00FC48F8"/>
    <w:rsid w:val="00FC4D1F"/>
    <w:rsid w:val="00FC63C7"/>
    <w:rsid w:val="00FD3762"/>
    <w:rsid w:val="00FD4704"/>
    <w:rsid w:val="00FE1077"/>
    <w:rsid w:val="00FE1A59"/>
    <w:rsid w:val="00FE1CF7"/>
    <w:rsid w:val="00FE24D0"/>
    <w:rsid w:val="00FE3B99"/>
    <w:rsid w:val="00FE4EB4"/>
    <w:rsid w:val="00FE5ADB"/>
    <w:rsid w:val="00FE67CA"/>
    <w:rsid w:val="00FF1FEA"/>
    <w:rsid w:val="00FF2E38"/>
    <w:rsid w:val="00FF2F01"/>
    <w:rsid w:val="00FF3391"/>
    <w:rsid w:val="00FF39B4"/>
    <w:rsid w:val="00FF47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17400"/>
  </w:style>
  <w:style w:type="paragraph" w:styleId="Titolo1">
    <w:name w:val="heading 1"/>
    <w:basedOn w:val="Normale"/>
    <w:next w:val="Normale"/>
    <w:autoRedefine/>
    <w:qFormat/>
    <w:rsid w:val="00B6424B"/>
    <w:pPr>
      <w:keepNext/>
      <w:spacing w:before="360" w:after="120"/>
      <w:outlineLvl w:val="0"/>
    </w:pPr>
    <w:rPr>
      <w:rFonts w:ascii="Times New Roman Bold" w:hAnsi="Times New Roman Bold" w:cs="Arial"/>
      <w:b/>
      <w:bCs/>
      <w:caps/>
      <w:kern w:val="32"/>
      <w:sz w:val="24"/>
      <w:szCs w:val="24"/>
      <w:u w:val="single"/>
    </w:rPr>
  </w:style>
  <w:style w:type="paragraph" w:styleId="Titolo2">
    <w:name w:val="heading 2"/>
    <w:basedOn w:val="Normale"/>
    <w:next w:val="Normale"/>
    <w:link w:val="Titolo2Carattere"/>
    <w:uiPriority w:val="9"/>
    <w:semiHidden/>
    <w:unhideWhenUsed/>
    <w:qFormat/>
    <w:rsid w:val="001472EE"/>
    <w:pPr>
      <w:keepNext/>
      <w:spacing w:before="240" w:after="60"/>
      <w:outlineLvl w:val="1"/>
    </w:pPr>
    <w:rPr>
      <w:rFonts w:ascii="Cambria" w:hAnsi="Cambria"/>
      <w:b/>
      <w:bCs/>
      <w:i/>
      <w:iCs/>
      <w:sz w:val="28"/>
      <w:szCs w:val="28"/>
    </w:rPr>
  </w:style>
  <w:style w:type="paragraph" w:styleId="Titolo3">
    <w:name w:val="heading 3"/>
    <w:basedOn w:val="Paragrafoelenco"/>
    <w:next w:val="Normale"/>
    <w:link w:val="Titolo3Carattere"/>
    <w:qFormat/>
    <w:rsid w:val="00413E8D"/>
    <w:pPr>
      <w:numPr>
        <w:ilvl w:val="1"/>
        <w:numId w:val="17"/>
      </w:numPr>
      <w:tabs>
        <w:tab w:val="left" w:pos="0"/>
      </w:tabs>
      <w:spacing w:before="240" w:after="240"/>
      <w:outlineLvl w:val="2"/>
    </w:pPr>
    <w:rPr>
      <w:rFonts w:eastAsia="Batang"/>
      <w:b/>
      <w:u w:val="single"/>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985AAB"/>
    <w:pPr>
      <w:tabs>
        <w:tab w:val="center" w:pos="4536"/>
        <w:tab w:val="right" w:pos="9072"/>
      </w:tabs>
    </w:pPr>
  </w:style>
  <w:style w:type="paragraph" w:styleId="Intestazione">
    <w:name w:val="header"/>
    <w:aliases w:val="Guidelines"/>
    <w:basedOn w:val="Normale"/>
    <w:link w:val="IntestazioneCarattere"/>
    <w:uiPriority w:val="99"/>
    <w:rsid w:val="00985AAB"/>
    <w:pPr>
      <w:tabs>
        <w:tab w:val="center" w:pos="4536"/>
        <w:tab w:val="right" w:pos="9072"/>
      </w:tabs>
    </w:pPr>
  </w:style>
  <w:style w:type="paragraph" w:styleId="Testonotaapidipagina">
    <w:name w:val="footnote text"/>
    <w:aliases w:val="Footnote Text Char,Footnote Text Char1 Char,Footnote Text Char Char Char1,Footnote Text Char1 Char Char Char1,Footnote Text Char1 Char1 Char,Footnote Text Char Char Char Char,Footnote Text Char1 Char Char Char Char"/>
    <w:basedOn w:val="Normale"/>
    <w:semiHidden/>
    <w:rsid w:val="00017400"/>
  </w:style>
  <w:style w:type="character" w:styleId="Rimandonotaapidipagina">
    <w:name w:val="footnote reference"/>
    <w:semiHidden/>
    <w:rsid w:val="00017400"/>
    <w:rPr>
      <w:vertAlign w:val="superscript"/>
    </w:rPr>
  </w:style>
  <w:style w:type="character" w:styleId="Numeropagina">
    <w:name w:val="page number"/>
    <w:basedOn w:val="Caratterepredefinitoparagrafo"/>
    <w:rsid w:val="00017400"/>
  </w:style>
  <w:style w:type="paragraph" w:styleId="NormaleWeb">
    <w:name w:val="Normal (Web)"/>
    <w:basedOn w:val="Normale"/>
    <w:uiPriority w:val="99"/>
    <w:rsid w:val="00017400"/>
    <w:rPr>
      <w:sz w:val="24"/>
      <w:szCs w:val="24"/>
    </w:rPr>
  </w:style>
  <w:style w:type="character" w:styleId="Rimandocommento">
    <w:name w:val="annotation reference"/>
    <w:semiHidden/>
    <w:rsid w:val="00017400"/>
    <w:rPr>
      <w:sz w:val="16"/>
      <w:szCs w:val="16"/>
    </w:rPr>
  </w:style>
  <w:style w:type="paragraph" w:styleId="Testocommento">
    <w:name w:val="annotation text"/>
    <w:basedOn w:val="Normale"/>
    <w:link w:val="TestocommentoCarattere"/>
    <w:semiHidden/>
    <w:rsid w:val="00017400"/>
  </w:style>
  <w:style w:type="paragraph" w:styleId="Titolo">
    <w:name w:val="Title"/>
    <w:basedOn w:val="Normale"/>
    <w:link w:val="TitoloCarattere"/>
    <w:qFormat/>
    <w:rsid w:val="00017400"/>
    <w:pPr>
      <w:tabs>
        <w:tab w:val="left" w:pos="-720"/>
        <w:tab w:val="left" w:pos="0"/>
      </w:tabs>
      <w:suppressAutoHyphens/>
      <w:jc w:val="center"/>
    </w:pPr>
    <w:rPr>
      <w:b/>
      <w:spacing w:val="-2"/>
      <w:sz w:val="22"/>
      <w:lang w:eastAsia="en-GB"/>
    </w:rPr>
  </w:style>
  <w:style w:type="paragraph" w:styleId="Corpodeltesto2">
    <w:name w:val="Body Text 2"/>
    <w:basedOn w:val="Normale"/>
    <w:rsid w:val="00017400"/>
    <w:pPr>
      <w:spacing w:after="120" w:line="480" w:lineRule="auto"/>
    </w:pPr>
  </w:style>
  <w:style w:type="paragraph" w:styleId="Testofumetto">
    <w:name w:val="Balloon Text"/>
    <w:basedOn w:val="Normale"/>
    <w:semiHidden/>
    <w:rsid w:val="00017400"/>
    <w:rPr>
      <w:rFonts w:ascii="Tahoma" w:hAnsi="Tahoma" w:cs="Tahoma"/>
      <w:sz w:val="16"/>
      <w:szCs w:val="16"/>
    </w:rPr>
  </w:style>
  <w:style w:type="character" w:styleId="Collegamentoipertestuale">
    <w:name w:val="Hyperlink"/>
    <w:uiPriority w:val="99"/>
    <w:rsid w:val="00E464B0"/>
    <w:rPr>
      <w:color w:val="0000FF"/>
      <w:u w:val="single"/>
    </w:rPr>
  </w:style>
  <w:style w:type="character" w:styleId="Collegamentovisitato">
    <w:name w:val="FollowedHyperlink"/>
    <w:rsid w:val="00E464B0"/>
    <w:rPr>
      <w:color w:val="800080"/>
      <w:u w:val="single"/>
    </w:rPr>
  </w:style>
  <w:style w:type="paragraph" w:styleId="Soggettocommento">
    <w:name w:val="annotation subject"/>
    <w:basedOn w:val="Testocommento"/>
    <w:next w:val="Testocommento"/>
    <w:semiHidden/>
    <w:rsid w:val="00D933D5"/>
    <w:rPr>
      <w:b/>
      <w:bCs/>
    </w:rPr>
  </w:style>
  <w:style w:type="paragraph" w:customStyle="1" w:styleId="CarattereCarattereCharChar">
    <w:name w:val="Carattere Carattere Char Char"/>
    <w:basedOn w:val="Normale"/>
    <w:rsid w:val="00553829"/>
    <w:pPr>
      <w:numPr>
        <w:numId w:val="16"/>
      </w:numPr>
      <w:spacing w:before="120" w:after="160" w:line="240" w:lineRule="exact"/>
      <w:jc w:val="both"/>
    </w:pPr>
    <w:rPr>
      <w:rFonts w:ascii="Book Antiqua" w:eastAsia="SimSun" w:hAnsi="Book Antiqua"/>
      <w:smallCaps/>
      <w:sz w:val="22"/>
      <w:szCs w:val="24"/>
    </w:rPr>
  </w:style>
  <w:style w:type="character" w:customStyle="1" w:styleId="TestocommentoCarattere">
    <w:name w:val="Testo commento Carattere"/>
    <w:link w:val="Testocommento"/>
    <w:rsid w:val="00C62B8C"/>
    <w:rPr>
      <w:lang w:val="en-GB" w:eastAsia="en-US" w:bidi="ar-SA"/>
    </w:rPr>
  </w:style>
  <w:style w:type="paragraph" w:styleId="Paragrafoelenco">
    <w:name w:val="List Paragraph"/>
    <w:basedOn w:val="Normale"/>
    <w:uiPriority w:val="34"/>
    <w:qFormat/>
    <w:rsid w:val="007A3D55"/>
    <w:pPr>
      <w:ind w:left="720"/>
    </w:pPr>
    <w:rPr>
      <w:sz w:val="24"/>
      <w:szCs w:val="24"/>
    </w:rPr>
  </w:style>
  <w:style w:type="paragraph" w:styleId="PreformattatoHTML">
    <w:name w:val="HTML Preformatted"/>
    <w:basedOn w:val="Normale"/>
    <w:link w:val="PreformattatoHTMLCarattere"/>
    <w:uiPriority w:val="99"/>
    <w:semiHidden/>
    <w:unhideWhenUsed/>
    <w:rsid w:val="00CA7C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PreformattatoHTMLCarattere">
    <w:name w:val="Preformattato HTML Carattere"/>
    <w:link w:val="PreformattatoHTML"/>
    <w:uiPriority w:val="99"/>
    <w:semiHidden/>
    <w:rsid w:val="00CA7C3E"/>
    <w:rPr>
      <w:rFonts w:ascii="Courier New" w:hAnsi="Courier New" w:cs="Courier New"/>
    </w:rPr>
  </w:style>
  <w:style w:type="character" w:customStyle="1" w:styleId="Titolo2Carattere">
    <w:name w:val="Titolo 2 Carattere"/>
    <w:link w:val="Titolo2"/>
    <w:uiPriority w:val="9"/>
    <w:semiHidden/>
    <w:rsid w:val="001472EE"/>
    <w:rPr>
      <w:rFonts w:ascii="Cambria" w:eastAsia="Times New Roman" w:hAnsi="Cambria" w:cs="Times New Roman"/>
      <w:b/>
      <w:bCs/>
      <w:i/>
      <w:iCs/>
      <w:sz w:val="28"/>
      <w:szCs w:val="28"/>
      <w:lang w:val="en-GB" w:eastAsia="en-US"/>
    </w:rPr>
  </w:style>
  <w:style w:type="paragraph" w:customStyle="1" w:styleId="Default">
    <w:name w:val="Default"/>
    <w:rsid w:val="005A1F58"/>
    <w:pPr>
      <w:autoSpaceDE w:val="0"/>
      <w:autoSpaceDN w:val="0"/>
      <w:adjustRightInd w:val="0"/>
    </w:pPr>
    <w:rPr>
      <w:color w:val="000000"/>
      <w:sz w:val="24"/>
      <w:szCs w:val="24"/>
      <w:lang w:val="de-DE" w:eastAsia="de-DE"/>
    </w:rPr>
  </w:style>
  <w:style w:type="character" w:customStyle="1" w:styleId="Normal1">
    <w:name w:val="Normal1"/>
    <w:basedOn w:val="Caratterepredefinitoparagrafo"/>
    <w:rsid w:val="008A6BC2"/>
  </w:style>
  <w:style w:type="paragraph" w:customStyle="1" w:styleId="tablecontent1">
    <w:name w:val="tablecontent1"/>
    <w:basedOn w:val="Normale"/>
    <w:rsid w:val="0001211F"/>
    <w:rPr>
      <w:color w:val="000000"/>
      <w:sz w:val="24"/>
      <w:szCs w:val="24"/>
    </w:rPr>
  </w:style>
  <w:style w:type="table" w:styleId="Grigliatabella">
    <w:name w:val="Table Grid"/>
    <w:basedOn w:val="Tabellanormale"/>
    <w:uiPriority w:val="59"/>
    <w:rsid w:val="005041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olo3Carattere">
    <w:name w:val="Titolo 3 Carattere"/>
    <w:basedOn w:val="Caratterepredefinitoparagrafo"/>
    <w:link w:val="Titolo3"/>
    <w:rsid w:val="00413E8D"/>
    <w:rPr>
      <w:rFonts w:eastAsia="Batang"/>
      <w:b/>
      <w:sz w:val="24"/>
      <w:szCs w:val="24"/>
      <w:u w:val="single"/>
    </w:rPr>
  </w:style>
  <w:style w:type="character" w:customStyle="1" w:styleId="TitoloCarattere">
    <w:name w:val="Titolo Carattere"/>
    <w:basedOn w:val="Caratterepredefinitoparagrafo"/>
    <w:link w:val="Titolo"/>
    <w:rsid w:val="00456D0A"/>
    <w:rPr>
      <w:b/>
      <w:spacing w:val="-2"/>
      <w:sz w:val="22"/>
      <w:lang w:val="en-GB" w:eastAsia="en-GB"/>
    </w:rPr>
  </w:style>
  <w:style w:type="character" w:customStyle="1" w:styleId="st">
    <w:name w:val="st"/>
    <w:basedOn w:val="Caratterepredefinitoparagrafo"/>
    <w:rsid w:val="0085269E"/>
  </w:style>
  <w:style w:type="character" w:styleId="Enfasicorsivo">
    <w:name w:val="Emphasis"/>
    <w:basedOn w:val="Caratterepredefinitoparagrafo"/>
    <w:uiPriority w:val="20"/>
    <w:qFormat/>
    <w:rsid w:val="00FE24D0"/>
    <w:rPr>
      <w:i/>
      <w:iCs/>
    </w:rPr>
  </w:style>
  <w:style w:type="numbering" w:styleId="111111">
    <w:name w:val="Outline List 2"/>
    <w:basedOn w:val="Nessunelenco"/>
    <w:rsid w:val="00437FB6"/>
    <w:pPr>
      <w:numPr>
        <w:numId w:val="18"/>
      </w:numPr>
    </w:pPr>
  </w:style>
  <w:style w:type="character" w:customStyle="1" w:styleId="nowrap">
    <w:name w:val="nowrap"/>
    <w:basedOn w:val="Caratterepredefinitoparagrafo"/>
    <w:rsid w:val="00895A8C"/>
  </w:style>
  <w:style w:type="paragraph" w:styleId="Revisione">
    <w:name w:val="Revision"/>
    <w:hidden/>
    <w:uiPriority w:val="99"/>
    <w:semiHidden/>
    <w:rsid w:val="003769B8"/>
    <w:rPr>
      <w:lang w:val="en-GB"/>
    </w:rPr>
  </w:style>
  <w:style w:type="character" w:styleId="Enfasigrassetto">
    <w:name w:val="Strong"/>
    <w:basedOn w:val="Caratterepredefinitoparagrafo"/>
    <w:uiPriority w:val="22"/>
    <w:qFormat/>
    <w:rsid w:val="00EA7B56"/>
    <w:rPr>
      <w:b/>
      <w:bCs/>
    </w:rPr>
  </w:style>
  <w:style w:type="paragraph" w:styleId="Corpodeltesto3">
    <w:name w:val="Body Text 3"/>
    <w:basedOn w:val="Normale"/>
    <w:link w:val="Corpodeltesto3Carattere"/>
    <w:uiPriority w:val="99"/>
    <w:unhideWhenUsed/>
    <w:rsid w:val="00904410"/>
    <w:pPr>
      <w:spacing w:after="120"/>
    </w:pPr>
    <w:rPr>
      <w:sz w:val="16"/>
      <w:szCs w:val="16"/>
    </w:rPr>
  </w:style>
  <w:style w:type="character" w:customStyle="1" w:styleId="Corpodeltesto3Carattere">
    <w:name w:val="Corpo del testo 3 Carattere"/>
    <w:basedOn w:val="Caratterepredefinitoparagrafo"/>
    <w:link w:val="Corpodeltesto3"/>
    <w:uiPriority w:val="99"/>
    <w:rsid w:val="00904410"/>
    <w:rPr>
      <w:sz w:val="16"/>
      <w:szCs w:val="16"/>
      <w:lang w:val="en-GB"/>
    </w:rPr>
  </w:style>
  <w:style w:type="paragraph" w:customStyle="1" w:styleId="CarCarCharCarCar">
    <w:name w:val="Car Car Char Car Car"/>
    <w:basedOn w:val="Normale"/>
    <w:rsid w:val="00136FD7"/>
    <w:pPr>
      <w:spacing w:after="160" w:line="240" w:lineRule="exact"/>
    </w:pPr>
    <w:rPr>
      <w:rFonts w:ascii="Arial" w:hAnsi="Arial" w:cs="Arial"/>
    </w:rPr>
  </w:style>
  <w:style w:type="paragraph" w:customStyle="1" w:styleId="BodyTextIndent2-wlm">
    <w:name w:val="Body Text Indent 2-wlm"/>
    <w:basedOn w:val="Rientrocorpodeltesto"/>
    <w:rsid w:val="00667C97"/>
    <w:pPr>
      <w:ind w:left="426"/>
      <w:jc w:val="both"/>
    </w:pPr>
    <w:rPr>
      <w:rFonts w:eastAsia="Batang"/>
      <w:noProof/>
      <w:sz w:val="22"/>
      <w:szCs w:val="22"/>
      <w:lang w:val="en-AU"/>
    </w:rPr>
  </w:style>
  <w:style w:type="paragraph" w:styleId="Rientrocorpodeltesto">
    <w:name w:val="Body Text Indent"/>
    <w:basedOn w:val="Normale"/>
    <w:link w:val="RientrocorpodeltestoCarattere"/>
    <w:uiPriority w:val="99"/>
    <w:semiHidden/>
    <w:unhideWhenUsed/>
    <w:rsid w:val="00667C97"/>
    <w:pPr>
      <w:spacing w:after="120"/>
      <w:ind w:left="283"/>
    </w:pPr>
  </w:style>
  <w:style w:type="character" w:customStyle="1" w:styleId="RientrocorpodeltestoCarattere">
    <w:name w:val="Rientro corpo del testo Carattere"/>
    <w:basedOn w:val="Caratterepredefinitoparagrafo"/>
    <w:link w:val="Rientrocorpodeltesto"/>
    <w:uiPriority w:val="99"/>
    <w:semiHidden/>
    <w:rsid w:val="00667C97"/>
    <w:rPr>
      <w:lang w:val="en-GB"/>
    </w:rPr>
  </w:style>
  <w:style w:type="character" w:customStyle="1" w:styleId="apple-converted-space">
    <w:name w:val="apple-converted-space"/>
    <w:basedOn w:val="Caratterepredefinitoparagrafo"/>
    <w:rsid w:val="00016779"/>
  </w:style>
  <w:style w:type="paragraph" w:styleId="Titolosommario">
    <w:name w:val="TOC Heading"/>
    <w:basedOn w:val="Titolo1"/>
    <w:next w:val="Normale"/>
    <w:uiPriority w:val="39"/>
    <w:unhideWhenUsed/>
    <w:qFormat/>
    <w:rsid w:val="005641AE"/>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u w:val="none"/>
    </w:rPr>
  </w:style>
  <w:style w:type="paragraph" w:styleId="Sommario1">
    <w:name w:val="toc 1"/>
    <w:basedOn w:val="Normale"/>
    <w:next w:val="Normale"/>
    <w:autoRedefine/>
    <w:uiPriority w:val="39"/>
    <w:unhideWhenUsed/>
    <w:rsid w:val="005641AE"/>
    <w:pPr>
      <w:spacing w:after="100"/>
    </w:pPr>
  </w:style>
  <w:style w:type="paragraph" w:styleId="Sommario3">
    <w:name w:val="toc 3"/>
    <w:basedOn w:val="Normale"/>
    <w:next w:val="Normale"/>
    <w:autoRedefine/>
    <w:uiPriority w:val="39"/>
    <w:unhideWhenUsed/>
    <w:rsid w:val="005641AE"/>
    <w:pPr>
      <w:spacing w:after="100"/>
      <w:ind w:left="400"/>
    </w:pPr>
  </w:style>
  <w:style w:type="character" w:customStyle="1" w:styleId="IntestazioneCarattere">
    <w:name w:val="Intestazione Carattere"/>
    <w:aliases w:val="Guidelines Carattere"/>
    <w:link w:val="Intestazione"/>
    <w:uiPriority w:val="99"/>
    <w:rsid w:val="002A5BB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17400"/>
  </w:style>
  <w:style w:type="paragraph" w:styleId="Titolo1">
    <w:name w:val="heading 1"/>
    <w:basedOn w:val="Normale"/>
    <w:next w:val="Normale"/>
    <w:autoRedefine/>
    <w:qFormat/>
    <w:rsid w:val="00B6424B"/>
    <w:pPr>
      <w:keepNext/>
      <w:spacing w:before="360" w:after="120"/>
      <w:outlineLvl w:val="0"/>
    </w:pPr>
    <w:rPr>
      <w:rFonts w:ascii="Times New Roman Bold" w:hAnsi="Times New Roman Bold" w:cs="Arial"/>
      <w:b/>
      <w:bCs/>
      <w:caps/>
      <w:kern w:val="32"/>
      <w:sz w:val="24"/>
      <w:szCs w:val="24"/>
      <w:u w:val="single"/>
    </w:rPr>
  </w:style>
  <w:style w:type="paragraph" w:styleId="Titolo2">
    <w:name w:val="heading 2"/>
    <w:basedOn w:val="Normale"/>
    <w:next w:val="Normale"/>
    <w:link w:val="Titolo2Carattere"/>
    <w:uiPriority w:val="9"/>
    <w:semiHidden/>
    <w:unhideWhenUsed/>
    <w:qFormat/>
    <w:rsid w:val="001472EE"/>
    <w:pPr>
      <w:keepNext/>
      <w:spacing w:before="240" w:after="60"/>
      <w:outlineLvl w:val="1"/>
    </w:pPr>
    <w:rPr>
      <w:rFonts w:ascii="Cambria" w:hAnsi="Cambria"/>
      <w:b/>
      <w:bCs/>
      <w:i/>
      <w:iCs/>
      <w:sz w:val="28"/>
      <w:szCs w:val="28"/>
    </w:rPr>
  </w:style>
  <w:style w:type="paragraph" w:styleId="Titolo3">
    <w:name w:val="heading 3"/>
    <w:basedOn w:val="Paragrafoelenco"/>
    <w:next w:val="Normale"/>
    <w:link w:val="Titolo3Carattere"/>
    <w:qFormat/>
    <w:rsid w:val="00413E8D"/>
    <w:pPr>
      <w:numPr>
        <w:ilvl w:val="1"/>
        <w:numId w:val="17"/>
      </w:numPr>
      <w:tabs>
        <w:tab w:val="left" w:pos="0"/>
      </w:tabs>
      <w:spacing w:before="240" w:after="240"/>
      <w:outlineLvl w:val="2"/>
    </w:pPr>
    <w:rPr>
      <w:rFonts w:eastAsia="Batang"/>
      <w:b/>
      <w:u w:val="single"/>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985AAB"/>
    <w:pPr>
      <w:tabs>
        <w:tab w:val="center" w:pos="4536"/>
        <w:tab w:val="right" w:pos="9072"/>
      </w:tabs>
    </w:pPr>
  </w:style>
  <w:style w:type="paragraph" w:styleId="Intestazione">
    <w:name w:val="header"/>
    <w:aliases w:val="Guidelines"/>
    <w:basedOn w:val="Normale"/>
    <w:link w:val="IntestazioneCarattere"/>
    <w:uiPriority w:val="99"/>
    <w:rsid w:val="00985AAB"/>
    <w:pPr>
      <w:tabs>
        <w:tab w:val="center" w:pos="4536"/>
        <w:tab w:val="right" w:pos="9072"/>
      </w:tabs>
    </w:pPr>
  </w:style>
  <w:style w:type="paragraph" w:styleId="Testonotaapidipagina">
    <w:name w:val="footnote text"/>
    <w:aliases w:val="Footnote Text Char,Footnote Text Char1 Char,Footnote Text Char Char Char1,Footnote Text Char1 Char Char Char1,Footnote Text Char1 Char1 Char,Footnote Text Char Char Char Char,Footnote Text Char1 Char Char Char Char"/>
    <w:basedOn w:val="Normale"/>
    <w:semiHidden/>
    <w:rsid w:val="00017400"/>
  </w:style>
  <w:style w:type="character" w:styleId="Rimandonotaapidipagina">
    <w:name w:val="footnote reference"/>
    <w:semiHidden/>
    <w:rsid w:val="00017400"/>
    <w:rPr>
      <w:vertAlign w:val="superscript"/>
    </w:rPr>
  </w:style>
  <w:style w:type="character" w:styleId="Numeropagina">
    <w:name w:val="page number"/>
    <w:basedOn w:val="Caratterepredefinitoparagrafo"/>
    <w:rsid w:val="00017400"/>
  </w:style>
  <w:style w:type="paragraph" w:styleId="NormaleWeb">
    <w:name w:val="Normal (Web)"/>
    <w:basedOn w:val="Normale"/>
    <w:uiPriority w:val="99"/>
    <w:rsid w:val="00017400"/>
    <w:rPr>
      <w:sz w:val="24"/>
      <w:szCs w:val="24"/>
    </w:rPr>
  </w:style>
  <w:style w:type="character" w:styleId="Rimandocommento">
    <w:name w:val="annotation reference"/>
    <w:semiHidden/>
    <w:rsid w:val="00017400"/>
    <w:rPr>
      <w:sz w:val="16"/>
      <w:szCs w:val="16"/>
    </w:rPr>
  </w:style>
  <w:style w:type="paragraph" w:styleId="Testocommento">
    <w:name w:val="annotation text"/>
    <w:basedOn w:val="Normale"/>
    <w:link w:val="TestocommentoCarattere"/>
    <w:semiHidden/>
    <w:rsid w:val="00017400"/>
  </w:style>
  <w:style w:type="paragraph" w:styleId="Titolo">
    <w:name w:val="Title"/>
    <w:basedOn w:val="Normale"/>
    <w:link w:val="TitoloCarattere"/>
    <w:qFormat/>
    <w:rsid w:val="00017400"/>
    <w:pPr>
      <w:tabs>
        <w:tab w:val="left" w:pos="-720"/>
        <w:tab w:val="left" w:pos="0"/>
      </w:tabs>
      <w:suppressAutoHyphens/>
      <w:jc w:val="center"/>
    </w:pPr>
    <w:rPr>
      <w:b/>
      <w:spacing w:val="-2"/>
      <w:sz w:val="22"/>
      <w:lang w:eastAsia="en-GB"/>
    </w:rPr>
  </w:style>
  <w:style w:type="paragraph" w:styleId="Corpodeltesto2">
    <w:name w:val="Body Text 2"/>
    <w:basedOn w:val="Normale"/>
    <w:rsid w:val="00017400"/>
    <w:pPr>
      <w:spacing w:after="120" w:line="480" w:lineRule="auto"/>
    </w:pPr>
  </w:style>
  <w:style w:type="paragraph" w:styleId="Testofumetto">
    <w:name w:val="Balloon Text"/>
    <w:basedOn w:val="Normale"/>
    <w:semiHidden/>
    <w:rsid w:val="00017400"/>
    <w:rPr>
      <w:rFonts w:ascii="Tahoma" w:hAnsi="Tahoma" w:cs="Tahoma"/>
      <w:sz w:val="16"/>
      <w:szCs w:val="16"/>
    </w:rPr>
  </w:style>
  <w:style w:type="character" w:styleId="Collegamentoipertestuale">
    <w:name w:val="Hyperlink"/>
    <w:uiPriority w:val="99"/>
    <w:rsid w:val="00E464B0"/>
    <w:rPr>
      <w:color w:val="0000FF"/>
      <w:u w:val="single"/>
    </w:rPr>
  </w:style>
  <w:style w:type="character" w:styleId="Collegamentovisitato">
    <w:name w:val="FollowedHyperlink"/>
    <w:rsid w:val="00E464B0"/>
    <w:rPr>
      <w:color w:val="800080"/>
      <w:u w:val="single"/>
    </w:rPr>
  </w:style>
  <w:style w:type="paragraph" w:styleId="Soggettocommento">
    <w:name w:val="annotation subject"/>
    <w:basedOn w:val="Testocommento"/>
    <w:next w:val="Testocommento"/>
    <w:semiHidden/>
    <w:rsid w:val="00D933D5"/>
    <w:rPr>
      <w:b/>
      <w:bCs/>
    </w:rPr>
  </w:style>
  <w:style w:type="paragraph" w:customStyle="1" w:styleId="CarattereCarattereCharChar">
    <w:name w:val="Carattere Carattere Char Char"/>
    <w:basedOn w:val="Normale"/>
    <w:rsid w:val="00553829"/>
    <w:pPr>
      <w:numPr>
        <w:numId w:val="16"/>
      </w:numPr>
      <w:spacing w:before="120" w:after="160" w:line="240" w:lineRule="exact"/>
      <w:jc w:val="both"/>
    </w:pPr>
    <w:rPr>
      <w:rFonts w:ascii="Book Antiqua" w:eastAsia="SimSun" w:hAnsi="Book Antiqua"/>
      <w:smallCaps/>
      <w:sz w:val="22"/>
      <w:szCs w:val="24"/>
    </w:rPr>
  </w:style>
  <w:style w:type="character" w:customStyle="1" w:styleId="TestocommentoCarattere">
    <w:name w:val="Testo commento Carattere"/>
    <w:link w:val="Testocommento"/>
    <w:rsid w:val="00C62B8C"/>
    <w:rPr>
      <w:lang w:val="en-GB" w:eastAsia="en-US" w:bidi="ar-SA"/>
    </w:rPr>
  </w:style>
  <w:style w:type="paragraph" w:styleId="Paragrafoelenco">
    <w:name w:val="List Paragraph"/>
    <w:basedOn w:val="Normale"/>
    <w:uiPriority w:val="34"/>
    <w:qFormat/>
    <w:rsid w:val="007A3D55"/>
    <w:pPr>
      <w:ind w:left="720"/>
    </w:pPr>
    <w:rPr>
      <w:sz w:val="24"/>
      <w:szCs w:val="24"/>
    </w:rPr>
  </w:style>
  <w:style w:type="paragraph" w:styleId="PreformattatoHTML">
    <w:name w:val="HTML Preformatted"/>
    <w:basedOn w:val="Normale"/>
    <w:link w:val="PreformattatoHTMLCarattere"/>
    <w:uiPriority w:val="99"/>
    <w:semiHidden/>
    <w:unhideWhenUsed/>
    <w:rsid w:val="00CA7C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PreformattatoHTMLCarattere">
    <w:name w:val="Preformattato HTML Carattere"/>
    <w:link w:val="PreformattatoHTML"/>
    <w:uiPriority w:val="99"/>
    <w:semiHidden/>
    <w:rsid w:val="00CA7C3E"/>
    <w:rPr>
      <w:rFonts w:ascii="Courier New" w:hAnsi="Courier New" w:cs="Courier New"/>
    </w:rPr>
  </w:style>
  <w:style w:type="character" w:customStyle="1" w:styleId="Titolo2Carattere">
    <w:name w:val="Titolo 2 Carattere"/>
    <w:link w:val="Titolo2"/>
    <w:uiPriority w:val="9"/>
    <w:semiHidden/>
    <w:rsid w:val="001472EE"/>
    <w:rPr>
      <w:rFonts w:ascii="Cambria" w:eastAsia="Times New Roman" w:hAnsi="Cambria" w:cs="Times New Roman"/>
      <w:b/>
      <w:bCs/>
      <w:i/>
      <w:iCs/>
      <w:sz w:val="28"/>
      <w:szCs w:val="28"/>
      <w:lang w:val="en-GB" w:eastAsia="en-US"/>
    </w:rPr>
  </w:style>
  <w:style w:type="paragraph" w:customStyle="1" w:styleId="Default">
    <w:name w:val="Default"/>
    <w:rsid w:val="005A1F58"/>
    <w:pPr>
      <w:autoSpaceDE w:val="0"/>
      <w:autoSpaceDN w:val="0"/>
      <w:adjustRightInd w:val="0"/>
    </w:pPr>
    <w:rPr>
      <w:color w:val="000000"/>
      <w:sz w:val="24"/>
      <w:szCs w:val="24"/>
      <w:lang w:val="de-DE" w:eastAsia="de-DE"/>
    </w:rPr>
  </w:style>
  <w:style w:type="character" w:customStyle="1" w:styleId="Normal1">
    <w:name w:val="Normal1"/>
    <w:basedOn w:val="Caratterepredefinitoparagrafo"/>
    <w:rsid w:val="008A6BC2"/>
  </w:style>
  <w:style w:type="paragraph" w:customStyle="1" w:styleId="tablecontent1">
    <w:name w:val="tablecontent1"/>
    <w:basedOn w:val="Normale"/>
    <w:rsid w:val="0001211F"/>
    <w:rPr>
      <w:color w:val="000000"/>
      <w:sz w:val="24"/>
      <w:szCs w:val="24"/>
    </w:rPr>
  </w:style>
  <w:style w:type="table" w:styleId="Grigliatabella">
    <w:name w:val="Table Grid"/>
    <w:basedOn w:val="Tabellanormale"/>
    <w:uiPriority w:val="59"/>
    <w:rsid w:val="005041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olo3Carattere">
    <w:name w:val="Titolo 3 Carattere"/>
    <w:basedOn w:val="Caratterepredefinitoparagrafo"/>
    <w:link w:val="Titolo3"/>
    <w:rsid w:val="00413E8D"/>
    <w:rPr>
      <w:rFonts w:eastAsia="Batang"/>
      <w:b/>
      <w:sz w:val="24"/>
      <w:szCs w:val="24"/>
      <w:u w:val="single"/>
    </w:rPr>
  </w:style>
  <w:style w:type="character" w:customStyle="1" w:styleId="TitoloCarattere">
    <w:name w:val="Titolo Carattere"/>
    <w:basedOn w:val="Caratterepredefinitoparagrafo"/>
    <w:link w:val="Titolo"/>
    <w:rsid w:val="00456D0A"/>
    <w:rPr>
      <w:b/>
      <w:spacing w:val="-2"/>
      <w:sz w:val="22"/>
      <w:lang w:val="en-GB" w:eastAsia="en-GB"/>
    </w:rPr>
  </w:style>
  <w:style w:type="character" w:customStyle="1" w:styleId="st">
    <w:name w:val="st"/>
    <w:basedOn w:val="Caratterepredefinitoparagrafo"/>
    <w:rsid w:val="0085269E"/>
  </w:style>
  <w:style w:type="character" w:styleId="Enfasicorsivo">
    <w:name w:val="Emphasis"/>
    <w:basedOn w:val="Caratterepredefinitoparagrafo"/>
    <w:uiPriority w:val="20"/>
    <w:qFormat/>
    <w:rsid w:val="00FE24D0"/>
    <w:rPr>
      <w:i/>
      <w:iCs/>
    </w:rPr>
  </w:style>
  <w:style w:type="numbering" w:styleId="111111">
    <w:name w:val="Outline List 2"/>
    <w:basedOn w:val="Nessunelenco"/>
    <w:rsid w:val="00437FB6"/>
    <w:pPr>
      <w:numPr>
        <w:numId w:val="18"/>
      </w:numPr>
    </w:pPr>
  </w:style>
  <w:style w:type="character" w:customStyle="1" w:styleId="nowrap">
    <w:name w:val="nowrap"/>
    <w:basedOn w:val="Caratterepredefinitoparagrafo"/>
    <w:rsid w:val="00895A8C"/>
  </w:style>
  <w:style w:type="paragraph" w:styleId="Revisione">
    <w:name w:val="Revision"/>
    <w:hidden/>
    <w:uiPriority w:val="99"/>
    <w:semiHidden/>
    <w:rsid w:val="003769B8"/>
    <w:rPr>
      <w:lang w:val="en-GB"/>
    </w:rPr>
  </w:style>
  <w:style w:type="character" w:styleId="Enfasigrassetto">
    <w:name w:val="Strong"/>
    <w:basedOn w:val="Caratterepredefinitoparagrafo"/>
    <w:uiPriority w:val="22"/>
    <w:qFormat/>
    <w:rsid w:val="00EA7B56"/>
    <w:rPr>
      <w:b/>
      <w:bCs/>
    </w:rPr>
  </w:style>
  <w:style w:type="paragraph" w:styleId="Corpodeltesto3">
    <w:name w:val="Body Text 3"/>
    <w:basedOn w:val="Normale"/>
    <w:link w:val="Corpodeltesto3Carattere"/>
    <w:uiPriority w:val="99"/>
    <w:unhideWhenUsed/>
    <w:rsid w:val="00904410"/>
    <w:pPr>
      <w:spacing w:after="120"/>
    </w:pPr>
    <w:rPr>
      <w:sz w:val="16"/>
      <w:szCs w:val="16"/>
    </w:rPr>
  </w:style>
  <w:style w:type="character" w:customStyle="1" w:styleId="Corpodeltesto3Carattere">
    <w:name w:val="Corpo del testo 3 Carattere"/>
    <w:basedOn w:val="Caratterepredefinitoparagrafo"/>
    <w:link w:val="Corpodeltesto3"/>
    <w:uiPriority w:val="99"/>
    <w:rsid w:val="00904410"/>
    <w:rPr>
      <w:sz w:val="16"/>
      <w:szCs w:val="16"/>
      <w:lang w:val="en-GB"/>
    </w:rPr>
  </w:style>
  <w:style w:type="paragraph" w:customStyle="1" w:styleId="CarCarCharCarCar">
    <w:name w:val="Car Car Char Car Car"/>
    <w:basedOn w:val="Normale"/>
    <w:rsid w:val="00136FD7"/>
    <w:pPr>
      <w:spacing w:after="160" w:line="240" w:lineRule="exact"/>
    </w:pPr>
    <w:rPr>
      <w:rFonts w:ascii="Arial" w:hAnsi="Arial" w:cs="Arial"/>
    </w:rPr>
  </w:style>
  <w:style w:type="paragraph" w:customStyle="1" w:styleId="BodyTextIndent2-wlm">
    <w:name w:val="Body Text Indent 2-wlm"/>
    <w:basedOn w:val="Rientrocorpodeltesto"/>
    <w:rsid w:val="00667C97"/>
    <w:pPr>
      <w:ind w:left="426"/>
      <w:jc w:val="both"/>
    </w:pPr>
    <w:rPr>
      <w:rFonts w:eastAsia="Batang"/>
      <w:noProof/>
      <w:sz w:val="22"/>
      <w:szCs w:val="22"/>
      <w:lang w:val="en-AU"/>
    </w:rPr>
  </w:style>
  <w:style w:type="paragraph" w:styleId="Rientrocorpodeltesto">
    <w:name w:val="Body Text Indent"/>
    <w:basedOn w:val="Normale"/>
    <w:link w:val="RientrocorpodeltestoCarattere"/>
    <w:uiPriority w:val="99"/>
    <w:semiHidden/>
    <w:unhideWhenUsed/>
    <w:rsid w:val="00667C97"/>
    <w:pPr>
      <w:spacing w:after="120"/>
      <w:ind w:left="283"/>
    </w:pPr>
  </w:style>
  <w:style w:type="character" w:customStyle="1" w:styleId="RientrocorpodeltestoCarattere">
    <w:name w:val="Rientro corpo del testo Carattere"/>
    <w:basedOn w:val="Caratterepredefinitoparagrafo"/>
    <w:link w:val="Rientrocorpodeltesto"/>
    <w:uiPriority w:val="99"/>
    <w:semiHidden/>
    <w:rsid w:val="00667C97"/>
    <w:rPr>
      <w:lang w:val="en-GB"/>
    </w:rPr>
  </w:style>
  <w:style w:type="character" w:customStyle="1" w:styleId="apple-converted-space">
    <w:name w:val="apple-converted-space"/>
    <w:basedOn w:val="Caratterepredefinitoparagrafo"/>
    <w:rsid w:val="00016779"/>
  </w:style>
  <w:style w:type="paragraph" w:styleId="Titolosommario">
    <w:name w:val="TOC Heading"/>
    <w:basedOn w:val="Titolo1"/>
    <w:next w:val="Normale"/>
    <w:uiPriority w:val="39"/>
    <w:unhideWhenUsed/>
    <w:qFormat/>
    <w:rsid w:val="005641AE"/>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u w:val="none"/>
    </w:rPr>
  </w:style>
  <w:style w:type="paragraph" w:styleId="Sommario1">
    <w:name w:val="toc 1"/>
    <w:basedOn w:val="Normale"/>
    <w:next w:val="Normale"/>
    <w:autoRedefine/>
    <w:uiPriority w:val="39"/>
    <w:unhideWhenUsed/>
    <w:rsid w:val="005641AE"/>
    <w:pPr>
      <w:spacing w:after="100"/>
    </w:pPr>
  </w:style>
  <w:style w:type="paragraph" w:styleId="Sommario3">
    <w:name w:val="toc 3"/>
    <w:basedOn w:val="Normale"/>
    <w:next w:val="Normale"/>
    <w:autoRedefine/>
    <w:uiPriority w:val="39"/>
    <w:unhideWhenUsed/>
    <w:rsid w:val="005641AE"/>
    <w:pPr>
      <w:spacing w:after="100"/>
      <w:ind w:left="400"/>
    </w:pPr>
  </w:style>
  <w:style w:type="character" w:customStyle="1" w:styleId="IntestazioneCarattere">
    <w:name w:val="Intestazione Carattere"/>
    <w:aliases w:val="Guidelines Carattere"/>
    <w:link w:val="Intestazione"/>
    <w:uiPriority w:val="99"/>
    <w:rsid w:val="002A5B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081048">
      <w:bodyDiv w:val="1"/>
      <w:marLeft w:val="0"/>
      <w:marRight w:val="0"/>
      <w:marTop w:val="0"/>
      <w:marBottom w:val="0"/>
      <w:divBdr>
        <w:top w:val="none" w:sz="0" w:space="0" w:color="auto"/>
        <w:left w:val="none" w:sz="0" w:space="0" w:color="auto"/>
        <w:bottom w:val="none" w:sz="0" w:space="0" w:color="auto"/>
        <w:right w:val="none" w:sz="0" w:space="0" w:color="auto"/>
      </w:divBdr>
    </w:div>
    <w:div w:id="148786085">
      <w:bodyDiv w:val="1"/>
      <w:marLeft w:val="0"/>
      <w:marRight w:val="0"/>
      <w:marTop w:val="0"/>
      <w:marBottom w:val="0"/>
      <w:divBdr>
        <w:top w:val="none" w:sz="0" w:space="0" w:color="auto"/>
        <w:left w:val="none" w:sz="0" w:space="0" w:color="auto"/>
        <w:bottom w:val="none" w:sz="0" w:space="0" w:color="auto"/>
        <w:right w:val="none" w:sz="0" w:space="0" w:color="auto"/>
      </w:divBdr>
      <w:divsChild>
        <w:div w:id="789009422">
          <w:marLeft w:val="0"/>
          <w:marRight w:val="0"/>
          <w:marTop w:val="0"/>
          <w:marBottom w:val="0"/>
          <w:divBdr>
            <w:top w:val="none" w:sz="0" w:space="0" w:color="auto"/>
            <w:left w:val="none" w:sz="0" w:space="0" w:color="auto"/>
            <w:bottom w:val="none" w:sz="0" w:space="0" w:color="auto"/>
            <w:right w:val="none" w:sz="0" w:space="0" w:color="auto"/>
          </w:divBdr>
        </w:div>
        <w:div w:id="1229727557">
          <w:marLeft w:val="0"/>
          <w:marRight w:val="0"/>
          <w:marTop w:val="0"/>
          <w:marBottom w:val="0"/>
          <w:divBdr>
            <w:top w:val="none" w:sz="0" w:space="0" w:color="auto"/>
            <w:left w:val="none" w:sz="0" w:space="0" w:color="auto"/>
            <w:bottom w:val="none" w:sz="0" w:space="0" w:color="auto"/>
            <w:right w:val="none" w:sz="0" w:space="0" w:color="auto"/>
          </w:divBdr>
        </w:div>
        <w:div w:id="464928425">
          <w:marLeft w:val="0"/>
          <w:marRight w:val="0"/>
          <w:marTop w:val="0"/>
          <w:marBottom w:val="0"/>
          <w:divBdr>
            <w:top w:val="none" w:sz="0" w:space="0" w:color="auto"/>
            <w:left w:val="none" w:sz="0" w:space="0" w:color="auto"/>
            <w:bottom w:val="none" w:sz="0" w:space="0" w:color="auto"/>
            <w:right w:val="none" w:sz="0" w:space="0" w:color="auto"/>
          </w:divBdr>
        </w:div>
        <w:div w:id="11535454">
          <w:marLeft w:val="0"/>
          <w:marRight w:val="0"/>
          <w:marTop w:val="0"/>
          <w:marBottom w:val="0"/>
          <w:divBdr>
            <w:top w:val="none" w:sz="0" w:space="0" w:color="auto"/>
            <w:left w:val="none" w:sz="0" w:space="0" w:color="auto"/>
            <w:bottom w:val="none" w:sz="0" w:space="0" w:color="auto"/>
            <w:right w:val="none" w:sz="0" w:space="0" w:color="auto"/>
          </w:divBdr>
        </w:div>
        <w:div w:id="412776414">
          <w:marLeft w:val="0"/>
          <w:marRight w:val="0"/>
          <w:marTop w:val="0"/>
          <w:marBottom w:val="0"/>
          <w:divBdr>
            <w:top w:val="none" w:sz="0" w:space="0" w:color="auto"/>
            <w:left w:val="none" w:sz="0" w:space="0" w:color="auto"/>
            <w:bottom w:val="none" w:sz="0" w:space="0" w:color="auto"/>
            <w:right w:val="none" w:sz="0" w:space="0" w:color="auto"/>
          </w:divBdr>
        </w:div>
        <w:div w:id="920023639">
          <w:marLeft w:val="0"/>
          <w:marRight w:val="0"/>
          <w:marTop w:val="0"/>
          <w:marBottom w:val="0"/>
          <w:divBdr>
            <w:top w:val="none" w:sz="0" w:space="0" w:color="auto"/>
            <w:left w:val="none" w:sz="0" w:space="0" w:color="auto"/>
            <w:bottom w:val="none" w:sz="0" w:space="0" w:color="auto"/>
            <w:right w:val="none" w:sz="0" w:space="0" w:color="auto"/>
          </w:divBdr>
        </w:div>
        <w:div w:id="420034092">
          <w:marLeft w:val="0"/>
          <w:marRight w:val="0"/>
          <w:marTop w:val="0"/>
          <w:marBottom w:val="0"/>
          <w:divBdr>
            <w:top w:val="none" w:sz="0" w:space="0" w:color="auto"/>
            <w:left w:val="none" w:sz="0" w:space="0" w:color="auto"/>
            <w:bottom w:val="none" w:sz="0" w:space="0" w:color="auto"/>
            <w:right w:val="none" w:sz="0" w:space="0" w:color="auto"/>
          </w:divBdr>
        </w:div>
        <w:div w:id="1521041202">
          <w:marLeft w:val="0"/>
          <w:marRight w:val="0"/>
          <w:marTop w:val="0"/>
          <w:marBottom w:val="0"/>
          <w:divBdr>
            <w:top w:val="none" w:sz="0" w:space="0" w:color="auto"/>
            <w:left w:val="none" w:sz="0" w:space="0" w:color="auto"/>
            <w:bottom w:val="none" w:sz="0" w:space="0" w:color="auto"/>
            <w:right w:val="none" w:sz="0" w:space="0" w:color="auto"/>
          </w:divBdr>
        </w:div>
        <w:div w:id="1763380375">
          <w:marLeft w:val="0"/>
          <w:marRight w:val="0"/>
          <w:marTop w:val="0"/>
          <w:marBottom w:val="0"/>
          <w:divBdr>
            <w:top w:val="none" w:sz="0" w:space="0" w:color="auto"/>
            <w:left w:val="none" w:sz="0" w:space="0" w:color="auto"/>
            <w:bottom w:val="none" w:sz="0" w:space="0" w:color="auto"/>
            <w:right w:val="none" w:sz="0" w:space="0" w:color="auto"/>
          </w:divBdr>
        </w:div>
        <w:div w:id="1998073072">
          <w:marLeft w:val="0"/>
          <w:marRight w:val="0"/>
          <w:marTop w:val="0"/>
          <w:marBottom w:val="0"/>
          <w:divBdr>
            <w:top w:val="none" w:sz="0" w:space="0" w:color="auto"/>
            <w:left w:val="none" w:sz="0" w:space="0" w:color="auto"/>
            <w:bottom w:val="none" w:sz="0" w:space="0" w:color="auto"/>
            <w:right w:val="none" w:sz="0" w:space="0" w:color="auto"/>
          </w:divBdr>
        </w:div>
        <w:div w:id="111171067">
          <w:marLeft w:val="0"/>
          <w:marRight w:val="0"/>
          <w:marTop w:val="0"/>
          <w:marBottom w:val="0"/>
          <w:divBdr>
            <w:top w:val="none" w:sz="0" w:space="0" w:color="auto"/>
            <w:left w:val="none" w:sz="0" w:space="0" w:color="auto"/>
            <w:bottom w:val="none" w:sz="0" w:space="0" w:color="auto"/>
            <w:right w:val="none" w:sz="0" w:space="0" w:color="auto"/>
          </w:divBdr>
        </w:div>
        <w:div w:id="411585185">
          <w:marLeft w:val="0"/>
          <w:marRight w:val="0"/>
          <w:marTop w:val="0"/>
          <w:marBottom w:val="0"/>
          <w:divBdr>
            <w:top w:val="none" w:sz="0" w:space="0" w:color="auto"/>
            <w:left w:val="none" w:sz="0" w:space="0" w:color="auto"/>
            <w:bottom w:val="none" w:sz="0" w:space="0" w:color="auto"/>
            <w:right w:val="none" w:sz="0" w:space="0" w:color="auto"/>
          </w:divBdr>
        </w:div>
        <w:div w:id="685061129">
          <w:marLeft w:val="0"/>
          <w:marRight w:val="0"/>
          <w:marTop w:val="0"/>
          <w:marBottom w:val="0"/>
          <w:divBdr>
            <w:top w:val="none" w:sz="0" w:space="0" w:color="auto"/>
            <w:left w:val="none" w:sz="0" w:space="0" w:color="auto"/>
            <w:bottom w:val="none" w:sz="0" w:space="0" w:color="auto"/>
            <w:right w:val="none" w:sz="0" w:space="0" w:color="auto"/>
          </w:divBdr>
        </w:div>
        <w:div w:id="1364940544">
          <w:marLeft w:val="0"/>
          <w:marRight w:val="0"/>
          <w:marTop w:val="0"/>
          <w:marBottom w:val="0"/>
          <w:divBdr>
            <w:top w:val="none" w:sz="0" w:space="0" w:color="auto"/>
            <w:left w:val="none" w:sz="0" w:space="0" w:color="auto"/>
            <w:bottom w:val="none" w:sz="0" w:space="0" w:color="auto"/>
            <w:right w:val="none" w:sz="0" w:space="0" w:color="auto"/>
          </w:divBdr>
        </w:div>
        <w:div w:id="1285043588">
          <w:marLeft w:val="0"/>
          <w:marRight w:val="0"/>
          <w:marTop w:val="0"/>
          <w:marBottom w:val="0"/>
          <w:divBdr>
            <w:top w:val="none" w:sz="0" w:space="0" w:color="auto"/>
            <w:left w:val="none" w:sz="0" w:space="0" w:color="auto"/>
            <w:bottom w:val="none" w:sz="0" w:space="0" w:color="auto"/>
            <w:right w:val="none" w:sz="0" w:space="0" w:color="auto"/>
          </w:divBdr>
        </w:div>
        <w:div w:id="384179482">
          <w:marLeft w:val="0"/>
          <w:marRight w:val="0"/>
          <w:marTop w:val="0"/>
          <w:marBottom w:val="0"/>
          <w:divBdr>
            <w:top w:val="none" w:sz="0" w:space="0" w:color="auto"/>
            <w:left w:val="none" w:sz="0" w:space="0" w:color="auto"/>
            <w:bottom w:val="none" w:sz="0" w:space="0" w:color="auto"/>
            <w:right w:val="none" w:sz="0" w:space="0" w:color="auto"/>
          </w:divBdr>
        </w:div>
        <w:div w:id="8065232">
          <w:marLeft w:val="0"/>
          <w:marRight w:val="0"/>
          <w:marTop w:val="0"/>
          <w:marBottom w:val="0"/>
          <w:divBdr>
            <w:top w:val="none" w:sz="0" w:space="0" w:color="auto"/>
            <w:left w:val="none" w:sz="0" w:space="0" w:color="auto"/>
            <w:bottom w:val="none" w:sz="0" w:space="0" w:color="auto"/>
            <w:right w:val="none" w:sz="0" w:space="0" w:color="auto"/>
          </w:divBdr>
        </w:div>
      </w:divsChild>
    </w:div>
    <w:div w:id="186875885">
      <w:bodyDiv w:val="1"/>
      <w:marLeft w:val="0"/>
      <w:marRight w:val="0"/>
      <w:marTop w:val="0"/>
      <w:marBottom w:val="0"/>
      <w:divBdr>
        <w:top w:val="none" w:sz="0" w:space="0" w:color="auto"/>
        <w:left w:val="none" w:sz="0" w:space="0" w:color="auto"/>
        <w:bottom w:val="none" w:sz="0" w:space="0" w:color="auto"/>
        <w:right w:val="none" w:sz="0" w:space="0" w:color="auto"/>
      </w:divBdr>
    </w:div>
    <w:div w:id="217523143">
      <w:bodyDiv w:val="1"/>
      <w:marLeft w:val="0"/>
      <w:marRight w:val="0"/>
      <w:marTop w:val="0"/>
      <w:marBottom w:val="0"/>
      <w:divBdr>
        <w:top w:val="none" w:sz="0" w:space="0" w:color="auto"/>
        <w:left w:val="none" w:sz="0" w:space="0" w:color="auto"/>
        <w:bottom w:val="none" w:sz="0" w:space="0" w:color="auto"/>
        <w:right w:val="none" w:sz="0" w:space="0" w:color="auto"/>
      </w:divBdr>
    </w:div>
    <w:div w:id="225266980">
      <w:bodyDiv w:val="1"/>
      <w:marLeft w:val="0"/>
      <w:marRight w:val="0"/>
      <w:marTop w:val="0"/>
      <w:marBottom w:val="0"/>
      <w:divBdr>
        <w:top w:val="none" w:sz="0" w:space="0" w:color="auto"/>
        <w:left w:val="none" w:sz="0" w:space="0" w:color="auto"/>
        <w:bottom w:val="none" w:sz="0" w:space="0" w:color="auto"/>
        <w:right w:val="none" w:sz="0" w:space="0" w:color="auto"/>
      </w:divBdr>
      <w:divsChild>
        <w:div w:id="135296249">
          <w:marLeft w:val="0"/>
          <w:marRight w:val="0"/>
          <w:marTop w:val="0"/>
          <w:marBottom w:val="0"/>
          <w:divBdr>
            <w:top w:val="none" w:sz="0" w:space="0" w:color="auto"/>
            <w:left w:val="none" w:sz="0" w:space="0" w:color="auto"/>
            <w:bottom w:val="none" w:sz="0" w:space="0" w:color="auto"/>
            <w:right w:val="none" w:sz="0" w:space="0" w:color="auto"/>
          </w:divBdr>
        </w:div>
        <w:div w:id="201749967">
          <w:marLeft w:val="0"/>
          <w:marRight w:val="0"/>
          <w:marTop w:val="0"/>
          <w:marBottom w:val="0"/>
          <w:divBdr>
            <w:top w:val="none" w:sz="0" w:space="0" w:color="auto"/>
            <w:left w:val="none" w:sz="0" w:space="0" w:color="auto"/>
            <w:bottom w:val="none" w:sz="0" w:space="0" w:color="auto"/>
            <w:right w:val="none" w:sz="0" w:space="0" w:color="auto"/>
          </w:divBdr>
        </w:div>
        <w:div w:id="246117622">
          <w:marLeft w:val="0"/>
          <w:marRight w:val="0"/>
          <w:marTop w:val="0"/>
          <w:marBottom w:val="0"/>
          <w:divBdr>
            <w:top w:val="none" w:sz="0" w:space="0" w:color="auto"/>
            <w:left w:val="none" w:sz="0" w:space="0" w:color="auto"/>
            <w:bottom w:val="none" w:sz="0" w:space="0" w:color="auto"/>
            <w:right w:val="none" w:sz="0" w:space="0" w:color="auto"/>
          </w:divBdr>
        </w:div>
        <w:div w:id="319233216">
          <w:marLeft w:val="0"/>
          <w:marRight w:val="0"/>
          <w:marTop w:val="0"/>
          <w:marBottom w:val="0"/>
          <w:divBdr>
            <w:top w:val="none" w:sz="0" w:space="0" w:color="auto"/>
            <w:left w:val="none" w:sz="0" w:space="0" w:color="auto"/>
            <w:bottom w:val="none" w:sz="0" w:space="0" w:color="auto"/>
            <w:right w:val="none" w:sz="0" w:space="0" w:color="auto"/>
          </w:divBdr>
        </w:div>
        <w:div w:id="440997534">
          <w:marLeft w:val="0"/>
          <w:marRight w:val="0"/>
          <w:marTop w:val="0"/>
          <w:marBottom w:val="0"/>
          <w:divBdr>
            <w:top w:val="none" w:sz="0" w:space="0" w:color="auto"/>
            <w:left w:val="none" w:sz="0" w:space="0" w:color="auto"/>
            <w:bottom w:val="none" w:sz="0" w:space="0" w:color="auto"/>
            <w:right w:val="none" w:sz="0" w:space="0" w:color="auto"/>
          </w:divBdr>
        </w:div>
        <w:div w:id="528765648">
          <w:marLeft w:val="0"/>
          <w:marRight w:val="0"/>
          <w:marTop w:val="0"/>
          <w:marBottom w:val="0"/>
          <w:divBdr>
            <w:top w:val="none" w:sz="0" w:space="0" w:color="auto"/>
            <w:left w:val="none" w:sz="0" w:space="0" w:color="auto"/>
            <w:bottom w:val="none" w:sz="0" w:space="0" w:color="auto"/>
            <w:right w:val="none" w:sz="0" w:space="0" w:color="auto"/>
          </w:divBdr>
        </w:div>
        <w:div w:id="776752217">
          <w:marLeft w:val="0"/>
          <w:marRight w:val="0"/>
          <w:marTop w:val="0"/>
          <w:marBottom w:val="0"/>
          <w:divBdr>
            <w:top w:val="none" w:sz="0" w:space="0" w:color="auto"/>
            <w:left w:val="none" w:sz="0" w:space="0" w:color="auto"/>
            <w:bottom w:val="none" w:sz="0" w:space="0" w:color="auto"/>
            <w:right w:val="none" w:sz="0" w:space="0" w:color="auto"/>
          </w:divBdr>
        </w:div>
        <w:div w:id="947203988">
          <w:marLeft w:val="0"/>
          <w:marRight w:val="0"/>
          <w:marTop w:val="0"/>
          <w:marBottom w:val="0"/>
          <w:divBdr>
            <w:top w:val="none" w:sz="0" w:space="0" w:color="auto"/>
            <w:left w:val="none" w:sz="0" w:space="0" w:color="auto"/>
            <w:bottom w:val="none" w:sz="0" w:space="0" w:color="auto"/>
            <w:right w:val="none" w:sz="0" w:space="0" w:color="auto"/>
          </w:divBdr>
        </w:div>
        <w:div w:id="990518897">
          <w:marLeft w:val="0"/>
          <w:marRight w:val="0"/>
          <w:marTop w:val="0"/>
          <w:marBottom w:val="0"/>
          <w:divBdr>
            <w:top w:val="none" w:sz="0" w:space="0" w:color="auto"/>
            <w:left w:val="none" w:sz="0" w:space="0" w:color="auto"/>
            <w:bottom w:val="none" w:sz="0" w:space="0" w:color="auto"/>
            <w:right w:val="none" w:sz="0" w:space="0" w:color="auto"/>
          </w:divBdr>
        </w:div>
        <w:div w:id="1007175249">
          <w:marLeft w:val="0"/>
          <w:marRight w:val="0"/>
          <w:marTop w:val="0"/>
          <w:marBottom w:val="0"/>
          <w:divBdr>
            <w:top w:val="none" w:sz="0" w:space="0" w:color="auto"/>
            <w:left w:val="none" w:sz="0" w:space="0" w:color="auto"/>
            <w:bottom w:val="none" w:sz="0" w:space="0" w:color="auto"/>
            <w:right w:val="none" w:sz="0" w:space="0" w:color="auto"/>
          </w:divBdr>
        </w:div>
        <w:div w:id="1013608272">
          <w:marLeft w:val="0"/>
          <w:marRight w:val="0"/>
          <w:marTop w:val="0"/>
          <w:marBottom w:val="0"/>
          <w:divBdr>
            <w:top w:val="none" w:sz="0" w:space="0" w:color="auto"/>
            <w:left w:val="none" w:sz="0" w:space="0" w:color="auto"/>
            <w:bottom w:val="none" w:sz="0" w:space="0" w:color="auto"/>
            <w:right w:val="none" w:sz="0" w:space="0" w:color="auto"/>
          </w:divBdr>
        </w:div>
        <w:div w:id="1056195935">
          <w:marLeft w:val="0"/>
          <w:marRight w:val="0"/>
          <w:marTop w:val="0"/>
          <w:marBottom w:val="0"/>
          <w:divBdr>
            <w:top w:val="none" w:sz="0" w:space="0" w:color="auto"/>
            <w:left w:val="none" w:sz="0" w:space="0" w:color="auto"/>
            <w:bottom w:val="none" w:sz="0" w:space="0" w:color="auto"/>
            <w:right w:val="none" w:sz="0" w:space="0" w:color="auto"/>
          </w:divBdr>
        </w:div>
        <w:div w:id="1105812151">
          <w:marLeft w:val="0"/>
          <w:marRight w:val="0"/>
          <w:marTop w:val="0"/>
          <w:marBottom w:val="0"/>
          <w:divBdr>
            <w:top w:val="none" w:sz="0" w:space="0" w:color="auto"/>
            <w:left w:val="none" w:sz="0" w:space="0" w:color="auto"/>
            <w:bottom w:val="none" w:sz="0" w:space="0" w:color="auto"/>
            <w:right w:val="none" w:sz="0" w:space="0" w:color="auto"/>
          </w:divBdr>
        </w:div>
        <w:div w:id="1224487650">
          <w:marLeft w:val="0"/>
          <w:marRight w:val="0"/>
          <w:marTop w:val="0"/>
          <w:marBottom w:val="0"/>
          <w:divBdr>
            <w:top w:val="none" w:sz="0" w:space="0" w:color="auto"/>
            <w:left w:val="none" w:sz="0" w:space="0" w:color="auto"/>
            <w:bottom w:val="none" w:sz="0" w:space="0" w:color="auto"/>
            <w:right w:val="none" w:sz="0" w:space="0" w:color="auto"/>
          </w:divBdr>
        </w:div>
        <w:div w:id="1603029662">
          <w:marLeft w:val="0"/>
          <w:marRight w:val="0"/>
          <w:marTop w:val="0"/>
          <w:marBottom w:val="0"/>
          <w:divBdr>
            <w:top w:val="none" w:sz="0" w:space="0" w:color="auto"/>
            <w:left w:val="none" w:sz="0" w:space="0" w:color="auto"/>
            <w:bottom w:val="none" w:sz="0" w:space="0" w:color="auto"/>
            <w:right w:val="none" w:sz="0" w:space="0" w:color="auto"/>
          </w:divBdr>
        </w:div>
        <w:div w:id="1624573811">
          <w:marLeft w:val="0"/>
          <w:marRight w:val="0"/>
          <w:marTop w:val="0"/>
          <w:marBottom w:val="0"/>
          <w:divBdr>
            <w:top w:val="none" w:sz="0" w:space="0" w:color="auto"/>
            <w:left w:val="none" w:sz="0" w:space="0" w:color="auto"/>
            <w:bottom w:val="none" w:sz="0" w:space="0" w:color="auto"/>
            <w:right w:val="none" w:sz="0" w:space="0" w:color="auto"/>
          </w:divBdr>
        </w:div>
        <w:div w:id="1686593041">
          <w:marLeft w:val="0"/>
          <w:marRight w:val="0"/>
          <w:marTop w:val="0"/>
          <w:marBottom w:val="0"/>
          <w:divBdr>
            <w:top w:val="none" w:sz="0" w:space="0" w:color="auto"/>
            <w:left w:val="none" w:sz="0" w:space="0" w:color="auto"/>
            <w:bottom w:val="none" w:sz="0" w:space="0" w:color="auto"/>
            <w:right w:val="none" w:sz="0" w:space="0" w:color="auto"/>
          </w:divBdr>
        </w:div>
      </w:divsChild>
    </w:div>
    <w:div w:id="266037204">
      <w:bodyDiv w:val="1"/>
      <w:marLeft w:val="0"/>
      <w:marRight w:val="0"/>
      <w:marTop w:val="0"/>
      <w:marBottom w:val="0"/>
      <w:divBdr>
        <w:top w:val="none" w:sz="0" w:space="0" w:color="auto"/>
        <w:left w:val="none" w:sz="0" w:space="0" w:color="auto"/>
        <w:bottom w:val="none" w:sz="0" w:space="0" w:color="auto"/>
        <w:right w:val="none" w:sz="0" w:space="0" w:color="auto"/>
      </w:divBdr>
    </w:div>
    <w:div w:id="407308556">
      <w:bodyDiv w:val="1"/>
      <w:marLeft w:val="0"/>
      <w:marRight w:val="0"/>
      <w:marTop w:val="0"/>
      <w:marBottom w:val="0"/>
      <w:divBdr>
        <w:top w:val="none" w:sz="0" w:space="0" w:color="auto"/>
        <w:left w:val="none" w:sz="0" w:space="0" w:color="auto"/>
        <w:bottom w:val="none" w:sz="0" w:space="0" w:color="auto"/>
        <w:right w:val="none" w:sz="0" w:space="0" w:color="auto"/>
      </w:divBdr>
      <w:divsChild>
        <w:div w:id="3560788">
          <w:marLeft w:val="0"/>
          <w:marRight w:val="0"/>
          <w:marTop w:val="0"/>
          <w:marBottom w:val="0"/>
          <w:divBdr>
            <w:top w:val="none" w:sz="0" w:space="0" w:color="auto"/>
            <w:left w:val="none" w:sz="0" w:space="0" w:color="auto"/>
            <w:bottom w:val="none" w:sz="0" w:space="0" w:color="auto"/>
            <w:right w:val="none" w:sz="0" w:space="0" w:color="auto"/>
          </w:divBdr>
          <w:divsChild>
            <w:div w:id="654841978">
              <w:marLeft w:val="0"/>
              <w:marRight w:val="0"/>
              <w:marTop w:val="0"/>
              <w:marBottom w:val="0"/>
              <w:divBdr>
                <w:top w:val="none" w:sz="0" w:space="0" w:color="auto"/>
                <w:left w:val="none" w:sz="0" w:space="0" w:color="auto"/>
                <w:bottom w:val="none" w:sz="0" w:space="0" w:color="auto"/>
                <w:right w:val="none" w:sz="0" w:space="0" w:color="auto"/>
              </w:divBdr>
              <w:divsChild>
                <w:div w:id="1852529775">
                  <w:marLeft w:val="0"/>
                  <w:marRight w:val="0"/>
                  <w:marTop w:val="0"/>
                  <w:marBottom w:val="0"/>
                  <w:divBdr>
                    <w:top w:val="none" w:sz="0" w:space="0" w:color="auto"/>
                    <w:left w:val="none" w:sz="0" w:space="0" w:color="auto"/>
                    <w:bottom w:val="none" w:sz="0" w:space="0" w:color="auto"/>
                    <w:right w:val="none" w:sz="0" w:space="0" w:color="auto"/>
                  </w:divBdr>
                  <w:divsChild>
                    <w:div w:id="1738821764">
                      <w:marLeft w:val="0"/>
                      <w:marRight w:val="0"/>
                      <w:marTop w:val="0"/>
                      <w:marBottom w:val="0"/>
                      <w:divBdr>
                        <w:top w:val="none" w:sz="0" w:space="0" w:color="auto"/>
                        <w:left w:val="none" w:sz="0" w:space="0" w:color="auto"/>
                        <w:bottom w:val="none" w:sz="0" w:space="0" w:color="auto"/>
                        <w:right w:val="none" w:sz="0" w:space="0" w:color="auto"/>
                      </w:divBdr>
                      <w:divsChild>
                        <w:div w:id="1452165331">
                          <w:marLeft w:val="0"/>
                          <w:marRight w:val="0"/>
                          <w:marTop w:val="0"/>
                          <w:marBottom w:val="0"/>
                          <w:divBdr>
                            <w:top w:val="none" w:sz="0" w:space="0" w:color="auto"/>
                            <w:left w:val="none" w:sz="0" w:space="0" w:color="auto"/>
                            <w:bottom w:val="single" w:sz="4" w:space="3" w:color="C0C0C0"/>
                            <w:right w:val="none" w:sz="0" w:space="0" w:color="auto"/>
                          </w:divBdr>
                          <w:divsChild>
                            <w:div w:id="1170296589">
                              <w:marLeft w:val="181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461347">
      <w:bodyDiv w:val="1"/>
      <w:marLeft w:val="0"/>
      <w:marRight w:val="0"/>
      <w:marTop w:val="0"/>
      <w:marBottom w:val="0"/>
      <w:divBdr>
        <w:top w:val="none" w:sz="0" w:space="0" w:color="auto"/>
        <w:left w:val="none" w:sz="0" w:space="0" w:color="auto"/>
        <w:bottom w:val="none" w:sz="0" w:space="0" w:color="auto"/>
        <w:right w:val="none" w:sz="0" w:space="0" w:color="auto"/>
      </w:divBdr>
    </w:div>
    <w:div w:id="474104367">
      <w:bodyDiv w:val="1"/>
      <w:marLeft w:val="0"/>
      <w:marRight w:val="0"/>
      <w:marTop w:val="0"/>
      <w:marBottom w:val="0"/>
      <w:divBdr>
        <w:top w:val="none" w:sz="0" w:space="0" w:color="auto"/>
        <w:left w:val="none" w:sz="0" w:space="0" w:color="auto"/>
        <w:bottom w:val="none" w:sz="0" w:space="0" w:color="auto"/>
        <w:right w:val="none" w:sz="0" w:space="0" w:color="auto"/>
      </w:divBdr>
    </w:div>
    <w:div w:id="530262964">
      <w:bodyDiv w:val="1"/>
      <w:marLeft w:val="0"/>
      <w:marRight w:val="0"/>
      <w:marTop w:val="0"/>
      <w:marBottom w:val="0"/>
      <w:divBdr>
        <w:top w:val="none" w:sz="0" w:space="0" w:color="auto"/>
        <w:left w:val="none" w:sz="0" w:space="0" w:color="auto"/>
        <w:bottom w:val="none" w:sz="0" w:space="0" w:color="auto"/>
        <w:right w:val="none" w:sz="0" w:space="0" w:color="auto"/>
      </w:divBdr>
    </w:div>
    <w:div w:id="559437832">
      <w:bodyDiv w:val="1"/>
      <w:marLeft w:val="0"/>
      <w:marRight w:val="0"/>
      <w:marTop w:val="0"/>
      <w:marBottom w:val="0"/>
      <w:divBdr>
        <w:top w:val="none" w:sz="0" w:space="0" w:color="auto"/>
        <w:left w:val="none" w:sz="0" w:space="0" w:color="auto"/>
        <w:bottom w:val="none" w:sz="0" w:space="0" w:color="auto"/>
        <w:right w:val="none" w:sz="0" w:space="0" w:color="auto"/>
      </w:divBdr>
    </w:div>
    <w:div w:id="670060287">
      <w:bodyDiv w:val="1"/>
      <w:marLeft w:val="0"/>
      <w:marRight w:val="0"/>
      <w:marTop w:val="0"/>
      <w:marBottom w:val="0"/>
      <w:divBdr>
        <w:top w:val="none" w:sz="0" w:space="0" w:color="auto"/>
        <w:left w:val="none" w:sz="0" w:space="0" w:color="auto"/>
        <w:bottom w:val="none" w:sz="0" w:space="0" w:color="auto"/>
        <w:right w:val="none" w:sz="0" w:space="0" w:color="auto"/>
      </w:divBdr>
    </w:div>
    <w:div w:id="708797169">
      <w:bodyDiv w:val="1"/>
      <w:marLeft w:val="0"/>
      <w:marRight w:val="0"/>
      <w:marTop w:val="0"/>
      <w:marBottom w:val="0"/>
      <w:divBdr>
        <w:top w:val="none" w:sz="0" w:space="0" w:color="auto"/>
        <w:left w:val="none" w:sz="0" w:space="0" w:color="auto"/>
        <w:bottom w:val="none" w:sz="0" w:space="0" w:color="auto"/>
        <w:right w:val="none" w:sz="0" w:space="0" w:color="auto"/>
      </w:divBdr>
    </w:div>
    <w:div w:id="872036006">
      <w:bodyDiv w:val="1"/>
      <w:marLeft w:val="0"/>
      <w:marRight w:val="0"/>
      <w:marTop w:val="0"/>
      <w:marBottom w:val="0"/>
      <w:divBdr>
        <w:top w:val="none" w:sz="0" w:space="0" w:color="auto"/>
        <w:left w:val="none" w:sz="0" w:space="0" w:color="auto"/>
        <w:bottom w:val="none" w:sz="0" w:space="0" w:color="auto"/>
        <w:right w:val="none" w:sz="0" w:space="0" w:color="auto"/>
      </w:divBdr>
    </w:div>
    <w:div w:id="876939496">
      <w:bodyDiv w:val="1"/>
      <w:marLeft w:val="0"/>
      <w:marRight w:val="0"/>
      <w:marTop w:val="0"/>
      <w:marBottom w:val="0"/>
      <w:divBdr>
        <w:top w:val="none" w:sz="0" w:space="0" w:color="auto"/>
        <w:left w:val="none" w:sz="0" w:space="0" w:color="auto"/>
        <w:bottom w:val="none" w:sz="0" w:space="0" w:color="auto"/>
        <w:right w:val="none" w:sz="0" w:space="0" w:color="auto"/>
      </w:divBdr>
    </w:div>
    <w:div w:id="999042622">
      <w:bodyDiv w:val="1"/>
      <w:marLeft w:val="0"/>
      <w:marRight w:val="0"/>
      <w:marTop w:val="0"/>
      <w:marBottom w:val="0"/>
      <w:divBdr>
        <w:top w:val="none" w:sz="0" w:space="0" w:color="auto"/>
        <w:left w:val="none" w:sz="0" w:space="0" w:color="auto"/>
        <w:bottom w:val="none" w:sz="0" w:space="0" w:color="auto"/>
        <w:right w:val="none" w:sz="0" w:space="0" w:color="auto"/>
      </w:divBdr>
    </w:div>
    <w:div w:id="1020089681">
      <w:bodyDiv w:val="1"/>
      <w:marLeft w:val="0"/>
      <w:marRight w:val="0"/>
      <w:marTop w:val="0"/>
      <w:marBottom w:val="0"/>
      <w:divBdr>
        <w:top w:val="none" w:sz="0" w:space="0" w:color="auto"/>
        <w:left w:val="none" w:sz="0" w:space="0" w:color="auto"/>
        <w:bottom w:val="none" w:sz="0" w:space="0" w:color="auto"/>
        <w:right w:val="none" w:sz="0" w:space="0" w:color="auto"/>
      </w:divBdr>
    </w:div>
    <w:div w:id="1246303739">
      <w:bodyDiv w:val="1"/>
      <w:marLeft w:val="0"/>
      <w:marRight w:val="0"/>
      <w:marTop w:val="0"/>
      <w:marBottom w:val="0"/>
      <w:divBdr>
        <w:top w:val="none" w:sz="0" w:space="0" w:color="auto"/>
        <w:left w:val="none" w:sz="0" w:space="0" w:color="auto"/>
        <w:bottom w:val="none" w:sz="0" w:space="0" w:color="auto"/>
        <w:right w:val="none" w:sz="0" w:space="0" w:color="auto"/>
      </w:divBdr>
      <w:divsChild>
        <w:div w:id="693001908">
          <w:marLeft w:val="0"/>
          <w:marRight w:val="0"/>
          <w:marTop w:val="0"/>
          <w:marBottom w:val="0"/>
          <w:divBdr>
            <w:top w:val="none" w:sz="0" w:space="0" w:color="auto"/>
            <w:left w:val="none" w:sz="0" w:space="0" w:color="auto"/>
            <w:bottom w:val="none" w:sz="0" w:space="0" w:color="auto"/>
            <w:right w:val="none" w:sz="0" w:space="0" w:color="auto"/>
          </w:divBdr>
        </w:div>
        <w:div w:id="780153314">
          <w:marLeft w:val="0"/>
          <w:marRight w:val="0"/>
          <w:marTop w:val="0"/>
          <w:marBottom w:val="0"/>
          <w:divBdr>
            <w:top w:val="none" w:sz="0" w:space="0" w:color="auto"/>
            <w:left w:val="none" w:sz="0" w:space="0" w:color="auto"/>
            <w:bottom w:val="none" w:sz="0" w:space="0" w:color="auto"/>
            <w:right w:val="none" w:sz="0" w:space="0" w:color="auto"/>
          </w:divBdr>
        </w:div>
        <w:div w:id="881131541">
          <w:marLeft w:val="0"/>
          <w:marRight w:val="0"/>
          <w:marTop w:val="0"/>
          <w:marBottom w:val="0"/>
          <w:divBdr>
            <w:top w:val="none" w:sz="0" w:space="0" w:color="auto"/>
            <w:left w:val="none" w:sz="0" w:space="0" w:color="auto"/>
            <w:bottom w:val="none" w:sz="0" w:space="0" w:color="auto"/>
            <w:right w:val="none" w:sz="0" w:space="0" w:color="auto"/>
          </w:divBdr>
        </w:div>
        <w:div w:id="881789392">
          <w:marLeft w:val="0"/>
          <w:marRight w:val="0"/>
          <w:marTop w:val="0"/>
          <w:marBottom w:val="0"/>
          <w:divBdr>
            <w:top w:val="none" w:sz="0" w:space="0" w:color="auto"/>
            <w:left w:val="none" w:sz="0" w:space="0" w:color="auto"/>
            <w:bottom w:val="none" w:sz="0" w:space="0" w:color="auto"/>
            <w:right w:val="none" w:sz="0" w:space="0" w:color="auto"/>
          </w:divBdr>
        </w:div>
        <w:div w:id="1000809185">
          <w:marLeft w:val="0"/>
          <w:marRight w:val="0"/>
          <w:marTop w:val="0"/>
          <w:marBottom w:val="0"/>
          <w:divBdr>
            <w:top w:val="none" w:sz="0" w:space="0" w:color="auto"/>
            <w:left w:val="none" w:sz="0" w:space="0" w:color="auto"/>
            <w:bottom w:val="none" w:sz="0" w:space="0" w:color="auto"/>
            <w:right w:val="none" w:sz="0" w:space="0" w:color="auto"/>
          </w:divBdr>
        </w:div>
        <w:div w:id="1230186457">
          <w:marLeft w:val="0"/>
          <w:marRight w:val="0"/>
          <w:marTop w:val="0"/>
          <w:marBottom w:val="0"/>
          <w:divBdr>
            <w:top w:val="none" w:sz="0" w:space="0" w:color="auto"/>
            <w:left w:val="none" w:sz="0" w:space="0" w:color="auto"/>
            <w:bottom w:val="none" w:sz="0" w:space="0" w:color="auto"/>
            <w:right w:val="none" w:sz="0" w:space="0" w:color="auto"/>
          </w:divBdr>
        </w:div>
        <w:div w:id="1421833594">
          <w:marLeft w:val="0"/>
          <w:marRight w:val="0"/>
          <w:marTop w:val="0"/>
          <w:marBottom w:val="0"/>
          <w:divBdr>
            <w:top w:val="none" w:sz="0" w:space="0" w:color="auto"/>
            <w:left w:val="none" w:sz="0" w:space="0" w:color="auto"/>
            <w:bottom w:val="none" w:sz="0" w:space="0" w:color="auto"/>
            <w:right w:val="none" w:sz="0" w:space="0" w:color="auto"/>
          </w:divBdr>
        </w:div>
        <w:div w:id="1727754314">
          <w:marLeft w:val="0"/>
          <w:marRight w:val="0"/>
          <w:marTop w:val="0"/>
          <w:marBottom w:val="0"/>
          <w:divBdr>
            <w:top w:val="none" w:sz="0" w:space="0" w:color="auto"/>
            <w:left w:val="none" w:sz="0" w:space="0" w:color="auto"/>
            <w:bottom w:val="none" w:sz="0" w:space="0" w:color="auto"/>
            <w:right w:val="none" w:sz="0" w:space="0" w:color="auto"/>
          </w:divBdr>
        </w:div>
        <w:div w:id="1885678817">
          <w:marLeft w:val="0"/>
          <w:marRight w:val="0"/>
          <w:marTop w:val="0"/>
          <w:marBottom w:val="0"/>
          <w:divBdr>
            <w:top w:val="none" w:sz="0" w:space="0" w:color="auto"/>
            <w:left w:val="none" w:sz="0" w:space="0" w:color="auto"/>
            <w:bottom w:val="none" w:sz="0" w:space="0" w:color="auto"/>
            <w:right w:val="none" w:sz="0" w:space="0" w:color="auto"/>
          </w:divBdr>
        </w:div>
        <w:div w:id="2039963481">
          <w:marLeft w:val="0"/>
          <w:marRight w:val="0"/>
          <w:marTop w:val="0"/>
          <w:marBottom w:val="0"/>
          <w:divBdr>
            <w:top w:val="none" w:sz="0" w:space="0" w:color="auto"/>
            <w:left w:val="none" w:sz="0" w:space="0" w:color="auto"/>
            <w:bottom w:val="none" w:sz="0" w:space="0" w:color="auto"/>
            <w:right w:val="none" w:sz="0" w:space="0" w:color="auto"/>
          </w:divBdr>
        </w:div>
        <w:div w:id="2117555758">
          <w:marLeft w:val="0"/>
          <w:marRight w:val="0"/>
          <w:marTop w:val="0"/>
          <w:marBottom w:val="0"/>
          <w:divBdr>
            <w:top w:val="none" w:sz="0" w:space="0" w:color="auto"/>
            <w:left w:val="none" w:sz="0" w:space="0" w:color="auto"/>
            <w:bottom w:val="none" w:sz="0" w:space="0" w:color="auto"/>
            <w:right w:val="none" w:sz="0" w:space="0" w:color="auto"/>
          </w:divBdr>
        </w:div>
        <w:div w:id="2129622199">
          <w:marLeft w:val="0"/>
          <w:marRight w:val="0"/>
          <w:marTop w:val="0"/>
          <w:marBottom w:val="0"/>
          <w:divBdr>
            <w:top w:val="none" w:sz="0" w:space="0" w:color="auto"/>
            <w:left w:val="none" w:sz="0" w:space="0" w:color="auto"/>
            <w:bottom w:val="none" w:sz="0" w:space="0" w:color="auto"/>
            <w:right w:val="none" w:sz="0" w:space="0" w:color="auto"/>
          </w:divBdr>
        </w:div>
      </w:divsChild>
    </w:div>
    <w:div w:id="1266690531">
      <w:bodyDiv w:val="1"/>
      <w:marLeft w:val="0"/>
      <w:marRight w:val="0"/>
      <w:marTop w:val="0"/>
      <w:marBottom w:val="0"/>
      <w:divBdr>
        <w:top w:val="none" w:sz="0" w:space="0" w:color="auto"/>
        <w:left w:val="none" w:sz="0" w:space="0" w:color="auto"/>
        <w:bottom w:val="none" w:sz="0" w:space="0" w:color="auto"/>
        <w:right w:val="none" w:sz="0" w:space="0" w:color="auto"/>
      </w:divBdr>
    </w:div>
    <w:div w:id="1293243203">
      <w:bodyDiv w:val="1"/>
      <w:marLeft w:val="0"/>
      <w:marRight w:val="0"/>
      <w:marTop w:val="0"/>
      <w:marBottom w:val="0"/>
      <w:divBdr>
        <w:top w:val="none" w:sz="0" w:space="0" w:color="auto"/>
        <w:left w:val="none" w:sz="0" w:space="0" w:color="auto"/>
        <w:bottom w:val="none" w:sz="0" w:space="0" w:color="auto"/>
        <w:right w:val="none" w:sz="0" w:space="0" w:color="auto"/>
      </w:divBdr>
      <w:divsChild>
        <w:div w:id="227349755">
          <w:marLeft w:val="0"/>
          <w:marRight w:val="0"/>
          <w:marTop w:val="0"/>
          <w:marBottom w:val="0"/>
          <w:divBdr>
            <w:top w:val="none" w:sz="0" w:space="0" w:color="auto"/>
            <w:left w:val="none" w:sz="0" w:space="0" w:color="auto"/>
            <w:bottom w:val="none" w:sz="0" w:space="0" w:color="auto"/>
            <w:right w:val="none" w:sz="0" w:space="0" w:color="auto"/>
          </w:divBdr>
        </w:div>
        <w:div w:id="267811762">
          <w:marLeft w:val="0"/>
          <w:marRight w:val="0"/>
          <w:marTop w:val="0"/>
          <w:marBottom w:val="0"/>
          <w:divBdr>
            <w:top w:val="none" w:sz="0" w:space="0" w:color="auto"/>
            <w:left w:val="none" w:sz="0" w:space="0" w:color="auto"/>
            <w:bottom w:val="none" w:sz="0" w:space="0" w:color="auto"/>
            <w:right w:val="none" w:sz="0" w:space="0" w:color="auto"/>
          </w:divBdr>
        </w:div>
        <w:div w:id="415908585">
          <w:marLeft w:val="0"/>
          <w:marRight w:val="0"/>
          <w:marTop w:val="0"/>
          <w:marBottom w:val="0"/>
          <w:divBdr>
            <w:top w:val="none" w:sz="0" w:space="0" w:color="auto"/>
            <w:left w:val="none" w:sz="0" w:space="0" w:color="auto"/>
            <w:bottom w:val="none" w:sz="0" w:space="0" w:color="auto"/>
            <w:right w:val="none" w:sz="0" w:space="0" w:color="auto"/>
          </w:divBdr>
        </w:div>
        <w:div w:id="1266109979">
          <w:marLeft w:val="0"/>
          <w:marRight w:val="0"/>
          <w:marTop w:val="0"/>
          <w:marBottom w:val="0"/>
          <w:divBdr>
            <w:top w:val="none" w:sz="0" w:space="0" w:color="auto"/>
            <w:left w:val="none" w:sz="0" w:space="0" w:color="auto"/>
            <w:bottom w:val="none" w:sz="0" w:space="0" w:color="auto"/>
            <w:right w:val="none" w:sz="0" w:space="0" w:color="auto"/>
          </w:divBdr>
        </w:div>
        <w:div w:id="1364553951">
          <w:marLeft w:val="0"/>
          <w:marRight w:val="0"/>
          <w:marTop w:val="0"/>
          <w:marBottom w:val="0"/>
          <w:divBdr>
            <w:top w:val="none" w:sz="0" w:space="0" w:color="auto"/>
            <w:left w:val="none" w:sz="0" w:space="0" w:color="auto"/>
            <w:bottom w:val="none" w:sz="0" w:space="0" w:color="auto"/>
            <w:right w:val="none" w:sz="0" w:space="0" w:color="auto"/>
          </w:divBdr>
        </w:div>
        <w:div w:id="1436903944">
          <w:marLeft w:val="0"/>
          <w:marRight w:val="0"/>
          <w:marTop w:val="0"/>
          <w:marBottom w:val="0"/>
          <w:divBdr>
            <w:top w:val="none" w:sz="0" w:space="0" w:color="auto"/>
            <w:left w:val="none" w:sz="0" w:space="0" w:color="auto"/>
            <w:bottom w:val="none" w:sz="0" w:space="0" w:color="auto"/>
            <w:right w:val="none" w:sz="0" w:space="0" w:color="auto"/>
          </w:divBdr>
        </w:div>
        <w:div w:id="1588882014">
          <w:marLeft w:val="0"/>
          <w:marRight w:val="0"/>
          <w:marTop w:val="0"/>
          <w:marBottom w:val="0"/>
          <w:divBdr>
            <w:top w:val="none" w:sz="0" w:space="0" w:color="auto"/>
            <w:left w:val="none" w:sz="0" w:space="0" w:color="auto"/>
            <w:bottom w:val="none" w:sz="0" w:space="0" w:color="auto"/>
            <w:right w:val="none" w:sz="0" w:space="0" w:color="auto"/>
          </w:divBdr>
        </w:div>
        <w:div w:id="1613972215">
          <w:marLeft w:val="0"/>
          <w:marRight w:val="0"/>
          <w:marTop w:val="0"/>
          <w:marBottom w:val="0"/>
          <w:divBdr>
            <w:top w:val="none" w:sz="0" w:space="0" w:color="auto"/>
            <w:left w:val="none" w:sz="0" w:space="0" w:color="auto"/>
            <w:bottom w:val="none" w:sz="0" w:space="0" w:color="auto"/>
            <w:right w:val="none" w:sz="0" w:space="0" w:color="auto"/>
          </w:divBdr>
        </w:div>
        <w:div w:id="1793287227">
          <w:marLeft w:val="0"/>
          <w:marRight w:val="0"/>
          <w:marTop w:val="0"/>
          <w:marBottom w:val="0"/>
          <w:divBdr>
            <w:top w:val="none" w:sz="0" w:space="0" w:color="auto"/>
            <w:left w:val="none" w:sz="0" w:space="0" w:color="auto"/>
            <w:bottom w:val="none" w:sz="0" w:space="0" w:color="auto"/>
            <w:right w:val="none" w:sz="0" w:space="0" w:color="auto"/>
          </w:divBdr>
        </w:div>
        <w:div w:id="1961915525">
          <w:marLeft w:val="0"/>
          <w:marRight w:val="0"/>
          <w:marTop w:val="0"/>
          <w:marBottom w:val="0"/>
          <w:divBdr>
            <w:top w:val="none" w:sz="0" w:space="0" w:color="auto"/>
            <w:left w:val="none" w:sz="0" w:space="0" w:color="auto"/>
            <w:bottom w:val="none" w:sz="0" w:space="0" w:color="auto"/>
            <w:right w:val="none" w:sz="0" w:space="0" w:color="auto"/>
          </w:divBdr>
        </w:div>
      </w:divsChild>
    </w:div>
    <w:div w:id="1295134978">
      <w:bodyDiv w:val="1"/>
      <w:marLeft w:val="0"/>
      <w:marRight w:val="0"/>
      <w:marTop w:val="0"/>
      <w:marBottom w:val="0"/>
      <w:divBdr>
        <w:top w:val="none" w:sz="0" w:space="0" w:color="auto"/>
        <w:left w:val="none" w:sz="0" w:space="0" w:color="auto"/>
        <w:bottom w:val="none" w:sz="0" w:space="0" w:color="auto"/>
        <w:right w:val="none" w:sz="0" w:space="0" w:color="auto"/>
      </w:divBdr>
      <w:divsChild>
        <w:div w:id="240257556">
          <w:marLeft w:val="0"/>
          <w:marRight w:val="0"/>
          <w:marTop w:val="0"/>
          <w:marBottom w:val="0"/>
          <w:divBdr>
            <w:top w:val="none" w:sz="0" w:space="0" w:color="auto"/>
            <w:left w:val="none" w:sz="0" w:space="0" w:color="auto"/>
            <w:bottom w:val="none" w:sz="0" w:space="0" w:color="auto"/>
            <w:right w:val="none" w:sz="0" w:space="0" w:color="auto"/>
          </w:divBdr>
        </w:div>
        <w:div w:id="325591877">
          <w:marLeft w:val="0"/>
          <w:marRight w:val="0"/>
          <w:marTop w:val="0"/>
          <w:marBottom w:val="0"/>
          <w:divBdr>
            <w:top w:val="none" w:sz="0" w:space="0" w:color="auto"/>
            <w:left w:val="none" w:sz="0" w:space="0" w:color="auto"/>
            <w:bottom w:val="none" w:sz="0" w:space="0" w:color="auto"/>
            <w:right w:val="none" w:sz="0" w:space="0" w:color="auto"/>
          </w:divBdr>
        </w:div>
        <w:div w:id="436753783">
          <w:marLeft w:val="0"/>
          <w:marRight w:val="0"/>
          <w:marTop w:val="0"/>
          <w:marBottom w:val="0"/>
          <w:divBdr>
            <w:top w:val="none" w:sz="0" w:space="0" w:color="auto"/>
            <w:left w:val="none" w:sz="0" w:space="0" w:color="auto"/>
            <w:bottom w:val="none" w:sz="0" w:space="0" w:color="auto"/>
            <w:right w:val="none" w:sz="0" w:space="0" w:color="auto"/>
          </w:divBdr>
        </w:div>
        <w:div w:id="532839335">
          <w:marLeft w:val="0"/>
          <w:marRight w:val="0"/>
          <w:marTop w:val="0"/>
          <w:marBottom w:val="0"/>
          <w:divBdr>
            <w:top w:val="none" w:sz="0" w:space="0" w:color="auto"/>
            <w:left w:val="none" w:sz="0" w:space="0" w:color="auto"/>
            <w:bottom w:val="none" w:sz="0" w:space="0" w:color="auto"/>
            <w:right w:val="none" w:sz="0" w:space="0" w:color="auto"/>
          </w:divBdr>
        </w:div>
        <w:div w:id="550993608">
          <w:marLeft w:val="0"/>
          <w:marRight w:val="0"/>
          <w:marTop w:val="0"/>
          <w:marBottom w:val="0"/>
          <w:divBdr>
            <w:top w:val="none" w:sz="0" w:space="0" w:color="auto"/>
            <w:left w:val="none" w:sz="0" w:space="0" w:color="auto"/>
            <w:bottom w:val="none" w:sz="0" w:space="0" w:color="auto"/>
            <w:right w:val="none" w:sz="0" w:space="0" w:color="auto"/>
          </w:divBdr>
        </w:div>
        <w:div w:id="643973079">
          <w:marLeft w:val="0"/>
          <w:marRight w:val="0"/>
          <w:marTop w:val="0"/>
          <w:marBottom w:val="0"/>
          <w:divBdr>
            <w:top w:val="none" w:sz="0" w:space="0" w:color="auto"/>
            <w:left w:val="none" w:sz="0" w:space="0" w:color="auto"/>
            <w:bottom w:val="none" w:sz="0" w:space="0" w:color="auto"/>
            <w:right w:val="none" w:sz="0" w:space="0" w:color="auto"/>
          </w:divBdr>
        </w:div>
        <w:div w:id="692606863">
          <w:marLeft w:val="0"/>
          <w:marRight w:val="0"/>
          <w:marTop w:val="0"/>
          <w:marBottom w:val="0"/>
          <w:divBdr>
            <w:top w:val="none" w:sz="0" w:space="0" w:color="auto"/>
            <w:left w:val="none" w:sz="0" w:space="0" w:color="auto"/>
            <w:bottom w:val="none" w:sz="0" w:space="0" w:color="auto"/>
            <w:right w:val="none" w:sz="0" w:space="0" w:color="auto"/>
          </w:divBdr>
        </w:div>
        <w:div w:id="697197620">
          <w:marLeft w:val="0"/>
          <w:marRight w:val="0"/>
          <w:marTop w:val="0"/>
          <w:marBottom w:val="0"/>
          <w:divBdr>
            <w:top w:val="none" w:sz="0" w:space="0" w:color="auto"/>
            <w:left w:val="none" w:sz="0" w:space="0" w:color="auto"/>
            <w:bottom w:val="none" w:sz="0" w:space="0" w:color="auto"/>
            <w:right w:val="none" w:sz="0" w:space="0" w:color="auto"/>
          </w:divBdr>
        </w:div>
        <w:div w:id="732042294">
          <w:marLeft w:val="0"/>
          <w:marRight w:val="0"/>
          <w:marTop w:val="0"/>
          <w:marBottom w:val="0"/>
          <w:divBdr>
            <w:top w:val="none" w:sz="0" w:space="0" w:color="auto"/>
            <w:left w:val="none" w:sz="0" w:space="0" w:color="auto"/>
            <w:bottom w:val="none" w:sz="0" w:space="0" w:color="auto"/>
            <w:right w:val="none" w:sz="0" w:space="0" w:color="auto"/>
          </w:divBdr>
        </w:div>
        <w:div w:id="753818489">
          <w:marLeft w:val="0"/>
          <w:marRight w:val="0"/>
          <w:marTop w:val="0"/>
          <w:marBottom w:val="0"/>
          <w:divBdr>
            <w:top w:val="none" w:sz="0" w:space="0" w:color="auto"/>
            <w:left w:val="none" w:sz="0" w:space="0" w:color="auto"/>
            <w:bottom w:val="none" w:sz="0" w:space="0" w:color="auto"/>
            <w:right w:val="none" w:sz="0" w:space="0" w:color="auto"/>
          </w:divBdr>
        </w:div>
        <w:div w:id="791288850">
          <w:marLeft w:val="0"/>
          <w:marRight w:val="0"/>
          <w:marTop w:val="0"/>
          <w:marBottom w:val="0"/>
          <w:divBdr>
            <w:top w:val="none" w:sz="0" w:space="0" w:color="auto"/>
            <w:left w:val="none" w:sz="0" w:space="0" w:color="auto"/>
            <w:bottom w:val="none" w:sz="0" w:space="0" w:color="auto"/>
            <w:right w:val="none" w:sz="0" w:space="0" w:color="auto"/>
          </w:divBdr>
        </w:div>
        <w:div w:id="840126068">
          <w:marLeft w:val="0"/>
          <w:marRight w:val="0"/>
          <w:marTop w:val="0"/>
          <w:marBottom w:val="0"/>
          <w:divBdr>
            <w:top w:val="none" w:sz="0" w:space="0" w:color="auto"/>
            <w:left w:val="none" w:sz="0" w:space="0" w:color="auto"/>
            <w:bottom w:val="none" w:sz="0" w:space="0" w:color="auto"/>
            <w:right w:val="none" w:sz="0" w:space="0" w:color="auto"/>
          </w:divBdr>
        </w:div>
        <w:div w:id="864171293">
          <w:marLeft w:val="0"/>
          <w:marRight w:val="0"/>
          <w:marTop w:val="0"/>
          <w:marBottom w:val="0"/>
          <w:divBdr>
            <w:top w:val="none" w:sz="0" w:space="0" w:color="auto"/>
            <w:left w:val="none" w:sz="0" w:space="0" w:color="auto"/>
            <w:bottom w:val="none" w:sz="0" w:space="0" w:color="auto"/>
            <w:right w:val="none" w:sz="0" w:space="0" w:color="auto"/>
          </w:divBdr>
        </w:div>
        <w:div w:id="903105142">
          <w:marLeft w:val="0"/>
          <w:marRight w:val="0"/>
          <w:marTop w:val="0"/>
          <w:marBottom w:val="0"/>
          <w:divBdr>
            <w:top w:val="none" w:sz="0" w:space="0" w:color="auto"/>
            <w:left w:val="none" w:sz="0" w:space="0" w:color="auto"/>
            <w:bottom w:val="none" w:sz="0" w:space="0" w:color="auto"/>
            <w:right w:val="none" w:sz="0" w:space="0" w:color="auto"/>
          </w:divBdr>
        </w:div>
        <w:div w:id="1054960623">
          <w:marLeft w:val="0"/>
          <w:marRight w:val="0"/>
          <w:marTop w:val="0"/>
          <w:marBottom w:val="0"/>
          <w:divBdr>
            <w:top w:val="none" w:sz="0" w:space="0" w:color="auto"/>
            <w:left w:val="none" w:sz="0" w:space="0" w:color="auto"/>
            <w:bottom w:val="none" w:sz="0" w:space="0" w:color="auto"/>
            <w:right w:val="none" w:sz="0" w:space="0" w:color="auto"/>
          </w:divBdr>
        </w:div>
        <w:div w:id="1061438007">
          <w:marLeft w:val="0"/>
          <w:marRight w:val="0"/>
          <w:marTop w:val="0"/>
          <w:marBottom w:val="0"/>
          <w:divBdr>
            <w:top w:val="none" w:sz="0" w:space="0" w:color="auto"/>
            <w:left w:val="none" w:sz="0" w:space="0" w:color="auto"/>
            <w:bottom w:val="none" w:sz="0" w:space="0" w:color="auto"/>
            <w:right w:val="none" w:sz="0" w:space="0" w:color="auto"/>
          </w:divBdr>
        </w:div>
        <w:div w:id="1069575467">
          <w:marLeft w:val="0"/>
          <w:marRight w:val="0"/>
          <w:marTop w:val="0"/>
          <w:marBottom w:val="0"/>
          <w:divBdr>
            <w:top w:val="none" w:sz="0" w:space="0" w:color="auto"/>
            <w:left w:val="none" w:sz="0" w:space="0" w:color="auto"/>
            <w:bottom w:val="none" w:sz="0" w:space="0" w:color="auto"/>
            <w:right w:val="none" w:sz="0" w:space="0" w:color="auto"/>
          </w:divBdr>
        </w:div>
        <w:div w:id="1161121833">
          <w:marLeft w:val="0"/>
          <w:marRight w:val="0"/>
          <w:marTop w:val="0"/>
          <w:marBottom w:val="0"/>
          <w:divBdr>
            <w:top w:val="none" w:sz="0" w:space="0" w:color="auto"/>
            <w:left w:val="none" w:sz="0" w:space="0" w:color="auto"/>
            <w:bottom w:val="none" w:sz="0" w:space="0" w:color="auto"/>
            <w:right w:val="none" w:sz="0" w:space="0" w:color="auto"/>
          </w:divBdr>
        </w:div>
        <w:div w:id="1169248441">
          <w:marLeft w:val="0"/>
          <w:marRight w:val="0"/>
          <w:marTop w:val="0"/>
          <w:marBottom w:val="0"/>
          <w:divBdr>
            <w:top w:val="none" w:sz="0" w:space="0" w:color="auto"/>
            <w:left w:val="none" w:sz="0" w:space="0" w:color="auto"/>
            <w:bottom w:val="none" w:sz="0" w:space="0" w:color="auto"/>
            <w:right w:val="none" w:sz="0" w:space="0" w:color="auto"/>
          </w:divBdr>
        </w:div>
        <w:div w:id="1197816207">
          <w:marLeft w:val="0"/>
          <w:marRight w:val="0"/>
          <w:marTop w:val="0"/>
          <w:marBottom w:val="0"/>
          <w:divBdr>
            <w:top w:val="none" w:sz="0" w:space="0" w:color="auto"/>
            <w:left w:val="none" w:sz="0" w:space="0" w:color="auto"/>
            <w:bottom w:val="none" w:sz="0" w:space="0" w:color="auto"/>
            <w:right w:val="none" w:sz="0" w:space="0" w:color="auto"/>
          </w:divBdr>
        </w:div>
        <w:div w:id="1296332223">
          <w:marLeft w:val="0"/>
          <w:marRight w:val="0"/>
          <w:marTop w:val="0"/>
          <w:marBottom w:val="0"/>
          <w:divBdr>
            <w:top w:val="none" w:sz="0" w:space="0" w:color="auto"/>
            <w:left w:val="none" w:sz="0" w:space="0" w:color="auto"/>
            <w:bottom w:val="none" w:sz="0" w:space="0" w:color="auto"/>
            <w:right w:val="none" w:sz="0" w:space="0" w:color="auto"/>
          </w:divBdr>
        </w:div>
        <w:div w:id="1317421909">
          <w:marLeft w:val="0"/>
          <w:marRight w:val="0"/>
          <w:marTop w:val="0"/>
          <w:marBottom w:val="0"/>
          <w:divBdr>
            <w:top w:val="none" w:sz="0" w:space="0" w:color="auto"/>
            <w:left w:val="none" w:sz="0" w:space="0" w:color="auto"/>
            <w:bottom w:val="none" w:sz="0" w:space="0" w:color="auto"/>
            <w:right w:val="none" w:sz="0" w:space="0" w:color="auto"/>
          </w:divBdr>
        </w:div>
        <w:div w:id="1325746146">
          <w:marLeft w:val="0"/>
          <w:marRight w:val="0"/>
          <w:marTop w:val="0"/>
          <w:marBottom w:val="0"/>
          <w:divBdr>
            <w:top w:val="none" w:sz="0" w:space="0" w:color="auto"/>
            <w:left w:val="none" w:sz="0" w:space="0" w:color="auto"/>
            <w:bottom w:val="none" w:sz="0" w:space="0" w:color="auto"/>
            <w:right w:val="none" w:sz="0" w:space="0" w:color="auto"/>
          </w:divBdr>
        </w:div>
        <w:div w:id="1347174016">
          <w:marLeft w:val="0"/>
          <w:marRight w:val="0"/>
          <w:marTop w:val="0"/>
          <w:marBottom w:val="0"/>
          <w:divBdr>
            <w:top w:val="none" w:sz="0" w:space="0" w:color="auto"/>
            <w:left w:val="none" w:sz="0" w:space="0" w:color="auto"/>
            <w:bottom w:val="none" w:sz="0" w:space="0" w:color="auto"/>
            <w:right w:val="none" w:sz="0" w:space="0" w:color="auto"/>
          </w:divBdr>
        </w:div>
        <w:div w:id="1381133392">
          <w:marLeft w:val="0"/>
          <w:marRight w:val="0"/>
          <w:marTop w:val="0"/>
          <w:marBottom w:val="0"/>
          <w:divBdr>
            <w:top w:val="none" w:sz="0" w:space="0" w:color="auto"/>
            <w:left w:val="none" w:sz="0" w:space="0" w:color="auto"/>
            <w:bottom w:val="none" w:sz="0" w:space="0" w:color="auto"/>
            <w:right w:val="none" w:sz="0" w:space="0" w:color="auto"/>
          </w:divBdr>
        </w:div>
        <w:div w:id="1387804219">
          <w:marLeft w:val="0"/>
          <w:marRight w:val="0"/>
          <w:marTop w:val="0"/>
          <w:marBottom w:val="0"/>
          <w:divBdr>
            <w:top w:val="none" w:sz="0" w:space="0" w:color="auto"/>
            <w:left w:val="none" w:sz="0" w:space="0" w:color="auto"/>
            <w:bottom w:val="none" w:sz="0" w:space="0" w:color="auto"/>
            <w:right w:val="none" w:sz="0" w:space="0" w:color="auto"/>
          </w:divBdr>
        </w:div>
        <w:div w:id="1414088207">
          <w:marLeft w:val="0"/>
          <w:marRight w:val="0"/>
          <w:marTop w:val="0"/>
          <w:marBottom w:val="0"/>
          <w:divBdr>
            <w:top w:val="none" w:sz="0" w:space="0" w:color="auto"/>
            <w:left w:val="none" w:sz="0" w:space="0" w:color="auto"/>
            <w:bottom w:val="none" w:sz="0" w:space="0" w:color="auto"/>
            <w:right w:val="none" w:sz="0" w:space="0" w:color="auto"/>
          </w:divBdr>
        </w:div>
        <w:div w:id="1459183689">
          <w:marLeft w:val="0"/>
          <w:marRight w:val="0"/>
          <w:marTop w:val="0"/>
          <w:marBottom w:val="0"/>
          <w:divBdr>
            <w:top w:val="none" w:sz="0" w:space="0" w:color="auto"/>
            <w:left w:val="none" w:sz="0" w:space="0" w:color="auto"/>
            <w:bottom w:val="none" w:sz="0" w:space="0" w:color="auto"/>
            <w:right w:val="none" w:sz="0" w:space="0" w:color="auto"/>
          </w:divBdr>
        </w:div>
        <w:div w:id="1463385551">
          <w:marLeft w:val="0"/>
          <w:marRight w:val="0"/>
          <w:marTop w:val="0"/>
          <w:marBottom w:val="0"/>
          <w:divBdr>
            <w:top w:val="none" w:sz="0" w:space="0" w:color="auto"/>
            <w:left w:val="none" w:sz="0" w:space="0" w:color="auto"/>
            <w:bottom w:val="none" w:sz="0" w:space="0" w:color="auto"/>
            <w:right w:val="none" w:sz="0" w:space="0" w:color="auto"/>
          </w:divBdr>
        </w:div>
        <w:div w:id="1470200966">
          <w:marLeft w:val="0"/>
          <w:marRight w:val="0"/>
          <w:marTop w:val="0"/>
          <w:marBottom w:val="0"/>
          <w:divBdr>
            <w:top w:val="none" w:sz="0" w:space="0" w:color="auto"/>
            <w:left w:val="none" w:sz="0" w:space="0" w:color="auto"/>
            <w:bottom w:val="none" w:sz="0" w:space="0" w:color="auto"/>
            <w:right w:val="none" w:sz="0" w:space="0" w:color="auto"/>
          </w:divBdr>
        </w:div>
        <w:div w:id="1534027805">
          <w:marLeft w:val="0"/>
          <w:marRight w:val="0"/>
          <w:marTop w:val="0"/>
          <w:marBottom w:val="0"/>
          <w:divBdr>
            <w:top w:val="none" w:sz="0" w:space="0" w:color="auto"/>
            <w:left w:val="none" w:sz="0" w:space="0" w:color="auto"/>
            <w:bottom w:val="none" w:sz="0" w:space="0" w:color="auto"/>
            <w:right w:val="none" w:sz="0" w:space="0" w:color="auto"/>
          </w:divBdr>
        </w:div>
        <w:div w:id="1575041758">
          <w:marLeft w:val="0"/>
          <w:marRight w:val="0"/>
          <w:marTop w:val="0"/>
          <w:marBottom w:val="0"/>
          <w:divBdr>
            <w:top w:val="none" w:sz="0" w:space="0" w:color="auto"/>
            <w:left w:val="none" w:sz="0" w:space="0" w:color="auto"/>
            <w:bottom w:val="none" w:sz="0" w:space="0" w:color="auto"/>
            <w:right w:val="none" w:sz="0" w:space="0" w:color="auto"/>
          </w:divBdr>
        </w:div>
        <w:div w:id="1601453886">
          <w:marLeft w:val="0"/>
          <w:marRight w:val="0"/>
          <w:marTop w:val="0"/>
          <w:marBottom w:val="0"/>
          <w:divBdr>
            <w:top w:val="none" w:sz="0" w:space="0" w:color="auto"/>
            <w:left w:val="none" w:sz="0" w:space="0" w:color="auto"/>
            <w:bottom w:val="none" w:sz="0" w:space="0" w:color="auto"/>
            <w:right w:val="none" w:sz="0" w:space="0" w:color="auto"/>
          </w:divBdr>
        </w:div>
        <w:div w:id="1630741997">
          <w:marLeft w:val="0"/>
          <w:marRight w:val="0"/>
          <w:marTop w:val="0"/>
          <w:marBottom w:val="0"/>
          <w:divBdr>
            <w:top w:val="none" w:sz="0" w:space="0" w:color="auto"/>
            <w:left w:val="none" w:sz="0" w:space="0" w:color="auto"/>
            <w:bottom w:val="none" w:sz="0" w:space="0" w:color="auto"/>
            <w:right w:val="none" w:sz="0" w:space="0" w:color="auto"/>
          </w:divBdr>
        </w:div>
        <w:div w:id="1642343067">
          <w:marLeft w:val="0"/>
          <w:marRight w:val="0"/>
          <w:marTop w:val="0"/>
          <w:marBottom w:val="0"/>
          <w:divBdr>
            <w:top w:val="none" w:sz="0" w:space="0" w:color="auto"/>
            <w:left w:val="none" w:sz="0" w:space="0" w:color="auto"/>
            <w:bottom w:val="none" w:sz="0" w:space="0" w:color="auto"/>
            <w:right w:val="none" w:sz="0" w:space="0" w:color="auto"/>
          </w:divBdr>
        </w:div>
        <w:div w:id="1663851149">
          <w:marLeft w:val="0"/>
          <w:marRight w:val="0"/>
          <w:marTop w:val="0"/>
          <w:marBottom w:val="0"/>
          <w:divBdr>
            <w:top w:val="none" w:sz="0" w:space="0" w:color="auto"/>
            <w:left w:val="none" w:sz="0" w:space="0" w:color="auto"/>
            <w:bottom w:val="none" w:sz="0" w:space="0" w:color="auto"/>
            <w:right w:val="none" w:sz="0" w:space="0" w:color="auto"/>
          </w:divBdr>
        </w:div>
        <w:div w:id="1698968074">
          <w:marLeft w:val="0"/>
          <w:marRight w:val="0"/>
          <w:marTop w:val="0"/>
          <w:marBottom w:val="0"/>
          <w:divBdr>
            <w:top w:val="none" w:sz="0" w:space="0" w:color="auto"/>
            <w:left w:val="none" w:sz="0" w:space="0" w:color="auto"/>
            <w:bottom w:val="none" w:sz="0" w:space="0" w:color="auto"/>
            <w:right w:val="none" w:sz="0" w:space="0" w:color="auto"/>
          </w:divBdr>
        </w:div>
        <w:div w:id="1731079707">
          <w:marLeft w:val="0"/>
          <w:marRight w:val="0"/>
          <w:marTop w:val="0"/>
          <w:marBottom w:val="0"/>
          <w:divBdr>
            <w:top w:val="none" w:sz="0" w:space="0" w:color="auto"/>
            <w:left w:val="none" w:sz="0" w:space="0" w:color="auto"/>
            <w:bottom w:val="none" w:sz="0" w:space="0" w:color="auto"/>
            <w:right w:val="none" w:sz="0" w:space="0" w:color="auto"/>
          </w:divBdr>
        </w:div>
        <w:div w:id="1744259636">
          <w:marLeft w:val="0"/>
          <w:marRight w:val="0"/>
          <w:marTop w:val="0"/>
          <w:marBottom w:val="0"/>
          <w:divBdr>
            <w:top w:val="none" w:sz="0" w:space="0" w:color="auto"/>
            <w:left w:val="none" w:sz="0" w:space="0" w:color="auto"/>
            <w:bottom w:val="none" w:sz="0" w:space="0" w:color="auto"/>
            <w:right w:val="none" w:sz="0" w:space="0" w:color="auto"/>
          </w:divBdr>
        </w:div>
        <w:div w:id="1744453174">
          <w:marLeft w:val="0"/>
          <w:marRight w:val="0"/>
          <w:marTop w:val="0"/>
          <w:marBottom w:val="0"/>
          <w:divBdr>
            <w:top w:val="none" w:sz="0" w:space="0" w:color="auto"/>
            <w:left w:val="none" w:sz="0" w:space="0" w:color="auto"/>
            <w:bottom w:val="none" w:sz="0" w:space="0" w:color="auto"/>
            <w:right w:val="none" w:sz="0" w:space="0" w:color="auto"/>
          </w:divBdr>
        </w:div>
        <w:div w:id="1810173251">
          <w:marLeft w:val="0"/>
          <w:marRight w:val="0"/>
          <w:marTop w:val="0"/>
          <w:marBottom w:val="0"/>
          <w:divBdr>
            <w:top w:val="none" w:sz="0" w:space="0" w:color="auto"/>
            <w:left w:val="none" w:sz="0" w:space="0" w:color="auto"/>
            <w:bottom w:val="none" w:sz="0" w:space="0" w:color="auto"/>
            <w:right w:val="none" w:sz="0" w:space="0" w:color="auto"/>
          </w:divBdr>
        </w:div>
        <w:div w:id="1821775775">
          <w:marLeft w:val="0"/>
          <w:marRight w:val="0"/>
          <w:marTop w:val="0"/>
          <w:marBottom w:val="0"/>
          <w:divBdr>
            <w:top w:val="none" w:sz="0" w:space="0" w:color="auto"/>
            <w:left w:val="none" w:sz="0" w:space="0" w:color="auto"/>
            <w:bottom w:val="none" w:sz="0" w:space="0" w:color="auto"/>
            <w:right w:val="none" w:sz="0" w:space="0" w:color="auto"/>
          </w:divBdr>
        </w:div>
        <w:div w:id="1864513212">
          <w:marLeft w:val="0"/>
          <w:marRight w:val="0"/>
          <w:marTop w:val="0"/>
          <w:marBottom w:val="0"/>
          <w:divBdr>
            <w:top w:val="none" w:sz="0" w:space="0" w:color="auto"/>
            <w:left w:val="none" w:sz="0" w:space="0" w:color="auto"/>
            <w:bottom w:val="none" w:sz="0" w:space="0" w:color="auto"/>
            <w:right w:val="none" w:sz="0" w:space="0" w:color="auto"/>
          </w:divBdr>
        </w:div>
        <w:div w:id="1892492660">
          <w:marLeft w:val="0"/>
          <w:marRight w:val="0"/>
          <w:marTop w:val="0"/>
          <w:marBottom w:val="0"/>
          <w:divBdr>
            <w:top w:val="none" w:sz="0" w:space="0" w:color="auto"/>
            <w:left w:val="none" w:sz="0" w:space="0" w:color="auto"/>
            <w:bottom w:val="none" w:sz="0" w:space="0" w:color="auto"/>
            <w:right w:val="none" w:sz="0" w:space="0" w:color="auto"/>
          </w:divBdr>
        </w:div>
        <w:div w:id="2091657751">
          <w:marLeft w:val="0"/>
          <w:marRight w:val="0"/>
          <w:marTop w:val="0"/>
          <w:marBottom w:val="0"/>
          <w:divBdr>
            <w:top w:val="none" w:sz="0" w:space="0" w:color="auto"/>
            <w:left w:val="none" w:sz="0" w:space="0" w:color="auto"/>
            <w:bottom w:val="none" w:sz="0" w:space="0" w:color="auto"/>
            <w:right w:val="none" w:sz="0" w:space="0" w:color="auto"/>
          </w:divBdr>
        </w:div>
      </w:divsChild>
    </w:div>
    <w:div w:id="1310742380">
      <w:bodyDiv w:val="1"/>
      <w:marLeft w:val="0"/>
      <w:marRight w:val="0"/>
      <w:marTop w:val="0"/>
      <w:marBottom w:val="0"/>
      <w:divBdr>
        <w:top w:val="none" w:sz="0" w:space="0" w:color="auto"/>
        <w:left w:val="none" w:sz="0" w:space="0" w:color="auto"/>
        <w:bottom w:val="none" w:sz="0" w:space="0" w:color="auto"/>
        <w:right w:val="none" w:sz="0" w:space="0" w:color="auto"/>
      </w:divBdr>
    </w:div>
    <w:div w:id="1397901116">
      <w:bodyDiv w:val="1"/>
      <w:marLeft w:val="0"/>
      <w:marRight w:val="0"/>
      <w:marTop w:val="0"/>
      <w:marBottom w:val="0"/>
      <w:divBdr>
        <w:top w:val="none" w:sz="0" w:space="0" w:color="auto"/>
        <w:left w:val="none" w:sz="0" w:space="0" w:color="auto"/>
        <w:bottom w:val="none" w:sz="0" w:space="0" w:color="auto"/>
        <w:right w:val="none" w:sz="0" w:space="0" w:color="auto"/>
      </w:divBdr>
      <w:divsChild>
        <w:div w:id="117143252">
          <w:marLeft w:val="0"/>
          <w:marRight w:val="0"/>
          <w:marTop w:val="0"/>
          <w:marBottom w:val="0"/>
          <w:divBdr>
            <w:top w:val="none" w:sz="0" w:space="0" w:color="auto"/>
            <w:left w:val="none" w:sz="0" w:space="0" w:color="auto"/>
            <w:bottom w:val="none" w:sz="0" w:space="0" w:color="auto"/>
            <w:right w:val="none" w:sz="0" w:space="0" w:color="auto"/>
          </w:divBdr>
        </w:div>
        <w:div w:id="412287143">
          <w:marLeft w:val="0"/>
          <w:marRight w:val="0"/>
          <w:marTop w:val="0"/>
          <w:marBottom w:val="0"/>
          <w:divBdr>
            <w:top w:val="none" w:sz="0" w:space="0" w:color="auto"/>
            <w:left w:val="none" w:sz="0" w:space="0" w:color="auto"/>
            <w:bottom w:val="none" w:sz="0" w:space="0" w:color="auto"/>
            <w:right w:val="none" w:sz="0" w:space="0" w:color="auto"/>
          </w:divBdr>
        </w:div>
        <w:div w:id="896624895">
          <w:marLeft w:val="0"/>
          <w:marRight w:val="0"/>
          <w:marTop w:val="0"/>
          <w:marBottom w:val="0"/>
          <w:divBdr>
            <w:top w:val="none" w:sz="0" w:space="0" w:color="auto"/>
            <w:left w:val="none" w:sz="0" w:space="0" w:color="auto"/>
            <w:bottom w:val="none" w:sz="0" w:space="0" w:color="auto"/>
            <w:right w:val="none" w:sz="0" w:space="0" w:color="auto"/>
          </w:divBdr>
        </w:div>
      </w:divsChild>
    </w:div>
    <w:div w:id="1452482641">
      <w:bodyDiv w:val="1"/>
      <w:marLeft w:val="0"/>
      <w:marRight w:val="0"/>
      <w:marTop w:val="0"/>
      <w:marBottom w:val="0"/>
      <w:divBdr>
        <w:top w:val="none" w:sz="0" w:space="0" w:color="auto"/>
        <w:left w:val="none" w:sz="0" w:space="0" w:color="auto"/>
        <w:bottom w:val="none" w:sz="0" w:space="0" w:color="auto"/>
        <w:right w:val="none" w:sz="0" w:space="0" w:color="auto"/>
      </w:divBdr>
      <w:divsChild>
        <w:div w:id="1359814626">
          <w:marLeft w:val="0"/>
          <w:marRight w:val="0"/>
          <w:marTop w:val="0"/>
          <w:marBottom w:val="0"/>
          <w:divBdr>
            <w:top w:val="none" w:sz="0" w:space="0" w:color="auto"/>
            <w:left w:val="none" w:sz="0" w:space="0" w:color="auto"/>
            <w:bottom w:val="none" w:sz="0" w:space="0" w:color="auto"/>
            <w:right w:val="none" w:sz="0" w:space="0" w:color="auto"/>
          </w:divBdr>
        </w:div>
        <w:div w:id="902759786">
          <w:marLeft w:val="0"/>
          <w:marRight w:val="0"/>
          <w:marTop w:val="0"/>
          <w:marBottom w:val="0"/>
          <w:divBdr>
            <w:top w:val="none" w:sz="0" w:space="0" w:color="auto"/>
            <w:left w:val="none" w:sz="0" w:space="0" w:color="auto"/>
            <w:bottom w:val="none" w:sz="0" w:space="0" w:color="auto"/>
            <w:right w:val="none" w:sz="0" w:space="0" w:color="auto"/>
          </w:divBdr>
        </w:div>
        <w:div w:id="1078090617">
          <w:marLeft w:val="0"/>
          <w:marRight w:val="0"/>
          <w:marTop w:val="0"/>
          <w:marBottom w:val="0"/>
          <w:divBdr>
            <w:top w:val="none" w:sz="0" w:space="0" w:color="auto"/>
            <w:left w:val="none" w:sz="0" w:space="0" w:color="auto"/>
            <w:bottom w:val="none" w:sz="0" w:space="0" w:color="auto"/>
            <w:right w:val="none" w:sz="0" w:space="0" w:color="auto"/>
          </w:divBdr>
        </w:div>
        <w:div w:id="1646396379">
          <w:marLeft w:val="0"/>
          <w:marRight w:val="0"/>
          <w:marTop w:val="0"/>
          <w:marBottom w:val="0"/>
          <w:divBdr>
            <w:top w:val="none" w:sz="0" w:space="0" w:color="auto"/>
            <w:left w:val="none" w:sz="0" w:space="0" w:color="auto"/>
            <w:bottom w:val="none" w:sz="0" w:space="0" w:color="auto"/>
            <w:right w:val="none" w:sz="0" w:space="0" w:color="auto"/>
          </w:divBdr>
        </w:div>
        <w:div w:id="1725644532">
          <w:marLeft w:val="0"/>
          <w:marRight w:val="0"/>
          <w:marTop w:val="0"/>
          <w:marBottom w:val="0"/>
          <w:divBdr>
            <w:top w:val="none" w:sz="0" w:space="0" w:color="auto"/>
            <w:left w:val="none" w:sz="0" w:space="0" w:color="auto"/>
            <w:bottom w:val="none" w:sz="0" w:space="0" w:color="auto"/>
            <w:right w:val="none" w:sz="0" w:space="0" w:color="auto"/>
          </w:divBdr>
        </w:div>
        <w:div w:id="1132596188">
          <w:marLeft w:val="0"/>
          <w:marRight w:val="0"/>
          <w:marTop w:val="0"/>
          <w:marBottom w:val="0"/>
          <w:divBdr>
            <w:top w:val="none" w:sz="0" w:space="0" w:color="auto"/>
            <w:left w:val="none" w:sz="0" w:space="0" w:color="auto"/>
            <w:bottom w:val="none" w:sz="0" w:space="0" w:color="auto"/>
            <w:right w:val="none" w:sz="0" w:space="0" w:color="auto"/>
          </w:divBdr>
        </w:div>
        <w:div w:id="42408273">
          <w:marLeft w:val="0"/>
          <w:marRight w:val="0"/>
          <w:marTop w:val="0"/>
          <w:marBottom w:val="0"/>
          <w:divBdr>
            <w:top w:val="none" w:sz="0" w:space="0" w:color="auto"/>
            <w:left w:val="none" w:sz="0" w:space="0" w:color="auto"/>
            <w:bottom w:val="none" w:sz="0" w:space="0" w:color="auto"/>
            <w:right w:val="none" w:sz="0" w:space="0" w:color="auto"/>
          </w:divBdr>
        </w:div>
        <w:div w:id="1502424731">
          <w:marLeft w:val="0"/>
          <w:marRight w:val="0"/>
          <w:marTop w:val="0"/>
          <w:marBottom w:val="0"/>
          <w:divBdr>
            <w:top w:val="none" w:sz="0" w:space="0" w:color="auto"/>
            <w:left w:val="none" w:sz="0" w:space="0" w:color="auto"/>
            <w:bottom w:val="none" w:sz="0" w:space="0" w:color="auto"/>
            <w:right w:val="none" w:sz="0" w:space="0" w:color="auto"/>
          </w:divBdr>
        </w:div>
        <w:div w:id="2071152441">
          <w:marLeft w:val="0"/>
          <w:marRight w:val="0"/>
          <w:marTop w:val="0"/>
          <w:marBottom w:val="0"/>
          <w:divBdr>
            <w:top w:val="none" w:sz="0" w:space="0" w:color="auto"/>
            <w:left w:val="none" w:sz="0" w:space="0" w:color="auto"/>
            <w:bottom w:val="none" w:sz="0" w:space="0" w:color="auto"/>
            <w:right w:val="none" w:sz="0" w:space="0" w:color="auto"/>
          </w:divBdr>
        </w:div>
        <w:div w:id="1666275873">
          <w:marLeft w:val="0"/>
          <w:marRight w:val="0"/>
          <w:marTop w:val="0"/>
          <w:marBottom w:val="0"/>
          <w:divBdr>
            <w:top w:val="none" w:sz="0" w:space="0" w:color="auto"/>
            <w:left w:val="none" w:sz="0" w:space="0" w:color="auto"/>
            <w:bottom w:val="none" w:sz="0" w:space="0" w:color="auto"/>
            <w:right w:val="none" w:sz="0" w:space="0" w:color="auto"/>
          </w:divBdr>
        </w:div>
      </w:divsChild>
    </w:div>
    <w:div w:id="1468665757">
      <w:bodyDiv w:val="1"/>
      <w:marLeft w:val="0"/>
      <w:marRight w:val="0"/>
      <w:marTop w:val="0"/>
      <w:marBottom w:val="0"/>
      <w:divBdr>
        <w:top w:val="none" w:sz="0" w:space="0" w:color="auto"/>
        <w:left w:val="none" w:sz="0" w:space="0" w:color="auto"/>
        <w:bottom w:val="none" w:sz="0" w:space="0" w:color="auto"/>
        <w:right w:val="none" w:sz="0" w:space="0" w:color="auto"/>
      </w:divBdr>
      <w:divsChild>
        <w:div w:id="613176308">
          <w:marLeft w:val="0"/>
          <w:marRight w:val="0"/>
          <w:marTop w:val="0"/>
          <w:marBottom w:val="0"/>
          <w:divBdr>
            <w:top w:val="none" w:sz="0" w:space="0" w:color="auto"/>
            <w:left w:val="none" w:sz="0" w:space="0" w:color="auto"/>
            <w:bottom w:val="none" w:sz="0" w:space="0" w:color="auto"/>
            <w:right w:val="none" w:sz="0" w:space="0" w:color="auto"/>
          </w:divBdr>
          <w:divsChild>
            <w:div w:id="114427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509555">
      <w:bodyDiv w:val="1"/>
      <w:marLeft w:val="0"/>
      <w:marRight w:val="0"/>
      <w:marTop w:val="0"/>
      <w:marBottom w:val="0"/>
      <w:divBdr>
        <w:top w:val="none" w:sz="0" w:space="0" w:color="auto"/>
        <w:left w:val="none" w:sz="0" w:space="0" w:color="auto"/>
        <w:bottom w:val="none" w:sz="0" w:space="0" w:color="auto"/>
        <w:right w:val="none" w:sz="0" w:space="0" w:color="auto"/>
      </w:divBdr>
    </w:div>
    <w:div w:id="1516770016">
      <w:bodyDiv w:val="1"/>
      <w:marLeft w:val="0"/>
      <w:marRight w:val="0"/>
      <w:marTop w:val="0"/>
      <w:marBottom w:val="0"/>
      <w:divBdr>
        <w:top w:val="none" w:sz="0" w:space="0" w:color="auto"/>
        <w:left w:val="none" w:sz="0" w:space="0" w:color="auto"/>
        <w:bottom w:val="none" w:sz="0" w:space="0" w:color="auto"/>
        <w:right w:val="none" w:sz="0" w:space="0" w:color="auto"/>
      </w:divBdr>
      <w:divsChild>
        <w:div w:id="933854472">
          <w:marLeft w:val="0"/>
          <w:marRight w:val="0"/>
          <w:marTop w:val="0"/>
          <w:marBottom w:val="0"/>
          <w:divBdr>
            <w:top w:val="none" w:sz="0" w:space="0" w:color="auto"/>
            <w:left w:val="none" w:sz="0" w:space="0" w:color="auto"/>
            <w:bottom w:val="none" w:sz="0" w:space="0" w:color="auto"/>
            <w:right w:val="none" w:sz="0" w:space="0" w:color="auto"/>
          </w:divBdr>
          <w:divsChild>
            <w:div w:id="1948852528">
              <w:marLeft w:val="0"/>
              <w:marRight w:val="0"/>
              <w:marTop w:val="0"/>
              <w:marBottom w:val="0"/>
              <w:divBdr>
                <w:top w:val="none" w:sz="0" w:space="0" w:color="auto"/>
                <w:left w:val="none" w:sz="0" w:space="0" w:color="auto"/>
                <w:bottom w:val="none" w:sz="0" w:space="0" w:color="auto"/>
                <w:right w:val="none" w:sz="0" w:space="0" w:color="auto"/>
              </w:divBdr>
              <w:divsChild>
                <w:div w:id="1763337456">
                  <w:marLeft w:val="0"/>
                  <w:marRight w:val="0"/>
                  <w:marTop w:val="0"/>
                  <w:marBottom w:val="0"/>
                  <w:divBdr>
                    <w:top w:val="none" w:sz="0" w:space="0" w:color="auto"/>
                    <w:left w:val="none" w:sz="0" w:space="0" w:color="auto"/>
                    <w:bottom w:val="none" w:sz="0" w:space="0" w:color="auto"/>
                    <w:right w:val="none" w:sz="0" w:space="0" w:color="auto"/>
                  </w:divBdr>
                  <w:divsChild>
                    <w:div w:id="1921941065">
                      <w:marLeft w:val="0"/>
                      <w:marRight w:val="0"/>
                      <w:marTop w:val="0"/>
                      <w:marBottom w:val="0"/>
                      <w:divBdr>
                        <w:top w:val="none" w:sz="0" w:space="0" w:color="auto"/>
                        <w:left w:val="none" w:sz="0" w:space="0" w:color="auto"/>
                        <w:bottom w:val="none" w:sz="0" w:space="0" w:color="auto"/>
                        <w:right w:val="none" w:sz="0" w:space="0" w:color="auto"/>
                      </w:divBdr>
                      <w:divsChild>
                        <w:div w:id="748581732">
                          <w:marLeft w:val="0"/>
                          <w:marRight w:val="0"/>
                          <w:marTop w:val="0"/>
                          <w:marBottom w:val="0"/>
                          <w:divBdr>
                            <w:top w:val="none" w:sz="0" w:space="0" w:color="auto"/>
                            <w:left w:val="none" w:sz="0" w:space="0" w:color="auto"/>
                            <w:bottom w:val="single" w:sz="4" w:space="3" w:color="C0C0C0"/>
                            <w:right w:val="none" w:sz="0" w:space="0" w:color="auto"/>
                          </w:divBdr>
                          <w:divsChild>
                            <w:div w:id="268245702">
                              <w:marLeft w:val="181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943227">
      <w:bodyDiv w:val="1"/>
      <w:marLeft w:val="0"/>
      <w:marRight w:val="0"/>
      <w:marTop w:val="0"/>
      <w:marBottom w:val="0"/>
      <w:divBdr>
        <w:top w:val="none" w:sz="0" w:space="0" w:color="auto"/>
        <w:left w:val="none" w:sz="0" w:space="0" w:color="auto"/>
        <w:bottom w:val="none" w:sz="0" w:space="0" w:color="auto"/>
        <w:right w:val="none" w:sz="0" w:space="0" w:color="auto"/>
      </w:divBdr>
      <w:divsChild>
        <w:div w:id="923608919">
          <w:marLeft w:val="0"/>
          <w:marRight w:val="0"/>
          <w:marTop w:val="0"/>
          <w:marBottom w:val="0"/>
          <w:divBdr>
            <w:top w:val="none" w:sz="0" w:space="0" w:color="auto"/>
            <w:left w:val="none" w:sz="0" w:space="0" w:color="auto"/>
            <w:bottom w:val="none" w:sz="0" w:space="0" w:color="auto"/>
            <w:right w:val="none" w:sz="0" w:space="0" w:color="auto"/>
          </w:divBdr>
        </w:div>
        <w:div w:id="1513255072">
          <w:marLeft w:val="0"/>
          <w:marRight w:val="0"/>
          <w:marTop w:val="0"/>
          <w:marBottom w:val="0"/>
          <w:divBdr>
            <w:top w:val="none" w:sz="0" w:space="0" w:color="auto"/>
            <w:left w:val="none" w:sz="0" w:space="0" w:color="auto"/>
            <w:bottom w:val="none" w:sz="0" w:space="0" w:color="auto"/>
            <w:right w:val="none" w:sz="0" w:space="0" w:color="auto"/>
          </w:divBdr>
        </w:div>
      </w:divsChild>
    </w:div>
    <w:div w:id="1555507660">
      <w:bodyDiv w:val="1"/>
      <w:marLeft w:val="0"/>
      <w:marRight w:val="0"/>
      <w:marTop w:val="0"/>
      <w:marBottom w:val="0"/>
      <w:divBdr>
        <w:top w:val="none" w:sz="0" w:space="0" w:color="auto"/>
        <w:left w:val="none" w:sz="0" w:space="0" w:color="auto"/>
        <w:bottom w:val="none" w:sz="0" w:space="0" w:color="auto"/>
        <w:right w:val="none" w:sz="0" w:space="0" w:color="auto"/>
      </w:divBdr>
    </w:div>
    <w:div w:id="1658067728">
      <w:bodyDiv w:val="1"/>
      <w:marLeft w:val="0"/>
      <w:marRight w:val="0"/>
      <w:marTop w:val="0"/>
      <w:marBottom w:val="0"/>
      <w:divBdr>
        <w:top w:val="none" w:sz="0" w:space="0" w:color="auto"/>
        <w:left w:val="none" w:sz="0" w:space="0" w:color="auto"/>
        <w:bottom w:val="none" w:sz="0" w:space="0" w:color="auto"/>
        <w:right w:val="none" w:sz="0" w:space="0" w:color="auto"/>
      </w:divBdr>
    </w:div>
    <w:div w:id="1704985403">
      <w:bodyDiv w:val="1"/>
      <w:marLeft w:val="0"/>
      <w:marRight w:val="0"/>
      <w:marTop w:val="0"/>
      <w:marBottom w:val="0"/>
      <w:divBdr>
        <w:top w:val="none" w:sz="0" w:space="0" w:color="auto"/>
        <w:left w:val="none" w:sz="0" w:space="0" w:color="auto"/>
        <w:bottom w:val="none" w:sz="0" w:space="0" w:color="auto"/>
        <w:right w:val="none" w:sz="0" w:space="0" w:color="auto"/>
      </w:divBdr>
    </w:div>
    <w:div w:id="1727797194">
      <w:bodyDiv w:val="1"/>
      <w:marLeft w:val="0"/>
      <w:marRight w:val="0"/>
      <w:marTop w:val="0"/>
      <w:marBottom w:val="0"/>
      <w:divBdr>
        <w:top w:val="none" w:sz="0" w:space="0" w:color="auto"/>
        <w:left w:val="none" w:sz="0" w:space="0" w:color="auto"/>
        <w:bottom w:val="none" w:sz="0" w:space="0" w:color="auto"/>
        <w:right w:val="none" w:sz="0" w:space="0" w:color="auto"/>
      </w:divBdr>
      <w:divsChild>
        <w:div w:id="53743008">
          <w:marLeft w:val="0"/>
          <w:marRight w:val="0"/>
          <w:marTop w:val="0"/>
          <w:marBottom w:val="0"/>
          <w:divBdr>
            <w:top w:val="none" w:sz="0" w:space="0" w:color="auto"/>
            <w:left w:val="none" w:sz="0" w:space="0" w:color="auto"/>
            <w:bottom w:val="none" w:sz="0" w:space="0" w:color="auto"/>
            <w:right w:val="none" w:sz="0" w:space="0" w:color="auto"/>
          </w:divBdr>
        </w:div>
        <w:div w:id="278922933">
          <w:marLeft w:val="0"/>
          <w:marRight w:val="0"/>
          <w:marTop w:val="0"/>
          <w:marBottom w:val="0"/>
          <w:divBdr>
            <w:top w:val="none" w:sz="0" w:space="0" w:color="auto"/>
            <w:left w:val="none" w:sz="0" w:space="0" w:color="auto"/>
            <w:bottom w:val="none" w:sz="0" w:space="0" w:color="auto"/>
            <w:right w:val="none" w:sz="0" w:space="0" w:color="auto"/>
          </w:divBdr>
        </w:div>
        <w:div w:id="1043751695">
          <w:marLeft w:val="0"/>
          <w:marRight w:val="0"/>
          <w:marTop w:val="0"/>
          <w:marBottom w:val="0"/>
          <w:divBdr>
            <w:top w:val="none" w:sz="0" w:space="0" w:color="auto"/>
            <w:left w:val="none" w:sz="0" w:space="0" w:color="auto"/>
            <w:bottom w:val="none" w:sz="0" w:space="0" w:color="auto"/>
            <w:right w:val="none" w:sz="0" w:space="0" w:color="auto"/>
          </w:divBdr>
        </w:div>
        <w:div w:id="1408110123">
          <w:marLeft w:val="0"/>
          <w:marRight w:val="0"/>
          <w:marTop w:val="0"/>
          <w:marBottom w:val="0"/>
          <w:divBdr>
            <w:top w:val="none" w:sz="0" w:space="0" w:color="auto"/>
            <w:left w:val="none" w:sz="0" w:space="0" w:color="auto"/>
            <w:bottom w:val="none" w:sz="0" w:space="0" w:color="auto"/>
            <w:right w:val="none" w:sz="0" w:space="0" w:color="auto"/>
          </w:divBdr>
        </w:div>
        <w:div w:id="1737436260">
          <w:marLeft w:val="0"/>
          <w:marRight w:val="0"/>
          <w:marTop w:val="0"/>
          <w:marBottom w:val="0"/>
          <w:divBdr>
            <w:top w:val="none" w:sz="0" w:space="0" w:color="auto"/>
            <w:left w:val="none" w:sz="0" w:space="0" w:color="auto"/>
            <w:bottom w:val="none" w:sz="0" w:space="0" w:color="auto"/>
            <w:right w:val="none" w:sz="0" w:space="0" w:color="auto"/>
          </w:divBdr>
        </w:div>
      </w:divsChild>
    </w:div>
    <w:div w:id="1825781373">
      <w:bodyDiv w:val="1"/>
      <w:marLeft w:val="0"/>
      <w:marRight w:val="0"/>
      <w:marTop w:val="0"/>
      <w:marBottom w:val="0"/>
      <w:divBdr>
        <w:top w:val="none" w:sz="0" w:space="0" w:color="auto"/>
        <w:left w:val="none" w:sz="0" w:space="0" w:color="auto"/>
        <w:bottom w:val="none" w:sz="0" w:space="0" w:color="auto"/>
        <w:right w:val="none" w:sz="0" w:space="0" w:color="auto"/>
      </w:divBdr>
      <w:divsChild>
        <w:div w:id="1470246518">
          <w:marLeft w:val="0"/>
          <w:marRight w:val="0"/>
          <w:marTop w:val="0"/>
          <w:marBottom w:val="0"/>
          <w:divBdr>
            <w:top w:val="none" w:sz="0" w:space="0" w:color="auto"/>
            <w:left w:val="none" w:sz="0" w:space="0" w:color="auto"/>
            <w:bottom w:val="none" w:sz="0" w:space="0" w:color="auto"/>
            <w:right w:val="none" w:sz="0" w:space="0" w:color="auto"/>
          </w:divBdr>
        </w:div>
        <w:div w:id="1863664964">
          <w:marLeft w:val="0"/>
          <w:marRight w:val="0"/>
          <w:marTop w:val="0"/>
          <w:marBottom w:val="0"/>
          <w:divBdr>
            <w:top w:val="none" w:sz="0" w:space="0" w:color="auto"/>
            <w:left w:val="none" w:sz="0" w:space="0" w:color="auto"/>
            <w:bottom w:val="none" w:sz="0" w:space="0" w:color="auto"/>
            <w:right w:val="none" w:sz="0" w:space="0" w:color="auto"/>
          </w:divBdr>
        </w:div>
        <w:div w:id="1666662003">
          <w:marLeft w:val="0"/>
          <w:marRight w:val="0"/>
          <w:marTop w:val="0"/>
          <w:marBottom w:val="0"/>
          <w:divBdr>
            <w:top w:val="none" w:sz="0" w:space="0" w:color="auto"/>
            <w:left w:val="none" w:sz="0" w:space="0" w:color="auto"/>
            <w:bottom w:val="none" w:sz="0" w:space="0" w:color="auto"/>
            <w:right w:val="none" w:sz="0" w:space="0" w:color="auto"/>
          </w:divBdr>
        </w:div>
        <w:div w:id="1248076957">
          <w:marLeft w:val="0"/>
          <w:marRight w:val="0"/>
          <w:marTop w:val="0"/>
          <w:marBottom w:val="0"/>
          <w:divBdr>
            <w:top w:val="none" w:sz="0" w:space="0" w:color="auto"/>
            <w:left w:val="none" w:sz="0" w:space="0" w:color="auto"/>
            <w:bottom w:val="none" w:sz="0" w:space="0" w:color="auto"/>
            <w:right w:val="none" w:sz="0" w:space="0" w:color="auto"/>
          </w:divBdr>
        </w:div>
        <w:div w:id="660041648">
          <w:marLeft w:val="0"/>
          <w:marRight w:val="0"/>
          <w:marTop w:val="0"/>
          <w:marBottom w:val="0"/>
          <w:divBdr>
            <w:top w:val="none" w:sz="0" w:space="0" w:color="auto"/>
            <w:left w:val="none" w:sz="0" w:space="0" w:color="auto"/>
            <w:bottom w:val="none" w:sz="0" w:space="0" w:color="auto"/>
            <w:right w:val="none" w:sz="0" w:space="0" w:color="auto"/>
          </w:divBdr>
        </w:div>
      </w:divsChild>
    </w:div>
    <w:div w:id="1830319701">
      <w:bodyDiv w:val="1"/>
      <w:marLeft w:val="0"/>
      <w:marRight w:val="0"/>
      <w:marTop w:val="0"/>
      <w:marBottom w:val="0"/>
      <w:divBdr>
        <w:top w:val="none" w:sz="0" w:space="0" w:color="auto"/>
        <w:left w:val="none" w:sz="0" w:space="0" w:color="auto"/>
        <w:bottom w:val="none" w:sz="0" w:space="0" w:color="auto"/>
        <w:right w:val="none" w:sz="0" w:space="0" w:color="auto"/>
      </w:divBdr>
    </w:div>
    <w:div w:id="1841967347">
      <w:bodyDiv w:val="1"/>
      <w:marLeft w:val="0"/>
      <w:marRight w:val="0"/>
      <w:marTop w:val="0"/>
      <w:marBottom w:val="0"/>
      <w:divBdr>
        <w:top w:val="none" w:sz="0" w:space="0" w:color="auto"/>
        <w:left w:val="none" w:sz="0" w:space="0" w:color="auto"/>
        <w:bottom w:val="none" w:sz="0" w:space="0" w:color="auto"/>
        <w:right w:val="none" w:sz="0" w:space="0" w:color="auto"/>
      </w:divBdr>
    </w:div>
    <w:div w:id="1851798118">
      <w:bodyDiv w:val="1"/>
      <w:marLeft w:val="0"/>
      <w:marRight w:val="0"/>
      <w:marTop w:val="0"/>
      <w:marBottom w:val="0"/>
      <w:divBdr>
        <w:top w:val="none" w:sz="0" w:space="0" w:color="auto"/>
        <w:left w:val="none" w:sz="0" w:space="0" w:color="auto"/>
        <w:bottom w:val="none" w:sz="0" w:space="0" w:color="auto"/>
        <w:right w:val="none" w:sz="0" w:space="0" w:color="auto"/>
      </w:divBdr>
      <w:divsChild>
        <w:div w:id="187569113">
          <w:marLeft w:val="0"/>
          <w:marRight w:val="0"/>
          <w:marTop w:val="0"/>
          <w:marBottom w:val="0"/>
          <w:divBdr>
            <w:top w:val="none" w:sz="0" w:space="0" w:color="auto"/>
            <w:left w:val="none" w:sz="0" w:space="0" w:color="auto"/>
            <w:bottom w:val="none" w:sz="0" w:space="0" w:color="auto"/>
            <w:right w:val="none" w:sz="0" w:space="0" w:color="auto"/>
          </w:divBdr>
        </w:div>
        <w:div w:id="343744948">
          <w:marLeft w:val="0"/>
          <w:marRight w:val="0"/>
          <w:marTop w:val="0"/>
          <w:marBottom w:val="0"/>
          <w:divBdr>
            <w:top w:val="none" w:sz="0" w:space="0" w:color="auto"/>
            <w:left w:val="none" w:sz="0" w:space="0" w:color="auto"/>
            <w:bottom w:val="none" w:sz="0" w:space="0" w:color="auto"/>
            <w:right w:val="none" w:sz="0" w:space="0" w:color="auto"/>
          </w:divBdr>
        </w:div>
        <w:div w:id="370033773">
          <w:marLeft w:val="0"/>
          <w:marRight w:val="0"/>
          <w:marTop w:val="0"/>
          <w:marBottom w:val="0"/>
          <w:divBdr>
            <w:top w:val="none" w:sz="0" w:space="0" w:color="auto"/>
            <w:left w:val="none" w:sz="0" w:space="0" w:color="auto"/>
            <w:bottom w:val="none" w:sz="0" w:space="0" w:color="auto"/>
            <w:right w:val="none" w:sz="0" w:space="0" w:color="auto"/>
          </w:divBdr>
        </w:div>
        <w:div w:id="399985973">
          <w:marLeft w:val="0"/>
          <w:marRight w:val="0"/>
          <w:marTop w:val="0"/>
          <w:marBottom w:val="0"/>
          <w:divBdr>
            <w:top w:val="none" w:sz="0" w:space="0" w:color="auto"/>
            <w:left w:val="none" w:sz="0" w:space="0" w:color="auto"/>
            <w:bottom w:val="none" w:sz="0" w:space="0" w:color="auto"/>
            <w:right w:val="none" w:sz="0" w:space="0" w:color="auto"/>
          </w:divBdr>
        </w:div>
        <w:div w:id="400449472">
          <w:marLeft w:val="0"/>
          <w:marRight w:val="0"/>
          <w:marTop w:val="0"/>
          <w:marBottom w:val="0"/>
          <w:divBdr>
            <w:top w:val="none" w:sz="0" w:space="0" w:color="auto"/>
            <w:left w:val="none" w:sz="0" w:space="0" w:color="auto"/>
            <w:bottom w:val="none" w:sz="0" w:space="0" w:color="auto"/>
            <w:right w:val="none" w:sz="0" w:space="0" w:color="auto"/>
          </w:divBdr>
        </w:div>
        <w:div w:id="624045369">
          <w:marLeft w:val="0"/>
          <w:marRight w:val="0"/>
          <w:marTop w:val="0"/>
          <w:marBottom w:val="0"/>
          <w:divBdr>
            <w:top w:val="none" w:sz="0" w:space="0" w:color="auto"/>
            <w:left w:val="none" w:sz="0" w:space="0" w:color="auto"/>
            <w:bottom w:val="none" w:sz="0" w:space="0" w:color="auto"/>
            <w:right w:val="none" w:sz="0" w:space="0" w:color="auto"/>
          </w:divBdr>
        </w:div>
        <w:div w:id="657029605">
          <w:marLeft w:val="0"/>
          <w:marRight w:val="0"/>
          <w:marTop w:val="0"/>
          <w:marBottom w:val="0"/>
          <w:divBdr>
            <w:top w:val="none" w:sz="0" w:space="0" w:color="auto"/>
            <w:left w:val="none" w:sz="0" w:space="0" w:color="auto"/>
            <w:bottom w:val="none" w:sz="0" w:space="0" w:color="auto"/>
            <w:right w:val="none" w:sz="0" w:space="0" w:color="auto"/>
          </w:divBdr>
        </w:div>
        <w:div w:id="1694770186">
          <w:marLeft w:val="0"/>
          <w:marRight w:val="0"/>
          <w:marTop w:val="0"/>
          <w:marBottom w:val="0"/>
          <w:divBdr>
            <w:top w:val="none" w:sz="0" w:space="0" w:color="auto"/>
            <w:left w:val="none" w:sz="0" w:space="0" w:color="auto"/>
            <w:bottom w:val="none" w:sz="0" w:space="0" w:color="auto"/>
            <w:right w:val="none" w:sz="0" w:space="0" w:color="auto"/>
          </w:divBdr>
        </w:div>
        <w:div w:id="1845625528">
          <w:marLeft w:val="0"/>
          <w:marRight w:val="0"/>
          <w:marTop w:val="0"/>
          <w:marBottom w:val="0"/>
          <w:divBdr>
            <w:top w:val="none" w:sz="0" w:space="0" w:color="auto"/>
            <w:left w:val="none" w:sz="0" w:space="0" w:color="auto"/>
            <w:bottom w:val="none" w:sz="0" w:space="0" w:color="auto"/>
            <w:right w:val="none" w:sz="0" w:space="0" w:color="auto"/>
          </w:divBdr>
        </w:div>
        <w:div w:id="1985157388">
          <w:marLeft w:val="0"/>
          <w:marRight w:val="0"/>
          <w:marTop w:val="0"/>
          <w:marBottom w:val="0"/>
          <w:divBdr>
            <w:top w:val="none" w:sz="0" w:space="0" w:color="auto"/>
            <w:left w:val="none" w:sz="0" w:space="0" w:color="auto"/>
            <w:bottom w:val="none" w:sz="0" w:space="0" w:color="auto"/>
            <w:right w:val="none" w:sz="0" w:space="0" w:color="auto"/>
          </w:divBdr>
        </w:div>
        <w:div w:id="1999724188">
          <w:marLeft w:val="0"/>
          <w:marRight w:val="0"/>
          <w:marTop w:val="0"/>
          <w:marBottom w:val="0"/>
          <w:divBdr>
            <w:top w:val="none" w:sz="0" w:space="0" w:color="auto"/>
            <w:left w:val="none" w:sz="0" w:space="0" w:color="auto"/>
            <w:bottom w:val="none" w:sz="0" w:space="0" w:color="auto"/>
            <w:right w:val="none" w:sz="0" w:space="0" w:color="auto"/>
          </w:divBdr>
        </w:div>
        <w:div w:id="2114206491">
          <w:marLeft w:val="0"/>
          <w:marRight w:val="0"/>
          <w:marTop w:val="0"/>
          <w:marBottom w:val="0"/>
          <w:divBdr>
            <w:top w:val="none" w:sz="0" w:space="0" w:color="auto"/>
            <w:left w:val="none" w:sz="0" w:space="0" w:color="auto"/>
            <w:bottom w:val="none" w:sz="0" w:space="0" w:color="auto"/>
            <w:right w:val="none" w:sz="0" w:space="0" w:color="auto"/>
          </w:divBdr>
        </w:div>
      </w:divsChild>
    </w:div>
    <w:div w:id="1906065952">
      <w:bodyDiv w:val="1"/>
      <w:marLeft w:val="0"/>
      <w:marRight w:val="0"/>
      <w:marTop w:val="0"/>
      <w:marBottom w:val="0"/>
      <w:divBdr>
        <w:top w:val="none" w:sz="0" w:space="0" w:color="auto"/>
        <w:left w:val="none" w:sz="0" w:space="0" w:color="auto"/>
        <w:bottom w:val="none" w:sz="0" w:space="0" w:color="auto"/>
        <w:right w:val="none" w:sz="0" w:space="0" w:color="auto"/>
      </w:divBdr>
    </w:div>
    <w:div w:id="2016415843">
      <w:bodyDiv w:val="1"/>
      <w:marLeft w:val="0"/>
      <w:marRight w:val="0"/>
      <w:marTop w:val="0"/>
      <w:marBottom w:val="0"/>
      <w:divBdr>
        <w:top w:val="none" w:sz="0" w:space="0" w:color="auto"/>
        <w:left w:val="none" w:sz="0" w:space="0" w:color="auto"/>
        <w:bottom w:val="none" w:sz="0" w:space="0" w:color="auto"/>
        <w:right w:val="none" w:sz="0" w:space="0" w:color="auto"/>
      </w:divBdr>
    </w:div>
    <w:div w:id="2022320585">
      <w:bodyDiv w:val="1"/>
      <w:marLeft w:val="0"/>
      <w:marRight w:val="0"/>
      <w:marTop w:val="0"/>
      <w:marBottom w:val="0"/>
      <w:divBdr>
        <w:top w:val="none" w:sz="0" w:space="0" w:color="auto"/>
        <w:left w:val="none" w:sz="0" w:space="0" w:color="auto"/>
        <w:bottom w:val="none" w:sz="0" w:space="0" w:color="auto"/>
        <w:right w:val="none" w:sz="0" w:space="0" w:color="auto"/>
      </w:divBdr>
    </w:div>
    <w:div w:id="2106799896">
      <w:bodyDiv w:val="1"/>
      <w:marLeft w:val="0"/>
      <w:marRight w:val="0"/>
      <w:marTop w:val="0"/>
      <w:marBottom w:val="0"/>
      <w:divBdr>
        <w:top w:val="none" w:sz="0" w:space="0" w:color="auto"/>
        <w:left w:val="none" w:sz="0" w:space="0" w:color="auto"/>
        <w:bottom w:val="none" w:sz="0" w:space="0" w:color="auto"/>
        <w:right w:val="none" w:sz="0" w:space="0" w:color="auto"/>
      </w:divBdr>
      <w:divsChild>
        <w:div w:id="629553600">
          <w:marLeft w:val="0"/>
          <w:marRight w:val="0"/>
          <w:marTop w:val="0"/>
          <w:marBottom w:val="0"/>
          <w:divBdr>
            <w:top w:val="none" w:sz="0" w:space="0" w:color="auto"/>
            <w:left w:val="none" w:sz="0" w:space="0" w:color="auto"/>
            <w:bottom w:val="none" w:sz="0" w:space="0" w:color="auto"/>
            <w:right w:val="none" w:sz="0" w:space="0" w:color="auto"/>
          </w:divBdr>
        </w:div>
        <w:div w:id="92895091">
          <w:marLeft w:val="0"/>
          <w:marRight w:val="0"/>
          <w:marTop w:val="0"/>
          <w:marBottom w:val="0"/>
          <w:divBdr>
            <w:top w:val="none" w:sz="0" w:space="0" w:color="auto"/>
            <w:left w:val="none" w:sz="0" w:space="0" w:color="auto"/>
            <w:bottom w:val="none" w:sz="0" w:space="0" w:color="auto"/>
            <w:right w:val="none" w:sz="0" w:space="0" w:color="auto"/>
          </w:divBdr>
        </w:div>
        <w:div w:id="858354579">
          <w:marLeft w:val="0"/>
          <w:marRight w:val="0"/>
          <w:marTop w:val="0"/>
          <w:marBottom w:val="0"/>
          <w:divBdr>
            <w:top w:val="none" w:sz="0" w:space="0" w:color="auto"/>
            <w:left w:val="none" w:sz="0" w:space="0" w:color="auto"/>
            <w:bottom w:val="none" w:sz="0" w:space="0" w:color="auto"/>
            <w:right w:val="none" w:sz="0" w:space="0" w:color="auto"/>
          </w:divBdr>
        </w:div>
        <w:div w:id="144591833">
          <w:marLeft w:val="0"/>
          <w:marRight w:val="0"/>
          <w:marTop w:val="0"/>
          <w:marBottom w:val="0"/>
          <w:divBdr>
            <w:top w:val="none" w:sz="0" w:space="0" w:color="auto"/>
            <w:left w:val="none" w:sz="0" w:space="0" w:color="auto"/>
            <w:bottom w:val="none" w:sz="0" w:space="0" w:color="auto"/>
            <w:right w:val="none" w:sz="0" w:space="0" w:color="auto"/>
          </w:divBdr>
        </w:div>
        <w:div w:id="1601597843">
          <w:marLeft w:val="0"/>
          <w:marRight w:val="0"/>
          <w:marTop w:val="0"/>
          <w:marBottom w:val="0"/>
          <w:divBdr>
            <w:top w:val="none" w:sz="0" w:space="0" w:color="auto"/>
            <w:left w:val="none" w:sz="0" w:space="0" w:color="auto"/>
            <w:bottom w:val="none" w:sz="0" w:space="0" w:color="auto"/>
            <w:right w:val="none" w:sz="0" w:space="0" w:color="auto"/>
          </w:divBdr>
        </w:div>
        <w:div w:id="1208835264">
          <w:marLeft w:val="0"/>
          <w:marRight w:val="0"/>
          <w:marTop w:val="0"/>
          <w:marBottom w:val="0"/>
          <w:divBdr>
            <w:top w:val="none" w:sz="0" w:space="0" w:color="auto"/>
            <w:left w:val="none" w:sz="0" w:space="0" w:color="auto"/>
            <w:bottom w:val="none" w:sz="0" w:space="0" w:color="auto"/>
            <w:right w:val="none" w:sz="0" w:space="0" w:color="auto"/>
          </w:divBdr>
        </w:div>
        <w:div w:id="1379670030">
          <w:marLeft w:val="0"/>
          <w:marRight w:val="0"/>
          <w:marTop w:val="0"/>
          <w:marBottom w:val="0"/>
          <w:divBdr>
            <w:top w:val="none" w:sz="0" w:space="0" w:color="auto"/>
            <w:left w:val="none" w:sz="0" w:space="0" w:color="auto"/>
            <w:bottom w:val="none" w:sz="0" w:space="0" w:color="auto"/>
            <w:right w:val="none" w:sz="0" w:space="0" w:color="auto"/>
          </w:divBdr>
        </w:div>
        <w:div w:id="1804232152">
          <w:marLeft w:val="0"/>
          <w:marRight w:val="0"/>
          <w:marTop w:val="0"/>
          <w:marBottom w:val="0"/>
          <w:divBdr>
            <w:top w:val="none" w:sz="0" w:space="0" w:color="auto"/>
            <w:left w:val="none" w:sz="0" w:space="0" w:color="auto"/>
            <w:bottom w:val="none" w:sz="0" w:space="0" w:color="auto"/>
            <w:right w:val="none" w:sz="0" w:space="0" w:color="auto"/>
          </w:divBdr>
        </w:div>
        <w:div w:id="900599038">
          <w:marLeft w:val="0"/>
          <w:marRight w:val="0"/>
          <w:marTop w:val="0"/>
          <w:marBottom w:val="0"/>
          <w:divBdr>
            <w:top w:val="none" w:sz="0" w:space="0" w:color="auto"/>
            <w:left w:val="none" w:sz="0" w:space="0" w:color="auto"/>
            <w:bottom w:val="none" w:sz="0" w:space="0" w:color="auto"/>
            <w:right w:val="none" w:sz="0" w:space="0" w:color="auto"/>
          </w:divBdr>
        </w:div>
        <w:div w:id="1695421515">
          <w:marLeft w:val="0"/>
          <w:marRight w:val="0"/>
          <w:marTop w:val="0"/>
          <w:marBottom w:val="0"/>
          <w:divBdr>
            <w:top w:val="none" w:sz="0" w:space="0" w:color="auto"/>
            <w:left w:val="none" w:sz="0" w:space="0" w:color="auto"/>
            <w:bottom w:val="none" w:sz="0" w:space="0" w:color="auto"/>
            <w:right w:val="none" w:sz="0" w:space="0" w:color="auto"/>
          </w:divBdr>
        </w:div>
        <w:div w:id="87433928">
          <w:marLeft w:val="0"/>
          <w:marRight w:val="0"/>
          <w:marTop w:val="0"/>
          <w:marBottom w:val="0"/>
          <w:divBdr>
            <w:top w:val="none" w:sz="0" w:space="0" w:color="auto"/>
            <w:left w:val="none" w:sz="0" w:space="0" w:color="auto"/>
            <w:bottom w:val="none" w:sz="0" w:space="0" w:color="auto"/>
            <w:right w:val="none" w:sz="0" w:space="0" w:color="auto"/>
          </w:divBdr>
        </w:div>
        <w:div w:id="1419253942">
          <w:marLeft w:val="0"/>
          <w:marRight w:val="0"/>
          <w:marTop w:val="0"/>
          <w:marBottom w:val="0"/>
          <w:divBdr>
            <w:top w:val="none" w:sz="0" w:space="0" w:color="auto"/>
            <w:left w:val="none" w:sz="0" w:space="0" w:color="auto"/>
            <w:bottom w:val="none" w:sz="0" w:space="0" w:color="auto"/>
            <w:right w:val="none" w:sz="0" w:space="0" w:color="auto"/>
          </w:divBdr>
        </w:div>
        <w:div w:id="433403272">
          <w:marLeft w:val="0"/>
          <w:marRight w:val="0"/>
          <w:marTop w:val="0"/>
          <w:marBottom w:val="0"/>
          <w:divBdr>
            <w:top w:val="none" w:sz="0" w:space="0" w:color="auto"/>
            <w:left w:val="none" w:sz="0" w:space="0" w:color="auto"/>
            <w:bottom w:val="none" w:sz="0" w:space="0" w:color="auto"/>
            <w:right w:val="none" w:sz="0" w:space="0" w:color="auto"/>
          </w:divBdr>
        </w:div>
        <w:div w:id="1043483023">
          <w:marLeft w:val="0"/>
          <w:marRight w:val="0"/>
          <w:marTop w:val="0"/>
          <w:marBottom w:val="0"/>
          <w:divBdr>
            <w:top w:val="none" w:sz="0" w:space="0" w:color="auto"/>
            <w:left w:val="none" w:sz="0" w:space="0" w:color="auto"/>
            <w:bottom w:val="none" w:sz="0" w:space="0" w:color="auto"/>
            <w:right w:val="none" w:sz="0" w:space="0" w:color="auto"/>
          </w:divBdr>
        </w:div>
        <w:div w:id="392315760">
          <w:marLeft w:val="0"/>
          <w:marRight w:val="0"/>
          <w:marTop w:val="0"/>
          <w:marBottom w:val="0"/>
          <w:divBdr>
            <w:top w:val="none" w:sz="0" w:space="0" w:color="auto"/>
            <w:left w:val="none" w:sz="0" w:space="0" w:color="auto"/>
            <w:bottom w:val="none" w:sz="0" w:space="0" w:color="auto"/>
            <w:right w:val="none" w:sz="0" w:space="0" w:color="auto"/>
          </w:divBdr>
        </w:div>
        <w:div w:id="941691086">
          <w:marLeft w:val="0"/>
          <w:marRight w:val="0"/>
          <w:marTop w:val="0"/>
          <w:marBottom w:val="0"/>
          <w:divBdr>
            <w:top w:val="none" w:sz="0" w:space="0" w:color="auto"/>
            <w:left w:val="none" w:sz="0" w:space="0" w:color="auto"/>
            <w:bottom w:val="none" w:sz="0" w:space="0" w:color="auto"/>
            <w:right w:val="none" w:sz="0" w:space="0" w:color="auto"/>
          </w:divBdr>
        </w:div>
        <w:div w:id="1148665440">
          <w:marLeft w:val="0"/>
          <w:marRight w:val="0"/>
          <w:marTop w:val="0"/>
          <w:marBottom w:val="0"/>
          <w:divBdr>
            <w:top w:val="none" w:sz="0" w:space="0" w:color="auto"/>
            <w:left w:val="none" w:sz="0" w:space="0" w:color="auto"/>
            <w:bottom w:val="none" w:sz="0" w:space="0" w:color="auto"/>
            <w:right w:val="none" w:sz="0" w:space="0" w:color="auto"/>
          </w:divBdr>
        </w:div>
        <w:div w:id="143353389">
          <w:marLeft w:val="0"/>
          <w:marRight w:val="0"/>
          <w:marTop w:val="0"/>
          <w:marBottom w:val="0"/>
          <w:divBdr>
            <w:top w:val="none" w:sz="0" w:space="0" w:color="auto"/>
            <w:left w:val="none" w:sz="0" w:space="0" w:color="auto"/>
            <w:bottom w:val="none" w:sz="0" w:space="0" w:color="auto"/>
            <w:right w:val="none" w:sz="0" w:space="0" w:color="auto"/>
          </w:divBdr>
        </w:div>
      </w:divsChild>
    </w:div>
    <w:div w:id="2111968163">
      <w:bodyDiv w:val="1"/>
      <w:marLeft w:val="0"/>
      <w:marRight w:val="0"/>
      <w:marTop w:val="0"/>
      <w:marBottom w:val="0"/>
      <w:divBdr>
        <w:top w:val="none" w:sz="0" w:space="0" w:color="auto"/>
        <w:left w:val="none" w:sz="0" w:space="0" w:color="auto"/>
        <w:bottom w:val="none" w:sz="0" w:space="0" w:color="auto"/>
        <w:right w:val="none" w:sz="0" w:space="0" w:color="auto"/>
      </w:divBdr>
      <w:divsChild>
        <w:div w:id="1962760540">
          <w:marLeft w:val="0"/>
          <w:marRight w:val="0"/>
          <w:marTop w:val="0"/>
          <w:marBottom w:val="0"/>
          <w:divBdr>
            <w:top w:val="none" w:sz="0" w:space="0" w:color="auto"/>
            <w:left w:val="none" w:sz="0" w:space="0" w:color="auto"/>
            <w:bottom w:val="none" w:sz="0" w:space="0" w:color="auto"/>
            <w:right w:val="none" w:sz="0" w:space="0" w:color="auto"/>
          </w:divBdr>
        </w:div>
        <w:div w:id="1390954124">
          <w:marLeft w:val="0"/>
          <w:marRight w:val="0"/>
          <w:marTop w:val="0"/>
          <w:marBottom w:val="0"/>
          <w:divBdr>
            <w:top w:val="none" w:sz="0" w:space="0" w:color="auto"/>
            <w:left w:val="none" w:sz="0" w:space="0" w:color="auto"/>
            <w:bottom w:val="none" w:sz="0" w:space="0" w:color="auto"/>
            <w:right w:val="none" w:sz="0" w:space="0" w:color="auto"/>
          </w:divBdr>
        </w:div>
      </w:divsChild>
    </w:div>
    <w:div w:id="2144541261">
      <w:bodyDiv w:val="1"/>
      <w:marLeft w:val="0"/>
      <w:marRight w:val="0"/>
      <w:marTop w:val="0"/>
      <w:marBottom w:val="0"/>
      <w:divBdr>
        <w:top w:val="none" w:sz="0" w:space="0" w:color="auto"/>
        <w:left w:val="none" w:sz="0" w:space="0" w:color="auto"/>
        <w:bottom w:val="none" w:sz="0" w:space="0" w:color="auto"/>
        <w:right w:val="none" w:sz="0" w:space="0" w:color="auto"/>
      </w:divBdr>
      <w:divsChild>
        <w:div w:id="783306807">
          <w:marLeft w:val="0"/>
          <w:marRight w:val="0"/>
          <w:marTop w:val="0"/>
          <w:marBottom w:val="0"/>
          <w:divBdr>
            <w:top w:val="none" w:sz="0" w:space="0" w:color="auto"/>
            <w:left w:val="none" w:sz="0" w:space="0" w:color="auto"/>
            <w:bottom w:val="none" w:sz="0" w:space="0" w:color="auto"/>
            <w:right w:val="none" w:sz="0" w:space="0" w:color="auto"/>
          </w:divBdr>
          <w:divsChild>
            <w:div w:id="1432967122">
              <w:marLeft w:val="0"/>
              <w:marRight w:val="0"/>
              <w:marTop w:val="0"/>
              <w:marBottom w:val="0"/>
              <w:divBdr>
                <w:top w:val="none" w:sz="0" w:space="0" w:color="auto"/>
                <w:left w:val="none" w:sz="0" w:space="0" w:color="auto"/>
                <w:bottom w:val="none" w:sz="0" w:space="0" w:color="auto"/>
                <w:right w:val="none" w:sz="0" w:space="0" w:color="auto"/>
              </w:divBdr>
              <w:divsChild>
                <w:div w:id="724833507">
                  <w:marLeft w:val="0"/>
                  <w:marRight w:val="0"/>
                  <w:marTop w:val="0"/>
                  <w:marBottom w:val="0"/>
                  <w:divBdr>
                    <w:top w:val="none" w:sz="0" w:space="0" w:color="auto"/>
                    <w:left w:val="none" w:sz="0" w:space="0" w:color="auto"/>
                    <w:bottom w:val="none" w:sz="0" w:space="0" w:color="auto"/>
                    <w:right w:val="none" w:sz="0" w:space="0" w:color="auto"/>
                  </w:divBdr>
                  <w:divsChild>
                    <w:div w:id="1490748070">
                      <w:marLeft w:val="0"/>
                      <w:marRight w:val="0"/>
                      <w:marTop w:val="0"/>
                      <w:marBottom w:val="0"/>
                      <w:divBdr>
                        <w:top w:val="none" w:sz="0" w:space="0" w:color="auto"/>
                        <w:left w:val="none" w:sz="0" w:space="0" w:color="auto"/>
                        <w:bottom w:val="none" w:sz="0" w:space="0" w:color="auto"/>
                        <w:right w:val="none" w:sz="0" w:space="0" w:color="auto"/>
                      </w:divBdr>
                      <w:divsChild>
                        <w:div w:id="1613198049">
                          <w:marLeft w:val="0"/>
                          <w:marRight w:val="0"/>
                          <w:marTop w:val="0"/>
                          <w:marBottom w:val="0"/>
                          <w:divBdr>
                            <w:top w:val="none" w:sz="0" w:space="0" w:color="auto"/>
                            <w:left w:val="none" w:sz="0" w:space="0" w:color="auto"/>
                            <w:bottom w:val="single" w:sz="4" w:space="3" w:color="C0C0C0"/>
                            <w:right w:val="none" w:sz="0" w:space="0" w:color="auto"/>
                          </w:divBdr>
                          <w:divsChild>
                            <w:div w:id="939993834">
                              <w:marLeft w:val="181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yperlink" Target="https://extranet.fao.org/fpmis/fpmis.htm?PRJ=609694&amp;TRX=BuildProjectData" TargetMode="External"/><Relationship Id="rId13" Type="http://schemas.openxmlformats.org/officeDocument/2006/relationships/header" Target="header1.xml"/><Relationship Id="rId14" Type="http://schemas.openxmlformats.org/officeDocument/2006/relationships/footer" Target="footer3.xml"/><Relationship Id="rId15" Type="http://schemas.openxmlformats.org/officeDocument/2006/relationships/header" Target="head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48C0AE-B722-AF46-9799-4D6141EA5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18723</Words>
  <Characters>106722</Characters>
  <Application>Microsoft Macintosh Word</Application>
  <DocSecurity>0</DocSecurity>
  <Lines>889</Lines>
  <Paragraphs>250</Paragraphs>
  <ScaleCrop>false</ScaleCrop>
  <HeadingPairs>
    <vt:vector size="6" baseType="variant">
      <vt:variant>
        <vt:lpstr>Title</vt:lpstr>
      </vt:variant>
      <vt:variant>
        <vt:i4>1</vt:i4>
      </vt:variant>
      <vt:variant>
        <vt:lpstr>Titre</vt:lpstr>
      </vt:variant>
      <vt:variant>
        <vt:i4>1</vt:i4>
      </vt:variant>
      <vt:variant>
        <vt:lpstr>Titolo</vt:lpstr>
      </vt:variant>
      <vt:variant>
        <vt:i4>1</vt:i4>
      </vt:variant>
    </vt:vector>
  </HeadingPairs>
  <TitlesOfParts>
    <vt:vector size="3" baseType="lpstr">
      <vt:lpstr>AgWA-TCP</vt:lpstr>
      <vt:lpstr>AgWA-TCP</vt:lpstr>
      <vt:lpstr>AgWA-TCP</vt:lpstr>
    </vt:vector>
  </TitlesOfParts>
  <Company>FAO of the UN</Company>
  <LinksUpToDate>false</LinksUpToDate>
  <CharactersWithSpaces>125195</CharactersWithSpaces>
  <SharedDoc>false</SharedDoc>
  <HLinks>
    <vt:vector size="54" baseType="variant">
      <vt:variant>
        <vt:i4>1900633</vt:i4>
      </vt:variant>
      <vt:variant>
        <vt:i4>24</vt:i4>
      </vt:variant>
      <vt:variant>
        <vt:i4>0</vt:i4>
      </vt:variant>
      <vt:variant>
        <vt:i4>5</vt:i4>
      </vt:variant>
      <vt:variant>
        <vt:lpwstr>http://en.wikipedia.org/wiki/Lobamba</vt:lpwstr>
      </vt:variant>
      <vt:variant>
        <vt:lpwstr/>
      </vt:variant>
      <vt:variant>
        <vt:i4>1900633</vt:i4>
      </vt:variant>
      <vt:variant>
        <vt:i4>21</vt:i4>
      </vt:variant>
      <vt:variant>
        <vt:i4>0</vt:i4>
      </vt:variant>
      <vt:variant>
        <vt:i4>5</vt:i4>
      </vt:variant>
      <vt:variant>
        <vt:lpwstr>http://en.wikipedia.org/wiki/Lobamba</vt:lpwstr>
      </vt:variant>
      <vt:variant>
        <vt:lpwstr/>
      </vt:variant>
      <vt:variant>
        <vt:i4>1507419</vt:i4>
      </vt:variant>
      <vt:variant>
        <vt:i4>18</vt:i4>
      </vt:variant>
      <vt:variant>
        <vt:i4>0</vt:i4>
      </vt:variant>
      <vt:variant>
        <vt:i4>5</vt:i4>
      </vt:variant>
      <vt:variant>
        <vt:lpwstr>http://en.wikipedia.org/wiki/Mbabane</vt:lpwstr>
      </vt:variant>
      <vt:variant>
        <vt:lpwstr/>
      </vt:variant>
      <vt:variant>
        <vt:i4>1900633</vt:i4>
      </vt:variant>
      <vt:variant>
        <vt:i4>15</vt:i4>
      </vt:variant>
      <vt:variant>
        <vt:i4>0</vt:i4>
      </vt:variant>
      <vt:variant>
        <vt:i4>5</vt:i4>
      </vt:variant>
      <vt:variant>
        <vt:lpwstr>http://en.wikipedia.org/wiki/Lobamba</vt:lpwstr>
      </vt:variant>
      <vt:variant>
        <vt:lpwstr/>
      </vt:variant>
      <vt:variant>
        <vt:i4>1507419</vt:i4>
      </vt:variant>
      <vt:variant>
        <vt:i4>12</vt:i4>
      </vt:variant>
      <vt:variant>
        <vt:i4>0</vt:i4>
      </vt:variant>
      <vt:variant>
        <vt:i4>5</vt:i4>
      </vt:variant>
      <vt:variant>
        <vt:lpwstr>http://en.wikipedia.org/wiki/Mbabane</vt:lpwstr>
      </vt:variant>
      <vt:variant>
        <vt:lpwstr/>
      </vt:variant>
      <vt:variant>
        <vt:i4>1900633</vt:i4>
      </vt:variant>
      <vt:variant>
        <vt:i4>9</vt:i4>
      </vt:variant>
      <vt:variant>
        <vt:i4>0</vt:i4>
      </vt:variant>
      <vt:variant>
        <vt:i4>5</vt:i4>
      </vt:variant>
      <vt:variant>
        <vt:lpwstr>http://en.wikipedia.org/wiki/Lobamba</vt:lpwstr>
      </vt:variant>
      <vt:variant>
        <vt:lpwstr/>
      </vt:variant>
      <vt:variant>
        <vt:i4>5242973</vt:i4>
      </vt:variant>
      <vt:variant>
        <vt:i4>6</vt:i4>
      </vt:variant>
      <vt:variant>
        <vt:i4>0</vt:i4>
      </vt:variant>
      <vt:variant>
        <vt:i4>5</vt:i4>
      </vt:variant>
      <vt:variant>
        <vt:lpwstr>https://extranet.fao.org/fpmis/fpmis.htm?PRJ=617901&amp;TRX=BuildProjectData</vt:lpwstr>
      </vt:variant>
      <vt:variant>
        <vt:lpwstr/>
      </vt:variant>
      <vt:variant>
        <vt:i4>5701718</vt:i4>
      </vt:variant>
      <vt:variant>
        <vt:i4>3</vt:i4>
      </vt:variant>
      <vt:variant>
        <vt:i4>0</vt:i4>
      </vt:variant>
      <vt:variant>
        <vt:i4>5</vt:i4>
      </vt:variant>
      <vt:variant>
        <vt:lpwstr>https://extranet.fao.org/fpmis/fpmis.htm?PRJ=609694&amp;TRX=BuildProjectData</vt:lpwstr>
      </vt:variant>
      <vt:variant>
        <vt:lpwstr/>
      </vt:variant>
      <vt:variant>
        <vt:i4>5701718</vt:i4>
      </vt:variant>
      <vt:variant>
        <vt:i4>0</vt:i4>
      </vt:variant>
      <vt:variant>
        <vt:i4>0</vt:i4>
      </vt:variant>
      <vt:variant>
        <vt:i4>5</vt:i4>
      </vt:variant>
      <vt:variant>
        <vt:lpwstr>https://extranet.fao.org/fpmis/fpmis.htm?PRJ=609694&amp;TRX=BuildProjectData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AgWA-TCP</dc:title>
  <dc:creator>FAO of the UN</dc:creator>
  <cp:lastModifiedBy>Sara Datturi</cp:lastModifiedBy>
  <cp:revision>2</cp:revision>
  <cp:lastPrinted>2013-10-10T09:40:00Z</cp:lastPrinted>
  <dcterms:created xsi:type="dcterms:W3CDTF">2015-05-28T13:25:00Z</dcterms:created>
  <dcterms:modified xsi:type="dcterms:W3CDTF">2015-05-28T13:25:00Z</dcterms:modified>
</cp:coreProperties>
</file>